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E2C7D" w14:textId="77777777" w:rsidR="001C248C" w:rsidRPr="0061739C" w:rsidRDefault="0037172E" w:rsidP="0061739C">
      <w:pPr>
        <w:widowControl/>
        <w:tabs>
          <w:tab w:val="left" w:pos="720"/>
          <w:tab w:val="left" w:pos="6840"/>
        </w:tabs>
        <w:autoSpaceDE/>
        <w:autoSpaceDN/>
        <w:adjustRightInd/>
        <w:ind w:right="4"/>
        <w:contextualSpacing/>
        <w:jc w:val="center"/>
        <w:rPr>
          <w:rFonts w:ascii="Times New Roman" w:eastAsia="Times New Roman" w:hAnsi="Times New Roman" w:cs="Times New Roman"/>
          <w:b/>
          <w:bCs/>
          <w:sz w:val="36"/>
          <w:szCs w:val="36"/>
        </w:rPr>
      </w:pPr>
      <w:r w:rsidRPr="0061739C">
        <w:rPr>
          <w:rFonts w:ascii="Times New Roman" w:eastAsia="Times New Roman" w:hAnsi="Times New Roman" w:cs="Times New Roman"/>
          <w:b/>
          <w:bCs/>
          <w:sz w:val="36"/>
          <w:szCs w:val="36"/>
        </w:rPr>
        <w:t xml:space="preserve">The </w:t>
      </w:r>
      <w:r w:rsidR="0061739C">
        <w:rPr>
          <w:rFonts w:ascii="Times New Roman" w:eastAsia="Times New Roman" w:hAnsi="Times New Roman" w:cs="Times New Roman"/>
          <w:b/>
          <w:bCs/>
          <w:sz w:val="36"/>
          <w:szCs w:val="36"/>
        </w:rPr>
        <w:t>Causes</w:t>
      </w:r>
      <w:r w:rsidRPr="0061739C">
        <w:rPr>
          <w:rFonts w:ascii="Times New Roman" w:eastAsia="Times New Roman" w:hAnsi="Times New Roman" w:cs="Times New Roman"/>
          <w:b/>
          <w:bCs/>
          <w:sz w:val="36"/>
          <w:szCs w:val="36"/>
        </w:rPr>
        <w:t xml:space="preserve"> of the Immigration Policies of </w:t>
      </w:r>
      <w:r w:rsidR="0061739C">
        <w:rPr>
          <w:rFonts w:ascii="Times New Roman" w:eastAsia="Times New Roman" w:hAnsi="Times New Roman" w:cs="Times New Roman"/>
          <w:b/>
          <w:bCs/>
          <w:sz w:val="36"/>
          <w:szCs w:val="36"/>
        </w:rPr>
        <w:t>North</w:t>
      </w:r>
      <w:r w:rsidR="0059375D">
        <w:rPr>
          <w:rFonts w:ascii="Times New Roman" w:eastAsia="Times New Roman" w:hAnsi="Times New Roman" w:cs="Times New Roman"/>
          <w:b/>
          <w:bCs/>
          <w:sz w:val="36"/>
          <w:szCs w:val="36"/>
        </w:rPr>
        <w:t xml:space="preserve"> </w:t>
      </w:r>
      <w:r w:rsidR="0061739C">
        <w:rPr>
          <w:rFonts w:ascii="Times New Roman" w:eastAsia="Times New Roman" w:hAnsi="Times New Roman" w:cs="Times New Roman"/>
          <w:b/>
          <w:bCs/>
          <w:sz w:val="36"/>
          <w:szCs w:val="36"/>
        </w:rPr>
        <w:t xml:space="preserve">American Chief Executives: An Exploratory Analysis of </w:t>
      </w:r>
      <w:r w:rsidR="00741797" w:rsidRPr="0061739C">
        <w:rPr>
          <w:rFonts w:ascii="Times New Roman" w:eastAsia="Times New Roman" w:hAnsi="Times New Roman" w:cs="Times New Roman"/>
          <w:b/>
          <w:bCs/>
          <w:sz w:val="36"/>
          <w:szCs w:val="36"/>
        </w:rPr>
        <w:t>Bill Clinton</w:t>
      </w:r>
      <w:r w:rsidRPr="0061739C">
        <w:rPr>
          <w:rFonts w:ascii="Times New Roman" w:eastAsia="Times New Roman" w:hAnsi="Times New Roman" w:cs="Times New Roman"/>
          <w:b/>
          <w:bCs/>
          <w:sz w:val="36"/>
          <w:szCs w:val="36"/>
        </w:rPr>
        <w:t xml:space="preserve"> and</w:t>
      </w:r>
      <w:r w:rsidR="0061739C">
        <w:rPr>
          <w:rFonts w:ascii="Times New Roman" w:eastAsia="Times New Roman" w:hAnsi="Times New Roman" w:cs="Times New Roman"/>
          <w:b/>
          <w:bCs/>
          <w:sz w:val="36"/>
          <w:szCs w:val="36"/>
        </w:rPr>
        <w:t xml:space="preserve"> </w:t>
      </w:r>
      <w:r w:rsidR="00741797" w:rsidRPr="0061739C">
        <w:rPr>
          <w:rFonts w:ascii="Times New Roman" w:eastAsia="Times New Roman" w:hAnsi="Times New Roman" w:cs="Times New Roman"/>
          <w:b/>
          <w:bCs/>
          <w:sz w:val="36"/>
          <w:szCs w:val="36"/>
        </w:rPr>
        <w:t>William Lyon Mackenzie King</w:t>
      </w:r>
    </w:p>
    <w:p w14:paraId="061D8E08" w14:textId="77777777" w:rsidR="001C248C" w:rsidRPr="00311DB4" w:rsidRDefault="001C248C" w:rsidP="00AD23EE">
      <w:pPr>
        <w:widowControl/>
        <w:tabs>
          <w:tab w:val="left" w:pos="720"/>
        </w:tabs>
        <w:autoSpaceDE/>
        <w:autoSpaceDN/>
        <w:adjustRightInd/>
        <w:spacing w:line="480" w:lineRule="auto"/>
        <w:ind w:right="4"/>
        <w:contextualSpacing/>
        <w:jc w:val="center"/>
        <w:rPr>
          <w:rFonts w:ascii="Times New Roman" w:eastAsia="Times New Roman" w:hAnsi="Times New Roman" w:cs="Times New Roman"/>
          <w:sz w:val="24"/>
          <w:szCs w:val="24"/>
          <w:u w:val="single"/>
        </w:rPr>
      </w:pPr>
    </w:p>
    <w:p w14:paraId="36DE7B7C" w14:textId="77777777" w:rsidR="00BD681D" w:rsidRDefault="0061739C" w:rsidP="00AD23EE">
      <w:pPr>
        <w:widowControl/>
        <w:tabs>
          <w:tab w:val="left" w:pos="720"/>
        </w:tabs>
        <w:autoSpaceDE/>
        <w:autoSpaceDN/>
        <w:adjustRightInd/>
        <w:spacing w:line="480" w:lineRule="auto"/>
        <w:ind w:right="4"/>
        <w:contextualSpacing/>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Joel S. Fetzer</w:t>
      </w:r>
      <w:r w:rsidR="00D513E5">
        <w:rPr>
          <w:rStyle w:val="FootnoteReference"/>
          <w:rFonts w:ascii="Times New Roman" w:eastAsia="Times New Roman" w:hAnsi="Times New Roman" w:cs="Times New Roman"/>
          <w:sz w:val="24"/>
          <w:szCs w:val="24"/>
          <w:lang w:val="fr-CA"/>
        </w:rPr>
        <w:footnoteReference w:id="1"/>
      </w:r>
    </w:p>
    <w:p w14:paraId="10340ED4" w14:textId="77777777" w:rsidR="0061739C" w:rsidRPr="0061739C" w:rsidRDefault="0061739C" w:rsidP="00AD23EE">
      <w:pPr>
        <w:widowControl/>
        <w:tabs>
          <w:tab w:val="left" w:pos="720"/>
        </w:tabs>
        <w:autoSpaceDE/>
        <w:autoSpaceDN/>
        <w:adjustRightInd/>
        <w:spacing w:line="480" w:lineRule="auto"/>
        <w:ind w:right="4"/>
        <w:contextualSpacing/>
        <w:jc w:val="center"/>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Pepperdine University</w:t>
      </w:r>
    </w:p>
    <w:p w14:paraId="38299922" w14:textId="77777777" w:rsidR="0059375D" w:rsidRDefault="0059375D" w:rsidP="00AD23EE">
      <w:pPr>
        <w:widowControl/>
        <w:tabs>
          <w:tab w:val="left" w:pos="720"/>
        </w:tabs>
        <w:autoSpaceDE/>
        <w:autoSpaceDN/>
        <w:adjustRightInd/>
        <w:spacing w:line="480" w:lineRule="auto"/>
        <w:ind w:right="4"/>
        <w:contextualSpacing/>
        <w:rPr>
          <w:rFonts w:ascii="Times New Roman" w:eastAsia="Times New Roman" w:hAnsi="Times New Roman" w:cs="Times New Roman"/>
          <w:sz w:val="24"/>
          <w:szCs w:val="24"/>
        </w:rPr>
      </w:pPr>
    </w:p>
    <w:p w14:paraId="2EE47715" w14:textId="77777777" w:rsidR="007F6A56" w:rsidRPr="0059375D" w:rsidRDefault="0059375D" w:rsidP="00AD23EE">
      <w:pPr>
        <w:widowControl/>
        <w:tabs>
          <w:tab w:val="left" w:pos="720"/>
        </w:tabs>
        <w:autoSpaceDE/>
        <w:autoSpaceDN/>
        <w:adjustRightInd/>
        <w:spacing w:line="480" w:lineRule="auto"/>
        <w:ind w:right="4"/>
        <w:contextualSpacing/>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ab/>
      </w:r>
      <w:r w:rsidR="00290B52" w:rsidRPr="0059375D">
        <w:rPr>
          <w:rFonts w:ascii="Times New Roman" w:eastAsia="Times New Roman" w:hAnsi="Times New Roman" w:cs="Times New Roman"/>
          <w:i/>
          <w:iCs/>
          <w:sz w:val="24"/>
          <w:szCs w:val="24"/>
        </w:rPr>
        <w:t>Despite the crucial importance of chief executives for the immigration policy of North America, no extended scholarly study seems to exist comparing the migration-related decision-m</w:t>
      </w:r>
      <w:r w:rsidR="00CD6C44" w:rsidRPr="0059375D">
        <w:rPr>
          <w:rFonts w:ascii="Times New Roman" w:eastAsia="Times New Roman" w:hAnsi="Times New Roman" w:cs="Times New Roman"/>
          <w:i/>
          <w:iCs/>
          <w:sz w:val="24"/>
          <w:szCs w:val="24"/>
        </w:rPr>
        <w:t>aking of American presidents with that of</w:t>
      </w:r>
      <w:r w:rsidR="00290B52" w:rsidRPr="0059375D">
        <w:rPr>
          <w:rFonts w:ascii="Times New Roman" w:eastAsia="Times New Roman" w:hAnsi="Times New Roman" w:cs="Times New Roman"/>
          <w:i/>
          <w:iCs/>
          <w:sz w:val="24"/>
          <w:szCs w:val="24"/>
        </w:rPr>
        <w:t xml:space="preserve"> Canadian prime ministers. To begin to fill this gap in the literature, this essay conducts an exploratory analysis of the roots of the immigration policies of two key North American chief executives, </w:t>
      </w:r>
      <w:r w:rsidR="00741797" w:rsidRPr="0059375D">
        <w:rPr>
          <w:rFonts w:ascii="Times New Roman" w:eastAsia="Times New Roman" w:hAnsi="Times New Roman" w:cs="Times New Roman"/>
          <w:i/>
          <w:iCs/>
          <w:sz w:val="24"/>
          <w:szCs w:val="24"/>
        </w:rPr>
        <w:t>Bill Clinton and William Lyon Mackenzie King</w:t>
      </w:r>
      <w:r w:rsidR="00C61590" w:rsidRPr="0059375D">
        <w:rPr>
          <w:rFonts w:ascii="Times New Roman" w:eastAsia="Times New Roman" w:hAnsi="Times New Roman" w:cs="Times New Roman"/>
          <w:i/>
          <w:iCs/>
          <w:sz w:val="24"/>
          <w:szCs w:val="24"/>
        </w:rPr>
        <w:t>.</w:t>
      </w:r>
      <w:r w:rsidR="00290B52" w:rsidRPr="0059375D">
        <w:rPr>
          <w:rFonts w:ascii="Times New Roman" w:eastAsia="Times New Roman" w:hAnsi="Times New Roman" w:cs="Times New Roman"/>
          <w:i/>
          <w:iCs/>
          <w:sz w:val="24"/>
          <w:szCs w:val="24"/>
        </w:rPr>
        <w:t xml:space="preserve">  </w:t>
      </w:r>
      <w:r w:rsidR="00C61590" w:rsidRPr="0059375D">
        <w:rPr>
          <w:rFonts w:ascii="Times New Roman" w:eastAsia="Times New Roman" w:hAnsi="Times New Roman" w:cs="Times New Roman"/>
          <w:i/>
          <w:iCs/>
          <w:sz w:val="24"/>
          <w:szCs w:val="24"/>
        </w:rPr>
        <w:t xml:space="preserve">Based on </w:t>
      </w:r>
      <w:r w:rsidR="00741797" w:rsidRPr="0059375D">
        <w:rPr>
          <w:rFonts w:ascii="Times New Roman" w:eastAsia="Times New Roman" w:hAnsi="Times New Roman" w:cs="Times New Roman"/>
          <w:i/>
          <w:iCs/>
          <w:sz w:val="24"/>
          <w:szCs w:val="24"/>
        </w:rPr>
        <w:t xml:space="preserve">personal interviews, </w:t>
      </w:r>
      <w:r w:rsidR="00C61590" w:rsidRPr="0059375D">
        <w:rPr>
          <w:rFonts w:ascii="Times New Roman" w:eastAsia="Times New Roman" w:hAnsi="Times New Roman" w:cs="Times New Roman"/>
          <w:i/>
          <w:iCs/>
          <w:sz w:val="24"/>
          <w:szCs w:val="24"/>
        </w:rPr>
        <w:t>archival materials</w:t>
      </w:r>
      <w:r w:rsidR="00741797" w:rsidRPr="0059375D">
        <w:rPr>
          <w:rFonts w:ascii="Times New Roman" w:eastAsia="Times New Roman" w:hAnsi="Times New Roman" w:cs="Times New Roman"/>
          <w:i/>
          <w:iCs/>
          <w:sz w:val="24"/>
          <w:szCs w:val="24"/>
        </w:rPr>
        <w:t>,</w:t>
      </w:r>
      <w:r w:rsidR="00C61590" w:rsidRPr="0059375D">
        <w:rPr>
          <w:rFonts w:ascii="Times New Roman" w:eastAsia="Times New Roman" w:hAnsi="Times New Roman" w:cs="Times New Roman"/>
          <w:i/>
          <w:iCs/>
          <w:sz w:val="24"/>
          <w:szCs w:val="24"/>
        </w:rPr>
        <w:t xml:space="preserve"> and</w:t>
      </w:r>
      <w:r w:rsidR="00290B52" w:rsidRPr="0059375D">
        <w:rPr>
          <w:rFonts w:ascii="Times New Roman" w:eastAsia="Times New Roman" w:hAnsi="Times New Roman" w:cs="Times New Roman"/>
          <w:i/>
          <w:iCs/>
          <w:sz w:val="24"/>
          <w:szCs w:val="24"/>
        </w:rPr>
        <w:t xml:space="preserve"> </w:t>
      </w:r>
      <w:r w:rsidR="00724CF9" w:rsidRPr="0059375D">
        <w:rPr>
          <w:rFonts w:ascii="Times New Roman" w:eastAsia="Times New Roman" w:hAnsi="Times New Roman" w:cs="Times New Roman"/>
          <w:i/>
          <w:iCs/>
          <w:sz w:val="24"/>
          <w:szCs w:val="24"/>
        </w:rPr>
        <w:t xml:space="preserve">the </w:t>
      </w:r>
      <w:r w:rsidR="00C61590" w:rsidRPr="0059375D">
        <w:rPr>
          <w:rFonts w:ascii="Times New Roman" w:eastAsia="Times New Roman" w:hAnsi="Times New Roman" w:cs="Times New Roman"/>
          <w:i/>
          <w:iCs/>
          <w:sz w:val="24"/>
          <w:szCs w:val="24"/>
        </w:rPr>
        <w:t>secondary literature</w:t>
      </w:r>
      <w:r w:rsidR="00290B52" w:rsidRPr="0059375D">
        <w:rPr>
          <w:rFonts w:ascii="Times New Roman" w:eastAsia="Times New Roman" w:hAnsi="Times New Roman" w:cs="Times New Roman"/>
          <w:i/>
          <w:iCs/>
          <w:sz w:val="24"/>
          <w:szCs w:val="24"/>
        </w:rPr>
        <w:t>, the inv</w:t>
      </w:r>
      <w:r w:rsidR="001274A5" w:rsidRPr="0059375D">
        <w:rPr>
          <w:rFonts w:ascii="Times New Roman" w:eastAsia="Times New Roman" w:hAnsi="Times New Roman" w:cs="Times New Roman"/>
          <w:i/>
          <w:iCs/>
          <w:sz w:val="24"/>
          <w:szCs w:val="24"/>
        </w:rPr>
        <w:t>estigation</w:t>
      </w:r>
      <w:r w:rsidR="00290B52" w:rsidRPr="0059375D">
        <w:rPr>
          <w:rFonts w:ascii="Times New Roman" w:eastAsia="Times New Roman" w:hAnsi="Times New Roman" w:cs="Times New Roman"/>
          <w:i/>
          <w:iCs/>
          <w:sz w:val="24"/>
          <w:szCs w:val="24"/>
        </w:rPr>
        <w:t xml:space="preserve"> finds that plausible causes of their migration-related actions include </w:t>
      </w:r>
      <w:r w:rsidR="007F6A56" w:rsidRPr="0059375D">
        <w:rPr>
          <w:rFonts w:ascii="Times New Roman" w:eastAsia="Times New Roman" w:hAnsi="Times New Roman" w:cs="Times New Roman"/>
          <w:i/>
          <w:iCs/>
          <w:sz w:val="24"/>
          <w:szCs w:val="24"/>
        </w:rPr>
        <w:t>electora</w:t>
      </w:r>
      <w:r w:rsidR="00782F20" w:rsidRPr="0059375D">
        <w:rPr>
          <w:rFonts w:ascii="Times New Roman" w:eastAsia="Times New Roman" w:hAnsi="Times New Roman" w:cs="Times New Roman"/>
          <w:i/>
          <w:iCs/>
          <w:sz w:val="24"/>
          <w:szCs w:val="24"/>
        </w:rPr>
        <w:t xml:space="preserve">l self-interest/rational choice, </w:t>
      </w:r>
      <w:r w:rsidR="007F6A56" w:rsidRPr="0059375D">
        <w:rPr>
          <w:rFonts w:ascii="Times New Roman" w:eastAsia="Times New Roman" w:hAnsi="Times New Roman" w:cs="Times New Roman"/>
          <w:i/>
          <w:iCs/>
          <w:sz w:val="24"/>
          <w:szCs w:val="24"/>
        </w:rPr>
        <w:t xml:space="preserve">ethnicity, class, </w:t>
      </w:r>
      <w:r w:rsidR="005E4C9E" w:rsidRPr="0059375D">
        <w:rPr>
          <w:rFonts w:ascii="Times New Roman" w:eastAsia="Times New Roman" w:hAnsi="Times New Roman" w:cs="Times New Roman"/>
          <w:i/>
          <w:iCs/>
          <w:sz w:val="24"/>
          <w:szCs w:val="24"/>
        </w:rPr>
        <w:t xml:space="preserve">wartime conditions, </w:t>
      </w:r>
      <w:r w:rsidR="00782F20" w:rsidRPr="0059375D">
        <w:rPr>
          <w:rFonts w:ascii="Times New Roman" w:eastAsia="Times New Roman" w:hAnsi="Times New Roman" w:cs="Times New Roman"/>
          <w:i/>
          <w:iCs/>
          <w:sz w:val="24"/>
          <w:szCs w:val="24"/>
        </w:rPr>
        <w:t>and racial ideology.</w:t>
      </w:r>
    </w:p>
    <w:p w14:paraId="0DB93048" w14:textId="77777777" w:rsidR="00290B52" w:rsidRPr="007C0F1E" w:rsidRDefault="00290B52" w:rsidP="00AA3692">
      <w:pPr>
        <w:widowControl/>
        <w:tabs>
          <w:tab w:val="left" w:pos="720"/>
        </w:tabs>
        <w:autoSpaceDE/>
        <w:autoSpaceDN/>
        <w:adjustRightInd/>
        <w:spacing w:line="480" w:lineRule="auto"/>
        <w:ind w:right="4" w:firstLine="720"/>
        <w:contextualSpacing/>
        <w:jc w:val="center"/>
        <w:rPr>
          <w:rFonts w:ascii="Times New Roman" w:eastAsia="Times New Roman" w:hAnsi="Times New Roman" w:cs="Times New Roman"/>
          <w:sz w:val="24"/>
          <w:szCs w:val="24"/>
        </w:rPr>
      </w:pPr>
    </w:p>
    <w:p w14:paraId="147DF0DB" w14:textId="77777777" w:rsidR="00121145" w:rsidRDefault="00121145" w:rsidP="00AA3692">
      <w:pPr>
        <w:widowControl/>
        <w:tabs>
          <w:tab w:val="left" w:pos="720"/>
        </w:tabs>
        <w:autoSpaceDE/>
        <w:autoSpaceDN/>
        <w:adjustRightInd/>
        <w:spacing w:line="480" w:lineRule="auto"/>
        <w:ind w:right="4"/>
        <w:contextualSpacing/>
        <w:rPr>
          <w:rFonts w:ascii="Times New Roman" w:eastAsia="Times New Roman" w:hAnsi="Times New Roman" w:cs="Times New Roman"/>
          <w:i/>
          <w:sz w:val="24"/>
          <w:szCs w:val="24"/>
        </w:rPr>
      </w:pPr>
    </w:p>
    <w:p w14:paraId="3E8DCBF6" w14:textId="77777777" w:rsidR="005F0C65" w:rsidRPr="0016620A" w:rsidRDefault="00155358" w:rsidP="00AA3692">
      <w:pPr>
        <w:widowControl/>
        <w:tabs>
          <w:tab w:val="left" w:pos="720"/>
        </w:tabs>
        <w:autoSpaceDE/>
        <w:autoSpaceDN/>
        <w:adjustRightInd/>
        <w:spacing w:line="480" w:lineRule="auto"/>
        <w:ind w:right="4"/>
        <w:contextualSpacing/>
        <w:rPr>
          <w:rFonts w:ascii="Times New Roman" w:eastAsia="Times New Roman" w:hAnsi="Times New Roman" w:cs="Times New Roman"/>
          <w:sz w:val="24"/>
          <w:szCs w:val="24"/>
        </w:rPr>
      </w:pPr>
      <w:r w:rsidRPr="0016620A">
        <w:rPr>
          <w:rFonts w:ascii="Times New Roman" w:eastAsia="Times New Roman" w:hAnsi="Times New Roman" w:cs="Times New Roman"/>
          <w:sz w:val="24"/>
          <w:szCs w:val="24"/>
        </w:rPr>
        <w:lastRenderedPageBreak/>
        <w:t>Despite the crucial importance of chief executives for the immigration policy of North America, no book seems to exist comparing the migration-related decision-making of American presidents and Canadian prime ministers. To help fill this gap in the literature</w:t>
      </w:r>
      <w:r w:rsidR="00A66C84">
        <w:rPr>
          <w:rFonts w:ascii="Times New Roman" w:eastAsia="Times New Roman" w:hAnsi="Times New Roman" w:cs="Times New Roman"/>
          <w:sz w:val="24"/>
          <w:szCs w:val="24"/>
        </w:rPr>
        <w:t xml:space="preserve"> and generate hypotheses that may later be tested statistically</w:t>
      </w:r>
      <w:r w:rsidRPr="0016620A">
        <w:rPr>
          <w:rFonts w:ascii="Times New Roman" w:eastAsia="Times New Roman" w:hAnsi="Times New Roman" w:cs="Times New Roman"/>
          <w:sz w:val="24"/>
          <w:szCs w:val="24"/>
        </w:rPr>
        <w:t xml:space="preserve">, this essay </w:t>
      </w:r>
      <w:r w:rsidR="008D3507">
        <w:rPr>
          <w:rFonts w:ascii="Times New Roman" w:eastAsia="Times New Roman" w:hAnsi="Times New Roman" w:cs="Times New Roman"/>
          <w:sz w:val="24"/>
          <w:szCs w:val="24"/>
        </w:rPr>
        <w:t>conducts an exploratory analysis of two</w:t>
      </w:r>
      <w:r w:rsidRPr="0016620A">
        <w:rPr>
          <w:rFonts w:ascii="Times New Roman" w:eastAsia="Times New Roman" w:hAnsi="Times New Roman" w:cs="Times New Roman"/>
          <w:sz w:val="24"/>
          <w:szCs w:val="24"/>
        </w:rPr>
        <w:t xml:space="preserve"> key cases</w:t>
      </w:r>
      <w:r w:rsidR="00A66C84">
        <w:rPr>
          <w:rFonts w:ascii="Times New Roman" w:eastAsia="Times New Roman" w:hAnsi="Times New Roman" w:cs="Times New Roman"/>
          <w:sz w:val="24"/>
          <w:szCs w:val="24"/>
        </w:rPr>
        <w:t>, the respective immigration-related actions of American President Bill Clinton and Canadian Prime Minister William Lyon Mackenzie King</w:t>
      </w:r>
      <w:r w:rsidRPr="0016620A">
        <w:rPr>
          <w:rFonts w:ascii="Times New Roman" w:eastAsia="Times New Roman" w:hAnsi="Times New Roman" w:cs="Times New Roman"/>
          <w:sz w:val="24"/>
          <w:szCs w:val="24"/>
        </w:rPr>
        <w:t xml:space="preserve">. </w:t>
      </w:r>
    </w:p>
    <w:p w14:paraId="60D6845E" w14:textId="77777777" w:rsidR="005F0C65" w:rsidRPr="0016620A" w:rsidRDefault="00BD681D" w:rsidP="00AA3692">
      <w:pPr>
        <w:widowControl/>
        <w:tabs>
          <w:tab w:val="left" w:pos="720"/>
        </w:tabs>
        <w:autoSpaceDE/>
        <w:autoSpaceDN/>
        <w:adjustRightInd/>
        <w:spacing w:line="480" w:lineRule="auto"/>
        <w:ind w:firstLine="720"/>
        <w:contextualSpacing/>
        <w:rPr>
          <w:rFonts w:ascii="Times New Roman" w:eastAsia="Times New Roman" w:hAnsi="Times New Roman" w:cs="Times New Roman"/>
          <w:sz w:val="24"/>
          <w:szCs w:val="24"/>
        </w:rPr>
      </w:pPr>
      <w:r w:rsidRPr="0016620A">
        <w:rPr>
          <w:rFonts w:ascii="Times New Roman" w:eastAsia="Times New Roman" w:hAnsi="Times New Roman" w:cs="Times New Roman"/>
          <w:sz w:val="24"/>
          <w:szCs w:val="24"/>
        </w:rPr>
        <w:t>In the United States, a social-scientific literature already exists on the mig</w:t>
      </w:r>
      <w:r w:rsidR="002416E2" w:rsidRPr="0016620A">
        <w:rPr>
          <w:rFonts w:ascii="Times New Roman" w:eastAsia="Times New Roman" w:hAnsi="Times New Roman" w:cs="Times New Roman"/>
          <w:sz w:val="24"/>
          <w:szCs w:val="24"/>
        </w:rPr>
        <w:t>r</w:t>
      </w:r>
      <w:r w:rsidRPr="0016620A">
        <w:rPr>
          <w:rFonts w:ascii="Times New Roman" w:eastAsia="Times New Roman" w:hAnsi="Times New Roman" w:cs="Times New Roman"/>
          <w:sz w:val="24"/>
          <w:szCs w:val="24"/>
        </w:rPr>
        <w:t xml:space="preserve">ation politics of the judiciary </w:t>
      </w:r>
      <w:r w:rsidR="005F0C65" w:rsidRPr="0016620A">
        <w:rPr>
          <w:rFonts w:ascii="Times New Roman" w:eastAsia="Times New Roman" w:hAnsi="Times New Roman" w:cs="Times New Roman"/>
          <w:sz w:val="24"/>
          <w:szCs w:val="24"/>
        </w:rPr>
        <w:t>(</w:t>
      </w:r>
      <w:r w:rsidRPr="0016620A">
        <w:rPr>
          <w:rFonts w:ascii="Times New Roman" w:eastAsia="Times New Roman" w:hAnsi="Times New Roman" w:cs="Times New Roman"/>
          <w:sz w:val="24"/>
          <w:szCs w:val="24"/>
        </w:rPr>
        <w:t>Law 2010; Ocepek and Fetzer 2010)</w:t>
      </w:r>
      <w:r w:rsidR="00440150" w:rsidRPr="0016620A">
        <w:rPr>
          <w:rFonts w:ascii="Times New Roman" w:eastAsia="Times New Roman" w:hAnsi="Times New Roman" w:cs="Times New Roman"/>
          <w:sz w:val="24"/>
          <w:szCs w:val="24"/>
        </w:rPr>
        <w:t xml:space="preserve">, </w:t>
      </w:r>
      <w:r w:rsidR="00CF3BD6" w:rsidRPr="0016620A">
        <w:rPr>
          <w:rFonts w:ascii="Times New Roman" w:eastAsia="Times New Roman" w:hAnsi="Times New Roman" w:cs="Times New Roman"/>
          <w:sz w:val="24"/>
          <w:szCs w:val="24"/>
        </w:rPr>
        <w:t>Congress</w:t>
      </w:r>
      <w:r w:rsidR="005F0C65" w:rsidRPr="0016620A">
        <w:rPr>
          <w:rFonts w:ascii="Times New Roman" w:eastAsia="Times New Roman" w:hAnsi="Times New Roman" w:cs="Times New Roman"/>
          <w:sz w:val="24"/>
          <w:szCs w:val="24"/>
        </w:rPr>
        <w:t xml:space="preserve"> (</w:t>
      </w:r>
      <w:r w:rsidR="00CF3BD6" w:rsidRPr="0016620A">
        <w:rPr>
          <w:rFonts w:ascii="Times New Roman" w:eastAsia="Times New Roman" w:hAnsi="Times New Roman" w:cs="Times New Roman"/>
          <w:sz w:val="24"/>
          <w:szCs w:val="24"/>
        </w:rPr>
        <w:t>Gimpel and Edwards 1998</w:t>
      </w:r>
      <w:r w:rsidR="00D7047C" w:rsidRPr="0016620A">
        <w:rPr>
          <w:rFonts w:ascii="Times New Roman" w:eastAsia="Times New Roman" w:hAnsi="Times New Roman" w:cs="Times New Roman"/>
          <w:sz w:val="24"/>
          <w:szCs w:val="24"/>
        </w:rPr>
        <w:t>)</w:t>
      </w:r>
      <w:r w:rsidR="005F0C65" w:rsidRPr="0016620A">
        <w:rPr>
          <w:rFonts w:ascii="Times New Roman" w:eastAsia="Times New Roman" w:hAnsi="Times New Roman" w:cs="Times New Roman"/>
          <w:sz w:val="24"/>
          <w:szCs w:val="24"/>
        </w:rPr>
        <w:t xml:space="preserve">, </w:t>
      </w:r>
      <w:r w:rsidR="002416E2" w:rsidRPr="0016620A">
        <w:rPr>
          <w:rFonts w:ascii="Times New Roman" w:eastAsia="Times New Roman" w:hAnsi="Times New Roman" w:cs="Times New Roman"/>
          <w:sz w:val="24"/>
          <w:szCs w:val="24"/>
        </w:rPr>
        <w:t xml:space="preserve">and the bureaucracy (e.g., </w:t>
      </w:r>
      <w:r w:rsidR="00F3771B" w:rsidRPr="0016620A">
        <w:rPr>
          <w:rFonts w:ascii="Times New Roman" w:eastAsia="Times New Roman" w:hAnsi="Times New Roman" w:cs="Times New Roman"/>
          <w:sz w:val="24"/>
          <w:szCs w:val="24"/>
        </w:rPr>
        <w:t>C</w:t>
      </w:r>
      <w:r w:rsidR="005F0C65" w:rsidRPr="0016620A">
        <w:rPr>
          <w:rFonts w:ascii="Times New Roman" w:eastAsia="Times New Roman" w:hAnsi="Times New Roman" w:cs="Times New Roman"/>
          <w:sz w:val="24"/>
          <w:szCs w:val="24"/>
        </w:rPr>
        <w:t>alavita</w:t>
      </w:r>
      <w:r w:rsidR="00F3771B" w:rsidRPr="0016620A">
        <w:rPr>
          <w:rFonts w:ascii="Times New Roman" w:eastAsia="Times New Roman" w:hAnsi="Times New Roman" w:cs="Times New Roman"/>
          <w:sz w:val="24"/>
          <w:szCs w:val="24"/>
        </w:rPr>
        <w:t xml:space="preserve"> 1992;</w:t>
      </w:r>
      <w:r w:rsidR="005F0C65" w:rsidRPr="0016620A">
        <w:rPr>
          <w:rFonts w:ascii="Times New Roman" w:eastAsia="Times New Roman" w:hAnsi="Times New Roman" w:cs="Times New Roman"/>
          <w:sz w:val="24"/>
          <w:szCs w:val="24"/>
        </w:rPr>
        <w:t xml:space="preserve"> Ellermann</w:t>
      </w:r>
      <w:r w:rsidR="00F3771B" w:rsidRPr="0016620A">
        <w:rPr>
          <w:rFonts w:ascii="Times New Roman" w:eastAsia="Times New Roman" w:hAnsi="Times New Roman" w:cs="Times New Roman"/>
          <w:sz w:val="24"/>
          <w:szCs w:val="24"/>
        </w:rPr>
        <w:t xml:space="preserve"> 2009</w:t>
      </w:r>
      <w:r w:rsidR="005F0C65" w:rsidRPr="0016620A">
        <w:rPr>
          <w:rFonts w:ascii="Times New Roman" w:eastAsia="Times New Roman" w:hAnsi="Times New Roman" w:cs="Times New Roman"/>
          <w:sz w:val="24"/>
          <w:szCs w:val="24"/>
        </w:rPr>
        <w:t xml:space="preserve">), </w:t>
      </w:r>
      <w:r w:rsidR="00145639" w:rsidRPr="0016620A">
        <w:rPr>
          <w:rFonts w:ascii="Times New Roman" w:eastAsia="Times New Roman" w:hAnsi="Times New Roman" w:cs="Times New Roman"/>
          <w:sz w:val="24"/>
          <w:szCs w:val="24"/>
        </w:rPr>
        <w:t>but very little research examines migration policy by the president</w:t>
      </w:r>
      <w:r w:rsidR="00A66C84">
        <w:rPr>
          <w:rFonts w:ascii="Times New Roman" w:eastAsia="Times New Roman" w:hAnsi="Times New Roman" w:cs="Times New Roman"/>
          <w:sz w:val="24"/>
          <w:szCs w:val="24"/>
        </w:rPr>
        <w:t xml:space="preserve"> (for virtually the sole e</w:t>
      </w:r>
      <w:r w:rsidR="0045332E">
        <w:rPr>
          <w:rFonts w:ascii="Times New Roman" w:eastAsia="Times New Roman" w:hAnsi="Times New Roman" w:cs="Times New Roman"/>
          <w:sz w:val="24"/>
          <w:szCs w:val="24"/>
        </w:rPr>
        <w:t>xception</w:t>
      </w:r>
      <w:r w:rsidR="00A66C84">
        <w:rPr>
          <w:rFonts w:ascii="Times New Roman" w:eastAsia="Times New Roman" w:hAnsi="Times New Roman" w:cs="Times New Roman"/>
          <w:sz w:val="24"/>
          <w:szCs w:val="24"/>
        </w:rPr>
        <w:t xml:space="preserve">, see </w:t>
      </w:r>
      <w:r w:rsidR="00A66C84" w:rsidRPr="00A66C84">
        <w:rPr>
          <w:rFonts w:ascii="Times New Roman" w:eastAsia="Times New Roman" w:hAnsi="Times New Roman" w:cs="Times New Roman"/>
          <w:sz w:val="24"/>
          <w:szCs w:val="24"/>
        </w:rPr>
        <w:t>Cox and Rodríguez</w:t>
      </w:r>
      <w:r w:rsidR="00A66C84">
        <w:rPr>
          <w:rFonts w:ascii="Times New Roman" w:eastAsia="Times New Roman" w:hAnsi="Times New Roman" w:cs="Times New Roman"/>
          <w:sz w:val="24"/>
          <w:szCs w:val="24"/>
        </w:rPr>
        <w:t xml:space="preserve"> 2020)</w:t>
      </w:r>
      <w:r w:rsidR="00145639" w:rsidRPr="0016620A">
        <w:rPr>
          <w:rFonts w:ascii="Times New Roman" w:eastAsia="Times New Roman" w:hAnsi="Times New Roman" w:cs="Times New Roman"/>
          <w:sz w:val="24"/>
          <w:szCs w:val="24"/>
        </w:rPr>
        <w:t xml:space="preserve">. In Canada, a specific focus on the prime minister </w:t>
      </w:r>
      <w:r w:rsidR="0045332E">
        <w:rPr>
          <w:rFonts w:ascii="Times New Roman" w:eastAsia="Times New Roman" w:hAnsi="Times New Roman" w:cs="Times New Roman"/>
          <w:sz w:val="24"/>
          <w:szCs w:val="24"/>
        </w:rPr>
        <w:t>tends to be</w:t>
      </w:r>
      <w:r w:rsidR="00145639" w:rsidRPr="0016620A">
        <w:rPr>
          <w:rFonts w:ascii="Times New Roman" w:eastAsia="Times New Roman" w:hAnsi="Times New Roman" w:cs="Times New Roman"/>
          <w:sz w:val="24"/>
          <w:szCs w:val="24"/>
        </w:rPr>
        <w:t xml:space="preserve"> missing; instead, Canadian scholars have mainly detailed the history of immigration policy without necessarily examining the mechanics of how key political actors arrived at their decisions in this arena (cf. Kelley </w:t>
      </w:r>
      <w:r w:rsidR="00F3771B" w:rsidRPr="0016620A">
        <w:rPr>
          <w:rFonts w:ascii="Times New Roman" w:eastAsia="Times New Roman" w:hAnsi="Times New Roman" w:cs="Times New Roman"/>
          <w:sz w:val="24"/>
          <w:szCs w:val="24"/>
        </w:rPr>
        <w:t>and Trebilcock 1998</w:t>
      </w:r>
      <w:r w:rsidR="00145639" w:rsidRPr="0016620A">
        <w:rPr>
          <w:rFonts w:ascii="Times New Roman" w:eastAsia="Times New Roman" w:hAnsi="Times New Roman" w:cs="Times New Roman"/>
          <w:sz w:val="24"/>
          <w:szCs w:val="24"/>
        </w:rPr>
        <w:t xml:space="preserve">). Previous investigators have compared politics, policies, or political institutions in the U.S. and Canada, but these studies </w:t>
      </w:r>
      <w:r w:rsidR="0045332E">
        <w:rPr>
          <w:rFonts w:ascii="Times New Roman" w:eastAsia="Times New Roman" w:hAnsi="Times New Roman" w:cs="Times New Roman"/>
          <w:sz w:val="24"/>
          <w:szCs w:val="24"/>
        </w:rPr>
        <w:t>hard</w:t>
      </w:r>
      <w:r w:rsidR="00145639" w:rsidRPr="0016620A">
        <w:rPr>
          <w:rFonts w:ascii="Times New Roman" w:eastAsia="Times New Roman" w:hAnsi="Times New Roman" w:cs="Times New Roman"/>
          <w:sz w:val="24"/>
          <w:szCs w:val="24"/>
        </w:rPr>
        <w:t>l</w:t>
      </w:r>
      <w:r w:rsidR="00F3771B" w:rsidRPr="0016620A">
        <w:rPr>
          <w:rFonts w:ascii="Times New Roman" w:eastAsia="Times New Roman" w:hAnsi="Times New Roman" w:cs="Times New Roman"/>
          <w:sz w:val="24"/>
          <w:szCs w:val="24"/>
        </w:rPr>
        <w:t>y touch on immigration and rarely if ever</w:t>
      </w:r>
      <w:r w:rsidR="00145639" w:rsidRPr="0016620A">
        <w:rPr>
          <w:rFonts w:ascii="Times New Roman" w:eastAsia="Times New Roman" w:hAnsi="Times New Roman" w:cs="Times New Roman"/>
          <w:sz w:val="24"/>
          <w:szCs w:val="24"/>
        </w:rPr>
        <w:t xml:space="preserve"> look at how the chief executive</w:t>
      </w:r>
      <w:r w:rsidR="0045332E">
        <w:rPr>
          <w:rFonts w:ascii="Times New Roman" w:eastAsia="Times New Roman" w:hAnsi="Times New Roman" w:cs="Times New Roman"/>
          <w:sz w:val="24"/>
          <w:szCs w:val="24"/>
        </w:rPr>
        <w:t>,</w:t>
      </w:r>
      <w:r w:rsidR="00145639" w:rsidRPr="0016620A">
        <w:rPr>
          <w:rFonts w:ascii="Times New Roman" w:eastAsia="Times New Roman" w:hAnsi="Times New Roman" w:cs="Times New Roman"/>
          <w:sz w:val="24"/>
          <w:szCs w:val="24"/>
        </w:rPr>
        <w:t xml:space="preserve"> in particular</w:t>
      </w:r>
      <w:r w:rsidR="0045332E">
        <w:rPr>
          <w:rFonts w:ascii="Times New Roman" w:eastAsia="Times New Roman" w:hAnsi="Times New Roman" w:cs="Times New Roman"/>
          <w:sz w:val="24"/>
          <w:szCs w:val="24"/>
        </w:rPr>
        <w:t>,</w:t>
      </w:r>
      <w:r w:rsidR="00145639" w:rsidRPr="0016620A">
        <w:rPr>
          <w:rFonts w:ascii="Times New Roman" w:eastAsia="Times New Roman" w:hAnsi="Times New Roman" w:cs="Times New Roman"/>
          <w:sz w:val="24"/>
          <w:szCs w:val="24"/>
        </w:rPr>
        <w:t xml:space="preserve"> makes migration-related decisions</w:t>
      </w:r>
      <w:r w:rsidR="00F3771B" w:rsidRPr="0016620A">
        <w:rPr>
          <w:rFonts w:ascii="Times New Roman" w:eastAsia="Times New Roman" w:hAnsi="Times New Roman" w:cs="Times New Roman"/>
          <w:sz w:val="24"/>
          <w:szCs w:val="24"/>
        </w:rPr>
        <w:t xml:space="preserve"> (but see Monnot 2012)</w:t>
      </w:r>
      <w:r w:rsidR="00145639" w:rsidRPr="0016620A">
        <w:rPr>
          <w:rFonts w:ascii="Times New Roman" w:eastAsia="Times New Roman" w:hAnsi="Times New Roman" w:cs="Times New Roman"/>
          <w:sz w:val="24"/>
          <w:szCs w:val="24"/>
        </w:rPr>
        <w:t>.</w:t>
      </w:r>
    </w:p>
    <w:p w14:paraId="20A0E87C" w14:textId="41AAA463" w:rsidR="005F0C65" w:rsidRPr="0016620A" w:rsidRDefault="0019446A" w:rsidP="00AA3692">
      <w:pPr>
        <w:widowControl/>
        <w:tabs>
          <w:tab w:val="left" w:pos="720"/>
        </w:tabs>
        <w:autoSpaceDE/>
        <w:autoSpaceDN/>
        <w:adjustRightInd/>
        <w:spacing w:line="480" w:lineRule="auto"/>
        <w:contextualSpacing/>
        <w:rPr>
          <w:rFonts w:ascii="Times New Roman" w:eastAsia="Times New Roman" w:hAnsi="Times New Roman" w:cs="Times New Roman"/>
          <w:sz w:val="24"/>
          <w:szCs w:val="24"/>
        </w:rPr>
      </w:pPr>
      <w:r w:rsidRPr="0016620A">
        <w:rPr>
          <w:rFonts w:ascii="Times New Roman" w:eastAsia="Times New Roman" w:hAnsi="Times New Roman" w:cs="Times New Roman"/>
          <w:sz w:val="24"/>
          <w:szCs w:val="24"/>
        </w:rPr>
        <w:tab/>
        <w:t xml:space="preserve">No </w:t>
      </w:r>
      <w:r w:rsidR="0067321B">
        <w:rPr>
          <w:rFonts w:ascii="Times New Roman" w:eastAsia="Times New Roman" w:hAnsi="Times New Roman" w:cs="Times New Roman"/>
          <w:sz w:val="24"/>
          <w:szCs w:val="24"/>
        </w:rPr>
        <w:t xml:space="preserve">comparative, </w:t>
      </w:r>
      <w:r w:rsidRPr="0016620A">
        <w:rPr>
          <w:rFonts w:ascii="Times New Roman" w:eastAsia="Times New Roman" w:hAnsi="Times New Roman" w:cs="Times New Roman"/>
          <w:sz w:val="24"/>
          <w:szCs w:val="24"/>
        </w:rPr>
        <w:t xml:space="preserve">book-length study of immigration-related decision-making by American presidents </w:t>
      </w:r>
      <w:r w:rsidR="0067321B">
        <w:rPr>
          <w:rFonts w:ascii="Times New Roman" w:eastAsia="Times New Roman" w:hAnsi="Times New Roman" w:cs="Times New Roman"/>
          <w:sz w:val="24"/>
          <w:szCs w:val="24"/>
        </w:rPr>
        <w:t>and</w:t>
      </w:r>
      <w:r w:rsidRPr="0016620A">
        <w:rPr>
          <w:rFonts w:ascii="Times New Roman" w:eastAsia="Times New Roman" w:hAnsi="Times New Roman" w:cs="Times New Roman"/>
          <w:sz w:val="24"/>
          <w:szCs w:val="24"/>
        </w:rPr>
        <w:t xml:space="preserve"> Canadian prime ministers thus appears to exist despite the crucial importance of the chief executive in formulating and implementing migration policy. </w:t>
      </w:r>
      <w:r w:rsidR="0067321B" w:rsidRPr="0067321B">
        <w:rPr>
          <w:rFonts w:ascii="Times New Roman" w:eastAsia="Times New Roman" w:hAnsi="Times New Roman" w:cs="Times New Roman"/>
          <w:sz w:val="24"/>
          <w:szCs w:val="24"/>
        </w:rPr>
        <w:t xml:space="preserve">Cox and Rodríguez </w:t>
      </w:r>
      <w:r w:rsidR="0067321B">
        <w:rPr>
          <w:rFonts w:ascii="Times New Roman" w:eastAsia="Times New Roman" w:hAnsi="Times New Roman" w:cs="Times New Roman"/>
          <w:sz w:val="24"/>
          <w:szCs w:val="24"/>
        </w:rPr>
        <w:t xml:space="preserve">(2020) do analyze the entire sweep of U.S. political history, but their study mainly focusses on whether presidents decide to enforce already-existing immigration laws. </w:t>
      </w:r>
      <w:r w:rsidRPr="0016620A">
        <w:rPr>
          <w:rFonts w:ascii="Times New Roman" w:eastAsia="Times New Roman" w:hAnsi="Times New Roman" w:cs="Times New Roman"/>
          <w:sz w:val="24"/>
          <w:szCs w:val="24"/>
        </w:rPr>
        <w:t xml:space="preserve">Beasley’s edited volume </w:t>
      </w:r>
      <w:r w:rsidR="00875284" w:rsidRPr="0016620A">
        <w:rPr>
          <w:rFonts w:ascii="Times New Roman" w:eastAsia="Times New Roman" w:hAnsi="Times New Roman" w:cs="Times New Roman"/>
          <w:sz w:val="24"/>
          <w:szCs w:val="24"/>
        </w:rPr>
        <w:t>(2006)</w:t>
      </w:r>
      <w:r w:rsidRPr="0016620A">
        <w:rPr>
          <w:rFonts w:ascii="Times New Roman" w:eastAsia="Times New Roman" w:hAnsi="Times New Roman" w:cs="Times New Roman"/>
          <w:sz w:val="24"/>
          <w:szCs w:val="24"/>
        </w:rPr>
        <w:t xml:space="preserve"> looks only at presidents’ public pr</w:t>
      </w:r>
      <w:r w:rsidR="002A0096">
        <w:rPr>
          <w:rFonts w:ascii="Times New Roman" w:eastAsia="Times New Roman" w:hAnsi="Times New Roman" w:cs="Times New Roman"/>
          <w:sz w:val="24"/>
          <w:szCs w:val="24"/>
        </w:rPr>
        <w:t xml:space="preserve">onouncements on immigration, </w:t>
      </w:r>
      <w:r w:rsidR="0045332E">
        <w:rPr>
          <w:rFonts w:ascii="Times New Roman" w:eastAsia="Times New Roman" w:hAnsi="Times New Roman" w:cs="Times New Roman"/>
          <w:sz w:val="24"/>
          <w:szCs w:val="24"/>
        </w:rPr>
        <w:t>setting aside</w:t>
      </w:r>
      <w:r w:rsidRPr="0016620A">
        <w:rPr>
          <w:rFonts w:ascii="Times New Roman" w:eastAsia="Times New Roman" w:hAnsi="Times New Roman" w:cs="Times New Roman"/>
          <w:sz w:val="24"/>
          <w:szCs w:val="24"/>
        </w:rPr>
        <w:t xml:space="preserve"> these politicians’ arguably more politically important vetoes, legislative proposals, and executive orders. Calavita’s </w:t>
      </w:r>
      <w:r w:rsidR="00875284" w:rsidRPr="0016620A">
        <w:rPr>
          <w:rFonts w:ascii="Times New Roman" w:eastAsia="Times New Roman" w:hAnsi="Times New Roman" w:cs="Times New Roman"/>
          <w:sz w:val="24"/>
          <w:szCs w:val="24"/>
        </w:rPr>
        <w:lastRenderedPageBreak/>
        <w:t>(1992) work</w:t>
      </w:r>
      <w:r w:rsidRPr="0016620A">
        <w:rPr>
          <w:rFonts w:ascii="Times New Roman" w:eastAsia="Times New Roman" w:hAnsi="Times New Roman" w:cs="Times New Roman"/>
          <w:sz w:val="24"/>
          <w:szCs w:val="24"/>
        </w:rPr>
        <w:t xml:space="preserve"> explains the bureaucracy’s actions on migration, not those of the president himse</w:t>
      </w:r>
      <w:r w:rsidR="00875284" w:rsidRPr="0016620A">
        <w:rPr>
          <w:rFonts w:ascii="Times New Roman" w:eastAsia="Times New Roman" w:hAnsi="Times New Roman" w:cs="Times New Roman"/>
          <w:sz w:val="24"/>
          <w:szCs w:val="24"/>
        </w:rPr>
        <w:t xml:space="preserve">lf. </w:t>
      </w:r>
      <w:r w:rsidRPr="0016620A">
        <w:rPr>
          <w:rFonts w:ascii="Times New Roman" w:eastAsia="Times New Roman" w:hAnsi="Times New Roman" w:cs="Times New Roman"/>
          <w:sz w:val="24"/>
          <w:szCs w:val="24"/>
        </w:rPr>
        <w:t xml:space="preserve">Kelley and Trebilcock </w:t>
      </w:r>
      <w:r w:rsidR="00875284" w:rsidRPr="0016620A">
        <w:rPr>
          <w:rFonts w:ascii="Times New Roman" w:eastAsia="Times New Roman" w:hAnsi="Times New Roman" w:cs="Times New Roman"/>
          <w:sz w:val="24"/>
          <w:szCs w:val="24"/>
        </w:rPr>
        <w:t xml:space="preserve">(1998) </w:t>
      </w:r>
      <w:r w:rsidRPr="0016620A">
        <w:rPr>
          <w:rFonts w:ascii="Times New Roman" w:eastAsia="Times New Roman" w:hAnsi="Times New Roman" w:cs="Times New Roman"/>
          <w:sz w:val="24"/>
          <w:szCs w:val="24"/>
        </w:rPr>
        <w:t>represents the state of the art for the U.S.’s northern nei</w:t>
      </w:r>
      <w:r w:rsidR="00875284" w:rsidRPr="0016620A">
        <w:rPr>
          <w:rFonts w:ascii="Times New Roman" w:eastAsia="Times New Roman" w:hAnsi="Times New Roman" w:cs="Times New Roman"/>
          <w:sz w:val="24"/>
          <w:szCs w:val="24"/>
        </w:rPr>
        <w:t>ghbor, yet the book</w:t>
      </w:r>
      <w:r w:rsidRPr="0016620A">
        <w:rPr>
          <w:rFonts w:ascii="Times New Roman" w:eastAsia="Times New Roman" w:hAnsi="Times New Roman" w:cs="Times New Roman"/>
          <w:sz w:val="24"/>
          <w:szCs w:val="24"/>
        </w:rPr>
        <w:t xml:space="preserve"> contains few specific details about why Canadian prime ministers made the immigration-related decisions they did. Such general political comparisons as </w:t>
      </w:r>
      <w:r w:rsidR="00875284" w:rsidRPr="0016620A">
        <w:rPr>
          <w:rFonts w:ascii="Times New Roman" w:eastAsia="Times New Roman" w:hAnsi="Times New Roman" w:cs="Times New Roman"/>
          <w:sz w:val="24"/>
          <w:szCs w:val="24"/>
        </w:rPr>
        <w:t xml:space="preserve">Samuels and </w:t>
      </w:r>
      <w:r w:rsidRPr="0016620A">
        <w:rPr>
          <w:rFonts w:ascii="Times New Roman" w:eastAsia="Times New Roman" w:hAnsi="Times New Roman" w:cs="Times New Roman"/>
          <w:sz w:val="24"/>
          <w:szCs w:val="24"/>
        </w:rPr>
        <w:t>Shugart (2010) have already appeared,</w:t>
      </w:r>
      <w:r w:rsidR="009C3101">
        <w:rPr>
          <w:rFonts w:ascii="Times New Roman" w:eastAsia="Times New Roman" w:hAnsi="Times New Roman" w:cs="Times New Roman"/>
          <w:sz w:val="24"/>
          <w:szCs w:val="24"/>
        </w:rPr>
        <w:t xml:space="preserve"> though</w:t>
      </w:r>
      <w:r w:rsidRPr="0016620A">
        <w:rPr>
          <w:rFonts w:ascii="Times New Roman" w:eastAsia="Times New Roman" w:hAnsi="Times New Roman" w:cs="Times New Roman"/>
          <w:sz w:val="24"/>
          <w:szCs w:val="24"/>
        </w:rPr>
        <w:t xml:space="preserve"> immigration policy—and Canada—recei</w:t>
      </w:r>
      <w:r w:rsidR="00320B1F" w:rsidRPr="0016620A">
        <w:rPr>
          <w:rFonts w:ascii="Times New Roman" w:eastAsia="Times New Roman" w:hAnsi="Times New Roman" w:cs="Times New Roman"/>
          <w:sz w:val="24"/>
          <w:szCs w:val="24"/>
        </w:rPr>
        <w:t xml:space="preserve">ve little sustained attention. Similarly, Savoie (2013) explicates the behavior of Canadian PMs but has little to say about migration. </w:t>
      </w:r>
      <w:r w:rsidRPr="0016620A">
        <w:rPr>
          <w:rFonts w:ascii="Times New Roman" w:eastAsia="Times New Roman" w:hAnsi="Times New Roman" w:cs="Times New Roman"/>
          <w:sz w:val="24"/>
          <w:szCs w:val="24"/>
        </w:rPr>
        <w:t>Perhaps the previous study closest to what I a</w:t>
      </w:r>
      <w:r w:rsidR="00875284" w:rsidRPr="0016620A">
        <w:rPr>
          <w:rFonts w:ascii="Times New Roman" w:eastAsia="Times New Roman" w:hAnsi="Times New Roman" w:cs="Times New Roman"/>
          <w:sz w:val="24"/>
          <w:szCs w:val="24"/>
        </w:rPr>
        <w:t>m proposing is Campbell (1983)</w:t>
      </w:r>
      <w:r w:rsidR="00320B1F" w:rsidRPr="0016620A">
        <w:rPr>
          <w:rFonts w:ascii="Times New Roman" w:eastAsia="Times New Roman" w:hAnsi="Times New Roman" w:cs="Times New Roman"/>
          <w:sz w:val="24"/>
          <w:szCs w:val="24"/>
        </w:rPr>
        <w:t>.</w:t>
      </w:r>
      <w:r w:rsidR="00875284" w:rsidRPr="0016620A">
        <w:rPr>
          <w:rFonts w:ascii="Times New Roman" w:eastAsia="Times New Roman" w:hAnsi="Times New Roman" w:cs="Times New Roman"/>
          <w:sz w:val="24"/>
          <w:szCs w:val="24"/>
        </w:rPr>
        <w:t xml:space="preserve"> </w:t>
      </w:r>
      <w:r w:rsidRPr="0016620A">
        <w:rPr>
          <w:rFonts w:ascii="Times New Roman" w:eastAsia="Times New Roman" w:hAnsi="Times New Roman" w:cs="Times New Roman"/>
          <w:sz w:val="24"/>
          <w:szCs w:val="24"/>
        </w:rPr>
        <w:t>Campbell’s volume does closely compare the U.S. and Canada, but it focusses primarily on contemporary leaders and barely mentions immigration.</w:t>
      </w:r>
    </w:p>
    <w:p w14:paraId="5803AAD2" w14:textId="654843D2" w:rsidR="00195BBC" w:rsidRPr="0016620A" w:rsidRDefault="0019446A" w:rsidP="00AA3692">
      <w:pPr>
        <w:widowControl/>
        <w:tabs>
          <w:tab w:val="left" w:pos="720"/>
        </w:tabs>
        <w:spacing w:after="240" w:line="480" w:lineRule="auto"/>
        <w:contextualSpacing/>
        <w:rPr>
          <w:rFonts w:ascii="Times New Roman" w:hAnsi="Times New Roman" w:cs="Times New Roman"/>
          <w:bCs/>
          <w:sz w:val="24"/>
          <w:szCs w:val="24"/>
          <w:lang w:eastAsia="zh-TW"/>
        </w:rPr>
      </w:pPr>
      <w:r w:rsidRPr="0016620A">
        <w:rPr>
          <w:rFonts w:ascii="Times New Roman" w:hAnsi="Times New Roman" w:cs="Times New Roman"/>
          <w:bCs/>
          <w:sz w:val="24"/>
          <w:szCs w:val="24"/>
          <w:lang w:eastAsia="zh-TW"/>
        </w:rPr>
        <w:tab/>
      </w:r>
      <w:r w:rsidR="002926B6" w:rsidRPr="0016620A">
        <w:rPr>
          <w:rFonts w:ascii="Times New Roman" w:hAnsi="Times New Roman" w:cs="Times New Roman"/>
          <w:bCs/>
          <w:sz w:val="24"/>
          <w:szCs w:val="24"/>
          <w:lang w:eastAsia="zh-TW"/>
        </w:rPr>
        <w:t xml:space="preserve">Comparing Canada and the United States serves </w:t>
      </w:r>
      <w:r w:rsidR="00211D1C" w:rsidRPr="0016620A">
        <w:rPr>
          <w:rFonts w:ascii="Times New Roman" w:hAnsi="Times New Roman" w:cs="Times New Roman"/>
          <w:bCs/>
          <w:sz w:val="24"/>
          <w:szCs w:val="24"/>
          <w:lang w:eastAsia="zh-TW"/>
        </w:rPr>
        <w:t>several</w:t>
      </w:r>
      <w:r w:rsidR="002926B6" w:rsidRPr="0016620A">
        <w:rPr>
          <w:rFonts w:ascii="Times New Roman" w:hAnsi="Times New Roman" w:cs="Times New Roman"/>
          <w:bCs/>
          <w:sz w:val="24"/>
          <w:szCs w:val="24"/>
          <w:lang w:eastAsia="zh-TW"/>
        </w:rPr>
        <w:t xml:space="preserve"> purposes. Both are affluent, liberal democracies and major destination countries for relatively similar streams of immigration. One major difference particularly relevant to my study, however, is the type of executive. While the American president is directly elected, the Canadian prime minister derives his or her position as chief executive from the collective strength of his or her party in the House of Commons. At least superficially, one would expect that the Canadian executive—whose legislative initiatives invariably command majority support in the lower house of parliament—would be more likely </w:t>
      </w:r>
      <w:r w:rsidR="002A0096">
        <w:rPr>
          <w:rFonts w:ascii="Times New Roman" w:hAnsi="Times New Roman" w:cs="Times New Roman"/>
          <w:bCs/>
          <w:sz w:val="24"/>
          <w:szCs w:val="24"/>
          <w:lang w:eastAsia="zh-TW"/>
        </w:rPr>
        <w:t>to engage in immigration policy-</w:t>
      </w:r>
      <w:r w:rsidR="002926B6" w:rsidRPr="0016620A">
        <w:rPr>
          <w:rFonts w:ascii="Times New Roman" w:hAnsi="Times New Roman" w:cs="Times New Roman"/>
          <w:bCs/>
          <w:sz w:val="24"/>
          <w:szCs w:val="24"/>
          <w:lang w:eastAsia="zh-TW"/>
        </w:rPr>
        <w:t xml:space="preserve">making and </w:t>
      </w:r>
      <w:r w:rsidR="002A0096">
        <w:rPr>
          <w:rFonts w:ascii="Times New Roman" w:hAnsi="Times New Roman" w:cs="Times New Roman"/>
          <w:bCs/>
          <w:sz w:val="24"/>
          <w:szCs w:val="24"/>
          <w:lang w:eastAsia="zh-TW"/>
        </w:rPr>
        <w:t xml:space="preserve">to be </w:t>
      </w:r>
      <w:r w:rsidR="002926B6" w:rsidRPr="0016620A">
        <w:rPr>
          <w:rFonts w:ascii="Times New Roman" w:hAnsi="Times New Roman" w:cs="Times New Roman"/>
          <w:bCs/>
          <w:sz w:val="24"/>
          <w:szCs w:val="24"/>
          <w:lang w:eastAsia="zh-TW"/>
        </w:rPr>
        <w:t>more libertarian in her or his immigration-related behavior. A U.S. president, in contrast, should be less apt to try to change migration policies since she or he fears defeat in the not-necessarily-friendly Congress. Because the president is directly elected by an almost universally anti-immigration mass public, moreover, the American chief executive’s policy preferences should be more restrictive that those of his or her Canadian counterpart.</w:t>
      </w:r>
    </w:p>
    <w:p w14:paraId="1FBD28F6" w14:textId="77777777" w:rsidR="00EC1FC9" w:rsidRPr="0016620A" w:rsidRDefault="00EC1FC9" w:rsidP="00AA3692">
      <w:pPr>
        <w:widowControl/>
        <w:tabs>
          <w:tab w:val="left" w:pos="720"/>
        </w:tabs>
        <w:spacing w:after="240" w:line="480" w:lineRule="auto"/>
        <w:ind w:firstLine="720"/>
        <w:contextualSpacing/>
        <w:rPr>
          <w:rFonts w:ascii="Times New Roman" w:eastAsia="Times New Roman" w:hAnsi="Times New Roman" w:cs="Times New Roman"/>
          <w:sz w:val="24"/>
          <w:szCs w:val="24"/>
        </w:rPr>
      </w:pPr>
      <w:r w:rsidRPr="0016620A">
        <w:rPr>
          <w:rFonts w:ascii="Times New Roman" w:eastAsia="Times New Roman" w:hAnsi="Times New Roman" w:cs="Times New Roman"/>
          <w:sz w:val="24"/>
          <w:szCs w:val="24"/>
        </w:rPr>
        <w:lastRenderedPageBreak/>
        <w:t xml:space="preserve">The main dependent </w:t>
      </w:r>
      <w:r w:rsidR="002B389E" w:rsidRPr="0016620A">
        <w:rPr>
          <w:rFonts w:ascii="Times New Roman" w:eastAsia="Times New Roman" w:hAnsi="Times New Roman" w:cs="Times New Roman"/>
          <w:sz w:val="24"/>
          <w:szCs w:val="24"/>
        </w:rPr>
        <w:t>variables of interest are: 1.</w:t>
      </w:r>
      <w:r w:rsidRPr="0016620A">
        <w:rPr>
          <w:rFonts w:ascii="Times New Roman" w:eastAsia="Times New Roman" w:hAnsi="Times New Roman" w:cs="Times New Roman"/>
          <w:sz w:val="24"/>
          <w:szCs w:val="24"/>
        </w:rPr>
        <w:t xml:space="preserve"> the total number of relevant decisions of the presi</w:t>
      </w:r>
      <w:r w:rsidR="002B389E" w:rsidRPr="0016620A">
        <w:rPr>
          <w:rFonts w:ascii="Times New Roman" w:eastAsia="Times New Roman" w:hAnsi="Times New Roman" w:cs="Times New Roman"/>
          <w:sz w:val="24"/>
          <w:szCs w:val="24"/>
        </w:rPr>
        <w:t>dents or prime ministers; and 2.</w:t>
      </w:r>
      <w:r w:rsidRPr="0016620A">
        <w:rPr>
          <w:rFonts w:ascii="Times New Roman" w:eastAsia="Times New Roman" w:hAnsi="Times New Roman" w:cs="Times New Roman"/>
          <w:sz w:val="24"/>
          <w:szCs w:val="24"/>
        </w:rPr>
        <w:t xml:space="preserve"> the extent to which their Executive Orders</w:t>
      </w:r>
      <w:r w:rsidR="00B516A3" w:rsidRPr="0016620A">
        <w:rPr>
          <w:rFonts w:ascii="Times New Roman" w:eastAsia="Times New Roman" w:hAnsi="Times New Roman" w:cs="Times New Roman"/>
          <w:sz w:val="24"/>
          <w:szCs w:val="24"/>
        </w:rPr>
        <w:t xml:space="preserve"> or Orders-in-Council</w:t>
      </w:r>
      <w:r w:rsidRPr="0016620A">
        <w:rPr>
          <w:rFonts w:ascii="Times New Roman" w:eastAsia="Times New Roman" w:hAnsi="Times New Roman" w:cs="Times New Roman"/>
          <w:sz w:val="24"/>
          <w:szCs w:val="24"/>
        </w:rPr>
        <w:t>, proposed or signed legislation, and vetoes support or oppose an overall policy of free migration. My prelimi</w:t>
      </w:r>
      <w:r w:rsidR="001D2F5B">
        <w:rPr>
          <w:rFonts w:ascii="Times New Roman" w:eastAsia="Times New Roman" w:hAnsi="Times New Roman" w:cs="Times New Roman"/>
          <w:sz w:val="24"/>
          <w:szCs w:val="24"/>
        </w:rPr>
        <w:t xml:space="preserve">nary research suggests that </w:t>
      </w:r>
      <w:r w:rsidRPr="0016620A">
        <w:rPr>
          <w:rFonts w:ascii="Times New Roman" w:eastAsia="Times New Roman" w:hAnsi="Times New Roman" w:cs="Times New Roman"/>
          <w:sz w:val="24"/>
          <w:szCs w:val="24"/>
        </w:rPr>
        <w:t>political party is the main determinant of the position of the prime minister or president about immigration, but several important exceptions deserve further intensive study. To prepare for the later quantitative analysis, then, the book will include four chapters on critical cases to help generate other hypotheses.</w:t>
      </w:r>
    </w:p>
    <w:p w14:paraId="36D923B5" w14:textId="77777777" w:rsidR="00A75B37" w:rsidRPr="0016620A" w:rsidRDefault="00A263F7" w:rsidP="00AA3692">
      <w:pPr>
        <w:widowControl/>
        <w:tabs>
          <w:tab w:val="left" w:pos="720"/>
        </w:tabs>
        <w:spacing w:after="240"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Theoretically, </w:t>
      </w:r>
      <w:r w:rsidR="00B516A3" w:rsidRPr="0016620A">
        <w:rPr>
          <w:rFonts w:ascii="Times New Roman" w:eastAsia="Times New Roman" w:hAnsi="Times New Roman" w:cs="Times New Roman"/>
          <w:sz w:val="24"/>
          <w:szCs w:val="24"/>
        </w:rPr>
        <w:t>m</w:t>
      </w:r>
      <w:r w:rsidR="00A75B37" w:rsidRPr="0016620A">
        <w:rPr>
          <w:rFonts w:ascii="Times New Roman" w:eastAsia="Times New Roman" w:hAnsi="Times New Roman" w:cs="Times New Roman"/>
          <w:sz w:val="24"/>
          <w:szCs w:val="24"/>
        </w:rPr>
        <w:t>y working assumption is that the most important vari</w:t>
      </w:r>
      <w:r w:rsidR="002A0096">
        <w:rPr>
          <w:rFonts w:ascii="Times New Roman" w:eastAsia="Times New Roman" w:hAnsi="Times New Roman" w:cs="Times New Roman"/>
          <w:sz w:val="24"/>
          <w:szCs w:val="24"/>
        </w:rPr>
        <w:t>able predicting chief executive</w:t>
      </w:r>
      <w:r w:rsidR="00A75B37" w:rsidRPr="0016620A">
        <w:rPr>
          <w:rFonts w:ascii="Times New Roman" w:eastAsia="Times New Roman" w:hAnsi="Times New Roman" w:cs="Times New Roman"/>
          <w:sz w:val="24"/>
          <w:szCs w:val="24"/>
        </w:rPr>
        <w:t>s</w:t>
      </w:r>
      <w:r w:rsidR="002A0096">
        <w:rPr>
          <w:rFonts w:ascii="Times New Roman" w:eastAsia="Times New Roman" w:hAnsi="Times New Roman" w:cs="Times New Roman"/>
          <w:sz w:val="24"/>
          <w:szCs w:val="24"/>
        </w:rPr>
        <w:t>’</w:t>
      </w:r>
      <w:r w:rsidR="00A75B37" w:rsidRPr="0016620A">
        <w:rPr>
          <w:rFonts w:ascii="Times New Roman" w:eastAsia="Times New Roman" w:hAnsi="Times New Roman" w:cs="Times New Roman"/>
          <w:sz w:val="24"/>
          <w:szCs w:val="24"/>
        </w:rPr>
        <w:t xml:space="preserve"> policies on immigration will be partisanship, broadly operationalized as left-of-center (i.e., U.S. Democratic and Canadian Liberals) versus right-of-center (i.e., U.S. Republican and Canadian Conservatives/Progressive Conservatives)</w:t>
      </w:r>
      <w:r w:rsidR="007B54AE" w:rsidRPr="0016620A">
        <w:rPr>
          <w:rFonts w:ascii="Times New Roman" w:eastAsia="Times New Roman" w:hAnsi="Times New Roman" w:cs="Times New Roman"/>
          <w:sz w:val="24"/>
          <w:szCs w:val="24"/>
        </w:rPr>
        <w:t>. A large historical and empirical literature</w:t>
      </w:r>
      <w:r w:rsidR="00A75B37" w:rsidRPr="0016620A">
        <w:rPr>
          <w:rFonts w:ascii="Times New Roman" w:eastAsia="Times New Roman" w:hAnsi="Times New Roman" w:cs="Times New Roman"/>
          <w:sz w:val="24"/>
          <w:szCs w:val="24"/>
        </w:rPr>
        <w:t xml:space="preserve"> shows that parties of the left tend both to be composed disproportionately of immigrant-origin voters and to support pro-immigration legislation (</w:t>
      </w:r>
      <w:r w:rsidR="000C0B2F" w:rsidRPr="0016620A">
        <w:rPr>
          <w:rFonts w:ascii="Times New Roman" w:eastAsia="Times New Roman" w:hAnsi="Times New Roman" w:cs="Times New Roman"/>
          <w:sz w:val="24"/>
          <w:szCs w:val="24"/>
        </w:rPr>
        <w:t xml:space="preserve">Nicholson and Segura 2006; </w:t>
      </w:r>
      <w:r w:rsidR="007B54AE" w:rsidRPr="0016620A">
        <w:rPr>
          <w:rFonts w:ascii="Times New Roman" w:eastAsia="Times New Roman" w:hAnsi="Times New Roman" w:cs="Times New Roman"/>
          <w:sz w:val="24"/>
          <w:szCs w:val="24"/>
        </w:rPr>
        <w:t xml:space="preserve">Alonso and </w:t>
      </w:r>
      <w:r w:rsidR="009B429C" w:rsidRPr="0016620A">
        <w:rPr>
          <w:rFonts w:ascii="Times New Roman" w:eastAsia="Times New Roman" w:hAnsi="Times New Roman" w:cs="Times New Roman"/>
          <w:sz w:val="24"/>
          <w:szCs w:val="24"/>
        </w:rPr>
        <w:t xml:space="preserve">Claro </w:t>
      </w:r>
      <w:r w:rsidR="007B54AE" w:rsidRPr="0016620A">
        <w:rPr>
          <w:rFonts w:ascii="Times New Roman" w:eastAsia="Times New Roman" w:hAnsi="Times New Roman" w:cs="Times New Roman"/>
          <w:sz w:val="24"/>
          <w:szCs w:val="24"/>
        </w:rPr>
        <w:t>da Fonseca 2011</w:t>
      </w:r>
      <w:r w:rsidR="00721E8A" w:rsidRPr="0016620A">
        <w:rPr>
          <w:rFonts w:ascii="Times New Roman" w:eastAsia="Times New Roman" w:hAnsi="Times New Roman" w:cs="Times New Roman"/>
          <w:sz w:val="24"/>
          <w:szCs w:val="24"/>
        </w:rPr>
        <w:t>; Paperny 2015</w:t>
      </w:r>
      <w:r w:rsidR="00A75B37" w:rsidRPr="0016620A">
        <w:rPr>
          <w:rFonts w:ascii="Times New Roman" w:eastAsia="Times New Roman" w:hAnsi="Times New Roman" w:cs="Times New Roman"/>
          <w:sz w:val="24"/>
          <w:szCs w:val="24"/>
        </w:rPr>
        <w:t xml:space="preserve">). </w:t>
      </w:r>
      <w:r w:rsidR="00E57AFC" w:rsidRPr="0016620A">
        <w:rPr>
          <w:rFonts w:ascii="Times New Roman" w:eastAsia="Times New Roman" w:hAnsi="Times New Roman" w:cs="Times New Roman"/>
          <w:sz w:val="24"/>
          <w:szCs w:val="24"/>
        </w:rPr>
        <w:t>I</w:t>
      </w:r>
      <w:r w:rsidR="00A75B37" w:rsidRPr="0016620A">
        <w:rPr>
          <w:rFonts w:ascii="Times New Roman" w:eastAsia="Times New Roman" w:hAnsi="Times New Roman" w:cs="Times New Roman"/>
          <w:sz w:val="24"/>
          <w:szCs w:val="24"/>
        </w:rPr>
        <w:t xml:space="preserve">deologically conservative political groupings, in contrast, are more likely both to be made up of old-stock “natives” </w:t>
      </w:r>
      <w:r w:rsidR="00E57AFC" w:rsidRPr="0016620A">
        <w:rPr>
          <w:rFonts w:ascii="Times New Roman" w:eastAsia="Times New Roman" w:hAnsi="Times New Roman" w:cs="Times New Roman"/>
          <w:sz w:val="24"/>
          <w:szCs w:val="24"/>
        </w:rPr>
        <w:t>(i.e., ethnic English in the</w:t>
      </w:r>
      <w:r w:rsidR="009A7822" w:rsidRPr="0016620A">
        <w:rPr>
          <w:rFonts w:ascii="Times New Roman" w:eastAsia="Times New Roman" w:hAnsi="Times New Roman" w:cs="Times New Roman"/>
          <w:sz w:val="24"/>
          <w:szCs w:val="24"/>
        </w:rPr>
        <w:t xml:space="preserve"> United States or ethnic French, English, or </w:t>
      </w:r>
      <w:r w:rsidR="00E57AFC" w:rsidRPr="0016620A">
        <w:rPr>
          <w:rFonts w:ascii="Times New Roman" w:eastAsia="Times New Roman" w:hAnsi="Times New Roman" w:cs="Times New Roman"/>
          <w:sz w:val="24"/>
          <w:szCs w:val="24"/>
        </w:rPr>
        <w:t xml:space="preserve">Scottish in Canada) </w:t>
      </w:r>
      <w:r w:rsidR="00A75B37" w:rsidRPr="0016620A">
        <w:rPr>
          <w:rFonts w:ascii="Times New Roman" w:eastAsia="Times New Roman" w:hAnsi="Times New Roman" w:cs="Times New Roman"/>
          <w:sz w:val="24"/>
          <w:szCs w:val="24"/>
        </w:rPr>
        <w:t>and to favor more restrictive policies</w:t>
      </w:r>
      <w:r w:rsidR="00F64E49" w:rsidRPr="0016620A">
        <w:rPr>
          <w:rFonts w:ascii="Times New Roman" w:eastAsia="Times New Roman" w:hAnsi="Times New Roman" w:cs="Times New Roman"/>
          <w:sz w:val="24"/>
          <w:szCs w:val="24"/>
        </w:rPr>
        <w:t xml:space="preserve"> (</w:t>
      </w:r>
      <w:r w:rsidR="00B12ADE" w:rsidRPr="0016620A">
        <w:rPr>
          <w:rFonts w:ascii="Times New Roman" w:eastAsia="Times New Roman" w:hAnsi="Times New Roman" w:cs="Times New Roman"/>
          <w:sz w:val="24"/>
          <w:szCs w:val="24"/>
        </w:rPr>
        <w:t>Higham 2002</w:t>
      </w:r>
      <w:r w:rsidR="00F64E49" w:rsidRPr="0016620A">
        <w:rPr>
          <w:rFonts w:ascii="Times New Roman" w:eastAsia="Times New Roman" w:hAnsi="Times New Roman" w:cs="Times New Roman"/>
          <w:sz w:val="24"/>
          <w:szCs w:val="24"/>
        </w:rPr>
        <w:t>)</w:t>
      </w:r>
      <w:r w:rsidR="00A75B37" w:rsidRPr="0016620A">
        <w:rPr>
          <w:rFonts w:ascii="Times New Roman" w:eastAsia="Times New Roman" w:hAnsi="Times New Roman" w:cs="Times New Roman"/>
          <w:sz w:val="24"/>
          <w:szCs w:val="24"/>
        </w:rPr>
        <w:t xml:space="preserve">. </w:t>
      </w:r>
    </w:p>
    <w:p w14:paraId="433BB563" w14:textId="77777777" w:rsidR="00EC1FC9" w:rsidRPr="0016620A" w:rsidRDefault="00EC1FC9" w:rsidP="00AA3692">
      <w:pPr>
        <w:widowControl/>
        <w:tabs>
          <w:tab w:val="left" w:pos="720"/>
        </w:tabs>
        <w:spacing w:after="240" w:line="480" w:lineRule="auto"/>
        <w:ind w:firstLine="720"/>
        <w:contextualSpacing/>
        <w:rPr>
          <w:rFonts w:ascii="Times New Roman" w:eastAsia="Times New Roman" w:hAnsi="Times New Roman" w:cs="Times New Roman"/>
          <w:sz w:val="24"/>
          <w:szCs w:val="24"/>
        </w:rPr>
      </w:pPr>
    </w:p>
    <w:p w14:paraId="64AA809D" w14:textId="77777777" w:rsidR="001144E6" w:rsidRPr="0059375D" w:rsidRDefault="0059375D" w:rsidP="0059375D">
      <w:pPr>
        <w:widowControl/>
        <w:tabs>
          <w:tab w:val="left" w:pos="720"/>
        </w:tabs>
        <w:autoSpaceDE/>
        <w:autoSpaceDN/>
        <w:adjustRightInd/>
        <w:spacing w:line="480" w:lineRule="auto"/>
        <w:ind w:right="4"/>
        <w:contextualSpacing/>
        <w:jc w:val="center"/>
        <w:rPr>
          <w:rFonts w:ascii="Times New Roman" w:eastAsia="Times New Roman" w:hAnsi="Times New Roman" w:cs="Times New Roman"/>
          <w:b/>
          <w:bCs/>
          <w:iCs/>
          <w:sz w:val="32"/>
          <w:szCs w:val="32"/>
        </w:rPr>
      </w:pPr>
      <w:r>
        <w:rPr>
          <w:rFonts w:ascii="Times New Roman" w:eastAsia="Times New Roman" w:hAnsi="Times New Roman" w:cs="Times New Roman"/>
          <w:b/>
          <w:bCs/>
          <w:iCs/>
          <w:sz w:val="32"/>
          <w:szCs w:val="32"/>
        </w:rPr>
        <w:t xml:space="preserve">Bill Clinton as </w:t>
      </w:r>
      <w:r w:rsidR="00667EC0" w:rsidRPr="0059375D">
        <w:rPr>
          <w:rFonts w:ascii="Times New Roman" w:eastAsia="Times New Roman" w:hAnsi="Times New Roman" w:cs="Times New Roman"/>
          <w:b/>
          <w:bCs/>
          <w:iCs/>
          <w:sz w:val="32"/>
          <w:szCs w:val="32"/>
        </w:rPr>
        <w:t>Restrictionist</w:t>
      </w:r>
      <w:r w:rsidR="001144E6" w:rsidRPr="0059375D">
        <w:rPr>
          <w:rFonts w:ascii="Times New Roman" w:eastAsia="Times New Roman" w:hAnsi="Times New Roman" w:cs="Times New Roman"/>
          <w:b/>
          <w:bCs/>
          <w:iCs/>
          <w:sz w:val="32"/>
          <w:szCs w:val="32"/>
        </w:rPr>
        <w:t xml:space="preserve"> </w:t>
      </w:r>
      <w:r w:rsidR="005E4C9E" w:rsidRPr="0059375D">
        <w:rPr>
          <w:rFonts w:ascii="Times New Roman" w:eastAsia="Times New Roman" w:hAnsi="Times New Roman" w:cs="Times New Roman"/>
          <w:b/>
          <w:bCs/>
          <w:iCs/>
          <w:sz w:val="32"/>
          <w:szCs w:val="32"/>
        </w:rPr>
        <w:t>Liberal</w:t>
      </w:r>
    </w:p>
    <w:p w14:paraId="48AA7B8C" w14:textId="77777777" w:rsidR="0086728B" w:rsidRDefault="0086728B" w:rsidP="0086728B">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86728B">
        <w:rPr>
          <w:rFonts w:ascii="Times New Roman" w:eastAsia="Times New Roman" w:hAnsi="Times New Roman" w:cs="Times New Roman"/>
          <w:sz w:val="24"/>
          <w:szCs w:val="24"/>
        </w:rPr>
        <w:t xml:space="preserve">pair of chief executives </w:t>
      </w:r>
      <w:r>
        <w:rPr>
          <w:rFonts w:ascii="Times New Roman" w:eastAsia="Times New Roman" w:hAnsi="Times New Roman" w:cs="Times New Roman"/>
          <w:sz w:val="24"/>
          <w:szCs w:val="24"/>
        </w:rPr>
        <w:t>studied in this paper</w:t>
      </w:r>
      <w:r w:rsidRPr="0086728B">
        <w:rPr>
          <w:rFonts w:ascii="Times New Roman" w:eastAsia="Times New Roman" w:hAnsi="Times New Roman" w:cs="Times New Roman"/>
          <w:sz w:val="24"/>
          <w:szCs w:val="24"/>
        </w:rPr>
        <w:t xml:space="preserve"> represent</w:t>
      </w:r>
      <w:r>
        <w:rPr>
          <w:rFonts w:ascii="Times New Roman" w:eastAsia="Times New Roman" w:hAnsi="Times New Roman" w:cs="Times New Roman"/>
          <w:sz w:val="24"/>
          <w:szCs w:val="24"/>
        </w:rPr>
        <w:t>s</w:t>
      </w:r>
      <w:r w:rsidRPr="0086728B">
        <w:rPr>
          <w:rFonts w:ascii="Times New Roman" w:eastAsia="Times New Roman" w:hAnsi="Times New Roman" w:cs="Times New Roman"/>
          <w:sz w:val="24"/>
          <w:szCs w:val="24"/>
        </w:rPr>
        <w:t xml:space="preserve"> a</w:t>
      </w:r>
      <w:r w:rsidR="005E4C9E">
        <w:rPr>
          <w:rFonts w:ascii="Times New Roman" w:eastAsia="Times New Roman" w:hAnsi="Times New Roman" w:cs="Times New Roman"/>
          <w:sz w:val="24"/>
          <w:szCs w:val="24"/>
        </w:rPr>
        <w:t>n arguably exceptional</w:t>
      </w:r>
      <w:r w:rsidRPr="0086728B">
        <w:rPr>
          <w:rFonts w:ascii="Times New Roman" w:eastAsia="Times New Roman" w:hAnsi="Times New Roman" w:cs="Times New Roman"/>
          <w:sz w:val="24"/>
          <w:szCs w:val="24"/>
        </w:rPr>
        <w:t xml:space="preserve"> case of the relationship between party and policy. As partisans of the </w:t>
      </w:r>
      <w:r w:rsidR="005E4C9E">
        <w:rPr>
          <w:rFonts w:ascii="Times New Roman" w:eastAsia="Times New Roman" w:hAnsi="Times New Roman" w:cs="Times New Roman"/>
          <w:sz w:val="24"/>
          <w:szCs w:val="24"/>
        </w:rPr>
        <w:t>left</w:t>
      </w:r>
      <w:r w:rsidRPr="0086728B">
        <w:rPr>
          <w:rFonts w:ascii="Times New Roman" w:eastAsia="Times New Roman" w:hAnsi="Times New Roman" w:cs="Times New Roman"/>
          <w:sz w:val="24"/>
          <w:szCs w:val="24"/>
        </w:rPr>
        <w:t xml:space="preserve">, American </w:t>
      </w:r>
      <w:r w:rsidR="005E4C9E">
        <w:rPr>
          <w:rFonts w:ascii="Times New Roman" w:eastAsia="Times New Roman" w:hAnsi="Times New Roman" w:cs="Times New Roman"/>
          <w:sz w:val="24"/>
          <w:szCs w:val="24"/>
        </w:rPr>
        <w:t>Democrat</w:t>
      </w:r>
      <w:r w:rsidRPr="0086728B">
        <w:rPr>
          <w:rFonts w:ascii="Times New Roman" w:eastAsia="Times New Roman" w:hAnsi="Times New Roman" w:cs="Times New Roman"/>
          <w:sz w:val="24"/>
          <w:szCs w:val="24"/>
        </w:rPr>
        <w:t xml:space="preserve"> </w:t>
      </w:r>
      <w:r w:rsidR="005E4C9E">
        <w:rPr>
          <w:rFonts w:ascii="Times New Roman" w:eastAsia="Times New Roman" w:hAnsi="Times New Roman" w:cs="Times New Roman"/>
          <w:sz w:val="24"/>
          <w:szCs w:val="24"/>
        </w:rPr>
        <w:t>Bill Clinton</w:t>
      </w:r>
      <w:r w:rsidRPr="0086728B">
        <w:rPr>
          <w:rFonts w:ascii="Times New Roman" w:eastAsia="Times New Roman" w:hAnsi="Times New Roman" w:cs="Times New Roman"/>
          <w:sz w:val="24"/>
          <w:szCs w:val="24"/>
        </w:rPr>
        <w:t xml:space="preserve"> and Canadian </w:t>
      </w:r>
      <w:r w:rsidR="005E4C9E">
        <w:rPr>
          <w:rFonts w:ascii="Times New Roman" w:eastAsia="Times New Roman" w:hAnsi="Times New Roman" w:cs="Times New Roman"/>
          <w:sz w:val="24"/>
          <w:szCs w:val="24"/>
        </w:rPr>
        <w:t>Liberal</w:t>
      </w:r>
      <w:r w:rsidRPr="0086728B">
        <w:rPr>
          <w:rFonts w:ascii="Times New Roman" w:eastAsia="Times New Roman" w:hAnsi="Times New Roman" w:cs="Times New Roman"/>
          <w:sz w:val="24"/>
          <w:szCs w:val="24"/>
        </w:rPr>
        <w:t xml:space="preserve"> </w:t>
      </w:r>
      <w:r w:rsidR="005E4C9E">
        <w:rPr>
          <w:rFonts w:ascii="Times New Roman" w:eastAsia="Times New Roman" w:hAnsi="Times New Roman" w:cs="Times New Roman"/>
          <w:sz w:val="24"/>
          <w:szCs w:val="24"/>
        </w:rPr>
        <w:t>William Lyon Mackenzie King</w:t>
      </w:r>
      <w:r w:rsidRPr="0086728B">
        <w:rPr>
          <w:rFonts w:ascii="Times New Roman" w:eastAsia="Times New Roman" w:hAnsi="Times New Roman" w:cs="Times New Roman"/>
          <w:sz w:val="24"/>
          <w:szCs w:val="24"/>
        </w:rPr>
        <w:t xml:space="preserve"> approved strongly restrictionist laws </w:t>
      </w:r>
      <w:r w:rsidRPr="0086728B">
        <w:rPr>
          <w:rFonts w:ascii="Times New Roman" w:eastAsia="Times New Roman" w:hAnsi="Times New Roman" w:cs="Times New Roman"/>
          <w:sz w:val="24"/>
          <w:szCs w:val="24"/>
        </w:rPr>
        <w:lastRenderedPageBreak/>
        <w:t xml:space="preserve">especially targeting </w:t>
      </w:r>
      <w:r w:rsidR="00EE58A0">
        <w:rPr>
          <w:rFonts w:ascii="Times New Roman" w:eastAsia="Times New Roman" w:hAnsi="Times New Roman" w:cs="Times New Roman"/>
          <w:sz w:val="24"/>
          <w:szCs w:val="24"/>
        </w:rPr>
        <w:t xml:space="preserve">Mexicans, </w:t>
      </w:r>
      <w:r w:rsidRPr="0086728B">
        <w:rPr>
          <w:rFonts w:ascii="Times New Roman" w:eastAsia="Times New Roman" w:hAnsi="Times New Roman" w:cs="Times New Roman"/>
          <w:sz w:val="24"/>
          <w:szCs w:val="24"/>
        </w:rPr>
        <w:t>East Asians</w:t>
      </w:r>
      <w:r w:rsidR="00EE58A0">
        <w:rPr>
          <w:rFonts w:ascii="Times New Roman" w:eastAsia="Times New Roman" w:hAnsi="Times New Roman" w:cs="Times New Roman"/>
          <w:sz w:val="24"/>
          <w:szCs w:val="24"/>
        </w:rPr>
        <w:t>, or Jews</w:t>
      </w:r>
      <w:r w:rsidRPr="0086728B">
        <w:rPr>
          <w:rFonts w:ascii="Times New Roman" w:eastAsia="Times New Roman" w:hAnsi="Times New Roman" w:cs="Times New Roman"/>
          <w:sz w:val="24"/>
          <w:szCs w:val="24"/>
        </w:rPr>
        <w:t>.</w:t>
      </w:r>
      <w:r w:rsidR="00EE58A0">
        <w:rPr>
          <w:rFonts w:ascii="Times New Roman" w:eastAsia="Times New Roman" w:hAnsi="Times New Roman" w:cs="Times New Roman"/>
          <w:sz w:val="24"/>
          <w:szCs w:val="24"/>
        </w:rPr>
        <w:t xml:space="preserve"> Yet</w:t>
      </w:r>
      <w:r w:rsidRPr="0086728B">
        <w:rPr>
          <w:rFonts w:ascii="Times New Roman" w:eastAsia="Times New Roman" w:hAnsi="Times New Roman" w:cs="Times New Roman"/>
          <w:sz w:val="24"/>
          <w:szCs w:val="24"/>
        </w:rPr>
        <w:t xml:space="preserve"> both leaders’ positions on immigration </w:t>
      </w:r>
      <w:r w:rsidR="00EE58A0">
        <w:rPr>
          <w:rFonts w:ascii="Times New Roman" w:eastAsia="Times New Roman" w:hAnsi="Times New Roman" w:cs="Times New Roman"/>
          <w:sz w:val="24"/>
          <w:szCs w:val="24"/>
        </w:rPr>
        <w:t xml:space="preserve">did not necessarily receive </w:t>
      </w:r>
      <w:r w:rsidRPr="0086728B">
        <w:rPr>
          <w:rFonts w:ascii="Times New Roman" w:eastAsia="Times New Roman" w:hAnsi="Times New Roman" w:cs="Times New Roman"/>
          <w:sz w:val="24"/>
          <w:szCs w:val="24"/>
        </w:rPr>
        <w:t xml:space="preserve">the </w:t>
      </w:r>
      <w:r w:rsidR="00EE58A0">
        <w:rPr>
          <w:rFonts w:ascii="Times New Roman" w:eastAsia="Times New Roman" w:hAnsi="Times New Roman" w:cs="Times New Roman"/>
          <w:sz w:val="24"/>
          <w:szCs w:val="24"/>
        </w:rPr>
        <w:t xml:space="preserve">support </w:t>
      </w:r>
      <w:r w:rsidRPr="0086728B">
        <w:rPr>
          <w:rFonts w:ascii="Times New Roman" w:eastAsia="Times New Roman" w:hAnsi="Times New Roman" w:cs="Times New Roman"/>
          <w:sz w:val="24"/>
          <w:szCs w:val="24"/>
        </w:rPr>
        <w:t xml:space="preserve">of </w:t>
      </w:r>
      <w:r w:rsidR="00EE58A0">
        <w:rPr>
          <w:rFonts w:ascii="Times New Roman" w:eastAsia="Times New Roman" w:hAnsi="Times New Roman" w:cs="Times New Roman"/>
          <w:sz w:val="24"/>
          <w:szCs w:val="24"/>
        </w:rPr>
        <w:t>the base of their left</w:t>
      </w:r>
      <w:r w:rsidR="002D55F6">
        <w:rPr>
          <w:rFonts w:ascii="Times New Roman" w:eastAsia="Times New Roman" w:hAnsi="Times New Roman" w:cs="Times New Roman"/>
          <w:sz w:val="24"/>
          <w:szCs w:val="24"/>
        </w:rPr>
        <w:t>-of-center political parties</w:t>
      </w:r>
      <w:r w:rsidRPr="0086728B">
        <w:rPr>
          <w:rFonts w:ascii="Times New Roman" w:eastAsia="Times New Roman" w:hAnsi="Times New Roman" w:cs="Times New Roman"/>
          <w:sz w:val="24"/>
          <w:szCs w:val="24"/>
        </w:rPr>
        <w:t xml:space="preserve">. </w:t>
      </w:r>
    </w:p>
    <w:p w14:paraId="4F527A68" w14:textId="77777777" w:rsidR="002E1A1A" w:rsidRDefault="006109FC" w:rsidP="006109FC">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r w:rsidRPr="006109FC">
        <w:rPr>
          <w:rFonts w:ascii="Times New Roman" w:eastAsia="Times New Roman" w:hAnsi="Times New Roman" w:cs="Times New Roman"/>
          <w:sz w:val="24"/>
          <w:szCs w:val="24"/>
        </w:rPr>
        <w:t xml:space="preserve">The most important piece of relevant legislation during the Clinton presidency was the 1996 Illegal Immigration Reform and Immigrant Responsibility Act (IIRIRA). </w:t>
      </w:r>
      <w:r w:rsidR="00D30CB2">
        <w:rPr>
          <w:rFonts w:ascii="Times New Roman" w:eastAsia="Times New Roman" w:hAnsi="Times New Roman" w:cs="Times New Roman"/>
          <w:sz w:val="24"/>
          <w:szCs w:val="24"/>
        </w:rPr>
        <w:t>When Clinton signed it, he asserted that it would enhance “</w:t>
      </w:r>
      <w:r w:rsidR="00D30CB2" w:rsidRPr="00D30CB2">
        <w:rPr>
          <w:rFonts w:ascii="Times New Roman" w:eastAsia="Times New Roman" w:hAnsi="Times New Roman" w:cs="Times New Roman"/>
          <w:sz w:val="24"/>
          <w:szCs w:val="24"/>
        </w:rPr>
        <w:t>the rule of law by cracking down on illegal immigration at the border, in the workplace, and in the criminal justice system</w:t>
      </w:r>
      <w:r w:rsidR="00D30CB2">
        <w:rPr>
          <w:rFonts w:ascii="Times New Roman" w:eastAsia="Times New Roman" w:hAnsi="Times New Roman" w:cs="Times New Roman"/>
          <w:sz w:val="24"/>
          <w:szCs w:val="24"/>
        </w:rPr>
        <w:t>—</w:t>
      </w:r>
      <w:r w:rsidR="00D30CB2" w:rsidRPr="00D30CB2">
        <w:rPr>
          <w:rFonts w:ascii="Times New Roman" w:eastAsia="Times New Roman" w:hAnsi="Times New Roman" w:cs="Times New Roman"/>
          <w:sz w:val="24"/>
          <w:szCs w:val="24"/>
        </w:rPr>
        <w:t>without punishing those living in the United States legally</w:t>
      </w:r>
      <w:r w:rsidR="00D30CB2">
        <w:rPr>
          <w:rFonts w:ascii="Times New Roman" w:eastAsia="Times New Roman" w:hAnsi="Times New Roman" w:cs="Times New Roman"/>
          <w:sz w:val="24"/>
          <w:szCs w:val="24"/>
        </w:rPr>
        <w:t>” (Kerwin 2018), yet prominent immigration attorney Dan Danilov blasted IIRIRA as “</w:t>
      </w:r>
      <w:r w:rsidR="00D30CB2" w:rsidRPr="00D30CB2">
        <w:rPr>
          <w:rFonts w:ascii="Times New Roman" w:eastAsia="Times New Roman" w:hAnsi="Times New Roman" w:cs="Times New Roman"/>
          <w:sz w:val="24"/>
          <w:szCs w:val="24"/>
        </w:rPr>
        <w:t xml:space="preserve">the most </w:t>
      </w:r>
      <w:r w:rsidR="00F93206">
        <w:rPr>
          <w:rFonts w:ascii="Times New Roman" w:eastAsia="Times New Roman" w:hAnsi="Times New Roman" w:cs="Times New Roman"/>
          <w:sz w:val="24"/>
          <w:szCs w:val="24"/>
        </w:rPr>
        <w:t>diverse,</w:t>
      </w:r>
      <w:r w:rsidR="00D30CB2" w:rsidRPr="00D30CB2">
        <w:rPr>
          <w:rFonts w:ascii="Times New Roman" w:eastAsia="Times New Roman" w:hAnsi="Times New Roman" w:cs="Times New Roman"/>
          <w:sz w:val="24"/>
          <w:szCs w:val="24"/>
        </w:rPr>
        <w:t xml:space="preserve"> divisive and draconian immigration law enacted since the Chinese Exclusion Act of 1882</w:t>
      </w:r>
      <w:r w:rsidR="00D30CB2">
        <w:rPr>
          <w:rFonts w:ascii="Times New Roman" w:eastAsia="Times New Roman" w:hAnsi="Times New Roman" w:cs="Times New Roman"/>
          <w:sz w:val="24"/>
          <w:szCs w:val="24"/>
        </w:rPr>
        <w:t>” (</w:t>
      </w:r>
      <w:r w:rsidR="00E9037E">
        <w:rPr>
          <w:rFonts w:ascii="Times New Roman" w:eastAsia="Times New Roman" w:hAnsi="Times New Roman" w:cs="Times New Roman"/>
          <w:sz w:val="24"/>
          <w:szCs w:val="24"/>
        </w:rPr>
        <w:t>Grable 1998</w:t>
      </w:r>
      <w:r w:rsidR="00D30CB2">
        <w:rPr>
          <w:rFonts w:ascii="Times New Roman" w:eastAsia="Times New Roman" w:hAnsi="Times New Roman" w:cs="Times New Roman"/>
          <w:sz w:val="24"/>
          <w:szCs w:val="24"/>
        </w:rPr>
        <w:t xml:space="preserve">). </w:t>
      </w:r>
      <w:r w:rsidR="00F93206">
        <w:rPr>
          <w:rFonts w:ascii="Times New Roman" w:eastAsia="Times New Roman" w:hAnsi="Times New Roman" w:cs="Times New Roman"/>
          <w:sz w:val="24"/>
          <w:szCs w:val="24"/>
        </w:rPr>
        <w:t>Indeed, this</w:t>
      </w:r>
      <w:r w:rsidRPr="006109FC">
        <w:rPr>
          <w:rFonts w:ascii="Times New Roman" w:eastAsia="Times New Roman" w:hAnsi="Times New Roman" w:cs="Times New Roman"/>
          <w:sz w:val="24"/>
          <w:szCs w:val="24"/>
        </w:rPr>
        <w:t xml:space="preserve"> </w:t>
      </w:r>
      <w:r w:rsidR="00F93206">
        <w:rPr>
          <w:rFonts w:ascii="Times New Roman" w:eastAsia="Times New Roman" w:hAnsi="Times New Roman" w:cs="Times New Roman"/>
          <w:sz w:val="24"/>
          <w:szCs w:val="24"/>
        </w:rPr>
        <w:t>act contain</w:t>
      </w:r>
      <w:r w:rsidR="0078153B">
        <w:rPr>
          <w:rFonts w:ascii="Times New Roman" w:eastAsia="Times New Roman" w:hAnsi="Times New Roman" w:cs="Times New Roman"/>
          <w:sz w:val="24"/>
          <w:szCs w:val="24"/>
        </w:rPr>
        <w:t>ed</w:t>
      </w:r>
      <w:r w:rsidR="00F93206">
        <w:rPr>
          <w:rFonts w:ascii="Times New Roman" w:eastAsia="Times New Roman" w:hAnsi="Times New Roman" w:cs="Times New Roman"/>
          <w:sz w:val="24"/>
          <w:szCs w:val="24"/>
        </w:rPr>
        <w:t xml:space="preserve"> a multitude of </w:t>
      </w:r>
      <w:r w:rsidR="0078153B">
        <w:rPr>
          <w:rFonts w:ascii="Times New Roman" w:eastAsia="Times New Roman" w:hAnsi="Times New Roman" w:cs="Times New Roman"/>
          <w:sz w:val="24"/>
          <w:szCs w:val="24"/>
        </w:rPr>
        <w:t xml:space="preserve">provisions, virtually all of which further restricted immigration, increased penalties for migration-related violations, or made life even more difficult for immigrants already in the United States. </w:t>
      </w:r>
      <w:r w:rsidR="009D1435">
        <w:rPr>
          <w:rFonts w:ascii="Times New Roman" w:eastAsia="Times New Roman" w:hAnsi="Times New Roman" w:cs="Times New Roman"/>
          <w:sz w:val="24"/>
          <w:szCs w:val="24"/>
        </w:rPr>
        <w:t xml:space="preserve">Focusing almost exclusively on “illegal immigration” (Macías-Rojas 2018), the legislation </w:t>
      </w:r>
      <w:r w:rsidRPr="006109FC">
        <w:rPr>
          <w:rFonts w:ascii="Times New Roman" w:eastAsia="Times New Roman" w:hAnsi="Times New Roman" w:cs="Times New Roman"/>
          <w:sz w:val="24"/>
          <w:szCs w:val="24"/>
        </w:rPr>
        <w:t xml:space="preserve">increased the number of </w:t>
      </w:r>
      <w:r w:rsidR="003E35C8">
        <w:rPr>
          <w:rFonts w:ascii="Times New Roman" w:eastAsia="Times New Roman" w:hAnsi="Times New Roman" w:cs="Times New Roman"/>
          <w:sz w:val="24"/>
          <w:szCs w:val="24"/>
        </w:rPr>
        <w:t>Border Patrol agents by five thousand</w:t>
      </w:r>
      <w:r w:rsidRPr="006109FC">
        <w:rPr>
          <w:rFonts w:ascii="Times New Roman" w:eastAsia="Times New Roman" w:hAnsi="Times New Roman" w:cs="Times New Roman"/>
          <w:sz w:val="24"/>
          <w:szCs w:val="24"/>
        </w:rPr>
        <w:t xml:space="preserve">, </w:t>
      </w:r>
      <w:r w:rsidR="003E35C8">
        <w:rPr>
          <w:rFonts w:ascii="Times New Roman" w:eastAsia="Times New Roman" w:hAnsi="Times New Roman" w:cs="Times New Roman"/>
          <w:sz w:val="24"/>
          <w:szCs w:val="24"/>
        </w:rPr>
        <w:t xml:space="preserve">added two more layers to </w:t>
      </w:r>
      <w:r w:rsidRPr="006109FC">
        <w:rPr>
          <w:rFonts w:ascii="Times New Roman" w:eastAsia="Times New Roman" w:hAnsi="Times New Roman" w:cs="Times New Roman"/>
          <w:sz w:val="24"/>
          <w:szCs w:val="24"/>
        </w:rPr>
        <w:t xml:space="preserve">the </w:t>
      </w:r>
      <w:r w:rsidR="003E35C8">
        <w:rPr>
          <w:rFonts w:ascii="Times New Roman" w:eastAsia="Times New Roman" w:hAnsi="Times New Roman" w:cs="Times New Roman"/>
          <w:sz w:val="24"/>
          <w:szCs w:val="24"/>
        </w:rPr>
        <w:t xml:space="preserve">fourteen-mile-long </w:t>
      </w:r>
      <w:r w:rsidRPr="006109FC">
        <w:rPr>
          <w:rFonts w:ascii="Times New Roman" w:eastAsia="Times New Roman" w:hAnsi="Times New Roman" w:cs="Times New Roman"/>
          <w:sz w:val="24"/>
          <w:szCs w:val="24"/>
        </w:rPr>
        <w:t xml:space="preserve">wall between </w:t>
      </w:r>
      <w:r w:rsidR="003E35C8">
        <w:rPr>
          <w:rFonts w:ascii="Times New Roman" w:eastAsia="Times New Roman" w:hAnsi="Times New Roman" w:cs="Times New Roman"/>
          <w:sz w:val="24"/>
          <w:szCs w:val="24"/>
        </w:rPr>
        <w:t>San Diego</w:t>
      </w:r>
      <w:r w:rsidRPr="006109FC">
        <w:rPr>
          <w:rFonts w:ascii="Times New Roman" w:eastAsia="Times New Roman" w:hAnsi="Times New Roman" w:cs="Times New Roman"/>
          <w:sz w:val="24"/>
          <w:szCs w:val="24"/>
        </w:rPr>
        <w:t>,</w:t>
      </w:r>
      <w:r w:rsidR="003E35C8">
        <w:rPr>
          <w:rFonts w:ascii="Times New Roman" w:eastAsia="Times New Roman" w:hAnsi="Times New Roman" w:cs="Times New Roman"/>
          <w:sz w:val="24"/>
          <w:szCs w:val="24"/>
        </w:rPr>
        <w:t xml:space="preserve"> California, and Tijuana, Mexico,</w:t>
      </w:r>
      <w:r w:rsidRPr="006109FC">
        <w:rPr>
          <w:rFonts w:ascii="Times New Roman" w:eastAsia="Times New Roman" w:hAnsi="Times New Roman" w:cs="Times New Roman"/>
          <w:sz w:val="24"/>
          <w:szCs w:val="24"/>
        </w:rPr>
        <w:t xml:space="preserve"> and banned for years </w:t>
      </w:r>
      <w:r w:rsidR="004D3CCB">
        <w:rPr>
          <w:rFonts w:ascii="Times New Roman" w:eastAsia="Times New Roman" w:hAnsi="Times New Roman" w:cs="Times New Roman"/>
          <w:sz w:val="24"/>
          <w:szCs w:val="24"/>
        </w:rPr>
        <w:t xml:space="preserve">or life </w:t>
      </w:r>
      <w:r w:rsidRPr="006109FC">
        <w:rPr>
          <w:rFonts w:ascii="Times New Roman" w:eastAsia="Times New Roman" w:hAnsi="Times New Roman" w:cs="Times New Roman"/>
          <w:sz w:val="24"/>
          <w:szCs w:val="24"/>
        </w:rPr>
        <w:t>the re-entry of migrants previously caught in the country without authorization (</w:t>
      </w:r>
      <w:r w:rsidR="003E35C8">
        <w:rPr>
          <w:rFonts w:ascii="Times New Roman" w:eastAsia="Times New Roman" w:hAnsi="Times New Roman" w:cs="Times New Roman"/>
          <w:sz w:val="24"/>
          <w:szCs w:val="24"/>
        </w:rPr>
        <w:t xml:space="preserve">United States Congress 1996b; </w:t>
      </w:r>
      <w:r w:rsidRPr="006109FC">
        <w:rPr>
          <w:rFonts w:ascii="Times New Roman" w:eastAsia="Times New Roman" w:hAnsi="Times New Roman" w:cs="Times New Roman"/>
          <w:sz w:val="24"/>
          <w:szCs w:val="24"/>
        </w:rPr>
        <w:t>Daniels 2004:244-247</w:t>
      </w:r>
      <w:r w:rsidR="004D3CCB">
        <w:rPr>
          <w:rFonts w:ascii="Times New Roman" w:eastAsia="Times New Roman" w:hAnsi="Times New Roman" w:cs="Times New Roman"/>
          <w:sz w:val="24"/>
          <w:szCs w:val="24"/>
        </w:rPr>
        <w:t>; Kerwin 2018</w:t>
      </w:r>
      <w:r w:rsidRPr="006109FC">
        <w:rPr>
          <w:rFonts w:ascii="Times New Roman" w:eastAsia="Times New Roman" w:hAnsi="Times New Roman" w:cs="Times New Roman"/>
          <w:sz w:val="24"/>
          <w:szCs w:val="24"/>
        </w:rPr>
        <w:t>).</w:t>
      </w:r>
      <w:r w:rsidR="001D087F">
        <w:rPr>
          <w:rFonts w:ascii="Times New Roman" w:eastAsia="Times New Roman" w:hAnsi="Times New Roman" w:cs="Times New Roman"/>
          <w:sz w:val="24"/>
          <w:szCs w:val="24"/>
        </w:rPr>
        <w:t xml:space="preserve"> </w:t>
      </w:r>
      <w:r w:rsidR="007830F2">
        <w:rPr>
          <w:rFonts w:ascii="Times New Roman" w:eastAsia="Times New Roman" w:hAnsi="Times New Roman" w:cs="Times New Roman"/>
          <w:sz w:val="24"/>
          <w:szCs w:val="24"/>
        </w:rPr>
        <w:t>A new “expedited removal” section allowed rapid deportation orders for migrants without valid documents even if these individuals had not had a chance to present their case before an immigration judge or a regular court (</w:t>
      </w:r>
      <w:r w:rsidR="009D1435">
        <w:rPr>
          <w:rFonts w:ascii="Times New Roman" w:eastAsia="Times New Roman" w:hAnsi="Times New Roman" w:cs="Times New Roman"/>
          <w:sz w:val="24"/>
          <w:szCs w:val="24"/>
        </w:rPr>
        <w:t xml:space="preserve">Grable 1998; </w:t>
      </w:r>
      <w:r w:rsidR="007830F2">
        <w:rPr>
          <w:rFonts w:ascii="Times New Roman" w:eastAsia="Times New Roman" w:hAnsi="Times New Roman" w:cs="Times New Roman"/>
          <w:sz w:val="24"/>
          <w:szCs w:val="24"/>
        </w:rPr>
        <w:t xml:space="preserve">Cox and Rodríguez 2020:99). </w:t>
      </w:r>
      <w:r w:rsidR="002E1A1A">
        <w:rPr>
          <w:rFonts w:ascii="Times New Roman" w:eastAsia="Times New Roman" w:hAnsi="Times New Roman" w:cs="Times New Roman"/>
          <w:sz w:val="24"/>
          <w:szCs w:val="24"/>
        </w:rPr>
        <w:t>The legislation expanded the number and kinds of crimes that would make an immigrant subject to deportation or cancellation of permanent-residency status (Macías-Rojas 2018). And u</w:t>
      </w:r>
      <w:r w:rsidR="009D1435">
        <w:rPr>
          <w:rFonts w:ascii="Times New Roman" w:eastAsia="Times New Roman" w:hAnsi="Times New Roman" w:cs="Times New Roman"/>
          <w:sz w:val="24"/>
          <w:szCs w:val="24"/>
        </w:rPr>
        <w:t xml:space="preserve">nder </w:t>
      </w:r>
      <w:r w:rsidR="004D3CCB">
        <w:rPr>
          <w:rFonts w:ascii="Times New Roman" w:eastAsia="Times New Roman" w:hAnsi="Times New Roman" w:cs="Times New Roman"/>
          <w:sz w:val="24"/>
          <w:szCs w:val="24"/>
        </w:rPr>
        <w:t xml:space="preserve">IIIRIA’s </w:t>
      </w:r>
      <w:r w:rsidR="009D1435">
        <w:rPr>
          <w:rFonts w:ascii="Times New Roman" w:eastAsia="Times New Roman" w:hAnsi="Times New Roman" w:cs="Times New Roman"/>
          <w:sz w:val="24"/>
          <w:szCs w:val="24"/>
        </w:rPr>
        <w:t xml:space="preserve">287(g) program, local and state police are called upon to enforce </w:t>
      </w:r>
      <w:r w:rsidR="004D3CCB">
        <w:rPr>
          <w:rFonts w:ascii="Times New Roman" w:eastAsia="Times New Roman" w:hAnsi="Times New Roman" w:cs="Times New Roman"/>
          <w:sz w:val="24"/>
          <w:szCs w:val="24"/>
        </w:rPr>
        <w:t>federal</w:t>
      </w:r>
      <w:r w:rsidR="009D1435">
        <w:rPr>
          <w:rFonts w:ascii="Times New Roman" w:eastAsia="Times New Roman" w:hAnsi="Times New Roman" w:cs="Times New Roman"/>
          <w:sz w:val="24"/>
          <w:szCs w:val="24"/>
        </w:rPr>
        <w:t xml:space="preserve"> immigration law</w:t>
      </w:r>
      <w:r w:rsidR="008762BD">
        <w:rPr>
          <w:rFonts w:ascii="Times New Roman" w:eastAsia="Times New Roman" w:hAnsi="Times New Roman" w:cs="Times New Roman"/>
          <w:sz w:val="24"/>
          <w:szCs w:val="24"/>
        </w:rPr>
        <w:t xml:space="preserve"> (United States Congress 1996b)</w:t>
      </w:r>
      <w:r w:rsidR="009D1435">
        <w:rPr>
          <w:rFonts w:ascii="Times New Roman" w:eastAsia="Times New Roman" w:hAnsi="Times New Roman" w:cs="Times New Roman"/>
          <w:sz w:val="24"/>
          <w:szCs w:val="24"/>
        </w:rPr>
        <w:t xml:space="preserve">, </w:t>
      </w:r>
      <w:r w:rsidR="009D1435">
        <w:rPr>
          <w:rFonts w:ascii="Times New Roman" w:eastAsia="Times New Roman" w:hAnsi="Times New Roman" w:cs="Times New Roman"/>
          <w:sz w:val="24"/>
          <w:szCs w:val="24"/>
        </w:rPr>
        <w:lastRenderedPageBreak/>
        <w:t>which, critics argue,</w:t>
      </w:r>
      <w:r w:rsidR="004D3CCB">
        <w:rPr>
          <w:rFonts w:ascii="Times New Roman" w:eastAsia="Times New Roman" w:hAnsi="Times New Roman" w:cs="Times New Roman"/>
          <w:sz w:val="24"/>
          <w:szCs w:val="24"/>
        </w:rPr>
        <w:t xml:space="preserve"> may</w:t>
      </w:r>
      <w:r w:rsidR="009D1435">
        <w:rPr>
          <w:rFonts w:ascii="Times New Roman" w:eastAsia="Times New Roman" w:hAnsi="Times New Roman" w:cs="Times New Roman"/>
          <w:sz w:val="24"/>
          <w:szCs w:val="24"/>
        </w:rPr>
        <w:t xml:space="preserve"> increase immigrants’ mistrust </w:t>
      </w:r>
      <w:r w:rsidR="004D3CCB">
        <w:rPr>
          <w:rFonts w:ascii="Times New Roman" w:eastAsia="Times New Roman" w:hAnsi="Times New Roman" w:cs="Times New Roman"/>
          <w:sz w:val="24"/>
          <w:szCs w:val="24"/>
        </w:rPr>
        <w:t xml:space="preserve">of the police </w:t>
      </w:r>
      <w:r w:rsidR="009D1435">
        <w:rPr>
          <w:rFonts w:ascii="Times New Roman" w:eastAsia="Times New Roman" w:hAnsi="Times New Roman" w:cs="Times New Roman"/>
          <w:sz w:val="24"/>
          <w:szCs w:val="24"/>
        </w:rPr>
        <w:t>and</w:t>
      </w:r>
      <w:r w:rsidR="004D3CCB">
        <w:rPr>
          <w:rFonts w:ascii="Times New Roman" w:eastAsia="Times New Roman" w:hAnsi="Times New Roman" w:cs="Times New Roman"/>
          <w:sz w:val="24"/>
          <w:szCs w:val="24"/>
        </w:rPr>
        <w:t xml:space="preserve"> impede generic law enforcement (Kerwin 2018).</w:t>
      </w:r>
    </w:p>
    <w:p w14:paraId="2A2ECBBD" w14:textId="77777777" w:rsidR="009E247F" w:rsidRDefault="00697CB1" w:rsidP="006109FC">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a few months before signing IIRIRA, Clinton had also approved </w:t>
      </w:r>
      <w:r w:rsidR="009E247F">
        <w:rPr>
          <w:rFonts w:ascii="Times New Roman" w:eastAsia="Times New Roman" w:hAnsi="Times New Roman" w:cs="Times New Roman"/>
          <w:sz w:val="24"/>
          <w:szCs w:val="24"/>
        </w:rPr>
        <w:t xml:space="preserve">the welfare-related </w:t>
      </w:r>
      <w:r w:rsidR="001A6910">
        <w:rPr>
          <w:rFonts w:ascii="Times New Roman" w:eastAsia="Times New Roman" w:hAnsi="Times New Roman" w:cs="Times New Roman"/>
          <w:sz w:val="24"/>
          <w:szCs w:val="24"/>
        </w:rPr>
        <w:t>“</w:t>
      </w:r>
      <w:r w:rsidR="001A6910" w:rsidRPr="001A6910">
        <w:rPr>
          <w:rFonts w:ascii="Times New Roman" w:eastAsia="Times New Roman" w:hAnsi="Times New Roman" w:cs="Times New Roman"/>
          <w:sz w:val="24"/>
          <w:szCs w:val="24"/>
        </w:rPr>
        <w:t>Personal Responsibility and Work Opportunity Reconciliation Act of 1996</w:t>
      </w:r>
      <w:r w:rsidR="009E247F">
        <w:rPr>
          <w:rFonts w:ascii="Times New Roman" w:eastAsia="Times New Roman" w:hAnsi="Times New Roman" w:cs="Times New Roman"/>
          <w:sz w:val="24"/>
          <w:szCs w:val="24"/>
        </w:rPr>
        <w:t>,</w:t>
      </w:r>
      <w:r w:rsidR="001A69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parallel bill that</w:t>
      </w:r>
      <w:r w:rsidR="001A69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profoundly affected immigrant communities. In particular, the legislation stripped eligibility for Supplemental Security Income, </w:t>
      </w:r>
      <w:r w:rsidR="009E247F">
        <w:rPr>
          <w:rFonts w:ascii="Times New Roman" w:eastAsia="Times New Roman" w:hAnsi="Times New Roman" w:cs="Times New Roman"/>
          <w:sz w:val="24"/>
          <w:szCs w:val="24"/>
        </w:rPr>
        <w:t xml:space="preserve">Temporary Assistance for Needy Families, Medicaid, </w:t>
      </w:r>
      <w:r w:rsidR="00D4169B">
        <w:rPr>
          <w:rFonts w:ascii="Times New Roman" w:eastAsia="Times New Roman" w:hAnsi="Times New Roman" w:cs="Times New Roman"/>
          <w:sz w:val="24"/>
          <w:szCs w:val="24"/>
        </w:rPr>
        <w:t>and food stamps</w:t>
      </w:r>
      <w:r>
        <w:rPr>
          <w:rFonts w:ascii="Times New Roman" w:eastAsia="Times New Roman" w:hAnsi="Times New Roman" w:cs="Times New Roman"/>
          <w:sz w:val="24"/>
          <w:szCs w:val="24"/>
        </w:rPr>
        <w:t xml:space="preserve"> from even immigrants legally residing in the country.</w:t>
      </w:r>
      <w:r w:rsidR="001A6910">
        <w:rPr>
          <w:rFonts w:ascii="Times New Roman" w:eastAsia="Times New Roman" w:hAnsi="Times New Roman" w:cs="Times New Roman"/>
          <w:sz w:val="24"/>
          <w:szCs w:val="24"/>
        </w:rPr>
        <w:t xml:space="preserve"> Most </w:t>
      </w:r>
      <w:r w:rsidR="009E247F">
        <w:rPr>
          <w:rFonts w:ascii="Times New Roman" w:eastAsia="Times New Roman" w:hAnsi="Times New Roman" w:cs="Times New Roman"/>
          <w:sz w:val="24"/>
          <w:szCs w:val="24"/>
        </w:rPr>
        <w:t>legal, recent</w:t>
      </w:r>
      <w:r w:rsidR="001A6910">
        <w:rPr>
          <w:rFonts w:ascii="Times New Roman" w:eastAsia="Times New Roman" w:hAnsi="Times New Roman" w:cs="Times New Roman"/>
          <w:sz w:val="24"/>
          <w:szCs w:val="24"/>
        </w:rPr>
        <w:t xml:space="preserve"> entrants were also barred from accessing most forms of federal assistance for five years</w:t>
      </w:r>
      <w:r w:rsidR="0066573E">
        <w:rPr>
          <w:rFonts w:ascii="Times New Roman" w:eastAsia="Times New Roman" w:hAnsi="Times New Roman" w:cs="Times New Roman"/>
          <w:sz w:val="24"/>
          <w:szCs w:val="24"/>
        </w:rPr>
        <w:t xml:space="preserve"> according to Title IV, “Restricting Welfare and Public Benefits for Aliens.” And </w:t>
      </w:r>
      <w:r w:rsidR="002148FA">
        <w:rPr>
          <w:rFonts w:ascii="Times New Roman" w:eastAsia="Times New Roman" w:hAnsi="Times New Roman" w:cs="Times New Roman"/>
          <w:sz w:val="24"/>
          <w:szCs w:val="24"/>
        </w:rPr>
        <w:t xml:space="preserve">an </w:t>
      </w:r>
      <w:r w:rsidR="0066573E">
        <w:rPr>
          <w:rFonts w:ascii="Times New Roman" w:eastAsia="Times New Roman" w:hAnsi="Times New Roman" w:cs="Times New Roman"/>
          <w:sz w:val="24"/>
          <w:szCs w:val="24"/>
        </w:rPr>
        <w:t xml:space="preserve">American citizen who sponsored </w:t>
      </w:r>
      <w:r w:rsidR="002148FA">
        <w:rPr>
          <w:rFonts w:ascii="Times New Roman" w:eastAsia="Times New Roman" w:hAnsi="Times New Roman" w:cs="Times New Roman"/>
          <w:sz w:val="24"/>
          <w:szCs w:val="24"/>
        </w:rPr>
        <w:t xml:space="preserve">an </w:t>
      </w:r>
      <w:r w:rsidR="0066573E">
        <w:rPr>
          <w:rFonts w:ascii="Times New Roman" w:eastAsia="Times New Roman" w:hAnsi="Times New Roman" w:cs="Times New Roman"/>
          <w:sz w:val="24"/>
          <w:szCs w:val="24"/>
        </w:rPr>
        <w:t xml:space="preserve">immigrant became </w:t>
      </w:r>
      <w:r w:rsidR="002148FA">
        <w:rPr>
          <w:rFonts w:ascii="Times New Roman" w:eastAsia="Times New Roman" w:hAnsi="Times New Roman" w:cs="Times New Roman"/>
          <w:sz w:val="24"/>
          <w:szCs w:val="24"/>
        </w:rPr>
        <w:t>legally obliged to reimburse the government for any</w:t>
      </w:r>
      <w:r w:rsidR="0066573E">
        <w:rPr>
          <w:rFonts w:ascii="Times New Roman" w:eastAsia="Times New Roman" w:hAnsi="Times New Roman" w:cs="Times New Roman"/>
          <w:sz w:val="24"/>
          <w:szCs w:val="24"/>
        </w:rPr>
        <w:t xml:space="preserve"> </w:t>
      </w:r>
      <w:r w:rsidR="002148FA">
        <w:rPr>
          <w:rFonts w:ascii="Times New Roman" w:eastAsia="Times New Roman" w:hAnsi="Times New Roman" w:cs="Times New Roman"/>
          <w:sz w:val="24"/>
          <w:szCs w:val="24"/>
        </w:rPr>
        <w:t>“means-tested public benefits”</w:t>
      </w:r>
      <w:r w:rsidR="0066573E">
        <w:rPr>
          <w:rFonts w:ascii="Times New Roman" w:eastAsia="Times New Roman" w:hAnsi="Times New Roman" w:cs="Times New Roman"/>
          <w:sz w:val="24"/>
          <w:szCs w:val="24"/>
        </w:rPr>
        <w:t xml:space="preserve"> that th</w:t>
      </w:r>
      <w:r w:rsidR="002148FA">
        <w:rPr>
          <w:rFonts w:ascii="Times New Roman" w:eastAsia="Times New Roman" w:hAnsi="Times New Roman" w:cs="Times New Roman"/>
          <w:sz w:val="24"/>
          <w:szCs w:val="24"/>
        </w:rPr>
        <w:t>is</w:t>
      </w:r>
      <w:r w:rsidR="0066573E">
        <w:rPr>
          <w:rFonts w:ascii="Times New Roman" w:eastAsia="Times New Roman" w:hAnsi="Times New Roman" w:cs="Times New Roman"/>
          <w:sz w:val="24"/>
          <w:szCs w:val="24"/>
        </w:rPr>
        <w:t xml:space="preserve"> migrant </w:t>
      </w:r>
      <w:r w:rsidR="002148FA">
        <w:rPr>
          <w:rFonts w:ascii="Times New Roman" w:eastAsia="Times New Roman" w:hAnsi="Times New Roman" w:cs="Times New Roman"/>
          <w:sz w:val="24"/>
          <w:szCs w:val="24"/>
        </w:rPr>
        <w:t xml:space="preserve">nonetheless </w:t>
      </w:r>
      <w:r w:rsidR="0066573E">
        <w:rPr>
          <w:rFonts w:ascii="Times New Roman" w:eastAsia="Times New Roman" w:hAnsi="Times New Roman" w:cs="Times New Roman"/>
          <w:sz w:val="24"/>
          <w:szCs w:val="24"/>
        </w:rPr>
        <w:t>received</w:t>
      </w:r>
      <w:r w:rsidR="009E247F">
        <w:rPr>
          <w:rFonts w:ascii="Times New Roman" w:eastAsia="Times New Roman" w:hAnsi="Times New Roman" w:cs="Times New Roman"/>
          <w:sz w:val="24"/>
          <w:szCs w:val="24"/>
        </w:rPr>
        <w:t xml:space="preserve"> (United States Congress 1996</w:t>
      </w:r>
      <w:r w:rsidR="00CD507B">
        <w:rPr>
          <w:rFonts w:ascii="Times New Roman" w:eastAsia="Times New Roman" w:hAnsi="Times New Roman" w:cs="Times New Roman"/>
          <w:sz w:val="24"/>
          <w:szCs w:val="24"/>
        </w:rPr>
        <w:t>a</w:t>
      </w:r>
      <w:r w:rsidR="00F67AEF">
        <w:rPr>
          <w:rFonts w:ascii="Times New Roman" w:eastAsia="Times New Roman" w:hAnsi="Times New Roman" w:cs="Times New Roman"/>
          <w:sz w:val="24"/>
          <w:szCs w:val="24"/>
        </w:rPr>
        <w:t>; Singer 2004</w:t>
      </w:r>
      <w:r w:rsidR="009E247F">
        <w:rPr>
          <w:rFonts w:ascii="Times New Roman" w:eastAsia="Times New Roman" w:hAnsi="Times New Roman" w:cs="Times New Roman"/>
          <w:sz w:val="24"/>
          <w:szCs w:val="24"/>
        </w:rPr>
        <w:t>)</w:t>
      </w:r>
      <w:r w:rsidR="001A6910">
        <w:rPr>
          <w:rFonts w:ascii="Times New Roman" w:eastAsia="Times New Roman" w:hAnsi="Times New Roman" w:cs="Times New Roman"/>
          <w:sz w:val="24"/>
          <w:szCs w:val="24"/>
        </w:rPr>
        <w:t>.</w:t>
      </w:r>
      <w:r w:rsidR="00800810">
        <w:rPr>
          <w:rFonts w:ascii="Times New Roman" w:eastAsia="Times New Roman" w:hAnsi="Times New Roman" w:cs="Times New Roman"/>
          <w:sz w:val="24"/>
          <w:szCs w:val="24"/>
        </w:rPr>
        <w:t xml:space="preserve"> According to some sources, Clinton himself opposed barring non-citizens from welfare even if he approved of the general idea of welfare reform; when he learned that negotiators were unable to remove the ban from the bill, he shouted to an assistant that the legislation was “not about welfare. . . . This is about screwing immigrants and screwing me” politically just before the 1996 election. Despite bitter opposition from leading liberal Democrats, including some on his own staff, Clinton signed the measure into law</w:t>
      </w:r>
      <w:r w:rsidR="00C3690F">
        <w:rPr>
          <w:rFonts w:ascii="Times New Roman" w:eastAsia="Times New Roman" w:hAnsi="Times New Roman" w:cs="Times New Roman"/>
          <w:sz w:val="24"/>
          <w:szCs w:val="24"/>
        </w:rPr>
        <w:t xml:space="preserve"> but promised to try to remove the problematic sections later </w:t>
      </w:r>
      <w:r w:rsidR="00800810">
        <w:rPr>
          <w:rFonts w:ascii="Times New Roman" w:eastAsia="Times New Roman" w:hAnsi="Times New Roman" w:cs="Times New Roman"/>
          <w:sz w:val="24"/>
          <w:szCs w:val="24"/>
        </w:rPr>
        <w:t>(</w:t>
      </w:r>
      <w:r w:rsidR="00C3690F">
        <w:rPr>
          <w:rFonts w:ascii="Times New Roman" w:eastAsia="Times New Roman" w:hAnsi="Times New Roman" w:cs="Times New Roman"/>
          <w:sz w:val="24"/>
          <w:szCs w:val="24"/>
        </w:rPr>
        <w:t>Gillon 2008:178-179</w:t>
      </w:r>
      <w:r w:rsidR="00824DF2">
        <w:rPr>
          <w:rFonts w:ascii="Times New Roman" w:eastAsia="Times New Roman" w:hAnsi="Times New Roman" w:cs="Times New Roman"/>
          <w:sz w:val="24"/>
          <w:szCs w:val="24"/>
        </w:rPr>
        <w:t>; Branch 2009:368-371, 414 &amp; 446</w:t>
      </w:r>
      <w:r w:rsidR="00800810">
        <w:rPr>
          <w:rFonts w:ascii="Times New Roman" w:eastAsia="Times New Roman" w:hAnsi="Times New Roman" w:cs="Times New Roman"/>
          <w:sz w:val="24"/>
          <w:szCs w:val="24"/>
        </w:rPr>
        <w:t>).</w:t>
      </w:r>
    </w:p>
    <w:p w14:paraId="3FBAEBF5" w14:textId="6A0C399F" w:rsidR="00B522C6" w:rsidRPr="006109FC" w:rsidRDefault="00700F9F" w:rsidP="006109FC">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harsh provisions </w:t>
      </w:r>
      <w:r w:rsidR="000052A3">
        <w:rPr>
          <w:rFonts w:ascii="Times New Roman" w:eastAsia="Times New Roman" w:hAnsi="Times New Roman" w:cs="Times New Roman"/>
          <w:sz w:val="24"/>
          <w:szCs w:val="24"/>
        </w:rPr>
        <w:t xml:space="preserve">in the immigration and welfare legislation of 1996 </w:t>
      </w:r>
      <w:r>
        <w:rPr>
          <w:rFonts w:ascii="Times New Roman" w:eastAsia="Times New Roman" w:hAnsi="Times New Roman" w:cs="Times New Roman"/>
          <w:sz w:val="24"/>
          <w:szCs w:val="24"/>
        </w:rPr>
        <w:t xml:space="preserve">led to many documented cases of personal tragedies. </w:t>
      </w:r>
      <w:r w:rsidR="000052A3">
        <w:rPr>
          <w:rFonts w:ascii="Times New Roman" w:eastAsia="Times New Roman" w:hAnsi="Times New Roman" w:cs="Times New Roman"/>
          <w:sz w:val="24"/>
          <w:szCs w:val="24"/>
        </w:rPr>
        <w:t xml:space="preserve">Upset at the potential loss of her </w:t>
      </w:r>
      <w:r w:rsidR="00697CB1">
        <w:rPr>
          <w:rFonts w:ascii="Times New Roman" w:eastAsia="Times New Roman" w:hAnsi="Times New Roman" w:cs="Times New Roman"/>
          <w:sz w:val="24"/>
          <w:szCs w:val="24"/>
        </w:rPr>
        <w:t xml:space="preserve">Supplemental Security Income payments, the 59-year-old, </w:t>
      </w:r>
      <w:r w:rsidR="00D4169B">
        <w:rPr>
          <w:rFonts w:ascii="Times New Roman" w:eastAsia="Times New Roman" w:hAnsi="Times New Roman" w:cs="Times New Roman"/>
          <w:sz w:val="24"/>
          <w:szCs w:val="24"/>
        </w:rPr>
        <w:t xml:space="preserve">illiterate and </w:t>
      </w:r>
      <w:r w:rsidR="00697CB1">
        <w:rPr>
          <w:rFonts w:ascii="Times New Roman" w:eastAsia="Times New Roman" w:hAnsi="Times New Roman" w:cs="Times New Roman"/>
          <w:sz w:val="24"/>
          <w:szCs w:val="24"/>
        </w:rPr>
        <w:t>disabled Hmong refugee Ye Vang hung herself a few months after the Welfare Reform Act of 1996 was to go into effect. Hers was hardly the only such self-killing among</w:t>
      </w:r>
      <w:r w:rsidR="00616259">
        <w:rPr>
          <w:rFonts w:ascii="Times New Roman" w:eastAsia="Times New Roman" w:hAnsi="Times New Roman" w:cs="Times New Roman"/>
          <w:sz w:val="24"/>
          <w:szCs w:val="24"/>
        </w:rPr>
        <w:t xml:space="preserve"> the</w:t>
      </w:r>
      <w:r w:rsidR="00697CB1">
        <w:rPr>
          <w:rFonts w:ascii="Times New Roman" w:eastAsia="Times New Roman" w:hAnsi="Times New Roman" w:cs="Times New Roman"/>
          <w:sz w:val="24"/>
          <w:szCs w:val="24"/>
        </w:rPr>
        <w:t xml:space="preserve"> Hmong community in Fresno, California (</w:t>
      </w:r>
      <w:r w:rsidR="00244F36">
        <w:rPr>
          <w:rFonts w:ascii="Times New Roman" w:eastAsia="Times New Roman" w:hAnsi="Times New Roman" w:cs="Times New Roman"/>
          <w:sz w:val="24"/>
          <w:szCs w:val="24"/>
        </w:rPr>
        <w:t>Xiong 1997</w:t>
      </w:r>
      <w:r w:rsidR="00697CB1">
        <w:rPr>
          <w:rFonts w:ascii="Times New Roman" w:eastAsia="Times New Roman" w:hAnsi="Times New Roman" w:cs="Times New Roman"/>
          <w:sz w:val="24"/>
          <w:szCs w:val="24"/>
        </w:rPr>
        <w:t xml:space="preserve">) or among </w:t>
      </w:r>
      <w:r w:rsidR="007C3019">
        <w:rPr>
          <w:rFonts w:ascii="Times New Roman" w:eastAsia="Times New Roman" w:hAnsi="Times New Roman" w:cs="Times New Roman"/>
          <w:sz w:val="24"/>
          <w:szCs w:val="24"/>
        </w:rPr>
        <w:lastRenderedPageBreak/>
        <w:t>permanent residents</w:t>
      </w:r>
      <w:r w:rsidR="00697CB1">
        <w:rPr>
          <w:rFonts w:ascii="Times New Roman" w:eastAsia="Times New Roman" w:hAnsi="Times New Roman" w:cs="Times New Roman"/>
          <w:sz w:val="24"/>
          <w:szCs w:val="24"/>
        </w:rPr>
        <w:t xml:space="preserve"> in the United States</w:t>
      </w:r>
      <w:r w:rsidR="007C3019">
        <w:rPr>
          <w:rFonts w:ascii="Times New Roman" w:eastAsia="Times New Roman" w:hAnsi="Times New Roman" w:cs="Times New Roman"/>
          <w:sz w:val="24"/>
          <w:szCs w:val="24"/>
        </w:rPr>
        <w:t xml:space="preserve"> in general</w:t>
      </w:r>
      <w:r w:rsidR="00697CB1">
        <w:rPr>
          <w:rFonts w:ascii="Times New Roman" w:eastAsia="Times New Roman" w:hAnsi="Times New Roman" w:cs="Times New Roman"/>
          <w:sz w:val="24"/>
          <w:szCs w:val="24"/>
        </w:rPr>
        <w:t xml:space="preserve"> (</w:t>
      </w:r>
      <w:r w:rsidR="00D967D8">
        <w:rPr>
          <w:rFonts w:ascii="Times New Roman" w:eastAsia="Times New Roman" w:hAnsi="Times New Roman" w:cs="Times New Roman"/>
          <w:sz w:val="24"/>
          <w:szCs w:val="24"/>
        </w:rPr>
        <w:t>Pear 1997</w:t>
      </w:r>
      <w:r w:rsidR="00697CB1">
        <w:rPr>
          <w:rFonts w:ascii="Times New Roman" w:eastAsia="Times New Roman" w:hAnsi="Times New Roman" w:cs="Times New Roman"/>
          <w:sz w:val="24"/>
          <w:szCs w:val="24"/>
        </w:rPr>
        <w:t xml:space="preserve">). </w:t>
      </w:r>
      <w:r w:rsidR="00616259">
        <w:rPr>
          <w:rFonts w:ascii="Times New Roman" w:eastAsia="Times New Roman" w:hAnsi="Times New Roman" w:cs="Times New Roman"/>
          <w:sz w:val="24"/>
          <w:szCs w:val="24"/>
        </w:rPr>
        <w:t>The results of IIRIRA have been equally cruel to immigrants and their families (</w:t>
      </w:r>
      <w:r w:rsidR="00BC08F3">
        <w:rPr>
          <w:rFonts w:ascii="Times New Roman" w:eastAsia="Times New Roman" w:hAnsi="Times New Roman" w:cs="Times New Roman"/>
          <w:sz w:val="24"/>
          <w:szCs w:val="24"/>
        </w:rPr>
        <w:t>Catholic Legal Immigration Network, Inc. 200</w:t>
      </w:r>
      <w:r w:rsidR="00245202">
        <w:rPr>
          <w:rFonts w:ascii="Times New Roman" w:eastAsia="Times New Roman" w:hAnsi="Times New Roman" w:cs="Times New Roman"/>
          <w:sz w:val="24"/>
          <w:szCs w:val="24"/>
        </w:rPr>
        <w:t>0</w:t>
      </w:r>
      <w:r w:rsidR="00616259">
        <w:rPr>
          <w:rFonts w:ascii="Times New Roman" w:eastAsia="Times New Roman" w:hAnsi="Times New Roman" w:cs="Times New Roman"/>
          <w:sz w:val="24"/>
          <w:szCs w:val="24"/>
        </w:rPr>
        <w:t xml:space="preserve">). </w:t>
      </w:r>
      <w:r w:rsidR="00C31C57">
        <w:rPr>
          <w:rFonts w:ascii="Times New Roman" w:eastAsia="Times New Roman" w:hAnsi="Times New Roman" w:cs="Times New Roman"/>
          <w:sz w:val="24"/>
          <w:szCs w:val="24"/>
        </w:rPr>
        <w:t xml:space="preserve">In one of the most notorious </w:t>
      </w:r>
      <w:r w:rsidR="001A6910">
        <w:rPr>
          <w:rFonts w:ascii="Times New Roman" w:eastAsia="Times New Roman" w:hAnsi="Times New Roman" w:cs="Times New Roman"/>
          <w:sz w:val="24"/>
          <w:szCs w:val="24"/>
        </w:rPr>
        <w:t>examples</w:t>
      </w:r>
      <w:r w:rsidR="00C31C57">
        <w:rPr>
          <w:rFonts w:ascii="Times New Roman" w:eastAsia="Times New Roman" w:hAnsi="Times New Roman" w:cs="Times New Roman"/>
          <w:sz w:val="24"/>
          <w:szCs w:val="24"/>
        </w:rPr>
        <w:t xml:space="preserve">, American authorities deported 38-year-old </w:t>
      </w:r>
      <w:r w:rsidR="00C31C57" w:rsidRPr="00C31C57">
        <w:rPr>
          <w:rFonts w:ascii="Times New Roman" w:eastAsia="Times New Roman" w:hAnsi="Times New Roman" w:cs="Times New Roman"/>
          <w:sz w:val="24"/>
          <w:szCs w:val="24"/>
        </w:rPr>
        <w:t>Gerardo Antonio Mosquera Sr.</w:t>
      </w:r>
      <w:r w:rsidR="00C31C57">
        <w:rPr>
          <w:rFonts w:ascii="Times New Roman" w:eastAsia="Times New Roman" w:hAnsi="Times New Roman" w:cs="Times New Roman"/>
          <w:sz w:val="24"/>
          <w:szCs w:val="24"/>
        </w:rPr>
        <w:t xml:space="preserve"> “back” to Colombia </w:t>
      </w:r>
      <w:r w:rsidR="008251F3">
        <w:rPr>
          <w:rFonts w:ascii="Times New Roman" w:eastAsia="Times New Roman" w:hAnsi="Times New Roman" w:cs="Times New Roman"/>
          <w:sz w:val="24"/>
          <w:szCs w:val="24"/>
        </w:rPr>
        <w:t xml:space="preserve">in December of 1997 </w:t>
      </w:r>
      <w:r w:rsidR="00C31C57">
        <w:rPr>
          <w:rFonts w:ascii="Times New Roman" w:eastAsia="Times New Roman" w:hAnsi="Times New Roman" w:cs="Times New Roman"/>
          <w:sz w:val="24"/>
          <w:szCs w:val="24"/>
        </w:rPr>
        <w:t xml:space="preserve">despite his </w:t>
      </w:r>
      <w:r w:rsidR="008251F3">
        <w:rPr>
          <w:rFonts w:ascii="Times New Roman" w:eastAsia="Times New Roman" w:hAnsi="Times New Roman" w:cs="Times New Roman"/>
          <w:sz w:val="24"/>
          <w:szCs w:val="24"/>
        </w:rPr>
        <w:t xml:space="preserve">lack of adequate Spanish skills and his </w:t>
      </w:r>
      <w:r w:rsidR="00C31C57">
        <w:rPr>
          <w:rFonts w:ascii="Times New Roman" w:eastAsia="Times New Roman" w:hAnsi="Times New Roman" w:cs="Times New Roman"/>
          <w:sz w:val="24"/>
          <w:szCs w:val="24"/>
        </w:rPr>
        <w:t>having entered the US legally 29 years earlier. Under Clinton’s 19</w:t>
      </w:r>
      <w:r w:rsidR="00124811">
        <w:rPr>
          <w:rFonts w:ascii="Times New Roman" w:eastAsia="Times New Roman" w:hAnsi="Times New Roman" w:cs="Times New Roman"/>
          <w:sz w:val="24"/>
          <w:szCs w:val="24"/>
        </w:rPr>
        <w:t xml:space="preserve">96 immigration act, Mosquera’s 1989 </w:t>
      </w:r>
      <w:r w:rsidR="00DC222E">
        <w:rPr>
          <w:rFonts w:ascii="Times New Roman" w:eastAsia="Times New Roman" w:hAnsi="Times New Roman" w:cs="Times New Roman"/>
          <w:sz w:val="24"/>
          <w:szCs w:val="24"/>
        </w:rPr>
        <w:t xml:space="preserve">“aggravated felony” </w:t>
      </w:r>
      <w:r w:rsidR="00124811">
        <w:rPr>
          <w:rFonts w:ascii="Times New Roman" w:eastAsia="Times New Roman" w:hAnsi="Times New Roman" w:cs="Times New Roman"/>
          <w:sz w:val="24"/>
          <w:szCs w:val="24"/>
        </w:rPr>
        <w:t xml:space="preserve">conviction for having sold $10 worth of marijuana to a police informant </w:t>
      </w:r>
      <w:r w:rsidR="00DC222E">
        <w:rPr>
          <w:rFonts w:ascii="Times New Roman" w:eastAsia="Times New Roman" w:hAnsi="Times New Roman" w:cs="Times New Roman"/>
          <w:sz w:val="24"/>
          <w:szCs w:val="24"/>
        </w:rPr>
        <w:t xml:space="preserve">in Los Angeles </w:t>
      </w:r>
      <w:r w:rsidR="00124811">
        <w:rPr>
          <w:rFonts w:ascii="Times New Roman" w:eastAsia="Times New Roman" w:hAnsi="Times New Roman" w:cs="Times New Roman"/>
          <w:sz w:val="24"/>
          <w:szCs w:val="24"/>
        </w:rPr>
        <w:t>made him deportable</w:t>
      </w:r>
      <w:r w:rsidR="00DC222E">
        <w:rPr>
          <w:rFonts w:ascii="Times New Roman" w:eastAsia="Times New Roman" w:hAnsi="Times New Roman" w:cs="Times New Roman"/>
          <w:sz w:val="24"/>
          <w:szCs w:val="24"/>
        </w:rPr>
        <w:t xml:space="preserve"> </w:t>
      </w:r>
      <w:r w:rsidR="008251F3">
        <w:rPr>
          <w:rFonts w:ascii="Times New Roman" w:eastAsia="Times New Roman" w:hAnsi="Times New Roman" w:cs="Times New Roman"/>
          <w:sz w:val="24"/>
          <w:szCs w:val="24"/>
        </w:rPr>
        <w:t xml:space="preserve">and potentially banned from entering the United States for the rest of his life. Despondent over his father’s </w:t>
      </w:r>
      <w:r w:rsidR="00DC222E">
        <w:rPr>
          <w:rFonts w:ascii="Times New Roman" w:eastAsia="Times New Roman" w:hAnsi="Times New Roman" w:cs="Times New Roman"/>
          <w:sz w:val="24"/>
          <w:szCs w:val="24"/>
        </w:rPr>
        <w:t>sudden expulsion from the country</w:t>
      </w:r>
      <w:r w:rsidR="008251F3">
        <w:rPr>
          <w:rFonts w:ascii="Times New Roman" w:eastAsia="Times New Roman" w:hAnsi="Times New Roman" w:cs="Times New Roman"/>
          <w:sz w:val="24"/>
          <w:szCs w:val="24"/>
        </w:rPr>
        <w:t xml:space="preserve">, 17-year-old U.S.-native </w:t>
      </w:r>
      <w:r w:rsidR="008251F3" w:rsidRPr="008251F3">
        <w:rPr>
          <w:rFonts w:ascii="Times New Roman" w:eastAsia="Times New Roman" w:hAnsi="Times New Roman" w:cs="Times New Roman"/>
          <w:sz w:val="24"/>
          <w:szCs w:val="24"/>
        </w:rPr>
        <w:t>Gerardo Anthony Mosquera Jr.</w:t>
      </w:r>
      <w:r w:rsidR="008251F3">
        <w:rPr>
          <w:rFonts w:ascii="Times New Roman" w:eastAsia="Times New Roman" w:hAnsi="Times New Roman" w:cs="Times New Roman"/>
          <w:sz w:val="24"/>
          <w:szCs w:val="24"/>
        </w:rPr>
        <w:t xml:space="preserve"> fatally shot himself in the head a few months later. American diplomats in Colombia even denied the senior Mosquera a temporary visa to attend his son’s funeral (McDonnell 1998).</w:t>
      </w:r>
    </w:p>
    <w:p w14:paraId="00FAE25C" w14:textId="5DCA06B0" w:rsidR="0038005B" w:rsidRDefault="006109FC" w:rsidP="006109FC">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r w:rsidRPr="006109FC">
        <w:rPr>
          <w:rFonts w:ascii="Times New Roman" w:eastAsia="Times New Roman" w:hAnsi="Times New Roman" w:cs="Times New Roman"/>
          <w:sz w:val="24"/>
          <w:szCs w:val="24"/>
        </w:rPr>
        <w:t>Bill Clinton had his flaws, especially in his personal affairs, but he was not known for being especially racist or xenophobic</w:t>
      </w:r>
      <w:r w:rsidR="00D038F1">
        <w:rPr>
          <w:rFonts w:ascii="Times New Roman" w:eastAsia="Times New Roman" w:hAnsi="Times New Roman" w:cs="Times New Roman"/>
          <w:sz w:val="24"/>
          <w:szCs w:val="24"/>
        </w:rPr>
        <w:t xml:space="preserve"> (but see </w:t>
      </w:r>
      <w:r w:rsidR="000A3970">
        <w:rPr>
          <w:rFonts w:ascii="Times New Roman" w:eastAsia="Times New Roman" w:hAnsi="Times New Roman" w:cs="Times New Roman"/>
          <w:sz w:val="24"/>
          <w:szCs w:val="24"/>
        </w:rPr>
        <w:t xml:space="preserve">Heilemann and Halperin 2010:218-219; </w:t>
      </w:r>
      <w:r w:rsidR="00D038F1">
        <w:rPr>
          <w:rFonts w:ascii="Times New Roman" w:eastAsia="Times New Roman" w:hAnsi="Times New Roman" w:cs="Times New Roman"/>
          <w:sz w:val="24"/>
          <w:szCs w:val="24"/>
        </w:rPr>
        <w:t>Sainato 2016</w:t>
      </w:r>
      <w:r w:rsidR="00594763">
        <w:rPr>
          <w:rFonts w:ascii="Times New Roman" w:eastAsia="Times New Roman" w:hAnsi="Times New Roman" w:cs="Times New Roman"/>
          <w:sz w:val="24"/>
          <w:szCs w:val="24"/>
        </w:rPr>
        <w:t xml:space="preserve">). </w:t>
      </w:r>
      <w:r w:rsidR="00F77B0E">
        <w:rPr>
          <w:rFonts w:ascii="Times New Roman" w:eastAsia="Times New Roman" w:hAnsi="Times New Roman" w:cs="Times New Roman"/>
          <w:sz w:val="24"/>
          <w:szCs w:val="24"/>
        </w:rPr>
        <w:t xml:space="preserve">According to the President (Clinton 2004:v &amp; 10-13), his maternal </w:t>
      </w:r>
      <w:r w:rsidR="003F6208">
        <w:rPr>
          <w:rFonts w:ascii="Times New Roman" w:eastAsia="Times New Roman" w:hAnsi="Times New Roman" w:cs="Times New Roman"/>
          <w:sz w:val="24"/>
          <w:szCs w:val="24"/>
        </w:rPr>
        <w:t>grandfather</w:t>
      </w:r>
      <w:r w:rsidR="00E75975">
        <w:rPr>
          <w:rFonts w:ascii="Times New Roman" w:eastAsia="Times New Roman" w:hAnsi="Times New Roman" w:cs="Times New Roman"/>
          <w:sz w:val="24"/>
          <w:szCs w:val="24"/>
        </w:rPr>
        <w:t xml:space="preserve"> James Eldridge Cassidy</w:t>
      </w:r>
      <w:r w:rsidR="00F77B0E">
        <w:rPr>
          <w:rFonts w:ascii="Times New Roman" w:eastAsia="Times New Roman" w:hAnsi="Times New Roman" w:cs="Times New Roman"/>
          <w:sz w:val="24"/>
          <w:szCs w:val="24"/>
        </w:rPr>
        <w:t xml:space="preserve"> greatly influenced his views on race. Bill “adored [his] grandfather” and even dedicated his autobiography to him for teaching him “to look up to people others looked down on.” A white grocer in small-town, Jim Crow-era Arkansas, Cassidy was “an uneducated rural southerner without a racist bone in his body”</w:t>
      </w:r>
      <w:r w:rsidR="00E00295">
        <w:rPr>
          <w:rFonts w:ascii="Times New Roman" w:eastAsia="Times New Roman" w:hAnsi="Times New Roman" w:cs="Times New Roman"/>
          <w:sz w:val="24"/>
          <w:szCs w:val="24"/>
        </w:rPr>
        <w:t xml:space="preserve"> who would treat white and African-American customers equally. Decades later, the granddaughter of one of Cassidy’s African-American clients remembered that Bill Clinton, presumably with his grandpa’s encouragement, “was the only white boy in that neighborhood who played with black kids.”</w:t>
      </w:r>
      <w:r w:rsidR="00E40325">
        <w:rPr>
          <w:rFonts w:ascii="Times New Roman" w:eastAsia="Times New Roman" w:hAnsi="Times New Roman" w:cs="Times New Roman"/>
          <w:sz w:val="24"/>
          <w:szCs w:val="24"/>
        </w:rPr>
        <w:t xml:space="preserve"> </w:t>
      </w:r>
      <w:r w:rsidR="00F90534">
        <w:rPr>
          <w:rFonts w:ascii="Times New Roman" w:eastAsia="Times New Roman" w:hAnsi="Times New Roman" w:cs="Times New Roman"/>
          <w:sz w:val="24"/>
          <w:szCs w:val="24"/>
        </w:rPr>
        <w:t>Bill’s mother Virginia Kelley (</w:t>
      </w:r>
      <w:r w:rsidR="005821B5">
        <w:rPr>
          <w:rFonts w:ascii="Times New Roman" w:eastAsia="Times New Roman" w:hAnsi="Times New Roman" w:cs="Times New Roman"/>
          <w:sz w:val="24"/>
          <w:szCs w:val="24"/>
        </w:rPr>
        <w:t>1994:28</w:t>
      </w:r>
      <w:r w:rsidR="00F90534">
        <w:rPr>
          <w:rFonts w:ascii="Times New Roman" w:eastAsia="Times New Roman" w:hAnsi="Times New Roman" w:cs="Times New Roman"/>
          <w:sz w:val="24"/>
          <w:szCs w:val="24"/>
        </w:rPr>
        <w:t xml:space="preserve">) likewise attributes his “enlightened views on race” to a beating she </w:t>
      </w:r>
      <w:r w:rsidR="005821B5">
        <w:rPr>
          <w:rFonts w:ascii="Times New Roman" w:eastAsia="Times New Roman" w:hAnsi="Times New Roman" w:cs="Times New Roman"/>
          <w:sz w:val="24"/>
          <w:szCs w:val="24"/>
        </w:rPr>
        <w:t xml:space="preserve">herself </w:t>
      </w:r>
      <w:r w:rsidR="00F90534">
        <w:rPr>
          <w:rFonts w:ascii="Times New Roman" w:eastAsia="Times New Roman" w:hAnsi="Times New Roman" w:cs="Times New Roman"/>
          <w:sz w:val="24"/>
          <w:szCs w:val="24"/>
        </w:rPr>
        <w:t>received from her own mother for having</w:t>
      </w:r>
      <w:r w:rsidR="005821B5">
        <w:rPr>
          <w:rFonts w:ascii="Times New Roman" w:eastAsia="Times New Roman" w:hAnsi="Times New Roman" w:cs="Times New Roman"/>
          <w:sz w:val="24"/>
          <w:szCs w:val="24"/>
        </w:rPr>
        <w:t xml:space="preserve"> called an elderly </w:t>
      </w:r>
      <w:r w:rsidR="00F90534">
        <w:rPr>
          <w:rFonts w:ascii="Times New Roman" w:eastAsia="Times New Roman" w:hAnsi="Times New Roman" w:cs="Times New Roman"/>
          <w:sz w:val="24"/>
          <w:szCs w:val="24"/>
        </w:rPr>
        <w:t xml:space="preserve">African-American woman the N- word. </w:t>
      </w:r>
    </w:p>
    <w:p w14:paraId="33CA9A6C" w14:textId="77777777" w:rsidR="00BE749F" w:rsidRDefault="00381D9F" w:rsidP="006109FC">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Bill t</w:t>
      </w:r>
      <w:r w:rsidR="00F90534">
        <w:rPr>
          <w:rFonts w:ascii="Times New Roman" w:eastAsia="Times New Roman" w:hAnsi="Times New Roman" w:cs="Times New Roman"/>
          <w:sz w:val="24"/>
          <w:szCs w:val="24"/>
        </w:rPr>
        <w:t>urned seven, however, his mom</w:t>
      </w:r>
      <w:r>
        <w:rPr>
          <w:rFonts w:ascii="Times New Roman" w:eastAsia="Times New Roman" w:hAnsi="Times New Roman" w:cs="Times New Roman"/>
          <w:sz w:val="24"/>
          <w:szCs w:val="24"/>
        </w:rPr>
        <w:t xml:space="preserve"> and her second husband moved with him from Hope, his grandparents’ home, to the more free-wheeling resort </w:t>
      </w:r>
      <w:r w:rsidR="00BE749F">
        <w:rPr>
          <w:rFonts w:ascii="Times New Roman" w:eastAsia="Times New Roman" w:hAnsi="Times New Roman" w:cs="Times New Roman"/>
          <w:sz w:val="24"/>
          <w:szCs w:val="24"/>
        </w:rPr>
        <w:t xml:space="preserve">and gambling </w:t>
      </w:r>
      <w:r>
        <w:rPr>
          <w:rFonts w:ascii="Times New Roman" w:eastAsia="Times New Roman" w:hAnsi="Times New Roman" w:cs="Times New Roman"/>
          <w:sz w:val="24"/>
          <w:szCs w:val="24"/>
        </w:rPr>
        <w:t>town of Hot Springs. This environment seems t</w:t>
      </w:r>
      <w:r w:rsidR="00BE749F">
        <w:rPr>
          <w:rFonts w:ascii="Times New Roman" w:eastAsia="Times New Roman" w:hAnsi="Times New Roman" w:cs="Times New Roman"/>
          <w:sz w:val="24"/>
          <w:szCs w:val="24"/>
        </w:rPr>
        <w:t>o have been the most multicultural</w:t>
      </w:r>
      <w:r>
        <w:rPr>
          <w:rFonts w:ascii="Times New Roman" w:eastAsia="Times New Roman" w:hAnsi="Times New Roman" w:cs="Times New Roman"/>
          <w:sz w:val="24"/>
          <w:szCs w:val="24"/>
        </w:rPr>
        <w:t xml:space="preserve"> of Clinton’s childhood even if few or any immigrants from Latin American or the Caribbean see</w:t>
      </w:r>
      <w:r w:rsidR="00A43970">
        <w:rPr>
          <w:rFonts w:ascii="Times New Roman" w:eastAsia="Times New Roman" w:hAnsi="Times New Roman" w:cs="Times New Roman"/>
          <w:sz w:val="24"/>
          <w:szCs w:val="24"/>
        </w:rPr>
        <w:t>m to have lived there. The President recalled</w:t>
      </w:r>
      <w:r w:rsidR="00BE749F">
        <w:rPr>
          <w:rFonts w:ascii="Times New Roman" w:eastAsia="Times New Roman" w:hAnsi="Times New Roman" w:cs="Times New Roman"/>
          <w:sz w:val="24"/>
          <w:szCs w:val="24"/>
        </w:rPr>
        <w:t xml:space="preserve"> the place</w:t>
      </w:r>
      <w:r w:rsidR="00A43970">
        <w:rPr>
          <w:rFonts w:ascii="Times New Roman" w:eastAsia="Times New Roman" w:hAnsi="Times New Roman" w:cs="Times New Roman"/>
          <w:sz w:val="24"/>
          <w:szCs w:val="24"/>
        </w:rPr>
        <w:t xml:space="preserve"> fondly decades later (Clinton 2004:27)</w:t>
      </w:r>
      <w:r w:rsidR="00BE749F">
        <w:rPr>
          <w:rFonts w:ascii="Times New Roman" w:eastAsia="Times New Roman" w:hAnsi="Times New Roman" w:cs="Times New Roman"/>
          <w:sz w:val="24"/>
          <w:szCs w:val="24"/>
        </w:rPr>
        <w:t xml:space="preserve">: </w:t>
      </w:r>
    </w:p>
    <w:p w14:paraId="7E92E125" w14:textId="77777777" w:rsidR="00A43970" w:rsidRDefault="00A43970" w:rsidP="006109FC">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p>
    <w:p w14:paraId="63D451D2" w14:textId="77777777" w:rsidR="002529FE" w:rsidRDefault="00BE749F" w:rsidP="00A43970">
      <w:pPr>
        <w:widowControl/>
        <w:tabs>
          <w:tab w:val="left" w:pos="720"/>
        </w:tabs>
        <w:autoSpaceDE/>
        <w:autoSpaceDN/>
        <w:adjustRightInd/>
        <w:spacing w:line="480" w:lineRule="auto"/>
        <w:ind w:left="720" w:right="72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 Arkansas, a state composed mostly of white Southern Baptists and blacks, Hot Springs was amazingly diverse, especially for a town of only 35,000. There was a good-sized black population and a hotel, the Knights of the Pythias, for black visitors. There were two Catholic churches and two synagogues. . . . I also met my first Arab-Americans in Hot Springs, the Zorubs and the Hassins. . . . David Zorub . . . came to this country at nine unable to speak any English and eventually became valedictorian of his class and governor of Boy’s State. . . . I also had a Japanese-American friend, Albert Hahm</w:t>
      </w:r>
      <w:r w:rsidR="00B05C16">
        <w:rPr>
          <w:rFonts w:ascii="Times New Roman" w:eastAsia="Times New Roman" w:hAnsi="Times New Roman" w:cs="Times New Roman"/>
          <w:sz w:val="24"/>
          <w:szCs w:val="24"/>
        </w:rPr>
        <w:t xml:space="preserve"> [more likely a Korean-American given his surname]</w:t>
      </w:r>
      <w:r>
        <w:rPr>
          <w:rFonts w:ascii="Times New Roman" w:eastAsia="Times New Roman" w:hAnsi="Times New Roman" w:cs="Times New Roman"/>
          <w:sz w:val="24"/>
          <w:szCs w:val="24"/>
        </w:rPr>
        <w:t>, and a Czech classmate, Ren</w:t>
      </w:r>
      <w:r w:rsidR="002529FE">
        <w:rPr>
          <w:rFonts w:ascii="Times New Roman" w:eastAsia="Times New Roman" w:hAnsi="Times New Roman" w:cs="Times New Roman"/>
          <w:sz w:val="24"/>
          <w:szCs w:val="24"/>
        </w:rPr>
        <w:t>é Duchac, whose émigré parents owned a restaurant, The Little Bohemia. There was [also] a large Greek community</w:t>
      </w:r>
      <w:r w:rsidR="00A43970">
        <w:rPr>
          <w:rFonts w:ascii="Times New Roman" w:eastAsia="Times New Roman" w:hAnsi="Times New Roman" w:cs="Times New Roman"/>
          <w:sz w:val="24"/>
          <w:szCs w:val="24"/>
        </w:rPr>
        <w:t>. . . .</w:t>
      </w:r>
    </w:p>
    <w:p w14:paraId="6353D3CE" w14:textId="77777777" w:rsidR="00A43970" w:rsidRDefault="00A43970" w:rsidP="006109FC">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p>
    <w:p w14:paraId="21F182F8" w14:textId="77777777" w:rsidR="004166A7" w:rsidRDefault="00A43970" w:rsidP="00A43970">
      <w:pPr>
        <w:widowControl/>
        <w:tabs>
          <w:tab w:val="left" w:pos="720"/>
        </w:tabs>
        <w:autoSpaceDE/>
        <w:autoSpaceDN/>
        <w:adjustRightInd/>
        <w:spacing w:line="480" w:lineRule="auto"/>
        <w:ind w:right="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Among this last group came a </w:t>
      </w:r>
      <w:r w:rsidR="00381D9F">
        <w:rPr>
          <w:rFonts w:ascii="Times New Roman" w:eastAsia="Times New Roman" w:hAnsi="Times New Roman" w:cs="Times New Roman"/>
          <w:sz w:val="24"/>
          <w:szCs w:val="24"/>
        </w:rPr>
        <w:t>more explicitly</w:t>
      </w:r>
      <w:r>
        <w:rPr>
          <w:rFonts w:ascii="Times New Roman" w:eastAsia="Times New Roman" w:hAnsi="Times New Roman" w:cs="Times New Roman"/>
          <w:sz w:val="24"/>
          <w:szCs w:val="24"/>
        </w:rPr>
        <w:t xml:space="preserve"> pro-Civil Rights influence, </w:t>
      </w:r>
      <w:r w:rsidR="00E40325">
        <w:rPr>
          <w:rFonts w:ascii="Times New Roman" w:eastAsia="Times New Roman" w:hAnsi="Times New Roman" w:cs="Times New Roman"/>
          <w:sz w:val="24"/>
          <w:szCs w:val="24"/>
        </w:rPr>
        <w:t>the family of Clinton’s Greek-Ameri</w:t>
      </w:r>
      <w:r w:rsidR="00796DB5">
        <w:rPr>
          <w:rFonts w:ascii="Times New Roman" w:eastAsia="Times New Roman" w:hAnsi="Times New Roman" w:cs="Times New Roman"/>
          <w:sz w:val="24"/>
          <w:szCs w:val="24"/>
        </w:rPr>
        <w:t xml:space="preserve">can best friend </w:t>
      </w:r>
      <w:r w:rsidR="00381D9F">
        <w:rPr>
          <w:rFonts w:ascii="Times New Roman" w:eastAsia="Times New Roman" w:hAnsi="Times New Roman" w:cs="Times New Roman"/>
          <w:sz w:val="24"/>
          <w:szCs w:val="24"/>
        </w:rPr>
        <w:t xml:space="preserve">in </w:t>
      </w:r>
      <w:r w:rsidR="00796DB5">
        <w:rPr>
          <w:rFonts w:ascii="Times New Roman" w:eastAsia="Times New Roman" w:hAnsi="Times New Roman" w:cs="Times New Roman"/>
          <w:sz w:val="24"/>
          <w:szCs w:val="24"/>
        </w:rPr>
        <w:t>Hot Springs</w:t>
      </w:r>
      <w:r w:rsidR="00E40325">
        <w:rPr>
          <w:rFonts w:ascii="Times New Roman" w:eastAsia="Times New Roman" w:hAnsi="Times New Roman" w:cs="Times New Roman"/>
          <w:sz w:val="24"/>
          <w:szCs w:val="24"/>
        </w:rPr>
        <w:t>, David Leop</w:t>
      </w:r>
      <w:r w:rsidR="001C57A4">
        <w:rPr>
          <w:rFonts w:ascii="Times New Roman" w:eastAsia="Times New Roman" w:hAnsi="Times New Roman" w:cs="Times New Roman"/>
          <w:sz w:val="24"/>
          <w:szCs w:val="24"/>
        </w:rPr>
        <w:t xml:space="preserve">oulos. The senior Leopoulos’ ethnic roots lay in </w:t>
      </w:r>
      <w:r w:rsidR="0038005B">
        <w:rPr>
          <w:rFonts w:ascii="Times New Roman" w:eastAsia="Times New Roman" w:hAnsi="Times New Roman" w:cs="Times New Roman"/>
          <w:sz w:val="24"/>
          <w:szCs w:val="24"/>
        </w:rPr>
        <w:t>Hellas</w:t>
      </w:r>
      <w:r w:rsidR="001C57A4">
        <w:rPr>
          <w:rFonts w:ascii="Times New Roman" w:eastAsia="Times New Roman" w:hAnsi="Times New Roman" w:cs="Times New Roman"/>
          <w:sz w:val="24"/>
          <w:szCs w:val="24"/>
        </w:rPr>
        <w:t>,</w:t>
      </w:r>
      <w:r w:rsidR="0038005B">
        <w:rPr>
          <w:rFonts w:ascii="Times New Roman" w:eastAsia="Times New Roman" w:hAnsi="Times New Roman" w:cs="Times New Roman"/>
          <w:sz w:val="24"/>
          <w:szCs w:val="24"/>
        </w:rPr>
        <w:t xml:space="preserve"> and </w:t>
      </w:r>
      <w:r w:rsidR="001C57A4">
        <w:rPr>
          <w:rFonts w:ascii="Times New Roman" w:eastAsia="Times New Roman" w:hAnsi="Times New Roman" w:cs="Times New Roman"/>
          <w:sz w:val="24"/>
          <w:szCs w:val="24"/>
        </w:rPr>
        <w:t xml:space="preserve">he </w:t>
      </w:r>
      <w:r w:rsidR="0038005B">
        <w:rPr>
          <w:rFonts w:ascii="Times New Roman" w:eastAsia="Times New Roman" w:hAnsi="Times New Roman" w:cs="Times New Roman"/>
          <w:sz w:val="24"/>
          <w:szCs w:val="24"/>
        </w:rPr>
        <w:t>employed a largely African-American sta</w:t>
      </w:r>
      <w:r w:rsidR="001C57A4">
        <w:rPr>
          <w:rFonts w:ascii="Times New Roman" w:eastAsia="Times New Roman" w:hAnsi="Times New Roman" w:cs="Times New Roman"/>
          <w:sz w:val="24"/>
          <w:szCs w:val="24"/>
        </w:rPr>
        <w:t>ff at his Greek restaurant</w:t>
      </w:r>
      <w:r>
        <w:rPr>
          <w:rFonts w:ascii="Times New Roman" w:eastAsia="Times New Roman" w:hAnsi="Times New Roman" w:cs="Times New Roman"/>
          <w:sz w:val="24"/>
          <w:szCs w:val="24"/>
        </w:rPr>
        <w:t xml:space="preserve"> in Hot Springs</w:t>
      </w:r>
      <w:r w:rsidR="001C57A4">
        <w:rPr>
          <w:rFonts w:ascii="Times New Roman" w:eastAsia="Times New Roman" w:hAnsi="Times New Roman" w:cs="Times New Roman"/>
          <w:sz w:val="24"/>
          <w:szCs w:val="24"/>
        </w:rPr>
        <w:t>. Mrs. Leopoulos, who hailed from New York and was a devout Ep</w:t>
      </w:r>
      <w:r w:rsidR="00796DB5">
        <w:rPr>
          <w:rFonts w:ascii="Times New Roman" w:eastAsia="Times New Roman" w:hAnsi="Times New Roman" w:cs="Times New Roman"/>
          <w:sz w:val="24"/>
          <w:szCs w:val="24"/>
        </w:rPr>
        <w:t>iscopalian, lectured the eleven-year-old</w:t>
      </w:r>
      <w:r w:rsidR="001C57A4">
        <w:rPr>
          <w:rFonts w:ascii="Times New Roman" w:eastAsia="Times New Roman" w:hAnsi="Times New Roman" w:cs="Times New Roman"/>
          <w:sz w:val="24"/>
          <w:szCs w:val="24"/>
        </w:rPr>
        <w:t xml:space="preserve"> Bill Clinton on the Christian duty to sup</w:t>
      </w:r>
      <w:r w:rsidR="00796DB5">
        <w:rPr>
          <w:rFonts w:ascii="Times New Roman" w:eastAsia="Times New Roman" w:hAnsi="Times New Roman" w:cs="Times New Roman"/>
          <w:sz w:val="24"/>
          <w:szCs w:val="24"/>
        </w:rPr>
        <w:t xml:space="preserve">port the Civil Rights Movement, a lesson he seems to have taken to heart in the 1950s Arkansas of Governor Orval Faubus and the Little </w:t>
      </w:r>
      <w:r w:rsidR="00796DB5">
        <w:rPr>
          <w:rFonts w:ascii="Times New Roman" w:eastAsia="Times New Roman" w:hAnsi="Times New Roman" w:cs="Times New Roman"/>
          <w:sz w:val="24"/>
          <w:szCs w:val="24"/>
        </w:rPr>
        <w:lastRenderedPageBreak/>
        <w:t>Rock Nine</w:t>
      </w:r>
      <w:r w:rsidR="008C784E">
        <w:rPr>
          <w:rFonts w:ascii="Times New Roman" w:eastAsia="Times New Roman" w:hAnsi="Times New Roman" w:cs="Times New Roman"/>
          <w:sz w:val="24"/>
          <w:szCs w:val="24"/>
        </w:rPr>
        <w:t xml:space="preserve"> (Hamilton </w:t>
      </w:r>
      <w:r w:rsidR="006C63D7">
        <w:rPr>
          <w:rFonts w:ascii="Times New Roman" w:eastAsia="Times New Roman" w:hAnsi="Times New Roman" w:cs="Times New Roman"/>
          <w:sz w:val="24"/>
          <w:szCs w:val="24"/>
        </w:rPr>
        <w:t>2003</w:t>
      </w:r>
      <w:r w:rsidR="008C784E">
        <w:rPr>
          <w:rFonts w:ascii="Times New Roman" w:eastAsia="Times New Roman" w:hAnsi="Times New Roman" w:cs="Times New Roman"/>
          <w:sz w:val="24"/>
          <w:szCs w:val="24"/>
        </w:rPr>
        <w:t>:90-91)</w:t>
      </w:r>
      <w:r w:rsidR="00796DB5">
        <w:rPr>
          <w:rFonts w:ascii="Times New Roman" w:eastAsia="Times New Roman" w:hAnsi="Times New Roman" w:cs="Times New Roman"/>
          <w:sz w:val="24"/>
          <w:szCs w:val="24"/>
        </w:rPr>
        <w:t xml:space="preserve">. </w:t>
      </w:r>
      <w:r w:rsidR="00BE4119">
        <w:rPr>
          <w:rFonts w:ascii="Times New Roman" w:eastAsia="Times New Roman" w:hAnsi="Times New Roman" w:cs="Times New Roman"/>
          <w:sz w:val="24"/>
          <w:szCs w:val="24"/>
        </w:rPr>
        <w:t xml:space="preserve">While a child in Hot Springs, the future president similarly discovered the intellectual treasures of the local library, where he </w:t>
      </w:r>
      <w:r w:rsidR="00512482">
        <w:rPr>
          <w:rFonts w:ascii="Times New Roman" w:eastAsia="Times New Roman" w:hAnsi="Times New Roman" w:cs="Times New Roman"/>
          <w:sz w:val="24"/>
          <w:szCs w:val="24"/>
        </w:rPr>
        <w:t>developed his “interest in Native Americans” and his belie</w:t>
      </w:r>
      <w:r w:rsidR="0068044F">
        <w:rPr>
          <w:rFonts w:ascii="Times New Roman" w:eastAsia="Times New Roman" w:hAnsi="Times New Roman" w:cs="Times New Roman"/>
          <w:sz w:val="24"/>
          <w:szCs w:val="24"/>
        </w:rPr>
        <w:t>f</w:t>
      </w:r>
      <w:r w:rsidR="00512482">
        <w:rPr>
          <w:rFonts w:ascii="Times New Roman" w:eastAsia="Times New Roman" w:hAnsi="Times New Roman" w:cs="Times New Roman"/>
          <w:sz w:val="24"/>
          <w:szCs w:val="24"/>
        </w:rPr>
        <w:t xml:space="preserve"> “that they had been terribly mistreated” (Clinton 2004:30).</w:t>
      </w:r>
    </w:p>
    <w:p w14:paraId="569B3735" w14:textId="13CC96D7" w:rsidR="00A464F9" w:rsidRDefault="0068044F" w:rsidP="00594763">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before becoming president, Clinton had advocated for a broadly generous, </w:t>
      </w:r>
      <w:r w:rsidR="0017321D">
        <w:rPr>
          <w:rFonts w:ascii="Times New Roman" w:eastAsia="Times New Roman" w:hAnsi="Times New Roman" w:cs="Times New Roman"/>
          <w:sz w:val="24"/>
          <w:szCs w:val="24"/>
        </w:rPr>
        <w:t xml:space="preserve">arguably non-racist, </w:t>
      </w:r>
      <w:r>
        <w:rPr>
          <w:rFonts w:ascii="Times New Roman" w:eastAsia="Times New Roman" w:hAnsi="Times New Roman" w:cs="Times New Roman"/>
          <w:sz w:val="24"/>
          <w:szCs w:val="24"/>
        </w:rPr>
        <w:t xml:space="preserve">platform </w:t>
      </w:r>
      <w:r w:rsidR="0017321D">
        <w:rPr>
          <w:rFonts w:ascii="Times New Roman" w:eastAsia="Times New Roman" w:hAnsi="Times New Roman" w:cs="Times New Roman"/>
          <w:sz w:val="24"/>
          <w:szCs w:val="24"/>
        </w:rPr>
        <w:t xml:space="preserve">on immigration </w:t>
      </w:r>
      <w:r>
        <w:rPr>
          <w:rFonts w:ascii="Times New Roman" w:eastAsia="Times New Roman" w:hAnsi="Times New Roman" w:cs="Times New Roman"/>
          <w:sz w:val="24"/>
          <w:szCs w:val="24"/>
        </w:rPr>
        <w:t xml:space="preserve">(Clinton and Gore 1992:116-120). And even after he moved into the </w:t>
      </w:r>
      <w:r w:rsidR="003E26AF">
        <w:rPr>
          <w:rFonts w:ascii="Times New Roman" w:eastAsia="Times New Roman" w:hAnsi="Times New Roman" w:cs="Times New Roman"/>
          <w:sz w:val="24"/>
          <w:szCs w:val="24"/>
        </w:rPr>
        <w:t xml:space="preserve">White House, </w:t>
      </w:r>
      <w:r>
        <w:rPr>
          <w:rFonts w:ascii="Times New Roman" w:eastAsia="Times New Roman" w:hAnsi="Times New Roman" w:cs="Times New Roman"/>
          <w:sz w:val="24"/>
          <w:szCs w:val="24"/>
        </w:rPr>
        <w:t>he</w:t>
      </w:r>
      <w:r w:rsidR="003E26AF">
        <w:rPr>
          <w:rFonts w:ascii="Times New Roman" w:eastAsia="Times New Roman" w:hAnsi="Times New Roman" w:cs="Times New Roman"/>
          <w:sz w:val="24"/>
          <w:szCs w:val="24"/>
        </w:rPr>
        <w:t xml:space="preserve"> also spearheaded </w:t>
      </w:r>
      <w:r w:rsidR="0017321D">
        <w:rPr>
          <w:rFonts w:ascii="Times New Roman" w:eastAsia="Times New Roman" w:hAnsi="Times New Roman" w:cs="Times New Roman"/>
          <w:sz w:val="24"/>
          <w:szCs w:val="24"/>
        </w:rPr>
        <w:t>an</w:t>
      </w:r>
      <w:r w:rsidR="003E26AF">
        <w:rPr>
          <w:rFonts w:ascii="Times New Roman" w:eastAsia="Times New Roman" w:hAnsi="Times New Roman" w:cs="Times New Roman"/>
          <w:sz w:val="24"/>
          <w:szCs w:val="24"/>
        </w:rPr>
        <w:t xml:space="preserve"> explicitly anti-racism initiative</w:t>
      </w:r>
      <w:r w:rsidR="001732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E26AF">
        <w:rPr>
          <w:rFonts w:ascii="Times New Roman" w:eastAsia="Times New Roman" w:hAnsi="Times New Roman" w:cs="Times New Roman"/>
          <w:sz w:val="24"/>
          <w:szCs w:val="24"/>
        </w:rPr>
        <w:t xml:space="preserve"> </w:t>
      </w:r>
      <w:r w:rsidR="0017321D">
        <w:rPr>
          <w:rFonts w:ascii="Times New Roman" w:eastAsia="Times New Roman" w:hAnsi="Times New Roman" w:cs="Times New Roman"/>
          <w:sz w:val="24"/>
          <w:szCs w:val="24"/>
        </w:rPr>
        <w:t>Formally entitled “</w:t>
      </w:r>
      <w:r w:rsidR="0017321D" w:rsidRPr="0017321D">
        <w:rPr>
          <w:rFonts w:ascii="Times New Roman" w:eastAsia="Times New Roman" w:hAnsi="Times New Roman" w:cs="Times New Roman"/>
          <w:sz w:val="24"/>
          <w:szCs w:val="24"/>
        </w:rPr>
        <w:t>One America in the 21st Century: The President’s Initiative on Race</w:t>
      </w:r>
      <w:r w:rsidR="0017321D">
        <w:rPr>
          <w:rFonts w:ascii="Times New Roman" w:eastAsia="Times New Roman" w:hAnsi="Times New Roman" w:cs="Times New Roman"/>
          <w:sz w:val="24"/>
          <w:szCs w:val="24"/>
        </w:rPr>
        <w:t>,” the program aimed to prepare Americans for the increasingly diverse society in which they would live in the next century. In announcing the initiative</w:t>
      </w:r>
      <w:r w:rsidR="00422566">
        <w:rPr>
          <w:rFonts w:ascii="Times New Roman" w:eastAsia="Times New Roman" w:hAnsi="Times New Roman" w:cs="Times New Roman"/>
          <w:sz w:val="24"/>
          <w:szCs w:val="24"/>
        </w:rPr>
        <w:t xml:space="preserve"> at the commencement ceremony of the University of California San Diego</w:t>
      </w:r>
      <w:r w:rsidR="0017321D">
        <w:rPr>
          <w:rFonts w:ascii="Times New Roman" w:eastAsia="Times New Roman" w:hAnsi="Times New Roman" w:cs="Times New Roman"/>
          <w:sz w:val="24"/>
          <w:szCs w:val="24"/>
        </w:rPr>
        <w:t xml:space="preserve">, Clinton </w:t>
      </w:r>
      <w:r w:rsidR="00CC7BF1">
        <w:rPr>
          <w:rFonts w:ascii="Times New Roman" w:eastAsia="Times New Roman" w:hAnsi="Times New Roman" w:cs="Times New Roman"/>
          <w:sz w:val="24"/>
          <w:szCs w:val="24"/>
        </w:rPr>
        <w:t>urged his listeners to help “</w:t>
      </w:r>
      <w:r w:rsidR="00CC7BF1" w:rsidRPr="00CC7BF1">
        <w:rPr>
          <w:rFonts w:ascii="Times New Roman" w:eastAsia="Times New Roman" w:hAnsi="Times New Roman" w:cs="Times New Roman"/>
          <w:sz w:val="24"/>
          <w:szCs w:val="24"/>
        </w:rPr>
        <w:t>fulfill the promise of America by embracing all our citizens of all races</w:t>
      </w:r>
      <w:r w:rsidR="00CC7BF1">
        <w:rPr>
          <w:rFonts w:ascii="Times New Roman" w:eastAsia="Times New Roman" w:hAnsi="Times New Roman" w:cs="Times New Roman"/>
          <w:sz w:val="24"/>
          <w:szCs w:val="24"/>
        </w:rPr>
        <w:t xml:space="preserve">” </w:t>
      </w:r>
      <w:r w:rsidR="0017321D">
        <w:rPr>
          <w:rFonts w:ascii="Times New Roman" w:eastAsia="Times New Roman" w:hAnsi="Times New Roman" w:cs="Times New Roman"/>
          <w:sz w:val="24"/>
          <w:szCs w:val="24"/>
        </w:rPr>
        <w:t>and</w:t>
      </w:r>
      <w:r w:rsidR="00CC7BF1">
        <w:rPr>
          <w:rFonts w:ascii="Times New Roman" w:eastAsia="Times New Roman" w:hAnsi="Times New Roman" w:cs="Times New Roman"/>
          <w:sz w:val="24"/>
          <w:szCs w:val="24"/>
        </w:rPr>
        <w:t xml:space="preserve"> called for a “year of honest dialogue</w:t>
      </w:r>
      <w:r w:rsidR="0017321D">
        <w:rPr>
          <w:rFonts w:ascii="Times New Roman" w:eastAsia="Times New Roman" w:hAnsi="Times New Roman" w:cs="Times New Roman"/>
          <w:sz w:val="24"/>
          <w:szCs w:val="24"/>
        </w:rPr>
        <w:t>”</w:t>
      </w:r>
      <w:r w:rsidR="00CC7BF1">
        <w:rPr>
          <w:rFonts w:ascii="Times New Roman" w:eastAsia="Times New Roman" w:hAnsi="Times New Roman" w:cs="Times New Roman"/>
          <w:sz w:val="24"/>
          <w:szCs w:val="24"/>
        </w:rPr>
        <w:t xml:space="preserve"> among people of different backgrounds</w:t>
      </w:r>
      <w:r w:rsidR="0017321D">
        <w:rPr>
          <w:rFonts w:ascii="Times New Roman" w:eastAsia="Times New Roman" w:hAnsi="Times New Roman" w:cs="Times New Roman"/>
          <w:sz w:val="24"/>
          <w:szCs w:val="24"/>
        </w:rPr>
        <w:t xml:space="preserve"> (</w:t>
      </w:r>
      <w:r w:rsidR="00422566">
        <w:rPr>
          <w:rFonts w:ascii="Times New Roman" w:eastAsia="Times New Roman" w:hAnsi="Times New Roman" w:cs="Times New Roman"/>
          <w:sz w:val="24"/>
          <w:szCs w:val="24"/>
        </w:rPr>
        <w:t>Peterson 1997</w:t>
      </w:r>
      <w:r w:rsidR="0017321D">
        <w:rPr>
          <w:rFonts w:ascii="Times New Roman" w:eastAsia="Times New Roman" w:hAnsi="Times New Roman" w:cs="Times New Roman"/>
          <w:sz w:val="24"/>
          <w:szCs w:val="24"/>
        </w:rPr>
        <w:t>). To that end, the</w:t>
      </w:r>
      <w:r w:rsidR="00F8018E">
        <w:rPr>
          <w:rFonts w:ascii="Times New Roman" w:eastAsia="Times New Roman" w:hAnsi="Times New Roman" w:cs="Times New Roman"/>
          <w:sz w:val="24"/>
          <w:szCs w:val="24"/>
        </w:rPr>
        <w:t xml:space="preserve"> anti-racism campaign</w:t>
      </w:r>
      <w:r w:rsidR="00FF338A">
        <w:rPr>
          <w:rFonts w:ascii="Times New Roman" w:eastAsia="Times New Roman" w:hAnsi="Times New Roman" w:cs="Times New Roman"/>
          <w:sz w:val="24"/>
          <w:szCs w:val="24"/>
        </w:rPr>
        <w:t>’s leaders such as African-American historian John Hope Franklin</w:t>
      </w:r>
      <w:r w:rsidR="00F8018E">
        <w:rPr>
          <w:rFonts w:ascii="Times New Roman" w:eastAsia="Times New Roman" w:hAnsi="Times New Roman" w:cs="Times New Roman"/>
          <w:sz w:val="24"/>
          <w:szCs w:val="24"/>
        </w:rPr>
        <w:t xml:space="preserve"> </w:t>
      </w:r>
      <w:r w:rsidR="006965B1">
        <w:rPr>
          <w:rFonts w:ascii="Times New Roman" w:eastAsia="Times New Roman" w:hAnsi="Times New Roman" w:cs="Times New Roman"/>
          <w:sz w:val="24"/>
          <w:szCs w:val="24"/>
        </w:rPr>
        <w:t xml:space="preserve">and his colleagues (1998) </w:t>
      </w:r>
      <w:r w:rsidR="00FF338A">
        <w:rPr>
          <w:rFonts w:ascii="Times New Roman" w:eastAsia="Times New Roman" w:hAnsi="Times New Roman" w:cs="Times New Roman"/>
          <w:sz w:val="24"/>
          <w:szCs w:val="24"/>
        </w:rPr>
        <w:t>organized town hall meetings around the country to promote dialogue among the different races and to foster racial reconciliation</w:t>
      </w:r>
      <w:r w:rsidR="00594763">
        <w:rPr>
          <w:rFonts w:ascii="Times New Roman" w:eastAsia="Times New Roman" w:hAnsi="Times New Roman" w:cs="Times New Roman"/>
          <w:sz w:val="24"/>
          <w:szCs w:val="24"/>
        </w:rPr>
        <w:t>.</w:t>
      </w:r>
    </w:p>
    <w:p w14:paraId="1BA1D17C" w14:textId="77777777" w:rsidR="009B791D" w:rsidRDefault="003E26AF" w:rsidP="006109FC">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Yet e</w:t>
      </w:r>
      <w:r w:rsidR="005D0C02">
        <w:rPr>
          <w:rFonts w:ascii="Times New Roman" w:eastAsia="Times New Roman" w:hAnsi="Times New Roman" w:cs="Times New Roman"/>
          <w:sz w:val="24"/>
          <w:szCs w:val="24"/>
        </w:rPr>
        <w:t>ven if Clinton himself d</w:t>
      </w:r>
      <w:r w:rsidR="009D0478">
        <w:rPr>
          <w:rFonts w:ascii="Times New Roman" w:eastAsia="Times New Roman" w:hAnsi="Times New Roman" w:cs="Times New Roman"/>
          <w:sz w:val="24"/>
          <w:szCs w:val="24"/>
        </w:rPr>
        <w:t>oes</w:t>
      </w:r>
      <w:r w:rsidR="005D0C02">
        <w:rPr>
          <w:rFonts w:ascii="Times New Roman" w:eastAsia="Times New Roman" w:hAnsi="Times New Roman" w:cs="Times New Roman"/>
          <w:sz w:val="24"/>
          <w:szCs w:val="24"/>
        </w:rPr>
        <w:t xml:space="preserve"> not seem to </w:t>
      </w:r>
      <w:r w:rsidR="009D0478">
        <w:rPr>
          <w:rFonts w:ascii="Times New Roman" w:eastAsia="Times New Roman" w:hAnsi="Times New Roman" w:cs="Times New Roman"/>
          <w:sz w:val="24"/>
          <w:szCs w:val="24"/>
        </w:rPr>
        <w:t xml:space="preserve">have </w:t>
      </w:r>
      <w:r w:rsidR="005D0C02">
        <w:rPr>
          <w:rFonts w:ascii="Times New Roman" w:eastAsia="Times New Roman" w:hAnsi="Times New Roman" w:cs="Times New Roman"/>
          <w:sz w:val="24"/>
          <w:szCs w:val="24"/>
        </w:rPr>
        <w:t>harbor</w:t>
      </w:r>
      <w:r w:rsidR="009D0478">
        <w:rPr>
          <w:rFonts w:ascii="Times New Roman" w:eastAsia="Times New Roman" w:hAnsi="Times New Roman" w:cs="Times New Roman"/>
          <w:sz w:val="24"/>
          <w:szCs w:val="24"/>
        </w:rPr>
        <w:t>ed</w:t>
      </w:r>
      <w:r w:rsidR="005D0C02">
        <w:rPr>
          <w:rFonts w:ascii="Times New Roman" w:eastAsia="Times New Roman" w:hAnsi="Times New Roman" w:cs="Times New Roman"/>
          <w:sz w:val="24"/>
          <w:szCs w:val="24"/>
        </w:rPr>
        <w:t xml:space="preserve"> </w:t>
      </w:r>
      <w:r w:rsidR="00325FCF">
        <w:rPr>
          <w:rFonts w:ascii="Times New Roman" w:eastAsia="Times New Roman" w:hAnsi="Times New Roman" w:cs="Times New Roman"/>
          <w:sz w:val="24"/>
          <w:szCs w:val="24"/>
        </w:rPr>
        <w:t xml:space="preserve">many </w:t>
      </w:r>
      <w:r w:rsidR="005D0C02">
        <w:rPr>
          <w:rFonts w:ascii="Times New Roman" w:eastAsia="Times New Roman" w:hAnsi="Times New Roman" w:cs="Times New Roman"/>
          <w:sz w:val="24"/>
          <w:szCs w:val="24"/>
        </w:rPr>
        <w:t>racist tendencies, he was apparently willing to take into account the racially tinged</w:t>
      </w:r>
      <w:r w:rsidR="009D0478">
        <w:rPr>
          <w:rFonts w:ascii="Times New Roman" w:eastAsia="Times New Roman" w:hAnsi="Times New Roman" w:cs="Times New Roman"/>
          <w:sz w:val="24"/>
          <w:szCs w:val="24"/>
        </w:rPr>
        <w:t>,</w:t>
      </w:r>
      <w:r w:rsidR="005D0C02">
        <w:rPr>
          <w:rFonts w:ascii="Times New Roman" w:eastAsia="Times New Roman" w:hAnsi="Times New Roman" w:cs="Times New Roman"/>
          <w:sz w:val="24"/>
          <w:szCs w:val="24"/>
        </w:rPr>
        <w:t xml:space="preserve"> </w:t>
      </w:r>
      <w:r w:rsidR="009D0478">
        <w:rPr>
          <w:rFonts w:ascii="Times New Roman" w:eastAsia="Times New Roman" w:hAnsi="Times New Roman" w:cs="Times New Roman"/>
          <w:sz w:val="24"/>
          <w:szCs w:val="24"/>
        </w:rPr>
        <w:t xml:space="preserve">anti-immigrant </w:t>
      </w:r>
      <w:r w:rsidR="005D0C02">
        <w:rPr>
          <w:rFonts w:ascii="Times New Roman" w:eastAsia="Times New Roman" w:hAnsi="Times New Roman" w:cs="Times New Roman"/>
          <w:sz w:val="24"/>
          <w:szCs w:val="24"/>
        </w:rPr>
        <w:t>views of many American</w:t>
      </w:r>
      <w:r w:rsidR="00BF7251">
        <w:rPr>
          <w:rFonts w:ascii="Times New Roman" w:eastAsia="Times New Roman" w:hAnsi="Times New Roman" w:cs="Times New Roman"/>
          <w:sz w:val="24"/>
          <w:szCs w:val="24"/>
        </w:rPr>
        <w:t xml:space="preserve"> voters</w:t>
      </w:r>
      <w:r w:rsidR="009D0478">
        <w:rPr>
          <w:rFonts w:ascii="Times New Roman" w:eastAsia="Times New Roman" w:hAnsi="Times New Roman" w:cs="Times New Roman"/>
          <w:sz w:val="24"/>
          <w:szCs w:val="24"/>
        </w:rPr>
        <w:t xml:space="preserve">. During his electoral campaign against the first President Bush, for example, Clinton criticized the administration’s </w:t>
      </w:r>
      <w:r w:rsidR="00F85D0B">
        <w:rPr>
          <w:rFonts w:ascii="Times New Roman" w:eastAsia="Times New Roman" w:hAnsi="Times New Roman" w:cs="Times New Roman"/>
          <w:sz w:val="24"/>
          <w:szCs w:val="24"/>
        </w:rPr>
        <w:t xml:space="preserve">“forced repatriation of [the </w:t>
      </w:r>
      <w:r w:rsidR="009D0478">
        <w:rPr>
          <w:rFonts w:ascii="Times New Roman" w:eastAsia="Times New Roman" w:hAnsi="Times New Roman" w:cs="Times New Roman"/>
          <w:sz w:val="24"/>
          <w:szCs w:val="24"/>
        </w:rPr>
        <w:t>overwhelmingly Black</w:t>
      </w:r>
      <w:r w:rsidR="00F85D0B">
        <w:rPr>
          <w:rFonts w:ascii="Times New Roman" w:eastAsia="Times New Roman" w:hAnsi="Times New Roman" w:cs="Times New Roman"/>
          <w:sz w:val="24"/>
          <w:szCs w:val="24"/>
        </w:rPr>
        <w:t>]</w:t>
      </w:r>
      <w:r w:rsidR="009D0478">
        <w:rPr>
          <w:rFonts w:ascii="Times New Roman" w:eastAsia="Times New Roman" w:hAnsi="Times New Roman" w:cs="Times New Roman"/>
          <w:sz w:val="24"/>
          <w:szCs w:val="24"/>
        </w:rPr>
        <w:t xml:space="preserve"> Haitian </w:t>
      </w:r>
      <w:r w:rsidR="00F85D0B">
        <w:rPr>
          <w:rFonts w:ascii="Times New Roman" w:eastAsia="Times New Roman" w:hAnsi="Times New Roman" w:cs="Times New Roman"/>
          <w:sz w:val="24"/>
          <w:szCs w:val="24"/>
        </w:rPr>
        <w:t xml:space="preserve">refugees” </w:t>
      </w:r>
      <w:r w:rsidR="009D0478">
        <w:rPr>
          <w:rFonts w:ascii="Times New Roman" w:eastAsia="Times New Roman" w:hAnsi="Times New Roman" w:cs="Times New Roman"/>
          <w:sz w:val="24"/>
          <w:szCs w:val="24"/>
        </w:rPr>
        <w:t xml:space="preserve">back to that Caribbean island without a </w:t>
      </w:r>
      <w:r w:rsidR="00D63CDC">
        <w:rPr>
          <w:rFonts w:ascii="Times New Roman" w:eastAsia="Times New Roman" w:hAnsi="Times New Roman" w:cs="Times New Roman"/>
          <w:sz w:val="24"/>
          <w:szCs w:val="24"/>
        </w:rPr>
        <w:t xml:space="preserve">formal </w:t>
      </w:r>
      <w:r w:rsidR="00F21568">
        <w:rPr>
          <w:rFonts w:ascii="Times New Roman" w:eastAsia="Times New Roman" w:hAnsi="Times New Roman" w:cs="Times New Roman"/>
          <w:sz w:val="24"/>
          <w:szCs w:val="24"/>
        </w:rPr>
        <w:t xml:space="preserve">asylum </w:t>
      </w:r>
      <w:r w:rsidR="009D0478">
        <w:rPr>
          <w:rFonts w:ascii="Times New Roman" w:eastAsia="Times New Roman" w:hAnsi="Times New Roman" w:cs="Times New Roman"/>
          <w:sz w:val="24"/>
          <w:szCs w:val="24"/>
        </w:rPr>
        <w:t>hearing</w:t>
      </w:r>
      <w:r w:rsidR="00D63CDC">
        <w:rPr>
          <w:rFonts w:ascii="Times New Roman" w:eastAsia="Times New Roman" w:hAnsi="Times New Roman" w:cs="Times New Roman"/>
          <w:sz w:val="24"/>
          <w:szCs w:val="24"/>
        </w:rPr>
        <w:t xml:space="preserve"> </w:t>
      </w:r>
      <w:r w:rsidR="0025089C">
        <w:rPr>
          <w:rFonts w:ascii="Times New Roman" w:eastAsia="Times New Roman" w:hAnsi="Times New Roman" w:cs="Times New Roman"/>
          <w:sz w:val="24"/>
          <w:szCs w:val="24"/>
        </w:rPr>
        <w:t xml:space="preserve">and instead called for “provid[ing] them safe haven” in the United States </w:t>
      </w:r>
      <w:r w:rsidR="009D0478">
        <w:rPr>
          <w:rFonts w:ascii="Times New Roman" w:eastAsia="Times New Roman" w:hAnsi="Times New Roman" w:cs="Times New Roman"/>
          <w:sz w:val="24"/>
          <w:szCs w:val="24"/>
        </w:rPr>
        <w:t>(</w:t>
      </w:r>
      <w:r w:rsidR="00F85D0B">
        <w:rPr>
          <w:rFonts w:ascii="Times New Roman" w:eastAsia="Times New Roman" w:hAnsi="Times New Roman" w:cs="Times New Roman"/>
          <w:sz w:val="24"/>
          <w:szCs w:val="24"/>
        </w:rPr>
        <w:t>Clinton and Gore 1992:119-120</w:t>
      </w:r>
      <w:r w:rsidR="009D0478">
        <w:rPr>
          <w:rFonts w:ascii="Times New Roman" w:eastAsia="Times New Roman" w:hAnsi="Times New Roman" w:cs="Times New Roman"/>
          <w:sz w:val="24"/>
          <w:szCs w:val="24"/>
        </w:rPr>
        <w:t>). Yet</w:t>
      </w:r>
      <w:r w:rsidR="005D0C02">
        <w:rPr>
          <w:rFonts w:ascii="Times New Roman" w:eastAsia="Times New Roman" w:hAnsi="Times New Roman" w:cs="Times New Roman"/>
          <w:sz w:val="24"/>
          <w:szCs w:val="24"/>
        </w:rPr>
        <w:t xml:space="preserve"> “</w:t>
      </w:r>
      <w:r w:rsidR="009D0478">
        <w:rPr>
          <w:rFonts w:ascii="Times New Roman" w:eastAsia="Times New Roman" w:hAnsi="Times New Roman" w:cs="Times New Roman"/>
          <w:sz w:val="24"/>
          <w:szCs w:val="24"/>
        </w:rPr>
        <w:t>t</w:t>
      </w:r>
      <w:r w:rsidR="005D0C02">
        <w:rPr>
          <w:rFonts w:ascii="Times New Roman" w:eastAsia="Times New Roman" w:hAnsi="Times New Roman" w:cs="Times New Roman"/>
          <w:sz w:val="24"/>
          <w:szCs w:val="24"/>
        </w:rPr>
        <w:t xml:space="preserve">he minute </w:t>
      </w:r>
      <w:r w:rsidR="009D0478">
        <w:rPr>
          <w:rFonts w:ascii="Times New Roman" w:eastAsia="Times New Roman" w:hAnsi="Times New Roman" w:cs="Times New Roman"/>
          <w:sz w:val="24"/>
          <w:szCs w:val="24"/>
        </w:rPr>
        <w:t>Clinton</w:t>
      </w:r>
      <w:r w:rsidR="005D0C02">
        <w:rPr>
          <w:rFonts w:ascii="Times New Roman" w:eastAsia="Times New Roman" w:hAnsi="Times New Roman" w:cs="Times New Roman"/>
          <w:sz w:val="24"/>
          <w:szCs w:val="24"/>
        </w:rPr>
        <w:t xml:space="preserve"> was elected, the intelligence started to come forward that boats were collecting on the northern coast of Haiti and were going to be launching as soon as he was inaugurated. . . . </w:t>
      </w:r>
      <w:r w:rsidR="005D0C02">
        <w:rPr>
          <w:rFonts w:ascii="Times New Roman" w:eastAsia="Times New Roman" w:hAnsi="Times New Roman" w:cs="Times New Roman"/>
          <w:sz w:val="24"/>
          <w:szCs w:val="24"/>
        </w:rPr>
        <w:lastRenderedPageBreak/>
        <w:t>[Clinton and his staff] were consummate politicians and recognized very quickly how you would sink a presidency from the get-go if something like that were to set in”</w:t>
      </w:r>
      <w:r w:rsidR="009D0478">
        <w:rPr>
          <w:rFonts w:ascii="Times New Roman" w:eastAsia="Times New Roman" w:hAnsi="Times New Roman" w:cs="Times New Roman"/>
          <w:sz w:val="24"/>
          <w:szCs w:val="24"/>
        </w:rPr>
        <w:t xml:space="preserve"> (Meissner 2017</w:t>
      </w:r>
      <w:r w:rsidR="009B791D">
        <w:rPr>
          <w:rFonts w:ascii="Times New Roman" w:eastAsia="Times New Roman" w:hAnsi="Times New Roman" w:cs="Times New Roman"/>
          <w:sz w:val="24"/>
          <w:szCs w:val="24"/>
        </w:rPr>
        <w:t>; see also Kephart-Roberts 2003:6</w:t>
      </w:r>
      <w:r w:rsidR="009D0478">
        <w:rPr>
          <w:rFonts w:ascii="Times New Roman" w:eastAsia="Times New Roman" w:hAnsi="Times New Roman" w:cs="Times New Roman"/>
          <w:sz w:val="24"/>
          <w:szCs w:val="24"/>
        </w:rPr>
        <w:t xml:space="preserve">). His administration therefore </w:t>
      </w:r>
      <w:r w:rsidR="00BF7251">
        <w:rPr>
          <w:rFonts w:ascii="Times New Roman" w:eastAsia="Times New Roman" w:hAnsi="Times New Roman" w:cs="Times New Roman"/>
          <w:sz w:val="24"/>
          <w:szCs w:val="24"/>
        </w:rPr>
        <w:t>had the Coast Guard send Haitian refugees to camps in Guant</w:t>
      </w:r>
      <w:r w:rsidR="009B791D">
        <w:rPr>
          <w:rFonts w:ascii="Times New Roman" w:eastAsia="Times New Roman" w:hAnsi="Times New Roman" w:cs="Times New Roman"/>
          <w:sz w:val="24"/>
          <w:szCs w:val="24"/>
        </w:rPr>
        <w:t>á</w:t>
      </w:r>
      <w:r w:rsidR="00BF7251">
        <w:rPr>
          <w:rFonts w:ascii="Times New Roman" w:eastAsia="Times New Roman" w:hAnsi="Times New Roman" w:cs="Times New Roman"/>
          <w:sz w:val="24"/>
          <w:szCs w:val="24"/>
        </w:rPr>
        <w:t>namo</w:t>
      </w:r>
      <w:r w:rsidR="009B791D">
        <w:rPr>
          <w:rFonts w:ascii="Times New Roman" w:eastAsia="Times New Roman" w:hAnsi="Times New Roman" w:cs="Times New Roman"/>
          <w:sz w:val="24"/>
          <w:szCs w:val="24"/>
        </w:rPr>
        <w:t>, Cuba, instead of allowing the migrants to land on the Florida coast. Yet privately, Clinton acknowledged that anti-Black racism was driving much of the</w:t>
      </w:r>
      <w:r w:rsidR="0068044F">
        <w:rPr>
          <w:rFonts w:ascii="Times New Roman" w:eastAsia="Times New Roman" w:hAnsi="Times New Roman" w:cs="Times New Roman"/>
          <w:sz w:val="24"/>
          <w:szCs w:val="24"/>
        </w:rPr>
        <w:t xml:space="preserve"> public</w:t>
      </w:r>
      <w:r w:rsidR="009B791D">
        <w:rPr>
          <w:rFonts w:ascii="Times New Roman" w:eastAsia="Times New Roman" w:hAnsi="Times New Roman" w:cs="Times New Roman"/>
          <w:sz w:val="24"/>
          <w:szCs w:val="24"/>
        </w:rPr>
        <w:t xml:space="preserve"> opposition to the Haitians</w:t>
      </w:r>
      <w:r w:rsidR="00BF7251">
        <w:rPr>
          <w:rFonts w:ascii="Times New Roman" w:eastAsia="Times New Roman" w:hAnsi="Times New Roman" w:cs="Times New Roman"/>
          <w:sz w:val="24"/>
          <w:szCs w:val="24"/>
        </w:rPr>
        <w:t xml:space="preserve"> </w:t>
      </w:r>
      <w:r w:rsidR="009B791D">
        <w:rPr>
          <w:rFonts w:ascii="Times New Roman" w:eastAsia="Times New Roman" w:hAnsi="Times New Roman" w:cs="Times New Roman"/>
          <w:sz w:val="24"/>
          <w:szCs w:val="24"/>
        </w:rPr>
        <w:t>(Branch 2009:191).</w:t>
      </w:r>
    </w:p>
    <w:p w14:paraId="4B8B9341" w14:textId="4DD7F370" w:rsidR="00594763" w:rsidRDefault="006109FC" w:rsidP="006109FC">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r w:rsidRPr="006109FC">
        <w:rPr>
          <w:rFonts w:ascii="Times New Roman" w:eastAsia="Times New Roman" w:hAnsi="Times New Roman" w:cs="Times New Roman"/>
          <w:sz w:val="24"/>
          <w:szCs w:val="24"/>
        </w:rPr>
        <w:t>Instead</w:t>
      </w:r>
      <w:r w:rsidR="00325FCF">
        <w:rPr>
          <w:rFonts w:ascii="Times New Roman" w:eastAsia="Times New Roman" w:hAnsi="Times New Roman" w:cs="Times New Roman"/>
          <w:sz w:val="24"/>
          <w:szCs w:val="24"/>
        </w:rPr>
        <w:t xml:space="preserve"> of classic racism or xenophobia</w:t>
      </w:r>
      <w:r w:rsidRPr="006109FC">
        <w:rPr>
          <w:rFonts w:ascii="Times New Roman" w:eastAsia="Times New Roman" w:hAnsi="Times New Roman" w:cs="Times New Roman"/>
          <w:sz w:val="24"/>
          <w:szCs w:val="24"/>
        </w:rPr>
        <w:t>, the most likely motivation for his signing IIRIRA and even praising it as “landmark reform legislation” is electoral calculation</w:t>
      </w:r>
      <w:r w:rsidR="00114A51">
        <w:rPr>
          <w:rFonts w:ascii="Times New Roman" w:eastAsia="Times New Roman" w:hAnsi="Times New Roman" w:cs="Times New Roman"/>
          <w:sz w:val="24"/>
          <w:szCs w:val="24"/>
        </w:rPr>
        <w:t xml:space="preserve"> (Rae 2000)</w:t>
      </w:r>
      <w:r w:rsidRPr="006109FC">
        <w:rPr>
          <w:rFonts w:ascii="Times New Roman" w:eastAsia="Times New Roman" w:hAnsi="Times New Roman" w:cs="Times New Roman"/>
          <w:sz w:val="24"/>
          <w:szCs w:val="24"/>
        </w:rPr>
        <w:t>. The notoriously anti-immigrant Proposition 187 had recently passed in California and swept Republican Governor Pete Wilson back into office</w:t>
      </w:r>
      <w:r w:rsidR="006A4B61">
        <w:rPr>
          <w:rFonts w:ascii="Times New Roman" w:eastAsia="Times New Roman" w:hAnsi="Times New Roman" w:cs="Times New Roman"/>
          <w:sz w:val="24"/>
          <w:szCs w:val="24"/>
        </w:rPr>
        <w:t xml:space="preserve"> (</w:t>
      </w:r>
      <w:r w:rsidR="00A97A2C">
        <w:rPr>
          <w:rFonts w:ascii="Times New Roman" w:eastAsia="Times New Roman" w:hAnsi="Times New Roman" w:cs="Times New Roman"/>
          <w:sz w:val="24"/>
          <w:szCs w:val="24"/>
        </w:rPr>
        <w:t>Martin 1995</w:t>
      </w:r>
      <w:r w:rsidR="00C83851">
        <w:rPr>
          <w:rFonts w:ascii="Times New Roman" w:eastAsia="Times New Roman" w:hAnsi="Times New Roman" w:cs="Times New Roman"/>
          <w:sz w:val="24"/>
          <w:szCs w:val="24"/>
        </w:rPr>
        <w:t>; Ono and Sloop 2002</w:t>
      </w:r>
      <w:r w:rsidR="006A4B61">
        <w:rPr>
          <w:rFonts w:ascii="Times New Roman" w:eastAsia="Times New Roman" w:hAnsi="Times New Roman" w:cs="Times New Roman"/>
          <w:sz w:val="24"/>
          <w:szCs w:val="24"/>
        </w:rPr>
        <w:t>)</w:t>
      </w:r>
      <w:r w:rsidRPr="006109FC">
        <w:rPr>
          <w:rFonts w:ascii="Times New Roman" w:eastAsia="Times New Roman" w:hAnsi="Times New Roman" w:cs="Times New Roman"/>
          <w:sz w:val="24"/>
          <w:szCs w:val="24"/>
        </w:rPr>
        <w:t xml:space="preserve">. By the fall of 1996, most GOP and Democratic politicians seemed to believe that they needed to take a “tough stand” on “illegal immigration” to ensure their political survival. Clinton thus inked the bill few </w:t>
      </w:r>
      <w:r w:rsidR="0068044F">
        <w:rPr>
          <w:rFonts w:ascii="Times New Roman" w:eastAsia="Times New Roman" w:hAnsi="Times New Roman" w:cs="Times New Roman"/>
          <w:sz w:val="24"/>
          <w:szCs w:val="24"/>
        </w:rPr>
        <w:t>weeks</w:t>
      </w:r>
      <w:r w:rsidRPr="006109FC">
        <w:rPr>
          <w:rFonts w:ascii="Times New Roman" w:eastAsia="Times New Roman" w:hAnsi="Times New Roman" w:cs="Times New Roman"/>
          <w:sz w:val="24"/>
          <w:szCs w:val="24"/>
        </w:rPr>
        <w:t xml:space="preserve"> before American voters decided whether to return him to the White House (Daniels 2004:242-247). His short-term calculus appears to have paid off, though one might imagine that he is not </w:t>
      </w:r>
      <w:r w:rsidR="00C83851">
        <w:rPr>
          <w:rFonts w:ascii="Times New Roman" w:eastAsia="Times New Roman" w:hAnsi="Times New Roman" w:cs="Times New Roman"/>
          <w:sz w:val="24"/>
          <w:szCs w:val="24"/>
        </w:rPr>
        <w:t xml:space="preserve">necessarily </w:t>
      </w:r>
      <w:r w:rsidRPr="006109FC">
        <w:rPr>
          <w:rFonts w:ascii="Times New Roman" w:eastAsia="Times New Roman" w:hAnsi="Times New Roman" w:cs="Times New Roman"/>
          <w:sz w:val="24"/>
          <w:szCs w:val="24"/>
        </w:rPr>
        <w:t>too proud of his actions today.</w:t>
      </w:r>
      <w:r w:rsidR="0068044F">
        <w:rPr>
          <w:rFonts w:ascii="Times New Roman" w:eastAsia="Times New Roman" w:hAnsi="Times New Roman" w:cs="Times New Roman"/>
          <w:sz w:val="24"/>
          <w:szCs w:val="24"/>
        </w:rPr>
        <w:t xml:space="preserve"> </w:t>
      </w:r>
      <w:r w:rsidR="00594763">
        <w:rPr>
          <w:rFonts w:ascii="Times New Roman" w:eastAsia="Times New Roman" w:hAnsi="Times New Roman" w:cs="Times New Roman"/>
          <w:sz w:val="24"/>
          <w:szCs w:val="24"/>
        </w:rPr>
        <w:t xml:space="preserve">As his INS Commissioner Doris </w:t>
      </w:r>
      <w:r w:rsidR="00D63CDC">
        <w:rPr>
          <w:rFonts w:ascii="Times New Roman" w:eastAsia="Times New Roman" w:hAnsi="Times New Roman" w:cs="Times New Roman"/>
          <w:sz w:val="24"/>
          <w:szCs w:val="24"/>
        </w:rPr>
        <w:t xml:space="preserve">Meissner </w:t>
      </w:r>
      <w:r w:rsidR="00594763">
        <w:rPr>
          <w:rFonts w:ascii="Times New Roman" w:eastAsia="Times New Roman" w:hAnsi="Times New Roman" w:cs="Times New Roman"/>
          <w:sz w:val="24"/>
          <w:szCs w:val="24"/>
        </w:rPr>
        <w:t>(</w:t>
      </w:r>
      <w:r w:rsidR="00D63CDC">
        <w:rPr>
          <w:rFonts w:ascii="Times New Roman" w:eastAsia="Times New Roman" w:hAnsi="Times New Roman" w:cs="Times New Roman"/>
          <w:sz w:val="24"/>
          <w:szCs w:val="24"/>
        </w:rPr>
        <w:t>2017</w:t>
      </w:r>
      <w:r w:rsidR="00594763">
        <w:rPr>
          <w:rFonts w:ascii="Times New Roman" w:eastAsia="Times New Roman" w:hAnsi="Times New Roman" w:cs="Times New Roman"/>
          <w:sz w:val="24"/>
          <w:szCs w:val="24"/>
        </w:rPr>
        <w:t>) put it:</w:t>
      </w:r>
    </w:p>
    <w:p w14:paraId="70A2FE47" w14:textId="77777777" w:rsidR="00B57C60" w:rsidRDefault="00B57C60" w:rsidP="006109FC">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p>
    <w:p w14:paraId="2FA7EB46" w14:textId="77777777" w:rsidR="00B57C60" w:rsidRDefault="00DC2203" w:rsidP="00B57C60">
      <w:pPr>
        <w:widowControl/>
        <w:tabs>
          <w:tab w:val="left" w:pos="720"/>
        </w:tabs>
        <w:autoSpaceDE/>
        <w:autoSpaceDN/>
        <w:adjustRightInd/>
        <w:spacing w:line="480" w:lineRule="auto"/>
        <w:ind w:left="720" w:right="72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Perhaps . . . the two most important” immigration-related issues leading up to the election in 1996 “were Proposition 187 in California in ‘94 and Pete Wilson risking his gubernatorial reelection on the issue of illegal immigration, and even though he lost, and many people believe that that </w:t>
      </w:r>
      <w:r w:rsidR="00927365">
        <w:rPr>
          <w:rFonts w:ascii="Times New Roman" w:eastAsia="Times New Roman" w:hAnsi="Times New Roman" w:cs="Times New Roman"/>
          <w:sz w:val="24"/>
          <w:szCs w:val="24"/>
        </w:rPr>
        <w:t>ultimately was what handed California over to the Democratic Party ever since, it nonetheless was intertwined with Proposition 187</w:t>
      </w:r>
      <w:r w:rsidR="00594763">
        <w:rPr>
          <w:rFonts w:ascii="Times New Roman" w:eastAsia="Times New Roman" w:hAnsi="Times New Roman" w:cs="Times New Roman"/>
          <w:sz w:val="24"/>
          <w:szCs w:val="24"/>
        </w:rPr>
        <w:t>,</w:t>
      </w:r>
      <w:r w:rsidR="00927365">
        <w:rPr>
          <w:rFonts w:ascii="Times New Roman" w:eastAsia="Times New Roman" w:hAnsi="Times New Roman" w:cs="Times New Roman"/>
          <w:sz w:val="24"/>
          <w:szCs w:val="24"/>
        </w:rPr>
        <w:t xml:space="preserve"> and though Proposition 187 didn’t ultimately get implemented, it was a really </w:t>
      </w:r>
      <w:r w:rsidR="00927365">
        <w:rPr>
          <w:rFonts w:ascii="Times New Roman" w:eastAsia="Times New Roman" w:hAnsi="Times New Roman" w:cs="Times New Roman"/>
          <w:sz w:val="24"/>
          <w:szCs w:val="24"/>
        </w:rPr>
        <w:lastRenderedPageBreak/>
        <w:t>strong political signal around the country</w:t>
      </w:r>
      <w:r w:rsidR="000D0AA1">
        <w:rPr>
          <w:rFonts w:ascii="Times New Roman" w:eastAsia="Times New Roman" w:hAnsi="Times New Roman" w:cs="Times New Roman"/>
          <w:sz w:val="24"/>
          <w:szCs w:val="24"/>
        </w:rPr>
        <w:t>,</w:t>
      </w:r>
      <w:r w:rsidR="00927365">
        <w:rPr>
          <w:rFonts w:ascii="Times New Roman" w:eastAsia="Times New Roman" w:hAnsi="Times New Roman" w:cs="Times New Roman"/>
          <w:sz w:val="24"/>
          <w:szCs w:val="24"/>
        </w:rPr>
        <w:t xml:space="preserve"> in the way that California so often </w:t>
      </w:r>
      <w:r w:rsidR="000D0AA1">
        <w:rPr>
          <w:rFonts w:ascii="Times New Roman" w:eastAsia="Times New Roman" w:hAnsi="Times New Roman" w:cs="Times New Roman"/>
          <w:sz w:val="24"/>
          <w:szCs w:val="24"/>
        </w:rPr>
        <w:t>leads, to politicians and the Congress, and that vote was the same year that Congress turned to Republican leadership [in] the House, and Newt Gingrich’s Contract With America very much took a hardline stance [on immigration]. [Texas Republican] Lamar Smith</w:t>
      </w:r>
      <w:r w:rsidR="00E51ED4">
        <w:rPr>
          <w:rFonts w:ascii="Times New Roman" w:eastAsia="Times New Roman" w:hAnsi="Times New Roman" w:cs="Times New Roman"/>
          <w:sz w:val="24"/>
          <w:szCs w:val="24"/>
        </w:rPr>
        <w:t>[, who ended up co-authoring IIRIRA,]</w:t>
      </w:r>
      <w:r w:rsidR="000D0AA1">
        <w:rPr>
          <w:rFonts w:ascii="Times New Roman" w:eastAsia="Times New Roman" w:hAnsi="Times New Roman" w:cs="Times New Roman"/>
          <w:sz w:val="24"/>
          <w:szCs w:val="24"/>
        </w:rPr>
        <w:t xml:space="preserve"> became chair of the judiciary committee in the House and right away they started working off of Proposition-187 kinds of ideas</w:t>
      </w:r>
      <w:r w:rsidR="00353380">
        <w:rPr>
          <w:rFonts w:ascii="Times New Roman" w:eastAsia="Times New Roman" w:hAnsi="Times New Roman" w:cs="Times New Roman"/>
          <w:sz w:val="24"/>
          <w:szCs w:val="24"/>
        </w:rPr>
        <w:t xml:space="preserve"> about strengthening enforcement</w:t>
      </w:r>
      <w:r w:rsidR="00E51ED4">
        <w:rPr>
          <w:rFonts w:ascii="Times New Roman" w:eastAsia="Times New Roman" w:hAnsi="Times New Roman" w:cs="Times New Roman"/>
          <w:sz w:val="24"/>
          <w:szCs w:val="24"/>
        </w:rPr>
        <w:t>.</w:t>
      </w:r>
      <w:r w:rsidR="00594763">
        <w:rPr>
          <w:rFonts w:ascii="Times New Roman" w:eastAsia="Times New Roman" w:hAnsi="Times New Roman" w:cs="Times New Roman"/>
          <w:sz w:val="24"/>
          <w:szCs w:val="24"/>
        </w:rPr>
        <w:t xml:space="preserve"> </w:t>
      </w:r>
    </w:p>
    <w:p w14:paraId="22620046" w14:textId="77777777" w:rsidR="00B57C60" w:rsidRDefault="00B57C60" w:rsidP="00B57C60">
      <w:pPr>
        <w:widowControl/>
        <w:tabs>
          <w:tab w:val="left" w:pos="720"/>
        </w:tabs>
        <w:autoSpaceDE/>
        <w:autoSpaceDN/>
        <w:adjustRightInd/>
        <w:spacing w:line="480" w:lineRule="auto"/>
        <w:ind w:left="720" w:right="724"/>
        <w:contextualSpacing/>
        <w:rPr>
          <w:rFonts w:ascii="Times New Roman" w:eastAsia="Times New Roman" w:hAnsi="Times New Roman" w:cs="Times New Roman"/>
          <w:sz w:val="24"/>
          <w:szCs w:val="24"/>
        </w:rPr>
      </w:pPr>
    </w:p>
    <w:p w14:paraId="64372215" w14:textId="1C1DDCFF" w:rsidR="00594763" w:rsidRDefault="00B57C60" w:rsidP="00B57C60">
      <w:pPr>
        <w:widowControl/>
        <w:tabs>
          <w:tab w:val="left" w:pos="720"/>
        </w:tabs>
        <w:autoSpaceDE/>
        <w:autoSpaceDN/>
        <w:adjustRightInd/>
        <w:spacing w:line="480" w:lineRule="auto"/>
        <w:ind w:right="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Indeed, i</w:t>
      </w:r>
      <w:r w:rsidR="00325FCF">
        <w:rPr>
          <w:rFonts w:ascii="Times New Roman" w:eastAsia="Times New Roman" w:hAnsi="Times New Roman" w:cs="Times New Roman"/>
          <w:sz w:val="24"/>
          <w:szCs w:val="24"/>
        </w:rPr>
        <w:t>n Clinton’s mind, immigration</w:t>
      </w:r>
      <w:r w:rsidR="00594763">
        <w:rPr>
          <w:rFonts w:ascii="Times New Roman" w:eastAsia="Times New Roman" w:hAnsi="Times New Roman" w:cs="Times New Roman"/>
          <w:sz w:val="24"/>
          <w:szCs w:val="24"/>
        </w:rPr>
        <w:t xml:space="preserve"> had</w:t>
      </w:r>
      <w:r w:rsidR="00325FCF">
        <w:rPr>
          <w:rFonts w:ascii="Times New Roman" w:eastAsia="Times New Roman" w:hAnsi="Times New Roman" w:cs="Times New Roman"/>
          <w:sz w:val="24"/>
          <w:szCs w:val="24"/>
        </w:rPr>
        <w:t xml:space="preserve"> represented electoral peril</w:t>
      </w:r>
      <w:r w:rsidR="00594763">
        <w:rPr>
          <w:rFonts w:ascii="Times New Roman" w:eastAsia="Times New Roman" w:hAnsi="Times New Roman" w:cs="Times New Roman"/>
          <w:sz w:val="24"/>
          <w:szCs w:val="24"/>
        </w:rPr>
        <w:t xml:space="preserve"> even before 1996</w:t>
      </w:r>
      <w:r w:rsidR="00325FCF">
        <w:rPr>
          <w:rFonts w:ascii="Times New Roman" w:eastAsia="Times New Roman" w:hAnsi="Times New Roman" w:cs="Times New Roman"/>
          <w:sz w:val="24"/>
          <w:szCs w:val="24"/>
        </w:rPr>
        <w:t>.</w:t>
      </w:r>
      <w:r w:rsidR="00594763">
        <w:rPr>
          <w:rFonts w:ascii="Times New Roman" w:eastAsia="Times New Roman" w:hAnsi="Times New Roman" w:cs="Times New Roman"/>
          <w:sz w:val="24"/>
          <w:szCs w:val="24"/>
        </w:rPr>
        <w:t xml:space="preserve"> Again, Meissner (2017) explains:</w:t>
      </w:r>
    </w:p>
    <w:p w14:paraId="14623D48" w14:textId="77777777" w:rsidR="00594763" w:rsidRDefault="00594763" w:rsidP="006109FC">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p>
    <w:p w14:paraId="00E308F8" w14:textId="5437E289" w:rsidR="00B57C60" w:rsidRDefault="00361CFF" w:rsidP="00B57C60">
      <w:pPr>
        <w:widowControl/>
        <w:tabs>
          <w:tab w:val="left" w:pos="720"/>
        </w:tabs>
        <w:autoSpaceDE/>
        <w:autoSpaceDN/>
        <w:adjustRightInd/>
        <w:spacing w:line="480" w:lineRule="auto"/>
        <w:ind w:left="720" w:right="72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 think that’s the other really pivotal thing about Clinton. I think that he came into the presidency where immigration is concerned, totally apart from the law-and-order/crime issue, he came into the presidency with this very . . .  almost searing experience when he was governor because his reelection race for governor is, I believe, the only bid for office that he ever lost. . . .</w:t>
      </w:r>
      <w:r w:rsidR="00594763">
        <w:rPr>
          <w:rStyle w:val="FootnoteReference"/>
          <w:rFonts w:ascii="Times New Roman" w:eastAsia="Times New Roman" w:hAnsi="Times New Roman" w:cs="Times New Roman"/>
          <w:sz w:val="24"/>
          <w:szCs w:val="24"/>
        </w:rPr>
        <w:footnoteReference w:id="2"/>
      </w:r>
      <w:r w:rsidR="00C24F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lesson that he took from [this loss] was that the decision that he had made to allow the Federal government to use Fort Chaffee for the Marielitos</w:t>
      </w:r>
      <w:r w:rsidR="00B57C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some of whom were perceived as being criminals or mentally ill</w:t>
      </w:r>
      <w:r w:rsidR="00B57C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was highly controversial and disliked in his state.</w:t>
      </w:r>
      <w:r w:rsidR="00AD4C4B">
        <w:rPr>
          <w:rFonts w:ascii="Times New Roman" w:eastAsia="Times New Roman" w:hAnsi="Times New Roman" w:cs="Times New Roman"/>
          <w:sz w:val="24"/>
          <w:szCs w:val="24"/>
        </w:rPr>
        <w:t xml:space="preserve"> . . . and he was viewed as putting his state at risk. So that [defeat] definitely stuck </w:t>
      </w:r>
      <w:r w:rsidR="00AD4C4B">
        <w:rPr>
          <w:rFonts w:ascii="Times New Roman" w:eastAsia="Times New Roman" w:hAnsi="Times New Roman" w:cs="Times New Roman"/>
          <w:sz w:val="24"/>
          <w:szCs w:val="24"/>
        </w:rPr>
        <w:lastRenderedPageBreak/>
        <w:t xml:space="preserve">with him, and </w:t>
      </w:r>
      <w:r w:rsidR="009B5A8A">
        <w:rPr>
          <w:rFonts w:ascii="Times New Roman" w:eastAsia="Times New Roman" w:hAnsi="Times New Roman" w:cs="Times New Roman"/>
          <w:sz w:val="24"/>
          <w:szCs w:val="24"/>
        </w:rPr>
        <w:t xml:space="preserve">. . . </w:t>
      </w:r>
      <w:r w:rsidR="00AD4C4B">
        <w:rPr>
          <w:rFonts w:ascii="Times New Roman" w:eastAsia="Times New Roman" w:hAnsi="Times New Roman" w:cs="Times New Roman"/>
          <w:sz w:val="24"/>
          <w:szCs w:val="24"/>
        </w:rPr>
        <w:t>politicians, if they remember anything, they remember the races they lost.</w:t>
      </w:r>
    </w:p>
    <w:p w14:paraId="7EFA7802" w14:textId="275B83BD" w:rsidR="00B57C60" w:rsidRDefault="00B57C60" w:rsidP="00B57C60">
      <w:pPr>
        <w:widowControl/>
        <w:tabs>
          <w:tab w:val="left" w:pos="720"/>
        </w:tabs>
        <w:autoSpaceDE/>
        <w:autoSpaceDN/>
        <w:adjustRightInd/>
        <w:spacing w:line="480" w:lineRule="auto"/>
        <w:ind w:left="720" w:right="724"/>
        <w:contextualSpacing/>
        <w:rPr>
          <w:rFonts w:ascii="Times New Roman" w:eastAsia="Times New Roman" w:hAnsi="Times New Roman" w:cs="Times New Roman"/>
          <w:sz w:val="24"/>
          <w:szCs w:val="24"/>
        </w:rPr>
      </w:pPr>
    </w:p>
    <w:p w14:paraId="294B8E52" w14:textId="7B9B11C5" w:rsidR="00B57C60" w:rsidRDefault="007C3617" w:rsidP="007C3617">
      <w:pPr>
        <w:widowControl/>
        <w:tabs>
          <w:tab w:val="left" w:pos="720"/>
          <w:tab w:val="left" w:pos="990"/>
        </w:tabs>
        <w:autoSpaceDE/>
        <w:autoSpaceDN/>
        <w:adjustRightInd/>
        <w:spacing w:line="480" w:lineRule="auto"/>
        <w:ind w:right="72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Even before his time in the White House, then, the immigration issue had bitten him electorally.</w:t>
      </w:r>
    </w:p>
    <w:p w14:paraId="34CFAD19" w14:textId="5D68D293" w:rsidR="00413F2B" w:rsidRDefault="00B57C60" w:rsidP="006109FC">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his autobiography, </w:t>
      </w:r>
      <w:r w:rsidR="00C24F5C">
        <w:rPr>
          <w:rFonts w:ascii="Times New Roman" w:eastAsia="Times New Roman" w:hAnsi="Times New Roman" w:cs="Times New Roman"/>
          <w:sz w:val="24"/>
          <w:szCs w:val="24"/>
        </w:rPr>
        <w:t>Clinton (2004:</w:t>
      </w:r>
      <w:r>
        <w:rPr>
          <w:rFonts w:ascii="Times New Roman" w:eastAsia="Times New Roman" w:hAnsi="Times New Roman" w:cs="Times New Roman"/>
          <w:sz w:val="24"/>
          <w:szCs w:val="24"/>
        </w:rPr>
        <w:t>274-287</w:t>
      </w:r>
      <w:r w:rsidR="00C24F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open about how he viewed </w:t>
      </w:r>
      <w:r w:rsidR="007C361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electoral debacle in 1980.</w:t>
      </w:r>
      <w:r w:rsidR="00C24F5C">
        <w:rPr>
          <w:rFonts w:ascii="Times New Roman" w:eastAsia="Times New Roman" w:hAnsi="Times New Roman" w:cs="Times New Roman"/>
          <w:sz w:val="24"/>
          <w:szCs w:val="24"/>
        </w:rPr>
        <w:t xml:space="preserve"> </w:t>
      </w:r>
      <w:r w:rsidR="008F213D">
        <w:rPr>
          <w:rFonts w:ascii="Times New Roman" w:eastAsia="Times New Roman" w:hAnsi="Times New Roman" w:cs="Times New Roman"/>
          <w:sz w:val="24"/>
          <w:szCs w:val="24"/>
        </w:rPr>
        <w:t xml:space="preserve">President Carter had </w:t>
      </w:r>
      <w:r>
        <w:rPr>
          <w:rFonts w:ascii="Times New Roman" w:eastAsia="Times New Roman" w:hAnsi="Times New Roman" w:cs="Times New Roman"/>
          <w:sz w:val="24"/>
          <w:szCs w:val="24"/>
        </w:rPr>
        <w:t xml:space="preserve">ordered </w:t>
      </w:r>
      <w:r w:rsidR="008F213D">
        <w:rPr>
          <w:rFonts w:ascii="Times New Roman" w:eastAsia="Times New Roman" w:hAnsi="Times New Roman" w:cs="Times New Roman"/>
          <w:sz w:val="24"/>
          <w:szCs w:val="24"/>
        </w:rPr>
        <w:t xml:space="preserve">Mariel Cubans </w:t>
      </w:r>
      <w:r>
        <w:rPr>
          <w:rFonts w:ascii="Times New Roman" w:eastAsia="Times New Roman" w:hAnsi="Times New Roman" w:cs="Times New Roman"/>
          <w:sz w:val="24"/>
          <w:szCs w:val="24"/>
        </w:rPr>
        <w:t xml:space="preserve">to be </w:t>
      </w:r>
      <w:r w:rsidR="008F213D">
        <w:rPr>
          <w:rFonts w:ascii="Times New Roman" w:eastAsia="Times New Roman" w:hAnsi="Times New Roman" w:cs="Times New Roman"/>
          <w:sz w:val="24"/>
          <w:szCs w:val="24"/>
        </w:rPr>
        <w:t xml:space="preserve">housed in </w:t>
      </w:r>
      <w:r>
        <w:rPr>
          <w:rFonts w:ascii="Times New Roman" w:eastAsia="Times New Roman" w:hAnsi="Times New Roman" w:cs="Times New Roman"/>
          <w:sz w:val="24"/>
          <w:szCs w:val="24"/>
        </w:rPr>
        <w:t xml:space="preserve">a </w:t>
      </w:r>
      <w:r w:rsidR="008F213D">
        <w:rPr>
          <w:rFonts w:ascii="Times New Roman" w:eastAsia="Times New Roman" w:hAnsi="Times New Roman" w:cs="Times New Roman"/>
          <w:sz w:val="24"/>
          <w:szCs w:val="24"/>
        </w:rPr>
        <w:t xml:space="preserve">military base in Arkansas with at least the partial, initial support of </w:t>
      </w:r>
      <w:r>
        <w:rPr>
          <w:rFonts w:ascii="Times New Roman" w:eastAsia="Times New Roman" w:hAnsi="Times New Roman" w:cs="Times New Roman"/>
          <w:sz w:val="24"/>
          <w:szCs w:val="24"/>
        </w:rPr>
        <w:t>the state’s governor</w:t>
      </w:r>
      <w:r w:rsidR="008F213D">
        <w:rPr>
          <w:rFonts w:ascii="Times New Roman" w:eastAsia="Times New Roman" w:hAnsi="Times New Roman" w:cs="Times New Roman"/>
          <w:sz w:val="24"/>
          <w:szCs w:val="24"/>
        </w:rPr>
        <w:t xml:space="preserve">. But </w:t>
      </w:r>
      <w:r>
        <w:rPr>
          <w:rFonts w:ascii="Times New Roman" w:eastAsia="Times New Roman" w:hAnsi="Times New Roman" w:cs="Times New Roman"/>
          <w:sz w:val="24"/>
          <w:szCs w:val="24"/>
        </w:rPr>
        <w:t xml:space="preserve">when the </w:t>
      </w:r>
      <w:r w:rsidR="008F213D">
        <w:rPr>
          <w:rFonts w:ascii="Times New Roman" w:eastAsia="Times New Roman" w:hAnsi="Times New Roman" w:cs="Times New Roman"/>
          <w:sz w:val="24"/>
          <w:szCs w:val="24"/>
        </w:rPr>
        <w:t xml:space="preserve">internees rioted, </w:t>
      </w:r>
      <w:r>
        <w:rPr>
          <w:rFonts w:ascii="Times New Roman" w:eastAsia="Times New Roman" w:hAnsi="Times New Roman" w:cs="Times New Roman"/>
          <w:sz w:val="24"/>
          <w:szCs w:val="24"/>
        </w:rPr>
        <w:t xml:space="preserve">local residents </w:t>
      </w:r>
      <w:r w:rsidR="008F213D">
        <w:rPr>
          <w:rFonts w:ascii="Times New Roman" w:eastAsia="Times New Roman" w:hAnsi="Times New Roman" w:cs="Times New Roman"/>
          <w:sz w:val="24"/>
          <w:szCs w:val="24"/>
        </w:rPr>
        <w:t xml:space="preserve">perceived </w:t>
      </w:r>
      <w:r>
        <w:rPr>
          <w:rFonts w:ascii="Times New Roman" w:eastAsia="Times New Roman" w:hAnsi="Times New Roman" w:cs="Times New Roman"/>
          <w:sz w:val="24"/>
          <w:szCs w:val="24"/>
        </w:rPr>
        <w:t xml:space="preserve">them </w:t>
      </w:r>
      <w:r w:rsidR="008F213D">
        <w:rPr>
          <w:rFonts w:ascii="Times New Roman" w:eastAsia="Times New Roman" w:hAnsi="Times New Roman" w:cs="Times New Roman"/>
          <w:sz w:val="24"/>
          <w:szCs w:val="24"/>
        </w:rPr>
        <w:t>as a physical threat</w:t>
      </w:r>
      <w:r>
        <w:rPr>
          <w:rFonts w:ascii="Times New Roman" w:eastAsia="Times New Roman" w:hAnsi="Times New Roman" w:cs="Times New Roman"/>
          <w:sz w:val="24"/>
          <w:szCs w:val="24"/>
        </w:rPr>
        <w:t xml:space="preserve"> and </w:t>
      </w:r>
      <w:r w:rsidR="008F213D">
        <w:rPr>
          <w:rFonts w:ascii="Times New Roman" w:eastAsia="Times New Roman" w:hAnsi="Times New Roman" w:cs="Times New Roman"/>
          <w:sz w:val="24"/>
          <w:szCs w:val="24"/>
        </w:rPr>
        <w:t>armed themselves in supposed self-defense (</w:t>
      </w:r>
      <w:r>
        <w:rPr>
          <w:rFonts w:ascii="Times New Roman" w:eastAsia="Times New Roman" w:hAnsi="Times New Roman" w:cs="Times New Roman"/>
          <w:sz w:val="24"/>
          <w:szCs w:val="24"/>
        </w:rPr>
        <w:t>2004:</w:t>
      </w:r>
      <w:r w:rsidR="008F213D">
        <w:rPr>
          <w:rFonts w:ascii="Times New Roman" w:eastAsia="Times New Roman" w:hAnsi="Times New Roman" w:cs="Times New Roman"/>
          <w:sz w:val="24"/>
          <w:szCs w:val="24"/>
        </w:rPr>
        <w:t>274-278)</w:t>
      </w:r>
      <w:r>
        <w:rPr>
          <w:rFonts w:ascii="Times New Roman" w:eastAsia="Times New Roman" w:hAnsi="Times New Roman" w:cs="Times New Roman"/>
          <w:sz w:val="24"/>
          <w:szCs w:val="24"/>
        </w:rPr>
        <w:t xml:space="preserve">. </w:t>
      </w:r>
      <w:r w:rsidR="008F213D">
        <w:rPr>
          <w:rFonts w:ascii="Times New Roman" w:eastAsia="Times New Roman" w:hAnsi="Times New Roman" w:cs="Times New Roman"/>
          <w:sz w:val="24"/>
          <w:szCs w:val="24"/>
        </w:rPr>
        <w:t xml:space="preserve"> </w:t>
      </w:r>
      <w:r w:rsidR="00741D14">
        <w:rPr>
          <w:rFonts w:ascii="Times New Roman" w:eastAsia="Times New Roman" w:hAnsi="Times New Roman" w:cs="Times New Roman"/>
          <w:sz w:val="24"/>
          <w:szCs w:val="24"/>
        </w:rPr>
        <w:t xml:space="preserve">“After the announcement that all the refugees would be housed at </w:t>
      </w:r>
      <w:r w:rsidR="008F213D">
        <w:rPr>
          <w:rFonts w:ascii="Times New Roman" w:eastAsia="Times New Roman" w:hAnsi="Times New Roman" w:cs="Times New Roman"/>
          <w:sz w:val="24"/>
          <w:szCs w:val="24"/>
        </w:rPr>
        <w:t>Fort</w:t>
      </w:r>
      <w:r w:rsidR="00741D14">
        <w:rPr>
          <w:rFonts w:ascii="Times New Roman" w:eastAsia="Times New Roman" w:hAnsi="Times New Roman" w:cs="Times New Roman"/>
          <w:sz w:val="24"/>
          <w:szCs w:val="24"/>
        </w:rPr>
        <w:t xml:space="preserve"> Chaffee, </w:t>
      </w:r>
      <w:r w:rsidR="004350D8">
        <w:rPr>
          <w:rFonts w:ascii="Times New Roman" w:eastAsia="Times New Roman" w:hAnsi="Times New Roman" w:cs="Times New Roman"/>
          <w:sz w:val="24"/>
          <w:szCs w:val="24"/>
        </w:rPr>
        <w:t xml:space="preserve">[Republican gubernatorial candidate Frank D.] </w:t>
      </w:r>
      <w:r w:rsidR="00741D14">
        <w:rPr>
          <w:rFonts w:ascii="Times New Roman" w:eastAsia="Times New Roman" w:hAnsi="Times New Roman" w:cs="Times New Roman"/>
          <w:sz w:val="24"/>
          <w:szCs w:val="24"/>
        </w:rPr>
        <w:t>White had his mantra for the election: Cubans and Car Tags. That’s all he talked about for the rest of the campaign” (</w:t>
      </w:r>
      <w:r w:rsidR="004350D8">
        <w:rPr>
          <w:rFonts w:ascii="Times New Roman" w:eastAsia="Times New Roman" w:hAnsi="Times New Roman" w:cs="Times New Roman"/>
          <w:sz w:val="24"/>
          <w:szCs w:val="24"/>
        </w:rPr>
        <w:t>2004:</w:t>
      </w:r>
      <w:r w:rsidR="00741D14">
        <w:rPr>
          <w:rFonts w:ascii="Times New Roman" w:eastAsia="Times New Roman" w:hAnsi="Times New Roman" w:cs="Times New Roman"/>
          <w:sz w:val="24"/>
          <w:szCs w:val="24"/>
        </w:rPr>
        <w:t>280)</w:t>
      </w:r>
      <w:r w:rsidR="004350D8">
        <w:rPr>
          <w:rFonts w:ascii="Times New Roman" w:eastAsia="Times New Roman" w:hAnsi="Times New Roman" w:cs="Times New Roman"/>
          <w:sz w:val="24"/>
          <w:szCs w:val="24"/>
        </w:rPr>
        <w:t>.</w:t>
      </w:r>
      <w:r w:rsidR="00741D14">
        <w:rPr>
          <w:rFonts w:ascii="Times New Roman" w:eastAsia="Times New Roman" w:hAnsi="Times New Roman" w:cs="Times New Roman"/>
          <w:sz w:val="24"/>
          <w:szCs w:val="24"/>
        </w:rPr>
        <w:t xml:space="preserve"> </w:t>
      </w:r>
      <w:r w:rsidR="00226EC1">
        <w:rPr>
          <w:rFonts w:ascii="Times New Roman" w:eastAsia="Times New Roman" w:hAnsi="Times New Roman" w:cs="Times New Roman"/>
          <w:sz w:val="24"/>
          <w:szCs w:val="24"/>
        </w:rPr>
        <w:t>“</w:t>
      </w:r>
      <w:r w:rsidR="00EB2695">
        <w:rPr>
          <w:rFonts w:ascii="Times New Roman" w:eastAsia="Times New Roman" w:hAnsi="Times New Roman" w:cs="Times New Roman"/>
          <w:sz w:val="24"/>
          <w:szCs w:val="24"/>
        </w:rPr>
        <w:t xml:space="preserve">But White’s most effective campaign ad showed rioting [Mariel] Cubans, with a strong voice-over telling viewers that the governors of Pennsylvania and </w:t>
      </w:r>
      <w:r w:rsidR="00AB332C">
        <w:rPr>
          <w:rFonts w:ascii="Times New Roman" w:eastAsia="Times New Roman" w:hAnsi="Times New Roman" w:cs="Times New Roman"/>
          <w:sz w:val="24"/>
          <w:szCs w:val="24"/>
        </w:rPr>
        <w:t>Wisconsin</w:t>
      </w:r>
      <w:r w:rsidR="00EB2695">
        <w:rPr>
          <w:rFonts w:ascii="Times New Roman" w:eastAsia="Times New Roman" w:hAnsi="Times New Roman" w:cs="Times New Roman"/>
          <w:sz w:val="24"/>
          <w:szCs w:val="24"/>
        </w:rPr>
        <w:t xml:space="preserve"> cared about their people and they got rid </w:t>
      </w:r>
      <w:r w:rsidR="00AB332C">
        <w:rPr>
          <w:rFonts w:ascii="Times New Roman" w:eastAsia="Times New Roman" w:hAnsi="Times New Roman" w:cs="Times New Roman"/>
          <w:sz w:val="24"/>
          <w:szCs w:val="24"/>
        </w:rPr>
        <w:t>of</w:t>
      </w:r>
      <w:r w:rsidR="00EB2695">
        <w:rPr>
          <w:rFonts w:ascii="Times New Roman" w:eastAsia="Times New Roman" w:hAnsi="Times New Roman" w:cs="Times New Roman"/>
          <w:sz w:val="24"/>
          <w:szCs w:val="24"/>
        </w:rPr>
        <w:t xml:space="preserve"> the Cubans, but I cared more about Jimmy Carter than the people of Arkansas, ‘and now we’ve got them all.’ . . . the ads . . . were working. . . . I was sinking in the quicksand of Cubans and car tags [another prominent issue during the campaign]. . . . I carried only twenty-four counties. . . . The main effect of the Cuban ad was to take away voters who had been supporting me despite their reservations</w:t>
      </w:r>
      <w:r w:rsidR="00226EC1">
        <w:rPr>
          <w:rFonts w:ascii="Times New Roman" w:eastAsia="Times New Roman" w:hAnsi="Times New Roman" w:cs="Times New Roman"/>
          <w:sz w:val="24"/>
          <w:szCs w:val="24"/>
        </w:rPr>
        <w:t>”</w:t>
      </w:r>
      <w:r w:rsidR="00EB2695">
        <w:rPr>
          <w:rFonts w:ascii="Times New Roman" w:eastAsia="Times New Roman" w:hAnsi="Times New Roman" w:cs="Times New Roman"/>
          <w:sz w:val="24"/>
          <w:szCs w:val="24"/>
        </w:rPr>
        <w:t xml:space="preserve"> (282-283)</w:t>
      </w:r>
      <w:r w:rsidR="004350D8">
        <w:rPr>
          <w:rFonts w:ascii="Times New Roman" w:eastAsia="Times New Roman" w:hAnsi="Times New Roman" w:cs="Times New Roman"/>
          <w:sz w:val="24"/>
          <w:szCs w:val="24"/>
        </w:rPr>
        <w:t>.</w:t>
      </w:r>
      <w:r w:rsidR="00EB2695">
        <w:rPr>
          <w:rFonts w:ascii="Times New Roman" w:eastAsia="Times New Roman" w:hAnsi="Times New Roman" w:cs="Times New Roman"/>
          <w:sz w:val="24"/>
          <w:szCs w:val="24"/>
        </w:rPr>
        <w:t xml:space="preserve"> “The post-election polls showed that . . . [s]ix percent of my former supporters [from 1978]</w:t>
      </w:r>
      <w:r w:rsidR="00C24F5C">
        <w:rPr>
          <w:rFonts w:ascii="Times New Roman" w:eastAsia="Times New Roman" w:hAnsi="Times New Roman" w:cs="Times New Roman"/>
          <w:sz w:val="24"/>
          <w:szCs w:val="24"/>
        </w:rPr>
        <w:t xml:space="preserve"> said [they switched their vote in 1980</w:t>
      </w:r>
      <w:r w:rsidR="00226EC1">
        <w:rPr>
          <w:rFonts w:ascii="Times New Roman" w:eastAsia="Times New Roman" w:hAnsi="Times New Roman" w:cs="Times New Roman"/>
          <w:sz w:val="24"/>
          <w:szCs w:val="24"/>
        </w:rPr>
        <w:t>]</w:t>
      </w:r>
      <w:r w:rsidR="00C24F5C">
        <w:rPr>
          <w:rFonts w:ascii="Times New Roman" w:eastAsia="Times New Roman" w:hAnsi="Times New Roman" w:cs="Times New Roman"/>
          <w:sz w:val="24"/>
          <w:szCs w:val="24"/>
        </w:rPr>
        <w:t xml:space="preserve"> because of the Cubans. With all my other problems an </w:t>
      </w:r>
      <w:r w:rsidR="00AB332C">
        <w:rPr>
          <w:rFonts w:ascii="Times New Roman" w:eastAsia="Times New Roman" w:hAnsi="Times New Roman" w:cs="Times New Roman"/>
          <w:sz w:val="24"/>
          <w:szCs w:val="24"/>
        </w:rPr>
        <w:t>mistakes</w:t>
      </w:r>
      <w:r w:rsidR="00C24F5C">
        <w:rPr>
          <w:rFonts w:ascii="Times New Roman" w:eastAsia="Times New Roman" w:hAnsi="Times New Roman" w:cs="Times New Roman"/>
          <w:sz w:val="24"/>
          <w:szCs w:val="24"/>
        </w:rPr>
        <w:t xml:space="preserve">, if I had been free of either of these two issues, I would have won. . . . It was a near-death experience, but an invaluable one, forcing me to be more sensitive to the political problems inherent in progressive politics: the system can absorb only so </w:t>
      </w:r>
      <w:r w:rsidR="00C24F5C">
        <w:rPr>
          <w:rFonts w:ascii="Times New Roman" w:eastAsia="Times New Roman" w:hAnsi="Times New Roman" w:cs="Times New Roman"/>
          <w:sz w:val="24"/>
          <w:szCs w:val="24"/>
        </w:rPr>
        <w:lastRenderedPageBreak/>
        <w:t>much change at once. . . .” (</w:t>
      </w:r>
      <w:r w:rsidR="004350D8">
        <w:rPr>
          <w:rFonts w:ascii="Times New Roman" w:eastAsia="Times New Roman" w:hAnsi="Times New Roman" w:cs="Times New Roman"/>
          <w:sz w:val="24"/>
          <w:szCs w:val="24"/>
        </w:rPr>
        <w:t>2004:</w:t>
      </w:r>
      <w:r w:rsidR="00C24F5C">
        <w:rPr>
          <w:rFonts w:ascii="Times New Roman" w:eastAsia="Times New Roman" w:hAnsi="Times New Roman" w:cs="Times New Roman"/>
          <w:sz w:val="24"/>
          <w:szCs w:val="24"/>
        </w:rPr>
        <w:t>286-287)]</w:t>
      </w:r>
      <w:r w:rsidR="000D04C1">
        <w:rPr>
          <w:rFonts w:ascii="Times New Roman" w:eastAsia="Times New Roman" w:hAnsi="Times New Roman" w:cs="Times New Roman"/>
          <w:sz w:val="24"/>
          <w:szCs w:val="24"/>
        </w:rPr>
        <w:t xml:space="preserve">. According to Clinton’s friend </w:t>
      </w:r>
      <w:r w:rsidR="00636E01">
        <w:rPr>
          <w:rFonts w:ascii="Times New Roman" w:eastAsia="Times New Roman" w:hAnsi="Times New Roman" w:cs="Times New Roman"/>
          <w:sz w:val="24"/>
          <w:szCs w:val="24"/>
        </w:rPr>
        <w:t xml:space="preserve">and chronicler </w:t>
      </w:r>
      <w:r w:rsidR="000D04C1">
        <w:rPr>
          <w:rFonts w:ascii="Times New Roman" w:eastAsia="Times New Roman" w:hAnsi="Times New Roman" w:cs="Times New Roman"/>
          <w:sz w:val="24"/>
          <w:szCs w:val="24"/>
        </w:rPr>
        <w:t>Taylor Branch (2009:177), “</w:t>
      </w:r>
      <w:r w:rsidR="004350D8">
        <w:rPr>
          <w:rFonts w:ascii="Times New Roman" w:eastAsia="Times New Roman" w:hAnsi="Times New Roman" w:cs="Times New Roman"/>
          <w:sz w:val="24"/>
          <w:szCs w:val="24"/>
        </w:rPr>
        <w:t>t</w:t>
      </w:r>
      <w:r w:rsidR="000D04C1">
        <w:rPr>
          <w:rFonts w:ascii="Times New Roman" w:eastAsia="Times New Roman" w:hAnsi="Times New Roman" w:cs="Times New Roman"/>
          <w:sz w:val="24"/>
          <w:szCs w:val="24"/>
        </w:rPr>
        <w:t xml:space="preserve">he president was sensitive about the Cuban refugees [in 1994]. </w:t>
      </w:r>
      <w:r w:rsidR="00636E01">
        <w:rPr>
          <w:rFonts w:ascii="Times New Roman" w:eastAsia="Times New Roman" w:hAnsi="Times New Roman" w:cs="Times New Roman"/>
          <w:sz w:val="24"/>
          <w:szCs w:val="24"/>
        </w:rPr>
        <w:t>[During our interview, w</w:t>
      </w:r>
      <w:r w:rsidR="0051662C">
        <w:rPr>
          <w:rFonts w:ascii="Times New Roman" w:eastAsia="Times New Roman" w:hAnsi="Times New Roman" w:cs="Times New Roman"/>
          <w:sz w:val="24"/>
          <w:szCs w:val="24"/>
        </w:rPr>
        <w:t>]</w:t>
      </w:r>
      <w:r w:rsidR="000D04C1">
        <w:rPr>
          <w:rFonts w:ascii="Times New Roman" w:eastAsia="Times New Roman" w:hAnsi="Times New Roman" w:cs="Times New Roman"/>
          <w:sz w:val="24"/>
          <w:szCs w:val="24"/>
        </w:rPr>
        <w:t xml:space="preserve">e discussed his vivid memories from the Mariel boatlift of 1980, when Clinton was governor. He ascribed his failed bid for reelection more to other </w:t>
      </w:r>
      <w:r w:rsidR="00AD64EC">
        <w:rPr>
          <w:rFonts w:ascii="Times New Roman" w:eastAsia="Times New Roman" w:hAnsi="Times New Roman" w:cs="Times New Roman"/>
          <w:sz w:val="24"/>
          <w:szCs w:val="24"/>
        </w:rPr>
        <w:t>factors, but it did not help that Cuban convicts and mental patients had rioted in Arkansas prisons.”</w:t>
      </w:r>
      <w:r w:rsidR="000D04C1">
        <w:rPr>
          <w:rFonts w:ascii="Times New Roman" w:eastAsia="Times New Roman" w:hAnsi="Times New Roman" w:cs="Times New Roman"/>
          <w:sz w:val="24"/>
          <w:szCs w:val="24"/>
        </w:rPr>
        <w:t xml:space="preserve"> </w:t>
      </w:r>
    </w:p>
    <w:p w14:paraId="1E3078E4" w14:textId="44C99FA0" w:rsidR="00325FCF" w:rsidRDefault="00325FCF" w:rsidP="00325FCF">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w:t>
      </w:r>
      <w:r w:rsidR="00454008">
        <w:rPr>
          <w:rFonts w:ascii="Times New Roman" w:eastAsia="Times New Roman" w:hAnsi="Times New Roman" w:cs="Times New Roman"/>
          <w:sz w:val="24"/>
          <w:szCs w:val="24"/>
        </w:rPr>
        <w:t>if one ignores the federal electoral environment in 1996 or Clinton’s immigration-related loss in Arkansas in 1980, however, certain elements of his political outlook did mesh well with substantial restrictions on international migration. In particular, his “New Democrat” emphasis on “law and order” facilitated immigration laws that focused on enforcement</w:t>
      </w:r>
      <w:r w:rsidR="005E6542">
        <w:rPr>
          <w:rFonts w:ascii="Times New Roman" w:eastAsia="Times New Roman" w:hAnsi="Times New Roman" w:cs="Times New Roman"/>
          <w:sz w:val="24"/>
          <w:szCs w:val="24"/>
        </w:rPr>
        <w:t xml:space="preserve"> of strict rules rather than governmental support for the integration of newcomers. And, of course, it </w:t>
      </w:r>
      <w:r w:rsidR="00454008">
        <w:rPr>
          <w:rFonts w:ascii="Times New Roman" w:eastAsia="Times New Roman" w:hAnsi="Times New Roman" w:cs="Times New Roman"/>
          <w:sz w:val="24"/>
          <w:szCs w:val="24"/>
        </w:rPr>
        <w:t xml:space="preserve">did not hurt that this theme played well with centrist and conservative Americans. </w:t>
      </w:r>
      <w:r w:rsidR="005E6542">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Meissner</w:t>
      </w:r>
      <w:r w:rsidR="005E65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2017</w:t>
      </w:r>
      <w:r w:rsidR="005E6542">
        <w:rPr>
          <w:rFonts w:ascii="Times New Roman" w:eastAsia="Times New Roman" w:hAnsi="Times New Roman" w:cs="Times New Roman"/>
          <w:sz w:val="24"/>
          <w:szCs w:val="24"/>
        </w:rPr>
        <w:t xml:space="preserve">) </w:t>
      </w:r>
      <w:r w:rsidR="00B57C60">
        <w:rPr>
          <w:rFonts w:ascii="Times New Roman" w:eastAsia="Times New Roman" w:hAnsi="Times New Roman" w:cs="Times New Roman"/>
          <w:sz w:val="24"/>
          <w:szCs w:val="24"/>
        </w:rPr>
        <w:t>details</w:t>
      </w:r>
      <w:r w:rsidR="005E6542">
        <w:rPr>
          <w:rFonts w:ascii="Times New Roman" w:eastAsia="Times New Roman" w:hAnsi="Times New Roman" w:cs="Times New Roman"/>
          <w:sz w:val="24"/>
          <w:szCs w:val="24"/>
        </w:rPr>
        <w:t>, “</w:t>
      </w:r>
      <w:r>
        <w:rPr>
          <w:rFonts w:ascii="Times New Roman" w:eastAsia="Times New Roman" w:hAnsi="Times New Roman" w:cs="Times New Roman"/>
          <w:sz w:val="24"/>
          <w:szCs w:val="24"/>
        </w:rPr>
        <w:t>Part of what made [Clinton] a centrist was a strong commitment to law and order issues</w:t>
      </w:r>
      <w:r w:rsidR="004E1A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E1AF7">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policies he “explicitly intended to steal from the Republicans</w:t>
      </w:r>
      <w:r w:rsidR="004E1A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E1AF7">
        <w:rPr>
          <w:rFonts w:ascii="Times New Roman" w:eastAsia="Times New Roman" w:hAnsi="Times New Roman" w:cs="Times New Roman"/>
          <w:sz w:val="24"/>
          <w:szCs w:val="24"/>
        </w:rPr>
        <w:t>During the 1988 election between</w:t>
      </w:r>
      <w:r>
        <w:rPr>
          <w:rFonts w:ascii="Times New Roman" w:eastAsia="Times New Roman" w:hAnsi="Times New Roman" w:cs="Times New Roman"/>
          <w:sz w:val="24"/>
          <w:szCs w:val="24"/>
        </w:rPr>
        <w:t xml:space="preserve"> Michael Dukakis </w:t>
      </w:r>
      <w:r w:rsidR="004E1AF7">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George H.W. Bush, </w:t>
      </w:r>
      <w:r w:rsidR="004E1AF7">
        <w:rPr>
          <w:rFonts w:ascii="Times New Roman" w:eastAsia="Times New Roman" w:hAnsi="Times New Roman" w:cs="Times New Roman"/>
          <w:sz w:val="24"/>
          <w:szCs w:val="24"/>
        </w:rPr>
        <w:t>“</w:t>
      </w:r>
      <w:r>
        <w:rPr>
          <w:rFonts w:ascii="Times New Roman" w:eastAsia="Times New Roman" w:hAnsi="Times New Roman" w:cs="Times New Roman"/>
          <w:sz w:val="24"/>
          <w:szCs w:val="24"/>
        </w:rPr>
        <w:t>Dukakis, one could argue, lost as much as anything</w:t>
      </w:r>
      <w:r w:rsidR="004E1AF7">
        <w:rPr>
          <w:rFonts w:ascii="Times New Roman" w:eastAsia="Times New Roman" w:hAnsi="Times New Roman" w:cs="Times New Roman"/>
          <w:sz w:val="24"/>
          <w:szCs w:val="24"/>
        </w:rPr>
        <w:t>” over the “</w:t>
      </w:r>
      <w:r>
        <w:rPr>
          <w:rFonts w:ascii="Times New Roman" w:eastAsia="Times New Roman" w:hAnsi="Times New Roman" w:cs="Times New Roman"/>
          <w:sz w:val="24"/>
          <w:szCs w:val="24"/>
        </w:rPr>
        <w:t>Willie Horton</w:t>
      </w:r>
      <w:r w:rsidR="004E1A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issue and ad</w:t>
      </w:r>
      <w:r w:rsidR="00140CBA">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and Democrats’ being looked upon as soft on crime.</w:t>
      </w:r>
      <w:r w:rsidR="004E1A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Clinton </w:t>
      </w:r>
      <w:r w:rsidR="004E1AF7">
        <w:rPr>
          <w:rFonts w:ascii="Times New Roman" w:eastAsia="Times New Roman" w:hAnsi="Times New Roman" w:cs="Times New Roman"/>
          <w:sz w:val="24"/>
          <w:szCs w:val="24"/>
        </w:rPr>
        <w:t>therefore “</w:t>
      </w:r>
      <w:r>
        <w:rPr>
          <w:rFonts w:ascii="Times New Roman" w:eastAsia="Times New Roman" w:hAnsi="Times New Roman" w:cs="Times New Roman"/>
          <w:sz w:val="24"/>
          <w:szCs w:val="24"/>
        </w:rPr>
        <w:t>made law and order issues, public safety, an explicit and important part of his outlook, and immigration fit into that.”</w:t>
      </w:r>
    </w:p>
    <w:p w14:paraId="2B1FB3E9" w14:textId="77777777" w:rsidR="006109FC" w:rsidRDefault="006109FC" w:rsidP="006109FC">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p>
    <w:p w14:paraId="7A45BF31" w14:textId="77777777" w:rsidR="0059375D" w:rsidRPr="0059375D" w:rsidRDefault="0059375D" w:rsidP="0059375D">
      <w:pPr>
        <w:widowControl/>
        <w:tabs>
          <w:tab w:val="left" w:pos="720"/>
        </w:tabs>
        <w:autoSpaceDE/>
        <w:autoSpaceDN/>
        <w:adjustRightInd/>
        <w:spacing w:line="480" w:lineRule="auto"/>
        <w:ind w:right="4"/>
        <w:contextualSpacing/>
        <w:jc w:val="center"/>
        <w:rPr>
          <w:rFonts w:ascii="Times New Roman" w:eastAsia="Times New Roman" w:hAnsi="Times New Roman" w:cs="Times New Roman"/>
          <w:b/>
          <w:bCs/>
          <w:iCs/>
          <w:sz w:val="32"/>
          <w:szCs w:val="32"/>
        </w:rPr>
      </w:pPr>
      <w:r w:rsidRPr="0059375D">
        <w:rPr>
          <w:rFonts w:ascii="Times New Roman" w:eastAsia="Times New Roman" w:hAnsi="Times New Roman" w:cs="Times New Roman"/>
          <w:b/>
          <w:bCs/>
          <w:iCs/>
          <w:sz w:val="32"/>
          <w:szCs w:val="32"/>
        </w:rPr>
        <w:t xml:space="preserve">William Lyon Mackenzie King </w:t>
      </w:r>
      <w:r>
        <w:rPr>
          <w:rFonts w:ascii="Times New Roman" w:eastAsia="Times New Roman" w:hAnsi="Times New Roman" w:cs="Times New Roman"/>
          <w:b/>
          <w:bCs/>
          <w:iCs/>
          <w:sz w:val="32"/>
          <w:szCs w:val="32"/>
        </w:rPr>
        <w:t xml:space="preserve">as </w:t>
      </w:r>
      <w:r w:rsidRPr="0059375D">
        <w:rPr>
          <w:rFonts w:ascii="Times New Roman" w:eastAsia="Times New Roman" w:hAnsi="Times New Roman" w:cs="Times New Roman"/>
          <w:b/>
          <w:bCs/>
          <w:iCs/>
          <w:sz w:val="32"/>
          <w:szCs w:val="32"/>
        </w:rPr>
        <w:t>Restrictionist Liberal</w:t>
      </w:r>
    </w:p>
    <w:p w14:paraId="76440750" w14:textId="77777777" w:rsidR="006109FC" w:rsidRDefault="006109FC" w:rsidP="006109FC">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Perhaps the most xenophobic political leader in his country’s history, Canadian Liberal Prime Minister William Lyon Mack</w:t>
      </w:r>
      <w:r w:rsidRPr="0059315C">
        <w:rPr>
          <w:rFonts w:ascii="Times New Roman" w:eastAsia="Times New Roman" w:hAnsi="Times New Roman" w:cs="Times New Roman"/>
          <w:sz w:val="24"/>
          <w:szCs w:val="24"/>
        </w:rPr>
        <w:t>en</w:t>
      </w:r>
      <w:r>
        <w:rPr>
          <w:rFonts w:ascii="Times New Roman" w:eastAsia="Times New Roman" w:hAnsi="Times New Roman" w:cs="Times New Roman"/>
          <w:sz w:val="24"/>
          <w:szCs w:val="24"/>
        </w:rPr>
        <w:t>zie King was in charge during both the prosperous 1920s and the perilous Second World War. As chief executive, he made many restrictionist decisions, but the</w:t>
      </w:r>
      <w:r w:rsidR="00F63183">
        <w:rPr>
          <w:rFonts w:ascii="Times New Roman" w:eastAsia="Times New Roman" w:hAnsi="Times New Roman" w:cs="Times New Roman"/>
          <w:sz w:val="24"/>
          <w:szCs w:val="24"/>
        </w:rPr>
        <w:t xml:space="preserve"> three</w:t>
      </w:r>
      <w:r>
        <w:rPr>
          <w:rFonts w:ascii="Times New Roman" w:eastAsia="Times New Roman" w:hAnsi="Times New Roman" w:cs="Times New Roman"/>
          <w:sz w:val="24"/>
          <w:szCs w:val="24"/>
        </w:rPr>
        <w:t xml:space="preserve"> most notorious were probably the banning in 1923 of almost all migration from China (Kell</w:t>
      </w:r>
      <w:r w:rsidR="00F63183">
        <w:rPr>
          <w:rFonts w:ascii="Times New Roman" w:eastAsia="Times New Roman" w:hAnsi="Times New Roman" w:cs="Times New Roman"/>
          <w:sz w:val="24"/>
          <w:szCs w:val="24"/>
        </w:rPr>
        <w:t xml:space="preserve">ey and Trebilcock 1998:203-204), </w:t>
      </w:r>
      <w:r>
        <w:rPr>
          <w:rFonts w:ascii="Times New Roman" w:eastAsia="Times New Roman" w:hAnsi="Times New Roman" w:cs="Times New Roman"/>
          <w:sz w:val="24"/>
          <w:szCs w:val="24"/>
        </w:rPr>
        <w:t xml:space="preserve">a moral blot for which even Stephen </w:t>
      </w:r>
      <w:r w:rsidR="00F63183">
        <w:rPr>
          <w:rFonts w:ascii="Times New Roman" w:eastAsia="Times New Roman" w:hAnsi="Times New Roman" w:cs="Times New Roman"/>
          <w:sz w:val="24"/>
          <w:szCs w:val="24"/>
        </w:rPr>
        <w:t xml:space="preserve">Harper (2006) later apologized, </w:t>
      </w:r>
      <w:r>
        <w:rPr>
          <w:rFonts w:ascii="Times New Roman" w:eastAsia="Times New Roman" w:hAnsi="Times New Roman" w:cs="Times New Roman"/>
          <w:sz w:val="24"/>
          <w:szCs w:val="24"/>
        </w:rPr>
        <w:t xml:space="preserve">the refusal to allow the Holocaust-era Jewish refugees on the </w:t>
      </w:r>
      <w:r>
        <w:rPr>
          <w:rFonts w:ascii="Times New Roman" w:eastAsia="Times New Roman" w:hAnsi="Times New Roman" w:cs="Times New Roman"/>
          <w:i/>
          <w:sz w:val="24"/>
          <w:szCs w:val="24"/>
        </w:rPr>
        <w:t xml:space="preserve">St. Louis </w:t>
      </w:r>
      <w:r>
        <w:rPr>
          <w:rFonts w:ascii="Times New Roman" w:eastAsia="Times New Roman" w:hAnsi="Times New Roman" w:cs="Times New Roman"/>
          <w:sz w:val="24"/>
          <w:szCs w:val="24"/>
        </w:rPr>
        <w:t>to land in 1939 (Abella and Troper 2000:63-66), and the internment and expulsion of Japanese-Canadians and other ethnic Japanese during WWII (Whitaker 1991:13-14).</w:t>
      </w:r>
    </w:p>
    <w:p w14:paraId="69E810B1" w14:textId="77777777" w:rsidR="006109FC" w:rsidRDefault="006109FC" w:rsidP="006109FC">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possible root of such restrictionist sentiment was Mackenzie King’s apparently fervent belief in “scientific racism” or some variant thereof. King clearly did not view all “races” equally. During a 1947 speech in the House of Commons, for example, King (1947) explicitly opposed fostering large Asian populations in Canada: </w:t>
      </w:r>
    </w:p>
    <w:p w14:paraId="06D54127" w14:textId="77777777" w:rsidR="006109FC" w:rsidRDefault="006109FC" w:rsidP="006109FC">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p>
    <w:p w14:paraId="3E312965" w14:textId="77777777" w:rsidR="006109FC" w:rsidRDefault="006109FC" w:rsidP="00F63183">
      <w:pPr>
        <w:widowControl/>
        <w:tabs>
          <w:tab w:val="left" w:pos="720"/>
        </w:tabs>
        <w:autoSpaceDE/>
        <w:autoSpaceDN/>
        <w:adjustRightInd/>
        <w:spacing w:line="480" w:lineRule="auto"/>
        <w:ind w:left="720" w:right="634"/>
        <w:contextualSpacing/>
        <w:rPr>
          <w:rFonts w:ascii="Times New Roman" w:eastAsia="Times New Roman" w:hAnsi="Times New Roman" w:cs="Times New Roman"/>
          <w:sz w:val="24"/>
          <w:szCs w:val="24"/>
        </w:rPr>
      </w:pPr>
      <w:r w:rsidRPr="00456CEA">
        <w:rPr>
          <w:rFonts w:ascii="Times New Roman" w:eastAsia="Times New Roman" w:hAnsi="Times New Roman" w:cs="Times New Roman"/>
          <w:sz w:val="24"/>
          <w:szCs w:val="24"/>
        </w:rPr>
        <w:t>There will, I am sure, be general agreement with the view that the people of Canada do not wish, as a result of mass immigration, to make a fundamental alteration in the character of our population. Large-scale immigration from the orient would change the fundamental composition of the Canadian population. Any considerable oriental immigration would, moreover, be certain to give rise to social and economic problems of a character that might lead to serious difficulties in the field of international relations. The government, therefore, has no thought of making any change in immigration regulations which would have consequences of the kind.</w:t>
      </w:r>
    </w:p>
    <w:p w14:paraId="7F0DD251" w14:textId="77777777" w:rsidR="006109FC" w:rsidRDefault="006109FC" w:rsidP="006109FC">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p>
    <w:p w14:paraId="4F3C29F7" w14:textId="26D0DF65" w:rsidR="00B522C6" w:rsidRDefault="006109FC" w:rsidP="006109FC">
      <w:pPr>
        <w:widowControl/>
        <w:tabs>
          <w:tab w:val="left" w:pos="720"/>
        </w:tabs>
        <w:autoSpaceDE/>
        <w:autoSpaceDN/>
        <w:adjustRightInd/>
        <w:spacing w:line="480" w:lineRule="auto"/>
        <w:ind w:right="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Prime Minister likewise harbored racist views of ethnic Africans, referring to them as “darkies,” and as a younger man complained in his diary about “a Jew’s nature,” the “sucking of blood” (Levine 2011:286-287).</w:t>
      </w:r>
      <w:r w:rsidR="00B522C6">
        <w:rPr>
          <w:rFonts w:ascii="Times New Roman" w:eastAsia="Times New Roman" w:hAnsi="Times New Roman" w:cs="Times New Roman"/>
          <w:sz w:val="24"/>
          <w:szCs w:val="24"/>
        </w:rPr>
        <w:t xml:space="preserve"> </w:t>
      </w:r>
    </w:p>
    <w:p w14:paraId="20771451" w14:textId="76501A3F" w:rsidR="00AD7B2B" w:rsidRDefault="006109FC" w:rsidP="001E7955">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Another possible root of his scorn of immigrants and ethnic minorities is his privileged, upper-class background,</w:t>
      </w:r>
      <w:r>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which might have made him less understanding of refugees or destitute migrants. Grandson of Canadian politician and revolutionary William Lyon Mackenzie, the future prime minister grew up in comfortable circumstance even though his attorney father never seemed to earn enough actual income to keep up with the bills (Levine 2011:25-33</w:t>
      </w:r>
      <w:r w:rsidR="001E7955">
        <w:rPr>
          <w:rFonts w:ascii="Times New Roman" w:eastAsia="Times New Roman" w:hAnsi="Times New Roman" w:cs="Times New Roman"/>
          <w:sz w:val="24"/>
          <w:szCs w:val="24"/>
        </w:rPr>
        <w:t>).</w:t>
      </w:r>
      <w:r w:rsidR="00EE58A0">
        <w:rPr>
          <w:rFonts w:ascii="Times New Roman" w:eastAsia="Times New Roman" w:hAnsi="Times New Roman" w:cs="Times New Roman"/>
          <w:sz w:val="24"/>
          <w:szCs w:val="24"/>
        </w:rPr>
        <w:t xml:space="preserve"> </w:t>
      </w:r>
    </w:p>
    <w:p w14:paraId="13533C9F" w14:textId="6EA3B813" w:rsidR="00E57DA9" w:rsidRDefault="00F63183" w:rsidP="0086728B">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One of Mackenzie King</w:t>
      </w:r>
      <w:r w:rsidR="00AD7B2B">
        <w:rPr>
          <w:rFonts w:ascii="Times New Roman" w:eastAsia="Times New Roman" w:hAnsi="Times New Roman" w:cs="Times New Roman"/>
          <w:sz w:val="24"/>
          <w:szCs w:val="24"/>
        </w:rPr>
        <w:t>’s primary intellectual influences, especially on matters</w:t>
      </w:r>
      <w:r w:rsidR="00952832">
        <w:rPr>
          <w:rFonts w:ascii="Times New Roman" w:eastAsia="Times New Roman" w:hAnsi="Times New Roman" w:cs="Times New Roman"/>
          <w:sz w:val="24"/>
          <w:szCs w:val="24"/>
        </w:rPr>
        <w:t xml:space="preserve"> of ethnicity</w:t>
      </w:r>
      <w:r w:rsidR="00AD7B2B">
        <w:rPr>
          <w:rFonts w:ascii="Times New Roman" w:eastAsia="Times New Roman" w:hAnsi="Times New Roman" w:cs="Times New Roman"/>
          <w:sz w:val="24"/>
          <w:szCs w:val="24"/>
        </w:rPr>
        <w:t xml:space="preserve">, </w:t>
      </w:r>
      <w:r w:rsidR="00427E04">
        <w:rPr>
          <w:rFonts w:ascii="Times New Roman" w:eastAsia="Times New Roman" w:hAnsi="Times New Roman" w:cs="Times New Roman"/>
          <w:sz w:val="24"/>
          <w:szCs w:val="24"/>
        </w:rPr>
        <w:t>appears to have been</w:t>
      </w:r>
      <w:r w:rsidR="00AD7B2B">
        <w:rPr>
          <w:rFonts w:ascii="Times New Roman" w:eastAsia="Times New Roman" w:hAnsi="Times New Roman" w:cs="Times New Roman"/>
          <w:sz w:val="24"/>
          <w:szCs w:val="24"/>
        </w:rPr>
        <w:t xml:space="preserve"> British journalist </w:t>
      </w:r>
      <w:r w:rsidR="00FC206D">
        <w:rPr>
          <w:rFonts w:ascii="Times New Roman" w:eastAsia="Times New Roman" w:hAnsi="Times New Roman" w:cs="Times New Roman"/>
          <w:sz w:val="24"/>
          <w:szCs w:val="24"/>
        </w:rPr>
        <w:t xml:space="preserve">and historian </w:t>
      </w:r>
      <w:r w:rsidR="00AD7B2B">
        <w:rPr>
          <w:rFonts w:ascii="Times New Roman" w:eastAsia="Times New Roman" w:hAnsi="Times New Roman" w:cs="Times New Roman"/>
          <w:sz w:val="24"/>
          <w:szCs w:val="24"/>
        </w:rPr>
        <w:t>Goldwin Smith</w:t>
      </w:r>
      <w:r w:rsidR="00782046">
        <w:rPr>
          <w:rFonts w:ascii="Times New Roman" w:eastAsia="Times New Roman" w:hAnsi="Times New Roman" w:cs="Times New Roman"/>
          <w:sz w:val="24"/>
          <w:szCs w:val="24"/>
        </w:rPr>
        <w:t xml:space="preserve">, who helped </w:t>
      </w:r>
      <w:r w:rsidR="00FC206D">
        <w:rPr>
          <w:rFonts w:ascii="Times New Roman" w:eastAsia="Times New Roman" w:hAnsi="Times New Roman" w:cs="Times New Roman"/>
          <w:sz w:val="24"/>
          <w:szCs w:val="24"/>
        </w:rPr>
        <w:t xml:space="preserve">lead the faculty at </w:t>
      </w:r>
      <w:r w:rsidR="00CF1AA9">
        <w:rPr>
          <w:rFonts w:ascii="Times New Roman" w:eastAsia="Times New Roman" w:hAnsi="Times New Roman" w:cs="Times New Roman"/>
          <w:sz w:val="24"/>
          <w:szCs w:val="24"/>
        </w:rPr>
        <w:t xml:space="preserve">the newly established </w:t>
      </w:r>
      <w:r w:rsidR="00782046">
        <w:rPr>
          <w:rFonts w:ascii="Times New Roman" w:eastAsia="Times New Roman" w:hAnsi="Times New Roman" w:cs="Times New Roman"/>
          <w:sz w:val="24"/>
          <w:szCs w:val="24"/>
        </w:rPr>
        <w:t xml:space="preserve">Cornell University in </w:t>
      </w:r>
      <w:r w:rsidR="00FC206D">
        <w:rPr>
          <w:rFonts w:ascii="Times New Roman" w:eastAsia="Times New Roman" w:hAnsi="Times New Roman" w:cs="Times New Roman"/>
          <w:sz w:val="24"/>
          <w:szCs w:val="24"/>
        </w:rPr>
        <w:t xml:space="preserve">upstate </w:t>
      </w:r>
      <w:r w:rsidR="00782046">
        <w:rPr>
          <w:rFonts w:ascii="Times New Roman" w:eastAsia="Times New Roman" w:hAnsi="Times New Roman" w:cs="Times New Roman"/>
          <w:sz w:val="24"/>
          <w:szCs w:val="24"/>
        </w:rPr>
        <w:t xml:space="preserve">New York </w:t>
      </w:r>
      <w:r w:rsidR="00FC206D">
        <w:rPr>
          <w:rFonts w:ascii="Times New Roman" w:eastAsia="Times New Roman" w:hAnsi="Times New Roman" w:cs="Times New Roman"/>
          <w:sz w:val="24"/>
          <w:szCs w:val="24"/>
        </w:rPr>
        <w:t xml:space="preserve">until 1871 </w:t>
      </w:r>
      <w:r w:rsidR="00782046">
        <w:rPr>
          <w:rFonts w:ascii="Times New Roman" w:eastAsia="Times New Roman" w:hAnsi="Times New Roman" w:cs="Times New Roman"/>
          <w:sz w:val="24"/>
          <w:szCs w:val="24"/>
        </w:rPr>
        <w:t>and then spent the remainder of his life in Toronto</w:t>
      </w:r>
      <w:r w:rsidR="00AD7B2B">
        <w:rPr>
          <w:rFonts w:ascii="Times New Roman" w:eastAsia="Times New Roman" w:hAnsi="Times New Roman" w:cs="Times New Roman"/>
          <w:sz w:val="24"/>
          <w:szCs w:val="24"/>
        </w:rPr>
        <w:t xml:space="preserve">. </w:t>
      </w:r>
      <w:r w:rsidR="00D40270">
        <w:rPr>
          <w:rFonts w:ascii="Times New Roman" w:eastAsia="Times New Roman" w:hAnsi="Times New Roman" w:cs="Times New Roman"/>
          <w:sz w:val="24"/>
          <w:szCs w:val="24"/>
        </w:rPr>
        <w:t xml:space="preserve">In this largest of Canadian cities, Smith and Mackenzie King’s father soon ended up as next-door-neighbors. Here </w:t>
      </w:r>
      <w:r w:rsidR="00814085">
        <w:rPr>
          <w:rFonts w:ascii="Times New Roman" w:eastAsia="Times New Roman" w:hAnsi="Times New Roman" w:cs="Times New Roman"/>
          <w:sz w:val="24"/>
          <w:szCs w:val="24"/>
        </w:rPr>
        <w:t xml:space="preserve">in the early 1890s, </w:t>
      </w:r>
      <w:r w:rsidR="00D40270">
        <w:rPr>
          <w:rFonts w:ascii="Times New Roman" w:eastAsia="Times New Roman" w:hAnsi="Times New Roman" w:cs="Times New Roman"/>
          <w:sz w:val="24"/>
          <w:szCs w:val="24"/>
        </w:rPr>
        <w:t>the elderly exile from Cornell would explain his views to his young acolyte over tea (Hutchinson 1952:</w:t>
      </w:r>
      <w:r w:rsidR="00814085">
        <w:rPr>
          <w:rFonts w:ascii="Times New Roman" w:eastAsia="Times New Roman" w:hAnsi="Times New Roman" w:cs="Times New Roman"/>
          <w:sz w:val="24"/>
          <w:szCs w:val="24"/>
        </w:rPr>
        <w:t>19</w:t>
      </w:r>
      <w:r w:rsidR="00D40270">
        <w:rPr>
          <w:rFonts w:ascii="Times New Roman" w:eastAsia="Times New Roman" w:hAnsi="Times New Roman" w:cs="Times New Roman"/>
          <w:sz w:val="24"/>
          <w:szCs w:val="24"/>
        </w:rPr>
        <w:t>-21</w:t>
      </w:r>
      <w:r w:rsidR="005E257B">
        <w:rPr>
          <w:rFonts w:ascii="Times New Roman" w:eastAsia="Times New Roman" w:hAnsi="Times New Roman" w:cs="Times New Roman"/>
          <w:sz w:val="24"/>
          <w:szCs w:val="24"/>
        </w:rPr>
        <w:t xml:space="preserve">), and even in his own senior years, Mackenzie King would </w:t>
      </w:r>
      <w:r w:rsidR="007A24DF">
        <w:rPr>
          <w:rFonts w:ascii="Times New Roman" w:eastAsia="Times New Roman" w:hAnsi="Times New Roman" w:cs="Times New Roman"/>
          <w:sz w:val="24"/>
          <w:szCs w:val="24"/>
        </w:rPr>
        <w:t>recall</w:t>
      </w:r>
      <w:r w:rsidR="00741AE8">
        <w:rPr>
          <w:rFonts w:ascii="Times New Roman" w:eastAsia="Times New Roman" w:hAnsi="Times New Roman" w:cs="Times New Roman"/>
          <w:sz w:val="24"/>
          <w:szCs w:val="24"/>
        </w:rPr>
        <w:t xml:space="preserve"> Smith’s </w:t>
      </w:r>
      <w:r w:rsidR="003A6773">
        <w:rPr>
          <w:rFonts w:ascii="Times New Roman" w:eastAsia="Times New Roman" w:hAnsi="Times New Roman" w:cs="Times New Roman"/>
          <w:sz w:val="24"/>
          <w:szCs w:val="24"/>
        </w:rPr>
        <w:t>adages</w:t>
      </w:r>
      <w:r w:rsidR="00741AE8">
        <w:rPr>
          <w:rFonts w:ascii="Times New Roman" w:eastAsia="Times New Roman" w:hAnsi="Times New Roman" w:cs="Times New Roman"/>
          <w:sz w:val="24"/>
          <w:szCs w:val="24"/>
        </w:rPr>
        <w:t xml:space="preserve"> such as that</w:t>
      </w:r>
      <w:r w:rsidR="005E257B">
        <w:rPr>
          <w:rFonts w:ascii="Times New Roman" w:eastAsia="Times New Roman" w:hAnsi="Times New Roman" w:cs="Times New Roman"/>
          <w:sz w:val="24"/>
          <w:szCs w:val="24"/>
        </w:rPr>
        <w:t xml:space="preserve"> Jews “</w:t>
      </w:r>
      <w:r w:rsidR="003E46E3">
        <w:rPr>
          <w:rFonts w:ascii="Times New Roman" w:eastAsia="Times New Roman" w:hAnsi="Times New Roman" w:cs="Times New Roman"/>
          <w:sz w:val="24"/>
          <w:szCs w:val="24"/>
        </w:rPr>
        <w:t xml:space="preserve">were </w:t>
      </w:r>
      <w:r w:rsidR="005E257B">
        <w:rPr>
          <w:rFonts w:ascii="Times New Roman" w:eastAsia="Times New Roman" w:hAnsi="Times New Roman" w:cs="Times New Roman"/>
          <w:sz w:val="24"/>
          <w:szCs w:val="24"/>
        </w:rPr>
        <w:t>poison in the veins of a community”</w:t>
      </w:r>
      <w:r w:rsidR="003E46E3">
        <w:rPr>
          <w:rFonts w:ascii="Times New Roman" w:eastAsia="Times New Roman" w:hAnsi="Times New Roman" w:cs="Times New Roman"/>
          <w:sz w:val="24"/>
          <w:szCs w:val="24"/>
        </w:rPr>
        <w:t xml:space="preserve"> (Levine 2011:375-376).</w:t>
      </w:r>
      <w:r w:rsidR="001520CA">
        <w:rPr>
          <w:rFonts w:ascii="Times New Roman" w:eastAsia="Times New Roman" w:hAnsi="Times New Roman" w:cs="Times New Roman"/>
          <w:sz w:val="24"/>
          <w:szCs w:val="24"/>
        </w:rPr>
        <w:t xml:space="preserve"> In a 190</w:t>
      </w:r>
      <w:r w:rsidR="00196BD6">
        <w:rPr>
          <w:rFonts w:ascii="Times New Roman" w:eastAsia="Times New Roman" w:hAnsi="Times New Roman" w:cs="Times New Roman"/>
          <w:sz w:val="24"/>
          <w:szCs w:val="24"/>
        </w:rPr>
        <w:t>9</w:t>
      </w:r>
      <w:r w:rsidR="001520CA">
        <w:rPr>
          <w:rFonts w:ascii="Times New Roman" w:eastAsia="Times New Roman" w:hAnsi="Times New Roman" w:cs="Times New Roman"/>
          <w:sz w:val="24"/>
          <w:szCs w:val="24"/>
        </w:rPr>
        <w:t xml:space="preserve"> letter to Smith, Mackenzie King gushed that “In nothing do I regard myself more fortunate . . . than in holding any place in your regard. . . . I shall continue to look in the future as I have in the past to your writings for guidance and assistance” (</w:t>
      </w:r>
      <w:r w:rsidR="00196BD6">
        <w:rPr>
          <w:rFonts w:ascii="Times New Roman" w:eastAsia="Times New Roman" w:hAnsi="Times New Roman" w:cs="Times New Roman"/>
          <w:sz w:val="24"/>
          <w:szCs w:val="24"/>
        </w:rPr>
        <w:t xml:space="preserve">Mackenzie King 1909; </w:t>
      </w:r>
      <w:r w:rsidR="001520CA">
        <w:rPr>
          <w:rFonts w:ascii="Times New Roman" w:eastAsia="Times New Roman" w:hAnsi="Times New Roman" w:cs="Times New Roman"/>
          <w:sz w:val="24"/>
          <w:szCs w:val="24"/>
        </w:rPr>
        <w:t xml:space="preserve">Wallace 1957:234). </w:t>
      </w:r>
      <w:r w:rsidR="00F36B1E">
        <w:rPr>
          <w:rFonts w:ascii="Times New Roman" w:eastAsia="Times New Roman" w:hAnsi="Times New Roman" w:cs="Times New Roman"/>
          <w:sz w:val="24"/>
          <w:szCs w:val="24"/>
        </w:rPr>
        <w:t>During my research in Goldwin Smith’s papers at Cornell University</w:t>
      </w:r>
      <w:r w:rsidR="0013586C">
        <w:rPr>
          <w:rFonts w:ascii="Times New Roman" w:eastAsia="Times New Roman" w:hAnsi="Times New Roman" w:cs="Times New Roman"/>
          <w:sz w:val="24"/>
          <w:szCs w:val="24"/>
        </w:rPr>
        <w:t xml:space="preserve">, </w:t>
      </w:r>
      <w:r w:rsidR="00620C03">
        <w:rPr>
          <w:rFonts w:ascii="Times New Roman" w:eastAsia="Times New Roman" w:hAnsi="Times New Roman" w:cs="Times New Roman"/>
          <w:sz w:val="24"/>
          <w:szCs w:val="24"/>
        </w:rPr>
        <w:t xml:space="preserve">I counted at least 16 pieces of correspondence to or </w:t>
      </w:r>
      <w:r w:rsidR="00620C03">
        <w:rPr>
          <w:rFonts w:ascii="Times New Roman" w:eastAsia="Times New Roman" w:hAnsi="Times New Roman" w:cs="Times New Roman"/>
          <w:sz w:val="24"/>
          <w:szCs w:val="24"/>
        </w:rPr>
        <w:lastRenderedPageBreak/>
        <w:t xml:space="preserve">from these two men, </w:t>
      </w:r>
      <w:r w:rsidR="00F36B1E">
        <w:rPr>
          <w:rFonts w:ascii="Times New Roman" w:eastAsia="Times New Roman" w:hAnsi="Times New Roman" w:cs="Times New Roman"/>
          <w:sz w:val="24"/>
          <w:szCs w:val="24"/>
        </w:rPr>
        <w:t xml:space="preserve">which </w:t>
      </w:r>
      <w:r w:rsidR="00620C03">
        <w:rPr>
          <w:rFonts w:ascii="Times New Roman" w:eastAsia="Times New Roman" w:hAnsi="Times New Roman" w:cs="Times New Roman"/>
          <w:sz w:val="24"/>
          <w:szCs w:val="24"/>
        </w:rPr>
        <w:t>suggest</w:t>
      </w:r>
      <w:r w:rsidR="00F36B1E">
        <w:rPr>
          <w:rFonts w:ascii="Times New Roman" w:eastAsia="Times New Roman" w:hAnsi="Times New Roman" w:cs="Times New Roman"/>
          <w:sz w:val="24"/>
          <w:szCs w:val="24"/>
        </w:rPr>
        <w:t>s</w:t>
      </w:r>
      <w:r w:rsidR="00620C03">
        <w:rPr>
          <w:rFonts w:ascii="Times New Roman" w:eastAsia="Times New Roman" w:hAnsi="Times New Roman" w:cs="Times New Roman"/>
          <w:sz w:val="24"/>
          <w:szCs w:val="24"/>
        </w:rPr>
        <w:t xml:space="preserve"> that Smith and Mackenzie King enjoyed a robust, long-standing relationship</w:t>
      </w:r>
      <w:r w:rsidR="0013586C">
        <w:rPr>
          <w:rFonts w:ascii="Times New Roman" w:eastAsia="Times New Roman" w:hAnsi="Times New Roman" w:cs="Times New Roman"/>
          <w:sz w:val="24"/>
          <w:szCs w:val="24"/>
        </w:rPr>
        <w:t>.</w:t>
      </w:r>
    </w:p>
    <w:p w14:paraId="7B496764" w14:textId="4C696952" w:rsidR="007E0B3C" w:rsidRPr="00FC0161" w:rsidRDefault="00715C88" w:rsidP="00F63183">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Smith’s works did contain much “guidance” on “racial” </w:t>
      </w:r>
      <w:r w:rsidR="004F736D">
        <w:rPr>
          <w:rFonts w:ascii="Times New Roman" w:eastAsia="Times New Roman" w:hAnsi="Times New Roman" w:cs="Times New Roman"/>
          <w:sz w:val="24"/>
          <w:szCs w:val="24"/>
        </w:rPr>
        <w:t xml:space="preserve">and related </w:t>
      </w:r>
      <w:r>
        <w:rPr>
          <w:rFonts w:ascii="Times New Roman" w:eastAsia="Times New Roman" w:hAnsi="Times New Roman" w:cs="Times New Roman"/>
          <w:sz w:val="24"/>
          <w:szCs w:val="24"/>
        </w:rPr>
        <w:t xml:space="preserve">questions. In fact, his </w:t>
      </w:r>
      <w:r w:rsidR="00CA42D3">
        <w:rPr>
          <w:rFonts w:ascii="Times New Roman" w:eastAsia="Times New Roman" w:hAnsi="Times New Roman" w:cs="Times New Roman"/>
          <w:sz w:val="24"/>
          <w:szCs w:val="24"/>
        </w:rPr>
        <w:t xml:space="preserve">relevant </w:t>
      </w:r>
      <w:r w:rsidR="00E57DA9">
        <w:rPr>
          <w:rFonts w:ascii="Times New Roman" w:eastAsia="Times New Roman" w:hAnsi="Times New Roman" w:cs="Times New Roman"/>
          <w:sz w:val="24"/>
          <w:szCs w:val="24"/>
        </w:rPr>
        <w:t xml:space="preserve">views seem to be an extension of </w:t>
      </w:r>
      <w:r w:rsidR="00F36B1E">
        <w:rPr>
          <w:rFonts w:ascii="Times New Roman" w:eastAsia="Times New Roman" w:hAnsi="Times New Roman" w:cs="Times New Roman"/>
          <w:sz w:val="24"/>
          <w:szCs w:val="24"/>
        </w:rPr>
        <w:t xml:space="preserve">Arthur de </w:t>
      </w:r>
      <w:r w:rsidR="00E57DA9">
        <w:rPr>
          <w:rFonts w:ascii="Times New Roman" w:eastAsia="Times New Roman" w:hAnsi="Times New Roman" w:cs="Times New Roman"/>
          <w:sz w:val="24"/>
          <w:szCs w:val="24"/>
        </w:rPr>
        <w:t>Gobineau’s</w:t>
      </w:r>
      <w:r w:rsidR="008F0473">
        <w:rPr>
          <w:rFonts w:ascii="Times New Roman" w:eastAsia="Times New Roman" w:hAnsi="Times New Roman" w:cs="Times New Roman"/>
          <w:sz w:val="24"/>
          <w:szCs w:val="24"/>
        </w:rPr>
        <w:t xml:space="preserve"> </w:t>
      </w:r>
      <w:r w:rsidR="00F36B1E">
        <w:rPr>
          <w:rFonts w:ascii="Times New Roman" w:eastAsia="Times New Roman" w:hAnsi="Times New Roman" w:cs="Times New Roman"/>
          <w:sz w:val="24"/>
          <w:szCs w:val="24"/>
        </w:rPr>
        <w:t>ideology of “Aryan” supremacy</w:t>
      </w:r>
      <w:r w:rsidR="00E57DA9">
        <w:rPr>
          <w:rFonts w:ascii="Times New Roman" w:eastAsia="Times New Roman" w:hAnsi="Times New Roman" w:cs="Times New Roman"/>
          <w:sz w:val="24"/>
          <w:szCs w:val="24"/>
        </w:rPr>
        <w:t>. During a discussion with his colleague Haultain in 1898 (1914:28-29), for example, Smith opined that the Chinese in Asia were not likely to achieve “great things” because they had been colonized. When Haultain respond</w:t>
      </w:r>
      <w:r w:rsidR="00B83AB3">
        <w:rPr>
          <w:rFonts w:ascii="Times New Roman" w:eastAsia="Times New Roman" w:hAnsi="Times New Roman" w:cs="Times New Roman"/>
          <w:sz w:val="24"/>
          <w:szCs w:val="24"/>
        </w:rPr>
        <w:t>ed</w:t>
      </w:r>
      <w:r w:rsidR="00E57DA9">
        <w:rPr>
          <w:rFonts w:ascii="Times New Roman" w:eastAsia="Times New Roman" w:hAnsi="Times New Roman" w:cs="Times New Roman"/>
          <w:sz w:val="24"/>
          <w:szCs w:val="24"/>
        </w:rPr>
        <w:t xml:space="preserve"> that “all [of] Europe” was an “Aryan colonization,” the forme</w:t>
      </w:r>
      <w:r>
        <w:rPr>
          <w:rFonts w:ascii="Times New Roman" w:eastAsia="Times New Roman" w:hAnsi="Times New Roman" w:cs="Times New Roman"/>
          <w:sz w:val="24"/>
          <w:szCs w:val="24"/>
        </w:rPr>
        <w:t>r</w:t>
      </w:r>
      <w:r w:rsidR="00E57DA9">
        <w:rPr>
          <w:rFonts w:ascii="Times New Roman" w:eastAsia="Times New Roman" w:hAnsi="Times New Roman" w:cs="Times New Roman"/>
          <w:sz w:val="24"/>
          <w:szCs w:val="24"/>
        </w:rPr>
        <w:t xml:space="preserve"> professor simply repeat</w:t>
      </w:r>
      <w:r w:rsidR="00B83AB3">
        <w:rPr>
          <w:rFonts w:ascii="Times New Roman" w:eastAsia="Times New Roman" w:hAnsi="Times New Roman" w:cs="Times New Roman"/>
          <w:sz w:val="24"/>
          <w:szCs w:val="24"/>
        </w:rPr>
        <w:t>ed</w:t>
      </w:r>
      <w:r w:rsidR="00E57DA9">
        <w:rPr>
          <w:rFonts w:ascii="Times New Roman" w:eastAsia="Times New Roman" w:hAnsi="Times New Roman" w:cs="Times New Roman"/>
          <w:sz w:val="24"/>
          <w:szCs w:val="24"/>
        </w:rPr>
        <w:t xml:space="preserve"> his claim that early Europeans reached greatness because they were “wild stocks” instead of colonized subjects (such as the Chinese). </w:t>
      </w:r>
      <w:r w:rsidR="00B83AB3">
        <w:rPr>
          <w:rFonts w:ascii="Times New Roman" w:eastAsia="Times New Roman" w:hAnsi="Times New Roman" w:cs="Times New Roman"/>
          <w:sz w:val="24"/>
          <w:szCs w:val="24"/>
        </w:rPr>
        <w:t>Besides his racist views of the Chinese and other Asian</w:t>
      </w:r>
      <w:r w:rsidR="008E78C0">
        <w:rPr>
          <w:rFonts w:ascii="Times New Roman" w:eastAsia="Times New Roman" w:hAnsi="Times New Roman" w:cs="Times New Roman"/>
          <w:sz w:val="24"/>
          <w:szCs w:val="24"/>
        </w:rPr>
        <w:t xml:space="preserve"> victims of imperialism</w:t>
      </w:r>
      <w:r w:rsidR="00B83AB3">
        <w:rPr>
          <w:rFonts w:ascii="Times New Roman" w:eastAsia="Times New Roman" w:hAnsi="Times New Roman" w:cs="Times New Roman"/>
          <w:sz w:val="24"/>
          <w:szCs w:val="24"/>
        </w:rPr>
        <w:t xml:space="preserve">, Smith </w:t>
      </w:r>
      <w:r w:rsidR="008E78C0">
        <w:rPr>
          <w:rFonts w:ascii="Times New Roman" w:eastAsia="Times New Roman" w:hAnsi="Times New Roman" w:cs="Times New Roman"/>
          <w:sz w:val="24"/>
          <w:szCs w:val="24"/>
        </w:rPr>
        <w:t>commonly expressed extreme anti-Semitism</w:t>
      </w:r>
      <w:r w:rsidR="00FA3C9C">
        <w:rPr>
          <w:rFonts w:ascii="Times New Roman" w:eastAsia="Times New Roman" w:hAnsi="Times New Roman" w:cs="Times New Roman"/>
          <w:sz w:val="24"/>
          <w:szCs w:val="24"/>
        </w:rPr>
        <w:t xml:space="preserve"> (Altschuler and Kramnick 2009)</w:t>
      </w:r>
      <w:r w:rsidR="008E78C0">
        <w:rPr>
          <w:rFonts w:ascii="Times New Roman" w:eastAsia="Times New Roman" w:hAnsi="Times New Roman" w:cs="Times New Roman"/>
          <w:sz w:val="24"/>
          <w:szCs w:val="24"/>
        </w:rPr>
        <w:t>; in a journal article from the 1890s, for instance, he referred to Jews as “a parasitic race”</w:t>
      </w:r>
      <w:r w:rsidR="00DD1068">
        <w:rPr>
          <w:rFonts w:ascii="Times New Roman" w:eastAsia="Times New Roman" w:hAnsi="Times New Roman" w:cs="Times New Roman"/>
          <w:sz w:val="24"/>
          <w:szCs w:val="24"/>
        </w:rPr>
        <w:t xml:space="preserve"> who “absorb</w:t>
      </w:r>
      <w:r w:rsidR="001E7955">
        <w:rPr>
          <w:rFonts w:ascii="Times New Roman" w:eastAsia="Times New Roman" w:hAnsi="Times New Roman" w:cs="Times New Roman"/>
          <w:sz w:val="24"/>
          <w:szCs w:val="24"/>
        </w:rPr>
        <w:t xml:space="preserve"> . . . </w:t>
      </w:r>
      <w:r w:rsidR="00DD1068">
        <w:rPr>
          <w:rFonts w:ascii="Times New Roman" w:eastAsia="Times New Roman" w:hAnsi="Times New Roman" w:cs="Times New Roman"/>
          <w:sz w:val="24"/>
          <w:szCs w:val="24"/>
        </w:rPr>
        <w:t>the national wealth” and “eat</w:t>
      </w:r>
      <w:r w:rsidR="001E7955">
        <w:rPr>
          <w:rFonts w:ascii="Times New Roman" w:eastAsia="Times New Roman" w:hAnsi="Times New Roman" w:cs="Times New Roman"/>
          <w:sz w:val="24"/>
          <w:szCs w:val="24"/>
        </w:rPr>
        <w:t xml:space="preserve"> . . . </w:t>
      </w:r>
      <w:r w:rsidR="00DD1068">
        <w:rPr>
          <w:rFonts w:ascii="Times New Roman" w:eastAsia="Times New Roman" w:hAnsi="Times New Roman" w:cs="Times New Roman"/>
          <w:sz w:val="24"/>
          <w:szCs w:val="24"/>
        </w:rPr>
        <w:t>out the core of nationality”</w:t>
      </w:r>
      <w:r w:rsidR="008E78C0">
        <w:rPr>
          <w:rFonts w:ascii="Times New Roman" w:eastAsia="Times New Roman" w:hAnsi="Times New Roman" w:cs="Times New Roman"/>
          <w:sz w:val="24"/>
          <w:szCs w:val="24"/>
        </w:rPr>
        <w:t xml:space="preserve"> (Bendavid 1891). </w:t>
      </w:r>
      <w:r w:rsidR="00DD1068">
        <w:rPr>
          <w:rFonts w:ascii="Times New Roman" w:eastAsia="Times New Roman" w:hAnsi="Times New Roman" w:cs="Times New Roman"/>
          <w:sz w:val="24"/>
          <w:szCs w:val="24"/>
        </w:rPr>
        <w:t>This essay was hardly the only time Smith voiced such prejudic</w:t>
      </w:r>
      <w:r w:rsidR="00425094">
        <w:rPr>
          <w:rFonts w:ascii="Times New Roman" w:eastAsia="Times New Roman" w:hAnsi="Times New Roman" w:cs="Times New Roman"/>
          <w:sz w:val="24"/>
          <w:szCs w:val="24"/>
        </w:rPr>
        <w:t>e</w:t>
      </w:r>
      <w:r w:rsidR="00DD1068">
        <w:rPr>
          <w:rFonts w:ascii="Times New Roman" w:eastAsia="Times New Roman" w:hAnsi="Times New Roman" w:cs="Times New Roman"/>
          <w:sz w:val="24"/>
          <w:szCs w:val="24"/>
        </w:rPr>
        <w:t xml:space="preserve"> (Holmes 1972; </w:t>
      </w:r>
      <w:r w:rsidR="00425094">
        <w:rPr>
          <w:rFonts w:ascii="Times New Roman" w:eastAsia="Times New Roman" w:hAnsi="Times New Roman" w:cs="Times New Roman"/>
          <w:sz w:val="24"/>
          <w:szCs w:val="24"/>
        </w:rPr>
        <w:t>Rome 1983</w:t>
      </w:r>
      <w:r w:rsidR="00E9528E">
        <w:rPr>
          <w:rFonts w:ascii="Times New Roman" w:eastAsia="Times New Roman" w:hAnsi="Times New Roman" w:cs="Times New Roman"/>
          <w:sz w:val="24"/>
          <w:szCs w:val="24"/>
        </w:rPr>
        <w:t>:129-194</w:t>
      </w:r>
      <w:r w:rsidR="00425094">
        <w:rPr>
          <w:rFonts w:ascii="Times New Roman" w:eastAsia="Times New Roman" w:hAnsi="Times New Roman" w:cs="Times New Roman"/>
          <w:sz w:val="24"/>
          <w:szCs w:val="24"/>
        </w:rPr>
        <w:t xml:space="preserve">; </w:t>
      </w:r>
      <w:r w:rsidR="008F0473">
        <w:rPr>
          <w:rFonts w:ascii="Times New Roman" w:eastAsia="Times New Roman" w:hAnsi="Times New Roman" w:cs="Times New Roman"/>
          <w:sz w:val="24"/>
          <w:szCs w:val="24"/>
        </w:rPr>
        <w:t xml:space="preserve">Tulchinsky 1992; </w:t>
      </w:r>
      <w:r w:rsidR="00E9528E">
        <w:rPr>
          <w:rFonts w:ascii="Times New Roman" w:eastAsia="Times New Roman" w:hAnsi="Times New Roman" w:cs="Times New Roman"/>
          <w:sz w:val="24"/>
          <w:szCs w:val="24"/>
        </w:rPr>
        <w:t xml:space="preserve">Phillips 2002:127-144; </w:t>
      </w:r>
      <w:r w:rsidR="00DD1068">
        <w:rPr>
          <w:rFonts w:ascii="Times New Roman" w:eastAsia="Times New Roman" w:hAnsi="Times New Roman" w:cs="Times New Roman"/>
          <w:sz w:val="24"/>
          <w:szCs w:val="24"/>
        </w:rPr>
        <w:t>Mendelson 2008</w:t>
      </w:r>
      <w:r w:rsidR="00386F18">
        <w:rPr>
          <w:rFonts w:ascii="Times New Roman" w:eastAsia="Times New Roman" w:hAnsi="Times New Roman" w:cs="Times New Roman"/>
          <w:sz w:val="24"/>
          <w:szCs w:val="24"/>
        </w:rPr>
        <w:t>:11-54</w:t>
      </w:r>
      <w:r w:rsidR="00DD1068">
        <w:rPr>
          <w:rFonts w:ascii="Times New Roman" w:eastAsia="Times New Roman" w:hAnsi="Times New Roman" w:cs="Times New Roman"/>
          <w:sz w:val="24"/>
          <w:szCs w:val="24"/>
        </w:rPr>
        <w:t>)</w:t>
      </w:r>
      <w:r w:rsidR="00E9528E">
        <w:rPr>
          <w:rFonts w:ascii="Times New Roman" w:eastAsia="Times New Roman" w:hAnsi="Times New Roman" w:cs="Times New Roman"/>
          <w:sz w:val="24"/>
          <w:szCs w:val="24"/>
        </w:rPr>
        <w:t xml:space="preserve">. Smith likewise </w:t>
      </w:r>
      <w:r w:rsidR="00031EF4">
        <w:rPr>
          <w:rFonts w:ascii="Times New Roman" w:eastAsia="Times New Roman" w:hAnsi="Times New Roman" w:cs="Times New Roman"/>
          <w:sz w:val="24"/>
          <w:szCs w:val="24"/>
        </w:rPr>
        <w:t>ridiculed</w:t>
      </w:r>
      <w:r w:rsidR="00791992">
        <w:rPr>
          <w:rFonts w:ascii="Times New Roman" w:eastAsia="Times New Roman" w:hAnsi="Times New Roman" w:cs="Times New Roman"/>
          <w:sz w:val="24"/>
          <w:szCs w:val="24"/>
        </w:rPr>
        <w:t xml:space="preserve"> women</w:t>
      </w:r>
      <w:r w:rsidR="00E9528E">
        <w:rPr>
          <w:rFonts w:ascii="Times New Roman" w:eastAsia="Times New Roman" w:hAnsi="Times New Roman" w:cs="Times New Roman"/>
          <w:sz w:val="24"/>
          <w:szCs w:val="24"/>
        </w:rPr>
        <w:t xml:space="preserve">, resigning his post at Cornell in protest </w:t>
      </w:r>
      <w:r w:rsidR="00791992">
        <w:rPr>
          <w:rFonts w:ascii="Times New Roman" w:eastAsia="Times New Roman" w:hAnsi="Times New Roman" w:cs="Times New Roman"/>
          <w:sz w:val="24"/>
          <w:szCs w:val="24"/>
        </w:rPr>
        <w:t>over</w:t>
      </w:r>
      <w:r w:rsidR="00E9528E">
        <w:rPr>
          <w:rFonts w:ascii="Times New Roman" w:eastAsia="Times New Roman" w:hAnsi="Times New Roman" w:cs="Times New Roman"/>
          <w:sz w:val="24"/>
          <w:szCs w:val="24"/>
        </w:rPr>
        <w:t xml:space="preserve"> coeducation (Phillips 2002:97-98</w:t>
      </w:r>
      <w:r w:rsidR="00791992">
        <w:rPr>
          <w:rFonts w:ascii="Times New Roman" w:eastAsia="Times New Roman" w:hAnsi="Times New Roman" w:cs="Times New Roman"/>
          <w:sz w:val="24"/>
          <w:szCs w:val="24"/>
        </w:rPr>
        <w:t>).</w:t>
      </w:r>
      <w:r w:rsidR="0013586C">
        <w:rPr>
          <w:rFonts w:ascii="Times New Roman" w:eastAsia="Times New Roman" w:hAnsi="Times New Roman" w:cs="Times New Roman"/>
          <w:bCs/>
          <w:sz w:val="24"/>
          <w:szCs w:val="24"/>
        </w:rPr>
        <w:t xml:space="preserve"> And even the memorial plaque at the university’s Goldwin Smith Hall </w:t>
      </w:r>
      <w:r w:rsidR="004F736D">
        <w:rPr>
          <w:rFonts w:ascii="Times New Roman" w:eastAsia="Times New Roman" w:hAnsi="Times New Roman" w:cs="Times New Roman"/>
          <w:bCs/>
          <w:sz w:val="24"/>
          <w:szCs w:val="24"/>
        </w:rPr>
        <w:t xml:space="preserve">betrays his racialized thinking; the inscription </w:t>
      </w:r>
      <w:r w:rsidR="0013586C">
        <w:rPr>
          <w:rFonts w:ascii="Times New Roman" w:eastAsia="Times New Roman" w:hAnsi="Times New Roman" w:cs="Times New Roman"/>
          <w:bCs/>
          <w:sz w:val="24"/>
          <w:szCs w:val="24"/>
        </w:rPr>
        <w:t xml:space="preserve">quotes the donor as </w:t>
      </w:r>
      <w:r w:rsidR="004F736D">
        <w:rPr>
          <w:rFonts w:ascii="Times New Roman" w:eastAsia="Times New Roman" w:hAnsi="Times New Roman" w:cs="Times New Roman"/>
          <w:bCs/>
          <w:sz w:val="24"/>
          <w:szCs w:val="24"/>
        </w:rPr>
        <w:t xml:space="preserve">saying that his gift is “to show my attachment as an Englishman to the union of the two branches [i.e., </w:t>
      </w:r>
      <w:r w:rsidR="00B81A8B">
        <w:rPr>
          <w:rFonts w:ascii="Times New Roman" w:eastAsia="Times New Roman" w:hAnsi="Times New Roman" w:cs="Times New Roman"/>
          <w:bCs/>
          <w:sz w:val="24"/>
          <w:szCs w:val="24"/>
        </w:rPr>
        <w:t xml:space="preserve">Anglo </w:t>
      </w:r>
      <w:r w:rsidR="004F736D">
        <w:rPr>
          <w:rFonts w:ascii="Times New Roman" w:eastAsia="Times New Roman" w:hAnsi="Times New Roman" w:cs="Times New Roman"/>
          <w:bCs/>
          <w:sz w:val="24"/>
          <w:szCs w:val="24"/>
        </w:rPr>
        <w:t>Americans and Anglo Canadians] of our race [sic] on this continent [i.e., North America] with each other, and with their common mother [i.e., England]” (personal observation).</w:t>
      </w:r>
    </w:p>
    <w:p w14:paraId="4A105A0B" w14:textId="77777777" w:rsidR="0086728B" w:rsidRPr="00FC0161" w:rsidRDefault="0086728B" w:rsidP="0086728B">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p>
    <w:p w14:paraId="705B356E" w14:textId="77777777" w:rsidR="00EC59E8" w:rsidRPr="0059375D" w:rsidRDefault="0059375D" w:rsidP="0059375D">
      <w:pPr>
        <w:widowControl/>
        <w:tabs>
          <w:tab w:val="left" w:pos="720"/>
        </w:tabs>
        <w:autoSpaceDE/>
        <w:autoSpaceDN/>
        <w:adjustRightInd/>
        <w:spacing w:line="480" w:lineRule="auto"/>
        <w:ind w:right="4"/>
        <w:contextualSpacing/>
        <w:jc w:val="center"/>
        <w:rPr>
          <w:rFonts w:ascii="Times New Roman" w:eastAsia="Times New Roman" w:hAnsi="Times New Roman" w:cs="Times New Roman"/>
          <w:b/>
          <w:bCs/>
          <w:iCs/>
          <w:sz w:val="32"/>
          <w:szCs w:val="32"/>
        </w:rPr>
      </w:pPr>
      <w:r>
        <w:rPr>
          <w:rFonts w:ascii="Times New Roman" w:eastAsia="Times New Roman" w:hAnsi="Times New Roman" w:cs="Times New Roman"/>
          <w:b/>
          <w:bCs/>
          <w:iCs/>
          <w:sz w:val="32"/>
          <w:szCs w:val="32"/>
        </w:rPr>
        <w:t>Conclusion</w:t>
      </w:r>
    </w:p>
    <w:p w14:paraId="761DAA34" w14:textId="2886BA3F" w:rsidR="00121145" w:rsidRPr="000D6721" w:rsidRDefault="00A529BF" w:rsidP="00AA3692">
      <w:pPr>
        <w:widowControl/>
        <w:tabs>
          <w:tab w:val="left" w:pos="720"/>
        </w:tabs>
        <w:autoSpaceDE/>
        <w:autoSpaceDN/>
        <w:adjustRightInd/>
        <w:spacing w:line="480" w:lineRule="auto"/>
        <w:ind w:right="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w:t>
      </w:r>
      <w:r w:rsidR="00EC59E8" w:rsidRPr="000D6721">
        <w:rPr>
          <w:rFonts w:ascii="Times New Roman" w:eastAsia="Times New Roman" w:hAnsi="Times New Roman" w:cs="Times New Roman"/>
          <w:sz w:val="24"/>
          <w:szCs w:val="24"/>
        </w:rPr>
        <w:t xml:space="preserve"> intensive study of the policies and lives of </w:t>
      </w:r>
      <w:r w:rsidR="00B668B4">
        <w:rPr>
          <w:rFonts w:ascii="Times New Roman" w:eastAsia="Times New Roman" w:hAnsi="Times New Roman" w:cs="Times New Roman"/>
          <w:sz w:val="24"/>
          <w:szCs w:val="24"/>
        </w:rPr>
        <w:t xml:space="preserve">these </w:t>
      </w:r>
      <w:r w:rsidR="008D487C">
        <w:rPr>
          <w:rFonts w:ascii="Times New Roman" w:eastAsia="Times New Roman" w:hAnsi="Times New Roman" w:cs="Times New Roman"/>
          <w:sz w:val="24"/>
          <w:szCs w:val="24"/>
        </w:rPr>
        <w:t xml:space="preserve">two chief executives thus </w:t>
      </w:r>
      <w:r w:rsidR="00EC59E8" w:rsidRPr="000D6721">
        <w:rPr>
          <w:rFonts w:ascii="Times New Roman" w:eastAsia="Times New Roman" w:hAnsi="Times New Roman" w:cs="Times New Roman"/>
          <w:sz w:val="24"/>
          <w:szCs w:val="24"/>
        </w:rPr>
        <w:t xml:space="preserve">suggests that the quantitative, second section of the book should examine the effects of several important independent variables. In particular, </w:t>
      </w:r>
      <w:r w:rsidR="00E27EA6" w:rsidRPr="000D6721">
        <w:rPr>
          <w:rFonts w:ascii="Times New Roman" w:eastAsia="Times New Roman" w:hAnsi="Times New Roman" w:cs="Times New Roman"/>
          <w:sz w:val="24"/>
          <w:szCs w:val="24"/>
        </w:rPr>
        <w:t>i</w:t>
      </w:r>
      <w:r w:rsidR="00EC59E8" w:rsidRPr="000D6721">
        <w:rPr>
          <w:rFonts w:ascii="Times New Roman" w:eastAsia="Times New Roman" w:hAnsi="Times New Roman" w:cs="Times New Roman"/>
          <w:sz w:val="24"/>
          <w:szCs w:val="24"/>
        </w:rPr>
        <w:t>t</w:t>
      </w:r>
      <w:r w:rsidR="00E27EA6" w:rsidRPr="000D6721">
        <w:rPr>
          <w:rFonts w:ascii="Times New Roman" w:eastAsia="Times New Roman" w:hAnsi="Times New Roman" w:cs="Times New Roman"/>
          <w:sz w:val="24"/>
          <w:szCs w:val="24"/>
        </w:rPr>
        <w:t xml:space="preserve"> </w:t>
      </w:r>
      <w:r w:rsidR="00EC59E8" w:rsidRPr="000D6721">
        <w:rPr>
          <w:rFonts w:ascii="Times New Roman" w:eastAsia="Times New Roman" w:hAnsi="Times New Roman" w:cs="Times New Roman"/>
          <w:sz w:val="24"/>
          <w:szCs w:val="24"/>
        </w:rPr>
        <w:t xml:space="preserve">will look at the influence of </w:t>
      </w:r>
      <w:r w:rsidR="00121145" w:rsidRPr="000D6721">
        <w:rPr>
          <w:rFonts w:ascii="Times New Roman" w:eastAsia="Times New Roman" w:hAnsi="Times New Roman" w:cs="Times New Roman"/>
          <w:sz w:val="24"/>
          <w:szCs w:val="24"/>
        </w:rPr>
        <w:t>partisanship (that presidents and prime ministers affiliated with parties of the left will be more libertarian on immigration), electoral self-interest/rational choice (that executives will tend to adopt the immigration policy most likely to help them win elections</w:t>
      </w:r>
      <w:r w:rsidR="00E06923">
        <w:rPr>
          <w:rFonts w:ascii="Times New Roman" w:eastAsia="Times New Roman" w:hAnsi="Times New Roman" w:cs="Times New Roman"/>
          <w:sz w:val="24"/>
          <w:szCs w:val="24"/>
        </w:rPr>
        <w:t xml:space="preserve"> or maintain political influence in the legislature</w:t>
      </w:r>
      <w:r w:rsidR="00121145" w:rsidRPr="000D6721">
        <w:rPr>
          <w:rFonts w:ascii="Times New Roman" w:eastAsia="Times New Roman" w:hAnsi="Times New Roman" w:cs="Times New Roman"/>
          <w:sz w:val="24"/>
          <w:szCs w:val="24"/>
        </w:rPr>
        <w:t xml:space="preserve">, suggested by Anthony Downs and David Mayhew), ethnicity (that ethnic-minority </w:t>
      </w:r>
      <w:r w:rsidR="00AE4C2F">
        <w:rPr>
          <w:rFonts w:ascii="Times New Roman" w:eastAsia="Times New Roman" w:hAnsi="Times New Roman" w:cs="Times New Roman"/>
          <w:sz w:val="24"/>
          <w:szCs w:val="24"/>
        </w:rPr>
        <w:t xml:space="preserve">executives </w:t>
      </w:r>
      <w:r w:rsidR="00121145" w:rsidRPr="000D6721">
        <w:rPr>
          <w:rFonts w:ascii="Times New Roman" w:eastAsia="Times New Roman" w:hAnsi="Times New Roman" w:cs="Times New Roman"/>
          <w:sz w:val="24"/>
          <w:szCs w:val="24"/>
        </w:rPr>
        <w:t xml:space="preserve">will be more pro-immigration), </w:t>
      </w:r>
      <w:r w:rsidR="00EC59E8" w:rsidRPr="000D6721">
        <w:rPr>
          <w:rFonts w:ascii="Times New Roman" w:eastAsia="Times New Roman" w:hAnsi="Times New Roman" w:cs="Times New Roman"/>
          <w:sz w:val="24"/>
          <w:szCs w:val="24"/>
        </w:rPr>
        <w:t>c</w:t>
      </w:r>
      <w:r w:rsidR="00121145" w:rsidRPr="000D6721">
        <w:rPr>
          <w:rFonts w:ascii="Times New Roman" w:eastAsia="Times New Roman" w:hAnsi="Times New Roman" w:cs="Times New Roman"/>
          <w:sz w:val="24"/>
          <w:szCs w:val="24"/>
        </w:rPr>
        <w:t>lass (that upper-class political leaders will be less sympathetic to immigrants)</w:t>
      </w:r>
      <w:r w:rsidR="00046DEC" w:rsidRPr="000D6721">
        <w:rPr>
          <w:rFonts w:ascii="Times New Roman" w:eastAsia="Times New Roman" w:hAnsi="Times New Roman" w:cs="Times New Roman"/>
          <w:sz w:val="24"/>
          <w:szCs w:val="24"/>
        </w:rPr>
        <w:t>, and racial ideology (that adherents of scientific racism or white supremacy will oppose immigration</w:t>
      </w:r>
      <w:r w:rsidR="00E27EA6" w:rsidRPr="000D6721">
        <w:rPr>
          <w:rFonts w:ascii="Times New Roman" w:eastAsia="Times New Roman" w:hAnsi="Times New Roman" w:cs="Times New Roman"/>
          <w:sz w:val="24"/>
          <w:szCs w:val="24"/>
        </w:rPr>
        <w:t xml:space="preserve"> more</w:t>
      </w:r>
      <w:r w:rsidR="00046DEC" w:rsidRPr="000D6721">
        <w:rPr>
          <w:rFonts w:ascii="Times New Roman" w:eastAsia="Times New Roman" w:hAnsi="Times New Roman" w:cs="Times New Roman"/>
          <w:sz w:val="24"/>
          <w:szCs w:val="24"/>
        </w:rPr>
        <w:t>)</w:t>
      </w:r>
      <w:r w:rsidR="00121145" w:rsidRPr="000D6721">
        <w:rPr>
          <w:rFonts w:ascii="Times New Roman" w:eastAsia="Times New Roman" w:hAnsi="Times New Roman" w:cs="Times New Roman"/>
          <w:sz w:val="24"/>
          <w:szCs w:val="24"/>
        </w:rPr>
        <w:t>. The model for the amount of relevant policy making will also rely on political time/structuralism (that chief executives will be more active in implementing their preferred policy when they are affiliated with a party at the height of its politic</w:t>
      </w:r>
      <w:r w:rsidR="002F030B">
        <w:rPr>
          <w:rFonts w:ascii="Times New Roman" w:eastAsia="Times New Roman" w:hAnsi="Times New Roman" w:cs="Times New Roman"/>
          <w:sz w:val="24"/>
          <w:szCs w:val="24"/>
        </w:rPr>
        <w:t xml:space="preserve">al power, formulated by </w:t>
      </w:r>
      <w:r w:rsidR="00121145" w:rsidRPr="000D6721">
        <w:rPr>
          <w:rFonts w:ascii="Times New Roman" w:eastAsia="Times New Roman" w:hAnsi="Times New Roman" w:cs="Times New Roman"/>
          <w:sz w:val="24"/>
          <w:szCs w:val="24"/>
        </w:rPr>
        <w:t>Skowronek</w:t>
      </w:r>
      <w:r w:rsidR="002F030B">
        <w:rPr>
          <w:rFonts w:ascii="Times New Roman" w:eastAsia="Times New Roman" w:hAnsi="Times New Roman" w:cs="Times New Roman"/>
          <w:sz w:val="24"/>
          <w:szCs w:val="24"/>
        </w:rPr>
        <w:t xml:space="preserve"> 1997; 2011; see also Tichenor 2002</w:t>
      </w:r>
      <w:r w:rsidR="00121145" w:rsidRPr="000D6721">
        <w:rPr>
          <w:rFonts w:ascii="Times New Roman" w:eastAsia="Times New Roman" w:hAnsi="Times New Roman" w:cs="Times New Roman"/>
          <w:sz w:val="24"/>
          <w:szCs w:val="24"/>
        </w:rPr>
        <w:t xml:space="preserve">). My statistical models will likewise control for contemporaneous economic conditions and the proportion of foreign-born in the population. Overall, the quantitative chapters will try to predict the extent to which all U.S. presidents and Canadian prime ministers have supported immigration when issuing or approving immigration-related Executive Orders or Orders-in-Council and proposing, signing, or vetoing immigration legislation. These data would then be analyzed in STATA with some form of multivariate regression. </w:t>
      </w:r>
    </w:p>
    <w:p w14:paraId="6B1786CC" w14:textId="77777777" w:rsidR="00121145" w:rsidRPr="000D6721" w:rsidRDefault="00121145" w:rsidP="00AA3692">
      <w:pPr>
        <w:widowControl/>
        <w:tabs>
          <w:tab w:val="left" w:pos="720"/>
        </w:tabs>
        <w:autoSpaceDE/>
        <w:autoSpaceDN/>
        <w:adjustRightInd/>
        <w:spacing w:line="480" w:lineRule="auto"/>
        <w:ind w:right="4" w:firstLine="720"/>
        <w:contextualSpacing/>
        <w:rPr>
          <w:rFonts w:ascii="Times New Roman" w:eastAsia="Times New Roman" w:hAnsi="Times New Roman" w:cs="Times New Roman"/>
          <w:sz w:val="24"/>
          <w:szCs w:val="24"/>
        </w:rPr>
      </w:pPr>
      <w:r w:rsidRPr="000D6721">
        <w:rPr>
          <w:rFonts w:ascii="Times New Roman" w:eastAsia="Times New Roman" w:hAnsi="Times New Roman" w:cs="Times New Roman"/>
          <w:sz w:val="24"/>
          <w:szCs w:val="24"/>
        </w:rPr>
        <w:t xml:space="preserve">The three main </w:t>
      </w:r>
      <w:r w:rsidR="00582B7C" w:rsidRPr="000D6721">
        <w:rPr>
          <w:rFonts w:ascii="Times New Roman" w:eastAsia="Times New Roman" w:hAnsi="Times New Roman" w:cs="Times New Roman"/>
          <w:sz w:val="24"/>
          <w:szCs w:val="24"/>
        </w:rPr>
        <w:t>sources of “data” for testing these hypotheses</w:t>
      </w:r>
      <w:r w:rsidRPr="000D6721">
        <w:rPr>
          <w:rFonts w:ascii="Times New Roman" w:eastAsia="Times New Roman" w:hAnsi="Times New Roman" w:cs="Times New Roman"/>
          <w:sz w:val="24"/>
          <w:szCs w:val="24"/>
        </w:rPr>
        <w:t xml:space="preserve"> will be official Canadian and American statistics and publications (many of them reprinted in the online “Parlinfo” and “Orders in Council” databases for Canada and “The American Presidency Project” for the U.S.), autobiographies by and biographies about the chief executives and their immigration secretaries or </w:t>
      </w:r>
      <w:r w:rsidRPr="000D6721">
        <w:rPr>
          <w:rFonts w:ascii="Times New Roman" w:eastAsia="Times New Roman" w:hAnsi="Times New Roman" w:cs="Times New Roman"/>
          <w:sz w:val="24"/>
          <w:szCs w:val="24"/>
        </w:rPr>
        <w:lastRenderedPageBreak/>
        <w:t xml:space="preserve">ministers, and the personal papers of these same individuals. For the Canadian leaders, </w:t>
      </w:r>
      <w:r w:rsidR="00582B7C" w:rsidRPr="000D6721">
        <w:rPr>
          <w:rFonts w:ascii="Times New Roman" w:eastAsia="Times New Roman" w:hAnsi="Times New Roman" w:cs="Times New Roman"/>
          <w:sz w:val="24"/>
          <w:szCs w:val="24"/>
        </w:rPr>
        <w:t xml:space="preserve">I have conducted research at </w:t>
      </w:r>
      <w:r w:rsidRPr="000D6721">
        <w:rPr>
          <w:rFonts w:ascii="Times New Roman" w:eastAsia="Times New Roman" w:hAnsi="Times New Roman" w:cs="Times New Roman"/>
          <w:sz w:val="24"/>
          <w:szCs w:val="24"/>
        </w:rPr>
        <w:t xml:space="preserve">Library </w:t>
      </w:r>
      <w:r w:rsidR="00582B7C" w:rsidRPr="000D6721">
        <w:rPr>
          <w:rFonts w:ascii="Times New Roman" w:eastAsia="Times New Roman" w:hAnsi="Times New Roman" w:cs="Times New Roman"/>
          <w:sz w:val="24"/>
          <w:szCs w:val="24"/>
        </w:rPr>
        <w:t xml:space="preserve">and Archives Canada in the </w:t>
      </w:r>
      <w:r w:rsidRPr="000D6721">
        <w:rPr>
          <w:rFonts w:ascii="Times New Roman" w:eastAsia="Times New Roman" w:hAnsi="Times New Roman" w:cs="Times New Roman"/>
          <w:sz w:val="24"/>
          <w:szCs w:val="24"/>
        </w:rPr>
        <w:t>Trudeau, Macdonald, and Mackenzie King</w:t>
      </w:r>
      <w:r w:rsidR="00582B7C" w:rsidRPr="000D6721">
        <w:rPr>
          <w:rFonts w:ascii="Times New Roman" w:eastAsia="Times New Roman" w:hAnsi="Times New Roman" w:cs="Times New Roman"/>
          <w:sz w:val="24"/>
          <w:szCs w:val="24"/>
        </w:rPr>
        <w:t xml:space="preserve"> Fonds</w:t>
      </w:r>
      <w:r w:rsidRPr="000D6721">
        <w:rPr>
          <w:rFonts w:ascii="Times New Roman" w:eastAsia="Times New Roman" w:hAnsi="Times New Roman" w:cs="Times New Roman"/>
          <w:sz w:val="24"/>
          <w:szCs w:val="24"/>
        </w:rPr>
        <w:t xml:space="preserve"> and </w:t>
      </w:r>
      <w:r w:rsidR="00582B7C" w:rsidRPr="000D6721">
        <w:rPr>
          <w:rFonts w:ascii="Times New Roman" w:eastAsia="Times New Roman" w:hAnsi="Times New Roman" w:cs="Times New Roman"/>
          <w:sz w:val="24"/>
          <w:szCs w:val="24"/>
        </w:rPr>
        <w:t xml:space="preserve">have likewise examined the LAC’s microfilmed copies of most of </w:t>
      </w:r>
      <w:r w:rsidRPr="000D6721">
        <w:rPr>
          <w:rFonts w:ascii="Times New Roman" w:eastAsia="Times New Roman" w:hAnsi="Times New Roman" w:cs="Times New Roman"/>
          <w:sz w:val="24"/>
          <w:szCs w:val="24"/>
        </w:rPr>
        <w:t>Diefenbaker’s relevant personal papers</w:t>
      </w:r>
      <w:r w:rsidR="00582B7C" w:rsidRPr="000D6721">
        <w:rPr>
          <w:rFonts w:ascii="Times New Roman" w:eastAsia="Times New Roman" w:hAnsi="Times New Roman" w:cs="Times New Roman"/>
          <w:sz w:val="24"/>
          <w:szCs w:val="24"/>
        </w:rPr>
        <w:t>. T</w:t>
      </w:r>
      <w:r w:rsidRPr="000D6721">
        <w:rPr>
          <w:rFonts w:ascii="Times New Roman" w:eastAsia="Times New Roman" w:hAnsi="Times New Roman" w:cs="Times New Roman"/>
          <w:sz w:val="24"/>
          <w:szCs w:val="24"/>
        </w:rPr>
        <w:t>he remaining relevant materials exist only as originals at the Diefenbaker Canada Centre of the University of Saskatchewan</w:t>
      </w:r>
      <w:r w:rsidR="00582B7C" w:rsidRPr="000D6721">
        <w:rPr>
          <w:rFonts w:ascii="Times New Roman" w:eastAsia="Times New Roman" w:hAnsi="Times New Roman" w:cs="Times New Roman"/>
          <w:sz w:val="24"/>
          <w:szCs w:val="24"/>
        </w:rPr>
        <w:t xml:space="preserve">, which I visited in </w:t>
      </w:r>
      <w:r w:rsidR="00591820">
        <w:rPr>
          <w:rFonts w:ascii="Times New Roman" w:eastAsia="Times New Roman" w:hAnsi="Times New Roman" w:cs="Times New Roman"/>
          <w:sz w:val="24"/>
          <w:szCs w:val="24"/>
        </w:rPr>
        <w:t>2015</w:t>
      </w:r>
      <w:r w:rsidRPr="000D6721">
        <w:rPr>
          <w:rFonts w:ascii="Times New Roman" w:eastAsia="Times New Roman" w:hAnsi="Times New Roman" w:cs="Times New Roman"/>
          <w:sz w:val="24"/>
          <w:szCs w:val="24"/>
        </w:rPr>
        <w:t xml:space="preserve">. For U.S. presidents, </w:t>
      </w:r>
      <w:r w:rsidR="002B366A">
        <w:rPr>
          <w:rFonts w:ascii="Times New Roman" w:eastAsia="Times New Roman" w:hAnsi="Times New Roman" w:cs="Times New Roman"/>
          <w:sz w:val="24"/>
          <w:szCs w:val="24"/>
        </w:rPr>
        <w:t>I have viewed</w:t>
      </w:r>
      <w:r w:rsidR="00591820">
        <w:rPr>
          <w:rFonts w:ascii="Times New Roman" w:eastAsia="Times New Roman" w:hAnsi="Times New Roman" w:cs="Times New Roman"/>
          <w:sz w:val="24"/>
          <w:szCs w:val="24"/>
        </w:rPr>
        <w:t xml:space="preserve"> </w:t>
      </w:r>
      <w:r w:rsidRPr="000D6721">
        <w:rPr>
          <w:rFonts w:ascii="Times New Roman" w:eastAsia="Times New Roman" w:hAnsi="Times New Roman" w:cs="Times New Roman"/>
          <w:sz w:val="24"/>
          <w:szCs w:val="24"/>
        </w:rPr>
        <w:t xml:space="preserve">Reagan’s, Clinton’s, and Johnson’s papers at their respective presidential libraries; the Library of Congress, meanwhile, has microfilmed Arthur’s </w:t>
      </w:r>
      <w:r w:rsidR="00E06923">
        <w:rPr>
          <w:rFonts w:ascii="Times New Roman" w:eastAsia="Times New Roman" w:hAnsi="Times New Roman" w:cs="Times New Roman"/>
          <w:sz w:val="24"/>
          <w:szCs w:val="24"/>
        </w:rPr>
        <w:t xml:space="preserve">few </w:t>
      </w:r>
      <w:r w:rsidR="002B366A">
        <w:rPr>
          <w:rFonts w:ascii="Times New Roman" w:eastAsia="Times New Roman" w:hAnsi="Times New Roman" w:cs="Times New Roman"/>
          <w:sz w:val="24"/>
          <w:szCs w:val="24"/>
        </w:rPr>
        <w:t xml:space="preserve">surviving writings. </w:t>
      </w:r>
      <w:r w:rsidRPr="000D6721">
        <w:rPr>
          <w:rFonts w:ascii="Times New Roman" w:eastAsia="Times New Roman" w:hAnsi="Times New Roman" w:cs="Times New Roman"/>
          <w:sz w:val="24"/>
          <w:szCs w:val="24"/>
        </w:rPr>
        <w:t xml:space="preserve">I </w:t>
      </w:r>
      <w:r w:rsidR="008D3507">
        <w:rPr>
          <w:rFonts w:ascii="Times New Roman" w:eastAsia="Times New Roman" w:hAnsi="Times New Roman" w:cs="Times New Roman"/>
          <w:sz w:val="24"/>
          <w:szCs w:val="24"/>
        </w:rPr>
        <w:t xml:space="preserve">have already interviewed Bill Clinton’s </w:t>
      </w:r>
      <w:r w:rsidRPr="000D6721">
        <w:rPr>
          <w:rFonts w:ascii="Times New Roman" w:eastAsia="Times New Roman" w:hAnsi="Times New Roman" w:cs="Times New Roman"/>
          <w:sz w:val="24"/>
          <w:szCs w:val="24"/>
        </w:rPr>
        <w:t>commissioner of immigration</w:t>
      </w:r>
      <w:r w:rsidR="008D3507">
        <w:rPr>
          <w:rFonts w:ascii="Times New Roman" w:eastAsia="Times New Roman" w:hAnsi="Times New Roman" w:cs="Times New Roman"/>
          <w:sz w:val="24"/>
          <w:szCs w:val="24"/>
        </w:rPr>
        <w:t xml:space="preserve">, Doris Meissner, as well as two American legislators who worked closely with Ronald Reagan on immigration policy: Alan Simpson and </w:t>
      </w:r>
      <w:r w:rsidR="00C60152">
        <w:rPr>
          <w:rFonts w:ascii="Times New Roman" w:eastAsia="Times New Roman" w:hAnsi="Times New Roman" w:cs="Times New Roman"/>
          <w:sz w:val="24"/>
          <w:szCs w:val="24"/>
        </w:rPr>
        <w:t>Ron</w:t>
      </w:r>
      <w:r w:rsidR="008D3507">
        <w:rPr>
          <w:rFonts w:ascii="Times New Roman" w:eastAsia="Times New Roman" w:hAnsi="Times New Roman" w:cs="Times New Roman"/>
          <w:sz w:val="24"/>
          <w:szCs w:val="24"/>
        </w:rPr>
        <w:t xml:space="preserve"> Mazzoli</w:t>
      </w:r>
      <w:r w:rsidR="00591820">
        <w:rPr>
          <w:rFonts w:ascii="Times New Roman" w:eastAsia="Times New Roman" w:hAnsi="Times New Roman" w:cs="Times New Roman"/>
          <w:sz w:val="24"/>
          <w:szCs w:val="24"/>
        </w:rPr>
        <w:t>. U</w:t>
      </w:r>
      <w:r w:rsidRPr="000D6721">
        <w:rPr>
          <w:rFonts w:ascii="Times New Roman" w:eastAsia="Times New Roman" w:hAnsi="Times New Roman" w:cs="Times New Roman"/>
          <w:sz w:val="24"/>
          <w:szCs w:val="24"/>
        </w:rPr>
        <w:t xml:space="preserve">nfortunately, </w:t>
      </w:r>
      <w:r w:rsidR="008D487C">
        <w:rPr>
          <w:rFonts w:ascii="Times New Roman" w:eastAsia="Times New Roman" w:hAnsi="Times New Roman" w:cs="Times New Roman"/>
          <w:sz w:val="24"/>
          <w:szCs w:val="24"/>
        </w:rPr>
        <w:t xml:space="preserve">Bill Clinton </w:t>
      </w:r>
      <w:r w:rsidR="005E5C95">
        <w:rPr>
          <w:rFonts w:ascii="Times New Roman" w:eastAsia="Times New Roman" w:hAnsi="Times New Roman" w:cs="Times New Roman"/>
          <w:sz w:val="24"/>
          <w:szCs w:val="24"/>
        </w:rPr>
        <w:t xml:space="preserve">himself </w:t>
      </w:r>
      <w:r w:rsidR="008D487C">
        <w:rPr>
          <w:rFonts w:ascii="Times New Roman" w:eastAsia="Times New Roman" w:hAnsi="Times New Roman" w:cs="Times New Roman"/>
          <w:sz w:val="24"/>
          <w:szCs w:val="24"/>
        </w:rPr>
        <w:t>did not respond to</w:t>
      </w:r>
      <w:r w:rsidR="00427E04">
        <w:rPr>
          <w:rFonts w:ascii="Times New Roman" w:eastAsia="Times New Roman" w:hAnsi="Times New Roman" w:cs="Times New Roman"/>
          <w:sz w:val="24"/>
          <w:szCs w:val="24"/>
        </w:rPr>
        <w:t xml:space="preserve"> my requests to speak with</w:t>
      </w:r>
      <w:r w:rsidR="008D487C">
        <w:rPr>
          <w:rFonts w:ascii="Times New Roman" w:eastAsia="Times New Roman" w:hAnsi="Times New Roman" w:cs="Times New Roman"/>
          <w:sz w:val="24"/>
          <w:szCs w:val="24"/>
        </w:rPr>
        <w:t xml:space="preserve"> him about his immigration policies, and </w:t>
      </w:r>
      <w:r w:rsidRPr="000D6721">
        <w:rPr>
          <w:rFonts w:ascii="Times New Roman" w:eastAsia="Times New Roman" w:hAnsi="Times New Roman" w:cs="Times New Roman"/>
          <w:sz w:val="24"/>
          <w:szCs w:val="24"/>
        </w:rPr>
        <w:t>the other seven pol</w:t>
      </w:r>
      <w:r w:rsidR="008D3507">
        <w:rPr>
          <w:rFonts w:ascii="Times New Roman" w:eastAsia="Times New Roman" w:hAnsi="Times New Roman" w:cs="Times New Roman"/>
          <w:sz w:val="24"/>
          <w:szCs w:val="24"/>
        </w:rPr>
        <w:t>itical leaders and</w:t>
      </w:r>
      <w:r w:rsidRPr="000D6721">
        <w:rPr>
          <w:rFonts w:ascii="Times New Roman" w:eastAsia="Times New Roman" w:hAnsi="Times New Roman" w:cs="Times New Roman"/>
          <w:sz w:val="24"/>
          <w:szCs w:val="24"/>
        </w:rPr>
        <w:t xml:space="preserve"> their </w:t>
      </w:r>
      <w:r w:rsidR="00591820">
        <w:rPr>
          <w:rFonts w:ascii="Times New Roman" w:eastAsia="Times New Roman" w:hAnsi="Times New Roman" w:cs="Times New Roman"/>
          <w:sz w:val="24"/>
          <w:szCs w:val="24"/>
        </w:rPr>
        <w:t xml:space="preserve">main </w:t>
      </w:r>
      <w:r w:rsidRPr="000D6721">
        <w:rPr>
          <w:rFonts w:ascii="Times New Roman" w:eastAsia="Times New Roman" w:hAnsi="Times New Roman" w:cs="Times New Roman"/>
          <w:sz w:val="24"/>
          <w:szCs w:val="24"/>
        </w:rPr>
        <w:t>migr</w:t>
      </w:r>
      <w:r w:rsidR="005E5C95">
        <w:rPr>
          <w:rFonts w:ascii="Times New Roman" w:eastAsia="Times New Roman" w:hAnsi="Times New Roman" w:cs="Times New Roman"/>
          <w:sz w:val="24"/>
          <w:szCs w:val="24"/>
        </w:rPr>
        <w:t>ation assistants are now dead</w:t>
      </w:r>
      <w:r w:rsidRPr="000D6721">
        <w:rPr>
          <w:rFonts w:ascii="Times New Roman" w:eastAsia="Times New Roman" w:hAnsi="Times New Roman" w:cs="Times New Roman"/>
          <w:sz w:val="24"/>
          <w:szCs w:val="24"/>
        </w:rPr>
        <w:t>.</w:t>
      </w:r>
      <w:r w:rsidR="002B366A">
        <w:rPr>
          <w:rFonts w:ascii="Times New Roman" w:eastAsia="Times New Roman" w:hAnsi="Times New Roman" w:cs="Times New Roman"/>
          <w:sz w:val="24"/>
          <w:szCs w:val="24"/>
        </w:rPr>
        <w:t xml:space="preserve"> Finally, in 2018 I followed up on relevant details of various chief executives’ immigration policies by visiting the Canadian Immigration Museum at Pier 21 in Halifax, the John F. Kennedy Presidential Library in Boston, and the Mudd manuscript collection at Princeton University. </w:t>
      </w:r>
    </w:p>
    <w:p w14:paraId="009B2E55" w14:textId="77777777" w:rsidR="006B1DF5" w:rsidRPr="000D6721" w:rsidRDefault="006B1DF5" w:rsidP="00AA3692">
      <w:pPr>
        <w:widowControl/>
        <w:tabs>
          <w:tab w:val="left" w:pos="720"/>
        </w:tabs>
        <w:autoSpaceDE/>
        <w:autoSpaceDN/>
        <w:adjustRightInd/>
        <w:spacing w:line="480" w:lineRule="auto"/>
        <w:ind w:right="4"/>
        <w:contextualSpacing/>
        <w:rPr>
          <w:rFonts w:ascii="Times New Roman" w:eastAsia="Times New Roman" w:hAnsi="Times New Roman" w:cs="Times New Roman"/>
          <w:sz w:val="24"/>
          <w:szCs w:val="24"/>
        </w:rPr>
      </w:pPr>
    </w:p>
    <w:p w14:paraId="5C4D2DD9" w14:textId="77777777" w:rsidR="00A30BA2" w:rsidRPr="00BD73C7" w:rsidRDefault="00A30BA2" w:rsidP="00BD73C7">
      <w:pPr>
        <w:widowControl/>
        <w:spacing w:after="240" w:line="480" w:lineRule="auto"/>
        <w:ind w:right="4"/>
        <w:contextualSpacing/>
        <w:jc w:val="center"/>
        <w:rPr>
          <w:rFonts w:ascii="Times New Roman" w:hAnsi="Times New Roman" w:cs="Times New Roman"/>
          <w:b/>
          <w:bCs/>
          <w:sz w:val="32"/>
          <w:szCs w:val="32"/>
          <w:lang w:val="es-MX" w:eastAsia="zh-TW"/>
        </w:rPr>
      </w:pPr>
      <w:r w:rsidRPr="00BD73C7">
        <w:rPr>
          <w:rFonts w:ascii="Times New Roman" w:hAnsi="Times New Roman" w:cs="Times New Roman"/>
          <w:b/>
          <w:bCs/>
          <w:sz w:val="32"/>
          <w:szCs w:val="32"/>
          <w:lang w:val="es-MX" w:eastAsia="zh-TW"/>
        </w:rPr>
        <w:t>References</w:t>
      </w:r>
    </w:p>
    <w:p w14:paraId="17E4B5CD" w14:textId="49F5AEEB" w:rsidR="00F24B91" w:rsidRDefault="00F24B91" w:rsidP="00AA3692">
      <w:pPr>
        <w:widowControl/>
        <w:spacing w:after="240" w:line="480" w:lineRule="auto"/>
        <w:ind w:left="720" w:right="4" w:hanging="720"/>
        <w:contextualSpacing/>
        <w:rPr>
          <w:rFonts w:ascii="Times New Roman" w:hAnsi="Times New Roman" w:cs="Times New Roman"/>
          <w:sz w:val="24"/>
          <w:szCs w:val="24"/>
          <w:lang w:eastAsia="zh-TW"/>
        </w:rPr>
      </w:pPr>
      <w:r w:rsidRPr="00FC71C5">
        <w:rPr>
          <w:rFonts w:ascii="Times New Roman" w:hAnsi="Times New Roman" w:cs="Times New Roman"/>
          <w:sz w:val="24"/>
          <w:szCs w:val="24"/>
          <w:lang w:val="es-MX" w:eastAsia="zh-TW"/>
        </w:rPr>
        <w:t xml:space="preserve">Alonso, Sonia, and </w:t>
      </w:r>
      <w:r w:rsidR="009B429C" w:rsidRPr="00FC71C5">
        <w:rPr>
          <w:rFonts w:ascii="Times New Roman" w:hAnsi="Times New Roman" w:cs="Times New Roman"/>
          <w:sz w:val="24"/>
          <w:szCs w:val="24"/>
          <w:lang w:val="es-MX" w:eastAsia="zh-TW"/>
        </w:rPr>
        <w:t>Sara</w:t>
      </w:r>
      <w:r w:rsidRPr="00FC71C5">
        <w:rPr>
          <w:rFonts w:ascii="Times New Roman" w:hAnsi="Times New Roman" w:cs="Times New Roman"/>
          <w:sz w:val="24"/>
          <w:szCs w:val="24"/>
          <w:lang w:val="es-MX" w:eastAsia="zh-TW"/>
        </w:rPr>
        <w:t xml:space="preserve"> Claro da Fonseca. </w:t>
      </w:r>
      <w:r>
        <w:rPr>
          <w:rFonts w:ascii="Times New Roman" w:hAnsi="Times New Roman" w:cs="Times New Roman"/>
          <w:sz w:val="24"/>
          <w:szCs w:val="24"/>
          <w:lang w:eastAsia="zh-TW"/>
        </w:rPr>
        <w:t>2011. “Immigration</w:t>
      </w:r>
      <w:r w:rsidR="009B429C">
        <w:rPr>
          <w:rFonts w:ascii="Times New Roman" w:hAnsi="Times New Roman" w:cs="Times New Roman"/>
          <w:sz w:val="24"/>
          <w:szCs w:val="24"/>
          <w:lang w:eastAsia="zh-TW"/>
        </w:rPr>
        <w:t>,</w:t>
      </w:r>
      <w:r>
        <w:rPr>
          <w:rFonts w:ascii="Times New Roman" w:hAnsi="Times New Roman" w:cs="Times New Roman"/>
          <w:sz w:val="24"/>
          <w:szCs w:val="24"/>
          <w:lang w:eastAsia="zh-TW"/>
        </w:rPr>
        <w:t xml:space="preserve"> Left and Right.” </w:t>
      </w:r>
      <w:r>
        <w:rPr>
          <w:rFonts w:ascii="Times New Roman" w:hAnsi="Times New Roman" w:cs="Times New Roman"/>
          <w:i/>
          <w:sz w:val="24"/>
          <w:szCs w:val="24"/>
          <w:lang w:eastAsia="zh-TW"/>
        </w:rPr>
        <w:t xml:space="preserve">Party Politics </w:t>
      </w:r>
      <w:r>
        <w:rPr>
          <w:rFonts w:ascii="Times New Roman" w:hAnsi="Times New Roman" w:cs="Times New Roman"/>
          <w:sz w:val="24"/>
          <w:szCs w:val="24"/>
          <w:lang w:eastAsia="zh-TW"/>
        </w:rPr>
        <w:t>18(6):865-884.</w:t>
      </w:r>
    </w:p>
    <w:p w14:paraId="71443FDD" w14:textId="62191814" w:rsidR="00FA3C9C" w:rsidRPr="00FA3C9C" w:rsidRDefault="00FA3C9C"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Altschuler, Glenn, and Isaac Kramnick. 2009. “</w:t>
      </w:r>
      <w:r w:rsidRPr="00FA3C9C">
        <w:rPr>
          <w:rFonts w:ascii="Times New Roman" w:hAnsi="Times New Roman" w:cs="Times New Roman"/>
          <w:sz w:val="24"/>
          <w:szCs w:val="24"/>
          <w:lang w:eastAsia="zh-TW"/>
        </w:rPr>
        <w:t>Goldwin Smith: Anti-Semite?</w:t>
      </w:r>
      <w:r>
        <w:rPr>
          <w:rFonts w:ascii="Times New Roman" w:hAnsi="Times New Roman" w:cs="Times New Roman"/>
          <w:sz w:val="24"/>
          <w:szCs w:val="24"/>
          <w:lang w:eastAsia="zh-TW"/>
        </w:rPr>
        <w:t xml:space="preserve">” </w:t>
      </w:r>
      <w:r>
        <w:rPr>
          <w:rFonts w:ascii="Times New Roman" w:hAnsi="Times New Roman" w:cs="Times New Roman"/>
          <w:i/>
          <w:iCs/>
          <w:sz w:val="24"/>
          <w:szCs w:val="24"/>
          <w:lang w:eastAsia="zh-TW"/>
        </w:rPr>
        <w:t xml:space="preserve">Cornell Alumni News. </w:t>
      </w:r>
      <w:r w:rsidRPr="00FA3C9C">
        <w:rPr>
          <w:rFonts w:ascii="Times New Roman" w:hAnsi="Times New Roman" w:cs="Times New Roman"/>
          <w:sz w:val="24"/>
          <w:szCs w:val="24"/>
          <w:lang w:eastAsia="zh-TW"/>
        </w:rPr>
        <w:t>cornellalumnimagazine.com/goldwin-smith-anti-semite/</w:t>
      </w:r>
      <w:r>
        <w:rPr>
          <w:rFonts w:ascii="Times New Roman" w:hAnsi="Times New Roman" w:cs="Times New Roman"/>
          <w:sz w:val="24"/>
          <w:szCs w:val="24"/>
          <w:lang w:eastAsia="zh-TW"/>
        </w:rPr>
        <w:t xml:space="preserve"> (accessed January 20, 2021).</w:t>
      </w:r>
    </w:p>
    <w:p w14:paraId="3C1F41DB" w14:textId="77777777" w:rsidR="00875284" w:rsidRDefault="00875284" w:rsidP="00AA3692">
      <w:pPr>
        <w:widowControl/>
        <w:spacing w:after="240" w:line="480" w:lineRule="auto"/>
        <w:ind w:left="720" w:right="4" w:hanging="720"/>
        <w:contextualSpacing/>
        <w:rPr>
          <w:rFonts w:ascii="Times New Roman" w:hAnsi="Times New Roman" w:cs="Times New Roman"/>
          <w:sz w:val="24"/>
          <w:szCs w:val="24"/>
          <w:lang w:eastAsia="zh-TW"/>
        </w:rPr>
      </w:pPr>
      <w:r w:rsidRPr="00875284">
        <w:rPr>
          <w:rFonts w:ascii="Times New Roman" w:hAnsi="Times New Roman" w:cs="Times New Roman"/>
          <w:sz w:val="24"/>
          <w:szCs w:val="24"/>
          <w:lang w:eastAsia="zh-TW"/>
        </w:rPr>
        <w:lastRenderedPageBreak/>
        <w:t>Beasley</w:t>
      </w:r>
      <w:r>
        <w:rPr>
          <w:rFonts w:ascii="Times New Roman" w:hAnsi="Times New Roman" w:cs="Times New Roman"/>
          <w:sz w:val="24"/>
          <w:szCs w:val="24"/>
          <w:lang w:eastAsia="zh-TW"/>
        </w:rPr>
        <w:t xml:space="preserve">, Vanessa, ed. 2006. </w:t>
      </w:r>
      <w:r w:rsidRPr="00875284">
        <w:rPr>
          <w:rFonts w:ascii="Times New Roman" w:hAnsi="Times New Roman" w:cs="Times New Roman"/>
          <w:i/>
          <w:sz w:val="24"/>
          <w:szCs w:val="24"/>
          <w:lang w:eastAsia="zh-TW"/>
        </w:rPr>
        <w:t>Who Belongs in America? Presidents, Rhetoric, and Immigration.</w:t>
      </w:r>
      <w:r>
        <w:rPr>
          <w:rFonts w:ascii="Times New Roman" w:hAnsi="Times New Roman" w:cs="Times New Roman"/>
          <w:sz w:val="24"/>
          <w:szCs w:val="24"/>
          <w:lang w:eastAsia="zh-TW"/>
        </w:rPr>
        <w:t xml:space="preserve"> College Station, TX: TAMU Press.</w:t>
      </w:r>
    </w:p>
    <w:p w14:paraId="162E33DF" w14:textId="77777777" w:rsidR="008E78C0" w:rsidRDefault="008E78C0"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 xml:space="preserve">Bendavid, Isaac Besht. 1891. “Goldwin Smith and the Jews.” </w:t>
      </w:r>
      <w:r>
        <w:rPr>
          <w:rFonts w:ascii="Times New Roman" w:hAnsi="Times New Roman" w:cs="Times New Roman"/>
          <w:i/>
          <w:iCs/>
          <w:sz w:val="24"/>
          <w:szCs w:val="24"/>
          <w:lang w:eastAsia="zh-TW"/>
        </w:rPr>
        <w:t xml:space="preserve">North American Review </w:t>
      </w:r>
      <w:r>
        <w:rPr>
          <w:rFonts w:ascii="Times New Roman" w:hAnsi="Times New Roman" w:cs="Times New Roman"/>
          <w:sz w:val="24"/>
          <w:szCs w:val="24"/>
          <w:lang w:eastAsia="zh-TW"/>
        </w:rPr>
        <w:t>153(418):257-271.</w:t>
      </w:r>
    </w:p>
    <w:p w14:paraId="0588A62A" w14:textId="77777777" w:rsidR="000D04C1" w:rsidRPr="000D04C1" w:rsidRDefault="000D04C1"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 xml:space="preserve">Branch, Taylor. 2009. </w:t>
      </w:r>
      <w:r>
        <w:rPr>
          <w:rFonts w:ascii="Times New Roman" w:hAnsi="Times New Roman" w:cs="Times New Roman"/>
          <w:i/>
          <w:iCs/>
          <w:sz w:val="24"/>
          <w:szCs w:val="24"/>
          <w:lang w:eastAsia="zh-TW"/>
        </w:rPr>
        <w:t xml:space="preserve">The Clinton Tapes: Conversations with a President, 1993-2001. </w:t>
      </w:r>
      <w:r>
        <w:rPr>
          <w:rFonts w:ascii="Times New Roman" w:hAnsi="Times New Roman" w:cs="Times New Roman"/>
          <w:sz w:val="24"/>
          <w:szCs w:val="24"/>
          <w:lang w:eastAsia="zh-TW"/>
        </w:rPr>
        <w:t>New York: Simon &amp; Schuster.</w:t>
      </w:r>
    </w:p>
    <w:p w14:paraId="665B5CEB" w14:textId="77777777" w:rsidR="002908E9" w:rsidRDefault="002908E9" w:rsidP="00AA3692">
      <w:pPr>
        <w:widowControl/>
        <w:spacing w:after="240" w:line="480" w:lineRule="auto"/>
        <w:ind w:left="720" w:right="4" w:hanging="720"/>
        <w:contextualSpacing/>
        <w:rPr>
          <w:rFonts w:ascii="Times New Roman" w:hAnsi="Times New Roman" w:cs="Times New Roman"/>
          <w:sz w:val="24"/>
          <w:szCs w:val="24"/>
          <w:lang w:eastAsia="zh-TW"/>
        </w:rPr>
      </w:pPr>
      <w:r w:rsidRPr="00DF105B">
        <w:rPr>
          <w:rFonts w:ascii="Times New Roman" w:hAnsi="Times New Roman" w:cs="Times New Roman"/>
          <w:sz w:val="24"/>
          <w:szCs w:val="24"/>
          <w:lang w:val="fr-FR" w:eastAsia="zh-TW"/>
        </w:rPr>
        <w:t xml:space="preserve">Calavita, Kitty. 1992. </w:t>
      </w:r>
      <w:r w:rsidRPr="002908E9">
        <w:rPr>
          <w:rFonts w:ascii="Times New Roman" w:hAnsi="Times New Roman" w:cs="Times New Roman"/>
          <w:i/>
          <w:sz w:val="24"/>
          <w:szCs w:val="24"/>
          <w:lang w:eastAsia="zh-TW"/>
        </w:rPr>
        <w:t>Inside the State: The Bracero Program, Immigration, and the I.N.S.</w:t>
      </w:r>
      <w:r>
        <w:rPr>
          <w:rFonts w:ascii="Times New Roman" w:hAnsi="Times New Roman" w:cs="Times New Roman"/>
          <w:sz w:val="24"/>
          <w:szCs w:val="24"/>
          <w:lang w:eastAsia="zh-TW"/>
        </w:rPr>
        <w:t xml:space="preserve"> London: </w:t>
      </w:r>
      <w:r w:rsidRPr="002908E9">
        <w:rPr>
          <w:rFonts w:ascii="Times New Roman" w:hAnsi="Times New Roman" w:cs="Times New Roman"/>
          <w:sz w:val="24"/>
          <w:szCs w:val="24"/>
          <w:lang w:eastAsia="zh-TW"/>
        </w:rPr>
        <w:t>Routledge</w:t>
      </w:r>
      <w:r>
        <w:rPr>
          <w:rFonts w:ascii="Times New Roman" w:hAnsi="Times New Roman" w:cs="Times New Roman"/>
          <w:sz w:val="24"/>
          <w:szCs w:val="24"/>
          <w:lang w:eastAsia="zh-TW"/>
        </w:rPr>
        <w:t>.</w:t>
      </w:r>
    </w:p>
    <w:p w14:paraId="5A087E08" w14:textId="77777777" w:rsidR="00875284" w:rsidRDefault="00875284"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Campbell, Colin. 1983</w:t>
      </w:r>
      <w:r w:rsidRPr="005B00A3">
        <w:rPr>
          <w:rFonts w:ascii="Times New Roman" w:hAnsi="Times New Roman" w:cs="Times New Roman"/>
          <w:i/>
          <w:iCs/>
          <w:sz w:val="24"/>
          <w:szCs w:val="24"/>
          <w:lang w:eastAsia="zh-TW"/>
        </w:rPr>
        <w:t>. Governments Under Stress: Political Executives and Key Bureaucrats in Washington, London, and Ottawa.</w:t>
      </w:r>
      <w:r>
        <w:rPr>
          <w:rFonts w:ascii="Times New Roman" w:hAnsi="Times New Roman" w:cs="Times New Roman"/>
          <w:sz w:val="24"/>
          <w:szCs w:val="24"/>
          <w:lang w:eastAsia="zh-TW"/>
        </w:rPr>
        <w:t xml:space="preserve"> Toronto: University of </w:t>
      </w:r>
      <w:r w:rsidRPr="00875284">
        <w:rPr>
          <w:rFonts w:ascii="Times New Roman" w:hAnsi="Times New Roman" w:cs="Times New Roman"/>
          <w:sz w:val="24"/>
          <w:szCs w:val="24"/>
          <w:lang w:eastAsia="zh-TW"/>
        </w:rPr>
        <w:t>Toronto</w:t>
      </w:r>
      <w:r>
        <w:rPr>
          <w:rFonts w:ascii="Times New Roman" w:hAnsi="Times New Roman" w:cs="Times New Roman"/>
          <w:sz w:val="24"/>
          <w:szCs w:val="24"/>
          <w:lang w:eastAsia="zh-TW"/>
        </w:rPr>
        <w:t xml:space="preserve"> Press</w:t>
      </w:r>
      <w:r w:rsidRPr="00875284">
        <w:rPr>
          <w:rFonts w:ascii="Times New Roman" w:hAnsi="Times New Roman" w:cs="Times New Roman"/>
          <w:sz w:val="24"/>
          <w:szCs w:val="24"/>
          <w:lang w:eastAsia="zh-TW"/>
        </w:rPr>
        <w:t>.</w:t>
      </w:r>
    </w:p>
    <w:p w14:paraId="12D7F0DF" w14:textId="77777777" w:rsidR="00BC08F3" w:rsidRDefault="00BC08F3"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Catholic Legal Immigration Network, Inc. 200</w:t>
      </w:r>
      <w:r w:rsidR="00245202">
        <w:rPr>
          <w:rFonts w:ascii="Times New Roman" w:hAnsi="Times New Roman" w:cs="Times New Roman"/>
          <w:sz w:val="24"/>
          <w:szCs w:val="24"/>
          <w:lang w:eastAsia="zh-TW"/>
        </w:rPr>
        <w:t>0</w:t>
      </w:r>
      <w:r>
        <w:rPr>
          <w:rFonts w:ascii="Times New Roman" w:hAnsi="Times New Roman" w:cs="Times New Roman"/>
          <w:sz w:val="24"/>
          <w:szCs w:val="24"/>
          <w:lang w:eastAsia="zh-TW"/>
        </w:rPr>
        <w:t xml:space="preserve">. </w:t>
      </w:r>
      <w:r>
        <w:rPr>
          <w:rFonts w:ascii="Times New Roman" w:hAnsi="Times New Roman" w:cs="Times New Roman"/>
          <w:i/>
          <w:iCs/>
          <w:sz w:val="24"/>
          <w:szCs w:val="24"/>
          <w:lang w:eastAsia="zh-TW"/>
        </w:rPr>
        <w:t xml:space="preserve">The Impact of Our Laws on Immigrant Families. </w:t>
      </w:r>
      <w:r>
        <w:rPr>
          <w:rFonts w:ascii="Times New Roman" w:hAnsi="Times New Roman" w:cs="Times New Roman"/>
          <w:sz w:val="24"/>
          <w:szCs w:val="24"/>
          <w:lang w:eastAsia="zh-TW"/>
        </w:rPr>
        <w:t xml:space="preserve">Washington, DC: Catholic Legal Immigration Network, Inc. </w:t>
      </w:r>
      <w:r w:rsidRPr="00BC08F3">
        <w:rPr>
          <w:rFonts w:ascii="Times New Roman" w:hAnsi="Times New Roman" w:cs="Times New Roman"/>
          <w:sz w:val="24"/>
          <w:szCs w:val="24"/>
          <w:lang w:eastAsia="zh-TW"/>
        </w:rPr>
        <w:t>www.ilw.com/articles/2005,1012-CLINIC.pdf</w:t>
      </w:r>
      <w:r>
        <w:rPr>
          <w:rFonts w:ascii="Times New Roman" w:hAnsi="Times New Roman" w:cs="Times New Roman"/>
          <w:sz w:val="24"/>
          <w:szCs w:val="24"/>
          <w:lang w:eastAsia="zh-TW"/>
        </w:rPr>
        <w:t xml:space="preserve"> (accessed December 28, 2020).</w:t>
      </w:r>
    </w:p>
    <w:p w14:paraId="01404713" w14:textId="77777777" w:rsidR="00F77B0E" w:rsidRDefault="00F77B0E"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 xml:space="preserve">Clinton, Bill. 2004. </w:t>
      </w:r>
      <w:r>
        <w:rPr>
          <w:rFonts w:ascii="Times New Roman" w:hAnsi="Times New Roman" w:cs="Times New Roman"/>
          <w:i/>
          <w:iCs/>
          <w:sz w:val="24"/>
          <w:szCs w:val="24"/>
          <w:lang w:eastAsia="zh-TW"/>
        </w:rPr>
        <w:t xml:space="preserve">My Life. </w:t>
      </w:r>
      <w:r>
        <w:rPr>
          <w:rFonts w:ascii="Times New Roman" w:hAnsi="Times New Roman" w:cs="Times New Roman"/>
          <w:sz w:val="24"/>
          <w:szCs w:val="24"/>
          <w:lang w:eastAsia="zh-TW"/>
        </w:rPr>
        <w:t>New York: Knopf.</w:t>
      </w:r>
    </w:p>
    <w:p w14:paraId="19F34FE3" w14:textId="77777777" w:rsidR="00F85D0B" w:rsidRPr="00F85D0B" w:rsidRDefault="00F85D0B"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 xml:space="preserve">Clinton, Bill, and Al Gore. 1992. </w:t>
      </w:r>
      <w:r>
        <w:rPr>
          <w:rFonts w:ascii="Times New Roman" w:hAnsi="Times New Roman" w:cs="Times New Roman"/>
          <w:i/>
          <w:iCs/>
          <w:sz w:val="24"/>
          <w:szCs w:val="24"/>
          <w:lang w:eastAsia="zh-TW"/>
        </w:rPr>
        <w:t xml:space="preserve">Putting People First: How We Can All Change America. </w:t>
      </w:r>
      <w:r>
        <w:rPr>
          <w:rFonts w:ascii="Times New Roman" w:hAnsi="Times New Roman" w:cs="Times New Roman"/>
          <w:sz w:val="24"/>
          <w:szCs w:val="24"/>
          <w:lang w:eastAsia="zh-TW"/>
        </w:rPr>
        <w:t>New York: Times Books.</w:t>
      </w:r>
    </w:p>
    <w:p w14:paraId="264C82D9" w14:textId="77777777" w:rsidR="00485CE0" w:rsidRDefault="00485CE0"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Corbett, David. 1963. “</w:t>
      </w:r>
      <w:r w:rsidRPr="00485CE0">
        <w:rPr>
          <w:rFonts w:ascii="Times New Roman" w:hAnsi="Times New Roman" w:cs="Times New Roman"/>
          <w:sz w:val="24"/>
          <w:szCs w:val="24"/>
          <w:lang w:eastAsia="zh-TW"/>
        </w:rPr>
        <w:t>Canada's Immigration Policy, 1957–1962</w:t>
      </w:r>
      <w:r>
        <w:rPr>
          <w:rFonts w:ascii="Times New Roman" w:hAnsi="Times New Roman" w:cs="Times New Roman"/>
          <w:sz w:val="24"/>
          <w:szCs w:val="24"/>
          <w:lang w:eastAsia="zh-TW"/>
        </w:rPr>
        <w:t xml:space="preserve">.” </w:t>
      </w:r>
      <w:r>
        <w:rPr>
          <w:rFonts w:ascii="Times New Roman" w:hAnsi="Times New Roman" w:cs="Times New Roman"/>
          <w:i/>
          <w:sz w:val="24"/>
          <w:szCs w:val="24"/>
          <w:lang w:eastAsia="zh-TW"/>
        </w:rPr>
        <w:t xml:space="preserve">International Journal: Canada’s Journal of Global Policy Analysis </w:t>
      </w:r>
      <w:r>
        <w:rPr>
          <w:rFonts w:ascii="Times New Roman" w:hAnsi="Times New Roman" w:cs="Times New Roman"/>
          <w:sz w:val="24"/>
          <w:szCs w:val="24"/>
          <w:lang w:eastAsia="zh-TW"/>
        </w:rPr>
        <w:t>18(2):166-180.</w:t>
      </w:r>
    </w:p>
    <w:p w14:paraId="60447378" w14:textId="77777777" w:rsidR="009C3101" w:rsidRDefault="009C3101" w:rsidP="00AA3692">
      <w:pPr>
        <w:widowControl/>
        <w:spacing w:after="240" w:line="480" w:lineRule="auto"/>
        <w:ind w:left="720" w:right="4" w:hanging="720"/>
        <w:contextualSpacing/>
        <w:rPr>
          <w:rFonts w:ascii="Times New Roman" w:hAnsi="Times New Roman" w:cs="Times New Roman"/>
          <w:sz w:val="24"/>
          <w:szCs w:val="24"/>
          <w:lang w:eastAsia="zh-TW"/>
        </w:rPr>
      </w:pPr>
      <w:r w:rsidRPr="009C3101">
        <w:rPr>
          <w:rFonts w:ascii="Times New Roman" w:hAnsi="Times New Roman" w:cs="Times New Roman"/>
          <w:sz w:val="24"/>
          <w:szCs w:val="24"/>
          <w:lang w:eastAsia="zh-TW"/>
        </w:rPr>
        <w:t>Cox</w:t>
      </w:r>
      <w:r>
        <w:rPr>
          <w:rFonts w:ascii="Times New Roman" w:hAnsi="Times New Roman" w:cs="Times New Roman"/>
          <w:sz w:val="24"/>
          <w:szCs w:val="24"/>
          <w:lang w:eastAsia="zh-TW"/>
        </w:rPr>
        <w:t>, Adam B.,</w:t>
      </w:r>
      <w:r w:rsidRPr="009C3101">
        <w:rPr>
          <w:rFonts w:ascii="Times New Roman" w:hAnsi="Times New Roman" w:cs="Times New Roman"/>
          <w:sz w:val="24"/>
          <w:szCs w:val="24"/>
          <w:lang w:eastAsia="zh-TW"/>
        </w:rPr>
        <w:t xml:space="preserve"> and Cristina M. Rodríguez</w:t>
      </w:r>
      <w:r>
        <w:rPr>
          <w:rFonts w:ascii="Times New Roman" w:hAnsi="Times New Roman" w:cs="Times New Roman"/>
          <w:sz w:val="24"/>
          <w:szCs w:val="24"/>
          <w:lang w:eastAsia="zh-TW"/>
        </w:rPr>
        <w:t>. 2020.</w:t>
      </w:r>
      <w:r w:rsidRPr="009C3101">
        <w:rPr>
          <w:rFonts w:ascii="Times New Roman" w:hAnsi="Times New Roman" w:cs="Times New Roman"/>
          <w:sz w:val="24"/>
          <w:szCs w:val="24"/>
          <w:lang w:eastAsia="zh-TW"/>
        </w:rPr>
        <w:t xml:space="preserve"> </w:t>
      </w:r>
      <w:r w:rsidRPr="009C3101">
        <w:rPr>
          <w:rFonts w:ascii="Times New Roman" w:hAnsi="Times New Roman" w:cs="Times New Roman"/>
          <w:i/>
          <w:iCs/>
          <w:sz w:val="24"/>
          <w:szCs w:val="24"/>
          <w:lang w:eastAsia="zh-TW"/>
        </w:rPr>
        <w:t>The President and Immigration Law</w:t>
      </w:r>
      <w:r>
        <w:rPr>
          <w:rFonts w:ascii="Times New Roman" w:hAnsi="Times New Roman" w:cs="Times New Roman"/>
          <w:sz w:val="24"/>
          <w:szCs w:val="24"/>
          <w:lang w:eastAsia="zh-TW"/>
        </w:rPr>
        <w:t xml:space="preserve">. Oxford: </w:t>
      </w:r>
      <w:r w:rsidRPr="009C3101">
        <w:rPr>
          <w:rFonts w:ascii="Times New Roman" w:hAnsi="Times New Roman" w:cs="Times New Roman"/>
          <w:sz w:val="24"/>
          <w:szCs w:val="24"/>
          <w:lang w:eastAsia="zh-TW"/>
        </w:rPr>
        <w:t>Oxford</w:t>
      </w:r>
      <w:r>
        <w:rPr>
          <w:rFonts w:ascii="Times New Roman" w:hAnsi="Times New Roman" w:cs="Times New Roman"/>
          <w:sz w:val="24"/>
          <w:szCs w:val="24"/>
          <w:lang w:eastAsia="zh-TW"/>
        </w:rPr>
        <w:t xml:space="preserve"> University Press.</w:t>
      </w:r>
      <w:r w:rsidRPr="009C3101">
        <w:rPr>
          <w:rFonts w:ascii="Times New Roman" w:hAnsi="Times New Roman" w:cs="Times New Roman"/>
          <w:sz w:val="24"/>
          <w:szCs w:val="24"/>
          <w:lang w:eastAsia="zh-TW"/>
        </w:rPr>
        <w:t xml:space="preserve"> </w:t>
      </w:r>
    </w:p>
    <w:p w14:paraId="3D0EA05E" w14:textId="77777777" w:rsidR="00A30BA2" w:rsidRDefault="00A30BA2" w:rsidP="00AA3692">
      <w:pPr>
        <w:widowControl/>
        <w:spacing w:after="240" w:line="480" w:lineRule="auto"/>
        <w:ind w:left="720" w:right="4" w:hanging="720"/>
        <w:contextualSpacing/>
        <w:rPr>
          <w:rFonts w:ascii="Times New Roman" w:hAnsi="Times New Roman" w:cs="Times New Roman"/>
          <w:sz w:val="24"/>
          <w:szCs w:val="24"/>
          <w:lang w:eastAsia="zh-TW"/>
        </w:rPr>
      </w:pPr>
      <w:r w:rsidRPr="0059315C">
        <w:rPr>
          <w:rFonts w:ascii="Times New Roman" w:hAnsi="Times New Roman" w:cs="Times New Roman"/>
          <w:sz w:val="24"/>
          <w:szCs w:val="24"/>
          <w:lang w:eastAsia="zh-TW"/>
        </w:rPr>
        <w:t xml:space="preserve">Daniels, Roger. 2004. </w:t>
      </w:r>
      <w:r w:rsidRPr="0059315C">
        <w:rPr>
          <w:rFonts w:ascii="Times New Roman" w:hAnsi="Times New Roman" w:cs="Times New Roman"/>
          <w:i/>
          <w:sz w:val="24"/>
          <w:szCs w:val="24"/>
          <w:lang w:eastAsia="zh-TW"/>
        </w:rPr>
        <w:t xml:space="preserve">Guarding the Golden Door: American Immigration Policy and Immigrants since 1882. </w:t>
      </w:r>
      <w:r w:rsidRPr="0059315C">
        <w:rPr>
          <w:rFonts w:ascii="Times New Roman" w:hAnsi="Times New Roman" w:cs="Times New Roman"/>
          <w:sz w:val="24"/>
          <w:szCs w:val="24"/>
          <w:lang w:eastAsia="zh-TW"/>
        </w:rPr>
        <w:t>New York: Hill and Wang.</w:t>
      </w:r>
    </w:p>
    <w:p w14:paraId="752B092B" w14:textId="77777777" w:rsidR="00523B47" w:rsidRPr="00523B47" w:rsidRDefault="00523B47" w:rsidP="0086728B">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 xml:space="preserve">Dwork, Debórah, and Robert Jan van Pelt. 2002. </w:t>
      </w:r>
      <w:r>
        <w:rPr>
          <w:rFonts w:ascii="Times New Roman" w:hAnsi="Times New Roman" w:cs="Times New Roman"/>
          <w:i/>
          <w:iCs/>
          <w:sz w:val="24"/>
          <w:szCs w:val="24"/>
          <w:lang w:eastAsia="zh-TW"/>
        </w:rPr>
        <w:t xml:space="preserve">Holocaust: A History. </w:t>
      </w:r>
      <w:r>
        <w:rPr>
          <w:rFonts w:ascii="Times New Roman" w:hAnsi="Times New Roman" w:cs="Times New Roman"/>
          <w:sz w:val="24"/>
          <w:szCs w:val="24"/>
          <w:lang w:eastAsia="zh-TW"/>
        </w:rPr>
        <w:t>New York: W.W. Norton.</w:t>
      </w:r>
    </w:p>
    <w:p w14:paraId="0F0B9A5B" w14:textId="77777777" w:rsidR="00F3771B" w:rsidRDefault="00F3771B" w:rsidP="00AA3692">
      <w:pPr>
        <w:widowControl/>
        <w:spacing w:after="240" w:line="480" w:lineRule="auto"/>
        <w:ind w:left="720" w:right="4" w:hanging="720"/>
        <w:contextualSpacing/>
        <w:rPr>
          <w:rFonts w:ascii="Times New Roman" w:hAnsi="Times New Roman" w:cs="Times New Roman"/>
          <w:sz w:val="24"/>
          <w:szCs w:val="24"/>
          <w:lang w:eastAsia="zh-TW"/>
        </w:rPr>
      </w:pPr>
      <w:r w:rsidRPr="00F3771B">
        <w:rPr>
          <w:rFonts w:ascii="Times New Roman" w:hAnsi="Times New Roman" w:cs="Times New Roman"/>
          <w:sz w:val="24"/>
          <w:szCs w:val="24"/>
          <w:lang w:eastAsia="zh-TW"/>
        </w:rPr>
        <w:lastRenderedPageBreak/>
        <w:t xml:space="preserve">Ellermann, </w:t>
      </w:r>
      <w:r>
        <w:rPr>
          <w:rFonts w:ascii="Times New Roman" w:hAnsi="Times New Roman" w:cs="Times New Roman"/>
          <w:sz w:val="24"/>
          <w:szCs w:val="24"/>
          <w:lang w:eastAsia="zh-TW"/>
        </w:rPr>
        <w:t xml:space="preserve">Antje. 2009. </w:t>
      </w:r>
      <w:r w:rsidRPr="00F3771B">
        <w:rPr>
          <w:rFonts w:ascii="Times New Roman" w:hAnsi="Times New Roman" w:cs="Times New Roman"/>
          <w:i/>
          <w:sz w:val="24"/>
          <w:szCs w:val="24"/>
          <w:lang w:eastAsia="zh-TW"/>
        </w:rPr>
        <w:t>States Against Migrants: Deportation in Germany and the United States</w:t>
      </w:r>
      <w:r w:rsidRPr="00F3771B">
        <w:rPr>
          <w:rFonts w:ascii="Times New Roman" w:hAnsi="Times New Roman" w:cs="Times New Roman"/>
          <w:sz w:val="24"/>
          <w:szCs w:val="24"/>
          <w:lang w:eastAsia="zh-TW"/>
        </w:rPr>
        <w:t xml:space="preserve"> </w:t>
      </w:r>
      <w:r>
        <w:rPr>
          <w:rFonts w:ascii="Times New Roman" w:hAnsi="Times New Roman" w:cs="Times New Roman"/>
          <w:sz w:val="24"/>
          <w:szCs w:val="24"/>
          <w:lang w:eastAsia="zh-TW"/>
        </w:rPr>
        <w:t>Cambridge: Cambridge University Press.</w:t>
      </w:r>
    </w:p>
    <w:p w14:paraId="4B2D3F8B" w14:textId="77777777" w:rsidR="006965B1" w:rsidRPr="006965B1" w:rsidRDefault="006965B1"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 xml:space="preserve">Franklin, John Hope, et al. 1998. </w:t>
      </w:r>
      <w:r>
        <w:rPr>
          <w:rFonts w:ascii="Times New Roman" w:hAnsi="Times New Roman" w:cs="Times New Roman"/>
          <w:i/>
          <w:iCs/>
          <w:sz w:val="24"/>
          <w:szCs w:val="24"/>
          <w:lang w:eastAsia="zh-TW"/>
        </w:rPr>
        <w:t>One America in the 21</w:t>
      </w:r>
      <w:r w:rsidRPr="006965B1">
        <w:rPr>
          <w:rFonts w:ascii="Times New Roman" w:hAnsi="Times New Roman" w:cs="Times New Roman"/>
          <w:i/>
          <w:iCs/>
          <w:sz w:val="24"/>
          <w:szCs w:val="24"/>
          <w:vertAlign w:val="superscript"/>
          <w:lang w:eastAsia="zh-TW"/>
        </w:rPr>
        <w:t>st</w:t>
      </w:r>
      <w:r>
        <w:rPr>
          <w:rFonts w:ascii="Times New Roman" w:hAnsi="Times New Roman" w:cs="Times New Roman"/>
          <w:i/>
          <w:iCs/>
          <w:sz w:val="24"/>
          <w:szCs w:val="24"/>
          <w:lang w:eastAsia="zh-TW"/>
        </w:rPr>
        <w:t xml:space="preserve"> Century: Forging a New Future; The President’s Initiative on Race: The Advisory Board’s Report to the President. </w:t>
      </w:r>
      <w:r>
        <w:rPr>
          <w:rFonts w:ascii="Times New Roman" w:hAnsi="Times New Roman" w:cs="Times New Roman"/>
          <w:sz w:val="24"/>
          <w:szCs w:val="24"/>
          <w:lang w:eastAsia="zh-TW"/>
        </w:rPr>
        <w:t xml:space="preserve">September 18, pre-publication copy. </w:t>
      </w:r>
      <w:r w:rsidR="00B90571">
        <w:rPr>
          <w:rFonts w:ascii="Times New Roman" w:hAnsi="Times New Roman" w:cs="Times New Roman"/>
          <w:sz w:val="24"/>
          <w:szCs w:val="24"/>
          <w:lang w:eastAsia="zh-TW"/>
        </w:rPr>
        <w:t>William J. Clinton Presidential Library, Clinton Presidential Records, WHORM – Alpha File, box 1 [2009-0541-F], folder HU010 (279733SS[1][OA/ID23366]).</w:t>
      </w:r>
    </w:p>
    <w:p w14:paraId="21EB90F6" w14:textId="77777777" w:rsidR="00C3690F" w:rsidRPr="00C3690F" w:rsidRDefault="00C3690F"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 xml:space="preserve">Gillon, Steven M. 2008. </w:t>
      </w:r>
      <w:r>
        <w:rPr>
          <w:rFonts w:ascii="Times New Roman" w:hAnsi="Times New Roman" w:cs="Times New Roman"/>
          <w:i/>
          <w:iCs/>
          <w:sz w:val="24"/>
          <w:szCs w:val="24"/>
          <w:lang w:eastAsia="zh-TW"/>
        </w:rPr>
        <w:t xml:space="preserve">The Pact: Bill Clinton, Newt Gingrich, and the Rivalry That Defined a Generation. </w:t>
      </w:r>
      <w:r>
        <w:rPr>
          <w:rFonts w:ascii="Times New Roman" w:hAnsi="Times New Roman" w:cs="Times New Roman"/>
          <w:sz w:val="24"/>
          <w:szCs w:val="24"/>
          <w:lang w:eastAsia="zh-TW"/>
        </w:rPr>
        <w:t>Oxford: Oxford University Press.</w:t>
      </w:r>
    </w:p>
    <w:p w14:paraId="6525028F" w14:textId="77777777" w:rsidR="00103F54" w:rsidRPr="00103F54" w:rsidRDefault="00523B47" w:rsidP="00AA3692">
      <w:pPr>
        <w:widowControl/>
        <w:spacing w:after="240" w:line="480" w:lineRule="auto"/>
        <w:ind w:left="720" w:right="4" w:hanging="720"/>
        <w:contextualSpacing/>
        <w:rPr>
          <w:rFonts w:ascii="Times New Roman" w:hAnsi="Times New Roman" w:cs="Times New Roman"/>
          <w:b/>
          <w:bCs/>
          <w:sz w:val="24"/>
          <w:szCs w:val="24"/>
          <w:lang w:val="fr-CA" w:eastAsia="zh-TW"/>
        </w:rPr>
      </w:pPr>
      <w:r w:rsidRPr="00523B47">
        <w:rPr>
          <w:rFonts w:ascii="Times New Roman" w:hAnsi="Times New Roman" w:cs="Times New Roman"/>
          <w:sz w:val="24"/>
          <w:szCs w:val="24"/>
          <w:lang w:val="fr-CA" w:eastAsia="zh-TW"/>
        </w:rPr>
        <w:t>Gobineau,</w:t>
      </w:r>
      <w:r>
        <w:rPr>
          <w:rFonts w:ascii="Times New Roman" w:hAnsi="Times New Roman" w:cs="Times New Roman"/>
          <w:sz w:val="24"/>
          <w:szCs w:val="24"/>
          <w:lang w:val="fr-CA" w:eastAsia="zh-TW"/>
        </w:rPr>
        <w:t xml:space="preserve"> </w:t>
      </w:r>
      <w:r w:rsidR="001513DE">
        <w:rPr>
          <w:rFonts w:ascii="Times New Roman" w:hAnsi="Times New Roman" w:cs="Times New Roman"/>
          <w:sz w:val="24"/>
          <w:szCs w:val="24"/>
          <w:lang w:val="fr-CA" w:eastAsia="zh-TW"/>
        </w:rPr>
        <w:t xml:space="preserve">Joseph </w:t>
      </w:r>
      <w:r>
        <w:rPr>
          <w:rFonts w:ascii="Times New Roman" w:hAnsi="Times New Roman" w:cs="Times New Roman"/>
          <w:sz w:val="24"/>
          <w:szCs w:val="24"/>
          <w:lang w:val="fr-CA" w:eastAsia="zh-TW"/>
        </w:rPr>
        <w:t>Arthur</w:t>
      </w:r>
      <w:r w:rsidRPr="00523B47">
        <w:rPr>
          <w:rFonts w:ascii="Times New Roman" w:hAnsi="Times New Roman" w:cs="Times New Roman"/>
          <w:sz w:val="24"/>
          <w:szCs w:val="24"/>
          <w:lang w:val="fr-CA" w:eastAsia="zh-TW"/>
        </w:rPr>
        <w:t xml:space="preserve"> Comte de</w:t>
      </w:r>
      <w:r>
        <w:rPr>
          <w:rFonts w:ascii="Times New Roman" w:hAnsi="Times New Roman" w:cs="Times New Roman"/>
          <w:sz w:val="24"/>
          <w:szCs w:val="24"/>
          <w:lang w:val="fr-CA" w:eastAsia="zh-TW"/>
        </w:rPr>
        <w:t>. 1853</w:t>
      </w:r>
      <w:r w:rsidR="00103F54">
        <w:rPr>
          <w:rFonts w:ascii="Times New Roman" w:hAnsi="Times New Roman" w:cs="Times New Roman"/>
          <w:sz w:val="24"/>
          <w:szCs w:val="24"/>
          <w:lang w:val="fr-CA" w:eastAsia="zh-TW"/>
        </w:rPr>
        <w:t xml:space="preserve">. </w:t>
      </w:r>
      <w:r w:rsidR="00103F54">
        <w:rPr>
          <w:rFonts w:ascii="Times New Roman" w:hAnsi="Times New Roman" w:cs="Times New Roman"/>
          <w:i/>
          <w:iCs/>
          <w:sz w:val="24"/>
          <w:szCs w:val="24"/>
          <w:lang w:val="fr-CA" w:eastAsia="zh-TW"/>
        </w:rPr>
        <w:t xml:space="preserve">Essai sur l’inégalité des races humaines. </w:t>
      </w:r>
      <w:r w:rsidR="00103F54">
        <w:rPr>
          <w:rFonts w:ascii="Times New Roman" w:hAnsi="Times New Roman" w:cs="Times New Roman"/>
          <w:sz w:val="24"/>
          <w:szCs w:val="24"/>
          <w:lang w:val="fr-CA" w:eastAsia="zh-TW"/>
        </w:rPr>
        <w:t>Vol</w:t>
      </w:r>
      <w:r w:rsidR="001513DE">
        <w:rPr>
          <w:rFonts w:ascii="Times New Roman" w:hAnsi="Times New Roman" w:cs="Times New Roman"/>
          <w:sz w:val="24"/>
          <w:szCs w:val="24"/>
          <w:lang w:val="fr-CA" w:eastAsia="zh-TW"/>
        </w:rPr>
        <w:t>s. I-II. Paris : Didot Frères.</w:t>
      </w:r>
    </w:p>
    <w:p w14:paraId="57E015F1" w14:textId="77777777" w:rsidR="001513DE" w:rsidRDefault="001513DE" w:rsidP="001513DE">
      <w:pPr>
        <w:widowControl/>
        <w:spacing w:after="240" w:line="480" w:lineRule="auto"/>
        <w:ind w:left="720" w:right="4" w:hanging="720"/>
        <w:contextualSpacing/>
        <w:rPr>
          <w:rFonts w:ascii="Times New Roman" w:hAnsi="Times New Roman" w:cs="Times New Roman"/>
          <w:sz w:val="24"/>
          <w:szCs w:val="24"/>
          <w:lang w:eastAsia="zh-TW"/>
        </w:rPr>
      </w:pPr>
      <w:r w:rsidRPr="00523B47">
        <w:rPr>
          <w:rFonts w:ascii="Times New Roman" w:hAnsi="Times New Roman" w:cs="Times New Roman"/>
          <w:sz w:val="24"/>
          <w:szCs w:val="24"/>
          <w:lang w:val="fr-CA" w:eastAsia="zh-TW"/>
        </w:rPr>
        <w:t>Gobineau,</w:t>
      </w:r>
      <w:r>
        <w:rPr>
          <w:rFonts w:ascii="Times New Roman" w:hAnsi="Times New Roman" w:cs="Times New Roman"/>
          <w:sz w:val="24"/>
          <w:szCs w:val="24"/>
          <w:lang w:val="fr-CA" w:eastAsia="zh-TW"/>
        </w:rPr>
        <w:t xml:space="preserve"> Joseph Arthur</w:t>
      </w:r>
      <w:r w:rsidRPr="00523B47">
        <w:rPr>
          <w:rFonts w:ascii="Times New Roman" w:hAnsi="Times New Roman" w:cs="Times New Roman"/>
          <w:sz w:val="24"/>
          <w:szCs w:val="24"/>
          <w:lang w:val="fr-CA" w:eastAsia="zh-TW"/>
        </w:rPr>
        <w:t xml:space="preserve"> Comte de</w:t>
      </w:r>
      <w:r>
        <w:rPr>
          <w:rFonts w:ascii="Times New Roman" w:hAnsi="Times New Roman" w:cs="Times New Roman"/>
          <w:sz w:val="24"/>
          <w:szCs w:val="24"/>
          <w:lang w:val="fr-CA" w:eastAsia="zh-TW"/>
        </w:rPr>
        <w:t xml:space="preserve">. 1855. </w:t>
      </w:r>
      <w:r>
        <w:rPr>
          <w:rFonts w:ascii="Times New Roman" w:hAnsi="Times New Roman" w:cs="Times New Roman"/>
          <w:i/>
          <w:iCs/>
          <w:sz w:val="24"/>
          <w:szCs w:val="24"/>
          <w:lang w:val="fr-CA" w:eastAsia="zh-TW"/>
        </w:rPr>
        <w:t xml:space="preserve">Essai sur l’inégalité des races humaines. </w:t>
      </w:r>
      <w:r w:rsidRPr="001513DE">
        <w:rPr>
          <w:rFonts w:ascii="Times New Roman" w:hAnsi="Times New Roman" w:cs="Times New Roman"/>
          <w:sz w:val="24"/>
          <w:szCs w:val="24"/>
          <w:lang w:eastAsia="zh-TW"/>
        </w:rPr>
        <w:t>Vols. II</w:t>
      </w:r>
      <w:r>
        <w:rPr>
          <w:rFonts w:ascii="Times New Roman" w:hAnsi="Times New Roman" w:cs="Times New Roman"/>
          <w:sz w:val="24"/>
          <w:szCs w:val="24"/>
          <w:lang w:eastAsia="zh-TW"/>
        </w:rPr>
        <w:t>I-VI</w:t>
      </w:r>
      <w:r w:rsidRPr="001513DE">
        <w:rPr>
          <w:rFonts w:ascii="Times New Roman" w:hAnsi="Times New Roman" w:cs="Times New Roman"/>
          <w:sz w:val="24"/>
          <w:szCs w:val="24"/>
          <w:lang w:eastAsia="zh-TW"/>
        </w:rPr>
        <w:t>. Paris : Didot Frères.</w:t>
      </w:r>
    </w:p>
    <w:p w14:paraId="4AB6B144" w14:textId="7420488A" w:rsidR="008D2824" w:rsidRDefault="008D2824" w:rsidP="001513DE">
      <w:pPr>
        <w:widowControl/>
        <w:spacing w:after="240" w:line="480" w:lineRule="auto"/>
        <w:ind w:left="720" w:right="4" w:hanging="720"/>
        <w:contextualSpacing/>
        <w:rPr>
          <w:rFonts w:ascii="Times New Roman" w:hAnsi="Times New Roman" w:cs="Times New Roman"/>
          <w:i/>
          <w:iCs/>
          <w:sz w:val="24"/>
          <w:szCs w:val="24"/>
          <w:lang w:eastAsia="zh-TW"/>
        </w:rPr>
      </w:pPr>
      <w:r w:rsidRPr="008D2824">
        <w:rPr>
          <w:rFonts w:ascii="Times New Roman" w:hAnsi="Times New Roman" w:cs="Times New Roman"/>
          <w:sz w:val="24"/>
          <w:szCs w:val="24"/>
          <w:lang w:val="fr-CA" w:eastAsia="zh-TW"/>
        </w:rPr>
        <w:t xml:space="preserve">Gobineau, Count Arthur de. 1856. </w:t>
      </w:r>
      <w:r w:rsidRPr="008D2824">
        <w:rPr>
          <w:rFonts w:ascii="Times New Roman" w:hAnsi="Times New Roman" w:cs="Times New Roman"/>
          <w:i/>
          <w:iCs/>
          <w:sz w:val="24"/>
          <w:szCs w:val="24"/>
          <w:lang w:eastAsia="zh-TW"/>
        </w:rPr>
        <w:t>The Moral</w:t>
      </w:r>
      <w:r>
        <w:rPr>
          <w:rFonts w:ascii="Times New Roman" w:hAnsi="Times New Roman" w:cs="Times New Roman"/>
          <w:i/>
          <w:iCs/>
          <w:sz w:val="24"/>
          <w:szCs w:val="24"/>
          <w:lang w:eastAsia="zh-TW"/>
        </w:rPr>
        <w:t xml:space="preserve"> and Intellectual Diversity of Races, with Particular Reference to Their Particular Influence in the Civil and Political History of Mankind. </w:t>
      </w:r>
      <w:r>
        <w:rPr>
          <w:rFonts w:ascii="Times New Roman" w:hAnsi="Times New Roman" w:cs="Times New Roman"/>
          <w:sz w:val="24"/>
          <w:szCs w:val="24"/>
          <w:lang w:eastAsia="zh-TW"/>
        </w:rPr>
        <w:t xml:space="preserve">Philadelphia: J. B. Lippincott. </w:t>
      </w:r>
      <w:r>
        <w:rPr>
          <w:rFonts w:ascii="Times New Roman" w:hAnsi="Times New Roman" w:cs="Times New Roman"/>
          <w:i/>
          <w:iCs/>
          <w:sz w:val="24"/>
          <w:szCs w:val="24"/>
          <w:lang w:eastAsia="zh-TW"/>
        </w:rPr>
        <w:t xml:space="preserve"> </w:t>
      </w:r>
    </w:p>
    <w:p w14:paraId="158BD9EF" w14:textId="55060459" w:rsidR="004350D8" w:rsidRPr="004350D8" w:rsidRDefault="004350D8" w:rsidP="001513DE">
      <w:pPr>
        <w:widowControl/>
        <w:spacing w:after="240" w:line="480" w:lineRule="auto"/>
        <w:ind w:left="720" w:right="4" w:hanging="720"/>
        <w:contextualSpacing/>
        <w:rPr>
          <w:rFonts w:ascii="Times New Roman" w:hAnsi="Times New Roman" w:cs="Times New Roman"/>
          <w:b/>
          <w:bCs/>
          <w:sz w:val="24"/>
          <w:szCs w:val="24"/>
          <w:lang w:eastAsia="zh-TW"/>
        </w:rPr>
      </w:pPr>
      <w:r>
        <w:rPr>
          <w:rFonts w:ascii="Times New Roman" w:hAnsi="Times New Roman" w:cs="Times New Roman"/>
          <w:sz w:val="24"/>
          <w:szCs w:val="24"/>
          <w:lang w:eastAsia="zh-TW"/>
        </w:rPr>
        <w:t>Gold,</w:t>
      </w:r>
      <w:r w:rsidR="008D0D2D">
        <w:rPr>
          <w:rFonts w:ascii="Times New Roman" w:hAnsi="Times New Roman" w:cs="Times New Roman"/>
          <w:sz w:val="24"/>
          <w:szCs w:val="24"/>
          <w:lang w:eastAsia="zh-TW"/>
        </w:rPr>
        <w:t xml:space="preserve"> Matea,</w:t>
      </w:r>
      <w:r>
        <w:rPr>
          <w:rFonts w:ascii="Times New Roman" w:hAnsi="Times New Roman" w:cs="Times New Roman"/>
          <w:sz w:val="24"/>
          <w:szCs w:val="24"/>
          <w:lang w:eastAsia="zh-TW"/>
        </w:rPr>
        <w:t xml:space="preserve"> and </w:t>
      </w:r>
      <w:r w:rsidR="008D0D2D">
        <w:rPr>
          <w:rFonts w:ascii="Times New Roman" w:hAnsi="Times New Roman" w:cs="Times New Roman"/>
          <w:sz w:val="24"/>
          <w:szCs w:val="24"/>
          <w:lang w:eastAsia="zh-TW"/>
        </w:rPr>
        <w:t xml:space="preserve">Tom </w:t>
      </w:r>
      <w:r>
        <w:rPr>
          <w:rFonts w:ascii="Times New Roman" w:hAnsi="Times New Roman" w:cs="Times New Roman"/>
          <w:sz w:val="24"/>
          <w:szCs w:val="24"/>
          <w:lang w:eastAsia="zh-TW"/>
        </w:rPr>
        <w:t>Hamburger. 2015. “</w:t>
      </w:r>
      <w:r w:rsidRPr="004350D8">
        <w:rPr>
          <w:rFonts w:ascii="Times New Roman" w:hAnsi="Times New Roman" w:cs="Times New Roman"/>
          <w:sz w:val="24"/>
          <w:szCs w:val="24"/>
          <w:lang w:eastAsia="zh-TW"/>
        </w:rPr>
        <w:t>How Bill Clinton’s losing 1974 race helped launch the Clintons’ donor network</w:t>
      </w:r>
      <w:r>
        <w:rPr>
          <w:rFonts w:ascii="Times New Roman" w:hAnsi="Times New Roman" w:cs="Times New Roman"/>
          <w:sz w:val="24"/>
          <w:szCs w:val="24"/>
          <w:lang w:eastAsia="zh-TW"/>
        </w:rPr>
        <w:t xml:space="preserve">.” </w:t>
      </w:r>
      <w:r>
        <w:rPr>
          <w:rFonts w:ascii="Times New Roman" w:hAnsi="Times New Roman" w:cs="Times New Roman"/>
          <w:i/>
          <w:iCs/>
          <w:sz w:val="24"/>
          <w:szCs w:val="24"/>
          <w:lang w:eastAsia="zh-TW"/>
        </w:rPr>
        <w:t xml:space="preserve">Washington Post, </w:t>
      </w:r>
      <w:r>
        <w:rPr>
          <w:rFonts w:ascii="Times New Roman" w:hAnsi="Times New Roman" w:cs="Times New Roman"/>
          <w:sz w:val="24"/>
          <w:szCs w:val="24"/>
          <w:lang w:eastAsia="zh-TW"/>
        </w:rPr>
        <w:t xml:space="preserve">November 20. </w:t>
      </w:r>
      <w:r w:rsidRPr="004350D8">
        <w:rPr>
          <w:rFonts w:ascii="Times New Roman" w:hAnsi="Times New Roman" w:cs="Times New Roman"/>
          <w:sz w:val="24"/>
          <w:szCs w:val="24"/>
          <w:lang w:eastAsia="zh-TW"/>
        </w:rPr>
        <w:t>https://www.washingtonpost.</w:t>
      </w:r>
      <w:r w:rsidR="008D0D2D">
        <w:rPr>
          <w:rFonts w:ascii="Times New Roman" w:hAnsi="Times New Roman" w:cs="Times New Roman"/>
          <w:sz w:val="24"/>
          <w:szCs w:val="24"/>
          <w:lang w:eastAsia="zh-TW"/>
        </w:rPr>
        <w:t xml:space="preserve"> </w:t>
      </w:r>
      <w:r w:rsidRPr="004350D8">
        <w:rPr>
          <w:rFonts w:ascii="Times New Roman" w:hAnsi="Times New Roman" w:cs="Times New Roman"/>
          <w:sz w:val="24"/>
          <w:szCs w:val="24"/>
          <w:lang w:eastAsia="zh-TW"/>
        </w:rPr>
        <w:t>com/news/post-politics/wp/2015/11/20/how-bill-clintons-losing-1974-race-helped-launch-the-clintons-donor-network/</w:t>
      </w:r>
      <w:r>
        <w:rPr>
          <w:rFonts w:ascii="Times New Roman" w:hAnsi="Times New Roman" w:cs="Times New Roman"/>
          <w:sz w:val="24"/>
          <w:szCs w:val="24"/>
          <w:lang w:eastAsia="zh-TW"/>
        </w:rPr>
        <w:t xml:space="preserve"> (accessed March 24, 2021).</w:t>
      </w:r>
    </w:p>
    <w:p w14:paraId="5DBB5B10" w14:textId="77777777" w:rsidR="00CF3BD6" w:rsidRDefault="00CF3BD6" w:rsidP="00AA3692">
      <w:pPr>
        <w:widowControl/>
        <w:spacing w:after="240" w:line="480" w:lineRule="auto"/>
        <w:ind w:left="720" w:right="4" w:hanging="720"/>
        <w:contextualSpacing/>
        <w:rPr>
          <w:rFonts w:ascii="Times New Roman" w:eastAsia="Times New Roman" w:hAnsi="Times New Roman" w:cs="Times New Roman"/>
          <w:sz w:val="24"/>
          <w:szCs w:val="24"/>
        </w:rPr>
      </w:pPr>
      <w:r w:rsidRPr="001513DE">
        <w:rPr>
          <w:rFonts w:ascii="Times New Roman" w:eastAsia="Times New Roman" w:hAnsi="Times New Roman" w:cs="Times New Roman"/>
          <w:sz w:val="24"/>
          <w:szCs w:val="24"/>
        </w:rPr>
        <w:t xml:space="preserve">Gimpel, James G., and James R. Edwards. </w:t>
      </w:r>
      <w:r w:rsidRPr="005C114B">
        <w:rPr>
          <w:rFonts w:ascii="Times New Roman" w:eastAsia="Times New Roman" w:hAnsi="Times New Roman" w:cs="Times New Roman"/>
          <w:sz w:val="24"/>
          <w:szCs w:val="24"/>
        </w:rPr>
        <w:t xml:space="preserve">1998. </w:t>
      </w:r>
      <w:r w:rsidRPr="005C114B">
        <w:rPr>
          <w:rFonts w:ascii="Times New Roman" w:hAnsi="Times New Roman" w:cs="Times New Roman"/>
          <w:i/>
          <w:sz w:val="24"/>
          <w:szCs w:val="24"/>
          <w:lang w:eastAsia="zh-TW"/>
        </w:rPr>
        <w:t>The Congressional Politics of Immigration Reform</w:t>
      </w:r>
      <w:r w:rsidRPr="005C114B">
        <w:rPr>
          <w:rFonts w:ascii="Times New Roman" w:eastAsia="Times New Roman" w:hAnsi="Times New Roman" w:cs="Times New Roman"/>
          <w:sz w:val="24"/>
          <w:szCs w:val="24"/>
        </w:rPr>
        <w:t>. New York</w:t>
      </w:r>
      <w:r>
        <w:rPr>
          <w:rFonts w:ascii="Times New Roman" w:eastAsia="Times New Roman" w:hAnsi="Times New Roman" w:cs="Times New Roman"/>
          <w:sz w:val="24"/>
          <w:szCs w:val="24"/>
        </w:rPr>
        <w:t>: Longman.</w:t>
      </w:r>
    </w:p>
    <w:p w14:paraId="77A15B16" w14:textId="77777777" w:rsidR="00E9037E" w:rsidRDefault="00E9037E" w:rsidP="00AA3692">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Grable, David M. 1998. “Personhood Under the Due Process Clause: A Constitutional Analysis of the Illegal Immigration Reform and Immigrant Responsibility Act of 1996.” </w:t>
      </w:r>
      <w:r>
        <w:rPr>
          <w:rFonts w:ascii="Times New Roman" w:eastAsia="Times New Roman" w:hAnsi="Times New Roman" w:cs="Times New Roman"/>
          <w:i/>
          <w:iCs/>
          <w:sz w:val="24"/>
          <w:szCs w:val="24"/>
        </w:rPr>
        <w:t xml:space="preserve">Cornell Law Revue </w:t>
      </w:r>
      <w:r>
        <w:rPr>
          <w:rFonts w:ascii="Times New Roman" w:eastAsia="Times New Roman" w:hAnsi="Times New Roman" w:cs="Times New Roman"/>
          <w:sz w:val="24"/>
          <w:szCs w:val="24"/>
        </w:rPr>
        <w:t>83:820-865.</w:t>
      </w:r>
    </w:p>
    <w:p w14:paraId="043058E0" w14:textId="77777777" w:rsidR="00AE5CEC" w:rsidRPr="00AE5CEC" w:rsidRDefault="00AE5CEC" w:rsidP="00AA3692">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Hamilton, Nigel. 2003. </w:t>
      </w:r>
      <w:r>
        <w:rPr>
          <w:rFonts w:ascii="Times New Roman" w:eastAsia="Times New Roman" w:hAnsi="Times New Roman" w:cs="Times New Roman"/>
          <w:i/>
          <w:sz w:val="24"/>
          <w:szCs w:val="24"/>
        </w:rPr>
        <w:t xml:space="preserve">Bill Clinton, An American Journey: Great Expectations. </w:t>
      </w:r>
      <w:r>
        <w:rPr>
          <w:rFonts w:ascii="Times New Roman" w:eastAsia="Times New Roman" w:hAnsi="Times New Roman" w:cs="Times New Roman"/>
          <w:sz w:val="24"/>
          <w:szCs w:val="24"/>
        </w:rPr>
        <w:t>New York: Random House.</w:t>
      </w:r>
    </w:p>
    <w:p w14:paraId="4DCE42D8" w14:textId="77777777" w:rsidR="001F0BCA" w:rsidRDefault="001F0BCA" w:rsidP="00AA3692">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Haultain, Arnold, ed. 1913. </w:t>
      </w:r>
      <w:r w:rsidR="001D1D86">
        <w:rPr>
          <w:rFonts w:ascii="Times New Roman" w:eastAsia="Times New Roman" w:hAnsi="Times New Roman" w:cs="Times New Roman"/>
          <w:i/>
          <w:iCs/>
          <w:sz w:val="24"/>
          <w:szCs w:val="24"/>
        </w:rPr>
        <w:t xml:space="preserve">A Selection from </w:t>
      </w:r>
      <w:r>
        <w:rPr>
          <w:rFonts w:ascii="Times New Roman" w:eastAsia="Times New Roman" w:hAnsi="Times New Roman" w:cs="Times New Roman"/>
          <w:i/>
          <w:iCs/>
          <w:sz w:val="24"/>
          <w:szCs w:val="24"/>
        </w:rPr>
        <w:t xml:space="preserve">Goldwin Smith’s Correspondence. </w:t>
      </w:r>
      <w:r>
        <w:rPr>
          <w:rFonts w:ascii="Times New Roman" w:eastAsia="Times New Roman" w:hAnsi="Times New Roman" w:cs="Times New Roman"/>
          <w:sz w:val="24"/>
          <w:szCs w:val="24"/>
        </w:rPr>
        <w:t>London: T. Werner Laurie.</w:t>
      </w:r>
    </w:p>
    <w:p w14:paraId="7CE73E85" w14:textId="77777777" w:rsidR="00E57DA9" w:rsidRDefault="00E57DA9" w:rsidP="00E57DA9">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Haultain, Arnold. 1914. </w:t>
      </w:r>
      <w:r>
        <w:rPr>
          <w:rFonts w:ascii="Times New Roman" w:eastAsia="Times New Roman" w:hAnsi="Times New Roman" w:cs="Times New Roman"/>
          <w:i/>
          <w:iCs/>
          <w:sz w:val="24"/>
          <w:szCs w:val="24"/>
        </w:rPr>
        <w:t xml:space="preserve">Goldwin Smith: His Life and Opinions. </w:t>
      </w:r>
      <w:r>
        <w:rPr>
          <w:rFonts w:ascii="Times New Roman" w:eastAsia="Times New Roman" w:hAnsi="Times New Roman" w:cs="Times New Roman"/>
          <w:sz w:val="24"/>
          <w:szCs w:val="24"/>
        </w:rPr>
        <w:t>London: T. Werner Laurie.</w:t>
      </w:r>
    </w:p>
    <w:p w14:paraId="4E565D4A" w14:textId="77777777" w:rsidR="000A3970" w:rsidRPr="000A3970" w:rsidRDefault="000A3970" w:rsidP="00E57DA9">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Heilemann, John, and Mark Halperin. 2010. </w:t>
      </w:r>
      <w:r w:rsidRPr="000A3970">
        <w:rPr>
          <w:rFonts w:ascii="Times New Roman" w:eastAsia="Times New Roman" w:hAnsi="Times New Roman" w:cs="Times New Roman"/>
          <w:i/>
          <w:iCs/>
          <w:sz w:val="24"/>
          <w:szCs w:val="24"/>
        </w:rPr>
        <w:t xml:space="preserve">Game Change: Obama and the Clintons, McCain and Palin, and the Race of a Lifetime. </w:t>
      </w:r>
      <w:r>
        <w:rPr>
          <w:rFonts w:ascii="Times New Roman" w:eastAsia="Times New Roman" w:hAnsi="Times New Roman" w:cs="Times New Roman"/>
          <w:sz w:val="24"/>
          <w:szCs w:val="24"/>
        </w:rPr>
        <w:t>New York: Harper.</w:t>
      </w:r>
    </w:p>
    <w:p w14:paraId="6245CC27" w14:textId="77777777" w:rsidR="00B12ADE" w:rsidRDefault="00B12ADE"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 xml:space="preserve">Higham, John. 2002. </w:t>
      </w:r>
      <w:r>
        <w:rPr>
          <w:rFonts w:ascii="Times New Roman" w:hAnsi="Times New Roman" w:cs="Times New Roman"/>
          <w:i/>
          <w:sz w:val="24"/>
          <w:szCs w:val="24"/>
          <w:lang w:eastAsia="zh-TW"/>
        </w:rPr>
        <w:t xml:space="preserve">Strangers in the Land: Patterns of American Nativism, 1860-1925. </w:t>
      </w:r>
      <w:r>
        <w:rPr>
          <w:rFonts w:ascii="Times New Roman" w:hAnsi="Times New Roman" w:cs="Times New Roman"/>
          <w:sz w:val="24"/>
          <w:szCs w:val="24"/>
          <w:lang w:eastAsia="zh-TW"/>
        </w:rPr>
        <w:t>New Brunswick: Rutgers University Press.</w:t>
      </w:r>
    </w:p>
    <w:p w14:paraId="2AB5E011" w14:textId="77777777" w:rsidR="00DD1068" w:rsidRDefault="00DD1068"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 xml:space="preserve">Holmes, Colin. 1972. “Goldwin Smith (1823-1910): A ‘Liberal’ Antisemite.” </w:t>
      </w:r>
      <w:r>
        <w:rPr>
          <w:rFonts w:ascii="Times New Roman" w:hAnsi="Times New Roman" w:cs="Times New Roman"/>
          <w:i/>
          <w:iCs/>
          <w:sz w:val="24"/>
          <w:szCs w:val="24"/>
          <w:lang w:eastAsia="zh-TW"/>
        </w:rPr>
        <w:t xml:space="preserve">Patterns of Prejudice </w:t>
      </w:r>
      <w:r>
        <w:rPr>
          <w:rFonts w:ascii="Times New Roman" w:hAnsi="Times New Roman" w:cs="Times New Roman"/>
          <w:sz w:val="24"/>
          <w:szCs w:val="24"/>
          <w:lang w:eastAsia="zh-TW"/>
        </w:rPr>
        <w:t>6(5):25-30.</w:t>
      </w:r>
    </w:p>
    <w:p w14:paraId="1E61B53C" w14:textId="77777777" w:rsidR="000D1093" w:rsidRPr="00277BB5" w:rsidRDefault="000D1093"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 xml:space="preserve">Hutchinson, Bruce. 1952. </w:t>
      </w:r>
      <w:r>
        <w:rPr>
          <w:rFonts w:ascii="Times New Roman" w:hAnsi="Times New Roman" w:cs="Times New Roman"/>
          <w:i/>
          <w:sz w:val="24"/>
          <w:szCs w:val="24"/>
          <w:lang w:eastAsia="zh-TW"/>
        </w:rPr>
        <w:t>The Incredible Canadian: A candid portrait of Mackenzie King: his wo</w:t>
      </w:r>
      <w:r w:rsidR="00277BB5">
        <w:rPr>
          <w:rFonts w:ascii="Times New Roman" w:hAnsi="Times New Roman" w:cs="Times New Roman"/>
          <w:i/>
          <w:sz w:val="24"/>
          <w:szCs w:val="24"/>
          <w:lang w:eastAsia="zh-TW"/>
        </w:rPr>
        <w:t xml:space="preserve">rks, his times, and his nation. </w:t>
      </w:r>
      <w:r w:rsidR="00277BB5">
        <w:rPr>
          <w:rFonts w:ascii="Times New Roman" w:hAnsi="Times New Roman" w:cs="Times New Roman"/>
          <w:sz w:val="24"/>
          <w:szCs w:val="24"/>
          <w:lang w:eastAsia="zh-TW"/>
        </w:rPr>
        <w:t>Toronto: Longmans, Green and Company.</w:t>
      </w:r>
    </w:p>
    <w:p w14:paraId="25727619" w14:textId="77777777" w:rsidR="00A649A0" w:rsidRDefault="00A649A0"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 xml:space="preserve">Kelley, Ninette, and Michael Trebilcock. 1998. </w:t>
      </w:r>
      <w:r>
        <w:rPr>
          <w:rFonts w:ascii="Times New Roman" w:hAnsi="Times New Roman" w:cs="Times New Roman"/>
          <w:i/>
          <w:sz w:val="24"/>
          <w:szCs w:val="24"/>
          <w:lang w:eastAsia="zh-TW"/>
        </w:rPr>
        <w:t xml:space="preserve">The Making of the Mosaic: A History of Canadian Immigration Policy. </w:t>
      </w:r>
      <w:r>
        <w:rPr>
          <w:rFonts w:ascii="Times New Roman" w:hAnsi="Times New Roman" w:cs="Times New Roman"/>
          <w:sz w:val="24"/>
          <w:szCs w:val="24"/>
          <w:lang w:eastAsia="zh-TW"/>
        </w:rPr>
        <w:t>Toronto: Toronto University Press.</w:t>
      </w:r>
    </w:p>
    <w:p w14:paraId="33295282" w14:textId="77777777" w:rsidR="009B4036" w:rsidRPr="005821B5" w:rsidRDefault="009B4036"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 xml:space="preserve">Kelley, Virginia. </w:t>
      </w:r>
      <w:r w:rsidR="005821B5">
        <w:rPr>
          <w:rFonts w:ascii="Times New Roman" w:hAnsi="Times New Roman" w:cs="Times New Roman"/>
          <w:sz w:val="24"/>
          <w:szCs w:val="24"/>
          <w:lang w:eastAsia="zh-TW"/>
        </w:rPr>
        <w:t xml:space="preserve">1994. </w:t>
      </w:r>
      <w:r w:rsidR="005821B5">
        <w:rPr>
          <w:rFonts w:ascii="Times New Roman" w:hAnsi="Times New Roman" w:cs="Times New Roman"/>
          <w:i/>
          <w:sz w:val="24"/>
          <w:szCs w:val="24"/>
          <w:lang w:eastAsia="zh-TW"/>
        </w:rPr>
        <w:t xml:space="preserve">Leading With My Heart: My Life. </w:t>
      </w:r>
      <w:r w:rsidR="005821B5">
        <w:rPr>
          <w:rFonts w:ascii="Times New Roman" w:hAnsi="Times New Roman" w:cs="Times New Roman"/>
          <w:sz w:val="24"/>
          <w:szCs w:val="24"/>
          <w:lang w:eastAsia="zh-TW"/>
        </w:rPr>
        <w:t xml:space="preserve">With the assistance of James Morgan. New York: Simon and Schuster. </w:t>
      </w:r>
    </w:p>
    <w:p w14:paraId="534F0C42" w14:textId="77777777" w:rsidR="00C9702F" w:rsidRDefault="00C9702F" w:rsidP="00AA3692">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Kephart-Roberts, Janice. 2003. “</w:t>
      </w:r>
      <w:r w:rsidRPr="00C9702F">
        <w:rPr>
          <w:rFonts w:ascii="Times New Roman" w:eastAsia="Times New Roman" w:hAnsi="Times New Roman" w:cs="Times New Roman"/>
          <w:sz w:val="24"/>
          <w:szCs w:val="24"/>
        </w:rPr>
        <w:t>Memorandum for the Record (MFR) of the Interview of Doris Meissner of the Immigration and Naturalization Service Conducted by Team 5</w:t>
      </w:r>
      <w:r>
        <w:rPr>
          <w:rFonts w:ascii="Times New Roman" w:eastAsia="Times New Roman" w:hAnsi="Times New Roman" w:cs="Times New Roman"/>
          <w:sz w:val="24"/>
          <w:szCs w:val="24"/>
        </w:rPr>
        <w:t xml:space="preserve">, Part I.” </w:t>
      </w:r>
      <w:r w:rsidRPr="00C9702F">
        <w:rPr>
          <w:rFonts w:ascii="Times New Roman" w:eastAsia="Times New Roman" w:hAnsi="Times New Roman" w:cs="Times New Roman"/>
          <w:sz w:val="24"/>
          <w:szCs w:val="24"/>
        </w:rPr>
        <w:t>National Commission on Terrorist Attacks Upon the United States</w:t>
      </w:r>
      <w:r>
        <w:rPr>
          <w:rFonts w:ascii="Times New Roman" w:eastAsia="Times New Roman" w:hAnsi="Times New Roman" w:cs="Times New Roman"/>
          <w:sz w:val="24"/>
          <w:szCs w:val="24"/>
        </w:rPr>
        <w:t xml:space="preserve">, November 25. </w:t>
      </w:r>
      <w:r>
        <w:rPr>
          <w:rFonts w:ascii="Times New Roman" w:eastAsia="Times New Roman" w:hAnsi="Times New Roman" w:cs="Times New Roman"/>
          <w:sz w:val="24"/>
          <w:szCs w:val="24"/>
        </w:rPr>
        <w:lastRenderedPageBreak/>
        <w:t xml:space="preserve">Washington, DC: National Archives and Records Administration. </w:t>
      </w:r>
      <w:r w:rsidRPr="00C9702F">
        <w:rPr>
          <w:rFonts w:ascii="Times New Roman" w:eastAsia="Times New Roman" w:hAnsi="Times New Roman" w:cs="Times New Roman"/>
          <w:sz w:val="24"/>
          <w:szCs w:val="24"/>
        </w:rPr>
        <w:t xml:space="preserve">catalog.archives.gov/OpaAPI/media/2610315/content/arcmedia/9-11/MFR/t-0148-911MFR-00720.pdf </w:t>
      </w:r>
      <w:r>
        <w:rPr>
          <w:rFonts w:ascii="Times New Roman" w:eastAsia="Times New Roman" w:hAnsi="Times New Roman" w:cs="Times New Roman"/>
          <w:sz w:val="24"/>
          <w:szCs w:val="24"/>
        </w:rPr>
        <w:t>(accessed December 22, 2020).</w:t>
      </w:r>
    </w:p>
    <w:p w14:paraId="1A962150" w14:textId="77777777" w:rsidR="00E9037E" w:rsidRPr="00E9037E" w:rsidRDefault="00E9037E" w:rsidP="00E9037E">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Kerwin, Donald. 2018. “</w:t>
      </w:r>
      <w:r w:rsidRPr="00E9037E">
        <w:rPr>
          <w:rFonts w:ascii="Times New Roman" w:eastAsia="Times New Roman" w:hAnsi="Times New Roman" w:cs="Times New Roman"/>
          <w:sz w:val="24"/>
          <w:szCs w:val="24"/>
        </w:rPr>
        <w:t>From IIRIRA to Trump: Connecting</w:t>
      </w:r>
      <w:r>
        <w:rPr>
          <w:rFonts w:ascii="Times New Roman" w:eastAsia="Times New Roman" w:hAnsi="Times New Roman" w:cs="Times New Roman"/>
          <w:sz w:val="24"/>
          <w:szCs w:val="24"/>
        </w:rPr>
        <w:t xml:space="preserve"> </w:t>
      </w:r>
      <w:r w:rsidRPr="00E9037E">
        <w:rPr>
          <w:rFonts w:ascii="Times New Roman" w:eastAsia="Times New Roman" w:hAnsi="Times New Roman" w:cs="Times New Roman"/>
          <w:sz w:val="24"/>
          <w:szCs w:val="24"/>
        </w:rPr>
        <w:t>the Dots to the Current</w:t>
      </w:r>
      <w:r>
        <w:rPr>
          <w:rFonts w:ascii="Times New Roman" w:eastAsia="Times New Roman" w:hAnsi="Times New Roman" w:cs="Times New Roman"/>
          <w:sz w:val="24"/>
          <w:szCs w:val="24"/>
        </w:rPr>
        <w:t xml:space="preserve"> </w:t>
      </w:r>
      <w:r w:rsidRPr="00E9037E">
        <w:rPr>
          <w:rFonts w:ascii="Times New Roman" w:eastAsia="Times New Roman" w:hAnsi="Times New Roman" w:cs="Times New Roman"/>
          <w:sz w:val="24"/>
          <w:szCs w:val="24"/>
        </w:rPr>
        <w:t>US Immigration Policy Crisis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Journal on Migration and Human Security </w:t>
      </w:r>
      <w:r>
        <w:rPr>
          <w:rFonts w:ascii="Times New Roman" w:eastAsia="Times New Roman" w:hAnsi="Times New Roman" w:cs="Times New Roman"/>
          <w:sz w:val="24"/>
          <w:szCs w:val="24"/>
        </w:rPr>
        <w:t>6(3):192-204.</w:t>
      </w:r>
    </w:p>
    <w:p w14:paraId="0C88ABAB" w14:textId="77777777" w:rsidR="00BD681D" w:rsidRDefault="00BD681D" w:rsidP="00AA3692">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hAnsi="Times New Roman" w:cs="Times New Roman"/>
          <w:sz w:val="24"/>
          <w:szCs w:val="24"/>
          <w:lang w:eastAsia="zh-TW"/>
        </w:rPr>
        <w:t xml:space="preserve">Law, Anna O. 2010. </w:t>
      </w:r>
      <w:r w:rsidRPr="00311DB4">
        <w:rPr>
          <w:rFonts w:ascii="Times New Roman" w:hAnsi="Times New Roman" w:cs="Times New Roman"/>
          <w:i/>
          <w:sz w:val="24"/>
          <w:szCs w:val="24"/>
          <w:lang w:eastAsia="zh-TW"/>
        </w:rPr>
        <w:t>The Immigration Battle in American Courts</w:t>
      </w:r>
      <w:r w:rsidRPr="00311DB4">
        <w:rPr>
          <w:rFonts w:ascii="Times New Roman" w:eastAsia="Times New Roman" w:hAnsi="Times New Roman" w:cs="Times New Roman"/>
          <w:sz w:val="24"/>
          <w:szCs w:val="24"/>
        </w:rPr>
        <w:t>. Cambridge</w:t>
      </w:r>
      <w:r>
        <w:rPr>
          <w:rFonts w:ascii="Times New Roman" w:eastAsia="Times New Roman" w:hAnsi="Times New Roman" w:cs="Times New Roman"/>
          <w:sz w:val="24"/>
          <w:szCs w:val="24"/>
        </w:rPr>
        <w:t>: Cambridge University Press.</w:t>
      </w:r>
    </w:p>
    <w:p w14:paraId="722E7C09" w14:textId="77777777" w:rsidR="0083123C" w:rsidRPr="008513C7" w:rsidRDefault="0083123C" w:rsidP="00AA3692">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Levine, Allan. </w:t>
      </w:r>
      <w:r w:rsidR="008513C7">
        <w:rPr>
          <w:rFonts w:ascii="Times New Roman" w:eastAsia="Times New Roman" w:hAnsi="Times New Roman" w:cs="Times New Roman"/>
          <w:sz w:val="24"/>
          <w:szCs w:val="24"/>
        </w:rPr>
        <w:t xml:space="preserve">2011. </w:t>
      </w:r>
      <w:r w:rsidR="008513C7">
        <w:rPr>
          <w:rFonts w:ascii="Times New Roman" w:eastAsia="Times New Roman" w:hAnsi="Times New Roman" w:cs="Times New Roman"/>
          <w:i/>
          <w:sz w:val="24"/>
          <w:szCs w:val="24"/>
        </w:rPr>
        <w:t xml:space="preserve">William Lyon Mackenzie King: A Life Guided by the Hand of Destiny. </w:t>
      </w:r>
      <w:r w:rsidR="008513C7">
        <w:rPr>
          <w:rFonts w:ascii="Times New Roman" w:eastAsia="Times New Roman" w:hAnsi="Times New Roman" w:cs="Times New Roman"/>
          <w:sz w:val="24"/>
          <w:szCs w:val="24"/>
        </w:rPr>
        <w:t>Toronto: Douglas &amp; McIntyre.</w:t>
      </w:r>
    </w:p>
    <w:p w14:paraId="7C5958F5" w14:textId="2C3380E4" w:rsidR="00A97A2C" w:rsidRDefault="00E832D7" w:rsidP="00E832D7">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Macías-Rojas, Patrisia. 2018. “</w:t>
      </w:r>
      <w:r w:rsidRPr="00E832D7">
        <w:rPr>
          <w:rFonts w:ascii="Times New Roman" w:eastAsia="Times New Roman" w:hAnsi="Times New Roman" w:cs="Times New Roman"/>
          <w:sz w:val="24"/>
          <w:szCs w:val="24"/>
        </w:rPr>
        <w:t>Immigration and the War on</w:t>
      </w:r>
      <w:r>
        <w:rPr>
          <w:rFonts w:ascii="Times New Roman" w:eastAsia="Times New Roman" w:hAnsi="Times New Roman" w:cs="Times New Roman"/>
          <w:sz w:val="24"/>
          <w:szCs w:val="24"/>
        </w:rPr>
        <w:t xml:space="preserve"> </w:t>
      </w:r>
      <w:r w:rsidRPr="00E832D7">
        <w:rPr>
          <w:rFonts w:ascii="Times New Roman" w:eastAsia="Times New Roman" w:hAnsi="Times New Roman" w:cs="Times New Roman"/>
          <w:sz w:val="24"/>
          <w:szCs w:val="24"/>
        </w:rPr>
        <w:t>Crime: Law and Order Politics and</w:t>
      </w:r>
      <w:r>
        <w:rPr>
          <w:rFonts w:ascii="Times New Roman" w:eastAsia="Times New Roman" w:hAnsi="Times New Roman" w:cs="Times New Roman"/>
          <w:sz w:val="24"/>
          <w:szCs w:val="24"/>
        </w:rPr>
        <w:t xml:space="preserve"> </w:t>
      </w:r>
      <w:r w:rsidRPr="00E832D7">
        <w:rPr>
          <w:rFonts w:ascii="Times New Roman" w:eastAsia="Times New Roman" w:hAnsi="Times New Roman" w:cs="Times New Roman"/>
          <w:sz w:val="24"/>
          <w:szCs w:val="24"/>
        </w:rPr>
        <w:t>the Illegal Immigration Reform</w:t>
      </w:r>
      <w:r>
        <w:rPr>
          <w:rFonts w:ascii="Times New Roman" w:eastAsia="Times New Roman" w:hAnsi="Times New Roman" w:cs="Times New Roman"/>
          <w:sz w:val="24"/>
          <w:szCs w:val="24"/>
        </w:rPr>
        <w:t xml:space="preserve"> </w:t>
      </w:r>
      <w:r w:rsidRPr="00E832D7">
        <w:rPr>
          <w:rFonts w:ascii="Times New Roman" w:eastAsia="Times New Roman" w:hAnsi="Times New Roman" w:cs="Times New Roman"/>
          <w:sz w:val="24"/>
          <w:szCs w:val="24"/>
        </w:rPr>
        <w:t>and Immigrant Responsibility Act</w:t>
      </w:r>
      <w:r>
        <w:rPr>
          <w:rFonts w:ascii="Times New Roman" w:eastAsia="Times New Roman" w:hAnsi="Times New Roman" w:cs="Times New Roman"/>
          <w:sz w:val="24"/>
          <w:szCs w:val="24"/>
        </w:rPr>
        <w:t xml:space="preserve"> </w:t>
      </w:r>
      <w:r w:rsidRPr="00E832D7">
        <w:rPr>
          <w:rFonts w:ascii="Times New Roman" w:eastAsia="Times New Roman" w:hAnsi="Times New Roman" w:cs="Times New Roman"/>
          <w:sz w:val="24"/>
          <w:szCs w:val="24"/>
        </w:rPr>
        <w:t>of 1996</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Journal on Migration and Human Security </w:t>
      </w:r>
      <w:r>
        <w:rPr>
          <w:rFonts w:ascii="Times New Roman" w:eastAsia="Times New Roman" w:hAnsi="Times New Roman" w:cs="Times New Roman"/>
          <w:sz w:val="24"/>
          <w:szCs w:val="24"/>
        </w:rPr>
        <w:t>6(1):1-25.</w:t>
      </w:r>
    </w:p>
    <w:p w14:paraId="4EE46532" w14:textId="7799A2DB" w:rsidR="00196BD6" w:rsidRDefault="00196BD6" w:rsidP="00E832D7">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Mackenzie King, William Lyon. 1908. </w:t>
      </w:r>
      <w:r w:rsidRPr="00196BD6">
        <w:rPr>
          <w:rFonts w:ascii="Times New Roman" w:eastAsia="Times New Roman" w:hAnsi="Times New Roman" w:cs="Times New Roman"/>
          <w:sz w:val="24"/>
          <w:szCs w:val="24"/>
        </w:rPr>
        <w:t xml:space="preserve">Letter to </w:t>
      </w:r>
      <w:r>
        <w:rPr>
          <w:rFonts w:ascii="Times New Roman" w:eastAsia="Times New Roman" w:hAnsi="Times New Roman" w:cs="Times New Roman"/>
          <w:sz w:val="24"/>
          <w:szCs w:val="24"/>
        </w:rPr>
        <w:t>Goldwin Smith</w:t>
      </w:r>
      <w:r w:rsidRPr="00196B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June 8</w:t>
      </w:r>
      <w:r w:rsidR="00F20D98">
        <w:rPr>
          <w:rFonts w:ascii="Times New Roman" w:eastAsia="Times New Roman" w:hAnsi="Times New Roman" w:cs="Times New Roman"/>
          <w:sz w:val="24"/>
          <w:szCs w:val="24"/>
        </w:rPr>
        <w:t>.</w:t>
      </w:r>
      <w:r w:rsidR="005B00A3">
        <w:rPr>
          <w:rFonts w:ascii="Times New Roman" w:eastAsia="Times New Roman" w:hAnsi="Times New Roman" w:cs="Times New Roman"/>
          <w:sz w:val="24"/>
          <w:szCs w:val="24"/>
        </w:rPr>
        <w:t xml:space="preserve"> Box 23, July 1909-Dec. 1909.</w:t>
      </w:r>
      <w:r w:rsidR="00F20D98" w:rsidRPr="00196BD6">
        <w:rPr>
          <w:rFonts w:ascii="Times New Roman" w:eastAsia="Times New Roman" w:hAnsi="Times New Roman" w:cs="Times New Roman"/>
          <w:sz w:val="24"/>
          <w:szCs w:val="24"/>
        </w:rPr>
        <w:t xml:space="preserve"> </w:t>
      </w:r>
      <w:r w:rsidR="00F20D98">
        <w:rPr>
          <w:rFonts w:ascii="Times New Roman" w:eastAsia="Times New Roman" w:hAnsi="Times New Roman" w:cs="Times New Roman"/>
          <w:sz w:val="24"/>
          <w:szCs w:val="24"/>
        </w:rPr>
        <w:t>Goldwin Smith</w:t>
      </w:r>
      <w:r w:rsidR="00F20D98" w:rsidRPr="00196BD6">
        <w:rPr>
          <w:rFonts w:ascii="Times New Roman" w:eastAsia="Times New Roman" w:hAnsi="Times New Roman" w:cs="Times New Roman"/>
          <w:sz w:val="24"/>
          <w:szCs w:val="24"/>
        </w:rPr>
        <w:t xml:space="preserve"> Papers</w:t>
      </w:r>
      <w:r w:rsidR="00F20D98">
        <w:rPr>
          <w:rFonts w:ascii="Times New Roman" w:eastAsia="Times New Roman" w:hAnsi="Times New Roman" w:cs="Times New Roman"/>
          <w:sz w:val="24"/>
          <w:szCs w:val="24"/>
        </w:rPr>
        <w:t>, Collection 14/17/134. Cornell University Library, Division of Rare and Manuscript Collections, Ithaca, NY.</w:t>
      </w:r>
      <w:r w:rsidR="005B00A3">
        <w:rPr>
          <w:rFonts w:ascii="Times New Roman" w:eastAsia="Times New Roman" w:hAnsi="Times New Roman" w:cs="Times New Roman"/>
          <w:sz w:val="24"/>
          <w:szCs w:val="24"/>
        </w:rPr>
        <w:t xml:space="preserve"> </w:t>
      </w:r>
    </w:p>
    <w:p w14:paraId="0AB69A3B" w14:textId="77777777" w:rsidR="00A97A2C" w:rsidRPr="00A97A2C" w:rsidRDefault="00A97A2C" w:rsidP="00E832D7">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Martin, Philip. 1995. “Proposition 1987 in California.” </w:t>
      </w:r>
      <w:r>
        <w:rPr>
          <w:rFonts w:ascii="Times New Roman" w:eastAsia="Times New Roman" w:hAnsi="Times New Roman" w:cs="Times New Roman"/>
          <w:i/>
          <w:iCs/>
          <w:sz w:val="24"/>
          <w:szCs w:val="24"/>
        </w:rPr>
        <w:t xml:space="preserve">International Migration Review </w:t>
      </w:r>
      <w:r>
        <w:rPr>
          <w:rFonts w:ascii="Times New Roman" w:eastAsia="Times New Roman" w:hAnsi="Times New Roman" w:cs="Times New Roman"/>
          <w:sz w:val="24"/>
          <w:szCs w:val="24"/>
        </w:rPr>
        <w:t>29(1):255-263.</w:t>
      </w:r>
    </w:p>
    <w:p w14:paraId="1A477A37" w14:textId="77777777" w:rsidR="00BC7FD6" w:rsidRDefault="00BC7FD6" w:rsidP="00AA3692">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Matheson, W.A., and Richard Foot. 2015. “Prime Minister of Canada.” </w:t>
      </w:r>
      <w:r>
        <w:rPr>
          <w:rFonts w:ascii="Times New Roman" w:eastAsia="Times New Roman" w:hAnsi="Times New Roman" w:cs="Times New Roman"/>
          <w:i/>
          <w:sz w:val="24"/>
          <w:szCs w:val="24"/>
        </w:rPr>
        <w:t xml:space="preserve">The Canadian Encyclopedia. </w:t>
      </w:r>
      <w:r w:rsidRPr="00BC7FD6">
        <w:rPr>
          <w:rFonts w:ascii="Times New Roman" w:eastAsia="Times New Roman" w:hAnsi="Times New Roman" w:cs="Times New Roman"/>
          <w:sz w:val="24"/>
          <w:szCs w:val="24"/>
        </w:rPr>
        <w:t>www.thecanadianencyclopedia.ca/en/article/prime-minister</w:t>
      </w:r>
      <w:r>
        <w:rPr>
          <w:rFonts w:ascii="Times New Roman" w:eastAsia="Times New Roman" w:hAnsi="Times New Roman" w:cs="Times New Roman"/>
          <w:sz w:val="24"/>
          <w:szCs w:val="24"/>
        </w:rPr>
        <w:t xml:space="preserve"> (accessed April 5, 2019).</w:t>
      </w:r>
    </w:p>
    <w:p w14:paraId="43284CF9" w14:textId="77777777" w:rsidR="00616259" w:rsidRDefault="00616259" w:rsidP="00616259">
      <w:pPr>
        <w:widowControl/>
        <w:spacing w:after="240" w:line="480" w:lineRule="auto"/>
        <w:ind w:left="720" w:right="4" w:hanging="720"/>
        <w:contextualSpacing/>
        <w:rPr>
          <w:rFonts w:ascii="Times New Roman" w:eastAsia="Times New Roman" w:hAnsi="Times New Roman" w:cs="Times New Roman"/>
          <w:sz w:val="24"/>
          <w:szCs w:val="24"/>
        </w:rPr>
      </w:pPr>
      <w:r w:rsidRPr="00616259">
        <w:rPr>
          <w:rFonts w:ascii="Times New Roman" w:eastAsia="Times New Roman" w:hAnsi="Times New Roman" w:cs="Times New Roman"/>
          <w:sz w:val="24"/>
          <w:szCs w:val="24"/>
        </w:rPr>
        <w:t>McDonnell,</w:t>
      </w:r>
      <w:r>
        <w:rPr>
          <w:rFonts w:ascii="Times New Roman" w:eastAsia="Times New Roman" w:hAnsi="Times New Roman" w:cs="Times New Roman"/>
          <w:sz w:val="24"/>
          <w:szCs w:val="24"/>
        </w:rPr>
        <w:t xml:space="preserve"> Patrick J. 1998.</w:t>
      </w:r>
      <w:r w:rsidRPr="00616259">
        <w:rPr>
          <w:rFonts w:ascii="Times New Roman" w:eastAsia="Times New Roman" w:hAnsi="Times New Roman" w:cs="Times New Roman"/>
          <w:sz w:val="24"/>
          <w:szCs w:val="24"/>
        </w:rPr>
        <w:t xml:space="preserve"> “Tragedy: Teenager kills Himself After His Father</w:t>
      </w:r>
      <w:r>
        <w:rPr>
          <w:rFonts w:ascii="Times New Roman" w:eastAsia="Times New Roman" w:hAnsi="Times New Roman" w:cs="Times New Roman"/>
          <w:sz w:val="24"/>
          <w:szCs w:val="24"/>
        </w:rPr>
        <w:t>—</w:t>
      </w:r>
      <w:r w:rsidRPr="00616259">
        <w:rPr>
          <w:rFonts w:ascii="Times New Roman" w:eastAsia="Times New Roman" w:hAnsi="Times New Roman" w:cs="Times New Roman"/>
          <w:sz w:val="24"/>
          <w:szCs w:val="24"/>
        </w:rPr>
        <w:t>a Legal U.S. Resident for 29 years</w:t>
      </w:r>
      <w:r>
        <w:rPr>
          <w:rFonts w:ascii="Times New Roman" w:eastAsia="Times New Roman" w:hAnsi="Times New Roman" w:cs="Times New Roman"/>
          <w:sz w:val="24"/>
          <w:szCs w:val="24"/>
        </w:rPr>
        <w:t>—</w:t>
      </w:r>
      <w:r w:rsidRPr="00616259">
        <w:rPr>
          <w:rFonts w:ascii="Times New Roman" w:eastAsia="Times New Roman" w:hAnsi="Times New Roman" w:cs="Times New Roman"/>
          <w:sz w:val="24"/>
          <w:szCs w:val="24"/>
        </w:rPr>
        <w:t>Is Sent to Colombia</w:t>
      </w:r>
      <w:r>
        <w:rPr>
          <w:rFonts w:ascii="Times New Roman" w:eastAsia="Times New Roman" w:hAnsi="Times New Roman" w:cs="Times New Roman"/>
          <w:sz w:val="24"/>
          <w:szCs w:val="24"/>
        </w:rPr>
        <w:t xml:space="preserve"> </w:t>
      </w:r>
      <w:r w:rsidRPr="00616259">
        <w:rPr>
          <w:rFonts w:ascii="Times New Roman" w:eastAsia="Times New Roman" w:hAnsi="Times New Roman" w:cs="Times New Roman"/>
          <w:sz w:val="24"/>
          <w:szCs w:val="24"/>
        </w:rPr>
        <w:t>Because of $10 Marijuana Sale</w:t>
      </w:r>
      <w:r>
        <w:rPr>
          <w:rFonts w:ascii="Times New Roman" w:eastAsia="Times New Roman" w:hAnsi="Times New Roman" w:cs="Times New Roman"/>
          <w:sz w:val="24"/>
          <w:szCs w:val="24"/>
        </w:rPr>
        <w:t>.</w:t>
      </w:r>
      <w:r w:rsidR="00C31C57">
        <w:rPr>
          <w:rFonts w:ascii="Times New Roman" w:eastAsia="Times New Roman" w:hAnsi="Times New Roman" w:cs="Times New Roman"/>
          <w:sz w:val="24"/>
          <w:szCs w:val="24"/>
        </w:rPr>
        <w:t xml:space="preserve"> </w:t>
      </w:r>
      <w:r w:rsidR="00C31C57" w:rsidRPr="00C31C57">
        <w:rPr>
          <w:rFonts w:ascii="Times New Roman" w:eastAsia="Times New Roman" w:hAnsi="Times New Roman" w:cs="Times New Roman"/>
          <w:sz w:val="24"/>
          <w:szCs w:val="24"/>
        </w:rPr>
        <w:t xml:space="preserve">Grieving </w:t>
      </w:r>
      <w:r w:rsidR="00C31C57" w:rsidRPr="00C31C57">
        <w:rPr>
          <w:rFonts w:ascii="Times New Roman" w:eastAsia="Times New Roman" w:hAnsi="Times New Roman" w:cs="Times New Roman"/>
          <w:sz w:val="24"/>
          <w:szCs w:val="24"/>
        </w:rPr>
        <w:lastRenderedPageBreak/>
        <w:t>mother struggles with effects of strict new U.S. policy</w:t>
      </w:r>
      <w:r w:rsidR="00C31C57">
        <w:rPr>
          <w:rFonts w:ascii="Times New Roman" w:eastAsia="Times New Roman" w:hAnsi="Times New Roman" w:cs="Times New Roman"/>
          <w:sz w:val="24"/>
          <w:szCs w:val="24"/>
        </w:rPr>
        <w:t>.</w:t>
      </w:r>
      <w:r w:rsidRPr="00616259">
        <w:rPr>
          <w:rFonts w:ascii="Times New Roman" w:eastAsia="Times New Roman" w:hAnsi="Times New Roman" w:cs="Times New Roman"/>
          <w:sz w:val="24"/>
          <w:szCs w:val="24"/>
        </w:rPr>
        <w:t xml:space="preserve">” </w:t>
      </w:r>
      <w:r w:rsidRPr="00616259">
        <w:rPr>
          <w:rFonts w:ascii="Times New Roman" w:eastAsia="Times New Roman" w:hAnsi="Times New Roman" w:cs="Times New Roman"/>
          <w:i/>
          <w:iCs/>
          <w:sz w:val="24"/>
          <w:szCs w:val="24"/>
        </w:rPr>
        <w:t>Los Angeles Times</w:t>
      </w:r>
      <w:r w:rsidR="00C31C57">
        <w:rPr>
          <w:rFonts w:ascii="Times New Roman" w:eastAsia="Times New Roman" w:hAnsi="Times New Roman" w:cs="Times New Roman"/>
          <w:i/>
          <w:iCs/>
          <w:sz w:val="24"/>
          <w:szCs w:val="24"/>
        </w:rPr>
        <w:t xml:space="preserve"> </w:t>
      </w:r>
      <w:r w:rsidR="00C31C57">
        <w:rPr>
          <w:rFonts w:ascii="Times New Roman" w:eastAsia="Times New Roman" w:hAnsi="Times New Roman" w:cs="Times New Roman"/>
          <w:sz w:val="24"/>
          <w:szCs w:val="24"/>
        </w:rPr>
        <w:t>[Home Edition]</w:t>
      </w:r>
      <w:r>
        <w:rPr>
          <w:rFonts w:ascii="Times New Roman" w:eastAsia="Times New Roman" w:hAnsi="Times New Roman" w:cs="Times New Roman"/>
          <w:sz w:val="24"/>
          <w:szCs w:val="24"/>
        </w:rPr>
        <w:t xml:space="preserve">, </w:t>
      </w:r>
      <w:r w:rsidRPr="00616259">
        <w:rPr>
          <w:rFonts w:ascii="Times New Roman" w:eastAsia="Times New Roman" w:hAnsi="Times New Roman" w:cs="Times New Roman"/>
          <w:sz w:val="24"/>
          <w:szCs w:val="24"/>
        </w:rPr>
        <w:t>March</w:t>
      </w:r>
      <w:r>
        <w:rPr>
          <w:rFonts w:ascii="Times New Roman" w:eastAsia="Times New Roman" w:hAnsi="Times New Roman" w:cs="Times New Roman"/>
          <w:sz w:val="24"/>
          <w:szCs w:val="24"/>
        </w:rPr>
        <w:t xml:space="preserve"> </w:t>
      </w:r>
      <w:r w:rsidRPr="00616259">
        <w:rPr>
          <w:rFonts w:ascii="Times New Roman" w:eastAsia="Times New Roman" w:hAnsi="Times New Roman" w:cs="Times New Roman"/>
          <w:sz w:val="24"/>
          <w:szCs w:val="24"/>
        </w:rPr>
        <w:t xml:space="preserve">23, </w:t>
      </w:r>
      <w:r w:rsidR="00C31C57">
        <w:rPr>
          <w:rFonts w:ascii="Times New Roman" w:eastAsia="Times New Roman" w:hAnsi="Times New Roman" w:cs="Times New Roman"/>
          <w:sz w:val="24"/>
          <w:szCs w:val="24"/>
        </w:rPr>
        <w:t>section B, via ProQuest</w:t>
      </w:r>
      <w:r>
        <w:rPr>
          <w:rFonts w:ascii="Times New Roman" w:eastAsia="Times New Roman" w:hAnsi="Times New Roman" w:cs="Times New Roman"/>
          <w:sz w:val="24"/>
          <w:szCs w:val="24"/>
        </w:rPr>
        <w:t>.</w:t>
      </w:r>
    </w:p>
    <w:p w14:paraId="7C1DC0BF" w14:textId="77777777" w:rsidR="005A175B" w:rsidRDefault="005A175B" w:rsidP="005A175B">
      <w:pPr>
        <w:widowControl/>
        <w:spacing w:after="240" w:line="480" w:lineRule="auto"/>
        <w:ind w:left="720" w:right="4" w:hanging="720"/>
        <w:contextualSpacing/>
        <w:rPr>
          <w:rFonts w:ascii="Times New Roman" w:eastAsia="Times New Roman" w:hAnsi="Times New Roman" w:cs="Times New Roman"/>
          <w:sz w:val="24"/>
          <w:szCs w:val="24"/>
          <w:lang w:val="fr-FR"/>
        </w:rPr>
      </w:pPr>
      <w:r w:rsidRPr="00523B47">
        <w:rPr>
          <w:rFonts w:ascii="Times New Roman" w:eastAsia="Times New Roman" w:hAnsi="Times New Roman" w:cs="Times New Roman"/>
          <w:sz w:val="24"/>
          <w:szCs w:val="24"/>
        </w:rPr>
        <w:t>McMullen, John Mercier. 1892</w:t>
      </w:r>
      <w:r w:rsidRPr="00523B47">
        <w:rPr>
          <w:rFonts w:ascii="Times New Roman" w:eastAsia="Times New Roman" w:hAnsi="Times New Roman" w:cs="Times New Roman"/>
          <w:i/>
          <w:sz w:val="24"/>
          <w:szCs w:val="24"/>
        </w:rPr>
        <w:t xml:space="preserve">. </w:t>
      </w:r>
      <w:r w:rsidRPr="002D29FA">
        <w:rPr>
          <w:rFonts w:ascii="Times New Roman" w:eastAsia="Times New Roman" w:hAnsi="Times New Roman" w:cs="Times New Roman"/>
          <w:i/>
          <w:sz w:val="24"/>
          <w:szCs w:val="24"/>
        </w:rPr>
        <w:t>The History of Canada: From its First Discovery to the Present Time.</w:t>
      </w:r>
      <w:r>
        <w:rPr>
          <w:rFonts w:ascii="Times New Roman" w:eastAsia="Times New Roman" w:hAnsi="Times New Roman" w:cs="Times New Roman"/>
          <w:sz w:val="24"/>
          <w:szCs w:val="24"/>
        </w:rPr>
        <w:t xml:space="preserve"> 3</w:t>
      </w:r>
      <w:r w:rsidRPr="002D29FA">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ed, vol. </w:t>
      </w:r>
      <w:r w:rsidRPr="002D29FA">
        <w:rPr>
          <w:rFonts w:ascii="Times New Roman" w:eastAsia="Times New Roman" w:hAnsi="Times New Roman" w:cs="Times New Roman"/>
          <w:sz w:val="24"/>
          <w:szCs w:val="24"/>
          <w:lang w:val="fr-FR"/>
        </w:rPr>
        <w:t>II. Brockville</w:t>
      </w:r>
      <w:r>
        <w:rPr>
          <w:rFonts w:ascii="Times New Roman" w:eastAsia="Times New Roman" w:hAnsi="Times New Roman" w:cs="Times New Roman"/>
          <w:sz w:val="24"/>
          <w:szCs w:val="24"/>
          <w:lang w:val="fr-FR"/>
        </w:rPr>
        <w:t>, ON</w:t>
      </w:r>
      <w:r w:rsidRPr="002D29FA">
        <w:rPr>
          <w:rFonts w:ascii="Times New Roman" w:eastAsia="Times New Roman" w:hAnsi="Times New Roman" w:cs="Times New Roman"/>
          <w:sz w:val="24"/>
          <w:szCs w:val="24"/>
          <w:lang w:val="fr-FR"/>
        </w:rPr>
        <w:t>: McMullen</w:t>
      </w:r>
      <w:r>
        <w:rPr>
          <w:rFonts w:ascii="Times New Roman" w:eastAsia="Times New Roman" w:hAnsi="Times New Roman" w:cs="Times New Roman"/>
          <w:sz w:val="24"/>
          <w:szCs w:val="24"/>
          <w:lang w:val="fr-FR"/>
        </w:rPr>
        <w:t>.</w:t>
      </w:r>
    </w:p>
    <w:p w14:paraId="1C786CDB" w14:textId="77777777" w:rsidR="005A175B" w:rsidRDefault="005A175B" w:rsidP="00AA3692">
      <w:pPr>
        <w:widowControl/>
        <w:spacing w:after="240" w:line="480" w:lineRule="auto"/>
        <w:ind w:left="720" w:right="4" w:hanging="720"/>
        <w:contextualSpacing/>
        <w:rPr>
          <w:rFonts w:ascii="Times New Roman" w:eastAsia="Times New Roman" w:hAnsi="Times New Roman" w:cs="Times New Roman"/>
          <w:sz w:val="24"/>
          <w:szCs w:val="24"/>
        </w:rPr>
      </w:pPr>
      <w:r w:rsidRPr="00A62B04">
        <w:rPr>
          <w:rFonts w:ascii="Times New Roman" w:eastAsia="Times New Roman" w:hAnsi="Times New Roman" w:cs="Times New Roman"/>
          <w:sz w:val="24"/>
          <w:szCs w:val="24"/>
        </w:rPr>
        <w:t xml:space="preserve">Meissner, Doris. 2017. Telephone interview with </w:t>
      </w:r>
      <w:r>
        <w:rPr>
          <w:rFonts w:ascii="Times New Roman" w:eastAsia="Times New Roman" w:hAnsi="Times New Roman" w:cs="Times New Roman"/>
          <w:sz w:val="24"/>
          <w:szCs w:val="24"/>
        </w:rPr>
        <w:t>author, August 24, Washington, DC.</w:t>
      </w:r>
    </w:p>
    <w:p w14:paraId="52F4BEA3" w14:textId="77777777" w:rsidR="00B53716" w:rsidRPr="00B53716" w:rsidRDefault="00B53716" w:rsidP="00AA3692">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Mendelberg, Tali. 2017. </w:t>
      </w:r>
      <w:r w:rsidRPr="00B53716">
        <w:rPr>
          <w:rFonts w:ascii="Times New Roman" w:eastAsia="Times New Roman" w:hAnsi="Times New Roman" w:cs="Times New Roman"/>
          <w:i/>
          <w:iCs/>
          <w:sz w:val="24"/>
          <w:szCs w:val="24"/>
        </w:rPr>
        <w:t>The Race Card: Campaign Strategy, Implicit Messages, and the Norm of Equality.</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Princeton: Princeton University Press.</w:t>
      </w:r>
    </w:p>
    <w:p w14:paraId="12424C15" w14:textId="77777777" w:rsidR="00386F18" w:rsidRPr="00386F18" w:rsidRDefault="00386F18" w:rsidP="00AA3692">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Mendelson, Alan. 2008. </w:t>
      </w:r>
      <w:r>
        <w:rPr>
          <w:rFonts w:ascii="Times New Roman" w:eastAsia="Times New Roman" w:hAnsi="Times New Roman" w:cs="Times New Roman"/>
          <w:i/>
          <w:iCs/>
          <w:sz w:val="24"/>
          <w:szCs w:val="24"/>
        </w:rPr>
        <w:t xml:space="preserve">Exiles from Nowhere: The Jews and the Canadian Elite. </w:t>
      </w:r>
      <w:r>
        <w:rPr>
          <w:rFonts w:ascii="Times New Roman" w:eastAsia="Times New Roman" w:hAnsi="Times New Roman" w:cs="Times New Roman"/>
          <w:sz w:val="24"/>
          <w:szCs w:val="24"/>
        </w:rPr>
        <w:t>Montréal: Robin Brass Studio.</w:t>
      </w:r>
    </w:p>
    <w:p w14:paraId="146D8571" w14:textId="77777777" w:rsidR="002356D2" w:rsidRPr="00B46B2A" w:rsidRDefault="002356D2" w:rsidP="00AA3692">
      <w:pPr>
        <w:widowControl/>
        <w:spacing w:after="240" w:line="480" w:lineRule="auto"/>
        <w:ind w:left="720" w:right="4" w:hanging="720"/>
        <w:contextualSpacing/>
        <w:rPr>
          <w:rFonts w:ascii="Times New Roman" w:hAnsi="Times New Roman" w:cs="Times New Roman"/>
          <w:sz w:val="24"/>
          <w:szCs w:val="24"/>
          <w:lang w:val="fr-CA" w:eastAsia="zh-TW"/>
        </w:rPr>
      </w:pPr>
      <w:r w:rsidRPr="00DF105B">
        <w:rPr>
          <w:rFonts w:ascii="Times New Roman" w:hAnsi="Times New Roman" w:cs="Times New Roman"/>
          <w:sz w:val="24"/>
          <w:szCs w:val="24"/>
          <w:lang w:val="fr-FR" w:eastAsia="zh-TW"/>
        </w:rPr>
        <w:t xml:space="preserve">Monnot, Laurence. 2012. </w:t>
      </w:r>
      <w:r w:rsidRPr="00DF105B">
        <w:rPr>
          <w:rFonts w:ascii="Times New Roman" w:hAnsi="Times New Roman" w:cs="Times New Roman"/>
          <w:i/>
          <w:sz w:val="24"/>
          <w:szCs w:val="24"/>
          <w:lang w:val="fr-FR" w:eastAsia="zh-TW"/>
        </w:rPr>
        <w:t>La po</w:t>
      </w:r>
      <w:r w:rsidRPr="005C114B">
        <w:rPr>
          <w:rFonts w:ascii="Times New Roman" w:hAnsi="Times New Roman" w:cs="Times New Roman"/>
          <w:i/>
          <w:sz w:val="24"/>
          <w:szCs w:val="24"/>
          <w:lang w:val="fr-FR" w:eastAsia="zh-TW"/>
        </w:rPr>
        <w:t>litique de s</w:t>
      </w:r>
      <w:r w:rsidR="0016620A" w:rsidRPr="005C114B">
        <w:rPr>
          <w:rFonts w:ascii="Times New Roman" w:hAnsi="Times New Roman" w:cs="Times New Roman"/>
          <w:i/>
          <w:sz w:val="24"/>
          <w:szCs w:val="24"/>
          <w:lang w:val="fr-FR" w:eastAsia="zh-TW"/>
        </w:rPr>
        <w:t>élection des immigrés au Québec</w:t>
      </w:r>
      <w:r w:rsidRPr="005C114B">
        <w:rPr>
          <w:rFonts w:ascii="Times New Roman" w:hAnsi="Times New Roman" w:cs="Times New Roman"/>
          <w:i/>
          <w:sz w:val="24"/>
          <w:szCs w:val="24"/>
          <w:lang w:val="fr-FR" w:eastAsia="zh-TW"/>
        </w:rPr>
        <w:t>: un modèle enviable en peril.</w:t>
      </w:r>
      <w:r w:rsidRPr="005C114B">
        <w:rPr>
          <w:rFonts w:ascii="Times New Roman" w:hAnsi="Times New Roman" w:cs="Times New Roman"/>
          <w:sz w:val="24"/>
          <w:szCs w:val="24"/>
          <w:lang w:val="fr-FR" w:eastAsia="zh-TW"/>
        </w:rPr>
        <w:t xml:space="preserve"> </w:t>
      </w:r>
      <w:r w:rsidRPr="00DF105B">
        <w:rPr>
          <w:rFonts w:ascii="Times New Roman" w:hAnsi="Times New Roman" w:cs="Times New Roman"/>
          <w:sz w:val="24"/>
          <w:szCs w:val="24"/>
          <w:lang w:val="fr-FR" w:eastAsia="zh-TW"/>
        </w:rPr>
        <w:t>Montréal: Éditions Hurtubise.</w:t>
      </w:r>
    </w:p>
    <w:p w14:paraId="48A5024A" w14:textId="77777777" w:rsidR="000C0B2F" w:rsidRPr="000C0B2F" w:rsidRDefault="000C0B2F"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 xml:space="preserve">Nicholson, Stephen P., and Gary M. Segura. 2006. “Issue Agendas and the Politics of Latino Partisan Identification.” Pp. 51-71 in Gary M. Segura and Shaun Bowler, eds. </w:t>
      </w:r>
      <w:r w:rsidRPr="000C0B2F">
        <w:rPr>
          <w:rFonts w:ascii="Times New Roman" w:hAnsi="Times New Roman" w:cs="Times New Roman"/>
          <w:i/>
          <w:sz w:val="24"/>
          <w:szCs w:val="24"/>
          <w:lang w:eastAsia="zh-TW"/>
        </w:rPr>
        <w:t>Diversity in Democracy: Minority Representation in the United States</w:t>
      </w:r>
      <w:r>
        <w:rPr>
          <w:rFonts w:ascii="Times New Roman" w:hAnsi="Times New Roman" w:cs="Times New Roman"/>
          <w:sz w:val="24"/>
          <w:szCs w:val="24"/>
          <w:lang w:eastAsia="zh-TW"/>
        </w:rPr>
        <w:t>. Charlottesville: University of Virginia Press.</w:t>
      </w:r>
    </w:p>
    <w:p w14:paraId="7D559A3C" w14:textId="77777777" w:rsidR="00881C1E" w:rsidRDefault="00696B29" w:rsidP="00AA3692">
      <w:pPr>
        <w:widowControl/>
        <w:spacing w:after="240" w:line="480" w:lineRule="auto"/>
        <w:ind w:left="720" w:right="4" w:hanging="720"/>
        <w:contextualSpacing/>
        <w:rPr>
          <w:rFonts w:ascii="Times New Roman" w:eastAsia="Times New Roman" w:hAnsi="Times New Roman" w:cs="Times New Roman"/>
          <w:i/>
          <w:sz w:val="24"/>
          <w:szCs w:val="24"/>
        </w:rPr>
      </w:pPr>
      <w:r w:rsidRPr="00311DB4">
        <w:rPr>
          <w:rFonts w:ascii="Times New Roman" w:eastAsia="Times New Roman" w:hAnsi="Times New Roman" w:cs="Times New Roman"/>
          <w:sz w:val="24"/>
          <w:szCs w:val="24"/>
        </w:rPr>
        <w:t xml:space="preserve">Ocepek, Melissa G., and Joel S. Fetzer. 2010, </w:t>
      </w:r>
      <w:r>
        <w:rPr>
          <w:rFonts w:ascii="Times New Roman" w:eastAsia="Times New Roman" w:hAnsi="Times New Roman" w:cs="Times New Roman"/>
          <w:sz w:val="24"/>
          <w:szCs w:val="24"/>
        </w:rPr>
        <w:t>“</w:t>
      </w:r>
      <w:r w:rsidR="00881C1E" w:rsidRPr="00311DB4">
        <w:rPr>
          <w:rFonts w:ascii="Times New Roman" w:hAnsi="Times New Roman" w:cs="Times New Roman"/>
          <w:sz w:val="24"/>
          <w:szCs w:val="24"/>
          <w:lang w:eastAsia="zh-TW"/>
        </w:rPr>
        <w:t>The Causes of Pro-Immigration Voting in the United States Supreme Court</w:t>
      </w:r>
      <w:r w:rsidRPr="00311D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81C1E" w:rsidRPr="005C114B">
        <w:rPr>
          <w:rFonts w:ascii="Times New Roman" w:eastAsia="Times New Roman" w:hAnsi="Times New Roman" w:cs="Times New Roman"/>
          <w:i/>
          <w:sz w:val="24"/>
          <w:szCs w:val="24"/>
        </w:rPr>
        <w:t>International Migration Review</w:t>
      </w:r>
      <w:r w:rsidRPr="005C114B">
        <w:rPr>
          <w:rFonts w:ascii="Times New Roman" w:eastAsia="Times New Roman" w:hAnsi="Times New Roman" w:cs="Times New Roman"/>
          <w:i/>
          <w:sz w:val="24"/>
          <w:szCs w:val="24"/>
        </w:rPr>
        <w:t xml:space="preserve"> </w:t>
      </w:r>
      <w:r w:rsidRPr="005C114B">
        <w:rPr>
          <w:rFonts w:ascii="Times New Roman" w:eastAsia="Times New Roman" w:hAnsi="Times New Roman" w:cs="Times New Roman"/>
          <w:sz w:val="24"/>
          <w:szCs w:val="24"/>
        </w:rPr>
        <w:t>44(3):659-696</w:t>
      </w:r>
      <w:r w:rsidRPr="005C114B">
        <w:rPr>
          <w:rFonts w:ascii="Times New Roman" w:eastAsia="Times New Roman" w:hAnsi="Times New Roman" w:cs="Times New Roman"/>
          <w:i/>
          <w:sz w:val="24"/>
          <w:szCs w:val="24"/>
        </w:rPr>
        <w:t>.</w:t>
      </w:r>
    </w:p>
    <w:p w14:paraId="580AE954" w14:textId="77777777" w:rsidR="00C83851" w:rsidRPr="00C83851" w:rsidRDefault="00C83851" w:rsidP="00AA3692">
      <w:pPr>
        <w:widowControl/>
        <w:spacing w:after="240" w:line="480" w:lineRule="auto"/>
        <w:ind w:left="720" w:right="4" w:hanging="720"/>
        <w:contextualSpacing/>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Ono, Kent A., and John M. Sloop. 2002. </w:t>
      </w:r>
      <w:r w:rsidRPr="00C83851">
        <w:rPr>
          <w:rFonts w:ascii="Times New Roman" w:eastAsia="Times New Roman" w:hAnsi="Times New Roman" w:cs="Times New Roman"/>
          <w:i/>
          <w:sz w:val="24"/>
          <w:szCs w:val="24"/>
        </w:rPr>
        <w:t>Shifting Borders: Rhetoric, Immigration, and California's Proposition 187.</w:t>
      </w:r>
      <w:r>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Philadelphia: Temple University Press.</w:t>
      </w:r>
    </w:p>
    <w:p w14:paraId="35A62D55" w14:textId="77777777" w:rsidR="00721E8A" w:rsidRDefault="00721E8A" w:rsidP="00AA3692">
      <w:pPr>
        <w:widowControl/>
        <w:spacing w:after="240" w:line="480" w:lineRule="auto"/>
        <w:ind w:left="720" w:right="4" w:hanging="720"/>
        <w:contextualSpacing/>
        <w:rPr>
          <w:rFonts w:ascii="Times New Roman" w:eastAsia="Times New Roman" w:hAnsi="Times New Roman" w:cs="Times New Roman"/>
          <w:sz w:val="24"/>
          <w:szCs w:val="24"/>
        </w:rPr>
      </w:pPr>
      <w:r w:rsidRPr="005C114B">
        <w:rPr>
          <w:rFonts w:ascii="Times New Roman" w:eastAsia="Times New Roman" w:hAnsi="Times New Roman" w:cs="Times New Roman"/>
          <w:sz w:val="24"/>
          <w:szCs w:val="24"/>
        </w:rPr>
        <w:t xml:space="preserve">Paperny, Anna Mehler. 2015. </w:t>
      </w:r>
      <w:r>
        <w:rPr>
          <w:rFonts w:ascii="Times New Roman" w:eastAsia="Times New Roman" w:hAnsi="Times New Roman" w:cs="Times New Roman"/>
          <w:sz w:val="24"/>
          <w:szCs w:val="24"/>
        </w:rPr>
        <w:t>“</w:t>
      </w:r>
      <w:r w:rsidRPr="00721E8A">
        <w:rPr>
          <w:rFonts w:ascii="Times New Roman" w:eastAsia="Times New Roman" w:hAnsi="Times New Roman" w:cs="Times New Roman"/>
          <w:sz w:val="24"/>
          <w:szCs w:val="24"/>
        </w:rPr>
        <w:t>Ridings with most immigrants voted Liberal by a landslide – and other things we learned from federal election results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GlobalNews, </w:t>
      </w:r>
      <w:r>
        <w:rPr>
          <w:rFonts w:ascii="Times New Roman" w:eastAsia="Times New Roman" w:hAnsi="Times New Roman" w:cs="Times New Roman"/>
          <w:sz w:val="24"/>
          <w:szCs w:val="24"/>
        </w:rPr>
        <w:t xml:space="preserve">October 22. </w:t>
      </w:r>
      <w:r w:rsidRPr="00721E8A">
        <w:rPr>
          <w:rFonts w:ascii="Times New Roman" w:eastAsia="Times New Roman" w:hAnsi="Times New Roman" w:cs="Times New Roman"/>
          <w:sz w:val="24"/>
          <w:szCs w:val="24"/>
        </w:rPr>
        <w:t>globalnews.ca/news/2291301/immigrants-voted-liberal-by-a-landslide-and-other-things-we-learned-from-the-federal-election-results/</w:t>
      </w:r>
      <w:r>
        <w:rPr>
          <w:rFonts w:ascii="Times New Roman" w:eastAsia="Times New Roman" w:hAnsi="Times New Roman" w:cs="Times New Roman"/>
          <w:sz w:val="24"/>
          <w:szCs w:val="24"/>
        </w:rPr>
        <w:t xml:space="preserve"> (accessed October 27, 2015).</w:t>
      </w:r>
    </w:p>
    <w:p w14:paraId="4325EC59" w14:textId="77777777" w:rsidR="00D967D8" w:rsidRDefault="00D967D8" w:rsidP="00AA3692">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Pear, Robert. 1997. “</w:t>
      </w:r>
      <w:r w:rsidRPr="00D967D8">
        <w:rPr>
          <w:rFonts w:ascii="Times New Roman" w:eastAsia="Times New Roman" w:hAnsi="Times New Roman" w:cs="Times New Roman"/>
          <w:sz w:val="24"/>
          <w:szCs w:val="24"/>
        </w:rPr>
        <w:t>A Move to Restore Benefits to Some Immigrants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New York Times, </w:t>
      </w:r>
      <w:r>
        <w:rPr>
          <w:rFonts w:ascii="Times New Roman" w:eastAsia="Times New Roman" w:hAnsi="Times New Roman" w:cs="Times New Roman"/>
          <w:sz w:val="24"/>
          <w:szCs w:val="24"/>
        </w:rPr>
        <w:t>May 4, p. 30.</w:t>
      </w:r>
    </w:p>
    <w:p w14:paraId="20E8DD56" w14:textId="77777777" w:rsidR="00422566" w:rsidRPr="00422566" w:rsidRDefault="00422566" w:rsidP="00AA3692">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Peterson, Jonathan. 1997. “</w:t>
      </w:r>
      <w:r w:rsidRPr="00422566">
        <w:rPr>
          <w:rFonts w:ascii="Times New Roman" w:eastAsia="Times New Roman" w:hAnsi="Times New Roman" w:cs="Times New Roman"/>
          <w:sz w:val="24"/>
          <w:szCs w:val="24"/>
        </w:rPr>
        <w:t>Clinton Calls for 'National Effort' to End Racism; Speech: At UC San Diego commencement, he defends affirmative action and promotes series of discussions to help narrow divide. But critics decry lack of concrete initiatives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Los Angeles Times, </w:t>
      </w:r>
      <w:r>
        <w:rPr>
          <w:rFonts w:ascii="Times New Roman" w:eastAsia="Times New Roman" w:hAnsi="Times New Roman" w:cs="Times New Roman"/>
          <w:sz w:val="24"/>
          <w:szCs w:val="24"/>
        </w:rPr>
        <w:t xml:space="preserve">June 15, home edition, p. A1 &amp; A6. </w:t>
      </w:r>
    </w:p>
    <w:p w14:paraId="207FFF44" w14:textId="77777777" w:rsidR="00E9528E" w:rsidRDefault="00E9528E" w:rsidP="00AA3692">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Phillips, Paul T. 2002. </w:t>
      </w:r>
      <w:r>
        <w:rPr>
          <w:rFonts w:ascii="Times New Roman" w:eastAsia="Times New Roman" w:hAnsi="Times New Roman" w:cs="Times New Roman"/>
          <w:i/>
          <w:iCs/>
          <w:sz w:val="24"/>
          <w:szCs w:val="24"/>
        </w:rPr>
        <w:t xml:space="preserve">The Controversialist: An Intellectual Life of Goldwin Smith. </w:t>
      </w:r>
      <w:r>
        <w:rPr>
          <w:rFonts w:ascii="Times New Roman" w:eastAsia="Times New Roman" w:hAnsi="Times New Roman" w:cs="Times New Roman"/>
          <w:sz w:val="24"/>
          <w:szCs w:val="24"/>
        </w:rPr>
        <w:t>Westport, CT: Praeger.</w:t>
      </w:r>
    </w:p>
    <w:p w14:paraId="69709111" w14:textId="77777777" w:rsidR="00114A51" w:rsidRDefault="00114A51" w:rsidP="00AA3692">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Rae, Nicol C. 2000. “Clinton and the Democrats: The President as Party Leader.” Pp. 183-200 in Steven E. Schier, ed. </w:t>
      </w:r>
      <w:r>
        <w:rPr>
          <w:rFonts w:ascii="Times New Roman" w:eastAsia="Times New Roman" w:hAnsi="Times New Roman" w:cs="Times New Roman"/>
          <w:i/>
          <w:iCs/>
          <w:sz w:val="24"/>
          <w:szCs w:val="24"/>
        </w:rPr>
        <w:t xml:space="preserve">The Postmodern Presidency: Bill Clinton’s Legacy in U.S. Politics. </w:t>
      </w:r>
      <w:r>
        <w:rPr>
          <w:rFonts w:ascii="Times New Roman" w:eastAsia="Times New Roman" w:hAnsi="Times New Roman" w:cs="Times New Roman"/>
          <w:sz w:val="24"/>
          <w:szCs w:val="24"/>
        </w:rPr>
        <w:t>Pittsburgh: University of Pittsburgh Press.</w:t>
      </w:r>
    </w:p>
    <w:p w14:paraId="1E7A3050" w14:textId="77777777" w:rsidR="00A7340C" w:rsidRPr="00A7340C" w:rsidRDefault="00A7340C" w:rsidP="00AA3692">
      <w:pPr>
        <w:widowControl/>
        <w:spacing w:after="240" w:line="480" w:lineRule="auto"/>
        <w:ind w:left="720" w:right="4"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Roller, Emma. 2016. “Willie Horton’s Hiers.” </w:t>
      </w:r>
      <w:r>
        <w:rPr>
          <w:rFonts w:ascii="Times New Roman" w:eastAsia="Times New Roman" w:hAnsi="Times New Roman" w:cs="Times New Roman"/>
          <w:i/>
          <w:iCs/>
          <w:sz w:val="24"/>
          <w:szCs w:val="24"/>
        </w:rPr>
        <w:t xml:space="preserve">New York Times, </w:t>
      </w:r>
      <w:r>
        <w:rPr>
          <w:rFonts w:ascii="Times New Roman" w:eastAsia="Times New Roman" w:hAnsi="Times New Roman" w:cs="Times New Roman"/>
          <w:sz w:val="24"/>
          <w:szCs w:val="24"/>
        </w:rPr>
        <w:t xml:space="preserve">January 12. </w:t>
      </w:r>
      <w:r w:rsidRPr="00A7340C">
        <w:rPr>
          <w:rFonts w:ascii="Times New Roman" w:eastAsia="Times New Roman" w:hAnsi="Times New Roman" w:cs="Times New Roman"/>
          <w:sz w:val="24"/>
          <w:szCs w:val="24"/>
        </w:rPr>
        <w:t>www.nytimes.com/2016/01/12/opinion/campaign-stops/ads-from-donald-trump-and-ted-cruz-play-to-racist-fears.html?searchResultPosition=2</w:t>
      </w:r>
      <w:r>
        <w:rPr>
          <w:rFonts w:ascii="Times New Roman" w:eastAsia="Times New Roman" w:hAnsi="Times New Roman" w:cs="Times New Roman"/>
          <w:sz w:val="24"/>
          <w:szCs w:val="24"/>
        </w:rPr>
        <w:t xml:space="preserve"> (accessed January 11, 2021).</w:t>
      </w:r>
    </w:p>
    <w:p w14:paraId="509C3F8F" w14:textId="77777777" w:rsidR="00425094" w:rsidRDefault="00425094" w:rsidP="0086728B">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Rome, David. 1983. “</w:t>
      </w:r>
      <w:r w:rsidR="00E9528E" w:rsidRPr="00E9528E">
        <w:rPr>
          <w:rFonts w:ascii="Times New Roman" w:hAnsi="Times New Roman" w:cs="Times New Roman"/>
          <w:sz w:val="24"/>
          <w:szCs w:val="24"/>
          <w:lang w:eastAsia="zh-TW"/>
        </w:rPr>
        <w:t>Anti-Semitism IV - Early Anti-Semitism: Across the Dominion, part 2</w:t>
      </w:r>
      <w:r w:rsidR="00E9528E">
        <w:rPr>
          <w:rFonts w:ascii="Times New Roman" w:hAnsi="Times New Roman" w:cs="Times New Roman"/>
          <w:sz w:val="24"/>
          <w:szCs w:val="24"/>
          <w:lang w:eastAsia="zh-TW"/>
        </w:rPr>
        <w:t>.</w:t>
      </w:r>
      <w:r>
        <w:rPr>
          <w:rFonts w:ascii="Times New Roman" w:hAnsi="Times New Roman" w:cs="Times New Roman"/>
          <w:sz w:val="24"/>
          <w:szCs w:val="24"/>
          <w:lang w:eastAsia="zh-TW"/>
        </w:rPr>
        <w:t>”</w:t>
      </w:r>
      <w:r w:rsidR="00E9528E">
        <w:rPr>
          <w:rFonts w:ascii="Times New Roman" w:hAnsi="Times New Roman" w:cs="Times New Roman"/>
          <w:sz w:val="24"/>
          <w:szCs w:val="24"/>
          <w:lang w:eastAsia="zh-TW"/>
        </w:rPr>
        <w:t xml:space="preserve"> </w:t>
      </w:r>
      <w:r w:rsidR="00E9528E">
        <w:rPr>
          <w:rFonts w:ascii="Times New Roman" w:hAnsi="Times New Roman" w:cs="Times New Roman"/>
          <w:i/>
          <w:iCs/>
          <w:sz w:val="24"/>
          <w:szCs w:val="24"/>
          <w:lang w:eastAsia="zh-TW"/>
        </w:rPr>
        <w:t xml:space="preserve">Canadian Jewish Archives new series. </w:t>
      </w:r>
      <w:r w:rsidR="00E9528E">
        <w:rPr>
          <w:rFonts w:ascii="Times New Roman" w:hAnsi="Times New Roman" w:cs="Times New Roman"/>
          <w:sz w:val="24"/>
          <w:szCs w:val="24"/>
          <w:lang w:eastAsia="zh-TW"/>
        </w:rPr>
        <w:t>Vol. 32. Montréal: Canadian Jewish Congress.</w:t>
      </w:r>
    </w:p>
    <w:p w14:paraId="153F2A44" w14:textId="77777777" w:rsidR="00D038F1" w:rsidRPr="00D038F1" w:rsidRDefault="00D038F1" w:rsidP="00D038F1">
      <w:pPr>
        <w:widowControl/>
        <w:spacing w:after="240" w:line="480" w:lineRule="auto"/>
        <w:ind w:left="720" w:right="4" w:hanging="720"/>
        <w:contextualSpacing/>
        <w:rPr>
          <w:rFonts w:ascii="Times New Roman" w:hAnsi="Times New Roman" w:cs="Times New Roman"/>
          <w:i/>
          <w:iCs/>
          <w:sz w:val="24"/>
          <w:szCs w:val="24"/>
          <w:lang w:eastAsia="zh-TW"/>
        </w:rPr>
      </w:pPr>
      <w:r>
        <w:rPr>
          <w:rFonts w:ascii="Times New Roman" w:hAnsi="Times New Roman" w:cs="Times New Roman"/>
          <w:sz w:val="24"/>
          <w:szCs w:val="24"/>
          <w:lang w:eastAsia="zh-TW"/>
        </w:rPr>
        <w:t>Sainato, Michael. 2016. “</w:t>
      </w:r>
      <w:r w:rsidRPr="00D038F1">
        <w:rPr>
          <w:rFonts w:ascii="Times New Roman" w:hAnsi="Times New Roman" w:cs="Times New Roman"/>
          <w:sz w:val="24"/>
          <w:szCs w:val="24"/>
          <w:lang w:eastAsia="zh-TW"/>
        </w:rPr>
        <w:t>Bill Clinton’s Racist Defense of the ‘Super-Predator’ Myth</w:t>
      </w:r>
      <w:r>
        <w:rPr>
          <w:rFonts w:ascii="Times New Roman" w:hAnsi="Times New Roman" w:cs="Times New Roman"/>
          <w:sz w:val="24"/>
          <w:szCs w:val="24"/>
          <w:lang w:eastAsia="zh-TW"/>
        </w:rPr>
        <w:t xml:space="preserve">: </w:t>
      </w:r>
      <w:r w:rsidRPr="00D038F1">
        <w:rPr>
          <w:rFonts w:ascii="Times New Roman" w:hAnsi="Times New Roman" w:cs="Times New Roman"/>
          <w:sz w:val="24"/>
          <w:szCs w:val="24"/>
          <w:lang w:eastAsia="zh-TW"/>
        </w:rPr>
        <w:t>The Clinton ghosts of '94 should stack the deck for Sanders</w:t>
      </w:r>
      <w:r>
        <w:rPr>
          <w:rFonts w:ascii="Times New Roman" w:hAnsi="Times New Roman" w:cs="Times New Roman"/>
          <w:sz w:val="24"/>
          <w:szCs w:val="24"/>
          <w:lang w:eastAsia="zh-TW"/>
        </w:rPr>
        <w:t xml:space="preserve">.” </w:t>
      </w:r>
      <w:r>
        <w:rPr>
          <w:rFonts w:ascii="Times New Roman" w:hAnsi="Times New Roman" w:cs="Times New Roman"/>
          <w:i/>
          <w:iCs/>
          <w:sz w:val="24"/>
          <w:szCs w:val="24"/>
          <w:lang w:eastAsia="zh-TW"/>
        </w:rPr>
        <w:t xml:space="preserve">Observer, </w:t>
      </w:r>
      <w:r>
        <w:rPr>
          <w:rFonts w:ascii="Times New Roman" w:hAnsi="Times New Roman" w:cs="Times New Roman"/>
          <w:sz w:val="24"/>
          <w:szCs w:val="24"/>
          <w:lang w:eastAsia="zh-TW"/>
        </w:rPr>
        <w:t xml:space="preserve">April 8. </w:t>
      </w:r>
      <w:r w:rsidRPr="00D038F1">
        <w:rPr>
          <w:rFonts w:ascii="Times New Roman" w:hAnsi="Times New Roman" w:cs="Times New Roman"/>
          <w:sz w:val="24"/>
          <w:szCs w:val="24"/>
          <w:lang w:eastAsia="zh-TW"/>
        </w:rPr>
        <w:t>observer.com/2016/04/bill-clintons-racist-defense-of-the-super-predator-myth/</w:t>
      </w:r>
      <w:r>
        <w:rPr>
          <w:rFonts w:ascii="Times New Roman" w:hAnsi="Times New Roman" w:cs="Times New Roman"/>
          <w:sz w:val="24"/>
          <w:szCs w:val="24"/>
          <w:lang w:eastAsia="zh-TW"/>
        </w:rPr>
        <w:t xml:space="preserve"> (accessed January 5, 2021).</w:t>
      </w:r>
    </w:p>
    <w:p w14:paraId="334539F6" w14:textId="77777777" w:rsidR="00875284" w:rsidRDefault="00875284"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 xml:space="preserve">Samuels, David, and Matthew Shugart. 2010. </w:t>
      </w:r>
      <w:r w:rsidRPr="00875284">
        <w:rPr>
          <w:rFonts w:ascii="Times New Roman" w:hAnsi="Times New Roman" w:cs="Times New Roman"/>
          <w:i/>
          <w:sz w:val="24"/>
          <w:szCs w:val="24"/>
          <w:lang w:eastAsia="zh-TW"/>
        </w:rPr>
        <w:t>Presidents, Parties, and Prime Ministers: How the Separation of Powers Affects Party Organization and Behavior</w:t>
      </w:r>
      <w:r>
        <w:rPr>
          <w:rFonts w:ascii="Times New Roman" w:hAnsi="Times New Roman" w:cs="Times New Roman"/>
          <w:sz w:val="24"/>
          <w:szCs w:val="24"/>
          <w:lang w:eastAsia="zh-TW"/>
        </w:rPr>
        <w:t>.</w:t>
      </w:r>
      <w:r w:rsidRPr="00875284">
        <w:rPr>
          <w:rFonts w:ascii="Times New Roman" w:hAnsi="Times New Roman" w:cs="Times New Roman"/>
          <w:sz w:val="24"/>
          <w:szCs w:val="24"/>
          <w:lang w:eastAsia="zh-TW"/>
        </w:rPr>
        <w:t xml:space="preserve"> </w:t>
      </w:r>
      <w:r>
        <w:rPr>
          <w:rFonts w:ascii="Times New Roman" w:hAnsi="Times New Roman" w:cs="Times New Roman"/>
          <w:sz w:val="24"/>
          <w:szCs w:val="24"/>
          <w:lang w:eastAsia="zh-TW"/>
        </w:rPr>
        <w:t>Cambridge: Cambridge University Press.</w:t>
      </w:r>
    </w:p>
    <w:p w14:paraId="01CD623F" w14:textId="77777777" w:rsidR="00320B1F" w:rsidRDefault="00320B1F"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lastRenderedPageBreak/>
        <w:t xml:space="preserve">Savoie, Donald J. 2013. </w:t>
      </w:r>
      <w:r>
        <w:rPr>
          <w:rFonts w:ascii="Times New Roman" w:hAnsi="Times New Roman" w:cs="Times New Roman"/>
          <w:i/>
          <w:sz w:val="24"/>
          <w:szCs w:val="24"/>
          <w:lang w:eastAsia="zh-TW"/>
        </w:rPr>
        <w:t>Whatever</w:t>
      </w:r>
      <w:r w:rsidR="00A62B04">
        <w:rPr>
          <w:rFonts w:ascii="Times New Roman" w:hAnsi="Times New Roman" w:cs="Times New Roman"/>
          <w:i/>
          <w:sz w:val="24"/>
          <w:szCs w:val="24"/>
          <w:lang w:eastAsia="zh-TW"/>
        </w:rPr>
        <w:t xml:space="preserve"> Happened to the Music Teacher?</w:t>
      </w:r>
      <w:r>
        <w:rPr>
          <w:rFonts w:ascii="Times New Roman" w:hAnsi="Times New Roman" w:cs="Times New Roman"/>
          <w:i/>
          <w:sz w:val="24"/>
          <w:szCs w:val="24"/>
          <w:lang w:eastAsia="zh-TW"/>
        </w:rPr>
        <w:t xml:space="preserve"> How Government Decides and Why. </w:t>
      </w:r>
      <w:r>
        <w:rPr>
          <w:rFonts w:ascii="Times New Roman" w:hAnsi="Times New Roman" w:cs="Times New Roman"/>
          <w:sz w:val="24"/>
          <w:szCs w:val="24"/>
          <w:lang w:eastAsia="zh-TW"/>
        </w:rPr>
        <w:t>Montreal/Kingston: McGill-Queen’s University Press.</w:t>
      </w:r>
    </w:p>
    <w:p w14:paraId="3F3EB020" w14:textId="77777777" w:rsidR="00F67AEF" w:rsidRPr="00F67AEF" w:rsidRDefault="00F67AEF" w:rsidP="00F67AEF">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 xml:space="preserve">Singer, Audrey. 2004. “Welfare Reform and Immigrants: A Policy Review.” Pp. 21-33 in Kalyani Rai, ed. </w:t>
      </w:r>
      <w:r w:rsidRPr="00F67AEF">
        <w:rPr>
          <w:rFonts w:ascii="Times New Roman" w:hAnsi="Times New Roman" w:cs="Times New Roman"/>
          <w:i/>
          <w:iCs/>
          <w:sz w:val="24"/>
          <w:szCs w:val="24"/>
          <w:lang w:eastAsia="zh-TW"/>
        </w:rPr>
        <w:t>Immigrants, Welfare Reform, and the Poverty of Policy</w:t>
      </w:r>
      <w:r>
        <w:rPr>
          <w:rFonts w:ascii="Times New Roman" w:hAnsi="Times New Roman" w:cs="Times New Roman"/>
          <w:i/>
          <w:iCs/>
          <w:sz w:val="24"/>
          <w:szCs w:val="24"/>
          <w:lang w:eastAsia="zh-TW"/>
        </w:rPr>
        <w:t xml:space="preserve">. </w:t>
      </w:r>
      <w:r>
        <w:rPr>
          <w:rFonts w:ascii="Times New Roman" w:hAnsi="Times New Roman" w:cs="Times New Roman"/>
          <w:sz w:val="24"/>
          <w:szCs w:val="24"/>
          <w:lang w:eastAsia="zh-TW"/>
        </w:rPr>
        <w:t>Westport, CT: Greenwood Publishing.</w:t>
      </w:r>
    </w:p>
    <w:p w14:paraId="62F7A008" w14:textId="77777777" w:rsidR="002F030B" w:rsidRDefault="002F030B"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 xml:space="preserve">Skowronek, Stephen. 1997. </w:t>
      </w:r>
      <w:r>
        <w:rPr>
          <w:rFonts w:ascii="Times New Roman" w:hAnsi="Times New Roman" w:cs="Times New Roman"/>
          <w:i/>
          <w:sz w:val="24"/>
          <w:szCs w:val="24"/>
          <w:lang w:eastAsia="zh-TW"/>
        </w:rPr>
        <w:t xml:space="preserve">The Politics Presidents Make: Leadership from John Adams to Bill Clinton. </w:t>
      </w:r>
      <w:r>
        <w:rPr>
          <w:rFonts w:ascii="Times New Roman" w:hAnsi="Times New Roman" w:cs="Times New Roman"/>
          <w:sz w:val="24"/>
          <w:szCs w:val="24"/>
          <w:lang w:eastAsia="zh-TW"/>
        </w:rPr>
        <w:t>Cambridge, MA: Harvard University Press.</w:t>
      </w:r>
    </w:p>
    <w:p w14:paraId="50C32CAB" w14:textId="77777777" w:rsidR="002F030B" w:rsidRDefault="002F030B"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 xml:space="preserve">__________. 2011. </w:t>
      </w:r>
      <w:r w:rsidRPr="002F030B">
        <w:rPr>
          <w:rFonts w:ascii="Times New Roman" w:hAnsi="Times New Roman" w:cs="Times New Roman"/>
          <w:i/>
          <w:sz w:val="24"/>
          <w:szCs w:val="24"/>
          <w:lang w:eastAsia="zh-TW"/>
        </w:rPr>
        <w:t>Presidential Leadership in Political Time: Reprise and Reappraisal</w:t>
      </w:r>
      <w:r>
        <w:rPr>
          <w:rFonts w:ascii="Times New Roman" w:hAnsi="Times New Roman" w:cs="Times New Roman"/>
          <w:i/>
          <w:sz w:val="24"/>
          <w:szCs w:val="24"/>
          <w:lang w:eastAsia="zh-TW"/>
        </w:rPr>
        <w:t xml:space="preserve">, </w:t>
      </w:r>
      <w:r w:rsidRPr="002F030B">
        <w:rPr>
          <w:rFonts w:ascii="Times New Roman" w:hAnsi="Times New Roman" w:cs="Times New Roman"/>
          <w:sz w:val="24"/>
          <w:szCs w:val="24"/>
          <w:lang w:eastAsia="zh-TW"/>
        </w:rPr>
        <w:t>2</w:t>
      </w:r>
      <w:r w:rsidRPr="002F030B">
        <w:rPr>
          <w:rFonts w:ascii="Times New Roman" w:hAnsi="Times New Roman" w:cs="Times New Roman"/>
          <w:sz w:val="24"/>
          <w:szCs w:val="24"/>
          <w:vertAlign w:val="superscript"/>
          <w:lang w:eastAsia="zh-TW"/>
        </w:rPr>
        <w:t>nd</w:t>
      </w:r>
      <w:r w:rsidRPr="002F030B">
        <w:rPr>
          <w:rFonts w:ascii="Times New Roman" w:hAnsi="Times New Roman" w:cs="Times New Roman"/>
          <w:sz w:val="24"/>
          <w:szCs w:val="24"/>
          <w:lang w:eastAsia="zh-TW"/>
        </w:rPr>
        <w:t xml:space="preserve"> ed., r</w:t>
      </w:r>
      <w:r>
        <w:rPr>
          <w:rFonts w:ascii="Times New Roman" w:hAnsi="Times New Roman" w:cs="Times New Roman"/>
          <w:sz w:val="24"/>
          <w:szCs w:val="24"/>
          <w:lang w:eastAsia="zh-TW"/>
        </w:rPr>
        <w:t>evised and expanded. Laurence: University Press of Kansas.</w:t>
      </w:r>
    </w:p>
    <w:p w14:paraId="6A958D30" w14:textId="77777777" w:rsidR="00145024" w:rsidRPr="00145024" w:rsidRDefault="00145024"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 xml:space="preserve">Smith, Goldwin. 1911. </w:t>
      </w:r>
      <w:r>
        <w:rPr>
          <w:rFonts w:ascii="Times New Roman" w:hAnsi="Times New Roman" w:cs="Times New Roman"/>
          <w:i/>
          <w:iCs/>
          <w:sz w:val="24"/>
          <w:szCs w:val="24"/>
          <w:lang w:eastAsia="zh-TW"/>
        </w:rPr>
        <w:t xml:space="preserve">Reminiscences. </w:t>
      </w:r>
      <w:r>
        <w:rPr>
          <w:rFonts w:ascii="Times New Roman" w:hAnsi="Times New Roman" w:cs="Times New Roman"/>
          <w:sz w:val="24"/>
          <w:szCs w:val="24"/>
          <w:lang w:eastAsia="zh-TW"/>
        </w:rPr>
        <w:t>Edited by Arnold Haultain. New York: Macmillan.</w:t>
      </w:r>
    </w:p>
    <w:p w14:paraId="065647F4" w14:textId="77777777" w:rsidR="00506B67" w:rsidRDefault="00506B67" w:rsidP="00AA3692">
      <w:pPr>
        <w:widowControl/>
        <w:spacing w:after="240" w:line="480" w:lineRule="auto"/>
        <w:ind w:left="720" w:right="4" w:hanging="720"/>
        <w:contextualSpacing/>
        <w:rPr>
          <w:rFonts w:ascii="Times New Roman" w:hAnsi="Times New Roman" w:cs="Times New Roman"/>
          <w:sz w:val="24"/>
          <w:szCs w:val="24"/>
          <w:lang w:eastAsia="zh-TW"/>
        </w:rPr>
      </w:pPr>
      <w:r w:rsidRPr="0059315C">
        <w:rPr>
          <w:rFonts w:ascii="Times New Roman" w:hAnsi="Times New Roman" w:cs="Times New Roman"/>
          <w:sz w:val="24"/>
          <w:szCs w:val="24"/>
          <w:lang w:eastAsia="zh-TW"/>
        </w:rPr>
        <w:t xml:space="preserve">Tichenor, Daniel J. 2002. </w:t>
      </w:r>
      <w:r w:rsidRPr="0059315C">
        <w:rPr>
          <w:rFonts w:ascii="Times New Roman" w:hAnsi="Times New Roman" w:cs="Times New Roman"/>
          <w:i/>
          <w:sz w:val="24"/>
          <w:szCs w:val="24"/>
          <w:lang w:eastAsia="zh-TW"/>
        </w:rPr>
        <w:t xml:space="preserve">Dividing Lines: The Politics of Immigration Control in America. </w:t>
      </w:r>
      <w:r w:rsidRPr="0059315C">
        <w:rPr>
          <w:rFonts w:ascii="Times New Roman" w:hAnsi="Times New Roman" w:cs="Times New Roman"/>
          <w:sz w:val="24"/>
          <w:szCs w:val="24"/>
          <w:lang w:eastAsia="zh-TW"/>
        </w:rPr>
        <w:t xml:space="preserve">Princeton: Princeton University Press. </w:t>
      </w:r>
    </w:p>
    <w:p w14:paraId="37130321" w14:textId="77777777" w:rsidR="008F0473" w:rsidRDefault="008F0473"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Tulchinsky, Gerald. 1992. “Goldwin Smith: Victorian Canadian Antisemite.” Pp. 67-</w:t>
      </w:r>
      <w:r w:rsidR="008F33D0">
        <w:rPr>
          <w:rFonts w:ascii="Times New Roman" w:hAnsi="Times New Roman" w:cs="Times New Roman"/>
          <w:sz w:val="24"/>
          <w:szCs w:val="24"/>
          <w:lang w:eastAsia="zh-TW"/>
        </w:rPr>
        <w:t>91</w:t>
      </w:r>
      <w:r>
        <w:rPr>
          <w:rFonts w:ascii="Times New Roman" w:hAnsi="Times New Roman" w:cs="Times New Roman"/>
          <w:sz w:val="24"/>
          <w:szCs w:val="24"/>
          <w:lang w:eastAsia="zh-TW"/>
        </w:rPr>
        <w:t xml:space="preserve"> of Alan Davies, ed. </w:t>
      </w:r>
      <w:r>
        <w:rPr>
          <w:rFonts w:ascii="Times New Roman" w:hAnsi="Times New Roman" w:cs="Times New Roman"/>
          <w:i/>
          <w:iCs/>
          <w:sz w:val="24"/>
          <w:szCs w:val="24"/>
          <w:lang w:eastAsia="zh-TW"/>
        </w:rPr>
        <w:t xml:space="preserve">Antisemitism in Canada: History and Interpretation. </w:t>
      </w:r>
      <w:r w:rsidR="007F5564">
        <w:rPr>
          <w:rFonts w:ascii="Times New Roman" w:hAnsi="Times New Roman" w:cs="Times New Roman"/>
          <w:sz w:val="24"/>
          <w:szCs w:val="24"/>
          <w:lang w:eastAsia="zh-TW"/>
        </w:rPr>
        <w:t xml:space="preserve">Waterloo, ON: Wilfrid Laurier </w:t>
      </w:r>
      <w:r w:rsidR="00B25B08">
        <w:rPr>
          <w:rFonts w:ascii="Times New Roman" w:hAnsi="Times New Roman" w:cs="Times New Roman"/>
          <w:sz w:val="24"/>
          <w:szCs w:val="24"/>
          <w:lang w:eastAsia="zh-TW"/>
        </w:rPr>
        <w:t>University Press.</w:t>
      </w:r>
    </w:p>
    <w:p w14:paraId="6F6BD843" w14:textId="77777777" w:rsidR="009E247F" w:rsidRPr="007F5564" w:rsidRDefault="009E247F"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United States Congress. 1996</w:t>
      </w:r>
      <w:r w:rsidR="00CD507B">
        <w:rPr>
          <w:rFonts w:ascii="Times New Roman" w:hAnsi="Times New Roman" w:cs="Times New Roman"/>
          <w:sz w:val="24"/>
          <w:szCs w:val="24"/>
          <w:lang w:eastAsia="zh-TW"/>
        </w:rPr>
        <w:t>a</w:t>
      </w:r>
      <w:r>
        <w:rPr>
          <w:rFonts w:ascii="Times New Roman" w:hAnsi="Times New Roman" w:cs="Times New Roman"/>
          <w:sz w:val="24"/>
          <w:szCs w:val="24"/>
          <w:lang w:eastAsia="zh-TW"/>
        </w:rPr>
        <w:t>. “</w:t>
      </w:r>
      <w:r w:rsidR="0066573E">
        <w:rPr>
          <w:rFonts w:ascii="Times New Roman" w:hAnsi="Times New Roman" w:cs="Times New Roman"/>
          <w:sz w:val="24"/>
          <w:szCs w:val="24"/>
          <w:lang w:eastAsia="zh-TW"/>
        </w:rPr>
        <w:t xml:space="preserve">The </w:t>
      </w:r>
      <w:r w:rsidR="0066573E" w:rsidRPr="001A6910">
        <w:rPr>
          <w:rFonts w:ascii="Times New Roman" w:eastAsia="Times New Roman" w:hAnsi="Times New Roman" w:cs="Times New Roman"/>
          <w:sz w:val="24"/>
          <w:szCs w:val="24"/>
        </w:rPr>
        <w:t>Personal Responsibility and Work Opportunity Reconciliation Act of 1996</w:t>
      </w:r>
      <w:r>
        <w:rPr>
          <w:rFonts w:ascii="Times New Roman" w:hAnsi="Times New Roman" w:cs="Times New Roman"/>
          <w:sz w:val="24"/>
          <w:szCs w:val="24"/>
          <w:lang w:eastAsia="zh-TW"/>
        </w:rPr>
        <w:t>.”</w:t>
      </w:r>
      <w:r w:rsidR="0066573E">
        <w:rPr>
          <w:rFonts w:ascii="Times New Roman" w:hAnsi="Times New Roman" w:cs="Times New Roman"/>
          <w:sz w:val="24"/>
          <w:szCs w:val="24"/>
          <w:lang w:eastAsia="zh-TW"/>
        </w:rPr>
        <w:t xml:space="preserve"> 104</w:t>
      </w:r>
      <w:r w:rsidR="0066573E" w:rsidRPr="0066573E">
        <w:rPr>
          <w:rFonts w:ascii="Times New Roman" w:hAnsi="Times New Roman" w:cs="Times New Roman"/>
          <w:sz w:val="24"/>
          <w:szCs w:val="24"/>
          <w:vertAlign w:val="superscript"/>
          <w:lang w:eastAsia="zh-TW"/>
        </w:rPr>
        <w:t>th</w:t>
      </w:r>
      <w:r w:rsidR="0066573E">
        <w:rPr>
          <w:rFonts w:ascii="Times New Roman" w:hAnsi="Times New Roman" w:cs="Times New Roman"/>
          <w:sz w:val="24"/>
          <w:szCs w:val="24"/>
          <w:lang w:eastAsia="zh-TW"/>
        </w:rPr>
        <w:t xml:space="preserve"> Congress, August 22. Public Law 104-193. </w:t>
      </w:r>
      <w:r w:rsidR="0066573E" w:rsidRPr="0066573E">
        <w:rPr>
          <w:rFonts w:ascii="Times New Roman" w:hAnsi="Times New Roman" w:cs="Times New Roman"/>
          <w:sz w:val="24"/>
          <w:szCs w:val="24"/>
          <w:lang w:eastAsia="zh-TW"/>
        </w:rPr>
        <w:t>www.govinfo.gov/content/pkg/PLAW-104publ193/pdf/PLAW-104publ193.pdf</w:t>
      </w:r>
      <w:r w:rsidR="0066573E">
        <w:rPr>
          <w:rFonts w:ascii="Times New Roman" w:hAnsi="Times New Roman" w:cs="Times New Roman"/>
          <w:sz w:val="24"/>
          <w:szCs w:val="24"/>
          <w:lang w:eastAsia="zh-TW"/>
        </w:rPr>
        <w:t xml:space="preserve"> (accessed December 29, 2020).</w:t>
      </w:r>
    </w:p>
    <w:p w14:paraId="175462ED" w14:textId="77777777" w:rsidR="00CD507B" w:rsidRPr="007F5564" w:rsidRDefault="00CD507B" w:rsidP="00CD507B">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__________. 1996b. “</w:t>
      </w:r>
      <w:r w:rsidRPr="00CD507B">
        <w:rPr>
          <w:rFonts w:ascii="Times New Roman" w:hAnsi="Times New Roman" w:cs="Times New Roman"/>
          <w:sz w:val="24"/>
          <w:szCs w:val="24"/>
          <w:lang w:eastAsia="zh-TW"/>
        </w:rPr>
        <w:t>Illegal Immigration Reform and Immigrant Responsibility Act of 1996</w:t>
      </w:r>
      <w:r>
        <w:rPr>
          <w:rFonts w:ascii="Times New Roman" w:hAnsi="Times New Roman" w:cs="Times New Roman"/>
          <w:sz w:val="24"/>
          <w:szCs w:val="24"/>
          <w:lang w:eastAsia="zh-TW"/>
        </w:rPr>
        <w:t>.” 104</w:t>
      </w:r>
      <w:r w:rsidRPr="0066573E">
        <w:rPr>
          <w:rFonts w:ascii="Times New Roman" w:hAnsi="Times New Roman" w:cs="Times New Roman"/>
          <w:sz w:val="24"/>
          <w:szCs w:val="24"/>
          <w:vertAlign w:val="superscript"/>
          <w:lang w:eastAsia="zh-TW"/>
        </w:rPr>
        <w:t>th</w:t>
      </w:r>
      <w:r>
        <w:rPr>
          <w:rFonts w:ascii="Times New Roman" w:hAnsi="Times New Roman" w:cs="Times New Roman"/>
          <w:sz w:val="24"/>
          <w:szCs w:val="24"/>
          <w:lang w:eastAsia="zh-TW"/>
        </w:rPr>
        <w:t xml:space="preserve"> Congress, September 30. Public Law 104-208. </w:t>
      </w:r>
      <w:r w:rsidRPr="00CD507B">
        <w:rPr>
          <w:rFonts w:ascii="Times New Roman" w:hAnsi="Times New Roman" w:cs="Times New Roman"/>
          <w:sz w:val="24"/>
          <w:szCs w:val="24"/>
          <w:lang w:eastAsia="zh-TW"/>
        </w:rPr>
        <w:t xml:space="preserve">https://www.govinfo.gov/content/pkg/PLAW-104publ208/pdf/PLAW-104publ208.pdf </w:t>
      </w:r>
      <w:r>
        <w:rPr>
          <w:rFonts w:ascii="Times New Roman" w:hAnsi="Times New Roman" w:cs="Times New Roman"/>
          <w:sz w:val="24"/>
          <w:szCs w:val="24"/>
          <w:lang w:eastAsia="zh-TW"/>
        </w:rPr>
        <w:t>(accessed December 30, 2020).</w:t>
      </w:r>
    </w:p>
    <w:p w14:paraId="1B63D6D2" w14:textId="77777777" w:rsidR="003F2099" w:rsidRDefault="003F2099" w:rsidP="00AA3692">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lastRenderedPageBreak/>
        <w:t xml:space="preserve">Wallace, Elisabeth. 1957. </w:t>
      </w:r>
      <w:r>
        <w:rPr>
          <w:rFonts w:ascii="Times New Roman" w:hAnsi="Times New Roman" w:cs="Times New Roman"/>
          <w:i/>
          <w:iCs/>
          <w:sz w:val="24"/>
          <w:szCs w:val="24"/>
          <w:lang w:eastAsia="zh-TW"/>
        </w:rPr>
        <w:t xml:space="preserve">Goldwin Smith: Victorian Liberal. </w:t>
      </w:r>
      <w:r>
        <w:rPr>
          <w:rFonts w:ascii="Times New Roman" w:hAnsi="Times New Roman" w:cs="Times New Roman"/>
          <w:sz w:val="24"/>
          <w:szCs w:val="24"/>
          <w:lang w:eastAsia="zh-TW"/>
        </w:rPr>
        <w:t>Toronto: University of Toronto Press.</w:t>
      </w:r>
    </w:p>
    <w:p w14:paraId="6034FD05" w14:textId="77777777" w:rsidR="008754CD" w:rsidRDefault="00D63E0E" w:rsidP="00AA3692">
      <w:pPr>
        <w:widowControl/>
        <w:spacing w:after="240" w:line="480" w:lineRule="auto"/>
        <w:ind w:left="720" w:right="4" w:hanging="720"/>
        <w:contextualSpacing/>
        <w:rPr>
          <w:rFonts w:ascii="Times New Roman" w:hAnsi="Times New Roman" w:cs="Times New Roman"/>
          <w:sz w:val="24"/>
          <w:szCs w:val="24"/>
          <w:lang w:eastAsia="zh-TW"/>
        </w:rPr>
      </w:pPr>
      <w:r w:rsidRPr="0059315C">
        <w:rPr>
          <w:rFonts w:ascii="Times New Roman" w:hAnsi="Times New Roman" w:cs="Times New Roman"/>
          <w:sz w:val="24"/>
          <w:szCs w:val="24"/>
          <w:lang w:eastAsia="zh-TW"/>
        </w:rPr>
        <w:t>Whitaker,</w:t>
      </w:r>
      <w:r w:rsidR="00EA659A" w:rsidRPr="0059315C">
        <w:rPr>
          <w:rFonts w:ascii="Times New Roman" w:hAnsi="Times New Roman" w:cs="Times New Roman"/>
          <w:sz w:val="24"/>
          <w:szCs w:val="24"/>
          <w:lang w:eastAsia="zh-TW"/>
        </w:rPr>
        <w:t xml:space="preserve"> Reginald. 1991. </w:t>
      </w:r>
      <w:r w:rsidR="00EA659A" w:rsidRPr="0059315C">
        <w:rPr>
          <w:rFonts w:ascii="Times New Roman" w:hAnsi="Times New Roman" w:cs="Times New Roman"/>
          <w:i/>
          <w:sz w:val="24"/>
          <w:szCs w:val="24"/>
          <w:lang w:eastAsia="zh-TW"/>
        </w:rPr>
        <w:t xml:space="preserve">Canadian Immigration Policy since Confederation. </w:t>
      </w:r>
      <w:r w:rsidR="00EA659A" w:rsidRPr="0059315C">
        <w:rPr>
          <w:rFonts w:ascii="Times New Roman" w:hAnsi="Times New Roman" w:cs="Times New Roman"/>
          <w:sz w:val="24"/>
          <w:szCs w:val="24"/>
          <w:lang w:eastAsia="zh-TW"/>
        </w:rPr>
        <w:t>Ottawa: Canadian Historical Association.</w:t>
      </w:r>
    </w:p>
    <w:p w14:paraId="6BDB94A3" w14:textId="77777777" w:rsidR="00244F36" w:rsidRPr="00244F36" w:rsidRDefault="00244F36" w:rsidP="00244F36">
      <w:pPr>
        <w:widowControl/>
        <w:spacing w:after="240" w:line="480" w:lineRule="auto"/>
        <w:ind w:left="720" w:right="4" w:hanging="720"/>
        <w:contextualSpacing/>
        <w:rPr>
          <w:rFonts w:ascii="Times New Roman" w:hAnsi="Times New Roman" w:cs="Times New Roman"/>
          <w:sz w:val="24"/>
          <w:szCs w:val="24"/>
          <w:lang w:eastAsia="zh-TW"/>
        </w:rPr>
      </w:pPr>
      <w:r>
        <w:rPr>
          <w:rFonts w:ascii="Times New Roman" w:hAnsi="Times New Roman" w:cs="Times New Roman"/>
          <w:sz w:val="24"/>
          <w:szCs w:val="24"/>
          <w:lang w:eastAsia="zh-TW"/>
        </w:rPr>
        <w:t>Xiong, Ba. 1997. “</w:t>
      </w:r>
      <w:r w:rsidRPr="00244F36">
        <w:rPr>
          <w:rFonts w:ascii="Times New Roman" w:hAnsi="Times New Roman" w:cs="Times New Roman"/>
          <w:sz w:val="24"/>
          <w:szCs w:val="24"/>
          <w:lang w:eastAsia="zh-TW"/>
        </w:rPr>
        <w:t xml:space="preserve">Hmong Means </w:t>
      </w:r>
      <w:r>
        <w:rPr>
          <w:rFonts w:ascii="Times New Roman" w:hAnsi="Times New Roman" w:cs="Times New Roman"/>
          <w:sz w:val="24"/>
          <w:szCs w:val="24"/>
          <w:lang w:eastAsia="zh-TW"/>
        </w:rPr>
        <w:t>‘</w:t>
      </w:r>
      <w:r w:rsidRPr="00244F36">
        <w:rPr>
          <w:rFonts w:ascii="Times New Roman" w:hAnsi="Times New Roman" w:cs="Times New Roman"/>
          <w:sz w:val="24"/>
          <w:szCs w:val="24"/>
          <w:lang w:eastAsia="zh-TW"/>
        </w:rPr>
        <w:t>Free,</w:t>
      </w:r>
      <w:r>
        <w:rPr>
          <w:rFonts w:ascii="Times New Roman" w:hAnsi="Times New Roman" w:cs="Times New Roman"/>
          <w:sz w:val="24"/>
          <w:szCs w:val="24"/>
          <w:lang w:eastAsia="zh-TW"/>
        </w:rPr>
        <w:t>’</w:t>
      </w:r>
      <w:r w:rsidRPr="00244F36">
        <w:rPr>
          <w:rFonts w:ascii="Times New Roman" w:hAnsi="Times New Roman" w:cs="Times New Roman"/>
          <w:sz w:val="24"/>
          <w:szCs w:val="24"/>
          <w:lang w:eastAsia="zh-TW"/>
        </w:rPr>
        <w:t xml:space="preserve"> or Does It?</w:t>
      </w:r>
      <w:r>
        <w:rPr>
          <w:rFonts w:ascii="Times New Roman" w:hAnsi="Times New Roman" w:cs="Times New Roman"/>
          <w:sz w:val="24"/>
          <w:szCs w:val="24"/>
          <w:lang w:eastAsia="zh-TW"/>
        </w:rPr>
        <w:t xml:space="preserve"> </w:t>
      </w:r>
      <w:r w:rsidRPr="00244F36">
        <w:rPr>
          <w:rFonts w:ascii="Times New Roman" w:hAnsi="Times New Roman" w:cs="Times New Roman"/>
          <w:sz w:val="24"/>
          <w:szCs w:val="24"/>
          <w:lang w:eastAsia="zh-TW"/>
        </w:rPr>
        <w:t>Memoirs of the Hmong Dead</w:t>
      </w:r>
      <w:r>
        <w:rPr>
          <w:rFonts w:ascii="Times New Roman" w:hAnsi="Times New Roman" w:cs="Times New Roman"/>
          <w:sz w:val="24"/>
          <w:szCs w:val="24"/>
          <w:lang w:eastAsia="zh-TW"/>
        </w:rPr>
        <w:t xml:space="preserve">.” </w:t>
      </w:r>
      <w:r>
        <w:rPr>
          <w:rFonts w:ascii="Times New Roman" w:hAnsi="Times New Roman" w:cs="Times New Roman"/>
          <w:i/>
          <w:iCs/>
          <w:sz w:val="24"/>
          <w:szCs w:val="24"/>
          <w:lang w:eastAsia="zh-TW"/>
        </w:rPr>
        <w:t xml:space="preserve">Web Magazine Online, </w:t>
      </w:r>
      <w:r>
        <w:rPr>
          <w:rFonts w:ascii="Times New Roman" w:hAnsi="Times New Roman" w:cs="Times New Roman"/>
          <w:sz w:val="24"/>
          <w:szCs w:val="24"/>
          <w:lang w:eastAsia="zh-TW"/>
        </w:rPr>
        <w:t xml:space="preserve">fall edition [written by students in </w:t>
      </w:r>
      <w:r w:rsidRPr="00244F36">
        <w:rPr>
          <w:rFonts w:ascii="Times New Roman" w:hAnsi="Times New Roman" w:cs="Times New Roman"/>
          <w:sz w:val="24"/>
          <w:szCs w:val="24"/>
          <w:lang w:eastAsia="zh-TW"/>
        </w:rPr>
        <w:t>African American Studies M195 and Asian American Studies M163</w:t>
      </w:r>
      <w:r>
        <w:rPr>
          <w:rFonts w:ascii="Times New Roman" w:hAnsi="Times New Roman" w:cs="Times New Roman"/>
          <w:sz w:val="24"/>
          <w:szCs w:val="24"/>
          <w:lang w:eastAsia="zh-TW"/>
        </w:rPr>
        <w:t xml:space="preserve">]. Los Angeles: UCLA Asian American Studies Center. </w:t>
      </w:r>
      <w:r w:rsidRPr="00244F36">
        <w:rPr>
          <w:rFonts w:ascii="Times New Roman" w:hAnsi="Times New Roman" w:cs="Times New Roman"/>
          <w:sz w:val="24"/>
          <w:szCs w:val="24"/>
          <w:lang w:eastAsia="zh-TW"/>
        </w:rPr>
        <w:t>www.sscnet.ucla.edu/aasc/classweb/fall97/M163/xiong3.html</w:t>
      </w:r>
      <w:r>
        <w:rPr>
          <w:rFonts w:ascii="Times New Roman" w:hAnsi="Times New Roman" w:cs="Times New Roman"/>
          <w:sz w:val="24"/>
          <w:szCs w:val="24"/>
          <w:lang w:eastAsia="zh-TW"/>
        </w:rPr>
        <w:t xml:space="preserve"> (accessed December 28, 2020).</w:t>
      </w:r>
    </w:p>
    <w:sectPr w:rsidR="00244F36" w:rsidRPr="00244F36" w:rsidSect="00513754">
      <w:headerReference w:type="default" r:id="rId8"/>
      <w:headerReference w:type="first" r:id="rId9"/>
      <w:pgSz w:w="12244"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EA47D" w14:textId="77777777" w:rsidR="00AF1788" w:rsidRDefault="00AF1788" w:rsidP="00671D1A">
      <w:r>
        <w:separator/>
      </w:r>
    </w:p>
  </w:endnote>
  <w:endnote w:type="continuationSeparator" w:id="0">
    <w:p w14:paraId="1BC2608C" w14:textId="77777777" w:rsidR="00AF1788" w:rsidRDefault="00AF1788" w:rsidP="0067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219AA" w14:textId="77777777" w:rsidR="00AF1788" w:rsidRDefault="00AF1788" w:rsidP="00671D1A">
      <w:r>
        <w:separator/>
      </w:r>
    </w:p>
  </w:footnote>
  <w:footnote w:type="continuationSeparator" w:id="0">
    <w:p w14:paraId="1792F94A" w14:textId="77777777" w:rsidR="00AF1788" w:rsidRDefault="00AF1788" w:rsidP="00671D1A">
      <w:r>
        <w:continuationSeparator/>
      </w:r>
    </w:p>
  </w:footnote>
  <w:footnote w:id="1">
    <w:p w14:paraId="5226A98C" w14:textId="77777777" w:rsidR="00D513E5" w:rsidRPr="005C114B" w:rsidRDefault="00D513E5" w:rsidP="005C114B">
      <w:pPr>
        <w:pStyle w:val="Heading3"/>
        <w:numPr>
          <w:ilvl w:val="0"/>
          <w:numId w:val="0"/>
        </w:numPr>
        <w:tabs>
          <w:tab w:val="left" w:pos="540"/>
        </w:tabs>
        <w:rPr>
          <w:szCs w:val="24"/>
        </w:rPr>
      </w:pPr>
      <w:r>
        <w:rPr>
          <w:rStyle w:val="FootnoteReference"/>
        </w:rPr>
        <w:footnoteRef/>
      </w:r>
      <w:r>
        <w:t xml:space="preserve"> </w:t>
      </w:r>
      <w:r w:rsidRPr="005C114B">
        <w:rPr>
          <w:szCs w:val="24"/>
        </w:rPr>
        <w:t xml:space="preserve">This research would not have been possible without the generous help of </w:t>
      </w:r>
      <w:r w:rsidR="00A0574D" w:rsidRPr="005C114B">
        <w:rPr>
          <w:szCs w:val="24"/>
        </w:rPr>
        <w:t>the Univ</w:t>
      </w:r>
      <w:r w:rsidR="005C114B" w:rsidRPr="005C114B">
        <w:rPr>
          <w:szCs w:val="24"/>
        </w:rPr>
        <w:t>ersity of Ottawa’s Centre interdisciplinaire de recherche sur la citoyenneté et les minorités</w:t>
      </w:r>
      <w:r w:rsidR="00A0574D" w:rsidRPr="005C114B">
        <w:rPr>
          <w:szCs w:val="24"/>
        </w:rPr>
        <w:t xml:space="preserve"> (</w:t>
      </w:r>
      <w:r w:rsidRPr="005C114B">
        <w:rPr>
          <w:szCs w:val="24"/>
        </w:rPr>
        <w:t>CIRCEM</w:t>
      </w:r>
      <w:r w:rsidR="00A0574D" w:rsidRPr="005C114B">
        <w:rPr>
          <w:szCs w:val="24"/>
        </w:rPr>
        <w:t>)</w:t>
      </w:r>
      <w:r w:rsidR="009A7600">
        <w:rPr>
          <w:szCs w:val="24"/>
        </w:rPr>
        <w:t xml:space="preserve"> and Library and Archives Canada</w:t>
      </w:r>
      <w:r w:rsidRPr="005C114B">
        <w:rPr>
          <w:szCs w:val="24"/>
        </w:rPr>
        <w:t>.</w:t>
      </w:r>
      <w:r w:rsidR="005C114B">
        <w:rPr>
          <w:szCs w:val="24"/>
        </w:rPr>
        <w:t xml:space="preserve"> </w:t>
      </w:r>
      <w:r w:rsidRPr="005C114B">
        <w:rPr>
          <w:szCs w:val="24"/>
        </w:rPr>
        <w:t>I</w:t>
      </w:r>
      <w:r w:rsidR="005540F4" w:rsidRPr="005C114B">
        <w:rPr>
          <w:szCs w:val="24"/>
        </w:rPr>
        <w:t xml:space="preserve"> am</w:t>
      </w:r>
      <w:r w:rsidRPr="005C114B">
        <w:rPr>
          <w:szCs w:val="24"/>
        </w:rPr>
        <w:t xml:space="preserve"> particular</w:t>
      </w:r>
      <w:r w:rsidR="005540F4" w:rsidRPr="005C114B">
        <w:rPr>
          <w:szCs w:val="24"/>
        </w:rPr>
        <w:t>ly grateful</w:t>
      </w:r>
      <w:r w:rsidRPr="005C114B">
        <w:rPr>
          <w:szCs w:val="24"/>
        </w:rPr>
        <w:t xml:space="preserve"> to Elke Winter, Stéphanie Gaudet, and St</w:t>
      </w:r>
      <w:r>
        <w:t>éphanie Boyer</w:t>
      </w:r>
      <w:r w:rsidR="005540F4">
        <w:t xml:space="preserve"> of</w:t>
      </w:r>
      <w:r>
        <w:t xml:space="preserve"> CIRCEM for their warm welcome and generous assistance with this project. </w:t>
      </w:r>
      <w:r w:rsidR="008D3507">
        <w:t>Colin Campbell of the Univ</w:t>
      </w:r>
      <w:r w:rsidR="00E52B6A">
        <w:t xml:space="preserve">ersity of British Columbia </w:t>
      </w:r>
      <w:r w:rsidR="008D3507">
        <w:t xml:space="preserve">gave me valuable theoretical advice at the beginning stages of this project. </w:t>
      </w:r>
      <w:r w:rsidR="000E4BC7">
        <w:t>Melissa Pichette</w:t>
      </w:r>
      <w:r w:rsidR="00BB70D2">
        <w:t>, interlibrary loan specialist</w:t>
      </w:r>
      <w:r w:rsidR="000E4BC7">
        <w:t xml:space="preserve"> at Pepperdine’s Payson Library</w:t>
      </w:r>
      <w:r w:rsidR="00BB70D2">
        <w:t>,</w:t>
      </w:r>
      <w:r w:rsidR="000E4BC7">
        <w:t xml:space="preserve"> </w:t>
      </w:r>
      <w:r w:rsidR="00AF2E0C">
        <w:t xml:space="preserve">and </w:t>
      </w:r>
      <w:r w:rsidR="000E4BC7">
        <w:t xml:space="preserve">the staff of the </w:t>
      </w:r>
      <w:r w:rsidR="001B0DE6">
        <w:t xml:space="preserve">William J. Clinton Presidential Library in Little Rock and the </w:t>
      </w:r>
      <w:r w:rsidR="00AF2E0C">
        <w:t xml:space="preserve">Division of Rare and Manuscript Collections at Cornell University Library </w:t>
      </w:r>
      <w:r w:rsidR="000E4BC7">
        <w:t xml:space="preserve">were wonderfully helpful during my research for this </w:t>
      </w:r>
      <w:r w:rsidR="001B0DE6">
        <w:t>article</w:t>
      </w:r>
      <w:r w:rsidR="000E4BC7">
        <w:t xml:space="preserve">. </w:t>
      </w:r>
      <w:r w:rsidR="005E4C9E">
        <w:t xml:space="preserve">Mark Lowe provided exemplary research assistance. </w:t>
      </w:r>
      <w:r>
        <w:t>Funding was provided by CIRCEM and Pepperdine University, but all errors of fact or ju</w:t>
      </w:r>
      <w:r w:rsidR="00147219">
        <w:t>dg</w:t>
      </w:r>
      <w:r w:rsidR="00B52E5D">
        <w:t>ment are the author’s alone.</w:t>
      </w:r>
    </w:p>
  </w:footnote>
  <w:footnote w:id="2">
    <w:p w14:paraId="0ABCCE0B" w14:textId="6BA0F3FC" w:rsidR="00594763" w:rsidRPr="00594763" w:rsidRDefault="00594763" w:rsidP="00594763">
      <w:pPr>
        <w:pStyle w:val="FootnoteText"/>
        <w:spacing w:line="480" w:lineRule="auto"/>
        <w:rPr>
          <w:rFonts w:ascii="Times New Roman" w:hAnsi="Times New Roman"/>
          <w:sz w:val="24"/>
          <w:szCs w:val="24"/>
          <w:lang w:val="en-US"/>
        </w:rPr>
      </w:pPr>
      <w:r>
        <w:rPr>
          <w:rStyle w:val="FootnoteReference"/>
        </w:rPr>
        <w:footnoteRef/>
      </w:r>
      <w:r>
        <w:t xml:space="preserve"> </w:t>
      </w:r>
      <w:r>
        <w:rPr>
          <w:rFonts w:ascii="Times New Roman" w:hAnsi="Times New Roman"/>
          <w:sz w:val="24"/>
          <w:szCs w:val="24"/>
          <w:lang w:val="en-US"/>
        </w:rPr>
        <w:t xml:space="preserve">Actually, Clinton had also lost to </w:t>
      </w:r>
      <w:r w:rsidR="004350D8">
        <w:rPr>
          <w:rFonts w:ascii="Times New Roman" w:hAnsi="Times New Roman"/>
          <w:sz w:val="24"/>
          <w:szCs w:val="24"/>
          <w:lang w:val="en-US"/>
        </w:rPr>
        <w:t>John Paul</w:t>
      </w:r>
      <w:r>
        <w:rPr>
          <w:rFonts w:ascii="Times New Roman" w:hAnsi="Times New Roman"/>
          <w:sz w:val="24"/>
          <w:szCs w:val="24"/>
          <w:lang w:val="en-US"/>
        </w:rPr>
        <w:t xml:space="preserve"> </w:t>
      </w:r>
      <w:r>
        <w:rPr>
          <w:rFonts w:ascii="Times New Roman" w:eastAsia="Times New Roman" w:hAnsi="Times New Roman"/>
          <w:sz w:val="24"/>
          <w:szCs w:val="24"/>
        </w:rPr>
        <w:t xml:space="preserve">Hammerschmidt </w:t>
      </w:r>
      <w:r>
        <w:rPr>
          <w:rFonts w:ascii="Times New Roman" w:eastAsia="Times New Roman" w:hAnsi="Times New Roman"/>
          <w:sz w:val="24"/>
          <w:szCs w:val="24"/>
          <w:lang w:val="en-US"/>
        </w:rPr>
        <w:t xml:space="preserve">during their race for a seat </w:t>
      </w:r>
      <w:r w:rsidR="001E7955">
        <w:rPr>
          <w:rFonts w:ascii="Times New Roman" w:eastAsia="Times New Roman" w:hAnsi="Times New Roman"/>
          <w:sz w:val="24"/>
          <w:szCs w:val="24"/>
          <w:lang w:val="en-US"/>
        </w:rPr>
        <w:t xml:space="preserve">in the U.S. House of Representatives </w:t>
      </w:r>
      <w:r>
        <w:rPr>
          <w:rFonts w:ascii="Times New Roman" w:eastAsia="Times New Roman" w:hAnsi="Times New Roman"/>
          <w:sz w:val="24"/>
          <w:szCs w:val="24"/>
          <w:lang w:val="en-US"/>
        </w:rPr>
        <w:t>in 1974 (</w:t>
      </w:r>
      <w:r w:rsidR="004350D8">
        <w:rPr>
          <w:rFonts w:ascii="Times New Roman" w:eastAsia="Times New Roman" w:hAnsi="Times New Roman"/>
          <w:sz w:val="24"/>
          <w:szCs w:val="24"/>
          <w:lang w:val="en-US"/>
        </w:rPr>
        <w:t>Gold and Hamburger 2015</w:t>
      </w:r>
      <w:r>
        <w:rPr>
          <w:rFonts w:ascii="Times New Roman" w:eastAsia="Times New Roman" w:hAnsi="Times New Roman"/>
          <w:sz w:val="24"/>
          <w:szCs w:val="24"/>
          <w:lang w:val="en-US"/>
        </w:rPr>
        <w:t>).</w:t>
      </w:r>
    </w:p>
  </w:footnote>
  <w:footnote w:id="3">
    <w:p w14:paraId="30433C19" w14:textId="77777777" w:rsidR="00140CBA" w:rsidRPr="00140CBA" w:rsidRDefault="00140CBA">
      <w:pPr>
        <w:pStyle w:val="FootnoteText"/>
        <w:rPr>
          <w:rFonts w:ascii="Times New Roman" w:hAnsi="Times New Roman"/>
          <w:sz w:val="24"/>
          <w:szCs w:val="24"/>
          <w:lang w:val="en-US"/>
        </w:rPr>
      </w:pPr>
      <w:r>
        <w:rPr>
          <w:rStyle w:val="FootnoteReference"/>
        </w:rPr>
        <w:footnoteRef/>
      </w:r>
      <w:r>
        <w:rPr>
          <w:lang w:val="en-US"/>
        </w:rPr>
        <w:t xml:space="preserve"> </w:t>
      </w:r>
      <w:r>
        <w:rPr>
          <w:rFonts w:ascii="Times New Roman" w:hAnsi="Times New Roman"/>
          <w:sz w:val="24"/>
          <w:szCs w:val="24"/>
          <w:lang w:val="en-US"/>
        </w:rPr>
        <w:t>Willie Horton was a convicted murderer who was temporarily released from prison under a Massachusetts furlough program wh</w:t>
      </w:r>
      <w:r w:rsidR="00B53716">
        <w:rPr>
          <w:rFonts w:ascii="Times New Roman" w:hAnsi="Times New Roman"/>
          <w:sz w:val="24"/>
          <w:szCs w:val="24"/>
          <w:lang w:val="en-US"/>
        </w:rPr>
        <w:t>en</w:t>
      </w:r>
      <w:r>
        <w:rPr>
          <w:rFonts w:ascii="Times New Roman" w:hAnsi="Times New Roman"/>
          <w:sz w:val="24"/>
          <w:szCs w:val="24"/>
          <w:lang w:val="en-US"/>
        </w:rPr>
        <w:t xml:space="preserve"> Dukakis was governor. While at liberty, Horton then raped a woman and stabbed her partner</w:t>
      </w:r>
      <w:r w:rsidR="00407DEE">
        <w:rPr>
          <w:rFonts w:ascii="Times New Roman" w:hAnsi="Times New Roman"/>
          <w:sz w:val="24"/>
          <w:szCs w:val="24"/>
          <w:lang w:val="en-US"/>
        </w:rPr>
        <w:t xml:space="preserve"> before being captured and re-incarcerated in Maryland. </w:t>
      </w:r>
      <w:r>
        <w:rPr>
          <w:rFonts w:ascii="Times New Roman" w:hAnsi="Times New Roman"/>
          <w:sz w:val="24"/>
          <w:szCs w:val="24"/>
          <w:lang w:val="en-US"/>
        </w:rPr>
        <w:t xml:space="preserve">Because Horton was African American, many scholars view this </w:t>
      </w:r>
      <w:r w:rsidR="00407DEE">
        <w:rPr>
          <w:rFonts w:ascii="Times New Roman" w:hAnsi="Times New Roman"/>
          <w:sz w:val="24"/>
          <w:szCs w:val="24"/>
          <w:lang w:val="en-US"/>
        </w:rPr>
        <w:t xml:space="preserve">Republican </w:t>
      </w:r>
      <w:r>
        <w:rPr>
          <w:rFonts w:ascii="Times New Roman" w:hAnsi="Times New Roman"/>
          <w:sz w:val="24"/>
          <w:szCs w:val="24"/>
          <w:lang w:val="en-US"/>
        </w:rPr>
        <w:t>advertisement as a classic example of racist, “dog</w:t>
      </w:r>
      <w:r w:rsidR="00407DEE">
        <w:rPr>
          <w:rFonts w:ascii="Times New Roman" w:hAnsi="Times New Roman"/>
          <w:sz w:val="24"/>
          <w:szCs w:val="24"/>
          <w:lang w:val="en-US"/>
        </w:rPr>
        <w:t>-</w:t>
      </w:r>
      <w:r>
        <w:rPr>
          <w:rFonts w:ascii="Times New Roman" w:hAnsi="Times New Roman"/>
          <w:sz w:val="24"/>
          <w:szCs w:val="24"/>
          <w:lang w:val="en-US"/>
        </w:rPr>
        <w:t>whistle” politics (</w:t>
      </w:r>
      <w:r w:rsidR="00A7340C">
        <w:rPr>
          <w:rFonts w:ascii="Times New Roman" w:hAnsi="Times New Roman"/>
          <w:sz w:val="24"/>
          <w:szCs w:val="24"/>
          <w:lang w:val="en-US"/>
        </w:rPr>
        <w:t>Roller 2016</w:t>
      </w:r>
      <w:r w:rsidR="00B53716">
        <w:rPr>
          <w:rFonts w:ascii="Times New Roman" w:hAnsi="Times New Roman"/>
          <w:sz w:val="24"/>
          <w:szCs w:val="24"/>
          <w:lang w:val="en-US"/>
        </w:rPr>
        <w:t>; Mendelberg 2017</w:t>
      </w:r>
      <w:r>
        <w:rPr>
          <w:rFonts w:ascii="Times New Roman" w:hAnsi="Times New Roman"/>
          <w:sz w:val="24"/>
          <w:szCs w:val="24"/>
          <w:lang w:val="en-US"/>
        </w:rPr>
        <w:t>).</w:t>
      </w:r>
    </w:p>
  </w:footnote>
  <w:footnote w:id="4">
    <w:p w14:paraId="1E655590" w14:textId="77777777" w:rsidR="006109FC" w:rsidRPr="004D71B4" w:rsidRDefault="006109FC" w:rsidP="006109FC">
      <w:pPr>
        <w:pStyle w:val="FootnoteText"/>
        <w:rPr>
          <w:lang w:val="en-US"/>
        </w:rPr>
      </w:pPr>
      <w:r>
        <w:rPr>
          <w:rStyle w:val="FootnoteReference"/>
        </w:rPr>
        <w:footnoteRef/>
      </w:r>
      <w:r>
        <w:t xml:space="preserve"> </w:t>
      </w:r>
      <w:r>
        <w:rPr>
          <w:rFonts w:ascii="Times New Roman" w:hAnsi="Times New Roman"/>
          <w:sz w:val="24"/>
          <w:szCs w:val="24"/>
        </w:rPr>
        <w:t xml:space="preserve">I take a third hypothesis as insufficiently plausible for future investigation: that his racial views and immigration policies were imposed upon him by the spirit of his </w:t>
      </w:r>
      <w:r>
        <w:rPr>
          <w:rFonts w:ascii="Times New Roman" w:hAnsi="Times New Roman"/>
          <w:sz w:val="24"/>
          <w:szCs w:val="24"/>
          <w:lang w:val="en-US"/>
        </w:rPr>
        <w:t xml:space="preserve">departed </w:t>
      </w:r>
      <w:r>
        <w:rPr>
          <w:rFonts w:ascii="Times New Roman" w:hAnsi="Times New Roman"/>
          <w:sz w:val="24"/>
          <w:szCs w:val="24"/>
        </w:rPr>
        <w:t>Irish terrier</w:t>
      </w:r>
      <w:r>
        <w:rPr>
          <w:rFonts w:ascii="Times New Roman" w:hAnsi="Times New Roman"/>
          <w:sz w:val="24"/>
          <w:szCs w:val="24"/>
          <w:lang w:val="en-US"/>
        </w:rPr>
        <w:t>,</w:t>
      </w:r>
      <w:r>
        <w:rPr>
          <w:rFonts w:ascii="Times New Roman" w:hAnsi="Times New Roman"/>
          <w:sz w:val="24"/>
          <w:szCs w:val="24"/>
        </w:rPr>
        <w:t xml:space="preserve"> “Pat I,” with whom Mackenzie King supposedly communed during countless occult séances (Levine 2011:4).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7ECA6" w14:textId="77777777" w:rsidR="00BD73C7" w:rsidRPr="00BD73C7" w:rsidRDefault="00BD73C7">
    <w:pPr>
      <w:pStyle w:val="Header"/>
      <w:jc w:val="right"/>
      <w:rPr>
        <w:rFonts w:ascii="Times New Roman" w:hAnsi="Times New Roman"/>
        <w:sz w:val="24"/>
        <w:szCs w:val="24"/>
      </w:rPr>
    </w:pPr>
    <w:r w:rsidRPr="00BD73C7">
      <w:rPr>
        <w:rFonts w:ascii="Times New Roman" w:hAnsi="Times New Roman"/>
        <w:sz w:val="24"/>
        <w:szCs w:val="24"/>
      </w:rPr>
      <w:fldChar w:fldCharType="begin"/>
    </w:r>
    <w:r w:rsidRPr="00BD73C7">
      <w:rPr>
        <w:rFonts w:ascii="Times New Roman" w:hAnsi="Times New Roman"/>
        <w:sz w:val="24"/>
        <w:szCs w:val="24"/>
      </w:rPr>
      <w:instrText xml:space="preserve"> PAGE   \* MERGEFORMAT </w:instrText>
    </w:r>
    <w:r w:rsidRPr="00BD73C7">
      <w:rPr>
        <w:rFonts w:ascii="Times New Roman" w:hAnsi="Times New Roman"/>
        <w:sz w:val="24"/>
        <w:szCs w:val="24"/>
      </w:rPr>
      <w:fldChar w:fldCharType="separate"/>
    </w:r>
    <w:r w:rsidR="00F96FFE">
      <w:rPr>
        <w:rFonts w:ascii="Times New Roman" w:hAnsi="Times New Roman"/>
        <w:noProof/>
        <w:sz w:val="24"/>
        <w:szCs w:val="24"/>
      </w:rPr>
      <w:t>22</w:t>
    </w:r>
    <w:r w:rsidRPr="00BD73C7">
      <w:rPr>
        <w:rFonts w:ascii="Times New Roman" w:hAnsi="Times New Roman"/>
        <w:noProof/>
        <w:sz w:val="24"/>
        <w:szCs w:val="24"/>
      </w:rPr>
      <w:fldChar w:fldCharType="end"/>
    </w:r>
  </w:p>
  <w:p w14:paraId="134E96D1" w14:textId="77777777" w:rsidR="005F0C65" w:rsidRDefault="005F0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FF942" w14:textId="77777777" w:rsidR="005F0C65" w:rsidRDefault="005F0C65">
    <w:pPr>
      <w:pStyle w:val="Header"/>
      <w:rPr>
        <w:lang w:val="en-US"/>
      </w:rPr>
    </w:pPr>
  </w:p>
  <w:p w14:paraId="3D7A0ABB" w14:textId="77777777" w:rsidR="005F0C65" w:rsidRDefault="005F0C65">
    <w:pPr>
      <w:pStyle w:val="Header"/>
      <w:rPr>
        <w:lang w:val="en-US"/>
      </w:rPr>
    </w:pPr>
  </w:p>
  <w:p w14:paraId="0DFA72CA" w14:textId="77777777" w:rsidR="005F0C65" w:rsidRDefault="005F0C65">
    <w:pPr>
      <w:pStyle w:val="Header"/>
      <w:rPr>
        <w:lang w:val="en-US"/>
      </w:rPr>
    </w:pPr>
  </w:p>
  <w:p w14:paraId="5C127477" w14:textId="77777777" w:rsidR="005F0C65" w:rsidRPr="00513754" w:rsidRDefault="005F0C6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5BC1"/>
    <w:multiLevelType w:val="hybridMultilevel"/>
    <w:tmpl w:val="930A8D6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866BC5"/>
    <w:multiLevelType w:val="hybridMultilevel"/>
    <w:tmpl w:val="86E8D7F8"/>
    <w:lvl w:ilvl="0" w:tplc="EB6C3B4C">
      <w:start w:val="1"/>
      <w:numFmt w:val="upperLetter"/>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A078EB"/>
    <w:multiLevelType w:val="hybridMultilevel"/>
    <w:tmpl w:val="D5D03AB8"/>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3644C0"/>
    <w:multiLevelType w:val="hybridMultilevel"/>
    <w:tmpl w:val="190058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40772A6"/>
    <w:multiLevelType w:val="hybridMultilevel"/>
    <w:tmpl w:val="42EE280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C32357"/>
    <w:multiLevelType w:val="hybridMultilevel"/>
    <w:tmpl w:val="876CA964"/>
    <w:lvl w:ilvl="0" w:tplc="465C8EF2">
      <w:numFmt w:val="bullet"/>
      <w:lvlText w:val="-"/>
      <w:lvlJc w:val="left"/>
      <w:pPr>
        <w:ind w:left="1080" w:hanging="360"/>
      </w:pPr>
      <w:rPr>
        <w:rFonts w:ascii="Times New Roman" w:eastAsia="PMingLiU" w:hAnsi="Times New Roman"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4A8F08FA"/>
    <w:multiLevelType w:val="hybridMultilevel"/>
    <w:tmpl w:val="8550E98C"/>
    <w:lvl w:ilvl="0" w:tplc="744612C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390ED6"/>
    <w:multiLevelType w:val="hybridMultilevel"/>
    <w:tmpl w:val="A9861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F81012"/>
    <w:multiLevelType w:val="hybridMultilevel"/>
    <w:tmpl w:val="5D6A1FF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8"/>
  </w:num>
  <w:num w:numId="4">
    <w:abstractNumId w:val="2"/>
  </w:num>
  <w:num w:numId="5">
    <w:abstractNumId w:val="1"/>
  </w:num>
  <w:num w:numId="6">
    <w:abstractNumId w:val="0"/>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s-MX" w:vendorID="64" w:dllVersion="6"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it-IT" w:vendorID="64" w:dllVersion="0" w:nlCheck="1" w:checkStyle="0"/>
  <w:activeWritingStyle w:appName="MSWord" w:lang="es-MX" w:vendorID="64" w:dllVersion="0" w:nlCheck="1" w:checkStyle="0"/>
  <w:activeWritingStyle w:appName="MSWord" w:lang="fr-FR" w:vendorID="64" w:dllVersion="0" w:nlCheck="1" w:checkStyle="0"/>
  <w:activeWritingStyle w:appName="MSWord" w:lang="fr-CA" w:vendorID="64" w:dllVersion="0" w:nlCheck="1" w:checkStyle="0"/>
  <w:activeWritingStyle w:appName="MSWord" w:lang="fr-CA"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017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16054"/>
    <w:rsid w:val="0000073C"/>
    <w:rsid w:val="000026CE"/>
    <w:rsid w:val="000028C4"/>
    <w:rsid w:val="0000512A"/>
    <w:rsid w:val="000052A3"/>
    <w:rsid w:val="0000683D"/>
    <w:rsid w:val="000100D7"/>
    <w:rsid w:val="00011186"/>
    <w:rsid w:val="00012595"/>
    <w:rsid w:val="0001313A"/>
    <w:rsid w:val="00013519"/>
    <w:rsid w:val="00014349"/>
    <w:rsid w:val="000149D7"/>
    <w:rsid w:val="00017527"/>
    <w:rsid w:val="000176F3"/>
    <w:rsid w:val="00020BA8"/>
    <w:rsid w:val="0002111F"/>
    <w:rsid w:val="0002165D"/>
    <w:rsid w:val="00022CA5"/>
    <w:rsid w:val="000261E1"/>
    <w:rsid w:val="00026398"/>
    <w:rsid w:val="00030677"/>
    <w:rsid w:val="00031EF4"/>
    <w:rsid w:val="00032FBD"/>
    <w:rsid w:val="00035635"/>
    <w:rsid w:val="00037464"/>
    <w:rsid w:val="00037B0A"/>
    <w:rsid w:val="00037ECF"/>
    <w:rsid w:val="00040667"/>
    <w:rsid w:val="00042DF4"/>
    <w:rsid w:val="000430C1"/>
    <w:rsid w:val="000430ED"/>
    <w:rsid w:val="00045E41"/>
    <w:rsid w:val="00046DEC"/>
    <w:rsid w:val="00050228"/>
    <w:rsid w:val="000519F1"/>
    <w:rsid w:val="00053FA1"/>
    <w:rsid w:val="00054B75"/>
    <w:rsid w:val="00055C27"/>
    <w:rsid w:val="00056E07"/>
    <w:rsid w:val="00061AD2"/>
    <w:rsid w:val="00063ABF"/>
    <w:rsid w:val="00064960"/>
    <w:rsid w:val="00065CF4"/>
    <w:rsid w:val="00066AE3"/>
    <w:rsid w:val="00067E07"/>
    <w:rsid w:val="00071B7D"/>
    <w:rsid w:val="000722D4"/>
    <w:rsid w:val="000732A9"/>
    <w:rsid w:val="00076CC4"/>
    <w:rsid w:val="000771BC"/>
    <w:rsid w:val="00080465"/>
    <w:rsid w:val="000835C6"/>
    <w:rsid w:val="0008390D"/>
    <w:rsid w:val="00083953"/>
    <w:rsid w:val="00083DCF"/>
    <w:rsid w:val="000856FC"/>
    <w:rsid w:val="00090B31"/>
    <w:rsid w:val="00092024"/>
    <w:rsid w:val="00092E27"/>
    <w:rsid w:val="00093F6F"/>
    <w:rsid w:val="00094ED4"/>
    <w:rsid w:val="0009569F"/>
    <w:rsid w:val="000976C4"/>
    <w:rsid w:val="00097C09"/>
    <w:rsid w:val="00097C6A"/>
    <w:rsid w:val="000A05AC"/>
    <w:rsid w:val="000A3970"/>
    <w:rsid w:val="000A3E18"/>
    <w:rsid w:val="000A7CFE"/>
    <w:rsid w:val="000B054C"/>
    <w:rsid w:val="000B1133"/>
    <w:rsid w:val="000B220D"/>
    <w:rsid w:val="000B2844"/>
    <w:rsid w:val="000B4D22"/>
    <w:rsid w:val="000B5792"/>
    <w:rsid w:val="000B7113"/>
    <w:rsid w:val="000B7206"/>
    <w:rsid w:val="000B7F44"/>
    <w:rsid w:val="000C000A"/>
    <w:rsid w:val="000C0B2F"/>
    <w:rsid w:val="000C144A"/>
    <w:rsid w:val="000C51D8"/>
    <w:rsid w:val="000C6121"/>
    <w:rsid w:val="000C626D"/>
    <w:rsid w:val="000C6AB8"/>
    <w:rsid w:val="000C7F70"/>
    <w:rsid w:val="000D04C1"/>
    <w:rsid w:val="000D0AA1"/>
    <w:rsid w:val="000D1093"/>
    <w:rsid w:val="000D228E"/>
    <w:rsid w:val="000D2523"/>
    <w:rsid w:val="000D3F74"/>
    <w:rsid w:val="000D6721"/>
    <w:rsid w:val="000D6E33"/>
    <w:rsid w:val="000E04AF"/>
    <w:rsid w:val="000E1CF5"/>
    <w:rsid w:val="000E2FCF"/>
    <w:rsid w:val="000E37BF"/>
    <w:rsid w:val="000E4BC7"/>
    <w:rsid w:val="000E4C2D"/>
    <w:rsid w:val="000F1173"/>
    <w:rsid w:val="000F26A1"/>
    <w:rsid w:val="00100422"/>
    <w:rsid w:val="00100569"/>
    <w:rsid w:val="00102F0E"/>
    <w:rsid w:val="00103012"/>
    <w:rsid w:val="00103F54"/>
    <w:rsid w:val="00110D26"/>
    <w:rsid w:val="001119F4"/>
    <w:rsid w:val="00112105"/>
    <w:rsid w:val="00113ADB"/>
    <w:rsid w:val="001144E6"/>
    <w:rsid w:val="00114A51"/>
    <w:rsid w:val="00121145"/>
    <w:rsid w:val="0012220D"/>
    <w:rsid w:val="001239F1"/>
    <w:rsid w:val="00124811"/>
    <w:rsid w:val="00124FDF"/>
    <w:rsid w:val="001263CE"/>
    <w:rsid w:val="00126E1E"/>
    <w:rsid w:val="001274A5"/>
    <w:rsid w:val="00127759"/>
    <w:rsid w:val="00131F8E"/>
    <w:rsid w:val="0013586C"/>
    <w:rsid w:val="00140CBA"/>
    <w:rsid w:val="00141620"/>
    <w:rsid w:val="0014433E"/>
    <w:rsid w:val="00144D84"/>
    <w:rsid w:val="00145024"/>
    <w:rsid w:val="001455E9"/>
    <w:rsid w:val="00145639"/>
    <w:rsid w:val="00147219"/>
    <w:rsid w:val="00147C1F"/>
    <w:rsid w:val="001513DE"/>
    <w:rsid w:val="001520CA"/>
    <w:rsid w:val="001526AD"/>
    <w:rsid w:val="00152B0A"/>
    <w:rsid w:val="001530FF"/>
    <w:rsid w:val="00153924"/>
    <w:rsid w:val="00155358"/>
    <w:rsid w:val="00157DD6"/>
    <w:rsid w:val="00157EC4"/>
    <w:rsid w:val="001611FC"/>
    <w:rsid w:val="00162DE9"/>
    <w:rsid w:val="00163487"/>
    <w:rsid w:val="00163B7C"/>
    <w:rsid w:val="00164131"/>
    <w:rsid w:val="0016620A"/>
    <w:rsid w:val="00166BC1"/>
    <w:rsid w:val="00166D19"/>
    <w:rsid w:val="001701F7"/>
    <w:rsid w:val="00171E64"/>
    <w:rsid w:val="00172DBE"/>
    <w:rsid w:val="0017321D"/>
    <w:rsid w:val="001734F1"/>
    <w:rsid w:val="00174116"/>
    <w:rsid w:val="00175E7B"/>
    <w:rsid w:val="00176072"/>
    <w:rsid w:val="00176E8E"/>
    <w:rsid w:val="00177442"/>
    <w:rsid w:val="0018017C"/>
    <w:rsid w:val="00181ACF"/>
    <w:rsid w:val="001842AA"/>
    <w:rsid w:val="001919A1"/>
    <w:rsid w:val="0019253C"/>
    <w:rsid w:val="00192764"/>
    <w:rsid w:val="001932B2"/>
    <w:rsid w:val="0019446A"/>
    <w:rsid w:val="00194B66"/>
    <w:rsid w:val="00195BBC"/>
    <w:rsid w:val="001960C6"/>
    <w:rsid w:val="00196BD6"/>
    <w:rsid w:val="001970A2"/>
    <w:rsid w:val="00197317"/>
    <w:rsid w:val="001A00BB"/>
    <w:rsid w:val="001A0B9D"/>
    <w:rsid w:val="001A1210"/>
    <w:rsid w:val="001A1800"/>
    <w:rsid w:val="001A296C"/>
    <w:rsid w:val="001A2F36"/>
    <w:rsid w:val="001A3FEB"/>
    <w:rsid w:val="001A43B4"/>
    <w:rsid w:val="001A6910"/>
    <w:rsid w:val="001B0DE6"/>
    <w:rsid w:val="001B0F81"/>
    <w:rsid w:val="001B2FEE"/>
    <w:rsid w:val="001B3E47"/>
    <w:rsid w:val="001B5131"/>
    <w:rsid w:val="001C0D1A"/>
    <w:rsid w:val="001C248C"/>
    <w:rsid w:val="001C5583"/>
    <w:rsid w:val="001C5687"/>
    <w:rsid w:val="001C57A4"/>
    <w:rsid w:val="001D0309"/>
    <w:rsid w:val="001D087F"/>
    <w:rsid w:val="001D1647"/>
    <w:rsid w:val="001D1D86"/>
    <w:rsid w:val="001D2F5B"/>
    <w:rsid w:val="001D35EE"/>
    <w:rsid w:val="001D440F"/>
    <w:rsid w:val="001D4985"/>
    <w:rsid w:val="001D613F"/>
    <w:rsid w:val="001D73A1"/>
    <w:rsid w:val="001E2075"/>
    <w:rsid w:val="001E3A65"/>
    <w:rsid w:val="001E5B84"/>
    <w:rsid w:val="001E7955"/>
    <w:rsid w:val="001E7E88"/>
    <w:rsid w:val="001F0BCA"/>
    <w:rsid w:val="001F262C"/>
    <w:rsid w:val="001F31B2"/>
    <w:rsid w:val="001F482F"/>
    <w:rsid w:val="001F5CD8"/>
    <w:rsid w:val="001F699B"/>
    <w:rsid w:val="001F7667"/>
    <w:rsid w:val="001F7E31"/>
    <w:rsid w:val="00202636"/>
    <w:rsid w:val="00202DDC"/>
    <w:rsid w:val="002036DA"/>
    <w:rsid w:val="00203991"/>
    <w:rsid w:val="00203E69"/>
    <w:rsid w:val="00204864"/>
    <w:rsid w:val="002073FE"/>
    <w:rsid w:val="00207F05"/>
    <w:rsid w:val="002100FC"/>
    <w:rsid w:val="002102E3"/>
    <w:rsid w:val="00211D1C"/>
    <w:rsid w:val="00211E0C"/>
    <w:rsid w:val="002122F7"/>
    <w:rsid w:val="002148FA"/>
    <w:rsid w:val="00215760"/>
    <w:rsid w:val="0021605A"/>
    <w:rsid w:val="0021652C"/>
    <w:rsid w:val="00216738"/>
    <w:rsid w:val="002178D3"/>
    <w:rsid w:val="00220653"/>
    <w:rsid w:val="00220D5F"/>
    <w:rsid w:val="002218A5"/>
    <w:rsid w:val="00221CAE"/>
    <w:rsid w:val="00223FDA"/>
    <w:rsid w:val="0022444E"/>
    <w:rsid w:val="002268CE"/>
    <w:rsid w:val="00226EC1"/>
    <w:rsid w:val="002303AF"/>
    <w:rsid w:val="00232533"/>
    <w:rsid w:val="00233C49"/>
    <w:rsid w:val="002354BD"/>
    <w:rsid w:val="002356D2"/>
    <w:rsid w:val="002373D9"/>
    <w:rsid w:val="002407FC"/>
    <w:rsid w:val="002416E2"/>
    <w:rsid w:val="00243423"/>
    <w:rsid w:val="002440C6"/>
    <w:rsid w:val="00244F36"/>
    <w:rsid w:val="00245202"/>
    <w:rsid w:val="00245B38"/>
    <w:rsid w:val="00246215"/>
    <w:rsid w:val="0025089C"/>
    <w:rsid w:val="00252973"/>
    <w:rsid w:val="002529FE"/>
    <w:rsid w:val="00252C7F"/>
    <w:rsid w:val="00254356"/>
    <w:rsid w:val="002564A8"/>
    <w:rsid w:val="00256D9A"/>
    <w:rsid w:val="00261C26"/>
    <w:rsid w:val="00264587"/>
    <w:rsid w:val="00264A9D"/>
    <w:rsid w:val="00266150"/>
    <w:rsid w:val="00267280"/>
    <w:rsid w:val="00270328"/>
    <w:rsid w:val="00270832"/>
    <w:rsid w:val="00270F05"/>
    <w:rsid w:val="00271049"/>
    <w:rsid w:val="0027189D"/>
    <w:rsid w:val="00271CFA"/>
    <w:rsid w:val="00271FBB"/>
    <w:rsid w:val="002745C4"/>
    <w:rsid w:val="002749D7"/>
    <w:rsid w:val="00274AAB"/>
    <w:rsid w:val="00275221"/>
    <w:rsid w:val="00276F68"/>
    <w:rsid w:val="00277833"/>
    <w:rsid w:val="00277BB5"/>
    <w:rsid w:val="00282DA9"/>
    <w:rsid w:val="00283AFE"/>
    <w:rsid w:val="00284D3C"/>
    <w:rsid w:val="00285FB1"/>
    <w:rsid w:val="00287692"/>
    <w:rsid w:val="002908E9"/>
    <w:rsid w:val="00290B52"/>
    <w:rsid w:val="002915F3"/>
    <w:rsid w:val="0029261F"/>
    <w:rsid w:val="002926B6"/>
    <w:rsid w:val="00292954"/>
    <w:rsid w:val="0029329A"/>
    <w:rsid w:val="00293552"/>
    <w:rsid w:val="00295077"/>
    <w:rsid w:val="002A0096"/>
    <w:rsid w:val="002A21F4"/>
    <w:rsid w:val="002A241E"/>
    <w:rsid w:val="002A2653"/>
    <w:rsid w:val="002A4520"/>
    <w:rsid w:val="002A567D"/>
    <w:rsid w:val="002A6E47"/>
    <w:rsid w:val="002B0024"/>
    <w:rsid w:val="002B0437"/>
    <w:rsid w:val="002B16F1"/>
    <w:rsid w:val="002B249E"/>
    <w:rsid w:val="002B28ED"/>
    <w:rsid w:val="002B2CEE"/>
    <w:rsid w:val="002B2F4C"/>
    <w:rsid w:val="002B366A"/>
    <w:rsid w:val="002B389E"/>
    <w:rsid w:val="002B41CF"/>
    <w:rsid w:val="002B463D"/>
    <w:rsid w:val="002B526B"/>
    <w:rsid w:val="002B53FE"/>
    <w:rsid w:val="002B60E5"/>
    <w:rsid w:val="002C0B7D"/>
    <w:rsid w:val="002C1AAB"/>
    <w:rsid w:val="002C40C0"/>
    <w:rsid w:val="002C5598"/>
    <w:rsid w:val="002C6DDF"/>
    <w:rsid w:val="002D29FA"/>
    <w:rsid w:val="002D3781"/>
    <w:rsid w:val="002D5359"/>
    <w:rsid w:val="002D55F6"/>
    <w:rsid w:val="002D67B5"/>
    <w:rsid w:val="002D7146"/>
    <w:rsid w:val="002E0D76"/>
    <w:rsid w:val="002E14FA"/>
    <w:rsid w:val="002E1A1A"/>
    <w:rsid w:val="002E298F"/>
    <w:rsid w:val="002E3BC4"/>
    <w:rsid w:val="002E468F"/>
    <w:rsid w:val="002E531B"/>
    <w:rsid w:val="002E590F"/>
    <w:rsid w:val="002E7251"/>
    <w:rsid w:val="002E735F"/>
    <w:rsid w:val="002F030B"/>
    <w:rsid w:val="002F083E"/>
    <w:rsid w:val="002F1405"/>
    <w:rsid w:val="002F2369"/>
    <w:rsid w:val="002F243F"/>
    <w:rsid w:val="002F28FD"/>
    <w:rsid w:val="002F3B73"/>
    <w:rsid w:val="002F4499"/>
    <w:rsid w:val="002F67E8"/>
    <w:rsid w:val="002F6B75"/>
    <w:rsid w:val="00301788"/>
    <w:rsid w:val="00301D13"/>
    <w:rsid w:val="00303BD1"/>
    <w:rsid w:val="00304396"/>
    <w:rsid w:val="003052E8"/>
    <w:rsid w:val="00306751"/>
    <w:rsid w:val="00310738"/>
    <w:rsid w:val="00311577"/>
    <w:rsid w:val="00311DB4"/>
    <w:rsid w:val="00314241"/>
    <w:rsid w:val="0031593D"/>
    <w:rsid w:val="00315A20"/>
    <w:rsid w:val="00316AA4"/>
    <w:rsid w:val="00320957"/>
    <w:rsid w:val="00320B1F"/>
    <w:rsid w:val="003227C4"/>
    <w:rsid w:val="00323FF5"/>
    <w:rsid w:val="003251FC"/>
    <w:rsid w:val="00325FCF"/>
    <w:rsid w:val="00330E9F"/>
    <w:rsid w:val="003319FA"/>
    <w:rsid w:val="00332329"/>
    <w:rsid w:val="0033247B"/>
    <w:rsid w:val="00337B46"/>
    <w:rsid w:val="00341483"/>
    <w:rsid w:val="00341727"/>
    <w:rsid w:val="00343C72"/>
    <w:rsid w:val="00344515"/>
    <w:rsid w:val="003463CD"/>
    <w:rsid w:val="003501EB"/>
    <w:rsid w:val="00353380"/>
    <w:rsid w:val="0035410E"/>
    <w:rsid w:val="003542C1"/>
    <w:rsid w:val="003545FA"/>
    <w:rsid w:val="00354830"/>
    <w:rsid w:val="003555E0"/>
    <w:rsid w:val="00355F18"/>
    <w:rsid w:val="003601ED"/>
    <w:rsid w:val="003606E9"/>
    <w:rsid w:val="00360BD8"/>
    <w:rsid w:val="003611DF"/>
    <w:rsid w:val="00361C83"/>
    <w:rsid w:val="00361CFF"/>
    <w:rsid w:val="00366269"/>
    <w:rsid w:val="00366CB5"/>
    <w:rsid w:val="00366E50"/>
    <w:rsid w:val="00367706"/>
    <w:rsid w:val="00370C54"/>
    <w:rsid w:val="0037172E"/>
    <w:rsid w:val="00373793"/>
    <w:rsid w:val="0037471A"/>
    <w:rsid w:val="0037489F"/>
    <w:rsid w:val="00374916"/>
    <w:rsid w:val="00375F32"/>
    <w:rsid w:val="00375F5C"/>
    <w:rsid w:val="0038005B"/>
    <w:rsid w:val="00380597"/>
    <w:rsid w:val="0038140F"/>
    <w:rsid w:val="00381D9F"/>
    <w:rsid w:val="003836D3"/>
    <w:rsid w:val="0038548D"/>
    <w:rsid w:val="003856DF"/>
    <w:rsid w:val="00386715"/>
    <w:rsid w:val="00386D23"/>
    <w:rsid w:val="00386F18"/>
    <w:rsid w:val="00390095"/>
    <w:rsid w:val="003900F2"/>
    <w:rsid w:val="003923B7"/>
    <w:rsid w:val="00393058"/>
    <w:rsid w:val="00393273"/>
    <w:rsid w:val="00394648"/>
    <w:rsid w:val="00394C51"/>
    <w:rsid w:val="00395201"/>
    <w:rsid w:val="00395B5A"/>
    <w:rsid w:val="00396ECB"/>
    <w:rsid w:val="00397BB4"/>
    <w:rsid w:val="003A1459"/>
    <w:rsid w:val="003A2A99"/>
    <w:rsid w:val="003A41B5"/>
    <w:rsid w:val="003A479E"/>
    <w:rsid w:val="003A4EFD"/>
    <w:rsid w:val="003A6773"/>
    <w:rsid w:val="003A716B"/>
    <w:rsid w:val="003A7395"/>
    <w:rsid w:val="003A7DC4"/>
    <w:rsid w:val="003B06F0"/>
    <w:rsid w:val="003B4C4D"/>
    <w:rsid w:val="003B4D9A"/>
    <w:rsid w:val="003B69AF"/>
    <w:rsid w:val="003B6A88"/>
    <w:rsid w:val="003C0178"/>
    <w:rsid w:val="003C1040"/>
    <w:rsid w:val="003C2D17"/>
    <w:rsid w:val="003C63A8"/>
    <w:rsid w:val="003C66BB"/>
    <w:rsid w:val="003C7714"/>
    <w:rsid w:val="003C7A27"/>
    <w:rsid w:val="003C7BC4"/>
    <w:rsid w:val="003D1639"/>
    <w:rsid w:val="003D1D75"/>
    <w:rsid w:val="003D2564"/>
    <w:rsid w:val="003D3C03"/>
    <w:rsid w:val="003D7815"/>
    <w:rsid w:val="003E069C"/>
    <w:rsid w:val="003E10DB"/>
    <w:rsid w:val="003E21BB"/>
    <w:rsid w:val="003E26AF"/>
    <w:rsid w:val="003E35C8"/>
    <w:rsid w:val="003E46E3"/>
    <w:rsid w:val="003E5720"/>
    <w:rsid w:val="003E6FBF"/>
    <w:rsid w:val="003F01C8"/>
    <w:rsid w:val="003F0813"/>
    <w:rsid w:val="003F093B"/>
    <w:rsid w:val="003F2099"/>
    <w:rsid w:val="003F53B3"/>
    <w:rsid w:val="003F6208"/>
    <w:rsid w:val="003F6A56"/>
    <w:rsid w:val="0040096E"/>
    <w:rsid w:val="00404538"/>
    <w:rsid w:val="004049D3"/>
    <w:rsid w:val="00407283"/>
    <w:rsid w:val="00407A3E"/>
    <w:rsid w:val="00407DEE"/>
    <w:rsid w:val="0041164E"/>
    <w:rsid w:val="004122CB"/>
    <w:rsid w:val="00413F2B"/>
    <w:rsid w:val="004166A7"/>
    <w:rsid w:val="004172CC"/>
    <w:rsid w:val="00420C49"/>
    <w:rsid w:val="00422566"/>
    <w:rsid w:val="0042384F"/>
    <w:rsid w:val="00423C0E"/>
    <w:rsid w:val="00424E76"/>
    <w:rsid w:val="00425094"/>
    <w:rsid w:val="00427E04"/>
    <w:rsid w:val="0043037C"/>
    <w:rsid w:val="00430A45"/>
    <w:rsid w:val="00430CC0"/>
    <w:rsid w:val="00433819"/>
    <w:rsid w:val="00434BC8"/>
    <w:rsid w:val="004350D8"/>
    <w:rsid w:val="00435849"/>
    <w:rsid w:val="00435CAE"/>
    <w:rsid w:val="00440150"/>
    <w:rsid w:val="004417DB"/>
    <w:rsid w:val="004425B6"/>
    <w:rsid w:val="00443E1F"/>
    <w:rsid w:val="004472EF"/>
    <w:rsid w:val="0045059F"/>
    <w:rsid w:val="0045332E"/>
    <w:rsid w:val="00454008"/>
    <w:rsid w:val="00456CEA"/>
    <w:rsid w:val="00457850"/>
    <w:rsid w:val="0046086E"/>
    <w:rsid w:val="00460D3C"/>
    <w:rsid w:val="00460E4A"/>
    <w:rsid w:val="00461C00"/>
    <w:rsid w:val="00461E5C"/>
    <w:rsid w:val="00462911"/>
    <w:rsid w:val="00462CAD"/>
    <w:rsid w:val="004631C3"/>
    <w:rsid w:val="0046469D"/>
    <w:rsid w:val="0046548F"/>
    <w:rsid w:val="00465DFA"/>
    <w:rsid w:val="004717E8"/>
    <w:rsid w:val="00471A98"/>
    <w:rsid w:val="00471BE5"/>
    <w:rsid w:val="00472832"/>
    <w:rsid w:val="00472F4A"/>
    <w:rsid w:val="0047389A"/>
    <w:rsid w:val="004743AC"/>
    <w:rsid w:val="004752FE"/>
    <w:rsid w:val="0047583A"/>
    <w:rsid w:val="0047681A"/>
    <w:rsid w:val="00476DCA"/>
    <w:rsid w:val="00480B9F"/>
    <w:rsid w:val="00481F81"/>
    <w:rsid w:val="00482802"/>
    <w:rsid w:val="00482890"/>
    <w:rsid w:val="00485989"/>
    <w:rsid w:val="00485A71"/>
    <w:rsid w:val="00485CE0"/>
    <w:rsid w:val="00490533"/>
    <w:rsid w:val="00491587"/>
    <w:rsid w:val="00492D7F"/>
    <w:rsid w:val="004933A0"/>
    <w:rsid w:val="004941BA"/>
    <w:rsid w:val="004966DB"/>
    <w:rsid w:val="00496811"/>
    <w:rsid w:val="004A0723"/>
    <w:rsid w:val="004A3302"/>
    <w:rsid w:val="004A3D16"/>
    <w:rsid w:val="004A6191"/>
    <w:rsid w:val="004A6E25"/>
    <w:rsid w:val="004A790D"/>
    <w:rsid w:val="004B0162"/>
    <w:rsid w:val="004B0E7D"/>
    <w:rsid w:val="004B2562"/>
    <w:rsid w:val="004B3E6D"/>
    <w:rsid w:val="004B458F"/>
    <w:rsid w:val="004B54F2"/>
    <w:rsid w:val="004C1DDB"/>
    <w:rsid w:val="004C2E57"/>
    <w:rsid w:val="004C46F6"/>
    <w:rsid w:val="004C514C"/>
    <w:rsid w:val="004C5805"/>
    <w:rsid w:val="004C583B"/>
    <w:rsid w:val="004C7DD9"/>
    <w:rsid w:val="004D237D"/>
    <w:rsid w:val="004D2B18"/>
    <w:rsid w:val="004D3CCB"/>
    <w:rsid w:val="004D5267"/>
    <w:rsid w:val="004D71B4"/>
    <w:rsid w:val="004E1AF7"/>
    <w:rsid w:val="004E2B0D"/>
    <w:rsid w:val="004E3DDE"/>
    <w:rsid w:val="004E725E"/>
    <w:rsid w:val="004E75CF"/>
    <w:rsid w:val="004F1E47"/>
    <w:rsid w:val="004F2842"/>
    <w:rsid w:val="004F736D"/>
    <w:rsid w:val="00500A4C"/>
    <w:rsid w:val="005037F0"/>
    <w:rsid w:val="005046A6"/>
    <w:rsid w:val="0050657A"/>
    <w:rsid w:val="00506B67"/>
    <w:rsid w:val="00506CE0"/>
    <w:rsid w:val="00507040"/>
    <w:rsid w:val="00507C77"/>
    <w:rsid w:val="00512031"/>
    <w:rsid w:val="00512482"/>
    <w:rsid w:val="00512996"/>
    <w:rsid w:val="00513754"/>
    <w:rsid w:val="0051662C"/>
    <w:rsid w:val="005167F6"/>
    <w:rsid w:val="005177D9"/>
    <w:rsid w:val="005179B9"/>
    <w:rsid w:val="00521058"/>
    <w:rsid w:val="00521D25"/>
    <w:rsid w:val="005227E8"/>
    <w:rsid w:val="00523B47"/>
    <w:rsid w:val="00523B91"/>
    <w:rsid w:val="00523CCA"/>
    <w:rsid w:val="00524F19"/>
    <w:rsid w:val="0052724D"/>
    <w:rsid w:val="005275D4"/>
    <w:rsid w:val="00531535"/>
    <w:rsid w:val="00532C8D"/>
    <w:rsid w:val="00533218"/>
    <w:rsid w:val="00534270"/>
    <w:rsid w:val="00534C98"/>
    <w:rsid w:val="0053585F"/>
    <w:rsid w:val="00542794"/>
    <w:rsid w:val="00543819"/>
    <w:rsid w:val="00543A24"/>
    <w:rsid w:val="00544136"/>
    <w:rsid w:val="00544921"/>
    <w:rsid w:val="00545FC3"/>
    <w:rsid w:val="0055086D"/>
    <w:rsid w:val="005514E9"/>
    <w:rsid w:val="00551E45"/>
    <w:rsid w:val="00552C64"/>
    <w:rsid w:val="00552F74"/>
    <w:rsid w:val="00553241"/>
    <w:rsid w:val="005540F4"/>
    <w:rsid w:val="005541BD"/>
    <w:rsid w:val="00560CD7"/>
    <w:rsid w:val="005612AC"/>
    <w:rsid w:val="00561C28"/>
    <w:rsid w:val="0056200F"/>
    <w:rsid w:val="00562ED7"/>
    <w:rsid w:val="00565A48"/>
    <w:rsid w:val="00566383"/>
    <w:rsid w:val="005745AE"/>
    <w:rsid w:val="00575706"/>
    <w:rsid w:val="005821B5"/>
    <w:rsid w:val="0058256D"/>
    <w:rsid w:val="00582B7C"/>
    <w:rsid w:val="005869B5"/>
    <w:rsid w:val="00591820"/>
    <w:rsid w:val="005922A4"/>
    <w:rsid w:val="0059315C"/>
    <w:rsid w:val="005933B8"/>
    <w:rsid w:val="0059375D"/>
    <w:rsid w:val="00593A33"/>
    <w:rsid w:val="00593A7E"/>
    <w:rsid w:val="00594763"/>
    <w:rsid w:val="005A175B"/>
    <w:rsid w:val="005A2CA1"/>
    <w:rsid w:val="005A3AA6"/>
    <w:rsid w:val="005A4D62"/>
    <w:rsid w:val="005A670C"/>
    <w:rsid w:val="005A74BA"/>
    <w:rsid w:val="005B00A3"/>
    <w:rsid w:val="005B38CD"/>
    <w:rsid w:val="005C03A3"/>
    <w:rsid w:val="005C114B"/>
    <w:rsid w:val="005C29CA"/>
    <w:rsid w:val="005C2E4A"/>
    <w:rsid w:val="005C3A34"/>
    <w:rsid w:val="005C5CFE"/>
    <w:rsid w:val="005C6BB8"/>
    <w:rsid w:val="005D0C02"/>
    <w:rsid w:val="005D0CCC"/>
    <w:rsid w:val="005D3F3D"/>
    <w:rsid w:val="005D618B"/>
    <w:rsid w:val="005D636E"/>
    <w:rsid w:val="005D7270"/>
    <w:rsid w:val="005D7C2A"/>
    <w:rsid w:val="005E0D8D"/>
    <w:rsid w:val="005E1952"/>
    <w:rsid w:val="005E257B"/>
    <w:rsid w:val="005E4C9E"/>
    <w:rsid w:val="005E5C95"/>
    <w:rsid w:val="005E6542"/>
    <w:rsid w:val="005F0C65"/>
    <w:rsid w:val="005F1A41"/>
    <w:rsid w:val="005F3FBC"/>
    <w:rsid w:val="005F4496"/>
    <w:rsid w:val="005F4C6E"/>
    <w:rsid w:val="005F59F6"/>
    <w:rsid w:val="005F75F2"/>
    <w:rsid w:val="0060165B"/>
    <w:rsid w:val="00604BCA"/>
    <w:rsid w:val="00607CC2"/>
    <w:rsid w:val="006109FC"/>
    <w:rsid w:val="006110FB"/>
    <w:rsid w:val="00615A52"/>
    <w:rsid w:val="00615AF1"/>
    <w:rsid w:val="00616259"/>
    <w:rsid w:val="0061739C"/>
    <w:rsid w:val="006174F9"/>
    <w:rsid w:val="00617945"/>
    <w:rsid w:val="00617D8F"/>
    <w:rsid w:val="00620C03"/>
    <w:rsid w:val="00622594"/>
    <w:rsid w:val="0062497C"/>
    <w:rsid w:val="006268E5"/>
    <w:rsid w:val="0062754D"/>
    <w:rsid w:val="00635A4D"/>
    <w:rsid w:val="00636E01"/>
    <w:rsid w:val="00641A89"/>
    <w:rsid w:val="006434DC"/>
    <w:rsid w:val="00643A30"/>
    <w:rsid w:val="006454BE"/>
    <w:rsid w:val="00646251"/>
    <w:rsid w:val="0064655F"/>
    <w:rsid w:val="00647883"/>
    <w:rsid w:val="00653647"/>
    <w:rsid w:val="0065365A"/>
    <w:rsid w:val="0065658F"/>
    <w:rsid w:val="00656FFD"/>
    <w:rsid w:val="006613A9"/>
    <w:rsid w:val="00663BBE"/>
    <w:rsid w:val="006644BC"/>
    <w:rsid w:val="00664B0E"/>
    <w:rsid w:val="00664C2A"/>
    <w:rsid w:val="006651D0"/>
    <w:rsid w:val="0066573E"/>
    <w:rsid w:val="00665A3C"/>
    <w:rsid w:val="00665BB5"/>
    <w:rsid w:val="00665D0F"/>
    <w:rsid w:val="00666A6F"/>
    <w:rsid w:val="00666C64"/>
    <w:rsid w:val="00667B25"/>
    <w:rsid w:val="00667EC0"/>
    <w:rsid w:val="00671CDD"/>
    <w:rsid w:val="00671D1A"/>
    <w:rsid w:val="006722AA"/>
    <w:rsid w:val="0067321B"/>
    <w:rsid w:val="0068044F"/>
    <w:rsid w:val="006805AA"/>
    <w:rsid w:val="00680C0E"/>
    <w:rsid w:val="00683A57"/>
    <w:rsid w:val="00686006"/>
    <w:rsid w:val="006866D0"/>
    <w:rsid w:val="006904B4"/>
    <w:rsid w:val="0069233A"/>
    <w:rsid w:val="00692BA5"/>
    <w:rsid w:val="006932AF"/>
    <w:rsid w:val="0069440C"/>
    <w:rsid w:val="006964E0"/>
    <w:rsid w:val="006965B1"/>
    <w:rsid w:val="00696B29"/>
    <w:rsid w:val="00697CB1"/>
    <w:rsid w:val="006A20E8"/>
    <w:rsid w:val="006A3090"/>
    <w:rsid w:val="006A342F"/>
    <w:rsid w:val="006A4830"/>
    <w:rsid w:val="006A4B61"/>
    <w:rsid w:val="006A6CBD"/>
    <w:rsid w:val="006B1593"/>
    <w:rsid w:val="006B1DF5"/>
    <w:rsid w:val="006B3221"/>
    <w:rsid w:val="006B49A2"/>
    <w:rsid w:val="006B6A2C"/>
    <w:rsid w:val="006C22A6"/>
    <w:rsid w:val="006C27E9"/>
    <w:rsid w:val="006C2BA8"/>
    <w:rsid w:val="006C2D8D"/>
    <w:rsid w:val="006C308F"/>
    <w:rsid w:val="006C381A"/>
    <w:rsid w:val="006C410C"/>
    <w:rsid w:val="006C4B8F"/>
    <w:rsid w:val="006C63D7"/>
    <w:rsid w:val="006C7B51"/>
    <w:rsid w:val="006D05A4"/>
    <w:rsid w:val="006D6223"/>
    <w:rsid w:val="006E0147"/>
    <w:rsid w:val="006E1E62"/>
    <w:rsid w:val="006E2A26"/>
    <w:rsid w:val="006E5764"/>
    <w:rsid w:val="006E5D63"/>
    <w:rsid w:val="006E6586"/>
    <w:rsid w:val="006E6E5E"/>
    <w:rsid w:val="006E6FB3"/>
    <w:rsid w:val="006E7E13"/>
    <w:rsid w:val="006F1802"/>
    <w:rsid w:val="006F29A5"/>
    <w:rsid w:val="006F5DE2"/>
    <w:rsid w:val="00700626"/>
    <w:rsid w:val="00700F9F"/>
    <w:rsid w:val="007021B8"/>
    <w:rsid w:val="00702840"/>
    <w:rsid w:val="007040C0"/>
    <w:rsid w:val="00710428"/>
    <w:rsid w:val="00710509"/>
    <w:rsid w:val="00710767"/>
    <w:rsid w:val="00710971"/>
    <w:rsid w:val="007120D0"/>
    <w:rsid w:val="0071496A"/>
    <w:rsid w:val="00715C88"/>
    <w:rsid w:val="00716815"/>
    <w:rsid w:val="007169F4"/>
    <w:rsid w:val="007172BD"/>
    <w:rsid w:val="00721E8A"/>
    <w:rsid w:val="00723092"/>
    <w:rsid w:val="007243A4"/>
    <w:rsid w:val="00724CF9"/>
    <w:rsid w:val="007265DC"/>
    <w:rsid w:val="00731F62"/>
    <w:rsid w:val="00733EA8"/>
    <w:rsid w:val="00733ED4"/>
    <w:rsid w:val="00734520"/>
    <w:rsid w:val="00735401"/>
    <w:rsid w:val="00735F25"/>
    <w:rsid w:val="007369A5"/>
    <w:rsid w:val="007405D2"/>
    <w:rsid w:val="0074158F"/>
    <w:rsid w:val="00741797"/>
    <w:rsid w:val="00741AE8"/>
    <w:rsid w:val="00741D14"/>
    <w:rsid w:val="007437B0"/>
    <w:rsid w:val="007452CE"/>
    <w:rsid w:val="00750F31"/>
    <w:rsid w:val="00755566"/>
    <w:rsid w:val="00755619"/>
    <w:rsid w:val="00757492"/>
    <w:rsid w:val="00762E6F"/>
    <w:rsid w:val="00763714"/>
    <w:rsid w:val="00765ED5"/>
    <w:rsid w:val="0077025A"/>
    <w:rsid w:val="007718B6"/>
    <w:rsid w:val="00771FB7"/>
    <w:rsid w:val="00772C7E"/>
    <w:rsid w:val="00773324"/>
    <w:rsid w:val="0077353F"/>
    <w:rsid w:val="00774A6A"/>
    <w:rsid w:val="0077745F"/>
    <w:rsid w:val="00777A36"/>
    <w:rsid w:val="00777B3F"/>
    <w:rsid w:val="00780553"/>
    <w:rsid w:val="0078153B"/>
    <w:rsid w:val="00782046"/>
    <w:rsid w:val="00782F20"/>
    <w:rsid w:val="007830F2"/>
    <w:rsid w:val="007833C0"/>
    <w:rsid w:val="007833C5"/>
    <w:rsid w:val="00784A0B"/>
    <w:rsid w:val="00785FAB"/>
    <w:rsid w:val="00787901"/>
    <w:rsid w:val="007910A4"/>
    <w:rsid w:val="007912D3"/>
    <w:rsid w:val="00791992"/>
    <w:rsid w:val="00791A79"/>
    <w:rsid w:val="00796DB5"/>
    <w:rsid w:val="00796FFE"/>
    <w:rsid w:val="00797A20"/>
    <w:rsid w:val="007A1E67"/>
    <w:rsid w:val="007A1EAC"/>
    <w:rsid w:val="007A22F2"/>
    <w:rsid w:val="007A24DF"/>
    <w:rsid w:val="007A4B06"/>
    <w:rsid w:val="007A6754"/>
    <w:rsid w:val="007B102D"/>
    <w:rsid w:val="007B239D"/>
    <w:rsid w:val="007B2544"/>
    <w:rsid w:val="007B2C5B"/>
    <w:rsid w:val="007B54AE"/>
    <w:rsid w:val="007B6BF6"/>
    <w:rsid w:val="007C09E3"/>
    <w:rsid w:val="007C0F1E"/>
    <w:rsid w:val="007C1DF8"/>
    <w:rsid w:val="007C3019"/>
    <w:rsid w:val="007C3617"/>
    <w:rsid w:val="007C39C8"/>
    <w:rsid w:val="007C43DA"/>
    <w:rsid w:val="007C686F"/>
    <w:rsid w:val="007C6A37"/>
    <w:rsid w:val="007C73E5"/>
    <w:rsid w:val="007D0EF3"/>
    <w:rsid w:val="007D3FBD"/>
    <w:rsid w:val="007D4ED7"/>
    <w:rsid w:val="007D57F0"/>
    <w:rsid w:val="007D715C"/>
    <w:rsid w:val="007D7E07"/>
    <w:rsid w:val="007E0B3C"/>
    <w:rsid w:val="007E23F2"/>
    <w:rsid w:val="007E361E"/>
    <w:rsid w:val="007E6387"/>
    <w:rsid w:val="007E6F76"/>
    <w:rsid w:val="007F0689"/>
    <w:rsid w:val="007F5564"/>
    <w:rsid w:val="007F66CF"/>
    <w:rsid w:val="007F6A56"/>
    <w:rsid w:val="007F7E3E"/>
    <w:rsid w:val="00800810"/>
    <w:rsid w:val="0080287D"/>
    <w:rsid w:val="008034BA"/>
    <w:rsid w:val="00803581"/>
    <w:rsid w:val="00803F7A"/>
    <w:rsid w:val="008052EB"/>
    <w:rsid w:val="00805F1C"/>
    <w:rsid w:val="008075F4"/>
    <w:rsid w:val="008108D9"/>
    <w:rsid w:val="00810EE4"/>
    <w:rsid w:val="008113A4"/>
    <w:rsid w:val="00814085"/>
    <w:rsid w:val="00814352"/>
    <w:rsid w:val="00814B9E"/>
    <w:rsid w:val="00815043"/>
    <w:rsid w:val="00815D13"/>
    <w:rsid w:val="008166C3"/>
    <w:rsid w:val="00816DF5"/>
    <w:rsid w:val="008207BF"/>
    <w:rsid w:val="00820CBC"/>
    <w:rsid w:val="00821215"/>
    <w:rsid w:val="0082148D"/>
    <w:rsid w:val="008225B9"/>
    <w:rsid w:val="00824585"/>
    <w:rsid w:val="00824DF2"/>
    <w:rsid w:val="008251F3"/>
    <w:rsid w:val="008276FE"/>
    <w:rsid w:val="0083123C"/>
    <w:rsid w:val="008322E2"/>
    <w:rsid w:val="008328F0"/>
    <w:rsid w:val="0083521D"/>
    <w:rsid w:val="00836F5B"/>
    <w:rsid w:val="0084387A"/>
    <w:rsid w:val="00843CEC"/>
    <w:rsid w:val="00843FAA"/>
    <w:rsid w:val="0084431E"/>
    <w:rsid w:val="0084534C"/>
    <w:rsid w:val="008455AA"/>
    <w:rsid w:val="00845926"/>
    <w:rsid w:val="00847C7D"/>
    <w:rsid w:val="00850EE1"/>
    <w:rsid w:val="008510E8"/>
    <w:rsid w:val="008513C7"/>
    <w:rsid w:val="00854761"/>
    <w:rsid w:val="00855805"/>
    <w:rsid w:val="00855DEC"/>
    <w:rsid w:val="00856FCB"/>
    <w:rsid w:val="00857FD7"/>
    <w:rsid w:val="00861860"/>
    <w:rsid w:val="00862F55"/>
    <w:rsid w:val="00866761"/>
    <w:rsid w:val="0086728B"/>
    <w:rsid w:val="00870C82"/>
    <w:rsid w:val="00871432"/>
    <w:rsid w:val="00872EDF"/>
    <w:rsid w:val="00875284"/>
    <w:rsid w:val="008754CD"/>
    <w:rsid w:val="008762BD"/>
    <w:rsid w:val="00876901"/>
    <w:rsid w:val="00877BB3"/>
    <w:rsid w:val="00881C1E"/>
    <w:rsid w:val="00881D4F"/>
    <w:rsid w:val="00886970"/>
    <w:rsid w:val="00887E52"/>
    <w:rsid w:val="00891E57"/>
    <w:rsid w:val="008960A6"/>
    <w:rsid w:val="00897CB7"/>
    <w:rsid w:val="008A0416"/>
    <w:rsid w:val="008A5345"/>
    <w:rsid w:val="008A7274"/>
    <w:rsid w:val="008A731C"/>
    <w:rsid w:val="008B24BF"/>
    <w:rsid w:val="008B3456"/>
    <w:rsid w:val="008B4885"/>
    <w:rsid w:val="008B4977"/>
    <w:rsid w:val="008B4E71"/>
    <w:rsid w:val="008B5DDA"/>
    <w:rsid w:val="008B6538"/>
    <w:rsid w:val="008B71D1"/>
    <w:rsid w:val="008C0035"/>
    <w:rsid w:val="008C1709"/>
    <w:rsid w:val="008C3B63"/>
    <w:rsid w:val="008C4DB5"/>
    <w:rsid w:val="008C54B9"/>
    <w:rsid w:val="008C65C7"/>
    <w:rsid w:val="008C6EAD"/>
    <w:rsid w:val="008C784E"/>
    <w:rsid w:val="008C7A3F"/>
    <w:rsid w:val="008D0036"/>
    <w:rsid w:val="008D0D2D"/>
    <w:rsid w:val="008D1BD0"/>
    <w:rsid w:val="008D2824"/>
    <w:rsid w:val="008D33BF"/>
    <w:rsid w:val="008D3507"/>
    <w:rsid w:val="008D487C"/>
    <w:rsid w:val="008E1A2D"/>
    <w:rsid w:val="008E2B7D"/>
    <w:rsid w:val="008E3FE3"/>
    <w:rsid w:val="008E41E8"/>
    <w:rsid w:val="008E57D6"/>
    <w:rsid w:val="008E78C0"/>
    <w:rsid w:val="008F0473"/>
    <w:rsid w:val="008F213D"/>
    <w:rsid w:val="008F24EA"/>
    <w:rsid w:val="008F2727"/>
    <w:rsid w:val="008F2CF6"/>
    <w:rsid w:val="008F33D0"/>
    <w:rsid w:val="008F5E62"/>
    <w:rsid w:val="00901BFD"/>
    <w:rsid w:val="0090259A"/>
    <w:rsid w:val="009068AF"/>
    <w:rsid w:val="00910896"/>
    <w:rsid w:val="00912557"/>
    <w:rsid w:val="00912DD7"/>
    <w:rsid w:val="00914DC4"/>
    <w:rsid w:val="00915AB5"/>
    <w:rsid w:val="00916A81"/>
    <w:rsid w:val="00916B5B"/>
    <w:rsid w:val="00916F3A"/>
    <w:rsid w:val="00917095"/>
    <w:rsid w:val="0092075D"/>
    <w:rsid w:val="00926EDF"/>
    <w:rsid w:val="00927365"/>
    <w:rsid w:val="0093134A"/>
    <w:rsid w:val="00932750"/>
    <w:rsid w:val="0093345C"/>
    <w:rsid w:val="00936519"/>
    <w:rsid w:val="00941263"/>
    <w:rsid w:val="0094205C"/>
    <w:rsid w:val="009421C3"/>
    <w:rsid w:val="0094424D"/>
    <w:rsid w:val="009444D9"/>
    <w:rsid w:val="00945481"/>
    <w:rsid w:val="00945B3D"/>
    <w:rsid w:val="00946AC5"/>
    <w:rsid w:val="00952832"/>
    <w:rsid w:val="00957D81"/>
    <w:rsid w:val="00957E1A"/>
    <w:rsid w:val="00960AD0"/>
    <w:rsid w:val="00960D2E"/>
    <w:rsid w:val="009623DE"/>
    <w:rsid w:val="009634D3"/>
    <w:rsid w:val="00964658"/>
    <w:rsid w:val="00966C90"/>
    <w:rsid w:val="00967611"/>
    <w:rsid w:val="00970400"/>
    <w:rsid w:val="00971ECA"/>
    <w:rsid w:val="00974C71"/>
    <w:rsid w:val="009801F3"/>
    <w:rsid w:val="009815F9"/>
    <w:rsid w:val="00984AD0"/>
    <w:rsid w:val="00987062"/>
    <w:rsid w:val="00987940"/>
    <w:rsid w:val="0099272C"/>
    <w:rsid w:val="0099298D"/>
    <w:rsid w:val="00993740"/>
    <w:rsid w:val="00993CF6"/>
    <w:rsid w:val="00997E73"/>
    <w:rsid w:val="009A1B09"/>
    <w:rsid w:val="009A2802"/>
    <w:rsid w:val="009A38F0"/>
    <w:rsid w:val="009A47B4"/>
    <w:rsid w:val="009A61C4"/>
    <w:rsid w:val="009A62C8"/>
    <w:rsid w:val="009A6BDF"/>
    <w:rsid w:val="009A6D26"/>
    <w:rsid w:val="009A7600"/>
    <w:rsid w:val="009A7822"/>
    <w:rsid w:val="009A783D"/>
    <w:rsid w:val="009B0645"/>
    <w:rsid w:val="009B3327"/>
    <w:rsid w:val="009B3769"/>
    <w:rsid w:val="009B4036"/>
    <w:rsid w:val="009B429C"/>
    <w:rsid w:val="009B5A8A"/>
    <w:rsid w:val="009B639B"/>
    <w:rsid w:val="009B791D"/>
    <w:rsid w:val="009C12B2"/>
    <w:rsid w:val="009C3101"/>
    <w:rsid w:val="009C3C29"/>
    <w:rsid w:val="009C653E"/>
    <w:rsid w:val="009D0478"/>
    <w:rsid w:val="009D1435"/>
    <w:rsid w:val="009D2EE5"/>
    <w:rsid w:val="009D64C1"/>
    <w:rsid w:val="009E0289"/>
    <w:rsid w:val="009E247F"/>
    <w:rsid w:val="009E2589"/>
    <w:rsid w:val="009E38D1"/>
    <w:rsid w:val="009F0B62"/>
    <w:rsid w:val="009F1609"/>
    <w:rsid w:val="009F18C1"/>
    <w:rsid w:val="009F2A87"/>
    <w:rsid w:val="009F5614"/>
    <w:rsid w:val="009F7F79"/>
    <w:rsid w:val="00A0574D"/>
    <w:rsid w:val="00A05B5F"/>
    <w:rsid w:val="00A11A4E"/>
    <w:rsid w:val="00A17BF5"/>
    <w:rsid w:val="00A17F99"/>
    <w:rsid w:val="00A23760"/>
    <w:rsid w:val="00A23787"/>
    <w:rsid w:val="00A246E3"/>
    <w:rsid w:val="00A25B52"/>
    <w:rsid w:val="00A25E60"/>
    <w:rsid w:val="00A263F7"/>
    <w:rsid w:val="00A26669"/>
    <w:rsid w:val="00A26C8E"/>
    <w:rsid w:val="00A26F7D"/>
    <w:rsid w:val="00A27A44"/>
    <w:rsid w:val="00A27FB0"/>
    <w:rsid w:val="00A30BA2"/>
    <w:rsid w:val="00A31F5F"/>
    <w:rsid w:val="00A3222F"/>
    <w:rsid w:val="00A3352C"/>
    <w:rsid w:val="00A33D44"/>
    <w:rsid w:val="00A34DAC"/>
    <w:rsid w:val="00A36814"/>
    <w:rsid w:val="00A36F89"/>
    <w:rsid w:val="00A379F2"/>
    <w:rsid w:val="00A43746"/>
    <w:rsid w:val="00A43970"/>
    <w:rsid w:val="00A43E6E"/>
    <w:rsid w:val="00A44AB2"/>
    <w:rsid w:val="00A4620D"/>
    <w:rsid w:val="00A464F9"/>
    <w:rsid w:val="00A4776D"/>
    <w:rsid w:val="00A5047F"/>
    <w:rsid w:val="00A529BF"/>
    <w:rsid w:val="00A53D85"/>
    <w:rsid w:val="00A53E4E"/>
    <w:rsid w:val="00A54024"/>
    <w:rsid w:val="00A549F5"/>
    <w:rsid w:val="00A54D84"/>
    <w:rsid w:val="00A5579D"/>
    <w:rsid w:val="00A557FC"/>
    <w:rsid w:val="00A56D61"/>
    <w:rsid w:val="00A60FC2"/>
    <w:rsid w:val="00A6226F"/>
    <w:rsid w:val="00A62587"/>
    <w:rsid w:val="00A62B04"/>
    <w:rsid w:val="00A63DB7"/>
    <w:rsid w:val="00A63F58"/>
    <w:rsid w:val="00A64131"/>
    <w:rsid w:val="00A645BB"/>
    <w:rsid w:val="00A649A0"/>
    <w:rsid w:val="00A6548A"/>
    <w:rsid w:val="00A658BD"/>
    <w:rsid w:val="00A66C84"/>
    <w:rsid w:val="00A705AC"/>
    <w:rsid w:val="00A709BE"/>
    <w:rsid w:val="00A7181D"/>
    <w:rsid w:val="00A7340C"/>
    <w:rsid w:val="00A73DD1"/>
    <w:rsid w:val="00A73E28"/>
    <w:rsid w:val="00A75953"/>
    <w:rsid w:val="00A75B37"/>
    <w:rsid w:val="00A80449"/>
    <w:rsid w:val="00A80999"/>
    <w:rsid w:val="00A80E06"/>
    <w:rsid w:val="00A81B8C"/>
    <w:rsid w:val="00A8347D"/>
    <w:rsid w:val="00A8375E"/>
    <w:rsid w:val="00A84736"/>
    <w:rsid w:val="00A92838"/>
    <w:rsid w:val="00A95966"/>
    <w:rsid w:val="00A95ABC"/>
    <w:rsid w:val="00A95B8C"/>
    <w:rsid w:val="00A97A2C"/>
    <w:rsid w:val="00AA25FC"/>
    <w:rsid w:val="00AA3692"/>
    <w:rsid w:val="00AA5F39"/>
    <w:rsid w:val="00AA76CB"/>
    <w:rsid w:val="00AB2B9E"/>
    <w:rsid w:val="00AB332C"/>
    <w:rsid w:val="00AB4DDA"/>
    <w:rsid w:val="00AB5BE0"/>
    <w:rsid w:val="00AC1106"/>
    <w:rsid w:val="00AC2FC7"/>
    <w:rsid w:val="00AC4FEF"/>
    <w:rsid w:val="00AD02AD"/>
    <w:rsid w:val="00AD0FBB"/>
    <w:rsid w:val="00AD1A9A"/>
    <w:rsid w:val="00AD23D1"/>
    <w:rsid w:val="00AD23EE"/>
    <w:rsid w:val="00AD297B"/>
    <w:rsid w:val="00AD4357"/>
    <w:rsid w:val="00AD443A"/>
    <w:rsid w:val="00AD4C4B"/>
    <w:rsid w:val="00AD5B73"/>
    <w:rsid w:val="00AD64EC"/>
    <w:rsid w:val="00AD6C16"/>
    <w:rsid w:val="00AD6FD9"/>
    <w:rsid w:val="00AD7B2B"/>
    <w:rsid w:val="00AD7E63"/>
    <w:rsid w:val="00AE0B5E"/>
    <w:rsid w:val="00AE2207"/>
    <w:rsid w:val="00AE3C0B"/>
    <w:rsid w:val="00AE4C2F"/>
    <w:rsid w:val="00AE5CEC"/>
    <w:rsid w:val="00AE782C"/>
    <w:rsid w:val="00AE7A98"/>
    <w:rsid w:val="00AF1788"/>
    <w:rsid w:val="00AF2E0C"/>
    <w:rsid w:val="00AF3A7F"/>
    <w:rsid w:val="00AF55C8"/>
    <w:rsid w:val="00AF5B3B"/>
    <w:rsid w:val="00B0091E"/>
    <w:rsid w:val="00B00A79"/>
    <w:rsid w:val="00B00D74"/>
    <w:rsid w:val="00B00D8D"/>
    <w:rsid w:val="00B015A9"/>
    <w:rsid w:val="00B01727"/>
    <w:rsid w:val="00B03570"/>
    <w:rsid w:val="00B04155"/>
    <w:rsid w:val="00B05C16"/>
    <w:rsid w:val="00B070C9"/>
    <w:rsid w:val="00B07221"/>
    <w:rsid w:val="00B0785D"/>
    <w:rsid w:val="00B079FB"/>
    <w:rsid w:val="00B10558"/>
    <w:rsid w:val="00B12ADE"/>
    <w:rsid w:val="00B139E3"/>
    <w:rsid w:val="00B1510B"/>
    <w:rsid w:val="00B168B1"/>
    <w:rsid w:val="00B17611"/>
    <w:rsid w:val="00B17986"/>
    <w:rsid w:val="00B17BDA"/>
    <w:rsid w:val="00B207EC"/>
    <w:rsid w:val="00B20B58"/>
    <w:rsid w:val="00B2356A"/>
    <w:rsid w:val="00B24760"/>
    <w:rsid w:val="00B24BA1"/>
    <w:rsid w:val="00B25B08"/>
    <w:rsid w:val="00B2665C"/>
    <w:rsid w:val="00B27D22"/>
    <w:rsid w:val="00B321B0"/>
    <w:rsid w:val="00B32699"/>
    <w:rsid w:val="00B328C5"/>
    <w:rsid w:val="00B34418"/>
    <w:rsid w:val="00B3541D"/>
    <w:rsid w:val="00B373FC"/>
    <w:rsid w:val="00B41477"/>
    <w:rsid w:val="00B46B2A"/>
    <w:rsid w:val="00B50C3D"/>
    <w:rsid w:val="00B50D24"/>
    <w:rsid w:val="00B516A3"/>
    <w:rsid w:val="00B522C6"/>
    <w:rsid w:val="00B52E5D"/>
    <w:rsid w:val="00B53466"/>
    <w:rsid w:val="00B53716"/>
    <w:rsid w:val="00B55FDF"/>
    <w:rsid w:val="00B5686C"/>
    <w:rsid w:val="00B56984"/>
    <w:rsid w:val="00B57C60"/>
    <w:rsid w:val="00B600AC"/>
    <w:rsid w:val="00B61541"/>
    <w:rsid w:val="00B61BB5"/>
    <w:rsid w:val="00B64B19"/>
    <w:rsid w:val="00B655A0"/>
    <w:rsid w:val="00B66564"/>
    <w:rsid w:val="00B668B4"/>
    <w:rsid w:val="00B72E22"/>
    <w:rsid w:val="00B73340"/>
    <w:rsid w:val="00B745E9"/>
    <w:rsid w:val="00B75AE5"/>
    <w:rsid w:val="00B772A7"/>
    <w:rsid w:val="00B77ECB"/>
    <w:rsid w:val="00B80315"/>
    <w:rsid w:val="00B80574"/>
    <w:rsid w:val="00B81A8B"/>
    <w:rsid w:val="00B83868"/>
    <w:rsid w:val="00B83AB3"/>
    <w:rsid w:val="00B840AD"/>
    <w:rsid w:val="00B84D65"/>
    <w:rsid w:val="00B860C3"/>
    <w:rsid w:val="00B87F55"/>
    <w:rsid w:val="00B90392"/>
    <w:rsid w:val="00B90571"/>
    <w:rsid w:val="00B921F5"/>
    <w:rsid w:val="00B924D9"/>
    <w:rsid w:val="00B92680"/>
    <w:rsid w:val="00B93B4C"/>
    <w:rsid w:val="00B946AC"/>
    <w:rsid w:val="00B95636"/>
    <w:rsid w:val="00B96984"/>
    <w:rsid w:val="00B97F80"/>
    <w:rsid w:val="00BA032D"/>
    <w:rsid w:val="00BA2790"/>
    <w:rsid w:val="00BA3214"/>
    <w:rsid w:val="00BA3AB7"/>
    <w:rsid w:val="00BA52F0"/>
    <w:rsid w:val="00BA5815"/>
    <w:rsid w:val="00BA5CF0"/>
    <w:rsid w:val="00BA7059"/>
    <w:rsid w:val="00BA7735"/>
    <w:rsid w:val="00BA7BD7"/>
    <w:rsid w:val="00BB007B"/>
    <w:rsid w:val="00BB12E8"/>
    <w:rsid w:val="00BB70D2"/>
    <w:rsid w:val="00BB7A12"/>
    <w:rsid w:val="00BC08F3"/>
    <w:rsid w:val="00BC125B"/>
    <w:rsid w:val="00BC1B88"/>
    <w:rsid w:val="00BC3AED"/>
    <w:rsid w:val="00BC3BA8"/>
    <w:rsid w:val="00BC4AE6"/>
    <w:rsid w:val="00BC58A9"/>
    <w:rsid w:val="00BC6CA3"/>
    <w:rsid w:val="00BC7FD6"/>
    <w:rsid w:val="00BD0551"/>
    <w:rsid w:val="00BD1666"/>
    <w:rsid w:val="00BD63D0"/>
    <w:rsid w:val="00BD681D"/>
    <w:rsid w:val="00BD73C7"/>
    <w:rsid w:val="00BE001B"/>
    <w:rsid w:val="00BE0A17"/>
    <w:rsid w:val="00BE2D47"/>
    <w:rsid w:val="00BE3C8D"/>
    <w:rsid w:val="00BE4119"/>
    <w:rsid w:val="00BE7043"/>
    <w:rsid w:val="00BE749F"/>
    <w:rsid w:val="00BE79EF"/>
    <w:rsid w:val="00BF054E"/>
    <w:rsid w:val="00BF0DF1"/>
    <w:rsid w:val="00BF33FE"/>
    <w:rsid w:val="00BF3AA2"/>
    <w:rsid w:val="00BF5242"/>
    <w:rsid w:val="00BF52D1"/>
    <w:rsid w:val="00BF561A"/>
    <w:rsid w:val="00BF6EE8"/>
    <w:rsid w:val="00BF7251"/>
    <w:rsid w:val="00BF7679"/>
    <w:rsid w:val="00BF7B08"/>
    <w:rsid w:val="00BF7DD0"/>
    <w:rsid w:val="00C00677"/>
    <w:rsid w:val="00C019DA"/>
    <w:rsid w:val="00C0234F"/>
    <w:rsid w:val="00C02CCF"/>
    <w:rsid w:val="00C040F8"/>
    <w:rsid w:val="00C05C6A"/>
    <w:rsid w:val="00C05E72"/>
    <w:rsid w:val="00C100EB"/>
    <w:rsid w:val="00C106DA"/>
    <w:rsid w:val="00C11732"/>
    <w:rsid w:val="00C17ED5"/>
    <w:rsid w:val="00C20294"/>
    <w:rsid w:val="00C22A9C"/>
    <w:rsid w:val="00C234D6"/>
    <w:rsid w:val="00C24F5C"/>
    <w:rsid w:val="00C26786"/>
    <w:rsid w:val="00C302C1"/>
    <w:rsid w:val="00C31C57"/>
    <w:rsid w:val="00C32A19"/>
    <w:rsid w:val="00C32D13"/>
    <w:rsid w:val="00C3376B"/>
    <w:rsid w:val="00C3690F"/>
    <w:rsid w:val="00C371EB"/>
    <w:rsid w:val="00C37DE8"/>
    <w:rsid w:val="00C40AF9"/>
    <w:rsid w:val="00C41863"/>
    <w:rsid w:val="00C440A3"/>
    <w:rsid w:val="00C47DB8"/>
    <w:rsid w:val="00C50D05"/>
    <w:rsid w:val="00C51A00"/>
    <w:rsid w:val="00C51E54"/>
    <w:rsid w:val="00C528A8"/>
    <w:rsid w:val="00C53331"/>
    <w:rsid w:val="00C53B97"/>
    <w:rsid w:val="00C546CD"/>
    <w:rsid w:val="00C60152"/>
    <w:rsid w:val="00C60AFD"/>
    <w:rsid w:val="00C61590"/>
    <w:rsid w:val="00C638DB"/>
    <w:rsid w:val="00C64D46"/>
    <w:rsid w:val="00C668E0"/>
    <w:rsid w:val="00C67911"/>
    <w:rsid w:val="00C67FCA"/>
    <w:rsid w:val="00C72269"/>
    <w:rsid w:val="00C722F1"/>
    <w:rsid w:val="00C7476B"/>
    <w:rsid w:val="00C74B44"/>
    <w:rsid w:val="00C74F12"/>
    <w:rsid w:val="00C83851"/>
    <w:rsid w:val="00C92157"/>
    <w:rsid w:val="00C92A33"/>
    <w:rsid w:val="00C94888"/>
    <w:rsid w:val="00C95762"/>
    <w:rsid w:val="00C96ACF"/>
    <w:rsid w:val="00C96BE1"/>
    <w:rsid w:val="00C9702F"/>
    <w:rsid w:val="00CA05EF"/>
    <w:rsid w:val="00CA0626"/>
    <w:rsid w:val="00CA180A"/>
    <w:rsid w:val="00CA42D3"/>
    <w:rsid w:val="00CA52A5"/>
    <w:rsid w:val="00CB1DEF"/>
    <w:rsid w:val="00CB2C68"/>
    <w:rsid w:val="00CB4AD4"/>
    <w:rsid w:val="00CB4E4F"/>
    <w:rsid w:val="00CB6038"/>
    <w:rsid w:val="00CB72F4"/>
    <w:rsid w:val="00CB7E61"/>
    <w:rsid w:val="00CC081C"/>
    <w:rsid w:val="00CC66ED"/>
    <w:rsid w:val="00CC78CC"/>
    <w:rsid w:val="00CC7BF1"/>
    <w:rsid w:val="00CD041A"/>
    <w:rsid w:val="00CD158F"/>
    <w:rsid w:val="00CD3276"/>
    <w:rsid w:val="00CD422F"/>
    <w:rsid w:val="00CD48B4"/>
    <w:rsid w:val="00CD507B"/>
    <w:rsid w:val="00CD53BD"/>
    <w:rsid w:val="00CD6C44"/>
    <w:rsid w:val="00CD7893"/>
    <w:rsid w:val="00CE077B"/>
    <w:rsid w:val="00CE1F2F"/>
    <w:rsid w:val="00CE27B0"/>
    <w:rsid w:val="00CE40E4"/>
    <w:rsid w:val="00CE5748"/>
    <w:rsid w:val="00CE6300"/>
    <w:rsid w:val="00CE7225"/>
    <w:rsid w:val="00CE7F29"/>
    <w:rsid w:val="00CF04C3"/>
    <w:rsid w:val="00CF11A3"/>
    <w:rsid w:val="00CF1AA9"/>
    <w:rsid w:val="00CF22AE"/>
    <w:rsid w:val="00CF3BD6"/>
    <w:rsid w:val="00CF3DEB"/>
    <w:rsid w:val="00CF56D0"/>
    <w:rsid w:val="00CF7953"/>
    <w:rsid w:val="00CF79F8"/>
    <w:rsid w:val="00D00BF9"/>
    <w:rsid w:val="00D02C5C"/>
    <w:rsid w:val="00D038F1"/>
    <w:rsid w:val="00D03AB4"/>
    <w:rsid w:val="00D04395"/>
    <w:rsid w:val="00D04BC5"/>
    <w:rsid w:val="00D150C8"/>
    <w:rsid w:val="00D17A4C"/>
    <w:rsid w:val="00D17CCA"/>
    <w:rsid w:val="00D260D2"/>
    <w:rsid w:val="00D26F2A"/>
    <w:rsid w:val="00D27055"/>
    <w:rsid w:val="00D27445"/>
    <w:rsid w:val="00D27582"/>
    <w:rsid w:val="00D27B79"/>
    <w:rsid w:val="00D301A6"/>
    <w:rsid w:val="00D30CB2"/>
    <w:rsid w:val="00D3163C"/>
    <w:rsid w:val="00D32B4F"/>
    <w:rsid w:val="00D347DE"/>
    <w:rsid w:val="00D3523F"/>
    <w:rsid w:val="00D40270"/>
    <w:rsid w:val="00D40E5F"/>
    <w:rsid w:val="00D4169B"/>
    <w:rsid w:val="00D43681"/>
    <w:rsid w:val="00D449F0"/>
    <w:rsid w:val="00D45972"/>
    <w:rsid w:val="00D46FE7"/>
    <w:rsid w:val="00D4717B"/>
    <w:rsid w:val="00D47D1D"/>
    <w:rsid w:val="00D50127"/>
    <w:rsid w:val="00D50E9C"/>
    <w:rsid w:val="00D51065"/>
    <w:rsid w:val="00D513E5"/>
    <w:rsid w:val="00D52A0F"/>
    <w:rsid w:val="00D530E7"/>
    <w:rsid w:val="00D53CC1"/>
    <w:rsid w:val="00D55948"/>
    <w:rsid w:val="00D57B37"/>
    <w:rsid w:val="00D60658"/>
    <w:rsid w:val="00D60FB9"/>
    <w:rsid w:val="00D63CD4"/>
    <w:rsid w:val="00D63CDC"/>
    <w:rsid w:val="00D63E0E"/>
    <w:rsid w:val="00D648E3"/>
    <w:rsid w:val="00D66DC6"/>
    <w:rsid w:val="00D7047C"/>
    <w:rsid w:val="00D708B8"/>
    <w:rsid w:val="00D728DC"/>
    <w:rsid w:val="00D755AE"/>
    <w:rsid w:val="00D762EF"/>
    <w:rsid w:val="00D80702"/>
    <w:rsid w:val="00D825C8"/>
    <w:rsid w:val="00D82CD5"/>
    <w:rsid w:val="00D82F8C"/>
    <w:rsid w:val="00D843B2"/>
    <w:rsid w:val="00D86940"/>
    <w:rsid w:val="00D87299"/>
    <w:rsid w:val="00D87F60"/>
    <w:rsid w:val="00D9098A"/>
    <w:rsid w:val="00D915FE"/>
    <w:rsid w:val="00D923DC"/>
    <w:rsid w:val="00D92986"/>
    <w:rsid w:val="00D92C5B"/>
    <w:rsid w:val="00D93509"/>
    <w:rsid w:val="00D9505D"/>
    <w:rsid w:val="00D95AE5"/>
    <w:rsid w:val="00D967D8"/>
    <w:rsid w:val="00D9757F"/>
    <w:rsid w:val="00DA09F9"/>
    <w:rsid w:val="00DA2239"/>
    <w:rsid w:val="00DA3A8B"/>
    <w:rsid w:val="00DA43EB"/>
    <w:rsid w:val="00DA7B49"/>
    <w:rsid w:val="00DB1A91"/>
    <w:rsid w:val="00DB1EE2"/>
    <w:rsid w:val="00DB39DD"/>
    <w:rsid w:val="00DB3AD8"/>
    <w:rsid w:val="00DB6F15"/>
    <w:rsid w:val="00DB7A15"/>
    <w:rsid w:val="00DC10B9"/>
    <w:rsid w:val="00DC2203"/>
    <w:rsid w:val="00DC222E"/>
    <w:rsid w:val="00DC23FD"/>
    <w:rsid w:val="00DC3215"/>
    <w:rsid w:val="00DC6827"/>
    <w:rsid w:val="00DC6FA0"/>
    <w:rsid w:val="00DC7F66"/>
    <w:rsid w:val="00DD0484"/>
    <w:rsid w:val="00DD1068"/>
    <w:rsid w:val="00DD18BA"/>
    <w:rsid w:val="00DD23E2"/>
    <w:rsid w:val="00DD2D78"/>
    <w:rsid w:val="00DD31B5"/>
    <w:rsid w:val="00DD770E"/>
    <w:rsid w:val="00DD7E6C"/>
    <w:rsid w:val="00DD7F70"/>
    <w:rsid w:val="00DE0042"/>
    <w:rsid w:val="00DE367F"/>
    <w:rsid w:val="00DE36DB"/>
    <w:rsid w:val="00DE686F"/>
    <w:rsid w:val="00DF088B"/>
    <w:rsid w:val="00DF105B"/>
    <w:rsid w:val="00DF1F5E"/>
    <w:rsid w:val="00DF258D"/>
    <w:rsid w:val="00DF510D"/>
    <w:rsid w:val="00DF6051"/>
    <w:rsid w:val="00DF7974"/>
    <w:rsid w:val="00E00295"/>
    <w:rsid w:val="00E01045"/>
    <w:rsid w:val="00E02C20"/>
    <w:rsid w:val="00E03776"/>
    <w:rsid w:val="00E0541C"/>
    <w:rsid w:val="00E05A9C"/>
    <w:rsid w:val="00E06923"/>
    <w:rsid w:val="00E07751"/>
    <w:rsid w:val="00E07D15"/>
    <w:rsid w:val="00E129C9"/>
    <w:rsid w:val="00E134F9"/>
    <w:rsid w:val="00E141F9"/>
    <w:rsid w:val="00E16054"/>
    <w:rsid w:val="00E16BEB"/>
    <w:rsid w:val="00E20728"/>
    <w:rsid w:val="00E24ED6"/>
    <w:rsid w:val="00E27EA6"/>
    <w:rsid w:val="00E31252"/>
    <w:rsid w:val="00E31B25"/>
    <w:rsid w:val="00E31C31"/>
    <w:rsid w:val="00E33340"/>
    <w:rsid w:val="00E343B0"/>
    <w:rsid w:val="00E353B2"/>
    <w:rsid w:val="00E356D6"/>
    <w:rsid w:val="00E35F51"/>
    <w:rsid w:val="00E3640F"/>
    <w:rsid w:val="00E36589"/>
    <w:rsid w:val="00E374C5"/>
    <w:rsid w:val="00E37A40"/>
    <w:rsid w:val="00E40325"/>
    <w:rsid w:val="00E40550"/>
    <w:rsid w:val="00E40653"/>
    <w:rsid w:val="00E4091B"/>
    <w:rsid w:val="00E41A65"/>
    <w:rsid w:val="00E435C0"/>
    <w:rsid w:val="00E43F8C"/>
    <w:rsid w:val="00E43FF8"/>
    <w:rsid w:val="00E45F42"/>
    <w:rsid w:val="00E472D8"/>
    <w:rsid w:val="00E47A5B"/>
    <w:rsid w:val="00E51ED4"/>
    <w:rsid w:val="00E52B6A"/>
    <w:rsid w:val="00E537C0"/>
    <w:rsid w:val="00E5383B"/>
    <w:rsid w:val="00E54E4E"/>
    <w:rsid w:val="00E55464"/>
    <w:rsid w:val="00E57AFC"/>
    <w:rsid w:val="00E57DA9"/>
    <w:rsid w:val="00E60DA8"/>
    <w:rsid w:val="00E619AB"/>
    <w:rsid w:val="00E634E6"/>
    <w:rsid w:val="00E64B79"/>
    <w:rsid w:val="00E6525E"/>
    <w:rsid w:val="00E67A4C"/>
    <w:rsid w:val="00E71602"/>
    <w:rsid w:val="00E73626"/>
    <w:rsid w:val="00E737F3"/>
    <w:rsid w:val="00E7422B"/>
    <w:rsid w:val="00E746D2"/>
    <w:rsid w:val="00E74E68"/>
    <w:rsid w:val="00E75975"/>
    <w:rsid w:val="00E769D9"/>
    <w:rsid w:val="00E832D7"/>
    <w:rsid w:val="00E836A4"/>
    <w:rsid w:val="00E839CF"/>
    <w:rsid w:val="00E8411E"/>
    <w:rsid w:val="00E8416B"/>
    <w:rsid w:val="00E85B93"/>
    <w:rsid w:val="00E862E3"/>
    <w:rsid w:val="00E86F9B"/>
    <w:rsid w:val="00E87174"/>
    <w:rsid w:val="00E874E7"/>
    <w:rsid w:val="00E9037E"/>
    <w:rsid w:val="00E90620"/>
    <w:rsid w:val="00E9091E"/>
    <w:rsid w:val="00E91BC7"/>
    <w:rsid w:val="00E92605"/>
    <w:rsid w:val="00E9528E"/>
    <w:rsid w:val="00E9608A"/>
    <w:rsid w:val="00EA0080"/>
    <w:rsid w:val="00EA0639"/>
    <w:rsid w:val="00EA282A"/>
    <w:rsid w:val="00EA533C"/>
    <w:rsid w:val="00EA5BB5"/>
    <w:rsid w:val="00EA659A"/>
    <w:rsid w:val="00EA7CE3"/>
    <w:rsid w:val="00EA7E64"/>
    <w:rsid w:val="00EB2695"/>
    <w:rsid w:val="00EB3E8E"/>
    <w:rsid w:val="00EB4568"/>
    <w:rsid w:val="00EB7C0E"/>
    <w:rsid w:val="00EB7E79"/>
    <w:rsid w:val="00EC0D4D"/>
    <w:rsid w:val="00EC142E"/>
    <w:rsid w:val="00EC19F9"/>
    <w:rsid w:val="00EC1FC9"/>
    <w:rsid w:val="00EC2278"/>
    <w:rsid w:val="00EC59E8"/>
    <w:rsid w:val="00EC6653"/>
    <w:rsid w:val="00ED2BE8"/>
    <w:rsid w:val="00ED64FC"/>
    <w:rsid w:val="00EE16B3"/>
    <w:rsid w:val="00EE1C43"/>
    <w:rsid w:val="00EE58A0"/>
    <w:rsid w:val="00EF0028"/>
    <w:rsid w:val="00EF04ED"/>
    <w:rsid w:val="00EF2D51"/>
    <w:rsid w:val="00EF369F"/>
    <w:rsid w:val="00EF3DBF"/>
    <w:rsid w:val="00EF3FB8"/>
    <w:rsid w:val="00EF45BD"/>
    <w:rsid w:val="00EF49C0"/>
    <w:rsid w:val="00EF5DDE"/>
    <w:rsid w:val="00F03A7E"/>
    <w:rsid w:val="00F05B83"/>
    <w:rsid w:val="00F10572"/>
    <w:rsid w:val="00F1237E"/>
    <w:rsid w:val="00F14FB2"/>
    <w:rsid w:val="00F15D80"/>
    <w:rsid w:val="00F167F0"/>
    <w:rsid w:val="00F17B21"/>
    <w:rsid w:val="00F20254"/>
    <w:rsid w:val="00F207DF"/>
    <w:rsid w:val="00F20D98"/>
    <w:rsid w:val="00F21568"/>
    <w:rsid w:val="00F21FDB"/>
    <w:rsid w:val="00F22206"/>
    <w:rsid w:val="00F2288A"/>
    <w:rsid w:val="00F23CC2"/>
    <w:rsid w:val="00F2410B"/>
    <w:rsid w:val="00F242E5"/>
    <w:rsid w:val="00F24B91"/>
    <w:rsid w:val="00F25DE9"/>
    <w:rsid w:val="00F3390C"/>
    <w:rsid w:val="00F3394C"/>
    <w:rsid w:val="00F34B64"/>
    <w:rsid w:val="00F35B59"/>
    <w:rsid w:val="00F36A2C"/>
    <w:rsid w:val="00F36B1E"/>
    <w:rsid w:val="00F36B8E"/>
    <w:rsid w:val="00F3771B"/>
    <w:rsid w:val="00F401C0"/>
    <w:rsid w:val="00F40AA7"/>
    <w:rsid w:val="00F40DC3"/>
    <w:rsid w:val="00F418F4"/>
    <w:rsid w:val="00F465B0"/>
    <w:rsid w:val="00F47129"/>
    <w:rsid w:val="00F47250"/>
    <w:rsid w:val="00F5545E"/>
    <w:rsid w:val="00F56D13"/>
    <w:rsid w:val="00F57C94"/>
    <w:rsid w:val="00F63183"/>
    <w:rsid w:val="00F64E49"/>
    <w:rsid w:val="00F6503B"/>
    <w:rsid w:val="00F66C5C"/>
    <w:rsid w:val="00F67AEF"/>
    <w:rsid w:val="00F70311"/>
    <w:rsid w:val="00F7222A"/>
    <w:rsid w:val="00F730EC"/>
    <w:rsid w:val="00F73112"/>
    <w:rsid w:val="00F73C2A"/>
    <w:rsid w:val="00F75C79"/>
    <w:rsid w:val="00F76B7F"/>
    <w:rsid w:val="00F77B0E"/>
    <w:rsid w:val="00F8018E"/>
    <w:rsid w:val="00F8033C"/>
    <w:rsid w:val="00F80F0C"/>
    <w:rsid w:val="00F8150C"/>
    <w:rsid w:val="00F82D62"/>
    <w:rsid w:val="00F8483A"/>
    <w:rsid w:val="00F85D0B"/>
    <w:rsid w:val="00F86488"/>
    <w:rsid w:val="00F8768A"/>
    <w:rsid w:val="00F90534"/>
    <w:rsid w:val="00F9149F"/>
    <w:rsid w:val="00F929DA"/>
    <w:rsid w:val="00F93206"/>
    <w:rsid w:val="00F93BEE"/>
    <w:rsid w:val="00F9482B"/>
    <w:rsid w:val="00F96FFE"/>
    <w:rsid w:val="00FA17CB"/>
    <w:rsid w:val="00FA3C9C"/>
    <w:rsid w:val="00FA7BEC"/>
    <w:rsid w:val="00FB0FFA"/>
    <w:rsid w:val="00FB42AE"/>
    <w:rsid w:val="00FB707D"/>
    <w:rsid w:val="00FC0161"/>
    <w:rsid w:val="00FC0722"/>
    <w:rsid w:val="00FC206D"/>
    <w:rsid w:val="00FC71C5"/>
    <w:rsid w:val="00FD13CE"/>
    <w:rsid w:val="00FD37A0"/>
    <w:rsid w:val="00FD40F1"/>
    <w:rsid w:val="00FD4633"/>
    <w:rsid w:val="00FE1A83"/>
    <w:rsid w:val="00FE1DCA"/>
    <w:rsid w:val="00FE4CFF"/>
    <w:rsid w:val="00FE4D63"/>
    <w:rsid w:val="00FE59E5"/>
    <w:rsid w:val="00FE5BC8"/>
    <w:rsid w:val="00FE5CD3"/>
    <w:rsid w:val="00FE5FD6"/>
    <w:rsid w:val="00FE6043"/>
    <w:rsid w:val="00FE7280"/>
    <w:rsid w:val="00FE7399"/>
    <w:rsid w:val="00FF1D85"/>
    <w:rsid w:val="00FF338A"/>
    <w:rsid w:val="00FF74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3F685AA5"/>
  <w15:chartTrackingRefBased/>
  <w15:docId w15:val="{8D9FF575-2E5C-4126-AEC3-E6EDAE07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widowControl/>
      <w:tabs>
        <w:tab w:val="left" w:pos="1440"/>
      </w:tabs>
      <w:spacing w:line="278" w:lineRule="exact"/>
      <w:outlineLvl w:val="0"/>
    </w:pPr>
    <w:rPr>
      <w:rFonts w:ascii="Times New Roman" w:hAnsi="Times New Roman" w:cs="Times New Roman"/>
      <w:sz w:val="24"/>
      <w:szCs w:val="24"/>
    </w:rPr>
  </w:style>
  <w:style w:type="paragraph" w:styleId="Heading2">
    <w:name w:val="heading 2"/>
    <w:basedOn w:val="Normal"/>
    <w:next w:val="Normal"/>
    <w:qFormat/>
    <w:pPr>
      <w:keepNext/>
      <w:widowControl/>
      <w:spacing w:line="278" w:lineRule="exact"/>
      <w:jc w:val="center"/>
      <w:outlineLvl w:val="1"/>
    </w:pPr>
    <w:rPr>
      <w:rFonts w:ascii="Times New Roman" w:hAnsi="Times New Roman" w:cs="Times New Roman"/>
      <w:sz w:val="40"/>
      <w:szCs w:val="24"/>
    </w:rPr>
  </w:style>
  <w:style w:type="paragraph" w:styleId="Heading3">
    <w:name w:val="heading 3"/>
    <w:basedOn w:val="Normal"/>
    <w:next w:val="Normal"/>
    <w:qFormat/>
    <w:pPr>
      <w:keepNext/>
      <w:widowControl/>
      <w:numPr>
        <w:numId w:val="5"/>
      </w:numPr>
      <w:spacing w:after="240"/>
      <w:outlineLvl w:val="2"/>
    </w:pPr>
    <w:rPr>
      <w:rFonts w:ascii="Times New Roman" w:hAnsi="Times New Roman" w:cs="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rFonts w:ascii="Times New Roman" w:hAnsi="Times New Roman" w:cs="Times New Roman"/>
      <w:sz w:val="24"/>
      <w:szCs w:val="24"/>
    </w:rPr>
  </w:style>
  <w:style w:type="paragraph" w:styleId="BalloonText">
    <w:name w:val="Balloon Text"/>
    <w:basedOn w:val="Normal"/>
    <w:semiHidden/>
    <w:rsid w:val="009421C3"/>
    <w:rPr>
      <w:rFonts w:ascii="Tahoma" w:hAnsi="Tahoma" w:cs="Tahoma"/>
      <w:sz w:val="16"/>
      <w:szCs w:val="16"/>
    </w:rPr>
  </w:style>
  <w:style w:type="paragraph" w:styleId="FootnoteText">
    <w:name w:val="footnote text"/>
    <w:basedOn w:val="Normal"/>
    <w:link w:val="FootnoteTextChar"/>
    <w:rsid w:val="00671D1A"/>
    <w:rPr>
      <w:rFonts w:cs="Times New Roman"/>
      <w:lang w:val="x-none" w:eastAsia="x-none"/>
    </w:rPr>
  </w:style>
  <w:style w:type="character" w:customStyle="1" w:styleId="FootnoteTextChar">
    <w:name w:val="Footnote Text Char"/>
    <w:link w:val="FootnoteText"/>
    <w:rsid w:val="00671D1A"/>
    <w:rPr>
      <w:rFonts w:ascii="Arial" w:hAnsi="Arial" w:cs="Arial"/>
    </w:rPr>
  </w:style>
  <w:style w:type="character" w:styleId="FootnoteReference">
    <w:name w:val="footnote reference"/>
    <w:rsid w:val="00671D1A"/>
    <w:rPr>
      <w:vertAlign w:val="superscript"/>
    </w:rPr>
  </w:style>
  <w:style w:type="character" w:customStyle="1" w:styleId="st">
    <w:name w:val="st"/>
    <w:basedOn w:val="DefaultParagraphFont"/>
    <w:rsid w:val="003E5720"/>
  </w:style>
  <w:style w:type="paragraph" w:styleId="Header">
    <w:name w:val="header"/>
    <w:basedOn w:val="Normal"/>
    <w:link w:val="HeaderChar"/>
    <w:uiPriority w:val="99"/>
    <w:rsid w:val="00083DCF"/>
    <w:pPr>
      <w:tabs>
        <w:tab w:val="center" w:pos="4680"/>
        <w:tab w:val="right" w:pos="9360"/>
      </w:tabs>
    </w:pPr>
    <w:rPr>
      <w:rFonts w:cs="Times New Roman"/>
      <w:lang w:val="x-none" w:eastAsia="x-none"/>
    </w:rPr>
  </w:style>
  <w:style w:type="character" w:customStyle="1" w:styleId="HeaderChar">
    <w:name w:val="Header Char"/>
    <w:link w:val="Header"/>
    <w:uiPriority w:val="99"/>
    <w:rsid w:val="00083DCF"/>
    <w:rPr>
      <w:rFonts w:ascii="Arial" w:hAnsi="Arial" w:cs="Arial"/>
    </w:rPr>
  </w:style>
  <w:style w:type="paragraph" w:styleId="Footer">
    <w:name w:val="footer"/>
    <w:basedOn w:val="Normal"/>
    <w:link w:val="FooterChar"/>
    <w:rsid w:val="00083DCF"/>
    <w:pPr>
      <w:tabs>
        <w:tab w:val="center" w:pos="4680"/>
        <w:tab w:val="right" w:pos="9360"/>
      </w:tabs>
    </w:pPr>
    <w:rPr>
      <w:rFonts w:cs="Times New Roman"/>
      <w:lang w:val="x-none" w:eastAsia="x-none"/>
    </w:rPr>
  </w:style>
  <w:style w:type="character" w:customStyle="1" w:styleId="FooterChar">
    <w:name w:val="Footer Char"/>
    <w:link w:val="Footer"/>
    <w:rsid w:val="00083DCF"/>
    <w:rPr>
      <w:rFonts w:ascii="Arial" w:hAnsi="Arial" w:cs="Arial"/>
    </w:rPr>
  </w:style>
  <w:style w:type="character" w:styleId="CommentReference">
    <w:name w:val="annotation reference"/>
    <w:rsid w:val="00F22206"/>
    <w:rPr>
      <w:sz w:val="16"/>
      <w:szCs w:val="16"/>
    </w:rPr>
  </w:style>
  <w:style w:type="paragraph" w:styleId="CommentText">
    <w:name w:val="annotation text"/>
    <w:basedOn w:val="Normal"/>
    <w:link w:val="CommentTextChar"/>
    <w:rsid w:val="00F22206"/>
  </w:style>
  <w:style w:type="character" w:customStyle="1" w:styleId="CommentTextChar">
    <w:name w:val="Comment Text Char"/>
    <w:link w:val="CommentText"/>
    <w:rsid w:val="00F22206"/>
    <w:rPr>
      <w:rFonts w:ascii="Arial" w:hAnsi="Arial" w:cs="Arial"/>
    </w:rPr>
  </w:style>
  <w:style w:type="paragraph" w:styleId="CommentSubject">
    <w:name w:val="annotation subject"/>
    <w:basedOn w:val="CommentText"/>
    <w:next w:val="CommentText"/>
    <w:link w:val="CommentSubjectChar"/>
    <w:rsid w:val="00F22206"/>
    <w:rPr>
      <w:b/>
      <w:bCs/>
    </w:rPr>
  </w:style>
  <w:style w:type="character" w:customStyle="1" w:styleId="CommentSubjectChar">
    <w:name w:val="Comment Subject Char"/>
    <w:link w:val="CommentSubject"/>
    <w:rsid w:val="00F22206"/>
    <w:rPr>
      <w:rFonts w:ascii="Arial" w:hAnsi="Arial" w:cs="Arial"/>
      <w:b/>
      <w:bCs/>
    </w:rPr>
  </w:style>
  <w:style w:type="character" w:styleId="Hyperlink">
    <w:name w:val="Hyperlink"/>
    <w:uiPriority w:val="99"/>
    <w:unhideWhenUsed/>
    <w:rsid w:val="005F0C65"/>
    <w:rPr>
      <w:color w:val="0000FF"/>
      <w:u w:val="single"/>
    </w:rPr>
  </w:style>
  <w:style w:type="character" w:styleId="FollowedHyperlink">
    <w:name w:val="FollowedHyperlink"/>
    <w:uiPriority w:val="99"/>
    <w:unhideWhenUsed/>
    <w:rsid w:val="005F0C65"/>
    <w:rPr>
      <w:color w:val="800080"/>
      <w:u w:val="single"/>
    </w:rPr>
  </w:style>
  <w:style w:type="character" w:customStyle="1" w:styleId="hps">
    <w:name w:val="hps"/>
    <w:rsid w:val="005F0C65"/>
  </w:style>
  <w:style w:type="character" w:customStyle="1" w:styleId="atn">
    <w:name w:val="atn"/>
    <w:rsid w:val="005F0C65"/>
  </w:style>
  <w:style w:type="paragraph" w:styleId="EndnoteText">
    <w:name w:val="endnote text"/>
    <w:basedOn w:val="Normal"/>
    <w:link w:val="EndnoteTextChar"/>
    <w:rsid w:val="00993740"/>
  </w:style>
  <w:style w:type="character" w:customStyle="1" w:styleId="EndnoteTextChar">
    <w:name w:val="Endnote Text Char"/>
    <w:link w:val="EndnoteText"/>
    <w:rsid w:val="00993740"/>
    <w:rPr>
      <w:rFonts w:ascii="Arial" w:hAnsi="Arial" w:cs="Arial"/>
    </w:rPr>
  </w:style>
  <w:style w:type="character" w:styleId="EndnoteReference">
    <w:name w:val="endnote reference"/>
    <w:rsid w:val="00993740"/>
    <w:rPr>
      <w:vertAlign w:val="superscript"/>
    </w:rPr>
  </w:style>
  <w:style w:type="character" w:customStyle="1" w:styleId="UnresolvedMention1">
    <w:name w:val="Unresolved Mention1"/>
    <w:uiPriority w:val="99"/>
    <w:semiHidden/>
    <w:unhideWhenUsed/>
    <w:rsid w:val="00DE6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4639">
      <w:bodyDiv w:val="1"/>
      <w:marLeft w:val="0"/>
      <w:marRight w:val="0"/>
      <w:marTop w:val="0"/>
      <w:marBottom w:val="0"/>
      <w:divBdr>
        <w:top w:val="none" w:sz="0" w:space="0" w:color="auto"/>
        <w:left w:val="none" w:sz="0" w:space="0" w:color="auto"/>
        <w:bottom w:val="none" w:sz="0" w:space="0" w:color="auto"/>
        <w:right w:val="none" w:sz="0" w:space="0" w:color="auto"/>
      </w:divBdr>
      <w:divsChild>
        <w:div w:id="134643200">
          <w:marLeft w:val="0"/>
          <w:marRight w:val="0"/>
          <w:marTop w:val="0"/>
          <w:marBottom w:val="0"/>
          <w:divBdr>
            <w:top w:val="none" w:sz="0" w:space="0" w:color="auto"/>
            <w:left w:val="none" w:sz="0" w:space="0" w:color="auto"/>
            <w:bottom w:val="none" w:sz="0" w:space="0" w:color="auto"/>
            <w:right w:val="none" w:sz="0" w:space="0" w:color="auto"/>
          </w:divBdr>
          <w:divsChild>
            <w:div w:id="1385057816">
              <w:marLeft w:val="0"/>
              <w:marRight w:val="0"/>
              <w:marTop w:val="0"/>
              <w:marBottom w:val="0"/>
              <w:divBdr>
                <w:top w:val="none" w:sz="0" w:space="0" w:color="auto"/>
                <w:left w:val="none" w:sz="0" w:space="0" w:color="auto"/>
                <w:bottom w:val="none" w:sz="0" w:space="0" w:color="auto"/>
                <w:right w:val="none" w:sz="0" w:space="0" w:color="auto"/>
              </w:divBdr>
              <w:divsChild>
                <w:div w:id="331959227">
                  <w:marLeft w:val="0"/>
                  <w:marRight w:val="0"/>
                  <w:marTop w:val="0"/>
                  <w:marBottom w:val="0"/>
                  <w:divBdr>
                    <w:top w:val="none" w:sz="0" w:space="0" w:color="auto"/>
                    <w:left w:val="none" w:sz="0" w:space="0" w:color="auto"/>
                    <w:bottom w:val="none" w:sz="0" w:space="0" w:color="auto"/>
                    <w:right w:val="none" w:sz="0" w:space="0" w:color="auto"/>
                  </w:divBdr>
                  <w:divsChild>
                    <w:div w:id="1742287869">
                      <w:marLeft w:val="0"/>
                      <w:marRight w:val="0"/>
                      <w:marTop w:val="0"/>
                      <w:marBottom w:val="0"/>
                      <w:divBdr>
                        <w:top w:val="none" w:sz="0" w:space="0" w:color="auto"/>
                        <w:left w:val="none" w:sz="0" w:space="0" w:color="auto"/>
                        <w:bottom w:val="none" w:sz="0" w:space="0" w:color="auto"/>
                        <w:right w:val="none" w:sz="0" w:space="0" w:color="auto"/>
                      </w:divBdr>
                      <w:divsChild>
                        <w:div w:id="2045935501">
                          <w:marLeft w:val="0"/>
                          <w:marRight w:val="0"/>
                          <w:marTop w:val="0"/>
                          <w:marBottom w:val="0"/>
                          <w:divBdr>
                            <w:top w:val="none" w:sz="0" w:space="0" w:color="auto"/>
                            <w:left w:val="none" w:sz="0" w:space="0" w:color="auto"/>
                            <w:bottom w:val="none" w:sz="0" w:space="0" w:color="auto"/>
                            <w:right w:val="none" w:sz="0" w:space="0" w:color="auto"/>
                          </w:divBdr>
                          <w:divsChild>
                            <w:div w:id="13184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328474">
          <w:marLeft w:val="0"/>
          <w:marRight w:val="0"/>
          <w:marTop w:val="0"/>
          <w:marBottom w:val="0"/>
          <w:divBdr>
            <w:top w:val="none" w:sz="0" w:space="0" w:color="auto"/>
            <w:left w:val="none" w:sz="0" w:space="0" w:color="auto"/>
            <w:bottom w:val="none" w:sz="0" w:space="0" w:color="auto"/>
            <w:right w:val="none" w:sz="0" w:space="0" w:color="auto"/>
          </w:divBdr>
          <w:divsChild>
            <w:div w:id="1342777181">
              <w:marLeft w:val="0"/>
              <w:marRight w:val="0"/>
              <w:marTop w:val="0"/>
              <w:marBottom w:val="0"/>
              <w:divBdr>
                <w:top w:val="none" w:sz="0" w:space="0" w:color="auto"/>
                <w:left w:val="none" w:sz="0" w:space="0" w:color="auto"/>
                <w:bottom w:val="none" w:sz="0" w:space="0" w:color="auto"/>
                <w:right w:val="none" w:sz="0" w:space="0" w:color="auto"/>
              </w:divBdr>
              <w:divsChild>
                <w:div w:id="296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532094">
          <w:marLeft w:val="0"/>
          <w:marRight w:val="0"/>
          <w:marTop w:val="0"/>
          <w:marBottom w:val="0"/>
          <w:divBdr>
            <w:top w:val="none" w:sz="0" w:space="0" w:color="auto"/>
            <w:left w:val="none" w:sz="0" w:space="0" w:color="auto"/>
            <w:bottom w:val="none" w:sz="0" w:space="0" w:color="auto"/>
            <w:right w:val="none" w:sz="0" w:space="0" w:color="auto"/>
          </w:divBdr>
          <w:divsChild>
            <w:div w:id="1971284547">
              <w:marLeft w:val="0"/>
              <w:marRight w:val="0"/>
              <w:marTop w:val="0"/>
              <w:marBottom w:val="0"/>
              <w:divBdr>
                <w:top w:val="none" w:sz="0" w:space="0" w:color="auto"/>
                <w:left w:val="none" w:sz="0" w:space="0" w:color="auto"/>
                <w:bottom w:val="none" w:sz="0" w:space="0" w:color="auto"/>
                <w:right w:val="none" w:sz="0" w:space="0" w:color="auto"/>
              </w:divBdr>
              <w:divsChild>
                <w:div w:id="214775294">
                  <w:marLeft w:val="0"/>
                  <w:marRight w:val="0"/>
                  <w:marTop w:val="0"/>
                  <w:marBottom w:val="0"/>
                  <w:divBdr>
                    <w:top w:val="none" w:sz="0" w:space="0" w:color="auto"/>
                    <w:left w:val="none" w:sz="0" w:space="0" w:color="auto"/>
                    <w:bottom w:val="none" w:sz="0" w:space="0" w:color="auto"/>
                    <w:right w:val="none" w:sz="0" w:space="0" w:color="auto"/>
                  </w:divBdr>
                  <w:divsChild>
                    <w:div w:id="1960794876">
                      <w:marLeft w:val="0"/>
                      <w:marRight w:val="0"/>
                      <w:marTop w:val="0"/>
                      <w:marBottom w:val="0"/>
                      <w:divBdr>
                        <w:top w:val="none" w:sz="0" w:space="0" w:color="auto"/>
                        <w:left w:val="none" w:sz="0" w:space="0" w:color="auto"/>
                        <w:bottom w:val="none" w:sz="0" w:space="0" w:color="auto"/>
                        <w:right w:val="none" w:sz="0" w:space="0" w:color="auto"/>
                      </w:divBdr>
                      <w:divsChild>
                        <w:div w:id="13407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39984">
      <w:bodyDiv w:val="1"/>
      <w:marLeft w:val="0"/>
      <w:marRight w:val="0"/>
      <w:marTop w:val="0"/>
      <w:marBottom w:val="0"/>
      <w:divBdr>
        <w:top w:val="none" w:sz="0" w:space="0" w:color="auto"/>
        <w:left w:val="none" w:sz="0" w:space="0" w:color="auto"/>
        <w:bottom w:val="none" w:sz="0" w:space="0" w:color="auto"/>
        <w:right w:val="none" w:sz="0" w:space="0" w:color="auto"/>
      </w:divBdr>
      <w:divsChild>
        <w:div w:id="316612543">
          <w:marLeft w:val="0"/>
          <w:marRight w:val="0"/>
          <w:marTop w:val="0"/>
          <w:marBottom w:val="0"/>
          <w:divBdr>
            <w:top w:val="none" w:sz="0" w:space="0" w:color="auto"/>
            <w:left w:val="none" w:sz="0" w:space="0" w:color="auto"/>
            <w:bottom w:val="none" w:sz="0" w:space="0" w:color="auto"/>
            <w:right w:val="none" w:sz="0" w:space="0" w:color="auto"/>
          </w:divBdr>
          <w:divsChild>
            <w:div w:id="314796667">
              <w:marLeft w:val="0"/>
              <w:marRight w:val="0"/>
              <w:marTop w:val="0"/>
              <w:marBottom w:val="0"/>
              <w:divBdr>
                <w:top w:val="none" w:sz="0" w:space="0" w:color="auto"/>
                <w:left w:val="none" w:sz="0" w:space="0" w:color="auto"/>
                <w:bottom w:val="none" w:sz="0" w:space="0" w:color="auto"/>
                <w:right w:val="none" w:sz="0" w:space="0" w:color="auto"/>
              </w:divBdr>
              <w:divsChild>
                <w:div w:id="181360056">
                  <w:marLeft w:val="0"/>
                  <w:marRight w:val="0"/>
                  <w:marTop w:val="0"/>
                  <w:marBottom w:val="0"/>
                  <w:divBdr>
                    <w:top w:val="none" w:sz="0" w:space="0" w:color="auto"/>
                    <w:left w:val="none" w:sz="0" w:space="0" w:color="auto"/>
                    <w:bottom w:val="none" w:sz="0" w:space="0" w:color="auto"/>
                    <w:right w:val="none" w:sz="0" w:space="0" w:color="auto"/>
                  </w:divBdr>
                  <w:divsChild>
                    <w:div w:id="188489774">
                      <w:marLeft w:val="0"/>
                      <w:marRight w:val="0"/>
                      <w:marTop w:val="0"/>
                      <w:marBottom w:val="0"/>
                      <w:divBdr>
                        <w:top w:val="none" w:sz="0" w:space="0" w:color="auto"/>
                        <w:left w:val="none" w:sz="0" w:space="0" w:color="auto"/>
                        <w:bottom w:val="none" w:sz="0" w:space="0" w:color="auto"/>
                        <w:right w:val="none" w:sz="0" w:space="0" w:color="auto"/>
                      </w:divBdr>
                      <w:divsChild>
                        <w:div w:id="722632046">
                          <w:marLeft w:val="0"/>
                          <w:marRight w:val="0"/>
                          <w:marTop w:val="0"/>
                          <w:marBottom w:val="0"/>
                          <w:divBdr>
                            <w:top w:val="none" w:sz="0" w:space="0" w:color="auto"/>
                            <w:left w:val="none" w:sz="0" w:space="0" w:color="auto"/>
                            <w:bottom w:val="none" w:sz="0" w:space="0" w:color="auto"/>
                            <w:right w:val="none" w:sz="0" w:space="0" w:color="auto"/>
                          </w:divBdr>
                          <w:divsChild>
                            <w:div w:id="20143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971535">
          <w:marLeft w:val="0"/>
          <w:marRight w:val="0"/>
          <w:marTop w:val="0"/>
          <w:marBottom w:val="0"/>
          <w:divBdr>
            <w:top w:val="none" w:sz="0" w:space="0" w:color="auto"/>
            <w:left w:val="none" w:sz="0" w:space="0" w:color="auto"/>
            <w:bottom w:val="none" w:sz="0" w:space="0" w:color="auto"/>
            <w:right w:val="none" w:sz="0" w:space="0" w:color="auto"/>
          </w:divBdr>
          <w:divsChild>
            <w:div w:id="1919510318">
              <w:marLeft w:val="0"/>
              <w:marRight w:val="0"/>
              <w:marTop w:val="0"/>
              <w:marBottom w:val="0"/>
              <w:divBdr>
                <w:top w:val="none" w:sz="0" w:space="0" w:color="auto"/>
                <w:left w:val="none" w:sz="0" w:space="0" w:color="auto"/>
                <w:bottom w:val="none" w:sz="0" w:space="0" w:color="auto"/>
                <w:right w:val="none" w:sz="0" w:space="0" w:color="auto"/>
              </w:divBdr>
              <w:divsChild>
                <w:div w:id="254678350">
                  <w:marLeft w:val="0"/>
                  <w:marRight w:val="0"/>
                  <w:marTop w:val="0"/>
                  <w:marBottom w:val="0"/>
                  <w:divBdr>
                    <w:top w:val="none" w:sz="0" w:space="0" w:color="auto"/>
                    <w:left w:val="none" w:sz="0" w:space="0" w:color="auto"/>
                    <w:bottom w:val="none" w:sz="0" w:space="0" w:color="auto"/>
                    <w:right w:val="none" w:sz="0" w:space="0" w:color="auto"/>
                  </w:divBdr>
                  <w:divsChild>
                    <w:div w:id="2127846884">
                      <w:marLeft w:val="0"/>
                      <w:marRight w:val="0"/>
                      <w:marTop w:val="0"/>
                      <w:marBottom w:val="0"/>
                      <w:divBdr>
                        <w:top w:val="none" w:sz="0" w:space="0" w:color="auto"/>
                        <w:left w:val="none" w:sz="0" w:space="0" w:color="auto"/>
                        <w:bottom w:val="none" w:sz="0" w:space="0" w:color="auto"/>
                        <w:right w:val="none" w:sz="0" w:space="0" w:color="auto"/>
                      </w:divBdr>
                      <w:divsChild>
                        <w:div w:id="3784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5912">
          <w:marLeft w:val="0"/>
          <w:marRight w:val="0"/>
          <w:marTop w:val="0"/>
          <w:marBottom w:val="0"/>
          <w:divBdr>
            <w:top w:val="none" w:sz="0" w:space="0" w:color="auto"/>
            <w:left w:val="none" w:sz="0" w:space="0" w:color="auto"/>
            <w:bottom w:val="none" w:sz="0" w:space="0" w:color="auto"/>
            <w:right w:val="none" w:sz="0" w:space="0" w:color="auto"/>
          </w:divBdr>
          <w:divsChild>
            <w:div w:id="90858102">
              <w:marLeft w:val="0"/>
              <w:marRight w:val="0"/>
              <w:marTop w:val="0"/>
              <w:marBottom w:val="0"/>
              <w:divBdr>
                <w:top w:val="none" w:sz="0" w:space="0" w:color="auto"/>
                <w:left w:val="none" w:sz="0" w:space="0" w:color="auto"/>
                <w:bottom w:val="none" w:sz="0" w:space="0" w:color="auto"/>
                <w:right w:val="none" w:sz="0" w:space="0" w:color="auto"/>
              </w:divBdr>
              <w:divsChild>
                <w:div w:id="20210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1479">
      <w:bodyDiv w:val="1"/>
      <w:marLeft w:val="0"/>
      <w:marRight w:val="0"/>
      <w:marTop w:val="0"/>
      <w:marBottom w:val="0"/>
      <w:divBdr>
        <w:top w:val="none" w:sz="0" w:space="0" w:color="auto"/>
        <w:left w:val="none" w:sz="0" w:space="0" w:color="auto"/>
        <w:bottom w:val="none" w:sz="0" w:space="0" w:color="auto"/>
        <w:right w:val="none" w:sz="0" w:space="0" w:color="auto"/>
      </w:divBdr>
    </w:div>
    <w:div w:id="96292185">
      <w:bodyDiv w:val="1"/>
      <w:marLeft w:val="0"/>
      <w:marRight w:val="0"/>
      <w:marTop w:val="0"/>
      <w:marBottom w:val="0"/>
      <w:divBdr>
        <w:top w:val="none" w:sz="0" w:space="0" w:color="auto"/>
        <w:left w:val="none" w:sz="0" w:space="0" w:color="auto"/>
        <w:bottom w:val="none" w:sz="0" w:space="0" w:color="auto"/>
        <w:right w:val="none" w:sz="0" w:space="0" w:color="auto"/>
      </w:divBdr>
    </w:div>
    <w:div w:id="101808116">
      <w:bodyDiv w:val="1"/>
      <w:marLeft w:val="0"/>
      <w:marRight w:val="0"/>
      <w:marTop w:val="0"/>
      <w:marBottom w:val="0"/>
      <w:divBdr>
        <w:top w:val="none" w:sz="0" w:space="0" w:color="auto"/>
        <w:left w:val="none" w:sz="0" w:space="0" w:color="auto"/>
        <w:bottom w:val="none" w:sz="0" w:space="0" w:color="auto"/>
        <w:right w:val="none" w:sz="0" w:space="0" w:color="auto"/>
      </w:divBdr>
    </w:div>
    <w:div w:id="110325335">
      <w:bodyDiv w:val="1"/>
      <w:marLeft w:val="0"/>
      <w:marRight w:val="0"/>
      <w:marTop w:val="0"/>
      <w:marBottom w:val="0"/>
      <w:divBdr>
        <w:top w:val="none" w:sz="0" w:space="0" w:color="auto"/>
        <w:left w:val="none" w:sz="0" w:space="0" w:color="auto"/>
        <w:bottom w:val="none" w:sz="0" w:space="0" w:color="auto"/>
        <w:right w:val="none" w:sz="0" w:space="0" w:color="auto"/>
      </w:divBdr>
    </w:div>
    <w:div w:id="163395853">
      <w:bodyDiv w:val="1"/>
      <w:marLeft w:val="0"/>
      <w:marRight w:val="0"/>
      <w:marTop w:val="0"/>
      <w:marBottom w:val="0"/>
      <w:divBdr>
        <w:top w:val="none" w:sz="0" w:space="0" w:color="auto"/>
        <w:left w:val="none" w:sz="0" w:space="0" w:color="auto"/>
        <w:bottom w:val="none" w:sz="0" w:space="0" w:color="auto"/>
        <w:right w:val="none" w:sz="0" w:space="0" w:color="auto"/>
      </w:divBdr>
      <w:divsChild>
        <w:div w:id="86123596">
          <w:marLeft w:val="0"/>
          <w:marRight w:val="0"/>
          <w:marTop w:val="0"/>
          <w:marBottom w:val="0"/>
          <w:divBdr>
            <w:top w:val="none" w:sz="0" w:space="0" w:color="auto"/>
            <w:left w:val="none" w:sz="0" w:space="0" w:color="auto"/>
            <w:bottom w:val="none" w:sz="0" w:space="0" w:color="auto"/>
            <w:right w:val="none" w:sz="0" w:space="0" w:color="auto"/>
          </w:divBdr>
          <w:divsChild>
            <w:div w:id="1045328787">
              <w:marLeft w:val="0"/>
              <w:marRight w:val="0"/>
              <w:marTop w:val="0"/>
              <w:marBottom w:val="0"/>
              <w:divBdr>
                <w:top w:val="none" w:sz="0" w:space="0" w:color="auto"/>
                <w:left w:val="none" w:sz="0" w:space="0" w:color="auto"/>
                <w:bottom w:val="none" w:sz="0" w:space="0" w:color="auto"/>
                <w:right w:val="none" w:sz="0" w:space="0" w:color="auto"/>
              </w:divBdr>
              <w:divsChild>
                <w:div w:id="2080978993">
                  <w:marLeft w:val="0"/>
                  <w:marRight w:val="0"/>
                  <w:marTop w:val="0"/>
                  <w:marBottom w:val="0"/>
                  <w:divBdr>
                    <w:top w:val="none" w:sz="0" w:space="0" w:color="auto"/>
                    <w:left w:val="none" w:sz="0" w:space="0" w:color="auto"/>
                    <w:bottom w:val="none" w:sz="0" w:space="0" w:color="auto"/>
                    <w:right w:val="none" w:sz="0" w:space="0" w:color="auto"/>
                  </w:divBdr>
                  <w:divsChild>
                    <w:div w:id="1881547114">
                      <w:marLeft w:val="0"/>
                      <w:marRight w:val="0"/>
                      <w:marTop w:val="0"/>
                      <w:marBottom w:val="0"/>
                      <w:divBdr>
                        <w:top w:val="none" w:sz="0" w:space="0" w:color="auto"/>
                        <w:left w:val="none" w:sz="0" w:space="0" w:color="auto"/>
                        <w:bottom w:val="none" w:sz="0" w:space="0" w:color="auto"/>
                        <w:right w:val="none" w:sz="0" w:space="0" w:color="auto"/>
                      </w:divBdr>
                      <w:divsChild>
                        <w:div w:id="45556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564991">
          <w:marLeft w:val="0"/>
          <w:marRight w:val="0"/>
          <w:marTop w:val="0"/>
          <w:marBottom w:val="0"/>
          <w:divBdr>
            <w:top w:val="none" w:sz="0" w:space="0" w:color="auto"/>
            <w:left w:val="none" w:sz="0" w:space="0" w:color="auto"/>
            <w:bottom w:val="none" w:sz="0" w:space="0" w:color="auto"/>
            <w:right w:val="none" w:sz="0" w:space="0" w:color="auto"/>
          </w:divBdr>
          <w:divsChild>
            <w:div w:id="1035420426">
              <w:marLeft w:val="0"/>
              <w:marRight w:val="0"/>
              <w:marTop w:val="0"/>
              <w:marBottom w:val="0"/>
              <w:divBdr>
                <w:top w:val="none" w:sz="0" w:space="0" w:color="auto"/>
                <w:left w:val="none" w:sz="0" w:space="0" w:color="auto"/>
                <w:bottom w:val="none" w:sz="0" w:space="0" w:color="auto"/>
                <w:right w:val="none" w:sz="0" w:space="0" w:color="auto"/>
              </w:divBdr>
              <w:divsChild>
                <w:div w:id="2026134002">
                  <w:marLeft w:val="0"/>
                  <w:marRight w:val="0"/>
                  <w:marTop w:val="0"/>
                  <w:marBottom w:val="0"/>
                  <w:divBdr>
                    <w:top w:val="none" w:sz="0" w:space="0" w:color="auto"/>
                    <w:left w:val="none" w:sz="0" w:space="0" w:color="auto"/>
                    <w:bottom w:val="none" w:sz="0" w:space="0" w:color="auto"/>
                    <w:right w:val="none" w:sz="0" w:space="0" w:color="auto"/>
                  </w:divBdr>
                  <w:divsChild>
                    <w:div w:id="1752658475">
                      <w:marLeft w:val="0"/>
                      <w:marRight w:val="0"/>
                      <w:marTop w:val="0"/>
                      <w:marBottom w:val="0"/>
                      <w:divBdr>
                        <w:top w:val="none" w:sz="0" w:space="0" w:color="auto"/>
                        <w:left w:val="none" w:sz="0" w:space="0" w:color="auto"/>
                        <w:bottom w:val="none" w:sz="0" w:space="0" w:color="auto"/>
                        <w:right w:val="none" w:sz="0" w:space="0" w:color="auto"/>
                      </w:divBdr>
                      <w:divsChild>
                        <w:div w:id="265698211">
                          <w:marLeft w:val="0"/>
                          <w:marRight w:val="0"/>
                          <w:marTop w:val="0"/>
                          <w:marBottom w:val="0"/>
                          <w:divBdr>
                            <w:top w:val="none" w:sz="0" w:space="0" w:color="auto"/>
                            <w:left w:val="none" w:sz="0" w:space="0" w:color="auto"/>
                            <w:bottom w:val="none" w:sz="0" w:space="0" w:color="auto"/>
                            <w:right w:val="none" w:sz="0" w:space="0" w:color="auto"/>
                          </w:divBdr>
                          <w:divsChild>
                            <w:div w:id="1615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573526">
          <w:marLeft w:val="0"/>
          <w:marRight w:val="0"/>
          <w:marTop w:val="0"/>
          <w:marBottom w:val="0"/>
          <w:divBdr>
            <w:top w:val="none" w:sz="0" w:space="0" w:color="auto"/>
            <w:left w:val="none" w:sz="0" w:space="0" w:color="auto"/>
            <w:bottom w:val="none" w:sz="0" w:space="0" w:color="auto"/>
            <w:right w:val="none" w:sz="0" w:space="0" w:color="auto"/>
          </w:divBdr>
          <w:divsChild>
            <w:div w:id="1148128680">
              <w:marLeft w:val="0"/>
              <w:marRight w:val="0"/>
              <w:marTop w:val="0"/>
              <w:marBottom w:val="0"/>
              <w:divBdr>
                <w:top w:val="none" w:sz="0" w:space="0" w:color="auto"/>
                <w:left w:val="none" w:sz="0" w:space="0" w:color="auto"/>
                <w:bottom w:val="none" w:sz="0" w:space="0" w:color="auto"/>
                <w:right w:val="none" w:sz="0" w:space="0" w:color="auto"/>
              </w:divBdr>
              <w:divsChild>
                <w:div w:id="4902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9934">
      <w:bodyDiv w:val="1"/>
      <w:marLeft w:val="0"/>
      <w:marRight w:val="0"/>
      <w:marTop w:val="0"/>
      <w:marBottom w:val="0"/>
      <w:divBdr>
        <w:top w:val="none" w:sz="0" w:space="0" w:color="auto"/>
        <w:left w:val="none" w:sz="0" w:space="0" w:color="auto"/>
        <w:bottom w:val="none" w:sz="0" w:space="0" w:color="auto"/>
        <w:right w:val="none" w:sz="0" w:space="0" w:color="auto"/>
      </w:divBdr>
    </w:div>
    <w:div w:id="190151751">
      <w:bodyDiv w:val="1"/>
      <w:marLeft w:val="0"/>
      <w:marRight w:val="0"/>
      <w:marTop w:val="0"/>
      <w:marBottom w:val="0"/>
      <w:divBdr>
        <w:top w:val="none" w:sz="0" w:space="0" w:color="auto"/>
        <w:left w:val="none" w:sz="0" w:space="0" w:color="auto"/>
        <w:bottom w:val="none" w:sz="0" w:space="0" w:color="auto"/>
        <w:right w:val="none" w:sz="0" w:space="0" w:color="auto"/>
      </w:divBdr>
      <w:divsChild>
        <w:div w:id="2126709">
          <w:marLeft w:val="0"/>
          <w:marRight w:val="0"/>
          <w:marTop w:val="0"/>
          <w:marBottom w:val="0"/>
          <w:divBdr>
            <w:top w:val="none" w:sz="0" w:space="0" w:color="auto"/>
            <w:left w:val="none" w:sz="0" w:space="0" w:color="auto"/>
            <w:bottom w:val="none" w:sz="0" w:space="0" w:color="auto"/>
            <w:right w:val="none" w:sz="0" w:space="0" w:color="auto"/>
          </w:divBdr>
        </w:div>
        <w:div w:id="1684045209">
          <w:marLeft w:val="0"/>
          <w:marRight w:val="0"/>
          <w:marTop w:val="0"/>
          <w:marBottom w:val="0"/>
          <w:divBdr>
            <w:top w:val="none" w:sz="0" w:space="0" w:color="auto"/>
            <w:left w:val="none" w:sz="0" w:space="0" w:color="auto"/>
            <w:bottom w:val="none" w:sz="0" w:space="0" w:color="auto"/>
            <w:right w:val="none" w:sz="0" w:space="0" w:color="auto"/>
          </w:divBdr>
        </w:div>
        <w:div w:id="1929344572">
          <w:marLeft w:val="0"/>
          <w:marRight w:val="0"/>
          <w:marTop w:val="0"/>
          <w:marBottom w:val="0"/>
          <w:divBdr>
            <w:top w:val="none" w:sz="0" w:space="0" w:color="auto"/>
            <w:left w:val="none" w:sz="0" w:space="0" w:color="auto"/>
            <w:bottom w:val="none" w:sz="0" w:space="0" w:color="auto"/>
            <w:right w:val="none" w:sz="0" w:space="0" w:color="auto"/>
          </w:divBdr>
        </w:div>
      </w:divsChild>
    </w:div>
    <w:div w:id="210576452">
      <w:bodyDiv w:val="1"/>
      <w:marLeft w:val="0"/>
      <w:marRight w:val="0"/>
      <w:marTop w:val="0"/>
      <w:marBottom w:val="0"/>
      <w:divBdr>
        <w:top w:val="none" w:sz="0" w:space="0" w:color="auto"/>
        <w:left w:val="none" w:sz="0" w:space="0" w:color="auto"/>
        <w:bottom w:val="none" w:sz="0" w:space="0" w:color="auto"/>
        <w:right w:val="none" w:sz="0" w:space="0" w:color="auto"/>
      </w:divBdr>
    </w:div>
    <w:div w:id="241379750">
      <w:bodyDiv w:val="1"/>
      <w:marLeft w:val="0"/>
      <w:marRight w:val="0"/>
      <w:marTop w:val="0"/>
      <w:marBottom w:val="0"/>
      <w:divBdr>
        <w:top w:val="none" w:sz="0" w:space="0" w:color="auto"/>
        <w:left w:val="none" w:sz="0" w:space="0" w:color="auto"/>
        <w:bottom w:val="none" w:sz="0" w:space="0" w:color="auto"/>
        <w:right w:val="none" w:sz="0" w:space="0" w:color="auto"/>
      </w:divBdr>
    </w:div>
    <w:div w:id="274404980">
      <w:bodyDiv w:val="1"/>
      <w:marLeft w:val="0"/>
      <w:marRight w:val="0"/>
      <w:marTop w:val="0"/>
      <w:marBottom w:val="0"/>
      <w:divBdr>
        <w:top w:val="none" w:sz="0" w:space="0" w:color="auto"/>
        <w:left w:val="none" w:sz="0" w:space="0" w:color="auto"/>
        <w:bottom w:val="none" w:sz="0" w:space="0" w:color="auto"/>
        <w:right w:val="none" w:sz="0" w:space="0" w:color="auto"/>
      </w:divBdr>
    </w:div>
    <w:div w:id="326859789">
      <w:bodyDiv w:val="1"/>
      <w:marLeft w:val="0"/>
      <w:marRight w:val="0"/>
      <w:marTop w:val="0"/>
      <w:marBottom w:val="0"/>
      <w:divBdr>
        <w:top w:val="none" w:sz="0" w:space="0" w:color="auto"/>
        <w:left w:val="none" w:sz="0" w:space="0" w:color="auto"/>
        <w:bottom w:val="none" w:sz="0" w:space="0" w:color="auto"/>
        <w:right w:val="none" w:sz="0" w:space="0" w:color="auto"/>
      </w:divBdr>
    </w:div>
    <w:div w:id="336269966">
      <w:bodyDiv w:val="1"/>
      <w:marLeft w:val="0"/>
      <w:marRight w:val="0"/>
      <w:marTop w:val="0"/>
      <w:marBottom w:val="0"/>
      <w:divBdr>
        <w:top w:val="none" w:sz="0" w:space="0" w:color="auto"/>
        <w:left w:val="none" w:sz="0" w:space="0" w:color="auto"/>
        <w:bottom w:val="none" w:sz="0" w:space="0" w:color="auto"/>
        <w:right w:val="none" w:sz="0" w:space="0" w:color="auto"/>
      </w:divBdr>
      <w:divsChild>
        <w:div w:id="157768114">
          <w:marLeft w:val="0"/>
          <w:marRight w:val="0"/>
          <w:marTop w:val="0"/>
          <w:marBottom w:val="0"/>
          <w:divBdr>
            <w:top w:val="none" w:sz="0" w:space="0" w:color="auto"/>
            <w:left w:val="none" w:sz="0" w:space="0" w:color="auto"/>
            <w:bottom w:val="none" w:sz="0" w:space="0" w:color="auto"/>
            <w:right w:val="none" w:sz="0" w:space="0" w:color="auto"/>
          </w:divBdr>
        </w:div>
        <w:div w:id="180710315">
          <w:marLeft w:val="0"/>
          <w:marRight w:val="0"/>
          <w:marTop w:val="0"/>
          <w:marBottom w:val="0"/>
          <w:divBdr>
            <w:top w:val="none" w:sz="0" w:space="0" w:color="auto"/>
            <w:left w:val="none" w:sz="0" w:space="0" w:color="auto"/>
            <w:bottom w:val="none" w:sz="0" w:space="0" w:color="auto"/>
            <w:right w:val="none" w:sz="0" w:space="0" w:color="auto"/>
          </w:divBdr>
        </w:div>
        <w:div w:id="246427585">
          <w:marLeft w:val="0"/>
          <w:marRight w:val="0"/>
          <w:marTop w:val="0"/>
          <w:marBottom w:val="0"/>
          <w:divBdr>
            <w:top w:val="none" w:sz="0" w:space="0" w:color="auto"/>
            <w:left w:val="none" w:sz="0" w:space="0" w:color="auto"/>
            <w:bottom w:val="none" w:sz="0" w:space="0" w:color="auto"/>
            <w:right w:val="none" w:sz="0" w:space="0" w:color="auto"/>
          </w:divBdr>
        </w:div>
        <w:div w:id="278681938">
          <w:marLeft w:val="0"/>
          <w:marRight w:val="0"/>
          <w:marTop w:val="0"/>
          <w:marBottom w:val="0"/>
          <w:divBdr>
            <w:top w:val="none" w:sz="0" w:space="0" w:color="auto"/>
            <w:left w:val="none" w:sz="0" w:space="0" w:color="auto"/>
            <w:bottom w:val="none" w:sz="0" w:space="0" w:color="auto"/>
            <w:right w:val="none" w:sz="0" w:space="0" w:color="auto"/>
          </w:divBdr>
        </w:div>
        <w:div w:id="539367603">
          <w:marLeft w:val="0"/>
          <w:marRight w:val="0"/>
          <w:marTop w:val="0"/>
          <w:marBottom w:val="0"/>
          <w:divBdr>
            <w:top w:val="none" w:sz="0" w:space="0" w:color="auto"/>
            <w:left w:val="none" w:sz="0" w:space="0" w:color="auto"/>
            <w:bottom w:val="none" w:sz="0" w:space="0" w:color="auto"/>
            <w:right w:val="none" w:sz="0" w:space="0" w:color="auto"/>
          </w:divBdr>
        </w:div>
        <w:div w:id="572548289">
          <w:marLeft w:val="0"/>
          <w:marRight w:val="0"/>
          <w:marTop w:val="0"/>
          <w:marBottom w:val="0"/>
          <w:divBdr>
            <w:top w:val="none" w:sz="0" w:space="0" w:color="auto"/>
            <w:left w:val="none" w:sz="0" w:space="0" w:color="auto"/>
            <w:bottom w:val="none" w:sz="0" w:space="0" w:color="auto"/>
            <w:right w:val="none" w:sz="0" w:space="0" w:color="auto"/>
          </w:divBdr>
        </w:div>
        <w:div w:id="622688302">
          <w:marLeft w:val="0"/>
          <w:marRight w:val="0"/>
          <w:marTop w:val="0"/>
          <w:marBottom w:val="0"/>
          <w:divBdr>
            <w:top w:val="none" w:sz="0" w:space="0" w:color="auto"/>
            <w:left w:val="none" w:sz="0" w:space="0" w:color="auto"/>
            <w:bottom w:val="none" w:sz="0" w:space="0" w:color="auto"/>
            <w:right w:val="none" w:sz="0" w:space="0" w:color="auto"/>
          </w:divBdr>
        </w:div>
        <w:div w:id="673534687">
          <w:marLeft w:val="0"/>
          <w:marRight w:val="0"/>
          <w:marTop w:val="0"/>
          <w:marBottom w:val="0"/>
          <w:divBdr>
            <w:top w:val="none" w:sz="0" w:space="0" w:color="auto"/>
            <w:left w:val="none" w:sz="0" w:space="0" w:color="auto"/>
            <w:bottom w:val="none" w:sz="0" w:space="0" w:color="auto"/>
            <w:right w:val="none" w:sz="0" w:space="0" w:color="auto"/>
          </w:divBdr>
        </w:div>
        <w:div w:id="840390859">
          <w:marLeft w:val="0"/>
          <w:marRight w:val="0"/>
          <w:marTop w:val="0"/>
          <w:marBottom w:val="0"/>
          <w:divBdr>
            <w:top w:val="none" w:sz="0" w:space="0" w:color="auto"/>
            <w:left w:val="none" w:sz="0" w:space="0" w:color="auto"/>
            <w:bottom w:val="none" w:sz="0" w:space="0" w:color="auto"/>
            <w:right w:val="none" w:sz="0" w:space="0" w:color="auto"/>
          </w:divBdr>
        </w:div>
        <w:div w:id="920913814">
          <w:marLeft w:val="0"/>
          <w:marRight w:val="0"/>
          <w:marTop w:val="0"/>
          <w:marBottom w:val="0"/>
          <w:divBdr>
            <w:top w:val="none" w:sz="0" w:space="0" w:color="auto"/>
            <w:left w:val="none" w:sz="0" w:space="0" w:color="auto"/>
            <w:bottom w:val="none" w:sz="0" w:space="0" w:color="auto"/>
            <w:right w:val="none" w:sz="0" w:space="0" w:color="auto"/>
          </w:divBdr>
        </w:div>
        <w:div w:id="1107047044">
          <w:marLeft w:val="0"/>
          <w:marRight w:val="0"/>
          <w:marTop w:val="0"/>
          <w:marBottom w:val="0"/>
          <w:divBdr>
            <w:top w:val="none" w:sz="0" w:space="0" w:color="auto"/>
            <w:left w:val="none" w:sz="0" w:space="0" w:color="auto"/>
            <w:bottom w:val="none" w:sz="0" w:space="0" w:color="auto"/>
            <w:right w:val="none" w:sz="0" w:space="0" w:color="auto"/>
          </w:divBdr>
        </w:div>
        <w:div w:id="1213422799">
          <w:marLeft w:val="0"/>
          <w:marRight w:val="0"/>
          <w:marTop w:val="0"/>
          <w:marBottom w:val="0"/>
          <w:divBdr>
            <w:top w:val="none" w:sz="0" w:space="0" w:color="auto"/>
            <w:left w:val="none" w:sz="0" w:space="0" w:color="auto"/>
            <w:bottom w:val="none" w:sz="0" w:space="0" w:color="auto"/>
            <w:right w:val="none" w:sz="0" w:space="0" w:color="auto"/>
          </w:divBdr>
        </w:div>
        <w:div w:id="1258516994">
          <w:marLeft w:val="0"/>
          <w:marRight w:val="0"/>
          <w:marTop w:val="0"/>
          <w:marBottom w:val="0"/>
          <w:divBdr>
            <w:top w:val="none" w:sz="0" w:space="0" w:color="auto"/>
            <w:left w:val="none" w:sz="0" w:space="0" w:color="auto"/>
            <w:bottom w:val="none" w:sz="0" w:space="0" w:color="auto"/>
            <w:right w:val="none" w:sz="0" w:space="0" w:color="auto"/>
          </w:divBdr>
        </w:div>
        <w:div w:id="1398894871">
          <w:marLeft w:val="0"/>
          <w:marRight w:val="0"/>
          <w:marTop w:val="0"/>
          <w:marBottom w:val="0"/>
          <w:divBdr>
            <w:top w:val="none" w:sz="0" w:space="0" w:color="auto"/>
            <w:left w:val="none" w:sz="0" w:space="0" w:color="auto"/>
            <w:bottom w:val="none" w:sz="0" w:space="0" w:color="auto"/>
            <w:right w:val="none" w:sz="0" w:space="0" w:color="auto"/>
          </w:divBdr>
        </w:div>
        <w:div w:id="1481310300">
          <w:marLeft w:val="0"/>
          <w:marRight w:val="0"/>
          <w:marTop w:val="0"/>
          <w:marBottom w:val="0"/>
          <w:divBdr>
            <w:top w:val="none" w:sz="0" w:space="0" w:color="auto"/>
            <w:left w:val="none" w:sz="0" w:space="0" w:color="auto"/>
            <w:bottom w:val="none" w:sz="0" w:space="0" w:color="auto"/>
            <w:right w:val="none" w:sz="0" w:space="0" w:color="auto"/>
          </w:divBdr>
        </w:div>
        <w:div w:id="1597328212">
          <w:marLeft w:val="0"/>
          <w:marRight w:val="0"/>
          <w:marTop w:val="0"/>
          <w:marBottom w:val="0"/>
          <w:divBdr>
            <w:top w:val="none" w:sz="0" w:space="0" w:color="auto"/>
            <w:left w:val="none" w:sz="0" w:space="0" w:color="auto"/>
            <w:bottom w:val="none" w:sz="0" w:space="0" w:color="auto"/>
            <w:right w:val="none" w:sz="0" w:space="0" w:color="auto"/>
          </w:divBdr>
        </w:div>
        <w:div w:id="1633173088">
          <w:marLeft w:val="0"/>
          <w:marRight w:val="0"/>
          <w:marTop w:val="0"/>
          <w:marBottom w:val="0"/>
          <w:divBdr>
            <w:top w:val="none" w:sz="0" w:space="0" w:color="auto"/>
            <w:left w:val="none" w:sz="0" w:space="0" w:color="auto"/>
            <w:bottom w:val="none" w:sz="0" w:space="0" w:color="auto"/>
            <w:right w:val="none" w:sz="0" w:space="0" w:color="auto"/>
          </w:divBdr>
        </w:div>
        <w:div w:id="1696882670">
          <w:marLeft w:val="0"/>
          <w:marRight w:val="0"/>
          <w:marTop w:val="0"/>
          <w:marBottom w:val="0"/>
          <w:divBdr>
            <w:top w:val="none" w:sz="0" w:space="0" w:color="auto"/>
            <w:left w:val="none" w:sz="0" w:space="0" w:color="auto"/>
            <w:bottom w:val="none" w:sz="0" w:space="0" w:color="auto"/>
            <w:right w:val="none" w:sz="0" w:space="0" w:color="auto"/>
          </w:divBdr>
        </w:div>
        <w:div w:id="1930969581">
          <w:marLeft w:val="0"/>
          <w:marRight w:val="0"/>
          <w:marTop w:val="0"/>
          <w:marBottom w:val="0"/>
          <w:divBdr>
            <w:top w:val="none" w:sz="0" w:space="0" w:color="auto"/>
            <w:left w:val="none" w:sz="0" w:space="0" w:color="auto"/>
            <w:bottom w:val="none" w:sz="0" w:space="0" w:color="auto"/>
            <w:right w:val="none" w:sz="0" w:space="0" w:color="auto"/>
          </w:divBdr>
        </w:div>
      </w:divsChild>
    </w:div>
    <w:div w:id="421031948">
      <w:bodyDiv w:val="1"/>
      <w:marLeft w:val="0"/>
      <w:marRight w:val="0"/>
      <w:marTop w:val="0"/>
      <w:marBottom w:val="0"/>
      <w:divBdr>
        <w:top w:val="none" w:sz="0" w:space="0" w:color="auto"/>
        <w:left w:val="none" w:sz="0" w:space="0" w:color="auto"/>
        <w:bottom w:val="none" w:sz="0" w:space="0" w:color="auto"/>
        <w:right w:val="none" w:sz="0" w:space="0" w:color="auto"/>
      </w:divBdr>
    </w:div>
    <w:div w:id="423380328">
      <w:bodyDiv w:val="1"/>
      <w:marLeft w:val="0"/>
      <w:marRight w:val="0"/>
      <w:marTop w:val="0"/>
      <w:marBottom w:val="0"/>
      <w:divBdr>
        <w:top w:val="none" w:sz="0" w:space="0" w:color="auto"/>
        <w:left w:val="none" w:sz="0" w:space="0" w:color="auto"/>
        <w:bottom w:val="none" w:sz="0" w:space="0" w:color="auto"/>
        <w:right w:val="none" w:sz="0" w:space="0" w:color="auto"/>
      </w:divBdr>
    </w:div>
    <w:div w:id="427191197">
      <w:bodyDiv w:val="1"/>
      <w:marLeft w:val="0"/>
      <w:marRight w:val="0"/>
      <w:marTop w:val="0"/>
      <w:marBottom w:val="0"/>
      <w:divBdr>
        <w:top w:val="none" w:sz="0" w:space="0" w:color="auto"/>
        <w:left w:val="none" w:sz="0" w:space="0" w:color="auto"/>
        <w:bottom w:val="none" w:sz="0" w:space="0" w:color="auto"/>
        <w:right w:val="none" w:sz="0" w:space="0" w:color="auto"/>
      </w:divBdr>
    </w:div>
    <w:div w:id="543250707">
      <w:bodyDiv w:val="1"/>
      <w:marLeft w:val="0"/>
      <w:marRight w:val="0"/>
      <w:marTop w:val="0"/>
      <w:marBottom w:val="0"/>
      <w:divBdr>
        <w:top w:val="none" w:sz="0" w:space="0" w:color="auto"/>
        <w:left w:val="none" w:sz="0" w:space="0" w:color="auto"/>
        <w:bottom w:val="none" w:sz="0" w:space="0" w:color="auto"/>
        <w:right w:val="none" w:sz="0" w:space="0" w:color="auto"/>
      </w:divBdr>
    </w:div>
    <w:div w:id="581448553">
      <w:bodyDiv w:val="1"/>
      <w:marLeft w:val="0"/>
      <w:marRight w:val="0"/>
      <w:marTop w:val="0"/>
      <w:marBottom w:val="0"/>
      <w:divBdr>
        <w:top w:val="none" w:sz="0" w:space="0" w:color="auto"/>
        <w:left w:val="none" w:sz="0" w:space="0" w:color="auto"/>
        <w:bottom w:val="none" w:sz="0" w:space="0" w:color="auto"/>
        <w:right w:val="none" w:sz="0" w:space="0" w:color="auto"/>
      </w:divBdr>
      <w:divsChild>
        <w:div w:id="443962387">
          <w:marLeft w:val="0"/>
          <w:marRight w:val="0"/>
          <w:marTop w:val="0"/>
          <w:marBottom w:val="0"/>
          <w:divBdr>
            <w:top w:val="none" w:sz="0" w:space="0" w:color="auto"/>
            <w:left w:val="none" w:sz="0" w:space="0" w:color="auto"/>
            <w:bottom w:val="none" w:sz="0" w:space="0" w:color="auto"/>
            <w:right w:val="none" w:sz="0" w:space="0" w:color="auto"/>
          </w:divBdr>
          <w:divsChild>
            <w:div w:id="1518169">
              <w:marLeft w:val="0"/>
              <w:marRight w:val="0"/>
              <w:marTop w:val="0"/>
              <w:marBottom w:val="0"/>
              <w:divBdr>
                <w:top w:val="none" w:sz="0" w:space="0" w:color="auto"/>
                <w:left w:val="none" w:sz="0" w:space="0" w:color="auto"/>
                <w:bottom w:val="none" w:sz="0" w:space="0" w:color="auto"/>
                <w:right w:val="none" w:sz="0" w:space="0" w:color="auto"/>
              </w:divBdr>
              <w:divsChild>
                <w:div w:id="286130453">
                  <w:marLeft w:val="0"/>
                  <w:marRight w:val="0"/>
                  <w:marTop w:val="0"/>
                  <w:marBottom w:val="0"/>
                  <w:divBdr>
                    <w:top w:val="none" w:sz="0" w:space="0" w:color="auto"/>
                    <w:left w:val="none" w:sz="0" w:space="0" w:color="auto"/>
                    <w:bottom w:val="none" w:sz="0" w:space="0" w:color="auto"/>
                    <w:right w:val="none" w:sz="0" w:space="0" w:color="auto"/>
                  </w:divBdr>
                  <w:divsChild>
                    <w:div w:id="1392342662">
                      <w:marLeft w:val="0"/>
                      <w:marRight w:val="0"/>
                      <w:marTop w:val="0"/>
                      <w:marBottom w:val="0"/>
                      <w:divBdr>
                        <w:top w:val="none" w:sz="0" w:space="0" w:color="auto"/>
                        <w:left w:val="none" w:sz="0" w:space="0" w:color="auto"/>
                        <w:bottom w:val="none" w:sz="0" w:space="0" w:color="auto"/>
                        <w:right w:val="none" w:sz="0" w:space="0" w:color="auto"/>
                      </w:divBdr>
                      <w:divsChild>
                        <w:div w:id="13674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79922">
          <w:marLeft w:val="0"/>
          <w:marRight w:val="0"/>
          <w:marTop w:val="0"/>
          <w:marBottom w:val="0"/>
          <w:divBdr>
            <w:top w:val="none" w:sz="0" w:space="0" w:color="auto"/>
            <w:left w:val="none" w:sz="0" w:space="0" w:color="auto"/>
            <w:bottom w:val="none" w:sz="0" w:space="0" w:color="auto"/>
            <w:right w:val="none" w:sz="0" w:space="0" w:color="auto"/>
          </w:divBdr>
          <w:divsChild>
            <w:div w:id="1941640286">
              <w:marLeft w:val="0"/>
              <w:marRight w:val="0"/>
              <w:marTop w:val="0"/>
              <w:marBottom w:val="0"/>
              <w:divBdr>
                <w:top w:val="none" w:sz="0" w:space="0" w:color="auto"/>
                <w:left w:val="none" w:sz="0" w:space="0" w:color="auto"/>
                <w:bottom w:val="none" w:sz="0" w:space="0" w:color="auto"/>
                <w:right w:val="none" w:sz="0" w:space="0" w:color="auto"/>
              </w:divBdr>
              <w:divsChild>
                <w:div w:id="2101364010">
                  <w:marLeft w:val="0"/>
                  <w:marRight w:val="0"/>
                  <w:marTop w:val="0"/>
                  <w:marBottom w:val="0"/>
                  <w:divBdr>
                    <w:top w:val="none" w:sz="0" w:space="0" w:color="auto"/>
                    <w:left w:val="none" w:sz="0" w:space="0" w:color="auto"/>
                    <w:bottom w:val="none" w:sz="0" w:space="0" w:color="auto"/>
                    <w:right w:val="none" w:sz="0" w:space="0" w:color="auto"/>
                  </w:divBdr>
                  <w:divsChild>
                    <w:div w:id="1344092551">
                      <w:marLeft w:val="0"/>
                      <w:marRight w:val="0"/>
                      <w:marTop w:val="0"/>
                      <w:marBottom w:val="0"/>
                      <w:divBdr>
                        <w:top w:val="none" w:sz="0" w:space="0" w:color="auto"/>
                        <w:left w:val="none" w:sz="0" w:space="0" w:color="auto"/>
                        <w:bottom w:val="none" w:sz="0" w:space="0" w:color="auto"/>
                        <w:right w:val="none" w:sz="0" w:space="0" w:color="auto"/>
                      </w:divBdr>
                      <w:divsChild>
                        <w:div w:id="412246242">
                          <w:marLeft w:val="0"/>
                          <w:marRight w:val="0"/>
                          <w:marTop w:val="0"/>
                          <w:marBottom w:val="0"/>
                          <w:divBdr>
                            <w:top w:val="none" w:sz="0" w:space="0" w:color="auto"/>
                            <w:left w:val="none" w:sz="0" w:space="0" w:color="auto"/>
                            <w:bottom w:val="none" w:sz="0" w:space="0" w:color="auto"/>
                            <w:right w:val="none" w:sz="0" w:space="0" w:color="auto"/>
                          </w:divBdr>
                          <w:divsChild>
                            <w:div w:id="8637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220668">
          <w:marLeft w:val="0"/>
          <w:marRight w:val="0"/>
          <w:marTop w:val="0"/>
          <w:marBottom w:val="0"/>
          <w:divBdr>
            <w:top w:val="none" w:sz="0" w:space="0" w:color="auto"/>
            <w:left w:val="none" w:sz="0" w:space="0" w:color="auto"/>
            <w:bottom w:val="none" w:sz="0" w:space="0" w:color="auto"/>
            <w:right w:val="none" w:sz="0" w:space="0" w:color="auto"/>
          </w:divBdr>
          <w:divsChild>
            <w:div w:id="710611662">
              <w:marLeft w:val="0"/>
              <w:marRight w:val="0"/>
              <w:marTop w:val="0"/>
              <w:marBottom w:val="0"/>
              <w:divBdr>
                <w:top w:val="none" w:sz="0" w:space="0" w:color="auto"/>
                <w:left w:val="none" w:sz="0" w:space="0" w:color="auto"/>
                <w:bottom w:val="none" w:sz="0" w:space="0" w:color="auto"/>
                <w:right w:val="none" w:sz="0" w:space="0" w:color="auto"/>
              </w:divBdr>
              <w:divsChild>
                <w:div w:id="20010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20626">
      <w:bodyDiv w:val="1"/>
      <w:marLeft w:val="0"/>
      <w:marRight w:val="0"/>
      <w:marTop w:val="0"/>
      <w:marBottom w:val="0"/>
      <w:divBdr>
        <w:top w:val="none" w:sz="0" w:space="0" w:color="auto"/>
        <w:left w:val="none" w:sz="0" w:space="0" w:color="auto"/>
        <w:bottom w:val="none" w:sz="0" w:space="0" w:color="auto"/>
        <w:right w:val="none" w:sz="0" w:space="0" w:color="auto"/>
      </w:divBdr>
    </w:div>
    <w:div w:id="716781259">
      <w:bodyDiv w:val="1"/>
      <w:marLeft w:val="0"/>
      <w:marRight w:val="0"/>
      <w:marTop w:val="0"/>
      <w:marBottom w:val="0"/>
      <w:divBdr>
        <w:top w:val="none" w:sz="0" w:space="0" w:color="auto"/>
        <w:left w:val="none" w:sz="0" w:space="0" w:color="auto"/>
        <w:bottom w:val="none" w:sz="0" w:space="0" w:color="auto"/>
        <w:right w:val="none" w:sz="0" w:space="0" w:color="auto"/>
      </w:divBdr>
    </w:div>
    <w:div w:id="731078931">
      <w:bodyDiv w:val="1"/>
      <w:marLeft w:val="0"/>
      <w:marRight w:val="0"/>
      <w:marTop w:val="0"/>
      <w:marBottom w:val="0"/>
      <w:divBdr>
        <w:top w:val="none" w:sz="0" w:space="0" w:color="auto"/>
        <w:left w:val="none" w:sz="0" w:space="0" w:color="auto"/>
        <w:bottom w:val="none" w:sz="0" w:space="0" w:color="auto"/>
        <w:right w:val="none" w:sz="0" w:space="0" w:color="auto"/>
      </w:divBdr>
    </w:div>
    <w:div w:id="767241596">
      <w:bodyDiv w:val="1"/>
      <w:marLeft w:val="0"/>
      <w:marRight w:val="0"/>
      <w:marTop w:val="0"/>
      <w:marBottom w:val="0"/>
      <w:divBdr>
        <w:top w:val="none" w:sz="0" w:space="0" w:color="auto"/>
        <w:left w:val="none" w:sz="0" w:space="0" w:color="auto"/>
        <w:bottom w:val="none" w:sz="0" w:space="0" w:color="auto"/>
        <w:right w:val="none" w:sz="0" w:space="0" w:color="auto"/>
      </w:divBdr>
    </w:div>
    <w:div w:id="825164361">
      <w:bodyDiv w:val="1"/>
      <w:marLeft w:val="0"/>
      <w:marRight w:val="0"/>
      <w:marTop w:val="0"/>
      <w:marBottom w:val="0"/>
      <w:divBdr>
        <w:top w:val="none" w:sz="0" w:space="0" w:color="auto"/>
        <w:left w:val="none" w:sz="0" w:space="0" w:color="auto"/>
        <w:bottom w:val="none" w:sz="0" w:space="0" w:color="auto"/>
        <w:right w:val="none" w:sz="0" w:space="0" w:color="auto"/>
      </w:divBdr>
    </w:div>
    <w:div w:id="856312878">
      <w:bodyDiv w:val="1"/>
      <w:marLeft w:val="0"/>
      <w:marRight w:val="0"/>
      <w:marTop w:val="0"/>
      <w:marBottom w:val="0"/>
      <w:divBdr>
        <w:top w:val="none" w:sz="0" w:space="0" w:color="auto"/>
        <w:left w:val="none" w:sz="0" w:space="0" w:color="auto"/>
        <w:bottom w:val="none" w:sz="0" w:space="0" w:color="auto"/>
        <w:right w:val="none" w:sz="0" w:space="0" w:color="auto"/>
      </w:divBdr>
    </w:div>
    <w:div w:id="878586310">
      <w:bodyDiv w:val="1"/>
      <w:marLeft w:val="0"/>
      <w:marRight w:val="0"/>
      <w:marTop w:val="0"/>
      <w:marBottom w:val="0"/>
      <w:divBdr>
        <w:top w:val="none" w:sz="0" w:space="0" w:color="auto"/>
        <w:left w:val="none" w:sz="0" w:space="0" w:color="auto"/>
        <w:bottom w:val="none" w:sz="0" w:space="0" w:color="auto"/>
        <w:right w:val="none" w:sz="0" w:space="0" w:color="auto"/>
      </w:divBdr>
    </w:div>
    <w:div w:id="892892119">
      <w:bodyDiv w:val="1"/>
      <w:marLeft w:val="0"/>
      <w:marRight w:val="0"/>
      <w:marTop w:val="0"/>
      <w:marBottom w:val="0"/>
      <w:divBdr>
        <w:top w:val="none" w:sz="0" w:space="0" w:color="auto"/>
        <w:left w:val="none" w:sz="0" w:space="0" w:color="auto"/>
        <w:bottom w:val="none" w:sz="0" w:space="0" w:color="auto"/>
        <w:right w:val="none" w:sz="0" w:space="0" w:color="auto"/>
      </w:divBdr>
    </w:div>
    <w:div w:id="909585123">
      <w:bodyDiv w:val="1"/>
      <w:marLeft w:val="0"/>
      <w:marRight w:val="0"/>
      <w:marTop w:val="0"/>
      <w:marBottom w:val="0"/>
      <w:divBdr>
        <w:top w:val="none" w:sz="0" w:space="0" w:color="auto"/>
        <w:left w:val="none" w:sz="0" w:space="0" w:color="auto"/>
        <w:bottom w:val="none" w:sz="0" w:space="0" w:color="auto"/>
        <w:right w:val="none" w:sz="0" w:space="0" w:color="auto"/>
      </w:divBdr>
      <w:divsChild>
        <w:div w:id="122236454">
          <w:marLeft w:val="0"/>
          <w:marRight w:val="0"/>
          <w:marTop w:val="0"/>
          <w:marBottom w:val="0"/>
          <w:divBdr>
            <w:top w:val="none" w:sz="0" w:space="0" w:color="auto"/>
            <w:left w:val="none" w:sz="0" w:space="0" w:color="auto"/>
            <w:bottom w:val="none" w:sz="0" w:space="0" w:color="auto"/>
            <w:right w:val="none" w:sz="0" w:space="0" w:color="auto"/>
          </w:divBdr>
        </w:div>
        <w:div w:id="174655776">
          <w:marLeft w:val="0"/>
          <w:marRight w:val="0"/>
          <w:marTop w:val="0"/>
          <w:marBottom w:val="0"/>
          <w:divBdr>
            <w:top w:val="none" w:sz="0" w:space="0" w:color="auto"/>
            <w:left w:val="none" w:sz="0" w:space="0" w:color="auto"/>
            <w:bottom w:val="none" w:sz="0" w:space="0" w:color="auto"/>
            <w:right w:val="none" w:sz="0" w:space="0" w:color="auto"/>
          </w:divBdr>
        </w:div>
        <w:div w:id="537277822">
          <w:marLeft w:val="0"/>
          <w:marRight w:val="0"/>
          <w:marTop w:val="0"/>
          <w:marBottom w:val="0"/>
          <w:divBdr>
            <w:top w:val="none" w:sz="0" w:space="0" w:color="auto"/>
            <w:left w:val="none" w:sz="0" w:space="0" w:color="auto"/>
            <w:bottom w:val="none" w:sz="0" w:space="0" w:color="auto"/>
            <w:right w:val="none" w:sz="0" w:space="0" w:color="auto"/>
          </w:divBdr>
        </w:div>
        <w:div w:id="758405109">
          <w:marLeft w:val="0"/>
          <w:marRight w:val="0"/>
          <w:marTop w:val="0"/>
          <w:marBottom w:val="0"/>
          <w:divBdr>
            <w:top w:val="none" w:sz="0" w:space="0" w:color="auto"/>
            <w:left w:val="none" w:sz="0" w:space="0" w:color="auto"/>
            <w:bottom w:val="none" w:sz="0" w:space="0" w:color="auto"/>
            <w:right w:val="none" w:sz="0" w:space="0" w:color="auto"/>
          </w:divBdr>
        </w:div>
        <w:div w:id="1018116755">
          <w:marLeft w:val="0"/>
          <w:marRight w:val="0"/>
          <w:marTop w:val="0"/>
          <w:marBottom w:val="0"/>
          <w:divBdr>
            <w:top w:val="none" w:sz="0" w:space="0" w:color="auto"/>
            <w:left w:val="none" w:sz="0" w:space="0" w:color="auto"/>
            <w:bottom w:val="none" w:sz="0" w:space="0" w:color="auto"/>
            <w:right w:val="none" w:sz="0" w:space="0" w:color="auto"/>
          </w:divBdr>
        </w:div>
        <w:div w:id="1040786151">
          <w:marLeft w:val="0"/>
          <w:marRight w:val="0"/>
          <w:marTop w:val="0"/>
          <w:marBottom w:val="0"/>
          <w:divBdr>
            <w:top w:val="none" w:sz="0" w:space="0" w:color="auto"/>
            <w:left w:val="none" w:sz="0" w:space="0" w:color="auto"/>
            <w:bottom w:val="none" w:sz="0" w:space="0" w:color="auto"/>
            <w:right w:val="none" w:sz="0" w:space="0" w:color="auto"/>
          </w:divBdr>
        </w:div>
        <w:div w:id="1275558732">
          <w:marLeft w:val="0"/>
          <w:marRight w:val="0"/>
          <w:marTop w:val="0"/>
          <w:marBottom w:val="0"/>
          <w:divBdr>
            <w:top w:val="none" w:sz="0" w:space="0" w:color="auto"/>
            <w:left w:val="none" w:sz="0" w:space="0" w:color="auto"/>
            <w:bottom w:val="none" w:sz="0" w:space="0" w:color="auto"/>
            <w:right w:val="none" w:sz="0" w:space="0" w:color="auto"/>
          </w:divBdr>
        </w:div>
        <w:div w:id="1867985064">
          <w:marLeft w:val="0"/>
          <w:marRight w:val="0"/>
          <w:marTop w:val="0"/>
          <w:marBottom w:val="0"/>
          <w:divBdr>
            <w:top w:val="none" w:sz="0" w:space="0" w:color="auto"/>
            <w:left w:val="none" w:sz="0" w:space="0" w:color="auto"/>
            <w:bottom w:val="none" w:sz="0" w:space="0" w:color="auto"/>
            <w:right w:val="none" w:sz="0" w:space="0" w:color="auto"/>
          </w:divBdr>
        </w:div>
        <w:div w:id="2089189155">
          <w:marLeft w:val="0"/>
          <w:marRight w:val="0"/>
          <w:marTop w:val="0"/>
          <w:marBottom w:val="0"/>
          <w:divBdr>
            <w:top w:val="none" w:sz="0" w:space="0" w:color="auto"/>
            <w:left w:val="none" w:sz="0" w:space="0" w:color="auto"/>
            <w:bottom w:val="none" w:sz="0" w:space="0" w:color="auto"/>
            <w:right w:val="none" w:sz="0" w:space="0" w:color="auto"/>
          </w:divBdr>
        </w:div>
      </w:divsChild>
    </w:div>
    <w:div w:id="971328107">
      <w:bodyDiv w:val="1"/>
      <w:marLeft w:val="0"/>
      <w:marRight w:val="0"/>
      <w:marTop w:val="0"/>
      <w:marBottom w:val="0"/>
      <w:divBdr>
        <w:top w:val="none" w:sz="0" w:space="0" w:color="auto"/>
        <w:left w:val="none" w:sz="0" w:space="0" w:color="auto"/>
        <w:bottom w:val="none" w:sz="0" w:space="0" w:color="auto"/>
        <w:right w:val="none" w:sz="0" w:space="0" w:color="auto"/>
      </w:divBdr>
    </w:div>
    <w:div w:id="980038619">
      <w:bodyDiv w:val="1"/>
      <w:marLeft w:val="0"/>
      <w:marRight w:val="0"/>
      <w:marTop w:val="0"/>
      <w:marBottom w:val="0"/>
      <w:divBdr>
        <w:top w:val="none" w:sz="0" w:space="0" w:color="auto"/>
        <w:left w:val="none" w:sz="0" w:space="0" w:color="auto"/>
        <w:bottom w:val="none" w:sz="0" w:space="0" w:color="auto"/>
        <w:right w:val="none" w:sz="0" w:space="0" w:color="auto"/>
      </w:divBdr>
    </w:div>
    <w:div w:id="1066418181">
      <w:bodyDiv w:val="1"/>
      <w:marLeft w:val="0"/>
      <w:marRight w:val="0"/>
      <w:marTop w:val="0"/>
      <w:marBottom w:val="0"/>
      <w:divBdr>
        <w:top w:val="none" w:sz="0" w:space="0" w:color="auto"/>
        <w:left w:val="none" w:sz="0" w:space="0" w:color="auto"/>
        <w:bottom w:val="none" w:sz="0" w:space="0" w:color="auto"/>
        <w:right w:val="none" w:sz="0" w:space="0" w:color="auto"/>
      </w:divBdr>
    </w:div>
    <w:div w:id="1129326862">
      <w:bodyDiv w:val="1"/>
      <w:marLeft w:val="0"/>
      <w:marRight w:val="0"/>
      <w:marTop w:val="0"/>
      <w:marBottom w:val="0"/>
      <w:divBdr>
        <w:top w:val="none" w:sz="0" w:space="0" w:color="auto"/>
        <w:left w:val="none" w:sz="0" w:space="0" w:color="auto"/>
        <w:bottom w:val="none" w:sz="0" w:space="0" w:color="auto"/>
        <w:right w:val="none" w:sz="0" w:space="0" w:color="auto"/>
      </w:divBdr>
    </w:div>
    <w:div w:id="1161893330">
      <w:bodyDiv w:val="1"/>
      <w:marLeft w:val="0"/>
      <w:marRight w:val="0"/>
      <w:marTop w:val="0"/>
      <w:marBottom w:val="0"/>
      <w:divBdr>
        <w:top w:val="none" w:sz="0" w:space="0" w:color="auto"/>
        <w:left w:val="none" w:sz="0" w:space="0" w:color="auto"/>
        <w:bottom w:val="none" w:sz="0" w:space="0" w:color="auto"/>
        <w:right w:val="none" w:sz="0" w:space="0" w:color="auto"/>
      </w:divBdr>
    </w:div>
    <w:div w:id="1218668497">
      <w:bodyDiv w:val="1"/>
      <w:marLeft w:val="0"/>
      <w:marRight w:val="0"/>
      <w:marTop w:val="0"/>
      <w:marBottom w:val="0"/>
      <w:divBdr>
        <w:top w:val="none" w:sz="0" w:space="0" w:color="auto"/>
        <w:left w:val="none" w:sz="0" w:space="0" w:color="auto"/>
        <w:bottom w:val="none" w:sz="0" w:space="0" w:color="auto"/>
        <w:right w:val="none" w:sz="0" w:space="0" w:color="auto"/>
      </w:divBdr>
    </w:div>
    <w:div w:id="1229803043">
      <w:bodyDiv w:val="1"/>
      <w:marLeft w:val="0"/>
      <w:marRight w:val="0"/>
      <w:marTop w:val="0"/>
      <w:marBottom w:val="0"/>
      <w:divBdr>
        <w:top w:val="none" w:sz="0" w:space="0" w:color="auto"/>
        <w:left w:val="none" w:sz="0" w:space="0" w:color="auto"/>
        <w:bottom w:val="none" w:sz="0" w:space="0" w:color="auto"/>
        <w:right w:val="none" w:sz="0" w:space="0" w:color="auto"/>
      </w:divBdr>
    </w:div>
    <w:div w:id="1444499394">
      <w:bodyDiv w:val="1"/>
      <w:marLeft w:val="0"/>
      <w:marRight w:val="0"/>
      <w:marTop w:val="0"/>
      <w:marBottom w:val="0"/>
      <w:divBdr>
        <w:top w:val="none" w:sz="0" w:space="0" w:color="auto"/>
        <w:left w:val="none" w:sz="0" w:space="0" w:color="auto"/>
        <w:bottom w:val="none" w:sz="0" w:space="0" w:color="auto"/>
        <w:right w:val="none" w:sz="0" w:space="0" w:color="auto"/>
      </w:divBdr>
    </w:div>
    <w:div w:id="1484469880">
      <w:bodyDiv w:val="1"/>
      <w:marLeft w:val="0"/>
      <w:marRight w:val="0"/>
      <w:marTop w:val="0"/>
      <w:marBottom w:val="0"/>
      <w:divBdr>
        <w:top w:val="none" w:sz="0" w:space="0" w:color="auto"/>
        <w:left w:val="none" w:sz="0" w:space="0" w:color="auto"/>
        <w:bottom w:val="none" w:sz="0" w:space="0" w:color="auto"/>
        <w:right w:val="none" w:sz="0" w:space="0" w:color="auto"/>
      </w:divBdr>
    </w:div>
    <w:div w:id="1557425702">
      <w:bodyDiv w:val="1"/>
      <w:marLeft w:val="0"/>
      <w:marRight w:val="0"/>
      <w:marTop w:val="0"/>
      <w:marBottom w:val="0"/>
      <w:divBdr>
        <w:top w:val="none" w:sz="0" w:space="0" w:color="auto"/>
        <w:left w:val="none" w:sz="0" w:space="0" w:color="auto"/>
        <w:bottom w:val="none" w:sz="0" w:space="0" w:color="auto"/>
        <w:right w:val="none" w:sz="0" w:space="0" w:color="auto"/>
      </w:divBdr>
    </w:div>
    <w:div w:id="1562524360">
      <w:bodyDiv w:val="1"/>
      <w:marLeft w:val="0"/>
      <w:marRight w:val="0"/>
      <w:marTop w:val="0"/>
      <w:marBottom w:val="0"/>
      <w:divBdr>
        <w:top w:val="none" w:sz="0" w:space="0" w:color="auto"/>
        <w:left w:val="none" w:sz="0" w:space="0" w:color="auto"/>
        <w:bottom w:val="none" w:sz="0" w:space="0" w:color="auto"/>
        <w:right w:val="none" w:sz="0" w:space="0" w:color="auto"/>
      </w:divBdr>
    </w:div>
    <w:div w:id="1589730658">
      <w:bodyDiv w:val="1"/>
      <w:marLeft w:val="0"/>
      <w:marRight w:val="0"/>
      <w:marTop w:val="0"/>
      <w:marBottom w:val="0"/>
      <w:divBdr>
        <w:top w:val="none" w:sz="0" w:space="0" w:color="auto"/>
        <w:left w:val="none" w:sz="0" w:space="0" w:color="auto"/>
        <w:bottom w:val="none" w:sz="0" w:space="0" w:color="auto"/>
        <w:right w:val="none" w:sz="0" w:space="0" w:color="auto"/>
      </w:divBdr>
    </w:div>
    <w:div w:id="1637494658">
      <w:bodyDiv w:val="1"/>
      <w:marLeft w:val="0"/>
      <w:marRight w:val="0"/>
      <w:marTop w:val="0"/>
      <w:marBottom w:val="0"/>
      <w:divBdr>
        <w:top w:val="none" w:sz="0" w:space="0" w:color="auto"/>
        <w:left w:val="none" w:sz="0" w:space="0" w:color="auto"/>
        <w:bottom w:val="none" w:sz="0" w:space="0" w:color="auto"/>
        <w:right w:val="none" w:sz="0" w:space="0" w:color="auto"/>
      </w:divBdr>
    </w:div>
    <w:div w:id="1647778411">
      <w:bodyDiv w:val="1"/>
      <w:marLeft w:val="0"/>
      <w:marRight w:val="0"/>
      <w:marTop w:val="0"/>
      <w:marBottom w:val="0"/>
      <w:divBdr>
        <w:top w:val="none" w:sz="0" w:space="0" w:color="auto"/>
        <w:left w:val="none" w:sz="0" w:space="0" w:color="auto"/>
        <w:bottom w:val="none" w:sz="0" w:space="0" w:color="auto"/>
        <w:right w:val="none" w:sz="0" w:space="0" w:color="auto"/>
      </w:divBdr>
    </w:div>
    <w:div w:id="1650673643">
      <w:bodyDiv w:val="1"/>
      <w:marLeft w:val="0"/>
      <w:marRight w:val="0"/>
      <w:marTop w:val="0"/>
      <w:marBottom w:val="0"/>
      <w:divBdr>
        <w:top w:val="none" w:sz="0" w:space="0" w:color="auto"/>
        <w:left w:val="none" w:sz="0" w:space="0" w:color="auto"/>
        <w:bottom w:val="none" w:sz="0" w:space="0" w:color="auto"/>
        <w:right w:val="none" w:sz="0" w:space="0" w:color="auto"/>
      </w:divBdr>
    </w:div>
    <w:div w:id="1707944720">
      <w:bodyDiv w:val="1"/>
      <w:marLeft w:val="0"/>
      <w:marRight w:val="0"/>
      <w:marTop w:val="0"/>
      <w:marBottom w:val="0"/>
      <w:divBdr>
        <w:top w:val="none" w:sz="0" w:space="0" w:color="auto"/>
        <w:left w:val="none" w:sz="0" w:space="0" w:color="auto"/>
        <w:bottom w:val="none" w:sz="0" w:space="0" w:color="auto"/>
        <w:right w:val="none" w:sz="0" w:space="0" w:color="auto"/>
      </w:divBdr>
      <w:divsChild>
        <w:div w:id="168981161">
          <w:marLeft w:val="0"/>
          <w:marRight w:val="0"/>
          <w:marTop w:val="0"/>
          <w:marBottom w:val="0"/>
          <w:divBdr>
            <w:top w:val="none" w:sz="0" w:space="0" w:color="auto"/>
            <w:left w:val="none" w:sz="0" w:space="0" w:color="auto"/>
            <w:bottom w:val="none" w:sz="0" w:space="0" w:color="auto"/>
            <w:right w:val="none" w:sz="0" w:space="0" w:color="auto"/>
          </w:divBdr>
        </w:div>
        <w:div w:id="1276477252">
          <w:marLeft w:val="0"/>
          <w:marRight w:val="0"/>
          <w:marTop w:val="0"/>
          <w:marBottom w:val="0"/>
          <w:divBdr>
            <w:top w:val="none" w:sz="0" w:space="0" w:color="auto"/>
            <w:left w:val="none" w:sz="0" w:space="0" w:color="auto"/>
            <w:bottom w:val="none" w:sz="0" w:space="0" w:color="auto"/>
            <w:right w:val="none" w:sz="0" w:space="0" w:color="auto"/>
          </w:divBdr>
        </w:div>
        <w:div w:id="2079789838">
          <w:marLeft w:val="0"/>
          <w:marRight w:val="0"/>
          <w:marTop w:val="0"/>
          <w:marBottom w:val="0"/>
          <w:divBdr>
            <w:top w:val="none" w:sz="0" w:space="0" w:color="auto"/>
            <w:left w:val="none" w:sz="0" w:space="0" w:color="auto"/>
            <w:bottom w:val="none" w:sz="0" w:space="0" w:color="auto"/>
            <w:right w:val="none" w:sz="0" w:space="0" w:color="auto"/>
          </w:divBdr>
        </w:div>
      </w:divsChild>
    </w:div>
    <w:div w:id="1770159625">
      <w:bodyDiv w:val="1"/>
      <w:marLeft w:val="0"/>
      <w:marRight w:val="0"/>
      <w:marTop w:val="0"/>
      <w:marBottom w:val="0"/>
      <w:divBdr>
        <w:top w:val="none" w:sz="0" w:space="0" w:color="auto"/>
        <w:left w:val="none" w:sz="0" w:space="0" w:color="auto"/>
        <w:bottom w:val="none" w:sz="0" w:space="0" w:color="auto"/>
        <w:right w:val="none" w:sz="0" w:space="0" w:color="auto"/>
      </w:divBdr>
    </w:div>
    <w:div w:id="177139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7907">
          <w:marLeft w:val="0"/>
          <w:marRight w:val="0"/>
          <w:marTop w:val="0"/>
          <w:marBottom w:val="0"/>
          <w:divBdr>
            <w:top w:val="none" w:sz="0" w:space="0" w:color="auto"/>
            <w:left w:val="none" w:sz="0" w:space="0" w:color="auto"/>
            <w:bottom w:val="none" w:sz="0" w:space="0" w:color="auto"/>
            <w:right w:val="none" w:sz="0" w:space="0" w:color="auto"/>
          </w:divBdr>
          <w:divsChild>
            <w:div w:id="2096172944">
              <w:marLeft w:val="0"/>
              <w:marRight w:val="0"/>
              <w:marTop w:val="0"/>
              <w:marBottom w:val="0"/>
              <w:divBdr>
                <w:top w:val="none" w:sz="0" w:space="0" w:color="auto"/>
                <w:left w:val="none" w:sz="0" w:space="0" w:color="auto"/>
                <w:bottom w:val="none" w:sz="0" w:space="0" w:color="auto"/>
                <w:right w:val="none" w:sz="0" w:space="0" w:color="auto"/>
              </w:divBdr>
            </w:div>
          </w:divsChild>
        </w:div>
        <w:div w:id="1176118734">
          <w:marLeft w:val="0"/>
          <w:marRight w:val="0"/>
          <w:marTop w:val="0"/>
          <w:marBottom w:val="0"/>
          <w:divBdr>
            <w:top w:val="none" w:sz="0" w:space="0" w:color="auto"/>
            <w:left w:val="none" w:sz="0" w:space="0" w:color="auto"/>
            <w:bottom w:val="none" w:sz="0" w:space="0" w:color="auto"/>
            <w:right w:val="none" w:sz="0" w:space="0" w:color="auto"/>
          </w:divBdr>
        </w:div>
      </w:divsChild>
    </w:div>
    <w:div w:id="1878086359">
      <w:bodyDiv w:val="1"/>
      <w:marLeft w:val="0"/>
      <w:marRight w:val="0"/>
      <w:marTop w:val="0"/>
      <w:marBottom w:val="0"/>
      <w:divBdr>
        <w:top w:val="none" w:sz="0" w:space="0" w:color="auto"/>
        <w:left w:val="none" w:sz="0" w:space="0" w:color="auto"/>
        <w:bottom w:val="none" w:sz="0" w:space="0" w:color="auto"/>
        <w:right w:val="none" w:sz="0" w:space="0" w:color="auto"/>
      </w:divBdr>
    </w:div>
    <w:div w:id="1887909199">
      <w:bodyDiv w:val="1"/>
      <w:marLeft w:val="0"/>
      <w:marRight w:val="0"/>
      <w:marTop w:val="0"/>
      <w:marBottom w:val="0"/>
      <w:divBdr>
        <w:top w:val="none" w:sz="0" w:space="0" w:color="auto"/>
        <w:left w:val="none" w:sz="0" w:space="0" w:color="auto"/>
        <w:bottom w:val="none" w:sz="0" w:space="0" w:color="auto"/>
        <w:right w:val="none" w:sz="0" w:space="0" w:color="auto"/>
      </w:divBdr>
    </w:div>
    <w:div w:id="1901790918">
      <w:bodyDiv w:val="1"/>
      <w:marLeft w:val="0"/>
      <w:marRight w:val="0"/>
      <w:marTop w:val="0"/>
      <w:marBottom w:val="0"/>
      <w:divBdr>
        <w:top w:val="none" w:sz="0" w:space="0" w:color="auto"/>
        <w:left w:val="none" w:sz="0" w:space="0" w:color="auto"/>
        <w:bottom w:val="none" w:sz="0" w:space="0" w:color="auto"/>
        <w:right w:val="none" w:sz="0" w:space="0" w:color="auto"/>
      </w:divBdr>
    </w:div>
    <w:div w:id="1927378490">
      <w:bodyDiv w:val="1"/>
      <w:marLeft w:val="0"/>
      <w:marRight w:val="0"/>
      <w:marTop w:val="0"/>
      <w:marBottom w:val="0"/>
      <w:divBdr>
        <w:top w:val="none" w:sz="0" w:space="0" w:color="auto"/>
        <w:left w:val="none" w:sz="0" w:space="0" w:color="auto"/>
        <w:bottom w:val="none" w:sz="0" w:space="0" w:color="auto"/>
        <w:right w:val="none" w:sz="0" w:space="0" w:color="auto"/>
      </w:divBdr>
    </w:div>
    <w:div w:id="2007130285">
      <w:bodyDiv w:val="1"/>
      <w:marLeft w:val="0"/>
      <w:marRight w:val="0"/>
      <w:marTop w:val="0"/>
      <w:marBottom w:val="0"/>
      <w:divBdr>
        <w:top w:val="none" w:sz="0" w:space="0" w:color="auto"/>
        <w:left w:val="none" w:sz="0" w:space="0" w:color="auto"/>
        <w:bottom w:val="none" w:sz="0" w:space="0" w:color="auto"/>
        <w:right w:val="none" w:sz="0" w:space="0" w:color="auto"/>
      </w:divBdr>
    </w:div>
    <w:div w:id="207404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6BED-EE22-44E7-AF41-E1D54FAD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6480</Words>
  <Characters>37772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lpstr>
    </vt:vector>
  </TitlesOfParts>
  <Company>Pepperdine University</Company>
  <LinksUpToDate>false</LinksUpToDate>
  <CharactersWithSpaces>44164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stivers</dc:creator>
  <cp:keywords/>
  <cp:lastModifiedBy>Joel Fetzer</cp:lastModifiedBy>
  <cp:revision>4</cp:revision>
  <cp:lastPrinted>2015-02-27T07:53:00Z</cp:lastPrinted>
  <dcterms:created xsi:type="dcterms:W3CDTF">2021-03-25T01:23:00Z</dcterms:created>
  <dcterms:modified xsi:type="dcterms:W3CDTF">2021-03-25T01:25:00Z</dcterms:modified>
</cp:coreProperties>
</file>