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E" w:rsidRPr="00A22432" w:rsidRDefault="00667881">
      <w:pPr>
        <w:rPr>
          <w:i/>
        </w:rPr>
      </w:pPr>
      <w:r>
        <w:tab/>
      </w:r>
      <w:r w:rsidRPr="00A22432">
        <w:rPr>
          <w:i/>
        </w:rPr>
        <w:t>“Buxom Barbara Graham is a woman of many sides, most of them lurid.</w:t>
      </w:r>
    </w:p>
    <w:p w:rsidR="00667881" w:rsidRPr="00A22432" w:rsidRDefault="00667881">
      <w:pPr>
        <w:rPr>
          <w:i/>
        </w:rPr>
      </w:pPr>
      <w:r w:rsidRPr="00A22432">
        <w:rPr>
          <w:i/>
        </w:rPr>
        <w:tab/>
        <w:t>“Name it and Barbara seems to have done it….The record runs from charges of escape from reform school through prostitution, perjury, narcotics and bad checks.</w:t>
      </w:r>
    </w:p>
    <w:p w:rsidR="00B36778" w:rsidRDefault="00667881">
      <w:pPr>
        <w:rPr>
          <w:i/>
        </w:rPr>
      </w:pPr>
      <w:r w:rsidRPr="00A22432">
        <w:rPr>
          <w:i/>
        </w:rPr>
        <w:tab/>
        <w:t xml:space="preserve">“Barbara Wood </w:t>
      </w:r>
      <w:proofErr w:type="spellStart"/>
      <w:r w:rsidRPr="00A22432">
        <w:rPr>
          <w:i/>
        </w:rPr>
        <w:t>Kielhammer</w:t>
      </w:r>
      <w:proofErr w:type="spellEnd"/>
      <w:r w:rsidRPr="00A22432">
        <w:rPr>
          <w:i/>
        </w:rPr>
        <w:t xml:space="preserve"> </w:t>
      </w:r>
      <w:proofErr w:type="spellStart"/>
      <w:r w:rsidRPr="00A22432">
        <w:rPr>
          <w:i/>
        </w:rPr>
        <w:t>Puchelle</w:t>
      </w:r>
      <w:proofErr w:type="spellEnd"/>
      <w:r w:rsidRPr="00A22432">
        <w:rPr>
          <w:i/>
        </w:rPr>
        <w:t xml:space="preserve"> Newman Graham may become the third women legally executed in California.”</w:t>
      </w:r>
      <w:r w:rsidR="00B36778">
        <w:rPr>
          <w:rStyle w:val="EndnoteReference"/>
          <w:i/>
        </w:rPr>
        <w:endnoteReference w:id="1"/>
      </w:r>
    </w:p>
    <w:p w:rsidR="00B4202E" w:rsidRDefault="00667881" w:rsidP="00425EE4">
      <w:pPr>
        <w:spacing w:line="480" w:lineRule="auto"/>
      </w:pPr>
      <w:r>
        <w:tab/>
        <w:t xml:space="preserve">When </w:t>
      </w:r>
      <w:r w:rsidR="00B4202E">
        <w:t xml:space="preserve">readers of </w:t>
      </w:r>
      <w:r>
        <w:t xml:space="preserve">the San Francisco </w:t>
      </w:r>
      <w:r w:rsidRPr="00A22432">
        <w:rPr>
          <w:i/>
        </w:rPr>
        <w:t>Chronicle</w:t>
      </w:r>
      <w:r>
        <w:t xml:space="preserve"> scanned these words </w:t>
      </w:r>
      <w:r w:rsidR="00F652CC">
        <w:t>under the headline “Femme Fatale</w:t>
      </w:r>
      <w:r w:rsidR="00863326">
        <w:t>, Story of a Girl Who May Die for Killing,</w:t>
      </w:r>
      <w:r w:rsidR="00F652CC">
        <w:t>”</w:t>
      </w:r>
      <w:r>
        <w:t xml:space="preserve"> </w:t>
      </w:r>
      <w:r w:rsidR="00F652CC">
        <w:t xml:space="preserve">it was September 1953 and </w:t>
      </w:r>
      <w:r w:rsidR="00F92CBA">
        <w:t xml:space="preserve">thirty-year-old </w:t>
      </w:r>
      <w:r w:rsidR="007C08E1">
        <w:t xml:space="preserve">Graham </w:t>
      </w:r>
      <w:r w:rsidR="00B4202E">
        <w:t xml:space="preserve">was </w:t>
      </w:r>
      <w:r w:rsidR="00980BCC">
        <w:t>fighting for her life</w:t>
      </w:r>
      <w:r w:rsidR="00B4202E">
        <w:t xml:space="preserve"> four hundred miles away in </w:t>
      </w:r>
      <w:r w:rsidR="00980BCC">
        <w:t xml:space="preserve">a </w:t>
      </w:r>
      <w:r w:rsidR="00B4202E">
        <w:t>Los Angeles</w:t>
      </w:r>
      <w:r w:rsidR="00980BCC">
        <w:t xml:space="preserve"> courtroom</w:t>
      </w:r>
      <w:r w:rsidR="00B4202E">
        <w:t>. Prosecutors claimed that Graham and two co-</w:t>
      </w:r>
      <w:r w:rsidR="007C08E1">
        <w:t>defendants—Emmett Perkins and John Santo—</w:t>
      </w:r>
      <w:r w:rsidR="00B4202E">
        <w:t xml:space="preserve">had brutally </w:t>
      </w:r>
      <w:r w:rsidR="007C08E1">
        <w:t>murder</w:t>
      </w:r>
      <w:r w:rsidR="00B4202E">
        <w:t>ed</w:t>
      </w:r>
      <w:r w:rsidR="007C08E1">
        <w:t xml:space="preserve"> a</w:t>
      </w:r>
      <w:r w:rsidR="00A22432">
        <w:t>n elderly</w:t>
      </w:r>
      <w:r w:rsidR="007C08E1">
        <w:t xml:space="preserve"> Burbank widow during a robbery. No physical evidence connected the defendants to the crime, only the testimony of a third man who </w:t>
      </w:r>
      <w:r w:rsidR="00D83545">
        <w:t>turned state’s evidence in exchange for immunity,</w:t>
      </w:r>
      <w:r w:rsidR="007C08E1">
        <w:t xml:space="preserve"> and wire-tapped </w:t>
      </w:r>
      <w:r w:rsidR="00007087">
        <w:t xml:space="preserve">jailhouse </w:t>
      </w:r>
      <w:r w:rsidR="007C08E1">
        <w:t xml:space="preserve">conversations between Graham and </w:t>
      </w:r>
      <w:r w:rsidR="00CC0465">
        <w:t xml:space="preserve">a </w:t>
      </w:r>
      <w:r w:rsidR="007C08E1">
        <w:t>police</w:t>
      </w:r>
      <w:r w:rsidR="00A7349A">
        <w:t>man</w:t>
      </w:r>
      <w:r w:rsidR="007C08E1">
        <w:t xml:space="preserve"> who had offered himself as an alibi. She, of course, had no idea </w:t>
      </w:r>
      <w:r w:rsidR="00D83545">
        <w:t>he was</w:t>
      </w:r>
      <w:r w:rsidR="007C08E1">
        <w:t xml:space="preserve"> an undercover officer</w:t>
      </w:r>
      <w:r w:rsidR="00AF533C">
        <w:t>.</w:t>
      </w:r>
    </w:p>
    <w:p w:rsidR="00CC0465" w:rsidRDefault="00007087" w:rsidP="00425EE4">
      <w:pPr>
        <w:spacing w:line="480" w:lineRule="auto"/>
        <w:ind w:firstLine="720"/>
      </w:pPr>
      <w:r>
        <w:t xml:space="preserve">The trial had been sensational, featuring death threats, a publicity-hungry judge, </w:t>
      </w:r>
      <w:r w:rsidR="00980BCC">
        <w:t>allegations of illegal wiretapping</w:t>
      </w:r>
      <w:r>
        <w:t xml:space="preserve"> and Graham’s </w:t>
      </w:r>
      <w:r w:rsidR="00AF533C">
        <w:t xml:space="preserve">testimony </w:t>
      </w:r>
      <w:r w:rsidR="00980BCC">
        <w:t>that</w:t>
      </w:r>
      <w:r w:rsidR="00AF533C">
        <w:t xml:space="preserve"> </w:t>
      </w:r>
      <w:r w:rsidR="00980BCC">
        <w:t>she had been</w:t>
      </w:r>
      <w:r w:rsidR="00AF533C">
        <w:t xml:space="preserve"> tricked into confessing to a crime she had not committed.</w:t>
      </w:r>
      <w:r w:rsidR="00B4202E">
        <w:t xml:space="preserve"> </w:t>
      </w:r>
      <w:r w:rsidR="00980BCC">
        <w:t xml:space="preserve">But Graham represented the </w:t>
      </w:r>
      <w:r w:rsidR="00425EE4">
        <w:t>main</w:t>
      </w:r>
      <w:r w:rsidR="00980BCC">
        <w:t xml:space="preserve"> reason the tr</w:t>
      </w:r>
      <w:r w:rsidR="00723C06">
        <w:t xml:space="preserve">ial had captured attention throughout California and beyond. </w:t>
      </w:r>
      <w:r w:rsidR="00903AE7">
        <w:t>She was beautiful</w:t>
      </w:r>
      <w:r w:rsidR="00D83545">
        <w:t xml:space="preserve"> and sexy</w:t>
      </w:r>
      <w:r w:rsidR="00903AE7">
        <w:t xml:space="preserve">, making her the kind of </w:t>
      </w:r>
      <w:r w:rsidR="00F92CBA">
        <w:t>sub</w:t>
      </w:r>
      <w:r w:rsidR="00903AE7">
        <w:t xml:space="preserve">ject that entranced journalists, novelists and filmmakers who specialized in </w:t>
      </w:r>
      <w:r w:rsidR="006D282A">
        <w:t>“</w:t>
      </w:r>
      <w:r w:rsidR="00903AE7">
        <w:t xml:space="preserve">bad women.” </w:t>
      </w:r>
      <w:r w:rsidR="00F92CBA">
        <w:t>S</w:t>
      </w:r>
      <w:r w:rsidR="00903AE7">
        <w:t xml:space="preserve">he had, in fact, been a prostitute, perjurer, drug addict and forger—not exactly a traditional female </w:t>
      </w:r>
      <w:r w:rsidR="00CC0465">
        <w:t xml:space="preserve">resume </w:t>
      </w:r>
      <w:r w:rsidR="00903AE7">
        <w:t xml:space="preserve">in the 1950s. </w:t>
      </w:r>
    </w:p>
    <w:p w:rsidR="00D35E46" w:rsidRDefault="00CC0465" w:rsidP="00425EE4">
      <w:pPr>
        <w:spacing w:line="480" w:lineRule="auto"/>
        <w:ind w:firstLine="720"/>
      </w:pPr>
      <w:r>
        <w:t>But d</w:t>
      </w:r>
      <w:r w:rsidR="00723C06">
        <w:t xml:space="preserve">id she deserve to die for her crime, if indeed she had committed it? And if so why? These questions sit at the heart of the Barbara Graham story, which </w:t>
      </w:r>
      <w:r w:rsidR="00A22432">
        <w:t xml:space="preserve">has </w:t>
      </w:r>
      <w:r w:rsidR="00D35E46">
        <w:t xml:space="preserve">continued to </w:t>
      </w:r>
      <w:r w:rsidR="008D373A">
        <w:t xml:space="preserve">elicit attention and debate </w:t>
      </w:r>
      <w:r w:rsidR="00A22432">
        <w:t>decades</w:t>
      </w:r>
      <w:r w:rsidR="008D373A">
        <w:t xml:space="preserve"> after her trial, conviction</w:t>
      </w:r>
      <w:r w:rsidR="00723C06">
        <w:t xml:space="preserve"> and—spoiler alert here—execution in San Quentin’s gas chamber. </w:t>
      </w:r>
      <w:r w:rsidR="006D282A">
        <w:t xml:space="preserve">What was it about </w:t>
      </w:r>
      <w:r>
        <w:t>Graham</w:t>
      </w:r>
      <w:r w:rsidR="006D282A">
        <w:t xml:space="preserve"> that led jurors to condemn her? Dozens of women had stood trial </w:t>
      </w:r>
      <w:r w:rsidR="008D373A">
        <w:t xml:space="preserve">in </w:t>
      </w:r>
      <w:r>
        <w:t>California</w:t>
      </w:r>
      <w:r w:rsidR="008D373A">
        <w:t xml:space="preserve"> </w:t>
      </w:r>
      <w:r w:rsidR="006D282A">
        <w:t>for</w:t>
      </w:r>
      <w:r w:rsidR="007E5DF5">
        <w:t xml:space="preserve"> murder</w:t>
      </w:r>
      <w:r w:rsidR="00A22432">
        <w:t xml:space="preserve">, yet all the others save two </w:t>
      </w:r>
      <w:r w:rsidR="00993C72">
        <w:t xml:space="preserve">who clearly were guilty, </w:t>
      </w:r>
      <w:r w:rsidR="00A22432">
        <w:t xml:space="preserve">had been acquitted or given </w:t>
      </w:r>
      <w:r w:rsidR="00A22432">
        <w:lastRenderedPageBreak/>
        <w:t>lesser sentences.</w:t>
      </w:r>
      <w:r w:rsidR="001F33B7">
        <w:t xml:space="preserve"> Just four years </w:t>
      </w:r>
      <w:r w:rsidR="00962D8C">
        <w:t>before Graham</w:t>
      </w:r>
      <w:r w:rsidR="001F33B7">
        <w:t xml:space="preserve">, </w:t>
      </w:r>
      <w:r w:rsidR="006D282A">
        <w:t xml:space="preserve">for example, </w:t>
      </w:r>
      <w:r w:rsidR="001F33B7">
        <w:t xml:space="preserve">Betty </w:t>
      </w:r>
      <w:proofErr w:type="spellStart"/>
      <w:r w:rsidR="001F33B7">
        <w:t>Ferreri</w:t>
      </w:r>
      <w:proofErr w:type="spellEnd"/>
      <w:r w:rsidR="001F33B7">
        <w:t xml:space="preserve"> stood trial in the same Los Angeles courtroom, charged with hacking her husband to death with a meat cleaver. </w:t>
      </w:r>
      <w:proofErr w:type="spellStart"/>
      <w:r w:rsidR="001F33B7">
        <w:t>Ferreri</w:t>
      </w:r>
      <w:proofErr w:type="spellEnd"/>
      <w:r w:rsidR="001F33B7">
        <w:t xml:space="preserve"> admitted the slaying, but claimed</w:t>
      </w:r>
      <w:r w:rsidR="00ED35D4">
        <w:t xml:space="preserve"> spousal</w:t>
      </w:r>
      <w:r w:rsidR="001F33B7">
        <w:t xml:space="preserve"> abuse had made her do it. Jurors acquitted her.</w:t>
      </w:r>
      <w:r w:rsidR="009219F6">
        <w:rPr>
          <w:rStyle w:val="EndnoteReference"/>
        </w:rPr>
        <w:endnoteReference w:id="2"/>
      </w:r>
    </w:p>
    <w:p w:rsidR="00BE614E" w:rsidRDefault="00D35E46" w:rsidP="00425EE4">
      <w:pPr>
        <w:spacing w:line="480" w:lineRule="auto"/>
        <w:ind w:firstLine="720"/>
      </w:pPr>
      <w:proofErr w:type="spellStart"/>
      <w:r>
        <w:t>Ferreri</w:t>
      </w:r>
      <w:proofErr w:type="spellEnd"/>
      <w:r>
        <w:t xml:space="preserve"> had what could be considered—at least for jurors--extenuating circumstances</w:t>
      </w:r>
      <w:r w:rsidR="00D83545">
        <w:t>; she claimed to be a battered wife</w:t>
      </w:r>
      <w:r w:rsidR="00903AE7">
        <w:t xml:space="preserve">. </w:t>
      </w:r>
      <w:r w:rsidR="00D24B0B">
        <w:t xml:space="preserve">Before </w:t>
      </w:r>
      <w:r w:rsidR="00D83545">
        <w:t xml:space="preserve">her </w:t>
      </w:r>
      <w:r w:rsidR="00D24B0B">
        <w:t>arrest and trial</w:t>
      </w:r>
      <w:r w:rsidR="00D83545">
        <w:t xml:space="preserve"> she </w:t>
      </w:r>
      <w:r w:rsidR="00D24B0B">
        <w:t xml:space="preserve">had lived </w:t>
      </w:r>
      <w:r w:rsidR="00D83545">
        <w:t xml:space="preserve">a </w:t>
      </w:r>
      <w:r w:rsidR="00D24B0B">
        <w:t>traditional li</w:t>
      </w:r>
      <w:r w:rsidR="00D83545">
        <w:t>fe</w:t>
      </w:r>
      <w:r w:rsidR="00D24B0B">
        <w:t xml:space="preserve">. </w:t>
      </w:r>
      <w:r w:rsidR="00D83545">
        <w:t>And she did not remotely</w:t>
      </w:r>
      <w:r w:rsidR="00903AE7">
        <w:t xml:space="preserve"> resemble </w:t>
      </w:r>
      <w:r w:rsidR="00D24B0B">
        <w:t xml:space="preserve">beautiful and deadly female protagonists in the wildly popular </w:t>
      </w:r>
      <w:r w:rsidR="00425EE4">
        <w:t>hard-boiled</w:t>
      </w:r>
      <w:r w:rsidR="00D24B0B">
        <w:t xml:space="preserve"> novels of the era. Many of these</w:t>
      </w:r>
      <w:r w:rsidR="00CC0465">
        <w:t xml:space="preserve"> were</w:t>
      </w:r>
      <w:r w:rsidR="001E073F">
        <w:t xml:space="preserve"> set in Los Angeles</w:t>
      </w:r>
      <w:r w:rsidR="00D24B0B">
        <w:t>, including</w:t>
      </w:r>
      <w:r w:rsidR="001E073F">
        <w:t xml:space="preserve"> </w:t>
      </w:r>
      <w:r w:rsidR="00D24B0B" w:rsidRPr="00A22432">
        <w:rPr>
          <w:i/>
        </w:rPr>
        <w:t>The Big Sleep</w:t>
      </w:r>
      <w:r w:rsidR="00D24B0B">
        <w:t xml:space="preserve"> and </w:t>
      </w:r>
      <w:r w:rsidR="00D24B0B" w:rsidRPr="00A22432">
        <w:rPr>
          <w:i/>
        </w:rPr>
        <w:t>Farewell My Lovely</w:t>
      </w:r>
      <w:r w:rsidR="00D24B0B">
        <w:t>, by Raymond Chandler</w:t>
      </w:r>
      <w:r w:rsidR="00D24B0B" w:rsidRPr="00A22432">
        <w:rPr>
          <w:i/>
        </w:rPr>
        <w:t xml:space="preserve"> </w:t>
      </w:r>
      <w:r w:rsidR="00D24B0B">
        <w:t>and</w:t>
      </w:r>
      <w:r w:rsidR="00D24B0B">
        <w:rPr>
          <w:i/>
        </w:rPr>
        <w:t xml:space="preserve"> </w:t>
      </w:r>
      <w:r w:rsidR="008B06B2" w:rsidRPr="00A22432">
        <w:rPr>
          <w:i/>
        </w:rPr>
        <w:t>The Postman Always Rings Twice</w:t>
      </w:r>
      <w:r w:rsidR="008B06B2">
        <w:t xml:space="preserve"> and </w:t>
      </w:r>
      <w:r w:rsidR="008B06B2" w:rsidRPr="00A22432">
        <w:rPr>
          <w:i/>
        </w:rPr>
        <w:t>Double Indemnity</w:t>
      </w:r>
      <w:r w:rsidR="008B06B2">
        <w:t>, by James M. Cain</w:t>
      </w:r>
      <w:r w:rsidR="00D24B0B">
        <w:t>.</w:t>
      </w:r>
      <w:r w:rsidR="00921358">
        <w:rPr>
          <w:rStyle w:val="EndnoteReference"/>
        </w:rPr>
        <w:endnoteReference w:id="3"/>
      </w:r>
      <w:r w:rsidR="00D24B0B">
        <w:t xml:space="preserve"> </w:t>
      </w:r>
    </w:p>
    <w:p w:rsidR="006D282A" w:rsidRDefault="00BE614E" w:rsidP="00425EE4">
      <w:pPr>
        <w:spacing w:line="480" w:lineRule="auto"/>
        <w:ind w:firstLine="720"/>
      </w:pPr>
      <w:r>
        <w:t>Graham</w:t>
      </w:r>
      <w:r w:rsidR="004D61BA">
        <w:t xml:space="preserve">’s trial came </w:t>
      </w:r>
      <w:r w:rsidR="00CF664C">
        <w:t>toward</w:t>
      </w:r>
      <w:r w:rsidR="004D61BA">
        <w:t xml:space="preserve"> the end of the era of hard-boiled novel and she</w:t>
      </w:r>
      <w:r w:rsidR="00D24B0B">
        <w:t xml:space="preserve"> could </w:t>
      </w:r>
      <w:r w:rsidR="004D61BA">
        <w:t xml:space="preserve">easily </w:t>
      </w:r>
      <w:r w:rsidR="00D24B0B">
        <w:t xml:space="preserve">be constructed to resemble any number of </w:t>
      </w:r>
      <w:r w:rsidR="004D61BA">
        <w:t xml:space="preserve">fictional </w:t>
      </w:r>
      <w:r w:rsidR="00D24B0B">
        <w:t xml:space="preserve">diabolical dames. </w:t>
      </w:r>
      <w:r w:rsidR="004D61BA">
        <w:t>Moreover, such a</w:t>
      </w:r>
      <w:r w:rsidR="00BC1AB6">
        <w:t xml:space="preserve"> charact</w:t>
      </w:r>
      <w:r w:rsidR="004D61BA">
        <w:t xml:space="preserve">erization </w:t>
      </w:r>
      <w:r w:rsidR="002D02F4">
        <w:t>provid</w:t>
      </w:r>
      <w:r w:rsidR="00CF664C">
        <w:t>e</w:t>
      </w:r>
      <w:r w:rsidR="00F92CBA">
        <w:t>d</w:t>
      </w:r>
      <w:r w:rsidR="002D02F4">
        <w:t xml:space="preserve"> a variety of opportunities for ma</w:t>
      </w:r>
      <w:r w:rsidR="006D282A">
        <w:t>jor</w:t>
      </w:r>
      <w:r w:rsidR="002D02F4">
        <w:t xml:space="preserve"> players in </w:t>
      </w:r>
      <w:r w:rsidR="006D282A">
        <w:t>her</w:t>
      </w:r>
      <w:r w:rsidR="002D02F4">
        <w:t xml:space="preserve"> case. Powerful men </w:t>
      </w:r>
      <w:r w:rsidR="00F92CBA">
        <w:t>used</w:t>
      </w:r>
      <w:r w:rsidR="00CF664C">
        <w:t xml:space="preserve"> Graham as a </w:t>
      </w:r>
      <w:r w:rsidR="00425EE4">
        <w:t>not-so-subtle</w:t>
      </w:r>
      <w:r w:rsidR="00F92CBA">
        <w:t xml:space="preserve"> </w:t>
      </w:r>
      <w:r w:rsidR="00CF664C">
        <w:t>warning to other potential miscreants.</w:t>
      </w:r>
      <w:r w:rsidR="007126F8">
        <w:t xml:space="preserve"> </w:t>
      </w:r>
      <w:r w:rsidR="002D02F4">
        <w:t>Journalists use</w:t>
      </w:r>
      <w:r w:rsidR="00F92CBA">
        <w:t>d</w:t>
      </w:r>
      <w:r w:rsidR="002D02F4">
        <w:t xml:space="preserve"> her trial to showcase their writing and reporting skills.</w:t>
      </w:r>
      <w:r w:rsidR="007126F8">
        <w:t xml:space="preserve"> S</w:t>
      </w:r>
      <w:r w:rsidR="008B2E58">
        <w:t xml:space="preserve">ome journalists undoubtedly hoped that </w:t>
      </w:r>
      <w:r w:rsidR="00F92CBA">
        <w:t xml:space="preserve">Graham’s trial </w:t>
      </w:r>
      <w:r w:rsidR="008B2E58">
        <w:t>might catapult them onto a bigger stage</w:t>
      </w:r>
      <w:r w:rsidR="006D282A">
        <w:t>—</w:t>
      </w:r>
      <w:r w:rsidR="00F92CBA">
        <w:t xml:space="preserve">writing </w:t>
      </w:r>
      <w:r w:rsidR="006D282A">
        <w:t>best-selling novels or</w:t>
      </w:r>
      <w:r w:rsidR="00F92CBA">
        <w:t xml:space="preserve"> penning movie scripts</w:t>
      </w:r>
      <w:r w:rsidR="008B2E58">
        <w:t xml:space="preserve"> perhaps</w:t>
      </w:r>
      <w:r w:rsidR="00ED35D4">
        <w:t>.</w:t>
      </w:r>
      <w:r w:rsidR="008B2E58">
        <w:t xml:space="preserve"> </w:t>
      </w:r>
      <w:r w:rsidR="002D02F4">
        <w:t xml:space="preserve">Sixty years </w:t>
      </w:r>
      <w:r w:rsidR="006D282A">
        <w:t>after the fact questions remain about</w:t>
      </w:r>
      <w:r w:rsidR="002D02F4">
        <w:t xml:space="preserve"> Graham’s guilt or innocence. What seems clear, however, is that sensational coverage of her </w:t>
      </w:r>
      <w:r w:rsidR="00F652CC">
        <w:t>trial</w:t>
      </w:r>
      <w:r w:rsidR="002D02F4">
        <w:t xml:space="preserve"> </w:t>
      </w:r>
      <w:r w:rsidR="00F652CC">
        <w:t xml:space="preserve">essentially </w:t>
      </w:r>
      <w:r w:rsidR="002D02F4">
        <w:t xml:space="preserve">sealed her fate. </w:t>
      </w:r>
      <w:r w:rsidR="00F652CC">
        <w:t xml:space="preserve">At least one journalist acknowledged </w:t>
      </w:r>
      <w:r w:rsidR="00D83545">
        <w:t>this fact</w:t>
      </w:r>
      <w:r w:rsidR="00F652CC">
        <w:t xml:space="preserve"> in the months and years following her conviction. By then</w:t>
      </w:r>
      <w:r w:rsidR="006D282A">
        <w:t>, however,</w:t>
      </w:r>
      <w:r w:rsidR="00F652CC">
        <w:t xml:space="preserve"> it was too late.</w:t>
      </w:r>
      <w:r w:rsidR="00921358">
        <w:rPr>
          <w:rStyle w:val="EndnoteReference"/>
        </w:rPr>
        <w:endnoteReference w:id="4"/>
      </w:r>
      <w:r w:rsidR="007D45D0">
        <w:t xml:space="preserve"> </w:t>
      </w:r>
    </w:p>
    <w:p w:rsidR="008B2E58" w:rsidRPr="006D282A" w:rsidRDefault="006D282A" w:rsidP="00425EE4">
      <w:pPr>
        <w:spacing w:line="480" w:lineRule="auto"/>
        <w:ind w:firstLine="720"/>
        <w:rPr>
          <w:sz w:val="24"/>
          <w:szCs w:val="24"/>
          <w:u w:val="single"/>
        </w:rPr>
      </w:pPr>
      <w:r w:rsidRPr="006D282A">
        <w:rPr>
          <w:sz w:val="24"/>
          <w:szCs w:val="24"/>
          <w:u w:val="single"/>
        </w:rPr>
        <w:t>A Femme Fatale on Trial</w:t>
      </w:r>
      <w:r w:rsidR="008A66C4" w:rsidRPr="006D282A">
        <w:rPr>
          <w:sz w:val="24"/>
          <w:szCs w:val="24"/>
          <w:u w:val="single"/>
        </w:rPr>
        <w:t xml:space="preserve">   </w:t>
      </w:r>
      <w:r w:rsidR="00250ED2" w:rsidRPr="006D282A">
        <w:rPr>
          <w:sz w:val="24"/>
          <w:szCs w:val="24"/>
          <w:u w:val="single"/>
        </w:rPr>
        <w:t xml:space="preserve"> </w:t>
      </w:r>
      <w:r w:rsidR="008B2E58" w:rsidRPr="006D282A">
        <w:rPr>
          <w:sz w:val="24"/>
          <w:szCs w:val="24"/>
          <w:u w:val="single"/>
        </w:rPr>
        <w:t xml:space="preserve"> </w:t>
      </w:r>
      <w:r w:rsidR="007126F8" w:rsidRPr="006D282A">
        <w:rPr>
          <w:sz w:val="24"/>
          <w:szCs w:val="24"/>
          <w:u w:val="single"/>
        </w:rPr>
        <w:t xml:space="preserve"> </w:t>
      </w:r>
      <w:r w:rsidR="00250ED2" w:rsidRPr="006D282A">
        <w:rPr>
          <w:sz w:val="24"/>
          <w:szCs w:val="24"/>
          <w:u w:val="single"/>
        </w:rPr>
        <w:t xml:space="preserve"> </w:t>
      </w:r>
      <w:r w:rsidR="007126F8" w:rsidRPr="006D282A">
        <w:rPr>
          <w:sz w:val="24"/>
          <w:szCs w:val="24"/>
          <w:u w:val="single"/>
        </w:rPr>
        <w:t xml:space="preserve"> </w:t>
      </w:r>
    </w:p>
    <w:p w:rsidR="00A83839" w:rsidRDefault="00A83839" w:rsidP="00425EE4">
      <w:pPr>
        <w:spacing w:line="480" w:lineRule="auto"/>
        <w:ind w:firstLine="720"/>
      </w:pPr>
      <w:r>
        <w:t>Graham’s status as a “femme fatale”—</w:t>
      </w:r>
      <w:r w:rsidR="00B730AC">
        <w:t xml:space="preserve">as </w:t>
      </w:r>
      <w:r w:rsidR="00F652CC">
        <w:t xml:space="preserve">noted in the San Francisco </w:t>
      </w:r>
      <w:r w:rsidR="00F652CC" w:rsidRPr="00F652CC">
        <w:rPr>
          <w:i/>
        </w:rPr>
        <w:t>Chronicle</w:t>
      </w:r>
      <w:r w:rsidR="00F652CC">
        <w:t xml:space="preserve"> article--</w:t>
      </w:r>
      <w:r w:rsidR="00FF19D5">
        <w:t>emerged</w:t>
      </w:r>
      <w:r>
        <w:t xml:space="preserve"> </w:t>
      </w:r>
      <w:r w:rsidR="00A77269">
        <w:t>just after her</w:t>
      </w:r>
      <w:r w:rsidR="00FF19D5">
        <w:t xml:space="preserve"> May 1953 arrest. P</w:t>
      </w:r>
      <w:r>
        <w:t xml:space="preserve">olice </w:t>
      </w:r>
      <w:r w:rsidR="00FF19D5">
        <w:t xml:space="preserve">had </w:t>
      </w:r>
      <w:r>
        <w:t>discovered the body of sixty-five-year-old Mable Monahan lying in the hallway of her Burbank home</w:t>
      </w:r>
      <w:r w:rsidR="00A77269">
        <w:t>, with a pillow case over her head</w:t>
      </w:r>
      <w:r>
        <w:t xml:space="preserve">. </w:t>
      </w:r>
      <w:r w:rsidR="00D83545">
        <w:t>T</w:t>
      </w:r>
      <w:r>
        <w:t>he perpetrators had been looking for a safe containing $100,000</w:t>
      </w:r>
      <w:r w:rsidR="00D83545">
        <w:t xml:space="preserve"> in cash</w:t>
      </w:r>
      <w:r>
        <w:t xml:space="preserve">. Few journalists paid any attention to Graham’s male co-defendants, though both had lengthy arrest records involving violence.  Graham knew both men </w:t>
      </w:r>
      <w:r>
        <w:lastRenderedPageBreak/>
        <w:t>because she had worked as a “shill” in a gambling den owned by one of them. None of her previous arrests had involved violent crimes.</w:t>
      </w:r>
      <w:r w:rsidR="00921358">
        <w:rPr>
          <w:rStyle w:val="EndnoteReference"/>
        </w:rPr>
        <w:endnoteReference w:id="5"/>
      </w:r>
    </w:p>
    <w:p w:rsidR="00A22432" w:rsidRDefault="00FF19D5" w:rsidP="00425EE4">
      <w:pPr>
        <w:spacing w:line="480" w:lineRule="auto"/>
        <w:ind w:firstLine="720"/>
      </w:pPr>
      <w:r>
        <w:t>The first new</w:t>
      </w:r>
      <w:r w:rsidR="00D83545">
        <w:t>s</w:t>
      </w:r>
      <w:r>
        <w:t xml:space="preserve"> photos set the stage.</w:t>
      </w:r>
      <w:r w:rsidR="00A77269">
        <w:t xml:space="preserve"> One, shot from a low angle, showed her sitting, legs crossed, wearing a tight-fitting jacket and skirt. The cutline referred to her as a “shapely blonde.” Another provided a close-up of Graham wearing the same jacket, with its top two buttons undone</w:t>
      </w:r>
      <w:r w:rsidR="00A22432">
        <w:t>, looking toward the camera, her dark eyes fringed with thick lashes. The accompanying story referred to her as a “twenty-eight-year-old redhead.” In reality, Graham’s hair was light brown.</w:t>
      </w:r>
      <w:r w:rsidR="00ED1732">
        <w:rPr>
          <w:rStyle w:val="EndnoteReference"/>
        </w:rPr>
        <w:endnoteReference w:id="6"/>
      </w:r>
    </w:p>
    <w:p w:rsidR="00E50752" w:rsidRDefault="00FF19D5" w:rsidP="00425EE4">
      <w:pPr>
        <w:spacing w:line="480" w:lineRule="auto"/>
        <w:ind w:firstLine="720"/>
      </w:pPr>
      <w:r>
        <w:t xml:space="preserve">By the time the trial started three months later, headline writers had taken to calling Graham “The Ice Blonde” and “Bloody </w:t>
      </w:r>
      <w:proofErr w:type="spellStart"/>
      <w:r>
        <w:t>Babs</w:t>
      </w:r>
      <w:proofErr w:type="spellEnd"/>
      <w:r>
        <w:t>.” Journalists compet</w:t>
      </w:r>
      <w:r w:rsidR="00ED35D4">
        <w:t>ed</w:t>
      </w:r>
      <w:r>
        <w:t xml:space="preserve"> for the most colorful and dramatic descriptions. </w:t>
      </w:r>
      <w:r w:rsidR="00D83545">
        <w:t>A</w:t>
      </w:r>
      <w:r w:rsidR="008B1922">
        <w:t>ccording to one account, she dressed “like a showgirl.”</w:t>
      </w:r>
      <w:r>
        <w:t xml:space="preserve"> </w:t>
      </w:r>
      <w:r w:rsidR="00D83545">
        <w:t>And she</w:t>
      </w:r>
      <w:r w:rsidR="00255BF1">
        <w:t xml:space="preserve"> </w:t>
      </w:r>
      <w:r w:rsidR="008B1922">
        <w:t xml:space="preserve">“glared malevolently” at </w:t>
      </w:r>
      <w:r w:rsidR="00D83545">
        <w:t xml:space="preserve">prosecution witnesses, including </w:t>
      </w:r>
      <w:r w:rsidR="00B8487E">
        <w:t xml:space="preserve">Sam </w:t>
      </w:r>
      <w:proofErr w:type="spellStart"/>
      <w:r w:rsidR="00B8487E">
        <w:t>Sirianni</w:t>
      </w:r>
      <w:proofErr w:type="spellEnd"/>
      <w:r w:rsidR="00B8487E">
        <w:t xml:space="preserve">, </w:t>
      </w:r>
      <w:r w:rsidR="008B1922">
        <w:t>the undercover officer who secretly wire</w:t>
      </w:r>
      <w:r w:rsidR="00E50752">
        <w:t xml:space="preserve"> </w:t>
      </w:r>
      <w:r w:rsidR="008B1922">
        <w:t>tapped her in Los Angeles County Jail. A</w:t>
      </w:r>
      <w:r w:rsidR="00E50752">
        <w:t>nd she</w:t>
      </w:r>
      <w:r w:rsidR="008B1922">
        <w:t xml:space="preserve"> sat “casually smoking” at the </w:t>
      </w:r>
      <w:r w:rsidR="00255BF1">
        <w:t>counsel</w:t>
      </w:r>
      <w:r w:rsidR="008B1922">
        <w:t xml:space="preserve"> table.</w:t>
      </w:r>
      <w:r w:rsidR="00B8487E">
        <w:t xml:space="preserve"> In her own defense, Graham</w:t>
      </w:r>
      <w:r w:rsidR="008B1922">
        <w:t xml:space="preserve"> </w:t>
      </w:r>
      <w:r w:rsidR="00B8487E">
        <w:t>seem</w:t>
      </w:r>
      <w:r w:rsidR="00CB2C13">
        <w:t>s</w:t>
      </w:r>
      <w:r w:rsidR="00B8487E">
        <w:t xml:space="preserve"> justified in her anger</w:t>
      </w:r>
      <w:r w:rsidR="00255BF1">
        <w:t xml:space="preserve">, since </w:t>
      </w:r>
      <w:proofErr w:type="spellStart"/>
      <w:r w:rsidR="00255BF1">
        <w:t>Sirianni</w:t>
      </w:r>
      <w:proofErr w:type="spellEnd"/>
      <w:r w:rsidR="00B8487E">
        <w:t xml:space="preserve"> had tricked her into confessing to murder. Additionally, </w:t>
      </w:r>
      <w:proofErr w:type="spellStart"/>
      <w:r w:rsidR="00B8487E">
        <w:t>Sirianni’s</w:t>
      </w:r>
      <w:proofErr w:type="spellEnd"/>
      <w:r w:rsidR="00B8487E">
        <w:t xml:space="preserve"> tapes were </w:t>
      </w:r>
      <w:r w:rsidR="009A7E2C">
        <w:t>too muffled for jurors to hear,</w:t>
      </w:r>
      <w:r w:rsidR="00255BF1">
        <w:t xml:space="preserve"> </w:t>
      </w:r>
      <w:r w:rsidR="00F92CBA">
        <w:t xml:space="preserve">so </w:t>
      </w:r>
      <w:r w:rsidR="00255BF1">
        <w:t>the judge allowed jurors to read transcripts prepared by the prosecution.</w:t>
      </w:r>
      <w:r w:rsidR="00F429BE">
        <w:rPr>
          <w:rStyle w:val="EndnoteReference"/>
        </w:rPr>
        <w:endnoteReference w:id="7"/>
      </w:r>
    </w:p>
    <w:p w:rsidR="003C7927" w:rsidRDefault="00E50752" w:rsidP="00425EE4">
      <w:pPr>
        <w:spacing w:line="480" w:lineRule="auto"/>
        <w:ind w:firstLine="720"/>
      </w:pPr>
      <w:r>
        <w:t>Journalists saved their strongest ammunition for Graham’s testimony</w:t>
      </w:r>
      <w:r w:rsidR="00FB48F4">
        <w:t xml:space="preserve">. One reporter described her “lolling back and displaying her buxom figure in a new blue blouse.” Another noted that when she crossed her left hand over “a shapely thigh” there “was no wedding ring on the third finger.” </w:t>
      </w:r>
      <w:r w:rsidR="00D83545">
        <w:t xml:space="preserve">And a third noted that she might become “the most beautiful defendant claimed by the gas chamber.” </w:t>
      </w:r>
      <w:r w:rsidR="006D282A">
        <w:t xml:space="preserve">Though they </w:t>
      </w:r>
      <w:r w:rsidR="00D83545">
        <w:t>were</w:t>
      </w:r>
      <w:r w:rsidR="006D282A">
        <w:t xml:space="preserve"> predisposed toward sensational</w:t>
      </w:r>
      <w:r w:rsidR="003C7927">
        <w:t xml:space="preserve"> and slanted</w:t>
      </w:r>
      <w:r w:rsidR="006D282A">
        <w:t xml:space="preserve"> coverage, journalists </w:t>
      </w:r>
      <w:r>
        <w:t xml:space="preserve">must have wondered at </w:t>
      </w:r>
      <w:r w:rsidR="006D282A">
        <w:t>Graham’s</w:t>
      </w:r>
      <w:r>
        <w:t xml:space="preserve"> inability to </w:t>
      </w:r>
      <w:r w:rsidR="00F92CBA">
        <w:t>try to counter their destructive narrative</w:t>
      </w:r>
      <w:r w:rsidR="009906B2">
        <w:t>.</w:t>
      </w:r>
      <w:r>
        <w:t xml:space="preserve"> Instead, she </w:t>
      </w:r>
      <w:r w:rsidR="006D282A">
        <w:t xml:space="preserve">played into </w:t>
      </w:r>
      <w:r w:rsidR="00F92CBA">
        <w:t>the</w:t>
      </w:r>
      <w:r w:rsidR="006D282A">
        <w:t xml:space="preserve"> stereotypes</w:t>
      </w:r>
      <w:r w:rsidR="00C13008">
        <w:t xml:space="preserve">—and </w:t>
      </w:r>
      <w:r w:rsidR="00ED35D4">
        <w:t xml:space="preserve">into </w:t>
      </w:r>
      <w:r w:rsidR="00C13008">
        <w:t>the prosecution’s hands--</w:t>
      </w:r>
      <w:r w:rsidR="006D282A">
        <w:t xml:space="preserve">by </w:t>
      </w:r>
      <w:r>
        <w:t>dress</w:t>
      </w:r>
      <w:r w:rsidR="006D282A">
        <w:t>ing</w:t>
      </w:r>
      <w:r>
        <w:t xml:space="preserve"> provocatively, </w:t>
      </w:r>
      <w:r w:rsidR="009906B2">
        <w:t>smok</w:t>
      </w:r>
      <w:r w:rsidR="00C13008">
        <w:t>ing</w:t>
      </w:r>
      <w:r w:rsidR="00ED35D4">
        <w:t xml:space="preserve"> and</w:t>
      </w:r>
      <w:r w:rsidR="009906B2">
        <w:t xml:space="preserve"> </w:t>
      </w:r>
      <w:r w:rsidR="00ED35D4">
        <w:t>cavalierly revealing</w:t>
      </w:r>
      <w:r>
        <w:t xml:space="preserve"> </w:t>
      </w:r>
      <w:r w:rsidR="00FB48F4">
        <w:t xml:space="preserve">her </w:t>
      </w:r>
      <w:r w:rsidR="00ED35D4">
        <w:t>nontraditional sex life</w:t>
      </w:r>
      <w:r w:rsidR="00FB48F4">
        <w:t xml:space="preserve"> </w:t>
      </w:r>
      <w:r w:rsidR="009906B2">
        <w:t xml:space="preserve">and </w:t>
      </w:r>
      <w:r w:rsidR="00C13008">
        <w:t xml:space="preserve">her past crimes. </w:t>
      </w:r>
      <w:r w:rsidR="003C7927">
        <w:t>In one exchange with her attorney, s</w:t>
      </w:r>
      <w:r w:rsidR="00C13008">
        <w:t xml:space="preserve">he </w:t>
      </w:r>
      <w:r w:rsidR="00C13008">
        <w:lastRenderedPageBreak/>
        <w:t xml:space="preserve">admitted shoplifting and forging checks. </w:t>
      </w:r>
      <w:r w:rsidR="009873A7">
        <w:t>“Were those checks written on accounts that you had in banks?” Jack Hardy asked at one point. “I didn’t have a bank account,” Graham replied. “In other words you wrote ficti</w:t>
      </w:r>
      <w:r w:rsidR="001F4AEF">
        <w:t>onal checks?” “Yes.”</w:t>
      </w:r>
      <w:r w:rsidR="00F429BE">
        <w:rPr>
          <w:rStyle w:val="EndnoteReference"/>
        </w:rPr>
        <w:endnoteReference w:id="8"/>
      </w:r>
    </w:p>
    <w:p w:rsidR="00195FCA" w:rsidRDefault="006D683D" w:rsidP="00425EE4">
      <w:pPr>
        <w:spacing w:line="480" w:lineRule="auto"/>
        <w:ind w:firstLine="720"/>
      </w:pPr>
      <w:r>
        <w:t xml:space="preserve">Graham became combative under cross-examination by prosecutor </w:t>
      </w:r>
      <w:r w:rsidR="002D4C4E">
        <w:t xml:space="preserve">J. Miller </w:t>
      </w:r>
      <w:proofErr w:type="spellStart"/>
      <w:r w:rsidR="002D4C4E">
        <w:t>Leavy</w:t>
      </w:r>
      <w:proofErr w:type="spellEnd"/>
      <w:r>
        <w:t>, who</w:t>
      </w:r>
      <w:r w:rsidR="002D4C4E">
        <w:t xml:space="preserve"> homed in on her jailhouse relationship with another inmate, Donna Prow. The two women had written </w:t>
      </w:r>
      <w:r w:rsidR="003C7927">
        <w:t>notes</w:t>
      </w:r>
      <w:r w:rsidR="002D4C4E">
        <w:t xml:space="preserve"> to each other, some of a sexual nature. Journalists reveled in </w:t>
      </w:r>
      <w:r w:rsidR="00ED35D4">
        <w:t>testimony about</w:t>
      </w:r>
      <w:r w:rsidR="002D4C4E">
        <w:t xml:space="preserve"> the woman Graham called “sweet candy pants.”</w:t>
      </w:r>
      <w:r w:rsidR="003C7927">
        <w:t xml:space="preserve"> </w:t>
      </w:r>
      <w:r>
        <w:t xml:space="preserve"> “Did you write these notes?” </w:t>
      </w:r>
      <w:proofErr w:type="spellStart"/>
      <w:r>
        <w:t>Leavy</w:t>
      </w:r>
      <w:proofErr w:type="spellEnd"/>
      <w:r>
        <w:t xml:space="preserve"> asked Graham, as he proffered a sheaf of papers. “It appears that I did,” she replied</w:t>
      </w:r>
      <w:r w:rsidR="00ED35D4">
        <w:t xml:space="preserve"> coldly</w:t>
      </w:r>
      <w:r>
        <w:t xml:space="preserve">. </w:t>
      </w:r>
      <w:r w:rsidR="002D4C4E">
        <w:t xml:space="preserve">Prow, in fact, had been the person who set up Graham to be wiretapped by offering </w:t>
      </w:r>
      <w:r w:rsidR="00195FCA">
        <w:t>to procure</w:t>
      </w:r>
      <w:r w:rsidR="00402F4C">
        <w:t xml:space="preserve"> </w:t>
      </w:r>
      <w:r>
        <w:t>the</w:t>
      </w:r>
      <w:r w:rsidR="00402F4C">
        <w:t xml:space="preserve"> alibi</w:t>
      </w:r>
      <w:r>
        <w:t xml:space="preserve"> witness, since Graham had insisted she could not remember</w:t>
      </w:r>
      <w:r w:rsidR="00195FCA">
        <w:t xml:space="preserve"> where she had been on the night in question. For </w:t>
      </w:r>
      <w:r w:rsidR="00402F4C">
        <w:t>her</w:t>
      </w:r>
      <w:r w:rsidR="00195FCA">
        <w:t xml:space="preserve"> efforts, prosecutors released </w:t>
      </w:r>
      <w:r w:rsidR="00402F4C">
        <w:t>Prow</w:t>
      </w:r>
      <w:r w:rsidR="00195FCA">
        <w:t xml:space="preserve"> five months before her scheduled parole date. Journalists did not write about this arrangement, however.</w:t>
      </w:r>
      <w:r>
        <w:t xml:space="preserve"> Nor did they raise any questions about police or prosecutorial conduct in wiretapping Graham.</w:t>
      </w:r>
      <w:r w:rsidR="00F429BE">
        <w:rPr>
          <w:rStyle w:val="EndnoteReference"/>
        </w:rPr>
        <w:endnoteReference w:id="9"/>
      </w:r>
      <w:r>
        <w:t xml:space="preserve">   </w:t>
      </w:r>
    </w:p>
    <w:p w:rsidR="00974AB4" w:rsidRDefault="003C7927" w:rsidP="00425EE4">
      <w:pPr>
        <w:spacing w:line="480" w:lineRule="auto"/>
        <w:ind w:firstLine="720"/>
      </w:pPr>
      <w:r>
        <w:t xml:space="preserve">Several days after </w:t>
      </w:r>
      <w:r w:rsidR="00195FCA">
        <w:t xml:space="preserve">the San Francisco </w:t>
      </w:r>
      <w:r w:rsidR="00195FCA" w:rsidRPr="00402F4C">
        <w:rPr>
          <w:i/>
        </w:rPr>
        <w:t>Chronicle</w:t>
      </w:r>
      <w:r w:rsidR="00195FCA">
        <w:t xml:space="preserve"> story</w:t>
      </w:r>
      <w:r w:rsidR="00B87410">
        <w:t xml:space="preserve"> appeared</w:t>
      </w:r>
      <w:r w:rsidR="00195FCA">
        <w:t>, jurors condemned Graham, Perkins and Santo to die</w:t>
      </w:r>
      <w:r w:rsidR="001D4C0D">
        <w:t xml:space="preserve">. Following sentencing, </w:t>
      </w:r>
      <w:r w:rsidR="00B66B47">
        <w:t xml:space="preserve">the trio </w:t>
      </w:r>
      <w:r w:rsidR="009D6FCA">
        <w:t xml:space="preserve">headed </w:t>
      </w:r>
      <w:r w:rsidR="00B66B47">
        <w:t>to prison to await the ultimate punishment.</w:t>
      </w:r>
      <w:r w:rsidR="00B87410">
        <w:t xml:space="preserve"> </w:t>
      </w:r>
      <w:r w:rsidR="00B66B47">
        <w:t xml:space="preserve">Few people—journalists or otherwise—cared about </w:t>
      </w:r>
      <w:r w:rsidR="009D6FCA">
        <w:t>Perkins and Santo, but, as</w:t>
      </w:r>
      <w:r w:rsidR="00B66B47">
        <w:t xml:space="preserve"> the most </w:t>
      </w:r>
      <w:r w:rsidR="001D4C0D">
        <w:t>glamorous</w:t>
      </w:r>
      <w:r w:rsidR="00B66B47">
        <w:t xml:space="preserve"> death row inmate in America, Graham </w:t>
      </w:r>
      <w:r w:rsidR="00974AB4">
        <w:t>remained</w:t>
      </w:r>
      <w:r w:rsidR="00B66B47">
        <w:t xml:space="preserve"> </w:t>
      </w:r>
      <w:r w:rsidR="0096128C">
        <w:t>a sought-after news subject</w:t>
      </w:r>
      <w:r w:rsidR="00974AB4">
        <w:t>.</w:t>
      </w:r>
      <w:r w:rsidR="00B66B47">
        <w:t xml:space="preserve"> With no courtroom theatrics and the prospect of an actual execution</w:t>
      </w:r>
      <w:r w:rsidR="009D6FCA">
        <w:t>,</w:t>
      </w:r>
      <w:r w:rsidR="00B66B47">
        <w:t xml:space="preserve"> </w:t>
      </w:r>
      <w:r w:rsidR="00974AB4">
        <w:t xml:space="preserve">however, </w:t>
      </w:r>
      <w:r w:rsidR="009D6FCA">
        <w:t xml:space="preserve">writers </w:t>
      </w:r>
      <w:r w:rsidR="0096128C">
        <w:t>dr</w:t>
      </w:r>
      <w:r w:rsidR="00974AB4">
        <w:t>ifted away from the “femme fatale” angle and toward a more sympathetic depiction of the doomed woman.</w:t>
      </w:r>
    </w:p>
    <w:p w:rsidR="001A0219" w:rsidRPr="001A0219" w:rsidRDefault="001A0219" w:rsidP="00425EE4">
      <w:pPr>
        <w:spacing w:line="480" w:lineRule="auto"/>
        <w:ind w:firstLine="720"/>
        <w:rPr>
          <w:sz w:val="24"/>
          <w:szCs w:val="24"/>
          <w:u w:val="single"/>
        </w:rPr>
      </w:pPr>
      <w:r w:rsidRPr="001A0219">
        <w:rPr>
          <w:sz w:val="24"/>
          <w:szCs w:val="24"/>
          <w:u w:val="single"/>
        </w:rPr>
        <w:t>From Predatory to Pathetic</w:t>
      </w:r>
    </w:p>
    <w:p w:rsidR="006C1198" w:rsidRDefault="00974AB4" w:rsidP="00425EE4">
      <w:pPr>
        <w:spacing w:line="480" w:lineRule="auto"/>
        <w:ind w:firstLine="720"/>
      </w:pPr>
      <w:r>
        <w:t>The transition began as Graham prepared to depart Los Angeles, when photographers captured her tearfully hugging her 20-month-old son Tommy goodbye.</w:t>
      </w:r>
      <w:r w:rsidR="009D6FCA">
        <w:t xml:space="preserve"> </w:t>
      </w:r>
      <w:r>
        <w:t xml:space="preserve">Over the next few months, Graham re-emerged </w:t>
      </w:r>
      <w:r w:rsidR="00CB2C13">
        <w:t>with a sad back story:</w:t>
      </w:r>
      <w:r>
        <w:t xml:space="preserve"> an </w:t>
      </w:r>
      <w:r w:rsidR="00962D8C">
        <w:t xml:space="preserve">illegitimate and </w:t>
      </w:r>
      <w:r w:rsidR="00B66B47">
        <w:t xml:space="preserve">abused child, </w:t>
      </w:r>
      <w:r w:rsidR="00C624B4">
        <w:t xml:space="preserve">a woman </w:t>
      </w:r>
      <w:r w:rsidR="00B66B47">
        <w:t xml:space="preserve">unlucky in love and </w:t>
      </w:r>
      <w:r w:rsidR="00B85D2A">
        <w:t xml:space="preserve">in </w:t>
      </w:r>
      <w:r w:rsidR="00B66B47">
        <w:t xml:space="preserve">life, and </w:t>
      </w:r>
      <w:r w:rsidR="00B85D2A">
        <w:t>a</w:t>
      </w:r>
      <w:r w:rsidR="00B66B47">
        <w:t xml:space="preserve"> mother who desperately longed for her three young sons. </w:t>
      </w:r>
      <w:r w:rsidR="006C1198">
        <w:t xml:space="preserve">After a prison visit, Bernice Freeman of the </w:t>
      </w:r>
      <w:r w:rsidR="006C1198">
        <w:lastRenderedPageBreak/>
        <w:t>San</w:t>
      </w:r>
      <w:r w:rsidR="001D4C0D">
        <w:t xml:space="preserve"> Francisco </w:t>
      </w:r>
      <w:r w:rsidR="001D4C0D" w:rsidRPr="00041573">
        <w:rPr>
          <w:i/>
        </w:rPr>
        <w:t>Chronicle</w:t>
      </w:r>
      <w:r w:rsidR="006C1198">
        <w:t xml:space="preserve"> reported Graham’s </w:t>
      </w:r>
      <w:r w:rsidR="00CB2C13">
        <w:t>declaration</w:t>
      </w:r>
      <w:r w:rsidR="0059440D">
        <w:t xml:space="preserve"> that her </w:t>
      </w:r>
      <w:r w:rsidR="006C1198">
        <w:t xml:space="preserve">mother </w:t>
      </w:r>
      <w:proofErr w:type="spellStart"/>
      <w:r w:rsidR="006C1198">
        <w:t>Hortense</w:t>
      </w:r>
      <w:proofErr w:type="spellEnd"/>
      <w:r w:rsidR="006C1198">
        <w:t xml:space="preserve"> </w:t>
      </w:r>
      <w:r w:rsidR="004E0B0D">
        <w:t xml:space="preserve">had </w:t>
      </w:r>
      <w:r w:rsidR="006C1198">
        <w:t>“hated and resented me from the day I was born</w:t>
      </w:r>
      <w:r w:rsidR="004E0B0D">
        <w:t xml:space="preserve"> in an Oakland slum.</w:t>
      </w:r>
      <w:r w:rsidR="006C1198">
        <w:t xml:space="preserve">” </w:t>
      </w:r>
      <w:r w:rsidR="00B85D2A">
        <w:t>Stuart Palmer, a reporter for the Hearst newspaper syndicate</w:t>
      </w:r>
      <w:r w:rsidR="006C1198">
        <w:t xml:space="preserve">, described </w:t>
      </w:r>
      <w:r w:rsidR="00B730AC">
        <w:t>her vagabond childhood in a variety of foster homes, public and private institutions. One</w:t>
      </w:r>
      <w:r w:rsidR="006C1198">
        <w:t xml:space="preserve"> </w:t>
      </w:r>
      <w:r w:rsidR="001A0219">
        <w:t>“caretaker”</w:t>
      </w:r>
      <w:r w:rsidR="006C1198">
        <w:t xml:space="preserve"> </w:t>
      </w:r>
      <w:r w:rsidR="00B730AC">
        <w:t xml:space="preserve">had </w:t>
      </w:r>
      <w:r w:rsidR="006C1198">
        <w:t xml:space="preserve">punished </w:t>
      </w:r>
      <w:r w:rsidR="00CB2C13">
        <w:t xml:space="preserve">six-year-old </w:t>
      </w:r>
      <w:r w:rsidR="006C1198">
        <w:t>Graham by forcing her to hold a raw onion to her eyes.</w:t>
      </w:r>
      <w:r w:rsidR="00CB2C13">
        <w:t xml:space="preserve"> Sympathetic writers </w:t>
      </w:r>
      <w:r w:rsidR="001A4510">
        <w:t xml:space="preserve">now </w:t>
      </w:r>
      <w:r w:rsidR="00CB2C13">
        <w:t xml:space="preserve">framed her poor life choices, </w:t>
      </w:r>
      <w:r w:rsidR="001A4510">
        <w:t>including four marriages and a lengthy rap sheet</w:t>
      </w:r>
      <w:r w:rsidR="00CB2C13">
        <w:t xml:space="preserve">, as pathetic, rather than pathological. </w:t>
      </w:r>
      <w:r w:rsidR="001A4510">
        <w:t>It would be impossible to overstate the role that her good looks played in this transformation. If her beauty had led journalists to frame her as a femme fatale during the trial, it also led several of them to become smitten with her afterward and to determine that Graham deserved pity, rather than censure.</w:t>
      </w:r>
      <w:r w:rsidR="005F2278">
        <w:rPr>
          <w:rStyle w:val="EndnoteReference"/>
        </w:rPr>
        <w:endnoteReference w:id="10"/>
      </w:r>
    </w:p>
    <w:p w:rsidR="005F2278" w:rsidRDefault="006C1198" w:rsidP="00425EE4">
      <w:pPr>
        <w:spacing w:line="480" w:lineRule="auto"/>
        <w:ind w:firstLine="720"/>
      </w:pPr>
      <w:r>
        <w:t xml:space="preserve">By late 1954, </w:t>
      </w:r>
      <w:r w:rsidR="00B730AC">
        <w:t xml:space="preserve">both </w:t>
      </w:r>
      <w:r w:rsidR="004E0B0D">
        <w:t>Freeman and Palmer</w:t>
      </w:r>
      <w:r>
        <w:t xml:space="preserve"> </w:t>
      </w:r>
      <w:r w:rsidR="004E0B0D">
        <w:t>determined</w:t>
      </w:r>
      <w:r>
        <w:t xml:space="preserve"> that jurors had wrongly convicted Graham. Bernice Freeman changed her mind after interviewing John True, who </w:t>
      </w:r>
      <w:r w:rsidR="00903ACC">
        <w:t>confessed</w:t>
      </w:r>
      <w:r w:rsidR="0059440D">
        <w:t xml:space="preserve"> to participati</w:t>
      </w:r>
      <w:r w:rsidR="00903ACC">
        <w:t>ng</w:t>
      </w:r>
      <w:r w:rsidR="0059440D">
        <w:t xml:space="preserve"> in </w:t>
      </w:r>
      <w:r w:rsidR="00903ACC">
        <w:t xml:space="preserve">the </w:t>
      </w:r>
      <w:r w:rsidR="0059440D">
        <w:t>robbery</w:t>
      </w:r>
      <w:r w:rsidR="00903ACC">
        <w:t>/murder</w:t>
      </w:r>
      <w:r w:rsidR="0059440D">
        <w:t xml:space="preserve"> and </w:t>
      </w:r>
      <w:r>
        <w:t>had gained immunity from prosecution. She found True—contrary to his name—to be a liar. Stuart Palmer</w:t>
      </w:r>
      <w:r w:rsidR="00384FF6">
        <w:t>, whose two-part series on Graham carried her by-line, wrote to Los Angeles authorities, seeking a lie detector test for Graham, who he deemed “not exactly guilty as charged.”</w:t>
      </w:r>
      <w:r w:rsidR="00A827F3">
        <w:t xml:space="preserve"> Though both Freeman and Palmer hoped </w:t>
      </w:r>
      <w:r w:rsidR="0059440D">
        <w:t>their stories might lead authorities to reexamine Graham’s case</w:t>
      </w:r>
      <w:r w:rsidR="00A827F3">
        <w:t>, neither blamed the media for her predicament.</w:t>
      </w:r>
      <w:r w:rsidR="005F2278">
        <w:rPr>
          <w:rStyle w:val="EndnoteReference"/>
        </w:rPr>
        <w:endnoteReference w:id="11"/>
      </w:r>
    </w:p>
    <w:p w:rsidR="008A299C" w:rsidRDefault="00A827F3" w:rsidP="00425EE4">
      <w:pPr>
        <w:spacing w:line="480" w:lineRule="auto"/>
        <w:ind w:firstLine="720"/>
      </w:pPr>
      <w:r>
        <w:t xml:space="preserve"> That task fell to Edward S. Montgomery of the San Francisco </w:t>
      </w:r>
      <w:r w:rsidRPr="0059440D">
        <w:rPr>
          <w:i/>
        </w:rPr>
        <w:t>Examiner.</w:t>
      </w:r>
      <w:r w:rsidR="005F2278">
        <w:rPr>
          <w:i/>
        </w:rPr>
        <w:t xml:space="preserve"> </w:t>
      </w:r>
      <w:r w:rsidR="0059440D">
        <w:t xml:space="preserve">During the trial, </w:t>
      </w:r>
      <w:r>
        <w:t>Montgomery</w:t>
      </w:r>
      <w:r w:rsidR="0059440D">
        <w:t xml:space="preserve"> had joined his</w:t>
      </w:r>
      <w:r w:rsidR="001A0219">
        <w:t xml:space="preserve"> colleagues </w:t>
      </w:r>
      <w:r w:rsidR="0059440D">
        <w:t>in tarring</w:t>
      </w:r>
      <w:r w:rsidR="001A0219">
        <w:t xml:space="preserve"> Graham as </w:t>
      </w:r>
      <w:r w:rsidR="0059440D">
        <w:t xml:space="preserve">“the hop head, the gun-moll, the ice blonde, the brazen femme fatale.” </w:t>
      </w:r>
      <w:r w:rsidR="00903ACC">
        <w:t xml:space="preserve">A year later, he had reconsidered. This change of heart came after Montgomery read John True’s confession and concluded, like Freeman, that </w:t>
      </w:r>
      <w:proofErr w:type="gramStart"/>
      <w:r w:rsidR="00903ACC">
        <w:t>True</w:t>
      </w:r>
      <w:proofErr w:type="gramEnd"/>
      <w:r w:rsidR="00903ACC">
        <w:t xml:space="preserve"> had lied in court about Graham’s involvement. He blamed journalists—including </w:t>
      </w:r>
      <w:proofErr w:type="gramStart"/>
      <w:r w:rsidR="00903ACC">
        <w:t>himself</w:t>
      </w:r>
      <w:proofErr w:type="gramEnd"/>
      <w:r w:rsidR="00903ACC">
        <w:t xml:space="preserve">--for so easily falling into the trap laid by prosecutors, and for leaning so heavily on </w:t>
      </w:r>
      <w:r w:rsidR="004E0B0D">
        <w:t>dangerous</w:t>
      </w:r>
      <w:r w:rsidR="00903ACC">
        <w:t xml:space="preserve"> stereotypes. “Here were the sparks, once kindled, that mushroomed into the all encompassing flames of public prejudice and bias,” he wrote.</w:t>
      </w:r>
      <w:r w:rsidR="004E0B0D">
        <w:t xml:space="preserve"> </w:t>
      </w:r>
      <w:r w:rsidR="008A299C">
        <w:lastRenderedPageBreak/>
        <w:t>Graham’s appellate attorney agreed with this characterization and cited “adverse newspaper coverage,” along with “entrapment, coerced admissions and illegal search and seizure” in his automatic death penalty appeal.</w:t>
      </w:r>
      <w:r w:rsidR="00843EEC">
        <w:rPr>
          <w:rStyle w:val="EndnoteReference"/>
        </w:rPr>
        <w:endnoteReference w:id="12"/>
      </w:r>
    </w:p>
    <w:p w:rsidR="0012402D" w:rsidRDefault="008A299C" w:rsidP="00425EE4">
      <w:pPr>
        <w:spacing w:line="480" w:lineRule="auto"/>
        <w:ind w:firstLine="720"/>
      </w:pPr>
      <w:r>
        <w:t xml:space="preserve">By early 1955, Montgomery was obsessed with what he deemed a miscarriage of justice and essentially became an ex-officio member of Graham’s legal team. He </w:t>
      </w:r>
      <w:r w:rsidR="004E0B0D">
        <w:t xml:space="preserve">tirelessly wrote letters and lobbied state officials. He asked Attorney General </w:t>
      </w:r>
      <w:r w:rsidR="001A4510">
        <w:t xml:space="preserve">Edmund G. </w:t>
      </w:r>
      <w:r w:rsidR="004E0B0D">
        <w:t xml:space="preserve">Brown </w:t>
      </w:r>
      <w:r w:rsidR="001A4510">
        <w:t xml:space="preserve">Sr. </w:t>
      </w:r>
      <w:r w:rsidR="004E0B0D">
        <w:t xml:space="preserve">to order a lie detector test. Brown, planning a run for governor, </w:t>
      </w:r>
      <w:r w:rsidR="001A4510">
        <w:t xml:space="preserve">reluctantly </w:t>
      </w:r>
      <w:r w:rsidR="004E0B0D">
        <w:t xml:space="preserve">declined. </w:t>
      </w:r>
      <w:r w:rsidR="001A4510">
        <w:t>Montgomery also</w:t>
      </w:r>
      <w:r w:rsidR="004E0B0D">
        <w:t xml:space="preserve"> met with Governor Goodwin Knight’s clemency secretary. </w:t>
      </w:r>
      <w:r w:rsidR="001A4510">
        <w:t>And, c</w:t>
      </w:r>
      <w:r w:rsidR="00C624B4">
        <w:t xml:space="preserve">onvinced that Graham’s co-defendants had fingered her because they believed jurors would not </w:t>
      </w:r>
      <w:r w:rsidR="0096128C">
        <w:t>sentence a woman to death—particularly a young mother--</w:t>
      </w:r>
      <w:r w:rsidR="00C624B4">
        <w:t xml:space="preserve">Montgomery begged Emmett Perkins to exonerate her. Perkins </w:t>
      </w:r>
      <w:r w:rsidR="0096128C">
        <w:t>ignored the request</w:t>
      </w:r>
      <w:r w:rsidR="00993C72">
        <w:t xml:space="preserve"> and, on June 3, 1955, </w:t>
      </w:r>
      <w:r w:rsidR="005175CF">
        <w:t>with her appeals denied and following several tortuous delays</w:t>
      </w:r>
      <w:r w:rsidR="00993C72">
        <w:t xml:space="preserve">, </w:t>
      </w:r>
      <w:r w:rsidR="005175CF">
        <w:t xml:space="preserve">Barbara </w:t>
      </w:r>
      <w:r w:rsidR="00993C72">
        <w:t>Graham died in the gas chamber</w:t>
      </w:r>
      <w:r w:rsidR="00C624B4">
        <w:t>.</w:t>
      </w:r>
      <w:r w:rsidR="00993C72">
        <w:t xml:space="preserve"> Perkins and Santo followed several hours later.</w:t>
      </w:r>
      <w:r w:rsidR="00843EEC">
        <w:rPr>
          <w:rStyle w:val="EndnoteReference"/>
        </w:rPr>
        <w:endnoteReference w:id="13"/>
      </w:r>
    </w:p>
    <w:p w:rsidR="00993C72" w:rsidRDefault="0012402D" w:rsidP="00425EE4">
      <w:pPr>
        <w:spacing w:line="480" w:lineRule="auto"/>
        <w:ind w:firstLine="720"/>
      </w:pPr>
      <w:r>
        <w:t xml:space="preserve">Eleven journalists covered her execution. </w:t>
      </w:r>
      <w:r w:rsidR="00855208">
        <w:t xml:space="preserve">They offered a subdued appraisal of her final moments. </w:t>
      </w:r>
      <w:r>
        <w:t>“</w:t>
      </w:r>
      <w:r w:rsidR="00855208">
        <w:t>S</w:t>
      </w:r>
      <w:r>
        <w:t>he died with great dignity at 11:42 a.m.</w:t>
      </w:r>
      <w:r w:rsidR="00855208">
        <w:t xml:space="preserve">,” Gale Cook of the San Francisco </w:t>
      </w:r>
      <w:r w:rsidR="00855208" w:rsidRPr="00855208">
        <w:rPr>
          <w:i/>
        </w:rPr>
        <w:t>Examiner</w:t>
      </w:r>
      <w:r w:rsidR="00855208">
        <w:t xml:space="preserve"> wrote. </w:t>
      </w:r>
      <w:r>
        <w:t xml:space="preserve"> </w:t>
      </w:r>
      <w:r w:rsidR="00855208">
        <w:t>“</w:t>
      </w:r>
      <w:r>
        <w:t xml:space="preserve">Barbara achieved a strange beauty in her last moments. Her soft brown hair was perfectly in place. Her face was an ivory cameo.” </w:t>
      </w:r>
      <w:r w:rsidR="001925F1">
        <w:t xml:space="preserve">Gene Blake of the Los Angeles </w:t>
      </w:r>
      <w:r w:rsidR="001925F1" w:rsidRPr="001925F1">
        <w:rPr>
          <w:i/>
        </w:rPr>
        <w:t>Times</w:t>
      </w:r>
      <w:r w:rsidR="008475CB">
        <w:t xml:space="preserve"> </w:t>
      </w:r>
      <w:r w:rsidR="001925F1">
        <w:t>offered gruesome details of her death. “Her breathing became labored and she tilted her head back slightly,” but then she began gasping for air. “Again and again she gasped, until her head pitched forward for the last time.” It had taken her eight minutes to die. Even though journalists seemed repulsed by the execution, most soon moved on to other stories. Not Edward</w:t>
      </w:r>
      <w:r w:rsidR="008475CB">
        <w:t xml:space="preserve"> Montgomery, however</w:t>
      </w:r>
      <w:r w:rsidR="001925F1">
        <w:t>. He aimed</w:t>
      </w:r>
      <w:r w:rsidR="008475CB">
        <w:t xml:space="preserve"> to reconstruct Graham’s image on a permanent basis, and on a national scale.</w:t>
      </w:r>
      <w:r w:rsidR="00843EEC">
        <w:rPr>
          <w:rStyle w:val="EndnoteReference"/>
        </w:rPr>
        <w:endnoteReference w:id="14"/>
      </w:r>
    </w:p>
    <w:p w:rsidR="00C624B4" w:rsidRDefault="00B730AC" w:rsidP="00425EE4">
      <w:pPr>
        <w:spacing w:line="480" w:lineRule="auto"/>
        <w:ind w:firstLine="720"/>
        <w:rPr>
          <w:sz w:val="24"/>
          <w:szCs w:val="24"/>
          <w:u w:val="single"/>
        </w:rPr>
      </w:pPr>
      <w:r>
        <w:rPr>
          <w:sz w:val="24"/>
          <w:szCs w:val="24"/>
          <w:u w:val="single"/>
        </w:rPr>
        <w:t>I Want to Live!</w:t>
      </w:r>
    </w:p>
    <w:p w:rsidR="00257DF1" w:rsidRDefault="008A299C" w:rsidP="00425EE4">
      <w:pPr>
        <w:spacing w:line="480" w:lineRule="auto"/>
        <w:ind w:firstLine="720"/>
      </w:pPr>
      <w:r>
        <w:lastRenderedPageBreak/>
        <w:t xml:space="preserve">In </w:t>
      </w:r>
      <w:r w:rsidR="00BE2420">
        <w:t xml:space="preserve">early </w:t>
      </w:r>
      <w:r>
        <w:t xml:space="preserve">1956 Montgomery </w:t>
      </w:r>
      <w:r w:rsidR="00257DF1">
        <w:t>contacted</w:t>
      </w:r>
      <w:r>
        <w:t xml:space="preserve"> Walter </w:t>
      </w:r>
      <w:proofErr w:type="spellStart"/>
      <w:r>
        <w:t>Wanger</w:t>
      </w:r>
      <w:proofErr w:type="spellEnd"/>
      <w:r>
        <w:t>, a well-respected Hollywood producer, with a proposal for a film about Barbara Graham.</w:t>
      </w:r>
      <w:r w:rsidR="005175CF">
        <w:t xml:space="preserve"> </w:t>
      </w:r>
      <w:proofErr w:type="spellStart"/>
      <w:r w:rsidR="005175CF">
        <w:t>Wanger</w:t>
      </w:r>
      <w:proofErr w:type="spellEnd"/>
      <w:r w:rsidR="005175CF">
        <w:t xml:space="preserve"> was immediately interested; he met with Montgomery and offered him $10,000 to </w:t>
      </w:r>
      <w:r w:rsidR="00257DF1">
        <w:t>write</w:t>
      </w:r>
      <w:r w:rsidR="005175CF">
        <w:t xml:space="preserve"> an outline and </w:t>
      </w:r>
      <w:r w:rsidR="00257DF1">
        <w:t xml:space="preserve">to </w:t>
      </w:r>
      <w:r w:rsidR="005175CF">
        <w:t>do extensive leg work during the film’</w:t>
      </w:r>
      <w:r w:rsidR="00257DF1">
        <w:t>s</w:t>
      </w:r>
      <w:r w:rsidR="005175CF">
        <w:t xml:space="preserve"> production. </w:t>
      </w:r>
      <w:r w:rsidR="008475CB">
        <w:t xml:space="preserve">Montgomery’s obsession with Graham’s innocence proved contagious and </w:t>
      </w:r>
      <w:proofErr w:type="spellStart"/>
      <w:r w:rsidR="008475CB">
        <w:t>Wanger</w:t>
      </w:r>
      <w:proofErr w:type="spellEnd"/>
      <w:r w:rsidR="008475CB">
        <w:t xml:space="preserve"> </w:t>
      </w:r>
      <w:r w:rsidR="00BE2420">
        <w:t>announced his intention</w:t>
      </w:r>
      <w:r w:rsidR="008475CB">
        <w:t xml:space="preserve"> to make </w:t>
      </w:r>
      <w:r w:rsidR="005175CF">
        <w:t xml:space="preserve">an anti-death penalty film. </w:t>
      </w:r>
      <w:r w:rsidR="00226CF8">
        <w:t>His</w:t>
      </w:r>
      <w:r w:rsidR="00257DF1">
        <w:t xml:space="preserve"> decision cannot be attribut</w:t>
      </w:r>
      <w:r w:rsidR="00651070">
        <w:t>ed</w:t>
      </w:r>
      <w:r w:rsidR="00257DF1">
        <w:t xml:space="preserve"> </w:t>
      </w:r>
      <w:r w:rsidR="00651070">
        <w:t>solely</w:t>
      </w:r>
      <w:r w:rsidR="00257DF1">
        <w:t xml:space="preserve"> to his sense of justice, however. </w:t>
      </w:r>
      <w:r w:rsidR="005175CF">
        <w:t>A</w:t>
      </w:r>
      <w:r w:rsidR="00257DF1">
        <w:t>n</w:t>
      </w:r>
      <w:r w:rsidR="005175CF">
        <w:t xml:space="preserve"> abolition movement was </w:t>
      </w:r>
      <w:r w:rsidR="00226CF8">
        <w:t>making headway</w:t>
      </w:r>
      <w:r w:rsidR="005175CF">
        <w:t xml:space="preserve"> both in California and nationwide</w:t>
      </w:r>
      <w:r w:rsidR="00226CF8">
        <w:t xml:space="preserve"> in the 1950s</w:t>
      </w:r>
      <w:r w:rsidR="005175CF">
        <w:t xml:space="preserve"> and </w:t>
      </w:r>
      <w:proofErr w:type="spellStart"/>
      <w:r w:rsidR="005175CF">
        <w:t>Wanger</w:t>
      </w:r>
      <w:proofErr w:type="spellEnd"/>
      <w:r w:rsidR="005175CF">
        <w:t xml:space="preserve"> undoubtedly recognized that ongoing debates over capital punishment</w:t>
      </w:r>
      <w:r w:rsidR="00257DF1">
        <w:t xml:space="preserve"> could heighten the impact of his film, which came to be called </w:t>
      </w:r>
      <w:r w:rsidR="00257DF1" w:rsidRPr="00257DF1">
        <w:rPr>
          <w:i/>
        </w:rPr>
        <w:t>I Want to Live!</w:t>
      </w:r>
      <w:r w:rsidR="00257DF1">
        <w:rPr>
          <w:i/>
        </w:rPr>
        <w:t xml:space="preserve"> </w:t>
      </w:r>
      <w:r w:rsidR="005175CF">
        <w:t xml:space="preserve"> </w:t>
      </w:r>
      <w:r w:rsidR="00257DF1">
        <w:t xml:space="preserve">At </w:t>
      </w:r>
      <w:proofErr w:type="spellStart"/>
      <w:r w:rsidR="00257DF1">
        <w:t>Wanger’s</w:t>
      </w:r>
      <w:proofErr w:type="spellEnd"/>
      <w:r w:rsidR="00257DF1">
        <w:t xml:space="preserve"> urging, Susan Hayward signed </w:t>
      </w:r>
      <w:r w:rsidR="00226CF8">
        <w:t>for</w:t>
      </w:r>
      <w:r w:rsidR="00257DF1">
        <w:t xml:space="preserve"> the title role.</w:t>
      </w:r>
      <w:r w:rsidR="00843EEC">
        <w:rPr>
          <w:rStyle w:val="EndnoteReference"/>
        </w:rPr>
        <w:endnoteReference w:id="15"/>
      </w:r>
      <w:r w:rsidR="008252DF">
        <w:t xml:space="preserve">  </w:t>
      </w:r>
    </w:p>
    <w:p w:rsidR="006E0D1F" w:rsidRDefault="00257DF1" w:rsidP="00425EE4">
      <w:pPr>
        <w:spacing w:line="480" w:lineRule="auto"/>
        <w:ind w:firstLine="720"/>
      </w:pPr>
      <w:r>
        <w:t xml:space="preserve">If </w:t>
      </w:r>
      <w:r w:rsidR="00BE2420">
        <w:t xml:space="preserve">Barbara </w:t>
      </w:r>
      <w:r w:rsidR="00D91AAD">
        <w:t xml:space="preserve">Graham had been a one-dimensional villain during her trial, In </w:t>
      </w:r>
      <w:r w:rsidR="00D91AAD" w:rsidRPr="00D91AAD">
        <w:rPr>
          <w:i/>
        </w:rPr>
        <w:t>I Want to Live!</w:t>
      </w:r>
      <w:r w:rsidR="00D91AAD">
        <w:t xml:space="preserve"> </w:t>
      </w:r>
      <w:proofErr w:type="spellStart"/>
      <w:r w:rsidR="00D91AAD">
        <w:t>Wanger</w:t>
      </w:r>
      <w:proofErr w:type="spellEnd"/>
      <w:r w:rsidR="00D91AAD">
        <w:t xml:space="preserve"> gave that role to the police and prosecutors</w:t>
      </w:r>
      <w:r w:rsidR="00D7478A">
        <w:t xml:space="preserve">. The film depicted authorities targeting Graham for the gas chamber </w:t>
      </w:r>
      <w:r w:rsidR="00BE2420">
        <w:t>from</w:t>
      </w:r>
      <w:r w:rsidR="00D7478A">
        <w:t xml:space="preserve"> the moment of her arrest, but did not really proffer reasons for their antipathy. </w:t>
      </w:r>
      <w:r w:rsidR="00D91AAD">
        <w:t>The film d</w:t>
      </w:r>
      <w:r w:rsidR="00B730AC">
        <w:t>id</w:t>
      </w:r>
      <w:r w:rsidR="00D91AAD">
        <w:t xml:space="preserve"> not flinch from depicting her </w:t>
      </w:r>
      <w:r w:rsidR="00BE2420">
        <w:t xml:space="preserve">sordid </w:t>
      </w:r>
      <w:r w:rsidR="00D91AAD">
        <w:t>lifestyle, but suggest</w:t>
      </w:r>
      <w:r w:rsidR="00B730AC">
        <w:t>ed</w:t>
      </w:r>
      <w:r w:rsidR="00962D8C">
        <w:t xml:space="preserve"> that extenuating circumstances</w:t>
      </w:r>
      <w:r w:rsidR="00226CF8">
        <w:t xml:space="preserve"> </w:t>
      </w:r>
      <w:r w:rsidR="00962D8C">
        <w:t xml:space="preserve">played </w:t>
      </w:r>
      <w:r w:rsidR="00E909E9">
        <w:t xml:space="preserve">a significant </w:t>
      </w:r>
      <w:r w:rsidR="00962D8C">
        <w:t>role</w:t>
      </w:r>
      <w:r w:rsidR="00B730AC">
        <w:t xml:space="preserve"> in her life choices</w:t>
      </w:r>
      <w:r w:rsidR="00BE2420">
        <w:t xml:space="preserve">. This included her choice of friends, who, according to the film, led her down the path toward destruction. </w:t>
      </w:r>
      <w:r w:rsidR="00F52F16">
        <w:t>At one point she agreed to</w:t>
      </w:r>
      <w:r w:rsidR="00BE2420">
        <w:t xml:space="preserve"> perjure herself to keep an acquaintance out of prison</w:t>
      </w:r>
      <w:r w:rsidR="00F52F16">
        <w:t>, leading him to declare:</w:t>
      </w:r>
      <w:r w:rsidR="00BE2420">
        <w:t xml:space="preserve"> “One thing about you Bonnie (Graham’s nickname), you’ll do anything for a friend</w:t>
      </w:r>
      <w:r w:rsidR="00F52F16">
        <w:t>.</w:t>
      </w:r>
      <w:r w:rsidR="00BE2420">
        <w:t xml:space="preserve">” The film </w:t>
      </w:r>
      <w:r w:rsidR="00F52F16">
        <w:t xml:space="preserve">version of </w:t>
      </w:r>
      <w:r w:rsidR="008252DF">
        <w:t xml:space="preserve">Graham </w:t>
      </w:r>
      <w:r w:rsidR="00BE2420">
        <w:t>w</w:t>
      </w:r>
      <w:r w:rsidR="008252DF">
        <w:t xml:space="preserve">as an essentially moral </w:t>
      </w:r>
      <w:r w:rsidR="006E0D1F">
        <w:t>person</w:t>
      </w:r>
      <w:r w:rsidR="00BE2420">
        <w:t xml:space="preserve"> who masked her sadness and deep loneliness</w:t>
      </w:r>
      <w:r w:rsidR="008252DF">
        <w:t xml:space="preserve"> with </w:t>
      </w:r>
      <w:r w:rsidR="00BE2420">
        <w:t xml:space="preserve">reckless behavior and </w:t>
      </w:r>
      <w:r w:rsidR="008252DF">
        <w:t>sarcastic bravado. When police question</w:t>
      </w:r>
      <w:r w:rsidR="00651070">
        <w:t>ed</w:t>
      </w:r>
      <w:r w:rsidR="008252DF">
        <w:t xml:space="preserve"> her about the murder, for example, she </w:t>
      </w:r>
      <w:r w:rsidR="00BE2420">
        <w:t>offers a sullen riposte:</w:t>
      </w:r>
      <w:r w:rsidR="008252DF">
        <w:t xml:space="preserve"> “Julius Caesar was murdered and I didn’t know him either</w:t>
      </w:r>
      <w:r w:rsidR="00BE2420">
        <w:t>.</w:t>
      </w:r>
      <w:r w:rsidR="008252DF">
        <w:t>”</w:t>
      </w:r>
      <w:r w:rsidR="006E0D1F">
        <w:t xml:space="preserve"> </w:t>
      </w:r>
    </w:p>
    <w:p w:rsidR="00651070" w:rsidRDefault="00E909E9" w:rsidP="00425EE4">
      <w:pPr>
        <w:spacing w:line="480" w:lineRule="auto"/>
        <w:ind w:firstLine="720"/>
      </w:pPr>
      <w:r>
        <w:t xml:space="preserve">The </w:t>
      </w:r>
      <w:r w:rsidR="0012402D">
        <w:t xml:space="preserve">film’s relentless emphasis on Graham’s innocence gave </w:t>
      </w:r>
      <w:r>
        <w:t>her execution</w:t>
      </w:r>
      <w:r w:rsidR="0012402D">
        <w:t xml:space="preserve"> added poignancy and horror</w:t>
      </w:r>
      <w:r w:rsidR="00713848">
        <w:t>.</w:t>
      </w:r>
      <w:r w:rsidR="00916BB7">
        <w:t xml:space="preserve"> Filmmakers </w:t>
      </w:r>
      <w:r w:rsidR="0012402D">
        <w:t>may have taken</w:t>
      </w:r>
      <w:r w:rsidR="00916BB7">
        <w:t xml:space="preserve"> liberty with some “facts” of the case, including the circumstances surrounding Graham’s arrest and murder charges, but they did not need to </w:t>
      </w:r>
      <w:r w:rsidR="004E0853">
        <w:t>dramatize or fictionalize th</w:t>
      </w:r>
      <w:r w:rsidR="0012402D">
        <w:t xml:space="preserve">e </w:t>
      </w:r>
      <w:r w:rsidR="0012402D">
        <w:lastRenderedPageBreak/>
        <w:t>execution</w:t>
      </w:r>
      <w:r>
        <w:t>, which took up the last forty minutes of the movie</w:t>
      </w:r>
      <w:r w:rsidR="004E0853">
        <w:t>.</w:t>
      </w:r>
      <w:r w:rsidR="00713848">
        <w:t xml:space="preserve"> </w:t>
      </w:r>
      <w:r w:rsidR="00651070">
        <w:t xml:space="preserve">The doomed woman arrived at San Quentin to a shrieking mob of reporters, all seeking a pithy quote or two. As she settled into a holding cell for her last night, she pulled on a pair of red pajamas. </w:t>
      </w:r>
      <w:r w:rsidR="00D42EF3">
        <w:t>Bitterly r</w:t>
      </w:r>
      <w:r w:rsidR="00651070">
        <w:t xml:space="preserve">eflecting on how journalists had treated her during her trial, she declared </w:t>
      </w:r>
      <w:r w:rsidR="00D42EF3">
        <w:t xml:space="preserve">that </w:t>
      </w:r>
      <w:r w:rsidR="001E4B1C">
        <w:t>writers</w:t>
      </w:r>
      <w:r w:rsidR="00651070">
        <w:t xml:space="preserve"> “always call them scarlet when I wear them.”</w:t>
      </w:r>
    </w:p>
    <w:p w:rsidR="00E909E9" w:rsidRDefault="00D42EF3" w:rsidP="00425EE4">
      <w:pPr>
        <w:spacing w:line="480" w:lineRule="auto"/>
        <w:ind w:firstLine="720"/>
      </w:pPr>
      <w:r>
        <w:t>As San Quentin personnel prepare</w:t>
      </w:r>
      <w:r w:rsidR="001E4B1C">
        <w:t>d</w:t>
      </w:r>
      <w:r>
        <w:t xml:space="preserve"> for death—pouring sulfuric acid into a beaker and wrapping egg-sized pellets in cheesecloth—Graham and the female nurse assigned to her talk</w:t>
      </w:r>
      <w:r w:rsidR="001E4B1C">
        <w:t>ed</w:t>
      </w:r>
      <w:r>
        <w:t xml:space="preserve"> through the night about their children. Meanwhile, Ed Montgomery, played by actor Simon Oakland, desperately trie</w:t>
      </w:r>
      <w:r w:rsidR="001E4B1C">
        <w:t>d</w:t>
      </w:r>
      <w:r>
        <w:t xml:space="preserve"> to save her life. The </w:t>
      </w:r>
      <w:r w:rsidR="00E909E9">
        <w:t>courts</w:t>
      </w:r>
      <w:r>
        <w:t xml:space="preserve"> issue</w:t>
      </w:r>
      <w:r w:rsidR="001E4B1C">
        <w:t>d</w:t>
      </w:r>
      <w:r>
        <w:t xml:space="preserve"> two last-minute stays. After the second, Graham wail</w:t>
      </w:r>
      <w:r w:rsidR="001E4B1C">
        <w:t>ed</w:t>
      </w:r>
      <w:r>
        <w:t xml:space="preserve">, “why do they torture me?” Finally, she </w:t>
      </w:r>
      <w:r w:rsidR="001E4B1C">
        <w:t>went</w:t>
      </w:r>
      <w:r>
        <w:t xml:space="preserve"> to her death</w:t>
      </w:r>
      <w:r w:rsidR="00B2457D">
        <w:t xml:space="preserve"> and the film end</w:t>
      </w:r>
      <w:r w:rsidR="001E4B1C">
        <w:t>ed</w:t>
      </w:r>
      <w:r w:rsidR="00B2457D">
        <w:t xml:space="preserve"> with silence</w:t>
      </w:r>
      <w:r>
        <w:t>.</w:t>
      </w:r>
      <w:r w:rsidR="00B2457D">
        <w:t xml:space="preserve"> Reviews for I Want to Live! </w:t>
      </w:r>
      <w:proofErr w:type="gramStart"/>
      <w:r w:rsidR="00B2457D">
        <w:t>were</w:t>
      </w:r>
      <w:proofErr w:type="gramEnd"/>
      <w:r w:rsidR="00B2457D">
        <w:t xml:space="preserve"> almost uniformly ecstatic even though critics recognized the film’s political intent. Abolitionist writers including Arthur Miller and Albert Camus sent </w:t>
      </w:r>
      <w:proofErr w:type="spellStart"/>
      <w:r w:rsidR="00B2457D">
        <w:t>Wanger</w:t>
      </w:r>
      <w:proofErr w:type="spellEnd"/>
      <w:r w:rsidR="00B2457D">
        <w:t xml:space="preserve"> letters of congratulation and Susan Hayward, on her fifth nomination, won a best actress Oscar.</w:t>
      </w:r>
      <w:r w:rsidR="00843EEC">
        <w:rPr>
          <w:rStyle w:val="EndnoteReference"/>
        </w:rPr>
        <w:endnoteReference w:id="16"/>
      </w:r>
      <w:r w:rsidR="00B2457D">
        <w:t xml:space="preserve"> </w:t>
      </w:r>
    </w:p>
    <w:p w:rsidR="006121B1" w:rsidRDefault="00B2457D" w:rsidP="00425EE4">
      <w:pPr>
        <w:spacing w:line="480" w:lineRule="auto"/>
        <w:ind w:firstLine="720"/>
      </w:pPr>
      <w:r>
        <w:t xml:space="preserve">Police and prosecutors in Los Angeles had a decidedly different response, however, </w:t>
      </w:r>
      <w:r w:rsidR="00D05025">
        <w:t>charging filmmakers with whitewashing Graham</w:t>
      </w:r>
      <w:r w:rsidR="00E909E9">
        <w:t xml:space="preserve">. Deputy District Attorney J. Miller </w:t>
      </w:r>
      <w:proofErr w:type="spellStart"/>
      <w:r w:rsidR="00E909E9">
        <w:t>Leavy</w:t>
      </w:r>
      <w:proofErr w:type="spellEnd"/>
      <w:r w:rsidR="00E909E9">
        <w:t xml:space="preserve"> plotted revenge</w:t>
      </w:r>
      <w:r w:rsidR="00986C9B">
        <w:t xml:space="preserve">. For the rest of his life, </w:t>
      </w:r>
      <w:proofErr w:type="spellStart"/>
      <w:r w:rsidR="00986C9B">
        <w:t>Leavy</w:t>
      </w:r>
      <w:proofErr w:type="spellEnd"/>
      <w:r w:rsidR="00986C9B">
        <w:t xml:space="preserve"> </w:t>
      </w:r>
      <w:r w:rsidR="002B691E">
        <w:t>tried</w:t>
      </w:r>
      <w:r w:rsidR="003D31A0">
        <w:t xml:space="preserve"> to reframe the debate and turn Graham back into a villain</w:t>
      </w:r>
      <w:r w:rsidR="002B691E">
        <w:t>. He promoted plans for his own movie, hired a writer to provide his side of the story and publicly claimed that Graham had confessed to murder</w:t>
      </w:r>
      <w:r w:rsidR="00C411D3">
        <w:t>.</w:t>
      </w:r>
      <w:r w:rsidR="003D31A0">
        <w:t xml:space="preserve"> </w:t>
      </w:r>
      <w:r w:rsidR="002B691E">
        <w:t xml:space="preserve">None of his efforts succeeded. But neither did those of </w:t>
      </w:r>
      <w:r w:rsidR="00CE3F86">
        <w:t xml:space="preserve">Walter </w:t>
      </w:r>
      <w:proofErr w:type="spellStart"/>
      <w:r w:rsidR="00CE3F86">
        <w:t>Wanger</w:t>
      </w:r>
      <w:proofErr w:type="spellEnd"/>
      <w:r w:rsidR="00CE3F86">
        <w:t xml:space="preserve"> </w:t>
      </w:r>
      <w:r w:rsidR="002B691E">
        <w:t xml:space="preserve">and Ed Montgomery. </w:t>
      </w:r>
      <w:r w:rsidR="00CE3F86">
        <w:t>Graham’s guilt or innocence</w:t>
      </w:r>
      <w:r w:rsidR="002B691E">
        <w:t xml:space="preserve"> </w:t>
      </w:r>
      <w:r w:rsidR="006121B1">
        <w:t>continued to be debated into the early 1960s, when she finally began to fade from view</w:t>
      </w:r>
      <w:r w:rsidR="00CE3F86">
        <w:t>.</w:t>
      </w:r>
      <w:r w:rsidR="002B691E">
        <w:t xml:space="preserve"> </w:t>
      </w:r>
      <w:r w:rsidR="006121B1">
        <w:t xml:space="preserve">But </w:t>
      </w:r>
      <w:r w:rsidR="002B691E">
        <w:t>this ambiguity served abolitionists well</w:t>
      </w:r>
      <w:r w:rsidR="006121B1">
        <w:t xml:space="preserve">, since it enabled them to chip away at </w:t>
      </w:r>
      <w:r w:rsidR="00C411D3">
        <w:t xml:space="preserve">support for </w:t>
      </w:r>
      <w:r w:rsidR="006121B1">
        <w:t>the death penalty until they could home in on a winning strategy</w:t>
      </w:r>
      <w:r w:rsidR="002B691E">
        <w:t>.</w:t>
      </w:r>
      <w:r w:rsidR="006121B1">
        <w:t xml:space="preserve"> That occurred in the mid-1960s</w:t>
      </w:r>
      <w:r w:rsidR="00C411D3">
        <w:t xml:space="preserve"> with a focus on constitutional issues. In 1972 the California Supreme Court, and then the United States Supreme Court declared capital punishment to be cruel and unusual punishment. States had to re-write statutes to conform to new guidelines.</w:t>
      </w:r>
      <w:r w:rsidR="00CC1E3E">
        <w:rPr>
          <w:rStyle w:val="EndnoteReference"/>
        </w:rPr>
        <w:endnoteReference w:id="17"/>
      </w:r>
    </w:p>
    <w:p w:rsidR="00667881" w:rsidRDefault="00C411D3" w:rsidP="00425EE4">
      <w:pPr>
        <w:spacing w:line="480" w:lineRule="auto"/>
        <w:ind w:firstLine="720"/>
      </w:pPr>
      <w:r>
        <w:lastRenderedPageBreak/>
        <w:t xml:space="preserve">The abolitionists did not have long to celebrate. By the end of the 1970s, nearly forty states again had the death penalty. </w:t>
      </w:r>
      <w:r w:rsidR="002B691E">
        <w:t xml:space="preserve">Since </w:t>
      </w:r>
      <w:r>
        <w:t>1978, more than 1,200 men have been executed and twelve women. California has executed thirteen men, but no women. In fact, only</w:t>
      </w:r>
      <w:r w:rsidR="002B691E">
        <w:t xml:space="preserve"> one woman—Elizabeth Duncan—has been executed since </w:t>
      </w:r>
      <w:r>
        <w:t xml:space="preserve">Barbara Graham. </w:t>
      </w:r>
      <w:r w:rsidR="002B691E">
        <w:t xml:space="preserve">Duncan went to her death in 1962. </w:t>
      </w:r>
      <w:r>
        <w:t xml:space="preserve">Barbara Graham has been dead nearly sixty years and it would be naïve to ascribe California’s reluctance to executed women solely to Graham. But her story remains an instructive tale, illuminating </w:t>
      </w:r>
      <w:r w:rsidR="002B691E">
        <w:t xml:space="preserve">the media’s power to shape public perception </w:t>
      </w:r>
      <w:r>
        <w:t>and the power of narrative to shape public attitudes. Americans may proclaim themselv</w:t>
      </w:r>
      <w:r w:rsidR="00BC1AB6">
        <w:t>e</w:t>
      </w:r>
      <w:r>
        <w:t>s tough on crime, but they also believe in redemption. And they are suckers for good stories.</w:t>
      </w:r>
      <w:r w:rsidR="002B691E">
        <w:t xml:space="preserve">   </w:t>
      </w:r>
      <w:r w:rsidR="00CE3F86">
        <w:t xml:space="preserve"> </w:t>
      </w:r>
    </w:p>
    <w:p w:rsidR="009219F6" w:rsidRDefault="009219F6" w:rsidP="009219F6">
      <w:pPr>
        <w:ind w:firstLine="720"/>
      </w:pPr>
    </w:p>
    <w:sectPr w:rsidR="009219F6" w:rsidSect="00904A6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7B" w:rsidRDefault="0076677B" w:rsidP="00DF6358">
      <w:pPr>
        <w:spacing w:after="0" w:line="240" w:lineRule="auto"/>
      </w:pPr>
      <w:r>
        <w:separator/>
      </w:r>
    </w:p>
  </w:endnote>
  <w:endnote w:type="continuationSeparator" w:id="0">
    <w:p w:rsidR="0076677B" w:rsidRDefault="0076677B" w:rsidP="00DF6358">
      <w:pPr>
        <w:spacing w:after="0" w:line="240" w:lineRule="auto"/>
      </w:pPr>
      <w:r>
        <w:continuationSeparator/>
      </w:r>
    </w:p>
  </w:endnote>
  <w:endnote w:id="1">
    <w:p w:rsidR="00B36778" w:rsidRDefault="00B36778">
      <w:pPr>
        <w:pStyle w:val="EndnoteText"/>
      </w:pPr>
      <w:r>
        <w:rPr>
          <w:rStyle w:val="EndnoteReference"/>
        </w:rPr>
        <w:endnoteRef/>
      </w:r>
      <w:r>
        <w:t xml:space="preserve"> </w:t>
      </w:r>
      <w:r w:rsidR="009219F6" w:rsidRPr="009219F6">
        <w:rPr>
          <w:sz w:val="16"/>
          <w:szCs w:val="16"/>
        </w:rPr>
        <w:t xml:space="preserve"> </w:t>
      </w:r>
      <w:proofErr w:type="gramStart"/>
      <w:r w:rsidR="009219F6" w:rsidRPr="009219F6">
        <w:rPr>
          <w:sz w:val="16"/>
          <w:szCs w:val="16"/>
        </w:rPr>
        <w:t>“Monahan Case Femme</w:t>
      </w:r>
      <w:r w:rsidR="009219F6">
        <w:rPr>
          <w:sz w:val="16"/>
          <w:szCs w:val="16"/>
        </w:rPr>
        <w:t xml:space="preserve"> Fatale, Story of a Girl Who May Die for Killing, San Francisco </w:t>
      </w:r>
      <w:r w:rsidR="009219F6" w:rsidRPr="00CC1E3E">
        <w:rPr>
          <w:i/>
          <w:sz w:val="16"/>
          <w:szCs w:val="16"/>
        </w:rPr>
        <w:t>Chronicle</w:t>
      </w:r>
      <w:r w:rsidR="009219F6">
        <w:rPr>
          <w:sz w:val="16"/>
          <w:szCs w:val="16"/>
        </w:rPr>
        <w:t>, Sept.20, 1953, p. 1.</w:t>
      </w:r>
      <w:proofErr w:type="gramEnd"/>
    </w:p>
  </w:endnote>
  <w:endnote w:id="2">
    <w:p w:rsidR="009219F6" w:rsidRDefault="009219F6">
      <w:pPr>
        <w:pStyle w:val="EndnoteText"/>
      </w:pPr>
    </w:p>
    <w:p w:rsidR="009219F6" w:rsidRPr="00843EEC" w:rsidRDefault="009219F6">
      <w:pPr>
        <w:pStyle w:val="EndnoteText"/>
        <w:rPr>
          <w:sz w:val="16"/>
          <w:szCs w:val="16"/>
        </w:rPr>
      </w:pPr>
      <w:r>
        <w:rPr>
          <w:rStyle w:val="EndnoteReference"/>
        </w:rPr>
        <w:endnoteRef/>
      </w:r>
      <w:r>
        <w:t xml:space="preserve">  </w:t>
      </w:r>
      <w:r w:rsidRPr="00843EEC">
        <w:rPr>
          <w:sz w:val="16"/>
          <w:szCs w:val="16"/>
        </w:rPr>
        <w:t xml:space="preserve">Information on </w:t>
      </w:r>
      <w:proofErr w:type="spellStart"/>
      <w:r w:rsidRPr="00843EEC">
        <w:rPr>
          <w:sz w:val="16"/>
          <w:szCs w:val="16"/>
        </w:rPr>
        <w:t>Ferreri</w:t>
      </w:r>
      <w:proofErr w:type="spellEnd"/>
      <w:r w:rsidRPr="00843EEC">
        <w:rPr>
          <w:sz w:val="16"/>
          <w:szCs w:val="16"/>
        </w:rPr>
        <w:t xml:space="preserve"> is in Gordon </w:t>
      </w:r>
      <w:proofErr w:type="spellStart"/>
      <w:r w:rsidRPr="00843EEC">
        <w:rPr>
          <w:sz w:val="16"/>
          <w:szCs w:val="16"/>
        </w:rPr>
        <w:t>Bakken</w:t>
      </w:r>
      <w:proofErr w:type="spellEnd"/>
      <w:r w:rsidRPr="00843EEC">
        <w:rPr>
          <w:sz w:val="16"/>
          <w:szCs w:val="16"/>
        </w:rPr>
        <w:t xml:space="preserve"> and Brenda Farrington, </w:t>
      </w:r>
      <w:r w:rsidRPr="00CC1E3E">
        <w:rPr>
          <w:i/>
          <w:sz w:val="16"/>
          <w:szCs w:val="16"/>
        </w:rPr>
        <w:t>Women Who Kill Men</w:t>
      </w:r>
      <w:r w:rsidRPr="00843EEC">
        <w:rPr>
          <w:sz w:val="16"/>
          <w:szCs w:val="16"/>
        </w:rPr>
        <w:t xml:space="preserve">, pp. 152. The book focuses on female killers in California and argues that by appearing virtuous and traditional, women have escaped the ultimate punishment. </w:t>
      </w:r>
    </w:p>
  </w:endnote>
  <w:endnote w:id="3">
    <w:p w:rsidR="00921358" w:rsidRPr="00843EEC" w:rsidRDefault="00921358">
      <w:pPr>
        <w:pStyle w:val="EndnoteText"/>
        <w:rPr>
          <w:sz w:val="16"/>
          <w:szCs w:val="16"/>
        </w:rPr>
      </w:pPr>
    </w:p>
    <w:p w:rsidR="00921358" w:rsidRPr="00843EEC" w:rsidRDefault="00921358">
      <w:pPr>
        <w:pStyle w:val="EndnoteText"/>
        <w:rPr>
          <w:sz w:val="16"/>
          <w:szCs w:val="16"/>
        </w:rPr>
      </w:pPr>
      <w:r w:rsidRPr="00843EEC">
        <w:rPr>
          <w:rStyle w:val="EndnoteReference"/>
          <w:sz w:val="16"/>
          <w:szCs w:val="16"/>
        </w:rPr>
        <w:endnoteRef/>
      </w:r>
      <w:r w:rsidRPr="00843EEC">
        <w:rPr>
          <w:sz w:val="16"/>
          <w:szCs w:val="16"/>
        </w:rPr>
        <w:t xml:space="preserve"> Geoffrey O’Brien discusses diabolical dames in </w:t>
      </w:r>
      <w:r w:rsidRPr="00CC1E3E">
        <w:rPr>
          <w:i/>
          <w:sz w:val="16"/>
          <w:szCs w:val="16"/>
        </w:rPr>
        <w:t>Hardboiled America: Lurid Paperbacks and the Masters of Noir</w:t>
      </w:r>
      <w:r w:rsidRPr="00843EEC">
        <w:rPr>
          <w:sz w:val="16"/>
          <w:szCs w:val="16"/>
        </w:rPr>
        <w:t xml:space="preserve">. </w:t>
      </w:r>
    </w:p>
  </w:endnote>
  <w:endnote w:id="4">
    <w:p w:rsidR="00921358" w:rsidRPr="00843EEC" w:rsidRDefault="00921358">
      <w:pPr>
        <w:pStyle w:val="EndnoteText"/>
        <w:rPr>
          <w:sz w:val="16"/>
          <w:szCs w:val="16"/>
        </w:rPr>
      </w:pPr>
    </w:p>
    <w:p w:rsidR="00921358" w:rsidRPr="00843EEC" w:rsidRDefault="00921358">
      <w:pPr>
        <w:pStyle w:val="EndnoteText"/>
        <w:rPr>
          <w:sz w:val="16"/>
          <w:szCs w:val="16"/>
        </w:rPr>
      </w:pPr>
      <w:r w:rsidRPr="00843EEC">
        <w:rPr>
          <w:rStyle w:val="EndnoteReference"/>
          <w:sz w:val="16"/>
          <w:szCs w:val="16"/>
        </w:rPr>
        <w:endnoteRef/>
      </w:r>
      <w:r w:rsidRPr="00843EEC">
        <w:rPr>
          <w:sz w:val="16"/>
          <w:szCs w:val="16"/>
        </w:rPr>
        <w:t xml:space="preserve"> K.A. </w:t>
      </w:r>
      <w:proofErr w:type="spellStart"/>
      <w:r w:rsidRPr="00843EEC">
        <w:rPr>
          <w:sz w:val="16"/>
          <w:szCs w:val="16"/>
        </w:rPr>
        <w:t>Cuordileone</w:t>
      </w:r>
      <w:proofErr w:type="spellEnd"/>
      <w:r w:rsidRPr="00843EEC">
        <w:rPr>
          <w:sz w:val="16"/>
          <w:szCs w:val="16"/>
        </w:rPr>
        <w:t xml:space="preserve"> focuses on the post-World War II culture of conformity in </w:t>
      </w:r>
      <w:r w:rsidRPr="00CC1E3E">
        <w:rPr>
          <w:i/>
          <w:sz w:val="16"/>
          <w:szCs w:val="16"/>
        </w:rPr>
        <w:t>Manhood in America</w:t>
      </w:r>
      <w:r w:rsidR="00F5213A">
        <w:rPr>
          <w:i/>
          <w:sz w:val="16"/>
          <w:szCs w:val="16"/>
        </w:rPr>
        <w:t>n</w:t>
      </w:r>
      <w:r w:rsidRPr="00CC1E3E">
        <w:rPr>
          <w:i/>
          <w:sz w:val="16"/>
          <w:szCs w:val="16"/>
        </w:rPr>
        <w:t xml:space="preserve"> Political Culture in the Cold War</w:t>
      </w:r>
      <w:r w:rsidRPr="00843EEC">
        <w:rPr>
          <w:sz w:val="16"/>
          <w:szCs w:val="16"/>
        </w:rPr>
        <w:t xml:space="preserve">. The author argues that authoritarian figures were able to stifle nonconformity via an unrelenting effort to instill fear of homosexuals and “bad women.” Such non-traditional individuals could be constructed as tools of the communists.   </w:t>
      </w:r>
    </w:p>
  </w:endnote>
  <w:endnote w:id="5">
    <w:p w:rsidR="00ED1732" w:rsidRPr="00843EEC" w:rsidRDefault="00ED1732">
      <w:pPr>
        <w:pStyle w:val="EndnoteText"/>
        <w:rPr>
          <w:sz w:val="16"/>
          <w:szCs w:val="16"/>
        </w:rPr>
      </w:pPr>
    </w:p>
    <w:p w:rsidR="00921358" w:rsidRPr="00843EEC" w:rsidRDefault="00921358">
      <w:pPr>
        <w:pStyle w:val="EndnoteText"/>
        <w:rPr>
          <w:sz w:val="16"/>
          <w:szCs w:val="16"/>
        </w:rPr>
      </w:pPr>
      <w:r w:rsidRPr="00843EEC">
        <w:rPr>
          <w:rStyle w:val="EndnoteReference"/>
          <w:sz w:val="16"/>
          <w:szCs w:val="16"/>
        </w:rPr>
        <w:endnoteRef/>
      </w:r>
      <w:r w:rsidRPr="00843EEC">
        <w:rPr>
          <w:sz w:val="16"/>
          <w:szCs w:val="16"/>
        </w:rPr>
        <w:t xml:space="preserve"> Mable Monahan was murdered at her Burbank home on March 9, 1953, but her gardener did not discover her body until two days later. Journalists always referred to her </w:t>
      </w:r>
      <w:proofErr w:type="gramStart"/>
      <w:r w:rsidRPr="00843EEC">
        <w:rPr>
          <w:sz w:val="16"/>
          <w:szCs w:val="16"/>
        </w:rPr>
        <w:t>as an elderly and slightly disabled women</w:t>
      </w:r>
      <w:proofErr w:type="gramEnd"/>
      <w:r w:rsidRPr="00843EEC">
        <w:rPr>
          <w:sz w:val="16"/>
          <w:szCs w:val="16"/>
        </w:rPr>
        <w:t xml:space="preserve">, but Monahan led a colorful life. She had been a vaudeville performer and what one acquaintance referred to as “a mean poker player.” Her daughter Iris had been married to Las Vegas gambler </w:t>
      </w:r>
      <w:proofErr w:type="spellStart"/>
      <w:r w:rsidRPr="00843EEC">
        <w:rPr>
          <w:sz w:val="16"/>
          <w:szCs w:val="16"/>
        </w:rPr>
        <w:t>Luthor</w:t>
      </w:r>
      <w:proofErr w:type="spellEnd"/>
      <w:r w:rsidRPr="00843EEC">
        <w:rPr>
          <w:sz w:val="16"/>
          <w:szCs w:val="16"/>
        </w:rPr>
        <w:t xml:space="preserve"> Scherer and the </w:t>
      </w:r>
      <w:proofErr w:type="spellStart"/>
      <w:r w:rsidRPr="00843EEC">
        <w:rPr>
          <w:sz w:val="16"/>
          <w:szCs w:val="16"/>
        </w:rPr>
        <w:t>Scherers</w:t>
      </w:r>
      <w:proofErr w:type="spellEnd"/>
      <w:r w:rsidRPr="00843EEC">
        <w:rPr>
          <w:sz w:val="16"/>
          <w:szCs w:val="16"/>
        </w:rPr>
        <w:t xml:space="preserve"> had lived in Monahan’s home before their divorce. Informants told police that Scherer had left a safe containing $100,000 in the home and the perpetrators had been looking for the safe.    </w:t>
      </w:r>
    </w:p>
  </w:endnote>
  <w:endnote w:id="6">
    <w:p w:rsidR="00ED1732" w:rsidRPr="00843EEC" w:rsidRDefault="00ED1732">
      <w:pPr>
        <w:pStyle w:val="EndnoteText"/>
        <w:rPr>
          <w:sz w:val="16"/>
          <w:szCs w:val="16"/>
        </w:rPr>
      </w:pPr>
    </w:p>
    <w:p w:rsidR="00ED1732" w:rsidRPr="00843EEC" w:rsidRDefault="00ED1732">
      <w:pPr>
        <w:pStyle w:val="EndnoteText"/>
        <w:rPr>
          <w:sz w:val="16"/>
          <w:szCs w:val="16"/>
        </w:rPr>
      </w:pPr>
      <w:r w:rsidRPr="00843EEC">
        <w:rPr>
          <w:rStyle w:val="EndnoteReference"/>
          <w:sz w:val="16"/>
          <w:szCs w:val="16"/>
        </w:rPr>
        <w:endnoteRef/>
      </w:r>
      <w:r w:rsidRPr="00843EEC">
        <w:rPr>
          <w:sz w:val="16"/>
          <w:szCs w:val="16"/>
        </w:rPr>
        <w:t xml:space="preserve"> “Girl, Two Men Seized,” Los Angeles </w:t>
      </w:r>
      <w:r w:rsidRPr="00CC1E3E">
        <w:rPr>
          <w:i/>
          <w:sz w:val="16"/>
          <w:szCs w:val="16"/>
        </w:rPr>
        <w:t>Times</w:t>
      </w:r>
      <w:r w:rsidRPr="00843EEC">
        <w:rPr>
          <w:sz w:val="16"/>
          <w:szCs w:val="16"/>
        </w:rPr>
        <w:t xml:space="preserve">, May 5, 1953, p. 1; “Trap Nets Three Suspects,” Los Angeles </w:t>
      </w:r>
      <w:r w:rsidRPr="00CC1E3E">
        <w:rPr>
          <w:i/>
          <w:sz w:val="16"/>
          <w:szCs w:val="16"/>
        </w:rPr>
        <w:t>Examiner</w:t>
      </w:r>
      <w:r w:rsidRPr="00843EEC">
        <w:rPr>
          <w:sz w:val="16"/>
          <w:szCs w:val="16"/>
        </w:rPr>
        <w:t>, May 5, 1953, p. 1.</w:t>
      </w:r>
    </w:p>
  </w:endnote>
  <w:endnote w:id="7">
    <w:p w:rsidR="00F429BE" w:rsidRPr="00843EEC" w:rsidRDefault="00F429BE">
      <w:pPr>
        <w:pStyle w:val="EndnoteText"/>
        <w:rPr>
          <w:sz w:val="16"/>
          <w:szCs w:val="16"/>
        </w:rPr>
      </w:pPr>
    </w:p>
    <w:p w:rsidR="00F429BE" w:rsidRPr="00843EEC" w:rsidRDefault="00F429BE">
      <w:pPr>
        <w:pStyle w:val="EndnoteText"/>
        <w:rPr>
          <w:sz w:val="16"/>
          <w:szCs w:val="16"/>
        </w:rPr>
      </w:pPr>
      <w:r w:rsidRPr="00843EEC">
        <w:rPr>
          <w:rStyle w:val="EndnoteReference"/>
          <w:sz w:val="16"/>
          <w:szCs w:val="16"/>
        </w:rPr>
        <w:endnoteRef/>
      </w:r>
      <w:r w:rsidRPr="00843EEC">
        <w:rPr>
          <w:sz w:val="16"/>
          <w:szCs w:val="16"/>
        </w:rPr>
        <w:t xml:space="preserve"> Trial information comes from the Los Angeles </w:t>
      </w:r>
      <w:r w:rsidRPr="00F5213A">
        <w:rPr>
          <w:i/>
          <w:sz w:val="16"/>
          <w:szCs w:val="16"/>
        </w:rPr>
        <w:t>Times</w:t>
      </w:r>
      <w:r w:rsidRPr="00843EEC">
        <w:rPr>
          <w:sz w:val="16"/>
          <w:szCs w:val="16"/>
        </w:rPr>
        <w:t xml:space="preserve">; the Los Angeles </w:t>
      </w:r>
      <w:r w:rsidRPr="00F5213A">
        <w:rPr>
          <w:i/>
          <w:sz w:val="16"/>
          <w:szCs w:val="16"/>
        </w:rPr>
        <w:t>Examiner</w:t>
      </w:r>
      <w:r w:rsidRPr="00843EEC">
        <w:rPr>
          <w:sz w:val="16"/>
          <w:szCs w:val="16"/>
        </w:rPr>
        <w:t xml:space="preserve">; the Los Angeles </w:t>
      </w:r>
      <w:r w:rsidRPr="00F5213A">
        <w:rPr>
          <w:i/>
          <w:sz w:val="16"/>
          <w:szCs w:val="16"/>
        </w:rPr>
        <w:t>Evening Herald and Express</w:t>
      </w:r>
      <w:r w:rsidRPr="00843EEC">
        <w:rPr>
          <w:sz w:val="16"/>
          <w:szCs w:val="16"/>
        </w:rPr>
        <w:t xml:space="preserve">; the San </w:t>
      </w:r>
      <w:proofErr w:type="gramStart"/>
      <w:r w:rsidRPr="00843EEC">
        <w:rPr>
          <w:sz w:val="16"/>
          <w:szCs w:val="16"/>
        </w:rPr>
        <w:t xml:space="preserve">Francisco  </w:t>
      </w:r>
      <w:r w:rsidRPr="00F5213A">
        <w:rPr>
          <w:i/>
          <w:sz w:val="16"/>
          <w:szCs w:val="16"/>
        </w:rPr>
        <w:t>Examiner</w:t>
      </w:r>
      <w:proofErr w:type="gramEnd"/>
      <w:r w:rsidRPr="00843EEC">
        <w:rPr>
          <w:sz w:val="16"/>
          <w:szCs w:val="16"/>
        </w:rPr>
        <w:t xml:space="preserve">; and the San Francisco </w:t>
      </w:r>
      <w:r w:rsidRPr="00F5213A">
        <w:rPr>
          <w:i/>
          <w:sz w:val="16"/>
          <w:szCs w:val="16"/>
        </w:rPr>
        <w:t>Chronicle</w:t>
      </w:r>
      <w:r w:rsidRPr="00843EEC">
        <w:rPr>
          <w:sz w:val="16"/>
          <w:szCs w:val="16"/>
        </w:rPr>
        <w:t xml:space="preserve">. Additional information is in the San Quentin Execution file for Barbara Graham, California Department of Corrections, California State Archives, Sacramento, California; Tabor Rawson, </w:t>
      </w:r>
      <w:r w:rsidRPr="00F5213A">
        <w:rPr>
          <w:i/>
          <w:sz w:val="16"/>
          <w:szCs w:val="16"/>
        </w:rPr>
        <w:t>I Want to Live! The Anatomy of a Murder;</w:t>
      </w:r>
      <w:r w:rsidRPr="00843EEC">
        <w:rPr>
          <w:sz w:val="16"/>
          <w:szCs w:val="16"/>
        </w:rPr>
        <w:t xml:space="preserve"> and Bill Walker, </w:t>
      </w:r>
      <w:proofErr w:type="gramStart"/>
      <w:r w:rsidRPr="00F5213A">
        <w:rPr>
          <w:i/>
          <w:sz w:val="16"/>
          <w:szCs w:val="16"/>
        </w:rPr>
        <w:t>The</w:t>
      </w:r>
      <w:proofErr w:type="gramEnd"/>
      <w:r w:rsidRPr="00F5213A">
        <w:rPr>
          <w:i/>
          <w:sz w:val="16"/>
          <w:szCs w:val="16"/>
        </w:rPr>
        <w:t xml:space="preserve"> Barbara Graham Story.</w:t>
      </w:r>
      <w:r w:rsidRPr="00843EEC">
        <w:rPr>
          <w:sz w:val="16"/>
          <w:szCs w:val="16"/>
        </w:rPr>
        <w:t xml:space="preserve"> </w:t>
      </w:r>
    </w:p>
  </w:endnote>
  <w:endnote w:id="8">
    <w:p w:rsidR="00F429BE" w:rsidRPr="00843EEC" w:rsidRDefault="00F429BE">
      <w:pPr>
        <w:pStyle w:val="EndnoteText"/>
        <w:rPr>
          <w:sz w:val="16"/>
          <w:szCs w:val="16"/>
        </w:rPr>
      </w:pPr>
    </w:p>
    <w:p w:rsidR="00F429BE" w:rsidRPr="00843EEC" w:rsidRDefault="00F429BE">
      <w:pPr>
        <w:pStyle w:val="EndnoteText"/>
        <w:rPr>
          <w:sz w:val="16"/>
          <w:szCs w:val="16"/>
        </w:rPr>
      </w:pPr>
      <w:r w:rsidRPr="00843EEC">
        <w:rPr>
          <w:rStyle w:val="EndnoteReference"/>
          <w:sz w:val="16"/>
          <w:szCs w:val="16"/>
        </w:rPr>
        <w:endnoteRef/>
      </w:r>
      <w:r w:rsidRPr="00843EEC">
        <w:rPr>
          <w:sz w:val="16"/>
          <w:szCs w:val="16"/>
        </w:rPr>
        <w:t xml:space="preserve"> “Graham Girl on Stand has Unhappiest Day of Her Life, Los Angeles </w:t>
      </w:r>
      <w:r w:rsidRPr="00F5213A">
        <w:rPr>
          <w:i/>
          <w:sz w:val="16"/>
          <w:szCs w:val="16"/>
        </w:rPr>
        <w:t>Examiner</w:t>
      </w:r>
      <w:r w:rsidRPr="00843EEC">
        <w:rPr>
          <w:sz w:val="16"/>
          <w:szCs w:val="16"/>
        </w:rPr>
        <w:t xml:space="preserve">, Sept. 1, 1953, p. 1; “Blonde Answers Grilling in Low-Pitched Voice,” Los Angeles </w:t>
      </w:r>
      <w:r w:rsidRPr="00F5213A">
        <w:rPr>
          <w:i/>
          <w:sz w:val="16"/>
          <w:szCs w:val="16"/>
        </w:rPr>
        <w:t>Examiner</w:t>
      </w:r>
      <w:r w:rsidRPr="00843EEC">
        <w:rPr>
          <w:sz w:val="16"/>
          <w:szCs w:val="16"/>
        </w:rPr>
        <w:t xml:space="preserve">, Sept. 2, 1953; “Barbara Graham Flares Up at Trial,” Los Angeles </w:t>
      </w:r>
      <w:r w:rsidRPr="00F5213A">
        <w:rPr>
          <w:i/>
          <w:sz w:val="16"/>
          <w:szCs w:val="16"/>
        </w:rPr>
        <w:t>Times</w:t>
      </w:r>
      <w:r w:rsidRPr="00843EEC">
        <w:rPr>
          <w:sz w:val="16"/>
          <w:szCs w:val="16"/>
        </w:rPr>
        <w:t xml:space="preserve">, September 3, 1953. </w:t>
      </w:r>
    </w:p>
  </w:endnote>
  <w:endnote w:id="9">
    <w:p w:rsidR="00F429BE" w:rsidRPr="00843EEC" w:rsidRDefault="00F429BE">
      <w:pPr>
        <w:pStyle w:val="EndnoteText"/>
        <w:rPr>
          <w:sz w:val="16"/>
          <w:szCs w:val="16"/>
        </w:rPr>
      </w:pPr>
    </w:p>
    <w:p w:rsidR="00F429BE" w:rsidRPr="00843EEC" w:rsidRDefault="00F429BE">
      <w:pPr>
        <w:pStyle w:val="EndnoteText"/>
        <w:rPr>
          <w:sz w:val="16"/>
          <w:szCs w:val="16"/>
        </w:rPr>
      </w:pPr>
      <w:r w:rsidRPr="00843EEC">
        <w:rPr>
          <w:rStyle w:val="EndnoteReference"/>
          <w:sz w:val="16"/>
          <w:szCs w:val="16"/>
        </w:rPr>
        <w:endnoteRef/>
      </w:r>
      <w:r w:rsidRPr="00843EEC">
        <w:rPr>
          <w:sz w:val="16"/>
          <w:szCs w:val="16"/>
        </w:rPr>
        <w:t xml:space="preserve"> Donna Prow was serving jail time for vehicular manslaughter when police approached her helping authorities trap Graham into admitting involvement in the murder. As Graham explained it, she confessed because the undercover informant refused to help her unless she did so. Prow served only seven months of her year-long sentence after helping police.  </w:t>
      </w:r>
    </w:p>
  </w:endnote>
  <w:endnote w:id="10">
    <w:p w:rsidR="005F2278" w:rsidRPr="00843EEC" w:rsidRDefault="005F2278">
      <w:pPr>
        <w:pStyle w:val="EndnoteText"/>
        <w:rPr>
          <w:sz w:val="16"/>
          <w:szCs w:val="16"/>
        </w:rPr>
      </w:pPr>
    </w:p>
    <w:p w:rsidR="005F2278" w:rsidRPr="00843EEC" w:rsidRDefault="005F2278">
      <w:pPr>
        <w:pStyle w:val="EndnoteText"/>
        <w:rPr>
          <w:sz w:val="16"/>
          <w:szCs w:val="16"/>
        </w:rPr>
      </w:pPr>
      <w:r w:rsidRPr="00843EEC">
        <w:rPr>
          <w:rStyle w:val="EndnoteReference"/>
          <w:sz w:val="16"/>
          <w:szCs w:val="16"/>
        </w:rPr>
        <w:endnoteRef/>
      </w:r>
      <w:r w:rsidRPr="00843EEC">
        <w:rPr>
          <w:sz w:val="16"/>
          <w:szCs w:val="16"/>
        </w:rPr>
        <w:t xml:space="preserve"> “Press Besieges Barbara Graham,” Los Angeles </w:t>
      </w:r>
      <w:r w:rsidRPr="00F5213A">
        <w:rPr>
          <w:i/>
          <w:sz w:val="16"/>
          <w:szCs w:val="16"/>
        </w:rPr>
        <w:t>Times</w:t>
      </w:r>
      <w:r w:rsidRPr="00843EEC">
        <w:rPr>
          <w:sz w:val="16"/>
          <w:szCs w:val="16"/>
        </w:rPr>
        <w:t xml:space="preserve">, September 25, 1953, p. 1; “Mrs. Graham Off to Corona, Guilt Denied,” Los Angeles </w:t>
      </w:r>
      <w:proofErr w:type="gramStart"/>
      <w:r w:rsidRPr="00F5213A">
        <w:rPr>
          <w:i/>
          <w:sz w:val="16"/>
          <w:szCs w:val="16"/>
        </w:rPr>
        <w:t>Times</w:t>
      </w:r>
      <w:r w:rsidRPr="00843EEC">
        <w:rPr>
          <w:sz w:val="16"/>
          <w:szCs w:val="16"/>
        </w:rPr>
        <w:t xml:space="preserve"> ;</w:t>
      </w:r>
      <w:proofErr w:type="gramEnd"/>
      <w:r w:rsidRPr="00843EEC">
        <w:rPr>
          <w:sz w:val="16"/>
          <w:szCs w:val="16"/>
        </w:rPr>
        <w:t xml:space="preserve"> October 15, 1953; p. 1.</w:t>
      </w:r>
    </w:p>
  </w:endnote>
  <w:endnote w:id="11">
    <w:p w:rsidR="005F2278" w:rsidRPr="00843EEC" w:rsidRDefault="005F2278">
      <w:pPr>
        <w:pStyle w:val="EndnoteText"/>
        <w:rPr>
          <w:sz w:val="16"/>
          <w:szCs w:val="16"/>
        </w:rPr>
      </w:pPr>
    </w:p>
    <w:p w:rsidR="005F2278" w:rsidRPr="00843EEC" w:rsidRDefault="005F2278">
      <w:pPr>
        <w:pStyle w:val="EndnoteText"/>
        <w:rPr>
          <w:sz w:val="16"/>
          <w:szCs w:val="16"/>
        </w:rPr>
      </w:pPr>
      <w:r w:rsidRPr="00843EEC">
        <w:rPr>
          <w:rStyle w:val="EndnoteReference"/>
          <w:sz w:val="16"/>
          <w:szCs w:val="16"/>
        </w:rPr>
        <w:endnoteRef/>
      </w:r>
      <w:r w:rsidRPr="00843EEC">
        <w:rPr>
          <w:sz w:val="16"/>
          <w:szCs w:val="16"/>
        </w:rPr>
        <w:t xml:space="preserve"> Stuart Palmer, letter to California Corrections Department head Richard McGee, November 16, 1953; </w:t>
      </w:r>
      <w:r w:rsidR="00F5213A">
        <w:rPr>
          <w:sz w:val="16"/>
          <w:szCs w:val="16"/>
        </w:rPr>
        <w:t>a</w:t>
      </w:r>
      <w:r w:rsidRPr="00843EEC">
        <w:rPr>
          <w:sz w:val="16"/>
          <w:szCs w:val="16"/>
        </w:rPr>
        <w:t xml:space="preserve"> Los Angeles </w:t>
      </w:r>
      <w:r w:rsidRPr="00F5213A">
        <w:rPr>
          <w:i/>
          <w:sz w:val="16"/>
          <w:szCs w:val="16"/>
        </w:rPr>
        <w:t>Times</w:t>
      </w:r>
      <w:r w:rsidRPr="00843EEC">
        <w:rPr>
          <w:sz w:val="16"/>
          <w:szCs w:val="16"/>
        </w:rPr>
        <w:t xml:space="preserve"> </w:t>
      </w:r>
      <w:r w:rsidR="00F5213A">
        <w:rPr>
          <w:sz w:val="16"/>
          <w:szCs w:val="16"/>
        </w:rPr>
        <w:t xml:space="preserve">story </w:t>
      </w:r>
      <w:r w:rsidRPr="00843EEC">
        <w:rPr>
          <w:sz w:val="16"/>
          <w:szCs w:val="16"/>
        </w:rPr>
        <w:t xml:space="preserve">also discussed a letter Palmer also wrote to Los Angeles County District Attorney Ernest Roll, “Roll Denies Lie Test for Barbara,” March 16, 1954; and Bernice Freeman Davis disputed Graham’s guilt in her book, </w:t>
      </w:r>
      <w:r w:rsidRPr="00F5213A">
        <w:rPr>
          <w:i/>
          <w:sz w:val="16"/>
          <w:szCs w:val="16"/>
        </w:rPr>
        <w:t>The Desperate and the Damned</w:t>
      </w:r>
      <w:r w:rsidRPr="00843EEC">
        <w:rPr>
          <w:sz w:val="16"/>
          <w:szCs w:val="16"/>
        </w:rPr>
        <w:t xml:space="preserve">.   </w:t>
      </w:r>
    </w:p>
  </w:endnote>
  <w:endnote w:id="12">
    <w:p w:rsidR="00843EEC" w:rsidRPr="00843EEC" w:rsidRDefault="00843EEC">
      <w:pPr>
        <w:pStyle w:val="EndnoteText"/>
        <w:rPr>
          <w:sz w:val="16"/>
          <w:szCs w:val="16"/>
        </w:rPr>
      </w:pPr>
    </w:p>
    <w:p w:rsidR="00843EEC" w:rsidRPr="00843EEC" w:rsidRDefault="00843EEC">
      <w:pPr>
        <w:pStyle w:val="EndnoteText"/>
        <w:rPr>
          <w:sz w:val="16"/>
          <w:szCs w:val="16"/>
        </w:rPr>
      </w:pPr>
      <w:r w:rsidRPr="00843EEC">
        <w:rPr>
          <w:rStyle w:val="EndnoteReference"/>
          <w:sz w:val="16"/>
          <w:szCs w:val="16"/>
        </w:rPr>
        <w:endnoteRef/>
      </w:r>
      <w:r w:rsidRPr="00843EEC">
        <w:rPr>
          <w:sz w:val="16"/>
          <w:szCs w:val="16"/>
        </w:rPr>
        <w:t xml:space="preserve"> Edward Montgomery quote is in Tabor Rawson, </w:t>
      </w:r>
      <w:r w:rsidRPr="00F5213A">
        <w:rPr>
          <w:i/>
          <w:sz w:val="16"/>
          <w:szCs w:val="16"/>
        </w:rPr>
        <w:t>I Want to Live, Anatomy of a Murder</w:t>
      </w:r>
      <w:r w:rsidRPr="00843EEC">
        <w:rPr>
          <w:sz w:val="16"/>
          <w:szCs w:val="16"/>
        </w:rPr>
        <w:t>, p. 118.</w:t>
      </w:r>
      <w:r w:rsidR="00CC1E3E">
        <w:rPr>
          <w:sz w:val="16"/>
          <w:szCs w:val="16"/>
        </w:rPr>
        <w:t xml:space="preserve"> Montgomery’s change of heart came after </w:t>
      </w:r>
      <w:proofErr w:type="gramStart"/>
      <w:r w:rsidR="00CC1E3E">
        <w:rPr>
          <w:sz w:val="16"/>
          <w:szCs w:val="16"/>
        </w:rPr>
        <w:t>he  unearthed</w:t>
      </w:r>
      <w:proofErr w:type="gramEnd"/>
      <w:r w:rsidR="00CC1E3E">
        <w:rPr>
          <w:sz w:val="16"/>
          <w:szCs w:val="16"/>
        </w:rPr>
        <w:t xml:space="preserve"> serious discrepancies between the confession of prosecution witness John True and True’s court testimony.   </w:t>
      </w:r>
    </w:p>
    <w:p w:rsidR="00843EEC" w:rsidRPr="00843EEC" w:rsidRDefault="00843EEC">
      <w:pPr>
        <w:pStyle w:val="EndnoteText"/>
        <w:rPr>
          <w:sz w:val="16"/>
          <w:szCs w:val="16"/>
        </w:rPr>
      </w:pPr>
    </w:p>
  </w:endnote>
  <w:endnote w:id="13">
    <w:p w:rsidR="00843EEC" w:rsidRPr="00843EEC" w:rsidRDefault="00843EEC">
      <w:pPr>
        <w:pStyle w:val="EndnoteText"/>
        <w:rPr>
          <w:sz w:val="16"/>
          <w:szCs w:val="16"/>
        </w:rPr>
      </w:pPr>
      <w:r w:rsidRPr="00843EEC">
        <w:rPr>
          <w:rStyle w:val="EndnoteReference"/>
          <w:sz w:val="16"/>
          <w:szCs w:val="16"/>
        </w:rPr>
        <w:endnoteRef/>
      </w:r>
      <w:r w:rsidRPr="00843EEC">
        <w:rPr>
          <w:sz w:val="16"/>
          <w:szCs w:val="16"/>
        </w:rPr>
        <w:t xml:space="preserve"> Letter from Montgomery to Emmett Perkins was revealed during his testimony before the California Assembly interim Committee on Criminal Procedures, March 21, 1960.  </w:t>
      </w:r>
    </w:p>
  </w:endnote>
  <w:endnote w:id="14">
    <w:p w:rsidR="00843EEC" w:rsidRPr="00843EEC" w:rsidRDefault="00843EEC">
      <w:pPr>
        <w:pStyle w:val="EndnoteText"/>
        <w:rPr>
          <w:sz w:val="16"/>
          <w:szCs w:val="16"/>
        </w:rPr>
      </w:pPr>
    </w:p>
    <w:p w:rsidR="00843EEC" w:rsidRPr="00843EEC" w:rsidRDefault="00843EEC">
      <w:pPr>
        <w:pStyle w:val="EndnoteText"/>
        <w:rPr>
          <w:sz w:val="16"/>
          <w:szCs w:val="16"/>
        </w:rPr>
      </w:pPr>
      <w:r w:rsidRPr="00843EEC">
        <w:rPr>
          <w:rStyle w:val="EndnoteReference"/>
          <w:sz w:val="16"/>
          <w:szCs w:val="16"/>
        </w:rPr>
        <w:endnoteRef/>
      </w:r>
      <w:r w:rsidRPr="00843EEC">
        <w:rPr>
          <w:sz w:val="16"/>
          <w:szCs w:val="16"/>
        </w:rPr>
        <w:t xml:space="preserve"> Gale Cook, “Santo Murder Trio Executed; Delays Torture Barbara,” San Francisco </w:t>
      </w:r>
      <w:r w:rsidRPr="00F5213A">
        <w:rPr>
          <w:i/>
          <w:sz w:val="16"/>
          <w:szCs w:val="16"/>
        </w:rPr>
        <w:t>Examiner</w:t>
      </w:r>
      <w:r w:rsidRPr="00843EEC">
        <w:rPr>
          <w:sz w:val="16"/>
          <w:szCs w:val="16"/>
        </w:rPr>
        <w:t>, June 4, 1955.</w:t>
      </w:r>
    </w:p>
  </w:endnote>
  <w:endnote w:id="15">
    <w:p w:rsidR="00843EEC" w:rsidRPr="00843EEC" w:rsidRDefault="00843EEC">
      <w:pPr>
        <w:pStyle w:val="EndnoteText"/>
        <w:rPr>
          <w:sz w:val="16"/>
          <w:szCs w:val="16"/>
        </w:rPr>
      </w:pPr>
    </w:p>
    <w:p w:rsidR="00843EEC" w:rsidRDefault="00843EEC">
      <w:pPr>
        <w:pStyle w:val="EndnoteText"/>
        <w:rPr>
          <w:sz w:val="16"/>
          <w:szCs w:val="16"/>
        </w:rPr>
      </w:pPr>
      <w:r w:rsidRPr="00843EEC">
        <w:rPr>
          <w:rStyle w:val="EndnoteReference"/>
          <w:sz w:val="16"/>
          <w:szCs w:val="16"/>
        </w:rPr>
        <w:endnoteRef/>
      </w:r>
      <w:r w:rsidRPr="00843EEC">
        <w:rPr>
          <w:sz w:val="16"/>
          <w:szCs w:val="16"/>
        </w:rPr>
        <w:t xml:space="preserve"> Information on the making of I Want to Live! </w:t>
      </w:r>
      <w:proofErr w:type="gramStart"/>
      <w:r w:rsidRPr="00843EEC">
        <w:rPr>
          <w:sz w:val="16"/>
          <w:szCs w:val="16"/>
        </w:rPr>
        <w:t>and</w:t>
      </w:r>
      <w:proofErr w:type="gramEnd"/>
      <w:r w:rsidRPr="00843EEC">
        <w:rPr>
          <w:sz w:val="16"/>
          <w:szCs w:val="16"/>
        </w:rPr>
        <w:t xml:space="preserve"> Ed Montgomery’s role in it is included in the Walter </w:t>
      </w:r>
      <w:proofErr w:type="spellStart"/>
      <w:r w:rsidRPr="00843EEC">
        <w:rPr>
          <w:sz w:val="16"/>
          <w:szCs w:val="16"/>
        </w:rPr>
        <w:t>Wanger</w:t>
      </w:r>
      <w:proofErr w:type="spellEnd"/>
      <w:r w:rsidRPr="00843EEC">
        <w:rPr>
          <w:sz w:val="16"/>
          <w:szCs w:val="16"/>
        </w:rPr>
        <w:t xml:space="preserve"> Collection, Wisconsin Historical Society. The collection also includes several letters from Barbara Graham to her appellate attorney Al Matthews.</w:t>
      </w:r>
    </w:p>
    <w:p w:rsidR="00843EEC" w:rsidRPr="00843EEC" w:rsidRDefault="00843EEC">
      <w:pPr>
        <w:pStyle w:val="EndnoteText"/>
        <w:rPr>
          <w:sz w:val="16"/>
          <w:szCs w:val="16"/>
        </w:rPr>
      </w:pPr>
    </w:p>
  </w:endnote>
  <w:endnote w:id="16">
    <w:p w:rsidR="00843EEC" w:rsidRPr="00CC1E3E" w:rsidRDefault="00843EEC">
      <w:pPr>
        <w:pStyle w:val="EndnoteText"/>
        <w:rPr>
          <w:sz w:val="16"/>
          <w:szCs w:val="16"/>
        </w:rPr>
      </w:pPr>
      <w:r w:rsidRPr="00CC1E3E">
        <w:rPr>
          <w:rStyle w:val="EndnoteReference"/>
          <w:sz w:val="16"/>
          <w:szCs w:val="16"/>
        </w:rPr>
        <w:endnoteRef/>
      </w:r>
      <w:r w:rsidRPr="00CC1E3E">
        <w:rPr>
          <w:sz w:val="16"/>
          <w:szCs w:val="16"/>
        </w:rPr>
        <w:t xml:space="preserve"> </w:t>
      </w:r>
      <w:r w:rsidRPr="00F5213A">
        <w:rPr>
          <w:i/>
          <w:sz w:val="16"/>
          <w:szCs w:val="16"/>
        </w:rPr>
        <w:t>I Want to Live</w:t>
      </w:r>
      <w:proofErr w:type="gramStart"/>
      <w:r w:rsidRPr="00F5213A">
        <w:rPr>
          <w:i/>
          <w:sz w:val="16"/>
          <w:szCs w:val="16"/>
        </w:rPr>
        <w:t>!</w:t>
      </w:r>
      <w:r w:rsidR="00CC1E3E" w:rsidRPr="00CC1E3E">
        <w:rPr>
          <w:sz w:val="16"/>
          <w:szCs w:val="16"/>
        </w:rPr>
        <w:t>,</w:t>
      </w:r>
      <w:proofErr w:type="gramEnd"/>
      <w:r w:rsidRPr="00CC1E3E">
        <w:rPr>
          <w:sz w:val="16"/>
          <w:szCs w:val="16"/>
        </w:rPr>
        <w:t xml:space="preserve"> </w:t>
      </w:r>
      <w:r w:rsidR="00CC1E3E" w:rsidRPr="00CC1E3E">
        <w:rPr>
          <w:sz w:val="16"/>
          <w:szCs w:val="16"/>
        </w:rPr>
        <w:t xml:space="preserve">United Artists, 1958. The film was directed by Robert Wise, written by Nelson Giddings, produced by Walter </w:t>
      </w:r>
      <w:proofErr w:type="spellStart"/>
      <w:r w:rsidR="00CC1E3E" w:rsidRPr="00CC1E3E">
        <w:rPr>
          <w:sz w:val="16"/>
          <w:szCs w:val="16"/>
        </w:rPr>
        <w:t>Wanger</w:t>
      </w:r>
      <w:proofErr w:type="spellEnd"/>
      <w:r w:rsidR="00CC1E3E" w:rsidRPr="00CC1E3E">
        <w:rPr>
          <w:sz w:val="16"/>
          <w:szCs w:val="16"/>
        </w:rPr>
        <w:t xml:space="preserve"> and starred Susan Hayward as Barbara Graham. Ed Montgomery helped Hayward prepare for her role as Graham.</w:t>
      </w:r>
    </w:p>
  </w:endnote>
  <w:endnote w:id="17">
    <w:p w:rsidR="00CC1E3E" w:rsidRPr="00CC1E3E" w:rsidRDefault="00CC1E3E">
      <w:pPr>
        <w:pStyle w:val="EndnoteText"/>
        <w:rPr>
          <w:sz w:val="16"/>
          <w:szCs w:val="16"/>
        </w:rPr>
      </w:pPr>
    </w:p>
    <w:p w:rsidR="00CC1E3E" w:rsidRPr="00CC1E3E" w:rsidRDefault="00CC1E3E">
      <w:pPr>
        <w:pStyle w:val="EndnoteText"/>
        <w:rPr>
          <w:sz w:val="16"/>
          <w:szCs w:val="16"/>
        </w:rPr>
      </w:pPr>
      <w:r w:rsidRPr="00CC1E3E">
        <w:rPr>
          <w:rStyle w:val="EndnoteReference"/>
          <w:sz w:val="16"/>
          <w:szCs w:val="16"/>
        </w:rPr>
        <w:endnoteRef/>
      </w:r>
      <w:r w:rsidRPr="00CC1E3E">
        <w:rPr>
          <w:sz w:val="16"/>
          <w:szCs w:val="16"/>
        </w:rPr>
        <w:t xml:space="preserve"> Deputy district attorney J. Miller </w:t>
      </w:r>
      <w:proofErr w:type="spellStart"/>
      <w:r w:rsidRPr="00CC1E3E">
        <w:rPr>
          <w:sz w:val="16"/>
          <w:szCs w:val="16"/>
        </w:rPr>
        <w:t>Leavy</w:t>
      </w:r>
      <w:proofErr w:type="spellEnd"/>
      <w:r w:rsidRPr="00CC1E3E">
        <w:rPr>
          <w:sz w:val="16"/>
          <w:szCs w:val="16"/>
        </w:rPr>
        <w:t xml:space="preserve"> hired Hearst writer Bill Walker to write magazine articles and a book taking the prosecution’s point of view. The book, </w:t>
      </w:r>
      <w:r w:rsidRPr="00F5213A">
        <w:rPr>
          <w:i/>
          <w:sz w:val="16"/>
          <w:szCs w:val="16"/>
        </w:rPr>
        <w:t>The Case of Barbara Graham,</w:t>
      </w:r>
      <w:r w:rsidRPr="00CC1E3E">
        <w:rPr>
          <w:sz w:val="16"/>
          <w:szCs w:val="16"/>
        </w:rPr>
        <w:t xml:space="preserve"> was published in 1961.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7B" w:rsidRDefault="0076677B" w:rsidP="00DF6358">
      <w:pPr>
        <w:spacing w:after="0" w:line="240" w:lineRule="auto"/>
      </w:pPr>
      <w:r>
        <w:separator/>
      </w:r>
    </w:p>
  </w:footnote>
  <w:footnote w:type="continuationSeparator" w:id="0">
    <w:p w:rsidR="0076677B" w:rsidRDefault="0076677B" w:rsidP="00DF63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numFmt w:val="decimal"/>
    <w:endnote w:id="-1"/>
    <w:endnote w:id="0"/>
  </w:endnotePr>
  <w:compat/>
  <w:rsids>
    <w:rsidRoot w:val="005E05FA"/>
    <w:rsid w:val="00007087"/>
    <w:rsid w:val="00041573"/>
    <w:rsid w:val="000A503D"/>
    <w:rsid w:val="000A6EA3"/>
    <w:rsid w:val="001048DB"/>
    <w:rsid w:val="0012402D"/>
    <w:rsid w:val="00145D14"/>
    <w:rsid w:val="00172DC7"/>
    <w:rsid w:val="001925F1"/>
    <w:rsid w:val="00195FCA"/>
    <w:rsid w:val="001961F0"/>
    <w:rsid w:val="001A0219"/>
    <w:rsid w:val="001A4510"/>
    <w:rsid w:val="001D081C"/>
    <w:rsid w:val="001D4C0D"/>
    <w:rsid w:val="001E073F"/>
    <w:rsid w:val="001E4B1C"/>
    <w:rsid w:val="001F33B7"/>
    <w:rsid w:val="001F4AEF"/>
    <w:rsid w:val="0022236E"/>
    <w:rsid w:val="00226CF8"/>
    <w:rsid w:val="00250ED2"/>
    <w:rsid w:val="00251160"/>
    <w:rsid w:val="00255BF1"/>
    <w:rsid w:val="00257DF1"/>
    <w:rsid w:val="002609F8"/>
    <w:rsid w:val="002B5D59"/>
    <w:rsid w:val="002B691E"/>
    <w:rsid w:val="002D02F4"/>
    <w:rsid w:val="002D4C4E"/>
    <w:rsid w:val="002E3339"/>
    <w:rsid w:val="002E4772"/>
    <w:rsid w:val="00384FF6"/>
    <w:rsid w:val="003C7927"/>
    <w:rsid w:val="003D31A0"/>
    <w:rsid w:val="003F1D66"/>
    <w:rsid w:val="00402F4C"/>
    <w:rsid w:val="00420F40"/>
    <w:rsid w:val="00425EE4"/>
    <w:rsid w:val="004D61BA"/>
    <w:rsid w:val="004E0853"/>
    <w:rsid w:val="004E0B0D"/>
    <w:rsid w:val="005175CF"/>
    <w:rsid w:val="0059440D"/>
    <w:rsid w:val="005E05FA"/>
    <w:rsid w:val="005F2278"/>
    <w:rsid w:val="005F5F9D"/>
    <w:rsid w:val="006121B1"/>
    <w:rsid w:val="00615287"/>
    <w:rsid w:val="00651070"/>
    <w:rsid w:val="00667881"/>
    <w:rsid w:val="006C1198"/>
    <w:rsid w:val="006D282A"/>
    <w:rsid w:val="006D683D"/>
    <w:rsid w:val="006E0D1F"/>
    <w:rsid w:val="007126F8"/>
    <w:rsid w:val="00713848"/>
    <w:rsid w:val="00723C06"/>
    <w:rsid w:val="0076677B"/>
    <w:rsid w:val="007C08E1"/>
    <w:rsid w:val="007D45D0"/>
    <w:rsid w:val="007E5DF5"/>
    <w:rsid w:val="008176C3"/>
    <w:rsid w:val="008252DF"/>
    <w:rsid w:val="0083550A"/>
    <w:rsid w:val="00843EEC"/>
    <w:rsid w:val="008475CB"/>
    <w:rsid w:val="00855208"/>
    <w:rsid w:val="00863326"/>
    <w:rsid w:val="008A299C"/>
    <w:rsid w:val="008A66C4"/>
    <w:rsid w:val="008B06B2"/>
    <w:rsid w:val="008B1922"/>
    <w:rsid w:val="008B2E58"/>
    <w:rsid w:val="008D373A"/>
    <w:rsid w:val="008E19F7"/>
    <w:rsid w:val="00903ACC"/>
    <w:rsid w:val="00903AE7"/>
    <w:rsid w:val="00904A64"/>
    <w:rsid w:val="00916BB7"/>
    <w:rsid w:val="00921358"/>
    <w:rsid w:val="009219F6"/>
    <w:rsid w:val="0096128C"/>
    <w:rsid w:val="00962D8C"/>
    <w:rsid w:val="0097031F"/>
    <w:rsid w:val="00974AB4"/>
    <w:rsid w:val="00980BCC"/>
    <w:rsid w:val="00986C9B"/>
    <w:rsid w:val="009873A7"/>
    <w:rsid w:val="009906B2"/>
    <w:rsid w:val="00993C72"/>
    <w:rsid w:val="009A406F"/>
    <w:rsid w:val="009A7E2C"/>
    <w:rsid w:val="009D6FCA"/>
    <w:rsid w:val="009E675B"/>
    <w:rsid w:val="00A22432"/>
    <w:rsid w:val="00A47190"/>
    <w:rsid w:val="00A7349A"/>
    <w:rsid w:val="00A77269"/>
    <w:rsid w:val="00A827F3"/>
    <w:rsid w:val="00A83839"/>
    <w:rsid w:val="00A93A5B"/>
    <w:rsid w:val="00AC622A"/>
    <w:rsid w:val="00AF533C"/>
    <w:rsid w:val="00B00132"/>
    <w:rsid w:val="00B138CC"/>
    <w:rsid w:val="00B2457D"/>
    <w:rsid w:val="00B36778"/>
    <w:rsid w:val="00B40A15"/>
    <w:rsid w:val="00B4202E"/>
    <w:rsid w:val="00B66B47"/>
    <w:rsid w:val="00B730AC"/>
    <w:rsid w:val="00B8487E"/>
    <w:rsid w:val="00B85D2A"/>
    <w:rsid w:val="00B87410"/>
    <w:rsid w:val="00BC1AB6"/>
    <w:rsid w:val="00BE2420"/>
    <w:rsid w:val="00BE614E"/>
    <w:rsid w:val="00C13008"/>
    <w:rsid w:val="00C411D3"/>
    <w:rsid w:val="00C624B4"/>
    <w:rsid w:val="00C716EA"/>
    <w:rsid w:val="00CB2C13"/>
    <w:rsid w:val="00CC0465"/>
    <w:rsid w:val="00CC1E3E"/>
    <w:rsid w:val="00CE3F86"/>
    <w:rsid w:val="00CF664C"/>
    <w:rsid w:val="00D05025"/>
    <w:rsid w:val="00D24B0B"/>
    <w:rsid w:val="00D3088B"/>
    <w:rsid w:val="00D35E46"/>
    <w:rsid w:val="00D42EF3"/>
    <w:rsid w:val="00D47DA5"/>
    <w:rsid w:val="00D7478A"/>
    <w:rsid w:val="00D83545"/>
    <w:rsid w:val="00D91AAD"/>
    <w:rsid w:val="00DA4B59"/>
    <w:rsid w:val="00DD7E3A"/>
    <w:rsid w:val="00DF6358"/>
    <w:rsid w:val="00E441D1"/>
    <w:rsid w:val="00E50752"/>
    <w:rsid w:val="00E909E9"/>
    <w:rsid w:val="00ED1732"/>
    <w:rsid w:val="00ED35D4"/>
    <w:rsid w:val="00ED7567"/>
    <w:rsid w:val="00F429BE"/>
    <w:rsid w:val="00F5213A"/>
    <w:rsid w:val="00F52F16"/>
    <w:rsid w:val="00F652CC"/>
    <w:rsid w:val="00F92CBA"/>
    <w:rsid w:val="00FB48F4"/>
    <w:rsid w:val="00FF1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F63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6358"/>
    <w:rPr>
      <w:sz w:val="20"/>
      <w:szCs w:val="20"/>
    </w:rPr>
  </w:style>
  <w:style w:type="character" w:styleId="EndnoteReference">
    <w:name w:val="endnote reference"/>
    <w:basedOn w:val="DefaultParagraphFont"/>
    <w:uiPriority w:val="99"/>
    <w:semiHidden/>
    <w:unhideWhenUsed/>
    <w:rsid w:val="00DF6358"/>
    <w:rPr>
      <w:vertAlign w:val="superscript"/>
    </w:rPr>
  </w:style>
  <w:style w:type="paragraph" w:styleId="FootnoteText">
    <w:name w:val="footnote text"/>
    <w:basedOn w:val="Normal"/>
    <w:link w:val="FootnoteTextChar"/>
    <w:uiPriority w:val="99"/>
    <w:semiHidden/>
    <w:unhideWhenUsed/>
    <w:rsid w:val="00BC1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AB6"/>
    <w:rPr>
      <w:sz w:val="20"/>
      <w:szCs w:val="20"/>
    </w:rPr>
  </w:style>
  <w:style w:type="character" w:styleId="FootnoteReference">
    <w:name w:val="footnote reference"/>
    <w:basedOn w:val="DefaultParagraphFont"/>
    <w:uiPriority w:val="99"/>
    <w:semiHidden/>
    <w:unhideWhenUsed/>
    <w:rsid w:val="00BC1AB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27F96-C397-4BED-91AE-6B769DD6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18</cp:revision>
  <cp:lastPrinted>2013-03-09T00:59:00Z</cp:lastPrinted>
  <dcterms:created xsi:type="dcterms:W3CDTF">2013-03-10T05:11:00Z</dcterms:created>
  <dcterms:modified xsi:type="dcterms:W3CDTF">2013-03-11T21:38:00Z</dcterms:modified>
</cp:coreProperties>
</file>