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5B3C9" w14:textId="77777777" w:rsidR="00DD0DE6" w:rsidRPr="00D72122" w:rsidRDefault="00DD0DE6" w:rsidP="00DD0DE6">
      <w:pPr>
        <w:jc w:val="center"/>
        <w:rPr>
          <w:rFonts w:ascii="Times New Roman" w:hAnsi="Times New Roman" w:cs="Times New Roman"/>
          <w:sz w:val="24"/>
          <w:szCs w:val="24"/>
        </w:rPr>
      </w:pPr>
    </w:p>
    <w:p w14:paraId="219F2480" w14:textId="77777777" w:rsidR="00DD0DE6" w:rsidRPr="00D72122" w:rsidRDefault="00DD0DE6" w:rsidP="00DD0DE6">
      <w:pPr>
        <w:jc w:val="center"/>
        <w:rPr>
          <w:rFonts w:ascii="Times New Roman" w:hAnsi="Times New Roman" w:cs="Times New Roman"/>
          <w:sz w:val="24"/>
          <w:szCs w:val="24"/>
        </w:rPr>
      </w:pPr>
    </w:p>
    <w:p w14:paraId="71480D5A" w14:textId="77777777" w:rsidR="00DD0DE6" w:rsidRPr="00D72122" w:rsidRDefault="00DD0DE6" w:rsidP="00DD0DE6">
      <w:pPr>
        <w:jc w:val="center"/>
        <w:rPr>
          <w:rFonts w:ascii="Times New Roman" w:hAnsi="Times New Roman" w:cs="Times New Roman"/>
          <w:sz w:val="24"/>
          <w:szCs w:val="24"/>
        </w:rPr>
      </w:pPr>
    </w:p>
    <w:p w14:paraId="74352124" w14:textId="77777777" w:rsidR="00A714B7" w:rsidRPr="00A714B7" w:rsidRDefault="00A714B7" w:rsidP="00A714B7">
      <w:pPr>
        <w:jc w:val="center"/>
        <w:rPr>
          <w:rFonts w:ascii="Times New Roman" w:hAnsi="Times New Roman" w:cs="Times New Roman"/>
          <w:b/>
          <w:sz w:val="36"/>
          <w:szCs w:val="36"/>
        </w:rPr>
      </w:pPr>
    </w:p>
    <w:p w14:paraId="35454E33" w14:textId="77777777" w:rsidR="00A714B7" w:rsidRDefault="00A714B7" w:rsidP="00A714B7">
      <w:pPr>
        <w:jc w:val="center"/>
        <w:rPr>
          <w:rFonts w:ascii="Times New Roman" w:hAnsi="Times New Roman" w:cs="Times New Roman"/>
          <w:sz w:val="36"/>
          <w:szCs w:val="36"/>
        </w:rPr>
      </w:pPr>
    </w:p>
    <w:p w14:paraId="3ED5D890" w14:textId="77777777" w:rsidR="00A714B7" w:rsidRDefault="00A714B7" w:rsidP="00A714B7">
      <w:pPr>
        <w:jc w:val="center"/>
        <w:rPr>
          <w:rFonts w:ascii="Times New Roman" w:hAnsi="Times New Roman" w:cs="Times New Roman"/>
          <w:sz w:val="36"/>
          <w:szCs w:val="36"/>
        </w:rPr>
      </w:pPr>
    </w:p>
    <w:p w14:paraId="2CE1E494" w14:textId="77777777" w:rsidR="00A714B7" w:rsidRDefault="00A714B7" w:rsidP="00A714B7">
      <w:pPr>
        <w:jc w:val="center"/>
        <w:rPr>
          <w:rFonts w:ascii="Times New Roman" w:hAnsi="Times New Roman" w:cs="Times New Roman"/>
          <w:sz w:val="36"/>
          <w:szCs w:val="36"/>
        </w:rPr>
      </w:pPr>
    </w:p>
    <w:p w14:paraId="710ADA8E" w14:textId="77777777" w:rsidR="00A714B7" w:rsidRDefault="00A714B7" w:rsidP="00A714B7">
      <w:pPr>
        <w:jc w:val="center"/>
        <w:rPr>
          <w:rFonts w:ascii="Times New Roman" w:hAnsi="Times New Roman" w:cs="Times New Roman"/>
          <w:sz w:val="36"/>
          <w:szCs w:val="36"/>
        </w:rPr>
      </w:pPr>
    </w:p>
    <w:p w14:paraId="486F5CCA" w14:textId="77777777" w:rsidR="00A714B7" w:rsidRPr="00A714B7" w:rsidRDefault="00A714B7" w:rsidP="00A714B7">
      <w:pPr>
        <w:jc w:val="center"/>
        <w:rPr>
          <w:rFonts w:ascii="Times New Roman" w:hAnsi="Times New Roman" w:cs="Times New Roman"/>
          <w:sz w:val="36"/>
          <w:szCs w:val="36"/>
        </w:rPr>
      </w:pPr>
      <w:r w:rsidRPr="00A714B7">
        <w:rPr>
          <w:rFonts w:ascii="Times New Roman" w:hAnsi="Times New Roman" w:cs="Times New Roman"/>
          <w:sz w:val="36"/>
          <w:szCs w:val="36"/>
        </w:rPr>
        <w:t>Sargis Karavardanyan</w:t>
      </w:r>
    </w:p>
    <w:p w14:paraId="73479E1A" w14:textId="77777777" w:rsidR="00DD0DE6" w:rsidRPr="00A714B7" w:rsidRDefault="00A714B7" w:rsidP="00A714B7">
      <w:pPr>
        <w:jc w:val="center"/>
        <w:rPr>
          <w:rFonts w:ascii="Times New Roman" w:hAnsi="Times New Roman" w:cs="Times New Roman"/>
          <w:sz w:val="36"/>
          <w:szCs w:val="36"/>
          <w:u w:val="single"/>
        </w:rPr>
      </w:pPr>
      <w:r w:rsidRPr="00A714B7">
        <w:rPr>
          <w:rFonts w:ascii="Times New Roman" w:hAnsi="Times New Roman" w:cs="Times New Roman"/>
          <w:sz w:val="36"/>
          <w:szCs w:val="36"/>
          <w:u w:val="single"/>
        </w:rPr>
        <w:t>California State University, Northridge</w:t>
      </w:r>
    </w:p>
    <w:p w14:paraId="1D893ACB" w14:textId="77777777" w:rsidR="00DD0DE6" w:rsidRPr="00A714B7" w:rsidRDefault="00A714B7" w:rsidP="00DD0DE6">
      <w:pPr>
        <w:jc w:val="center"/>
        <w:rPr>
          <w:rFonts w:ascii="Times New Roman" w:hAnsi="Times New Roman" w:cs="Times New Roman"/>
          <w:b/>
          <w:sz w:val="36"/>
          <w:szCs w:val="36"/>
        </w:rPr>
      </w:pPr>
      <w:r w:rsidRPr="00A714B7">
        <w:rPr>
          <w:rFonts w:ascii="Times New Roman" w:hAnsi="Times New Roman" w:cs="Times New Roman"/>
          <w:b/>
          <w:sz w:val="36"/>
          <w:szCs w:val="36"/>
        </w:rPr>
        <w:t>“</w:t>
      </w:r>
      <w:r w:rsidR="00DD0DE6" w:rsidRPr="00A714B7">
        <w:rPr>
          <w:rFonts w:ascii="Times New Roman" w:hAnsi="Times New Roman" w:cs="Times New Roman"/>
          <w:b/>
          <w:sz w:val="36"/>
          <w:szCs w:val="36"/>
        </w:rPr>
        <w:t>The Political Discourse of Dictatorship and Democracy</w:t>
      </w:r>
      <w:r w:rsidRPr="00A714B7">
        <w:rPr>
          <w:rFonts w:ascii="Times New Roman" w:hAnsi="Times New Roman" w:cs="Times New Roman"/>
          <w:b/>
          <w:sz w:val="36"/>
          <w:szCs w:val="36"/>
        </w:rPr>
        <w:t>”</w:t>
      </w:r>
    </w:p>
    <w:p w14:paraId="34A12E3A" w14:textId="77777777" w:rsidR="00DD0DE6" w:rsidRDefault="00DD0DE6" w:rsidP="00DD0DE6">
      <w:pPr>
        <w:jc w:val="center"/>
        <w:rPr>
          <w:rFonts w:ascii="Times New Roman" w:hAnsi="Times New Roman" w:cs="Times New Roman"/>
          <w:b/>
          <w:sz w:val="32"/>
          <w:szCs w:val="32"/>
        </w:rPr>
      </w:pPr>
    </w:p>
    <w:p w14:paraId="26772E8E" w14:textId="77777777" w:rsidR="00DD0DE6" w:rsidRPr="00D72122" w:rsidRDefault="00DD0DE6" w:rsidP="00DD0DE6">
      <w:pPr>
        <w:spacing w:line="240" w:lineRule="auto"/>
        <w:rPr>
          <w:rFonts w:ascii="Times New Roman" w:hAnsi="Times New Roman" w:cs="Times New Roman"/>
          <w:sz w:val="24"/>
          <w:szCs w:val="24"/>
        </w:rPr>
      </w:pPr>
    </w:p>
    <w:p w14:paraId="4541BC00" w14:textId="77777777" w:rsidR="00DD0DE6" w:rsidRPr="00D72122" w:rsidRDefault="00DD0DE6" w:rsidP="00DD0DE6">
      <w:pPr>
        <w:spacing w:line="240" w:lineRule="auto"/>
        <w:rPr>
          <w:rFonts w:ascii="Times New Roman" w:hAnsi="Times New Roman" w:cs="Times New Roman"/>
          <w:sz w:val="24"/>
          <w:szCs w:val="24"/>
        </w:rPr>
      </w:pPr>
    </w:p>
    <w:p w14:paraId="05D6319B" w14:textId="77777777" w:rsidR="00DD0DE6" w:rsidRPr="00D72122" w:rsidRDefault="00DD0DE6" w:rsidP="00DD0DE6">
      <w:pPr>
        <w:spacing w:line="240" w:lineRule="auto"/>
        <w:rPr>
          <w:rFonts w:ascii="Times New Roman" w:hAnsi="Times New Roman" w:cs="Times New Roman"/>
          <w:sz w:val="24"/>
          <w:szCs w:val="24"/>
        </w:rPr>
      </w:pPr>
    </w:p>
    <w:p w14:paraId="0539C67A" w14:textId="77777777" w:rsidR="00DD0DE6" w:rsidRPr="00D72122" w:rsidRDefault="00DD0DE6" w:rsidP="00DD0DE6">
      <w:pPr>
        <w:spacing w:line="240" w:lineRule="auto"/>
        <w:rPr>
          <w:rFonts w:ascii="Times New Roman" w:hAnsi="Times New Roman" w:cs="Times New Roman"/>
          <w:sz w:val="24"/>
          <w:szCs w:val="24"/>
        </w:rPr>
      </w:pPr>
    </w:p>
    <w:p w14:paraId="147FEE85" w14:textId="77777777" w:rsidR="00DD0DE6" w:rsidRPr="00D72122" w:rsidRDefault="00DD0DE6" w:rsidP="00DD0DE6">
      <w:pPr>
        <w:spacing w:line="240" w:lineRule="auto"/>
        <w:rPr>
          <w:rFonts w:ascii="Times New Roman" w:hAnsi="Times New Roman" w:cs="Times New Roman"/>
          <w:sz w:val="24"/>
          <w:szCs w:val="24"/>
        </w:rPr>
      </w:pPr>
    </w:p>
    <w:p w14:paraId="0AEE20A3" w14:textId="77777777" w:rsidR="00DD0DE6" w:rsidRPr="00D72122" w:rsidRDefault="00DD0DE6" w:rsidP="00DD0DE6">
      <w:pPr>
        <w:spacing w:line="240" w:lineRule="auto"/>
        <w:rPr>
          <w:rFonts w:ascii="Times New Roman" w:hAnsi="Times New Roman" w:cs="Times New Roman"/>
          <w:sz w:val="24"/>
          <w:szCs w:val="24"/>
        </w:rPr>
      </w:pPr>
    </w:p>
    <w:p w14:paraId="6C66C928" w14:textId="77777777" w:rsidR="00DD0DE6" w:rsidRPr="00D72122" w:rsidRDefault="00DD0DE6" w:rsidP="00DD0DE6">
      <w:pPr>
        <w:spacing w:line="240" w:lineRule="auto"/>
        <w:rPr>
          <w:rFonts w:ascii="Times New Roman" w:hAnsi="Times New Roman" w:cs="Times New Roman"/>
          <w:sz w:val="24"/>
          <w:szCs w:val="24"/>
        </w:rPr>
      </w:pPr>
    </w:p>
    <w:p w14:paraId="3E3FE95C" w14:textId="77777777" w:rsidR="00DD0DE6" w:rsidRPr="00D72122" w:rsidRDefault="00DD0DE6" w:rsidP="00DD0DE6">
      <w:pPr>
        <w:spacing w:line="240" w:lineRule="auto"/>
        <w:rPr>
          <w:rFonts w:ascii="Times New Roman" w:hAnsi="Times New Roman" w:cs="Times New Roman"/>
          <w:sz w:val="24"/>
          <w:szCs w:val="24"/>
        </w:rPr>
      </w:pPr>
    </w:p>
    <w:p w14:paraId="34E84291" w14:textId="77777777" w:rsidR="00DD0DE6" w:rsidRPr="00D72122" w:rsidRDefault="00DD0DE6" w:rsidP="00DD0DE6">
      <w:pPr>
        <w:spacing w:line="240" w:lineRule="auto"/>
        <w:rPr>
          <w:rFonts w:ascii="Times New Roman" w:hAnsi="Times New Roman" w:cs="Times New Roman"/>
          <w:sz w:val="24"/>
          <w:szCs w:val="24"/>
        </w:rPr>
      </w:pPr>
    </w:p>
    <w:p w14:paraId="4D4E8DD7" w14:textId="77777777" w:rsidR="00DD0DE6" w:rsidRPr="00D72122" w:rsidRDefault="00DD0DE6" w:rsidP="00DD0DE6">
      <w:pPr>
        <w:spacing w:line="240" w:lineRule="auto"/>
        <w:rPr>
          <w:rFonts w:ascii="Times New Roman" w:hAnsi="Times New Roman" w:cs="Times New Roman"/>
          <w:sz w:val="24"/>
          <w:szCs w:val="24"/>
        </w:rPr>
      </w:pPr>
    </w:p>
    <w:p w14:paraId="59A450CA" w14:textId="77777777" w:rsidR="00A714B7" w:rsidRDefault="00A714B7" w:rsidP="00DD0DE6">
      <w:pPr>
        <w:spacing w:line="240" w:lineRule="auto"/>
        <w:rPr>
          <w:rFonts w:ascii="Times New Roman" w:hAnsi="Times New Roman" w:cs="Times New Roman"/>
          <w:b/>
          <w:sz w:val="24"/>
          <w:szCs w:val="24"/>
        </w:rPr>
      </w:pPr>
    </w:p>
    <w:p w14:paraId="0FBC2D80" w14:textId="77777777" w:rsidR="00DD0DE6" w:rsidRPr="004F0E61" w:rsidRDefault="00DD0DE6" w:rsidP="004F0E61">
      <w:pPr>
        <w:spacing w:line="480" w:lineRule="auto"/>
        <w:contextualSpacing/>
        <w:jc w:val="center"/>
        <w:rPr>
          <w:rFonts w:ascii="Times New Roman" w:hAnsi="Times New Roman" w:cs="Times New Roman"/>
          <w:b/>
          <w:sz w:val="24"/>
          <w:szCs w:val="24"/>
        </w:rPr>
      </w:pPr>
      <w:r w:rsidRPr="004F0E61">
        <w:rPr>
          <w:rFonts w:ascii="Times New Roman" w:hAnsi="Times New Roman" w:cs="Times New Roman"/>
          <w:b/>
          <w:sz w:val="24"/>
          <w:szCs w:val="24"/>
        </w:rPr>
        <w:lastRenderedPageBreak/>
        <w:t>Introduction</w:t>
      </w:r>
    </w:p>
    <w:p w14:paraId="412A525B" w14:textId="2A23FE5A"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The orientation of political discourse can be a crucial determinant for deciding whether dictatorship or democracy has been prevailing</w:t>
      </w:r>
      <w:r w:rsidR="00DA48D5" w:rsidRPr="004F0E61">
        <w:rPr>
          <w:rFonts w:ascii="Times New Roman" w:hAnsi="Times New Roman" w:cs="Times New Roman"/>
          <w:sz w:val="24"/>
          <w:szCs w:val="24"/>
        </w:rPr>
        <w:t xml:space="preserve"> in a society</w:t>
      </w:r>
      <w:r w:rsidRPr="004F0E61">
        <w:rPr>
          <w:rFonts w:ascii="Times New Roman" w:hAnsi="Times New Roman" w:cs="Times New Roman"/>
          <w:sz w:val="24"/>
          <w:szCs w:val="24"/>
        </w:rPr>
        <w:t xml:space="preserve">. The political dialogue </w:t>
      </w:r>
      <w:r w:rsidR="004C1EE5">
        <w:rPr>
          <w:rFonts w:ascii="Times New Roman" w:hAnsi="Times New Roman" w:cs="Times New Roman"/>
          <w:sz w:val="24"/>
          <w:szCs w:val="24"/>
        </w:rPr>
        <w:t>of the government or the</w:t>
      </w:r>
      <w:r w:rsidR="00EE5F57" w:rsidRPr="004F0E61">
        <w:rPr>
          <w:rFonts w:ascii="Times New Roman" w:hAnsi="Times New Roman" w:cs="Times New Roman"/>
          <w:sz w:val="24"/>
          <w:szCs w:val="24"/>
        </w:rPr>
        <w:t xml:space="preserve"> ruling entity </w:t>
      </w:r>
      <w:r w:rsidR="00E734B0">
        <w:rPr>
          <w:rFonts w:ascii="Times New Roman" w:hAnsi="Times New Roman" w:cs="Times New Roman"/>
          <w:sz w:val="24"/>
          <w:szCs w:val="24"/>
        </w:rPr>
        <w:t xml:space="preserve">within a society </w:t>
      </w:r>
      <w:r w:rsidRPr="004F0E61">
        <w:rPr>
          <w:rFonts w:ascii="Times New Roman" w:hAnsi="Times New Roman" w:cs="Times New Roman"/>
          <w:sz w:val="24"/>
          <w:szCs w:val="24"/>
        </w:rPr>
        <w:t xml:space="preserve">is very important to classify the </w:t>
      </w:r>
      <w:r w:rsidR="00E734B0">
        <w:rPr>
          <w:rFonts w:ascii="Times New Roman" w:hAnsi="Times New Roman" w:cs="Times New Roman"/>
          <w:sz w:val="24"/>
          <w:szCs w:val="24"/>
        </w:rPr>
        <w:t xml:space="preserve">status of </w:t>
      </w:r>
      <w:r w:rsidRPr="004F0E61">
        <w:rPr>
          <w:rFonts w:ascii="Times New Roman" w:hAnsi="Times New Roman" w:cs="Times New Roman"/>
          <w:sz w:val="24"/>
          <w:szCs w:val="24"/>
        </w:rPr>
        <w:t xml:space="preserve">leadership under either democracy or dictatorship. The two different types of political discourse, </w:t>
      </w:r>
      <w:r w:rsidRPr="00661BCD">
        <w:rPr>
          <w:rFonts w:ascii="Times New Roman" w:hAnsi="Times New Roman" w:cs="Times New Roman"/>
          <w:sz w:val="24"/>
          <w:szCs w:val="24"/>
        </w:rPr>
        <w:t>distancing</w:t>
      </w:r>
      <w:r w:rsidRPr="004F0E61">
        <w:rPr>
          <w:rFonts w:ascii="Times New Roman" w:hAnsi="Times New Roman" w:cs="Times New Roman"/>
          <w:sz w:val="24"/>
          <w:szCs w:val="24"/>
        </w:rPr>
        <w:t xml:space="preserve"> and </w:t>
      </w:r>
      <w:r w:rsidRPr="00661BCD">
        <w:rPr>
          <w:rFonts w:ascii="Times New Roman" w:hAnsi="Times New Roman" w:cs="Times New Roman"/>
          <w:sz w:val="24"/>
          <w:szCs w:val="24"/>
        </w:rPr>
        <w:t>ordinary</w:t>
      </w:r>
      <w:r w:rsidRPr="004F0E61">
        <w:rPr>
          <w:rFonts w:ascii="Times New Roman" w:hAnsi="Times New Roman" w:cs="Times New Roman"/>
          <w:sz w:val="24"/>
          <w:szCs w:val="24"/>
        </w:rPr>
        <w:t xml:space="preserve">, will be described and supported </w:t>
      </w:r>
      <w:r w:rsidR="004C1EE5">
        <w:rPr>
          <w:rFonts w:ascii="Times New Roman" w:hAnsi="Times New Roman" w:cs="Times New Roman"/>
          <w:sz w:val="24"/>
          <w:szCs w:val="24"/>
        </w:rPr>
        <w:t xml:space="preserve">in this paper </w:t>
      </w:r>
      <w:r w:rsidRPr="004F0E61">
        <w:rPr>
          <w:rFonts w:ascii="Times New Roman" w:hAnsi="Times New Roman" w:cs="Times New Roman"/>
          <w:sz w:val="24"/>
          <w:szCs w:val="24"/>
        </w:rPr>
        <w:t xml:space="preserve">with thorough examination of historical data. In order to form a better understanding of the argument, the focus of the analysis will be concentrated around two </w:t>
      </w:r>
      <w:r w:rsidR="00DE645F">
        <w:rPr>
          <w:rFonts w:ascii="Times New Roman" w:hAnsi="Times New Roman" w:cs="Times New Roman"/>
          <w:sz w:val="24"/>
          <w:szCs w:val="24"/>
        </w:rPr>
        <w:t>key</w:t>
      </w:r>
      <w:r w:rsidRPr="004F0E61">
        <w:rPr>
          <w:rFonts w:ascii="Times New Roman" w:hAnsi="Times New Roman" w:cs="Times New Roman"/>
          <w:sz w:val="24"/>
          <w:szCs w:val="24"/>
        </w:rPr>
        <w:t xml:space="preserve"> </w:t>
      </w:r>
      <w:r w:rsidR="00DE645F">
        <w:rPr>
          <w:rFonts w:ascii="Times New Roman" w:hAnsi="Times New Roman" w:cs="Times New Roman"/>
          <w:sz w:val="24"/>
          <w:szCs w:val="24"/>
        </w:rPr>
        <w:t>hypotheses. The f</w:t>
      </w:r>
      <w:r w:rsidRPr="004F0E61">
        <w:rPr>
          <w:rFonts w:ascii="Times New Roman" w:hAnsi="Times New Roman" w:cs="Times New Roman"/>
          <w:sz w:val="24"/>
          <w:szCs w:val="24"/>
        </w:rPr>
        <w:t>irst</w:t>
      </w:r>
      <w:r w:rsidR="00DE645F">
        <w:rPr>
          <w:rFonts w:ascii="Times New Roman" w:hAnsi="Times New Roman" w:cs="Times New Roman"/>
          <w:sz w:val="24"/>
          <w:szCs w:val="24"/>
        </w:rPr>
        <w:t xml:space="preserve"> hypothesis is looking into</w:t>
      </w:r>
      <w:r w:rsidRPr="004F0E61">
        <w:rPr>
          <w:rFonts w:ascii="Times New Roman" w:hAnsi="Times New Roman" w:cs="Times New Roman"/>
          <w:sz w:val="24"/>
          <w:szCs w:val="24"/>
        </w:rPr>
        <w:t xml:space="preserve"> whether </w:t>
      </w:r>
      <w:r w:rsidRPr="00661BCD">
        <w:rPr>
          <w:rFonts w:ascii="Times New Roman" w:hAnsi="Times New Roman" w:cs="Times New Roman"/>
          <w:sz w:val="24"/>
          <w:szCs w:val="24"/>
        </w:rPr>
        <w:t>discursive</w:t>
      </w:r>
      <w:r w:rsidRPr="004F0E61">
        <w:rPr>
          <w:rFonts w:ascii="Times New Roman" w:hAnsi="Times New Roman" w:cs="Times New Roman"/>
          <w:sz w:val="24"/>
          <w:szCs w:val="24"/>
        </w:rPr>
        <w:t xml:space="preserve"> distancing initiates dictatorship through principles of </w:t>
      </w:r>
      <w:r w:rsidRPr="00661BCD">
        <w:rPr>
          <w:rFonts w:ascii="Times New Roman" w:hAnsi="Times New Roman" w:cs="Times New Roman"/>
          <w:sz w:val="24"/>
          <w:szCs w:val="24"/>
        </w:rPr>
        <w:t>elongation</w:t>
      </w:r>
      <w:r w:rsidRPr="004F0E61">
        <w:rPr>
          <w:rFonts w:ascii="Times New Roman" w:hAnsi="Times New Roman" w:cs="Times New Roman"/>
          <w:sz w:val="24"/>
          <w:szCs w:val="24"/>
        </w:rPr>
        <w:t xml:space="preserve">, </w:t>
      </w:r>
      <w:r w:rsidRPr="00661BCD">
        <w:rPr>
          <w:rFonts w:ascii="Times New Roman" w:hAnsi="Times New Roman" w:cs="Times New Roman"/>
          <w:sz w:val="24"/>
          <w:szCs w:val="24"/>
        </w:rPr>
        <w:t>elevation</w:t>
      </w:r>
      <w:r w:rsidRPr="004F0E61">
        <w:rPr>
          <w:rFonts w:ascii="Times New Roman" w:hAnsi="Times New Roman" w:cs="Times New Roman"/>
          <w:sz w:val="24"/>
          <w:szCs w:val="24"/>
        </w:rPr>
        <w:t xml:space="preserve"> and </w:t>
      </w:r>
      <w:r w:rsidRPr="00661BCD">
        <w:rPr>
          <w:rFonts w:ascii="Times New Roman" w:hAnsi="Times New Roman" w:cs="Times New Roman"/>
          <w:sz w:val="24"/>
          <w:szCs w:val="24"/>
        </w:rPr>
        <w:t>enlargement</w:t>
      </w:r>
      <w:r w:rsidRPr="004F0E61">
        <w:rPr>
          <w:rFonts w:ascii="Times New Roman" w:hAnsi="Times New Roman" w:cs="Times New Roman"/>
          <w:sz w:val="24"/>
          <w:szCs w:val="24"/>
        </w:rPr>
        <w:t xml:space="preserve">. The second </w:t>
      </w:r>
      <w:r w:rsidR="007C66F7">
        <w:rPr>
          <w:rFonts w:ascii="Times New Roman" w:hAnsi="Times New Roman" w:cs="Times New Roman"/>
          <w:sz w:val="24"/>
          <w:szCs w:val="24"/>
        </w:rPr>
        <w:t>hypothesis articulates</w:t>
      </w:r>
      <w:r w:rsidRPr="004F0E61">
        <w:rPr>
          <w:rFonts w:ascii="Times New Roman" w:hAnsi="Times New Roman" w:cs="Times New Roman"/>
          <w:sz w:val="24"/>
          <w:szCs w:val="24"/>
        </w:rPr>
        <w:t xml:space="preserve"> is whether the disappearance of these principles in the political discourse creates a pattern f</w:t>
      </w:r>
      <w:r w:rsidR="00E734B0">
        <w:rPr>
          <w:rFonts w:ascii="Times New Roman" w:hAnsi="Times New Roman" w:cs="Times New Roman"/>
          <w:sz w:val="24"/>
          <w:szCs w:val="24"/>
        </w:rPr>
        <w:t>or democracy</w:t>
      </w:r>
      <w:r w:rsidRPr="004F0E61">
        <w:rPr>
          <w:rFonts w:ascii="Times New Roman" w:hAnsi="Times New Roman" w:cs="Times New Roman"/>
          <w:sz w:val="24"/>
          <w:szCs w:val="24"/>
        </w:rPr>
        <w:t xml:space="preserve"> or </w:t>
      </w:r>
      <w:r w:rsidR="00E734B0">
        <w:rPr>
          <w:rFonts w:ascii="Times New Roman" w:hAnsi="Times New Roman" w:cs="Times New Roman"/>
          <w:sz w:val="24"/>
          <w:szCs w:val="24"/>
        </w:rPr>
        <w:t xml:space="preserve">maintains </w:t>
      </w:r>
      <w:r w:rsidRPr="004F0E61">
        <w:rPr>
          <w:rFonts w:ascii="Times New Roman" w:hAnsi="Times New Roman" w:cs="Times New Roman"/>
          <w:sz w:val="24"/>
          <w:szCs w:val="24"/>
        </w:rPr>
        <w:t xml:space="preserve">dictatorship. The catalyst of the discussion will be an articulation of the evidence from different articles that may broaden up various opposing and parallel perspectives </w:t>
      </w:r>
      <w:r w:rsidR="00EE5F57" w:rsidRPr="004F0E61">
        <w:rPr>
          <w:rFonts w:ascii="Times New Roman" w:hAnsi="Times New Roman" w:cs="Times New Roman"/>
          <w:sz w:val="24"/>
          <w:szCs w:val="24"/>
        </w:rPr>
        <w:t>in relation</w:t>
      </w:r>
      <w:r w:rsidRPr="004F0E61">
        <w:rPr>
          <w:rFonts w:ascii="Times New Roman" w:hAnsi="Times New Roman" w:cs="Times New Roman"/>
          <w:sz w:val="24"/>
          <w:szCs w:val="24"/>
        </w:rPr>
        <w:t xml:space="preserve"> to the</w:t>
      </w:r>
      <w:r w:rsidR="00267EAF">
        <w:rPr>
          <w:rFonts w:ascii="Times New Roman" w:hAnsi="Times New Roman" w:cs="Times New Roman"/>
          <w:sz w:val="24"/>
          <w:szCs w:val="24"/>
        </w:rPr>
        <w:t>se two</w:t>
      </w:r>
      <w:r w:rsidRPr="004F0E61">
        <w:rPr>
          <w:rFonts w:ascii="Times New Roman" w:hAnsi="Times New Roman" w:cs="Times New Roman"/>
          <w:sz w:val="24"/>
          <w:szCs w:val="24"/>
        </w:rPr>
        <w:t xml:space="preserve"> </w:t>
      </w:r>
      <w:r w:rsidR="00267EAF" w:rsidRPr="004F0E61">
        <w:rPr>
          <w:rFonts w:ascii="Times New Roman" w:hAnsi="Times New Roman" w:cs="Times New Roman"/>
          <w:sz w:val="24"/>
          <w:szCs w:val="24"/>
        </w:rPr>
        <w:t>hypotheses</w:t>
      </w:r>
      <w:r w:rsidRPr="004F0E61">
        <w:rPr>
          <w:rFonts w:ascii="Times New Roman" w:hAnsi="Times New Roman" w:cs="Times New Roman"/>
          <w:sz w:val="24"/>
          <w:szCs w:val="24"/>
        </w:rPr>
        <w:t xml:space="preserve">. The conclusion of the paper will assert that the elements of elongation, elevation and enlargement in the political discourse will </w:t>
      </w:r>
      <w:r w:rsidR="002E5271">
        <w:rPr>
          <w:rFonts w:ascii="Times New Roman" w:hAnsi="Times New Roman" w:cs="Times New Roman"/>
          <w:sz w:val="24"/>
          <w:szCs w:val="24"/>
        </w:rPr>
        <w:t xml:space="preserve">play a significant role in identifying the </w:t>
      </w:r>
      <w:r w:rsidR="00E56714">
        <w:rPr>
          <w:rFonts w:ascii="Times New Roman" w:hAnsi="Times New Roman" w:cs="Times New Roman"/>
          <w:sz w:val="24"/>
          <w:szCs w:val="24"/>
        </w:rPr>
        <w:t>extent of</w:t>
      </w:r>
      <w:r w:rsidRPr="004F0E61">
        <w:rPr>
          <w:rFonts w:ascii="Times New Roman" w:hAnsi="Times New Roman" w:cs="Times New Roman"/>
          <w:sz w:val="24"/>
          <w:szCs w:val="24"/>
        </w:rPr>
        <w:t xml:space="preserve"> dictatorship</w:t>
      </w:r>
      <w:r w:rsidR="002E5271">
        <w:rPr>
          <w:rFonts w:ascii="Times New Roman" w:hAnsi="Times New Roman" w:cs="Times New Roman"/>
          <w:sz w:val="24"/>
          <w:szCs w:val="24"/>
        </w:rPr>
        <w:t xml:space="preserve"> in a society</w:t>
      </w:r>
      <w:r w:rsidRPr="004F0E61">
        <w:rPr>
          <w:rFonts w:ascii="Times New Roman" w:hAnsi="Times New Roman" w:cs="Times New Roman"/>
          <w:sz w:val="24"/>
          <w:szCs w:val="24"/>
        </w:rPr>
        <w:t xml:space="preserve">, and contrariwise, </w:t>
      </w:r>
      <w:r w:rsidR="00E56714">
        <w:rPr>
          <w:rFonts w:ascii="Times New Roman" w:hAnsi="Times New Roman" w:cs="Times New Roman"/>
          <w:sz w:val="24"/>
          <w:szCs w:val="24"/>
        </w:rPr>
        <w:t>principles</w:t>
      </w:r>
      <w:r w:rsidRPr="004F0E61">
        <w:rPr>
          <w:rFonts w:ascii="Times New Roman" w:hAnsi="Times New Roman" w:cs="Times New Roman"/>
          <w:sz w:val="24"/>
          <w:szCs w:val="24"/>
        </w:rPr>
        <w:t xml:space="preserve"> of democracy will arise if the discursive cues are decreased.</w:t>
      </w:r>
      <w:r w:rsidR="00E571FA">
        <w:rPr>
          <w:rFonts w:ascii="Times New Roman" w:hAnsi="Times New Roman" w:cs="Times New Roman"/>
          <w:sz w:val="24"/>
          <w:szCs w:val="24"/>
        </w:rPr>
        <w:t xml:space="preserve"> </w:t>
      </w:r>
    </w:p>
    <w:p w14:paraId="0FA63225" w14:textId="77777777" w:rsidR="00DD0DE6" w:rsidRPr="004F0E61" w:rsidRDefault="00DD0DE6" w:rsidP="004F0E61">
      <w:pPr>
        <w:spacing w:line="480" w:lineRule="auto"/>
        <w:contextualSpacing/>
        <w:jc w:val="center"/>
        <w:rPr>
          <w:rFonts w:ascii="Times New Roman" w:hAnsi="Times New Roman" w:cs="Times New Roman"/>
          <w:b/>
          <w:sz w:val="24"/>
          <w:szCs w:val="24"/>
        </w:rPr>
      </w:pPr>
      <w:r w:rsidRPr="004F0E61">
        <w:rPr>
          <w:rFonts w:ascii="Times New Roman" w:hAnsi="Times New Roman" w:cs="Times New Roman"/>
          <w:b/>
          <w:sz w:val="24"/>
          <w:szCs w:val="24"/>
        </w:rPr>
        <w:t>The Political Discourse of Pre-1915 Era</w:t>
      </w:r>
    </w:p>
    <w:p w14:paraId="75DE7B0C" w14:textId="50972022"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The </w:t>
      </w:r>
      <w:r w:rsidR="00D5446F">
        <w:rPr>
          <w:rFonts w:ascii="Times New Roman" w:hAnsi="Times New Roman" w:cs="Times New Roman"/>
          <w:sz w:val="24"/>
          <w:szCs w:val="24"/>
        </w:rPr>
        <w:t xml:space="preserve">first </w:t>
      </w:r>
      <w:r w:rsidR="00A549A9" w:rsidRPr="004F0E61">
        <w:rPr>
          <w:rFonts w:ascii="Times New Roman" w:hAnsi="Times New Roman" w:cs="Times New Roman"/>
          <w:sz w:val="24"/>
          <w:szCs w:val="24"/>
        </w:rPr>
        <w:t xml:space="preserve">hypothesis </w:t>
      </w:r>
      <w:r w:rsidRPr="004F0E61">
        <w:rPr>
          <w:rFonts w:ascii="Times New Roman" w:hAnsi="Times New Roman" w:cs="Times New Roman"/>
          <w:sz w:val="24"/>
          <w:szCs w:val="24"/>
        </w:rPr>
        <w:t xml:space="preserve">can be tested </w:t>
      </w:r>
      <w:r w:rsidR="00D5446F">
        <w:rPr>
          <w:rFonts w:ascii="Times New Roman" w:hAnsi="Times New Roman" w:cs="Times New Roman"/>
          <w:sz w:val="24"/>
          <w:szCs w:val="24"/>
        </w:rPr>
        <w:t>by</w:t>
      </w:r>
      <w:r w:rsidRPr="004F0E61">
        <w:rPr>
          <w:rFonts w:ascii="Times New Roman" w:hAnsi="Times New Roman" w:cs="Times New Roman"/>
          <w:sz w:val="24"/>
          <w:szCs w:val="24"/>
        </w:rPr>
        <w:t xml:space="preserve"> </w:t>
      </w:r>
      <w:r w:rsidR="00D5446F">
        <w:rPr>
          <w:rFonts w:ascii="Times New Roman" w:hAnsi="Times New Roman" w:cs="Times New Roman"/>
          <w:sz w:val="24"/>
          <w:szCs w:val="24"/>
        </w:rPr>
        <w:t>investigating</w:t>
      </w:r>
      <w:r w:rsidRPr="004F0E61">
        <w:rPr>
          <w:rFonts w:ascii="Times New Roman" w:hAnsi="Times New Roman" w:cs="Times New Roman"/>
          <w:sz w:val="24"/>
          <w:szCs w:val="24"/>
        </w:rPr>
        <w:t xml:space="preserve"> the political discourse of various civ</w:t>
      </w:r>
      <w:r w:rsidR="001E5782">
        <w:rPr>
          <w:rFonts w:ascii="Times New Roman" w:hAnsi="Times New Roman" w:cs="Times New Roman"/>
          <w:sz w:val="24"/>
          <w:szCs w:val="24"/>
        </w:rPr>
        <w:t xml:space="preserve">ilizations before and after </w:t>
      </w:r>
      <w:r w:rsidRPr="004F0E61">
        <w:rPr>
          <w:rFonts w:ascii="Times New Roman" w:hAnsi="Times New Roman" w:cs="Times New Roman"/>
          <w:sz w:val="24"/>
          <w:szCs w:val="24"/>
        </w:rPr>
        <w:t xml:space="preserve">1915. It was not until that </w:t>
      </w:r>
      <w:r w:rsidR="00A549A9" w:rsidRPr="004F0E61">
        <w:rPr>
          <w:rFonts w:ascii="Times New Roman" w:hAnsi="Times New Roman" w:cs="Times New Roman"/>
          <w:sz w:val="24"/>
          <w:szCs w:val="24"/>
        </w:rPr>
        <w:t xml:space="preserve">time </w:t>
      </w:r>
      <w:r w:rsidRPr="004F0E61">
        <w:rPr>
          <w:rFonts w:ascii="Times New Roman" w:hAnsi="Times New Roman" w:cs="Times New Roman"/>
          <w:sz w:val="24"/>
          <w:szCs w:val="24"/>
        </w:rPr>
        <w:t xml:space="preserve">period when </w:t>
      </w:r>
      <w:r w:rsidR="003729C6">
        <w:rPr>
          <w:rFonts w:ascii="Times New Roman" w:hAnsi="Times New Roman" w:cs="Times New Roman"/>
          <w:sz w:val="24"/>
          <w:szCs w:val="24"/>
        </w:rPr>
        <w:t xml:space="preserve">the </w:t>
      </w:r>
      <w:r w:rsidRPr="004F0E61">
        <w:rPr>
          <w:rFonts w:ascii="Times New Roman" w:hAnsi="Times New Roman" w:cs="Times New Roman"/>
          <w:sz w:val="24"/>
          <w:szCs w:val="24"/>
        </w:rPr>
        <w:t xml:space="preserve">first notions of democracy began to originate in various societies. The origin of the political discourse traces back </w:t>
      </w:r>
      <w:r w:rsidR="005D0443">
        <w:rPr>
          <w:rFonts w:ascii="Times New Roman" w:hAnsi="Times New Roman" w:cs="Times New Roman"/>
          <w:sz w:val="24"/>
          <w:szCs w:val="24"/>
        </w:rPr>
        <w:t xml:space="preserve">its roots </w:t>
      </w:r>
      <w:r w:rsidRPr="004F0E61">
        <w:rPr>
          <w:rFonts w:ascii="Times New Roman" w:hAnsi="Times New Roman" w:cs="Times New Roman"/>
          <w:sz w:val="24"/>
          <w:szCs w:val="24"/>
        </w:rPr>
        <w:t xml:space="preserve">to pre-historical and historical eras. Throughout most of the human history dictatorship has occurred as a natural phenomenon. Specifically, </w:t>
      </w:r>
      <w:r w:rsidR="00A549A9" w:rsidRPr="004F0E61">
        <w:rPr>
          <w:rFonts w:ascii="Times New Roman" w:hAnsi="Times New Roman" w:cs="Times New Roman"/>
          <w:sz w:val="24"/>
          <w:szCs w:val="24"/>
        </w:rPr>
        <w:t xml:space="preserve">that phenomenon was </w:t>
      </w:r>
      <w:r w:rsidR="003729C6">
        <w:rPr>
          <w:rFonts w:ascii="Times New Roman" w:hAnsi="Times New Roman" w:cs="Times New Roman"/>
          <w:sz w:val="24"/>
          <w:szCs w:val="24"/>
        </w:rPr>
        <w:t xml:space="preserve">the </w:t>
      </w:r>
      <w:r w:rsidR="001E5782">
        <w:rPr>
          <w:rFonts w:ascii="Times New Roman" w:hAnsi="Times New Roman" w:cs="Times New Roman"/>
          <w:sz w:val="24"/>
          <w:szCs w:val="24"/>
        </w:rPr>
        <w:t>dictated</w:t>
      </w:r>
      <w:r w:rsidRPr="004F0E61">
        <w:rPr>
          <w:rFonts w:ascii="Times New Roman" w:hAnsi="Times New Roman" w:cs="Times New Roman"/>
          <w:sz w:val="24"/>
          <w:szCs w:val="24"/>
        </w:rPr>
        <w:t xml:space="preserve"> </w:t>
      </w:r>
      <w:r w:rsidR="001E5782">
        <w:rPr>
          <w:rFonts w:ascii="Times New Roman" w:hAnsi="Times New Roman" w:cs="Times New Roman"/>
          <w:sz w:val="24"/>
          <w:szCs w:val="24"/>
        </w:rPr>
        <w:t>by</w:t>
      </w:r>
      <w:r w:rsidRPr="004F0E61">
        <w:rPr>
          <w:rFonts w:ascii="Times New Roman" w:hAnsi="Times New Roman" w:cs="Times New Roman"/>
          <w:sz w:val="24"/>
          <w:szCs w:val="24"/>
        </w:rPr>
        <w:t xml:space="preserve"> human nature derived from the </w:t>
      </w:r>
      <w:r w:rsidR="00EA63E7">
        <w:rPr>
          <w:rFonts w:ascii="Times New Roman" w:hAnsi="Times New Roman" w:cs="Times New Roman"/>
          <w:sz w:val="24"/>
          <w:szCs w:val="24"/>
        </w:rPr>
        <w:t>instinct</w:t>
      </w:r>
      <w:r w:rsidRPr="004F0E61">
        <w:rPr>
          <w:rFonts w:ascii="Times New Roman" w:hAnsi="Times New Roman" w:cs="Times New Roman"/>
          <w:sz w:val="24"/>
          <w:szCs w:val="24"/>
        </w:rPr>
        <w:t xml:space="preserve"> of survival of the fittest. The position of </w:t>
      </w:r>
      <w:r w:rsidR="00C1700E">
        <w:rPr>
          <w:rFonts w:ascii="Times New Roman" w:hAnsi="Times New Roman" w:cs="Times New Roman"/>
          <w:sz w:val="24"/>
          <w:szCs w:val="24"/>
        </w:rPr>
        <w:t xml:space="preserve">the </w:t>
      </w:r>
      <w:r w:rsidRPr="004F0E61">
        <w:rPr>
          <w:rFonts w:ascii="Times New Roman" w:hAnsi="Times New Roman" w:cs="Times New Roman"/>
          <w:sz w:val="24"/>
          <w:szCs w:val="24"/>
        </w:rPr>
        <w:t>discourse that rulers practice</w:t>
      </w:r>
      <w:r w:rsidR="00C1700E">
        <w:rPr>
          <w:rFonts w:ascii="Times New Roman" w:hAnsi="Times New Roman" w:cs="Times New Roman"/>
          <w:sz w:val="24"/>
          <w:szCs w:val="24"/>
        </w:rPr>
        <w:t>d</w:t>
      </w:r>
      <w:r w:rsidRPr="004F0E61">
        <w:rPr>
          <w:rFonts w:ascii="Times New Roman" w:hAnsi="Times New Roman" w:cs="Times New Roman"/>
          <w:sz w:val="24"/>
          <w:szCs w:val="24"/>
        </w:rPr>
        <w:t xml:space="preserve"> in </w:t>
      </w:r>
      <w:r w:rsidR="00C1700E">
        <w:rPr>
          <w:rFonts w:ascii="Times New Roman" w:hAnsi="Times New Roman" w:cs="Times New Roman"/>
          <w:sz w:val="24"/>
          <w:szCs w:val="24"/>
        </w:rPr>
        <w:t>with their subjects played</w:t>
      </w:r>
      <w:r w:rsidRPr="004F0E61">
        <w:rPr>
          <w:rFonts w:ascii="Times New Roman" w:hAnsi="Times New Roman" w:cs="Times New Roman"/>
          <w:sz w:val="24"/>
          <w:szCs w:val="24"/>
        </w:rPr>
        <w:t xml:space="preserve"> a significant role in this process.</w:t>
      </w:r>
    </w:p>
    <w:p w14:paraId="732371BE" w14:textId="490F20E2"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The Latin language has been a crucial paradigm for religious and political activities in Europe for most of its ancient and medieval history. After the emergence of distinctive dialects all around the European continent, the Roman Empire began to collapse because religious, political, social and cultural tasks were not executed via Latin (Fisher 1987, 5). </w:t>
      </w:r>
    </w:p>
    <w:p w14:paraId="31CF85ED" w14:textId="77777777" w:rsidR="00DD0DE6" w:rsidRPr="004F0E61" w:rsidRDefault="00DD0DE6" w:rsidP="004F0E61">
      <w:pPr>
        <w:spacing w:line="480" w:lineRule="auto"/>
        <w:contextualSpacing/>
        <w:jc w:val="center"/>
        <w:rPr>
          <w:rFonts w:ascii="Times New Roman" w:hAnsi="Times New Roman" w:cs="Times New Roman"/>
          <w:sz w:val="24"/>
          <w:szCs w:val="24"/>
          <w:u w:val="single"/>
        </w:rPr>
      </w:pPr>
      <w:r w:rsidRPr="004F0E61">
        <w:rPr>
          <w:rFonts w:ascii="Times New Roman" w:hAnsi="Times New Roman" w:cs="Times New Roman"/>
          <w:sz w:val="24"/>
          <w:szCs w:val="24"/>
          <w:u w:val="single"/>
        </w:rPr>
        <w:t>Elevation in Political Discourse</w:t>
      </w:r>
    </w:p>
    <w:p w14:paraId="0151B157" w14:textId="50C14E20"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According to the assumption made by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and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there are two general elevations of prestige languages, "high and low." These two variations of the language represent the social ranks of the society where "high" is associ</w:t>
      </w:r>
      <w:r w:rsidR="0032559B">
        <w:rPr>
          <w:rFonts w:ascii="Times New Roman" w:hAnsi="Times New Roman" w:cs="Times New Roman"/>
          <w:sz w:val="24"/>
          <w:szCs w:val="24"/>
        </w:rPr>
        <w:t>ated with the symbol of power and</w:t>
      </w:r>
      <w:r w:rsidRPr="004F0E61">
        <w:rPr>
          <w:rFonts w:ascii="Times New Roman" w:hAnsi="Times New Roman" w:cs="Times New Roman"/>
          <w:sz w:val="24"/>
          <w:szCs w:val="24"/>
        </w:rPr>
        <w:t xml:space="preserve"> rule</w:t>
      </w:r>
      <w:r w:rsidR="0032559B">
        <w:rPr>
          <w:rFonts w:ascii="Times New Roman" w:hAnsi="Times New Roman" w:cs="Times New Roman"/>
          <w:sz w:val="24"/>
          <w:szCs w:val="24"/>
        </w:rPr>
        <w:t>,</w:t>
      </w:r>
      <w:r w:rsidRPr="004F0E61">
        <w:rPr>
          <w:rFonts w:ascii="Times New Roman" w:hAnsi="Times New Roman" w:cs="Times New Roman"/>
          <w:sz w:val="24"/>
          <w:szCs w:val="24"/>
        </w:rPr>
        <w:t xml:space="preserve"> and "low" with subjects who are under that rule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and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1987, 183). </w:t>
      </w:r>
      <w:r w:rsidR="00BE07D0">
        <w:rPr>
          <w:rFonts w:ascii="Times New Roman" w:hAnsi="Times New Roman" w:cs="Times New Roman"/>
          <w:sz w:val="24"/>
          <w:szCs w:val="24"/>
        </w:rPr>
        <w:t>One of the</w:t>
      </w:r>
      <w:r w:rsidRPr="004F0E61">
        <w:rPr>
          <w:rFonts w:ascii="Times New Roman" w:hAnsi="Times New Roman" w:cs="Times New Roman"/>
          <w:sz w:val="24"/>
          <w:szCs w:val="24"/>
        </w:rPr>
        <w:t xml:space="preserve"> several instances of decline </w:t>
      </w:r>
      <w:r w:rsidR="004E6FB5">
        <w:rPr>
          <w:rFonts w:ascii="Times New Roman" w:hAnsi="Times New Roman" w:cs="Times New Roman"/>
          <w:sz w:val="24"/>
          <w:szCs w:val="24"/>
        </w:rPr>
        <w:t>in</w:t>
      </w:r>
      <w:r w:rsidRPr="004F0E61">
        <w:rPr>
          <w:rFonts w:ascii="Times New Roman" w:hAnsi="Times New Roman" w:cs="Times New Roman"/>
          <w:sz w:val="24"/>
          <w:szCs w:val="24"/>
        </w:rPr>
        <w:t xml:space="preserve"> prestige languages</w:t>
      </w:r>
      <w:r w:rsidR="00BE07D0">
        <w:rPr>
          <w:rFonts w:ascii="Times New Roman" w:hAnsi="Times New Roman" w:cs="Times New Roman"/>
          <w:sz w:val="24"/>
          <w:szCs w:val="24"/>
        </w:rPr>
        <w:t xml:space="preserve"> was </w:t>
      </w:r>
      <w:r w:rsidR="0032559B">
        <w:rPr>
          <w:rFonts w:ascii="Times New Roman" w:hAnsi="Times New Roman" w:cs="Times New Roman"/>
          <w:sz w:val="24"/>
          <w:szCs w:val="24"/>
        </w:rPr>
        <w:t>impacted</w:t>
      </w:r>
      <w:r w:rsidR="0089102B">
        <w:rPr>
          <w:rFonts w:ascii="Times New Roman" w:hAnsi="Times New Roman" w:cs="Times New Roman"/>
          <w:sz w:val="24"/>
          <w:szCs w:val="24"/>
        </w:rPr>
        <w:t xml:space="preserve"> by </w:t>
      </w:r>
      <w:r w:rsidR="00BE07D0">
        <w:rPr>
          <w:rFonts w:ascii="Times New Roman" w:hAnsi="Times New Roman" w:cs="Times New Roman"/>
          <w:sz w:val="24"/>
          <w:szCs w:val="24"/>
        </w:rPr>
        <w:t xml:space="preserve">rise of Latin </w:t>
      </w:r>
      <w:r w:rsidR="0089102B">
        <w:rPr>
          <w:rFonts w:ascii="Times New Roman" w:hAnsi="Times New Roman" w:cs="Times New Roman"/>
          <w:sz w:val="24"/>
          <w:szCs w:val="24"/>
        </w:rPr>
        <w:t xml:space="preserve">when it overpowered the </w:t>
      </w:r>
      <w:r w:rsidR="00BE07D0">
        <w:rPr>
          <w:rFonts w:ascii="Times New Roman" w:hAnsi="Times New Roman" w:cs="Times New Roman"/>
          <w:sz w:val="24"/>
          <w:szCs w:val="24"/>
        </w:rPr>
        <w:t xml:space="preserve">Greek dialect that </w:t>
      </w:r>
      <w:r w:rsidR="004E6FB5">
        <w:rPr>
          <w:rFonts w:ascii="Times New Roman" w:hAnsi="Times New Roman" w:cs="Times New Roman"/>
          <w:sz w:val="24"/>
          <w:szCs w:val="24"/>
        </w:rPr>
        <w:t xml:space="preserve">was </w:t>
      </w:r>
      <w:r w:rsidR="00BE07D0">
        <w:rPr>
          <w:rFonts w:ascii="Times New Roman" w:hAnsi="Times New Roman" w:cs="Times New Roman"/>
          <w:sz w:val="24"/>
          <w:szCs w:val="24"/>
        </w:rPr>
        <w:t>considered to be the prestige language during the early 2</w:t>
      </w:r>
      <w:r w:rsidR="00BE07D0" w:rsidRPr="00BE07D0">
        <w:rPr>
          <w:rFonts w:ascii="Times New Roman" w:hAnsi="Times New Roman" w:cs="Times New Roman"/>
          <w:sz w:val="24"/>
          <w:szCs w:val="24"/>
          <w:vertAlign w:val="superscript"/>
        </w:rPr>
        <w:t>nd</w:t>
      </w:r>
      <w:r w:rsidR="00BE07D0">
        <w:rPr>
          <w:rFonts w:ascii="Times New Roman" w:hAnsi="Times New Roman" w:cs="Times New Roman"/>
          <w:sz w:val="24"/>
          <w:szCs w:val="24"/>
        </w:rPr>
        <w:t xml:space="preserve"> and late 3</w:t>
      </w:r>
      <w:r w:rsidR="00BE07D0" w:rsidRPr="00BE07D0">
        <w:rPr>
          <w:rFonts w:ascii="Times New Roman" w:hAnsi="Times New Roman" w:cs="Times New Roman"/>
          <w:sz w:val="24"/>
          <w:szCs w:val="24"/>
          <w:vertAlign w:val="superscript"/>
        </w:rPr>
        <w:t>rd</w:t>
      </w:r>
      <w:r w:rsidR="00BE07D0">
        <w:rPr>
          <w:rFonts w:ascii="Times New Roman" w:hAnsi="Times New Roman" w:cs="Times New Roman"/>
          <w:sz w:val="24"/>
          <w:szCs w:val="24"/>
        </w:rPr>
        <w:t xml:space="preserve"> centuries A.D</w:t>
      </w:r>
      <w:r w:rsidRPr="004F0E61">
        <w:rPr>
          <w:rFonts w:ascii="Times New Roman" w:hAnsi="Times New Roman" w:cs="Times New Roman"/>
          <w:sz w:val="24"/>
          <w:szCs w:val="24"/>
        </w:rPr>
        <w:t>.</w:t>
      </w:r>
      <w:r w:rsidR="00EA5817">
        <w:rPr>
          <w:rFonts w:ascii="Times New Roman" w:hAnsi="Times New Roman" w:cs="Times New Roman"/>
          <w:sz w:val="24"/>
          <w:szCs w:val="24"/>
        </w:rPr>
        <w:t xml:space="preserve"> (</w:t>
      </w:r>
      <w:proofErr w:type="spellStart"/>
      <w:r w:rsidR="00EA5817">
        <w:rPr>
          <w:rFonts w:ascii="Times New Roman" w:hAnsi="Times New Roman" w:cs="Times New Roman"/>
          <w:sz w:val="24"/>
          <w:szCs w:val="24"/>
        </w:rPr>
        <w:t>Kahane</w:t>
      </w:r>
      <w:proofErr w:type="spellEnd"/>
      <w:r w:rsidR="00EA5817">
        <w:rPr>
          <w:rFonts w:ascii="Times New Roman" w:hAnsi="Times New Roman" w:cs="Times New Roman"/>
          <w:sz w:val="24"/>
          <w:szCs w:val="24"/>
        </w:rPr>
        <w:t xml:space="preserve"> and </w:t>
      </w:r>
      <w:proofErr w:type="spellStart"/>
      <w:r w:rsidR="00EA5817">
        <w:rPr>
          <w:rFonts w:ascii="Times New Roman" w:hAnsi="Times New Roman" w:cs="Times New Roman"/>
          <w:sz w:val="24"/>
          <w:szCs w:val="24"/>
        </w:rPr>
        <w:t>Kahane</w:t>
      </w:r>
      <w:proofErr w:type="spellEnd"/>
      <w:r w:rsidR="00EA5817">
        <w:rPr>
          <w:rFonts w:ascii="Times New Roman" w:hAnsi="Times New Roman" w:cs="Times New Roman"/>
          <w:sz w:val="24"/>
          <w:szCs w:val="24"/>
        </w:rPr>
        <w:t xml:space="preserve"> 1987, 184).</w:t>
      </w:r>
      <w:r w:rsidRPr="004F0E61">
        <w:rPr>
          <w:rFonts w:ascii="Times New Roman" w:hAnsi="Times New Roman" w:cs="Times New Roman"/>
          <w:sz w:val="24"/>
          <w:szCs w:val="24"/>
        </w:rPr>
        <w:t xml:space="preserve"> Recitations of religious literature in Latin by ancient Roman clergy influenced the decline of Greek language, which was the "higher" language indicating the </w:t>
      </w:r>
      <w:r w:rsidR="004E6FB5" w:rsidRPr="004F0E61">
        <w:rPr>
          <w:rFonts w:ascii="Times New Roman" w:hAnsi="Times New Roman" w:cs="Times New Roman"/>
          <w:sz w:val="24"/>
          <w:szCs w:val="24"/>
        </w:rPr>
        <w:t>upper</w:t>
      </w:r>
      <w:r w:rsidRPr="004F0E61">
        <w:rPr>
          <w:rFonts w:ascii="Times New Roman" w:hAnsi="Times New Roman" w:cs="Times New Roman"/>
          <w:sz w:val="24"/>
          <w:szCs w:val="24"/>
        </w:rPr>
        <w:t xml:space="preserve"> status of a citizen. Since the Latin was emerging as the more popular form of dialect in Europe, the majority of educated Christians became </w:t>
      </w:r>
      <w:r w:rsidR="00EB7E1C">
        <w:rPr>
          <w:rFonts w:ascii="Times New Roman" w:hAnsi="Times New Roman" w:cs="Times New Roman"/>
          <w:sz w:val="24"/>
          <w:szCs w:val="24"/>
        </w:rPr>
        <w:t>strong</w:t>
      </w:r>
      <w:r w:rsidRPr="004F0E61">
        <w:rPr>
          <w:rFonts w:ascii="Times New Roman" w:hAnsi="Times New Roman" w:cs="Times New Roman"/>
          <w:sz w:val="24"/>
          <w:szCs w:val="24"/>
        </w:rPr>
        <w:t xml:space="preserve"> proponents of Latin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and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1979, 184). This may be interpreted as an elevation principle of social ranks separating those who were knowledgeable in Latin and those who spoke less influential dialects</w:t>
      </w:r>
      <w:r w:rsidR="00A22B98">
        <w:rPr>
          <w:rFonts w:ascii="Times New Roman" w:hAnsi="Times New Roman" w:cs="Times New Roman"/>
          <w:sz w:val="24"/>
          <w:szCs w:val="24"/>
        </w:rPr>
        <w:t xml:space="preserve"> such as Greek</w:t>
      </w:r>
      <w:r w:rsidRPr="004F0E61">
        <w:rPr>
          <w:rFonts w:ascii="Times New Roman" w:hAnsi="Times New Roman" w:cs="Times New Roman"/>
          <w:sz w:val="24"/>
          <w:szCs w:val="24"/>
        </w:rPr>
        <w:t>.</w:t>
      </w:r>
    </w:p>
    <w:p w14:paraId="360CFAB9" w14:textId="714CEAF4"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 In eastern part</w:t>
      </w:r>
      <w:r w:rsidR="00DE7A3B">
        <w:rPr>
          <w:rFonts w:ascii="Times New Roman" w:hAnsi="Times New Roman" w:cs="Times New Roman"/>
          <w:sz w:val="24"/>
          <w:szCs w:val="24"/>
        </w:rPr>
        <w:t>s</w:t>
      </w:r>
      <w:r w:rsidRPr="004F0E61">
        <w:rPr>
          <w:rFonts w:ascii="Times New Roman" w:hAnsi="Times New Roman" w:cs="Times New Roman"/>
          <w:sz w:val="24"/>
          <w:szCs w:val="24"/>
        </w:rPr>
        <w:t xml:space="preserve"> of the large Roman Empire, Latin was the language of aristocracy and upper class. The notions of spatial cues </w:t>
      </w:r>
      <w:r w:rsidR="00DE7A3B">
        <w:rPr>
          <w:rFonts w:ascii="Times New Roman" w:hAnsi="Times New Roman" w:cs="Times New Roman"/>
          <w:sz w:val="24"/>
          <w:szCs w:val="24"/>
        </w:rPr>
        <w:t>that represented</w:t>
      </w:r>
      <w:r w:rsidRPr="004F0E61">
        <w:rPr>
          <w:rFonts w:ascii="Times New Roman" w:hAnsi="Times New Roman" w:cs="Times New Roman"/>
          <w:sz w:val="24"/>
          <w:szCs w:val="24"/>
        </w:rPr>
        <w:t xml:space="preserve"> the age and </w:t>
      </w:r>
      <w:r w:rsidR="0012746A" w:rsidRPr="004F0E61">
        <w:rPr>
          <w:rFonts w:ascii="Times New Roman" w:hAnsi="Times New Roman" w:cs="Times New Roman"/>
          <w:sz w:val="24"/>
          <w:szCs w:val="24"/>
        </w:rPr>
        <w:t>distinct</w:t>
      </w:r>
      <w:r w:rsidR="0012746A">
        <w:rPr>
          <w:rFonts w:ascii="Times New Roman" w:hAnsi="Times New Roman" w:cs="Times New Roman"/>
          <w:sz w:val="24"/>
          <w:szCs w:val="24"/>
        </w:rPr>
        <w:t>iv</w:t>
      </w:r>
      <w:r w:rsidR="0012746A" w:rsidRPr="004F0E61">
        <w:rPr>
          <w:rFonts w:ascii="Times New Roman" w:hAnsi="Times New Roman" w:cs="Times New Roman"/>
          <w:sz w:val="24"/>
          <w:szCs w:val="24"/>
        </w:rPr>
        <w:t>eness</w:t>
      </w:r>
      <w:r w:rsidRPr="004F0E61">
        <w:rPr>
          <w:rFonts w:ascii="Times New Roman" w:hAnsi="Times New Roman" w:cs="Times New Roman"/>
          <w:sz w:val="24"/>
          <w:szCs w:val="24"/>
        </w:rPr>
        <w:t xml:space="preserve"> of the language are </w:t>
      </w:r>
      <w:r w:rsidR="00D42B7E" w:rsidRPr="004F0E61">
        <w:rPr>
          <w:rFonts w:ascii="Times New Roman" w:hAnsi="Times New Roman" w:cs="Times New Roman"/>
          <w:sz w:val="24"/>
          <w:szCs w:val="24"/>
        </w:rPr>
        <w:t>evident</w:t>
      </w:r>
      <w:r w:rsidRPr="004F0E61">
        <w:rPr>
          <w:rFonts w:ascii="Times New Roman" w:hAnsi="Times New Roman" w:cs="Times New Roman"/>
          <w:sz w:val="24"/>
          <w:szCs w:val="24"/>
        </w:rPr>
        <w:t xml:space="preserve"> in practice of Latin in Byzantium. "Latin was the language symbolizing the heritage of Rome" meaning that by speaking Latin the rulers of Byzantine Empire co</w:t>
      </w:r>
      <w:r w:rsidR="002E291F">
        <w:rPr>
          <w:rFonts w:ascii="Times New Roman" w:hAnsi="Times New Roman" w:cs="Times New Roman"/>
          <w:sz w:val="24"/>
          <w:szCs w:val="24"/>
        </w:rPr>
        <w:t xml:space="preserve">nnected their identities to </w:t>
      </w:r>
      <w:r w:rsidRPr="004F0E61">
        <w:rPr>
          <w:rFonts w:ascii="Times New Roman" w:hAnsi="Times New Roman" w:cs="Times New Roman"/>
          <w:sz w:val="24"/>
          <w:szCs w:val="24"/>
        </w:rPr>
        <w:t>greatness of Roman Emperors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and </w:t>
      </w:r>
      <w:proofErr w:type="spellStart"/>
      <w:r w:rsidRPr="004F0E61">
        <w:rPr>
          <w:rFonts w:ascii="Times New Roman" w:hAnsi="Times New Roman" w:cs="Times New Roman"/>
          <w:sz w:val="24"/>
          <w:szCs w:val="24"/>
        </w:rPr>
        <w:t>Kahane</w:t>
      </w:r>
      <w:proofErr w:type="spellEnd"/>
      <w:r w:rsidRPr="004F0E61">
        <w:rPr>
          <w:rFonts w:ascii="Times New Roman" w:hAnsi="Times New Roman" w:cs="Times New Roman"/>
          <w:sz w:val="24"/>
          <w:szCs w:val="24"/>
        </w:rPr>
        <w:t xml:space="preserve"> 1979, 185). It was also a language used in the past indicating distancing cues in time widening the gap between Latin speaking authorities and Latin-Greek bilingual society. </w:t>
      </w:r>
    </w:p>
    <w:p w14:paraId="2AFB53D1" w14:textId="4A1B470B" w:rsidR="00DD0DE6" w:rsidRPr="004F0E61" w:rsidRDefault="008347B3" w:rsidP="004F0E6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appearance of </w:t>
      </w:r>
      <w:r w:rsidR="00DD0DE6" w:rsidRPr="004F0E61">
        <w:rPr>
          <w:rFonts w:ascii="Times New Roman" w:hAnsi="Times New Roman" w:cs="Times New Roman"/>
          <w:sz w:val="24"/>
          <w:szCs w:val="24"/>
        </w:rPr>
        <w:t xml:space="preserve">French </w:t>
      </w:r>
      <w:r>
        <w:rPr>
          <w:rFonts w:ascii="Times New Roman" w:hAnsi="Times New Roman" w:cs="Times New Roman"/>
          <w:sz w:val="24"/>
          <w:szCs w:val="24"/>
        </w:rPr>
        <w:t>vernacular in the discourse of</w:t>
      </w:r>
      <w:r w:rsidR="00DD0DE6" w:rsidRPr="004F0E61">
        <w:rPr>
          <w:rFonts w:ascii="Times New Roman" w:hAnsi="Times New Roman" w:cs="Times New Roman"/>
          <w:sz w:val="24"/>
          <w:szCs w:val="24"/>
        </w:rPr>
        <w:t xml:space="preserve"> Germany during 16th century and its interpretation as a prestige language had mixed opinions and </w:t>
      </w:r>
      <w:r w:rsidR="008E7960">
        <w:rPr>
          <w:rFonts w:ascii="Times New Roman" w:hAnsi="Times New Roman" w:cs="Times New Roman"/>
          <w:sz w:val="24"/>
          <w:szCs w:val="24"/>
        </w:rPr>
        <w:t>responses</w:t>
      </w:r>
      <w:r w:rsidR="00DD0DE6" w:rsidRPr="004F0E61">
        <w:rPr>
          <w:rFonts w:ascii="Times New Roman" w:hAnsi="Times New Roman" w:cs="Times New Roman"/>
          <w:sz w:val="24"/>
          <w:szCs w:val="24"/>
        </w:rPr>
        <w:t xml:space="preserve"> among </w:t>
      </w:r>
      <w:r w:rsidR="0008694B" w:rsidRPr="004F0E61">
        <w:rPr>
          <w:rFonts w:ascii="Times New Roman" w:hAnsi="Times New Roman" w:cs="Times New Roman"/>
          <w:sz w:val="24"/>
          <w:szCs w:val="24"/>
        </w:rPr>
        <w:t>the contemporaries of that time</w:t>
      </w:r>
      <w:r w:rsidR="00DD0DE6" w:rsidRPr="004F0E61">
        <w:rPr>
          <w:rFonts w:ascii="Times New Roman" w:hAnsi="Times New Roman" w:cs="Times New Roman"/>
          <w:sz w:val="24"/>
          <w:szCs w:val="24"/>
        </w:rPr>
        <w:t xml:space="preserve"> period. </w:t>
      </w:r>
      <w:r w:rsidR="002F7250">
        <w:rPr>
          <w:rFonts w:ascii="Times New Roman" w:hAnsi="Times New Roman" w:cs="Times New Roman"/>
          <w:sz w:val="24"/>
          <w:szCs w:val="24"/>
        </w:rPr>
        <w:t xml:space="preserve">The French dialect replaced German as the </w:t>
      </w:r>
      <w:r w:rsidR="00DD0DE6" w:rsidRPr="004F0E61">
        <w:rPr>
          <w:rFonts w:ascii="Times New Roman" w:hAnsi="Times New Roman" w:cs="Times New Roman"/>
          <w:sz w:val="24"/>
          <w:szCs w:val="24"/>
        </w:rPr>
        <w:t xml:space="preserve">primary discourse in German courts </w:t>
      </w:r>
      <w:r w:rsidR="002F7250">
        <w:rPr>
          <w:rFonts w:ascii="Times New Roman" w:hAnsi="Times New Roman" w:cs="Times New Roman"/>
          <w:sz w:val="24"/>
          <w:szCs w:val="24"/>
        </w:rPr>
        <w:t>and</w:t>
      </w:r>
      <w:r w:rsidR="00DD0DE6" w:rsidRPr="004F0E61">
        <w:rPr>
          <w:rFonts w:ascii="Times New Roman" w:hAnsi="Times New Roman" w:cs="Times New Roman"/>
          <w:sz w:val="24"/>
          <w:szCs w:val="24"/>
        </w:rPr>
        <w:t xml:space="preserve"> gained reputation among upper class bourgeoisies and </w:t>
      </w:r>
      <w:r w:rsidR="002F7250" w:rsidRPr="004F0E61">
        <w:rPr>
          <w:rFonts w:ascii="Times New Roman" w:hAnsi="Times New Roman" w:cs="Times New Roman"/>
          <w:sz w:val="24"/>
          <w:szCs w:val="24"/>
        </w:rPr>
        <w:t xml:space="preserve">nobles </w:t>
      </w:r>
      <w:r w:rsidR="002F7250">
        <w:rPr>
          <w:rFonts w:ascii="Times New Roman" w:hAnsi="Times New Roman" w:cs="Times New Roman"/>
          <w:sz w:val="24"/>
          <w:szCs w:val="24"/>
        </w:rPr>
        <w:t xml:space="preserve">eventually </w:t>
      </w:r>
      <w:r w:rsidR="00DD0DE6" w:rsidRPr="004F0E61">
        <w:rPr>
          <w:rFonts w:ascii="Times New Roman" w:hAnsi="Times New Roman" w:cs="Times New Roman"/>
          <w:sz w:val="24"/>
          <w:szCs w:val="24"/>
        </w:rPr>
        <w:t>becoming the tongue of educated (</w:t>
      </w:r>
      <w:proofErr w:type="spellStart"/>
      <w:r w:rsidR="00DD0DE6" w:rsidRPr="004F0E61">
        <w:rPr>
          <w:rFonts w:ascii="Times New Roman" w:hAnsi="Times New Roman" w:cs="Times New Roman"/>
          <w:sz w:val="24"/>
          <w:szCs w:val="24"/>
        </w:rPr>
        <w:t>Kahane</w:t>
      </w:r>
      <w:proofErr w:type="spellEnd"/>
      <w:r w:rsidR="00DD0DE6" w:rsidRPr="004F0E61">
        <w:rPr>
          <w:rFonts w:ascii="Times New Roman" w:hAnsi="Times New Roman" w:cs="Times New Roman"/>
          <w:sz w:val="24"/>
          <w:szCs w:val="24"/>
        </w:rPr>
        <w:t xml:space="preserve"> and </w:t>
      </w:r>
      <w:proofErr w:type="spellStart"/>
      <w:r w:rsidR="00DD0DE6" w:rsidRPr="004F0E61">
        <w:rPr>
          <w:rFonts w:ascii="Times New Roman" w:hAnsi="Times New Roman" w:cs="Times New Roman"/>
          <w:sz w:val="24"/>
          <w:szCs w:val="24"/>
        </w:rPr>
        <w:t>Kahane</w:t>
      </w:r>
      <w:proofErr w:type="spellEnd"/>
      <w:r w:rsidR="00DD0DE6" w:rsidRPr="004F0E61">
        <w:rPr>
          <w:rFonts w:ascii="Times New Roman" w:hAnsi="Times New Roman" w:cs="Times New Roman"/>
          <w:sz w:val="24"/>
          <w:szCs w:val="24"/>
        </w:rPr>
        <w:t xml:space="preserve"> 1979, 188). However, the sentiment of German nationalism, ongoing hatred between French and German people, and criticism of Frenchmen and their language generated the discouragement and eventual decline of the French </w:t>
      </w:r>
      <w:r w:rsidR="00584C99" w:rsidRPr="004F0E61">
        <w:rPr>
          <w:rFonts w:ascii="Times New Roman" w:hAnsi="Times New Roman" w:cs="Times New Roman"/>
          <w:sz w:val="24"/>
          <w:szCs w:val="24"/>
        </w:rPr>
        <w:t>language that</w:t>
      </w:r>
      <w:r w:rsidR="00DD0DE6" w:rsidRPr="004F0E61">
        <w:rPr>
          <w:rFonts w:ascii="Times New Roman" w:hAnsi="Times New Roman" w:cs="Times New Roman"/>
          <w:sz w:val="24"/>
          <w:szCs w:val="24"/>
        </w:rPr>
        <w:t xml:space="preserve"> </w:t>
      </w:r>
      <w:r w:rsidR="005D2D18" w:rsidRPr="004F0E61">
        <w:rPr>
          <w:rFonts w:ascii="Times New Roman" w:hAnsi="Times New Roman" w:cs="Times New Roman"/>
          <w:sz w:val="24"/>
          <w:szCs w:val="24"/>
        </w:rPr>
        <w:t>implied</w:t>
      </w:r>
      <w:r w:rsidR="00DD0DE6" w:rsidRPr="004F0E61">
        <w:rPr>
          <w:rFonts w:ascii="Times New Roman" w:hAnsi="Times New Roman" w:cs="Times New Roman"/>
          <w:sz w:val="24"/>
          <w:szCs w:val="24"/>
        </w:rPr>
        <w:t xml:space="preserve"> a "higher" social status (</w:t>
      </w:r>
      <w:proofErr w:type="spellStart"/>
      <w:r w:rsidR="00DD0DE6" w:rsidRPr="004F0E61">
        <w:rPr>
          <w:rFonts w:ascii="Times New Roman" w:hAnsi="Times New Roman" w:cs="Times New Roman"/>
          <w:sz w:val="24"/>
          <w:szCs w:val="24"/>
        </w:rPr>
        <w:t>Kahane</w:t>
      </w:r>
      <w:proofErr w:type="spellEnd"/>
      <w:r w:rsidR="00DD0DE6" w:rsidRPr="004F0E61">
        <w:rPr>
          <w:rFonts w:ascii="Times New Roman" w:hAnsi="Times New Roman" w:cs="Times New Roman"/>
          <w:sz w:val="24"/>
          <w:szCs w:val="24"/>
        </w:rPr>
        <w:t xml:space="preserve"> and </w:t>
      </w:r>
      <w:proofErr w:type="spellStart"/>
      <w:r w:rsidR="00DD0DE6" w:rsidRPr="004F0E61">
        <w:rPr>
          <w:rFonts w:ascii="Times New Roman" w:hAnsi="Times New Roman" w:cs="Times New Roman"/>
          <w:sz w:val="24"/>
          <w:szCs w:val="24"/>
        </w:rPr>
        <w:t>Kahane</w:t>
      </w:r>
      <w:proofErr w:type="spellEnd"/>
      <w:r w:rsidR="00DD0DE6" w:rsidRPr="004F0E61">
        <w:rPr>
          <w:rFonts w:ascii="Times New Roman" w:hAnsi="Times New Roman" w:cs="Times New Roman"/>
          <w:sz w:val="24"/>
          <w:szCs w:val="24"/>
        </w:rPr>
        <w:t xml:space="preserve"> 1979, 189).</w:t>
      </w:r>
    </w:p>
    <w:p w14:paraId="06CB383E" w14:textId="3DE6C7AD"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r>
      <w:r w:rsidR="00D51F59">
        <w:rPr>
          <w:rFonts w:ascii="Times New Roman" w:hAnsi="Times New Roman" w:cs="Times New Roman"/>
          <w:sz w:val="24"/>
          <w:szCs w:val="24"/>
        </w:rPr>
        <w:t>D</w:t>
      </w:r>
      <w:r w:rsidRPr="004F0E61">
        <w:rPr>
          <w:rFonts w:ascii="Times New Roman" w:hAnsi="Times New Roman" w:cs="Times New Roman"/>
          <w:sz w:val="24"/>
          <w:szCs w:val="24"/>
        </w:rPr>
        <w:t xml:space="preserve">ictatorship and repression in England were </w:t>
      </w:r>
      <w:r w:rsidR="002D5E92">
        <w:rPr>
          <w:rFonts w:ascii="Times New Roman" w:hAnsi="Times New Roman" w:cs="Times New Roman"/>
          <w:sz w:val="24"/>
          <w:szCs w:val="24"/>
        </w:rPr>
        <w:t>maintained</w:t>
      </w:r>
      <w:r w:rsidRPr="004F0E61">
        <w:rPr>
          <w:rFonts w:ascii="Times New Roman" w:hAnsi="Times New Roman" w:cs="Times New Roman"/>
          <w:sz w:val="24"/>
          <w:szCs w:val="24"/>
        </w:rPr>
        <w:t xml:space="preserve"> not only by class differentiations, but also by the language that was practiced in various ranks of English society</w:t>
      </w:r>
      <w:r w:rsidR="002814EF">
        <w:rPr>
          <w:rFonts w:ascii="Times New Roman" w:hAnsi="Times New Roman" w:cs="Times New Roman"/>
          <w:sz w:val="24"/>
          <w:szCs w:val="24"/>
        </w:rPr>
        <w:t xml:space="preserve"> </w:t>
      </w:r>
      <w:r w:rsidR="002814EF" w:rsidRPr="004F0E61">
        <w:rPr>
          <w:rFonts w:ascii="Times New Roman" w:hAnsi="Times New Roman" w:cs="Times New Roman"/>
          <w:sz w:val="24"/>
          <w:szCs w:val="24"/>
        </w:rPr>
        <w:t>(</w:t>
      </w:r>
      <w:r w:rsidR="002814EF">
        <w:rPr>
          <w:rFonts w:ascii="Times New Roman" w:hAnsi="Times New Roman" w:cs="Times New Roman"/>
          <w:sz w:val="24"/>
          <w:szCs w:val="24"/>
        </w:rPr>
        <w:t>Anderson 2013, 4:7</w:t>
      </w:r>
      <w:r w:rsidR="002814EF" w:rsidRPr="004F0E61">
        <w:rPr>
          <w:rFonts w:ascii="Times New Roman" w:hAnsi="Times New Roman" w:cs="Times New Roman"/>
          <w:sz w:val="24"/>
          <w:szCs w:val="24"/>
        </w:rPr>
        <w:t>)</w:t>
      </w:r>
      <w:r w:rsidRPr="004F0E61">
        <w:rPr>
          <w:rFonts w:ascii="Times New Roman" w:hAnsi="Times New Roman" w:cs="Times New Roman"/>
          <w:sz w:val="24"/>
          <w:szCs w:val="24"/>
        </w:rPr>
        <w:t xml:space="preserve">. </w:t>
      </w:r>
      <w:r w:rsidR="00D51F59">
        <w:rPr>
          <w:rFonts w:ascii="Times New Roman" w:hAnsi="Times New Roman" w:cs="Times New Roman"/>
          <w:sz w:val="24"/>
          <w:szCs w:val="24"/>
        </w:rPr>
        <w:t>R</w:t>
      </w:r>
      <w:r w:rsidRPr="004F0E61">
        <w:rPr>
          <w:rFonts w:ascii="Times New Roman" w:hAnsi="Times New Roman" w:cs="Times New Roman"/>
          <w:sz w:val="24"/>
          <w:szCs w:val="24"/>
        </w:rPr>
        <w:t xml:space="preserve">epressed populations that mainly consisted of peasantry and townspeople were distanced from the repressors generally because they spoke different languages/dialects (Anderson 2013, 4:14). One reason was that the English (Gaelic) speakers of one country never met each other as a result of restrictions on </w:t>
      </w:r>
      <w:r w:rsidR="0073551F" w:rsidRPr="004F0E61">
        <w:rPr>
          <w:rFonts w:ascii="Times New Roman" w:hAnsi="Times New Roman" w:cs="Times New Roman"/>
          <w:sz w:val="24"/>
          <w:szCs w:val="24"/>
        </w:rPr>
        <w:t>resettlements</w:t>
      </w:r>
      <w:r w:rsidRPr="004F0E61">
        <w:rPr>
          <w:rFonts w:ascii="Times New Roman" w:hAnsi="Times New Roman" w:cs="Times New Roman"/>
          <w:sz w:val="24"/>
          <w:szCs w:val="24"/>
        </w:rPr>
        <w:t xml:space="preserve"> imposed by Norman repressors</w:t>
      </w:r>
      <w:r w:rsidR="002D5E92">
        <w:rPr>
          <w:rFonts w:ascii="Times New Roman" w:hAnsi="Times New Roman" w:cs="Times New Roman"/>
          <w:sz w:val="24"/>
          <w:szCs w:val="24"/>
        </w:rPr>
        <w:t xml:space="preserve"> </w:t>
      </w:r>
      <w:r w:rsidR="002D5E92" w:rsidRPr="004F0E61">
        <w:rPr>
          <w:rFonts w:ascii="Times New Roman" w:hAnsi="Times New Roman" w:cs="Times New Roman"/>
          <w:sz w:val="24"/>
          <w:szCs w:val="24"/>
        </w:rPr>
        <w:t>(Fishe</w:t>
      </w:r>
      <w:r w:rsidR="002D5E92">
        <w:rPr>
          <w:rFonts w:ascii="Times New Roman" w:hAnsi="Times New Roman" w:cs="Times New Roman"/>
          <w:sz w:val="24"/>
          <w:szCs w:val="24"/>
        </w:rPr>
        <w:t>r 1992, 1169</w:t>
      </w:r>
      <w:r w:rsidR="002D5E92" w:rsidRPr="004F0E61">
        <w:rPr>
          <w:rFonts w:ascii="Times New Roman" w:hAnsi="Times New Roman" w:cs="Times New Roman"/>
          <w:sz w:val="24"/>
          <w:szCs w:val="24"/>
        </w:rPr>
        <w:t>)</w:t>
      </w:r>
      <w:r w:rsidRPr="004F0E61">
        <w:rPr>
          <w:rFonts w:ascii="Times New Roman" w:hAnsi="Times New Roman" w:cs="Times New Roman"/>
          <w:sz w:val="24"/>
          <w:szCs w:val="24"/>
        </w:rPr>
        <w:t xml:space="preserve">. </w:t>
      </w:r>
      <w:r w:rsidR="00D51F59">
        <w:rPr>
          <w:rFonts w:ascii="Times New Roman" w:hAnsi="Times New Roman" w:cs="Times New Roman"/>
          <w:sz w:val="24"/>
          <w:szCs w:val="24"/>
        </w:rPr>
        <w:t xml:space="preserve">Restrictions were imposed in order to separate populations sharing common dialects and prevent possibility of mobilization that could turn into an uprising. </w:t>
      </w:r>
      <w:r w:rsidRPr="004F0E61">
        <w:rPr>
          <w:rFonts w:ascii="Times New Roman" w:hAnsi="Times New Roman" w:cs="Times New Roman"/>
          <w:sz w:val="24"/>
          <w:szCs w:val="24"/>
        </w:rPr>
        <w:t xml:space="preserve">Another reason was that Anglo-Norman aristocracy spoke French </w:t>
      </w:r>
      <w:r w:rsidR="00D51F59">
        <w:rPr>
          <w:rFonts w:ascii="Times New Roman" w:hAnsi="Times New Roman" w:cs="Times New Roman"/>
          <w:sz w:val="24"/>
          <w:szCs w:val="24"/>
        </w:rPr>
        <w:t xml:space="preserve">ever </w:t>
      </w:r>
      <w:r w:rsidRPr="004F0E61">
        <w:rPr>
          <w:rFonts w:ascii="Times New Roman" w:hAnsi="Times New Roman" w:cs="Times New Roman"/>
          <w:sz w:val="24"/>
          <w:szCs w:val="24"/>
        </w:rPr>
        <w:t>since the Norman Conquest</w:t>
      </w:r>
      <w:r w:rsidR="00092C3C">
        <w:rPr>
          <w:rFonts w:ascii="Times New Roman" w:hAnsi="Times New Roman" w:cs="Times New Roman"/>
          <w:sz w:val="24"/>
          <w:szCs w:val="24"/>
        </w:rPr>
        <w:t>, while the peasantry spoke Old English</w:t>
      </w:r>
      <w:r w:rsidRPr="004F0E61">
        <w:rPr>
          <w:rFonts w:ascii="Times New Roman" w:hAnsi="Times New Roman" w:cs="Times New Roman"/>
          <w:sz w:val="24"/>
          <w:szCs w:val="24"/>
        </w:rPr>
        <w:t xml:space="preserve"> (Fisher 1992, 1170). In order to maintain a dictatorship, the rulers made themselves linguistically different and distant from their subjects.</w:t>
      </w:r>
    </w:p>
    <w:p w14:paraId="3D3968A8" w14:textId="0EAF8A97"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The No</w:t>
      </w:r>
      <w:r w:rsidR="00FC668E">
        <w:rPr>
          <w:rFonts w:ascii="Times New Roman" w:hAnsi="Times New Roman" w:cs="Times New Roman"/>
          <w:sz w:val="24"/>
          <w:szCs w:val="24"/>
        </w:rPr>
        <w:t>rman rulers effectively used</w:t>
      </w:r>
      <w:r w:rsidRPr="004F0E61">
        <w:rPr>
          <w:rFonts w:ascii="Times New Roman" w:hAnsi="Times New Roman" w:cs="Times New Roman"/>
          <w:sz w:val="24"/>
          <w:szCs w:val="24"/>
        </w:rPr>
        <w:t xml:space="preserve"> elevation metaphor to create dictatorial regime in England because they </w:t>
      </w:r>
      <w:r w:rsidR="00840034">
        <w:rPr>
          <w:rFonts w:ascii="Times New Roman" w:hAnsi="Times New Roman" w:cs="Times New Roman"/>
          <w:sz w:val="24"/>
          <w:szCs w:val="24"/>
        </w:rPr>
        <w:t>were able to successfully implement</w:t>
      </w:r>
      <w:r w:rsidRPr="004F0E61">
        <w:rPr>
          <w:rFonts w:ascii="Times New Roman" w:hAnsi="Times New Roman" w:cs="Times New Roman"/>
          <w:sz w:val="24"/>
          <w:szCs w:val="24"/>
        </w:rPr>
        <w:t xml:space="preserve"> </w:t>
      </w:r>
      <w:r w:rsidR="00840034">
        <w:rPr>
          <w:rFonts w:ascii="Times New Roman" w:hAnsi="Times New Roman" w:cs="Times New Roman"/>
          <w:sz w:val="24"/>
          <w:szCs w:val="24"/>
        </w:rPr>
        <w:t>element</w:t>
      </w:r>
      <w:r w:rsidRPr="004F0E61">
        <w:rPr>
          <w:rFonts w:ascii="Times New Roman" w:hAnsi="Times New Roman" w:cs="Times New Roman"/>
          <w:sz w:val="24"/>
          <w:szCs w:val="24"/>
        </w:rPr>
        <w:t>s</w:t>
      </w:r>
      <w:r w:rsidR="00840034">
        <w:rPr>
          <w:rFonts w:ascii="Times New Roman" w:hAnsi="Times New Roman" w:cs="Times New Roman"/>
          <w:sz w:val="24"/>
          <w:szCs w:val="24"/>
        </w:rPr>
        <w:t xml:space="preserve"> from </w:t>
      </w:r>
      <w:r w:rsidRPr="004F0E61">
        <w:rPr>
          <w:rFonts w:ascii="Times New Roman" w:hAnsi="Times New Roman" w:cs="Times New Roman"/>
          <w:sz w:val="24"/>
          <w:szCs w:val="24"/>
        </w:rPr>
        <w:t xml:space="preserve">Anglo-Norman language to rule over masses that spoke English dialects. </w:t>
      </w:r>
      <w:r w:rsidR="00E6714B">
        <w:rPr>
          <w:rFonts w:ascii="Times New Roman" w:hAnsi="Times New Roman" w:cs="Times New Roman"/>
          <w:sz w:val="24"/>
          <w:szCs w:val="24"/>
        </w:rPr>
        <w:t>In 1381</w:t>
      </w:r>
      <w:r w:rsidR="007C3D2C">
        <w:rPr>
          <w:rFonts w:ascii="Times New Roman" w:hAnsi="Times New Roman" w:cs="Times New Roman"/>
          <w:sz w:val="24"/>
          <w:szCs w:val="24"/>
        </w:rPr>
        <w:t xml:space="preserve"> A.D.</w:t>
      </w:r>
      <w:r w:rsidR="00E6714B">
        <w:rPr>
          <w:rFonts w:ascii="Times New Roman" w:hAnsi="Times New Roman" w:cs="Times New Roman"/>
          <w:sz w:val="24"/>
          <w:szCs w:val="24"/>
        </w:rPr>
        <w:t xml:space="preserve"> the</w:t>
      </w:r>
      <w:r w:rsidRPr="004F0E61">
        <w:rPr>
          <w:rFonts w:ascii="Times New Roman" w:hAnsi="Times New Roman" w:cs="Times New Roman"/>
          <w:sz w:val="24"/>
          <w:szCs w:val="24"/>
        </w:rPr>
        <w:t xml:space="preserve"> repressors of King Richard II beheaded </w:t>
      </w:r>
      <w:proofErr w:type="spellStart"/>
      <w:r w:rsidRPr="004F0E61">
        <w:rPr>
          <w:rFonts w:ascii="Times New Roman" w:hAnsi="Times New Roman" w:cs="Times New Roman"/>
          <w:sz w:val="24"/>
          <w:szCs w:val="24"/>
        </w:rPr>
        <w:t>Wat</w:t>
      </w:r>
      <w:proofErr w:type="spellEnd"/>
      <w:r w:rsidRPr="004F0E61">
        <w:rPr>
          <w:rFonts w:ascii="Times New Roman" w:hAnsi="Times New Roman" w:cs="Times New Roman"/>
          <w:sz w:val="24"/>
          <w:szCs w:val="24"/>
        </w:rPr>
        <w:t xml:space="preserve"> Tyler who was the leader of the Peasant Revolt and put his head on a poll</w:t>
      </w:r>
      <w:r w:rsidR="00E6714B">
        <w:rPr>
          <w:rFonts w:ascii="Times New Roman" w:hAnsi="Times New Roman" w:cs="Times New Roman"/>
          <w:sz w:val="24"/>
          <w:szCs w:val="24"/>
        </w:rPr>
        <w:t xml:space="preserve"> in order to warn his followers </w:t>
      </w:r>
      <w:r w:rsidR="00E6714B" w:rsidRPr="004F0E61">
        <w:rPr>
          <w:rFonts w:ascii="Times New Roman" w:hAnsi="Times New Roman" w:cs="Times New Roman"/>
          <w:sz w:val="24"/>
          <w:szCs w:val="24"/>
        </w:rPr>
        <w:t>(</w:t>
      </w:r>
      <w:r w:rsidR="00E6714B">
        <w:rPr>
          <w:rFonts w:ascii="Times New Roman" w:hAnsi="Times New Roman" w:cs="Times New Roman"/>
          <w:sz w:val="24"/>
          <w:szCs w:val="24"/>
        </w:rPr>
        <w:t>Anderson 2013, 4:19</w:t>
      </w:r>
      <w:r w:rsidR="00E6714B" w:rsidRPr="004F0E61">
        <w:rPr>
          <w:rFonts w:ascii="Times New Roman" w:hAnsi="Times New Roman" w:cs="Times New Roman"/>
          <w:sz w:val="24"/>
          <w:szCs w:val="24"/>
        </w:rPr>
        <w:t>)</w:t>
      </w:r>
      <w:r w:rsidRPr="004F0E61">
        <w:rPr>
          <w:rFonts w:ascii="Times New Roman" w:hAnsi="Times New Roman" w:cs="Times New Roman"/>
          <w:sz w:val="24"/>
          <w:szCs w:val="24"/>
        </w:rPr>
        <w:t xml:space="preserve">. </w:t>
      </w:r>
      <w:r w:rsidR="00B65A6E">
        <w:rPr>
          <w:rFonts w:ascii="Times New Roman" w:hAnsi="Times New Roman" w:cs="Times New Roman"/>
          <w:sz w:val="24"/>
          <w:szCs w:val="24"/>
        </w:rPr>
        <w:t xml:space="preserve">By heading </w:t>
      </w:r>
      <w:proofErr w:type="spellStart"/>
      <w:r w:rsidR="00B65A6E">
        <w:rPr>
          <w:rFonts w:ascii="Times New Roman" w:hAnsi="Times New Roman" w:cs="Times New Roman"/>
          <w:sz w:val="24"/>
          <w:szCs w:val="24"/>
        </w:rPr>
        <w:t>Wat</w:t>
      </w:r>
      <w:proofErr w:type="spellEnd"/>
      <w:r w:rsidR="00B65A6E">
        <w:rPr>
          <w:rFonts w:ascii="Times New Roman" w:hAnsi="Times New Roman" w:cs="Times New Roman"/>
          <w:sz w:val="24"/>
          <w:szCs w:val="24"/>
        </w:rPr>
        <w:t xml:space="preserve"> Tyler the repressors </w:t>
      </w:r>
      <w:r w:rsidRPr="004F0E61">
        <w:rPr>
          <w:rFonts w:ascii="Times New Roman" w:hAnsi="Times New Roman" w:cs="Times New Roman"/>
          <w:sz w:val="24"/>
          <w:szCs w:val="24"/>
        </w:rPr>
        <w:t xml:space="preserve">used an elevation of discursive cues (Anderson 2013, 4:21). In other words, the poll represented something higher (elevation) than the society below and the head of Tyler was </w:t>
      </w:r>
      <w:r w:rsidR="001B405F" w:rsidRPr="004F0E61">
        <w:rPr>
          <w:rFonts w:ascii="Times New Roman" w:hAnsi="Times New Roman" w:cs="Times New Roman"/>
          <w:sz w:val="24"/>
          <w:szCs w:val="24"/>
        </w:rPr>
        <w:t>in</w:t>
      </w:r>
      <w:r w:rsidR="001B405F">
        <w:rPr>
          <w:rFonts w:ascii="Times New Roman" w:hAnsi="Times New Roman" w:cs="Times New Roman"/>
          <w:sz w:val="24"/>
          <w:szCs w:val="24"/>
        </w:rPr>
        <w:t>tended</w:t>
      </w:r>
      <w:r w:rsidRPr="004F0E61">
        <w:rPr>
          <w:rFonts w:ascii="Times New Roman" w:hAnsi="Times New Roman" w:cs="Times New Roman"/>
          <w:sz w:val="24"/>
          <w:szCs w:val="24"/>
        </w:rPr>
        <w:t xml:space="preserve"> </w:t>
      </w:r>
      <w:r w:rsidR="001B405F">
        <w:rPr>
          <w:rFonts w:ascii="Times New Roman" w:hAnsi="Times New Roman" w:cs="Times New Roman"/>
          <w:sz w:val="24"/>
          <w:szCs w:val="24"/>
        </w:rPr>
        <w:t xml:space="preserve">to </w:t>
      </w:r>
      <w:r w:rsidR="00B65A6E">
        <w:rPr>
          <w:rFonts w:ascii="Times New Roman" w:hAnsi="Times New Roman" w:cs="Times New Roman"/>
          <w:sz w:val="24"/>
          <w:szCs w:val="24"/>
        </w:rPr>
        <w:t>“translate” into</w:t>
      </w:r>
      <w:r w:rsidRPr="004F0E61">
        <w:rPr>
          <w:rFonts w:ascii="Times New Roman" w:hAnsi="Times New Roman" w:cs="Times New Roman"/>
          <w:sz w:val="24"/>
          <w:szCs w:val="24"/>
        </w:rPr>
        <w:t xml:space="preserve"> </w:t>
      </w:r>
      <w:r w:rsidR="00FC668E">
        <w:rPr>
          <w:rFonts w:ascii="Times New Roman" w:hAnsi="Times New Roman" w:cs="Times New Roman"/>
          <w:sz w:val="24"/>
          <w:szCs w:val="24"/>
        </w:rPr>
        <w:t xml:space="preserve">a </w:t>
      </w:r>
      <w:r w:rsidRPr="004F0E61">
        <w:rPr>
          <w:rFonts w:ascii="Times New Roman" w:hAnsi="Times New Roman" w:cs="Times New Roman"/>
          <w:sz w:val="24"/>
          <w:szCs w:val="24"/>
        </w:rPr>
        <w:t xml:space="preserve">discursive cue to illustrate the political power of minority in charge. Another </w:t>
      </w:r>
      <w:r w:rsidR="00A40BC1">
        <w:rPr>
          <w:rFonts w:ascii="Times New Roman" w:hAnsi="Times New Roman" w:cs="Times New Roman"/>
          <w:sz w:val="24"/>
          <w:szCs w:val="24"/>
        </w:rPr>
        <w:t>method</w:t>
      </w:r>
      <w:r w:rsidRPr="004F0E61">
        <w:rPr>
          <w:rFonts w:ascii="Times New Roman" w:hAnsi="Times New Roman" w:cs="Times New Roman"/>
          <w:sz w:val="24"/>
          <w:szCs w:val="24"/>
        </w:rPr>
        <w:t xml:space="preserve"> that </w:t>
      </w:r>
      <w:r w:rsidR="00FC668E">
        <w:rPr>
          <w:rFonts w:ascii="Times New Roman" w:hAnsi="Times New Roman" w:cs="Times New Roman"/>
          <w:sz w:val="24"/>
          <w:szCs w:val="24"/>
        </w:rPr>
        <w:t xml:space="preserve">Anglo-Norman </w:t>
      </w:r>
      <w:r w:rsidRPr="004F0E61">
        <w:rPr>
          <w:rFonts w:ascii="Times New Roman" w:hAnsi="Times New Roman" w:cs="Times New Roman"/>
          <w:sz w:val="24"/>
          <w:szCs w:val="24"/>
        </w:rPr>
        <w:t xml:space="preserve">rulers </w:t>
      </w:r>
      <w:r w:rsidR="00FC668E">
        <w:rPr>
          <w:rFonts w:ascii="Times New Roman" w:hAnsi="Times New Roman" w:cs="Times New Roman"/>
          <w:sz w:val="24"/>
          <w:szCs w:val="24"/>
        </w:rPr>
        <w:t>of</w:t>
      </w:r>
      <w:r w:rsidRPr="004F0E61">
        <w:rPr>
          <w:rFonts w:ascii="Times New Roman" w:hAnsi="Times New Roman" w:cs="Times New Roman"/>
          <w:sz w:val="24"/>
          <w:szCs w:val="24"/>
        </w:rPr>
        <w:t xml:space="preserve"> England exercised to uphold a dictatorial regime was </w:t>
      </w:r>
      <w:r w:rsidR="00A40BC1">
        <w:rPr>
          <w:rFonts w:ascii="Times New Roman" w:hAnsi="Times New Roman" w:cs="Times New Roman"/>
          <w:sz w:val="24"/>
          <w:szCs w:val="24"/>
        </w:rPr>
        <w:t>the</w:t>
      </w:r>
      <w:r w:rsidRPr="0053595B">
        <w:rPr>
          <w:rFonts w:ascii="Times New Roman" w:hAnsi="Times New Roman" w:cs="Times New Roman"/>
          <w:sz w:val="24"/>
          <w:szCs w:val="24"/>
        </w:rPr>
        <w:t xml:space="preserve"> </w:t>
      </w:r>
      <w:r w:rsidR="0053595B" w:rsidRPr="0053595B">
        <w:rPr>
          <w:rFonts w:ascii="Times New Roman" w:hAnsi="Times New Roman" w:cs="Times New Roman"/>
          <w:sz w:val="24"/>
          <w:szCs w:val="24"/>
        </w:rPr>
        <w:t xml:space="preserve">implementation of </w:t>
      </w:r>
      <w:r w:rsidRPr="0053595B">
        <w:rPr>
          <w:rFonts w:ascii="Times New Roman" w:hAnsi="Times New Roman" w:cs="Times New Roman"/>
          <w:sz w:val="24"/>
          <w:szCs w:val="24"/>
        </w:rPr>
        <w:t>foreign terminology</w:t>
      </w:r>
      <w:r w:rsidRPr="004F0E61">
        <w:rPr>
          <w:rFonts w:ascii="Times New Roman" w:hAnsi="Times New Roman" w:cs="Times New Roman"/>
          <w:sz w:val="24"/>
          <w:szCs w:val="24"/>
        </w:rPr>
        <w:t xml:space="preserve"> in already transforming English dialect in 1422 </w:t>
      </w:r>
      <w:r w:rsidR="00797CCA">
        <w:rPr>
          <w:rFonts w:ascii="Times New Roman" w:hAnsi="Times New Roman" w:cs="Times New Roman"/>
          <w:sz w:val="24"/>
          <w:szCs w:val="24"/>
        </w:rPr>
        <w:t xml:space="preserve">A.D. </w:t>
      </w:r>
      <w:r w:rsidRPr="004F0E61">
        <w:rPr>
          <w:rFonts w:ascii="Times New Roman" w:hAnsi="Times New Roman" w:cs="Times New Roman"/>
          <w:sz w:val="24"/>
          <w:szCs w:val="24"/>
        </w:rPr>
        <w:t xml:space="preserve">(Fisher 1987, 15). </w:t>
      </w:r>
    </w:p>
    <w:p w14:paraId="5E70CF78" w14:textId="2E08AFF3"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However, </w:t>
      </w:r>
      <w:r w:rsidR="00BB7B08">
        <w:rPr>
          <w:rFonts w:ascii="Times New Roman" w:hAnsi="Times New Roman" w:cs="Times New Roman"/>
          <w:sz w:val="24"/>
          <w:szCs w:val="24"/>
        </w:rPr>
        <w:t>t</w:t>
      </w:r>
      <w:r w:rsidR="00797CCA">
        <w:rPr>
          <w:rFonts w:ascii="Times New Roman" w:hAnsi="Times New Roman" w:cs="Times New Roman"/>
          <w:sz w:val="24"/>
          <w:szCs w:val="24"/>
        </w:rPr>
        <w:t>he alteration of</w:t>
      </w:r>
      <w:r w:rsidR="00BB7B08">
        <w:rPr>
          <w:rFonts w:ascii="Times New Roman" w:hAnsi="Times New Roman" w:cs="Times New Roman"/>
          <w:sz w:val="24"/>
          <w:szCs w:val="24"/>
        </w:rPr>
        <w:t xml:space="preserve"> English dialect was not able to prevent </w:t>
      </w:r>
      <w:r w:rsidR="00797CCA">
        <w:rPr>
          <w:rFonts w:ascii="Times New Roman" w:hAnsi="Times New Roman" w:cs="Times New Roman"/>
          <w:sz w:val="24"/>
          <w:szCs w:val="24"/>
        </w:rPr>
        <w:t xml:space="preserve">the </w:t>
      </w:r>
      <w:r w:rsidRPr="004F0E61">
        <w:rPr>
          <w:rFonts w:ascii="Times New Roman" w:hAnsi="Times New Roman" w:cs="Times New Roman"/>
          <w:sz w:val="24"/>
          <w:szCs w:val="24"/>
        </w:rPr>
        <w:t xml:space="preserve">mobilization of </w:t>
      </w:r>
      <w:r w:rsidR="00F56745" w:rsidRPr="004F0E61">
        <w:rPr>
          <w:rFonts w:ascii="Times New Roman" w:hAnsi="Times New Roman" w:cs="Times New Roman"/>
          <w:sz w:val="24"/>
          <w:szCs w:val="24"/>
        </w:rPr>
        <w:t xml:space="preserve">peasantry </w:t>
      </w:r>
      <w:r w:rsidR="00F56745">
        <w:rPr>
          <w:rFonts w:ascii="Times New Roman" w:hAnsi="Times New Roman" w:cs="Times New Roman"/>
          <w:sz w:val="24"/>
          <w:szCs w:val="24"/>
        </w:rPr>
        <w:t>that</w:t>
      </w:r>
      <w:r w:rsidR="00BB7B08">
        <w:rPr>
          <w:rFonts w:ascii="Times New Roman" w:hAnsi="Times New Roman" w:cs="Times New Roman"/>
          <w:sz w:val="24"/>
          <w:szCs w:val="24"/>
        </w:rPr>
        <w:t xml:space="preserve"> </w:t>
      </w:r>
      <w:r w:rsidRPr="004F0E61">
        <w:rPr>
          <w:rFonts w:ascii="Times New Roman" w:hAnsi="Times New Roman" w:cs="Times New Roman"/>
          <w:sz w:val="24"/>
          <w:szCs w:val="24"/>
        </w:rPr>
        <w:t xml:space="preserve">became possible with translation of the Bible into English </w:t>
      </w:r>
      <w:r w:rsidR="00797CCA">
        <w:rPr>
          <w:rFonts w:ascii="Times New Roman" w:hAnsi="Times New Roman" w:cs="Times New Roman"/>
          <w:sz w:val="24"/>
          <w:szCs w:val="24"/>
        </w:rPr>
        <w:t>organized</w:t>
      </w:r>
      <w:r w:rsidRPr="004F0E61">
        <w:rPr>
          <w:rFonts w:ascii="Times New Roman" w:hAnsi="Times New Roman" w:cs="Times New Roman"/>
          <w:sz w:val="24"/>
          <w:szCs w:val="24"/>
        </w:rPr>
        <w:t xml:space="preserve"> by John </w:t>
      </w:r>
      <w:r w:rsidR="00386AF9" w:rsidRPr="004F0E61">
        <w:rPr>
          <w:rFonts w:ascii="Times New Roman" w:hAnsi="Times New Roman" w:cs="Times New Roman"/>
          <w:sz w:val="24"/>
          <w:szCs w:val="24"/>
        </w:rPr>
        <w:t>Wycliffe</w:t>
      </w:r>
      <w:r w:rsidRPr="004F0E61">
        <w:rPr>
          <w:rFonts w:ascii="Times New Roman" w:hAnsi="Times New Roman" w:cs="Times New Roman"/>
          <w:sz w:val="24"/>
          <w:szCs w:val="24"/>
        </w:rPr>
        <w:t xml:space="preserve"> in 1370</w:t>
      </w:r>
      <w:r w:rsidR="00797CCA">
        <w:rPr>
          <w:rFonts w:ascii="Times New Roman" w:hAnsi="Times New Roman" w:cs="Times New Roman"/>
          <w:sz w:val="24"/>
          <w:szCs w:val="24"/>
        </w:rPr>
        <w:t xml:space="preserve"> A.D.</w:t>
      </w:r>
      <w:r w:rsidR="00FA0C77">
        <w:rPr>
          <w:rFonts w:ascii="Times New Roman" w:hAnsi="Times New Roman" w:cs="Times New Roman"/>
          <w:sz w:val="24"/>
          <w:szCs w:val="24"/>
        </w:rPr>
        <w:t xml:space="preserve"> (Anderson 2013, 4:18)</w:t>
      </w:r>
      <w:r w:rsidRPr="004F0E61">
        <w:rPr>
          <w:rFonts w:ascii="Times New Roman" w:hAnsi="Times New Roman" w:cs="Times New Roman"/>
          <w:sz w:val="24"/>
          <w:szCs w:val="24"/>
        </w:rPr>
        <w:t xml:space="preserve">. This </w:t>
      </w:r>
      <w:r w:rsidR="00FA0C77">
        <w:rPr>
          <w:rFonts w:ascii="Times New Roman" w:hAnsi="Times New Roman" w:cs="Times New Roman"/>
          <w:sz w:val="24"/>
          <w:szCs w:val="24"/>
        </w:rPr>
        <w:t>had a</w:t>
      </w:r>
      <w:r w:rsidRPr="004F0E61">
        <w:rPr>
          <w:rFonts w:ascii="Times New Roman" w:hAnsi="Times New Roman" w:cs="Times New Roman"/>
          <w:sz w:val="24"/>
          <w:szCs w:val="24"/>
        </w:rPr>
        <w:t xml:space="preserve"> significant </w:t>
      </w:r>
      <w:r w:rsidR="00627F1F" w:rsidRPr="004F0E61">
        <w:rPr>
          <w:rFonts w:ascii="Times New Roman" w:hAnsi="Times New Roman" w:cs="Times New Roman"/>
          <w:sz w:val="24"/>
          <w:szCs w:val="24"/>
        </w:rPr>
        <w:t>impact on</w:t>
      </w:r>
      <w:r w:rsidRPr="004F0E61">
        <w:rPr>
          <w:rFonts w:ascii="Times New Roman" w:hAnsi="Times New Roman" w:cs="Times New Roman"/>
          <w:sz w:val="24"/>
          <w:szCs w:val="24"/>
        </w:rPr>
        <w:t xml:space="preserve"> </w:t>
      </w:r>
      <w:r w:rsidR="00386AF9" w:rsidRPr="004F0E61">
        <w:rPr>
          <w:rFonts w:ascii="Times New Roman" w:hAnsi="Times New Roman" w:cs="Times New Roman"/>
          <w:sz w:val="24"/>
          <w:szCs w:val="24"/>
        </w:rPr>
        <w:t xml:space="preserve">the </w:t>
      </w:r>
      <w:r w:rsidRPr="004F0E61">
        <w:rPr>
          <w:rFonts w:ascii="Times New Roman" w:hAnsi="Times New Roman" w:cs="Times New Roman"/>
          <w:sz w:val="24"/>
          <w:szCs w:val="24"/>
        </w:rPr>
        <w:t xml:space="preserve">decline of Norman repression because previously the Bible was only available in Latin, a language distinctive from regular townspeople, and obtainable by the ruling class (Anderson 2013, 4:18). Since, the church had major political and social power; the translation of the Bible into English narrowed the gap of discursive distancing between population and religious clergy. </w:t>
      </w:r>
    </w:p>
    <w:p w14:paraId="28D411A7" w14:textId="77777777" w:rsidR="00DD0DE6" w:rsidRPr="004F0E61" w:rsidRDefault="00DD0DE6" w:rsidP="004F0E61">
      <w:pPr>
        <w:spacing w:line="480" w:lineRule="auto"/>
        <w:contextualSpacing/>
        <w:jc w:val="center"/>
        <w:rPr>
          <w:rFonts w:ascii="Times New Roman" w:hAnsi="Times New Roman" w:cs="Times New Roman"/>
          <w:sz w:val="24"/>
          <w:szCs w:val="24"/>
          <w:u w:val="single"/>
        </w:rPr>
      </w:pPr>
      <w:r w:rsidRPr="004F0E61">
        <w:rPr>
          <w:rFonts w:ascii="Times New Roman" w:hAnsi="Times New Roman" w:cs="Times New Roman"/>
          <w:sz w:val="24"/>
          <w:szCs w:val="24"/>
          <w:u w:val="single"/>
        </w:rPr>
        <w:t>Elongation in Political Discourse</w:t>
      </w:r>
    </w:p>
    <w:p w14:paraId="6AB5EC16" w14:textId="7384DC8E"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The political discourse can transmit different meanings</w:t>
      </w:r>
      <w:r w:rsidR="00C542EA" w:rsidRPr="004F0E61">
        <w:rPr>
          <w:rFonts w:ascii="Times New Roman" w:hAnsi="Times New Roman" w:cs="Times New Roman"/>
          <w:sz w:val="24"/>
          <w:szCs w:val="24"/>
        </w:rPr>
        <w:t xml:space="preserve"> depending on the cues that are being interpreted</w:t>
      </w:r>
      <w:r w:rsidRPr="004F0E61">
        <w:rPr>
          <w:rFonts w:ascii="Times New Roman" w:hAnsi="Times New Roman" w:cs="Times New Roman"/>
          <w:sz w:val="24"/>
          <w:szCs w:val="24"/>
        </w:rPr>
        <w:t xml:space="preserve">. In the 8th century when Muslim Arabs invaded Spain several Latin-speaking local populations moved to </w:t>
      </w:r>
      <w:r w:rsidR="00627F1F" w:rsidRPr="004F0E61">
        <w:rPr>
          <w:rFonts w:ascii="Times New Roman" w:hAnsi="Times New Roman" w:cs="Times New Roman"/>
          <w:sz w:val="24"/>
          <w:szCs w:val="24"/>
        </w:rPr>
        <w:t>northwestern</w:t>
      </w:r>
      <w:r w:rsidRPr="004F0E61">
        <w:rPr>
          <w:rFonts w:ascii="Times New Roman" w:hAnsi="Times New Roman" w:cs="Times New Roman"/>
          <w:sz w:val="24"/>
          <w:szCs w:val="24"/>
        </w:rPr>
        <w:t xml:space="preserve"> parts of the region and established new settlements. In order to have a stable refuge they created forts that became known as </w:t>
      </w:r>
      <w:proofErr w:type="spellStart"/>
      <w:r w:rsidRPr="004F0E61">
        <w:rPr>
          <w:rFonts w:ascii="Times New Roman" w:hAnsi="Times New Roman" w:cs="Times New Roman"/>
          <w:i/>
          <w:sz w:val="24"/>
          <w:szCs w:val="24"/>
        </w:rPr>
        <w:t>castella</w:t>
      </w:r>
      <w:proofErr w:type="spellEnd"/>
      <w:r w:rsidRPr="004F0E61">
        <w:rPr>
          <w:rFonts w:ascii="Times New Roman" w:hAnsi="Times New Roman" w:cs="Times New Roman"/>
          <w:sz w:val="24"/>
          <w:szCs w:val="24"/>
        </w:rPr>
        <w:t xml:space="preserve"> (Lloyd 1989, 363). The fact that they separated themselves from other societies of Spain </w:t>
      </w:r>
      <w:r w:rsidR="00CC3C7A">
        <w:rPr>
          <w:rFonts w:ascii="Times New Roman" w:hAnsi="Times New Roman" w:cs="Times New Roman"/>
          <w:sz w:val="24"/>
          <w:szCs w:val="24"/>
        </w:rPr>
        <w:t>re</w:t>
      </w:r>
      <w:r w:rsidRPr="004F0E61">
        <w:rPr>
          <w:rFonts w:ascii="Times New Roman" w:hAnsi="Times New Roman" w:cs="Times New Roman"/>
          <w:sz w:val="24"/>
          <w:szCs w:val="24"/>
        </w:rPr>
        <w:t>presented an elonga</w:t>
      </w:r>
      <w:r w:rsidR="00694C7E" w:rsidRPr="004F0E61">
        <w:rPr>
          <w:rFonts w:ascii="Times New Roman" w:hAnsi="Times New Roman" w:cs="Times New Roman"/>
          <w:sz w:val="24"/>
          <w:szCs w:val="24"/>
        </w:rPr>
        <w:t>tion factor because their settlements that were built on higher altitudes</w:t>
      </w:r>
      <w:r w:rsidR="00CC3C7A">
        <w:rPr>
          <w:rFonts w:ascii="Times New Roman" w:hAnsi="Times New Roman" w:cs="Times New Roman"/>
          <w:sz w:val="24"/>
          <w:szCs w:val="24"/>
        </w:rPr>
        <w:t xml:space="preserve"> indicated a spatial metaphor. Nevertheless, statements such as this are debatable and open to various interpretations. This is one way of interpreting.</w:t>
      </w:r>
    </w:p>
    <w:p w14:paraId="602EFF93" w14:textId="50A05BCE"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 The settlers later became identified as </w:t>
      </w:r>
      <w:r w:rsidRPr="004F0E61">
        <w:rPr>
          <w:rFonts w:ascii="Times New Roman" w:hAnsi="Times New Roman" w:cs="Times New Roman"/>
          <w:i/>
          <w:sz w:val="24"/>
          <w:szCs w:val="24"/>
        </w:rPr>
        <w:t>Castilians</w:t>
      </w:r>
      <w:r w:rsidRPr="004F0E61">
        <w:rPr>
          <w:rFonts w:ascii="Times New Roman" w:hAnsi="Times New Roman" w:cs="Times New Roman"/>
          <w:sz w:val="24"/>
          <w:szCs w:val="24"/>
        </w:rPr>
        <w:t xml:space="preserve"> and their settlements acquired the name </w:t>
      </w:r>
      <w:r w:rsidRPr="004F0E61">
        <w:rPr>
          <w:rFonts w:ascii="Times New Roman" w:hAnsi="Times New Roman" w:cs="Times New Roman"/>
          <w:i/>
          <w:sz w:val="24"/>
          <w:szCs w:val="24"/>
        </w:rPr>
        <w:t>Castile</w:t>
      </w:r>
      <w:r w:rsidR="006B2319">
        <w:rPr>
          <w:rFonts w:ascii="Times New Roman" w:hAnsi="Times New Roman" w:cs="Times New Roman"/>
          <w:sz w:val="24"/>
          <w:szCs w:val="24"/>
        </w:rPr>
        <w:t xml:space="preserve"> </w:t>
      </w:r>
      <w:r w:rsidR="006325DF">
        <w:rPr>
          <w:rFonts w:ascii="Times New Roman" w:hAnsi="Times New Roman" w:cs="Times New Roman"/>
          <w:sz w:val="24"/>
          <w:szCs w:val="24"/>
        </w:rPr>
        <w:t>(Anderson 2013, 5:16</w:t>
      </w:r>
      <w:r w:rsidR="006B2319" w:rsidRPr="004F0E61">
        <w:rPr>
          <w:rFonts w:ascii="Times New Roman" w:hAnsi="Times New Roman" w:cs="Times New Roman"/>
          <w:sz w:val="24"/>
          <w:szCs w:val="24"/>
        </w:rPr>
        <w:t>)</w:t>
      </w:r>
      <w:r w:rsidR="006325DF">
        <w:rPr>
          <w:rFonts w:ascii="Times New Roman" w:hAnsi="Times New Roman" w:cs="Times New Roman"/>
          <w:sz w:val="24"/>
          <w:szCs w:val="24"/>
        </w:rPr>
        <w:t>.</w:t>
      </w:r>
      <w:r w:rsidRPr="004F0E61">
        <w:rPr>
          <w:rFonts w:ascii="Times New Roman" w:hAnsi="Times New Roman" w:cs="Times New Roman"/>
          <w:sz w:val="24"/>
          <w:szCs w:val="24"/>
        </w:rPr>
        <w:t xml:space="preserve"> </w:t>
      </w:r>
      <w:r w:rsidR="006325DF">
        <w:rPr>
          <w:rFonts w:ascii="Times New Roman" w:hAnsi="Times New Roman" w:cs="Times New Roman"/>
          <w:sz w:val="24"/>
          <w:szCs w:val="24"/>
        </w:rPr>
        <w:t>They developed</w:t>
      </w:r>
      <w:r w:rsidRPr="004F0E61">
        <w:rPr>
          <w:rFonts w:ascii="Times New Roman" w:hAnsi="Times New Roman" w:cs="Times New Roman"/>
          <w:sz w:val="24"/>
          <w:szCs w:val="24"/>
        </w:rPr>
        <w:t xml:space="preserve"> a unique dialect differen</w:t>
      </w:r>
      <w:r w:rsidR="00A40021" w:rsidRPr="004F0E61">
        <w:rPr>
          <w:rFonts w:ascii="Times New Roman" w:hAnsi="Times New Roman" w:cs="Times New Roman"/>
          <w:sz w:val="24"/>
          <w:szCs w:val="24"/>
        </w:rPr>
        <w:t>t from the Latin spoken in the c</w:t>
      </w:r>
      <w:r w:rsidRPr="004F0E61">
        <w:rPr>
          <w:rFonts w:ascii="Times New Roman" w:hAnsi="Times New Roman" w:cs="Times New Roman"/>
          <w:sz w:val="24"/>
          <w:szCs w:val="24"/>
        </w:rPr>
        <w:t>apital</w:t>
      </w:r>
      <w:r w:rsidR="006325DF">
        <w:rPr>
          <w:rFonts w:ascii="Times New Roman" w:hAnsi="Times New Roman" w:cs="Times New Roman"/>
          <w:sz w:val="24"/>
          <w:szCs w:val="24"/>
        </w:rPr>
        <w:t xml:space="preserve"> (Anderson 2013, 5:17</w:t>
      </w:r>
      <w:r w:rsidR="006325DF" w:rsidRPr="004F0E61">
        <w:rPr>
          <w:rFonts w:ascii="Times New Roman" w:hAnsi="Times New Roman" w:cs="Times New Roman"/>
          <w:sz w:val="24"/>
          <w:szCs w:val="24"/>
        </w:rPr>
        <w:t>)</w:t>
      </w:r>
      <w:r w:rsidRPr="004F0E61">
        <w:rPr>
          <w:rFonts w:ascii="Times New Roman" w:hAnsi="Times New Roman" w:cs="Times New Roman"/>
          <w:sz w:val="24"/>
          <w:szCs w:val="24"/>
        </w:rPr>
        <w:t xml:space="preserve">. Since the demographic position of Castile was distinctive from their counterparts in Spain, their identity also illustrated a "high" (or distant) discursive cue to other Spanish populations. For example, the population of Kingdom of Leon viewed the character of </w:t>
      </w:r>
      <w:r w:rsidR="00CC3C7A">
        <w:rPr>
          <w:rFonts w:ascii="Times New Roman" w:hAnsi="Times New Roman" w:cs="Times New Roman"/>
          <w:sz w:val="24"/>
          <w:szCs w:val="24"/>
        </w:rPr>
        <w:t>Castilians as "</w:t>
      </w:r>
      <w:r w:rsidRPr="004F0E61">
        <w:rPr>
          <w:rFonts w:ascii="Times New Roman" w:hAnsi="Times New Roman" w:cs="Times New Roman"/>
          <w:sz w:val="24"/>
          <w:szCs w:val="24"/>
        </w:rPr>
        <w:t xml:space="preserve">arrogant, rambunctious upstarts who did not show proper respect for their betters" (Lloyd 1989, 365). Another point that can be articulated is the elongation of self-identity that Castilians </w:t>
      </w:r>
      <w:r w:rsidR="00CC3C7A">
        <w:rPr>
          <w:rFonts w:ascii="Times New Roman" w:hAnsi="Times New Roman" w:cs="Times New Roman"/>
          <w:sz w:val="24"/>
          <w:szCs w:val="24"/>
        </w:rPr>
        <w:t>entitled</w:t>
      </w:r>
      <w:r w:rsidRPr="004F0E61">
        <w:rPr>
          <w:rFonts w:ascii="Times New Roman" w:hAnsi="Times New Roman" w:cs="Times New Roman"/>
          <w:sz w:val="24"/>
          <w:szCs w:val="24"/>
        </w:rPr>
        <w:t xml:space="preserve"> </w:t>
      </w:r>
      <w:proofErr w:type="gramStart"/>
      <w:r w:rsidRPr="004F0E61">
        <w:rPr>
          <w:rFonts w:ascii="Times New Roman" w:hAnsi="Times New Roman" w:cs="Times New Roman"/>
          <w:sz w:val="24"/>
          <w:szCs w:val="24"/>
        </w:rPr>
        <w:t>themselves</w:t>
      </w:r>
      <w:proofErr w:type="gramEnd"/>
      <w:r w:rsidRPr="004F0E61">
        <w:rPr>
          <w:rFonts w:ascii="Times New Roman" w:hAnsi="Times New Roman" w:cs="Times New Roman"/>
          <w:sz w:val="24"/>
          <w:szCs w:val="24"/>
        </w:rPr>
        <w:t xml:space="preserve"> based on their discourse. They viewed </w:t>
      </w:r>
      <w:r w:rsidRPr="004F0E61">
        <w:rPr>
          <w:rFonts w:ascii="Times New Roman" w:hAnsi="Times New Roman" w:cs="Times New Roman"/>
          <w:i/>
          <w:sz w:val="24"/>
          <w:szCs w:val="24"/>
        </w:rPr>
        <w:t>Basque</w:t>
      </w:r>
      <w:r w:rsidRPr="004F0E61">
        <w:rPr>
          <w:rFonts w:ascii="Times New Roman" w:hAnsi="Times New Roman" w:cs="Times New Roman"/>
          <w:sz w:val="24"/>
          <w:szCs w:val="24"/>
        </w:rPr>
        <w:t xml:space="preserve"> and </w:t>
      </w:r>
      <w:r w:rsidRPr="004F0E61">
        <w:rPr>
          <w:rFonts w:ascii="Times New Roman" w:hAnsi="Times New Roman" w:cs="Times New Roman"/>
          <w:i/>
          <w:sz w:val="24"/>
          <w:szCs w:val="24"/>
        </w:rPr>
        <w:t>Latin</w:t>
      </w:r>
      <w:r w:rsidRPr="004F0E61">
        <w:rPr>
          <w:rFonts w:ascii="Times New Roman" w:hAnsi="Times New Roman" w:cs="Times New Roman"/>
          <w:sz w:val="24"/>
          <w:szCs w:val="24"/>
        </w:rPr>
        <w:t xml:space="preserve"> as dialects inferior to their own language and considered those solely "as household tongue useful only for standard discourse" (Lloyd 1989, 366). </w:t>
      </w:r>
    </w:p>
    <w:p w14:paraId="060FA6B6" w14:textId="72528CF6" w:rsidR="00DD0DE6" w:rsidRPr="004F0E61" w:rsidRDefault="005B3096" w:rsidP="004F0E6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r</w:t>
      </w:r>
      <w:r w:rsidR="00DD0DE6" w:rsidRPr="004F0E61">
        <w:rPr>
          <w:rFonts w:ascii="Times New Roman" w:hAnsi="Times New Roman" w:cs="Times New Roman"/>
          <w:sz w:val="24"/>
          <w:szCs w:val="24"/>
        </w:rPr>
        <w:t>epresentation of an older discourse can be assessed as “higher” or “distant” increasing the sentiment of power. In 1085, when Castilians conquered Toledo under the leadership of King of Leon</w:t>
      </w:r>
      <w:r w:rsidR="00C65272" w:rsidRPr="004F0E61">
        <w:rPr>
          <w:rFonts w:ascii="Times New Roman" w:hAnsi="Times New Roman" w:cs="Times New Roman"/>
          <w:sz w:val="24"/>
          <w:szCs w:val="24"/>
        </w:rPr>
        <w:t>,</w:t>
      </w:r>
      <w:r w:rsidR="00DD0DE6" w:rsidRPr="004F0E61">
        <w:rPr>
          <w:rFonts w:ascii="Times New Roman" w:hAnsi="Times New Roman" w:cs="Times New Roman"/>
          <w:sz w:val="24"/>
          <w:szCs w:val="24"/>
        </w:rPr>
        <w:t xml:space="preserve"> Alfonso the VI, the occupation was labeled "reconquering" (Spanish, </w:t>
      </w:r>
      <w:proofErr w:type="spellStart"/>
      <w:r w:rsidR="00DD0DE6" w:rsidRPr="004F0E61">
        <w:rPr>
          <w:rFonts w:ascii="Times New Roman" w:hAnsi="Times New Roman" w:cs="Times New Roman"/>
          <w:i/>
          <w:sz w:val="24"/>
          <w:szCs w:val="24"/>
        </w:rPr>
        <w:t>reconquista</w:t>
      </w:r>
      <w:proofErr w:type="spellEnd"/>
      <w:r w:rsidR="00DD0DE6" w:rsidRPr="004F0E61">
        <w:rPr>
          <w:rFonts w:ascii="Times New Roman" w:hAnsi="Times New Roman" w:cs="Times New Roman"/>
          <w:sz w:val="24"/>
          <w:szCs w:val="24"/>
        </w:rPr>
        <w:t>) indicating that Castilians have captured To</w:t>
      </w:r>
      <w:r>
        <w:rPr>
          <w:rFonts w:ascii="Times New Roman" w:hAnsi="Times New Roman" w:cs="Times New Roman"/>
          <w:sz w:val="24"/>
          <w:szCs w:val="24"/>
        </w:rPr>
        <w:t>ledo before (Fisher 1987, 13). However, t</w:t>
      </w:r>
      <w:r w:rsidR="00DD0DE6" w:rsidRPr="004F0E61">
        <w:rPr>
          <w:rFonts w:ascii="Times New Roman" w:hAnsi="Times New Roman" w:cs="Times New Roman"/>
          <w:sz w:val="24"/>
          <w:szCs w:val="24"/>
        </w:rPr>
        <w:t xml:space="preserve">here </w:t>
      </w:r>
      <w:r>
        <w:rPr>
          <w:rFonts w:ascii="Times New Roman" w:hAnsi="Times New Roman" w:cs="Times New Roman"/>
          <w:sz w:val="24"/>
          <w:szCs w:val="24"/>
        </w:rPr>
        <w:t xml:space="preserve">is a </w:t>
      </w:r>
      <w:r w:rsidR="00DD0DE6" w:rsidRPr="004F0E61">
        <w:rPr>
          <w:rFonts w:ascii="Times New Roman" w:hAnsi="Times New Roman" w:cs="Times New Roman"/>
          <w:sz w:val="24"/>
          <w:szCs w:val="24"/>
        </w:rPr>
        <w:t xml:space="preserve">dilemma in this terminology of the capture. Since Castilians were newly emerging society it follows that they did not capture Toledo before 1085 simply because they did not exist as </w:t>
      </w:r>
      <w:r>
        <w:rPr>
          <w:rFonts w:ascii="Times New Roman" w:hAnsi="Times New Roman" w:cs="Times New Roman"/>
          <w:sz w:val="24"/>
          <w:szCs w:val="24"/>
        </w:rPr>
        <w:t>a distinct population</w:t>
      </w:r>
      <w:r w:rsidR="00946174">
        <w:rPr>
          <w:rFonts w:ascii="Times New Roman" w:hAnsi="Times New Roman" w:cs="Times New Roman"/>
          <w:sz w:val="24"/>
          <w:szCs w:val="24"/>
        </w:rPr>
        <w:t xml:space="preserve"> before that time period</w:t>
      </w:r>
      <w:r w:rsidR="00DD0DE6" w:rsidRPr="004F0E61">
        <w:rPr>
          <w:rFonts w:ascii="Times New Roman" w:hAnsi="Times New Roman" w:cs="Times New Roman"/>
          <w:sz w:val="24"/>
          <w:szCs w:val="24"/>
        </w:rPr>
        <w:t xml:space="preserve">. By labeling the capture of Toledo as </w:t>
      </w:r>
      <w:proofErr w:type="spellStart"/>
      <w:r w:rsidR="00DD0DE6" w:rsidRPr="004F0E61">
        <w:rPr>
          <w:rFonts w:ascii="Times New Roman" w:hAnsi="Times New Roman" w:cs="Times New Roman"/>
          <w:i/>
          <w:sz w:val="24"/>
          <w:szCs w:val="24"/>
        </w:rPr>
        <w:t>reconquista</w:t>
      </w:r>
      <w:proofErr w:type="spellEnd"/>
      <w:r w:rsidR="00DD0DE6" w:rsidRPr="004F0E61">
        <w:rPr>
          <w:rFonts w:ascii="Times New Roman" w:hAnsi="Times New Roman" w:cs="Times New Roman"/>
          <w:sz w:val="24"/>
          <w:szCs w:val="24"/>
        </w:rPr>
        <w:t xml:space="preserve"> Castilians intended to preserve themselves as a society "older" than they appeared to be. In other words, they wanted to illustrate to other societies that they go back in their existence further than </w:t>
      </w:r>
      <w:r w:rsidR="00E076F7">
        <w:rPr>
          <w:rFonts w:ascii="Times New Roman" w:hAnsi="Times New Roman" w:cs="Times New Roman"/>
          <w:sz w:val="24"/>
          <w:szCs w:val="24"/>
        </w:rPr>
        <w:t>many believed to be the case</w:t>
      </w:r>
      <w:r w:rsidR="009A65C3" w:rsidRPr="004F0E61">
        <w:rPr>
          <w:rFonts w:ascii="Times New Roman" w:hAnsi="Times New Roman" w:cs="Times New Roman"/>
          <w:sz w:val="24"/>
          <w:szCs w:val="24"/>
        </w:rPr>
        <w:t xml:space="preserve"> (Fisher 1987, 13)</w:t>
      </w:r>
      <w:r w:rsidR="00DD0DE6" w:rsidRPr="004F0E61">
        <w:rPr>
          <w:rFonts w:ascii="Times New Roman" w:hAnsi="Times New Roman" w:cs="Times New Roman"/>
          <w:sz w:val="24"/>
          <w:szCs w:val="24"/>
        </w:rPr>
        <w:t xml:space="preserve">. </w:t>
      </w:r>
    </w:p>
    <w:p w14:paraId="217B54B5" w14:textId="14859C1B" w:rsidR="00DD0DE6" w:rsidRPr="004F0E61" w:rsidRDefault="005F5717" w:rsidP="004F0E6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E3FBC">
        <w:rPr>
          <w:rFonts w:ascii="Times New Roman" w:hAnsi="Times New Roman" w:cs="Times New Roman"/>
          <w:sz w:val="24"/>
          <w:szCs w:val="24"/>
        </w:rPr>
        <w:t>Among many aspects,</w:t>
      </w:r>
      <w:r>
        <w:rPr>
          <w:rFonts w:ascii="Times New Roman" w:hAnsi="Times New Roman" w:cs="Times New Roman"/>
          <w:sz w:val="24"/>
          <w:szCs w:val="24"/>
        </w:rPr>
        <w:t xml:space="preserve"> preservation of</w:t>
      </w:r>
      <w:r w:rsidR="00DD0DE6" w:rsidRPr="004F0E61">
        <w:rPr>
          <w:rFonts w:ascii="Times New Roman" w:hAnsi="Times New Roman" w:cs="Times New Roman"/>
          <w:sz w:val="24"/>
          <w:szCs w:val="24"/>
        </w:rPr>
        <w:t xml:space="preserve"> dictatorial power req</w:t>
      </w:r>
      <w:r>
        <w:rPr>
          <w:rFonts w:ascii="Times New Roman" w:hAnsi="Times New Roman" w:cs="Times New Roman"/>
          <w:sz w:val="24"/>
          <w:szCs w:val="24"/>
        </w:rPr>
        <w:t xml:space="preserve">uires continuous renovation of </w:t>
      </w:r>
      <w:r w:rsidR="00DD0DE6" w:rsidRPr="004F0E61">
        <w:rPr>
          <w:rFonts w:ascii="Times New Roman" w:hAnsi="Times New Roman" w:cs="Times New Roman"/>
          <w:sz w:val="24"/>
          <w:szCs w:val="24"/>
        </w:rPr>
        <w:t xml:space="preserve">discursive distancing or </w:t>
      </w:r>
      <w:r>
        <w:rPr>
          <w:rFonts w:ascii="Times New Roman" w:hAnsi="Times New Roman" w:cs="Times New Roman"/>
          <w:sz w:val="24"/>
          <w:szCs w:val="24"/>
        </w:rPr>
        <w:t>alteration</w:t>
      </w:r>
      <w:r w:rsidR="00DD0DE6" w:rsidRPr="004F0E61">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DD0DE6" w:rsidRPr="004F0E61">
        <w:rPr>
          <w:rFonts w:ascii="Times New Roman" w:hAnsi="Times New Roman" w:cs="Times New Roman"/>
          <w:sz w:val="24"/>
          <w:szCs w:val="24"/>
        </w:rPr>
        <w:t>political discourse while maintaining it</w:t>
      </w:r>
      <w:r w:rsidR="00A944CC" w:rsidRPr="004F0E61">
        <w:rPr>
          <w:rFonts w:ascii="Times New Roman" w:hAnsi="Times New Roman" w:cs="Times New Roman"/>
          <w:sz w:val="24"/>
          <w:szCs w:val="24"/>
        </w:rPr>
        <w:t xml:space="preserve"> as distant </w:t>
      </w:r>
      <w:r>
        <w:rPr>
          <w:rFonts w:ascii="Times New Roman" w:hAnsi="Times New Roman" w:cs="Times New Roman"/>
          <w:sz w:val="24"/>
          <w:szCs w:val="24"/>
        </w:rPr>
        <w:t xml:space="preserve">from the regular population </w:t>
      </w:r>
      <w:r w:rsidR="00A944CC" w:rsidRPr="004F0E61">
        <w:rPr>
          <w:rFonts w:ascii="Times New Roman" w:hAnsi="Times New Roman" w:cs="Times New Roman"/>
          <w:sz w:val="24"/>
          <w:szCs w:val="24"/>
        </w:rPr>
        <w:t xml:space="preserve">as possible. </w:t>
      </w:r>
      <w:proofErr w:type="gramStart"/>
      <w:r w:rsidR="005A1E96">
        <w:rPr>
          <w:rFonts w:ascii="Times New Roman" w:hAnsi="Times New Roman" w:cs="Times New Roman"/>
          <w:sz w:val="24"/>
          <w:szCs w:val="24"/>
        </w:rPr>
        <w:t>A similar</w:t>
      </w:r>
      <w:r>
        <w:rPr>
          <w:rFonts w:ascii="Times New Roman" w:hAnsi="Times New Roman" w:cs="Times New Roman"/>
          <w:sz w:val="24"/>
          <w:szCs w:val="24"/>
        </w:rPr>
        <w:t xml:space="preserve"> </w:t>
      </w:r>
      <w:r w:rsidR="00DD0DE6" w:rsidRPr="004F0E61">
        <w:rPr>
          <w:rFonts w:ascii="Times New Roman" w:hAnsi="Times New Roman" w:cs="Times New Roman"/>
          <w:sz w:val="24"/>
          <w:szCs w:val="24"/>
        </w:rPr>
        <w:t xml:space="preserve">renovation was </w:t>
      </w:r>
      <w:r>
        <w:rPr>
          <w:rFonts w:ascii="Times New Roman" w:hAnsi="Times New Roman" w:cs="Times New Roman"/>
          <w:sz w:val="24"/>
          <w:szCs w:val="24"/>
        </w:rPr>
        <w:t>organized</w:t>
      </w:r>
      <w:r w:rsidR="005A1E96">
        <w:rPr>
          <w:rFonts w:ascii="Times New Roman" w:hAnsi="Times New Roman" w:cs="Times New Roman"/>
          <w:sz w:val="24"/>
          <w:szCs w:val="24"/>
        </w:rPr>
        <w:t xml:space="preserve"> by Alfonso</w:t>
      </w:r>
      <w:r w:rsidR="00CE3FBC">
        <w:rPr>
          <w:rFonts w:ascii="Times New Roman" w:hAnsi="Times New Roman" w:cs="Times New Roman"/>
          <w:sz w:val="24"/>
          <w:szCs w:val="24"/>
        </w:rPr>
        <w:t xml:space="preserve"> </w:t>
      </w:r>
      <w:r w:rsidR="005A1E96">
        <w:rPr>
          <w:rFonts w:ascii="Times New Roman" w:hAnsi="Times New Roman" w:cs="Times New Roman"/>
          <w:sz w:val="24"/>
          <w:szCs w:val="24"/>
        </w:rPr>
        <w:t xml:space="preserve">X </w:t>
      </w:r>
      <w:r w:rsidR="00CE3FBC">
        <w:rPr>
          <w:rFonts w:ascii="Times New Roman" w:hAnsi="Times New Roman" w:cs="Times New Roman"/>
          <w:sz w:val="24"/>
          <w:szCs w:val="24"/>
        </w:rPr>
        <w:t>who initiated</w:t>
      </w:r>
      <w:r w:rsidR="00DD0DE6" w:rsidRPr="004F0E61">
        <w:rPr>
          <w:rFonts w:ascii="Times New Roman" w:hAnsi="Times New Roman" w:cs="Times New Roman"/>
          <w:sz w:val="24"/>
          <w:szCs w:val="24"/>
        </w:rPr>
        <w:t xml:space="preserve"> translation of Arabic writings into Castilian</w:t>
      </w:r>
      <w:proofErr w:type="gramEnd"/>
      <w:r w:rsidR="005A1E96">
        <w:rPr>
          <w:rFonts w:ascii="Times New Roman" w:hAnsi="Times New Roman" w:cs="Times New Roman"/>
          <w:sz w:val="24"/>
          <w:szCs w:val="24"/>
        </w:rPr>
        <w:t xml:space="preserve"> </w:t>
      </w:r>
      <w:r w:rsidR="00DD0DE6" w:rsidRPr="004F0E61">
        <w:rPr>
          <w:rFonts w:ascii="Times New Roman" w:hAnsi="Times New Roman" w:cs="Times New Roman"/>
          <w:sz w:val="24"/>
          <w:szCs w:val="24"/>
        </w:rPr>
        <w:t xml:space="preserve">(Fisher 1987, 14). One reason </w:t>
      </w:r>
      <w:r w:rsidR="00261BC2">
        <w:rPr>
          <w:rFonts w:ascii="Times New Roman" w:hAnsi="Times New Roman" w:cs="Times New Roman"/>
          <w:sz w:val="24"/>
          <w:szCs w:val="24"/>
        </w:rPr>
        <w:t xml:space="preserve">that </w:t>
      </w:r>
      <w:r w:rsidR="005A1E96">
        <w:rPr>
          <w:rFonts w:ascii="Times New Roman" w:hAnsi="Times New Roman" w:cs="Times New Roman"/>
          <w:sz w:val="24"/>
          <w:szCs w:val="24"/>
        </w:rPr>
        <w:t xml:space="preserve">particular </w:t>
      </w:r>
      <w:r w:rsidR="00261BC2">
        <w:rPr>
          <w:rFonts w:ascii="Times New Roman" w:hAnsi="Times New Roman" w:cs="Times New Roman"/>
          <w:sz w:val="24"/>
          <w:szCs w:val="24"/>
        </w:rPr>
        <w:t xml:space="preserve">change </w:t>
      </w:r>
      <w:r w:rsidR="00DD0DE6" w:rsidRPr="004F0E61">
        <w:rPr>
          <w:rFonts w:ascii="Times New Roman" w:hAnsi="Times New Roman" w:cs="Times New Roman"/>
          <w:sz w:val="24"/>
          <w:szCs w:val="24"/>
        </w:rPr>
        <w:t xml:space="preserve">was </w:t>
      </w:r>
      <w:r w:rsidR="00CE3FBC">
        <w:rPr>
          <w:rFonts w:ascii="Times New Roman" w:hAnsi="Times New Roman" w:cs="Times New Roman"/>
          <w:sz w:val="24"/>
          <w:szCs w:val="24"/>
        </w:rPr>
        <w:t xml:space="preserve">significant was </w:t>
      </w:r>
      <w:r w:rsidR="005A1E96">
        <w:rPr>
          <w:rFonts w:ascii="Times New Roman" w:hAnsi="Times New Roman" w:cs="Times New Roman"/>
          <w:sz w:val="24"/>
          <w:szCs w:val="24"/>
        </w:rPr>
        <w:t xml:space="preserve">because </w:t>
      </w:r>
      <w:r w:rsidR="00DD0DE6" w:rsidRPr="004F0E61">
        <w:rPr>
          <w:rFonts w:ascii="Times New Roman" w:hAnsi="Times New Roman" w:cs="Times New Roman"/>
          <w:sz w:val="24"/>
          <w:szCs w:val="24"/>
        </w:rPr>
        <w:t xml:space="preserve">the survival of his strong rule </w:t>
      </w:r>
      <w:r w:rsidR="00A944CC" w:rsidRPr="004F0E61">
        <w:rPr>
          <w:rFonts w:ascii="Times New Roman" w:hAnsi="Times New Roman" w:cs="Times New Roman"/>
          <w:sz w:val="24"/>
          <w:szCs w:val="24"/>
        </w:rPr>
        <w:t>was very much dependent upon</w:t>
      </w:r>
      <w:r w:rsidR="00DD0DE6" w:rsidRPr="004F0E61">
        <w:rPr>
          <w:rFonts w:ascii="Times New Roman" w:hAnsi="Times New Roman" w:cs="Times New Roman"/>
          <w:sz w:val="24"/>
          <w:szCs w:val="24"/>
        </w:rPr>
        <w:t xml:space="preserve"> composing a new distancing discourse through elongation. Another possible reason might be that the in</w:t>
      </w:r>
      <w:r w:rsidR="005A1E96">
        <w:rPr>
          <w:rFonts w:ascii="Times New Roman" w:hAnsi="Times New Roman" w:cs="Times New Roman"/>
          <w:sz w:val="24"/>
          <w:szCs w:val="24"/>
        </w:rPr>
        <w:t>corporation of a new idiom into</w:t>
      </w:r>
      <w:r w:rsidR="003908A2">
        <w:rPr>
          <w:rFonts w:ascii="Times New Roman" w:hAnsi="Times New Roman" w:cs="Times New Roman"/>
          <w:sz w:val="24"/>
          <w:szCs w:val="24"/>
        </w:rPr>
        <w:t xml:space="preserve"> Castilian dialect</w:t>
      </w:r>
      <w:r w:rsidR="00DD0DE6" w:rsidRPr="004F0E61">
        <w:rPr>
          <w:rFonts w:ascii="Times New Roman" w:hAnsi="Times New Roman" w:cs="Times New Roman"/>
          <w:sz w:val="24"/>
          <w:szCs w:val="24"/>
        </w:rPr>
        <w:t xml:space="preserve"> made </w:t>
      </w:r>
      <w:r w:rsidR="003908A2">
        <w:rPr>
          <w:rFonts w:ascii="Times New Roman" w:hAnsi="Times New Roman" w:cs="Times New Roman"/>
          <w:sz w:val="24"/>
          <w:szCs w:val="24"/>
        </w:rPr>
        <w:t>it</w:t>
      </w:r>
      <w:r w:rsidR="00DD0DE6" w:rsidRPr="004F0E61">
        <w:rPr>
          <w:rFonts w:ascii="Times New Roman" w:hAnsi="Times New Roman" w:cs="Times New Roman"/>
          <w:sz w:val="24"/>
          <w:szCs w:val="24"/>
        </w:rPr>
        <w:t xml:space="preserve"> almost incomprehensible for other societies of </w:t>
      </w:r>
      <w:r w:rsidR="00B45030" w:rsidRPr="004F0E61">
        <w:rPr>
          <w:rFonts w:ascii="Times New Roman" w:hAnsi="Times New Roman" w:cs="Times New Roman"/>
          <w:sz w:val="24"/>
          <w:szCs w:val="24"/>
        </w:rPr>
        <w:t>southeastern</w:t>
      </w:r>
      <w:r w:rsidR="00DD0DE6" w:rsidRPr="004F0E61">
        <w:rPr>
          <w:rFonts w:ascii="Times New Roman" w:hAnsi="Times New Roman" w:cs="Times New Roman"/>
          <w:sz w:val="24"/>
          <w:szCs w:val="24"/>
        </w:rPr>
        <w:t xml:space="preserve"> parts of Spain</w:t>
      </w:r>
      <w:r w:rsidR="009A65C3" w:rsidRPr="004F0E61">
        <w:rPr>
          <w:rFonts w:ascii="Times New Roman" w:hAnsi="Times New Roman" w:cs="Times New Roman"/>
          <w:sz w:val="24"/>
          <w:szCs w:val="24"/>
        </w:rPr>
        <w:t xml:space="preserve"> (Fisher 1987, 15-16)</w:t>
      </w:r>
      <w:r w:rsidR="00DD0DE6" w:rsidRPr="004F0E61">
        <w:rPr>
          <w:rFonts w:ascii="Times New Roman" w:hAnsi="Times New Roman" w:cs="Times New Roman"/>
          <w:sz w:val="24"/>
          <w:szCs w:val="24"/>
        </w:rPr>
        <w:t xml:space="preserve">. Similar to </w:t>
      </w:r>
      <w:r w:rsidR="005A1E96" w:rsidRPr="004F0E61">
        <w:rPr>
          <w:rFonts w:ascii="Times New Roman" w:hAnsi="Times New Roman" w:cs="Times New Roman"/>
          <w:sz w:val="24"/>
          <w:szCs w:val="24"/>
        </w:rPr>
        <w:t>integration</w:t>
      </w:r>
      <w:r w:rsidR="00DD0DE6" w:rsidRPr="004F0E61">
        <w:rPr>
          <w:rFonts w:ascii="Times New Roman" w:hAnsi="Times New Roman" w:cs="Times New Roman"/>
          <w:sz w:val="24"/>
          <w:szCs w:val="24"/>
        </w:rPr>
        <w:t xml:space="preserve"> of foreign terminology into the </w:t>
      </w:r>
      <w:r w:rsidR="0088751C">
        <w:rPr>
          <w:rFonts w:ascii="Times New Roman" w:hAnsi="Times New Roman" w:cs="Times New Roman"/>
          <w:sz w:val="24"/>
          <w:szCs w:val="24"/>
        </w:rPr>
        <w:t xml:space="preserve">English </w:t>
      </w:r>
      <w:r w:rsidR="00DD0DE6" w:rsidRPr="004F0E61">
        <w:rPr>
          <w:rFonts w:ascii="Times New Roman" w:hAnsi="Times New Roman" w:cs="Times New Roman"/>
          <w:sz w:val="24"/>
          <w:szCs w:val="24"/>
        </w:rPr>
        <w:t xml:space="preserve">discourse by </w:t>
      </w:r>
      <w:r w:rsidR="0088751C">
        <w:rPr>
          <w:rFonts w:ascii="Times New Roman" w:hAnsi="Times New Roman" w:cs="Times New Roman"/>
          <w:sz w:val="24"/>
          <w:szCs w:val="24"/>
        </w:rPr>
        <w:t>Anglo-Norman</w:t>
      </w:r>
      <w:r w:rsidR="00DD0DE6" w:rsidRPr="004F0E61">
        <w:rPr>
          <w:rFonts w:ascii="Times New Roman" w:hAnsi="Times New Roman" w:cs="Times New Roman"/>
          <w:sz w:val="24"/>
          <w:szCs w:val="24"/>
        </w:rPr>
        <w:t xml:space="preserve"> rulers - the implementation of Arabic and Greek terminologies for translations of official documents initiated by Alfonso X was an illustration of discursive cues via the elongation of </w:t>
      </w:r>
      <w:r w:rsidR="0088751C">
        <w:rPr>
          <w:rFonts w:ascii="Times New Roman" w:hAnsi="Times New Roman" w:cs="Times New Roman"/>
          <w:sz w:val="24"/>
          <w:szCs w:val="24"/>
        </w:rPr>
        <w:t xml:space="preserve">the </w:t>
      </w:r>
      <w:r w:rsidR="00DD0DE6" w:rsidRPr="004F0E61">
        <w:rPr>
          <w:rFonts w:ascii="Times New Roman" w:hAnsi="Times New Roman" w:cs="Times New Roman"/>
          <w:sz w:val="24"/>
          <w:szCs w:val="24"/>
        </w:rPr>
        <w:t>discourse</w:t>
      </w:r>
      <w:r w:rsidR="008657E8" w:rsidRPr="004F0E61">
        <w:rPr>
          <w:rFonts w:ascii="Times New Roman" w:hAnsi="Times New Roman" w:cs="Times New Roman"/>
          <w:sz w:val="24"/>
          <w:szCs w:val="24"/>
        </w:rPr>
        <w:t xml:space="preserve"> (Anderson 2013, 5:24)</w:t>
      </w:r>
      <w:r w:rsidR="00DD0DE6" w:rsidRPr="004F0E61">
        <w:rPr>
          <w:rFonts w:ascii="Times New Roman" w:hAnsi="Times New Roman" w:cs="Times New Roman"/>
          <w:sz w:val="24"/>
          <w:szCs w:val="24"/>
        </w:rPr>
        <w:t xml:space="preserve">.  </w:t>
      </w:r>
    </w:p>
    <w:p w14:paraId="39CF4659" w14:textId="49CD0026" w:rsidR="00AA0468" w:rsidRPr="00E86181" w:rsidRDefault="00DD0DE6" w:rsidP="00E8618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In order t</w:t>
      </w:r>
      <w:r w:rsidR="00152D35">
        <w:rPr>
          <w:rFonts w:ascii="Times New Roman" w:hAnsi="Times New Roman" w:cs="Times New Roman"/>
          <w:sz w:val="24"/>
          <w:szCs w:val="24"/>
        </w:rPr>
        <w:t>o transform the political discourse into</w:t>
      </w:r>
      <w:r w:rsidRPr="004F0E61">
        <w:rPr>
          <w:rFonts w:ascii="Times New Roman" w:hAnsi="Times New Roman" w:cs="Times New Roman"/>
          <w:sz w:val="24"/>
          <w:szCs w:val="24"/>
        </w:rPr>
        <w:t xml:space="preserve"> distancing cue</w:t>
      </w:r>
      <w:r w:rsidR="009A65C3" w:rsidRPr="004F0E61">
        <w:rPr>
          <w:rFonts w:ascii="Times New Roman" w:hAnsi="Times New Roman" w:cs="Times New Roman"/>
          <w:sz w:val="24"/>
          <w:szCs w:val="24"/>
        </w:rPr>
        <w:t>s</w:t>
      </w:r>
      <w:r w:rsidRPr="004F0E61">
        <w:rPr>
          <w:rFonts w:ascii="Times New Roman" w:hAnsi="Times New Roman" w:cs="Times New Roman"/>
          <w:sz w:val="24"/>
          <w:szCs w:val="24"/>
        </w:rPr>
        <w:t xml:space="preserve"> repressors usually use metaphorical expressions or change the </w:t>
      </w:r>
      <w:r w:rsidR="00152D35">
        <w:rPr>
          <w:rFonts w:ascii="Times New Roman" w:hAnsi="Times New Roman" w:cs="Times New Roman"/>
          <w:sz w:val="24"/>
          <w:szCs w:val="24"/>
        </w:rPr>
        <w:t>vernacular</w:t>
      </w:r>
      <w:r w:rsidRPr="004F0E61">
        <w:rPr>
          <w:rFonts w:ascii="Times New Roman" w:hAnsi="Times New Roman" w:cs="Times New Roman"/>
          <w:sz w:val="24"/>
          <w:szCs w:val="24"/>
        </w:rPr>
        <w:t xml:space="preserve"> in a way that th</w:t>
      </w:r>
      <w:r w:rsidR="00152D35">
        <w:rPr>
          <w:rFonts w:ascii="Times New Roman" w:hAnsi="Times New Roman" w:cs="Times New Roman"/>
          <w:sz w:val="24"/>
          <w:szCs w:val="24"/>
        </w:rPr>
        <w:t xml:space="preserve">e words may represent an alternate </w:t>
      </w:r>
      <w:r w:rsidR="005C3CE2">
        <w:rPr>
          <w:rFonts w:ascii="Times New Roman" w:hAnsi="Times New Roman" w:cs="Times New Roman"/>
          <w:sz w:val="24"/>
          <w:szCs w:val="24"/>
        </w:rPr>
        <w:t>meaning. T</w:t>
      </w:r>
      <w:r w:rsidRPr="004F0E61">
        <w:rPr>
          <w:rFonts w:ascii="Times New Roman" w:hAnsi="Times New Roman" w:cs="Times New Roman"/>
          <w:sz w:val="24"/>
          <w:szCs w:val="24"/>
        </w:rPr>
        <w:t xml:space="preserve">he emergence of </w:t>
      </w:r>
      <w:proofErr w:type="spellStart"/>
      <w:r w:rsidRPr="004F0E61">
        <w:rPr>
          <w:rFonts w:ascii="Times New Roman" w:hAnsi="Times New Roman" w:cs="Times New Roman"/>
          <w:i/>
          <w:sz w:val="24"/>
          <w:szCs w:val="24"/>
        </w:rPr>
        <w:t>culta</w:t>
      </w:r>
      <w:proofErr w:type="spellEnd"/>
      <w:r w:rsidRPr="004F0E61">
        <w:rPr>
          <w:rFonts w:ascii="Times New Roman" w:hAnsi="Times New Roman" w:cs="Times New Roman"/>
          <w:i/>
          <w:sz w:val="24"/>
          <w:szCs w:val="24"/>
        </w:rPr>
        <w:t xml:space="preserve"> </w:t>
      </w:r>
      <w:proofErr w:type="spellStart"/>
      <w:r w:rsidRPr="004F0E61">
        <w:rPr>
          <w:rFonts w:ascii="Times New Roman" w:hAnsi="Times New Roman" w:cs="Times New Roman"/>
          <w:i/>
          <w:sz w:val="24"/>
          <w:szCs w:val="24"/>
        </w:rPr>
        <w:t>latiniparla</w:t>
      </w:r>
      <w:proofErr w:type="spellEnd"/>
      <w:r w:rsidR="00C0207C" w:rsidRPr="004F0E61">
        <w:rPr>
          <w:rStyle w:val="FootnoteReference"/>
          <w:rFonts w:ascii="Times New Roman" w:hAnsi="Times New Roman" w:cs="Times New Roman"/>
          <w:i/>
          <w:sz w:val="24"/>
          <w:szCs w:val="24"/>
        </w:rPr>
        <w:footnoteReference w:id="1"/>
      </w:r>
      <w:r w:rsidRPr="004F0E61">
        <w:rPr>
          <w:rFonts w:ascii="Times New Roman" w:hAnsi="Times New Roman" w:cs="Times New Roman"/>
          <w:sz w:val="24"/>
          <w:szCs w:val="24"/>
        </w:rPr>
        <w:t xml:space="preserve"> </w:t>
      </w:r>
      <w:r w:rsidR="005C3CE2">
        <w:rPr>
          <w:rFonts w:ascii="Times New Roman" w:hAnsi="Times New Roman" w:cs="Times New Roman"/>
          <w:sz w:val="24"/>
          <w:szCs w:val="24"/>
        </w:rPr>
        <w:t xml:space="preserve">in Spain at </w:t>
      </w:r>
      <w:r w:rsidR="005C3CE2" w:rsidRPr="004F0E61">
        <w:rPr>
          <w:rFonts w:ascii="Times New Roman" w:hAnsi="Times New Roman" w:cs="Times New Roman"/>
          <w:sz w:val="24"/>
          <w:szCs w:val="24"/>
        </w:rPr>
        <w:t>the end</w:t>
      </w:r>
      <w:r w:rsidR="005C3CE2">
        <w:rPr>
          <w:rFonts w:ascii="Times New Roman" w:hAnsi="Times New Roman" w:cs="Times New Roman"/>
          <w:sz w:val="24"/>
          <w:szCs w:val="24"/>
        </w:rPr>
        <w:t xml:space="preserve"> of the 15th century</w:t>
      </w:r>
      <w:r w:rsidR="005C3CE2" w:rsidRPr="004F0E61">
        <w:rPr>
          <w:rFonts w:ascii="Times New Roman" w:hAnsi="Times New Roman" w:cs="Times New Roman"/>
          <w:sz w:val="24"/>
          <w:szCs w:val="24"/>
        </w:rPr>
        <w:t xml:space="preserve"> </w:t>
      </w:r>
      <w:r w:rsidR="005C3CE2">
        <w:rPr>
          <w:rFonts w:ascii="Times New Roman" w:hAnsi="Times New Roman" w:cs="Times New Roman"/>
          <w:sz w:val="24"/>
          <w:szCs w:val="24"/>
        </w:rPr>
        <w:t>changed</w:t>
      </w:r>
      <w:r w:rsidRPr="004F0E61">
        <w:rPr>
          <w:rFonts w:ascii="Times New Roman" w:hAnsi="Times New Roman" w:cs="Times New Roman"/>
          <w:sz w:val="24"/>
          <w:szCs w:val="24"/>
        </w:rPr>
        <w:t xml:space="preserve"> grammatical composition of the language </w:t>
      </w:r>
      <w:r w:rsidR="008657E8" w:rsidRPr="004F0E61">
        <w:rPr>
          <w:rFonts w:ascii="Times New Roman" w:hAnsi="Times New Roman" w:cs="Times New Roman"/>
          <w:sz w:val="24"/>
          <w:szCs w:val="24"/>
        </w:rPr>
        <w:t xml:space="preserve">(Anderson 2013, 5:25). </w:t>
      </w:r>
      <w:r w:rsidRPr="004F0E61">
        <w:rPr>
          <w:rFonts w:ascii="Times New Roman" w:hAnsi="Times New Roman" w:cs="Times New Roman"/>
          <w:sz w:val="24"/>
          <w:szCs w:val="24"/>
        </w:rPr>
        <w:t xml:space="preserve">In order to use words more effectively as metaphors for </w:t>
      </w:r>
      <w:r w:rsidR="00C73FC7">
        <w:rPr>
          <w:rFonts w:ascii="Times New Roman" w:hAnsi="Times New Roman" w:cs="Times New Roman"/>
          <w:sz w:val="24"/>
          <w:szCs w:val="24"/>
        </w:rPr>
        <w:t xml:space="preserve">creating an </w:t>
      </w:r>
      <w:r w:rsidRPr="004F0E61">
        <w:rPr>
          <w:rFonts w:ascii="Times New Roman" w:hAnsi="Times New Roman" w:cs="Times New Roman"/>
          <w:sz w:val="24"/>
          <w:szCs w:val="24"/>
        </w:rPr>
        <w:t xml:space="preserve">elongation of expressions, verbs were moved to the end of the sentence (Anderson 2013, 5:26). </w:t>
      </w:r>
      <w:r w:rsidR="00516395">
        <w:rPr>
          <w:rFonts w:ascii="Times New Roman" w:hAnsi="Times New Roman" w:cs="Times New Roman"/>
          <w:sz w:val="24"/>
          <w:szCs w:val="24"/>
        </w:rPr>
        <w:t xml:space="preserve">This was fundamental </w:t>
      </w:r>
      <w:r w:rsidRPr="004F0E61">
        <w:rPr>
          <w:rFonts w:ascii="Times New Roman" w:hAnsi="Times New Roman" w:cs="Times New Roman"/>
          <w:sz w:val="24"/>
          <w:szCs w:val="24"/>
        </w:rPr>
        <w:t xml:space="preserve">for later </w:t>
      </w:r>
      <w:r w:rsidR="00FD58B5">
        <w:rPr>
          <w:rFonts w:ascii="Times New Roman" w:hAnsi="Times New Roman" w:cs="Times New Roman"/>
          <w:sz w:val="24"/>
          <w:szCs w:val="24"/>
        </w:rPr>
        <w:t>transformations</w:t>
      </w:r>
      <w:r w:rsidR="00141052" w:rsidRPr="004F0E61">
        <w:rPr>
          <w:rFonts w:ascii="Times New Roman" w:hAnsi="Times New Roman" w:cs="Times New Roman"/>
          <w:sz w:val="24"/>
          <w:szCs w:val="24"/>
        </w:rPr>
        <w:t xml:space="preserve"> that</w:t>
      </w:r>
      <w:r w:rsidRPr="004F0E61">
        <w:rPr>
          <w:rFonts w:ascii="Times New Roman" w:hAnsi="Times New Roman" w:cs="Times New Roman"/>
          <w:sz w:val="24"/>
          <w:szCs w:val="24"/>
        </w:rPr>
        <w:t xml:space="preserve"> occurred in </w:t>
      </w:r>
      <w:r w:rsidR="00516395">
        <w:rPr>
          <w:rFonts w:ascii="Times New Roman" w:hAnsi="Times New Roman" w:cs="Times New Roman"/>
          <w:sz w:val="24"/>
          <w:szCs w:val="24"/>
        </w:rPr>
        <w:t xml:space="preserve">the </w:t>
      </w:r>
      <w:r w:rsidRPr="004F0E61">
        <w:rPr>
          <w:rFonts w:ascii="Times New Roman" w:hAnsi="Times New Roman" w:cs="Times New Roman"/>
          <w:sz w:val="24"/>
          <w:szCs w:val="24"/>
        </w:rPr>
        <w:t xml:space="preserve">18th century when Spain was ruled by Bourbon dynasty </w:t>
      </w:r>
      <w:r w:rsidR="00516395">
        <w:rPr>
          <w:rFonts w:ascii="Times New Roman" w:hAnsi="Times New Roman" w:cs="Times New Roman"/>
          <w:sz w:val="24"/>
          <w:szCs w:val="24"/>
        </w:rPr>
        <w:t>member of which</w:t>
      </w:r>
      <w:r w:rsidR="00A02CA7">
        <w:rPr>
          <w:rFonts w:ascii="Times New Roman" w:hAnsi="Times New Roman" w:cs="Times New Roman"/>
          <w:sz w:val="24"/>
          <w:szCs w:val="24"/>
        </w:rPr>
        <w:t xml:space="preserve"> were </w:t>
      </w:r>
      <w:r w:rsidRPr="004F0E61">
        <w:rPr>
          <w:rFonts w:ascii="Times New Roman" w:hAnsi="Times New Roman" w:cs="Times New Roman"/>
          <w:sz w:val="24"/>
          <w:szCs w:val="24"/>
        </w:rPr>
        <w:t>tracing their roots back to France.</w:t>
      </w:r>
    </w:p>
    <w:p w14:paraId="30F7350E" w14:textId="77777777" w:rsidR="00DD0DE6" w:rsidRPr="004F0E61" w:rsidRDefault="00DD0DE6" w:rsidP="004F0E61">
      <w:pPr>
        <w:spacing w:line="480" w:lineRule="auto"/>
        <w:contextualSpacing/>
        <w:jc w:val="center"/>
        <w:rPr>
          <w:rFonts w:ascii="Times New Roman" w:hAnsi="Times New Roman" w:cs="Times New Roman"/>
          <w:sz w:val="24"/>
          <w:szCs w:val="24"/>
          <w:u w:val="single"/>
        </w:rPr>
      </w:pPr>
      <w:r w:rsidRPr="004F0E61">
        <w:rPr>
          <w:rFonts w:ascii="Times New Roman" w:hAnsi="Times New Roman" w:cs="Times New Roman"/>
          <w:sz w:val="24"/>
          <w:szCs w:val="24"/>
          <w:u w:val="single"/>
        </w:rPr>
        <w:t>Enlargement in Political Discourse</w:t>
      </w:r>
    </w:p>
    <w:p w14:paraId="09C0F51A" w14:textId="4C614DC2" w:rsidR="009A65C3" w:rsidRPr="004F0E61" w:rsidRDefault="00EB2B94" w:rsidP="00EB2B94">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DD0DE6" w:rsidRPr="004F0E61">
        <w:rPr>
          <w:rFonts w:ascii="Times New Roman" w:hAnsi="Times New Roman" w:cs="Times New Roman"/>
          <w:sz w:val="24"/>
          <w:szCs w:val="24"/>
        </w:rPr>
        <w:t>olitical discourse is not necessari</w:t>
      </w:r>
      <w:r w:rsidR="00FE4D75" w:rsidRPr="004F0E61">
        <w:rPr>
          <w:rFonts w:ascii="Times New Roman" w:hAnsi="Times New Roman" w:cs="Times New Roman"/>
          <w:sz w:val="24"/>
          <w:szCs w:val="24"/>
        </w:rPr>
        <w:t xml:space="preserve">ly expressed </w:t>
      </w:r>
      <w:r w:rsidR="00C92828">
        <w:rPr>
          <w:rFonts w:ascii="Times New Roman" w:hAnsi="Times New Roman" w:cs="Times New Roman"/>
          <w:sz w:val="24"/>
          <w:szCs w:val="24"/>
        </w:rPr>
        <w:t xml:space="preserve">solely through speaking and </w:t>
      </w:r>
      <w:r>
        <w:rPr>
          <w:rFonts w:ascii="Times New Roman" w:hAnsi="Times New Roman" w:cs="Times New Roman"/>
          <w:sz w:val="24"/>
          <w:szCs w:val="24"/>
        </w:rPr>
        <w:t xml:space="preserve">similarly </w:t>
      </w:r>
      <w:r w:rsidR="00C92828">
        <w:rPr>
          <w:rFonts w:ascii="Times New Roman" w:hAnsi="Times New Roman" w:cs="Times New Roman"/>
          <w:sz w:val="24"/>
          <w:szCs w:val="24"/>
        </w:rPr>
        <w:t>action is not always a physical endeavor</w:t>
      </w:r>
      <w:r w:rsidR="00DD0DE6" w:rsidRPr="004F0E61">
        <w:rPr>
          <w:rFonts w:ascii="Times New Roman" w:hAnsi="Times New Roman" w:cs="Times New Roman"/>
          <w:sz w:val="24"/>
          <w:szCs w:val="24"/>
        </w:rPr>
        <w:t xml:space="preserve">. The earlier principles of enlargement and elevation can be found in ancient symbolic scripts and characters of </w:t>
      </w:r>
      <w:proofErr w:type="spellStart"/>
      <w:r w:rsidR="00DD0DE6" w:rsidRPr="004F0E61">
        <w:rPr>
          <w:rFonts w:ascii="Times New Roman" w:hAnsi="Times New Roman" w:cs="Times New Roman"/>
          <w:sz w:val="24"/>
          <w:szCs w:val="24"/>
        </w:rPr>
        <w:t>Uruk</w:t>
      </w:r>
      <w:proofErr w:type="spellEnd"/>
      <w:r w:rsidR="00DD0DE6" w:rsidRPr="004F0E61">
        <w:rPr>
          <w:rFonts w:ascii="Times New Roman" w:hAnsi="Times New Roman" w:cs="Times New Roman"/>
          <w:sz w:val="24"/>
          <w:szCs w:val="24"/>
        </w:rPr>
        <w:t xml:space="preserve">, Sumerian and </w:t>
      </w:r>
      <w:proofErr w:type="spellStart"/>
      <w:r w:rsidR="00DD0DE6" w:rsidRPr="004F0E61">
        <w:rPr>
          <w:rFonts w:ascii="Times New Roman" w:hAnsi="Times New Roman" w:cs="Times New Roman"/>
          <w:sz w:val="24"/>
          <w:szCs w:val="24"/>
        </w:rPr>
        <w:t>Akkadian</w:t>
      </w:r>
      <w:proofErr w:type="spellEnd"/>
      <w:r w:rsidR="00DD0DE6" w:rsidRPr="004F0E61">
        <w:rPr>
          <w:rFonts w:ascii="Times New Roman" w:hAnsi="Times New Roman" w:cs="Times New Roman"/>
          <w:sz w:val="24"/>
          <w:szCs w:val="24"/>
        </w:rPr>
        <w:t xml:space="preserve"> societies. One </w:t>
      </w:r>
      <w:r>
        <w:rPr>
          <w:rFonts w:ascii="Times New Roman" w:hAnsi="Times New Roman" w:cs="Times New Roman"/>
          <w:sz w:val="24"/>
          <w:szCs w:val="24"/>
        </w:rPr>
        <w:t>element</w:t>
      </w:r>
      <w:r w:rsidR="00DD0DE6" w:rsidRPr="004F0E61">
        <w:rPr>
          <w:rFonts w:ascii="Times New Roman" w:hAnsi="Times New Roman" w:cs="Times New Roman"/>
          <w:sz w:val="24"/>
          <w:szCs w:val="24"/>
        </w:rPr>
        <w:t xml:space="preserve"> that is common </w:t>
      </w:r>
      <w:r w:rsidR="00917C4B">
        <w:rPr>
          <w:rFonts w:ascii="Times New Roman" w:hAnsi="Times New Roman" w:cs="Times New Roman"/>
          <w:sz w:val="24"/>
          <w:szCs w:val="24"/>
        </w:rPr>
        <w:t>among</w:t>
      </w:r>
      <w:r w:rsidR="00DD0DE6" w:rsidRPr="004F0E61">
        <w:rPr>
          <w:rFonts w:ascii="Times New Roman" w:hAnsi="Times New Roman" w:cs="Times New Roman"/>
          <w:sz w:val="24"/>
          <w:szCs w:val="24"/>
        </w:rPr>
        <w:t xml:space="preserve"> all three cul</w:t>
      </w:r>
      <w:r w:rsidR="00917C4B">
        <w:rPr>
          <w:rFonts w:ascii="Times New Roman" w:hAnsi="Times New Roman" w:cs="Times New Roman"/>
          <w:sz w:val="24"/>
          <w:szCs w:val="24"/>
        </w:rPr>
        <w:t>tures was the idea of "bigness."</w:t>
      </w:r>
      <w:r w:rsidR="00DD0DE6" w:rsidRPr="004F0E61">
        <w:rPr>
          <w:rFonts w:ascii="Times New Roman" w:hAnsi="Times New Roman" w:cs="Times New Roman"/>
          <w:sz w:val="24"/>
          <w:szCs w:val="24"/>
        </w:rPr>
        <w:t xml:space="preserve"> The</w:t>
      </w:r>
      <w:r w:rsidR="00917C4B">
        <w:rPr>
          <w:rFonts w:ascii="Times New Roman" w:hAnsi="Times New Roman" w:cs="Times New Roman"/>
          <w:sz w:val="24"/>
          <w:szCs w:val="24"/>
        </w:rPr>
        <w:t xml:space="preserve"> notion of</w:t>
      </w:r>
      <w:r w:rsidR="00DD0DE6" w:rsidRPr="004F0E61">
        <w:rPr>
          <w:rFonts w:ascii="Times New Roman" w:hAnsi="Times New Roman" w:cs="Times New Roman"/>
          <w:sz w:val="24"/>
          <w:szCs w:val="24"/>
        </w:rPr>
        <w:t xml:space="preserve"> </w:t>
      </w:r>
      <w:r w:rsidR="00DD0DE6" w:rsidRPr="00EB2B94">
        <w:rPr>
          <w:rFonts w:ascii="Times New Roman" w:hAnsi="Times New Roman" w:cs="Times New Roman"/>
          <w:sz w:val="24"/>
          <w:szCs w:val="24"/>
        </w:rPr>
        <w:t>bigness</w:t>
      </w:r>
      <w:r w:rsidR="00DD0DE6" w:rsidRPr="004F0E61">
        <w:rPr>
          <w:rFonts w:ascii="Times New Roman" w:hAnsi="Times New Roman" w:cs="Times New Roman"/>
          <w:sz w:val="24"/>
          <w:szCs w:val="24"/>
        </w:rPr>
        <w:t xml:space="preserve"> was represented by combination of a standard (or a poll) and characters </w:t>
      </w:r>
      <w:r>
        <w:rPr>
          <w:rFonts w:ascii="Times New Roman" w:hAnsi="Times New Roman" w:cs="Times New Roman"/>
          <w:sz w:val="24"/>
          <w:szCs w:val="24"/>
        </w:rPr>
        <w:t>that illustrated</w:t>
      </w:r>
      <w:r w:rsidR="00DD0DE6" w:rsidRPr="004F0E61">
        <w:rPr>
          <w:rFonts w:ascii="Times New Roman" w:hAnsi="Times New Roman" w:cs="Times New Roman"/>
          <w:sz w:val="24"/>
          <w:szCs w:val="24"/>
        </w:rPr>
        <w:t xml:space="preserve"> the ranks of rulers or people of different authority.</w:t>
      </w:r>
      <w:r w:rsidR="00B3118D" w:rsidRPr="004F0E61">
        <w:rPr>
          <w:rFonts w:ascii="Times New Roman" w:hAnsi="Times New Roman" w:cs="Times New Roman"/>
          <w:sz w:val="24"/>
          <w:szCs w:val="24"/>
        </w:rPr>
        <w:t xml:space="preserve"> When investigating figures in t</w:t>
      </w:r>
      <w:r w:rsidR="0010723C" w:rsidRPr="004F0E61">
        <w:rPr>
          <w:rFonts w:ascii="Times New Roman" w:hAnsi="Times New Roman" w:cs="Times New Roman"/>
          <w:sz w:val="24"/>
          <w:szCs w:val="24"/>
        </w:rPr>
        <w:t>able</w:t>
      </w:r>
      <w:r w:rsidR="00DD0DE6" w:rsidRPr="004F0E61">
        <w:rPr>
          <w:rFonts w:ascii="Times New Roman" w:hAnsi="Times New Roman" w:cs="Times New Roman"/>
          <w:sz w:val="24"/>
          <w:szCs w:val="24"/>
        </w:rPr>
        <w:t xml:space="preserve"> 1 that </w:t>
      </w:r>
      <w:proofErr w:type="spellStart"/>
      <w:r w:rsidR="00DD0DE6" w:rsidRPr="004F0E61">
        <w:rPr>
          <w:rFonts w:ascii="Times New Roman" w:hAnsi="Times New Roman" w:cs="Times New Roman"/>
          <w:sz w:val="24"/>
          <w:szCs w:val="24"/>
        </w:rPr>
        <w:t>Szarzynska</w:t>
      </w:r>
      <w:proofErr w:type="spellEnd"/>
      <w:r w:rsidR="00DD0DE6" w:rsidRPr="004F0E61">
        <w:rPr>
          <w:rFonts w:ascii="Times New Roman" w:hAnsi="Times New Roman" w:cs="Times New Roman"/>
          <w:sz w:val="24"/>
          <w:szCs w:val="24"/>
        </w:rPr>
        <w:t xml:space="preserve"> provides, it becomes evident that the idea of enlargement was widely used in the</w:t>
      </w:r>
      <w:r w:rsidR="00917C4B">
        <w:rPr>
          <w:rFonts w:ascii="Times New Roman" w:hAnsi="Times New Roman" w:cs="Times New Roman"/>
          <w:sz w:val="24"/>
          <w:szCs w:val="24"/>
        </w:rPr>
        <w:t>se</w:t>
      </w:r>
      <w:r w:rsidR="00DD0DE6" w:rsidRPr="004F0E61">
        <w:rPr>
          <w:rFonts w:ascii="Times New Roman" w:hAnsi="Times New Roman" w:cs="Times New Roman"/>
          <w:sz w:val="24"/>
          <w:szCs w:val="24"/>
        </w:rPr>
        <w:t xml:space="preserve"> scripts (</w:t>
      </w:r>
      <w:proofErr w:type="spellStart"/>
      <w:r w:rsidR="00DD0DE6" w:rsidRPr="004F0E61">
        <w:rPr>
          <w:rFonts w:ascii="Times New Roman" w:hAnsi="Times New Roman" w:cs="Times New Roman"/>
          <w:sz w:val="24"/>
          <w:szCs w:val="24"/>
        </w:rPr>
        <w:t>Szarzynska</w:t>
      </w:r>
      <w:proofErr w:type="spellEnd"/>
      <w:r w:rsidR="00DD0DE6" w:rsidRPr="004F0E61">
        <w:rPr>
          <w:rFonts w:ascii="Times New Roman" w:hAnsi="Times New Roman" w:cs="Times New Roman"/>
          <w:sz w:val="24"/>
          <w:szCs w:val="24"/>
        </w:rPr>
        <w:t xml:space="preserve"> 1996, 3, 5).</w:t>
      </w:r>
    </w:p>
    <w:p w14:paraId="16BB235E" w14:textId="1EC85DA5" w:rsidR="00DD0DE6" w:rsidRPr="004F0E61" w:rsidRDefault="00142E4D" w:rsidP="004F0E61">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BD35D2" wp14:editId="0560CECB">
            <wp:extent cx="6281690" cy="4144224"/>
            <wp:effectExtent l="0" t="0" r="0" b="0"/>
            <wp:docPr id="4" name="Picture 4" descr="Macintosh HD:Users:Karavardanyan:Desktop:PAPER PRESENTATION:Table 1 for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avardanyan:Desktop:PAPER PRESENTATION:Table 1 for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2055" cy="4144465"/>
                    </a:xfrm>
                    <a:prstGeom prst="rect">
                      <a:avLst/>
                    </a:prstGeom>
                    <a:noFill/>
                    <a:ln>
                      <a:noFill/>
                    </a:ln>
                  </pic:spPr>
                </pic:pic>
              </a:graphicData>
            </a:graphic>
          </wp:inline>
        </w:drawing>
      </w:r>
    </w:p>
    <w:p w14:paraId="2448995A" w14:textId="5994F972"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More particularly, the figure 302 in </w:t>
      </w:r>
      <w:r w:rsidR="00B3118D" w:rsidRPr="004F0E61">
        <w:rPr>
          <w:rFonts w:ascii="Times New Roman" w:hAnsi="Times New Roman" w:cs="Times New Roman"/>
          <w:sz w:val="24"/>
          <w:szCs w:val="24"/>
        </w:rPr>
        <w:t>the t</w:t>
      </w:r>
      <w:r w:rsidRPr="004F0E61">
        <w:rPr>
          <w:rFonts w:ascii="Times New Roman" w:hAnsi="Times New Roman" w:cs="Times New Roman"/>
          <w:sz w:val="24"/>
          <w:szCs w:val="24"/>
        </w:rPr>
        <w:t>able</w:t>
      </w:r>
      <w:r w:rsidR="00FB0C05">
        <w:rPr>
          <w:rFonts w:ascii="Times New Roman" w:hAnsi="Times New Roman" w:cs="Times New Roman"/>
          <w:sz w:val="24"/>
          <w:szCs w:val="24"/>
        </w:rPr>
        <w:t xml:space="preserve"> </w:t>
      </w:r>
      <w:r w:rsidRPr="004F0E61">
        <w:rPr>
          <w:rFonts w:ascii="Times New Roman" w:hAnsi="Times New Roman" w:cs="Times New Roman"/>
          <w:sz w:val="24"/>
          <w:szCs w:val="24"/>
        </w:rPr>
        <w:t xml:space="preserve">-1 appears only once for the category of "emblem II" and as </w:t>
      </w:r>
      <w:proofErr w:type="spellStart"/>
      <w:r w:rsidRPr="004F0E61">
        <w:rPr>
          <w:rFonts w:ascii="Times New Roman" w:hAnsi="Times New Roman" w:cs="Times New Roman"/>
          <w:sz w:val="24"/>
          <w:szCs w:val="24"/>
        </w:rPr>
        <w:t>Szarzynska</w:t>
      </w:r>
      <w:proofErr w:type="spellEnd"/>
      <w:r w:rsidRPr="004F0E61">
        <w:rPr>
          <w:rFonts w:ascii="Times New Roman" w:hAnsi="Times New Roman" w:cs="Times New Roman"/>
          <w:sz w:val="24"/>
          <w:szCs w:val="24"/>
        </w:rPr>
        <w:t xml:space="preserve"> suggests it can stand for a "prince" and "lofty" (</w:t>
      </w:r>
      <w:proofErr w:type="spellStart"/>
      <w:r w:rsidRPr="004F0E61">
        <w:rPr>
          <w:rFonts w:ascii="Times New Roman" w:hAnsi="Times New Roman" w:cs="Times New Roman"/>
          <w:sz w:val="24"/>
          <w:szCs w:val="24"/>
        </w:rPr>
        <w:t>Szarzynska</w:t>
      </w:r>
      <w:proofErr w:type="spellEnd"/>
      <w:r w:rsidRPr="004F0E61">
        <w:rPr>
          <w:rFonts w:ascii="Times New Roman" w:hAnsi="Times New Roman" w:cs="Times New Roman"/>
          <w:sz w:val="24"/>
          <w:szCs w:val="24"/>
        </w:rPr>
        <w:t xml:space="preserve"> 1996, 9). Interestingly enough, the possible vocal pronunciation of the emblem (NIR) consists of a horizontal line with two smaller lines attached at the two ends of the line, and the entire line standing on the poll</w:t>
      </w:r>
      <w:r w:rsidR="001435B7" w:rsidRPr="004F0E61">
        <w:rPr>
          <w:rFonts w:ascii="Times New Roman" w:hAnsi="Times New Roman" w:cs="Times New Roman"/>
          <w:sz w:val="24"/>
          <w:szCs w:val="24"/>
        </w:rPr>
        <w:t xml:space="preserve"> </w:t>
      </w:r>
      <w:r w:rsidR="0010723C" w:rsidRPr="004F0E61">
        <w:rPr>
          <w:rFonts w:ascii="Times New Roman" w:hAnsi="Times New Roman" w:cs="Times New Roman"/>
          <w:sz w:val="24"/>
          <w:szCs w:val="24"/>
        </w:rPr>
        <w:t>(</w:t>
      </w:r>
      <w:proofErr w:type="spellStart"/>
      <w:r w:rsidR="0010723C" w:rsidRPr="004F0E61">
        <w:rPr>
          <w:rFonts w:ascii="Times New Roman" w:hAnsi="Times New Roman" w:cs="Times New Roman"/>
          <w:sz w:val="24"/>
          <w:szCs w:val="24"/>
        </w:rPr>
        <w:t>Szarzynska</w:t>
      </w:r>
      <w:proofErr w:type="spellEnd"/>
      <w:r w:rsidR="0010723C" w:rsidRPr="004F0E61">
        <w:rPr>
          <w:rFonts w:ascii="Times New Roman" w:hAnsi="Times New Roman" w:cs="Times New Roman"/>
          <w:sz w:val="24"/>
          <w:szCs w:val="24"/>
        </w:rPr>
        <w:t xml:space="preserve"> 1996, 9)</w:t>
      </w:r>
      <w:r w:rsidRPr="004F0E61">
        <w:rPr>
          <w:rFonts w:ascii="Times New Roman" w:hAnsi="Times New Roman" w:cs="Times New Roman"/>
          <w:sz w:val="24"/>
          <w:szCs w:val="24"/>
        </w:rPr>
        <w:t>. This can be interpreted as a metaphorical connection of the symbol with words "high" and "hero"</w:t>
      </w:r>
      <w:r w:rsidR="008A5AA1" w:rsidRPr="004F0E61">
        <w:rPr>
          <w:rFonts w:ascii="Times New Roman" w:hAnsi="Times New Roman" w:cs="Times New Roman"/>
          <w:sz w:val="24"/>
          <w:szCs w:val="24"/>
        </w:rPr>
        <w:t xml:space="preserve"> </w:t>
      </w:r>
      <w:r w:rsidR="0010723C" w:rsidRPr="004F0E61">
        <w:rPr>
          <w:rFonts w:ascii="Times New Roman" w:hAnsi="Times New Roman" w:cs="Times New Roman"/>
          <w:sz w:val="24"/>
          <w:szCs w:val="24"/>
        </w:rPr>
        <w:t>(</w:t>
      </w:r>
      <w:proofErr w:type="spellStart"/>
      <w:r w:rsidR="0010723C" w:rsidRPr="004F0E61">
        <w:rPr>
          <w:rFonts w:ascii="Times New Roman" w:hAnsi="Times New Roman" w:cs="Times New Roman"/>
          <w:sz w:val="24"/>
          <w:szCs w:val="24"/>
        </w:rPr>
        <w:t>Szarzynska</w:t>
      </w:r>
      <w:proofErr w:type="spellEnd"/>
      <w:r w:rsidR="0010723C" w:rsidRPr="004F0E61">
        <w:rPr>
          <w:rFonts w:ascii="Times New Roman" w:hAnsi="Times New Roman" w:cs="Times New Roman"/>
          <w:sz w:val="24"/>
          <w:szCs w:val="24"/>
        </w:rPr>
        <w:t xml:space="preserve"> 1996, 9-10). </w:t>
      </w:r>
      <w:r w:rsidRPr="004F0E61">
        <w:rPr>
          <w:rFonts w:ascii="Times New Roman" w:hAnsi="Times New Roman" w:cs="Times New Roman"/>
          <w:sz w:val="24"/>
          <w:szCs w:val="24"/>
        </w:rPr>
        <w:t xml:space="preserve">Those two meanings are representations of </w:t>
      </w:r>
      <w:r w:rsidR="00EB2B94">
        <w:rPr>
          <w:rFonts w:ascii="Times New Roman" w:hAnsi="Times New Roman" w:cs="Times New Roman"/>
          <w:sz w:val="24"/>
          <w:szCs w:val="24"/>
        </w:rPr>
        <w:t xml:space="preserve">the idea for </w:t>
      </w:r>
      <w:r w:rsidRPr="004F0E61">
        <w:rPr>
          <w:rFonts w:ascii="Times New Roman" w:hAnsi="Times New Roman" w:cs="Times New Roman"/>
          <w:sz w:val="24"/>
          <w:szCs w:val="24"/>
        </w:rPr>
        <w:t xml:space="preserve">enlargement </w:t>
      </w:r>
      <w:r w:rsidR="00EB2B94">
        <w:rPr>
          <w:rFonts w:ascii="Times New Roman" w:hAnsi="Times New Roman" w:cs="Times New Roman"/>
          <w:sz w:val="24"/>
          <w:szCs w:val="24"/>
        </w:rPr>
        <w:t xml:space="preserve">in political discourse </w:t>
      </w:r>
      <w:r w:rsidRPr="004F0E61">
        <w:rPr>
          <w:rFonts w:ascii="Times New Roman" w:hAnsi="Times New Roman" w:cs="Times New Roman"/>
          <w:sz w:val="24"/>
          <w:szCs w:val="24"/>
        </w:rPr>
        <w:t>because whoever is in possession of the title that "the symbol 302" represents is virtually distant from other people of lower ranks</w:t>
      </w:r>
      <w:r w:rsidR="0010723C" w:rsidRPr="004F0E61">
        <w:rPr>
          <w:rFonts w:ascii="Times New Roman" w:hAnsi="Times New Roman" w:cs="Times New Roman"/>
          <w:sz w:val="24"/>
          <w:szCs w:val="24"/>
        </w:rPr>
        <w:t>.</w:t>
      </w:r>
      <w:r w:rsidR="00142E4D" w:rsidRPr="00142E4D">
        <w:rPr>
          <w:rFonts w:ascii="Times New Roman" w:hAnsi="Times New Roman" w:cs="Times New Roman"/>
          <w:noProof/>
          <w:sz w:val="24"/>
          <w:szCs w:val="24"/>
        </w:rPr>
        <w:t xml:space="preserve"> </w:t>
      </w:r>
    </w:p>
    <w:p w14:paraId="102FE11F" w14:textId="6D707978"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A sensible correlation can be drawn between "the notion of a standard and a symbol </w:t>
      </w:r>
      <w:r w:rsidR="00EB2B94" w:rsidRPr="004F0E61">
        <w:rPr>
          <w:rFonts w:ascii="Times New Roman" w:hAnsi="Times New Roman" w:cs="Times New Roman"/>
          <w:sz w:val="24"/>
          <w:szCs w:val="24"/>
        </w:rPr>
        <w:t>ascribed</w:t>
      </w:r>
      <w:r w:rsidRPr="004F0E61">
        <w:rPr>
          <w:rFonts w:ascii="Times New Roman" w:hAnsi="Times New Roman" w:cs="Times New Roman"/>
          <w:sz w:val="24"/>
          <w:szCs w:val="24"/>
        </w:rPr>
        <w:t xml:space="preserve"> to it" </w:t>
      </w:r>
      <w:r w:rsidR="00382F6F">
        <w:rPr>
          <w:rFonts w:ascii="Times New Roman" w:hAnsi="Times New Roman" w:cs="Times New Roman"/>
          <w:sz w:val="24"/>
          <w:szCs w:val="24"/>
        </w:rPr>
        <w:t>- that was popularly</w:t>
      </w:r>
      <w:r w:rsidRPr="004F0E61">
        <w:rPr>
          <w:rFonts w:ascii="Times New Roman" w:hAnsi="Times New Roman" w:cs="Times New Roman"/>
          <w:sz w:val="24"/>
          <w:szCs w:val="24"/>
        </w:rPr>
        <w:t xml:space="preserve"> practiced in ancient civilizations around 3000 BCE</w:t>
      </w:r>
      <w:r w:rsidR="00382F6F">
        <w:rPr>
          <w:rFonts w:ascii="Times New Roman" w:hAnsi="Times New Roman" w:cs="Times New Roman"/>
          <w:sz w:val="24"/>
          <w:szCs w:val="24"/>
        </w:rPr>
        <w:t xml:space="preserve"> -</w:t>
      </w:r>
      <w:r w:rsidRPr="004F0E61">
        <w:rPr>
          <w:rFonts w:ascii="Times New Roman" w:hAnsi="Times New Roman" w:cs="Times New Roman"/>
          <w:sz w:val="24"/>
          <w:szCs w:val="24"/>
        </w:rPr>
        <w:t xml:space="preserve"> and the horrific in</w:t>
      </w:r>
      <w:r w:rsidR="00382F6F">
        <w:rPr>
          <w:rFonts w:ascii="Times New Roman" w:hAnsi="Times New Roman" w:cs="Times New Roman"/>
          <w:sz w:val="24"/>
          <w:szCs w:val="24"/>
        </w:rPr>
        <w:t xml:space="preserve">cident </w:t>
      </w:r>
      <w:r w:rsidR="0067561D">
        <w:rPr>
          <w:rFonts w:ascii="Times New Roman" w:hAnsi="Times New Roman" w:cs="Times New Roman"/>
          <w:sz w:val="24"/>
          <w:szCs w:val="24"/>
        </w:rPr>
        <w:t xml:space="preserve">of beheading </w:t>
      </w:r>
      <w:proofErr w:type="spellStart"/>
      <w:r w:rsidR="0067561D">
        <w:rPr>
          <w:rFonts w:ascii="Times New Roman" w:hAnsi="Times New Roman" w:cs="Times New Roman"/>
          <w:sz w:val="24"/>
          <w:szCs w:val="24"/>
        </w:rPr>
        <w:t>Wat</w:t>
      </w:r>
      <w:proofErr w:type="spellEnd"/>
      <w:r w:rsidR="0067561D">
        <w:rPr>
          <w:rFonts w:ascii="Times New Roman" w:hAnsi="Times New Roman" w:cs="Times New Roman"/>
          <w:sz w:val="24"/>
          <w:szCs w:val="24"/>
        </w:rPr>
        <w:t xml:space="preserve"> Tyler that was mentioned earlier</w:t>
      </w:r>
      <w:r w:rsidRPr="004F0E61">
        <w:rPr>
          <w:rFonts w:ascii="Times New Roman" w:hAnsi="Times New Roman" w:cs="Times New Roman"/>
          <w:sz w:val="24"/>
          <w:szCs w:val="24"/>
        </w:rPr>
        <w:t xml:space="preserve">. The parallel between these two examples is that similar to the idea of self-distinctness and self-enlargement through using symbols representing something "big" or "high" in Sumerian and </w:t>
      </w:r>
      <w:proofErr w:type="spellStart"/>
      <w:r w:rsidRPr="004F0E61">
        <w:rPr>
          <w:rFonts w:ascii="Times New Roman" w:hAnsi="Times New Roman" w:cs="Times New Roman"/>
          <w:sz w:val="24"/>
          <w:szCs w:val="24"/>
        </w:rPr>
        <w:t>Akkadian</w:t>
      </w:r>
      <w:proofErr w:type="spellEnd"/>
      <w:r w:rsidRPr="004F0E61">
        <w:rPr>
          <w:rFonts w:ascii="Times New Roman" w:hAnsi="Times New Roman" w:cs="Times New Roman"/>
          <w:sz w:val="24"/>
          <w:szCs w:val="24"/>
        </w:rPr>
        <w:t xml:space="preserve"> texts; the beheading of </w:t>
      </w:r>
      <w:proofErr w:type="spellStart"/>
      <w:r w:rsidRPr="004F0E61">
        <w:rPr>
          <w:rFonts w:ascii="Times New Roman" w:hAnsi="Times New Roman" w:cs="Times New Roman"/>
          <w:sz w:val="24"/>
          <w:szCs w:val="24"/>
        </w:rPr>
        <w:t>Wat</w:t>
      </w:r>
      <w:proofErr w:type="spellEnd"/>
      <w:r w:rsidRPr="004F0E61">
        <w:rPr>
          <w:rFonts w:ascii="Times New Roman" w:hAnsi="Times New Roman" w:cs="Times New Roman"/>
          <w:sz w:val="24"/>
          <w:szCs w:val="24"/>
        </w:rPr>
        <w:t xml:space="preserve"> Tyler </w:t>
      </w:r>
      <w:r w:rsidR="0067561D">
        <w:rPr>
          <w:rFonts w:ascii="Times New Roman" w:hAnsi="Times New Roman" w:cs="Times New Roman"/>
          <w:sz w:val="24"/>
          <w:szCs w:val="24"/>
        </w:rPr>
        <w:t xml:space="preserve">by Anglo-Norman rulers of England </w:t>
      </w:r>
      <w:r w:rsidRPr="004F0E61">
        <w:rPr>
          <w:rFonts w:ascii="Times New Roman" w:hAnsi="Times New Roman" w:cs="Times New Roman"/>
          <w:sz w:val="24"/>
          <w:szCs w:val="24"/>
        </w:rPr>
        <w:t xml:space="preserve">was also a metaphorical representation of a standard </w:t>
      </w:r>
      <w:r w:rsidR="0067561D">
        <w:rPr>
          <w:rFonts w:ascii="Times New Roman" w:hAnsi="Times New Roman" w:cs="Times New Roman"/>
          <w:sz w:val="24"/>
          <w:szCs w:val="24"/>
        </w:rPr>
        <w:t xml:space="preserve">(poll) </w:t>
      </w:r>
      <w:r w:rsidRPr="004F0E61">
        <w:rPr>
          <w:rFonts w:ascii="Times New Roman" w:hAnsi="Times New Roman" w:cs="Times New Roman"/>
          <w:sz w:val="24"/>
          <w:szCs w:val="24"/>
        </w:rPr>
        <w:t>and a sy</w:t>
      </w:r>
      <w:r w:rsidR="0067561D">
        <w:rPr>
          <w:rFonts w:ascii="Times New Roman" w:hAnsi="Times New Roman" w:cs="Times New Roman"/>
          <w:sz w:val="24"/>
          <w:szCs w:val="24"/>
        </w:rPr>
        <w:t>mbol (his head) attached to it.</w:t>
      </w:r>
    </w:p>
    <w:p w14:paraId="17DC2A6C" w14:textId="2CBFF2A0" w:rsidR="00DD0DE6" w:rsidRPr="004F0E61" w:rsidRDefault="00AD1060" w:rsidP="004F0E61">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E</w:t>
      </w:r>
      <w:r w:rsidR="00DD0DE6" w:rsidRPr="004F0E61">
        <w:rPr>
          <w:rFonts w:ascii="Times New Roman" w:hAnsi="Times New Roman" w:cs="Times New Roman"/>
          <w:sz w:val="24"/>
          <w:szCs w:val="24"/>
        </w:rPr>
        <w:t xml:space="preserve">lements of the icon </w:t>
      </w:r>
      <w:r w:rsidR="00D63DB6">
        <w:rPr>
          <w:rFonts w:ascii="Times New Roman" w:hAnsi="Times New Roman" w:cs="Times New Roman"/>
          <w:sz w:val="24"/>
          <w:szCs w:val="24"/>
        </w:rPr>
        <w:t>that represent</w:t>
      </w:r>
      <w:r w:rsidR="0008742C" w:rsidRPr="004F0E61">
        <w:rPr>
          <w:rFonts w:ascii="Times New Roman" w:hAnsi="Times New Roman" w:cs="Times New Roman"/>
          <w:sz w:val="24"/>
          <w:szCs w:val="24"/>
        </w:rPr>
        <w:t xml:space="preserve"> an authority </w:t>
      </w:r>
      <w:r w:rsidR="00DD0DE6" w:rsidRPr="004F0E61">
        <w:rPr>
          <w:rFonts w:ascii="Times New Roman" w:hAnsi="Times New Roman" w:cs="Times New Roman"/>
          <w:sz w:val="24"/>
          <w:szCs w:val="24"/>
        </w:rPr>
        <w:t xml:space="preserve">are also very important for identifying the rank of </w:t>
      </w:r>
      <w:r w:rsidR="00D63DB6">
        <w:rPr>
          <w:rFonts w:ascii="Times New Roman" w:hAnsi="Times New Roman" w:cs="Times New Roman"/>
          <w:sz w:val="24"/>
          <w:szCs w:val="24"/>
        </w:rPr>
        <w:t xml:space="preserve">the </w:t>
      </w:r>
      <w:r w:rsidR="00DD0DE6" w:rsidRPr="004F0E61">
        <w:rPr>
          <w:rFonts w:ascii="Times New Roman" w:hAnsi="Times New Roman" w:cs="Times New Roman"/>
          <w:sz w:val="24"/>
          <w:szCs w:val="24"/>
        </w:rPr>
        <w:t>person</w:t>
      </w:r>
      <w:r w:rsidR="00D63DB6">
        <w:rPr>
          <w:rFonts w:ascii="Times New Roman" w:hAnsi="Times New Roman" w:cs="Times New Roman"/>
          <w:sz w:val="24"/>
          <w:szCs w:val="24"/>
        </w:rPr>
        <w:t xml:space="preserve"> who is entitled to that icon</w:t>
      </w:r>
      <w:r w:rsidR="00DD0DE6" w:rsidRPr="004F0E61">
        <w:rPr>
          <w:rFonts w:ascii="Times New Roman" w:hAnsi="Times New Roman" w:cs="Times New Roman"/>
          <w:sz w:val="24"/>
          <w:szCs w:val="24"/>
        </w:rPr>
        <w:t xml:space="preserve">. For example, the difference between Sumerian </w:t>
      </w:r>
      <w:proofErr w:type="spellStart"/>
      <w:r w:rsidR="00DD0DE6" w:rsidRPr="004F0E61">
        <w:rPr>
          <w:rFonts w:ascii="Times New Roman" w:hAnsi="Times New Roman" w:cs="Times New Roman"/>
          <w:i/>
          <w:sz w:val="24"/>
          <w:szCs w:val="24"/>
        </w:rPr>
        <w:t>lu</w:t>
      </w:r>
      <w:proofErr w:type="spellEnd"/>
      <w:r w:rsidR="00DD0DE6" w:rsidRPr="004F0E61">
        <w:rPr>
          <w:rFonts w:ascii="Times New Roman" w:hAnsi="Times New Roman" w:cs="Times New Roman"/>
          <w:i/>
          <w:sz w:val="24"/>
          <w:szCs w:val="24"/>
        </w:rPr>
        <w:t>-gal</w:t>
      </w:r>
      <w:r w:rsidR="00A36551" w:rsidRPr="004F0E61">
        <w:rPr>
          <w:rStyle w:val="FootnoteReference"/>
          <w:rFonts w:ascii="Times New Roman" w:hAnsi="Times New Roman" w:cs="Times New Roman"/>
          <w:i/>
          <w:sz w:val="24"/>
          <w:szCs w:val="24"/>
        </w:rPr>
        <w:footnoteReference w:id="2"/>
      </w:r>
      <w:r w:rsidR="00DD0DE6" w:rsidRPr="004F0E61">
        <w:rPr>
          <w:rFonts w:ascii="Times New Roman" w:hAnsi="Times New Roman" w:cs="Times New Roman"/>
          <w:sz w:val="24"/>
          <w:szCs w:val="24"/>
        </w:rPr>
        <w:t xml:space="preserve"> and </w:t>
      </w:r>
      <w:r w:rsidR="00DD0DE6" w:rsidRPr="004F0E61">
        <w:rPr>
          <w:rFonts w:ascii="Times New Roman" w:hAnsi="Times New Roman" w:cs="Times New Roman"/>
          <w:i/>
          <w:sz w:val="24"/>
          <w:szCs w:val="24"/>
        </w:rPr>
        <w:t>sub-</w:t>
      </w:r>
      <w:proofErr w:type="spellStart"/>
      <w:r w:rsidR="00DD0DE6" w:rsidRPr="004F0E61">
        <w:rPr>
          <w:rFonts w:ascii="Times New Roman" w:hAnsi="Times New Roman" w:cs="Times New Roman"/>
          <w:i/>
          <w:sz w:val="24"/>
          <w:szCs w:val="24"/>
        </w:rPr>
        <w:t>lugal</w:t>
      </w:r>
      <w:proofErr w:type="spellEnd"/>
      <w:r w:rsidR="00DD0DE6" w:rsidRPr="004F0E61">
        <w:rPr>
          <w:rFonts w:ascii="Times New Roman" w:hAnsi="Times New Roman" w:cs="Times New Roman"/>
          <w:sz w:val="24"/>
          <w:szCs w:val="24"/>
        </w:rPr>
        <w:t xml:space="preserve"> which represent the ruler and the soldier, respectively, is </w:t>
      </w:r>
      <w:r w:rsidR="00B65D35">
        <w:rPr>
          <w:rFonts w:ascii="Times New Roman" w:hAnsi="Times New Roman" w:cs="Times New Roman"/>
          <w:sz w:val="24"/>
          <w:szCs w:val="24"/>
        </w:rPr>
        <w:t>differentiated</w:t>
      </w:r>
      <w:r w:rsidR="00DD0DE6" w:rsidRPr="004F0E61">
        <w:rPr>
          <w:rFonts w:ascii="Times New Roman" w:hAnsi="Times New Roman" w:cs="Times New Roman"/>
          <w:sz w:val="24"/>
          <w:szCs w:val="24"/>
        </w:rPr>
        <w:t xml:space="preserve"> by an additional character (Anderson 2013, 6:21). That character is composed of two slightly bended lines attached to another line at each end. However, the significance of that extra character is that it is attached behind the symbol that represents the poll/standard. One </w:t>
      </w:r>
      <w:r w:rsidR="005B358B" w:rsidRPr="004F0E61">
        <w:rPr>
          <w:rFonts w:ascii="Times New Roman" w:hAnsi="Times New Roman" w:cs="Times New Roman"/>
          <w:sz w:val="24"/>
          <w:szCs w:val="24"/>
        </w:rPr>
        <w:t>interpretation</w:t>
      </w:r>
      <w:r w:rsidR="00DD0DE6" w:rsidRPr="004F0E61">
        <w:rPr>
          <w:rFonts w:ascii="Times New Roman" w:hAnsi="Times New Roman" w:cs="Times New Roman"/>
          <w:sz w:val="24"/>
          <w:szCs w:val="24"/>
        </w:rPr>
        <w:t xml:space="preserve"> of this idea is rooted in the principle of "L shaped" representation of power/</w:t>
      </w:r>
      <w:r w:rsidR="006E0D71" w:rsidRPr="004F0E61">
        <w:rPr>
          <w:rFonts w:ascii="Times New Roman" w:hAnsi="Times New Roman" w:cs="Times New Roman"/>
          <w:sz w:val="24"/>
          <w:szCs w:val="24"/>
        </w:rPr>
        <w:t>authority that</w:t>
      </w:r>
      <w:r w:rsidR="00DD0DE6" w:rsidRPr="004F0E61">
        <w:rPr>
          <w:rFonts w:ascii="Times New Roman" w:hAnsi="Times New Roman" w:cs="Times New Roman"/>
          <w:sz w:val="24"/>
          <w:szCs w:val="24"/>
        </w:rPr>
        <w:t xml:space="preserve"> was popular in many ancient civilizations</w:t>
      </w:r>
      <w:r w:rsidR="005B358B" w:rsidRPr="004F0E61">
        <w:rPr>
          <w:rFonts w:ascii="Times New Roman" w:hAnsi="Times New Roman" w:cs="Times New Roman"/>
          <w:sz w:val="24"/>
          <w:szCs w:val="24"/>
        </w:rPr>
        <w:t xml:space="preserve"> </w:t>
      </w:r>
      <w:r w:rsidR="00092B30" w:rsidRPr="004F0E61">
        <w:rPr>
          <w:rFonts w:ascii="Times New Roman" w:hAnsi="Times New Roman" w:cs="Times New Roman"/>
          <w:sz w:val="24"/>
          <w:szCs w:val="24"/>
        </w:rPr>
        <w:t xml:space="preserve">(Anderson 2013, 6:19-20). </w:t>
      </w:r>
      <w:r w:rsidR="00DD0DE6" w:rsidRPr="004F0E61">
        <w:rPr>
          <w:rFonts w:ascii="Times New Roman" w:hAnsi="Times New Roman" w:cs="Times New Roman"/>
          <w:sz w:val="24"/>
          <w:szCs w:val="24"/>
        </w:rPr>
        <w:t>This model</w:t>
      </w:r>
      <w:r w:rsidR="00254624">
        <w:rPr>
          <w:rFonts w:ascii="Times New Roman" w:hAnsi="Times New Roman" w:cs="Times New Roman"/>
          <w:sz w:val="24"/>
          <w:szCs w:val="24"/>
        </w:rPr>
        <w:t xml:space="preserve"> </w:t>
      </w:r>
      <w:r w:rsidR="00DD0DE6" w:rsidRPr="004F0E61">
        <w:rPr>
          <w:rFonts w:ascii="Times New Roman" w:hAnsi="Times New Roman" w:cs="Times New Roman"/>
          <w:sz w:val="24"/>
          <w:szCs w:val="24"/>
        </w:rPr>
        <w:t xml:space="preserve">insists that the ruler stands for a </w:t>
      </w:r>
      <w:r w:rsidR="00DD0DE6" w:rsidRPr="004F0E61">
        <w:rPr>
          <w:rFonts w:ascii="Times New Roman" w:hAnsi="Times New Roman" w:cs="Times New Roman"/>
          <w:i/>
          <w:sz w:val="24"/>
          <w:szCs w:val="24"/>
        </w:rPr>
        <w:t>'vertical line</w:t>
      </w:r>
      <w:r w:rsidR="00DD0DE6" w:rsidRPr="004F0E61">
        <w:rPr>
          <w:rFonts w:ascii="Times New Roman" w:hAnsi="Times New Roman" w:cs="Times New Roman"/>
          <w:sz w:val="24"/>
          <w:szCs w:val="24"/>
        </w:rPr>
        <w:t xml:space="preserve">' and repressed are the </w:t>
      </w:r>
      <w:r w:rsidR="00DD0DE6" w:rsidRPr="004F0E61">
        <w:rPr>
          <w:rFonts w:ascii="Times New Roman" w:hAnsi="Times New Roman" w:cs="Times New Roman"/>
          <w:i/>
          <w:sz w:val="24"/>
          <w:szCs w:val="24"/>
        </w:rPr>
        <w:t>'horizontal line</w:t>
      </w:r>
      <w:r w:rsidR="00DD0DE6" w:rsidRPr="004F0E61">
        <w:rPr>
          <w:rFonts w:ascii="Times New Roman" w:hAnsi="Times New Roman" w:cs="Times New Roman"/>
          <w:sz w:val="24"/>
          <w:szCs w:val="24"/>
        </w:rPr>
        <w:t xml:space="preserve">' (Anderson 2013, 6:35). In the same manner, the extra character of </w:t>
      </w:r>
      <w:r w:rsidR="00DD0DE6" w:rsidRPr="004F0E61">
        <w:rPr>
          <w:rFonts w:ascii="Times New Roman" w:hAnsi="Times New Roman" w:cs="Times New Roman"/>
          <w:i/>
          <w:sz w:val="24"/>
          <w:szCs w:val="24"/>
        </w:rPr>
        <w:t>sub-</w:t>
      </w:r>
      <w:proofErr w:type="spellStart"/>
      <w:r w:rsidR="00DD0DE6" w:rsidRPr="004F0E61">
        <w:rPr>
          <w:rFonts w:ascii="Times New Roman" w:hAnsi="Times New Roman" w:cs="Times New Roman"/>
          <w:i/>
          <w:sz w:val="24"/>
          <w:szCs w:val="24"/>
        </w:rPr>
        <w:t>lugal</w:t>
      </w:r>
      <w:proofErr w:type="spellEnd"/>
      <w:r w:rsidR="00DD0DE6" w:rsidRPr="004F0E61">
        <w:rPr>
          <w:rFonts w:ascii="Times New Roman" w:hAnsi="Times New Roman" w:cs="Times New Roman"/>
          <w:sz w:val="24"/>
          <w:szCs w:val="24"/>
        </w:rPr>
        <w:t xml:space="preserve"> can be interpreted as </w:t>
      </w:r>
      <w:r w:rsidR="00492431">
        <w:rPr>
          <w:rFonts w:ascii="Times New Roman" w:hAnsi="Times New Roman" w:cs="Times New Roman"/>
          <w:sz w:val="24"/>
          <w:szCs w:val="24"/>
        </w:rPr>
        <w:t xml:space="preserve">representing </w:t>
      </w:r>
      <w:r w:rsidR="00DD0DE6" w:rsidRPr="004F0E61">
        <w:rPr>
          <w:rFonts w:ascii="Times New Roman" w:hAnsi="Times New Roman" w:cs="Times New Roman"/>
          <w:sz w:val="24"/>
          <w:szCs w:val="24"/>
        </w:rPr>
        <w:t xml:space="preserve">someone lower than the ruler who stands behind the power. </w:t>
      </w:r>
    </w:p>
    <w:p w14:paraId="1C4068CA" w14:textId="3C733597" w:rsidR="00560CED" w:rsidRPr="004F0E61" w:rsidRDefault="00560CED"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noProof/>
          <w:sz w:val="24"/>
          <w:szCs w:val="24"/>
        </w:rPr>
        <w:drawing>
          <wp:inline distT="0" distB="0" distL="0" distR="0" wp14:anchorId="101F4D1C" wp14:editId="2F9F6B69">
            <wp:extent cx="5606591" cy="3396343"/>
            <wp:effectExtent l="0" t="0" r="6985" b="7620"/>
            <wp:docPr id="8" name="Picture 8" descr="Macintosh HD:Users:Karavardanyan:Desktop:Table for Summer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Karavardanyan:Desktop:Table for Summeri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865" cy="3397721"/>
                    </a:xfrm>
                    <a:prstGeom prst="rect">
                      <a:avLst/>
                    </a:prstGeom>
                    <a:noFill/>
                    <a:ln>
                      <a:noFill/>
                    </a:ln>
                  </pic:spPr>
                </pic:pic>
              </a:graphicData>
            </a:graphic>
          </wp:inline>
        </w:drawing>
      </w:r>
    </w:p>
    <w:p w14:paraId="745421A3" w14:textId="272DA1D0"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The political discourse of Arabs </w:t>
      </w:r>
      <w:r w:rsidR="00CA5091">
        <w:rPr>
          <w:rFonts w:ascii="Times New Roman" w:hAnsi="Times New Roman" w:cs="Times New Roman"/>
          <w:sz w:val="24"/>
          <w:szCs w:val="24"/>
        </w:rPr>
        <w:t xml:space="preserve">in pre-Middle ages </w:t>
      </w:r>
      <w:r w:rsidRPr="004F0E61">
        <w:rPr>
          <w:rFonts w:ascii="Times New Roman" w:hAnsi="Times New Roman" w:cs="Times New Roman"/>
          <w:sz w:val="24"/>
          <w:szCs w:val="24"/>
        </w:rPr>
        <w:t xml:space="preserve">was closely associated </w:t>
      </w:r>
      <w:r w:rsidR="00CA5091">
        <w:rPr>
          <w:rFonts w:ascii="Times New Roman" w:hAnsi="Times New Roman" w:cs="Times New Roman"/>
          <w:sz w:val="24"/>
          <w:szCs w:val="24"/>
        </w:rPr>
        <w:t>with</w:t>
      </w:r>
      <w:r w:rsidRPr="004F0E61">
        <w:rPr>
          <w:rFonts w:ascii="Times New Roman" w:hAnsi="Times New Roman" w:cs="Times New Roman"/>
          <w:sz w:val="24"/>
          <w:szCs w:val="24"/>
        </w:rPr>
        <w:t xml:space="preserve"> the religious language and doctrines advocated by Islam</w:t>
      </w:r>
      <w:r w:rsidR="006C6353" w:rsidRPr="004F0E61">
        <w:rPr>
          <w:rFonts w:ascii="Times New Roman" w:hAnsi="Times New Roman" w:cs="Times New Roman"/>
          <w:sz w:val="24"/>
          <w:szCs w:val="24"/>
        </w:rPr>
        <w:t xml:space="preserve"> </w:t>
      </w:r>
      <w:r w:rsidR="00092B30" w:rsidRPr="004F0E61">
        <w:rPr>
          <w:rFonts w:ascii="Times New Roman" w:hAnsi="Times New Roman" w:cs="Times New Roman"/>
          <w:sz w:val="24"/>
          <w:szCs w:val="24"/>
        </w:rPr>
        <w:t>(</w:t>
      </w:r>
      <w:proofErr w:type="spellStart"/>
      <w:r w:rsidR="00092B30" w:rsidRPr="004F0E61">
        <w:rPr>
          <w:rFonts w:ascii="Times New Roman" w:hAnsi="Times New Roman" w:cs="Times New Roman"/>
          <w:sz w:val="24"/>
          <w:szCs w:val="24"/>
        </w:rPr>
        <w:t>Gutas</w:t>
      </w:r>
      <w:proofErr w:type="spellEnd"/>
      <w:r w:rsidR="00092B30" w:rsidRPr="004F0E61">
        <w:rPr>
          <w:rFonts w:ascii="Times New Roman" w:hAnsi="Times New Roman" w:cs="Times New Roman"/>
          <w:sz w:val="24"/>
          <w:szCs w:val="24"/>
        </w:rPr>
        <w:t xml:space="preserve"> 2005, 102)</w:t>
      </w:r>
      <w:r w:rsidRPr="004F0E61">
        <w:rPr>
          <w:rFonts w:ascii="Times New Roman" w:hAnsi="Times New Roman" w:cs="Times New Roman"/>
          <w:sz w:val="24"/>
          <w:szCs w:val="24"/>
        </w:rPr>
        <w:t xml:space="preserve">. The political importance of Quran was that it was written and interpreted exclusively in </w:t>
      </w:r>
      <w:r w:rsidR="00CA5091">
        <w:rPr>
          <w:rFonts w:ascii="Times New Roman" w:hAnsi="Times New Roman" w:cs="Times New Roman"/>
          <w:sz w:val="24"/>
          <w:szCs w:val="24"/>
        </w:rPr>
        <w:t xml:space="preserve">Arabic. The </w:t>
      </w:r>
      <w:proofErr w:type="spellStart"/>
      <w:r w:rsidR="00CA5091">
        <w:rPr>
          <w:rFonts w:ascii="Times New Roman" w:hAnsi="Times New Roman" w:cs="Times New Roman"/>
          <w:sz w:val="24"/>
          <w:szCs w:val="24"/>
        </w:rPr>
        <w:t>aignificance</w:t>
      </w:r>
      <w:proofErr w:type="spellEnd"/>
      <w:r w:rsidR="00CA5091">
        <w:rPr>
          <w:rFonts w:ascii="Times New Roman" w:hAnsi="Times New Roman" w:cs="Times New Roman"/>
          <w:sz w:val="24"/>
          <w:szCs w:val="24"/>
        </w:rPr>
        <w:t xml:space="preserve"> was to </w:t>
      </w:r>
      <w:proofErr w:type="gramStart"/>
      <w:r w:rsidRPr="004F0E61">
        <w:rPr>
          <w:rFonts w:ascii="Times New Roman" w:hAnsi="Times New Roman" w:cs="Times New Roman"/>
          <w:sz w:val="24"/>
          <w:szCs w:val="24"/>
        </w:rPr>
        <w:t>indicated</w:t>
      </w:r>
      <w:proofErr w:type="gramEnd"/>
      <w:r w:rsidRPr="004F0E61">
        <w:rPr>
          <w:rFonts w:ascii="Times New Roman" w:hAnsi="Times New Roman" w:cs="Times New Roman"/>
          <w:sz w:val="24"/>
          <w:szCs w:val="24"/>
        </w:rPr>
        <w:t xml:space="preserve"> that religious rules and dogmas of Quran applied solely to Arabic speakers (unless converted), who at that time (7th-8th centuries) were generally followers of </w:t>
      </w:r>
      <w:r w:rsidR="006C6353" w:rsidRPr="004F0E61">
        <w:rPr>
          <w:rFonts w:ascii="Times New Roman" w:hAnsi="Times New Roman" w:cs="Times New Roman"/>
          <w:sz w:val="24"/>
          <w:szCs w:val="24"/>
        </w:rPr>
        <w:t xml:space="preserve">the Prophet </w:t>
      </w:r>
      <w:r w:rsidRPr="004F0E61">
        <w:rPr>
          <w:rFonts w:ascii="Times New Roman" w:hAnsi="Times New Roman" w:cs="Times New Roman"/>
          <w:sz w:val="24"/>
          <w:szCs w:val="24"/>
        </w:rPr>
        <w:t>Muhammad (</w:t>
      </w:r>
      <w:proofErr w:type="spellStart"/>
      <w:r w:rsidRPr="004F0E61">
        <w:rPr>
          <w:rFonts w:ascii="Times New Roman" w:hAnsi="Times New Roman" w:cs="Times New Roman"/>
          <w:sz w:val="24"/>
          <w:szCs w:val="24"/>
        </w:rPr>
        <w:t>Gutas</w:t>
      </w:r>
      <w:proofErr w:type="spellEnd"/>
      <w:r w:rsidRPr="004F0E61">
        <w:rPr>
          <w:rFonts w:ascii="Times New Roman" w:hAnsi="Times New Roman" w:cs="Times New Roman"/>
          <w:sz w:val="24"/>
          <w:szCs w:val="24"/>
        </w:rPr>
        <w:t xml:space="preserve"> 2005, 104). In other words, the discourse of Quran stimulated social, religious, military and political authority in the Islamic world and did not approve any participation from non-Arabic speakers in administrative procedures</w:t>
      </w:r>
      <w:r w:rsidR="006C6353" w:rsidRPr="004F0E61">
        <w:rPr>
          <w:rFonts w:ascii="Times New Roman" w:hAnsi="Times New Roman" w:cs="Times New Roman"/>
          <w:sz w:val="24"/>
          <w:szCs w:val="24"/>
        </w:rPr>
        <w:t xml:space="preserve"> </w:t>
      </w:r>
      <w:r w:rsidR="002C3D6C" w:rsidRPr="004F0E61">
        <w:rPr>
          <w:rFonts w:ascii="Times New Roman" w:hAnsi="Times New Roman" w:cs="Times New Roman"/>
          <w:sz w:val="24"/>
          <w:szCs w:val="24"/>
        </w:rPr>
        <w:t>(</w:t>
      </w:r>
      <w:proofErr w:type="spellStart"/>
      <w:r w:rsidR="002C3D6C" w:rsidRPr="004F0E61">
        <w:rPr>
          <w:rFonts w:ascii="Times New Roman" w:hAnsi="Times New Roman" w:cs="Times New Roman"/>
          <w:sz w:val="24"/>
          <w:szCs w:val="24"/>
        </w:rPr>
        <w:t>Gutas</w:t>
      </w:r>
      <w:proofErr w:type="spellEnd"/>
      <w:r w:rsidR="002C3D6C" w:rsidRPr="004F0E61">
        <w:rPr>
          <w:rFonts w:ascii="Times New Roman" w:hAnsi="Times New Roman" w:cs="Times New Roman"/>
          <w:sz w:val="24"/>
          <w:szCs w:val="24"/>
        </w:rPr>
        <w:t xml:space="preserve"> 2005, 105)</w:t>
      </w:r>
      <w:r w:rsidRPr="004F0E61">
        <w:rPr>
          <w:rFonts w:ascii="Times New Roman" w:hAnsi="Times New Roman" w:cs="Times New Roman"/>
          <w:sz w:val="24"/>
          <w:szCs w:val="24"/>
        </w:rPr>
        <w:t>.</w:t>
      </w:r>
    </w:p>
    <w:p w14:paraId="5A9B5117" w14:textId="27F16643"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 For instance, </w:t>
      </w:r>
      <w:r w:rsidR="0055601D">
        <w:rPr>
          <w:rFonts w:ascii="Times New Roman" w:hAnsi="Times New Roman" w:cs="Times New Roman"/>
          <w:sz w:val="24"/>
          <w:szCs w:val="24"/>
        </w:rPr>
        <w:t xml:space="preserve">in </w:t>
      </w:r>
      <w:r w:rsidR="0055601D" w:rsidRPr="004F0E61">
        <w:rPr>
          <w:rFonts w:ascii="Times New Roman" w:hAnsi="Times New Roman" w:cs="Times New Roman"/>
          <w:sz w:val="24"/>
          <w:szCs w:val="24"/>
        </w:rPr>
        <w:t xml:space="preserve">the 8th century </w:t>
      </w:r>
      <w:r w:rsidR="0055601D">
        <w:rPr>
          <w:rFonts w:ascii="Times New Roman" w:hAnsi="Times New Roman" w:cs="Times New Roman"/>
          <w:sz w:val="24"/>
          <w:szCs w:val="24"/>
        </w:rPr>
        <w:t xml:space="preserve">A.D. </w:t>
      </w:r>
      <w:r w:rsidRPr="004F0E61">
        <w:rPr>
          <w:rFonts w:ascii="Times New Roman" w:hAnsi="Times New Roman" w:cs="Times New Roman"/>
          <w:sz w:val="24"/>
          <w:szCs w:val="24"/>
        </w:rPr>
        <w:t xml:space="preserve">during </w:t>
      </w:r>
      <w:r w:rsidR="0055601D">
        <w:rPr>
          <w:rFonts w:ascii="Times New Roman" w:hAnsi="Times New Roman" w:cs="Times New Roman"/>
          <w:sz w:val="24"/>
          <w:szCs w:val="24"/>
        </w:rPr>
        <w:t>the rule of Umayyad Dynasty</w:t>
      </w:r>
      <w:r w:rsidRPr="004F0E61">
        <w:rPr>
          <w:rFonts w:ascii="Times New Roman" w:hAnsi="Times New Roman" w:cs="Times New Roman"/>
          <w:sz w:val="24"/>
          <w:szCs w:val="24"/>
        </w:rPr>
        <w:t xml:space="preserve"> the Arabic was declared the official language of the government replacing Greek language spoken in several provinces of Arabic Empire (</w:t>
      </w:r>
      <w:proofErr w:type="spellStart"/>
      <w:r w:rsidRPr="004F0E61">
        <w:rPr>
          <w:rFonts w:ascii="Times New Roman" w:hAnsi="Times New Roman" w:cs="Times New Roman"/>
          <w:sz w:val="24"/>
          <w:szCs w:val="24"/>
        </w:rPr>
        <w:t>Gutas</w:t>
      </w:r>
      <w:proofErr w:type="spellEnd"/>
      <w:r w:rsidRPr="004F0E61">
        <w:rPr>
          <w:rFonts w:ascii="Times New Roman" w:hAnsi="Times New Roman" w:cs="Times New Roman"/>
          <w:sz w:val="24"/>
          <w:szCs w:val="24"/>
        </w:rPr>
        <w:t xml:space="preserve"> 2005, 106). Arabic became the imperial language while the administration drew itself apart from Persian speaking society</w:t>
      </w:r>
      <w:r w:rsidR="002C3D6C" w:rsidRPr="004F0E61">
        <w:rPr>
          <w:rFonts w:ascii="Times New Roman" w:hAnsi="Times New Roman" w:cs="Times New Roman"/>
          <w:sz w:val="24"/>
          <w:szCs w:val="24"/>
        </w:rPr>
        <w:t xml:space="preserve"> (</w:t>
      </w:r>
      <w:proofErr w:type="spellStart"/>
      <w:r w:rsidR="002C3D6C" w:rsidRPr="004F0E61">
        <w:rPr>
          <w:rFonts w:ascii="Times New Roman" w:hAnsi="Times New Roman" w:cs="Times New Roman"/>
          <w:sz w:val="24"/>
          <w:szCs w:val="24"/>
        </w:rPr>
        <w:t>Gutas</w:t>
      </w:r>
      <w:proofErr w:type="spellEnd"/>
      <w:r w:rsidR="002C3D6C" w:rsidRPr="004F0E61">
        <w:rPr>
          <w:rFonts w:ascii="Times New Roman" w:hAnsi="Times New Roman" w:cs="Times New Roman"/>
          <w:sz w:val="24"/>
          <w:szCs w:val="24"/>
        </w:rPr>
        <w:t xml:space="preserve"> 2005, 106-107)</w:t>
      </w:r>
      <w:r w:rsidRPr="004F0E61">
        <w:rPr>
          <w:rFonts w:ascii="Times New Roman" w:hAnsi="Times New Roman" w:cs="Times New Roman"/>
          <w:sz w:val="24"/>
          <w:szCs w:val="24"/>
        </w:rPr>
        <w:t xml:space="preserve">. </w:t>
      </w:r>
      <w:r w:rsidR="0055601D">
        <w:rPr>
          <w:rFonts w:ascii="Times New Roman" w:hAnsi="Times New Roman" w:cs="Times New Roman"/>
          <w:sz w:val="24"/>
          <w:szCs w:val="24"/>
        </w:rPr>
        <w:t>Consequently</w:t>
      </w:r>
      <w:r w:rsidRPr="004F0E61">
        <w:rPr>
          <w:rFonts w:ascii="Times New Roman" w:hAnsi="Times New Roman" w:cs="Times New Roman"/>
          <w:sz w:val="24"/>
          <w:szCs w:val="24"/>
        </w:rPr>
        <w:t xml:space="preserve">, the main purpose of those transformations was not to impose </w:t>
      </w:r>
      <w:proofErr w:type="spellStart"/>
      <w:r w:rsidRPr="004F0E61">
        <w:rPr>
          <w:rFonts w:ascii="Times New Roman" w:hAnsi="Times New Roman" w:cs="Times New Roman"/>
          <w:i/>
          <w:sz w:val="24"/>
          <w:szCs w:val="24"/>
        </w:rPr>
        <w:t>Arabization</w:t>
      </w:r>
      <w:proofErr w:type="spellEnd"/>
      <w:r w:rsidRPr="004F0E61">
        <w:rPr>
          <w:rFonts w:ascii="Times New Roman" w:hAnsi="Times New Roman" w:cs="Times New Roman"/>
          <w:sz w:val="24"/>
          <w:szCs w:val="24"/>
        </w:rPr>
        <w:t xml:space="preserve"> or </w:t>
      </w:r>
      <w:proofErr w:type="spellStart"/>
      <w:r w:rsidRPr="004F0E61">
        <w:rPr>
          <w:rFonts w:ascii="Times New Roman" w:hAnsi="Times New Roman" w:cs="Times New Roman"/>
          <w:i/>
          <w:sz w:val="24"/>
          <w:szCs w:val="24"/>
        </w:rPr>
        <w:t>Islamization</w:t>
      </w:r>
      <w:proofErr w:type="spellEnd"/>
      <w:r w:rsidRPr="004F0E61">
        <w:rPr>
          <w:rFonts w:ascii="Times New Roman" w:hAnsi="Times New Roman" w:cs="Times New Roman"/>
          <w:sz w:val="24"/>
          <w:szCs w:val="24"/>
        </w:rPr>
        <w:t xml:space="preserve"> over subjects of newly conquered lands, but to maintain a strong and legitimate rule by making Arabic discourse di</w:t>
      </w:r>
      <w:r w:rsidR="0038139B" w:rsidRPr="004F0E61">
        <w:rPr>
          <w:rFonts w:ascii="Times New Roman" w:hAnsi="Times New Roman" w:cs="Times New Roman"/>
          <w:sz w:val="24"/>
          <w:szCs w:val="24"/>
        </w:rPr>
        <w:t>stinctive from other languages</w:t>
      </w:r>
      <w:r w:rsidR="005650AB" w:rsidRPr="004F0E61">
        <w:rPr>
          <w:rFonts w:ascii="Times New Roman" w:hAnsi="Times New Roman" w:cs="Times New Roman"/>
          <w:sz w:val="24"/>
          <w:szCs w:val="24"/>
        </w:rPr>
        <w:t>.</w:t>
      </w:r>
    </w:p>
    <w:p w14:paraId="1382C855" w14:textId="4335859D"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When Abbasid Caliphate emerged as the dominating house of Arabian Empire, the change in power was achieved through the change of discourse</w:t>
      </w:r>
      <w:r w:rsidR="0003600A" w:rsidRPr="004F0E61">
        <w:rPr>
          <w:rFonts w:ascii="Times New Roman" w:hAnsi="Times New Roman" w:cs="Times New Roman"/>
          <w:sz w:val="24"/>
          <w:szCs w:val="24"/>
        </w:rPr>
        <w:t xml:space="preserve"> </w:t>
      </w:r>
      <w:r w:rsidR="003D183A" w:rsidRPr="004F0E61">
        <w:rPr>
          <w:rFonts w:ascii="Times New Roman" w:hAnsi="Times New Roman" w:cs="Times New Roman"/>
          <w:sz w:val="24"/>
          <w:szCs w:val="24"/>
        </w:rPr>
        <w:t>(</w:t>
      </w:r>
      <w:proofErr w:type="spellStart"/>
      <w:r w:rsidR="003D183A" w:rsidRPr="004F0E61">
        <w:rPr>
          <w:rFonts w:ascii="Times New Roman" w:hAnsi="Times New Roman" w:cs="Times New Roman"/>
          <w:sz w:val="24"/>
          <w:szCs w:val="24"/>
        </w:rPr>
        <w:t>Gutas</w:t>
      </w:r>
      <w:proofErr w:type="spellEnd"/>
      <w:r w:rsidR="003D183A" w:rsidRPr="004F0E61">
        <w:rPr>
          <w:rFonts w:ascii="Times New Roman" w:hAnsi="Times New Roman" w:cs="Times New Roman"/>
          <w:sz w:val="24"/>
          <w:szCs w:val="24"/>
        </w:rPr>
        <w:t xml:space="preserve"> 2005, 107)</w:t>
      </w:r>
      <w:r w:rsidRPr="004F0E61">
        <w:rPr>
          <w:rFonts w:ascii="Times New Roman" w:hAnsi="Times New Roman" w:cs="Times New Roman"/>
          <w:sz w:val="24"/>
          <w:szCs w:val="24"/>
        </w:rPr>
        <w:t xml:space="preserve">. Abbasid rulers </w:t>
      </w:r>
      <w:r w:rsidR="003D183A" w:rsidRPr="004F0E61">
        <w:rPr>
          <w:rFonts w:ascii="Times New Roman" w:hAnsi="Times New Roman" w:cs="Times New Roman"/>
          <w:sz w:val="24"/>
          <w:szCs w:val="24"/>
        </w:rPr>
        <w:t>conducted</w:t>
      </w:r>
      <w:r w:rsidRPr="004F0E61">
        <w:rPr>
          <w:rFonts w:ascii="Times New Roman" w:hAnsi="Times New Roman" w:cs="Times New Roman"/>
          <w:sz w:val="24"/>
          <w:szCs w:val="24"/>
        </w:rPr>
        <w:t xml:space="preserve"> massive translations of various political and social scripts</w:t>
      </w:r>
      <w:r w:rsidR="00211A2C" w:rsidRPr="004F0E61">
        <w:rPr>
          <w:rFonts w:ascii="Times New Roman" w:hAnsi="Times New Roman" w:cs="Times New Roman"/>
          <w:sz w:val="24"/>
          <w:szCs w:val="24"/>
        </w:rPr>
        <w:t>.</w:t>
      </w:r>
      <w:r w:rsidRPr="004F0E61">
        <w:rPr>
          <w:rFonts w:ascii="Times New Roman" w:hAnsi="Times New Roman" w:cs="Times New Roman"/>
          <w:sz w:val="24"/>
          <w:szCs w:val="24"/>
        </w:rPr>
        <w:t xml:space="preserve"> They proclaimed themselves as righteous heirs of all empires that preceded in Mesopotamia and Near East" (</w:t>
      </w:r>
      <w:proofErr w:type="spellStart"/>
      <w:r w:rsidRPr="004F0E61">
        <w:rPr>
          <w:rFonts w:ascii="Times New Roman" w:hAnsi="Times New Roman" w:cs="Times New Roman"/>
          <w:sz w:val="24"/>
          <w:szCs w:val="24"/>
        </w:rPr>
        <w:t>Gutas</w:t>
      </w:r>
      <w:proofErr w:type="spellEnd"/>
      <w:r w:rsidRPr="004F0E61">
        <w:rPr>
          <w:rFonts w:ascii="Times New Roman" w:hAnsi="Times New Roman" w:cs="Times New Roman"/>
          <w:sz w:val="24"/>
          <w:szCs w:val="24"/>
        </w:rPr>
        <w:t xml:space="preserve"> 2005, 108). This notion of distancing of their identity and appearing "bigger" or "older" helped them to establish legitimate dictatorial government</w:t>
      </w:r>
      <w:r w:rsidR="0003600A" w:rsidRPr="004F0E61">
        <w:rPr>
          <w:rFonts w:ascii="Times New Roman" w:hAnsi="Times New Roman" w:cs="Times New Roman"/>
          <w:sz w:val="24"/>
          <w:szCs w:val="24"/>
        </w:rPr>
        <w:t xml:space="preserve"> </w:t>
      </w:r>
      <w:r w:rsidR="00FF557C" w:rsidRPr="004F0E61">
        <w:rPr>
          <w:rFonts w:ascii="Times New Roman" w:hAnsi="Times New Roman" w:cs="Times New Roman"/>
          <w:sz w:val="24"/>
          <w:szCs w:val="24"/>
        </w:rPr>
        <w:t>(Anderson 2013, 6:35).</w:t>
      </w:r>
    </w:p>
    <w:p w14:paraId="1B4C2AB7" w14:textId="5ADE1DDF"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The local ve</w:t>
      </w:r>
      <w:r w:rsidR="00214062">
        <w:rPr>
          <w:rFonts w:ascii="Times New Roman" w:hAnsi="Times New Roman" w:cs="Times New Roman"/>
          <w:sz w:val="24"/>
          <w:szCs w:val="24"/>
        </w:rPr>
        <w:t xml:space="preserve">rnacular in medieval Russia, </w:t>
      </w:r>
      <w:r w:rsidRPr="004F0E61">
        <w:rPr>
          <w:rFonts w:ascii="Times New Roman" w:hAnsi="Times New Roman" w:cs="Times New Roman"/>
          <w:sz w:val="24"/>
          <w:szCs w:val="24"/>
        </w:rPr>
        <w:t xml:space="preserve">the Old Church </w:t>
      </w:r>
      <w:r w:rsidR="00B107FB" w:rsidRPr="004F0E61">
        <w:rPr>
          <w:rFonts w:ascii="Times New Roman" w:hAnsi="Times New Roman" w:cs="Times New Roman"/>
          <w:sz w:val="24"/>
          <w:szCs w:val="24"/>
        </w:rPr>
        <w:t>Slavonic</w:t>
      </w:r>
      <w:r w:rsidR="00214062">
        <w:rPr>
          <w:rFonts w:ascii="Times New Roman" w:hAnsi="Times New Roman" w:cs="Times New Roman"/>
          <w:sz w:val="24"/>
          <w:szCs w:val="24"/>
        </w:rPr>
        <w:t>, was</w:t>
      </w:r>
      <w:r w:rsidR="00B107FB" w:rsidRPr="004F0E61">
        <w:rPr>
          <w:rFonts w:ascii="Times New Roman" w:hAnsi="Times New Roman" w:cs="Times New Roman"/>
          <w:sz w:val="24"/>
          <w:szCs w:val="24"/>
        </w:rPr>
        <w:t xml:space="preserve"> </w:t>
      </w:r>
      <w:r w:rsidRPr="004F0E61">
        <w:rPr>
          <w:rFonts w:ascii="Times New Roman" w:hAnsi="Times New Roman" w:cs="Times New Roman"/>
          <w:sz w:val="24"/>
          <w:szCs w:val="24"/>
        </w:rPr>
        <w:t>comprehensible by common populations living in Eastern, Southern and Western regions of the country (</w:t>
      </w:r>
      <w:proofErr w:type="spellStart"/>
      <w:r w:rsidRPr="004F0E61">
        <w:rPr>
          <w:rFonts w:ascii="Times New Roman" w:hAnsi="Times New Roman" w:cs="Times New Roman"/>
          <w:sz w:val="24"/>
          <w:szCs w:val="24"/>
        </w:rPr>
        <w:t>Unb</w:t>
      </w:r>
      <w:r w:rsidR="00214062">
        <w:rPr>
          <w:rFonts w:ascii="Times New Roman" w:hAnsi="Times New Roman" w:cs="Times New Roman"/>
          <w:sz w:val="24"/>
          <w:szCs w:val="24"/>
        </w:rPr>
        <w:t>egaun</w:t>
      </w:r>
      <w:proofErr w:type="spellEnd"/>
      <w:r w:rsidR="00214062">
        <w:rPr>
          <w:rFonts w:ascii="Times New Roman" w:hAnsi="Times New Roman" w:cs="Times New Roman"/>
          <w:sz w:val="24"/>
          <w:szCs w:val="24"/>
        </w:rPr>
        <w:t xml:space="preserve"> 1973, XIX). Similar to</w:t>
      </w:r>
      <w:r w:rsidRPr="004F0E61">
        <w:rPr>
          <w:rFonts w:ascii="Times New Roman" w:hAnsi="Times New Roman" w:cs="Times New Roman"/>
          <w:sz w:val="24"/>
          <w:szCs w:val="24"/>
        </w:rPr>
        <w:t xml:space="preserve"> Latin, the Old Church Slavonic became the language of the Church because </w:t>
      </w:r>
      <w:r w:rsidR="006E0D71" w:rsidRPr="004F0E61">
        <w:rPr>
          <w:rFonts w:ascii="Times New Roman" w:hAnsi="Times New Roman" w:cs="Times New Roman"/>
          <w:sz w:val="24"/>
          <w:szCs w:val="24"/>
        </w:rPr>
        <w:t>regular people have spoken it</w:t>
      </w:r>
      <w:r w:rsidRPr="004F0E61">
        <w:rPr>
          <w:rFonts w:ascii="Times New Roman" w:hAnsi="Times New Roman" w:cs="Times New Roman"/>
          <w:sz w:val="24"/>
          <w:szCs w:val="24"/>
        </w:rPr>
        <w:t xml:space="preserve"> for </w:t>
      </w:r>
      <w:r w:rsidR="00214062">
        <w:rPr>
          <w:rFonts w:ascii="Times New Roman" w:hAnsi="Times New Roman" w:cs="Times New Roman"/>
          <w:sz w:val="24"/>
          <w:szCs w:val="24"/>
        </w:rPr>
        <w:t>several generations</w:t>
      </w:r>
      <w:r w:rsidR="00B107FB" w:rsidRPr="004F0E61">
        <w:rPr>
          <w:rFonts w:ascii="Times New Roman" w:hAnsi="Times New Roman" w:cs="Times New Roman"/>
          <w:sz w:val="24"/>
          <w:szCs w:val="24"/>
        </w:rPr>
        <w:t xml:space="preserve"> </w:t>
      </w:r>
      <w:r w:rsidR="0052632D" w:rsidRPr="004F0E61">
        <w:rPr>
          <w:rFonts w:ascii="Times New Roman" w:hAnsi="Times New Roman" w:cs="Times New Roman"/>
          <w:sz w:val="24"/>
          <w:szCs w:val="24"/>
        </w:rPr>
        <w:t>(</w:t>
      </w:r>
      <w:proofErr w:type="spellStart"/>
      <w:r w:rsidR="0052632D" w:rsidRPr="004F0E61">
        <w:rPr>
          <w:rFonts w:ascii="Times New Roman" w:hAnsi="Times New Roman" w:cs="Times New Roman"/>
          <w:sz w:val="24"/>
          <w:szCs w:val="24"/>
        </w:rPr>
        <w:t>Unbegaun</w:t>
      </w:r>
      <w:proofErr w:type="spellEnd"/>
      <w:r w:rsidR="0052632D" w:rsidRPr="004F0E61">
        <w:rPr>
          <w:rFonts w:ascii="Times New Roman" w:hAnsi="Times New Roman" w:cs="Times New Roman"/>
          <w:sz w:val="24"/>
          <w:szCs w:val="24"/>
        </w:rPr>
        <w:t xml:space="preserve"> 1973, XIX)</w:t>
      </w:r>
      <w:r w:rsidRPr="004F0E61">
        <w:rPr>
          <w:rFonts w:ascii="Times New Roman" w:hAnsi="Times New Roman" w:cs="Times New Roman"/>
          <w:sz w:val="24"/>
          <w:szCs w:val="24"/>
        </w:rPr>
        <w:t>. However, unlike Latin, the Old Church Slav</w:t>
      </w:r>
      <w:r w:rsidR="00214062">
        <w:rPr>
          <w:rFonts w:ascii="Times New Roman" w:hAnsi="Times New Roman" w:cs="Times New Roman"/>
          <w:sz w:val="24"/>
          <w:szCs w:val="24"/>
        </w:rPr>
        <w:t>on</w:t>
      </w:r>
      <w:r w:rsidRPr="004F0E61">
        <w:rPr>
          <w:rFonts w:ascii="Times New Roman" w:hAnsi="Times New Roman" w:cs="Times New Roman"/>
          <w:sz w:val="24"/>
          <w:szCs w:val="24"/>
        </w:rPr>
        <w:t>ic never succeeded in becoming the political and administrative language of Russia (</w:t>
      </w:r>
      <w:proofErr w:type="spellStart"/>
      <w:r w:rsidRPr="004F0E61">
        <w:rPr>
          <w:rFonts w:ascii="Times New Roman" w:hAnsi="Times New Roman" w:cs="Times New Roman"/>
          <w:sz w:val="24"/>
          <w:szCs w:val="24"/>
        </w:rPr>
        <w:t>Unbegaun</w:t>
      </w:r>
      <w:proofErr w:type="spellEnd"/>
      <w:r w:rsidRPr="004F0E61">
        <w:rPr>
          <w:rFonts w:ascii="Times New Roman" w:hAnsi="Times New Roman" w:cs="Times New Roman"/>
          <w:sz w:val="24"/>
          <w:szCs w:val="24"/>
        </w:rPr>
        <w:t xml:space="preserve"> 1973, XXI). The reason was that the administrative sphere was functioning through the use of non-literary discourse</w:t>
      </w:r>
      <w:r w:rsidR="000419B0" w:rsidRPr="004F0E61">
        <w:rPr>
          <w:rFonts w:ascii="Times New Roman" w:hAnsi="Times New Roman" w:cs="Times New Roman"/>
          <w:sz w:val="24"/>
          <w:szCs w:val="24"/>
        </w:rPr>
        <w:t xml:space="preserve"> </w:t>
      </w:r>
      <w:r w:rsidR="0052632D" w:rsidRPr="004F0E61">
        <w:rPr>
          <w:rFonts w:ascii="Times New Roman" w:hAnsi="Times New Roman" w:cs="Times New Roman"/>
          <w:sz w:val="24"/>
          <w:szCs w:val="24"/>
        </w:rPr>
        <w:t>(</w:t>
      </w:r>
      <w:proofErr w:type="spellStart"/>
      <w:r w:rsidR="0052632D" w:rsidRPr="004F0E61">
        <w:rPr>
          <w:rFonts w:ascii="Times New Roman" w:hAnsi="Times New Roman" w:cs="Times New Roman"/>
          <w:sz w:val="24"/>
          <w:szCs w:val="24"/>
        </w:rPr>
        <w:t>Unbegaun</w:t>
      </w:r>
      <w:proofErr w:type="spellEnd"/>
      <w:r w:rsidR="0052632D" w:rsidRPr="004F0E61">
        <w:rPr>
          <w:rFonts w:ascii="Times New Roman" w:hAnsi="Times New Roman" w:cs="Times New Roman"/>
          <w:sz w:val="24"/>
          <w:szCs w:val="24"/>
        </w:rPr>
        <w:t xml:space="preserve"> 1973, XXIII). </w:t>
      </w:r>
      <w:r w:rsidRPr="004F0E61">
        <w:rPr>
          <w:rFonts w:ascii="Times New Roman" w:hAnsi="Times New Roman" w:cs="Times New Roman"/>
          <w:sz w:val="24"/>
          <w:szCs w:val="24"/>
        </w:rPr>
        <w:t>The Church Slavonic, on the other hand "moved away from both non-literary administrative and spoken idiom" creating a distinctive self-identity for those who exercised it (</w:t>
      </w:r>
      <w:proofErr w:type="spellStart"/>
      <w:r w:rsidRPr="004F0E61">
        <w:rPr>
          <w:rFonts w:ascii="Times New Roman" w:hAnsi="Times New Roman" w:cs="Times New Roman"/>
          <w:sz w:val="24"/>
          <w:szCs w:val="24"/>
        </w:rPr>
        <w:t>Unbegaun</w:t>
      </w:r>
      <w:proofErr w:type="spellEnd"/>
      <w:r w:rsidRPr="004F0E61">
        <w:rPr>
          <w:rFonts w:ascii="Times New Roman" w:hAnsi="Times New Roman" w:cs="Times New Roman"/>
          <w:sz w:val="24"/>
          <w:szCs w:val="24"/>
        </w:rPr>
        <w:t xml:space="preserve"> 1973, XXI). The Church Slavonic spoken in South</w:t>
      </w:r>
      <w:r w:rsidR="00B107FB" w:rsidRPr="004F0E61">
        <w:rPr>
          <w:rFonts w:ascii="Times New Roman" w:hAnsi="Times New Roman" w:cs="Times New Roman"/>
          <w:sz w:val="24"/>
          <w:szCs w:val="24"/>
        </w:rPr>
        <w:t>ern</w:t>
      </w:r>
      <w:r w:rsidRPr="004F0E61">
        <w:rPr>
          <w:rFonts w:ascii="Times New Roman" w:hAnsi="Times New Roman" w:cs="Times New Roman"/>
          <w:sz w:val="24"/>
          <w:szCs w:val="24"/>
        </w:rPr>
        <w:t xml:space="preserve"> and East</w:t>
      </w:r>
      <w:r w:rsidR="00B107FB" w:rsidRPr="004F0E61">
        <w:rPr>
          <w:rFonts w:ascii="Times New Roman" w:hAnsi="Times New Roman" w:cs="Times New Roman"/>
          <w:sz w:val="24"/>
          <w:szCs w:val="24"/>
        </w:rPr>
        <w:t>ern</w:t>
      </w:r>
      <w:r w:rsidRPr="004F0E61">
        <w:rPr>
          <w:rFonts w:ascii="Times New Roman" w:hAnsi="Times New Roman" w:cs="Times New Roman"/>
          <w:sz w:val="24"/>
          <w:szCs w:val="24"/>
        </w:rPr>
        <w:t xml:space="preserve"> Russia was different and created discursive gap between populations of those two regions</w:t>
      </w:r>
      <w:r w:rsidR="000419B0" w:rsidRPr="004F0E61">
        <w:rPr>
          <w:rFonts w:ascii="Times New Roman" w:hAnsi="Times New Roman" w:cs="Times New Roman"/>
          <w:sz w:val="24"/>
          <w:szCs w:val="24"/>
        </w:rPr>
        <w:t xml:space="preserve"> </w:t>
      </w:r>
      <w:r w:rsidR="00C40AC1" w:rsidRPr="004F0E61">
        <w:rPr>
          <w:rFonts w:ascii="Times New Roman" w:hAnsi="Times New Roman" w:cs="Times New Roman"/>
          <w:sz w:val="24"/>
          <w:szCs w:val="24"/>
        </w:rPr>
        <w:t>(</w:t>
      </w:r>
      <w:proofErr w:type="spellStart"/>
      <w:r w:rsidR="00C40AC1" w:rsidRPr="004F0E61">
        <w:rPr>
          <w:rFonts w:ascii="Times New Roman" w:hAnsi="Times New Roman" w:cs="Times New Roman"/>
          <w:sz w:val="24"/>
          <w:szCs w:val="24"/>
        </w:rPr>
        <w:t>Unbegaun</w:t>
      </w:r>
      <w:proofErr w:type="spellEnd"/>
      <w:r w:rsidR="00C40AC1" w:rsidRPr="004F0E61">
        <w:rPr>
          <w:rFonts w:ascii="Times New Roman" w:hAnsi="Times New Roman" w:cs="Times New Roman"/>
          <w:sz w:val="24"/>
          <w:szCs w:val="24"/>
        </w:rPr>
        <w:t xml:space="preserve"> 1973, XXII).</w:t>
      </w:r>
    </w:p>
    <w:p w14:paraId="6ED73288" w14:textId="48D2A410"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The political discourse in medieval Russia was expressed through importation of ancient archaisms as sources of their titles</w:t>
      </w:r>
      <w:r w:rsidR="000419B0" w:rsidRPr="004F0E61">
        <w:rPr>
          <w:rFonts w:ascii="Times New Roman" w:hAnsi="Times New Roman" w:cs="Times New Roman"/>
          <w:sz w:val="24"/>
          <w:szCs w:val="24"/>
        </w:rPr>
        <w:t xml:space="preserve"> </w:t>
      </w:r>
      <w:r w:rsidR="00F94AB3" w:rsidRPr="004F0E61">
        <w:rPr>
          <w:rFonts w:ascii="Times New Roman" w:hAnsi="Times New Roman" w:cs="Times New Roman"/>
          <w:sz w:val="24"/>
          <w:szCs w:val="24"/>
        </w:rPr>
        <w:t xml:space="preserve">(Anderson 2013, 6:44). </w:t>
      </w:r>
      <w:r w:rsidRPr="004F0E61">
        <w:rPr>
          <w:rFonts w:ascii="Times New Roman" w:hAnsi="Times New Roman" w:cs="Times New Roman"/>
          <w:sz w:val="24"/>
          <w:szCs w:val="24"/>
        </w:rPr>
        <w:t xml:space="preserve">For example, the ruler of a city in Russia was referred </w:t>
      </w:r>
      <w:r w:rsidR="00214062">
        <w:rPr>
          <w:rFonts w:ascii="Times New Roman" w:hAnsi="Times New Roman" w:cs="Times New Roman"/>
          <w:sz w:val="24"/>
          <w:szCs w:val="24"/>
        </w:rPr>
        <w:t xml:space="preserve">to </w:t>
      </w:r>
      <w:r w:rsidRPr="004F0E61">
        <w:rPr>
          <w:rFonts w:ascii="Times New Roman" w:hAnsi="Times New Roman" w:cs="Times New Roman"/>
          <w:sz w:val="24"/>
          <w:szCs w:val="24"/>
        </w:rPr>
        <w:t xml:space="preserve">as </w:t>
      </w:r>
      <w:proofErr w:type="spellStart"/>
      <w:r w:rsidR="006E0D71" w:rsidRPr="004F0E61">
        <w:rPr>
          <w:rFonts w:ascii="Times New Roman" w:hAnsi="Times New Roman" w:cs="Times New Roman"/>
          <w:i/>
          <w:sz w:val="24"/>
          <w:szCs w:val="24"/>
        </w:rPr>
        <w:t>kniaz</w:t>
      </w:r>
      <w:proofErr w:type="spellEnd"/>
      <w:r w:rsidR="006E0D71" w:rsidRPr="004F0E61">
        <w:rPr>
          <w:rFonts w:ascii="Times New Roman" w:hAnsi="Times New Roman" w:cs="Times New Roman"/>
          <w:sz w:val="24"/>
          <w:szCs w:val="24"/>
        </w:rPr>
        <w:t>, which</w:t>
      </w:r>
      <w:r w:rsidRPr="004F0E61">
        <w:rPr>
          <w:rFonts w:ascii="Times New Roman" w:hAnsi="Times New Roman" w:cs="Times New Roman"/>
          <w:sz w:val="24"/>
          <w:szCs w:val="24"/>
        </w:rPr>
        <w:t xml:space="preserve"> derived from </w:t>
      </w:r>
      <w:r w:rsidR="006E0D71" w:rsidRPr="004F0E61">
        <w:rPr>
          <w:rFonts w:ascii="Times New Roman" w:hAnsi="Times New Roman" w:cs="Times New Roman"/>
          <w:sz w:val="24"/>
          <w:szCs w:val="24"/>
        </w:rPr>
        <w:t>Proto-Germanic</w:t>
      </w:r>
      <w:r w:rsidRPr="004F0E61">
        <w:rPr>
          <w:rFonts w:ascii="Times New Roman" w:hAnsi="Times New Roman" w:cs="Times New Roman"/>
          <w:sz w:val="24"/>
          <w:szCs w:val="24"/>
        </w:rPr>
        <w:t xml:space="preserve"> title of similar meaning </w:t>
      </w:r>
      <w:proofErr w:type="spellStart"/>
      <w:r w:rsidRPr="004F0E61">
        <w:rPr>
          <w:rFonts w:ascii="Times New Roman" w:hAnsi="Times New Roman" w:cs="Times New Roman"/>
          <w:i/>
          <w:sz w:val="24"/>
          <w:szCs w:val="24"/>
        </w:rPr>
        <w:t>kuningaz</w:t>
      </w:r>
      <w:proofErr w:type="spellEnd"/>
      <w:r w:rsidRPr="004F0E61">
        <w:rPr>
          <w:rFonts w:ascii="Times New Roman" w:hAnsi="Times New Roman" w:cs="Times New Roman"/>
          <w:sz w:val="24"/>
          <w:szCs w:val="24"/>
        </w:rPr>
        <w:t xml:space="preserve"> (Anderson</w:t>
      </w:r>
      <w:r w:rsidR="006E0D71" w:rsidRPr="004F0E61">
        <w:rPr>
          <w:rFonts w:ascii="Times New Roman" w:hAnsi="Times New Roman" w:cs="Times New Roman"/>
          <w:sz w:val="24"/>
          <w:szCs w:val="24"/>
        </w:rPr>
        <w:t xml:space="preserve"> </w:t>
      </w:r>
      <w:r w:rsidRPr="004F0E61">
        <w:rPr>
          <w:rFonts w:ascii="Times New Roman" w:hAnsi="Times New Roman" w:cs="Times New Roman"/>
          <w:sz w:val="24"/>
          <w:szCs w:val="24"/>
        </w:rPr>
        <w:t xml:space="preserve">2013, 6:44). By 1547 this title was replaced by another title </w:t>
      </w:r>
      <w:r w:rsidR="00B23FA9">
        <w:rPr>
          <w:rFonts w:ascii="Times New Roman" w:hAnsi="Times New Roman" w:cs="Times New Roman"/>
          <w:sz w:val="24"/>
          <w:szCs w:val="24"/>
        </w:rPr>
        <w:t xml:space="preserve">of </w:t>
      </w:r>
      <w:r w:rsidRPr="004F0E61">
        <w:rPr>
          <w:rFonts w:ascii="Times New Roman" w:hAnsi="Times New Roman" w:cs="Times New Roman"/>
          <w:sz w:val="24"/>
          <w:szCs w:val="24"/>
        </w:rPr>
        <w:t xml:space="preserve">archaic meaning, </w:t>
      </w:r>
      <w:r w:rsidRPr="004F0E61">
        <w:rPr>
          <w:rFonts w:ascii="Times New Roman" w:hAnsi="Times New Roman" w:cs="Times New Roman"/>
          <w:i/>
          <w:sz w:val="24"/>
          <w:szCs w:val="24"/>
        </w:rPr>
        <w:t>Tsar,</w:t>
      </w:r>
      <w:r w:rsidRPr="004F0E61">
        <w:rPr>
          <w:rFonts w:ascii="Times New Roman" w:hAnsi="Times New Roman" w:cs="Times New Roman"/>
          <w:sz w:val="24"/>
          <w:szCs w:val="24"/>
        </w:rPr>
        <w:t xml:space="preserve"> which gave the bearer greater and more powerful identity because it originated from ancient Roman name </w:t>
      </w:r>
      <w:r w:rsidRPr="004F0E61">
        <w:rPr>
          <w:rFonts w:ascii="Times New Roman" w:hAnsi="Times New Roman" w:cs="Times New Roman"/>
          <w:i/>
          <w:sz w:val="24"/>
          <w:szCs w:val="24"/>
        </w:rPr>
        <w:t>Caesar</w:t>
      </w:r>
      <w:r w:rsidR="000419B0" w:rsidRPr="004F0E61">
        <w:rPr>
          <w:rFonts w:ascii="Times New Roman" w:hAnsi="Times New Roman" w:cs="Times New Roman"/>
          <w:i/>
          <w:sz w:val="24"/>
          <w:szCs w:val="24"/>
        </w:rPr>
        <w:t xml:space="preserve"> </w:t>
      </w:r>
      <w:r w:rsidR="00F94AB3" w:rsidRPr="004F0E61">
        <w:rPr>
          <w:rFonts w:ascii="Times New Roman" w:hAnsi="Times New Roman" w:cs="Times New Roman"/>
          <w:sz w:val="24"/>
          <w:szCs w:val="24"/>
        </w:rPr>
        <w:t xml:space="preserve">(Anderson 2013, 6:44-45). </w:t>
      </w:r>
      <w:r w:rsidRPr="004F0E61">
        <w:rPr>
          <w:rFonts w:ascii="Times New Roman" w:hAnsi="Times New Roman" w:cs="Times New Roman"/>
          <w:sz w:val="24"/>
          <w:szCs w:val="24"/>
        </w:rPr>
        <w:t xml:space="preserve">There is nothing 'vertical' in the word </w:t>
      </w:r>
      <w:r w:rsidRPr="004F0E61">
        <w:rPr>
          <w:rFonts w:ascii="Times New Roman" w:hAnsi="Times New Roman" w:cs="Times New Roman"/>
          <w:i/>
          <w:sz w:val="24"/>
          <w:szCs w:val="24"/>
        </w:rPr>
        <w:t>Tsar</w:t>
      </w:r>
      <w:r w:rsidRPr="004F0E61">
        <w:rPr>
          <w:rFonts w:ascii="Times New Roman" w:hAnsi="Times New Roman" w:cs="Times New Roman"/>
          <w:sz w:val="24"/>
          <w:szCs w:val="24"/>
        </w:rPr>
        <w:t>, but it is distant (larger or bigger) in a same way that the vertical is different from horizontal</w:t>
      </w:r>
      <w:r w:rsidR="00F94AB3" w:rsidRPr="004F0E61">
        <w:rPr>
          <w:rFonts w:ascii="Times New Roman" w:hAnsi="Times New Roman" w:cs="Times New Roman"/>
          <w:sz w:val="24"/>
          <w:szCs w:val="24"/>
        </w:rPr>
        <w:t xml:space="preserve">. </w:t>
      </w:r>
      <w:r w:rsidR="00214062" w:rsidRPr="004F0E61">
        <w:rPr>
          <w:rFonts w:ascii="Times New Roman" w:hAnsi="Times New Roman" w:cs="Times New Roman"/>
          <w:sz w:val="24"/>
          <w:szCs w:val="24"/>
        </w:rPr>
        <w:t>In order to impress its readers</w:t>
      </w:r>
      <w:r w:rsidR="00551B26">
        <w:rPr>
          <w:rFonts w:ascii="Times New Roman" w:hAnsi="Times New Roman" w:cs="Times New Roman"/>
          <w:sz w:val="24"/>
          <w:szCs w:val="24"/>
        </w:rPr>
        <w:t>,</w:t>
      </w:r>
      <w:r w:rsidR="00214062" w:rsidRPr="004F0E61">
        <w:rPr>
          <w:rFonts w:ascii="Times New Roman" w:hAnsi="Times New Roman" w:cs="Times New Roman"/>
          <w:sz w:val="24"/>
          <w:szCs w:val="24"/>
        </w:rPr>
        <w:t xml:space="preserve"> </w:t>
      </w:r>
      <w:r w:rsidRPr="004F0E61">
        <w:rPr>
          <w:rFonts w:ascii="Times New Roman" w:hAnsi="Times New Roman" w:cs="Times New Roman"/>
          <w:sz w:val="24"/>
          <w:szCs w:val="24"/>
        </w:rPr>
        <w:t xml:space="preserve">Russian newspaper </w:t>
      </w:r>
      <w:r w:rsidRPr="004F0E61">
        <w:rPr>
          <w:rFonts w:ascii="Times New Roman" w:hAnsi="Times New Roman" w:cs="Times New Roman"/>
          <w:i/>
          <w:sz w:val="24"/>
          <w:szCs w:val="24"/>
        </w:rPr>
        <w:t>Pravda</w:t>
      </w:r>
      <w:r w:rsidRPr="004F0E61">
        <w:rPr>
          <w:rFonts w:ascii="Times New Roman" w:hAnsi="Times New Roman" w:cs="Times New Roman"/>
          <w:sz w:val="24"/>
          <w:szCs w:val="24"/>
        </w:rPr>
        <w:t xml:space="preserve"> used components of “Church Slavonic to describe the landing of Soviet astronauts” (</w:t>
      </w:r>
      <w:proofErr w:type="spellStart"/>
      <w:r w:rsidRPr="004F0E61">
        <w:rPr>
          <w:rFonts w:ascii="Times New Roman" w:hAnsi="Times New Roman" w:cs="Times New Roman"/>
          <w:sz w:val="24"/>
          <w:szCs w:val="24"/>
        </w:rPr>
        <w:t>Unbegaun</w:t>
      </w:r>
      <w:proofErr w:type="spellEnd"/>
      <w:r w:rsidRPr="004F0E61">
        <w:rPr>
          <w:rFonts w:ascii="Times New Roman" w:hAnsi="Times New Roman" w:cs="Times New Roman"/>
          <w:sz w:val="24"/>
          <w:szCs w:val="24"/>
        </w:rPr>
        <w:t xml:space="preserve"> 1973, XXIV).</w:t>
      </w:r>
    </w:p>
    <w:p w14:paraId="50BA8F0E" w14:textId="6E4A9005"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For thousands of years Chinese rulers had successfully preserved authority on their subjects</w:t>
      </w:r>
      <w:r w:rsidR="000419B0" w:rsidRPr="004F0E61">
        <w:rPr>
          <w:rFonts w:ascii="Times New Roman" w:hAnsi="Times New Roman" w:cs="Times New Roman"/>
          <w:sz w:val="24"/>
          <w:szCs w:val="24"/>
        </w:rPr>
        <w:t xml:space="preserve"> </w:t>
      </w:r>
      <w:r w:rsidR="00400F89" w:rsidRPr="004F0E61">
        <w:rPr>
          <w:rFonts w:ascii="Times New Roman" w:hAnsi="Times New Roman" w:cs="Times New Roman"/>
          <w:sz w:val="24"/>
          <w:szCs w:val="24"/>
        </w:rPr>
        <w:t xml:space="preserve">even though “Chinese as a language implies nothing about dictatorship or democracy” (Anderson 2013, 7:37). </w:t>
      </w:r>
      <w:r w:rsidRPr="004F0E61">
        <w:rPr>
          <w:rFonts w:ascii="Times New Roman" w:hAnsi="Times New Roman" w:cs="Times New Roman"/>
          <w:sz w:val="24"/>
          <w:szCs w:val="24"/>
        </w:rPr>
        <w:t>Part of their success was that the government used a discourse that people were not familiar with</w:t>
      </w:r>
      <w:r w:rsidR="003D5EA7" w:rsidRPr="004F0E61">
        <w:rPr>
          <w:rFonts w:ascii="Times New Roman" w:hAnsi="Times New Roman" w:cs="Times New Roman"/>
          <w:sz w:val="24"/>
          <w:szCs w:val="24"/>
        </w:rPr>
        <w:t xml:space="preserve">. </w:t>
      </w:r>
      <w:r w:rsidRPr="004F0E61">
        <w:rPr>
          <w:rFonts w:ascii="Times New Roman" w:hAnsi="Times New Roman" w:cs="Times New Roman"/>
          <w:sz w:val="24"/>
          <w:szCs w:val="24"/>
        </w:rPr>
        <w:t xml:space="preserve">Similar to ancient Sumerians, Chinese rulers </w:t>
      </w:r>
      <w:r w:rsidR="00551B26">
        <w:rPr>
          <w:rFonts w:ascii="Times New Roman" w:hAnsi="Times New Roman" w:cs="Times New Roman"/>
          <w:sz w:val="24"/>
          <w:szCs w:val="24"/>
        </w:rPr>
        <w:t xml:space="preserve">also </w:t>
      </w:r>
      <w:r w:rsidRPr="004F0E61">
        <w:rPr>
          <w:rFonts w:ascii="Times New Roman" w:hAnsi="Times New Roman" w:cs="Times New Roman"/>
          <w:sz w:val="24"/>
          <w:szCs w:val="24"/>
        </w:rPr>
        <w:t xml:space="preserve">applied titles that transformed their identity </w:t>
      </w:r>
      <w:r w:rsidR="00551B26">
        <w:rPr>
          <w:rFonts w:ascii="Times New Roman" w:hAnsi="Times New Roman" w:cs="Times New Roman"/>
          <w:sz w:val="24"/>
          <w:szCs w:val="24"/>
        </w:rPr>
        <w:t xml:space="preserve">and </w:t>
      </w:r>
      <w:r w:rsidR="00551B26" w:rsidRPr="004F0E61">
        <w:rPr>
          <w:rFonts w:ascii="Times New Roman" w:hAnsi="Times New Roman" w:cs="Times New Roman"/>
          <w:sz w:val="24"/>
          <w:szCs w:val="24"/>
        </w:rPr>
        <w:t>embod</w:t>
      </w:r>
      <w:r w:rsidR="00551B26">
        <w:rPr>
          <w:rFonts w:ascii="Times New Roman" w:hAnsi="Times New Roman" w:cs="Times New Roman"/>
          <w:sz w:val="24"/>
          <w:szCs w:val="24"/>
        </w:rPr>
        <w:t>ied</w:t>
      </w:r>
      <w:r w:rsidRPr="004F0E61">
        <w:rPr>
          <w:rFonts w:ascii="Times New Roman" w:hAnsi="Times New Roman" w:cs="Times New Roman"/>
          <w:sz w:val="24"/>
          <w:szCs w:val="24"/>
        </w:rPr>
        <w:t xml:space="preserve"> them "bigger" in character</w:t>
      </w:r>
      <w:r w:rsidR="00DC37EC" w:rsidRPr="004F0E61">
        <w:rPr>
          <w:rFonts w:ascii="Times New Roman" w:hAnsi="Times New Roman" w:cs="Times New Roman"/>
          <w:sz w:val="24"/>
          <w:szCs w:val="24"/>
        </w:rPr>
        <w:t xml:space="preserve"> </w:t>
      </w:r>
      <w:r w:rsidR="003D5EA7" w:rsidRPr="004F0E61">
        <w:rPr>
          <w:rFonts w:ascii="Times New Roman" w:hAnsi="Times New Roman" w:cs="Times New Roman"/>
          <w:sz w:val="24"/>
          <w:szCs w:val="24"/>
        </w:rPr>
        <w:t xml:space="preserve">(Anderson 2013, 7:14). </w:t>
      </w:r>
      <w:r w:rsidRPr="004F0E61">
        <w:rPr>
          <w:rFonts w:ascii="Times New Roman" w:hAnsi="Times New Roman" w:cs="Times New Roman"/>
          <w:sz w:val="24"/>
          <w:szCs w:val="24"/>
        </w:rPr>
        <w:t xml:space="preserve">In order to better understand this distinction it will be important to examine the "Table 1 - Ranks of Principality" </w:t>
      </w:r>
      <w:r w:rsidR="001977C5">
        <w:rPr>
          <w:rFonts w:ascii="Times New Roman" w:hAnsi="Times New Roman" w:cs="Times New Roman"/>
          <w:sz w:val="24"/>
          <w:szCs w:val="24"/>
        </w:rPr>
        <w:t>borrowed from</w:t>
      </w:r>
      <w:r w:rsidRPr="004F0E61">
        <w:rPr>
          <w:rFonts w:ascii="Times New Roman" w:hAnsi="Times New Roman" w:cs="Times New Roman"/>
          <w:sz w:val="24"/>
          <w:szCs w:val="24"/>
        </w:rPr>
        <w:t xml:space="preserve"> </w:t>
      </w:r>
      <w:proofErr w:type="spellStart"/>
      <w:r w:rsidRPr="004F0E61">
        <w:rPr>
          <w:rFonts w:ascii="Times New Roman" w:hAnsi="Times New Roman" w:cs="Times New Roman"/>
          <w:sz w:val="24"/>
          <w:szCs w:val="24"/>
        </w:rPr>
        <w:t>Gassmann's</w:t>
      </w:r>
      <w:proofErr w:type="spellEnd"/>
      <w:r w:rsidRPr="004F0E61">
        <w:rPr>
          <w:rFonts w:ascii="Times New Roman" w:hAnsi="Times New Roman" w:cs="Times New Roman"/>
          <w:sz w:val="24"/>
          <w:szCs w:val="24"/>
        </w:rPr>
        <w:t xml:space="preserve"> article.  In this table </w:t>
      </w:r>
      <w:proofErr w:type="spellStart"/>
      <w:r w:rsidRPr="004F0E61">
        <w:rPr>
          <w:rFonts w:ascii="Times New Roman" w:hAnsi="Times New Roman" w:cs="Times New Roman"/>
          <w:i/>
          <w:sz w:val="24"/>
          <w:szCs w:val="24"/>
        </w:rPr>
        <w:t>Dáfú</w:t>
      </w:r>
      <w:proofErr w:type="spellEnd"/>
      <w:r w:rsidRPr="004F0E61">
        <w:rPr>
          <w:rFonts w:ascii="Times New Roman" w:hAnsi="Times New Roman" w:cs="Times New Roman"/>
          <w:sz w:val="24"/>
          <w:szCs w:val="24"/>
        </w:rPr>
        <w:t xml:space="preserve"> (counselor), </w:t>
      </w:r>
      <w:proofErr w:type="spellStart"/>
      <w:r w:rsidRPr="004F0E61">
        <w:rPr>
          <w:rFonts w:ascii="Times New Roman" w:hAnsi="Times New Roman" w:cs="Times New Roman"/>
          <w:i/>
          <w:sz w:val="24"/>
          <w:szCs w:val="24"/>
        </w:rPr>
        <w:t>Qínq</w:t>
      </w:r>
      <w:proofErr w:type="spellEnd"/>
      <w:r w:rsidRPr="004F0E61">
        <w:rPr>
          <w:rFonts w:ascii="Times New Roman" w:hAnsi="Times New Roman" w:cs="Times New Roman"/>
          <w:sz w:val="24"/>
          <w:szCs w:val="24"/>
        </w:rPr>
        <w:t xml:space="preserve"> (minister) and </w:t>
      </w:r>
      <w:proofErr w:type="spellStart"/>
      <w:r w:rsidRPr="004F0E61">
        <w:rPr>
          <w:rFonts w:ascii="Times New Roman" w:hAnsi="Times New Roman" w:cs="Times New Roman"/>
          <w:i/>
          <w:sz w:val="24"/>
          <w:szCs w:val="24"/>
        </w:rPr>
        <w:t>Jún</w:t>
      </w:r>
      <w:proofErr w:type="spellEnd"/>
      <w:r w:rsidRPr="004F0E61">
        <w:rPr>
          <w:rFonts w:ascii="Times New Roman" w:hAnsi="Times New Roman" w:cs="Times New Roman"/>
          <w:sz w:val="24"/>
          <w:szCs w:val="24"/>
        </w:rPr>
        <w:t xml:space="preserve"> (prince) are all depicted as people possessing authority (</w:t>
      </w:r>
      <w:proofErr w:type="spellStart"/>
      <w:r w:rsidRPr="004F0E61">
        <w:rPr>
          <w:rFonts w:ascii="Times New Roman" w:hAnsi="Times New Roman" w:cs="Times New Roman"/>
          <w:sz w:val="24"/>
          <w:szCs w:val="24"/>
        </w:rPr>
        <w:t>Gassmann</w:t>
      </w:r>
      <w:proofErr w:type="spellEnd"/>
      <w:r w:rsidRPr="004F0E61">
        <w:rPr>
          <w:rFonts w:ascii="Times New Roman" w:hAnsi="Times New Roman" w:cs="Times New Roman"/>
          <w:sz w:val="24"/>
          <w:szCs w:val="24"/>
        </w:rPr>
        <w:t xml:space="preserve"> 2000, 350). In order to find the notion of enlargement in this </w:t>
      </w:r>
      <w:r w:rsidR="00551B26" w:rsidRPr="004F0E61">
        <w:rPr>
          <w:rFonts w:ascii="Times New Roman" w:hAnsi="Times New Roman" w:cs="Times New Roman"/>
          <w:sz w:val="24"/>
          <w:szCs w:val="24"/>
        </w:rPr>
        <w:t>resemblance</w:t>
      </w:r>
      <w:r w:rsidRPr="004F0E61">
        <w:rPr>
          <w:rFonts w:ascii="Times New Roman" w:hAnsi="Times New Roman" w:cs="Times New Roman"/>
          <w:sz w:val="24"/>
          <w:szCs w:val="24"/>
        </w:rPr>
        <w:t xml:space="preserve"> of </w:t>
      </w:r>
      <w:proofErr w:type="spellStart"/>
      <w:r w:rsidRPr="004F0E61">
        <w:rPr>
          <w:rFonts w:ascii="Times New Roman" w:hAnsi="Times New Roman" w:cs="Times New Roman"/>
          <w:i/>
          <w:sz w:val="24"/>
          <w:szCs w:val="24"/>
        </w:rPr>
        <w:t>Dáfú</w:t>
      </w:r>
      <w:proofErr w:type="spellEnd"/>
      <w:r w:rsidRPr="004F0E61">
        <w:rPr>
          <w:rFonts w:ascii="Times New Roman" w:hAnsi="Times New Roman" w:cs="Times New Roman"/>
          <w:sz w:val="24"/>
          <w:szCs w:val="24"/>
        </w:rPr>
        <w:t xml:space="preserve"> (big-man) standing higher than others it will be helpful to compare this </w:t>
      </w:r>
      <w:r w:rsidR="00687340" w:rsidRPr="004F0E61">
        <w:rPr>
          <w:rFonts w:ascii="Times New Roman" w:hAnsi="Times New Roman" w:cs="Times New Roman"/>
          <w:sz w:val="24"/>
          <w:szCs w:val="24"/>
        </w:rPr>
        <w:t>concept</w:t>
      </w:r>
      <w:r w:rsidR="007E15B0" w:rsidRPr="004F0E61">
        <w:rPr>
          <w:rFonts w:ascii="Times New Roman" w:hAnsi="Times New Roman" w:cs="Times New Roman"/>
          <w:sz w:val="24"/>
          <w:szCs w:val="24"/>
        </w:rPr>
        <w:t xml:space="preserve"> to </w:t>
      </w:r>
      <w:r w:rsidR="00651815">
        <w:rPr>
          <w:rFonts w:ascii="Times New Roman" w:hAnsi="Times New Roman" w:cs="Times New Roman"/>
          <w:sz w:val="24"/>
          <w:szCs w:val="24"/>
        </w:rPr>
        <w:t xml:space="preserve">the </w:t>
      </w:r>
      <w:r w:rsidR="007E15B0" w:rsidRPr="004F0E61">
        <w:rPr>
          <w:rFonts w:ascii="Times New Roman" w:hAnsi="Times New Roman" w:cs="Times New Roman"/>
          <w:sz w:val="24"/>
          <w:szCs w:val="24"/>
        </w:rPr>
        <w:t>Sumerian</w:t>
      </w:r>
      <w:r w:rsidRPr="004F0E61">
        <w:rPr>
          <w:rFonts w:ascii="Times New Roman" w:hAnsi="Times New Roman" w:cs="Times New Roman"/>
          <w:sz w:val="24"/>
          <w:szCs w:val="24"/>
        </w:rPr>
        <w:t xml:space="preserve"> </w:t>
      </w:r>
      <w:r w:rsidR="00651815">
        <w:rPr>
          <w:rFonts w:ascii="Times New Roman" w:hAnsi="Times New Roman" w:cs="Times New Roman"/>
          <w:sz w:val="24"/>
          <w:szCs w:val="24"/>
        </w:rPr>
        <w:t xml:space="preserve">symbol of </w:t>
      </w:r>
      <w:r w:rsidRPr="004F0E61">
        <w:rPr>
          <w:rFonts w:ascii="Times New Roman" w:hAnsi="Times New Roman" w:cs="Times New Roman"/>
          <w:i/>
          <w:sz w:val="24"/>
          <w:szCs w:val="24"/>
        </w:rPr>
        <w:t>Lu-Gal</w:t>
      </w:r>
      <w:r w:rsidRPr="004F0E61">
        <w:rPr>
          <w:rFonts w:ascii="Times New Roman" w:hAnsi="Times New Roman" w:cs="Times New Roman"/>
          <w:sz w:val="24"/>
          <w:szCs w:val="24"/>
        </w:rPr>
        <w:t xml:space="preserve"> (big/tall man)</w:t>
      </w:r>
      <w:r w:rsidR="009833FF" w:rsidRPr="004F0E61">
        <w:rPr>
          <w:rFonts w:ascii="Times New Roman" w:hAnsi="Times New Roman" w:cs="Times New Roman"/>
          <w:sz w:val="24"/>
          <w:szCs w:val="24"/>
        </w:rPr>
        <w:t xml:space="preserve">. </w:t>
      </w:r>
      <w:r w:rsidRPr="004F0E61">
        <w:rPr>
          <w:rFonts w:ascii="Times New Roman" w:hAnsi="Times New Roman" w:cs="Times New Roman"/>
          <w:sz w:val="24"/>
          <w:szCs w:val="24"/>
        </w:rPr>
        <w:t xml:space="preserve">Similar to </w:t>
      </w:r>
      <w:r w:rsidR="006A2230">
        <w:rPr>
          <w:rFonts w:ascii="Times New Roman" w:hAnsi="Times New Roman" w:cs="Times New Roman"/>
          <w:sz w:val="24"/>
          <w:szCs w:val="24"/>
        </w:rPr>
        <w:t xml:space="preserve">the </w:t>
      </w:r>
      <w:r w:rsidRPr="004F0E61">
        <w:rPr>
          <w:rFonts w:ascii="Times New Roman" w:hAnsi="Times New Roman" w:cs="Times New Roman"/>
          <w:sz w:val="24"/>
          <w:szCs w:val="24"/>
        </w:rPr>
        <w:t>ancient Sumerian symbols, ancient Chinese characters not only represent</w:t>
      </w:r>
      <w:r w:rsidR="006A2230">
        <w:rPr>
          <w:rFonts w:ascii="Times New Roman" w:hAnsi="Times New Roman" w:cs="Times New Roman"/>
          <w:sz w:val="24"/>
          <w:szCs w:val="24"/>
        </w:rPr>
        <w:t>ed</w:t>
      </w:r>
      <w:r w:rsidRPr="004F0E61">
        <w:rPr>
          <w:rFonts w:ascii="Times New Roman" w:hAnsi="Times New Roman" w:cs="Times New Roman"/>
          <w:sz w:val="24"/>
          <w:szCs w:val="24"/>
        </w:rPr>
        <w:t xml:space="preserve"> part of the word but stood for an entire character</w:t>
      </w:r>
      <w:r w:rsidR="009833FF" w:rsidRPr="004F0E61">
        <w:rPr>
          <w:rFonts w:ascii="Times New Roman" w:hAnsi="Times New Roman" w:cs="Times New Roman"/>
          <w:sz w:val="24"/>
          <w:szCs w:val="24"/>
        </w:rPr>
        <w:t>.</w:t>
      </w:r>
      <w:r w:rsidRPr="004F0E61">
        <w:rPr>
          <w:rFonts w:ascii="Times New Roman" w:hAnsi="Times New Roman" w:cs="Times New Roman"/>
          <w:sz w:val="24"/>
          <w:szCs w:val="24"/>
        </w:rPr>
        <w:t xml:space="preserve"> </w:t>
      </w:r>
    </w:p>
    <w:p w14:paraId="783A105E" w14:textId="334357B9" w:rsidR="009833FF" w:rsidRPr="004F0E61" w:rsidRDefault="009833FF"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noProof/>
          <w:sz w:val="24"/>
          <w:szCs w:val="24"/>
        </w:rPr>
        <w:drawing>
          <wp:inline distT="0" distB="0" distL="0" distR="0" wp14:anchorId="2E340A14" wp14:editId="670365D7">
            <wp:extent cx="3771900" cy="2171700"/>
            <wp:effectExtent l="0" t="0" r="12700" b="12700"/>
            <wp:docPr id="9" name="Picture 9" descr="Macintosh HD:Users:Karavardanyan:Desktop:Gassmann Tab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avardanyan:Desktop:Gassmann Tabl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4073" cy="2172951"/>
                    </a:xfrm>
                    <a:prstGeom prst="rect">
                      <a:avLst/>
                    </a:prstGeom>
                    <a:noFill/>
                    <a:ln>
                      <a:noFill/>
                    </a:ln>
                  </pic:spPr>
                </pic:pic>
              </a:graphicData>
            </a:graphic>
          </wp:inline>
        </w:drawing>
      </w:r>
    </w:p>
    <w:p w14:paraId="200EEB79" w14:textId="4BD2A00F"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Another evidence of </w:t>
      </w:r>
      <w:r w:rsidRPr="008C178D">
        <w:rPr>
          <w:rFonts w:ascii="Times New Roman" w:hAnsi="Times New Roman" w:cs="Times New Roman"/>
          <w:sz w:val="24"/>
          <w:szCs w:val="24"/>
        </w:rPr>
        <w:t>vertical-horizontal distinction</w:t>
      </w:r>
      <w:r w:rsidRPr="004F0E61">
        <w:rPr>
          <w:rFonts w:ascii="Times New Roman" w:hAnsi="Times New Roman" w:cs="Times New Roman"/>
          <w:sz w:val="24"/>
          <w:szCs w:val="24"/>
        </w:rPr>
        <w:t xml:space="preserve"> </w:t>
      </w:r>
      <w:r w:rsidR="00C468E1">
        <w:rPr>
          <w:rFonts w:ascii="Times New Roman" w:hAnsi="Times New Roman" w:cs="Times New Roman"/>
          <w:sz w:val="24"/>
          <w:szCs w:val="24"/>
        </w:rPr>
        <w:t>between</w:t>
      </w:r>
      <w:r w:rsidRPr="004F0E61">
        <w:rPr>
          <w:rFonts w:ascii="Times New Roman" w:hAnsi="Times New Roman" w:cs="Times New Roman"/>
          <w:sz w:val="24"/>
          <w:szCs w:val="24"/>
        </w:rPr>
        <w:t xml:space="preserve"> social classes in ancient Chinese society can be found in the earlier Chinese characters symbolizing the ruler. The character </w:t>
      </w:r>
      <w:proofErr w:type="spellStart"/>
      <w:r w:rsidRPr="004F0E61">
        <w:rPr>
          <w:rFonts w:ascii="Times New Roman" w:hAnsi="Times New Roman" w:cs="Times New Roman"/>
          <w:i/>
          <w:sz w:val="24"/>
          <w:szCs w:val="24"/>
        </w:rPr>
        <w:t>wang</w:t>
      </w:r>
      <w:proofErr w:type="spellEnd"/>
      <w:r w:rsidRPr="004F0E61">
        <w:rPr>
          <w:rFonts w:ascii="Times New Roman" w:hAnsi="Times New Roman" w:cs="Times New Roman"/>
          <w:sz w:val="24"/>
          <w:szCs w:val="24"/>
        </w:rPr>
        <w:t xml:space="preserve"> was composed of 4 lines, 3 horizontal ones standing for humanity, the earth and the sky from bottom to top, respectively, and a vertical line depicting the ruler who represented a bond between those three hierarchies of life (Anderson 2013, 7:9). Other representations of enlargement were the characters of </w:t>
      </w:r>
      <w:proofErr w:type="spellStart"/>
      <w:r w:rsidRPr="004F0E61">
        <w:rPr>
          <w:rFonts w:ascii="Times New Roman" w:hAnsi="Times New Roman" w:cs="Times New Roman"/>
          <w:i/>
          <w:sz w:val="24"/>
          <w:szCs w:val="24"/>
        </w:rPr>
        <w:t>Zhong</w:t>
      </w:r>
      <w:proofErr w:type="spellEnd"/>
      <w:r w:rsidRPr="004F0E61">
        <w:rPr>
          <w:rFonts w:ascii="Times New Roman" w:hAnsi="Times New Roman" w:cs="Times New Roman"/>
          <w:sz w:val="24"/>
          <w:szCs w:val="24"/>
        </w:rPr>
        <w:t xml:space="preserve"> and </w:t>
      </w:r>
      <w:r w:rsidRPr="004F0E61">
        <w:rPr>
          <w:rFonts w:ascii="Times New Roman" w:hAnsi="Times New Roman" w:cs="Times New Roman"/>
          <w:i/>
          <w:sz w:val="24"/>
          <w:szCs w:val="24"/>
        </w:rPr>
        <w:t>Huang-di</w:t>
      </w:r>
      <w:r w:rsidR="00116D55" w:rsidRPr="004F0E61">
        <w:rPr>
          <w:rStyle w:val="FootnoteReference"/>
          <w:rFonts w:ascii="Times New Roman" w:hAnsi="Times New Roman" w:cs="Times New Roman"/>
          <w:i/>
          <w:sz w:val="24"/>
          <w:szCs w:val="24"/>
        </w:rPr>
        <w:footnoteReference w:id="3"/>
      </w:r>
      <w:r w:rsidRPr="004F0E61">
        <w:rPr>
          <w:rFonts w:ascii="Times New Roman" w:hAnsi="Times New Roman" w:cs="Times New Roman"/>
          <w:sz w:val="24"/>
          <w:szCs w:val="24"/>
        </w:rPr>
        <w:t>. "</w:t>
      </w:r>
      <w:proofErr w:type="spellStart"/>
      <w:r w:rsidRPr="004F0E61">
        <w:rPr>
          <w:rFonts w:ascii="Times New Roman" w:hAnsi="Times New Roman" w:cs="Times New Roman"/>
          <w:sz w:val="24"/>
          <w:szCs w:val="24"/>
        </w:rPr>
        <w:t>Zhong</w:t>
      </w:r>
      <w:proofErr w:type="spellEnd"/>
      <w:r w:rsidRPr="004F0E61">
        <w:rPr>
          <w:rFonts w:ascii="Times New Roman" w:hAnsi="Times New Roman" w:cs="Times New Roman"/>
          <w:sz w:val="24"/>
          <w:szCs w:val="24"/>
        </w:rPr>
        <w:t>" was illustrated as a banner on a standard similar to the Sumerian symbol for a ruler, whereas, "Huang-di" was an archaism recreating the character of ancient Chinese authorities (Anderson 2013, 7:13, 16). It was an indication of spatial cues because the archaism represented a distant time. So the principles of enlargement and elevation of rulers' identities ensured persistence of authority</w:t>
      </w:r>
      <w:r w:rsidR="00441C28" w:rsidRPr="004F0E61">
        <w:rPr>
          <w:rFonts w:ascii="Times New Roman" w:hAnsi="Times New Roman" w:cs="Times New Roman"/>
          <w:sz w:val="24"/>
          <w:szCs w:val="24"/>
        </w:rPr>
        <w:t xml:space="preserve"> (Anderson 2013, 7:17)</w:t>
      </w:r>
      <w:r w:rsidRPr="004F0E61">
        <w:rPr>
          <w:rFonts w:ascii="Times New Roman" w:hAnsi="Times New Roman" w:cs="Times New Roman"/>
          <w:sz w:val="24"/>
          <w:szCs w:val="24"/>
        </w:rPr>
        <w:t xml:space="preserve">. </w:t>
      </w:r>
    </w:p>
    <w:p w14:paraId="776C3D32" w14:textId="5AE917FE" w:rsidR="00DD0DE6" w:rsidRPr="004F0E61" w:rsidRDefault="00DD0DE6" w:rsidP="004F0E61">
      <w:pPr>
        <w:spacing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r>
      <w:r w:rsidR="00D16790">
        <w:rPr>
          <w:rFonts w:ascii="Times New Roman" w:hAnsi="Times New Roman" w:cs="Times New Roman"/>
          <w:sz w:val="24"/>
          <w:szCs w:val="24"/>
        </w:rPr>
        <w:t>One</w:t>
      </w:r>
      <w:r w:rsidRPr="004F0E61">
        <w:rPr>
          <w:rFonts w:ascii="Times New Roman" w:hAnsi="Times New Roman" w:cs="Times New Roman"/>
          <w:sz w:val="24"/>
          <w:szCs w:val="24"/>
        </w:rPr>
        <w:t xml:space="preserve"> </w:t>
      </w:r>
      <w:r w:rsidR="0043502D">
        <w:rPr>
          <w:rFonts w:ascii="Times New Roman" w:hAnsi="Times New Roman" w:cs="Times New Roman"/>
          <w:sz w:val="24"/>
          <w:szCs w:val="24"/>
        </w:rPr>
        <w:t>even</w:t>
      </w:r>
      <w:r w:rsidR="00D768AA" w:rsidRPr="004F0E61">
        <w:rPr>
          <w:rFonts w:ascii="Times New Roman" w:hAnsi="Times New Roman" w:cs="Times New Roman"/>
          <w:sz w:val="24"/>
          <w:szCs w:val="24"/>
        </w:rPr>
        <w:t>t</w:t>
      </w:r>
      <w:r w:rsidR="00D3238B" w:rsidRPr="004F0E61">
        <w:rPr>
          <w:rFonts w:ascii="Times New Roman" w:hAnsi="Times New Roman" w:cs="Times New Roman"/>
          <w:sz w:val="24"/>
          <w:szCs w:val="24"/>
        </w:rPr>
        <w:t xml:space="preserve"> that demonstrated a </w:t>
      </w:r>
      <w:r w:rsidR="00D16790">
        <w:rPr>
          <w:rFonts w:ascii="Times New Roman" w:hAnsi="Times New Roman" w:cs="Times New Roman"/>
          <w:sz w:val="24"/>
          <w:szCs w:val="24"/>
        </w:rPr>
        <w:t>change</w:t>
      </w:r>
      <w:r w:rsidRPr="004F0E61">
        <w:rPr>
          <w:rFonts w:ascii="Times New Roman" w:hAnsi="Times New Roman" w:cs="Times New Roman"/>
          <w:sz w:val="24"/>
          <w:szCs w:val="24"/>
        </w:rPr>
        <w:t xml:space="preserve"> </w:t>
      </w:r>
      <w:r w:rsidR="00D3238B" w:rsidRPr="004F0E61">
        <w:rPr>
          <w:rFonts w:ascii="Times New Roman" w:hAnsi="Times New Roman" w:cs="Times New Roman"/>
          <w:sz w:val="24"/>
          <w:szCs w:val="24"/>
        </w:rPr>
        <w:t xml:space="preserve">of </w:t>
      </w:r>
      <w:r w:rsidR="00D16790">
        <w:rPr>
          <w:rFonts w:ascii="Times New Roman" w:hAnsi="Times New Roman" w:cs="Times New Roman"/>
          <w:sz w:val="24"/>
          <w:szCs w:val="24"/>
        </w:rPr>
        <w:t>distancing cues in</w:t>
      </w:r>
      <w:r w:rsidRPr="004F0E61">
        <w:rPr>
          <w:rFonts w:ascii="Times New Roman" w:hAnsi="Times New Roman" w:cs="Times New Roman"/>
          <w:sz w:val="24"/>
          <w:szCs w:val="24"/>
        </w:rPr>
        <w:t xml:space="preserve"> dictatorship occurred in Soviet Romania during </w:t>
      </w:r>
      <w:r w:rsidR="009A51AF" w:rsidRPr="004F0E61">
        <w:rPr>
          <w:rFonts w:ascii="Times New Roman" w:hAnsi="Times New Roman" w:cs="Times New Roman"/>
          <w:sz w:val="24"/>
          <w:szCs w:val="24"/>
        </w:rPr>
        <w:t>Ceausescu's final a</w:t>
      </w:r>
      <w:r w:rsidR="00D16790">
        <w:rPr>
          <w:rFonts w:ascii="Times New Roman" w:hAnsi="Times New Roman" w:cs="Times New Roman"/>
          <w:sz w:val="24"/>
          <w:szCs w:val="24"/>
        </w:rPr>
        <w:t>ddress o</w:t>
      </w:r>
      <w:r w:rsidRPr="004F0E61">
        <w:rPr>
          <w:rFonts w:ascii="Times New Roman" w:hAnsi="Times New Roman" w:cs="Times New Roman"/>
          <w:sz w:val="24"/>
          <w:szCs w:val="24"/>
        </w:rPr>
        <w:t>n 21 December 1989</w:t>
      </w:r>
      <w:r w:rsidR="00C448D7" w:rsidRPr="004F0E61">
        <w:rPr>
          <w:rFonts w:ascii="Times New Roman" w:hAnsi="Times New Roman" w:cs="Times New Roman"/>
          <w:sz w:val="24"/>
          <w:szCs w:val="24"/>
        </w:rPr>
        <w:t xml:space="preserve"> </w:t>
      </w:r>
      <w:r w:rsidR="0058293D" w:rsidRPr="004F0E61">
        <w:rPr>
          <w:rFonts w:ascii="Times New Roman" w:hAnsi="Times New Roman" w:cs="Times New Roman"/>
          <w:sz w:val="24"/>
          <w:szCs w:val="24"/>
        </w:rPr>
        <w:t>(</w:t>
      </w:r>
      <w:proofErr w:type="spellStart"/>
      <w:r w:rsidR="0058293D" w:rsidRPr="004F0E61">
        <w:rPr>
          <w:rFonts w:ascii="Times New Roman" w:hAnsi="Times New Roman" w:cs="Times New Roman"/>
          <w:sz w:val="24"/>
          <w:szCs w:val="24"/>
        </w:rPr>
        <w:t>Rogoveanu</w:t>
      </w:r>
      <w:proofErr w:type="spellEnd"/>
      <w:r w:rsidR="0058293D" w:rsidRPr="004F0E61">
        <w:rPr>
          <w:rFonts w:ascii="Times New Roman" w:hAnsi="Times New Roman" w:cs="Times New Roman"/>
          <w:sz w:val="24"/>
          <w:szCs w:val="24"/>
        </w:rPr>
        <w:t xml:space="preserve"> 2013, 13)</w:t>
      </w:r>
      <w:r w:rsidR="00EF07FB" w:rsidRPr="004F0E61">
        <w:rPr>
          <w:rFonts w:ascii="Times New Roman" w:hAnsi="Times New Roman" w:cs="Times New Roman"/>
          <w:sz w:val="24"/>
          <w:szCs w:val="24"/>
        </w:rPr>
        <w:t xml:space="preserve"> </w:t>
      </w:r>
      <w:r w:rsidRPr="004F0E61">
        <w:rPr>
          <w:rFonts w:ascii="Times New Roman" w:hAnsi="Times New Roman" w:cs="Times New Roman"/>
          <w:sz w:val="24"/>
          <w:szCs w:val="24"/>
        </w:rPr>
        <w:t>During his annual address to the people, former President of Romania Nicolae Ceausescu constantly referred to gatherers as "comrades" (</w:t>
      </w:r>
      <w:proofErr w:type="spellStart"/>
      <w:r w:rsidRPr="004F0E61">
        <w:rPr>
          <w:rFonts w:ascii="Times New Roman" w:hAnsi="Times New Roman" w:cs="Times New Roman"/>
          <w:sz w:val="24"/>
          <w:szCs w:val="24"/>
        </w:rPr>
        <w:t>Rogoveanu</w:t>
      </w:r>
      <w:proofErr w:type="spellEnd"/>
      <w:r w:rsidRPr="004F0E61">
        <w:rPr>
          <w:rFonts w:ascii="Times New Roman" w:hAnsi="Times New Roman" w:cs="Times New Roman"/>
          <w:sz w:val="24"/>
          <w:szCs w:val="24"/>
        </w:rPr>
        <w:t xml:space="preserve"> 2013, 13). In order to encourage people to unite and mobilize them to support his position he used expressions such as; </w:t>
      </w:r>
      <w:r w:rsidRPr="004F0E61">
        <w:rPr>
          <w:rFonts w:ascii="Times New Roman" w:hAnsi="Times New Roman" w:cs="Times New Roman"/>
          <w:i/>
          <w:sz w:val="24"/>
          <w:szCs w:val="24"/>
        </w:rPr>
        <w:t>'We must act in the spirit</w:t>
      </w:r>
      <w:r w:rsidRPr="004F0E61">
        <w:rPr>
          <w:rFonts w:ascii="Times New Roman" w:hAnsi="Times New Roman" w:cs="Times New Roman"/>
          <w:sz w:val="24"/>
          <w:szCs w:val="24"/>
        </w:rPr>
        <w:t>...</w:t>
      </w:r>
      <w:proofErr w:type="gramStart"/>
      <w:r w:rsidRPr="004F0E61">
        <w:rPr>
          <w:rFonts w:ascii="Times New Roman" w:hAnsi="Times New Roman" w:cs="Times New Roman"/>
          <w:sz w:val="24"/>
          <w:szCs w:val="24"/>
        </w:rPr>
        <w:t>',</w:t>
      </w:r>
      <w:proofErr w:type="gramEnd"/>
      <w:r w:rsidRPr="004F0E61">
        <w:rPr>
          <w:rFonts w:ascii="Times New Roman" w:hAnsi="Times New Roman" w:cs="Times New Roman"/>
          <w:sz w:val="24"/>
          <w:szCs w:val="24"/>
        </w:rPr>
        <w:t xml:space="preserve"> </w:t>
      </w:r>
      <w:r w:rsidRPr="004F0E61">
        <w:rPr>
          <w:rFonts w:ascii="Times New Roman" w:hAnsi="Times New Roman" w:cs="Times New Roman"/>
          <w:i/>
          <w:sz w:val="24"/>
          <w:szCs w:val="24"/>
        </w:rPr>
        <w:t>'our firmness and the unity of our people</w:t>
      </w:r>
      <w:r w:rsidRPr="004F0E61">
        <w:rPr>
          <w:rFonts w:ascii="Times New Roman" w:hAnsi="Times New Roman" w:cs="Times New Roman"/>
          <w:sz w:val="24"/>
          <w:szCs w:val="24"/>
        </w:rPr>
        <w:t xml:space="preserve">...', </w:t>
      </w:r>
      <w:r w:rsidRPr="004F0E61">
        <w:rPr>
          <w:rFonts w:ascii="Times New Roman" w:hAnsi="Times New Roman" w:cs="Times New Roman"/>
          <w:i/>
          <w:sz w:val="24"/>
          <w:szCs w:val="24"/>
        </w:rPr>
        <w:t>'we must act firmly to achieve</w:t>
      </w:r>
      <w:r w:rsidRPr="004F0E61">
        <w:rPr>
          <w:rFonts w:ascii="Times New Roman" w:hAnsi="Times New Roman" w:cs="Times New Roman"/>
          <w:sz w:val="24"/>
          <w:szCs w:val="24"/>
        </w:rPr>
        <w:t xml:space="preserve">..' and </w:t>
      </w:r>
      <w:r w:rsidRPr="004F0E61">
        <w:rPr>
          <w:rFonts w:ascii="Times New Roman" w:hAnsi="Times New Roman" w:cs="Times New Roman"/>
          <w:i/>
          <w:sz w:val="24"/>
          <w:szCs w:val="24"/>
        </w:rPr>
        <w:t>'we shall do everything to defend the integrity and sovereignty of Romania</w:t>
      </w:r>
      <w:r w:rsidRPr="004F0E61">
        <w:rPr>
          <w:rFonts w:ascii="Times New Roman" w:hAnsi="Times New Roman" w:cs="Times New Roman"/>
          <w:sz w:val="24"/>
          <w:szCs w:val="24"/>
        </w:rPr>
        <w:t>...'</w:t>
      </w:r>
      <w:r w:rsidR="00C448D7" w:rsidRPr="004F0E61">
        <w:rPr>
          <w:rFonts w:ascii="Times New Roman" w:hAnsi="Times New Roman" w:cs="Times New Roman"/>
          <w:sz w:val="24"/>
          <w:szCs w:val="24"/>
        </w:rPr>
        <w:t xml:space="preserve"> </w:t>
      </w:r>
      <w:proofErr w:type="gramStart"/>
      <w:r w:rsidR="008016BF" w:rsidRPr="004F0E61">
        <w:rPr>
          <w:rFonts w:ascii="Times New Roman" w:hAnsi="Times New Roman" w:cs="Times New Roman"/>
          <w:sz w:val="24"/>
          <w:szCs w:val="24"/>
        </w:rPr>
        <w:t>(</w:t>
      </w:r>
      <w:proofErr w:type="spellStart"/>
      <w:r w:rsidR="008016BF" w:rsidRPr="004F0E61">
        <w:rPr>
          <w:rFonts w:ascii="Times New Roman" w:hAnsi="Times New Roman" w:cs="Times New Roman"/>
          <w:sz w:val="24"/>
          <w:szCs w:val="24"/>
        </w:rPr>
        <w:t>Rogoveanu</w:t>
      </w:r>
      <w:proofErr w:type="spellEnd"/>
      <w:r w:rsidR="008016BF" w:rsidRPr="004F0E61">
        <w:rPr>
          <w:rFonts w:ascii="Times New Roman" w:hAnsi="Times New Roman" w:cs="Times New Roman"/>
          <w:sz w:val="24"/>
          <w:szCs w:val="24"/>
        </w:rPr>
        <w:t xml:space="preserve"> 2013, 14-15).</w:t>
      </w:r>
      <w:proofErr w:type="gramEnd"/>
      <w:r w:rsidR="008016BF" w:rsidRPr="004F0E61">
        <w:rPr>
          <w:rFonts w:ascii="Times New Roman" w:hAnsi="Times New Roman" w:cs="Times New Roman"/>
          <w:sz w:val="24"/>
          <w:szCs w:val="24"/>
        </w:rPr>
        <w:t xml:space="preserve"> </w:t>
      </w:r>
      <w:r w:rsidRPr="004F0E61">
        <w:rPr>
          <w:rFonts w:ascii="Times New Roman" w:hAnsi="Times New Roman" w:cs="Times New Roman"/>
          <w:sz w:val="24"/>
          <w:szCs w:val="24"/>
        </w:rPr>
        <w:t xml:space="preserve">He attempted to </w:t>
      </w:r>
      <w:r w:rsidR="0043502D">
        <w:rPr>
          <w:rFonts w:ascii="Times New Roman" w:hAnsi="Times New Roman" w:cs="Times New Roman"/>
          <w:sz w:val="24"/>
          <w:szCs w:val="24"/>
        </w:rPr>
        <w:t>engage</w:t>
      </w:r>
      <w:r w:rsidRPr="004F0E61">
        <w:rPr>
          <w:rFonts w:ascii="Times New Roman" w:hAnsi="Times New Roman" w:cs="Times New Roman"/>
          <w:sz w:val="24"/>
          <w:szCs w:val="24"/>
        </w:rPr>
        <w:t xml:space="preserve"> the crowd </w:t>
      </w:r>
      <w:r w:rsidR="0043502D">
        <w:rPr>
          <w:rFonts w:ascii="Times New Roman" w:hAnsi="Times New Roman" w:cs="Times New Roman"/>
          <w:sz w:val="24"/>
          <w:szCs w:val="24"/>
        </w:rPr>
        <w:t xml:space="preserve">to </w:t>
      </w:r>
      <w:r w:rsidRPr="004F0E61">
        <w:rPr>
          <w:rFonts w:ascii="Times New Roman" w:hAnsi="Times New Roman" w:cs="Times New Roman"/>
          <w:sz w:val="24"/>
          <w:szCs w:val="24"/>
        </w:rPr>
        <w:t xml:space="preserve">compromise and feel part of positive reforms that </w:t>
      </w:r>
      <w:r w:rsidR="0043502D">
        <w:rPr>
          <w:rFonts w:ascii="Times New Roman" w:hAnsi="Times New Roman" w:cs="Times New Roman"/>
          <w:sz w:val="24"/>
          <w:szCs w:val="24"/>
        </w:rPr>
        <w:t xml:space="preserve">according to </w:t>
      </w:r>
      <w:r w:rsidR="0043502D" w:rsidRPr="004F0E61">
        <w:rPr>
          <w:rFonts w:ascii="Times New Roman" w:hAnsi="Times New Roman" w:cs="Times New Roman"/>
          <w:sz w:val="24"/>
          <w:szCs w:val="24"/>
        </w:rPr>
        <w:t>Ceausescu</w:t>
      </w:r>
      <w:r w:rsidRPr="004F0E61">
        <w:rPr>
          <w:rFonts w:ascii="Times New Roman" w:hAnsi="Times New Roman" w:cs="Times New Roman"/>
          <w:sz w:val="24"/>
          <w:szCs w:val="24"/>
        </w:rPr>
        <w:t xml:space="preserve"> </w:t>
      </w:r>
      <w:r w:rsidR="0043502D">
        <w:rPr>
          <w:rFonts w:ascii="Times New Roman" w:hAnsi="Times New Roman" w:cs="Times New Roman"/>
          <w:sz w:val="24"/>
          <w:szCs w:val="24"/>
        </w:rPr>
        <w:t xml:space="preserve">awaited </w:t>
      </w:r>
      <w:r w:rsidRPr="004F0E61">
        <w:rPr>
          <w:rFonts w:ascii="Times New Roman" w:hAnsi="Times New Roman" w:cs="Times New Roman"/>
          <w:sz w:val="24"/>
          <w:szCs w:val="24"/>
        </w:rPr>
        <w:t xml:space="preserve">Romania. He also tried to convince them </w:t>
      </w:r>
      <w:r w:rsidR="009A51AF" w:rsidRPr="004F0E61">
        <w:rPr>
          <w:rFonts w:ascii="Times New Roman" w:hAnsi="Times New Roman" w:cs="Times New Roman"/>
          <w:sz w:val="24"/>
          <w:szCs w:val="24"/>
        </w:rPr>
        <w:t>that uprising</w:t>
      </w:r>
      <w:r w:rsidRPr="004F0E61">
        <w:rPr>
          <w:rFonts w:ascii="Times New Roman" w:hAnsi="Times New Roman" w:cs="Times New Roman"/>
          <w:sz w:val="24"/>
          <w:szCs w:val="24"/>
        </w:rPr>
        <w:t xml:space="preserve"> in Tim</w:t>
      </w:r>
      <w:r w:rsidR="00C448D7" w:rsidRPr="004F0E61">
        <w:rPr>
          <w:rFonts w:ascii="Times New Roman" w:hAnsi="Times New Roman" w:cs="Times New Roman"/>
          <w:sz w:val="24"/>
          <w:szCs w:val="24"/>
        </w:rPr>
        <w:t>isoara</w:t>
      </w:r>
      <w:r w:rsidRPr="004F0E61">
        <w:rPr>
          <w:rFonts w:ascii="Times New Roman" w:hAnsi="Times New Roman" w:cs="Times New Roman"/>
          <w:sz w:val="24"/>
          <w:szCs w:val="24"/>
        </w:rPr>
        <w:t xml:space="preserve"> that happened days ear</w:t>
      </w:r>
      <w:r w:rsidR="009A51AF" w:rsidRPr="004F0E61">
        <w:rPr>
          <w:rFonts w:ascii="Times New Roman" w:hAnsi="Times New Roman" w:cs="Times New Roman"/>
          <w:sz w:val="24"/>
          <w:szCs w:val="24"/>
        </w:rPr>
        <w:t xml:space="preserve">lier </w:t>
      </w:r>
      <w:proofErr w:type="spellStart"/>
      <w:r w:rsidR="00C448D7" w:rsidRPr="004F0E61">
        <w:rPr>
          <w:rFonts w:ascii="Times New Roman" w:hAnsi="Times New Roman" w:cs="Times New Roman"/>
          <w:sz w:val="24"/>
          <w:szCs w:val="24"/>
        </w:rPr>
        <w:t>wou</w:t>
      </w:r>
      <w:proofErr w:type="spellEnd"/>
      <w:r w:rsidR="00840613">
        <w:rPr>
          <w:rFonts w:ascii="Times New Roman" w:hAnsi="Times New Roman" w:cs="Times New Roman"/>
          <w:sz w:val="24"/>
          <w:szCs w:val="24"/>
        </w:rPr>
        <w:t xml:space="preserve"> </w:t>
      </w:r>
      <w:proofErr w:type="spellStart"/>
      <w:proofErr w:type="gramStart"/>
      <w:r w:rsidR="00C448D7" w:rsidRPr="004F0E61">
        <w:rPr>
          <w:rFonts w:ascii="Times New Roman" w:hAnsi="Times New Roman" w:cs="Times New Roman"/>
          <w:sz w:val="24"/>
          <w:szCs w:val="24"/>
        </w:rPr>
        <w:t>ld</w:t>
      </w:r>
      <w:proofErr w:type="spellEnd"/>
      <w:proofErr w:type="gramEnd"/>
      <w:r w:rsidR="009A51AF" w:rsidRPr="004F0E61">
        <w:rPr>
          <w:rFonts w:ascii="Times New Roman" w:hAnsi="Times New Roman" w:cs="Times New Roman"/>
          <w:sz w:val="24"/>
          <w:szCs w:val="24"/>
        </w:rPr>
        <w:t xml:space="preserve"> not </w:t>
      </w:r>
      <w:r w:rsidR="00C448D7" w:rsidRPr="004F0E61">
        <w:rPr>
          <w:rFonts w:ascii="Times New Roman" w:hAnsi="Times New Roman" w:cs="Times New Roman"/>
          <w:sz w:val="24"/>
          <w:szCs w:val="24"/>
        </w:rPr>
        <w:t>have a negative impact</w:t>
      </w:r>
      <w:r w:rsidR="009A51AF" w:rsidRPr="004F0E61">
        <w:rPr>
          <w:rFonts w:ascii="Times New Roman" w:hAnsi="Times New Roman" w:cs="Times New Roman"/>
          <w:sz w:val="24"/>
          <w:szCs w:val="24"/>
        </w:rPr>
        <w:t xml:space="preserve"> on the population </w:t>
      </w:r>
      <w:r w:rsidRPr="004F0E61">
        <w:rPr>
          <w:rFonts w:ascii="Times New Roman" w:hAnsi="Times New Roman" w:cs="Times New Roman"/>
          <w:sz w:val="24"/>
          <w:szCs w:val="24"/>
        </w:rPr>
        <w:t>(</w:t>
      </w:r>
      <w:proofErr w:type="spellStart"/>
      <w:r w:rsidRPr="004F0E61">
        <w:rPr>
          <w:rFonts w:ascii="Times New Roman" w:hAnsi="Times New Roman" w:cs="Times New Roman"/>
          <w:sz w:val="24"/>
          <w:szCs w:val="24"/>
        </w:rPr>
        <w:t>Rogoveanu</w:t>
      </w:r>
      <w:proofErr w:type="spellEnd"/>
      <w:r w:rsidRPr="004F0E61">
        <w:rPr>
          <w:rFonts w:ascii="Times New Roman" w:hAnsi="Times New Roman" w:cs="Times New Roman"/>
          <w:sz w:val="24"/>
          <w:szCs w:val="24"/>
        </w:rPr>
        <w:t xml:space="preserve"> 2013, 18). </w:t>
      </w:r>
      <w:r w:rsidR="00355191" w:rsidRPr="004F0E61">
        <w:rPr>
          <w:rFonts w:ascii="Times New Roman" w:hAnsi="Times New Roman" w:cs="Times New Roman"/>
          <w:sz w:val="24"/>
          <w:szCs w:val="24"/>
        </w:rPr>
        <w:t xml:space="preserve">However, the main point at stake in this incident was that most of the participants of the meeting were </w:t>
      </w:r>
      <w:r w:rsidR="00F44087" w:rsidRPr="004F0E61">
        <w:rPr>
          <w:rFonts w:ascii="Times New Roman" w:hAnsi="Times New Roman" w:cs="Times New Roman"/>
          <w:sz w:val="24"/>
          <w:szCs w:val="24"/>
        </w:rPr>
        <w:t xml:space="preserve">forced </w:t>
      </w:r>
      <w:r w:rsidR="00571DD0">
        <w:rPr>
          <w:rFonts w:ascii="Times New Roman" w:hAnsi="Times New Roman" w:cs="Times New Roman"/>
          <w:sz w:val="24"/>
          <w:szCs w:val="24"/>
        </w:rPr>
        <w:t>to participate</w:t>
      </w:r>
      <w:r w:rsidR="00355191" w:rsidRPr="004F0E61">
        <w:rPr>
          <w:rFonts w:ascii="Times New Roman" w:hAnsi="Times New Roman" w:cs="Times New Roman"/>
          <w:sz w:val="24"/>
          <w:szCs w:val="24"/>
        </w:rPr>
        <w:t xml:space="preserve"> by the authorities “</w:t>
      </w:r>
      <w:r w:rsidR="00F44087" w:rsidRPr="004F0E61">
        <w:rPr>
          <w:rFonts w:ascii="Times New Roman" w:hAnsi="Times New Roman" w:cs="Times New Roman"/>
          <w:sz w:val="24"/>
          <w:szCs w:val="24"/>
        </w:rPr>
        <w:t>by being threatened to be fired” (</w:t>
      </w:r>
      <w:proofErr w:type="spellStart"/>
      <w:r w:rsidR="00F44087" w:rsidRPr="004F0E61">
        <w:rPr>
          <w:rFonts w:ascii="Times New Roman" w:hAnsi="Times New Roman" w:cs="Times New Roman"/>
          <w:sz w:val="24"/>
          <w:szCs w:val="24"/>
        </w:rPr>
        <w:t>Rogoveanu</w:t>
      </w:r>
      <w:proofErr w:type="spellEnd"/>
      <w:r w:rsidR="00F44087" w:rsidRPr="004F0E61">
        <w:rPr>
          <w:rFonts w:ascii="Times New Roman" w:hAnsi="Times New Roman" w:cs="Times New Roman"/>
          <w:sz w:val="24"/>
          <w:szCs w:val="24"/>
        </w:rPr>
        <w:t xml:space="preserve"> 2013, 22).</w:t>
      </w:r>
      <w:r w:rsidR="00355191" w:rsidRPr="004F0E61">
        <w:rPr>
          <w:rFonts w:ascii="Times New Roman" w:hAnsi="Times New Roman" w:cs="Times New Roman"/>
          <w:sz w:val="24"/>
          <w:szCs w:val="24"/>
        </w:rPr>
        <w:t xml:space="preserve"> </w:t>
      </w:r>
    </w:p>
    <w:p w14:paraId="0E74A8DE" w14:textId="2CD1363A" w:rsidR="00DD0DE6" w:rsidRPr="004F0E61" w:rsidRDefault="00840613" w:rsidP="004F0E6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However, the crow</w:t>
      </w:r>
      <w:r w:rsidR="00DD0DE6" w:rsidRPr="004F0E61">
        <w:rPr>
          <w:rFonts w:ascii="Times New Roman" w:hAnsi="Times New Roman" w:cs="Times New Roman"/>
          <w:sz w:val="24"/>
          <w:szCs w:val="24"/>
        </w:rPr>
        <w:t>d</w:t>
      </w:r>
      <w:r w:rsidR="00A06A88" w:rsidRPr="004F0E61">
        <w:rPr>
          <w:rFonts w:ascii="Times New Roman" w:hAnsi="Times New Roman" w:cs="Times New Roman"/>
          <w:sz w:val="24"/>
          <w:szCs w:val="24"/>
        </w:rPr>
        <w:t xml:space="preserve"> unexpectedly began to boycott and went out of</w:t>
      </w:r>
      <w:r w:rsidR="00DD0DE6" w:rsidRPr="004F0E61">
        <w:rPr>
          <w:rFonts w:ascii="Times New Roman" w:hAnsi="Times New Roman" w:cs="Times New Roman"/>
          <w:sz w:val="24"/>
          <w:szCs w:val="24"/>
        </w:rPr>
        <w:t xml:space="preserve"> control</w:t>
      </w:r>
      <w:r w:rsidR="00871C15" w:rsidRPr="004F0E61">
        <w:rPr>
          <w:rFonts w:ascii="Times New Roman" w:hAnsi="Times New Roman" w:cs="Times New Roman"/>
          <w:sz w:val="24"/>
          <w:szCs w:val="24"/>
        </w:rPr>
        <w:t xml:space="preserve"> </w:t>
      </w:r>
      <w:r w:rsidR="00355191" w:rsidRPr="004F0E61">
        <w:rPr>
          <w:rFonts w:ascii="Times New Roman" w:hAnsi="Times New Roman" w:cs="Times New Roman"/>
          <w:sz w:val="24"/>
          <w:szCs w:val="24"/>
        </w:rPr>
        <w:t>(</w:t>
      </w:r>
      <w:proofErr w:type="spellStart"/>
      <w:r w:rsidR="00355191" w:rsidRPr="004F0E61">
        <w:rPr>
          <w:rFonts w:ascii="Times New Roman" w:hAnsi="Times New Roman" w:cs="Times New Roman"/>
          <w:sz w:val="24"/>
          <w:szCs w:val="24"/>
        </w:rPr>
        <w:t>Rogoveanu</w:t>
      </w:r>
      <w:proofErr w:type="spellEnd"/>
      <w:r w:rsidR="00355191" w:rsidRPr="004F0E61">
        <w:rPr>
          <w:rFonts w:ascii="Times New Roman" w:hAnsi="Times New Roman" w:cs="Times New Roman"/>
          <w:sz w:val="24"/>
          <w:szCs w:val="24"/>
        </w:rPr>
        <w:t xml:space="preserve"> 2013, 20). </w:t>
      </w:r>
      <w:r w:rsidR="0049752D" w:rsidRPr="004F0E61">
        <w:rPr>
          <w:rFonts w:ascii="Times New Roman" w:hAnsi="Times New Roman" w:cs="Times New Roman"/>
          <w:sz w:val="24"/>
          <w:szCs w:val="24"/>
        </w:rPr>
        <w:t>Typically, d</w:t>
      </w:r>
      <w:r w:rsidR="00DD0DE6" w:rsidRPr="004F0E61">
        <w:rPr>
          <w:rFonts w:ascii="Times New Roman" w:hAnsi="Times New Roman" w:cs="Times New Roman"/>
          <w:sz w:val="24"/>
          <w:szCs w:val="24"/>
        </w:rPr>
        <w:t>uring peaceful political speeches the crowed behaves in a coherent manner and stays organized</w:t>
      </w:r>
      <w:r w:rsidR="00871C15" w:rsidRPr="004F0E61">
        <w:rPr>
          <w:rFonts w:ascii="Times New Roman" w:hAnsi="Times New Roman" w:cs="Times New Roman"/>
          <w:sz w:val="24"/>
          <w:szCs w:val="24"/>
        </w:rPr>
        <w:t xml:space="preserve"> </w:t>
      </w:r>
      <w:r w:rsidR="0049752D" w:rsidRPr="004F0E61">
        <w:rPr>
          <w:rFonts w:ascii="Times New Roman" w:hAnsi="Times New Roman" w:cs="Times New Roman"/>
          <w:sz w:val="24"/>
          <w:szCs w:val="24"/>
        </w:rPr>
        <w:t>(</w:t>
      </w:r>
      <w:proofErr w:type="spellStart"/>
      <w:r w:rsidR="0049752D" w:rsidRPr="004F0E61">
        <w:rPr>
          <w:rFonts w:ascii="Times New Roman" w:hAnsi="Times New Roman" w:cs="Times New Roman"/>
          <w:sz w:val="24"/>
          <w:szCs w:val="24"/>
        </w:rPr>
        <w:t>Rogoveanu</w:t>
      </w:r>
      <w:proofErr w:type="spellEnd"/>
      <w:r w:rsidR="0049752D" w:rsidRPr="004F0E61">
        <w:rPr>
          <w:rFonts w:ascii="Times New Roman" w:hAnsi="Times New Roman" w:cs="Times New Roman"/>
          <w:sz w:val="24"/>
          <w:szCs w:val="24"/>
        </w:rPr>
        <w:t xml:space="preserve"> 2013, 22). </w:t>
      </w:r>
      <w:r w:rsidR="00DD0DE6" w:rsidRPr="004F0E61">
        <w:rPr>
          <w:rFonts w:ascii="Times New Roman" w:hAnsi="Times New Roman" w:cs="Times New Roman"/>
          <w:sz w:val="24"/>
          <w:szCs w:val="24"/>
        </w:rPr>
        <w:t xml:space="preserve">One of the </w:t>
      </w:r>
      <w:r w:rsidR="009A51AF" w:rsidRPr="004F0E61">
        <w:rPr>
          <w:rFonts w:ascii="Times New Roman" w:hAnsi="Times New Roman" w:cs="Times New Roman"/>
          <w:sz w:val="24"/>
          <w:szCs w:val="24"/>
        </w:rPr>
        <w:t>plausible</w:t>
      </w:r>
      <w:r w:rsidR="00DD0DE6" w:rsidRPr="004F0E61">
        <w:rPr>
          <w:rFonts w:ascii="Times New Roman" w:hAnsi="Times New Roman" w:cs="Times New Roman"/>
          <w:sz w:val="24"/>
          <w:szCs w:val="24"/>
        </w:rPr>
        <w:t xml:space="preserve"> explanations </w:t>
      </w:r>
      <w:r w:rsidR="009A51AF" w:rsidRPr="004F0E61">
        <w:rPr>
          <w:rFonts w:ascii="Times New Roman" w:hAnsi="Times New Roman" w:cs="Times New Roman"/>
          <w:sz w:val="24"/>
          <w:szCs w:val="24"/>
        </w:rPr>
        <w:t xml:space="preserve">for </w:t>
      </w:r>
      <w:r w:rsidR="00DD0DE6" w:rsidRPr="004F0E61">
        <w:rPr>
          <w:rFonts w:ascii="Times New Roman" w:hAnsi="Times New Roman" w:cs="Times New Roman"/>
          <w:sz w:val="24"/>
          <w:szCs w:val="24"/>
        </w:rPr>
        <w:t>why Ceausescu's propaganda speech went out of control is that he was misinformed about his popularity among the crowd</w:t>
      </w:r>
      <w:r w:rsidR="00ED710A" w:rsidRPr="004F0E61">
        <w:rPr>
          <w:rFonts w:ascii="Times New Roman" w:hAnsi="Times New Roman" w:cs="Times New Roman"/>
          <w:sz w:val="24"/>
          <w:szCs w:val="24"/>
        </w:rPr>
        <w:t>.</w:t>
      </w:r>
      <w:r w:rsidR="00C63D32" w:rsidRPr="004F0E61">
        <w:rPr>
          <w:rStyle w:val="FootnoteReference"/>
          <w:rFonts w:ascii="Times New Roman" w:hAnsi="Times New Roman" w:cs="Times New Roman"/>
          <w:sz w:val="24"/>
          <w:szCs w:val="24"/>
        </w:rPr>
        <w:footnoteReference w:id="4"/>
      </w:r>
      <w:r w:rsidR="00ED710A" w:rsidRPr="004F0E61">
        <w:rPr>
          <w:rFonts w:ascii="Times New Roman" w:hAnsi="Times New Roman" w:cs="Times New Roman"/>
          <w:sz w:val="24"/>
          <w:szCs w:val="24"/>
        </w:rPr>
        <w:t xml:space="preserve"> </w:t>
      </w:r>
      <w:r w:rsidR="00DD0DE6" w:rsidRPr="004F0E61">
        <w:rPr>
          <w:rFonts w:ascii="Times New Roman" w:hAnsi="Times New Roman" w:cs="Times New Roman"/>
          <w:sz w:val="24"/>
          <w:szCs w:val="24"/>
        </w:rPr>
        <w:t xml:space="preserve">Another interpretation is that Ceausescu's strategy failed to </w:t>
      </w:r>
      <w:r w:rsidR="00944628">
        <w:rPr>
          <w:rFonts w:ascii="Times New Roman" w:hAnsi="Times New Roman" w:cs="Times New Roman"/>
          <w:sz w:val="24"/>
          <w:szCs w:val="24"/>
        </w:rPr>
        <w:t>reduce</w:t>
      </w:r>
      <w:r w:rsidR="00DD0DE6" w:rsidRPr="004F0E61">
        <w:rPr>
          <w:rFonts w:ascii="Times New Roman" w:hAnsi="Times New Roman" w:cs="Times New Roman"/>
          <w:sz w:val="24"/>
          <w:szCs w:val="24"/>
        </w:rPr>
        <w:t xml:space="preserve"> the growing tension </w:t>
      </w:r>
      <w:r w:rsidR="009D670D" w:rsidRPr="004F0E61">
        <w:rPr>
          <w:rFonts w:ascii="Times New Roman" w:hAnsi="Times New Roman" w:cs="Times New Roman"/>
          <w:sz w:val="24"/>
          <w:szCs w:val="24"/>
        </w:rPr>
        <w:t>generated</w:t>
      </w:r>
      <w:r w:rsidR="00DD0DE6" w:rsidRPr="004F0E61">
        <w:rPr>
          <w:rFonts w:ascii="Times New Roman" w:hAnsi="Times New Roman" w:cs="Times New Roman"/>
          <w:sz w:val="24"/>
          <w:szCs w:val="24"/>
        </w:rPr>
        <w:t xml:space="preserve"> by difficult political situation in Europe. </w:t>
      </w:r>
      <w:r w:rsidR="009D670D" w:rsidRPr="004F0E61">
        <w:rPr>
          <w:rFonts w:ascii="Times New Roman" w:hAnsi="Times New Roman" w:cs="Times New Roman"/>
          <w:sz w:val="24"/>
          <w:szCs w:val="24"/>
        </w:rPr>
        <w:t>Nevertheless,</w:t>
      </w:r>
      <w:r w:rsidR="00DD0DE6" w:rsidRPr="004F0E61">
        <w:rPr>
          <w:rFonts w:ascii="Times New Roman" w:hAnsi="Times New Roman" w:cs="Times New Roman"/>
          <w:sz w:val="24"/>
          <w:szCs w:val="24"/>
        </w:rPr>
        <w:t xml:space="preserve"> it will be more accurate to say that his strategy backfired. People were not used to the type of political discourse exercised by Ceausescu; therefore they became suspicious and fearful which was natural because for generations they lived under a communist regime</w:t>
      </w:r>
      <w:r>
        <w:rPr>
          <w:rFonts w:ascii="Times New Roman" w:hAnsi="Times New Roman" w:cs="Times New Roman"/>
          <w:sz w:val="24"/>
          <w:szCs w:val="24"/>
        </w:rPr>
        <w:t xml:space="preserve"> and repression</w:t>
      </w:r>
      <w:r w:rsidR="00DD0DE6" w:rsidRPr="004F0E61">
        <w:rPr>
          <w:rFonts w:ascii="Times New Roman" w:hAnsi="Times New Roman" w:cs="Times New Roman"/>
          <w:sz w:val="24"/>
          <w:szCs w:val="24"/>
        </w:rPr>
        <w:t xml:space="preserve">. </w:t>
      </w:r>
      <w:r w:rsidR="00944628">
        <w:rPr>
          <w:rFonts w:ascii="Times New Roman" w:hAnsi="Times New Roman" w:cs="Times New Roman"/>
          <w:sz w:val="24"/>
          <w:szCs w:val="24"/>
        </w:rPr>
        <w:t xml:space="preserve">In other words, the unexpected reduction of discursive cues from the political discourse of President </w:t>
      </w:r>
      <w:r w:rsidR="00944628" w:rsidRPr="004F0E61">
        <w:rPr>
          <w:rFonts w:ascii="Times New Roman" w:hAnsi="Times New Roman" w:cs="Times New Roman"/>
          <w:sz w:val="24"/>
          <w:szCs w:val="24"/>
        </w:rPr>
        <w:t>Ceausescu</w:t>
      </w:r>
      <w:r w:rsidR="00944628">
        <w:rPr>
          <w:rFonts w:ascii="Times New Roman" w:hAnsi="Times New Roman" w:cs="Times New Roman"/>
          <w:sz w:val="24"/>
          <w:szCs w:val="24"/>
        </w:rPr>
        <w:t xml:space="preserve"> created a sense of panic</w:t>
      </w:r>
      <w:r>
        <w:rPr>
          <w:rFonts w:ascii="Times New Roman" w:hAnsi="Times New Roman" w:cs="Times New Roman"/>
          <w:sz w:val="24"/>
          <w:szCs w:val="24"/>
        </w:rPr>
        <w:t xml:space="preserve"> because the population was not used to being identified as comrades and friends of the government</w:t>
      </w:r>
      <w:r w:rsidR="00944628">
        <w:rPr>
          <w:rFonts w:ascii="Times New Roman" w:hAnsi="Times New Roman" w:cs="Times New Roman"/>
          <w:sz w:val="24"/>
          <w:szCs w:val="24"/>
        </w:rPr>
        <w:t>.</w:t>
      </w:r>
    </w:p>
    <w:p w14:paraId="2C7F104F" w14:textId="405CEB48"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In medieval Japan, the problem with political discourse was that written form and spoken form</w:t>
      </w:r>
      <w:r w:rsidR="00305A29">
        <w:rPr>
          <w:rFonts w:ascii="Times New Roman" w:hAnsi="Times New Roman" w:cs="Times New Roman"/>
          <w:sz w:val="24"/>
          <w:szCs w:val="24"/>
        </w:rPr>
        <w:t>s</w:t>
      </w:r>
      <w:r w:rsidRPr="004F0E61">
        <w:rPr>
          <w:rFonts w:ascii="Times New Roman" w:hAnsi="Times New Roman" w:cs="Times New Roman"/>
          <w:sz w:val="24"/>
          <w:szCs w:val="24"/>
        </w:rPr>
        <w:t xml:space="preserve"> of </w:t>
      </w:r>
      <w:r w:rsidR="00130263" w:rsidRPr="004F0E61">
        <w:rPr>
          <w:rFonts w:ascii="Times New Roman" w:hAnsi="Times New Roman" w:cs="Times New Roman"/>
          <w:sz w:val="24"/>
          <w:szCs w:val="24"/>
        </w:rPr>
        <w:t xml:space="preserve">the </w:t>
      </w:r>
      <w:r w:rsidRPr="004F0E61">
        <w:rPr>
          <w:rFonts w:ascii="Times New Roman" w:hAnsi="Times New Roman" w:cs="Times New Roman"/>
          <w:sz w:val="24"/>
          <w:szCs w:val="24"/>
        </w:rPr>
        <w:t xml:space="preserve">Japanese language were </w:t>
      </w:r>
      <w:r w:rsidR="00305A29">
        <w:rPr>
          <w:rFonts w:ascii="Times New Roman" w:hAnsi="Times New Roman" w:cs="Times New Roman"/>
          <w:sz w:val="24"/>
          <w:szCs w:val="24"/>
        </w:rPr>
        <w:t>considerably</w:t>
      </w:r>
      <w:r w:rsidRPr="004F0E61">
        <w:rPr>
          <w:rFonts w:ascii="Times New Roman" w:hAnsi="Times New Roman" w:cs="Times New Roman"/>
          <w:sz w:val="24"/>
          <w:szCs w:val="24"/>
        </w:rPr>
        <w:t xml:space="preserve"> </w:t>
      </w:r>
      <w:r w:rsidR="00305A29" w:rsidRPr="004F0E61">
        <w:rPr>
          <w:rFonts w:ascii="Times New Roman" w:hAnsi="Times New Roman" w:cs="Times New Roman"/>
          <w:sz w:val="24"/>
          <w:szCs w:val="24"/>
        </w:rPr>
        <w:t>different</w:t>
      </w:r>
      <w:r w:rsidR="00871C15" w:rsidRPr="004F0E61">
        <w:rPr>
          <w:rFonts w:ascii="Times New Roman" w:hAnsi="Times New Roman" w:cs="Times New Roman"/>
          <w:sz w:val="24"/>
          <w:szCs w:val="24"/>
        </w:rPr>
        <w:t xml:space="preserve"> </w:t>
      </w:r>
      <w:r w:rsidR="00E9219E" w:rsidRPr="004F0E61">
        <w:rPr>
          <w:rFonts w:ascii="Times New Roman" w:hAnsi="Times New Roman" w:cs="Times New Roman"/>
          <w:sz w:val="24"/>
          <w:szCs w:val="24"/>
        </w:rPr>
        <w:t>(Twine 1978, 333</w:t>
      </w:r>
      <w:r w:rsidR="007256F1" w:rsidRPr="004F0E61">
        <w:rPr>
          <w:rFonts w:ascii="Times New Roman" w:hAnsi="Times New Roman" w:cs="Times New Roman"/>
          <w:sz w:val="24"/>
          <w:szCs w:val="24"/>
        </w:rPr>
        <w:t>)</w:t>
      </w:r>
      <w:r w:rsidRPr="004F0E61">
        <w:rPr>
          <w:rFonts w:ascii="Times New Roman" w:hAnsi="Times New Roman" w:cs="Times New Roman"/>
          <w:sz w:val="24"/>
          <w:szCs w:val="24"/>
        </w:rPr>
        <w:t>. As the gap expanded between written and spoken forms of discourse in Japan (as a result of implementation of Chinese and Korean styles of vernaculars); the written form gained popularity among Japanese intellectuals (Twine 197</w:t>
      </w:r>
      <w:r w:rsidR="00871C15" w:rsidRPr="004F0E61">
        <w:rPr>
          <w:rFonts w:ascii="Times New Roman" w:hAnsi="Times New Roman" w:cs="Times New Roman"/>
          <w:sz w:val="24"/>
          <w:szCs w:val="24"/>
        </w:rPr>
        <w:t>8, 333-</w:t>
      </w:r>
      <w:r w:rsidR="00292D69">
        <w:rPr>
          <w:rFonts w:ascii="Times New Roman" w:hAnsi="Times New Roman" w:cs="Times New Roman"/>
          <w:sz w:val="24"/>
          <w:szCs w:val="24"/>
        </w:rPr>
        <w:t>334). The government officials</w:t>
      </w:r>
      <w:r w:rsidRPr="004F0E61">
        <w:rPr>
          <w:rFonts w:ascii="Times New Roman" w:hAnsi="Times New Roman" w:cs="Times New Roman"/>
          <w:sz w:val="24"/>
          <w:szCs w:val="24"/>
        </w:rPr>
        <w:t xml:space="preserve"> considered </w:t>
      </w:r>
      <w:r w:rsidR="00292D69">
        <w:rPr>
          <w:rFonts w:ascii="Times New Roman" w:hAnsi="Times New Roman" w:cs="Times New Roman"/>
          <w:sz w:val="24"/>
          <w:szCs w:val="24"/>
        </w:rPr>
        <w:t>the written form</w:t>
      </w:r>
      <w:r w:rsidRPr="004F0E61">
        <w:rPr>
          <w:rFonts w:ascii="Times New Roman" w:hAnsi="Times New Roman" w:cs="Times New Roman"/>
          <w:sz w:val="24"/>
          <w:szCs w:val="24"/>
        </w:rPr>
        <w:t xml:space="preserve"> to be a prestigious </w:t>
      </w:r>
      <w:r w:rsidR="009D670D" w:rsidRPr="004F0E61">
        <w:rPr>
          <w:rFonts w:ascii="Times New Roman" w:hAnsi="Times New Roman" w:cs="Times New Roman"/>
          <w:sz w:val="24"/>
          <w:szCs w:val="24"/>
        </w:rPr>
        <w:t xml:space="preserve">style, thus kept it separate from the ordinary oral </w:t>
      </w:r>
      <w:r w:rsidRPr="004F0E61">
        <w:rPr>
          <w:rFonts w:ascii="Times New Roman" w:hAnsi="Times New Roman" w:cs="Times New Roman"/>
          <w:sz w:val="24"/>
          <w:szCs w:val="24"/>
        </w:rPr>
        <w:t>Japanese</w:t>
      </w:r>
      <w:r w:rsidR="00871C15" w:rsidRPr="004F0E61">
        <w:rPr>
          <w:rFonts w:ascii="Times New Roman" w:hAnsi="Times New Roman" w:cs="Times New Roman"/>
          <w:sz w:val="24"/>
          <w:szCs w:val="24"/>
        </w:rPr>
        <w:t xml:space="preserve"> </w:t>
      </w:r>
      <w:r w:rsidR="007256F1" w:rsidRPr="004F0E61">
        <w:rPr>
          <w:rFonts w:ascii="Times New Roman" w:hAnsi="Times New Roman" w:cs="Times New Roman"/>
          <w:sz w:val="24"/>
          <w:szCs w:val="24"/>
        </w:rPr>
        <w:t xml:space="preserve">(Twine 1978, 345). </w:t>
      </w:r>
      <w:r w:rsidR="009D670D" w:rsidRPr="004F0E61">
        <w:rPr>
          <w:rFonts w:ascii="Times New Roman" w:hAnsi="Times New Roman" w:cs="Times New Roman"/>
          <w:sz w:val="24"/>
          <w:szCs w:val="24"/>
        </w:rPr>
        <w:t xml:space="preserve">Before the </w:t>
      </w:r>
      <w:r w:rsidR="00E44FA4">
        <w:rPr>
          <w:rFonts w:ascii="Times New Roman" w:hAnsi="Times New Roman" w:cs="Times New Roman"/>
          <w:i/>
          <w:sz w:val="24"/>
          <w:szCs w:val="24"/>
        </w:rPr>
        <w:t>Meiji R</w:t>
      </w:r>
      <w:r w:rsidR="009D670D" w:rsidRPr="004F0E61">
        <w:rPr>
          <w:rFonts w:ascii="Times New Roman" w:hAnsi="Times New Roman" w:cs="Times New Roman"/>
          <w:i/>
          <w:sz w:val="24"/>
          <w:szCs w:val="24"/>
        </w:rPr>
        <w:t>estoration</w:t>
      </w:r>
      <w:r w:rsidR="00E44FA4" w:rsidRPr="004F0E61">
        <w:rPr>
          <w:rStyle w:val="FootnoteReference"/>
          <w:rFonts w:ascii="Times New Roman" w:hAnsi="Times New Roman" w:cs="Times New Roman"/>
          <w:sz w:val="24"/>
          <w:szCs w:val="24"/>
        </w:rPr>
        <w:footnoteReference w:id="5"/>
      </w:r>
      <w:r w:rsidR="009D670D" w:rsidRPr="004F0E61">
        <w:rPr>
          <w:rFonts w:ascii="Times New Roman" w:hAnsi="Times New Roman" w:cs="Times New Roman"/>
          <w:sz w:val="24"/>
          <w:szCs w:val="24"/>
        </w:rPr>
        <w:t xml:space="preserve"> similar to the case in England</w:t>
      </w:r>
      <w:r w:rsidRPr="004F0E61">
        <w:rPr>
          <w:rFonts w:ascii="Times New Roman" w:hAnsi="Times New Roman" w:cs="Times New Roman"/>
          <w:sz w:val="24"/>
          <w:szCs w:val="24"/>
        </w:rPr>
        <w:t xml:space="preserve"> the Japanese farmers were </w:t>
      </w:r>
      <w:r w:rsidR="009D670D" w:rsidRPr="004F0E61">
        <w:rPr>
          <w:rFonts w:ascii="Times New Roman" w:hAnsi="Times New Roman" w:cs="Times New Roman"/>
          <w:sz w:val="24"/>
          <w:szCs w:val="24"/>
        </w:rPr>
        <w:t>also restricted from inter-state travel. The restriction was the reason behind</w:t>
      </w:r>
      <w:r w:rsidRPr="004F0E61">
        <w:rPr>
          <w:rFonts w:ascii="Times New Roman" w:hAnsi="Times New Roman" w:cs="Times New Roman"/>
          <w:sz w:val="24"/>
          <w:szCs w:val="24"/>
        </w:rPr>
        <w:t xml:space="preserve"> the emergence of </w:t>
      </w:r>
      <w:proofErr w:type="spellStart"/>
      <w:r w:rsidRPr="004F0E61">
        <w:rPr>
          <w:rFonts w:ascii="Times New Roman" w:hAnsi="Times New Roman" w:cs="Times New Roman"/>
          <w:i/>
          <w:sz w:val="24"/>
          <w:szCs w:val="24"/>
        </w:rPr>
        <w:t>satobigoto</w:t>
      </w:r>
      <w:proofErr w:type="spellEnd"/>
      <w:r w:rsidRPr="004F0E61">
        <w:rPr>
          <w:rFonts w:ascii="Times New Roman" w:hAnsi="Times New Roman" w:cs="Times New Roman"/>
          <w:sz w:val="24"/>
          <w:szCs w:val="24"/>
        </w:rPr>
        <w:t xml:space="preserve"> or "village speech”(Anderson 3013, 8:13). During the Tokugawa period the emphasis was still on Chinese style of writing in order to maintain the spatial distinctiveness</w:t>
      </w:r>
      <w:r w:rsidR="00871C15" w:rsidRPr="004F0E61">
        <w:rPr>
          <w:rFonts w:ascii="Times New Roman" w:hAnsi="Times New Roman" w:cs="Times New Roman"/>
          <w:sz w:val="24"/>
          <w:szCs w:val="24"/>
        </w:rPr>
        <w:t xml:space="preserve"> </w:t>
      </w:r>
      <w:r w:rsidR="00B87516">
        <w:rPr>
          <w:rFonts w:ascii="Times New Roman" w:hAnsi="Times New Roman" w:cs="Times New Roman"/>
          <w:sz w:val="24"/>
          <w:szCs w:val="24"/>
        </w:rPr>
        <w:t>between educated and uneducated sectors of the society</w:t>
      </w:r>
      <w:r w:rsidR="005F4E86">
        <w:rPr>
          <w:rFonts w:ascii="Times New Roman" w:hAnsi="Times New Roman" w:cs="Times New Roman"/>
          <w:sz w:val="24"/>
          <w:szCs w:val="24"/>
        </w:rPr>
        <w:t xml:space="preserve"> </w:t>
      </w:r>
      <w:r w:rsidR="00306841" w:rsidRPr="004F0E61">
        <w:rPr>
          <w:rFonts w:ascii="Times New Roman" w:hAnsi="Times New Roman" w:cs="Times New Roman"/>
          <w:sz w:val="24"/>
          <w:szCs w:val="24"/>
        </w:rPr>
        <w:t>(Twine 1978, 339-340).</w:t>
      </w:r>
    </w:p>
    <w:p w14:paraId="21A1815D" w14:textId="01947B2C"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It was only with the late </w:t>
      </w:r>
      <w:r w:rsidR="00E44FA4">
        <w:rPr>
          <w:rFonts w:ascii="Times New Roman" w:hAnsi="Times New Roman" w:cs="Times New Roman"/>
          <w:sz w:val="24"/>
          <w:szCs w:val="24"/>
        </w:rPr>
        <w:t>stage of Meiji restoration (19th century) that changes</w:t>
      </w:r>
      <w:r w:rsidRPr="004F0E61">
        <w:rPr>
          <w:rFonts w:ascii="Times New Roman" w:hAnsi="Times New Roman" w:cs="Times New Roman"/>
          <w:sz w:val="24"/>
          <w:szCs w:val="24"/>
        </w:rPr>
        <w:t xml:space="preserve"> in spoken and written discourse</w:t>
      </w:r>
      <w:r w:rsidR="00E44FA4">
        <w:rPr>
          <w:rFonts w:ascii="Times New Roman" w:hAnsi="Times New Roman" w:cs="Times New Roman"/>
          <w:sz w:val="24"/>
          <w:szCs w:val="24"/>
        </w:rPr>
        <w:t>s</w:t>
      </w:r>
      <w:r w:rsidRPr="004F0E61">
        <w:rPr>
          <w:rFonts w:ascii="Times New Roman" w:hAnsi="Times New Roman" w:cs="Times New Roman"/>
          <w:sz w:val="24"/>
          <w:szCs w:val="24"/>
        </w:rPr>
        <w:t xml:space="preserve"> </w:t>
      </w:r>
      <w:r w:rsidR="00E44FA4">
        <w:rPr>
          <w:rFonts w:ascii="Times New Roman" w:hAnsi="Times New Roman" w:cs="Times New Roman"/>
          <w:sz w:val="24"/>
          <w:szCs w:val="24"/>
        </w:rPr>
        <w:t>occurred</w:t>
      </w:r>
      <w:r w:rsidRPr="004F0E61">
        <w:rPr>
          <w:rFonts w:ascii="Times New Roman" w:hAnsi="Times New Roman" w:cs="Times New Roman"/>
          <w:sz w:val="24"/>
          <w:szCs w:val="24"/>
        </w:rPr>
        <w:t xml:space="preserve"> in </w:t>
      </w:r>
      <w:r w:rsidR="005F4E86">
        <w:rPr>
          <w:rFonts w:ascii="Times New Roman" w:hAnsi="Times New Roman" w:cs="Times New Roman"/>
          <w:sz w:val="24"/>
          <w:szCs w:val="24"/>
        </w:rPr>
        <w:t>Japan. The main objective of</w:t>
      </w:r>
      <w:r w:rsidRPr="004F0E61">
        <w:rPr>
          <w:rFonts w:ascii="Times New Roman" w:hAnsi="Times New Roman" w:cs="Times New Roman"/>
          <w:sz w:val="24"/>
          <w:szCs w:val="24"/>
        </w:rPr>
        <w:t xml:space="preserve"> </w:t>
      </w:r>
      <w:r w:rsidR="005F4E86">
        <w:rPr>
          <w:rFonts w:ascii="Times New Roman" w:hAnsi="Times New Roman" w:cs="Times New Roman"/>
          <w:sz w:val="24"/>
          <w:szCs w:val="24"/>
        </w:rPr>
        <w:t xml:space="preserve">Meiji </w:t>
      </w:r>
      <w:r w:rsidRPr="004F0E61">
        <w:rPr>
          <w:rFonts w:ascii="Times New Roman" w:hAnsi="Times New Roman" w:cs="Times New Roman"/>
          <w:sz w:val="24"/>
          <w:szCs w:val="24"/>
        </w:rPr>
        <w:t xml:space="preserve">Restoration, which also instigated </w:t>
      </w:r>
      <w:r w:rsidR="004950FB" w:rsidRPr="004F0E61">
        <w:rPr>
          <w:rFonts w:ascii="Times New Roman" w:hAnsi="Times New Roman" w:cs="Times New Roman"/>
          <w:sz w:val="24"/>
          <w:szCs w:val="24"/>
        </w:rPr>
        <w:t xml:space="preserve">the </w:t>
      </w:r>
      <w:proofErr w:type="spellStart"/>
      <w:r w:rsidRPr="004F0E61">
        <w:rPr>
          <w:rFonts w:ascii="Times New Roman" w:hAnsi="Times New Roman" w:cs="Times New Roman"/>
          <w:i/>
          <w:sz w:val="24"/>
          <w:szCs w:val="24"/>
        </w:rPr>
        <w:t>Genbunitchi</w:t>
      </w:r>
      <w:proofErr w:type="spellEnd"/>
      <w:r w:rsidRPr="004F0E61">
        <w:rPr>
          <w:rFonts w:ascii="Times New Roman" w:hAnsi="Times New Roman" w:cs="Times New Roman"/>
          <w:sz w:val="24"/>
          <w:szCs w:val="24"/>
        </w:rPr>
        <w:t xml:space="preserve"> </w:t>
      </w:r>
      <w:r w:rsidRPr="004F0E61">
        <w:rPr>
          <w:rFonts w:ascii="Times New Roman" w:hAnsi="Times New Roman" w:cs="Times New Roman"/>
          <w:i/>
          <w:sz w:val="24"/>
          <w:szCs w:val="24"/>
        </w:rPr>
        <w:t>Movement</w:t>
      </w:r>
      <w:r w:rsidR="00FD6A48" w:rsidRPr="004F0E61">
        <w:rPr>
          <w:rStyle w:val="FootnoteReference"/>
          <w:rFonts w:ascii="Times New Roman" w:hAnsi="Times New Roman" w:cs="Times New Roman"/>
          <w:i/>
          <w:sz w:val="24"/>
          <w:szCs w:val="24"/>
        </w:rPr>
        <w:footnoteReference w:id="6"/>
      </w:r>
      <w:r w:rsidRPr="004F0E61">
        <w:rPr>
          <w:rFonts w:ascii="Times New Roman" w:hAnsi="Times New Roman" w:cs="Times New Roman"/>
          <w:sz w:val="24"/>
          <w:szCs w:val="24"/>
        </w:rPr>
        <w:t xml:space="preserve">, was to combine the reading and writing through eliminating the use of </w:t>
      </w:r>
      <w:r w:rsidRPr="004F0E61">
        <w:rPr>
          <w:rFonts w:ascii="Times New Roman" w:hAnsi="Times New Roman" w:cs="Times New Roman"/>
          <w:i/>
          <w:sz w:val="24"/>
          <w:szCs w:val="24"/>
        </w:rPr>
        <w:t>old kana</w:t>
      </w:r>
      <w:r w:rsidR="00E50502" w:rsidRPr="004F0E61">
        <w:rPr>
          <w:rStyle w:val="FootnoteReference"/>
          <w:rFonts w:ascii="Times New Roman" w:hAnsi="Times New Roman" w:cs="Times New Roman"/>
          <w:i/>
          <w:sz w:val="24"/>
          <w:szCs w:val="24"/>
        </w:rPr>
        <w:footnoteReference w:id="7"/>
      </w:r>
      <w:r w:rsidRPr="004F0E61">
        <w:rPr>
          <w:rFonts w:ascii="Times New Roman" w:hAnsi="Times New Roman" w:cs="Times New Roman"/>
          <w:sz w:val="24"/>
          <w:szCs w:val="24"/>
        </w:rPr>
        <w:t xml:space="preserve"> with incorporation of a </w:t>
      </w:r>
      <w:r w:rsidRPr="004F0E61">
        <w:rPr>
          <w:rFonts w:ascii="Times New Roman" w:hAnsi="Times New Roman" w:cs="Times New Roman"/>
          <w:i/>
          <w:sz w:val="24"/>
          <w:szCs w:val="24"/>
        </w:rPr>
        <w:t>new kana</w:t>
      </w:r>
      <w:r w:rsidR="009A0B55" w:rsidRPr="004F0E61">
        <w:rPr>
          <w:rFonts w:ascii="Times New Roman" w:hAnsi="Times New Roman" w:cs="Times New Roman"/>
          <w:i/>
          <w:sz w:val="24"/>
          <w:szCs w:val="24"/>
        </w:rPr>
        <w:t xml:space="preserve"> </w:t>
      </w:r>
      <w:r w:rsidR="00351102" w:rsidRPr="004F0E61">
        <w:rPr>
          <w:rFonts w:ascii="Times New Roman" w:hAnsi="Times New Roman" w:cs="Times New Roman"/>
          <w:sz w:val="24"/>
          <w:szCs w:val="24"/>
        </w:rPr>
        <w:t xml:space="preserve">(Twine 1978, 335-36). </w:t>
      </w:r>
      <w:r w:rsidRPr="004F0E61">
        <w:rPr>
          <w:rFonts w:ascii="Times New Roman" w:hAnsi="Times New Roman" w:cs="Times New Roman"/>
          <w:sz w:val="24"/>
          <w:szCs w:val="24"/>
        </w:rPr>
        <w:t xml:space="preserve">Most important transformation that occurred during </w:t>
      </w:r>
      <w:proofErr w:type="spellStart"/>
      <w:r w:rsidRPr="004F0E61">
        <w:rPr>
          <w:rFonts w:ascii="Times New Roman" w:hAnsi="Times New Roman" w:cs="Times New Roman"/>
          <w:i/>
          <w:sz w:val="24"/>
          <w:szCs w:val="24"/>
        </w:rPr>
        <w:t>Genbunitchi</w:t>
      </w:r>
      <w:proofErr w:type="spellEnd"/>
      <w:r w:rsidRPr="004F0E61">
        <w:rPr>
          <w:rFonts w:ascii="Times New Roman" w:hAnsi="Times New Roman" w:cs="Times New Roman"/>
          <w:sz w:val="24"/>
          <w:szCs w:val="24"/>
        </w:rPr>
        <w:t xml:space="preserve"> period was the overthrow of </w:t>
      </w:r>
      <w:r w:rsidRPr="004F0E61">
        <w:rPr>
          <w:rFonts w:ascii="Times New Roman" w:hAnsi="Times New Roman" w:cs="Times New Roman"/>
          <w:i/>
          <w:sz w:val="24"/>
          <w:szCs w:val="24"/>
        </w:rPr>
        <w:t>shogun</w:t>
      </w:r>
      <w:r w:rsidRPr="004F0E61">
        <w:rPr>
          <w:rFonts w:ascii="Times New Roman" w:hAnsi="Times New Roman" w:cs="Times New Roman"/>
          <w:sz w:val="24"/>
          <w:szCs w:val="24"/>
        </w:rPr>
        <w:t xml:space="preserve"> (ruler-warriors or samurais) (Twine 1978, 337). </w:t>
      </w:r>
      <w:r w:rsidR="00706953" w:rsidRPr="004F0E61">
        <w:rPr>
          <w:rFonts w:ascii="Times New Roman" w:hAnsi="Times New Roman" w:cs="Times New Roman"/>
          <w:sz w:val="24"/>
          <w:szCs w:val="24"/>
        </w:rPr>
        <w:t>The reason is that the overthrow of shogun authority in Japan</w:t>
      </w:r>
      <w:r w:rsidR="00E44FA4">
        <w:rPr>
          <w:rFonts w:ascii="Times New Roman" w:hAnsi="Times New Roman" w:cs="Times New Roman"/>
          <w:sz w:val="24"/>
          <w:szCs w:val="24"/>
        </w:rPr>
        <w:t xml:space="preserve"> was important </w:t>
      </w:r>
      <w:r w:rsidR="005F4E86">
        <w:rPr>
          <w:rFonts w:ascii="Times New Roman" w:hAnsi="Times New Roman" w:cs="Times New Roman"/>
          <w:sz w:val="24"/>
          <w:szCs w:val="24"/>
        </w:rPr>
        <w:t xml:space="preserve">because </w:t>
      </w:r>
      <w:r w:rsidR="00706953" w:rsidRPr="004F0E61">
        <w:rPr>
          <w:rFonts w:ascii="Times New Roman" w:hAnsi="Times New Roman" w:cs="Times New Roman"/>
          <w:sz w:val="24"/>
          <w:szCs w:val="24"/>
        </w:rPr>
        <w:t xml:space="preserve">the written language became more simplified and comprehensible by larger masses of the population </w:t>
      </w:r>
      <w:r w:rsidR="005F4E86">
        <w:rPr>
          <w:rFonts w:ascii="Times New Roman" w:hAnsi="Times New Roman" w:cs="Times New Roman"/>
          <w:sz w:val="24"/>
          <w:szCs w:val="24"/>
        </w:rPr>
        <w:t xml:space="preserve">since there were lesser distinctions between the written and spoken forms of Japanese </w:t>
      </w:r>
      <w:r w:rsidR="00706953" w:rsidRPr="004F0E61">
        <w:rPr>
          <w:rFonts w:ascii="Times New Roman" w:hAnsi="Times New Roman" w:cs="Times New Roman"/>
          <w:sz w:val="24"/>
          <w:szCs w:val="24"/>
        </w:rPr>
        <w:t>(Twine, 337-38).</w:t>
      </w:r>
      <w:r w:rsidR="00E93035" w:rsidRPr="004F0E61">
        <w:rPr>
          <w:rFonts w:ascii="Times New Roman" w:hAnsi="Times New Roman" w:cs="Times New Roman"/>
          <w:sz w:val="24"/>
          <w:szCs w:val="24"/>
        </w:rPr>
        <w:t xml:space="preserve"> </w:t>
      </w:r>
      <w:r w:rsidRPr="004F0E61">
        <w:rPr>
          <w:rFonts w:ascii="Times New Roman" w:hAnsi="Times New Roman" w:cs="Times New Roman"/>
          <w:sz w:val="24"/>
          <w:szCs w:val="24"/>
        </w:rPr>
        <w:t>The abolish</w:t>
      </w:r>
      <w:r w:rsidR="005F4E86">
        <w:rPr>
          <w:rFonts w:ascii="Times New Roman" w:hAnsi="Times New Roman" w:cs="Times New Roman"/>
          <w:sz w:val="24"/>
          <w:szCs w:val="24"/>
        </w:rPr>
        <w:t>ment of restrictions on inter</w:t>
      </w:r>
      <w:r w:rsidRPr="004F0E61">
        <w:rPr>
          <w:rFonts w:ascii="Times New Roman" w:hAnsi="Times New Roman" w:cs="Times New Roman"/>
          <w:sz w:val="24"/>
          <w:szCs w:val="24"/>
        </w:rPr>
        <w:t xml:space="preserve">-travel </w:t>
      </w:r>
      <w:r w:rsidR="00746A9E" w:rsidRPr="004F0E61">
        <w:rPr>
          <w:rFonts w:ascii="Times New Roman" w:hAnsi="Times New Roman" w:cs="Times New Roman"/>
          <w:sz w:val="24"/>
          <w:szCs w:val="24"/>
        </w:rPr>
        <w:t>allowed</w:t>
      </w:r>
      <w:r w:rsidRPr="004F0E61">
        <w:rPr>
          <w:rFonts w:ascii="Times New Roman" w:hAnsi="Times New Roman" w:cs="Times New Roman"/>
          <w:sz w:val="24"/>
          <w:szCs w:val="24"/>
        </w:rPr>
        <w:t xml:space="preserve"> </w:t>
      </w:r>
      <w:r w:rsidR="00746A9E" w:rsidRPr="004F0E61">
        <w:rPr>
          <w:rFonts w:ascii="Times New Roman" w:hAnsi="Times New Roman" w:cs="Times New Roman"/>
          <w:sz w:val="24"/>
          <w:szCs w:val="24"/>
        </w:rPr>
        <w:t xml:space="preserve">the </w:t>
      </w:r>
      <w:r w:rsidRPr="004F0E61">
        <w:rPr>
          <w:rFonts w:ascii="Times New Roman" w:hAnsi="Times New Roman" w:cs="Times New Roman"/>
          <w:sz w:val="24"/>
          <w:szCs w:val="24"/>
        </w:rPr>
        <w:t xml:space="preserve">freedom of communication between </w:t>
      </w:r>
      <w:r w:rsidR="00092189" w:rsidRPr="004F0E61">
        <w:rPr>
          <w:rFonts w:ascii="Times New Roman" w:hAnsi="Times New Roman" w:cs="Times New Roman"/>
          <w:sz w:val="24"/>
          <w:szCs w:val="24"/>
        </w:rPr>
        <w:t xml:space="preserve">ordinary </w:t>
      </w:r>
      <w:r w:rsidRPr="004F0E61">
        <w:rPr>
          <w:rFonts w:ascii="Times New Roman" w:hAnsi="Times New Roman" w:cs="Times New Roman"/>
          <w:sz w:val="24"/>
          <w:szCs w:val="24"/>
        </w:rPr>
        <w:t>people (Twine 1978, 338). Another crucial innovation that helped to narrow discursive gap</w:t>
      </w:r>
      <w:r w:rsidR="005F4E86">
        <w:rPr>
          <w:rFonts w:ascii="Times New Roman" w:hAnsi="Times New Roman" w:cs="Times New Roman"/>
          <w:sz w:val="24"/>
          <w:szCs w:val="24"/>
        </w:rPr>
        <w:t>s</w:t>
      </w:r>
      <w:r w:rsidRPr="004F0E61">
        <w:rPr>
          <w:rFonts w:ascii="Times New Roman" w:hAnsi="Times New Roman" w:cs="Times New Roman"/>
          <w:sz w:val="24"/>
          <w:szCs w:val="24"/>
        </w:rPr>
        <w:t xml:space="preserve"> was the widespread use of newspapers that replaced public announcements of </w:t>
      </w:r>
      <w:proofErr w:type="gramStart"/>
      <w:r w:rsidR="005F4E86">
        <w:rPr>
          <w:rFonts w:ascii="Times New Roman" w:hAnsi="Times New Roman" w:cs="Times New Roman"/>
          <w:sz w:val="24"/>
          <w:szCs w:val="24"/>
        </w:rPr>
        <w:t>news</w:t>
      </w:r>
      <w:r w:rsidR="00183A88" w:rsidRPr="004F0E61">
        <w:rPr>
          <w:rFonts w:ascii="Times New Roman" w:hAnsi="Times New Roman" w:cs="Times New Roman"/>
          <w:sz w:val="24"/>
          <w:szCs w:val="24"/>
        </w:rPr>
        <w:t xml:space="preserve"> which</w:t>
      </w:r>
      <w:proofErr w:type="gramEnd"/>
      <w:r w:rsidR="00092189" w:rsidRPr="004F0E61">
        <w:rPr>
          <w:rFonts w:ascii="Times New Roman" w:hAnsi="Times New Roman" w:cs="Times New Roman"/>
          <w:sz w:val="24"/>
          <w:szCs w:val="24"/>
        </w:rPr>
        <w:t xml:space="preserve"> was </w:t>
      </w:r>
      <w:r w:rsidR="009A0B55" w:rsidRPr="004F0E61">
        <w:rPr>
          <w:rFonts w:ascii="Times New Roman" w:hAnsi="Times New Roman" w:cs="Times New Roman"/>
          <w:sz w:val="24"/>
          <w:szCs w:val="24"/>
        </w:rPr>
        <w:t xml:space="preserve">a </w:t>
      </w:r>
      <w:r w:rsidRPr="004F0E61">
        <w:rPr>
          <w:rFonts w:ascii="Times New Roman" w:hAnsi="Times New Roman" w:cs="Times New Roman"/>
          <w:sz w:val="24"/>
          <w:szCs w:val="24"/>
        </w:rPr>
        <w:t xml:space="preserve">popular </w:t>
      </w:r>
      <w:r w:rsidR="00092189" w:rsidRPr="004F0E61">
        <w:rPr>
          <w:rFonts w:ascii="Times New Roman" w:hAnsi="Times New Roman" w:cs="Times New Roman"/>
          <w:sz w:val="24"/>
          <w:szCs w:val="24"/>
        </w:rPr>
        <w:t xml:space="preserve">method of sharing public information </w:t>
      </w:r>
      <w:r w:rsidRPr="004F0E61">
        <w:rPr>
          <w:rFonts w:ascii="Times New Roman" w:hAnsi="Times New Roman" w:cs="Times New Roman"/>
          <w:sz w:val="24"/>
          <w:szCs w:val="24"/>
        </w:rPr>
        <w:t>before 1870s</w:t>
      </w:r>
      <w:r w:rsidR="00E74D03" w:rsidRPr="004F0E61">
        <w:rPr>
          <w:rFonts w:ascii="Times New Roman" w:hAnsi="Times New Roman" w:cs="Times New Roman"/>
          <w:sz w:val="24"/>
          <w:szCs w:val="24"/>
        </w:rPr>
        <w:t xml:space="preserve"> </w:t>
      </w:r>
      <w:r w:rsidR="00746A9E" w:rsidRPr="004F0E61">
        <w:rPr>
          <w:rFonts w:ascii="Times New Roman" w:hAnsi="Times New Roman" w:cs="Times New Roman"/>
          <w:sz w:val="24"/>
          <w:szCs w:val="24"/>
        </w:rPr>
        <w:t>(Twine 1978, 339-40)</w:t>
      </w:r>
      <w:r w:rsidRPr="004F0E61">
        <w:rPr>
          <w:rFonts w:ascii="Times New Roman" w:hAnsi="Times New Roman" w:cs="Times New Roman"/>
          <w:sz w:val="24"/>
          <w:szCs w:val="24"/>
        </w:rPr>
        <w:t xml:space="preserve">. </w:t>
      </w:r>
      <w:r w:rsidR="0001486F">
        <w:rPr>
          <w:rFonts w:ascii="Times New Roman" w:hAnsi="Times New Roman" w:cs="Times New Roman"/>
          <w:sz w:val="24"/>
          <w:szCs w:val="24"/>
        </w:rPr>
        <w:t>The d</w:t>
      </w:r>
      <w:r w:rsidR="0001486F" w:rsidRPr="004F0E61">
        <w:rPr>
          <w:rFonts w:ascii="Times New Roman" w:hAnsi="Times New Roman" w:cs="Times New Roman"/>
          <w:sz w:val="24"/>
          <w:szCs w:val="24"/>
        </w:rPr>
        <w:t>iscourse</w:t>
      </w:r>
      <w:r w:rsidRPr="004F0E61">
        <w:rPr>
          <w:rFonts w:ascii="Times New Roman" w:hAnsi="Times New Roman" w:cs="Times New Roman"/>
          <w:sz w:val="24"/>
          <w:szCs w:val="24"/>
        </w:rPr>
        <w:t xml:space="preserve"> of </w:t>
      </w:r>
      <w:r w:rsidR="0001486F">
        <w:rPr>
          <w:rFonts w:ascii="Times New Roman" w:hAnsi="Times New Roman" w:cs="Times New Roman"/>
          <w:sz w:val="24"/>
          <w:szCs w:val="24"/>
        </w:rPr>
        <w:t xml:space="preserve">Japanese </w:t>
      </w:r>
      <w:r w:rsidRPr="004F0E61">
        <w:rPr>
          <w:rFonts w:ascii="Times New Roman" w:hAnsi="Times New Roman" w:cs="Times New Roman"/>
          <w:sz w:val="24"/>
          <w:szCs w:val="24"/>
        </w:rPr>
        <w:t xml:space="preserve">government became closer to the dialect of ordinary </w:t>
      </w:r>
      <w:r w:rsidR="0001486F">
        <w:rPr>
          <w:rFonts w:ascii="Times New Roman" w:hAnsi="Times New Roman" w:cs="Times New Roman"/>
          <w:sz w:val="24"/>
          <w:szCs w:val="24"/>
        </w:rPr>
        <w:t>people</w:t>
      </w:r>
      <w:r w:rsidRPr="004F0E61">
        <w:rPr>
          <w:rFonts w:ascii="Times New Roman" w:hAnsi="Times New Roman" w:cs="Times New Roman"/>
          <w:sz w:val="24"/>
          <w:szCs w:val="24"/>
        </w:rPr>
        <w:t xml:space="preserve"> because newspapers were helpful for political parties to gain support among population </w:t>
      </w:r>
      <w:r w:rsidR="00D00DCE">
        <w:rPr>
          <w:rFonts w:ascii="Times New Roman" w:hAnsi="Times New Roman" w:cs="Times New Roman"/>
          <w:sz w:val="24"/>
          <w:szCs w:val="24"/>
        </w:rPr>
        <w:t xml:space="preserve">and connect with voter more </w:t>
      </w:r>
      <w:r w:rsidR="0001486F">
        <w:rPr>
          <w:rFonts w:ascii="Times New Roman" w:hAnsi="Times New Roman" w:cs="Times New Roman"/>
          <w:sz w:val="24"/>
          <w:szCs w:val="24"/>
        </w:rPr>
        <w:t>promptly</w:t>
      </w:r>
      <w:r w:rsidR="00D00DCE">
        <w:rPr>
          <w:rFonts w:ascii="Times New Roman" w:hAnsi="Times New Roman" w:cs="Times New Roman"/>
          <w:sz w:val="24"/>
          <w:szCs w:val="24"/>
        </w:rPr>
        <w:t xml:space="preserve"> </w:t>
      </w:r>
      <w:r w:rsidRPr="004F0E61">
        <w:rPr>
          <w:rFonts w:ascii="Times New Roman" w:hAnsi="Times New Roman" w:cs="Times New Roman"/>
          <w:sz w:val="24"/>
          <w:szCs w:val="24"/>
        </w:rPr>
        <w:t xml:space="preserve">(Twine 1978, 341). However, there was </w:t>
      </w:r>
      <w:r w:rsidR="00246317" w:rsidRPr="004F0E61">
        <w:rPr>
          <w:rFonts w:ascii="Times New Roman" w:hAnsi="Times New Roman" w:cs="Times New Roman"/>
          <w:sz w:val="24"/>
          <w:szCs w:val="24"/>
        </w:rPr>
        <w:t xml:space="preserve">still </w:t>
      </w:r>
      <w:r w:rsidRPr="004F0E61">
        <w:rPr>
          <w:rFonts w:ascii="Times New Roman" w:hAnsi="Times New Roman" w:cs="Times New Roman"/>
          <w:sz w:val="24"/>
          <w:szCs w:val="24"/>
        </w:rPr>
        <w:t xml:space="preserve">a tension between practitioners of </w:t>
      </w:r>
      <w:proofErr w:type="spellStart"/>
      <w:r w:rsidRPr="004F0E61">
        <w:rPr>
          <w:rFonts w:ascii="Times New Roman" w:hAnsi="Times New Roman" w:cs="Times New Roman"/>
          <w:i/>
          <w:sz w:val="24"/>
          <w:szCs w:val="24"/>
        </w:rPr>
        <w:t>kogobun</w:t>
      </w:r>
      <w:proofErr w:type="spellEnd"/>
      <w:r w:rsidRPr="004F0E61">
        <w:rPr>
          <w:rFonts w:ascii="Times New Roman" w:hAnsi="Times New Roman" w:cs="Times New Roman"/>
          <w:sz w:val="24"/>
          <w:szCs w:val="24"/>
        </w:rPr>
        <w:t xml:space="preserve"> - the newspaper language, and army officials speaking </w:t>
      </w:r>
      <w:proofErr w:type="spellStart"/>
      <w:r w:rsidRPr="004F0E61">
        <w:rPr>
          <w:rFonts w:ascii="Times New Roman" w:hAnsi="Times New Roman" w:cs="Times New Roman"/>
          <w:i/>
          <w:sz w:val="24"/>
          <w:szCs w:val="24"/>
        </w:rPr>
        <w:t>futsubun</w:t>
      </w:r>
      <w:proofErr w:type="spellEnd"/>
      <w:r w:rsidR="00E74D03" w:rsidRPr="004F0E61">
        <w:rPr>
          <w:rFonts w:ascii="Times New Roman" w:hAnsi="Times New Roman" w:cs="Times New Roman"/>
          <w:i/>
          <w:sz w:val="24"/>
          <w:szCs w:val="24"/>
        </w:rPr>
        <w:t xml:space="preserve"> </w:t>
      </w:r>
      <w:r w:rsidR="00190442" w:rsidRPr="004F0E61">
        <w:rPr>
          <w:rFonts w:ascii="Times New Roman" w:hAnsi="Times New Roman" w:cs="Times New Roman"/>
          <w:sz w:val="24"/>
          <w:szCs w:val="24"/>
        </w:rPr>
        <w:t>(Twine 1978, 354-55).</w:t>
      </w:r>
    </w:p>
    <w:p w14:paraId="4BEC9E62" w14:textId="201CF856"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For most of its history the Latin American politics has been dominated by bureaucratic authoritarianism or repressive dictatorships</w:t>
      </w:r>
      <w:r w:rsidR="00230ABE" w:rsidRPr="004F0E61">
        <w:rPr>
          <w:rFonts w:ascii="Times New Roman" w:hAnsi="Times New Roman" w:cs="Times New Roman"/>
          <w:sz w:val="24"/>
          <w:szCs w:val="24"/>
        </w:rPr>
        <w:t xml:space="preserve">. </w:t>
      </w:r>
      <w:r w:rsidRPr="004F0E61">
        <w:rPr>
          <w:rFonts w:ascii="Times New Roman" w:hAnsi="Times New Roman" w:cs="Times New Roman"/>
          <w:sz w:val="24"/>
          <w:szCs w:val="24"/>
        </w:rPr>
        <w:t>As a result of hard-reachable terrains of South American landscape, the language has also developed differently in each settlements establish by Spaniards or Portuguese Crowns</w:t>
      </w:r>
      <w:r w:rsidR="00796FA5" w:rsidRPr="004F0E61">
        <w:rPr>
          <w:rFonts w:ascii="Times New Roman" w:hAnsi="Times New Roman" w:cs="Times New Roman"/>
          <w:sz w:val="24"/>
          <w:szCs w:val="24"/>
        </w:rPr>
        <w:t xml:space="preserve"> (Morse 1955, 523)</w:t>
      </w:r>
      <w:r w:rsidRPr="004F0E61">
        <w:rPr>
          <w:rFonts w:ascii="Times New Roman" w:hAnsi="Times New Roman" w:cs="Times New Roman"/>
          <w:sz w:val="24"/>
          <w:szCs w:val="24"/>
        </w:rPr>
        <w:t xml:space="preserve">. For instance, the European origin </w:t>
      </w:r>
      <w:proofErr w:type="spellStart"/>
      <w:r w:rsidRPr="004F0E61">
        <w:rPr>
          <w:rFonts w:ascii="Times New Roman" w:hAnsi="Times New Roman" w:cs="Times New Roman"/>
          <w:i/>
          <w:sz w:val="24"/>
          <w:szCs w:val="24"/>
        </w:rPr>
        <w:t>Peninsulares</w:t>
      </w:r>
      <w:proofErr w:type="spellEnd"/>
      <w:r w:rsidRPr="004F0E61">
        <w:rPr>
          <w:rFonts w:ascii="Times New Roman" w:hAnsi="Times New Roman" w:cs="Times New Roman"/>
          <w:sz w:val="24"/>
          <w:szCs w:val="24"/>
        </w:rPr>
        <w:t xml:space="preserve"> spoke </w:t>
      </w:r>
      <w:proofErr w:type="spellStart"/>
      <w:r w:rsidRPr="004F0E61">
        <w:rPr>
          <w:rFonts w:ascii="Times New Roman" w:hAnsi="Times New Roman" w:cs="Times New Roman"/>
          <w:i/>
          <w:sz w:val="24"/>
          <w:szCs w:val="24"/>
        </w:rPr>
        <w:t>popularismo</w:t>
      </w:r>
      <w:proofErr w:type="spellEnd"/>
      <w:r w:rsidR="004F11AC" w:rsidRPr="004F0E61">
        <w:rPr>
          <w:rStyle w:val="FootnoteReference"/>
          <w:rFonts w:ascii="Times New Roman" w:hAnsi="Times New Roman" w:cs="Times New Roman"/>
          <w:i/>
          <w:sz w:val="24"/>
          <w:szCs w:val="24"/>
        </w:rPr>
        <w:footnoteReference w:id="8"/>
      </w:r>
      <w:r w:rsidRPr="004F0E61">
        <w:rPr>
          <w:rFonts w:ascii="Times New Roman" w:hAnsi="Times New Roman" w:cs="Times New Roman"/>
          <w:sz w:val="24"/>
          <w:szCs w:val="24"/>
        </w:rPr>
        <w:t xml:space="preserve"> or </w:t>
      </w:r>
      <w:proofErr w:type="spellStart"/>
      <w:r w:rsidRPr="004F0E61">
        <w:rPr>
          <w:rFonts w:ascii="Times New Roman" w:hAnsi="Times New Roman" w:cs="Times New Roman"/>
          <w:i/>
          <w:sz w:val="24"/>
          <w:szCs w:val="24"/>
        </w:rPr>
        <w:t>Castellano</w:t>
      </w:r>
      <w:proofErr w:type="spellEnd"/>
      <w:r w:rsidRPr="004F0E61">
        <w:rPr>
          <w:rFonts w:ascii="Times New Roman" w:hAnsi="Times New Roman" w:cs="Times New Roman"/>
          <w:sz w:val="24"/>
          <w:szCs w:val="24"/>
        </w:rPr>
        <w:t xml:space="preserve">, whereas, </w:t>
      </w:r>
      <w:r w:rsidRPr="004F0E61">
        <w:rPr>
          <w:rFonts w:ascii="Times New Roman" w:hAnsi="Times New Roman" w:cs="Times New Roman"/>
          <w:i/>
          <w:sz w:val="24"/>
          <w:szCs w:val="24"/>
        </w:rPr>
        <w:t>Mestizos</w:t>
      </w:r>
      <w:r w:rsidRPr="004F0E61">
        <w:rPr>
          <w:rFonts w:ascii="Times New Roman" w:hAnsi="Times New Roman" w:cs="Times New Roman"/>
          <w:sz w:val="24"/>
          <w:szCs w:val="24"/>
        </w:rPr>
        <w:t xml:space="preserve">, </w:t>
      </w:r>
      <w:r w:rsidRPr="004F0E61">
        <w:rPr>
          <w:rFonts w:ascii="Times New Roman" w:hAnsi="Times New Roman" w:cs="Times New Roman"/>
          <w:i/>
          <w:sz w:val="24"/>
          <w:szCs w:val="24"/>
        </w:rPr>
        <w:t>Negros</w:t>
      </w:r>
      <w:r w:rsidRPr="004F0E61">
        <w:rPr>
          <w:rFonts w:ascii="Times New Roman" w:hAnsi="Times New Roman" w:cs="Times New Roman"/>
          <w:sz w:val="24"/>
          <w:szCs w:val="24"/>
        </w:rPr>
        <w:t xml:space="preserve"> and </w:t>
      </w:r>
      <w:r w:rsidRPr="004F0E61">
        <w:rPr>
          <w:rFonts w:ascii="Times New Roman" w:hAnsi="Times New Roman" w:cs="Times New Roman"/>
          <w:i/>
          <w:sz w:val="24"/>
          <w:szCs w:val="24"/>
        </w:rPr>
        <w:t>Creoles</w:t>
      </w:r>
      <w:r w:rsidRPr="004F0E61">
        <w:rPr>
          <w:rFonts w:ascii="Times New Roman" w:hAnsi="Times New Roman" w:cs="Times New Roman"/>
          <w:sz w:val="24"/>
          <w:szCs w:val="24"/>
        </w:rPr>
        <w:t xml:space="preserve"> spoke mostly </w:t>
      </w:r>
      <w:proofErr w:type="spellStart"/>
      <w:r w:rsidRPr="004F0E61">
        <w:rPr>
          <w:rFonts w:ascii="Times New Roman" w:hAnsi="Times New Roman" w:cs="Times New Roman"/>
          <w:i/>
          <w:sz w:val="24"/>
          <w:szCs w:val="24"/>
        </w:rPr>
        <w:t>vulgarismo</w:t>
      </w:r>
      <w:proofErr w:type="spellEnd"/>
      <w:r w:rsidR="004F11AC" w:rsidRPr="004F0E61">
        <w:rPr>
          <w:rStyle w:val="FootnoteReference"/>
          <w:rFonts w:ascii="Times New Roman" w:hAnsi="Times New Roman" w:cs="Times New Roman"/>
          <w:i/>
          <w:sz w:val="24"/>
          <w:szCs w:val="24"/>
        </w:rPr>
        <w:footnoteReference w:id="9"/>
      </w:r>
      <w:r w:rsidRPr="004F0E61">
        <w:rPr>
          <w:rFonts w:ascii="Times New Roman" w:hAnsi="Times New Roman" w:cs="Times New Roman"/>
          <w:sz w:val="24"/>
          <w:szCs w:val="24"/>
        </w:rPr>
        <w:t>, or Spanish that has been developed in Latin America (Anderson 2013, 8:28). When there was a tumultuous political situation in Spain during 18</w:t>
      </w:r>
      <w:r w:rsidRPr="004F0E61">
        <w:rPr>
          <w:rFonts w:ascii="Times New Roman" w:hAnsi="Times New Roman" w:cs="Times New Roman"/>
          <w:sz w:val="24"/>
          <w:szCs w:val="24"/>
          <w:vertAlign w:val="superscript"/>
        </w:rPr>
        <w:t>th</w:t>
      </w:r>
      <w:r w:rsidR="00A10122">
        <w:rPr>
          <w:rFonts w:ascii="Times New Roman" w:hAnsi="Times New Roman" w:cs="Times New Roman"/>
          <w:sz w:val="24"/>
          <w:szCs w:val="24"/>
        </w:rPr>
        <w:t xml:space="preserve"> and 19th centuries</w:t>
      </w:r>
      <w:r w:rsidRPr="004F0E61">
        <w:rPr>
          <w:rFonts w:ascii="Times New Roman" w:hAnsi="Times New Roman" w:cs="Times New Roman"/>
          <w:sz w:val="24"/>
          <w:szCs w:val="24"/>
        </w:rPr>
        <w:t xml:space="preserve"> wealthy </w:t>
      </w:r>
      <w:r w:rsidRPr="004F0E61">
        <w:rPr>
          <w:rFonts w:ascii="Times New Roman" w:hAnsi="Times New Roman" w:cs="Times New Roman"/>
          <w:i/>
          <w:sz w:val="24"/>
          <w:szCs w:val="24"/>
        </w:rPr>
        <w:t>Creoles</w:t>
      </w:r>
      <w:r w:rsidRPr="004F0E61">
        <w:rPr>
          <w:rFonts w:ascii="Times New Roman" w:hAnsi="Times New Roman" w:cs="Times New Roman"/>
          <w:sz w:val="24"/>
          <w:szCs w:val="24"/>
        </w:rPr>
        <w:t xml:space="preserve"> organized an uprising against the Spanish crown</w:t>
      </w:r>
      <w:r w:rsidR="00796FA5" w:rsidRPr="004F0E61">
        <w:rPr>
          <w:rFonts w:ascii="Times New Roman" w:hAnsi="Times New Roman" w:cs="Times New Roman"/>
          <w:sz w:val="24"/>
          <w:szCs w:val="24"/>
        </w:rPr>
        <w:t xml:space="preserve"> (Morse 1955, 529)</w:t>
      </w:r>
      <w:r w:rsidRPr="004F0E61">
        <w:rPr>
          <w:rFonts w:ascii="Times New Roman" w:hAnsi="Times New Roman" w:cs="Times New Roman"/>
          <w:sz w:val="24"/>
          <w:szCs w:val="24"/>
        </w:rPr>
        <w:t xml:space="preserve">. One interesting fact about the revolt was that </w:t>
      </w:r>
      <w:r w:rsidRPr="004F0E61">
        <w:rPr>
          <w:rFonts w:ascii="Times New Roman" w:hAnsi="Times New Roman" w:cs="Times New Roman"/>
          <w:i/>
          <w:sz w:val="24"/>
          <w:szCs w:val="24"/>
        </w:rPr>
        <w:t>Mestizos</w:t>
      </w:r>
      <w:r w:rsidRPr="004F0E61">
        <w:rPr>
          <w:rFonts w:ascii="Times New Roman" w:hAnsi="Times New Roman" w:cs="Times New Roman"/>
          <w:sz w:val="24"/>
          <w:szCs w:val="24"/>
        </w:rPr>
        <w:t xml:space="preserve"> and </w:t>
      </w:r>
      <w:r w:rsidRPr="004F0E61">
        <w:rPr>
          <w:rFonts w:ascii="Times New Roman" w:hAnsi="Times New Roman" w:cs="Times New Roman"/>
          <w:i/>
          <w:sz w:val="24"/>
          <w:szCs w:val="24"/>
        </w:rPr>
        <w:t>Negros,</w:t>
      </w:r>
      <w:r w:rsidRPr="004F0E61">
        <w:rPr>
          <w:rFonts w:ascii="Times New Roman" w:hAnsi="Times New Roman" w:cs="Times New Roman"/>
          <w:sz w:val="24"/>
          <w:szCs w:val="24"/>
        </w:rPr>
        <w:t xml:space="preserve"> who spoke different Indo-Spanish dialects, supported Creoles who in their turn promised them voting rights</w:t>
      </w:r>
      <w:r w:rsidR="00D22036" w:rsidRPr="004F0E61">
        <w:rPr>
          <w:rFonts w:ascii="Times New Roman" w:hAnsi="Times New Roman" w:cs="Times New Roman"/>
          <w:sz w:val="24"/>
          <w:szCs w:val="24"/>
        </w:rPr>
        <w:t xml:space="preserve"> </w:t>
      </w:r>
      <w:r w:rsidR="00786A10" w:rsidRPr="004F0E61">
        <w:rPr>
          <w:rFonts w:ascii="Times New Roman" w:hAnsi="Times New Roman" w:cs="Times New Roman"/>
          <w:sz w:val="24"/>
          <w:szCs w:val="24"/>
        </w:rPr>
        <w:t>(Morse 1955, 528)</w:t>
      </w:r>
      <w:r w:rsidRPr="004F0E61">
        <w:rPr>
          <w:rFonts w:ascii="Times New Roman" w:hAnsi="Times New Roman" w:cs="Times New Roman"/>
          <w:sz w:val="24"/>
          <w:szCs w:val="24"/>
        </w:rPr>
        <w:t xml:space="preserve">. </w:t>
      </w:r>
      <w:r w:rsidR="00FA522A">
        <w:rPr>
          <w:rFonts w:ascii="Times New Roman" w:hAnsi="Times New Roman" w:cs="Times New Roman"/>
          <w:sz w:val="24"/>
          <w:szCs w:val="24"/>
        </w:rPr>
        <w:t>However</w:t>
      </w:r>
      <w:r w:rsidRPr="004F0E61">
        <w:rPr>
          <w:rFonts w:ascii="Times New Roman" w:hAnsi="Times New Roman" w:cs="Times New Roman"/>
          <w:sz w:val="24"/>
          <w:szCs w:val="24"/>
        </w:rPr>
        <w:t xml:space="preserve">, </w:t>
      </w:r>
      <w:r w:rsidRPr="004F0E61">
        <w:rPr>
          <w:rFonts w:ascii="Times New Roman" w:hAnsi="Times New Roman" w:cs="Times New Roman"/>
          <w:i/>
          <w:sz w:val="24"/>
          <w:szCs w:val="24"/>
        </w:rPr>
        <w:t xml:space="preserve">the Creole </w:t>
      </w:r>
      <w:r w:rsidRPr="00FA522A">
        <w:rPr>
          <w:rFonts w:ascii="Times New Roman" w:hAnsi="Times New Roman" w:cs="Times New Roman"/>
          <w:sz w:val="24"/>
          <w:szCs w:val="24"/>
        </w:rPr>
        <w:t>discourse remained authoritative</w:t>
      </w:r>
      <w:r w:rsidRPr="004F0E61">
        <w:rPr>
          <w:rFonts w:ascii="Times New Roman" w:hAnsi="Times New Roman" w:cs="Times New Roman"/>
          <w:sz w:val="24"/>
          <w:szCs w:val="24"/>
        </w:rPr>
        <w:t xml:space="preserve"> because they adapted archaic "terminologies of - Picardy, Anjou, Poitou, Ile-de-France and Normandy - from 16th and 17th centuries" (Morse 1955, 536). </w:t>
      </w:r>
    </w:p>
    <w:p w14:paraId="4F84E806" w14:textId="4A6610E6"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The problem in both Japan and Latin America was that the language that voters used was not the language of government. </w:t>
      </w:r>
      <w:r w:rsidR="00D26FAE">
        <w:rPr>
          <w:rFonts w:ascii="Times New Roman" w:hAnsi="Times New Roman" w:cs="Times New Roman"/>
          <w:sz w:val="24"/>
          <w:szCs w:val="24"/>
        </w:rPr>
        <w:t xml:space="preserve">The </w:t>
      </w:r>
      <w:r w:rsidRPr="004F0E61">
        <w:rPr>
          <w:rFonts w:ascii="Times New Roman" w:hAnsi="Times New Roman" w:cs="Times New Roman"/>
          <w:sz w:val="24"/>
          <w:szCs w:val="24"/>
        </w:rPr>
        <w:t>Japanese changed the written rules because the old regulations in old dialects were not representative of new discursive distancing</w:t>
      </w:r>
      <w:r w:rsidR="00D22036" w:rsidRPr="004F0E61">
        <w:rPr>
          <w:rFonts w:ascii="Times New Roman" w:hAnsi="Times New Roman" w:cs="Times New Roman"/>
          <w:sz w:val="24"/>
          <w:szCs w:val="24"/>
        </w:rPr>
        <w:t xml:space="preserve"> </w:t>
      </w:r>
      <w:r w:rsidR="00ED794C" w:rsidRPr="004F0E61">
        <w:rPr>
          <w:rFonts w:ascii="Times New Roman" w:hAnsi="Times New Roman" w:cs="Times New Roman"/>
          <w:sz w:val="24"/>
          <w:szCs w:val="24"/>
        </w:rPr>
        <w:t>(Anderson 2013, 8:33)</w:t>
      </w:r>
      <w:r w:rsidRPr="004F0E61">
        <w:rPr>
          <w:rFonts w:ascii="Times New Roman" w:hAnsi="Times New Roman" w:cs="Times New Roman"/>
          <w:sz w:val="24"/>
          <w:szCs w:val="24"/>
        </w:rPr>
        <w:t xml:space="preserve">. In Latin America a similar reason made </w:t>
      </w:r>
      <w:r w:rsidRPr="004F0E61">
        <w:rPr>
          <w:rFonts w:ascii="Times New Roman" w:hAnsi="Times New Roman" w:cs="Times New Roman"/>
          <w:i/>
          <w:sz w:val="24"/>
          <w:szCs w:val="24"/>
        </w:rPr>
        <w:t>Creoles</w:t>
      </w:r>
      <w:r w:rsidRPr="004F0E61">
        <w:rPr>
          <w:rFonts w:ascii="Times New Roman" w:hAnsi="Times New Roman" w:cs="Times New Roman"/>
          <w:sz w:val="24"/>
          <w:szCs w:val="24"/>
        </w:rPr>
        <w:t xml:space="preserve"> to intermarry with </w:t>
      </w:r>
      <w:r w:rsidRPr="004F0E61">
        <w:rPr>
          <w:rFonts w:ascii="Times New Roman" w:hAnsi="Times New Roman" w:cs="Times New Roman"/>
          <w:i/>
          <w:sz w:val="24"/>
          <w:szCs w:val="24"/>
        </w:rPr>
        <w:t>Mestizos</w:t>
      </w:r>
      <w:r w:rsidRPr="004F0E61">
        <w:rPr>
          <w:rFonts w:ascii="Times New Roman" w:hAnsi="Times New Roman" w:cs="Times New Roman"/>
          <w:sz w:val="24"/>
          <w:szCs w:val="24"/>
        </w:rPr>
        <w:t xml:space="preserve"> as a result of lack of immigration from Europe</w:t>
      </w:r>
      <w:r w:rsidR="00D22036" w:rsidRPr="004F0E61">
        <w:rPr>
          <w:rFonts w:ascii="Times New Roman" w:hAnsi="Times New Roman" w:cs="Times New Roman"/>
          <w:sz w:val="24"/>
          <w:szCs w:val="24"/>
        </w:rPr>
        <w:t xml:space="preserve"> </w:t>
      </w:r>
      <w:r w:rsidR="00ED794C" w:rsidRPr="004F0E61">
        <w:rPr>
          <w:rFonts w:ascii="Times New Roman" w:hAnsi="Times New Roman" w:cs="Times New Roman"/>
          <w:sz w:val="24"/>
          <w:szCs w:val="24"/>
        </w:rPr>
        <w:t xml:space="preserve">(Anderson 2013, 8:26). </w:t>
      </w:r>
      <w:r w:rsidRPr="004F0E61">
        <w:rPr>
          <w:rFonts w:ascii="Times New Roman" w:hAnsi="Times New Roman" w:cs="Times New Roman"/>
          <w:sz w:val="24"/>
          <w:szCs w:val="24"/>
        </w:rPr>
        <w:t>There were many conflicts</w:t>
      </w:r>
      <w:r w:rsidR="0022106E" w:rsidRPr="004F0E61">
        <w:rPr>
          <w:rStyle w:val="FootnoteReference"/>
          <w:rFonts w:ascii="Times New Roman" w:hAnsi="Times New Roman" w:cs="Times New Roman"/>
          <w:sz w:val="24"/>
          <w:szCs w:val="24"/>
        </w:rPr>
        <w:footnoteReference w:id="10"/>
      </w:r>
      <w:r w:rsidRPr="004F0E61">
        <w:rPr>
          <w:rFonts w:ascii="Times New Roman" w:hAnsi="Times New Roman" w:cs="Times New Roman"/>
          <w:sz w:val="24"/>
          <w:szCs w:val="24"/>
        </w:rPr>
        <w:t xml:space="preserve"> between identities in both Japan and Latin America</w:t>
      </w:r>
      <w:r w:rsidR="00A713E2" w:rsidRPr="004F0E61">
        <w:rPr>
          <w:rFonts w:ascii="Times New Roman" w:hAnsi="Times New Roman" w:cs="Times New Roman"/>
          <w:sz w:val="24"/>
          <w:szCs w:val="24"/>
        </w:rPr>
        <w:t xml:space="preserve">. </w:t>
      </w:r>
      <w:r w:rsidRPr="004F0E61">
        <w:rPr>
          <w:rFonts w:ascii="Times New Roman" w:hAnsi="Times New Roman" w:cs="Times New Roman"/>
          <w:sz w:val="24"/>
          <w:szCs w:val="24"/>
        </w:rPr>
        <w:t>Those conflicts derived from the fact that failed political promises and ineligibility of women to vote in most of Latin America generated military coups</w:t>
      </w:r>
      <w:r w:rsidR="00D22036" w:rsidRPr="004F0E61">
        <w:rPr>
          <w:rFonts w:ascii="Times New Roman" w:hAnsi="Times New Roman" w:cs="Times New Roman"/>
          <w:sz w:val="24"/>
          <w:szCs w:val="24"/>
        </w:rPr>
        <w:t xml:space="preserve"> </w:t>
      </w:r>
      <w:r w:rsidR="009C56D1" w:rsidRPr="004F0E61">
        <w:rPr>
          <w:rFonts w:ascii="Times New Roman" w:hAnsi="Times New Roman" w:cs="Times New Roman"/>
          <w:sz w:val="24"/>
          <w:szCs w:val="24"/>
        </w:rPr>
        <w:t xml:space="preserve">(Anderson 2013, 8:30). </w:t>
      </w:r>
      <w:r w:rsidRPr="004F0E61">
        <w:rPr>
          <w:rFonts w:ascii="Times New Roman" w:hAnsi="Times New Roman" w:cs="Times New Roman"/>
          <w:sz w:val="24"/>
          <w:szCs w:val="24"/>
        </w:rPr>
        <w:t xml:space="preserve">Similarly, the conflicts of identities between speakers of </w:t>
      </w:r>
      <w:proofErr w:type="spellStart"/>
      <w:r w:rsidR="00D26FAE">
        <w:rPr>
          <w:rFonts w:ascii="Times New Roman" w:hAnsi="Times New Roman" w:cs="Times New Roman"/>
          <w:i/>
          <w:sz w:val="24"/>
          <w:szCs w:val="24"/>
        </w:rPr>
        <w:t>k</w:t>
      </w:r>
      <w:r w:rsidRPr="004F0E61">
        <w:rPr>
          <w:rFonts w:ascii="Times New Roman" w:hAnsi="Times New Roman" w:cs="Times New Roman"/>
          <w:i/>
          <w:sz w:val="24"/>
          <w:szCs w:val="24"/>
        </w:rPr>
        <w:t>ogobun</w:t>
      </w:r>
      <w:proofErr w:type="spellEnd"/>
      <w:r w:rsidRPr="004F0E61">
        <w:rPr>
          <w:rFonts w:ascii="Times New Roman" w:hAnsi="Times New Roman" w:cs="Times New Roman"/>
          <w:sz w:val="24"/>
          <w:szCs w:val="24"/>
        </w:rPr>
        <w:t xml:space="preserve"> and </w:t>
      </w:r>
      <w:proofErr w:type="spellStart"/>
      <w:r w:rsidR="00D26FAE">
        <w:rPr>
          <w:rFonts w:ascii="Times New Roman" w:hAnsi="Times New Roman" w:cs="Times New Roman"/>
          <w:i/>
          <w:sz w:val="24"/>
          <w:szCs w:val="24"/>
        </w:rPr>
        <w:t>f</w:t>
      </w:r>
      <w:r w:rsidRPr="004F0E61">
        <w:rPr>
          <w:rFonts w:ascii="Times New Roman" w:hAnsi="Times New Roman" w:cs="Times New Roman"/>
          <w:i/>
          <w:sz w:val="24"/>
          <w:szCs w:val="24"/>
        </w:rPr>
        <w:t>utsubun</w:t>
      </w:r>
      <w:proofErr w:type="spellEnd"/>
      <w:r w:rsidRPr="004F0E61">
        <w:rPr>
          <w:rFonts w:ascii="Times New Roman" w:hAnsi="Times New Roman" w:cs="Times New Roman"/>
          <w:sz w:val="24"/>
          <w:szCs w:val="24"/>
        </w:rPr>
        <w:t xml:space="preserve"> produced military coup in Japan (Anderson 2013, 8:33). </w:t>
      </w:r>
    </w:p>
    <w:p w14:paraId="38C60087" w14:textId="77777777" w:rsidR="00DD0DE6" w:rsidRPr="004F0E61" w:rsidRDefault="00DD0DE6" w:rsidP="004F0E61">
      <w:pPr>
        <w:spacing w:line="480" w:lineRule="auto"/>
        <w:contextualSpacing/>
        <w:jc w:val="center"/>
        <w:rPr>
          <w:rFonts w:ascii="Times New Roman" w:hAnsi="Times New Roman" w:cs="Times New Roman"/>
          <w:b/>
          <w:sz w:val="24"/>
          <w:szCs w:val="24"/>
        </w:rPr>
      </w:pPr>
      <w:r w:rsidRPr="004F0E61">
        <w:rPr>
          <w:rFonts w:ascii="Times New Roman" w:hAnsi="Times New Roman" w:cs="Times New Roman"/>
          <w:b/>
          <w:sz w:val="24"/>
          <w:szCs w:val="24"/>
        </w:rPr>
        <w:t>Failed Democracies</w:t>
      </w:r>
    </w:p>
    <w:p w14:paraId="128F33F6" w14:textId="7DF39227" w:rsidR="00685BC9"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Several instance</w:t>
      </w:r>
      <w:r w:rsidR="002B11ED" w:rsidRPr="004F0E61">
        <w:rPr>
          <w:rFonts w:ascii="Times New Roman" w:hAnsi="Times New Roman" w:cs="Times New Roman"/>
          <w:sz w:val="24"/>
          <w:szCs w:val="24"/>
        </w:rPr>
        <w:t>s of failed democracies occurred</w:t>
      </w:r>
      <w:r w:rsidRPr="004F0E61">
        <w:rPr>
          <w:rFonts w:ascii="Times New Roman" w:hAnsi="Times New Roman" w:cs="Times New Roman"/>
          <w:sz w:val="24"/>
          <w:szCs w:val="24"/>
        </w:rPr>
        <w:t xml:space="preserve"> in Germany and Kenya. In post-war era, Germany had </w:t>
      </w:r>
      <w:r w:rsidR="00B62512">
        <w:rPr>
          <w:rFonts w:ascii="Times New Roman" w:hAnsi="Times New Roman" w:cs="Times New Roman"/>
          <w:sz w:val="24"/>
          <w:szCs w:val="24"/>
        </w:rPr>
        <w:t xml:space="preserve">democratic </w:t>
      </w:r>
      <w:r w:rsidRPr="004F0E61">
        <w:rPr>
          <w:rFonts w:ascii="Times New Roman" w:hAnsi="Times New Roman" w:cs="Times New Roman"/>
          <w:sz w:val="24"/>
          <w:szCs w:val="24"/>
        </w:rPr>
        <w:t xml:space="preserve">elections but the </w:t>
      </w:r>
      <w:r w:rsidRPr="004F0E61">
        <w:rPr>
          <w:rFonts w:ascii="Times New Roman" w:hAnsi="Times New Roman" w:cs="Times New Roman"/>
          <w:i/>
          <w:sz w:val="24"/>
          <w:szCs w:val="24"/>
        </w:rPr>
        <w:t>Parliament</w:t>
      </w:r>
      <w:r w:rsidRPr="004F0E61">
        <w:rPr>
          <w:rFonts w:ascii="Times New Roman" w:hAnsi="Times New Roman" w:cs="Times New Roman"/>
          <w:sz w:val="24"/>
          <w:szCs w:val="24"/>
        </w:rPr>
        <w:t xml:space="preserve"> did not have any significant control over the government. As Childers highlights, each political party exercised </w:t>
      </w:r>
      <w:r w:rsidR="002B11ED" w:rsidRPr="004F0E61">
        <w:rPr>
          <w:rFonts w:ascii="Times New Roman" w:hAnsi="Times New Roman" w:cs="Times New Roman"/>
          <w:sz w:val="24"/>
          <w:szCs w:val="24"/>
        </w:rPr>
        <w:t xml:space="preserve">a </w:t>
      </w:r>
      <w:r w:rsidRPr="004F0E61">
        <w:rPr>
          <w:rFonts w:ascii="Times New Roman" w:hAnsi="Times New Roman" w:cs="Times New Roman"/>
          <w:sz w:val="24"/>
          <w:szCs w:val="24"/>
        </w:rPr>
        <w:t xml:space="preserve">special discourse which became the primary reason for the failure of liberal democratic ideologies and </w:t>
      </w:r>
      <w:r w:rsidR="00685BC9" w:rsidRPr="004F0E61">
        <w:rPr>
          <w:rFonts w:ascii="Times New Roman" w:hAnsi="Times New Roman" w:cs="Times New Roman"/>
          <w:sz w:val="24"/>
          <w:szCs w:val="24"/>
        </w:rPr>
        <w:t xml:space="preserve">the </w:t>
      </w:r>
      <w:r w:rsidRPr="004F0E61">
        <w:rPr>
          <w:rFonts w:ascii="Times New Roman" w:hAnsi="Times New Roman" w:cs="Times New Roman"/>
          <w:sz w:val="24"/>
          <w:szCs w:val="24"/>
        </w:rPr>
        <w:t xml:space="preserve">emergence of Nazi occupation in Germany (Childers 1990, 332). The distinctiveness of identities between people who belonged to </w:t>
      </w:r>
      <w:r w:rsidRPr="004F0E61">
        <w:rPr>
          <w:rFonts w:ascii="Times New Roman" w:hAnsi="Times New Roman" w:cs="Times New Roman"/>
          <w:i/>
          <w:sz w:val="24"/>
          <w:szCs w:val="24"/>
        </w:rPr>
        <w:t>Stand</w:t>
      </w:r>
      <w:r w:rsidR="00F47FE8" w:rsidRPr="004F0E61">
        <w:rPr>
          <w:rStyle w:val="FootnoteReference"/>
          <w:rFonts w:ascii="Times New Roman" w:hAnsi="Times New Roman" w:cs="Times New Roman"/>
          <w:i/>
          <w:sz w:val="24"/>
          <w:szCs w:val="24"/>
        </w:rPr>
        <w:footnoteReference w:id="11"/>
      </w:r>
      <w:r w:rsidRPr="004F0E61">
        <w:rPr>
          <w:rFonts w:ascii="Times New Roman" w:hAnsi="Times New Roman" w:cs="Times New Roman"/>
          <w:sz w:val="24"/>
          <w:szCs w:val="24"/>
        </w:rPr>
        <w:t>, and those who were not members of that social group created a discursive gap</w:t>
      </w:r>
      <w:r w:rsidR="002B11ED" w:rsidRPr="004F0E61">
        <w:rPr>
          <w:rFonts w:ascii="Times New Roman" w:hAnsi="Times New Roman" w:cs="Times New Roman"/>
          <w:sz w:val="24"/>
          <w:szCs w:val="24"/>
        </w:rPr>
        <w:t xml:space="preserve"> </w:t>
      </w:r>
      <w:r w:rsidR="00697A48" w:rsidRPr="004F0E61">
        <w:rPr>
          <w:rFonts w:ascii="Times New Roman" w:hAnsi="Times New Roman" w:cs="Times New Roman"/>
          <w:sz w:val="24"/>
          <w:szCs w:val="24"/>
        </w:rPr>
        <w:t>(Childers 1990, 333-34)</w:t>
      </w:r>
      <w:r w:rsidRPr="004F0E61">
        <w:rPr>
          <w:rFonts w:ascii="Times New Roman" w:hAnsi="Times New Roman" w:cs="Times New Roman"/>
          <w:sz w:val="24"/>
          <w:szCs w:val="24"/>
        </w:rPr>
        <w:t xml:space="preserve">. The reason was that the spoken discourse belonging to </w:t>
      </w:r>
      <w:proofErr w:type="spellStart"/>
      <w:r w:rsidRPr="004F0E61">
        <w:rPr>
          <w:rFonts w:ascii="Times New Roman" w:hAnsi="Times New Roman" w:cs="Times New Roman"/>
          <w:i/>
          <w:sz w:val="24"/>
          <w:szCs w:val="24"/>
        </w:rPr>
        <w:t>Mittlestand</w:t>
      </w:r>
      <w:proofErr w:type="spellEnd"/>
      <w:r w:rsidRPr="004F0E61">
        <w:rPr>
          <w:rFonts w:ascii="Times New Roman" w:hAnsi="Times New Roman" w:cs="Times New Roman"/>
          <w:sz w:val="24"/>
          <w:szCs w:val="24"/>
        </w:rPr>
        <w:t xml:space="preserve"> people was elevating in relation to languages spoken by lower-class-farmers </w:t>
      </w:r>
      <w:proofErr w:type="spellStart"/>
      <w:r w:rsidRPr="004F0E61">
        <w:rPr>
          <w:rFonts w:ascii="Times New Roman" w:hAnsi="Times New Roman" w:cs="Times New Roman"/>
          <w:i/>
          <w:sz w:val="24"/>
          <w:szCs w:val="24"/>
        </w:rPr>
        <w:t>Bauern</w:t>
      </w:r>
      <w:proofErr w:type="spellEnd"/>
      <w:r w:rsidR="001C36D7">
        <w:rPr>
          <w:rFonts w:ascii="Times New Roman" w:hAnsi="Times New Roman" w:cs="Times New Roman"/>
          <w:sz w:val="24"/>
          <w:szCs w:val="24"/>
        </w:rPr>
        <w:t xml:space="preserve"> (Childers 1990, 335,337). D</w:t>
      </w:r>
      <w:r w:rsidRPr="004F0E61">
        <w:rPr>
          <w:rFonts w:ascii="Times New Roman" w:hAnsi="Times New Roman" w:cs="Times New Roman"/>
          <w:sz w:val="24"/>
          <w:szCs w:val="24"/>
        </w:rPr>
        <w:t>istinction of political discourse between the government and population also created civil conflicts in Kenya</w:t>
      </w:r>
      <w:r w:rsidR="005613F4" w:rsidRPr="004F0E61">
        <w:rPr>
          <w:rFonts w:ascii="Times New Roman" w:hAnsi="Times New Roman" w:cs="Times New Roman"/>
          <w:sz w:val="24"/>
          <w:szCs w:val="24"/>
        </w:rPr>
        <w:t xml:space="preserve"> </w:t>
      </w:r>
      <w:r w:rsidR="00714C4D" w:rsidRPr="004F0E61">
        <w:rPr>
          <w:rFonts w:ascii="Times New Roman" w:hAnsi="Times New Roman" w:cs="Times New Roman"/>
          <w:sz w:val="24"/>
          <w:szCs w:val="24"/>
        </w:rPr>
        <w:t>(</w:t>
      </w:r>
      <w:proofErr w:type="spellStart"/>
      <w:r w:rsidR="00714C4D" w:rsidRPr="004F0E61">
        <w:rPr>
          <w:rFonts w:ascii="Times New Roman" w:hAnsi="Times New Roman" w:cs="Times New Roman"/>
          <w:sz w:val="24"/>
          <w:szCs w:val="24"/>
        </w:rPr>
        <w:t>Mohochi</w:t>
      </w:r>
      <w:proofErr w:type="spellEnd"/>
      <w:r w:rsidR="00714C4D" w:rsidRPr="004F0E61">
        <w:rPr>
          <w:rFonts w:ascii="Times New Roman" w:hAnsi="Times New Roman" w:cs="Times New Roman"/>
          <w:sz w:val="24"/>
          <w:szCs w:val="24"/>
        </w:rPr>
        <w:t xml:space="preserve"> 2003, 87</w:t>
      </w:r>
      <w:r w:rsidR="003B3F64" w:rsidRPr="004F0E61">
        <w:rPr>
          <w:rFonts w:ascii="Times New Roman" w:hAnsi="Times New Roman" w:cs="Times New Roman"/>
          <w:sz w:val="24"/>
          <w:szCs w:val="24"/>
        </w:rPr>
        <w:t>)</w:t>
      </w:r>
      <w:r w:rsidRPr="004F0E61">
        <w:rPr>
          <w:rFonts w:ascii="Times New Roman" w:hAnsi="Times New Roman" w:cs="Times New Roman"/>
          <w:sz w:val="24"/>
          <w:szCs w:val="24"/>
        </w:rPr>
        <w:t>. The local dialects in Kenya were</w:t>
      </w:r>
      <w:r w:rsidR="004D6FDA" w:rsidRPr="004F0E61">
        <w:rPr>
          <w:rFonts w:ascii="Times New Roman" w:hAnsi="Times New Roman" w:cs="Times New Roman"/>
          <w:sz w:val="24"/>
          <w:szCs w:val="24"/>
        </w:rPr>
        <w:t xml:space="preserve"> considered</w:t>
      </w:r>
      <w:r w:rsidRPr="004F0E61">
        <w:rPr>
          <w:rFonts w:ascii="Times New Roman" w:hAnsi="Times New Roman" w:cs="Times New Roman"/>
          <w:sz w:val="24"/>
          <w:szCs w:val="24"/>
        </w:rPr>
        <w:t xml:space="preserve"> </w:t>
      </w:r>
      <w:r w:rsidR="004D6FDA" w:rsidRPr="004F0E61">
        <w:rPr>
          <w:rFonts w:ascii="Times New Roman" w:hAnsi="Times New Roman" w:cs="Times New Roman"/>
          <w:sz w:val="24"/>
          <w:szCs w:val="24"/>
        </w:rPr>
        <w:t>low rank</w:t>
      </w:r>
      <w:r w:rsidRPr="004F0E61">
        <w:rPr>
          <w:rFonts w:ascii="Times New Roman" w:hAnsi="Times New Roman" w:cs="Times New Roman"/>
          <w:sz w:val="24"/>
          <w:szCs w:val="24"/>
        </w:rPr>
        <w:t>, thus, in order to make themselves different and more influential, politicians communicated with their voters in English (</w:t>
      </w:r>
      <w:proofErr w:type="spellStart"/>
      <w:r w:rsidRPr="004F0E61">
        <w:rPr>
          <w:rFonts w:ascii="Times New Roman" w:hAnsi="Times New Roman" w:cs="Times New Roman"/>
          <w:sz w:val="24"/>
          <w:szCs w:val="24"/>
        </w:rPr>
        <w:t>Mohochi</w:t>
      </w:r>
      <w:proofErr w:type="spellEnd"/>
      <w:r w:rsidRPr="004F0E61">
        <w:rPr>
          <w:rFonts w:ascii="Times New Roman" w:hAnsi="Times New Roman" w:cs="Times New Roman"/>
          <w:sz w:val="24"/>
          <w:szCs w:val="24"/>
        </w:rPr>
        <w:t xml:space="preserve"> 2003, 88). </w:t>
      </w:r>
      <w:r w:rsidR="00191987" w:rsidRPr="004F0E61">
        <w:rPr>
          <w:rFonts w:ascii="Times New Roman" w:hAnsi="Times New Roman" w:cs="Times New Roman"/>
          <w:sz w:val="24"/>
          <w:szCs w:val="24"/>
        </w:rPr>
        <w:t xml:space="preserve">The continuous use of English by the media </w:t>
      </w:r>
      <w:r w:rsidRPr="004F0E61">
        <w:rPr>
          <w:rFonts w:ascii="Times New Roman" w:hAnsi="Times New Roman" w:cs="Times New Roman"/>
          <w:sz w:val="24"/>
          <w:szCs w:val="24"/>
        </w:rPr>
        <w:t xml:space="preserve">generated a sense of social exclusion among </w:t>
      </w:r>
      <w:r w:rsidR="00191987" w:rsidRPr="004F0E61">
        <w:rPr>
          <w:rFonts w:ascii="Times New Roman" w:hAnsi="Times New Roman" w:cs="Times New Roman"/>
          <w:sz w:val="24"/>
          <w:szCs w:val="24"/>
        </w:rPr>
        <w:t xml:space="preserve">the </w:t>
      </w:r>
      <w:r w:rsidRPr="004F0E61">
        <w:rPr>
          <w:rFonts w:ascii="Times New Roman" w:hAnsi="Times New Roman" w:cs="Times New Roman"/>
          <w:sz w:val="24"/>
          <w:szCs w:val="24"/>
        </w:rPr>
        <w:t xml:space="preserve">members of Kenyan </w:t>
      </w:r>
      <w:r w:rsidR="00191987" w:rsidRPr="004F0E61">
        <w:rPr>
          <w:rFonts w:ascii="Times New Roman" w:hAnsi="Times New Roman" w:cs="Times New Roman"/>
          <w:sz w:val="24"/>
          <w:szCs w:val="24"/>
        </w:rPr>
        <w:t>society</w:t>
      </w:r>
      <w:r w:rsidR="00714C4D" w:rsidRPr="004F0E61">
        <w:rPr>
          <w:rFonts w:ascii="Times New Roman" w:hAnsi="Times New Roman" w:cs="Times New Roman"/>
          <w:sz w:val="24"/>
          <w:szCs w:val="24"/>
        </w:rPr>
        <w:t xml:space="preserve"> (</w:t>
      </w:r>
      <w:proofErr w:type="spellStart"/>
      <w:r w:rsidR="00714C4D" w:rsidRPr="004F0E61">
        <w:rPr>
          <w:rFonts w:ascii="Times New Roman" w:hAnsi="Times New Roman" w:cs="Times New Roman"/>
          <w:sz w:val="24"/>
          <w:szCs w:val="24"/>
        </w:rPr>
        <w:t>Mohochi</w:t>
      </w:r>
      <w:proofErr w:type="spellEnd"/>
      <w:r w:rsidR="00714C4D" w:rsidRPr="004F0E61">
        <w:rPr>
          <w:rFonts w:ascii="Times New Roman" w:hAnsi="Times New Roman" w:cs="Times New Roman"/>
          <w:sz w:val="24"/>
          <w:szCs w:val="24"/>
        </w:rPr>
        <w:t xml:space="preserve"> 2003, 90-91)</w:t>
      </w:r>
      <w:r w:rsidRPr="004F0E61">
        <w:rPr>
          <w:rFonts w:ascii="Times New Roman" w:hAnsi="Times New Roman" w:cs="Times New Roman"/>
          <w:sz w:val="24"/>
          <w:szCs w:val="24"/>
        </w:rPr>
        <w:t xml:space="preserve">. </w:t>
      </w:r>
      <w:r w:rsidR="00165F87">
        <w:rPr>
          <w:rFonts w:ascii="Times New Roman" w:hAnsi="Times New Roman" w:cs="Times New Roman"/>
          <w:sz w:val="24"/>
          <w:szCs w:val="24"/>
        </w:rPr>
        <w:t>I</w:t>
      </w:r>
      <w:r w:rsidRPr="004F0E61">
        <w:rPr>
          <w:rFonts w:ascii="Times New Roman" w:hAnsi="Times New Roman" w:cs="Times New Roman"/>
          <w:sz w:val="24"/>
          <w:szCs w:val="24"/>
        </w:rPr>
        <w:t xml:space="preserve">neffective democratic approaches </w:t>
      </w:r>
      <w:r w:rsidR="00165F87">
        <w:rPr>
          <w:rFonts w:ascii="Times New Roman" w:hAnsi="Times New Roman" w:cs="Times New Roman"/>
          <w:sz w:val="24"/>
          <w:szCs w:val="24"/>
        </w:rPr>
        <w:t xml:space="preserve">resulted in the inability of </w:t>
      </w:r>
      <w:r w:rsidRPr="004F0E61">
        <w:rPr>
          <w:rFonts w:ascii="Times New Roman" w:hAnsi="Times New Roman" w:cs="Times New Roman"/>
          <w:sz w:val="24"/>
          <w:szCs w:val="24"/>
        </w:rPr>
        <w:t xml:space="preserve">general population </w:t>
      </w:r>
      <w:r w:rsidR="00DE571F" w:rsidRPr="004F0E61">
        <w:rPr>
          <w:rFonts w:ascii="Times New Roman" w:hAnsi="Times New Roman" w:cs="Times New Roman"/>
          <w:sz w:val="24"/>
          <w:szCs w:val="24"/>
        </w:rPr>
        <w:t xml:space="preserve">to </w:t>
      </w:r>
      <w:r w:rsidR="007F096E">
        <w:rPr>
          <w:rFonts w:ascii="Times New Roman" w:hAnsi="Times New Roman" w:cs="Times New Roman"/>
          <w:sz w:val="24"/>
          <w:szCs w:val="24"/>
        </w:rPr>
        <w:t>identify</w:t>
      </w:r>
      <w:r w:rsidR="00DE571F" w:rsidRPr="004F0E61">
        <w:rPr>
          <w:rFonts w:ascii="Times New Roman" w:hAnsi="Times New Roman" w:cs="Times New Roman"/>
          <w:sz w:val="24"/>
          <w:szCs w:val="24"/>
        </w:rPr>
        <w:t xml:space="preserve"> itself </w:t>
      </w:r>
      <w:r w:rsidR="007F096E">
        <w:rPr>
          <w:rFonts w:ascii="Times New Roman" w:hAnsi="Times New Roman" w:cs="Times New Roman"/>
          <w:sz w:val="24"/>
          <w:szCs w:val="24"/>
        </w:rPr>
        <w:t>with</w:t>
      </w:r>
      <w:r w:rsidR="00DE571F" w:rsidRPr="004F0E61">
        <w:rPr>
          <w:rFonts w:ascii="Times New Roman" w:hAnsi="Times New Roman" w:cs="Times New Roman"/>
          <w:sz w:val="24"/>
          <w:szCs w:val="24"/>
        </w:rPr>
        <w:t xml:space="preserve"> </w:t>
      </w:r>
      <w:r w:rsidRPr="004F0E61">
        <w:rPr>
          <w:rFonts w:ascii="Times New Roman" w:hAnsi="Times New Roman" w:cs="Times New Roman"/>
          <w:sz w:val="24"/>
          <w:szCs w:val="24"/>
        </w:rPr>
        <w:t xml:space="preserve">discourse of the government regardless of the fact that there were </w:t>
      </w:r>
      <w:r w:rsidR="007F096E">
        <w:rPr>
          <w:rFonts w:ascii="Times New Roman" w:hAnsi="Times New Roman" w:cs="Times New Roman"/>
          <w:sz w:val="24"/>
          <w:szCs w:val="24"/>
        </w:rPr>
        <w:t xml:space="preserve">democratic </w:t>
      </w:r>
      <w:r w:rsidRPr="004F0E61">
        <w:rPr>
          <w:rFonts w:ascii="Times New Roman" w:hAnsi="Times New Roman" w:cs="Times New Roman"/>
          <w:sz w:val="24"/>
          <w:szCs w:val="24"/>
        </w:rPr>
        <w:t>elections</w:t>
      </w:r>
      <w:r w:rsidR="00685BC9" w:rsidRPr="004F0E61">
        <w:rPr>
          <w:rFonts w:ascii="Times New Roman" w:hAnsi="Times New Roman" w:cs="Times New Roman"/>
          <w:sz w:val="24"/>
          <w:szCs w:val="24"/>
        </w:rPr>
        <w:t xml:space="preserve"> </w:t>
      </w:r>
      <w:r w:rsidR="00714C4D" w:rsidRPr="004F0E61">
        <w:rPr>
          <w:rFonts w:ascii="Times New Roman" w:hAnsi="Times New Roman" w:cs="Times New Roman"/>
          <w:sz w:val="24"/>
          <w:szCs w:val="24"/>
        </w:rPr>
        <w:t>(</w:t>
      </w:r>
      <w:proofErr w:type="spellStart"/>
      <w:r w:rsidR="00714C4D" w:rsidRPr="004F0E61">
        <w:rPr>
          <w:rFonts w:ascii="Times New Roman" w:hAnsi="Times New Roman" w:cs="Times New Roman"/>
          <w:sz w:val="24"/>
          <w:szCs w:val="24"/>
        </w:rPr>
        <w:t>Mohochi</w:t>
      </w:r>
      <w:proofErr w:type="spellEnd"/>
      <w:r w:rsidR="00714C4D" w:rsidRPr="004F0E61">
        <w:rPr>
          <w:rFonts w:ascii="Times New Roman" w:hAnsi="Times New Roman" w:cs="Times New Roman"/>
          <w:sz w:val="24"/>
          <w:szCs w:val="24"/>
        </w:rPr>
        <w:t xml:space="preserve"> 2003, 92). </w:t>
      </w:r>
      <w:r w:rsidRPr="004F0E61">
        <w:rPr>
          <w:rFonts w:ascii="Times New Roman" w:hAnsi="Times New Roman" w:cs="Times New Roman"/>
          <w:sz w:val="24"/>
          <w:szCs w:val="24"/>
        </w:rPr>
        <w:t xml:space="preserve">The voters were not able to identify themselves with the discourse of political parties in both Germany and Kenya. </w:t>
      </w:r>
    </w:p>
    <w:p w14:paraId="1E762CBC" w14:textId="77777777" w:rsidR="00DD0DE6" w:rsidRPr="004F0E61" w:rsidRDefault="00DD0DE6" w:rsidP="004F0E61">
      <w:pPr>
        <w:autoSpaceDE w:val="0"/>
        <w:autoSpaceDN w:val="0"/>
        <w:adjustRightInd w:val="0"/>
        <w:spacing w:after="0" w:line="480" w:lineRule="auto"/>
        <w:contextualSpacing/>
        <w:jc w:val="center"/>
        <w:rPr>
          <w:rFonts w:ascii="Times New Roman" w:hAnsi="Times New Roman" w:cs="Times New Roman"/>
          <w:b/>
          <w:sz w:val="24"/>
          <w:szCs w:val="24"/>
        </w:rPr>
      </w:pPr>
      <w:r w:rsidRPr="004F0E61">
        <w:rPr>
          <w:rFonts w:ascii="Times New Roman" w:hAnsi="Times New Roman" w:cs="Times New Roman"/>
          <w:b/>
          <w:sz w:val="24"/>
          <w:szCs w:val="24"/>
        </w:rPr>
        <w:t>The Ordinary Discourse of post-1915 Era</w:t>
      </w:r>
    </w:p>
    <w:p w14:paraId="369EF76C" w14:textId="10AAC5EB"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t xml:space="preserve">When the gap between ordinary and distancing discourses </w:t>
      </w:r>
      <w:r w:rsidR="00647E3F" w:rsidRPr="004F0E61">
        <w:rPr>
          <w:rFonts w:ascii="Times New Roman" w:hAnsi="Times New Roman" w:cs="Times New Roman"/>
          <w:sz w:val="24"/>
          <w:szCs w:val="24"/>
        </w:rPr>
        <w:t>narrows</w:t>
      </w:r>
      <w:r w:rsidRPr="004F0E61">
        <w:rPr>
          <w:rFonts w:ascii="Times New Roman" w:hAnsi="Times New Roman" w:cs="Times New Roman"/>
          <w:sz w:val="24"/>
          <w:szCs w:val="24"/>
        </w:rPr>
        <w:t xml:space="preserve"> the democracy overcomes dictatorial principles</w:t>
      </w:r>
      <w:r w:rsidR="00D16009">
        <w:rPr>
          <w:rFonts w:ascii="Times New Roman" w:hAnsi="Times New Roman" w:cs="Times New Roman"/>
          <w:sz w:val="24"/>
          <w:szCs w:val="24"/>
        </w:rPr>
        <w:t xml:space="preserve"> prevailing in the society</w:t>
      </w:r>
      <w:r w:rsidRPr="004F0E61">
        <w:rPr>
          <w:rFonts w:ascii="Times New Roman" w:hAnsi="Times New Roman" w:cs="Times New Roman"/>
          <w:sz w:val="24"/>
          <w:szCs w:val="24"/>
        </w:rPr>
        <w:t xml:space="preserve">. In </w:t>
      </w:r>
      <w:r w:rsidR="00647E3F" w:rsidRPr="004F0E61">
        <w:rPr>
          <w:rFonts w:ascii="Times New Roman" w:hAnsi="Times New Roman" w:cs="Times New Roman"/>
          <w:sz w:val="24"/>
          <w:szCs w:val="24"/>
        </w:rPr>
        <w:t xml:space="preserve">the </w:t>
      </w:r>
      <w:r w:rsidRPr="004F0E61">
        <w:rPr>
          <w:rFonts w:ascii="Times New Roman" w:hAnsi="Times New Roman" w:cs="Times New Roman"/>
          <w:sz w:val="24"/>
          <w:szCs w:val="24"/>
        </w:rPr>
        <w:t xml:space="preserve">early1990s that sort of distancing in Russia was replaced by the newly structured and expressive political discourse that drew politics closer to the </w:t>
      </w:r>
      <w:r w:rsidR="00346FFD">
        <w:rPr>
          <w:rFonts w:ascii="Times New Roman" w:hAnsi="Times New Roman" w:cs="Times New Roman"/>
          <w:sz w:val="24"/>
          <w:szCs w:val="24"/>
        </w:rPr>
        <w:t>constituencies</w:t>
      </w:r>
      <w:r w:rsidRPr="004F0E61">
        <w:rPr>
          <w:rFonts w:ascii="Times New Roman" w:hAnsi="Times New Roman" w:cs="Times New Roman"/>
          <w:sz w:val="24"/>
          <w:szCs w:val="24"/>
        </w:rPr>
        <w:t xml:space="preserve"> who </w:t>
      </w:r>
      <w:r w:rsidR="00346FFD">
        <w:rPr>
          <w:rFonts w:ascii="Times New Roman" w:hAnsi="Times New Roman" w:cs="Times New Roman"/>
          <w:sz w:val="24"/>
          <w:szCs w:val="24"/>
        </w:rPr>
        <w:t>began</w:t>
      </w:r>
      <w:r w:rsidRPr="004F0E61">
        <w:rPr>
          <w:rFonts w:ascii="Times New Roman" w:hAnsi="Times New Roman" w:cs="Times New Roman"/>
          <w:sz w:val="24"/>
          <w:szCs w:val="24"/>
        </w:rPr>
        <w:t xml:space="preserve"> share common identities with political candidates</w:t>
      </w:r>
      <w:r w:rsidR="00C2561C" w:rsidRPr="004F0E61">
        <w:rPr>
          <w:rFonts w:ascii="Times New Roman" w:hAnsi="Times New Roman" w:cs="Times New Roman"/>
          <w:sz w:val="24"/>
          <w:szCs w:val="24"/>
        </w:rPr>
        <w:t xml:space="preserve"> </w:t>
      </w:r>
      <w:r w:rsidR="00D16009" w:rsidRPr="004F0E61">
        <w:rPr>
          <w:rFonts w:ascii="Times New Roman" w:hAnsi="Times New Roman" w:cs="Times New Roman"/>
          <w:sz w:val="24"/>
          <w:szCs w:val="24"/>
        </w:rPr>
        <w:t>(Anderson 2013)</w:t>
      </w:r>
      <w:r w:rsidRPr="004F0E61">
        <w:rPr>
          <w:rFonts w:ascii="Times New Roman" w:hAnsi="Times New Roman" w:cs="Times New Roman"/>
          <w:sz w:val="24"/>
          <w:szCs w:val="24"/>
        </w:rPr>
        <w:t xml:space="preserve">. In order to better understand this claim it will be necessary to examine the Table-1 </w:t>
      </w:r>
      <w:r w:rsidR="004B7039">
        <w:rPr>
          <w:rFonts w:ascii="Times New Roman" w:hAnsi="Times New Roman" w:cs="Times New Roman"/>
          <w:sz w:val="24"/>
          <w:szCs w:val="24"/>
        </w:rPr>
        <w:t xml:space="preserve">borrowed from </w:t>
      </w:r>
      <w:r w:rsidR="00554CB8" w:rsidRPr="004F0E61">
        <w:rPr>
          <w:rFonts w:ascii="Times New Roman" w:hAnsi="Times New Roman" w:cs="Times New Roman"/>
          <w:sz w:val="24"/>
          <w:szCs w:val="24"/>
        </w:rPr>
        <w:t xml:space="preserve">the </w:t>
      </w:r>
      <w:r w:rsidRPr="004F0E61">
        <w:rPr>
          <w:rFonts w:ascii="Times New Roman" w:hAnsi="Times New Roman" w:cs="Times New Roman"/>
          <w:sz w:val="24"/>
          <w:szCs w:val="24"/>
        </w:rPr>
        <w:t>article by Richard D. Anderson, Jr</w:t>
      </w:r>
      <w:r w:rsidR="00554CB8" w:rsidRPr="004F0E61">
        <w:rPr>
          <w:rFonts w:ascii="Times New Roman" w:hAnsi="Times New Roman" w:cs="Times New Roman"/>
          <w:sz w:val="24"/>
          <w:szCs w:val="24"/>
        </w:rPr>
        <w:t xml:space="preserve">. </w:t>
      </w:r>
      <w:r w:rsidRPr="004F0E61">
        <w:rPr>
          <w:rFonts w:ascii="Times New Roman" w:hAnsi="Times New Roman" w:cs="Times New Roman"/>
          <w:sz w:val="24"/>
          <w:szCs w:val="24"/>
        </w:rPr>
        <w:t>The Table-1 illustrates that there were two main changes in political discourse of Russia that instigated the emergence of democratic principles</w:t>
      </w:r>
      <w:r w:rsidR="00C2561C" w:rsidRPr="004F0E61">
        <w:rPr>
          <w:rFonts w:ascii="Times New Roman" w:hAnsi="Times New Roman" w:cs="Times New Roman"/>
          <w:sz w:val="24"/>
          <w:szCs w:val="24"/>
        </w:rPr>
        <w:t xml:space="preserve"> </w:t>
      </w:r>
      <w:r w:rsidR="00554CB8" w:rsidRPr="004F0E61">
        <w:rPr>
          <w:rFonts w:ascii="Times New Roman" w:hAnsi="Times New Roman" w:cs="Times New Roman"/>
          <w:sz w:val="24"/>
          <w:szCs w:val="24"/>
        </w:rPr>
        <w:t>(Anderson 2013)</w:t>
      </w:r>
      <w:r w:rsidRPr="004F0E61">
        <w:rPr>
          <w:rFonts w:ascii="Times New Roman" w:hAnsi="Times New Roman" w:cs="Times New Roman"/>
          <w:sz w:val="24"/>
          <w:szCs w:val="24"/>
        </w:rPr>
        <w:t xml:space="preserve">. Part of the first change </w:t>
      </w:r>
      <w:r w:rsidR="00520300" w:rsidRPr="004F0E61">
        <w:rPr>
          <w:rFonts w:ascii="Times New Roman" w:hAnsi="Times New Roman" w:cs="Times New Roman"/>
          <w:sz w:val="24"/>
          <w:szCs w:val="24"/>
        </w:rPr>
        <w:t>began</w:t>
      </w:r>
      <w:r w:rsidRPr="004F0E61">
        <w:rPr>
          <w:rFonts w:ascii="Times New Roman" w:hAnsi="Times New Roman" w:cs="Times New Roman"/>
          <w:sz w:val="24"/>
          <w:szCs w:val="24"/>
        </w:rPr>
        <w:t xml:space="preserve"> in 1989 when the regularity of spatial-elongation metaphors and the length</w:t>
      </w:r>
      <w:r w:rsidR="00A21A34">
        <w:rPr>
          <w:rFonts w:ascii="Times New Roman" w:hAnsi="Times New Roman" w:cs="Times New Roman"/>
          <w:sz w:val="24"/>
          <w:szCs w:val="24"/>
        </w:rPr>
        <w:t xml:space="preserve"> of clauses in </w:t>
      </w:r>
      <w:r w:rsidR="00B531E4">
        <w:rPr>
          <w:rFonts w:ascii="Times New Roman" w:hAnsi="Times New Roman" w:cs="Times New Roman"/>
          <w:sz w:val="24"/>
          <w:szCs w:val="24"/>
        </w:rPr>
        <w:t xml:space="preserve">political </w:t>
      </w:r>
      <w:r w:rsidR="00A21A34">
        <w:rPr>
          <w:rFonts w:ascii="Times New Roman" w:hAnsi="Times New Roman" w:cs="Times New Roman"/>
          <w:sz w:val="24"/>
          <w:szCs w:val="24"/>
        </w:rPr>
        <w:t xml:space="preserve">discourse have </w:t>
      </w:r>
      <w:r w:rsidRPr="004F0E61">
        <w:rPr>
          <w:rFonts w:ascii="Times New Roman" w:hAnsi="Times New Roman" w:cs="Times New Roman"/>
          <w:sz w:val="24"/>
          <w:szCs w:val="24"/>
        </w:rPr>
        <w:t>decreas</w:t>
      </w:r>
      <w:r w:rsidR="00761F99" w:rsidRPr="004F0E61">
        <w:rPr>
          <w:rFonts w:ascii="Times New Roman" w:hAnsi="Times New Roman" w:cs="Times New Roman"/>
          <w:sz w:val="24"/>
          <w:szCs w:val="24"/>
        </w:rPr>
        <w:t>ed (And</w:t>
      </w:r>
      <w:r w:rsidR="00A21A34" w:rsidRPr="004F0E61">
        <w:rPr>
          <w:rFonts w:ascii="Times New Roman" w:hAnsi="Times New Roman" w:cs="Times New Roman"/>
          <w:sz w:val="24"/>
          <w:szCs w:val="24"/>
        </w:rPr>
        <w:t xml:space="preserve">erson 2013, 129). </w:t>
      </w:r>
      <w:r w:rsidR="00761F99" w:rsidRPr="004F0E61">
        <w:rPr>
          <w:rFonts w:ascii="Times New Roman" w:hAnsi="Times New Roman" w:cs="Times New Roman"/>
          <w:sz w:val="24"/>
          <w:szCs w:val="24"/>
        </w:rPr>
        <w:t xml:space="preserve"> </w:t>
      </w:r>
      <w:r w:rsidR="00142E4D" w:rsidRPr="004F0E61">
        <w:rPr>
          <w:rFonts w:ascii="Times New Roman" w:hAnsi="Times New Roman" w:cs="Times New Roman"/>
          <w:noProof/>
          <w:sz w:val="24"/>
          <w:szCs w:val="24"/>
        </w:rPr>
        <w:drawing>
          <wp:inline distT="0" distB="0" distL="0" distR="0" wp14:anchorId="02777DA6" wp14:editId="18DB6317">
            <wp:extent cx="5933764" cy="3304515"/>
            <wp:effectExtent l="0" t="0" r="10160" b="0"/>
            <wp:docPr id="1" name="Picture 1" descr="Macintosh HD:Users:Karavardanyan:Desktop:Anderson Tab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avardanyan:Desktop:Anderson Tabl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345" cy="3305395"/>
                    </a:xfrm>
                    <a:prstGeom prst="rect">
                      <a:avLst/>
                    </a:prstGeom>
                    <a:noFill/>
                    <a:ln>
                      <a:noFill/>
                    </a:ln>
                  </pic:spPr>
                </pic:pic>
              </a:graphicData>
            </a:graphic>
          </wp:inline>
        </w:drawing>
      </w:r>
    </w:p>
    <w:p w14:paraId="0B86BCE2" w14:textId="4F6C8157" w:rsidR="00DD0DE6" w:rsidRPr="004F0E61" w:rsidRDefault="00DD0DE6" w:rsidP="004F0E61">
      <w:pPr>
        <w:autoSpaceDE w:val="0"/>
        <w:autoSpaceDN w:val="0"/>
        <w:adjustRightInd w:val="0"/>
        <w:spacing w:after="0" w:line="480" w:lineRule="auto"/>
        <w:contextualSpacing/>
        <w:rPr>
          <w:rFonts w:ascii="Times New Roman" w:hAnsi="Times New Roman" w:cs="Times New Roman"/>
          <w:sz w:val="24"/>
          <w:szCs w:val="24"/>
        </w:rPr>
      </w:pPr>
      <w:r w:rsidRPr="004F0E61">
        <w:rPr>
          <w:rFonts w:ascii="Times New Roman" w:hAnsi="Times New Roman" w:cs="Times New Roman"/>
          <w:sz w:val="24"/>
          <w:szCs w:val="24"/>
        </w:rPr>
        <w:tab/>
      </w:r>
      <w:r w:rsidR="00B24D5B" w:rsidRPr="004F0E61">
        <w:rPr>
          <w:rFonts w:ascii="Times New Roman" w:hAnsi="Times New Roman" w:cs="Times New Roman"/>
          <w:sz w:val="24"/>
          <w:szCs w:val="24"/>
        </w:rPr>
        <w:t xml:space="preserve">The second part of that change continued between the </w:t>
      </w:r>
      <w:proofErr w:type="gramStart"/>
      <w:r w:rsidR="00B24D5B" w:rsidRPr="004F0E61">
        <w:rPr>
          <w:rFonts w:ascii="Times New Roman" w:hAnsi="Times New Roman" w:cs="Times New Roman"/>
          <w:sz w:val="24"/>
          <w:szCs w:val="24"/>
        </w:rPr>
        <w:t>Fall</w:t>
      </w:r>
      <w:proofErr w:type="gramEnd"/>
      <w:r w:rsidR="00B24D5B" w:rsidRPr="004F0E61">
        <w:rPr>
          <w:rFonts w:ascii="Times New Roman" w:hAnsi="Times New Roman" w:cs="Times New Roman"/>
          <w:sz w:val="24"/>
          <w:szCs w:val="24"/>
        </w:rPr>
        <w:t xml:space="preserve"> of 1991 and December 1993. </w:t>
      </w:r>
      <w:r w:rsidRPr="004F0E61">
        <w:rPr>
          <w:rFonts w:ascii="Times New Roman" w:hAnsi="Times New Roman" w:cs="Times New Roman"/>
          <w:sz w:val="24"/>
          <w:szCs w:val="24"/>
        </w:rPr>
        <w:t>The bearers of old-communist identities were exposed to a new type of discourse that expressed less discursive distancing and was more definitive in a sense that it incorporated closeness of ordinary cues</w:t>
      </w:r>
      <w:r w:rsidR="009E2B22" w:rsidRPr="004F0E61">
        <w:rPr>
          <w:rFonts w:ascii="Times New Roman" w:hAnsi="Times New Roman" w:cs="Times New Roman"/>
          <w:sz w:val="24"/>
          <w:szCs w:val="24"/>
        </w:rPr>
        <w:t xml:space="preserve"> </w:t>
      </w:r>
      <w:r w:rsidR="0022675F" w:rsidRPr="004F0E61">
        <w:rPr>
          <w:rFonts w:ascii="Times New Roman" w:hAnsi="Times New Roman" w:cs="Times New Roman"/>
          <w:sz w:val="24"/>
          <w:szCs w:val="24"/>
        </w:rPr>
        <w:t xml:space="preserve">(Anderson 2013, 129). </w:t>
      </w:r>
      <w:r w:rsidRPr="004F0E61">
        <w:rPr>
          <w:rFonts w:ascii="Times New Roman" w:hAnsi="Times New Roman" w:cs="Times New Roman"/>
          <w:sz w:val="24"/>
          <w:szCs w:val="24"/>
        </w:rPr>
        <w:t>The second important change was that Mikhail Gorbachev successfully founded himself at the center of leftist (old-communist) party and the rightist (popular-nationalist) party (Anderson 2013, 134). The crucial point of that change was that Gorbachev's centering was a transformation of spatial metaphor, a notion that did not exist during Soviet Union</w:t>
      </w:r>
      <w:r w:rsidR="009E2B22" w:rsidRPr="004F0E61">
        <w:rPr>
          <w:rFonts w:ascii="Times New Roman" w:hAnsi="Times New Roman" w:cs="Times New Roman"/>
          <w:sz w:val="24"/>
          <w:szCs w:val="24"/>
        </w:rPr>
        <w:t xml:space="preserve"> </w:t>
      </w:r>
      <w:r w:rsidR="00C01965" w:rsidRPr="004F0E61">
        <w:rPr>
          <w:rFonts w:ascii="Times New Roman" w:hAnsi="Times New Roman" w:cs="Times New Roman"/>
          <w:sz w:val="24"/>
          <w:szCs w:val="24"/>
        </w:rPr>
        <w:t>(Anderson 2013, 13</w:t>
      </w:r>
      <w:r w:rsidR="002716CD" w:rsidRPr="004F0E61">
        <w:rPr>
          <w:rFonts w:ascii="Times New Roman" w:hAnsi="Times New Roman" w:cs="Times New Roman"/>
          <w:sz w:val="24"/>
          <w:szCs w:val="24"/>
        </w:rPr>
        <w:t>2-34</w:t>
      </w:r>
      <w:r w:rsidR="00C01965" w:rsidRPr="004F0E61">
        <w:rPr>
          <w:rFonts w:ascii="Times New Roman" w:hAnsi="Times New Roman" w:cs="Times New Roman"/>
          <w:sz w:val="24"/>
          <w:szCs w:val="24"/>
        </w:rPr>
        <w:t>)</w:t>
      </w:r>
      <w:r w:rsidR="00952C29" w:rsidRPr="004F0E61">
        <w:rPr>
          <w:rFonts w:ascii="Times New Roman" w:hAnsi="Times New Roman" w:cs="Times New Roman"/>
          <w:sz w:val="24"/>
          <w:szCs w:val="24"/>
        </w:rPr>
        <w:t xml:space="preserve"> </w:t>
      </w:r>
      <w:r w:rsidRPr="004F0E61">
        <w:rPr>
          <w:rFonts w:ascii="Times New Roman" w:hAnsi="Times New Roman" w:cs="Times New Roman"/>
          <w:sz w:val="24"/>
          <w:szCs w:val="24"/>
        </w:rPr>
        <w:t>This principle paved the way for emergence of democracy in post-Soviet Union Russia since every member of the society was able to vote regardless of the fact that many claimed elections to be corrupt and unfair (Anderson 2013, 134). Most importantly,</w:t>
      </w:r>
      <w:r w:rsidR="002F4C4D">
        <w:rPr>
          <w:rFonts w:ascii="Times New Roman" w:hAnsi="Times New Roman" w:cs="Times New Roman"/>
          <w:sz w:val="24"/>
          <w:szCs w:val="24"/>
        </w:rPr>
        <w:t xml:space="preserve"> the political discourse during Boris </w:t>
      </w:r>
      <w:r w:rsidRPr="004F0E61">
        <w:rPr>
          <w:rFonts w:ascii="Times New Roman" w:hAnsi="Times New Roman" w:cs="Times New Roman"/>
          <w:sz w:val="24"/>
          <w:szCs w:val="24"/>
        </w:rPr>
        <w:t>Yeltsin's presidency</w:t>
      </w:r>
      <w:r w:rsidR="002716CD" w:rsidRPr="004F0E61">
        <w:rPr>
          <w:rFonts w:ascii="Times New Roman" w:hAnsi="Times New Roman" w:cs="Times New Roman"/>
          <w:sz w:val="24"/>
          <w:szCs w:val="24"/>
        </w:rPr>
        <w:t>, which succeeded Gorbachev’s leadership in Russia,</w:t>
      </w:r>
      <w:r w:rsidRPr="004F0E61">
        <w:rPr>
          <w:rFonts w:ascii="Times New Roman" w:hAnsi="Times New Roman" w:cs="Times New Roman"/>
          <w:sz w:val="24"/>
          <w:szCs w:val="24"/>
        </w:rPr>
        <w:t xml:space="preserve"> became more ordinary because it offered a </w:t>
      </w:r>
      <w:r w:rsidR="00AC5D34">
        <w:rPr>
          <w:rFonts w:ascii="Times New Roman" w:hAnsi="Times New Roman" w:cs="Times New Roman"/>
          <w:sz w:val="24"/>
          <w:szCs w:val="24"/>
        </w:rPr>
        <w:t>possibility</w:t>
      </w:r>
      <w:r w:rsidRPr="004F0E61">
        <w:rPr>
          <w:rFonts w:ascii="Times New Roman" w:hAnsi="Times New Roman" w:cs="Times New Roman"/>
          <w:sz w:val="24"/>
          <w:szCs w:val="24"/>
        </w:rPr>
        <w:t xml:space="preserve"> of choice by merging together the identities of politics and voters</w:t>
      </w:r>
      <w:r w:rsidR="009E2B22" w:rsidRPr="004F0E61">
        <w:rPr>
          <w:rFonts w:ascii="Times New Roman" w:hAnsi="Times New Roman" w:cs="Times New Roman"/>
          <w:sz w:val="24"/>
          <w:szCs w:val="24"/>
        </w:rPr>
        <w:t xml:space="preserve"> </w:t>
      </w:r>
      <w:r w:rsidR="002716CD" w:rsidRPr="004F0E61">
        <w:rPr>
          <w:rFonts w:ascii="Times New Roman" w:hAnsi="Times New Roman" w:cs="Times New Roman"/>
          <w:sz w:val="24"/>
          <w:szCs w:val="24"/>
        </w:rPr>
        <w:t>(Anderson 2013, 130).</w:t>
      </w:r>
      <w:r w:rsidR="00142E4D" w:rsidRPr="00142E4D">
        <w:rPr>
          <w:rFonts w:ascii="Times New Roman" w:hAnsi="Times New Roman" w:cs="Times New Roman"/>
          <w:noProof/>
          <w:sz w:val="24"/>
          <w:szCs w:val="24"/>
        </w:rPr>
        <w:t xml:space="preserve"> </w:t>
      </w:r>
    </w:p>
    <w:p w14:paraId="4B08EAFD" w14:textId="5DD2F7BD" w:rsidR="00DD0DE6" w:rsidRPr="004F0E61" w:rsidRDefault="001E688B" w:rsidP="004F0E61">
      <w:pPr>
        <w:pStyle w:val="Heading1"/>
        <w:shd w:val="clear" w:color="auto" w:fill="FFFFFF"/>
        <w:spacing w:before="40" w:beforeAutospacing="0" w:after="0" w:afterAutospacing="0" w:line="480" w:lineRule="auto"/>
        <w:contextualSpacing/>
        <w:rPr>
          <w:b w:val="0"/>
          <w:color w:val="000000"/>
          <w:sz w:val="24"/>
          <w:szCs w:val="24"/>
        </w:rPr>
      </w:pPr>
      <w:r w:rsidRPr="004F0E61">
        <w:rPr>
          <w:b w:val="0"/>
          <w:sz w:val="24"/>
          <w:szCs w:val="24"/>
        </w:rPr>
        <w:tab/>
        <w:t xml:space="preserve"> Similarly, t</w:t>
      </w:r>
      <w:r w:rsidR="00DD0DE6" w:rsidRPr="004F0E61">
        <w:rPr>
          <w:b w:val="0"/>
          <w:sz w:val="24"/>
          <w:szCs w:val="24"/>
        </w:rPr>
        <w:t>he pattern to democratization in Norway and Taiwan involved a similar course of political and linguistic transitions</w:t>
      </w:r>
      <w:r w:rsidR="00940B19" w:rsidRPr="004F0E61">
        <w:rPr>
          <w:b w:val="0"/>
          <w:sz w:val="24"/>
          <w:szCs w:val="24"/>
        </w:rPr>
        <w:t>. Comparable</w:t>
      </w:r>
      <w:r w:rsidR="00DD0DE6" w:rsidRPr="004F0E61">
        <w:rPr>
          <w:b w:val="0"/>
          <w:sz w:val="24"/>
          <w:szCs w:val="24"/>
        </w:rPr>
        <w:t xml:space="preserve"> to Russia's case described above, Norway and Taiwan have also experienced </w:t>
      </w:r>
      <w:r w:rsidR="00FB4734">
        <w:rPr>
          <w:b w:val="0"/>
          <w:sz w:val="24"/>
          <w:szCs w:val="24"/>
        </w:rPr>
        <w:t xml:space="preserve">emergence of democratic </w:t>
      </w:r>
      <w:proofErr w:type="gramStart"/>
      <w:r w:rsidR="00FB4734">
        <w:rPr>
          <w:b w:val="0"/>
          <w:sz w:val="24"/>
          <w:szCs w:val="24"/>
        </w:rPr>
        <w:t>principles which</w:t>
      </w:r>
      <w:proofErr w:type="gramEnd"/>
      <w:r w:rsidR="00FB4734">
        <w:rPr>
          <w:b w:val="0"/>
          <w:sz w:val="24"/>
          <w:szCs w:val="24"/>
        </w:rPr>
        <w:t xml:space="preserve"> were generated bye the </w:t>
      </w:r>
      <w:r w:rsidR="00DD0DE6" w:rsidRPr="004F0E61">
        <w:rPr>
          <w:b w:val="0"/>
          <w:sz w:val="24"/>
          <w:szCs w:val="24"/>
        </w:rPr>
        <w:t xml:space="preserve">reduction of discursive cues </w:t>
      </w:r>
      <w:r w:rsidR="002D1952">
        <w:rPr>
          <w:b w:val="0"/>
          <w:sz w:val="24"/>
          <w:szCs w:val="24"/>
        </w:rPr>
        <w:t>that represented</w:t>
      </w:r>
      <w:r w:rsidR="00DD0DE6" w:rsidRPr="004F0E61">
        <w:rPr>
          <w:b w:val="0"/>
          <w:sz w:val="24"/>
          <w:szCs w:val="24"/>
        </w:rPr>
        <w:t xml:space="preserve"> elongatio</w:t>
      </w:r>
      <w:r w:rsidR="009E2B22" w:rsidRPr="004F0E61">
        <w:rPr>
          <w:b w:val="0"/>
          <w:sz w:val="24"/>
          <w:szCs w:val="24"/>
        </w:rPr>
        <w:t xml:space="preserve">n, elevation and enlargement between their </w:t>
      </w:r>
      <w:r w:rsidR="00DD0DE6" w:rsidRPr="004F0E61">
        <w:rPr>
          <w:b w:val="0"/>
          <w:sz w:val="24"/>
          <w:szCs w:val="24"/>
        </w:rPr>
        <w:t xml:space="preserve">political and </w:t>
      </w:r>
      <w:r w:rsidR="00FB4734">
        <w:rPr>
          <w:b w:val="0"/>
          <w:sz w:val="24"/>
          <w:szCs w:val="24"/>
        </w:rPr>
        <w:t>ordinary</w:t>
      </w:r>
      <w:r w:rsidR="00DD0DE6" w:rsidRPr="004F0E61">
        <w:rPr>
          <w:b w:val="0"/>
          <w:sz w:val="24"/>
          <w:szCs w:val="24"/>
        </w:rPr>
        <w:t xml:space="preserve"> discourse</w:t>
      </w:r>
      <w:r w:rsidR="00FB4734">
        <w:rPr>
          <w:b w:val="0"/>
          <w:sz w:val="24"/>
          <w:szCs w:val="24"/>
        </w:rPr>
        <w:t>s</w:t>
      </w:r>
      <w:r w:rsidR="00DD0DE6" w:rsidRPr="004F0E61">
        <w:rPr>
          <w:b w:val="0"/>
          <w:sz w:val="24"/>
          <w:szCs w:val="24"/>
        </w:rPr>
        <w:t xml:space="preserve">. In Norway, the unification of two different forms of discourse, </w:t>
      </w:r>
      <w:proofErr w:type="gramStart"/>
      <w:r w:rsidR="00DD0DE6" w:rsidRPr="004F0E61">
        <w:rPr>
          <w:b w:val="0"/>
          <w:sz w:val="24"/>
          <w:szCs w:val="24"/>
        </w:rPr>
        <w:t>all-Norwegian</w:t>
      </w:r>
      <w:proofErr w:type="gramEnd"/>
      <w:r w:rsidR="00DD0DE6" w:rsidRPr="004F0E61">
        <w:rPr>
          <w:b w:val="0"/>
          <w:sz w:val="24"/>
          <w:szCs w:val="24"/>
        </w:rPr>
        <w:t xml:space="preserve"> (1864-73) and revised-Danish (1856-81) initiated by </w:t>
      </w:r>
      <w:proofErr w:type="spellStart"/>
      <w:r w:rsidR="00DD0DE6" w:rsidRPr="004F0E61">
        <w:rPr>
          <w:b w:val="0"/>
          <w:sz w:val="24"/>
          <w:szCs w:val="24"/>
        </w:rPr>
        <w:t>Ivar</w:t>
      </w:r>
      <w:proofErr w:type="spellEnd"/>
      <w:r w:rsidR="00DD0DE6" w:rsidRPr="004F0E61">
        <w:rPr>
          <w:b w:val="0"/>
          <w:sz w:val="24"/>
          <w:szCs w:val="24"/>
        </w:rPr>
        <w:t xml:space="preserve"> </w:t>
      </w:r>
      <w:proofErr w:type="spellStart"/>
      <w:r w:rsidR="00DD0DE6" w:rsidRPr="004F0E61">
        <w:rPr>
          <w:b w:val="0"/>
          <w:sz w:val="24"/>
          <w:szCs w:val="24"/>
        </w:rPr>
        <w:t>Aasen</w:t>
      </w:r>
      <w:proofErr w:type="spellEnd"/>
      <w:r w:rsidR="00DD0DE6" w:rsidRPr="004F0E61">
        <w:rPr>
          <w:b w:val="0"/>
          <w:sz w:val="24"/>
          <w:szCs w:val="24"/>
        </w:rPr>
        <w:t xml:space="preserve"> and Knut Knudsen, respectively, allowed composition of a popular-national language called </w:t>
      </w:r>
      <w:proofErr w:type="spellStart"/>
      <w:r w:rsidR="00DD0DE6" w:rsidRPr="004F0E61">
        <w:rPr>
          <w:b w:val="0"/>
          <w:i/>
          <w:color w:val="000000"/>
          <w:sz w:val="24"/>
          <w:szCs w:val="24"/>
        </w:rPr>
        <w:t>Riksmål</w:t>
      </w:r>
      <w:proofErr w:type="spellEnd"/>
      <w:r w:rsidR="00DD0DE6" w:rsidRPr="004F0E61">
        <w:rPr>
          <w:b w:val="0"/>
          <w:color w:val="000000"/>
          <w:sz w:val="24"/>
          <w:szCs w:val="24"/>
        </w:rPr>
        <w:t xml:space="preserve"> (Haugen 1959, 10). </w:t>
      </w:r>
      <w:proofErr w:type="gramStart"/>
      <w:r w:rsidR="00DD0DE6" w:rsidRPr="004F0E61">
        <w:rPr>
          <w:b w:val="0"/>
          <w:color w:val="000000"/>
          <w:sz w:val="24"/>
          <w:szCs w:val="24"/>
        </w:rPr>
        <w:t xml:space="preserve">The next significant step was instigated by </w:t>
      </w:r>
      <w:r w:rsidR="00DD0DE6" w:rsidRPr="004F0E61">
        <w:rPr>
          <w:b w:val="0"/>
          <w:i/>
          <w:color w:val="000000"/>
          <w:sz w:val="24"/>
          <w:szCs w:val="24"/>
        </w:rPr>
        <w:t>the</w:t>
      </w:r>
      <w:r w:rsidR="00DD0DE6" w:rsidRPr="004F0E61">
        <w:rPr>
          <w:b w:val="0"/>
          <w:color w:val="000000"/>
          <w:sz w:val="24"/>
          <w:szCs w:val="24"/>
        </w:rPr>
        <w:t xml:space="preserve"> </w:t>
      </w:r>
      <w:proofErr w:type="spellStart"/>
      <w:r w:rsidR="00DD0DE6" w:rsidRPr="004F0E61">
        <w:rPr>
          <w:b w:val="0"/>
          <w:i/>
          <w:color w:val="000000"/>
          <w:sz w:val="24"/>
          <w:szCs w:val="24"/>
        </w:rPr>
        <w:t>Storting</w:t>
      </w:r>
      <w:proofErr w:type="spellEnd"/>
      <w:r w:rsidR="00DD0DE6" w:rsidRPr="004F0E61">
        <w:rPr>
          <w:b w:val="0"/>
          <w:color w:val="000000"/>
          <w:sz w:val="24"/>
          <w:szCs w:val="24"/>
        </w:rPr>
        <w:t xml:space="preserve"> (Parliament) that </w:t>
      </w:r>
      <w:r w:rsidR="00766EBB" w:rsidRPr="004F0E61">
        <w:rPr>
          <w:b w:val="0"/>
          <w:color w:val="000000"/>
          <w:sz w:val="24"/>
          <w:szCs w:val="24"/>
        </w:rPr>
        <w:t>ordered</w:t>
      </w:r>
      <w:r w:rsidR="00DD0DE6" w:rsidRPr="004F0E61">
        <w:rPr>
          <w:b w:val="0"/>
          <w:color w:val="000000"/>
          <w:sz w:val="24"/>
          <w:szCs w:val="24"/>
        </w:rPr>
        <w:t xml:space="preserve"> the Ministry to compose a permanent Language Board </w:t>
      </w:r>
      <w:r w:rsidR="007A392F" w:rsidRPr="004F0E61">
        <w:rPr>
          <w:b w:val="0"/>
          <w:color w:val="000000"/>
          <w:sz w:val="24"/>
          <w:szCs w:val="24"/>
        </w:rPr>
        <w:t xml:space="preserve">- </w:t>
      </w:r>
      <w:proofErr w:type="spellStart"/>
      <w:r w:rsidR="00DD0DE6" w:rsidRPr="004F0E61">
        <w:rPr>
          <w:b w:val="0"/>
          <w:i/>
          <w:color w:val="000000"/>
          <w:sz w:val="24"/>
          <w:szCs w:val="24"/>
        </w:rPr>
        <w:t>Spraknemnd</w:t>
      </w:r>
      <w:proofErr w:type="spellEnd"/>
      <w:proofErr w:type="gramEnd"/>
      <w:r w:rsidR="00DD0DE6" w:rsidRPr="004F0E61">
        <w:rPr>
          <w:b w:val="0"/>
          <w:color w:val="000000"/>
          <w:sz w:val="24"/>
          <w:szCs w:val="24"/>
        </w:rPr>
        <w:t xml:space="preserve"> (Haugen 1959, 12). </w:t>
      </w:r>
      <w:proofErr w:type="gramStart"/>
      <w:r w:rsidR="00DD0DE6" w:rsidRPr="004F0E61">
        <w:rPr>
          <w:b w:val="0"/>
          <w:color w:val="000000"/>
          <w:sz w:val="24"/>
          <w:szCs w:val="24"/>
        </w:rPr>
        <w:t xml:space="preserve">The </w:t>
      </w:r>
      <w:proofErr w:type="spellStart"/>
      <w:r w:rsidR="00DD0DE6" w:rsidRPr="004F0E61">
        <w:rPr>
          <w:b w:val="0"/>
          <w:i/>
          <w:color w:val="000000"/>
          <w:sz w:val="24"/>
          <w:szCs w:val="24"/>
        </w:rPr>
        <w:t>Spraknemnd</w:t>
      </w:r>
      <w:proofErr w:type="spellEnd"/>
      <w:r w:rsidR="00DD0DE6" w:rsidRPr="004F0E61">
        <w:rPr>
          <w:b w:val="0"/>
          <w:color w:val="000000"/>
          <w:sz w:val="24"/>
          <w:szCs w:val="24"/>
        </w:rPr>
        <w:t xml:space="preserve"> created conditions that extended the use of </w:t>
      </w:r>
      <w:r w:rsidR="00DD0DE6" w:rsidRPr="004F0E61">
        <w:rPr>
          <w:b w:val="0"/>
          <w:i/>
          <w:color w:val="000000"/>
          <w:sz w:val="24"/>
          <w:szCs w:val="24"/>
        </w:rPr>
        <w:t>Bokmål</w:t>
      </w:r>
      <w:r w:rsidR="00DD0DE6" w:rsidRPr="004F0E61">
        <w:rPr>
          <w:b w:val="0"/>
          <w:color w:val="000000"/>
          <w:sz w:val="24"/>
          <w:szCs w:val="24"/>
        </w:rPr>
        <w:t xml:space="preserve"> (</w:t>
      </w:r>
      <w:proofErr w:type="spellStart"/>
      <w:r w:rsidR="00DD0DE6" w:rsidRPr="004F0E61">
        <w:rPr>
          <w:b w:val="0"/>
          <w:color w:val="000000"/>
          <w:sz w:val="24"/>
          <w:szCs w:val="24"/>
        </w:rPr>
        <w:t>bok</w:t>
      </w:r>
      <w:proofErr w:type="spellEnd"/>
      <w:r w:rsidR="00DD0DE6" w:rsidRPr="004F0E61">
        <w:rPr>
          <w:b w:val="0"/>
          <w:color w:val="000000"/>
          <w:sz w:val="24"/>
          <w:szCs w:val="24"/>
        </w:rPr>
        <w:t xml:space="preserve">-book, </w:t>
      </w:r>
      <w:proofErr w:type="spellStart"/>
      <w:r w:rsidR="00DD0DE6" w:rsidRPr="004F0E61">
        <w:rPr>
          <w:b w:val="0"/>
          <w:color w:val="000000"/>
          <w:sz w:val="24"/>
          <w:szCs w:val="24"/>
        </w:rPr>
        <w:t>mål</w:t>
      </w:r>
      <w:proofErr w:type="spellEnd"/>
      <w:r w:rsidR="00DD0DE6" w:rsidRPr="004F0E61">
        <w:rPr>
          <w:b w:val="0"/>
          <w:color w:val="000000"/>
          <w:sz w:val="24"/>
          <w:szCs w:val="24"/>
        </w:rPr>
        <w:t xml:space="preserve">-language, 1929) and </w:t>
      </w:r>
      <w:r w:rsidR="00DD0DE6" w:rsidRPr="004F0E61">
        <w:rPr>
          <w:b w:val="0"/>
          <w:i/>
          <w:color w:val="000000"/>
          <w:sz w:val="24"/>
          <w:szCs w:val="24"/>
        </w:rPr>
        <w:t>Nynorsk</w:t>
      </w:r>
      <w:r w:rsidR="00DD0DE6" w:rsidRPr="004F0E61">
        <w:rPr>
          <w:b w:val="0"/>
          <w:color w:val="000000"/>
          <w:sz w:val="24"/>
          <w:szCs w:val="24"/>
        </w:rPr>
        <w:t xml:space="preserve"> (Norwegian Language) - two parliamentary sponsored discourses - to the academic sphere uniting them under the main language of education</w:t>
      </w:r>
      <w:r w:rsidR="00114BB1" w:rsidRPr="004F0E61">
        <w:rPr>
          <w:b w:val="0"/>
          <w:color w:val="000000"/>
          <w:sz w:val="24"/>
          <w:szCs w:val="24"/>
        </w:rPr>
        <w:t xml:space="preserve"> </w:t>
      </w:r>
      <w:r w:rsidR="00766EBB" w:rsidRPr="004F0E61">
        <w:rPr>
          <w:b w:val="0"/>
          <w:color w:val="000000"/>
          <w:sz w:val="24"/>
          <w:szCs w:val="24"/>
        </w:rPr>
        <w:t>(Haugen 1959, 13)</w:t>
      </w:r>
      <w:r w:rsidR="00DD0DE6" w:rsidRPr="004F0E61">
        <w:rPr>
          <w:b w:val="0"/>
          <w:color w:val="000000"/>
          <w:sz w:val="24"/>
          <w:szCs w:val="24"/>
        </w:rPr>
        <w:t>.</w:t>
      </w:r>
      <w:proofErr w:type="gramEnd"/>
      <w:r w:rsidR="00DD0DE6" w:rsidRPr="004F0E61">
        <w:rPr>
          <w:b w:val="0"/>
          <w:color w:val="000000"/>
          <w:sz w:val="24"/>
          <w:szCs w:val="24"/>
        </w:rPr>
        <w:t xml:space="preserve"> When looking at "Four Passages of Norwegian Language" it becomes evident that regardless of the transformation of dialects in those passages, there were very few grammatical differences between </w:t>
      </w:r>
      <w:r w:rsidR="00DD0DE6" w:rsidRPr="004F0E61">
        <w:rPr>
          <w:b w:val="0"/>
          <w:i/>
          <w:color w:val="000000"/>
          <w:sz w:val="24"/>
          <w:szCs w:val="24"/>
        </w:rPr>
        <w:t>Bokmål</w:t>
      </w:r>
      <w:r w:rsidR="00DD0DE6" w:rsidRPr="004F0E61">
        <w:rPr>
          <w:b w:val="0"/>
          <w:color w:val="000000"/>
          <w:sz w:val="24"/>
          <w:szCs w:val="24"/>
        </w:rPr>
        <w:t xml:space="preserve"> and </w:t>
      </w:r>
      <w:r w:rsidR="00DD0DE6" w:rsidRPr="004F0E61">
        <w:rPr>
          <w:b w:val="0"/>
          <w:i/>
          <w:color w:val="000000"/>
          <w:sz w:val="24"/>
          <w:szCs w:val="24"/>
        </w:rPr>
        <w:t xml:space="preserve">Nynorsk </w:t>
      </w:r>
      <w:r w:rsidR="00114BB1" w:rsidRPr="004F0E61">
        <w:rPr>
          <w:b w:val="0"/>
          <w:color w:val="000000"/>
          <w:sz w:val="24"/>
          <w:szCs w:val="24"/>
        </w:rPr>
        <w:t>(</w:t>
      </w:r>
      <w:r w:rsidR="007A392F" w:rsidRPr="004F0E61">
        <w:rPr>
          <w:b w:val="0"/>
          <w:color w:val="000000"/>
          <w:sz w:val="24"/>
          <w:szCs w:val="24"/>
        </w:rPr>
        <w:t>Haugen 1959, 16, 17). This</w:t>
      </w:r>
      <w:r w:rsidR="00DD0DE6" w:rsidRPr="004F0E61">
        <w:rPr>
          <w:b w:val="0"/>
          <w:color w:val="000000"/>
          <w:sz w:val="24"/>
          <w:szCs w:val="24"/>
        </w:rPr>
        <w:t xml:space="preserve"> suggests that prospects for democracy emerge when there is a one-national-language with minimal discursive distancing between the discourses of the government and its subjects</w:t>
      </w:r>
      <w:r w:rsidR="00BF24B8" w:rsidRPr="004F0E61">
        <w:rPr>
          <w:b w:val="0"/>
          <w:color w:val="000000"/>
          <w:sz w:val="24"/>
          <w:szCs w:val="24"/>
        </w:rPr>
        <w:t>, the ordinary population</w:t>
      </w:r>
      <w:r w:rsidR="00B119D4" w:rsidRPr="004F0E61">
        <w:rPr>
          <w:b w:val="0"/>
          <w:color w:val="000000"/>
          <w:sz w:val="24"/>
          <w:szCs w:val="24"/>
        </w:rPr>
        <w:t>.</w:t>
      </w:r>
    </w:p>
    <w:p w14:paraId="36D8D66D" w14:textId="572490B2" w:rsidR="004F0E61" w:rsidRPr="004F0E61" w:rsidRDefault="00DD0DE6" w:rsidP="004F0E61">
      <w:pPr>
        <w:pStyle w:val="Heading1"/>
        <w:shd w:val="clear" w:color="auto" w:fill="FFFFFF"/>
        <w:spacing w:before="40" w:beforeAutospacing="0" w:after="0" w:afterAutospacing="0" w:line="480" w:lineRule="auto"/>
        <w:contextualSpacing/>
        <w:rPr>
          <w:b w:val="0"/>
          <w:color w:val="000000"/>
          <w:sz w:val="24"/>
          <w:szCs w:val="24"/>
        </w:rPr>
      </w:pPr>
      <w:r w:rsidRPr="004F0E61">
        <w:rPr>
          <w:b w:val="0"/>
          <w:color w:val="000000"/>
          <w:sz w:val="24"/>
          <w:szCs w:val="24"/>
        </w:rPr>
        <w:tab/>
        <w:t xml:space="preserve">The fusion of local dialects in Taiwan produced the same outcome as </w:t>
      </w:r>
      <w:r w:rsidRPr="004F0E61">
        <w:rPr>
          <w:b w:val="0"/>
          <w:i/>
          <w:color w:val="000000"/>
          <w:sz w:val="24"/>
          <w:szCs w:val="24"/>
        </w:rPr>
        <w:t>Bokmål</w:t>
      </w:r>
      <w:r w:rsidRPr="004F0E61">
        <w:rPr>
          <w:b w:val="0"/>
          <w:color w:val="000000"/>
          <w:sz w:val="24"/>
          <w:szCs w:val="24"/>
        </w:rPr>
        <w:t xml:space="preserve"> and </w:t>
      </w:r>
      <w:r w:rsidRPr="004F0E61">
        <w:rPr>
          <w:b w:val="0"/>
          <w:i/>
          <w:color w:val="000000"/>
          <w:sz w:val="24"/>
          <w:szCs w:val="24"/>
        </w:rPr>
        <w:t>Nynorsk</w:t>
      </w:r>
      <w:r w:rsidRPr="004F0E61">
        <w:rPr>
          <w:b w:val="0"/>
          <w:color w:val="000000"/>
          <w:sz w:val="24"/>
          <w:szCs w:val="24"/>
        </w:rPr>
        <w:t xml:space="preserve"> in Norway. The Table-1 in Todd L. </w:t>
      </w:r>
      <w:proofErr w:type="spellStart"/>
      <w:r w:rsidRPr="004F0E61">
        <w:rPr>
          <w:b w:val="0"/>
          <w:color w:val="000000"/>
          <w:sz w:val="24"/>
          <w:szCs w:val="24"/>
        </w:rPr>
        <w:t>Sandel's</w:t>
      </w:r>
      <w:proofErr w:type="spellEnd"/>
      <w:r w:rsidRPr="004F0E61">
        <w:rPr>
          <w:b w:val="0"/>
          <w:color w:val="000000"/>
          <w:sz w:val="24"/>
          <w:szCs w:val="24"/>
        </w:rPr>
        <w:t xml:space="preserve"> article presents the point that the aboriginal dialects </w:t>
      </w:r>
      <w:r w:rsidRPr="004F0E61">
        <w:rPr>
          <w:b w:val="0"/>
          <w:i/>
          <w:color w:val="000000"/>
          <w:sz w:val="24"/>
          <w:szCs w:val="24"/>
        </w:rPr>
        <w:t>Tai-</w:t>
      </w:r>
      <w:proofErr w:type="spellStart"/>
      <w:r w:rsidRPr="004F0E61">
        <w:rPr>
          <w:b w:val="0"/>
          <w:i/>
          <w:color w:val="000000"/>
          <w:sz w:val="24"/>
          <w:szCs w:val="24"/>
        </w:rPr>
        <w:t>gi</w:t>
      </w:r>
      <w:proofErr w:type="spellEnd"/>
      <w:r w:rsidRPr="004F0E61">
        <w:rPr>
          <w:b w:val="0"/>
          <w:i/>
          <w:color w:val="000000"/>
          <w:sz w:val="24"/>
          <w:szCs w:val="24"/>
        </w:rPr>
        <w:t xml:space="preserve"> </w:t>
      </w:r>
      <w:r w:rsidRPr="004F0E61">
        <w:rPr>
          <w:b w:val="0"/>
          <w:color w:val="000000"/>
          <w:sz w:val="24"/>
          <w:szCs w:val="24"/>
        </w:rPr>
        <w:t xml:space="preserve">and </w:t>
      </w:r>
      <w:r w:rsidRPr="004F0E61">
        <w:rPr>
          <w:b w:val="0"/>
          <w:i/>
          <w:color w:val="000000"/>
          <w:sz w:val="24"/>
          <w:szCs w:val="24"/>
        </w:rPr>
        <w:t>Hakka</w:t>
      </w:r>
      <w:r w:rsidRPr="004F0E61">
        <w:rPr>
          <w:b w:val="0"/>
          <w:color w:val="000000"/>
          <w:sz w:val="24"/>
          <w:szCs w:val="24"/>
        </w:rPr>
        <w:t xml:space="preserve"> in Taiwan were not interrupted by other dialects since the late Ming Dynasty of 1368 until today; whereas, the national language has been consecutively succeeded by Dutch (1624-61), Mandarin-Chinese (1661-1895), Japanese (1895-1945) and Mandarin in 1945 (</w:t>
      </w:r>
      <w:proofErr w:type="spellStart"/>
      <w:r w:rsidRPr="004F0E61">
        <w:rPr>
          <w:b w:val="0"/>
          <w:color w:val="000000"/>
          <w:sz w:val="24"/>
          <w:szCs w:val="24"/>
        </w:rPr>
        <w:t>Sandel</w:t>
      </w:r>
      <w:proofErr w:type="spellEnd"/>
      <w:r w:rsidRPr="004F0E61">
        <w:rPr>
          <w:b w:val="0"/>
          <w:color w:val="000000"/>
          <w:sz w:val="24"/>
          <w:szCs w:val="24"/>
        </w:rPr>
        <w:t xml:space="preserve"> 2003, 527). As the Table-1 </w:t>
      </w:r>
      <w:r w:rsidR="008B4B42">
        <w:rPr>
          <w:b w:val="0"/>
          <w:color w:val="000000"/>
          <w:sz w:val="24"/>
          <w:szCs w:val="24"/>
        </w:rPr>
        <w:t xml:space="preserve">borrowed from </w:t>
      </w:r>
      <w:proofErr w:type="spellStart"/>
      <w:r w:rsidR="008B4B42">
        <w:rPr>
          <w:b w:val="0"/>
          <w:color w:val="000000"/>
          <w:sz w:val="24"/>
          <w:szCs w:val="24"/>
        </w:rPr>
        <w:t>Sandel’s</w:t>
      </w:r>
      <w:proofErr w:type="spellEnd"/>
      <w:r w:rsidR="008B4B42">
        <w:rPr>
          <w:b w:val="0"/>
          <w:color w:val="000000"/>
          <w:sz w:val="24"/>
          <w:szCs w:val="24"/>
        </w:rPr>
        <w:t xml:space="preserve"> article</w:t>
      </w:r>
      <w:r w:rsidRPr="004F0E61">
        <w:rPr>
          <w:b w:val="0"/>
          <w:color w:val="000000"/>
          <w:sz w:val="24"/>
          <w:szCs w:val="24"/>
        </w:rPr>
        <w:t xml:space="preserve"> reveals, the Mandarin language became blended with aboriginal dialects in 1949. </w:t>
      </w:r>
    </w:p>
    <w:p w14:paraId="1A1231CF" w14:textId="536B441F" w:rsidR="004F0E61" w:rsidRPr="004F0E61" w:rsidRDefault="004F0E61" w:rsidP="004F0E61">
      <w:pPr>
        <w:pStyle w:val="Heading1"/>
        <w:shd w:val="clear" w:color="auto" w:fill="FFFFFF"/>
        <w:spacing w:before="40" w:beforeAutospacing="0" w:after="0" w:afterAutospacing="0" w:line="480" w:lineRule="auto"/>
        <w:contextualSpacing/>
        <w:rPr>
          <w:b w:val="0"/>
          <w:color w:val="000000"/>
          <w:sz w:val="24"/>
          <w:szCs w:val="24"/>
        </w:rPr>
      </w:pPr>
      <w:r w:rsidRPr="004F0E61">
        <w:rPr>
          <w:b w:val="0"/>
          <w:noProof/>
          <w:color w:val="000000"/>
          <w:sz w:val="24"/>
          <w:szCs w:val="24"/>
        </w:rPr>
        <w:drawing>
          <wp:inline distT="0" distB="0" distL="0" distR="0" wp14:anchorId="70D32138" wp14:editId="2CE943EC">
            <wp:extent cx="5670260" cy="3682093"/>
            <wp:effectExtent l="0" t="0" r="0" b="1270"/>
            <wp:docPr id="2" name="Picture 2" descr="Macintosh HD:Users:Karavardanyan:Desktop:Sandel Tab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ravardanyan:Desktop:Sandel Tabl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1818" cy="3683105"/>
                    </a:xfrm>
                    <a:prstGeom prst="rect">
                      <a:avLst/>
                    </a:prstGeom>
                    <a:noFill/>
                    <a:ln>
                      <a:noFill/>
                    </a:ln>
                  </pic:spPr>
                </pic:pic>
              </a:graphicData>
            </a:graphic>
          </wp:inline>
        </w:drawing>
      </w:r>
    </w:p>
    <w:p w14:paraId="302BD14A" w14:textId="320EF0A9" w:rsidR="00DD0DE6" w:rsidRPr="004F0E61" w:rsidRDefault="00DD0DE6" w:rsidP="004F0E61">
      <w:pPr>
        <w:pStyle w:val="Heading1"/>
        <w:shd w:val="clear" w:color="auto" w:fill="FFFFFF"/>
        <w:spacing w:before="40" w:beforeAutospacing="0" w:after="0" w:afterAutospacing="0" w:line="480" w:lineRule="auto"/>
        <w:ind w:firstLine="720"/>
        <w:contextualSpacing/>
        <w:rPr>
          <w:b w:val="0"/>
          <w:color w:val="000000"/>
          <w:sz w:val="24"/>
          <w:szCs w:val="24"/>
        </w:rPr>
      </w:pPr>
      <w:r w:rsidRPr="004F0E61">
        <w:rPr>
          <w:b w:val="0"/>
          <w:color w:val="000000"/>
          <w:sz w:val="24"/>
          <w:szCs w:val="24"/>
        </w:rPr>
        <w:t xml:space="preserve">The two </w:t>
      </w:r>
      <w:r w:rsidR="004F0E61" w:rsidRPr="004F0E61">
        <w:rPr>
          <w:b w:val="0"/>
          <w:color w:val="000000"/>
          <w:sz w:val="24"/>
          <w:szCs w:val="24"/>
        </w:rPr>
        <w:t>crucial</w:t>
      </w:r>
      <w:r w:rsidRPr="004F0E61">
        <w:rPr>
          <w:b w:val="0"/>
          <w:color w:val="000000"/>
          <w:sz w:val="24"/>
          <w:szCs w:val="24"/>
        </w:rPr>
        <w:t xml:space="preserve"> changes that influenced the further unification and development of the national language in Taiwan were the sanctioning of DPP in 1986 (oppositional Democratic Progressive Party) and abolishment of punishments on students who spoke local dialects </w:t>
      </w:r>
      <w:proofErr w:type="spellStart"/>
      <w:r w:rsidRPr="004F0E61">
        <w:rPr>
          <w:b w:val="0"/>
          <w:i/>
          <w:color w:val="000000"/>
          <w:sz w:val="24"/>
          <w:szCs w:val="24"/>
        </w:rPr>
        <w:t>fangyan</w:t>
      </w:r>
      <w:proofErr w:type="spellEnd"/>
      <w:r w:rsidRPr="004F0E61">
        <w:rPr>
          <w:b w:val="0"/>
          <w:color w:val="000000"/>
          <w:sz w:val="24"/>
          <w:szCs w:val="24"/>
        </w:rPr>
        <w:t xml:space="preserve"> in 1987" (</w:t>
      </w:r>
      <w:proofErr w:type="spellStart"/>
      <w:r w:rsidRPr="004F0E61">
        <w:rPr>
          <w:b w:val="0"/>
          <w:color w:val="000000"/>
          <w:sz w:val="24"/>
          <w:szCs w:val="24"/>
        </w:rPr>
        <w:t>Sandel</w:t>
      </w:r>
      <w:proofErr w:type="spellEnd"/>
      <w:r w:rsidRPr="004F0E61">
        <w:rPr>
          <w:b w:val="0"/>
          <w:color w:val="000000"/>
          <w:sz w:val="24"/>
          <w:szCs w:val="24"/>
        </w:rPr>
        <w:t xml:space="preserve"> 2003, 530). </w:t>
      </w:r>
      <w:r w:rsidR="00CB592A" w:rsidRPr="004F0E61">
        <w:rPr>
          <w:b w:val="0"/>
          <w:color w:val="000000"/>
          <w:sz w:val="24"/>
          <w:szCs w:val="24"/>
        </w:rPr>
        <w:t>Comparable</w:t>
      </w:r>
      <w:r w:rsidRPr="004F0E61">
        <w:rPr>
          <w:b w:val="0"/>
          <w:color w:val="000000"/>
          <w:sz w:val="24"/>
          <w:szCs w:val="24"/>
        </w:rPr>
        <w:t xml:space="preserve"> to the notion of </w:t>
      </w:r>
      <w:r w:rsidR="00FC41CD">
        <w:rPr>
          <w:b w:val="0"/>
          <w:color w:val="000000"/>
          <w:sz w:val="24"/>
          <w:szCs w:val="24"/>
        </w:rPr>
        <w:t xml:space="preserve">having a </w:t>
      </w:r>
      <w:r w:rsidRPr="004F0E61">
        <w:rPr>
          <w:b w:val="0"/>
          <w:color w:val="000000"/>
          <w:sz w:val="24"/>
          <w:szCs w:val="24"/>
        </w:rPr>
        <w:t>cho</w:t>
      </w:r>
      <w:r w:rsidR="00FC41CD">
        <w:rPr>
          <w:b w:val="0"/>
          <w:color w:val="000000"/>
          <w:sz w:val="24"/>
          <w:szCs w:val="24"/>
        </w:rPr>
        <w:t xml:space="preserve">ice, as well as, </w:t>
      </w:r>
      <w:r w:rsidR="004F0E61" w:rsidRPr="004F0E61">
        <w:rPr>
          <w:b w:val="0"/>
          <w:color w:val="000000"/>
          <w:sz w:val="24"/>
          <w:szCs w:val="24"/>
        </w:rPr>
        <w:t xml:space="preserve">the </w:t>
      </w:r>
      <w:r w:rsidRPr="004F0E61">
        <w:rPr>
          <w:b w:val="0"/>
          <w:color w:val="000000"/>
          <w:sz w:val="24"/>
          <w:szCs w:val="24"/>
        </w:rPr>
        <w:t>disappearance of distancing cues in political discourse</w:t>
      </w:r>
      <w:r w:rsidR="004F0E61" w:rsidRPr="004F0E61">
        <w:rPr>
          <w:b w:val="0"/>
          <w:color w:val="000000"/>
          <w:sz w:val="24"/>
          <w:szCs w:val="24"/>
        </w:rPr>
        <w:t xml:space="preserve"> of </w:t>
      </w:r>
      <w:r w:rsidR="00FC41CD">
        <w:rPr>
          <w:b w:val="0"/>
          <w:color w:val="000000"/>
          <w:sz w:val="24"/>
          <w:szCs w:val="24"/>
        </w:rPr>
        <w:t xml:space="preserve">post Soviet Union </w:t>
      </w:r>
      <w:r w:rsidR="004F0E61" w:rsidRPr="004F0E61">
        <w:rPr>
          <w:b w:val="0"/>
          <w:color w:val="000000"/>
          <w:sz w:val="24"/>
          <w:szCs w:val="24"/>
        </w:rPr>
        <w:t>Russia</w:t>
      </w:r>
      <w:r w:rsidR="00602AF8">
        <w:rPr>
          <w:b w:val="0"/>
          <w:color w:val="000000"/>
          <w:sz w:val="24"/>
          <w:szCs w:val="24"/>
        </w:rPr>
        <w:t>,</w:t>
      </w:r>
      <w:r w:rsidRPr="004F0E61">
        <w:rPr>
          <w:b w:val="0"/>
          <w:color w:val="000000"/>
          <w:sz w:val="24"/>
          <w:szCs w:val="24"/>
        </w:rPr>
        <w:t xml:space="preserve"> a </w:t>
      </w:r>
      <w:r w:rsidR="004F0E61" w:rsidRPr="004F0E61">
        <w:rPr>
          <w:b w:val="0"/>
          <w:color w:val="000000"/>
          <w:sz w:val="24"/>
          <w:szCs w:val="24"/>
        </w:rPr>
        <w:t>similar</w:t>
      </w:r>
      <w:r w:rsidRPr="004F0E61">
        <w:rPr>
          <w:b w:val="0"/>
          <w:color w:val="000000"/>
          <w:sz w:val="24"/>
          <w:szCs w:val="24"/>
        </w:rPr>
        <w:t xml:space="preserve"> principle emerged in Taiwan as the voters had a choice between different political parties in elections. In other words, th</w:t>
      </w:r>
      <w:r w:rsidR="00073901">
        <w:rPr>
          <w:b w:val="0"/>
          <w:color w:val="000000"/>
          <w:sz w:val="24"/>
          <w:szCs w:val="24"/>
        </w:rPr>
        <w:t>e</w:t>
      </w:r>
      <w:r w:rsidRPr="004F0E61">
        <w:rPr>
          <w:b w:val="0"/>
          <w:color w:val="000000"/>
          <w:sz w:val="24"/>
          <w:szCs w:val="24"/>
        </w:rPr>
        <w:t xml:space="preserve"> ordinary national language </w:t>
      </w:r>
      <w:r w:rsidR="00073901">
        <w:rPr>
          <w:b w:val="0"/>
          <w:color w:val="000000"/>
          <w:sz w:val="24"/>
          <w:szCs w:val="24"/>
        </w:rPr>
        <w:t xml:space="preserve">unified </w:t>
      </w:r>
      <w:r w:rsidRPr="004F0E61">
        <w:rPr>
          <w:b w:val="0"/>
          <w:color w:val="000000"/>
          <w:sz w:val="24"/>
          <w:szCs w:val="24"/>
        </w:rPr>
        <w:t xml:space="preserve">voters and political parties </w:t>
      </w:r>
      <w:r w:rsidR="00073901">
        <w:rPr>
          <w:b w:val="0"/>
          <w:color w:val="000000"/>
          <w:sz w:val="24"/>
          <w:szCs w:val="24"/>
        </w:rPr>
        <w:t xml:space="preserve">into </w:t>
      </w:r>
      <w:r w:rsidRPr="004F0E61">
        <w:rPr>
          <w:b w:val="0"/>
          <w:color w:val="000000"/>
          <w:sz w:val="24"/>
          <w:szCs w:val="24"/>
        </w:rPr>
        <w:t xml:space="preserve">shared common identities. </w:t>
      </w:r>
    </w:p>
    <w:p w14:paraId="18F5835F" w14:textId="77777777" w:rsidR="00142E4D" w:rsidRDefault="00142E4D" w:rsidP="00142E4D">
      <w:pPr>
        <w:autoSpaceDE w:val="0"/>
        <w:autoSpaceDN w:val="0"/>
        <w:adjustRightInd w:val="0"/>
        <w:spacing w:after="0" w:line="480" w:lineRule="auto"/>
        <w:contextualSpacing/>
        <w:jc w:val="center"/>
        <w:rPr>
          <w:rFonts w:ascii="Times New Roman" w:hAnsi="Times New Roman" w:cs="Times New Roman"/>
          <w:b/>
          <w:sz w:val="24"/>
          <w:szCs w:val="24"/>
        </w:rPr>
      </w:pPr>
    </w:p>
    <w:p w14:paraId="1DBD898A" w14:textId="77777777" w:rsidR="00142E4D" w:rsidRDefault="00142E4D" w:rsidP="00142E4D">
      <w:pPr>
        <w:autoSpaceDE w:val="0"/>
        <w:autoSpaceDN w:val="0"/>
        <w:adjustRightInd w:val="0"/>
        <w:spacing w:after="0" w:line="480" w:lineRule="auto"/>
        <w:contextualSpacing/>
        <w:jc w:val="center"/>
        <w:rPr>
          <w:rFonts w:ascii="Times New Roman" w:hAnsi="Times New Roman" w:cs="Times New Roman"/>
          <w:b/>
          <w:sz w:val="24"/>
          <w:szCs w:val="24"/>
        </w:rPr>
      </w:pPr>
    </w:p>
    <w:p w14:paraId="1A1C19D9" w14:textId="77777777" w:rsidR="00142E4D" w:rsidRDefault="00DD0DE6" w:rsidP="00142E4D">
      <w:pPr>
        <w:autoSpaceDE w:val="0"/>
        <w:autoSpaceDN w:val="0"/>
        <w:adjustRightInd w:val="0"/>
        <w:spacing w:after="0" w:line="480" w:lineRule="auto"/>
        <w:contextualSpacing/>
        <w:jc w:val="center"/>
        <w:rPr>
          <w:rFonts w:ascii="Times New Roman" w:hAnsi="Times New Roman" w:cs="Times New Roman"/>
          <w:b/>
          <w:sz w:val="24"/>
          <w:szCs w:val="24"/>
        </w:rPr>
      </w:pPr>
      <w:r w:rsidRPr="004F0E61">
        <w:rPr>
          <w:rFonts w:ascii="Times New Roman" w:hAnsi="Times New Roman" w:cs="Times New Roman"/>
          <w:b/>
          <w:sz w:val="24"/>
          <w:szCs w:val="24"/>
        </w:rPr>
        <w:t>Conclusion</w:t>
      </w:r>
    </w:p>
    <w:p w14:paraId="19CD43CA" w14:textId="0B210177" w:rsidR="00DD0DE6" w:rsidRPr="00142E4D" w:rsidRDefault="00BD4A23" w:rsidP="00142E4D">
      <w:pPr>
        <w:autoSpaceDE w:val="0"/>
        <w:autoSpaceDN w:val="0"/>
        <w:adjustRightInd w:val="0"/>
        <w:spacing w:after="0"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t>Based on assessments regarding the</w:t>
      </w:r>
      <w:r w:rsidR="00DD0DE6" w:rsidRPr="004F0E61">
        <w:rPr>
          <w:rFonts w:ascii="Times New Roman" w:hAnsi="Times New Roman" w:cs="Times New Roman"/>
          <w:sz w:val="24"/>
          <w:szCs w:val="24"/>
        </w:rPr>
        <w:t xml:space="preserve"> formation and development of the political discourse </w:t>
      </w:r>
      <w:r w:rsidR="000A67AC">
        <w:rPr>
          <w:rFonts w:ascii="Times New Roman" w:hAnsi="Times New Roman" w:cs="Times New Roman"/>
          <w:sz w:val="24"/>
          <w:szCs w:val="24"/>
        </w:rPr>
        <w:t xml:space="preserve">found </w:t>
      </w:r>
      <w:r w:rsidR="00A14BEF">
        <w:rPr>
          <w:rFonts w:ascii="Times New Roman" w:hAnsi="Times New Roman" w:cs="Times New Roman"/>
          <w:sz w:val="24"/>
          <w:szCs w:val="24"/>
        </w:rPr>
        <w:t xml:space="preserve">in different societies, </w:t>
      </w:r>
      <w:r w:rsidR="00DD0DE6" w:rsidRPr="004F0E61">
        <w:rPr>
          <w:rFonts w:ascii="Times New Roman" w:hAnsi="Times New Roman" w:cs="Times New Roman"/>
          <w:sz w:val="24"/>
          <w:szCs w:val="24"/>
        </w:rPr>
        <w:t>it is logical to suggest that the evidence covered in this paper may not b</w:t>
      </w:r>
      <w:r w:rsidR="00172D1E">
        <w:rPr>
          <w:rFonts w:ascii="Times New Roman" w:hAnsi="Times New Roman" w:cs="Times New Roman"/>
          <w:sz w:val="24"/>
          <w:szCs w:val="24"/>
        </w:rPr>
        <w:t>e enough to prove the hypotheses</w:t>
      </w:r>
      <w:r w:rsidR="00DD0DE6" w:rsidRPr="004F0E61">
        <w:rPr>
          <w:rFonts w:ascii="Times New Roman" w:hAnsi="Times New Roman" w:cs="Times New Roman"/>
          <w:sz w:val="24"/>
          <w:szCs w:val="24"/>
        </w:rPr>
        <w:t xml:space="preserve"> </w:t>
      </w:r>
      <w:r w:rsidR="00A14BEF" w:rsidRPr="00E97478">
        <w:rPr>
          <w:rFonts w:ascii="Times New Roman" w:hAnsi="Times New Roman" w:cs="Times New Roman"/>
          <w:sz w:val="24"/>
          <w:szCs w:val="24"/>
        </w:rPr>
        <w:t>to be</w:t>
      </w:r>
      <w:r w:rsidR="00A14BEF" w:rsidRPr="00A14BEF">
        <w:rPr>
          <w:rFonts w:ascii="Times New Roman" w:hAnsi="Times New Roman" w:cs="Times New Roman"/>
          <w:color w:val="C0504D" w:themeColor="accent2"/>
          <w:sz w:val="24"/>
          <w:szCs w:val="24"/>
        </w:rPr>
        <w:t xml:space="preserve"> </w:t>
      </w:r>
      <w:r w:rsidR="00DD0DE6" w:rsidRPr="004F0E61">
        <w:rPr>
          <w:rFonts w:ascii="Times New Roman" w:hAnsi="Times New Roman" w:cs="Times New Roman"/>
          <w:sz w:val="24"/>
          <w:szCs w:val="24"/>
        </w:rPr>
        <w:t>absolutely accurate for all occasions. However, all evidences discussed are sufficient enough to conclude that the pattern of dictatorship and democracy is profoundly affected by the orientation of political discourse. In other words, relying on the instances</w:t>
      </w:r>
      <w:r>
        <w:rPr>
          <w:rFonts w:ascii="Times New Roman" w:hAnsi="Times New Roman" w:cs="Times New Roman"/>
          <w:sz w:val="24"/>
          <w:szCs w:val="24"/>
        </w:rPr>
        <w:t xml:space="preserve"> of alteration in political disco</w:t>
      </w:r>
      <w:bookmarkStart w:id="0" w:name="_GoBack"/>
      <w:bookmarkEnd w:id="0"/>
      <w:r>
        <w:rPr>
          <w:rFonts w:ascii="Times New Roman" w:hAnsi="Times New Roman" w:cs="Times New Roman"/>
          <w:sz w:val="24"/>
          <w:szCs w:val="24"/>
        </w:rPr>
        <w:t>urse</w:t>
      </w:r>
      <w:r w:rsidR="00DD0DE6" w:rsidRPr="004F0E61">
        <w:rPr>
          <w:rFonts w:ascii="Times New Roman" w:hAnsi="Times New Roman" w:cs="Times New Roman"/>
          <w:sz w:val="24"/>
          <w:szCs w:val="24"/>
        </w:rPr>
        <w:t xml:space="preserve"> analyzed in this paper; when the discourse includes notions of - elevation, elongation and enlargement</w:t>
      </w:r>
      <w:r>
        <w:rPr>
          <w:rFonts w:ascii="Times New Roman" w:hAnsi="Times New Roman" w:cs="Times New Roman"/>
          <w:sz w:val="24"/>
          <w:szCs w:val="24"/>
        </w:rPr>
        <w:t xml:space="preserve"> </w:t>
      </w:r>
      <w:r w:rsidR="00DD0DE6" w:rsidRPr="004F0E61">
        <w:rPr>
          <w:rFonts w:ascii="Times New Roman" w:hAnsi="Times New Roman" w:cs="Times New Roman"/>
          <w:sz w:val="24"/>
          <w:szCs w:val="24"/>
        </w:rPr>
        <w:t xml:space="preserve">- the dictatorship prevails in the society as the gap between identities </w:t>
      </w:r>
      <w:r w:rsidR="00E91AF9">
        <w:rPr>
          <w:rFonts w:ascii="Times New Roman" w:hAnsi="Times New Roman" w:cs="Times New Roman"/>
          <w:sz w:val="24"/>
          <w:szCs w:val="24"/>
        </w:rPr>
        <w:t>widens</w:t>
      </w:r>
      <w:r w:rsidR="00DD0DE6" w:rsidRPr="004F0E61">
        <w:rPr>
          <w:rFonts w:ascii="Times New Roman" w:hAnsi="Times New Roman" w:cs="Times New Roman"/>
          <w:sz w:val="24"/>
          <w:szCs w:val="24"/>
        </w:rPr>
        <w:t xml:space="preserve">. Conversely, when the government encourages a unification of several dialects or decreases discursive cues between bearers of social and political identities, principles of democracy will emerge. Reasonably, “the prestige languages” as some people refer to the discourse of minorities in higher ranks, do not die or reemerge, but simply get replaced. As a closing remark, the changes in any society greatly reflect the </w:t>
      </w:r>
      <w:r w:rsidR="00E91AF9" w:rsidRPr="004F0E61">
        <w:rPr>
          <w:rFonts w:ascii="Times New Roman" w:hAnsi="Times New Roman" w:cs="Times New Roman"/>
          <w:sz w:val="24"/>
          <w:szCs w:val="24"/>
        </w:rPr>
        <w:t>modification</w:t>
      </w:r>
      <w:r w:rsidR="00DD0DE6" w:rsidRPr="004F0E61">
        <w:rPr>
          <w:rFonts w:ascii="Times New Roman" w:hAnsi="Times New Roman" w:cs="Times New Roman"/>
          <w:sz w:val="24"/>
          <w:szCs w:val="24"/>
        </w:rPr>
        <w:t xml:space="preserve"> of political discour</w:t>
      </w:r>
      <w:r w:rsidR="00E91AF9">
        <w:rPr>
          <w:rFonts w:ascii="Times New Roman" w:hAnsi="Times New Roman" w:cs="Times New Roman"/>
          <w:sz w:val="24"/>
          <w:szCs w:val="24"/>
        </w:rPr>
        <w:t>se. Although not covered in this paper, a more</w:t>
      </w:r>
      <w:r w:rsidR="00DD0DE6" w:rsidRPr="004F0E61">
        <w:rPr>
          <w:rFonts w:ascii="Times New Roman" w:hAnsi="Times New Roman" w:cs="Times New Roman"/>
          <w:sz w:val="24"/>
          <w:szCs w:val="24"/>
        </w:rPr>
        <w:t xml:space="preserve"> careful examination of those changes will </w:t>
      </w:r>
      <w:r w:rsidR="00E91AF9">
        <w:rPr>
          <w:rFonts w:ascii="Times New Roman" w:hAnsi="Times New Roman" w:cs="Times New Roman"/>
          <w:sz w:val="24"/>
          <w:szCs w:val="24"/>
        </w:rPr>
        <w:t xml:space="preserve">be necessary </w:t>
      </w:r>
      <w:r w:rsidR="00E91AF9" w:rsidRPr="004F0E61">
        <w:rPr>
          <w:rFonts w:ascii="Times New Roman" w:hAnsi="Times New Roman" w:cs="Times New Roman"/>
          <w:sz w:val="24"/>
          <w:szCs w:val="24"/>
        </w:rPr>
        <w:t>to</w:t>
      </w:r>
      <w:r w:rsidR="00E91AF9">
        <w:rPr>
          <w:rFonts w:ascii="Times New Roman" w:hAnsi="Times New Roman" w:cs="Times New Roman"/>
          <w:sz w:val="24"/>
          <w:szCs w:val="24"/>
        </w:rPr>
        <w:t xml:space="preserve"> harvest specific</w:t>
      </w:r>
      <w:r w:rsidR="00DD0DE6" w:rsidRPr="004F0E61">
        <w:rPr>
          <w:rFonts w:ascii="Times New Roman" w:hAnsi="Times New Roman" w:cs="Times New Roman"/>
          <w:sz w:val="24"/>
          <w:szCs w:val="24"/>
        </w:rPr>
        <w:t xml:space="preserve"> elements of transitions and their possible outcomes. This will also help to grasp the essence</w:t>
      </w:r>
      <w:r w:rsidR="00626E71">
        <w:rPr>
          <w:rFonts w:ascii="Times New Roman" w:hAnsi="Times New Roman" w:cs="Times New Roman"/>
          <w:sz w:val="24"/>
          <w:szCs w:val="24"/>
        </w:rPr>
        <w:t xml:space="preserve"> and purpose</w:t>
      </w:r>
      <w:r w:rsidR="00DD0DE6" w:rsidRPr="004F0E61">
        <w:rPr>
          <w:rFonts w:ascii="Times New Roman" w:hAnsi="Times New Roman" w:cs="Times New Roman"/>
          <w:sz w:val="24"/>
          <w:szCs w:val="24"/>
        </w:rPr>
        <w:t xml:space="preserve"> of metaphors and cues rooted in </w:t>
      </w:r>
      <w:r w:rsidR="00E06D08">
        <w:rPr>
          <w:rFonts w:ascii="Times New Roman" w:hAnsi="Times New Roman" w:cs="Times New Roman"/>
          <w:sz w:val="24"/>
          <w:szCs w:val="24"/>
        </w:rPr>
        <w:t xml:space="preserve">the </w:t>
      </w:r>
      <w:r w:rsidR="00DD0DE6" w:rsidRPr="004F0E61">
        <w:rPr>
          <w:rFonts w:ascii="Times New Roman" w:hAnsi="Times New Roman" w:cs="Times New Roman"/>
          <w:sz w:val="24"/>
          <w:szCs w:val="24"/>
        </w:rPr>
        <w:t>political discourse</w:t>
      </w:r>
      <w:r w:rsidR="00E06D08">
        <w:rPr>
          <w:rFonts w:ascii="Times New Roman" w:hAnsi="Times New Roman" w:cs="Times New Roman"/>
          <w:sz w:val="24"/>
          <w:szCs w:val="24"/>
        </w:rPr>
        <w:t xml:space="preserve"> of various societies that existed during different civilizations</w:t>
      </w:r>
      <w:r w:rsidR="00DD0DE6" w:rsidRPr="004F0E61">
        <w:rPr>
          <w:rFonts w:ascii="Times New Roman" w:hAnsi="Times New Roman" w:cs="Times New Roman"/>
          <w:sz w:val="24"/>
          <w:szCs w:val="24"/>
        </w:rPr>
        <w:t xml:space="preserve">. </w:t>
      </w:r>
    </w:p>
    <w:p w14:paraId="72AE5793" w14:textId="77777777" w:rsidR="00DD0DE6" w:rsidRDefault="00DD0DE6" w:rsidP="00DD0DE6">
      <w:pPr>
        <w:autoSpaceDE w:val="0"/>
        <w:autoSpaceDN w:val="0"/>
        <w:adjustRightInd w:val="0"/>
        <w:spacing w:after="0" w:line="240" w:lineRule="auto"/>
        <w:jc w:val="center"/>
        <w:rPr>
          <w:rFonts w:ascii="Times New Roman" w:hAnsi="Times New Roman" w:cs="Times New Roman"/>
          <w:b/>
          <w:sz w:val="24"/>
          <w:szCs w:val="24"/>
        </w:rPr>
      </w:pPr>
    </w:p>
    <w:p w14:paraId="25628F46" w14:textId="77777777" w:rsidR="00DD0DE6" w:rsidRDefault="00DD0DE6" w:rsidP="00DD0DE6">
      <w:pPr>
        <w:autoSpaceDE w:val="0"/>
        <w:autoSpaceDN w:val="0"/>
        <w:adjustRightInd w:val="0"/>
        <w:spacing w:after="0" w:line="240" w:lineRule="auto"/>
        <w:rPr>
          <w:rFonts w:ascii="Times New Roman" w:hAnsi="Times New Roman" w:cs="Times New Roman"/>
          <w:b/>
          <w:sz w:val="24"/>
          <w:szCs w:val="24"/>
        </w:rPr>
      </w:pPr>
    </w:p>
    <w:p w14:paraId="511F476C" w14:textId="77777777" w:rsidR="00DD0DE6" w:rsidRDefault="00DD0DE6" w:rsidP="00DD0DE6">
      <w:pPr>
        <w:autoSpaceDE w:val="0"/>
        <w:autoSpaceDN w:val="0"/>
        <w:adjustRightInd w:val="0"/>
        <w:spacing w:after="0" w:line="240" w:lineRule="auto"/>
        <w:rPr>
          <w:rFonts w:ascii="Times New Roman" w:hAnsi="Times New Roman" w:cs="Times New Roman"/>
          <w:b/>
          <w:sz w:val="24"/>
          <w:szCs w:val="24"/>
        </w:rPr>
      </w:pPr>
    </w:p>
    <w:p w14:paraId="3803CFA7" w14:textId="77777777" w:rsidR="00DD0DE6" w:rsidRDefault="00DD0DE6" w:rsidP="00DD0DE6">
      <w:pPr>
        <w:autoSpaceDE w:val="0"/>
        <w:autoSpaceDN w:val="0"/>
        <w:adjustRightInd w:val="0"/>
        <w:spacing w:after="0" w:line="240" w:lineRule="auto"/>
        <w:rPr>
          <w:rFonts w:ascii="Times New Roman" w:hAnsi="Times New Roman" w:cs="Times New Roman"/>
          <w:b/>
          <w:sz w:val="24"/>
          <w:szCs w:val="24"/>
        </w:rPr>
      </w:pPr>
    </w:p>
    <w:p w14:paraId="05421635" w14:textId="77777777" w:rsidR="008F7449" w:rsidRDefault="008F7449" w:rsidP="00DD0DE6">
      <w:pPr>
        <w:autoSpaceDE w:val="0"/>
        <w:autoSpaceDN w:val="0"/>
        <w:adjustRightInd w:val="0"/>
        <w:spacing w:after="0" w:line="240" w:lineRule="auto"/>
        <w:jc w:val="center"/>
        <w:rPr>
          <w:rFonts w:ascii="Times New Roman" w:hAnsi="Times New Roman" w:cs="Times New Roman"/>
          <w:b/>
          <w:sz w:val="24"/>
          <w:szCs w:val="24"/>
        </w:rPr>
      </w:pPr>
    </w:p>
    <w:p w14:paraId="535AAF3E" w14:textId="77777777" w:rsidR="008F7449" w:rsidRDefault="008F7449" w:rsidP="00DD0DE6">
      <w:pPr>
        <w:autoSpaceDE w:val="0"/>
        <w:autoSpaceDN w:val="0"/>
        <w:adjustRightInd w:val="0"/>
        <w:spacing w:after="0" w:line="240" w:lineRule="auto"/>
        <w:jc w:val="center"/>
        <w:rPr>
          <w:rFonts w:ascii="Times New Roman" w:hAnsi="Times New Roman" w:cs="Times New Roman"/>
          <w:b/>
          <w:sz w:val="24"/>
          <w:szCs w:val="24"/>
        </w:rPr>
      </w:pPr>
    </w:p>
    <w:p w14:paraId="5901BC02" w14:textId="77777777" w:rsidR="008F7449" w:rsidRDefault="008F7449" w:rsidP="00DD0DE6">
      <w:pPr>
        <w:autoSpaceDE w:val="0"/>
        <w:autoSpaceDN w:val="0"/>
        <w:adjustRightInd w:val="0"/>
        <w:spacing w:after="0" w:line="240" w:lineRule="auto"/>
        <w:jc w:val="center"/>
        <w:rPr>
          <w:rFonts w:ascii="Times New Roman" w:hAnsi="Times New Roman" w:cs="Times New Roman"/>
          <w:b/>
          <w:sz w:val="24"/>
          <w:szCs w:val="24"/>
        </w:rPr>
      </w:pPr>
    </w:p>
    <w:p w14:paraId="0B522530" w14:textId="77777777" w:rsidR="00142E4D" w:rsidRDefault="00142E4D" w:rsidP="000A67AC">
      <w:pPr>
        <w:autoSpaceDE w:val="0"/>
        <w:autoSpaceDN w:val="0"/>
        <w:adjustRightInd w:val="0"/>
        <w:spacing w:after="0" w:line="240" w:lineRule="auto"/>
        <w:rPr>
          <w:rFonts w:ascii="Times New Roman" w:hAnsi="Times New Roman" w:cs="Times New Roman"/>
          <w:b/>
          <w:sz w:val="24"/>
          <w:szCs w:val="24"/>
        </w:rPr>
      </w:pPr>
    </w:p>
    <w:p w14:paraId="5DE329FD" w14:textId="77777777" w:rsidR="00E97478" w:rsidRDefault="00E97478" w:rsidP="000A67AC">
      <w:pPr>
        <w:autoSpaceDE w:val="0"/>
        <w:autoSpaceDN w:val="0"/>
        <w:adjustRightInd w:val="0"/>
        <w:spacing w:after="0" w:line="240" w:lineRule="auto"/>
        <w:rPr>
          <w:rFonts w:ascii="Times New Roman" w:hAnsi="Times New Roman" w:cs="Times New Roman"/>
          <w:b/>
          <w:sz w:val="24"/>
          <w:szCs w:val="24"/>
        </w:rPr>
      </w:pPr>
    </w:p>
    <w:p w14:paraId="040B0A4B" w14:textId="77777777" w:rsidR="004F0E61" w:rsidRDefault="004F0E61" w:rsidP="00DD0DE6">
      <w:pPr>
        <w:autoSpaceDE w:val="0"/>
        <w:autoSpaceDN w:val="0"/>
        <w:adjustRightInd w:val="0"/>
        <w:spacing w:after="0" w:line="240" w:lineRule="auto"/>
        <w:jc w:val="center"/>
        <w:rPr>
          <w:rFonts w:ascii="Times New Roman" w:hAnsi="Times New Roman" w:cs="Times New Roman"/>
          <w:b/>
          <w:sz w:val="24"/>
          <w:szCs w:val="24"/>
        </w:rPr>
      </w:pPr>
    </w:p>
    <w:p w14:paraId="1CB2A596" w14:textId="77777777" w:rsidR="00DD0DE6" w:rsidRPr="00D72122" w:rsidRDefault="00DD0DE6" w:rsidP="00DD0DE6">
      <w:pPr>
        <w:autoSpaceDE w:val="0"/>
        <w:autoSpaceDN w:val="0"/>
        <w:adjustRightInd w:val="0"/>
        <w:spacing w:after="0" w:line="240" w:lineRule="auto"/>
        <w:jc w:val="center"/>
        <w:rPr>
          <w:rFonts w:ascii="Times New Roman" w:hAnsi="Times New Roman" w:cs="Times New Roman"/>
          <w:b/>
          <w:sz w:val="24"/>
          <w:szCs w:val="24"/>
        </w:rPr>
      </w:pPr>
      <w:r w:rsidRPr="00D72122">
        <w:rPr>
          <w:rFonts w:ascii="Times New Roman" w:hAnsi="Times New Roman" w:cs="Times New Roman"/>
          <w:b/>
          <w:sz w:val="24"/>
          <w:szCs w:val="24"/>
        </w:rPr>
        <w:t>Bibliography</w:t>
      </w:r>
    </w:p>
    <w:p w14:paraId="0C8734DA" w14:textId="77777777" w:rsidR="00DD0DE6" w:rsidRPr="00D72122" w:rsidRDefault="00DD0DE6" w:rsidP="00DD0DE6">
      <w:pPr>
        <w:autoSpaceDE w:val="0"/>
        <w:autoSpaceDN w:val="0"/>
        <w:adjustRightInd w:val="0"/>
        <w:spacing w:after="0" w:line="240" w:lineRule="auto"/>
        <w:rPr>
          <w:rFonts w:ascii="Times New Roman" w:hAnsi="Times New Roman" w:cs="Times New Roman"/>
          <w:sz w:val="24"/>
          <w:szCs w:val="24"/>
        </w:rPr>
      </w:pPr>
    </w:p>
    <w:p w14:paraId="634DF715" w14:textId="77777777" w:rsidR="00142E4D" w:rsidRDefault="00DD0DE6" w:rsidP="00DD0DE6">
      <w:pPr>
        <w:spacing w:line="240" w:lineRule="auto"/>
        <w:contextualSpacing/>
        <w:rPr>
          <w:rFonts w:ascii="Times New Roman" w:hAnsi="Times New Roman" w:cs="Times New Roman"/>
          <w:sz w:val="24"/>
          <w:szCs w:val="24"/>
        </w:rPr>
      </w:pPr>
      <w:r w:rsidRPr="00D72122">
        <w:rPr>
          <w:rFonts w:ascii="Times New Roman" w:hAnsi="Times New Roman" w:cs="Times New Roman"/>
          <w:sz w:val="24"/>
          <w:szCs w:val="24"/>
        </w:rPr>
        <w:t>Anderson, Richard</w:t>
      </w:r>
      <w:r>
        <w:rPr>
          <w:rFonts w:ascii="Times New Roman" w:hAnsi="Times New Roman" w:cs="Times New Roman"/>
          <w:sz w:val="24"/>
          <w:szCs w:val="24"/>
        </w:rPr>
        <w:t xml:space="preserve"> D.</w:t>
      </w:r>
      <w:r w:rsidRPr="00D72122">
        <w:rPr>
          <w:rFonts w:ascii="Times New Roman" w:hAnsi="Times New Roman" w:cs="Times New Roman"/>
          <w:sz w:val="24"/>
          <w:szCs w:val="24"/>
        </w:rPr>
        <w:t xml:space="preserve">, Jr. 2013. "Discourse and Strategic Continuity from Gorbachev Through </w:t>
      </w:r>
      <w:r w:rsidRPr="00D72122">
        <w:rPr>
          <w:rFonts w:ascii="Times New Roman" w:hAnsi="Times New Roman" w:cs="Times New Roman"/>
          <w:sz w:val="24"/>
          <w:szCs w:val="24"/>
        </w:rPr>
        <w:tab/>
        <w:t xml:space="preserve">Putin." </w:t>
      </w:r>
      <w:r w:rsidRPr="00D72122">
        <w:rPr>
          <w:rFonts w:ascii="Times New Roman" w:hAnsi="Times New Roman" w:cs="Times New Roman"/>
          <w:i/>
          <w:sz w:val="24"/>
          <w:szCs w:val="24"/>
        </w:rPr>
        <w:t>Communist and Post-Communist Studies</w:t>
      </w:r>
      <w:r w:rsidRPr="00D72122">
        <w:rPr>
          <w:rFonts w:ascii="Times New Roman" w:hAnsi="Times New Roman" w:cs="Times New Roman"/>
          <w:sz w:val="24"/>
          <w:szCs w:val="24"/>
        </w:rPr>
        <w:t xml:space="preserve"> 46, no. 1 (March).</w:t>
      </w:r>
    </w:p>
    <w:p w14:paraId="2921BDAB" w14:textId="0C2F02C9" w:rsidR="00DD0DE6" w:rsidRDefault="00142E4D" w:rsidP="00DD0DE6">
      <w:pPr>
        <w:spacing w:line="240" w:lineRule="auto"/>
        <w:contextualSpacing/>
        <w:rPr>
          <w:rFonts w:ascii="Times New Roman" w:hAnsi="Times New Roman" w:cs="Times New Roman"/>
          <w:sz w:val="24"/>
          <w:szCs w:val="24"/>
        </w:rPr>
      </w:pPr>
      <w:r w:rsidRPr="00D72122">
        <w:rPr>
          <w:rFonts w:ascii="Times New Roman" w:hAnsi="Times New Roman" w:cs="Times New Roman"/>
          <w:sz w:val="24"/>
          <w:szCs w:val="24"/>
        </w:rPr>
        <w:t>Anderson, Richard</w:t>
      </w:r>
      <w:r>
        <w:rPr>
          <w:rFonts w:ascii="Times New Roman" w:hAnsi="Times New Roman" w:cs="Times New Roman"/>
          <w:sz w:val="24"/>
          <w:szCs w:val="24"/>
        </w:rPr>
        <w:t xml:space="preserve"> D., Jr. </w:t>
      </w:r>
      <w:r w:rsidR="00DD0DE6" w:rsidRPr="00D72122">
        <w:rPr>
          <w:rFonts w:ascii="Times New Roman" w:hAnsi="Times New Roman" w:cs="Times New Roman"/>
          <w:sz w:val="24"/>
          <w:szCs w:val="24"/>
        </w:rPr>
        <w:t xml:space="preserve">2013. Lectures for PS 163. </w:t>
      </w:r>
    </w:p>
    <w:p w14:paraId="0E7611A8" w14:textId="386EBA64" w:rsidR="00DD0DE6" w:rsidRPr="000D2C61" w:rsidRDefault="00DD0DE6" w:rsidP="00DD0DE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142E4D">
        <w:rPr>
          <w:rFonts w:ascii="Times New Roman" w:hAnsi="Times New Roman" w:cs="Times New Roman"/>
          <w:sz w:val="24"/>
          <w:szCs w:val="24"/>
        </w:rPr>
        <w:t>&lt;</w:t>
      </w:r>
      <w:r>
        <w:rPr>
          <w:rFonts w:ascii="Times New Roman" w:hAnsi="Times New Roman" w:cs="Times New Roman"/>
          <w:sz w:val="24"/>
          <w:szCs w:val="24"/>
        </w:rPr>
        <w:t xml:space="preserve"> </w:t>
      </w:r>
      <w:hyperlink r:id="rId13" w:history="1">
        <w:r w:rsidRPr="00920D8B">
          <w:rPr>
            <w:rStyle w:val="Hyperlink"/>
            <w:rFonts w:ascii="Times New Roman" w:hAnsi="Times New Roman" w:cs="Times New Roman"/>
            <w:color w:val="auto"/>
            <w:sz w:val="24"/>
            <w:szCs w:val="24"/>
          </w:rPr>
          <w:t>https://moodle2.sscnet.ucla.edu/course/view/13F-POLSCI163-1</w:t>
        </w:r>
      </w:hyperlink>
      <w:r w:rsidR="000D2C61">
        <w:rPr>
          <w:rStyle w:val="Hyperlink"/>
          <w:rFonts w:ascii="Times New Roman" w:hAnsi="Times New Roman" w:cs="Times New Roman"/>
          <w:color w:val="auto"/>
          <w:sz w:val="24"/>
          <w:szCs w:val="24"/>
          <w:u w:val="none"/>
        </w:rPr>
        <w:t xml:space="preserve"> &gt;</w:t>
      </w:r>
    </w:p>
    <w:p w14:paraId="629006E9" w14:textId="77777777" w:rsidR="00DD0DE6" w:rsidRDefault="00DD0DE6" w:rsidP="00DD0DE6">
      <w:pPr>
        <w:spacing w:line="240" w:lineRule="auto"/>
        <w:contextualSpacing/>
        <w:rPr>
          <w:rFonts w:ascii="Times New Roman" w:hAnsi="Times New Roman" w:cs="Times New Roman"/>
          <w:sz w:val="24"/>
          <w:szCs w:val="24"/>
        </w:rPr>
      </w:pPr>
      <w:proofErr w:type="gramStart"/>
      <w:r w:rsidRPr="00D72122">
        <w:rPr>
          <w:rFonts w:ascii="Times New Roman" w:hAnsi="Times New Roman" w:cs="Times New Roman"/>
          <w:sz w:val="24"/>
          <w:szCs w:val="24"/>
        </w:rPr>
        <w:t>Childers, Thomas.</w:t>
      </w:r>
      <w:proofErr w:type="gramEnd"/>
      <w:r w:rsidRPr="00D72122">
        <w:rPr>
          <w:rFonts w:ascii="Times New Roman" w:hAnsi="Times New Roman" w:cs="Times New Roman"/>
          <w:sz w:val="24"/>
          <w:szCs w:val="24"/>
        </w:rPr>
        <w:t xml:space="preserve"> 1990. "The Social Language of Politics in Germany: The Sociology of </w:t>
      </w:r>
      <w:r w:rsidRPr="00D72122">
        <w:rPr>
          <w:rFonts w:ascii="Times New Roman" w:hAnsi="Times New Roman" w:cs="Times New Roman"/>
          <w:sz w:val="24"/>
          <w:szCs w:val="24"/>
        </w:rPr>
        <w:tab/>
        <w:t xml:space="preserve">Political Discourse in the Weimar Republic." </w:t>
      </w:r>
      <w:proofErr w:type="gramStart"/>
      <w:r w:rsidRPr="00D72122">
        <w:rPr>
          <w:rFonts w:ascii="Times New Roman" w:hAnsi="Times New Roman" w:cs="Times New Roman"/>
          <w:i/>
          <w:sz w:val="24"/>
          <w:szCs w:val="24"/>
        </w:rPr>
        <w:t>The American Historical Review</w:t>
      </w:r>
      <w:r w:rsidRPr="00D72122">
        <w:rPr>
          <w:rFonts w:ascii="Times New Roman" w:hAnsi="Times New Roman" w:cs="Times New Roman"/>
          <w:sz w:val="24"/>
          <w:szCs w:val="24"/>
        </w:rPr>
        <w:t xml:space="preserve"> 95, no. 2 </w:t>
      </w:r>
      <w:r w:rsidRPr="00D72122">
        <w:rPr>
          <w:rFonts w:ascii="Times New Roman" w:hAnsi="Times New Roman" w:cs="Times New Roman"/>
          <w:sz w:val="24"/>
          <w:szCs w:val="24"/>
        </w:rPr>
        <w:tab/>
        <w:t>(April).</w:t>
      </w:r>
      <w:proofErr w:type="gramEnd"/>
    </w:p>
    <w:p w14:paraId="4A661147" w14:textId="77777777" w:rsidR="00DD0DE6" w:rsidRDefault="00DD0DE6" w:rsidP="00DD0DE6">
      <w:pPr>
        <w:spacing w:line="240" w:lineRule="auto"/>
        <w:contextualSpacing/>
        <w:rPr>
          <w:rFonts w:ascii="Times New Roman" w:hAnsi="Times New Roman" w:cs="Times New Roman"/>
          <w:bCs/>
          <w:sz w:val="24"/>
          <w:szCs w:val="24"/>
        </w:rPr>
      </w:pPr>
      <w:r>
        <w:rPr>
          <w:rFonts w:ascii="Times New Roman" w:hAnsi="Times New Roman" w:cs="Times New Roman"/>
          <w:sz w:val="24"/>
          <w:szCs w:val="24"/>
        </w:rPr>
        <w:t xml:space="preserve">Fisher, John H.1987. </w:t>
      </w:r>
      <w:r w:rsidRPr="00D72122">
        <w:rPr>
          <w:rFonts w:ascii="Times New Roman" w:hAnsi="Times New Roman" w:cs="Times New Roman"/>
          <w:sz w:val="24"/>
          <w:szCs w:val="24"/>
        </w:rPr>
        <w:t>"</w:t>
      </w:r>
      <w:r w:rsidRPr="00D72122">
        <w:rPr>
          <w:rFonts w:ascii="Times New Roman" w:hAnsi="Times New Roman" w:cs="Times New Roman"/>
          <w:bCs/>
          <w:sz w:val="24"/>
          <w:szCs w:val="24"/>
        </w:rPr>
        <w:t>European Chancelleries and the Rise of Standard Written Languages</w:t>
      </w:r>
      <w:r>
        <w:rPr>
          <w:rFonts w:ascii="Times New Roman" w:hAnsi="Times New Roman" w:cs="Times New Roman"/>
          <w:bCs/>
          <w:sz w:val="24"/>
          <w:szCs w:val="24"/>
        </w:rPr>
        <w:t>.”</w:t>
      </w:r>
    </w:p>
    <w:p w14:paraId="48B1BB91" w14:textId="77777777" w:rsidR="00DD0DE6" w:rsidRPr="00662CA5" w:rsidRDefault="00DD0DE6" w:rsidP="00DD0DE6">
      <w:pPr>
        <w:spacing w:line="240" w:lineRule="auto"/>
        <w:ind w:firstLine="720"/>
        <w:contextualSpacing/>
        <w:rPr>
          <w:rFonts w:ascii="Times New Roman" w:hAnsi="Times New Roman" w:cs="Times New Roman"/>
          <w:sz w:val="24"/>
          <w:szCs w:val="24"/>
        </w:rPr>
      </w:pPr>
      <w:r>
        <w:rPr>
          <w:rFonts w:ascii="Times New Roman" w:hAnsi="Times New Roman" w:cs="Times New Roman"/>
          <w:i/>
          <w:iCs/>
          <w:color w:val="000000"/>
          <w:sz w:val="24"/>
          <w:szCs w:val="24"/>
        </w:rPr>
        <w:t xml:space="preserve"> </w:t>
      </w:r>
      <w:proofErr w:type="gramStart"/>
      <w:r>
        <w:rPr>
          <w:rFonts w:ascii="Times New Roman" w:hAnsi="Times New Roman" w:cs="Times New Roman"/>
          <w:i/>
          <w:iCs/>
          <w:color w:val="000000"/>
          <w:sz w:val="24"/>
          <w:szCs w:val="24"/>
        </w:rPr>
        <w:t xml:space="preserve">Proceedings of </w:t>
      </w:r>
      <w:r w:rsidRPr="00D72122">
        <w:rPr>
          <w:rFonts w:ascii="Times New Roman" w:hAnsi="Times New Roman" w:cs="Times New Roman"/>
          <w:i/>
          <w:iCs/>
          <w:color w:val="000000"/>
          <w:sz w:val="24"/>
          <w:szCs w:val="24"/>
        </w:rPr>
        <w:t>the Illinois Medieval Association</w:t>
      </w:r>
      <w:r>
        <w:rPr>
          <w:rFonts w:ascii="Times New Roman" w:hAnsi="Times New Roman" w:cs="Times New Roman"/>
          <w:bCs/>
          <w:sz w:val="24"/>
          <w:szCs w:val="24"/>
        </w:rPr>
        <w:t xml:space="preserve"> 3</w:t>
      </w:r>
      <w:r w:rsidRPr="00D72122">
        <w:rPr>
          <w:rFonts w:ascii="Times New Roman" w:hAnsi="Times New Roman" w:cs="Times New Roman"/>
          <w:bCs/>
          <w:sz w:val="24"/>
          <w:szCs w:val="24"/>
        </w:rPr>
        <w:t>.</w:t>
      </w:r>
      <w:proofErr w:type="gramEnd"/>
    </w:p>
    <w:p w14:paraId="65757D4B" w14:textId="77777777" w:rsidR="00DD0DE6" w:rsidRPr="00477917" w:rsidRDefault="00DD0DE6" w:rsidP="00DD0DE6">
      <w:pPr>
        <w:autoSpaceDE w:val="0"/>
        <w:autoSpaceDN w:val="0"/>
        <w:adjustRightInd w:val="0"/>
        <w:spacing w:after="0" w:line="240" w:lineRule="auto"/>
        <w:contextualSpacing/>
        <w:rPr>
          <w:rFonts w:ascii="Times New Roman" w:hAnsi="Times New Roman" w:cs="Times New Roman"/>
          <w:bCs/>
          <w:sz w:val="24"/>
          <w:szCs w:val="24"/>
        </w:rPr>
      </w:pPr>
      <w:r w:rsidRPr="00D72122">
        <w:rPr>
          <w:rFonts w:ascii="Times New Roman" w:hAnsi="Times New Roman" w:cs="Times New Roman"/>
          <w:bCs/>
          <w:sz w:val="24"/>
          <w:szCs w:val="24"/>
        </w:rPr>
        <w:t xml:space="preserve">Fisher, Henry H., 1992. </w:t>
      </w:r>
      <w:proofErr w:type="gramStart"/>
      <w:r w:rsidRPr="00D72122">
        <w:rPr>
          <w:rFonts w:ascii="Times New Roman" w:hAnsi="Times New Roman" w:cs="Times New Roman"/>
          <w:bCs/>
          <w:sz w:val="24"/>
          <w:szCs w:val="24"/>
        </w:rPr>
        <w:t xml:space="preserve">"A Language Policy For Lancastrian England" </w:t>
      </w:r>
      <w:r w:rsidRPr="00D72122">
        <w:rPr>
          <w:rFonts w:ascii="Times New Roman" w:hAnsi="Times New Roman" w:cs="Times New Roman"/>
          <w:bCs/>
          <w:i/>
          <w:sz w:val="24"/>
          <w:szCs w:val="24"/>
        </w:rPr>
        <w:t>PMLA</w:t>
      </w:r>
      <w:r w:rsidRPr="00D72122">
        <w:rPr>
          <w:rFonts w:ascii="Times New Roman" w:hAnsi="Times New Roman" w:cs="Times New Roman"/>
          <w:bCs/>
          <w:sz w:val="24"/>
          <w:szCs w:val="24"/>
        </w:rPr>
        <w:t xml:space="preserve"> 107, 5 (October).</w:t>
      </w:r>
      <w:proofErr w:type="gramEnd"/>
    </w:p>
    <w:p w14:paraId="67549B5B" w14:textId="77777777" w:rsidR="00DD0DE6" w:rsidRDefault="00DD0DE6" w:rsidP="00DD0DE6">
      <w:pPr>
        <w:autoSpaceDE w:val="0"/>
        <w:autoSpaceDN w:val="0"/>
        <w:adjustRightInd w:val="0"/>
        <w:spacing w:after="0"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Gassmann</w:t>
      </w:r>
      <w:proofErr w:type="spellEnd"/>
      <w:r w:rsidRPr="00D72122">
        <w:rPr>
          <w:rFonts w:ascii="Times New Roman" w:hAnsi="Times New Roman" w:cs="Times New Roman"/>
          <w:sz w:val="24"/>
          <w:szCs w:val="24"/>
        </w:rPr>
        <w:t xml:space="preserve">, Robert H. 2000. "Understanding Ancient Chinese Society: Approaches to </w:t>
      </w:r>
      <w:proofErr w:type="spellStart"/>
      <w:r w:rsidRPr="00D72122">
        <w:rPr>
          <w:rFonts w:ascii="Times New Roman" w:hAnsi="Times New Roman" w:cs="Times New Roman"/>
          <w:sz w:val="24"/>
          <w:szCs w:val="24"/>
        </w:rPr>
        <w:t>Rén</w:t>
      </w:r>
      <w:proofErr w:type="spellEnd"/>
      <w:r w:rsidRPr="00D72122">
        <w:rPr>
          <w:rFonts w:ascii="Times New Roman" w:hAnsi="Times New Roman" w:cs="Times New Roman"/>
          <w:sz w:val="24"/>
          <w:szCs w:val="24"/>
        </w:rPr>
        <w:t xml:space="preserve"> and </w:t>
      </w:r>
      <w:r w:rsidRPr="00D72122">
        <w:rPr>
          <w:rFonts w:ascii="Times New Roman" w:hAnsi="Times New Roman" w:cs="Times New Roman"/>
          <w:sz w:val="24"/>
          <w:szCs w:val="24"/>
        </w:rPr>
        <w:tab/>
        <w:t xml:space="preserve">Min." </w:t>
      </w:r>
      <w:proofErr w:type="gramStart"/>
      <w:r w:rsidRPr="00D72122">
        <w:rPr>
          <w:rFonts w:ascii="Times New Roman" w:hAnsi="Times New Roman" w:cs="Times New Roman"/>
          <w:i/>
          <w:sz w:val="24"/>
          <w:szCs w:val="24"/>
        </w:rPr>
        <w:t>Journal of The American Oriental Study</w:t>
      </w:r>
      <w:r w:rsidRPr="00D72122">
        <w:rPr>
          <w:rFonts w:ascii="Times New Roman" w:hAnsi="Times New Roman" w:cs="Times New Roman"/>
          <w:sz w:val="24"/>
          <w:szCs w:val="24"/>
        </w:rPr>
        <w:t xml:space="preserve"> 120, no. 3 (July-September).</w:t>
      </w:r>
      <w:proofErr w:type="gramEnd"/>
    </w:p>
    <w:p w14:paraId="33D8EE97" w14:textId="77777777" w:rsidR="00DD0DE6" w:rsidRDefault="00DD0DE6" w:rsidP="00DD0DE6">
      <w:pPr>
        <w:autoSpaceDE w:val="0"/>
        <w:autoSpaceDN w:val="0"/>
        <w:adjustRightInd w:val="0"/>
        <w:spacing w:after="0"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Gutas</w:t>
      </w:r>
      <w:proofErr w:type="spellEnd"/>
      <w:r w:rsidRPr="00D72122">
        <w:rPr>
          <w:rFonts w:ascii="Times New Roman" w:hAnsi="Times New Roman" w:cs="Times New Roman"/>
          <w:sz w:val="24"/>
          <w:szCs w:val="24"/>
        </w:rPr>
        <w:t xml:space="preserve">, </w:t>
      </w:r>
      <w:proofErr w:type="spellStart"/>
      <w:r w:rsidRPr="00D72122">
        <w:rPr>
          <w:rFonts w:ascii="Times New Roman" w:hAnsi="Times New Roman" w:cs="Times New Roman"/>
          <w:sz w:val="24"/>
          <w:szCs w:val="24"/>
        </w:rPr>
        <w:t>Dimitri</w:t>
      </w:r>
      <w:proofErr w:type="spellEnd"/>
      <w:r w:rsidRPr="00D72122">
        <w:rPr>
          <w:rFonts w:ascii="Times New Roman" w:hAnsi="Times New Roman" w:cs="Times New Roman"/>
          <w:sz w:val="24"/>
          <w:szCs w:val="24"/>
        </w:rPr>
        <w:t xml:space="preserve">. 2005. "Language and Imperial Ideology in Late Antiquity and Early Islam." In </w:t>
      </w:r>
      <w:r w:rsidRPr="00D72122">
        <w:rPr>
          <w:rFonts w:ascii="Times New Roman" w:hAnsi="Times New Roman" w:cs="Times New Roman"/>
          <w:sz w:val="24"/>
          <w:szCs w:val="24"/>
        </w:rPr>
        <w:tab/>
        <w:t>Bloomer W. Martin eds</w:t>
      </w:r>
      <w:proofErr w:type="gramStart"/>
      <w:r w:rsidRPr="00D72122">
        <w:rPr>
          <w:rFonts w:ascii="Times New Roman" w:hAnsi="Times New Roman" w:cs="Times New Roman"/>
          <w:sz w:val="24"/>
          <w:szCs w:val="24"/>
        </w:rPr>
        <w:t>.,</w:t>
      </w:r>
      <w:proofErr w:type="gramEnd"/>
      <w:r w:rsidRPr="00D72122">
        <w:rPr>
          <w:rFonts w:ascii="Times New Roman" w:hAnsi="Times New Roman" w:cs="Times New Roman"/>
          <w:sz w:val="24"/>
          <w:szCs w:val="24"/>
        </w:rPr>
        <w:t xml:space="preserve"> </w:t>
      </w:r>
      <w:r w:rsidRPr="00D72122">
        <w:rPr>
          <w:rFonts w:ascii="Times New Roman" w:hAnsi="Times New Roman" w:cs="Times New Roman"/>
          <w:i/>
          <w:sz w:val="24"/>
          <w:szCs w:val="24"/>
        </w:rPr>
        <w:t>The Contest of Language: Before and Beyond Nationalism</w:t>
      </w:r>
      <w:r w:rsidRPr="00D72122">
        <w:rPr>
          <w:rFonts w:ascii="Times New Roman" w:hAnsi="Times New Roman" w:cs="Times New Roman"/>
          <w:sz w:val="24"/>
          <w:szCs w:val="24"/>
        </w:rPr>
        <w:t xml:space="preserve"> </w:t>
      </w:r>
      <w:r w:rsidRPr="00D72122">
        <w:rPr>
          <w:rFonts w:ascii="Times New Roman" w:hAnsi="Times New Roman" w:cs="Times New Roman"/>
          <w:sz w:val="24"/>
          <w:szCs w:val="24"/>
        </w:rPr>
        <w:tab/>
        <w:t>(Notre Dame, Ind.: University of Notre Dame Press).</w:t>
      </w:r>
    </w:p>
    <w:p w14:paraId="2445EC5A" w14:textId="77777777" w:rsidR="00DD0DE6" w:rsidRPr="00D72122" w:rsidRDefault="00DD0DE6" w:rsidP="00DD0DE6">
      <w:pPr>
        <w:spacing w:line="240" w:lineRule="auto"/>
        <w:contextualSpacing/>
        <w:rPr>
          <w:rFonts w:ascii="Times New Roman" w:hAnsi="Times New Roman" w:cs="Times New Roman"/>
          <w:sz w:val="24"/>
          <w:szCs w:val="24"/>
        </w:rPr>
      </w:pPr>
      <w:r w:rsidRPr="00D72122">
        <w:rPr>
          <w:rFonts w:ascii="Times New Roman" w:hAnsi="Times New Roman" w:cs="Times New Roman"/>
          <w:sz w:val="24"/>
          <w:szCs w:val="24"/>
        </w:rPr>
        <w:t xml:space="preserve">Haugen, </w:t>
      </w:r>
      <w:proofErr w:type="spellStart"/>
      <w:r w:rsidRPr="00D72122">
        <w:rPr>
          <w:rFonts w:ascii="Times New Roman" w:hAnsi="Times New Roman" w:cs="Times New Roman"/>
          <w:sz w:val="24"/>
          <w:szCs w:val="24"/>
        </w:rPr>
        <w:t>Einar</w:t>
      </w:r>
      <w:proofErr w:type="spellEnd"/>
      <w:r w:rsidRPr="00D72122">
        <w:rPr>
          <w:rFonts w:ascii="Times New Roman" w:hAnsi="Times New Roman" w:cs="Times New Roman"/>
          <w:sz w:val="24"/>
          <w:szCs w:val="24"/>
        </w:rPr>
        <w:t xml:space="preserve">. 1959. "Planning for a Standard Language in Modern Norway." </w:t>
      </w:r>
      <w:proofErr w:type="gramStart"/>
      <w:r w:rsidRPr="00D72122">
        <w:rPr>
          <w:rFonts w:ascii="Times New Roman" w:hAnsi="Times New Roman" w:cs="Times New Roman"/>
          <w:i/>
          <w:sz w:val="24"/>
          <w:szCs w:val="24"/>
        </w:rPr>
        <w:t xml:space="preserve">Anthropological </w:t>
      </w:r>
      <w:r w:rsidRPr="00D72122">
        <w:rPr>
          <w:rFonts w:ascii="Times New Roman" w:hAnsi="Times New Roman" w:cs="Times New Roman"/>
          <w:i/>
          <w:sz w:val="24"/>
          <w:szCs w:val="24"/>
        </w:rPr>
        <w:tab/>
        <w:t>Linguistics</w:t>
      </w:r>
      <w:r w:rsidRPr="00D72122">
        <w:rPr>
          <w:rFonts w:ascii="Times New Roman" w:hAnsi="Times New Roman" w:cs="Times New Roman"/>
          <w:sz w:val="24"/>
          <w:szCs w:val="24"/>
        </w:rPr>
        <w:t xml:space="preserve"> 1, no. 3 (March).</w:t>
      </w:r>
      <w:proofErr w:type="gramEnd"/>
    </w:p>
    <w:p w14:paraId="2988F5D7" w14:textId="77777777" w:rsidR="00DD0DE6" w:rsidRDefault="00DD0DE6" w:rsidP="00DD0DE6">
      <w:pPr>
        <w:autoSpaceDE w:val="0"/>
        <w:autoSpaceDN w:val="0"/>
        <w:adjustRightInd w:val="0"/>
        <w:spacing w:after="0"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Kahane</w:t>
      </w:r>
      <w:proofErr w:type="spellEnd"/>
      <w:r w:rsidRPr="00D72122">
        <w:rPr>
          <w:rFonts w:ascii="Times New Roman" w:hAnsi="Times New Roman" w:cs="Times New Roman"/>
          <w:sz w:val="24"/>
          <w:szCs w:val="24"/>
        </w:rPr>
        <w:t xml:space="preserve">, Henry and Rene </w:t>
      </w:r>
      <w:proofErr w:type="spellStart"/>
      <w:r w:rsidRPr="00D72122">
        <w:rPr>
          <w:rFonts w:ascii="Times New Roman" w:hAnsi="Times New Roman" w:cs="Times New Roman"/>
          <w:sz w:val="24"/>
          <w:szCs w:val="24"/>
        </w:rPr>
        <w:t>Kahane</w:t>
      </w:r>
      <w:proofErr w:type="spellEnd"/>
      <w:r w:rsidRPr="00D72122">
        <w:rPr>
          <w:rFonts w:ascii="Times New Roman" w:hAnsi="Times New Roman" w:cs="Times New Roman"/>
          <w:sz w:val="24"/>
          <w:szCs w:val="24"/>
        </w:rPr>
        <w:t xml:space="preserve">. 1979. "Decline and Survival of Western Prestige Languages." </w:t>
      </w:r>
      <w:r w:rsidRPr="00D72122">
        <w:rPr>
          <w:rFonts w:ascii="Times New Roman" w:hAnsi="Times New Roman" w:cs="Times New Roman"/>
          <w:sz w:val="24"/>
          <w:szCs w:val="24"/>
        </w:rPr>
        <w:tab/>
      </w:r>
      <w:proofErr w:type="gramStart"/>
      <w:r w:rsidRPr="00D72122">
        <w:rPr>
          <w:rFonts w:ascii="Times New Roman" w:hAnsi="Times New Roman" w:cs="Times New Roman"/>
          <w:i/>
          <w:sz w:val="24"/>
          <w:szCs w:val="24"/>
        </w:rPr>
        <w:t>Language</w:t>
      </w:r>
      <w:r w:rsidRPr="00D72122">
        <w:rPr>
          <w:rFonts w:ascii="Times New Roman" w:hAnsi="Times New Roman" w:cs="Times New Roman"/>
          <w:sz w:val="24"/>
          <w:szCs w:val="24"/>
        </w:rPr>
        <w:t xml:space="preserve">  55</w:t>
      </w:r>
      <w:proofErr w:type="gramEnd"/>
      <w:r w:rsidRPr="00D72122">
        <w:rPr>
          <w:rFonts w:ascii="Times New Roman" w:hAnsi="Times New Roman" w:cs="Times New Roman"/>
          <w:sz w:val="24"/>
          <w:szCs w:val="24"/>
        </w:rPr>
        <w:t>, no.1 (Urbana-Champaign: IL,  LSA)</w:t>
      </w:r>
      <w:r>
        <w:rPr>
          <w:rFonts w:ascii="Times New Roman" w:hAnsi="Times New Roman" w:cs="Times New Roman"/>
          <w:sz w:val="24"/>
          <w:szCs w:val="24"/>
        </w:rPr>
        <w:t>.</w:t>
      </w:r>
    </w:p>
    <w:p w14:paraId="064BF4FA" w14:textId="77777777" w:rsidR="00DD0DE6" w:rsidRDefault="00DD0DE6" w:rsidP="00DD0DE6">
      <w:pPr>
        <w:autoSpaceDE w:val="0"/>
        <w:autoSpaceDN w:val="0"/>
        <w:adjustRightInd w:val="0"/>
        <w:spacing w:after="0" w:line="240" w:lineRule="auto"/>
        <w:contextualSpacing/>
        <w:rPr>
          <w:rFonts w:ascii="Times New Roman" w:hAnsi="Times New Roman" w:cs="Times New Roman"/>
          <w:sz w:val="24"/>
          <w:szCs w:val="24"/>
        </w:rPr>
      </w:pPr>
      <w:proofErr w:type="gramStart"/>
      <w:r w:rsidRPr="00D72122">
        <w:rPr>
          <w:rFonts w:ascii="Times New Roman" w:hAnsi="Times New Roman" w:cs="Times New Roman"/>
          <w:sz w:val="24"/>
          <w:szCs w:val="24"/>
        </w:rPr>
        <w:t>Lloyd, Paul M. 1989.</w:t>
      </w:r>
      <w:proofErr w:type="gramEnd"/>
      <w:r w:rsidRPr="00D72122">
        <w:rPr>
          <w:rFonts w:ascii="Times New Roman" w:hAnsi="Times New Roman" w:cs="Times New Roman"/>
          <w:sz w:val="24"/>
          <w:szCs w:val="24"/>
        </w:rPr>
        <w:t xml:space="preserve"> "Where Spanish Came From: The Birth of Castile." </w:t>
      </w:r>
      <w:proofErr w:type="gramStart"/>
      <w:r w:rsidRPr="00D72122">
        <w:rPr>
          <w:rFonts w:ascii="Times New Roman" w:hAnsi="Times New Roman" w:cs="Times New Roman"/>
          <w:i/>
          <w:sz w:val="24"/>
          <w:szCs w:val="24"/>
        </w:rPr>
        <w:t xml:space="preserve">Proceedings of </w:t>
      </w:r>
      <w:r w:rsidRPr="00D72122">
        <w:rPr>
          <w:rFonts w:ascii="Times New Roman" w:hAnsi="Times New Roman" w:cs="Times New Roman"/>
          <w:i/>
          <w:sz w:val="24"/>
          <w:szCs w:val="24"/>
        </w:rPr>
        <w:tab/>
        <w:t>American Philosophical Study</w:t>
      </w:r>
      <w:r w:rsidRPr="00D72122">
        <w:rPr>
          <w:rFonts w:ascii="Times New Roman" w:hAnsi="Times New Roman" w:cs="Times New Roman"/>
          <w:sz w:val="24"/>
          <w:szCs w:val="24"/>
        </w:rPr>
        <w:t xml:space="preserve"> 133, no. 3 (September).</w:t>
      </w:r>
      <w:proofErr w:type="gramEnd"/>
    </w:p>
    <w:p w14:paraId="2B01D351" w14:textId="77777777" w:rsidR="00DD0DE6" w:rsidRDefault="00DD0DE6" w:rsidP="00DD0DE6">
      <w:pPr>
        <w:spacing w:line="240" w:lineRule="auto"/>
        <w:contextualSpacing/>
        <w:rPr>
          <w:rFonts w:ascii="Times New Roman" w:hAnsi="Times New Roman" w:cs="Times New Roman"/>
          <w:sz w:val="24"/>
          <w:szCs w:val="24"/>
        </w:rPr>
      </w:pPr>
      <w:proofErr w:type="gramStart"/>
      <w:r w:rsidRPr="00D72122">
        <w:rPr>
          <w:rFonts w:ascii="Times New Roman" w:hAnsi="Times New Roman" w:cs="Times New Roman"/>
          <w:sz w:val="24"/>
          <w:szCs w:val="24"/>
        </w:rPr>
        <w:t>Morse, Richard M. 1955.</w:t>
      </w:r>
      <w:proofErr w:type="gramEnd"/>
      <w:r w:rsidRPr="00D72122">
        <w:rPr>
          <w:rFonts w:ascii="Times New Roman" w:hAnsi="Times New Roman" w:cs="Times New Roman"/>
          <w:sz w:val="24"/>
          <w:szCs w:val="24"/>
        </w:rPr>
        <w:t xml:space="preserve"> "Language as a Key to Latin American Historiography." </w:t>
      </w:r>
      <w:proofErr w:type="gramStart"/>
      <w:r w:rsidRPr="00D72122">
        <w:rPr>
          <w:rFonts w:ascii="Times New Roman" w:hAnsi="Times New Roman" w:cs="Times New Roman"/>
          <w:i/>
          <w:sz w:val="24"/>
          <w:szCs w:val="24"/>
        </w:rPr>
        <w:t>The Americas</w:t>
      </w:r>
      <w:r w:rsidRPr="00D72122">
        <w:rPr>
          <w:rFonts w:ascii="Times New Roman" w:hAnsi="Times New Roman" w:cs="Times New Roman"/>
          <w:sz w:val="24"/>
          <w:szCs w:val="24"/>
        </w:rPr>
        <w:t xml:space="preserve"> </w:t>
      </w:r>
      <w:r w:rsidRPr="00D72122">
        <w:rPr>
          <w:rFonts w:ascii="Times New Roman" w:hAnsi="Times New Roman" w:cs="Times New Roman"/>
          <w:sz w:val="24"/>
          <w:szCs w:val="24"/>
        </w:rPr>
        <w:tab/>
        <w:t>11, no. 4 (April).</w:t>
      </w:r>
      <w:proofErr w:type="gramEnd"/>
    </w:p>
    <w:p w14:paraId="0014A29F" w14:textId="77777777" w:rsidR="00DD0DE6" w:rsidRDefault="00DD0DE6" w:rsidP="00DD0DE6">
      <w:pPr>
        <w:spacing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Mohochi</w:t>
      </w:r>
      <w:proofErr w:type="spellEnd"/>
      <w:r w:rsidRPr="00D72122">
        <w:rPr>
          <w:rFonts w:ascii="Times New Roman" w:hAnsi="Times New Roman" w:cs="Times New Roman"/>
          <w:sz w:val="24"/>
          <w:szCs w:val="24"/>
        </w:rPr>
        <w:t xml:space="preserve">, E.S., 2003. "The Language Choice for Development: The case for Swahili in Kenya." </w:t>
      </w:r>
      <w:r w:rsidRPr="00D72122">
        <w:rPr>
          <w:rFonts w:ascii="Times New Roman" w:hAnsi="Times New Roman" w:cs="Times New Roman"/>
          <w:sz w:val="24"/>
          <w:szCs w:val="24"/>
        </w:rPr>
        <w:tab/>
      </w:r>
      <w:proofErr w:type="gramStart"/>
      <w:r w:rsidRPr="00D72122">
        <w:rPr>
          <w:rFonts w:ascii="Times New Roman" w:hAnsi="Times New Roman" w:cs="Times New Roman"/>
          <w:i/>
          <w:sz w:val="24"/>
          <w:szCs w:val="24"/>
        </w:rPr>
        <w:t>Journal for African Cultural Studies</w:t>
      </w:r>
      <w:r w:rsidRPr="00D72122">
        <w:rPr>
          <w:rFonts w:ascii="Times New Roman" w:hAnsi="Times New Roman" w:cs="Times New Roman"/>
          <w:sz w:val="24"/>
          <w:szCs w:val="24"/>
        </w:rPr>
        <w:t xml:space="preserve"> 16, no. 1(June).</w:t>
      </w:r>
      <w:proofErr w:type="gramEnd"/>
    </w:p>
    <w:p w14:paraId="32AF5939" w14:textId="77777777" w:rsidR="00DD0DE6" w:rsidRPr="00D72122" w:rsidRDefault="00DD0DE6" w:rsidP="00DD0DE6">
      <w:pPr>
        <w:spacing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Rogoveanu</w:t>
      </w:r>
      <w:proofErr w:type="spellEnd"/>
      <w:r w:rsidRPr="00D72122">
        <w:rPr>
          <w:rFonts w:ascii="Times New Roman" w:hAnsi="Times New Roman" w:cs="Times New Roman"/>
          <w:sz w:val="24"/>
          <w:szCs w:val="24"/>
        </w:rPr>
        <w:t xml:space="preserve">, </w:t>
      </w:r>
      <w:proofErr w:type="spellStart"/>
      <w:r w:rsidRPr="00D72122">
        <w:rPr>
          <w:rFonts w:ascii="Times New Roman" w:hAnsi="Times New Roman" w:cs="Times New Roman"/>
          <w:sz w:val="24"/>
          <w:szCs w:val="24"/>
        </w:rPr>
        <w:t>Raluca</w:t>
      </w:r>
      <w:proofErr w:type="spellEnd"/>
      <w:r w:rsidRPr="00D72122">
        <w:rPr>
          <w:rFonts w:ascii="Times New Roman" w:hAnsi="Times New Roman" w:cs="Times New Roman"/>
          <w:sz w:val="24"/>
          <w:szCs w:val="24"/>
        </w:rPr>
        <w:t xml:space="preserve">. 2013. "Lecture for PS 163." </w:t>
      </w:r>
      <w:proofErr w:type="gramStart"/>
      <w:r w:rsidRPr="00D72122">
        <w:rPr>
          <w:rFonts w:ascii="Times New Roman" w:hAnsi="Times New Roman" w:cs="Times New Roman"/>
          <w:sz w:val="24"/>
          <w:szCs w:val="24"/>
        </w:rPr>
        <w:t>(Guest Lecturer, Fulbright Visiting Scholar).</w:t>
      </w:r>
      <w:proofErr w:type="gramEnd"/>
    </w:p>
    <w:p w14:paraId="0BFEA0AD" w14:textId="77777777" w:rsidR="00DD0DE6" w:rsidRPr="00D72122" w:rsidRDefault="00DD0DE6" w:rsidP="00DD0DE6">
      <w:pPr>
        <w:spacing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Sandel</w:t>
      </w:r>
      <w:proofErr w:type="spellEnd"/>
      <w:r w:rsidRPr="00D72122">
        <w:rPr>
          <w:rFonts w:ascii="Times New Roman" w:hAnsi="Times New Roman" w:cs="Times New Roman"/>
          <w:sz w:val="24"/>
          <w:szCs w:val="24"/>
        </w:rPr>
        <w:t>, Todd L</w:t>
      </w:r>
      <w:proofErr w:type="gramStart"/>
      <w:r w:rsidRPr="00D72122">
        <w:rPr>
          <w:rFonts w:ascii="Times New Roman" w:hAnsi="Times New Roman" w:cs="Times New Roman"/>
          <w:sz w:val="24"/>
          <w:szCs w:val="24"/>
        </w:rPr>
        <w:t>,.</w:t>
      </w:r>
      <w:proofErr w:type="gramEnd"/>
      <w:r w:rsidRPr="00D72122">
        <w:rPr>
          <w:rFonts w:ascii="Times New Roman" w:hAnsi="Times New Roman" w:cs="Times New Roman"/>
          <w:sz w:val="24"/>
          <w:szCs w:val="24"/>
        </w:rPr>
        <w:t xml:space="preserve"> 2003. "Linguistic Capital in Taiwan: The KMT's Mandarin Language Policy </w:t>
      </w:r>
      <w:r w:rsidRPr="00D72122">
        <w:rPr>
          <w:rFonts w:ascii="Times New Roman" w:hAnsi="Times New Roman" w:cs="Times New Roman"/>
          <w:sz w:val="24"/>
          <w:szCs w:val="24"/>
        </w:rPr>
        <w:tab/>
        <w:t>and Its Perceived Impact on Language Practices of Bilingual Mandarin and Tai-</w:t>
      </w:r>
      <w:proofErr w:type="spellStart"/>
      <w:r w:rsidRPr="00D72122">
        <w:rPr>
          <w:rFonts w:ascii="Times New Roman" w:hAnsi="Times New Roman" w:cs="Times New Roman"/>
          <w:sz w:val="24"/>
          <w:szCs w:val="24"/>
        </w:rPr>
        <w:t>gi</w:t>
      </w:r>
      <w:proofErr w:type="spellEnd"/>
      <w:r w:rsidRPr="00D72122">
        <w:rPr>
          <w:rFonts w:ascii="Times New Roman" w:hAnsi="Times New Roman" w:cs="Times New Roman"/>
          <w:sz w:val="24"/>
          <w:szCs w:val="24"/>
        </w:rPr>
        <w:t xml:space="preserve"> </w:t>
      </w:r>
      <w:r w:rsidRPr="00D72122">
        <w:rPr>
          <w:rFonts w:ascii="Times New Roman" w:hAnsi="Times New Roman" w:cs="Times New Roman"/>
          <w:sz w:val="24"/>
          <w:szCs w:val="24"/>
        </w:rPr>
        <w:tab/>
        <w:t xml:space="preserve">Speakers." </w:t>
      </w:r>
      <w:proofErr w:type="gramStart"/>
      <w:r w:rsidRPr="00D72122">
        <w:rPr>
          <w:rFonts w:ascii="Times New Roman" w:hAnsi="Times New Roman" w:cs="Times New Roman"/>
          <w:i/>
          <w:sz w:val="24"/>
          <w:szCs w:val="24"/>
        </w:rPr>
        <w:t>Language in Society</w:t>
      </w:r>
      <w:r w:rsidRPr="00D72122">
        <w:rPr>
          <w:rFonts w:ascii="Times New Roman" w:hAnsi="Times New Roman" w:cs="Times New Roman"/>
          <w:sz w:val="24"/>
          <w:szCs w:val="24"/>
        </w:rPr>
        <w:t xml:space="preserve"> 32, no. 4 (September).</w:t>
      </w:r>
      <w:proofErr w:type="gramEnd"/>
    </w:p>
    <w:p w14:paraId="4266BA1B" w14:textId="77777777" w:rsidR="00DD0DE6" w:rsidRDefault="00DD0DE6" w:rsidP="00DD0DE6">
      <w:pPr>
        <w:spacing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Szarzynska</w:t>
      </w:r>
      <w:proofErr w:type="spellEnd"/>
      <w:r w:rsidRPr="00D72122">
        <w:rPr>
          <w:rFonts w:ascii="Times New Roman" w:hAnsi="Times New Roman" w:cs="Times New Roman"/>
          <w:sz w:val="24"/>
          <w:szCs w:val="24"/>
        </w:rPr>
        <w:t xml:space="preserve">, </w:t>
      </w:r>
      <w:proofErr w:type="spellStart"/>
      <w:r w:rsidRPr="00D72122">
        <w:rPr>
          <w:rFonts w:ascii="Times New Roman" w:hAnsi="Times New Roman" w:cs="Times New Roman"/>
          <w:sz w:val="24"/>
          <w:szCs w:val="24"/>
        </w:rPr>
        <w:t>Krystyna</w:t>
      </w:r>
      <w:proofErr w:type="spellEnd"/>
      <w:r w:rsidRPr="00D72122">
        <w:rPr>
          <w:rFonts w:ascii="Times New Roman" w:hAnsi="Times New Roman" w:cs="Times New Roman"/>
          <w:sz w:val="24"/>
          <w:szCs w:val="24"/>
        </w:rPr>
        <w:t xml:space="preserve">. 1996. "Archaic Sumerian Standards." </w:t>
      </w:r>
      <w:proofErr w:type="gramStart"/>
      <w:r w:rsidRPr="00D72122">
        <w:rPr>
          <w:rFonts w:ascii="Times New Roman" w:hAnsi="Times New Roman" w:cs="Times New Roman"/>
          <w:i/>
          <w:sz w:val="24"/>
          <w:szCs w:val="24"/>
        </w:rPr>
        <w:t>Journal of Cuneiform Studies</w:t>
      </w:r>
      <w:r w:rsidRPr="00D72122">
        <w:rPr>
          <w:rFonts w:ascii="Times New Roman" w:hAnsi="Times New Roman" w:cs="Times New Roman"/>
          <w:sz w:val="24"/>
          <w:szCs w:val="24"/>
        </w:rPr>
        <w:t xml:space="preserve"> 48.</w:t>
      </w:r>
      <w:proofErr w:type="gramEnd"/>
    </w:p>
    <w:p w14:paraId="79FE6C8E" w14:textId="77777777" w:rsidR="00DD0DE6" w:rsidRPr="00D72122" w:rsidRDefault="00DD0DE6" w:rsidP="00DD0DE6">
      <w:pPr>
        <w:spacing w:line="240" w:lineRule="auto"/>
        <w:contextualSpacing/>
        <w:rPr>
          <w:rFonts w:ascii="Times New Roman" w:hAnsi="Times New Roman" w:cs="Times New Roman"/>
          <w:sz w:val="24"/>
          <w:szCs w:val="24"/>
        </w:rPr>
      </w:pPr>
      <w:proofErr w:type="gramStart"/>
      <w:r w:rsidRPr="00D72122">
        <w:rPr>
          <w:rFonts w:ascii="Times New Roman" w:hAnsi="Times New Roman" w:cs="Times New Roman"/>
          <w:sz w:val="24"/>
          <w:szCs w:val="24"/>
        </w:rPr>
        <w:t>Twine, Nanette.</w:t>
      </w:r>
      <w:proofErr w:type="gramEnd"/>
      <w:r w:rsidRPr="00D72122">
        <w:rPr>
          <w:rFonts w:ascii="Times New Roman" w:hAnsi="Times New Roman" w:cs="Times New Roman"/>
          <w:sz w:val="24"/>
          <w:szCs w:val="24"/>
        </w:rPr>
        <w:t xml:space="preserve"> 1978. "The </w:t>
      </w:r>
      <w:proofErr w:type="spellStart"/>
      <w:r w:rsidRPr="00D72122">
        <w:rPr>
          <w:rFonts w:ascii="Times New Roman" w:hAnsi="Times New Roman" w:cs="Times New Roman"/>
          <w:sz w:val="24"/>
          <w:szCs w:val="24"/>
        </w:rPr>
        <w:t>Genbunitchi</w:t>
      </w:r>
      <w:proofErr w:type="spellEnd"/>
      <w:r w:rsidRPr="00D72122">
        <w:rPr>
          <w:rFonts w:ascii="Times New Roman" w:hAnsi="Times New Roman" w:cs="Times New Roman"/>
          <w:sz w:val="24"/>
          <w:szCs w:val="24"/>
        </w:rPr>
        <w:t xml:space="preserve"> Movement. Its Origin, Development, and Conclusion." </w:t>
      </w:r>
      <w:r w:rsidRPr="00D72122">
        <w:rPr>
          <w:rFonts w:ascii="Times New Roman" w:hAnsi="Times New Roman" w:cs="Times New Roman"/>
          <w:sz w:val="24"/>
          <w:szCs w:val="24"/>
        </w:rPr>
        <w:tab/>
      </w:r>
      <w:proofErr w:type="spellStart"/>
      <w:r w:rsidRPr="00D72122">
        <w:rPr>
          <w:rFonts w:ascii="Times New Roman" w:hAnsi="Times New Roman" w:cs="Times New Roman"/>
          <w:i/>
          <w:sz w:val="24"/>
          <w:szCs w:val="24"/>
        </w:rPr>
        <w:t>Monumenta</w:t>
      </w:r>
      <w:proofErr w:type="spellEnd"/>
      <w:r w:rsidRPr="00D72122">
        <w:rPr>
          <w:rFonts w:ascii="Times New Roman" w:hAnsi="Times New Roman" w:cs="Times New Roman"/>
          <w:i/>
          <w:sz w:val="24"/>
          <w:szCs w:val="24"/>
        </w:rPr>
        <w:t xml:space="preserve"> </w:t>
      </w:r>
      <w:proofErr w:type="spellStart"/>
      <w:r w:rsidRPr="00D72122">
        <w:rPr>
          <w:rFonts w:ascii="Times New Roman" w:hAnsi="Times New Roman" w:cs="Times New Roman"/>
          <w:i/>
          <w:sz w:val="24"/>
          <w:szCs w:val="24"/>
        </w:rPr>
        <w:t>Nipponica</w:t>
      </w:r>
      <w:proofErr w:type="spellEnd"/>
      <w:r w:rsidRPr="00D72122">
        <w:rPr>
          <w:rFonts w:ascii="Times New Roman" w:hAnsi="Times New Roman" w:cs="Times New Roman"/>
          <w:sz w:val="24"/>
          <w:szCs w:val="24"/>
        </w:rPr>
        <w:t xml:space="preserve"> 33, no. 3 (Autumn).</w:t>
      </w:r>
    </w:p>
    <w:p w14:paraId="3097801E" w14:textId="77777777" w:rsidR="00DD0DE6" w:rsidRPr="00D72122" w:rsidRDefault="00DD0DE6" w:rsidP="00DD0DE6">
      <w:pPr>
        <w:spacing w:line="240" w:lineRule="auto"/>
        <w:contextualSpacing/>
        <w:rPr>
          <w:rFonts w:ascii="Times New Roman" w:hAnsi="Times New Roman" w:cs="Times New Roman"/>
          <w:sz w:val="24"/>
          <w:szCs w:val="24"/>
        </w:rPr>
      </w:pPr>
      <w:proofErr w:type="spellStart"/>
      <w:r w:rsidRPr="00D72122">
        <w:rPr>
          <w:rFonts w:ascii="Times New Roman" w:hAnsi="Times New Roman" w:cs="Times New Roman"/>
          <w:sz w:val="24"/>
          <w:szCs w:val="24"/>
        </w:rPr>
        <w:t>Unbegaun</w:t>
      </w:r>
      <w:proofErr w:type="spellEnd"/>
      <w:r w:rsidRPr="00D72122">
        <w:rPr>
          <w:rFonts w:ascii="Times New Roman" w:hAnsi="Times New Roman" w:cs="Times New Roman"/>
          <w:sz w:val="24"/>
          <w:szCs w:val="24"/>
        </w:rPr>
        <w:t xml:space="preserve">, B.O. 1973. "The Russian Literary Language: A Comparative View." </w:t>
      </w:r>
      <w:proofErr w:type="gramStart"/>
      <w:r w:rsidRPr="00D72122">
        <w:rPr>
          <w:rFonts w:ascii="Times New Roman" w:hAnsi="Times New Roman" w:cs="Times New Roman"/>
          <w:i/>
          <w:sz w:val="24"/>
          <w:szCs w:val="24"/>
        </w:rPr>
        <w:t xml:space="preserve">The Modern </w:t>
      </w:r>
      <w:r w:rsidRPr="00D72122">
        <w:rPr>
          <w:rFonts w:ascii="Times New Roman" w:hAnsi="Times New Roman" w:cs="Times New Roman"/>
          <w:i/>
          <w:sz w:val="24"/>
          <w:szCs w:val="24"/>
        </w:rPr>
        <w:tab/>
        <w:t>Language Review</w:t>
      </w:r>
      <w:r w:rsidRPr="00D72122">
        <w:rPr>
          <w:rFonts w:ascii="Times New Roman" w:hAnsi="Times New Roman" w:cs="Times New Roman"/>
          <w:sz w:val="24"/>
          <w:szCs w:val="24"/>
        </w:rPr>
        <w:t xml:space="preserve"> 68, no. 4 (October).</w:t>
      </w:r>
      <w:proofErr w:type="gramEnd"/>
    </w:p>
    <w:p w14:paraId="3F1AD48B" w14:textId="77777777" w:rsidR="00DD0DE6" w:rsidRPr="00D72122" w:rsidRDefault="00DD0DE6" w:rsidP="00DD0DE6">
      <w:pPr>
        <w:spacing w:line="240" w:lineRule="auto"/>
        <w:contextualSpacing/>
        <w:rPr>
          <w:rFonts w:ascii="Times New Roman" w:hAnsi="Times New Roman" w:cs="Times New Roman"/>
          <w:sz w:val="24"/>
          <w:szCs w:val="24"/>
        </w:rPr>
      </w:pPr>
    </w:p>
    <w:p w14:paraId="0358A394" w14:textId="77777777" w:rsidR="00DD0DE6" w:rsidRPr="00D72122" w:rsidRDefault="00DD0DE6" w:rsidP="00DD0DE6">
      <w:pPr>
        <w:tabs>
          <w:tab w:val="left" w:pos="7212"/>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7A881863" w14:textId="77777777" w:rsidR="00DD0DE6" w:rsidRPr="00920D8B" w:rsidRDefault="00DD0DE6" w:rsidP="00DD0DE6">
      <w:pPr>
        <w:spacing w:line="240" w:lineRule="auto"/>
        <w:contextualSpacing/>
        <w:rPr>
          <w:rFonts w:ascii="Times New Roman" w:hAnsi="Times New Roman" w:cs="Times New Roman"/>
          <w:sz w:val="24"/>
          <w:szCs w:val="24"/>
        </w:rPr>
      </w:pPr>
    </w:p>
    <w:p w14:paraId="521C93F0" w14:textId="77777777" w:rsidR="00DD0DE6" w:rsidRPr="00920D8B" w:rsidRDefault="00DD0DE6" w:rsidP="00DD0DE6">
      <w:pPr>
        <w:contextualSpacing/>
        <w:jc w:val="center"/>
        <w:rPr>
          <w:rFonts w:ascii="Times New Roman" w:hAnsi="Times New Roman" w:cs="Times New Roman"/>
          <w:sz w:val="24"/>
          <w:szCs w:val="24"/>
        </w:rPr>
      </w:pPr>
    </w:p>
    <w:p w14:paraId="2D642F56" w14:textId="77777777" w:rsidR="00714C53" w:rsidRDefault="00714C53"/>
    <w:sectPr w:rsidR="00714C53" w:rsidSect="00A714B7">
      <w:headerReference w:type="even" r:id="rId14"/>
      <w:headerReference w:type="default" r:id="rId15"/>
      <w:footerReference w:type="even"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DF019" w14:textId="77777777" w:rsidR="00172D1E" w:rsidRDefault="00172D1E">
      <w:pPr>
        <w:spacing w:after="0" w:line="240" w:lineRule="auto"/>
      </w:pPr>
      <w:r>
        <w:separator/>
      </w:r>
    </w:p>
  </w:endnote>
  <w:endnote w:type="continuationSeparator" w:id="0">
    <w:p w14:paraId="29C5BB8C" w14:textId="77777777" w:rsidR="00172D1E" w:rsidRDefault="001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C9D70" w14:textId="77777777" w:rsidR="00172D1E" w:rsidRDefault="00172D1E" w:rsidP="00A71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09700" w14:textId="77777777" w:rsidR="00172D1E" w:rsidRDefault="00172D1E" w:rsidP="00A714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98ED5" w14:textId="77777777" w:rsidR="00172D1E" w:rsidRDefault="00172D1E" w:rsidP="00A714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8C537" w14:textId="77777777" w:rsidR="00172D1E" w:rsidRDefault="00172D1E">
      <w:pPr>
        <w:spacing w:after="0" w:line="240" w:lineRule="auto"/>
      </w:pPr>
      <w:r>
        <w:separator/>
      </w:r>
    </w:p>
  </w:footnote>
  <w:footnote w:type="continuationSeparator" w:id="0">
    <w:p w14:paraId="0818744B" w14:textId="77777777" w:rsidR="00172D1E" w:rsidRDefault="00172D1E">
      <w:pPr>
        <w:spacing w:after="0" w:line="240" w:lineRule="auto"/>
      </w:pPr>
      <w:r>
        <w:continuationSeparator/>
      </w:r>
    </w:p>
  </w:footnote>
  <w:footnote w:id="1">
    <w:p w14:paraId="011B1818" w14:textId="1D14768B"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The following are the notes from Professor Anderson’s lecture series that explain the concept of </w:t>
      </w:r>
      <w:proofErr w:type="spellStart"/>
      <w:r w:rsidRPr="00FD6A48">
        <w:rPr>
          <w:rFonts w:ascii="Times New Roman" w:hAnsi="Times New Roman" w:cs="Times New Roman"/>
          <w:i/>
        </w:rPr>
        <w:t>culta</w:t>
      </w:r>
      <w:proofErr w:type="spellEnd"/>
      <w:r w:rsidRPr="00FD6A48">
        <w:rPr>
          <w:rFonts w:ascii="Times New Roman" w:hAnsi="Times New Roman" w:cs="Times New Roman"/>
          <w:i/>
        </w:rPr>
        <w:t xml:space="preserve"> </w:t>
      </w:r>
      <w:proofErr w:type="spellStart"/>
      <w:r w:rsidRPr="00FD6A48">
        <w:rPr>
          <w:rFonts w:ascii="Times New Roman" w:hAnsi="Times New Roman" w:cs="Times New Roman"/>
          <w:i/>
        </w:rPr>
        <w:t>latiniparla</w:t>
      </w:r>
      <w:proofErr w:type="spellEnd"/>
      <w:r w:rsidRPr="00FD6A48">
        <w:rPr>
          <w:rFonts w:ascii="Times New Roman" w:hAnsi="Times New Roman" w:cs="Times New Roman"/>
        </w:rPr>
        <w:t xml:space="preserve">. “Verbs were moved from the second element in the sentence to the end, in supposed imitation of classical Latin (which however had not been necessarily verb-final). Words could be used only in metaphors, prompting an Italian to comment: “For no Spaniard… could anything be simply black or white; it must be at least blacker than tar or whiter than snow.” Such metaphors elongated expressions. Change of discursive cues evokes a new political identity, paralleling transformations of discourse by Alfonso VI and Alfonso X.” </w:t>
      </w:r>
    </w:p>
  </w:footnote>
  <w:footnote w:id="2">
    <w:p w14:paraId="4BEC3633" w14:textId="3BDD27E6"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These characters alternated with the word </w:t>
      </w:r>
      <w:r w:rsidRPr="00FD6A48">
        <w:rPr>
          <w:rFonts w:ascii="Times New Roman" w:hAnsi="Times New Roman" w:cs="Times New Roman"/>
          <w:i/>
        </w:rPr>
        <w:t>gal</w:t>
      </w:r>
      <w:r w:rsidRPr="00FD6A48">
        <w:rPr>
          <w:rFonts w:ascii="Times New Roman" w:hAnsi="Times New Roman" w:cs="Times New Roman"/>
        </w:rPr>
        <w:t xml:space="preserve">, meaning “big,” which appeared in numerous terms relevant to rule. </w:t>
      </w:r>
      <w:proofErr w:type="gramStart"/>
      <w:r w:rsidRPr="00FD6A48">
        <w:rPr>
          <w:rFonts w:ascii="Times New Roman" w:hAnsi="Times New Roman" w:cs="Times New Roman"/>
        </w:rPr>
        <w:t>Lu-gal – “man big” meaning ‘ruler”.</w:t>
      </w:r>
      <w:proofErr w:type="gramEnd"/>
      <w:r w:rsidRPr="00FD6A48">
        <w:rPr>
          <w:rFonts w:ascii="Times New Roman" w:hAnsi="Times New Roman" w:cs="Times New Roman"/>
        </w:rPr>
        <w:t xml:space="preserve"> The sign GAL for “big” may itself have begun as a picture of a standard (</w:t>
      </w:r>
      <w:proofErr w:type="spellStart"/>
      <w:r w:rsidRPr="00FD6A48">
        <w:rPr>
          <w:rFonts w:ascii="Times New Roman" w:hAnsi="Times New Roman" w:cs="Times New Roman"/>
        </w:rPr>
        <w:t>Szarzynska</w:t>
      </w:r>
      <w:proofErr w:type="spellEnd"/>
      <w:r w:rsidRPr="00FD6A48">
        <w:rPr>
          <w:rFonts w:ascii="Times New Roman" w:hAnsi="Times New Roman" w:cs="Times New Roman"/>
        </w:rPr>
        <w:t xml:space="preserve"> 2-5) abstracted to a new meaning.</w:t>
      </w:r>
    </w:p>
  </w:footnote>
  <w:footnote w:id="3">
    <w:p w14:paraId="4A7EA4B9" w14:textId="24F1230F"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w:t>
      </w:r>
      <w:proofErr w:type="spellStart"/>
      <w:r w:rsidRPr="00FD6A48">
        <w:rPr>
          <w:rFonts w:ascii="Times New Roman" w:hAnsi="Times New Roman" w:cs="Times New Roman"/>
        </w:rPr>
        <w:t>Huangdi</w:t>
      </w:r>
      <w:proofErr w:type="spellEnd"/>
      <w:r w:rsidRPr="00FD6A48">
        <w:rPr>
          <w:rFonts w:ascii="Times New Roman" w:hAnsi="Times New Roman" w:cs="Times New Roman"/>
        </w:rPr>
        <w:t xml:space="preserve"> was both elevating and elongating. Huang and di were archaisms alluding to the earliest Chinese rulers (long in time). </w:t>
      </w:r>
      <w:proofErr w:type="spellStart"/>
      <w:r w:rsidRPr="00FD6A48">
        <w:rPr>
          <w:rFonts w:ascii="Times New Roman" w:hAnsi="Times New Roman" w:cs="Times New Roman"/>
        </w:rPr>
        <w:t>Huangdi</w:t>
      </w:r>
      <w:proofErr w:type="spellEnd"/>
      <w:r w:rsidRPr="00FD6A48">
        <w:rPr>
          <w:rFonts w:ascii="Times New Roman" w:hAnsi="Times New Roman" w:cs="Times New Roman"/>
        </w:rPr>
        <w:t xml:space="preserve"> exercised a monopoly of all power. He chose to bear the label that a predecessor had used to assert his monopoly of power. </w:t>
      </w:r>
    </w:p>
  </w:footnote>
  <w:footnote w:id="4">
    <w:p w14:paraId="2C7531B2" w14:textId="7F469609"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Notes from </w:t>
      </w:r>
      <w:proofErr w:type="spellStart"/>
      <w:r w:rsidRPr="00FD6A48">
        <w:rPr>
          <w:rFonts w:ascii="Times New Roman" w:hAnsi="Times New Roman" w:cs="Times New Roman"/>
        </w:rPr>
        <w:t>Rogoveanu</w:t>
      </w:r>
      <w:proofErr w:type="spellEnd"/>
      <w:r w:rsidRPr="00FD6A48">
        <w:rPr>
          <w:rFonts w:ascii="Times New Roman" w:hAnsi="Times New Roman" w:cs="Times New Roman"/>
        </w:rPr>
        <w:t xml:space="preserve"> Lecture series: The interaction between Ceausescu and the crowd was a game of power, a play upon reversing domination relation. The first stage was a relation top-down during which Ceausescu is imposing his discourse. The crowd is subdued; state of acceptance on the part of the crowd; they play their part as expected. The second stage was a bottom-up relation. The crowd becomes boisterous, star hissing and vociferating; people begin jeering, booing, hissing. Finally, the third stage was </w:t>
      </w:r>
      <w:proofErr w:type="gramStart"/>
      <w:r w:rsidRPr="00FD6A48">
        <w:rPr>
          <w:rFonts w:ascii="Times New Roman" w:hAnsi="Times New Roman" w:cs="Times New Roman"/>
        </w:rPr>
        <w:t>concession-making</w:t>
      </w:r>
      <w:proofErr w:type="gramEnd"/>
      <w:r w:rsidRPr="00FD6A48">
        <w:rPr>
          <w:rFonts w:ascii="Times New Roman" w:hAnsi="Times New Roman" w:cs="Times New Roman"/>
        </w:rPr>
        <w:t>. In an attempt to calm the rioting Ceausescu proposes a set of populist measures which aim to decrease the discursive gap between him and the crowd; however, his objective fails as the crowd no longer shows cooperation</w:t>
      </w:r>
      <w:proofErr w:type="gramStart"/>
      <w:r w:rsidRPr="00FD6A48">
        <w:rPr>
          <w:rFonts w:ascii="Times New Roman" w:hAnsi="Times New Roman" w:cs="Times New Roman"/>
        </w:rPr>
        <w:t>..</w:t>
      </w:r>
      <w:proofErr w:type="gramEnd"/>
    </w:p>
  </w:footnote>
  <w:footnote w:id="5">
    <w:p w14:paraId="0AFA8A86" w14:textId="77777777" w:rsidR="00172D1E" w:rsidRPr="00FD6A48" w:rsidRDefault="00172D1E" w:rsidP="00E44FA4">
      <w:pPr>
        <w:spacing w:line="240" w:lineRule="auto"/>
        <w:contextualSpacing/>
        <w:rPr>
          <w:rFonts w:ascii="Times New Roman" w:eastAsia="Times New Roman" w:hAnsi="Times New Roman" w:cs="Times New Roman"/>
          <w:i/>
          <w:sz w:val="20"/>
          <w:szCs w:val="20"/>
        </w:rPr>
      </w:pPr>
      <w:r w:rsidRPr="00FD6A48">
        <w:rPr>
          <w:rStyle w:val="FootnoteReference"/>
          <w:rFonts w:ascii="Times New Roman" w:hAnsi="Times New Roman" w:cs="Times New Roman"/>
          <w:sz w:val="20"/>
          <w:szCs w:val="20"/>
        </w:rPr>
        <w:footnoteRef/>
      </w:r>
      <w:r w:rsidRPr="00FD6A48">
        <w:rPr>
          <w:rFonts w:ascii="Times New Roman" w:hAnsi="Times New Roman" w:cs="Times New Roman"/>
          <w:sz w:val="20"/>
          <w:szCs w:val="20"/>
        </w:rPr>
        <w:t xml:space="preserve"> “In 1868 the Tokugawa </w:t>
      </w:r>
      <w:proofErr w:type="spellStart"/>
      <w:r w:rsidRPr="00FD6A48">
        <w:rPr>
          <w:rFonts w:ascii="Times New Roman" w:hAnsi="Times New Roman" w:cs="Times New Roman"/>
          <w:sz w:val="20"/>
          <w:szCs w:val="20"/>
        </w:rPr>
        <w:t>shôgun</w:t>
      </w:r>
      <w:proofErr w:type="spellEnd"/>
      <w:r w:rsidRPr="00FD6A48">
        <w:rPr>
          <w:rFonts w:ascii="Times New Roman" w:hAnsi="Times New Roman" w:cs="Times New Roman"/>
          <w:sz w:val="20"/>
          <w:szCs w:val="20"/>
        </w:rPr>
        <w:t xml:space="preserve"> ("great general"), who ruled Japan in the feudal period, lost his power and the emperor was restored to the supreme position. The emperor took the name Meiji ("enlightened rule") as his reign name; this event was known as the Meiji Restoration.” See the source here: </w:t>
      </w:r>
      <w:r w:rsidRPr="00FD6A48">
        <w:rPr>
          <w:rFonts w:ascii="Times New Roman" w:hAnsi="Times New Roman" w:cs="Times New Roman"/>
          <w:i/>
          <w:sz w:val="20"/>
          <w:szCs w:val="20"/>
        </w:rPr>
        <w:t>&lt;http://afe.easia.columbia.edu/special/japan_1750_meiji.htm&gt;</w:t>
      </w:r>
    </w:p>
  </w:footnote>
  <w:footnote w:id="6">
    <w:p w14:paraId="0DE059B1" w14:textId="2217C995" w:rsidR="00172D1E" w:rsidRPr="00FD6A48" w:rsidRDefault="00172D1E" w:rsidP="00FD6A48">
      <w:pPr>
        <w:pStyle w:val="FootnoteText"/>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“The </w:t>
      </w:r>
      <w:proofErr w:type="spellStart"/>
      <w:r w:rsidRPr="00FD6A48">
        <w:rPr>
          <w:rFonts w:ascii="Times New Roman" w:hAnsi="Times New Roman" w:cs="Times New Roman"/>
        </w:rPr>
        <w:t>Genbunitchi</w:t>
      </w:r>
      <w:proofErr w:type="spellEnd"/>
      <w:r w:rsidRPr="00FD6A48">
        <w:rPr>
          <w:rFonts w:ascii="Times New Roman" w:hAnsi="Times New Roman" w:cs="Times New Roman"/>
        </w:rPr>
        <w:t xml:space="preserve"> movement, which lasted from the early nineteenth century until 1946 when the draft of the new constitution was published in colloquial style, was a long drawn-out battle to replace the difficult literary styles used in the </w:t>
      </w:r>
      <w:proofErr w:type="spellStart"/>
      <w:r w:rsidRPr="00FD6A48">
        <w:rPr>
          <w:rFonts w:ascii="Times New Roman" w:hAnsi="Times New Roman" w:cs="Times New Roman"/>
        </w:rPr>
        <w:t>tokugawa</w:t>
      </w:r>
      <w:proofErr w:type="spellEnd"/>
      <w:r w:rsidRPr="00FD6A48">
        <w:rPr>
          <w:rFonts w:ascii="Times New Roman" w:hAnsi="Times New Roman" w:cs="Times New Roman"/>
        </w:rPr>
        <w:t xml:space="preserve"> period with a simple style which approximated the spoken language” (Twine, 1987).</w:t>
      </w:r>
    </w:p>
  </w:footnote>
  <w:footnote w:id="7">
    <w:p w14:paraId="685DAC2C" w14:textId="3E1867CF"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For the differences and definitions between Old and New Kana see “Ancient Scripts” available here: </w:t>
      </w:r>
      <w:r w:rsidRPr="00FD6A48">
        <w:rPr>
          <w:rFonts w:ascii="Times New Roman" w:hAnsi="Times New Roman" w:cs="Times New Roman"/>
          <w:i/>
        </w:rPr>
        <w:t>http://www.ancientscripts.com/japanese.html</w:t>
      </w:r>
    </w:p>
  </w:footnote>
  <w:footnote w:id="8">
    <w:p w14:paraId="1250FBC8" w14:textId="302C5020"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Formal/proper dialect.</w:t>
      </w:r>
    </w:p>
  </w:footnote>
  <w:footnote w:id="9">
    <w:p w14:paraId="4781B7AE" w14:textId="40CEB2D5" w:rsidR="00172D1E" w:rsidRPr="00FD6A48" w:rsidRDefault="00172D1E" w:rsidP="00FD6A48">
      <w:pPr>
        <w:pStyle w:val="FootnoteText"/>
        <w:contextualSpacing/>
        <w:rPr>
          <w:rFonts w:ascii="Times New Roman" w:hAnsi="Times New Roman" w:cs="Times New Roman"/>
        </w:rPr>
      </w:pPr>
      <w:r w:rsidRPr="00FD6A48">
        <w:rPr>
          <w:rStyle w:val="FootnoteReference"/>
          <w:rFonts w:ascii="Times New Roman" w:hAnsi="Times New Roman" w:cs="Times New Roman"/>
        </w:rPr>
        <w:footnoteRef/>
      </w:r>
      <w:r w:rsidRPr="00FD6A48">
        <w:rPr>
          <w:rFonts w:ascii="Times New Roman" w:hAnsi="Times New Roman" w:cs="Times New Roman"/>
        </w:rPr>
        <w:t xml:space="preserve"> Vulgar/improper dialect</w:t>
      </w:r>
    </w:p>
  </w:footnote>
  <w:footnote w:id="10">
    <w:p w14:paraId="05B3E23A" w14:textId="29CC23B7" w:rsidR="00172D1E" w:rsidRDefault="00172D1E">
      <w:pPr>
        <w:pStyle w:val="FootnoteText"/>
      </w:pPr>
      <w:r>
        <w:rPr>
          <w:rStyle w:val="FootnoteReference"/>
        </w:rPr>
        <w:footnoteRef/>
      </w:r>
      <w:r>
        <w:t xml:space="preserve"> </w:t>
      </w:r>
      <w:r w:rsidRPr="00FD6A48">
        <w:rPr>
          <w:rFonts w:ascii="Times New Roman" w:hAnsi="Times New Roman" w:cs="Times New Roman"/>
        </w:rPr>
        <w:t>The following are the notes from Professor Anderson’s lecture series</w:t>
      </w:r>
      <w:r>
        <w:rPr>
          <w:rFonts w:ascii="Times New Roman" w:hAnsi="Times New Roman" w:cs="Times New Roman"/>
        </w:rPr>
        <w:t xml:space="preserve">. </w:t>
      </w:r>
      <w:r>
        <w:t>“Repressors motivated by contrasting identities engage in conflicts that undermine dictatorship by changing discourse. Conflict between ranked identities under dictatorship generates discursive change.”</w:t>
      </w:r>
    </w:p>
  </w:footnote>
  <w:footnote w:id="11">
    <w:p w14:paraId="433F2672" w14:textId="4B079FB7" w:rsidR="00172D1E" w:rsidRDefault="00172D1E">
      <w:pPr>
        <w:pStyle w:val="FootnoteText"/>
      </w:pPr>
      <w:r>
        <w:rPr>
          <w:rStyle w:val="FootnoteReference"/>
        </w:rPr>
        <w:footnoteRef/>
      </w:r>
      <w:r>
        <w:t xml:space="preserve"> </w:t>
      </w:r>
      <w:r w:rsidRPr="00FD6A48">
        <w:rPr>
          <w:rFonts w:ascii="Times New Roman" w:hAnsi="Times New Roman" w:cs="Times New Roman"/>
        </w:rPr>
        <w:t>The following are the notes from Professor Anderson’s lecture series</w:t>
      </w:r>
      <w:r>
        <w:t xml:space="preserve">. “Germany 1918-1932 allows all adults to vote in elections for a parliament called the Reichstag. An elected President appoints leader of party with most seats as </w:t>
      </w:r>
      <w:proofErr w:type="spellStart"/>
      <w:r>
        <w:t>Kazler</w:t>
      </w:r>
      <w:proofErr w:type="spellEnd"/>
      <w:r>
        <w:t xml:space="preserve"> heading a government that a majority of the Reichstag can remove. </w:t>
      </w:r>
      <w:proofErr w:type="gramStart"/>
      <w:r>
        <w:t>Childers argues</w:t>
      </w:r>
      <w:proofErr w:type="gramEnd"/>
      <w:r>
        <w:t xml:space="preserve"> that each party in the republic practiced the discourse of </w:t>
      </w:r>
      <w:proofErr w:type="spellStart"/>
      <w:r w:rsidRPr="00F47FE8">
        <w:rPr>
          <w:i/>
        </w:rPr>
        <w:t>Berufstand</w:t>
      </w:r>
      <w:proofErr w:type="spellEnd"/>
      <w:r>
        <w:t xml:space="preserve">, “occupational estate”. </w:t>
      </w:r>
      <w:proofErr w:type="spellStart"/>
      <w:r w:rsidRPr="00F47FE8">
        <w:rPr>
          <w:i/>
        </w:rPr>
        <w:t>Beruf</w:t>
      </w:r>
      <w:proofErr w:type="spellEnd"/>
      <w:r>
        <w:t xml:space="preserve"> </w:t>
      </w:r>
      <w:proofErr w:type="spellStart"/>
      <w:r>
        <w:t>menaing</w:t>
      </w:r>
      <w:proofErr w:type="spellEnd"/>
      <w:r>
        <w:t xml:space="preserve"> “calling”, “vocation”, or “profession”, and </w:t>
      </w:r>
      <w:r w:rsidRPr="00F47FE8">
        <w:rPr>
          <w:i/>
        </w:rPr>
        <w:t>Stand</w:t>
      </w:r>
      <w:r>
        <w:t xml:space="preserve"> meaning “estate,” a right to representation as a group. Stand is a metaphor of elevation. It has the same source as English “stand,” Latin status, German </w:t>
      </w:r>
      <w:proofErr w:type="spellStart"/>
      <w:r w:rsidRPr="00714C4D">
        <w:rPr>
          <w:i/>
        </w:rPr>
        <w:t>stehen</w:t>
      </w:r>
      <w:proofErr w:type="spellEnd"/>
      <w:r>
        <w:t xml:space="preserve"> “to stand”, </w:t>
      </w:r>
      <w:proofErr w:type="gramStart"/>
      <w:r>
        <w:t>old</w:t>
      </w:r>
      <w:proofErr w:type="gramEnd"/>
      <w:r>
        <w:t xml:space="preserve"> Russian </w:t>
      </w:r>
      <w:proofErr w:type="spellStart"/>
      <w:r w:rsidRPr="00714C4D">
        <w:rPr>
          <w:i/>
        </w:rPr>
        <w:t>star’st</w:t>
      </w:r>
      <w:proofErr w:type="spellEnd"/>
      <w:r>
        <w:t xml:space="preserve"> meaning “elder”.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9DE6" w14:textId="77777777" w:rsidR="00172D1E" w:rsidRDefault="00172D1E" w:rsidP="00A714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15346" w14:textId="77777777" w:rsidR="00172D1E" w:rsidRDefault="00172D1E" w:rsidP="00A714B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ACB90" w14:textId="77777777" w:rsidR="00172D1E" w:rsidRDefault="00172D1E" w:rsidP="00A714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9B6">
      <w:rPr>
        <w:rStyle w:val="PageNumber"/>
        <w:noProof/>
      </w:rPr>
      <w:t>21</w:t>
    </w:r>
    <w:r>
      <w:rPr>
        <w:rStyle w:val="PageNumber"/>
      </w:rPr>
      <w:fldChar w:fldCharType="end"/>
    </w:r>
  </w:p>
  <w:sdt>
    <w:sdtPr>
      <w:rPr>
        <w:rFonts w:ascii="Times New Roman" w:hAnsi="Times New Roman" w:cs="Times New Roman"/>
      </w:rPr>
      <w:id w:val="690800118"/>
      <w:docPartObj>
        <w:docPartGallery w:val="Page Numbers (Top of Page)"/>
        <w:docPartUnique/>
      </w:docPartObj>
    </w:sdtPr>
    <w:sdtContent>
      <w:p w14:paraId="6D00244F" w14:textId="77777777" w:rsidR="00172D1E" w:rsidRPr="00B144DC" w:rsidRDefault="00172D1E" w:rsidP="00A714B7">
        <w:pPr>
          <w:pStyle w:val="Header"/>
          <w:ind w:right="360"/>
          <w:jc w:val="right"/>
          <w:rPr>
            <w:rFonts w:ascii="Times New Roman" w:hAnsi="Times New Roman" w:cs="Times New Roman"/>
          </w:rPr>
        </w:pPr>
        <w:r w:rsidRPr="00B144DC">
          <w:rPr>
            <w:rFonts w:ascii="Times New Roman" w:hAnsi="Times New Roman" w:cs="Times New Roman"/>
          </w:rPr>
          <w:t xml:space="preserve">Karavardanyan </w:t>
        </w:r>
      </w:p>
    </w:sdtContent>
  </w:sdt>
  <w:p w14:paraId="397DD21A" w14:textId="77777777" w:rsidR="00172D1E" w:rsidRDefault="00172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E6"/>
    <w:rsid w:val="0001486F"/>
    <w:rsid w:val="0002197C"/>
    <w:rsid w:val="0003600A"/>
    <w:rsid w:val="00036128"/>
    <w:rsid w:val="000419B0"/>
    <w:rsid w:val="00043C03"/>
    <w:rsid w:val="00056594"/>
    <w:rsid w:val="00064C18"/>
    <w:rsid w:val="000679BA"/>
    <w:rsid w:val="00073901"/>
    <w:rsid w:val="00083B83"/>
    <w:rsid w:val="00085A17"/>
    <w:rsid w:val="0008694B"/>
    <w:rsid w:val="0008742C"/>
    <w:rsid w:val="00092189"/>
    <w:rsid w:val="00092B30"/>
    <w:rsid w:val="00092C3C"/>
    <w:rsid w:val="00096167"/>
    <w:rsid w:val="000A67AC"/>
    <w:rsid w:val="000B0F87"/>
    <w:rsid w:val="000D2C61"/>
    <w:rsid w:val="000D3823"/>
    <w:rsid w:val="000D5ECC"/>
    <w:rsid w:val="000F52AD"/>
    <w:rsid w:val="0010723C"/>
    <w:rsid w:val="00114BB1"/>
    <w:rsid w:val="00116D55"/>
    <w:rsid w:val="0012746A"/>
    <w:rsid w:val="00130263"/>
    <w:rsid w:val="00141052"/>
    <w:rsid w:val="00142E4D"/>
    <w:rsid w:val="001435B7"/>
    <w:rsid w:val="00143947"/>
    <w:rsid w:val="00152D35"/>
    <w:rsid w:val="00165F87"/>
    <w:rsid w:val="00172D1E"/>
    <w:rsid w:val="001747F2"/>
    <w:rsid w:val="00183A88"/>
    <w:rsid w:val="00190065"/>
    <w:rsid w:val="00190442"/>
    <w:rsid w:val="00191987"/>
    <w:rsid w:val="001936DB"/>
    <w:rsid w:val="001977C5"/>
    <w:rsid w:val="001B405F"/>
    <w:rsid w:val="001C36D7"/>
    <w:rsid w:val="001D2EA6"/>
    <w:rsid w:val="001E5782"/>
    <w:rsid w:val="001E688B"/>
    <w:rsid w:val="00201C7F"/>
    <w:rsid w:val="0020246C"/>
    <w:rsid w:val="002027FD"/>
    <w:rsid w:val="00211A2C"/>
    <w:rsid w:val="00214062"/>
    <w:rsid w:val="0022106E"/>
    <w:rsid w:val="0022675F"/>
    <w:rsid w:val="00230ABE"/>
    <w:rsid w:val="00246317"/>
    <w:rsid w:val="00254624"/>
    <w:rsid w:val="00261BC2"/>
    <w:rsid w:val="00267EAF"/>
    <w:rsid w:val="002716CD"/>
    <w:rsid w:val="002767E6"/>
    <w:rsid w:val="002814EF"/>
    <w:rsid w:val="00282C90"/>
    <w:rsid w:val="00292D69"/>
    <w:rsid w:val="002B11ED"/>
    <w:rsid w:val="002C3D6C"/>
    <w:rsid w:val="002D1952"/>
    <w:rsid w:val="002D5E92"/>
    <w:rsid w:val="002E291F"/>
    <w:rsid w:val="002E5271"/>
    <w:rsid w:val="002F4C4D"/>
    <w:rsid w:val="002F7250"/>
    <w:rsid w:val="00305A29"/>
    <w:rsid w:val="00306841"/>
    <w:rsid w:val="0032559B"/>
    <w:rsid w:val="00336707"/>
    <w:rsid w:val="00344B61"/>
    <w:rsid w:val="00346FFD"/>
    <w:rsid w:val="00351102"/>
    <w:rsid w:val="00355191"/>
    <w:rsid w:val="00355413"/>
    <w:rsid w:val="003563F7"/>
    <w:rsid w:val="00361E85"/>
    <w:rsid w:val="003729C6"/>
    <w:rsid w:val="00376322"/>
    <w:rsid w:val="0038139B"/>
    <w:rsid w:val="00382F6F"/>
    <w:rsid w:val="00386AF9"/>
    <w:rsid w:val="003908A2"/>
    <w:rsid w:val="003A24BE"/>
    <w:rsid w:val="003B3F64"/>
    <w:rsid w:val="003D183A"/>
    <w:rsid w:val="003D1DE9"/>
    <w:rsid w:val="003D5EA7"/>
    <w:rsid w:val="00400F89"/>
    <w:rsid w:val="004159B6"/>
    <w:rsid w:val="00420714"/>
    <w:rsid w:val="0043502D"/>
    <w:rsid w:val="00440ECD"/>
    <w:rsid w:val="00441C28"/>
    <w:rsid w:val="00453695"/>
    <w:rsid w:val="00492431"/>
    <w:rsid w:val="00492645"/>
    <w:rsid w:val="004950FB"/>
    <w:rsid w:val="0049752D"/>
    <w:rsid w:val="004B05A0"/>
    <w:rsid w:val="004B37FE"/>
    <w:rsid w:val="004B7039"/>
    <w:rsid w:val="004C1EE5"/>
    <w:rsid w:val="004D6FDA"/>
    <w:rsid w:val="004D791D"/>
    <w:rsid w:val="004E6FB5"/>
    <w:rsid w:val="004F0E61"/>
    <w:rsid w:val="004F11AC"/>
    <w:rsid w:val="005062AB"/>
    <w:rsid w:val="00516395"/>
    <w:rsid w:val="00520300"/>
    <w:rsid w:val="00522382"/>
    <w:rsid w:val="00523A14"/>
    <w:rsid w:val="0052632D"/>
    <w:rsid w:val="005317E1"/>
    <w:rsid w:val="0053595B"/>
    <w:rsid w:val="00551B26"/>
    <w:rsid w:val="00554CB8"/>
    <w:rsid w:val="0055601D"/>
    <w:rsid w:val="00560CED"/>
    <w:rsid w:val="005613F4"/>
    <w:rsid w:val="005650AB"/>
    <w:rsid w:val="00571DD0"/>
    <w:rsid w:val="0058293D"/>
    <w:rsid w:val="00584C99"/>
    <w:rsid w:val="0058512B"/>
    <w:rsid w:val="005945F5"/>
    <w:rsid w:val="005A1E96"/>
    <w:rsid w:val="005B3096"/>
    <w:rsid w:val="005B358B"/>
    <w:rsid w:val="005C3CE2"/>
    <w:rsid w:val="005D0443"/>
    <w:rsid w:val="005D165E"/>
    <w:rsid w:val="005D2D18"/>
    <w:rsid w:val="005E14D2"/>
    <w:rsid w:val="005F4E86"/>
    <w:rsid w:val="005F5717"/>
    <w:rsid w:val="00602AF8"/>
    <w:rsid w:val="00626E71"/>
    <w:rsid w:val="00627F1F"/>
    <w:rsid w:val="006325DF"/>
    <w:rsid w:val="00634F68"/>
    <w:rsid w:val="00647E3F"/>
    <w:rsid w:val="00651815"/>
    <w:rsid w:val="00661BCD"/>
    <w:rsid w:val="00673955"/>
    <w:rsid w:val="0067561D"/>
    <w:rsid w:val="0068079D"/>
    <w:rsid w:val="00685BC9"/>
    <w:rsid w:val="00687340"/>
    <w:rsid w:val="00694C7E"/>
    <w:rsid w:val="00697A48"/>
    <w:rsid w:val="006A2230"/>
    <w:rsid w:val="006B2319"/>
    <w:rsid w:val="006C6353"/>
    <w:rsid w:val="006D4B44"/>
    <w:rsid w:val="006E0D71"/>
    <w:rsid w:val="006F5547"/>
    <w:rsid w:val="006F6511"/>
    <w:rsid w:val="00706953"/>
    <w:rsid w:val="00714C4D"/>
    <w:rsid w:val="00714C53"/>
    <w:rsid w:val="007150BC"/>
    <w:rsid w:val="007256F1"/>
    <w:rsid w:val="0073551F"/>
    <w:rsid w:val="00735A81"/>
    <w:rsid w:val="00746A9E"/>
    <w:rsid w:val="00747126"/>
    <w:rsid w:val="00761F99"/>
    <w:rsid w:val="00766EBB"/>
    <w:rsid w:val="007676CF"/>
    <w:rsid w:val="00786A10"/>
    <w:rsid w:val="007940FE"/>
    <w:rsid w:val="00796FA5"/>
    <w:rsid w:val="00797CCA"/>
    <w:rsid w:val="007A0CE1"/>
    <w:rsid w:val="007A392F"/>
    <w:rsid w:val="007A4EAC"/>
    <w:rsid w:val="007C3D2C"/>
    <w:rsid w:val="007C66F7"/>
    <w:rsid w:val="007E15B0"/>
    <w:rsid w:val="007F096E"/>
    <w:rsid w:val="008016BF"/>
    <w:rsid w:val="008347B3"/>
    <w:rsid w:val="00840034"/>
    <w:rsid w:val="00840613"/>
    <w:rsid w:val="00853264"/>
    <w:rsid w:val="008657E8"/>
    <w:rsid w:val="00871C15"/>
    <w:rsid w:val="008726B8"/>
    <w:rsid w:val="0088751C"/>
    <w:rsid w:val="00890DF5"/>
    <w:rsid w:val="00890F0E"/>
    <w:rsid w:val="0089102B"/>
    <w:rsid w:val="00891A42"/>
    <w:rsid w:val="008A2D75"/>
    <w:rsid w:val="008A5AA1"/>
    <w:rsid w:val="008B4B42"/>
    <w:rsid w:val="008C178D"/>
    <w:rsid w:val="008C4609"/>
    <w:rsid w:val="008D42AB"/>
    <w:rsid w:val="008E7960"/>
    <w:rsid w:val="008F7449"/>
    <w:rsid w:val="00917C4B"/>
    <w:rsid w:val="00932898"/>
    <w:rsid w:val="00940B19"/>
    <w:rsid w:val="00943C93"/>
    <w:rsid w:val="00944628"/>
    <w:rsid w:val="00946174"/>
    <w:rsid w:val="00952C29"/>
    <w:rsid w:val="00956390"/>
    <w:rsid w:val="0098017E"/>
    <w:rsid w:val="009833FF"/>
    <w:rsid w:val="009A0B55"/>
    <w:rsid w:val="009A51AF"/>
    <w:rsid w:val="009A65C3"/>
    <w:rsid w:val="009B1A3D"/>
    <w:rsid w:val="009B64BA"/>
    <w:rsid w:val="009C56D1"/>
    <w:rsid w:val="009D670D"/>
    <w:rsid w:val="009D79F4"/>
    <w:rsid w:val="009E2B22"/>
    <w:rsid w:val="009F086B"/>
    <w:rsid w:val="009F611B"/>
    <w:rsid w:val="00A0255B"/>
    <w:rsid w:val="00A02CA7"/>
    <w:rsid w:val="00A06A88"/>
    <w:rsid w:val="00A10122"/>
    <w:rsid w:val="00A1435B"/>
    <w:rsid w:val="00A14BEF"/>
    <w:rsid w:val="00A21A34"/>
    <w:rsid w:val="00A22B98"/>
    <w:rsid w:val="00A36551"/>
    <w:rsid w:val="00A40021"/>
    <w:rsid w:val="00A40BC1"/>
    <w:rsid w:val="00A549A9"/>
    <w:rsid w:val="00A713E2"/>
    <w:rsid w:val="00A714B7"/>
    <w:rsid w:val="00A76E2D"/>
    <w:rsid w:val="00A944CC"/>
    <w:rsid w:val="00A958C8"/>
    <w:rsid w:val="00AA0468"/>
    <w:rsid w:val="00AC1100"/>
    <w:rsid w:val="00AC275A"/>
    <w:rsid w:val="00AC3DCD"/>
    <w:rsid w:val="00AC5D34"/>
    <w:rsid w:val="00AD1060"/>
    <w:rsid w:val="00AE6A3E"/>
    <w:rsid w:val="00AF10C9"/>
    <w:rsid w:val="00AF52AE"/>
    <w:rsid w:val="00B0767C"/>
    <w:rsid w:val="00B107FB"/>
    <w:rsid w:val="00B119D4"/>
    <w:rsid w:val="00B1274C"/>
    <w:rsid w:val="00B23FA9"/>
    <w:rsid w:val="00B24D5B"/>
    <w:rsid w:val="00B31183"/>
    <w:rsid w:val="00B3118D"/>
    <w:rsid w:val="00B32E6D"/>
    <w:rsid w:val="00B34F22"/>
    <w:rsid w:val="00B45030"/>
    <w:rsid w:val="00B47376"/>
    <w:rsid w:val="00B531E4"/>
    <w:rsid w:val="00B54493"/>
    <w:rsid w:val="00B56C2B"/>
    <w:rsid w:val="00B60C1E"/>
    <w:rsid w:val="00B62512"/>
    <w:rsid w:val="00B65A6E"/>
    <w:rsid w:val="00B65D35"/>
    <w:rsid w:val="00B71B96"/>
    <w:rsid w:val="00B77C8F"/>
    <w:rsid w:val="00B826E5"/>
    <w:rsid w:val="00B82A51"/>
    <w:rsid w:val="00B87516"/>
    <w:rsid w:val="00B87E8D"/>
    <w:rsid w:val="00B925FE"/>
    <w:rsid w:val="00B9630D"/>
    <w:rsid w:val="00BB7B08"/>
    <w:rsid w:val="00BD4A23"/>
    <w:rsid w:val="00BE07D0"/>
    <w:rsid w:val="00BF24B8"/>
    <w:rsid w:val="00C01965"/>
    <w:rsid w:val="00C0207C"/>
    <w:rsid w:val="00C076F3"/>
    <w:rsid w:val="00C1700E"/>
    <w:rsid w:val="00C2561C"/>
    <w:rsid w:val="00C40AC1"/>
    <w:rsid w:val="00C448D7"/>
    <w:rsid w:val="00C468E1"/>
    <w:rsid w:val="00C4745D"/>
    <w:rsid w:val="00C542EA"/>
    <w:rsid w:val="00C55DA3"/>
    <w:rsid w:val="00C62569"/>
    <w:rsid w:val="00C63D32"/>
    <w:rsid w:val="00C65272"/>
    <w:rsid w:val="00C73FC7"/>
    <w:rsid w:val="00C92828"/>
    <w:rsid w:val="00CA5091"/>
    <w:rsid w:val="00CB592A"/>
    <w:rsid w:val="00CC2DD8"/>
    <w:rsid w:val="00CC3C7A"/>
    <w:rsid w:val="00CD692D"/>
    <w:rsid w:val="00CE1B5B"/>
    <w:rsid w:val="00CE3FBC"/>
    <w:rsid w:val="00CF5292"/>
    <w:rsid w:val="00CF749C"/>
    <w:rsid w:val="00D00DCE"/>
    <w:rsid w:val="00D10D8C"/>
    <w:rsid w:val="00D16009"/>
    <w:rsid w:val="00D16790"/>
    <w:rsid w:val="00D22036"/>
    <w:rsid w:val="00D26FAE"/>
    <w:rsid w:val="00D3238B"/>
    <w:rsid w:val="00D34429"/>
    <w:rsid w:val="00D42B7E"/>
    <w:rsid w:val="00D500FD"/>
    <w:rsid w:val="00D51F59"/>
    <w:rsid w:val="00D5446F"/>
    <w:rsid w:val="00D60DE8"/>
    <w:rsid w:val="00D63DB6"/>
    <w:rsid w:val="00D768AA"/>
    <w:rsid w:val="00DA3B7D"/>
    <w:rsid w:val="00DA48D5"/>
    <w:rsid w:val="00DA4995"/>
    <w:rsid w:val="00DC37EC"/>
    <w:rsid w:val="00DD0DE6"/>
    <w:rsid w:val="00DE492A"/>
    <w:rsid w:val="00DE571F"/>
    <w:rsid w:val="00DE645F"/>
    <w:rsid w:val="00DE7A3B"/>
    <w:rsid w:val="00E06D08"/>
    <w:rsid w:val="00E076F7"/>
    <w:rsid w:val="00E17795"/>
    <w:rsid w:val="00E44FA4"/>
    <w:rsid w:val="00E50502"/>
    <w:rsid w:val="00E56714"/>
    <w:rsid w:val="00E571FA"/>
    <w:rsid w:val="00E65ADB"/>
    <w:rsid w:val="00E6714B"/>
    <w:rsid w:val="00E734B0"/>
    <w:rsid w:val="00E74D03"/>
    <w:rsid w:val="00E86181"/>
    <w:rsid w:val="00E91AF9"/>
    <w:rsid w:val="00E9219E"/>
    <w:rsid w:val="00E93035"/>
    <w:rsid w:val="00E95AAA"/>
    <w:rsid w:val="00E97478"/>
    <w:rsid w:val="00EA5817"/>
    <w:rsid w:val="00EA63E7"/>
    <w:rsid w:val="00EB2B94"/>
    <w:rsid w:val="00EB7E1C"/>
    <w:rsid w:val="00ED6A65"/>
    <w:rsid w:val="00ED710A"/>
    <w:rsid w:val="00ED794C"/>
    <w:rsid w:val="00EE5F57"/>
    <w:rsid w:val="00EF07FB"/>
    <w:rsid w:val="00F343EF"/>
    <w:rsid w:val="00F44087"/>
    <w:rsid w:val="00F4534F"/>
    <w:rsid w:val="00F47FE8"/>
    <w:rsid w:val="00F56745"/>
    <w:rsid w:val="00F6327B"/>
    <w:rsid w:val="00F94AB3"/>
    <w:rsid w:val="00FA0C77"/>
    <w:rsid w:val="00FA522A"/>
    <w:rsid w:val="00FB0C05"/>
    <w:rsid w:val="00FB4734"/>
    <w:rsid w:val="00FB60BB"/>
    <w:rsid w:val="00FC41CD"/>
    <w:rsid w:val="00FC483F"/>
    <w:rsid w:val="00FC668E"/>
    <w:rsid w:val="00FD2316"/>
    <w:rsid w:val="00FD58B5"/>
    <w:rsid w:val="00FD6A48"/>
    <w:rsid w:val="00FE4D75"/>
    <w:rsid w:val="00FE69C3"/>
    <w:rsid w:val="00FF0EC8"/>
    <w:rsid w:val="00FF557C"/>
    <w:rsid w:val="00FF56AF"/>
    <w:rsid w:val="00FF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92FC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E6"/>
    <w:pPr>
      <w:spacing w:after="200" w:line="276" w:lineRule="auto"/>
    </w:pPr>
    <w:rPr>
      <w:rFonts w:eastAsiaTheme="minorHAnsi"/>
      <w:sz w:val="22"/>
      <w:szCs w:val="22"/>
    </w:rPr>
  </w:style>
  <w:style w:type="paragraph" w:styleId="Heading1">
    <w:name w:val="heading 1"/>
    <w:basedOn w:val="Normal"/>
    <w:link w:val="Heading1Char"/>
    <w:uiPriority w:val="9"/>
    <w:qFormat/>
    <w:rsid w:val="00DD0D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E6"/>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DD0DE6"/>
    <w:pPr>
      <w:spacing w:after="0" w:line="240" w:lineRule="auto"/>
    </w:pPr>
    <w:rPr>
      <w:sz w:val="20"/>
      <w:szCs w:val="20"/>
    </w:rPr>
  </w:style>
  <w:style w:type="character" w:customStyle="1" w:styleId="FootnoteTextChar">
    <w:name w:val="Footnote Text Char"/>
    <w:basedOn w:val="DefaultParagraphFont"/>
    <w:link w:val="FootnoteText"/>
    <w:uiPriority w:val="99"/>
    <w:rsid w:val="00DD0DE6"/>
    <w:rPr>
      <w:rFonts w:eastAsiaTheme="minorHAnsi"/>
      <w:sz w:val="20"/>
      <w:szCs w:val="20"/>
    </w:rPr>
  </w:style>
  <w:style w:type="character" w:styleId="FootnoteReference">
    <w:name w:val="footnote reference"/>
    <w:basedOn w:val="DefaultParagraphFont"/>
    <w:uiPriority w:val="99"/>
    <w:unhideWhenUsed/>
    <w:rsid w:val="00DD0DE6"/>
    <w:rPr>
      <w:vertAlign w:val="superscript"/>
    </w:rPr>
  </w:style>
  <w:style w:type="paragraph" w:styleId="Header">
    <w:name w:val="header"/>
    <w:basedOn w:val="Normal"/>
    <w:link w:val="HeaderChar"/>
    <w:uiPriority w:val="99"/>
    <w:unhideWhenUsed/>
    <w:rsid w:val="00DD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E6"/>
    <w:rPr>
      <w:rFonts w:eastAsiaTheme="minorHAnsi"/>
      <w:sz w:val="22"/>
      <w:szCs w:val="22"/>
    </w:rPr>
  </w:style>
  <w:style w:type="paragraph" w:styleId="Footer">
    <w:name w:val="footer"/>
    <w:basedOn w:val="Normal"/>
    <w:link w:val="FooterChar"/>
    <w:uiPriority w:val="99"/>
    <w:unhideWhenUsed/>
    <w:rsid w:val="00DD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E6"/>
    <w:rPr>
      <w:rFonts w:eastAsiaTheme="minorHAnsi"/>
      <w:sz w:val="22"/>
      <w:szCs w:val="22"/>
    </w:rPr>
  </w:style>
  <w:style w:type="paragraph" w:customStyle="1" w:styleId="Default">
    <w:name w:val="Default"/>
    <w:rsid w:val="00DD0DE6"/>
    <w:pPr>
      <w:autoSpaceDE w:val="0"/>
      <w:autoSpaceDN w:val="0"/>
      <w:adjustRightInd w:val="0"/>
    </w:pPr>
    <w:rPr>
      <w:rFonts w:ascii="Code" w:eastAsiaTheme="minorHAnsi" w:hAnsi="Code" w:cs="Code"/>
      <w:color w:val="000000"/>
    </w:rPr>
  </w:style>
  <w:style w:type="character" w:styleId="Hyperlink">
    <w:name w:val="Hyperlink"/>
    <w:basedOn w:val="DefaultParagraphFont"/>
    <w:uiPriority w:val="99"/>
    <w:semiHidden/>
    <w:unhideWhenUsed/>
    <w:rsid w:val="00DD0DE6"/>
    <w:rPr>
      <w:color w:val="0000FF"/>
      <w:u w:val="single"/>
    </w:rPr>
  </w:style>
  <w:style w:type="character" w:styleId="PageNumber">
    <w:name w:val="page number"/>
    <w:basedOn w:val="DefaultParagraphFont"/>
    <w:uiPriority w:val="99"/>
    <w:semiHidden/>
    <w:unhideWhenUsed/>
    <w:rsid w:val="00DD0DE6"/>
  </w:style>
  <w:style w:type="paragraph" w:styleId="EndnoteText">
    <w:name w:val="endnote text"/>
    <w:basedOn w:val="Normal"/>
    <w:link w:val="EndnoteTextChar"/>
    <w:uiPriority w:val="99"/>
    <w:unhideWhenUsed/>
    <w:rsid w:val="00DD0DE6"/>
    <w:pPr>
      <w:spacing w:after="0" w:line="240" w:lineRule="auto"/>
    </w:pPr>
    <w:rPr>
      <w:sz w:val="24"/>
      <w:szCs w:val="24"/>
    </w:rPr>
  </w:style>
  <w:style w:type="character" w:customStyle="1" w:styleId="EndnoteTextChar">
    <w:name w:val="Endnote Text Char"/>
    <w:basedOn w:val="DefaultParagraphFont"/>
    <w:link w:val="EndnoteText"/>
    <w:uiPriority w:val="99"/>
    <w:rsid w:val="00DD0DE6"/>
    <w:rPr>
      <w:rFonts w:eastAsiaTheme="minorHAnsi"/>
    </w:rPr>
  </w:style>
  <w:style w:type="character" w:styleId="EndnoteReference">
    <w:name w:val="endnote reference"/>
    <w:basedOn w:val="DefaultParagraphFont"/>
    <w:uiPriority w:val="99"/>
    <w:unhideWhenUsed/>
    <w:rsid w:val="00DD0DE6"/>
    <w:rPr>
      <w:vertAlign w:val="superscript"/>
    </w:rPr>
  </w:style>
  <w:style w:type="paragraph" w:styleId="BalloonText">
    <w:name w:val="Balloon Text"/>
    <w:basedOn w:val="Normal"/>
    <w:link w:val="BalloonTextChar"/>
    <w:uiPriority w:val="99"/>
    <w:semiHidden/>
    <w:unhideWhenUsed/>
    <w:rsid w:val="009A65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5C3"/>
    <w:rPr>
      <w:rFonts w:ascii="Lucida Grande" w:eastAsiaTheme="minorHAnsi" w:hAnsi="Lucida Grande" w:cs="Lucida Grande"/>
      <w:sz w:val="18"/>
      <w:szCs w:val="18"/>
    </w:rPr>
  </w:style>
  <w:style w:type="character" w:customStyle="1" w:styleId="apple-converted-space">
    <w:name w:val="apple-converted-space"/>
    <w:basedOn w:val="DefaultParagraphFont"/>
    <w:rsid w:val="00D50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E6"/>
    <w:pPr>
      <w:spacing w:after="200" w:line="276" w:lineRule="auto"/>
    </w:pPr>
    <w:rPr>
      <w:rFonts w:eastAsiaTheme="minorHAnsi"/>
      <w:sz w:val="22"/>
      <w:szCs w:val="22"/>
    </w:rPr>
  </w:style>
  <w:style w:type="paragraph" w:styleId="Heading1">
    <w:name w:val="heading 1"/>
    <w:basedOn w:val="Normal"/>
    <w:link w:val="Heading1Char"/>
    <w:uiPriority w:val="9"/>
    <w:qFormat/>
    <w:rsid w:val="00DD0D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E6"/>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DD0DE6"/>
    <w:pPr>
      <w:spacing w:after="0" w:line="240" w:lineRule="auto"/>
    </w:pPr>
    <w:rPr>
      <w:sz w:val="20"/>
      <w:szCs w:val="20"/>
    </w:rPr>
  </w:style>
  <w:style w:type="character" w:customStyle="1" w:styleId="FootnoteTextChar">
    <w:name w:val="Footnote Text Char"/>
    <w:basedOn w:val="DefaultParagraphFont"/>
    <w:link w:val="FootnoteText"/>
    <w:uiPriority w:val="99"/>
    <w:rsid w:val="00DD0DE6"/>
    <w:rPr>
      <w:rFonts w:eastAsiaTheme="minorHAnsi"/>
      <w:sz w:val="20"/>
      <w:szCs w:val="20"/>
    </w:rPr>
  </w:style>
  <w:style w:type="character" w:styleId="FootnoteReference">
    <w:name w:val="footnote reference"/>
    <w:basedOn w:val="DefaultParagraphFont"/>
    <w:uiPriority w:val="99"/>
    <w:unhideWhenUsed/>
    <w:rsid w:val="00DD0DE6"/>
    <w:rPr>
      <w:vertAlign w:val="superscript"/>
    </w:rPr>
  </w:style>
  <w:style w:type="paragraph" w:styleId="Header">
    <w:name w:val="header"/>
    <w:basedOn w:val="Normal"/>
    <w:link w:val="HeaderChar"/>
    <w:uiPriority w:val="99"/>
    <w:unhideWhenUsed/>
    <w:rsid w:val="00DD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E6"/>
    <w:rPr>
      <w:rFonts w:eastAsiaTheme="minorHAnsi"/>
      <w:sz w:val="22"/>
      <w:szCs w:val="22"/>
    </w:rPr>
  </w:style>
  <w:style w:type="paragraph" w:styleId="Footer">
    <w:name w:val="footer"/>
    <w:basedOn w:val="Normal"/>
    <w:link w:val="FooterChar"/>
    <w:uiPriority w:val="99"/>
    <w:unhideWhenUsed/>
    <w:rsid w:val="00DD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E6"/>
    <w:rPr>
      <w:rFonts w:eastAsiaTheme="minorHAnsi"/>
      <w:sz w:val="22"/>
      <w:szCs w:val="22"/>
    </w:rPr>
  </w:style>
  <w:style w:type="paragraph" w:customStyle="1" w:styleId="Default">
    <w:name w:val="Default"/>
    <w:rsid w:val="00DD0DE6"/>
    <w:pPr>
      <w:autoSpaceDE w:val="0"/>
      <w:autoSpaceDN w:val="0"/>
      <w:adjustRightInd w:val="0"/>
    </w:pPr>
    <w:rPr>
      <w:rFonts w:ascii="Code" w:eastAsiaTheme="minorHAnsi" w:hAnsi="Code" w:cs="Code"/>
      <w:color w:val="000000"/>
    </w:rPr>
  </w:style>
  <w:style w:type="character" w:styleId="Hyperlink">
    <w:name w:val="Hyperlink"/>
    <w:basedOn w:val="DefaultParagraphFont"/>
    <w:uiPriority w:val="99"/>
    <w:semiHidden/>
    <w:unhideWhenUsed/>
    <w:rsid w:val="00DD0DE6"/>
    <w:rPr>
      <w:color w:val="0000FF"/>
      <w:u w:val="single"/>
    </w:rPr>
  </w:style>
  <w:style w:type="character" w:styleId="PageNumber">
    <w:name w:val="page number"/>
    <w:basedOn w:val="DefaultParagraphFont"/>
    <w:uiPriority w:val="99"/>
    <w:semiHidden/>
    <w:unhideWhenUsed/>
    <w:rsid w:val="00DD0DE6"/>
  </w:style>
  <w:style w:type="paragraph" w:styleId="EndnoteText">
    <w:name w:val="endnote text"/>
    <w:basedOn w:val="Normal"/>
    <w:link w:val="EndnoteTextChar"/>
    <w:uiPriority w:val="99"/>
    <w:unhideWhenUsed/>
    <w:rsid w:val="00DD0DE6"/>
    <w:pPr>
      <w:spacing w:after="0" w:line="240" w:lineRule="auto"/>
    </w:pPr>
    <w:rPr>
      <w:sz w:val="24"/>
      <w:szCs w:val="24"/>
    </w:rPr>
  </w:style>
  <w:style w:type="character" w:customStyle="1" w:styleId="EndnoteTextChar">
    <w:name w:val="Endnote Text Char"/>
    <w:basedOn w:val="DefaultParagraphFont"/>
    <w:link w:val="EndnoteText"/>
    <w:uiPriority w:val="99"/>
    <w:rsid w:val="00DD0DE6"/>
    <w:rPr>
      <w:rFonts w:eastAsiaTheme="minorHAnsi"/>
    </w:rPr>
  </w:style>
  <w:style w:type="character" w:styleId="EndnoteReference">
    <w:name w:val="endnote reference"/>
    <w:basedOn w:val="DefaultParagraphFont"/>
    <w:uiPriority w:val="99"/>
    <w:unhideWhenUsed/>
    <w:rsid w:val="00DD0DE6"/>
    <w:rPr>
      <w:vertAlign w:val="superscript"/>
    </w:rPr>
  </w:style>
  <w:style w:type="paragraph" w:styleId="BalloonText">
    <w:name w:val="Balloon Text"/>
    <w:basedOn w:val="Normal"/>
    <w:link w:val="BalloonTextChar"/>
    <w:uiPriority w:val="99"/>
    <w:semiHidden/>
    <w:unhideWhenUsed/>
    <w:rsid w:val="009A65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5C3"/>
    <w:rPr>
      <w:rFonts w:ascii="Lucida Grande" w:eastAsiaTheme="minorHAnsi" w:hAnsi="Lucida Grande" w:cs="Lucida Grande"/>
      <w:sz w:val="18"/>
      <w:szCs w:val="18"/>
    </w:rPr>
  </w:style>
  <w:style w:type="character" w:customStyle="1" w:styleId="apple-converted-space">
    <w:name w:val="apple-converted-space"/>
    <w:basedOn w:val="DefaultParagraphFont"/>
    <w:rsid w:val="00D5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19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s://moodle2.sscnet.ucla.edu/course/view/13F-POLSCI163-1"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0E56-1B48-324B-9F81-6C2640D4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23</Pages>
  <Words>5740</Words>
  <Characters>32321</Characters>
  <Application>Microsoft Macintosh Word</Application>
  <DocSecurity>0</DocSecurity>
  <Lines>497</Lines>
  <Paragraphs>82</Paragraphs>
  <ScaleCrop>false</ScaleCrop>
  <Company>ZipRecruiter</Company>
  <LinksUpToDate>false</LinksUpToDate>
  <CharactersWithSpaces>37979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Karavardanyan</dc:creator>
  <cp:keywords/>
  <dc:description/>
  <cp:lastModifiedBy>Sargis Karavardanyan</cp:lastModifiedBy>
  <cp:revision>318</cp:revision>
  <dcterms:created xsi:type="dcterms:W3CDTF">2016-01-26T15:56:00Z</dcterms:created>
  <dcterms:modified xsi:type="dcterms:W3CDTF">2016-03-06T01:58:00Z</dcterms:modified>
</cp:coreProperties>
</file>