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35C66" w14:textId="77777777" w:rsidR="000C36FA" w:rsidRDefault="000C36FA"/>
    <w:p w14:paraId="25BC6FF3" w14:textId="77777777" w:rsidR="000C36FA" w:rsidRDefault="000C36FA"/>
    <w:p w14:paraId="491F8E46" w14:textId="77777777" w:rsidR="000C36FA" w:rsidRDefault="000C36FA"/>
    <w:p w14:paraId="5AA1FAD4" w14:textId="77777777" w:rsidR="000C36FA" w:rsidRDefault="000C36FA"/>
    <w:p w14:paraId="13208A55" w14:textId="77777777" w:rsidR="000C36FA" w:rsidRDefault="000C36FA"/>
    <w:p w14:paraId="6267A742" w14:textId="77777777" w:rsidR="000C36FA" w:rsidRDefault="000C36FA"/>
    <w:p w14:paraId="7D81255D" w14:textId="48FCC284" w:rsidR="000C36FA" w:rsidRPr="000C36FA" w:rsidRDefault="000C36FA" w:rsidP="000C36FA">
      <w:pPr>
        <w:jc w:val="center"/>
        <w:rPr>
          <w:b/>
          <w:sz w:val="36"/>
          <w:szCs w:val="36"/>
        </w:rPr>
      </w:pPr>
      <w:r w:rsidRPr="000C36FA">
        <w:rPr>
          <w:b/>
          <w:sz w:val="36"/>
          <w:szCs w:val="36"/>
        </w:rPr>
        <w:t xml:space="preserve">Scandal, Marijuana and Budgeting in the Land of </w:t>
      </w:r>
      <w:proofErr w:type="spellStart"/>
      <w:r w:rsidRPr="000C36FA">
        <w:rPr>
          <w:b/>
          <w:sz w:val="36"/>
          <w:szCs w:val="36"/>
        </w:rPr>
        <w:t>Portlandia</w:t>
      </w:r>
      <w:proofErr w:type="spellEnd"/>
      <w:r w:rsidRPr="000C36FA">
        <w:rPr>
          <w:b/>
          <w:sz w:val="36"/>
          <w:szCs w:val="36"/>
        </w:rPr>
        <w:t>:  Oregon 2015</w:t>
      </w:r>
    </w:p>
    <w:p w14:paraId="765C9AAB" w14:textId="77777777" w:rsidR="000C36FA" w:rsidRDefault="000C36FA">
      <w:pPr>
        <w:rPr>
          <w:b/>
        </w:rPr>
      </w:pPr>
    </w:p>
    <w:p w14:paraId="59A676F9" w14:textId="77777777" w:rsidR="000C36FA" w:rsidRDefault="000C36FA">
      <w:pPr>
        <w:rPr>
          <w:b/>
        </w:rPr>
      </w:pPr>
    </w:p>
    <w:p w14:paraId="622F1B2D" w14:textId="77777777" w:rsidR="000C36FA" w:rsidRDefault="000C36FA">
      <w:pPr>
        <w:rPr>
          <w:b/>
        </w:rPr>
      </w:pPr>
    </w:p>
    <w:p w14:paraId="2556B82F" w14:textId="77777777" w:rsidR="000C36FA" w:rsidRDefault="000C36FA">
      <w:pPr>
        <w:rPr>
          <w:b/>
        </w:rPr>
      </w:pPr>
    </w:p>
    <w:p w14:paraId="0AE4A9BC" w14:textId="77777777" w:rsidR="000C36FA" w:rsidRDefault="000C36FA">
      <w:pPr>
        <w:rPr>
          <w:b/>
        </w:rPr>
      </w:pPr>
    </w:p>
    <w:p w14:paraId="01504FCB" w14:textId="77777777" w:rsidR="000C36FA" w:rsidRDefault="000C36FA">
      <w:pPr>
        <w:rPr>
          <w:b/>
        </w:rPr>
      </w:pPr>
    </w:p>
    <w:p w14:paraId="0111BE98" w14:textId="77777777" w:rsidR="000C36FA" w:rsidRDefault="000C36FA">
      <w:pPr>
        <w:rPr>
          <w:b/>
        </w:rPr>
      </w:pPr>
    </w:p>
    <w:p w14:paraId="20C98844" w14:textId="77777777" w:rsidR="000C36FA" w:rsidRDefault="000C36FA">
      <w:pPr>
        <w:rPr>
          <w:b/>
        </w:rPr>
      </w:pPr>
    </w:p>
    <w:p w14:paraId="6E7D5CC5" w14:textId="7A501269" w:rsidR="000C36FA" w:rsidRPr="00C513EB" w:rsidRDefault="000C36FA" w:rsidP="000C36FA">
      <w:pPr>
        <w:jc w:val="center"/>
        <w:rPr>
          <w:b/>
          <w:sz w:val="28"/>
          <w:szCs w:val="28"/>
        </w:rPr>
      </w:pPr>
      <w:r w:rsidRPr="00C513EB">
        <w:rPr>
          <w:b/>
          <w:sz w:val="28"/>
          <w:szCs w:val="28"/>
        </w:rPr>
        <w:t xml:space="preserve">Dr. Mark </w:t>
      </w:r>
      <w:proofErr w:type="spellStart"/>
      <w:r w:rsidRPr="00C513EB">
        <w:rPr>
          <w:b/>
          <w:sz w:val="28"/>
          <w:szCs w:val="28"/>
        </w:rPr>
        <w:t>Henkels</w:t>
      </w:r>
      <w:proofErr w:type="spellEnd"/>
    </w:p>
    <w:p w14:paraId="0E80B297" w14:textId="4989D976" w:rsidR="000C36FA" w:rsidRPr="00C513EB" w:rsidRDefault="000C36FA" w:rsidP="000C36FA">
      <w:pPr>
        <w:jc w:val="center"/>
        <w:rPr>
          <w:b/>
          <w:sz w:val="28"/>
          <w:szCs w:val="28"/>
        </w:rPr>
      </w:pPr>
      <w:r w:rsidRPr="00C513EB">
        <w:rPr>
          <w:b/>
          <w:sz w:val="28"/>
          <w:szCs w:val="28"/>
        </w:rPr>
        <w:t>Political Science</w:t>
      </w:r>
    </w:p>
    <w:p w14:paraId="5515F64C" w14:textId="77777777" w:rsidR="000C36FA" w:rsidRPr="00C513EB" w:rsidRDefault="000C36FA" w:rsidP="000C36FA">
      <w:pPr>
        <w:jc w:val="center"/>
        <w:rPr>
          <w:b/>
          <w:sz w:val="28"/>
          <w:szCs w:val="28"/>
        </w:rPr>
      </w:pPr>
      <w:proofErr w:type="gramStart"/>
      <w:r w:rsidRPr="00C513EB">
        <w:rPr>
          <w:b/>
          <w:sz w:val="28"/>
          <w:szCs w:val="28"/>
        </w:rPr>
        <w:t>345  Monmouth</w:t>
      </w:r>
      <w:proofErr w:type="gramEnd"/>
      <w:r w:rsidRPr="00C513EB">
        <w:rPr>
          <w:b/>
          <w:sz w:val="28"/>
          <w:szCs w:val="28"/>
        </w:rPr>
        <w:t xml:space="preserve"> Avenue</w:t>
      </w:r>
    </w:p>
    <w:p w14:paraId="6CDF31E4" w14:textId="46969DEC" w:rsidR="000C36FA" w:rsidRPr="00C513EB" w:rsidRDefault="000C36FA" w:rsidP="000C36FA">
      <w:pPr>
        <w:jc w:val="center"/>
        <w:rPr>
          <w:b/>
          <w:sz w:val="28"/>
          <w:szCs w:val="28"/>
        </w:rPr>
      </w:pPr>
      <w:r w:rsidRPr="00C513EB">
        <w:rPr>
          <w:b/>
          <w:sz w:val="28"/>
          <w:szCs w:val="28"/>
        </w:rPr>
        <w:t>Western Oregon University</w:t>
      </w:r>
    </w:p>
    <w:p w14:paraId="4868516B" w14:textId="0AE3EAEC" w:rsidR="000C36FA" w:rsidRPr="00C513EB" w:rsidRDefault="000C36FA" w:rsidP="000C36FA">
      <w:pPr>
        <w:jc w:val="center"/>
        <w:rPr>
          <w:b/>
          <w:sz w:val="28"/>
          <w:szCs w:val="28"/>
        </w:rPr>
      </w:pPr>
      <w:r w:rsidRPr="00C513EB">
        <w:rPr>
          <w:b/>
          <w:sz w:val="28"/>
          <w:szCs w:val="28"/>
        </w:rPr>
        <w:t>Monmouth</w:t>
      </w:r>
      <w:proofErr w:type="gramStart"/>
      <w:r w:rsidRPr="00C513EB">
        <w:rPr>
          <w:b/>
          <w:sz w:val="28"/>
          <w:szCs w:val="28"/>
        </w:rPr>
        <w:t>,  OR</w:t>
      </w:r>
      <w:proofErr w:type="gramEnd"/>
      <w:r w:rsidRPr="00C513EB">
        <w:rPr>
          <w:b/>
          <w:sz w:val="28"/>
          <w:szCs w:val="28"/>
        </w:rPr>
        <w:t xml:space="preserve">  97361</w:t>
      </w:r>
    </w:p>
    <w:p w14:paraId="64B816E1" w14:textId="749F8A49" w:rsidR="000C36FA" w:rsidRPr="00C513EB" w:rsidRDefault="00C513EB" w:rsidP="000C36FA">
      <w:pPr>
        <w:jc w:val="center"/>
        <w:rPr>
          <w:b/>
          <w:sz w:val="28"/>
          <w:szCs w:val="28"/>
        </w:rPr>
      </w:pPr>
      <w:hyperlink r:id="rId8" w:history="1">
        <w:r w:rsidR="000C36FA" w:rsidRPr="00C513EB">
          <w:rPr>
            <w:rStyle w:val="Hyperlink"/>
            <w:b/>
            <w:sz w:val="28"/>
            <w:szCs w:val="28"/>
          </w:rPr>
          <w:t>henkelm@wou.edu</w:t>
        </w:r>
      </w:hyperlink>
    </w:p>
    <w:p w14:paraId="6FC8B54D" w14:textId="77777777" w:rsidR="000C36FA" w:rsidRPr="00C513EB" w:rsidRDefault="000C36FA" w:rsidP="000C36FA">
      <w:pPr>
        <w:jc w:val="center"/>
        <w:rPr>
          <w:b/>
          <w:sz w:val="28"/>
          <w:szCs w:val="28"/>
        </w:rPr>
      </w:pPr>
    </w:p>
    <w:p w14:paraId="01E03A95" w14:textId="77777777" w:rsidR="000C36FA" w:rsidRPr="00C513EB" w:rsidRDefault="000C36FA" w:rsidP="000C36FA">
      <w:pPr>
        <w:jc w:val="center"/>
        <w:rPr>
          <w:b/>
          <w:sz w:val="28"/>
          <w:szCs w:val="28"/>
        </w:rPr>
      </w:pPr>
    </w:p>
    <w:p w14:paraId="0552A9F5" w14:textId="77777777" w:rsidR="000C36FA" w:rsidRPr="00C513EB" w:rsidRDefault="000C36FA" w:rsidP="000C36FA">
      <w:pPr>
        <w:jc w:val="center"/>
        <w:rPr>
          <w:b/>
          <w:sz w:val="28"/>
          <w:szCs w:val="28"/>
        </w:rPr>
      </w:pPr>
    </w:p>
    <w:p w14:paraId="140C0508" w14:textId="77777777" w:rsidR="000C36FA" w:rsidRPr="00C513EB" w:rsidRDefault="000C36FA" w:rsidP="000C36FA">
      <w:pPr>
        <w:jc w:val="center"/>
        <w:rPr>
          <w:b/>
          <w:sz w:val="28"/>
          <w:szCs w:val="28"/>
        </w:rPr>
      </w:pPr>
      <w:r w:rsidRPr="00C513EB">
        <w:rPr>
          <w:b/>
          <w:sz w:val="28"/>
          <w:szCs w:val="28"/>
        </w:rPr>
        <w:t>Dr. Brent Steel</w:t>
      </w:r>
    </w:p>
    <w:p w14:paraId="052E46E1" w14:textId="77777777" w:rsidR="000C36FA" w:rsidRPr="00C513EB" w:rsidRDefault="000C36FA" w:rsidP="000C36FA">
      <w:pPr>
        <w:jc w:val="center"/>
        <w:rPr>
          <w:b/>
          <w:sz w:val="28"/>
          <w:szCs w:val="28"/>
        </w:rPr>
      </w:pPr>
      <w:r w:rsidRPr="00C513EB">
        <w:rPr>
          <w:b/>
          <w:sz w:val="28"/>
          <w:szCs w:val="28"/>
        </w:rPr>
        <w:t>School of Public Policy</w:t>
      </w:r>
    </w:p>
    <w:p w14:paraId="014AF263" w14:textId="77777777" w:rsidR="000C36FA" w:rsidRPr="00C513EB" w:rsidRDefault="000C36FA" w:rsidP="000C36FA">
      <w:pPr>
        <w:jc w:val="center"/>
        <w:rPr>
          <w:b/>
          <w:sz w:val="28"/>
          <w:szCs w:val="28"/>
        </w:rPr>
      </w:pPr>
      <w:r w:rsidRPr="00C513EB">
        <w:rPr>
          <w:b/>
          <w:sz w:val="28"/>
          <w:szCs w:val="28"/>
        </w:rPr>
        <w:t xml:space="preserve">300E </w:t>
      </w:r>
      <w:proofErr w:type="spellStart"/>
      <w:r w:rsidRPr="00C513EB">
        <w:rPr>
          <w:b/>
          <w:sz w:val="28"/>
          <w:szCs w:val="28"/>
        </w:rPr>
        <w:t>Gilkey</w:t>
      </w:r>
      <w:proofErr w:type="spellEnd"/>
      <w:r w:rsidRPr="00C513EB">
        <w:rPr>
          <w:b/>
          <w:sz w:val="28"/>
          <w:szCs w:val="28"/>
        </w:rPr>
        <w:t xml:space="preserve"> Hall</w:t>
      </w:r>
      <w:r w:rsidRPr="00C513EB">
        <w:rPr>
          <w:b/>
          <w:sz w:val="28"/>
          <w:szCs w:val="28"/>
        </w:rPr>
        <w:br/>
        <w:t>Oregon State University</w:t>
      </w:r>
      <w:r w:rsidRPr="00C513EB">
        <w:rPr>
          <w:b/>
          <w:sz w:val="28"/>
          <w:szCs w:val="28"/>
        </w:rPr>
        <w:br/>
        <w:t>Corvallis, OR 97331-5303</w:t>
      </w:r>
    </w:p>
    <w:p w14:paraId="26A797F1" w14:textId="33416B93" w:rsidR="000C36FA" w:rsidRPr="00C513EB" w:rsidRDefault="00C513EB" w:rsidP="000C36FA">
      <w:pPr>
        <w:jc w:val="center"/>
        <w:rPr>
          <w:b/>
          <w:sz w:val="28"/>
          <w:szCs w:val="28"/>
        </w:rPr>
      </w:pPr>
      <w:hyperlink r:id="rId9" w:history="1">
        <w:r w:rsidR="000C36FA" w:rsidRPr="00C513EB">
          <w:rPr>
            <w:rStyle w:val="Hyperlink"/>
            <w:b/>
            <w:sz w:val="28"/>
            <w:szCs w:val="28"/>
          </w:rPr>
          <w:t>bsteel@oregonstate.edu</w:t>
        </w:r>
      </w:hyperlink>
    </w:p>
    <w:p w14:paraId="51BF8805" w14:textId="77777777" w:rsidR="000C36FA" w:rsidRDefault="000C36FA">
      <w:pPr>
        <w:rPr>
          <w:b/>
        </w:rPr>
      </w:pPr>
    </w:p>
    <w:p w14:paraId="7215711B" w14:textId="77777777" w:rsidR="000C36FA" w:rsidRDefault="000C36FA">
      <w:pPr>
        <w:rPr>
          <w:b/>
        </w:rPr>
      </w:pPr>
    </w:p>
    <w:p w14:paraId="263CC81B" w14:textId="77777777" w:rsidR="009B669D" w:rsidRDefault="009B669D"/>
    <w:p w14:paraId="3BA0FDAA" w14:textId="77777777" w:rsidR="000C36FA" w:rsidRDefault="000C36FA" w:rsidP="00314581">
      <w:pPr>
        <w:ind w:firstLine="720"/>
      </w:pPr>
    </w:p>
    <w:p w14:paraId="2A30291E" w14:textId="77777777" w:rsidR="000C36FA" w:rsidRDefault="000C36FA" w:rsidP="00314581">
      <w:pPr>
        <w:ind w:firstLine="720"/>
      </w:pPr>
    </w:p>
    <w:p w14:paraId="1815CB13" w14:textId="77777777" w:rsidR="000C36FA" w:rsidRDefault="000C36FA" w:rsidP="000C36FA">
      <w:pPr>
        <w:widowControl w:val="0"/>
        <w:autoSpaceDE w:val="0"/>
        <w:autoSpaceDN w:val="0"/>
        <w:adjustRightInd w:val="0"/>
        <w:spacing w:after="240"/>
        <w:rPr>
          <w:rFonts w:ascii="Times" w:hAnsi="Times" w:cs="Times"/>
        </w:rPr>
      </w:pPr>
      <w:r>
        <w:rPr>
          <w:rFonts w:ascii="Times New Roman" w:hAnsi="Times New Roman" w:cs="Times New Roman"/>
          <w:sz w:val="32"/>
          <w:szCs w:val="32"/>
        </w:rPr>
        <w:t>Prepared for delivery at the 2015 annual meetings of the Western Political Science Association, April 2–4, Las Vegas, NV.</w:t>
      </w:r>
    </w:p>
    <w:p w14:paraId="46148A6E" w14:textId="7EFC402C" w:rsidR="000C36FA" w:rsidRPr="00C513EB" w:rsidRDefault="000C36FA" w:rsidP="00C513EB">
      <w:pPr>
        <w:widowControl w:val="0"/>
        <w:autoSpaceDE w:val="0"/>
        <w:autoSpaceDN w:val="0"/>
        <w:adjustRightInd w:val="0"/>
        <w:spacing w:after="240"/>
        <w:rPr>
          <w:rFonts w:ascii="Times" w:hAnsi="Times" w:cs="Times"/>
        </w:rPr>
      </w:pPr>
      <w:r>
        <w:rPr>
          <w:rFonts w:ascii="Times" w:hAnsi="Times" w:cs="Times"/>
          <w:i/>
          <w:iCs/>
          <w:sz w:val="32"/>
          <w:szCs w:val="32"/>
        </w:rPr>
        <w:t>Preliminary draft. Please do not cite without authors permission.</w:t>
      </w:r>
      <w:r>
        <w:br w:type="page"/>
      </w:r>
    </w:p>
    <w:p w14:paraId="0B871D2F" w14:textId="77777777" w:rsidR="002E222B" w:rsidRDefault="002E222B" w:rsidP="00314581">
      <w:pPr>
        <w:ind w:firstLine="720"/>
      </w:pPr>
    </w:p>
    <w:p w14:paraId="59774680" w14:textId="77777777" w:rsidR="002E222B" w:rsidRDefault="002E222B" w:rsidP="00314581">
      <w:pPr>
        <w:ind w:firstLine="720"/>
      </w:pPr>
    </w:p>
    <w:p w14:paraId="2E45B256" w14:textId="59632B56" w:rsidR="00314581" w:rsidRDefault="009C2742" w:rsidP="00314581">
      <w:pPr>
        <w:ind w:firstLine="720"/>
      </w:pPr>
      <w:r>
        <w:t>Oregon tends to get more attention for Portland’s ster</w:t>
      </w:r>
      <w:r w:rsidR="00010EA2">
        <w:t>e</w:t>
      </w:r>
      <w:r>
        <w:t xml:space="preserve">otype as </w:t>
      </w:r>
      <w:r w:rsidR="00010EA2">
        <w:t>“</w:t>
      </w:r>
      <w:r>
        <w:t>weird</w:t>
      </w:r>
      <w:r w:rsidR="00010EA2">
        <w:t>”</w:t>
      </w:r>
      <w:r>
        <w:t xml:space="preserve"> and its d</w:t>
      </w:r>
      <w:r w:rsidR="000C32F9">
        <w:t>istant environmental legacy than</w:t>
      </w:r>
      <w:r>
        <w:t xml:space="preserve"> for any contemporary politi</w:t>
      </w:r>
      <w:r w:rsidR="00C513EB">
        <w:t>cal or budget news.  At t</w:t>
      </w:r>
      <w:r>
        <w:t>h</w:t>
      </w:r>
      <w:r w:rsidR="00C513EB">
        <w:t xml:space="preserve">e end of 2014 and the beginning </w:t>
      </w:r>
      <w:r>
        <w:t xml:space="preserve">of 2015, Oregon climbed into the national news a bit more than usual, propelled by the </w:t>
      </w:r>
      <w:r w:rsidR="00C513EB">
        <w:t xml:space="preserve">success of the Democrats, </w:t>
      </w:r>
      <w:r>
        <w:t xml:space="preserve">fall of its seemingly permanent governor and </w:t>
      </w:r>
      <w:r w:rsidR="000C32F9">
        <w:t xml:space="preserve">by </w:t>
      </w:r>
      <w:r>
        <w:t>joining the legalized</w:t>
      </w:r>
      <w:r w:rsidR="000C32F9">
        <w:t xml:space="preserve"> recreational</w:t>
      </w:r>
      <w:r>
        <w:t xml:space="preserve"> marijuana club.  But as with all things concerning the budget, it is the shape of the economy</w:t>
      </w:r>
      <w:r w:rsidR="007830BC">
        <w:t>, pre-existing commitments</w:t>
      </w:r>
      <w:r w:rsidR="00C513EB">
        <w:t xml:space="preserve"> (possibly including the impact of its unique “kicker law” being activated)</w:t>
      </w:r>
      <w:r w:rsidR="007830BC">
        <w:t>,</w:t>
      </w:r>
      <w:r w:rsidR="00314581">
        <w:t xml:space="preserve"> and core group</w:t>
      </w:r>
      <w:r>
        <w:t xml:space="preserve"> politics that will determine the budget that emerges in June or July 2015.  In short, the state faces a re-hash</w:t>
      </w:r>
      <w:r w:rsidR="000C32F9">
        <w:t xml:space="preserve"> of old issues </w:t>
      </w:r>
      <w:r>
        <w:t>with the</w:t>
      </w:r>
      <w:r w:rsidR="000C32F9">
        <w:t xml:space="preserve"> remote</w:t>
      </w:r>
      <w:r>
        <w:t xml:space="preserve"> possibility that the powerful Democratic majority may actually break some long-established patterns.</w:t>
      </w:r>
    </w:p>
    <w:p w14:paraId="21FD4413" w14:textId="77777777" w:rsidR="00314581" w:rsidRDefault="00314581" w:rsidP="00314581">
      <w:pPr>
        <w:ind w:firstLine="720"/>
      </w:pPr>
    </w:p>
    <w:p w14:paraId="0C2952AA" w14:textId="42E7C2B6" w:rsidR="00314581" w:rsidRDefault="00314581" w:rsidP="00314581">
      <w:pPr>
        <w:ind w:firstLine="720"/>
      </w:pPr>
      <w:r>
        <w:t xml:space="preserve">This paper examines four aspects of Oregon’s budget context in 2015:  1) the political context created by the 2014 election and the resignation of a long-standing governor, 2) </w:t>
      </w:r>
      <w:r w:rsidR="00FF5521">
        <w:t>the state of the Oregon economy and its effects on the state budget;</w:t>
      </w:r>
      <w:r w:rsidR="00C62CFD">
        <w:t xml:space="preserve"> 3) the 2015 legislative budget process and</w:t>
      </w:r>
      <w:r w:rsidR="00C513EB">
        <w:t xml:space="preserve"> legislative approaches to the k</w:t>
      </w:r>
      <w:r w:rsidR="00C62CFD">
        <w:t xml:space="preserve">ey issues of K-12 school funding and the Affordable Care Act; and 4) a concluding consideration of the tendency towards </w:t>
      </w:r>
      <w:proofErr w:type="spellStart"/>
      <w:r w:rsidR="00C62CFD">
        <w:t>incrementalism</w:t>
      </w:r>
      <w:proofErr w:type="spellEnd"/>
      <w:r w:rsidR="00C62CFD">
        <w:t xml:space="preserve"> and consideration of whether marijuana is a gimmick or significant budget tool.</w:t>
      </w:r>
    </w:p>
    <w:p w14:paraId="1EEE54D5" w14:textId="77777777" w:rsidR="009C2742" w:rsidRDefault="009C2742"/>
    <w:p w14:paraId="38393510" w14:textId="77777777" w:rsidR="009C2742" w:rsidRPr="000C32F9" w:rsidRDefault="009C2742">
      <w:pPr>
        <w:rPr>
          <w:b/>
        </w:rPr>
      </w:pPr>
      <w:r w:rsidRPr="000C32F9">
        <w:rPr>
          <w:b/>
        </w:rPr>
        <w:t>The Political Scenario:  The Nature and Consequences of the 2014 Election</w:t>
      </w:r>
    </w:p>
    <w:p w14:paraId="05B57DCF" w14:textId="77777777" w:rsidR="009C2742" w:rsidRDefault="009C2742"/>
    <w:p w14:paraId="2A7ABD49" w14:textId="0B4144F1" w:rsidR="00F231B5" w:rsidRDefault="009C2742" w:rsidP="00F231B5">
      <w:pPr>
        <w:ind w:firstLine="720"/>
      </w:pPr>
      <w:r>
        <w:t>The most obvious message of the 2014 election in Oregon is th</w:t>
      </w:r>
      <w:r w:rsidR="00314581">
        <w:t>e rejection of the right</w:t>
      </w:r>
      <w:r w:rsidR="007830BC">
        <w:t xml:space="preserve">ward drift </w:t>
      </w:r>
      <w:r w:rsidR="00F231B5">
        <w:t>of the rest of the country. While</w:t>
      </w:r>
      <w:r w:rsidR="00A104CD">
        <w:t xml:space="preserve"> </w:t>
      </w:r>
      <w:r w:rsidR="00F231B5">
        <w:t xml:space="preserve">nationally Republicans gained </w:t>
      </w:r>
      <w:r w:rsidR="00A104CD">
        <w:t>eleven</w:t>
      </w:r>
      <w:r w:rsidR="00010EA2">
        <w:t xml:space="preserve"> state chambers </w:t>
      </w:r>
      <w:r w:rsidR="000C32F9">
        <w:t xml:space="preserve">and </w:t>
      </w:r>
      <w:r w:rsidR="00A104CD">
        <w:t xml:space="preserve">three governorships, </w:t>
      </w:r>
      <w:r>
        <w:t xml:space="preserve">Democrats </w:t>
      </w:r>
      <w:r w:rsidR="00A104CD">
        <w:t xml:space="preserve">in Oregon advanced their control of the state House </w:t>
      </w:r>
      <w:r w:rsidR="00FA17DD">
        <w:t>to 35-25 and the state Senate to 18-12</w:t>
      </w:r>
      <w:r>
        <w:t>.</w:t>
      </w:r>
      <w:r w:rsidR="009C43BF">
        <w:rPr>
          <w:rStyle w:val="FootnoteReference"/>
        </w:rPr>
        <w:footnoteReference w:id="1"/>
      </w:r>
      <w:r>
        <w:t xml:space="preserve">  </w:t>
      </w:r>
      <w:r w:rsidR="00FA17DD">
        <w:t>Oregon also re-elected Democratic Governor John Kitzhaber d</w:t>
      </w:r>
      <w:r w:rsidR="00F231B5">
        <w:t>espite campaign</w:t>
      </w:r>
      <w:r>
        <w:t xml:space="preserve"> revelations </w:t>
      </w:r>
      <w:r w:rsidR="00F231B5">
        <w:t xml:space="preserve">that </w:t>
      </w:r>
      <w:r>
        <w:t>his first</w:t>
      </w:r>
      <w:r w:rsidR="000C32F9">
        <w:t xml:space="preserve"> lady</w:t>
      </w:r>
      <w:r>
        <w:t>,</w:t>
      </w:r>
      <w:r w:rsidR="00AC4CDF">
        <w:t xml:space="preserve"> </w:t>
      </w:r>
      <w:proofErr w:type="spellStart"/>
      <w:r w:rsidR="00AC4CDF">
        <w:t>Cylvia</w:t>
      </w:r>
      <w:proofErr w:type="spellEnd"/>
      <w:r w:rsidR="00AC4CDF">
        <w:t xml:space="preserve"> Hayes, </w:t>
      </w:r>
      <w:r>
        <w:t xml:space="preserve">had </w:t>
      </w:r>
      <w:r w:rsidR="00F231B5">
        <w:t xml:space="preserve">once had </w:t>
      </w:r>
      <w:r>
        <w:t xml:space="preserve">a sham marriage </w:t>
      </w:r>
      <w:r w:rsidR="000C32F9">
        <w:t>(</w:t>
      </w:r>
      <w:r w:rsidR="00AC4CDF">
        <w:t xml:space="preserve">of which </w:t>
      </w:r>
      <w:r>
        <w:t>he was unaware</w:t>
      </w:r>
      <w:r w:rsidR="000C32F9">
        <w:t>)</w:t>
      </w:r>
      <w:r w:rsidR="00F231B5">
        <w:t xml:space="preserve"> and was connected to</w:t>
      </w:r>
      <w:r w:rsidR="00AC4CDF">
        <w:t xml:space="preserve"> a </w:t>
      </w:r>
      <w:r w:rsidR="00F231B5">
        <w:t xml:space="preserve">misfired </w:t>
      </w:r>
      <w:r w:rsidR="00AC4CDF">
        <w:t>marijuana growing scheme</w:t>
      </w:r>
      <w:r w:rsidR="00C513EB">
        <w:t>, and came under scrutiny for whether her consulting business improperly benefitted from insider state contracting and questionable access to government officials.</w:t>
      </w:r>
    </w:p>
    <w:p w14:paraId="7160F31B" w14:textId="77777777" w:rsidR="00F231B5" w:rsidRDefault="00F231B5" w:rsidP="009C43BF"/>
    <w:p w14:paraId="1EA81D42" w14:textId="61FE8553" w:rsidR="009C43BF" w:rsidRDefault="00FA17DD" w:rsidP="00F231B5">
      <w:pPr>
        <w:ind w:firstLine="720"/>
      </w:pPr>
      <w:r>
        <w:t>Kitzhaber’s victory was not the co</w:t>
      </w:r>
      <w:r w:rsidR="00F231B5">
        <w:t>ronation expected earlier</w:t>
      </w:r>
      <w:r w:rsidR="00314581">
        <w:t>, however</w:t>
      </w:r>
      <w:r w:rsidR="00F231B5">
        <w:t>.  Winning with</w:t>
      </w:r>
      <w:r w:rsidR="009C43BF">
        <w:t xml:space="preserve"> 49.98%</w:t>
      </w:r>
      <w:r w:rsidR="00F231B5">
        <w:t xml:space="preserve"> of the votes gave the governor</w:t>
      </w:r>
      <w:r w:rsidR="009C43BF">
        <w:t xml:space="preserve"> </w:t>
      </w:r>
      <w:r w:rsidR="009C2742">
        <w:t>a 5% margin over his conservative Republican opponen</w:t>
      </w:r>
      <w:r w:rsidR="000C32F9">
        <w:t>t, a safe but un</w:t>
      </w:r>
      <w:r w:rsidR="009C2742">
        <w:t>impressive win for a person seeking a record-breaking fourth term in office</w:t>
      </w:r>
      <w:r w:rsidR="009C43BF">
        <w:t xml:space="preserve">. </w:t>
      </w:r>
      <w:r w:rsidR="007830BC">
        <w:t xml:space="preserve">After the revelation of Hayes’s </w:t>
      </w:r>
      <w:r w:rsidR="009C2742">
        <w:t xml:space="preserve">other activities </w:t>
      </w:r>
      <w:r w:rsidR="007830BC">
        <w:t xml:space="preserve">that more directly involved the governor’s </w:t>
      </w:r>
      <w:r w:rsidR="009C43BF">
        <w:t>integrity</w:t>
      </w:r>
      <w:r w:rsidR="000C32F9">
        <w:t xml:space="preserve"> in early 2015</w:t>
      </w:r>
      <w:r w:rsidR="00F231B5">
        <w:t>, Kitzhaber</w:t>
      </w:r>
      <w:r w:rsidR="00AC4CDF">
        <w:t xml:space="preserve"> found himself abandoned by the Democrat</w:t>
      </w:r>
      <w:r w:rsidR="00F231B5">
        <w:t>ic establishment</w:t>
      </w:r>
      <w:r w:rsidR="000C32F9">
        <w:t xml:space="preserve">.  </w:t>
      </w:r>
      <w:r w:rsidR="00314581">
        <w:t xml:space="preserve">Faced with </w:t>
      </w:r>
      <w:r w:rsidR="00314581">
        <w:rPr>
          <w:rFonts w:eastAsia="Times New Roman" w:cs="Times New Roman"/>
        </w:rPr>
        <w:t>a ceaseless run of media accusations and significant circumstantial evidence regarding conflicts of interest and impropriety, the governor chose to leave office after t</w:t>
      </w:r>
      <w:r w:rsidR="000C32F9">
        <w:rPr>
          <w:rFonts w:eastAsia="Times New Roman" w:cs="Times New Roman"/>
        </w:rPr>
        <w:t>he Democratic Speaker of the Oregon House and the Democratic Senate Presiden</w:t>
      </w:r>
      <w:r w:rsidR="007830BC">
        <w:rPr>
          <w:rFonts w:eastAsia="Times New Roman" w:cs="Times New Roman"/>
        </w:rPr>
        <w:t xml:space="preserve">t </w:t>
      </w:r>
      <w:r w:rsidR="00314581">
        <w:rPr>
          <w:rFonts w:eastAsia="Times New Roman" w:cs="Times New Roman"/>
        </w:rPr>
        <w:t xml:space="preserve">joined in the calls for his resignation.  It was a very sudden thing, and </w:t>
      </w:r>
      <w:r w:rsidR="000C32F9">
        <w:rPr>
          <w:rFonts w:eastAsia="Times New Roman" w:cs="Times New Roman"/>
        </w:rPr>
        <w:t>Kitzhaber</w:t>
      </w:r>
      <w:r w:rsidR="00AC4CDF">
        <w:t xml:space="preserve"> commented on the sadness he felt when </w:t>
      </w:r>
      <w:r w:rsidR="00AC4CDF">
        <w:rPr>
          <w:rFonts w:eastAsia="Times New Roman" w:cs="Times New Roman"/>
        </w:rPr>
        <w:t>"so many of my former allies in common cause have been willing to simply accept this judgment at face value."</w:t>
      </w:r>
      <w:r w:rsidR="00B37470">
        <w:rPr>
          <w:rStyle w:val="FootnoteReference"/>
          <w:rFonts w:eastAsia="Times New Roman" w:cs="Times New Roman"/>
        </w:rPr>
        <w:footnoteReference w:id="2"/>
      </w:r>
      <w:r w:rsidR="00F231B5">
        <w:rPr>
          <w:rFonts w:eastAsia="Times New Roman" w:cs="Times New Roman"/>
        </w:rPr>
        <w:t xml:space="preserve"> </w:t>
      </w:r>
    </w:p>
    <w:p w14:paraId="32772327" w14:textId="77777777" w:rsidR="009C2742" w:rsidRDefault="009C2742">
      <w:r>
        <w:t xml:space="preserve"> </w:t>
      </w:r>
    </w:p>
    <w:p w14:paraId="5850F40C" w14:textId="39B6EC00" w:rsidR="00196949" w:rsidRDefault="003B0112" w:rsidP="00F231B5">
      <w:pPr>
        <w:ind w:firstLine="720"/>
      </w:pPr>
      <w:r>
        <w:t>Following the state constitutional guideline</w:t>
      </w:r>
      <w:r w:rsidR="000C32F9">
        <w:t>s</w:t>
      </w:r>
      <w:r>
        <w:t xml:space="preserve"> on succession, </w:t>
      </w:r>
      <w:r w:rsidR="00196949">
        <w:t xml:space="preserve">John Kitzhaber’s resignation on February 13, 2015 </w:t>
      </w:r>
      <w:r>
        <w:t xml:space="preserve">elevated the Secretary of State, </w:t>
      </w:r>
      <w:r w:rsidR="000C32F9">
        <w:t xml:space="preserve">Democrat </w:t>
      </w:r>
      <w:r>
        <w:t xml:space="preserve">Kate Brown, to the governorship.   The </w:t>
      </w:r>
      <w:r w:rsidR="0037150E">
        <w:t xml:space="preserve">political and policy </w:t>
      </w:r>
      <w:r>
        <w:t>impact</w:t>
      </w:r>
      <w:r w:rsidR="0037150E">
        <w:t>s of this change remain</w:t>
      </w:r>
      <w:r>
        <w:t xml:space="preserve"> unclear at this</w:t>
      </w:r>
      <w:r w:rsidR="00252A77">
        <w:t xml:space="preserve"> </w:t>
      </w:r>
      <w:r w:rsidR="000C32F9">
        <w:t xml:space="preserve">time.  Brown </w:t>
      </w:r>
      <w:r w:rsidR="0037150E">
        <w:t>was ori</w:t>
      </w:r>
      <w:r w:rsidR="00252A77">
        <w:t>g</w:t>
      </w:r>
      <w:r w:rsidR="0037150E">
        <w:t>in</w:t>
      </w:r>
      <w:r w:rsidR="00252A77">
        <w:t>ally elec</w:t>
      </w:r>
      <w:r w:rsidR="0037150E">
        <w:t>ted to the state legislature from</w:t>
      </w:r>
      <w:r w:rsidR="00252A77">
        <w:t xml:space="preserve"> o</w:t>
      </w:r>
      <w:r w:rsidR="000C32F9">
        <w:t xml:space="preserve">ne of the most liberal districts </w:t>
      </w:r>
      <w:r w:rsidR="00252A77">
        <w:t xml:space="preserve">in the </w:t>
      </w:r>
      <w:r w:rsidR="0037150E">
        <w:t xml:space="preserve">liberal city of Portland </w:t>
      </w:r>
      <w:r w:rsidR="00C513EB">
        <w:t xml:space="preserve">(often referred to as “The Kremlin” by political insiders) </w:t>
      </w:r>
      <w:r w:rsidR="0037150E">
        <w:t>and</w:t>
      </w:r>
      <w:r w:rsidR="00252A77">
        <w:t xml:space="preserve"> enjoyed </w:t>
      </w:r>
      <w:r w:rsidR="000C32F9">
        <w:t>very strong</w:t>
      </w:r>
      <w:r w:rsidR="00252A77">
        <w:t xml:space="preserve"> s</w:t>
      </w:r>
      <w:r w:rsidR="0037150E">
        <w:t>upport from lab</w:t>
      </w:r>
      <w:r w:rsidR="00252A77">
        <w:t xml:space="preserve">or </w:t>
      </w:r>
      <w:r w:rsidR="0037150E">
        <w:t xml:space="preserve">and other </w:t>
      </w:r>
      <w:r w:rsidR="000C32F9">
        <w:t xml:space="preserve">progressive social </w:t>
      </w:r>
      <w:r w:rsidR="00252A77">
        <w:t>groups</w:t>
      </w:r>
      <w:r w:rsidR="00C513EB">
        <w:t>.  In contrast, Kitzhaber had positioned</w:t>
      </w:r>
      <w:r w:rsidR="0037150E">
        <w:t xml:space="preserve"> himself as more of a non-partisan problem-solver and accordingly enjoyed more </w:t>
      </w:r>
      <w:r w:rsidR="00314581">
        <w:t xml:space="preserve">campaign financial </w:t>
      </w:r>
      <w:r w:rsidR="00252A77">
        <w:t>support from business groups and wealthy individual</w:t>
      </w:r>
      <w:r w:rsidR="0037150E">
        <w:t>s</w:t>
      </w:r>
      <w:r w:rsidR="00252A77">
        <w:t xml:space="preserve"> in Oregon and beyond.  But comparing </w:t>
      </w:r>
      <w:r w:rsidR="00314581">
        <w:t>politic</w:t>
      </w:r>
      <w:r w:rsidR="00252A77">
        <w:t>al contributions betwe</w:t>
      </w:r>
      <w:r w:rsidR="0037150E">
        <w:t>en a governor and a secretary of s</w:t>
      </w:r>
      <w:r w:rsidR="00252A77">
        <w:t xml:space="preserve">tate is problematical. </w:t>
      </w:r>
      <w:r w:rsidR="0037150E">
        <w:t xml:space="preserve">Brown’s </w:t>
      </w:r>
      <w:r w:rsidR="007830BC">
        <w:t xml:space="preserve">different </w:t>
      </w:r>
      <w:r w:rsidR="0037150E">
        <w:t>policy orientation is</w:t>
      </w:r>
      <w:r w:rsidR="00C513EB">
        <w:t xml:space="preserve"> probably better shown by</w:t>
      </w:r>
      <w:r w:rsidR="0037150E">
        <w:t xml:space="preserve"> how her l</w:t>
      </w:r>
      <w:r w:rsidR="00252A77">
        <w:t>egislative record a</w:t>
      </w:r>
      <w:r w:rsidR="00C513EB">
        <w:t>nd general political positions</w:t>
      </w:r>
      <w:r w:rsidR="0037150E">
        <w:t xml:space="preserve"> more consistent</w:t>
      </w:r>
      <w:r w:rsidR="00C513EB">
        <w:t xml:space="preserve">ly match </w:t>
      </w:r>
      <w:r w:rsidR="0037150E">
        <w:t>the</w:t>
      </w:r>
      <w:r w:rsidR="007830BC">
        <w:t xml:space="preserve"> core</w:t>
      </w:r>
      <w:r w:rsidR="0037150E">
        <w:t xml:space="preserve"> Dem</w:t>
      </w:r>
      <w:r w:rsidR="00252A77">
        <w:t>o</w:t>
      </w:r>
      <w:r w:rsidR="0037150E">
        <w:t>cratic Party</w:t>
      </w:r>
      <w:r w:rsidR="00C513EB">
        <w:t xml:space="preserve"> compared to </w:t>
      </w:r>
      <w:r w:rsidR="00252A77">
        <w:t>Kitzhaber’s frequent pattern of working</w:t>
      </w:r>
      <w:r w:rsidR="007830BC">
        <w:t xml:space="preserve"> across the aisle</w:t>
      </w:r>
      <w:r w:rsidR="000C32F9">
        <w:t xml:space="preserve"> while keeping a </w:t>
      </w:r>
      <w:r w:rsidR="0037150E">
        <w:t>distance from</w:t>
      </w:r>
      <w:r w:rsidR="00252A77">
        <w:t xml:space="preserve"> public unions.</w:t>
      </w:r>
      <w:r w:rsidR="00252A77">
        <w:rPr>
          <w:rStyle w:val="FootnoteReference"/>
        </w:rPr>
        <w:footnoteReference w:id="3"/>
      </w:r>
      <w:r w:rsidR="00252A77">
        <w:t xml:space="preserve">  In her first month in office, Governor Brown seems to have staked out a leftward and partisan tilt by </w:t>
      </w:r>
      <w:r w:rsidR="0037150E">
        <w:t>an explicit endorsement of Kitzhaber’s commitme</w:t>
      </w:r>
      <w:r w:rsidR="000C32F9">
        <w:t xml:space="preserve">nt to early education spending </w:t>
      </w:r>
      <w:r w:rsidR="0037150E">
        <w:t xml:space="preserve">and by signing </w:t>
      </w:r>
      <w:r w:rsidR="000C32F9">
        <w:t xml:space="preserve">both </w:t>
      </w:r>
      <w:r w:rsidR="00252A77">
        <w:t xml:space="preserve">a fairly controversial </w:t>
      </w:r>
      <w:r w:rsidR="00314581">
        <w:t xml:space="preserve">environmentalist </w:t>
      </w:r>
      <w:r w:rsidR="00252A77">
        <w:t xml:space="preserve">bill regulating </w:t>
      </w:r>
      <w:r w:rsidR="0037150E">
        <w:t xml:space="preserve">gas </w:t>
      </w:r>
      <w:r w:rsidR="00252A77">
        <w:t>formulation</w:t>
      </w:r>
      <w:r w:rsidR="0037150E">
        <w:t xml:space="preserve"> and</w:t>
      </w:r>
      <w:r w:rsidR="00252A77">
        <w:t xml:space="preserve"> a measure t</w:t>
      </w:r>
      <w:r w:rsidR="0037150E">
        <w:t>o automatically register</w:t>
      </w:r>
      <w:r w:rsidR="00252A77">
        <w:t xml:space="preserve"> people to vote when they receive or change their driver’s license registratio</w:t>
      </w:r>
      <w:r w:rsidR="0037150E">
        <w:t>n</w:t>
      </w:r>
      <w:r w:rsidR="00A97AB1">
        <w:t>.</w:t>
      </w:r>
      <w:r w:rsidR="00A97AB1">
        <w:rPr>
          <w:rStyle w:val="FootnoteReference"/>
        </w:rPr>
        <w:footnoteReference w:id="4"/>
      </w:r>
      <w:r w:rsidR="00252A77">
        <w:t xml:space="preserve"> </w:t>
      </w:r>
    </w:p>
    <w:p w14:paraId="1C68EB78" w14:textId="77777777" w:rsidR="003D3A87" w:rsidRDefault="003D3A87"/>
    <w:p w14:paraId="6D52004B" w14:textId="479B8E45" w:rsidR="000C32F9" w:rsidRDefault="00744495" w:rsidP="007830BC">
      <w:pPr>
        <w:ind w:firstLine="720"/>
      </w:pPr>
      <w:r>
        <w:t>Oregon changes the lead with Cal</w:t>
      </w:r>
      <w:r w:rsidR="000C32F9">
        <w:t>ifornia regarding the number and importance of ballot measures</w:t>
      </w:r>
      <w:r>
        <w:t xml:space="preserve"> voters decide, but the 2014 ballot measures brought very little significant political change. Of </w:t>
      </w:r>
      <w:r w:rsidR="00C513EB">
        <w:t>the seven measures,</w:t>
      </w:r>
      <w:r>
        <w:t xml:space="preserve"> only three passed.  Voters amended Oregon’s constitution to incorporate an equal rights amendment that forbids gender discrimination</w:t>
      </w:r>
      <w:r w:rsidR="00314581">
        <w:t xml:space="preserve"> </w:t>
      </w:r>
      <w:r w:rsidR="002D7FF6">
        <w:t>(Measure 89)</w:t>
      </w:r>
      <w:r>
        <w:t xml:space="preserve"> and to allow public workers to take on other positions in government in certain circumstances</w:t>
      </w:r>
      <w:r w:rsidR="00314581">
        <w:t xml:space="preserve"> </w:t>
      </w:r>
      <w:r w:rsidR="002D7FF6">
        <w:t>(Measure 87)</w:t>
      </w:r>
      <w:r w:rsidR="00314581">
        <w:t>.  Voter approval of the legalization of recreational</w:t>
      </w:r>
      <w:r>
        <w:t xml:space="preserve"> mariju</w:t>
      </w:r>
      <w:r w:rsidR="00314581">
        <w:t xml:space="preserve">ana </w:t>
      </w:r>
      <w:r>
        <w:t xml:space="preserve">will have the most immediate consequences, however.  </w:t>
      </w:r>
      <w:r w:rsidR="002D7FF6">
        <w:t>It is</w:t>
      </w:r>
      <w:r>
        <w:t xml:space="preserve"> also</w:t>
      </w:r>
      <w:r w:rsidR="002D7FF6">
        <w:t xml:space="preserve"> </w:t>
      </w:r>
      <w:r>
        <w:t>notable that Oregonian</w:t>
      </w:r>
      <w:r w:rsidR="002D7FF6">
        <w:t>s rejected the id</w:t>
      </w:r>
      <w:r>
        <w:t>ea of allow</w:t>
      </w:r>
      <w:r w:rsidR="002D7FF6">
        <w:t>ing illegal aliens to obtain dri</w:t>
      </w:r>
      <w:r>
        <w:t xml:space="preserve">ver’s licenses, a rebuke to the </w:t>
      </w:r>
      <w:proofErr w:type="gramStart"/>
      <w:r>
        <w:t>legisla</w:t>
      </w:r>
      <w:r w:rsidR="002D7FF6">
        <w:t>ture which</w:t>
      </w:r>
      <w:proofErr w:type="gramEnd"/>
      <w:r w:rsidR="002D7FF6">
        <w:t xml:space="preserve"> passed this la</w:t>
      </w:r>
      <w:r>
        <w:t>w only to see it petitioned</w:t>
      </w:r>
      <w:r w:rsidR="00314581">
        <w:t xml:space="preserve"> onto the</w:t>
      </w:r>
      <w:r w:rsidR="002D7FF6">
        <w:t xml:space="preserve"> November 2</w:t>
      </w:r>
      <w:r>
        <w:t xml:space="preserve">014 ballot. </w:t>
      </w:r>
      <w:r w:rsidR="002D7FF6">
        <w:t xml:space="preserve">  </w:t>
      </w:r>
    </w:p>
    <w:p w14:paraId="5B31050B" w14:textId="77777777" w:rsidR="00744495" w:rsidRDefault="00744495"/>
    <w:p w14:paraId="3A6FBE44" w14:textId="024718E4" w:rsidR="0037150E" w:rsidRDefault="003D3A87" w:rsidP="007830BC">
      <w:pPr>
        <w:ind w:firstLine="720"/>
        <w:rPr>
          <w:rFonts w:eastAsia="Times New Roman" w:cs="Times New Roman"/>
          <w:color w:val="222222"/>
        </w:rPr>
      </w:pPr>
      <w:r>
        <w:t xml:space="preserve">One notable highly-publicized issue </w:t>
      </w:r>
      <w:r w:rsidRPr="00FD155F">
        <w:t>that will demonstrate whether the united Democratic front in Salem will foster anything more than incremental change in st</w:t>
      </w:r>
      <w:r w:rsidR="002D7FF6">
        <w:t>ate and local</w:t>
      </w:r>
      <w:r w:rsidRPr="00FD155F">
        <w:t xml:space="preserve"> finances is school funding.  Before the</w:t>
      </w:r>
      <w:r w:rsidR="0038232C" w:rsidRPr="00FD155F">
        <w:t xml:space="preserve"> legislators heard a single bill</w:t>
      </w:r>
      <w:r w:rsidR="002D7FF6">
        <w:t>,</w:t>
      </w:r>
      <w:r w:rsidR="007830BC">
        <w:t xml:space="preserve"> this</w:t>
      </w:r>
      <w:r w:rsidR="0038232C" w:rsidRPr="00FD155F">
        <w:t xml:space="preserve"> issue was made unavoidable</w:t>
      </w:r>
      <w:r w:rsidR="007830BC">
        <w:t>.  A</w:t>
      </w:r>
      <w:r w:rsidR="0038232C" w:rsidRPr="00FD155F">
        <w:t xml:space="preserve"> study </w:t>
      </w:r>
      <w:r w:rsidR="007830BC">
        <w:t>by the Education Week Research Center released in early January 2015 graded Oregon with</w:t>
      </w:r>
      <w:r w:rsidR="0038232C" w:rsidRPr="00FD155F">
        <w:t xml:space="preserve"> an </w:t>
      </w:r>
      <w:r w:rsidR="007830BC">
        <w:t>unsatisfactory “C-“ grade.  T</w:t>
      </w:r>
      <w:r w:rsidR="0038232C" w:rsidRPr="00FD155F">
        <w:t xml:space="preserve">he details of the study </w:t>
      </w:r>
      <w:r w:rsidR="007830BC">
        <w:t>were even more powerful than Oregon’s</w:t>
      </w:r>
      <w:r w:rsidR="0038232C" w:rsidRPr="00FD155F">
        <w:t xml:space="preserve"> summary score of 69.5</w:t>
      </w:r>
      <w:r w:rsidR="007830BC">
        <w:t xml:space="preserve">, well below </w:t>
      </w:r>
      <w:r w:rsidR="0038232C" w:rsidRPr="00FD155F">
        <w:t>the national average of 74.3.</w:t>
      </w:r>
      <w:r w:rsidR="0038232C" w:rsidRPr="00FD155F">
        <w:rPr>
          <w:rStyle w:val="FootnoteReference"/>
        </w:rPr>
        <w:footnoteReference w:id="5"/>
      </w:r>
      <w:r w:rsidR="0038232C" w:rsidRPr="00FD155F">
        <w:t xml:space="preserve">  Among the glaring facts from this study presented </w:t>
      </w:r>
      <w:r w:rsidR="007830BC">
        <w:t xml:space="preserve">in </w:t>
      </w:r>
      <w:r w:rsidR="0038232C" w:rsidRPr="00FD155F">
        <w:t xml:space="preserve">the </w:t>
      </w:r>
      <w:proofErr w:type="spellStart"/>
      <w:r w:rsidR="0038232C" w:rsidRPr="00FD155F">
        <w:rPr>
          <w:i/>
        </w:rPr>
        <w:t>The</w:t>
      </w:r>
      <w:proofErr w:type="spellEnd"/>
      <w:r w:rsidR="0038232C" w:rsidRPr="00FD155F">
        <w:rPr>
          <w:i/>
        </w:rPr>
        <w:t xml:space="preserve"> Oregonian</w:t>
      </w:r>
      <w:r w:rsidR="0038232C" w:rsidRPr="00FD155F">
        <w:t xml:space="preserve">, </w:t>
      </w:r>
      <w:r w:rsidR="007830BC">
        <w:t>the state’s leading newspaper, was that Oregon was the wo</w:t>
      </w:r>
      <w:r w:rsidR="00FD155F" w:rsidRPr="00FD155F">
        <w:rPr>
          <w:rFonts w:eastAsia="Times New Roman" w:cs="Times New Roman"/>
          <w:color w:val="222222"/>
        </w:rPr>
        <w:t xml:space="preserve">rst-in-nation </w:t>
      </w:r>
      <w:r w:rsidR="007830BC">
        <w:rPr>
          <w:rFonts w:eastAsia="Times New Roman" w:cs="Times New Roman"/>
          <w:color w:val="222222"/>
        </w:rPr>
        <w:t>rating for its</w:t>
      </w:r>
      <w:r w:rsidR="00FD155F" w:rsidRPr="00FD155F">
        <w:rPr>
          <w:rFonts w:eastAsia="Times New Roman" w:cs="Times New Roman"/>
          <w:color w:val="222222"/>
        </w:rPr>
        <w:t xml:space="preserve"> growing gap between poor and non-poor students’ reading and math skills, 46</w:t>
      </w:r>
      <w:r w:rsidR="00FD155F" w:rsidRPr="00FD155F">
        <w:rPr>
          <w:rFonts w:eastAsia="Times New Roman" w:cs="Times New Roman"/>
          <w:color w:val="222222"/>
          <w:vertAlign w:val="superscript"/>
        </w:rPr>
        <w:t>th</w:t>
      </w:r>
      <w:r w:rsidR="00FD155F" w:rsidRPr="00FD155F">
        <w:rPr>
          <w:rFonts w:eastAsia="Times New Roman" w:cs="Times New Roman"/>
          <w:color w:val="222222"/>
        </w:rPr>
        <w:t xml:space="preserve"> in early education, and 46</w:t>
      </w:r>
      <w:r w:rsidR="00FD155F" w:rsidRPr="00FD155F">
        <w:rPr>
          <w:rFonts w:eastAsia="Times New Roman" w:cs="Times New Roman"/>
          <w:color w:val="222222"/>
          <w:vertAlign w:val="superscript"/>
        </w:rPr>
        <w:t>th</w:t>
      </w:r>
      <w:r w:rsidR="00FD155F" w:rsidRPr="00FD155F">
        <w:rPr>
          <w:rFonts w:eastAsia="Times New Roman" w:cs="Times New Roman"/>
          <w:color w:val="222222"/>
        </w:rPr>
        <w:t xml:space="preserve"> in state spending on K-12 education </w:t>
      </w:r>
      <w:r w:rsidR="007830BC">
        <w:rPr>
          <w:rFonts w:eastAsia="Times New Roman" w:cs="Times New Roman"/>
          <w:color w:val="222222"/>
        </w:rPr>
        <w:t xml:space="preserve">considering </w:t>
      </w:r>
      <w:r w:rsidR="00FD155F" w:rsidRPr="00FD155F">
        <w:rPr>
          <w:rFonts w:eastAsia="Times New Roman" w:cs="Times New Roman"/>
          <w:color w:val="222222"/>
        </w:rPr>
        <w:t>its economic status.</w:t>
      </w:r>
      <w:r w:rsidR="00FD155F" w:rsidRPr="00FD155F">
        <w:rPr>
          <w:rStyle w:val="FootnoteReference"/>
          <w:rFonts w:eastAsia="Times New Roman" w:cs="Times New Roman"/>
          <w:color w:val="222222"/>
        </w:rPr>
        <w:footnoteReference w:id="6"/>
      </w:r>
      <w:r w:rsidR="00D30C67">
        <w:rPr>
          <w:rFonts w:eastAsia="Times New Roman" w:cs="Times New Roman"/>
          <w:color w:val="222222"/>
        </w:rPr>
        <w:t xml:space="preserve">  </w:t>
      </w:r>
    </w:p>
    <w:p w14:paraId="69518C64" w14:textId="77777777" w:rsidR="00D30C67" w:rsidRDefault="00D30C67">
      <w:pPr>
        <w:rPr>
          <w:rFonts w:eastAsia="Times New Roman" w:cs="Times New Roman"/>
          <w:color w:val="222222"/>
        </w:rPr>
      </w:pPr>
    </w:p>
    <w:p w14:paraId="0C7D50FF" w14:textId="13144A8B" w:rsidR="009E26CE" w:rsidRDefault="007830BC" w:rsidP="009E26CE">
      <w:pPr>
        <w:ind w:firstLine="720"/>
        <w:rPr>
          <w:rFonts w:eastAsia="Times New Roman" w:cs="Times New Roman"/>
          <w:color w:val="222222"/>
        </w:rPr>
      </w:pPr>
      <w:r>
        <w:rPr>
          <w:rFonts w:eastAsia="Times New Roman" w:cs="Times New Roman"/>
          <w:color w:val="222222"/>
        </w:rPr>
        <w:t xml:space="preserve">Besides a clarion call for improving </w:t>
      </w:r>
      <w:r w:rsidR="007456B6">
        <w:rPr>
          <w:rFonts w:eastAsia="Times New Roman" w:cs="Times New Roman"/>
          <w:color w:val="222222"/>
        </w:rPr>
        <w:t>education, the 2015 legislature faces</w:t>
      </w:r>
      <w:r w:rsidR="00317985">
        <w:rPr>
          <w:rFonts w:eastAsia="Times New Roman" w:cs="Times New Roman"/>
          <w:color w:val="222222"/>
        </w:rPr>
        <w:t xml:space="preserve"> </w:t>
      </w:r>
      <w:r w:rsidR="00DC1CA4">
        <w:rPr>
          <w:rFonts w:eastAsia="Times New Roman" w:cs="Times New Roman"/>
          <w:color w:val="222222"/>
        </w:rPr>
        <w:t xml:space="preserve">great uncertainty </w:t>
      </w:r>
      <w:r w:rsidR="007456B6">
        <w:rPr>
          <w:rFonts w:eastAsia="Times New Roman" w:cs="Times New Roman"/>
          <w:color w:val="222222"/>
        </w:rPr>
        <w:t xml:space="preserve">on </w:t>
      </w:r>
      <w:r w:rsidR="00317985">
        <w:rPr>
          <w:rFonts w:eastAsia="Times New Roman" w:cs="Times New Roman"/>
          <w:color w:val="222222"/>
        </w:rPr>
        <w:t xml:space="preserve">the </w:t>
      </w:r>
      <w:r w:rsidR="007456B6">
        <w:rPr>
          <w:rFonts w:eastAsia="Times New Roman" w:cs="Times New Roman"/>
          <w:color w:val="222222"/>
        </w:rPr>
        <w:t xml:space="preserve">finances </w:t>
      </w:r>
      <w:r w:rsidR="00DC1CA4">
        <w:rPr>
          <w:rFonts w:eastAsia="Times New Roman" w:cs="Times New Roman"/>
          <w:color w:val="222222"/>
        </w:rPr>
        <w:t xml:space="preserve">of the </w:t>
      </w:r>
      <w:r w:rsidR="00317985">
        <w:rPr>
          <w:rFonts w:eastAsia="Times New Roman" w:cs="Times New Roman"/>
          <w:color w:val="222222"/>
        </w:rPr>
        <w:t xml:space="preserve">state and local government pension </w:t>
      </w:r>
      <w:r w:rsidR="00EF6A50">
        <w:rPr>
          <w:rFonts w:eastAsia="Times New Roman" w:cs="Times New Roman"/>
          <w:color w:val="222222"/>
        </w:rPr>
        <w:t>system (the Public Employees Retirement System, “PERS”)</w:t>
      </w:r>
      <w:r w:rsidR="00317985">
        <w:rPr>
          <w:rFonts w:eastAsia="Times New Roman" w:cs="Times New Roman"/>
          <w:color w:val="222222"/>
        </w:rPr>
        <w:t>.</w:t>
      </w:r>
      <w:r w:rsidR="007456B6">
        <w:rPr>
          <w:rFonts w:eastAsia="Times New Roman" w:cs="Times New Roman"/>
          <w:color w:val="222222"/>
        </w:rPr>
        <w:t xml:space="preserve">  Ironically, the uncertainty arises from efforts to reduce liability risks.  A</w:t>
      </w:r>
      <w:r w:rsidR="00EF6A50">
        <w:rPr>
          <w:rFonts w:eastAsia="Times New Roman" w:cs="Times New Roman"/>
          <w:color w:val="222222"/>
        </w:rPr>
        <w:t>lthough far better than the situation in some sta</w:t>
      </w:r>
      <w:r w:rsidR="008236A4">
        <w:rPr>
          <w:rFonts w:eastAsia="Times New Roman" w:cs="Times New Roman"/>
          <w:color w:val="222222"/>
        </w:rPr>
        <w:t xml:space="preserve">tes, </w:t>
      </w:r>
      <w:r w:rsidR="007456B6">
        <w:rPr>
          <w:rFonts w:eastAsia="Times New Roman" w:cs="Times New Roman"/>
          <w:color w:val="222222"/>
        </w:rPr>
        <w:t xml:space="preserve">in 2013 </w:t>
      </w:r>
      <w:r w:rsidR="008236A4">
        <w:rPr>
          <w:rFonts w:eastAsia="Times New Roman" w:cs="Times New Roman"/>
          <w:color w:val="222222"/>
        </w:rPr>
        <w:t>the</w:t>
      </w:r>
      <w:r w:rsidR="002D7FF6">
        <w:rPr>
          <w:rFonts w:eastAsia="Times New Roman" w:cs="Times New Roman"/>
          <w:color w:val="222222"/>
        </w:rPr>
        <w:t xml:space="preserve"> assets of the </w:t>
      </w:r>
      <w:r w:rsidR="007456B6">
        <w:rPr>
          <w:rFonts w:eastAsia="Times New Roman" w:cs="Times New Roman"/>
          <w:color w:val="222222"/>
        </w:rPr>
        <w:t xml:space="preserve">PERS </w:t>
      </w:r>
      <w:r w:rsidR="008236A4">
        <w:rPr>
          <w:rFonts w:eastAsia="Times New Roman" w:cs="Times New Roman"/>
          <w:color w:val="222222"/>
        </w:rPr>
        <w:t xml:space="preserve">system </w:t>
      </w:r>
      <w:r w:rsidR="002D7FF6">
        <w:rPr>
          <w:rFonts w:eastAsia="Times New Roman" w:cs="Times New Roman"/>
          <w:color w:val="222222"/>
        </w:rPr>
        <w:t xml:space="preserve">remained </w:t>
      </w:r>
      <w:r w:rsidR="008236A4">
        <w:rPr>
          <w:rFonts w:eastAsia="Times New Roman" w:cs="Times New Roman"/>
          <w:color w:val="222222"/>
        </w:rPr>
        <w:t>13% below pre-recession 2007</w:t>
      </w:r>
      <w:r w:rsidR="002D7FF6">
        <w:rPr>
          <w:rFonts w:eastAsia="Times New Roman" w:cs="Times New Roman"/>
          <w:color w:val="222222"/>
        </w:rPr>
        <w:t xml:space="preserve"> levels</w:t>
      </w:r>
      <w:r w:rsidR="008236A4">
        <w:rPr>
          <w:rFonts w:eastAsia="Times New Roman" w:cs="Times New Roman"/>
          <w:color w:val="222222"/>
        </w:rPr>
        <w:t>.</w:t>
      </w:r>
      <w:r w:rsidR="008236A4">
        <w:rPr>
          <w:rStyle w:val="FootnoteReference"/>
          <w:rFonts w:eastAsia="Times New Roman" w:cs="Times New Roman"/>
          <w:color w:val="222222"/>
        </w:rPr>
        <w:footnoteReference w:id="7"/>
      </w:r>
      <w:r w:rsidR="008236A4">
        <w:rPr>
          <w:rFonts w:eastAsia="Times New Roman" w:cs="Times New Roman"/>
          <w:color w:val="222222"/>
        </w:rPr>
        <w:t xml:space="preserve">  </w:t>
      </w:r>
      <w:r w:rsidR="002D7FF6">
        <w:rPr>
          <w:rFonts w:eastAsia="Times New Roman" w:cs="Times New Roman"/>
          <w:color w:val="222222"/>
        </w:rPr>
        <w:t>T</w:t>
      </w:r>
      <w:r w:rsidR="002B3C17">
        <w:rPr>
          <w:rFonts w:eastAsia="Times New Roman" w:cs="Times New Roman"/>
          <w:color w:val="222222"/>
        </w:rPr>
        <w:t>he</w:t>
      </w:r>
      <w:r w:rsidR="002D7FF6">
        <w:rPr>
          <w:rFonts w:eastAsia="Times New Roman" w:cs="Times New Roman"/>
          <w:color w:val="222222"/>
        </w:rPr>
        <w:t xml:space="preserve"> need to correct the</w:t>
      </w:r>
      <w:r w:rsidR="002B3C17">
        <w:rPr>
          <w:rFonts w:eastAsia="Times New Roman" w:cs="Times New Roman"/>
          <w:color w:val="222222"/>
        </w:rPr>
        <w:t xml:space="preserve"> unfunded liability </w:t>
      </w:r>
      <w:r w:rsidR="002D7FF6">
        <w:rPr>
          <w:rFonts w:eastAsia="Times New Roman" w:cs="Times New Roman"/>
          <w:color w:val="222222"/>
        </w:rPr>
        <w:t xml:space="preserve">impacted </w:t>
      </w:r>
      <w:r w:rsidR="002B3C17">
        <w:rPr>
          <w:rFonts w:eastAsia="Times New Roman" w:cs="Times New Roman"/>
          <w:color w:val="222222"/>
        </w:rPr>
        <w:t>state and local school budgets</w:t>
      </w:r>
      <w:r w:rsidR="002D7FF6">
        <w:rPr>
          <w:rFonts w:eastAsia="Times New Roman" w:cs="Times New Roman"/>
          <w:color w:val="222222"/>
        </w:rPr>
        <w:t xml:space="preserve"> powerfully</w:t>
      </w:r>
      <w:r w:rsidR="002B3C17">
        <w:rPr>
          <w:rFonts w:eastAsia="Times New Roman" w:cs="Times New Roman"/>
          <w:color w:val="222222"/>
        </w:rPr>
        <w:t xml:space="preserve">.  </w:t>
      </w:r>
      <w:r w:rsidR="002D7FF6">
        <w:rPr>
          <w:rFonts w:eastAsia="Times New Roman" w:cs="Times New Roman"/>
          <w:color w:val="222222"/>
        </w:rPr>
        <w:t xml:space="preserve">A 2013 article by Ted </w:t>
      </w:r>
      <w:proofErr w:type="spellStart"/>
      <w:r w:rsidR="002D7FF6">
        <w:rPr>
          <w:rFonts w:eastAsia="Times New Roman" w:cs="Times New Roman"/>
          <w:color w:val="222222"/>
        </w:rPr>
        <w:t>Sickinger</w:t>
      </w:r>
      <w:proofErr w:type="spellEnd"/>
      <w:r w:rsidR="002D7FF6">
        <w:rPr>
          <w:rFonts w:eastAsia="Times New Roman" w:cs="Times New Roman"/>
          <w:color w:val="222222"/>
        </w:rPr>
        <w:t xml:space="preserve"> of </w:t>
      </w:r>
      <w:r w:rsidR="002D7FF6" w:rsidRPr="002D7FF6">
        <w:rPr>
          <w:rFonts w:eastAsia="Times New Roman" w:cs="Times New Roman"/>
          <w:i/>
          <w:color w:val="222222"/>
        </w:rPr>
        <w:t>T</w:t>
      </w:r>
      <w:r w:rsidR="002B3C17" w:rsidRPr="002D7FF6">
        <w:rPr>
          <w:rFonts w:eastAsia="Times New Roman" w:cs="Times New Roman"/>
          <w:i/>
          <w:color w:val="222222"/>
        </w:rPr>
        <w:t>he Oregonian</w:t>
      </w:r>
      <w:r w:rsidR="002B3C17">
        <w:rPr>
          <w:rFonts w:eastAsia="Times New Roman" w:cs="Times New Roman"/>
          <w:color w:val="222222"/>
        </w:rPr>
        <w:t xml:space="preserve"> </w:t>
      </w:r>
      <w:r w:rsidR="002D7FF6">
        <w:rPr>
          <w:rFonts w:eastAsia="Times New Roman" w:cs="Times New Roman"/>
          <w:color w:val="222222"/>
        </w:rPr>
        <w:t xml:space="preserve">highlighted how </w:t>
      </w:r>
      <w:r w:rsidR="002B3C17">
        <w:rPr>
          <w:rFonts w:eastAsia="Times New Roman" w:cs="Times New Roman"/>
          <w:color w:val="222222"/>
        </w:rPr>
        <w:t>the need to cover futur</w:t>
      </w:r>
      <w:r w:rsidR="002D7FF6">
        <w:rPr>
          <w:rFonts w:eastAsia="Times New Roman" w:cs="Times New Roman"/>
          <w:color w:val="222222"/>
        </w:rPr>
        <w:t>e obligations was costing the av</w:t>
      </w:r>
      <w:r w:rsidR="002B3C17">
        <w:rPr>
          <w:rFonts w:eastAsia="Times New Roman" w:cs="Times New Roman"/>
          <w:color w:val="222222"/>
        </w:rPr>
        <w:t>erage Oregon household $700 per year.</w:t>
      </w:r>
      <w:r w:rsidR="002B3C17">
        <w:rPr>
          <w:rStyle w:val="FootnoteReference"/>
          <w:rFonts w:eastAsia="Times New Roman" w:cs="Times New Roman"/>
          <w:color w:val="222222"/>
        </w:rPr>
        <w:footnoteReference w:id="8"/>
      </w:r>
      <w:r w:rsidR="002B3C17">
        <w:rPr>
          <w:rFonts w:eastAsia="Times New Roman" w:cs="Times New Roman"/>
          <w:color w:val="222222"/>
        </w:rPr>
        <w:t xml:space="preserve">  Such information led</w:t>
      </w:r>
      <w:r w:rsidR="008236A4">
        <w:rPr>
          <w:rFonts w:eastAsia="Times New Roman" w:cs="Times New Roman"/>
          <w:color w:val="222222"/>
        </w:rPr>
        <w:t xml:space="preserve"> Governor Kitzhaber and state legislators to make two significant changes to the PERS system</w:t>
      </w:r>
      <w:r w:rsidR="002B3C17">
        <w:rPr>
          <w:rFonts w:eastAsia="Times New Roman" w:cs="Times New Roman"/>
          <w:color w:val="222222"/>
        </w:rPr>
        <w:t xml:space="preserve"> in </w:t>
      </w:r>
      <w:r w:rsidR="002D7FF6">
        <w:rPr>
          <w:rFonts w:eastAsia="Times New Roman" w:cs="Times New Roman"/>
          <w:color w:val="222222"/>
        </w:rPr>
        <w:t>2013</w:t>
      </w:r>
      <w:r w:rsidR="008236A4">
        <w:rPr>
          <w:rFonts w:eastAsia="Times New Roman" w:cs="Times New Roman"/>
          <w:color w:val="222222"/>
        </w:rPr>
        <w:t xml:space="preserve">:  1) limit the </w:t>
      </w:r>
      <w:r w:rsidR="00AF6616">
        <w:rPr>
          <w:rFonts w:eastAsia="Times New Roman" w:cs="Times New Roman"/>
          <w:color w:val="222222"/>
        </w:rPr>
        <w:t xml:space="preserve">Cost of Living </w:t>
      </w:r>
      <w:proofErr w:type="gramStart"/>
      <w:r w:rsidR="00AF6616">
        <w:rPr>
          <w:rFonts w:eastAsia="Times New Roman" w:cs="Times New Roman"/>
          <w:color w:val="222222"/>
        </w:rPr>
        <w:t>Adjustment</w:t>
      </w:r>
      <w:r w:rsidR="009E26CE">
        <w:rPr>
          <w:rFonts w:eastAsia="Times New Roman" w:cs="Times New Roman"/>
          <w:color w:val="222222"/>
        </w:rPr>
        <w:t>(</w:t>
      </w:r>
      <w:proofErr w:type="gramEnd"/>
      <w:r w:rsidR="009E26CE">
        <w:rPr>
          <w:rFonts w:eastAsia="Times New Roman" w:cs="Times New Roman"/>
          <w:color w:val="222222"/>
        </w:rPr>
        <w:t>COLA)</w:t>
      </w:r>
      <w:r w:rsidR="00AF6616">
        <w:rPr>
          <w:rFonts w:eastAsia="Times New Roman" w:cs="Times New Roman"/>
          <w:color w:val="222222"/>
        </w:rPr>
        <w:t xml:space="preserve"> of PERS benefits to 1.5% on first $60,0000 and 1.25% of any higher income, and 2) end </w:t>
      </w:r>
      <w:r w:rsidR="008236A4">
        <w:rPr>
          <w:rFonts w:eastAsia="Times New Roman" w:cs="Times New Roman"/>
          <w:color w:val="222222"/>
        </w:rPr>
        <w:t xml:space="preserve">adjustments </w:t>
      </w:r>
      <w:r w:rsidR="00AF6616">
        <w:rPr>
          <w:rFonts w:eastAsia="Times New Roman" w:cs="Times New Roman"/>
          <w:color w:val="222222"/>
        </w:rPr>
        <w:t xml:space="preserve">to PERS </w:t>
      </w:r>
      <w:r w:rsidR="008236A4">
        <w:rPr>
          <w:rFonts w:eastAsia="Times New Roman" w:cs="Times New Roman"/>
          <w:color w:val="222222"/>
        </w:rPr>
        <w:t>made to out-of-state retiree</w:t>
      </w:r>
      <w:r w:rsidR="00AF6616">
        <w:rPr>
          <w:rFonts w:eastAsia="Times New Roman" w:cs="Times New Roman"/>
          <w:color w:val="222222"/>
        </w:rPr>
        <w:t>s</w:t>
      </w:r>
      <w:r w:rsidR="008236A4">
        <w:rPr>
          <w:rFonts w:eastAsia="Times New Roman" w:cs="Times New Roman"/>
          <w:color w:val="222222"/>
        </w:rPr>
        <w:t xml:space="preserve"> </w:t>
      </w:r>
      <w:r w:rsidR="00AF6616">
        <w:rPr>
          <w:rFonts w:eastAsia="Times New Roman" w:cs="Times New Roman"/>
          <w:color w:val="222222"/>
        </w:rPr>
        <w:t xml:space="preserve">to </w:t>
      </w:r>
      <w:r w:rsidR="008236A4">
        <w:rPr>
          <w:rFonts w:eastAsia="Times New Roman" w:cs="Times New Roman"/>
          <w:color w:val="222222"/>
        </w:rPr>
        <w:t>compensate for tax liabilities.</w:t>
      </w:r>
      <w:r w:rsidR="00AF6616">
        <w:rPr>
          <w:rFonts w:eastAsia="Times New Roman" w:cs="Times New Roman"/>
          <w:color w:val="222222"/>
        </w:rPr>
        <w:t xml:space="preserve"> </w:t>
      </w:r>
      <w:r w:rsidR="007456B6">
        <w:rPr>
          <w:rFonts w:eastAsia="Times New Roman" w:cs="Times New Roman"/>
          <w:color w:val="222222"/>
        </w:rPr>
        <w:t xml:space="preserve">  The 2013 reforms and the recovery of the stock market and other investments slowed the increase in state and local </w:t>
      </w:r>
      <w:proofErr w:type="gramStart"/>
      <w:r w:rsidR="007456B6">
        <w:rPr>
          <w:rFonts w:eastAsia="Times New Roman" w:cs="Times New Roman"/>
          <w:color w:val="222222"/>
        </w:rPr>
        <w:t>PERS</w:t>
      </w:r>
      <w:proofErr w:type="gramEnd"/>
      <w:r w:rsidR="007456B6">
        <w:rPr>
          <w:rFonts w:eastAsia="Times New Roman" w:cs="Times New Roman"/>
          <w:color w:val="222222"/>
        </w:rPr>
        <w:t xml:space="preserve"> obligations from a 30% rate of increase in 2013 to only 1% in 2015, as overall unfunded liability for the PERS system declined from about $16 billion to $8.5 billion.</w:t>
      </w:r>
      <w:r w:rsidR="007456B6">
        <w:rPr>
          <w:rStyle w:val="FootnoteReference"/>
          <w:rFonts w:eastAsia="Times New Roman" w:cs="Times New Roman"/>
          <w:color w:val="222222"/>
        </w:rPr>
        <w:footnoteReference w:id="9"/>
      </w:r>
    </w:p>
    <w:p w14:paraId="0C3ECD8A" w14:textId="77777777" w:rsidR="009E26CE" w:rsidRDefault="009E26CE">
      <w:pPr>
        <w:rPr>
          <w:rFonts w:eastAsia="Times New Roman" w:cs="Times New Roman"/>
          <w:color w:val="222222"/>
        </w:rPr>
      </w:pPr>
    </w:p>
    <w:p w14:paraId="7B9512C1" w14:textId="3AE38F4E" w:rsidR="00510134" w:rsidRDefault="007456B6" w:rsidP="009E26CE">
      <w:pPr>
        <w:ind w:firstLine="720"/>
        <w:rPr>
          <w:rFonts w:eastAsia="Times New Roman" w:cs="Times New Roman"/>
          <w:color w:val="222222"/>
        </w:rPr>
      </w:pPr>
      <w:r>
        <w:rPr>
          <w:rFonts w:eastAsia="Times New Roman" w:cs="Times New Roman"/>
          <w:color w:val="222222"/>
        </w:rPr>
        <w:t>The reform is not a settled issue, though.  P</w:t>
      </w:r>
      <w:r w:rsidR="008559C8">
        <w:rPr>
          <w:rFonts w:eastAsia="Times New Roman" w:cs="Times New Roman"/>
          <w:color w:val="222222"/>
        </w:rPr>
        <w:t xml:space="preserve">ublic employees </w:t>
      </w:r>
      <w:r>
        <w:rPr>
          <w:rFonts w:eastAsia="Times New Roman" w:cs="Times New Roman"/>
          <w:color w:val="222222"/>
        </w:rPr>
        <w:t>quickly challenged these reforms</w:t>
      </w:r>
      <w:r w:rsidR="007A3DC9">
        <w:rPr>
          <w:rFonts w:eastAsia="Times New Roman" w:cs="Times New Roman"/>
          <w:color w:val="222222"/>
        </w:rPr>
        <w:t xml:space="preserve"> </w:t>
      </w:r>
      <w:r w:rsidR="008559C8">
        <w:rPr>
          <w:rFonts w:eastAsia="Times New Roman" w:cs="Times New Roman"/>
          <w:color w:val="222222"/>
        </w:rPr>
        <w:t>in a case that was ultimately heard by the</w:t>
      </w:r>
      <w:r w:rsidR="007A3DC9">
        <w:rPr>
          <w:rFonts w:eastAsia="Times New Roman" w:cs="Times New Roman"/>
          <w:color w:val="222222"/>
        </w:rPr>
        <w:t xml:space="preserve"> Oregon Supreme Court on October 14, 2014.  If the C</w:t>
      </w:r>
      <w:r w:rsidR="00AF6616">
        <w:rPr>
          <w:rFonts w:eastAsia="Times New Roman" w:cs="Times New Roman"/>
          <w:color w:val="222222"/>
        </w:rPr>
        <w:t>ourt sho</w:t>
      </w:r>
      <w:r w:rsidR="009E26CE">
        <w:rPr>
          <w:rFonts w:eastAsia="Times New Roman" w:cs="Times New Roman"/>
          <w:color w:val="222222"/>
        </w:rPr>
        <w:t>u</w:t>
      </w:r>
      <w:r w:rsidR="00FF5521">
        <w:rPr>
          <w:rFonts w:eastAsia="Times New Roman" w:cs="Times New Roman"/>
          <w:color w:val="222222"/>
        </w:rPr>
        <w:t xml:space="preserve">ld rule that </w:t>
      </w:r>
      <w:r w:rsidR="00AF6616">
        <w:rPr>
          <w:rFonts w:eastAsia="Times New Roman" w:cs="Times New Roman"/>
          <w:color w:val="222222"/>
        </w:rPr>
        <w:t xml:space="preserve">the reforms </w:t>
      </w:r>
      <w:r>
        <w:rPr>
          <w:rFonts w:eastAsia="Times New Roman" w:cs="Times New Roman"/>
          <w:color w:val="222222"/>
        </w:rPr>
        <w:t>violate</w:t>
      </w:r>
      <w:r w:rsidR="00AF6616">
        <w:rPr>
          <w:rFonts w:eastAsia="Times New Roman" w:cs="Times New Roman"/>
          <w:color w:val="222222"/>
        </w:rPr>
        <w:t xml:space="preserve"> the state’s contract</w:t>
      </w:r>
      <w:r>
        <w:rPr>
          <w:rFonts w:eastAsia="Times New Roman" w:cs="Times New Roman"/>
          <w:color w:val="222222"/>
        </w:rPr>
        <w:t>ual obligations towards</w:t>
      </w:r>
      <w:r w:rsidR="00AF6616">
        <w:rPr>
          <w:rFonts w:eastAsia="Times New Roman" w:cs="Times New Roman"/>
          <w:color w:val="222222"/>
        </w:rPr>
        <w:t xml:space="preserve"> public empl</w:t>
      </w:r>
      <w:r w:rsidR="007A3DC9">
        <w:rPr>
          <w:rFonts w:eastAsia="Times New Roman" w:cs="Times New Roman"/>
          <w:color w:val="222222"/>
        </w:rPr>
        <w:t>o</w:t>
      </w:r>
      <w:r w:rsidR="00AF6616">
        <w:rPr>
          <w:rFonts w:eastAsia="Times New Roman" w:cs="Times New Roman"/>
          <w:color w:val="222222"/>
        </w:rPr>
        <w:t xml:space="preserve">yees (and therefore violating the constitution) and that the </w:t>
      </w:r>
      <w:r w:rsidR="007A3DC9">
        <w:rPr>
          <w:rFonts w:eastAsia="Times New Roman" w:cs="Times New Roman"/>
          <w:color w:val="222222"/>
        </w:rPr>
        <w:t xml:space="preserve">public </w:t>
      </w:r>
      <w:r w:rsidR="00AF6616">
        <w:rPr>
          <w:rFonts w:eastAsia="Times New Roman" w:cs="Times New Roman"/>
          <w:color w:val="222222"/>
        </w:rPr>
        <w:t>ben</w:t>
      </w:r>
      <w:r w:rsidR="007A3DC9">
        <w:rPr>
          <w:rFonts w:eastAsia="Times New Roman" w:cs="Times New Roman"/>
          <w:color w:val="222222"/>
        </w:rPr>
        <w:t>e</w:t>
      </w:r>
      <w:r w:rsidR="00AF6616">
        <w:rPr>
          <w:rFonts w:eastAsia="Times New Roman" w:cs="Times New Roman"/>
          <w:color w:val="222222"/>
        </w:rPr>
        <w:t xml:space="preserve">fit </w:t>
      </w:r>
      <w:r w:rsidR="007A3DC9">
        <w:rPr>
          <w:rFonts w:eastAsia="Times New Roman" w:cs="Times New Roman"/>
          <w:color w:val="222222"/>
        </w:rPr>
        <w:t xml:space="preserve">does not outweigh </w:t>
      </w:r>
      <w:r w:rsidR="00AF6616">
        <w:rPr>
          <w:rFonts w:eastAsia="Times New Roman" w:cs="Times New Roman"/>
          <w:color w:val="222222"/>
        </w:rPr>
        <w:t>the violation, then the state and local governments</w:t>
      </w:r>
      <w:r w:rsidR="00F54773">
        <w:rPr>
          <w:rFonts w:eastAsia="Times New Roman" w:cs="Times New Roman"/>
          <w:color w:val="222222"/>
        </w:rPr>
        <w:t xml:space="preserve">’ </w:t>
      </w:r>
      <w:r>
        <w:rPr>
          <w:rFonts w:eastAsia="Times New Roman" w:cs="Times New Roman"/>
          <w:color w:val="222222"/>
        </w:rPr>
        <w:t xml:space="preserve">PERS </w:t>
      </w:r>
      <w:r w:rsidR="00F54773">
        <w:rPr>
          <w:rFonts w:eastAsia="Times New Roman" w:cs="Times New Roman"/>
          <w:color w:val="222222"/>
        </w:rPr>
        <w:t xml:space="preserve">liabilities will instantly rise </w:t>
      </w:r>
      <w:r w:rsidR="007A3DC9">
        <w:rPr>
          <w:rFonts w:eastAsia="Times New Roman" w:cs="Times New Roman"/>
          <w:color w:val="222222"/>
        </w:rPr>
        <w:t>by $5.3 billion</w:t>
      </w:r>
      <w:r w:rsidR="00F54773">
        <w:rPr>
          <w:rFonts w:eastAsia="Times New Roman" w:cs="Times New Roman"/>
          <w:color w:val="222222"/>
        </w:rPr>
        <w:t>, which tr</w:t>
      </w:r>
      <w:r w:rsidR="007A3DC9">
        <w:rPr>
          <w:rFonts w:eastAsia="Times New Roman" w:cs="Times New Roman"/>
          <w:color w:val="222222"/>
        </w:rPr>
        <w:t>anslates into about an $800 millio</w:t>
      </w:r>
      <w:r w:rsidR="00F54773">
        <w:rPr>
          <w:rFonts w:eastAsia="Times New Roman" w:cs="Times New Roman"/>
          <w:color w:val="222222"/>
        </w:rPr>
        <w:t>n</w:t>
      </w:r>
      <w:r w:rsidR="007A3DC9">
        <w:rPr>
          <w:rFonts w:eastAsia="Times New Roman" w:cs="Times New Roman"/>
          <w:color w:val="222222"/>
        </w:rPr>
        <w:t xml:space="preserve"> obligation</w:t>
      </w:r>
      <w:r w:rsidR="00F54773">
        <w:rPr>
          <w:rFonts w:eastAsia="Times New Roman" w:cs="Times New Roman"/>
          <w:color w:val="222222"/>
        </w:rPr>
        <w:t xml:space="preserve"> in the 2013-2015</w:t>
      </w:r>
      <w:r w:rsidR="007A3DC9">
        <w:rPr>
          <w:rFonts w:eastAsia="Times New Roman" w:cs="Times New Roman"/>
          <w:color w:val="222222"/>
        </w:rPr>
        <w:t xml:space="preserve"> budget and about $1 b</w:t>
      </w:r>
      <w:r w:rsidR="00FF5521">
        <w:rPr>
          <w:rFonts w:eastAsia="Times New Roman" w:cs="Times New Roman"/>
          <w:color w:val="222222"/>
        </w:rPr>
        <w:t>illion</w:t>
      </w:r>
      <w:r w:rsidR="007A3DC9">
        <w:rPr>
          <w:rFonts w:eastAsia="Times New Roman" w:cs="Times New Roman"/>
          <w:color w:val="222222"/>
        </w:rPr>
        <w:t xml:space="preserve"> in the next biennium.  Oregon g</w:t>
      </w:r>
      <w:r w:rsidR="00F54773">
        <w:rPr>
          <w:rFonts w:eastAsia="Times New Roman" w:cs="Times New Roman"/>
          <w:color w:val="222222"/>
        </w:rPr>
        <w:t>overnment</w:t>
      </w:r>
      <w:r w:rsidR="007A3DC9">
        <w:rPr>
          <w:rFonts w:eastAsia="Times New Roman" w:cs="Times New Roman"/>
          <w:color w:val="222222"/>
        </w:rPr>
        <w:t>s</w:t>
      </w:r>
      <w:r w:rsidR="00F54773">
        <w:rPr>
          <w:rFonts w:eastAsia="Times New Roman" w:cs="Times New Roman"/>
          <w:color w:val="222222"/>
        </w:rPr>
        <w:t xml:space="preserve"> wil</w:t>
      </w:r>
      <w:r w:rsidR="007A3DC9">
        <w:rPr>
          <w:rFonts w:eastAsia="Times New Roman" w:cs="Times New Roman"/>
          <w:color w:val="222222"/>
        </w:rPr>
        <w:t xml:space="preserve">l not have to pay this </w:t>
      </w:r>
      <w:r>
        <w:rPr>
          <w:rFonts w:eastAsia="Times New Roman" w:cs="Times New Roman"/>
          <w:color w:val="222222"/>
        </w:rPr>
        <w:t>increased liability immediately, but</w:t>
      </w:r>
      <w:r w:rsidR="00F54773">
        <w:rPr>
          <w:rFonts w:eastAsia="Times New Roman" w:cs="Times New Roman"/>
          <w:color w:val="222222"/>
        </w:rPr>
        <w:t xml:space="preserve"> they will have to </w:t>
      </w:r>
      <w:r w:rsidR="007A3DC9">
        <w:rPr>
          <w:rFonts w:eastAsia="Times New Roman" w:cs="Times New Roman"/>
          <w:color w:val="222222"/>
        </w:rPr>
        <w:t xml:space="preserve">make up for </w:t>
      </w:r>
      <w:r w:rsidR="00F54773">
        <w:rPr>
          <w:rFonts w:eastAsia="Times New Roman" w:cs="Times New Roman"/>
          <w:color w:val="222222"/>
        </w:rPr>
        <w:t>those extra obligations and reduced payments after 2017.</w:t>
      </w:r>
      <w:r w:rsidR="00F54773">
        <w:rPr>
          <w:rStyle w:val="FootnoteReference"/>
          <w:rFonts w:eastAsia="Times New Roman" w:cs="Times New Roman"/>
          <w:color w:val="222222"/>
        </w:rPr>
        <w:footnoteReference w:id="10"/>
      </w:r>
      <w:r w:rsidR="007A3DC9">
        <w:rPr>
          <w:rFonts w:eastAsia="Times New Roman" w:cs="Times New Roman"/>
          <w:color w:val="222222"/>
        </w:rPr>
        <w:t xml:space="preserve"> </w:t>
      </w:r>
      <w:r w:rsidR="00DC1CA4">
        <w:rPr>
          <w:rFonts w:eastAsia="Times New Roman" w:cs="Times New Roman"/>
          <w:color w:val="222222"/>
        </w:rPr>
        <w:t>Regardless of their concerns for public employees, it is hard to imagine many state legislators or the governor would like to see the 2013 law reversed judicially.</w:t>
      </w:r>
    </w:p>
    <w:p w14:paraId="345819EB" w14:textId="77777777" w:rsidR="00317985" w:rsidRDefault="00317985">
      <w:pPr>
        <w:rPr>
          <w:rFonts w:eastAsia="Times New Roman" w:cs="Times New Roman"/>
          <w:color w:val="222222"/>
        </w:rPr>
      </w:pPr>
    </w:p>
    <w:p w14:paraId="7883D42E" w14:textId="77777777" w:rsidR="00D30C67" w:rsidRDefault="00D30C67">
      <w:pPr>
        <w:rPr>
          <w:rFonts w:eastAsia="Times New Roman" w:cs="Times New Roman"/>
          <w:color w:val="222222"/>
        </w:rPr>
      </w:pPr>
    </w:p>
    <w:p w14:paraId="746FF293" w14:textId="5AB7A40E" w:rsidR="00D30C67" w:rsidRPr="0040768B" w:rsidRDefault="00D30C67">
      <w:pPr>
        <w:rPr>
          <w:rFonts w:eastAsia="Times New Roman" w:cs="Times New Roman"/>
          <w:b/>
          <w:color w:val="222222"/>
          <w:sz w:val="28"/>
          <w:szCs w:val="28"/>
        </w:rPr>
      </w:pPr>
      <w:r w:rsidRPr="0040768B">
        <w:rPr>
          <w:rFonts w:eastAsia="Times New Roman" w:cs="Times New Roman"/>
          <w:b/>
          <w:color w:val="222222"/>
          <w:sz w:val="28"/>
          <w:szCs w:val="28"/>
        </w:rPr>
        <w:t>The Oregon Economy</w:t>
      </w:r>
      <w:r w:rsidR="0040768B">
        <w:rPr>
          <w:rFonts w:eastAsia="Times New Roman" w:cs="Times New Roman"/>
          <w:b/>
          <w:color w:val="222222"/>
          <w:sz w:val="28"/>
          <w:szCs w:val="28"/>
        </w:rPr>
        <w:t>, the “Kicker”</w:t>
      </w:r>
      <w:r w:rsidRPr="0040768B">
        <w:rPr>
          <w:rFonts w:eastAsia="Times New Roman" w:cs="Times New Roman"/>
          <w:b/>
          <w:color w:val="222222"/>
          <w:sz w:val="28"/>
          <w:szCs w:val="28"/>
        </w:rPr>
        <w:t xml:space="preserve"> and </w:t>
      </w:r>
      <w:r w:rsidR="00376687">
        <w:rPr>
          <w:rFonts w:eastAsia="Times New Roman" w:cs="Times New Roman"/>
          <w:b/>
          <w:color w:val="222222"/>
          <w:sz w:val="28"/>
          <w:szCs w:val="28"/>
        </w:rPr>
        <w:t>Projected Revenues in March</w:t>
      </w:r>
      <w:r w:rsidRPr="0040768B">
        <w:rPr>
          <w:rFonts w:eastAsia="Times New Roman" w:cs="Times New Roman"/>
          <w:b/>
          <w:color w:val="222222"/>
          <w:sz w:val="28"/>
          <w:szCs w:val="28"/>
        </w:rPr>
        <w:t xml:space="preserve"> 2015</w:t>
      </w:r>
    </w:p>
    <w:p w14:paraId="1F5C640F" w14:textId="77777777" w:rsidR="00D30C67" w:rsidRDefault="00D30C67">
      <w:pPr>
        <w:rPr>
          <w:rFonts w:eastAsia="Times New Roman" w:cs="Times New Roman"/>
          <w:color w:val="222222"/>
        </w:rPr>
      </w:pPr>
    </w:p>
    <w:p w14:paraId="5DC3AE26" w14:textId="77777777" w:rsidR="00376687" w:rsidRDefault="00DC1CA4">
      <w:pPr>
        <w:rPr>
          <w:rFonts w:eastAsia="Times New Roman" w:cs="Times New Roman"/>
          <w:color w:val="222222"/>
        </w:rPr>
      </w:pPr>
      <w:r>
        <w:rPr>
          <w:rFonts w:eastAsia="Times New Roman" w:cs="Times New Roman"/>
          <w:color w:val="222222"/>
        </w:rPr>
        <w:t>In general, the Oregon economy seems to be having a sust</w:t>
      </w:r>
      <w:r w:rsidR="00376687">
        <w:rPr>
          <w:rFonts w:eastAsia="Times New Roman" w:cs="Times New Roman"/>
          <w:color w:val="222222"/>
        </w:rPr>
        <w:t>ained recovery.  The March 2014 Economic and Revenue Forecast by the Oregon Office of Economic Analysis provides a decidedly upbeat tone about things:</w:t>
      </w:r>
    </w:p>
    <w:p w14:paraId="48D6C115" w14:textId="77777777" w:rsidR="00FD7D07" w:rsidRDefault="00FD7D07">
      <w:pPr>
        <w:rPr>
          <w:rFonts w:eastAsia="Times New Roman" w:cs="Times New Roman"/>
          <w:color w:val="222222"/>
        </w:rPr>
      </w:pPr>
    </w:p>
    <w:p w14:paraId="1A7BD553" w14:textId="0F420E7E" w:rsidR="00DC1CA4" w:rsidRDefault="00376687" w:rsidP="00FD7D07">
      <w:pPr>
        <w:ind w:left="1170"/>
        <w:rPr>
          <w:rFonts w:eastAsia="Times New Roman" w:cs="Times New Roman"/>
          <w:color w:val="222222"/>
        </w:rPr>
      </w:pPr>
      <w:r>
        <w:rPr>
          <w:rFonts w:eastAsia="Times New Roman" w:cs="Times New Roman"/>
        </w:rPr>
        <w:t xml:space="preserve">Oregon has regained its traditional growth advantage in expansion and is making up lost ground. More importantly, signs of a deeper labor market recovery are evident in the state. Unlike in the nation as a whole, strong job growth is bringing real wage gains to Oregon. Not only is the labor force growing with more Oregonians looking for work, </w:t>
      </w:r>
      <w:proofErr w:type="gramStart"/>
      <w:r>
        <w:rPr>
          <w:rFonts w:eastAsia="Times New Roman" w:cs="Times New Roman"/>
        </w:rPr>
        <w:t>but</w:t>
      </w:r>
      <w:proofErr w:type="gramEnd"/>
      <w:r>
        <w:rPr>
          <w:rFonts w:eastAsia="Times New Roman" w:cs="Times New Roman"/>
        </w:rPr>
        <w:t xml:space="preserve"> the labor force participation rate itself increased throughout 2014. The key question is whether or not Oregon can take another step up in growth, to rates seen during the typical Oregon expansion. All told, Oregon is approximately halfway back to full employment with the current pace of improvement considerably faster than the nation as a whole.</w:t>
      </w:r>
      <w:r w:rsidR="00FD7D07">
        <w:rPr>
          <w:rStyle w:val="FootnoteReference"/>
          <w:rFonts w:eastAsia="Times New Roman" w:cs="Times New Roman"/>
        </w:rPr>
        <w:footnoteReference w:id="11"/>
      </w:r>
    </w:p>
    <w:p w14:paraId="1BB39916" w14:textId="77777777" w:rsidR="00DC1CA4" w:rsidRDefault="00DC1CA4">
      <w:pPr>
        <w:rPr>
          <w:rFonts w:eastAsia="Times New Roman" w:cs="Times New Roman"/>
          <w:color w:val="222222"/>
        </w:rPr>
      </w:pPr>
    </w:p>
    <w:p w14:paraId="6EDD8E21" w14:textId="76A0428A" w:rsidR="00D30C67" w:rsidRDefault="00D30C67" w:rsidP="00A208E9">
      <w:pPr>
        <w:ind w:firstLine="720"/>
        <w:rPr>
          <w:rFonts w:eastAsia="Times New Roman" w:cs="Times New Roman"/>
          <w:color w:val="222222"/>
        </w:rPr>
      </w:pPr>
      <w:r>
        <w:rPr>
          <w:rFonts w:eastAsia="Times New Roman" w:cs="Times New Roman"/>
          <w:color w:val="222222"/>
        </w:rPr>
        <w:t>In the second year of Oregon</w:t>
      </w:r>
      <w:r w:rsidR="007456B6">
        <w:rPr>
          <w:rFonts w:eastAsia="Times New Roman" w:cs="Times New Roman"/>
          <w:color w:val="222222"/>
        </w:rPr>
        <w:t>’s</w:t>
      </w:r>
      <w:r>
        <w:rPr>
          <w:rFonts w:eastAsia="Times New Roman" w:cs="Times New Roman"/>
          <w:color w:val="222222"/>
        </w:rPr>
        <w:t xml:space="preserve"> two-year budget cycle, economic good news m</w:t>
      </w:r>
      <w:r w:rsidR="00FD7D07">
        <w:rPr>
          <w:rFonts w:eastAsia="Times New Roman" w:cs="Times New Roman"/>
          <w:color w:val="222222"/>
        </w:rPr>
        <w:t xml:space="preserve">eans a mixed revenue situation, however. </w:t>
      </w:r>
      <w:r>
        <w:rPr>
          <w:rFonts w:eastAsia="Times New Roman" w:cs="Times New Roman"/>
          <w:color w:val="222222"/>
        </w:rPr>
        <w:t xml:space="preserve"> On one hand, faster than predicted growth is good in that it means a larger base for the upcoming budget cycle.  One the other, due to the unique “two-percent kicker” law, if personal income tax revenues exceed projections by more that 2%, then all revenues above the projections are returned to individual taxpayers.  Thus for optimal immediate revenues, it is best for income tax revenues to exceed projections by just less than 2%.  For a state that depen</w:t>
      </w:r>
      <w:r w:rsidR="00311BC0">
        <w:rPr>
          <w:rFonts w:eastAsia="Times New Roman" w:cs="Times New Roman"/>
          <w:color w:val="222222"/>
        </w:rPr>
        <w:t>ds on personal income tax for 86</w:t>
      </w:r>
      <w:r>
        <w:rPr>
          <w:rFonts w:eastAsia="Times New Roman" w:cs="Times New Roman"/>
          <w:color w:val="222222"/>
        </w:rPr>
        <w:t>% of its general revenue</w:t>
      </w:r>
      <w:r w:rsidR="00311BC0">
        <w:rPr>
          <w:rFonts w:eastAsia="Times New Roman" w:cs="Times New Roman"/>
          <w:color w:val="222222"/>
        </w:rPr>
        <w:t xml:space="preserve"> in 2011-2013</w:t>
      </w:r>
      <w:r>
        <w:rPr>
          <w:rFonts w:eastAsia="Times New Roman" w:cs="Times New Roman"/>
          <w:color w:val="222222"/>
        </w:rPr>
        <w:t>, this extra revenue matters.</w:t>
      </w:r>
    </w:p>
    <w:p w14:paraId="3FF36AF3" w14:textId="77777777" w:rsidR="00D270E0" w:rsidRDefault="00D270E0">
      <w:pPr>
        <w:rPr>
          <w:rFonts w:eastAsia="Times New Roman" w:cs="Times New Roman"/>
          <w:color w:val="222222"/>
        </w:rPr>
      </w:pPr>
    </w:p>
    <w:p w14:paraId="19A67B3D" w14:textId="57F1342A" w:rsidR="00D30C67" w:rsidRDefault="00D270E0" w:rsidP="002424AC">
      <w:pPr>
        <w:ind w:firstLine="720"/>
        <w:rPr>
          <w:rFonts w:eastAsia="Times New Roman" w:cs="Times New Roman"/>
          <w:color w:val="222222"/>
        </w:rPr>
      </w:pPr>
      <w:r>
        <w:rPr>
          <w:rFonts w:eastAsia="Times New Roman" w:cs="Times New Roman"/>
          <w:color w:val="222222"/>
        </w:rPr>
        <w:t>The state economist determines the revenue figures used for the state budget,</w:t>
      </w:r>
      <w:r w:rsidR="00FD7D07">
        <w:rPr>
          <w:rFonts w:eastAsia="Times New Roman" w:cs="Times New Roman"/>
          <w:color w:val="222222"/>
        </w:rPr>
        <w:t xml:space="preserve"> </w:t>
      </w:r>
      <w:r>
        <w:rPr>
          <w:rFonts w:eastAsia="Times New Roman" w:cs="Times New Roman"/>
          <w:color w:val="222222"/>
        </w:rPr>
        <w:t>including the official projecti</w:t>
      </w:r>
      <w:r w:rsidR="00376687">
        <w:rPr>
          <w:rFonts w:eastAsia="Times New Roman" w:cs="Times New Roman"/>
          <w:color w:val="222222"/>
        </w:rPr>
        <w:t>ons used for determining the Kic</w:t>
      </w:r>
      <w:r>
        <w:rPr>
          <w:rFonts w:eastAsia="Times New Roman" w:cs="Times New Roman"/>
          <w:color w:val="222222"/>
        </w:rPr>
        <w:t>ker.  Although the final report used for this determination is not due</w:t>
      </w:r>
      <w:r w:rsidR="00BE684D">
        <w:rPr>
          <w:rFonts w:eastAsia="Times New Roman" w:cs="Times New Roman"/>
          <w:color w:val="222222"/>
        </w:rPr>
        <w:t xml:space="preserve"> </w:t>
      </w:r>
      <w:r>
        <w:rPr>
          <w:rFonts w:eastAsia="Times New Roman" w:cs="Times New Roman"/>
          <w:color w:val="222222"/>
        </w:rPr>
        <w:t>until</w:t>
      </w:r>
      <w:r w:rsidR="00BE684D">
        <w:rPr>
          <w:rFonts w:eastAsia="Times New Roman" w:cs="Times New Roman"/>
          <w:color w:val="222222"/>
        </w:rPr>
        <w:t xml:space="preserve"> </w:t>
      </w:r>
      <w:r>
        <w:rPr>
          <w:rFonts w:eastAsia="Times New Roman" w:cs="Times New Roman"/>
          <w:color w:val="222222"/>
        </w:rPr>
        <w:t>May, the 2015 legislative session is operating according to the number provided in the state economist</w:t>
      </w:r>
      <w:r w:rsidR="002424AC">
        <w:rPr>
          <w:rFonts w:eastAsia="Times New Roman" w:cs="Times New Roman"/>
          <w:color w:val="222222"/>
        </w:rPr>
        <w:t>’</w:t>
      </w:r>
      <w:r>
        <w:rPr>
          <w:rFonts w:eastAsia="Times New Roman" w:cs="Times New Roman"/>
          <w:color w:val="222222"/>
        </w:rPr>
        <w:t xml:space="preserve">s March 2015 report.  The two-sides of revenue growth are reflected in the following passage </w:t>
      </w:r>
      <w:r w:rsidR="00BE684D">
        <w:rPr>
          <w:rFonts w:eastAsia="Times New Roman" w:cs="Times New Roman"/>
          <w:color w:val="222222"/>
        </w:rPr>
        <w:t>from the March</w:t>
      </w:r>
      <w:r>
        <w:rPr>
          <w:rFonts w:eastAsia="Times New Roman" w:cs="Times New Roman"/>
          <w:color w:val="222222"/>
        </w:rPr>
        <w:t xml:space="preserve"> 2015 report:</w:t>
      </w:r>
    </w:p>
    <w:p w14:paraId="27F1F531" w14:textId="77777777" w:rsidR="00D270E0" w:rsidRDefault="00D270E0">
      <w:pPr>
        <w:rPr>
          <w:rFonts w:eastAsia="Times New Roman" w:cs="Times New Roman"/>
          <w:color w:val="222222"/>
        </w:rPr>
      </w:pPr>
    </w:p>
    <w:p w14:paraId="6575D69B" w14:textId="5B6B05E0" w:rsidR="00D270E0" w:rsidRPr="00D270E0" w:rsidRDefault="00D270E0" w:rsidP="00BE684D">
      <w:pPr>
        <w:ind w:left="1170"/>
        <w:rPr>
          <w:rFonts w:eastAsia="Times New Roman" w:cs="Times New Roman"/>
        </w:rPr>
      </w:pPr>
      <w:r w:rsidRPr="00D270E0">
        <w:rPr>
          <w:rFonts w:eastAsia="Times New Roman" w:cs="Times New Roman"/>
        </w:rPr>
        <w:t xml:space="preserve">The March 2015 outlook assumes that revenues included in the personal income tax kicker base will exceed the kicker threshold by $59 million at the end of the biennium. Should this outlook hold true, a personal income tax kicker of $349 million will be issued.   ….  </w:t>
      </w:r>
      <w:r w:rsidR="002424AC">
        <w:rPr>
          <w:rFonts w:eastAsia="Times New Roman" w:cs="Times New Roman"/>
        </w:rPr>
        <w:t xml:space="preserve"> </w:t>
      </w:r>
      <w:r w:rsidRPr="00D270E0">
        <w:rPr>
          <w:rFonts w:eastAsia="Times New Roman" w:cs="Times New Roman"/>
        </w:rPr>
        <w:t xml:space="preserve">If the March 2015 outlook comes to pass, and a kicker is triggered, it will not fundamentally change the task faced by legislative budget writers during the current session. </w:t>
      </w:r>
      <w:proofErr w:type="gramStart"/>
      <w:r w:rsidRPr="00D270E0">
        <w:rPr>
          <w:rFonts w:eastAsia="Times New Roman" w:cs="Times New Roman"/>
        </w:rPr>
        <w:t>Most of the reduction in 2015-17 income tax collections due to the kicker will be offset by larger balances heading into the biennium together with improved prospects for the regional e</w:t>
      </w:r>
      <w:r w:rsidR="00BE684D">
        <w:rPr>
          <w:rFonts w:eastAsia="Times New Roman" w:cs="Times New Roman"/>
        </w:rPr>
        <w:t>conomy over the next two years</w:t>
      </w:r>
      <w:proofErr w:type="gramEnd"/>
      <w:r w:rsidR="00BE684D">
        <w:rPr>
          <w:rFonts w:eastAsia="Times New Roman" w:cs="Times New Roman"/>
        </w:rPr>
        <w:t>.</w:t>
      </w:r>
      <w:r w:rsidR="00BE684D">
        <w:rPr>
          <w:rStyle w:val="FootnoteReference"/>
          <w:rFonts w:eastAsia="Times New Roman" w:cs="Times New Roman"/>
        </w:rPr>
        <w:footnoteReference w:id="12"/>
      </w:r>
    </w:p>
    <w:p w14:paraId="23E01AEC" w14:textId="5FBC113F" w:rsidR="00D270E0" w:rsidRPr="00FD7D07" w:rsidRDefault="00D270E0" w:rsidP="00D270E0">
      <w:pPr>
        <w:rPr>
          <w:rFonts w:eastAsia="Times New Roman" w:cs="Times New Roman"/>
        </w:rPr>
      </w:pPr>
    </w:p>
    <w:p w14:paraId="6775999D" w14:textId="61B87D60" w:rsidR="00D270E0" w:rsidRPr="00FD7D07" w:rsidRDefault="002424AC" w:rsidP="00FD7D07">
      <w:pPr>
        <w:ind w:firstLine="720"/>
        <w:rPr>
          <w:rFonts w:eastAsia="Times New Roman" w:cs="Times New Roman"/>
        </w:rPr>
      </w:pPr>
      <w:r>
        <w:rPr>
          <w:rFonts w:eastAsia="Times New Roman" w:cs="Times New Roman"/>
        </w:rPr>
        <w:t>In past</w:t>
      </w:r>
      <w:r w:rsidR="00311BC0" w:rsidRPr="00FD7D07">
        <w:rPr>
          <w:rFonts w:eastAsia="Times New Roman" w:cs="Times New Roman"/>
        </w:rPr>
        <w:t xml:space="preserve"> decades a similar “kicker” law applied to corporate income taxes.  Corporate income taxes in Oregon are much less important in to</w:t>
      </w:r>
      <w:r w:rsidR="00A208E9">
        <w:rPr>
          <w:rFonts w:eastAsia="Times New Roman" w:cs="Times New Roman"/>
        </w:rPr>
        <w:t>tal amounts, being about 6.2% of</w:t>
      </w:r>
      <w:r w:rsidR="00311BC0" w:rsidRPr="00FD7D07">
        <w:rPr>
          <w:rFonts w:eastAsia="Times New Roman" w:cs="Times New Roman"/>
        </w:rPr>
        <w:t xml:space="preserve"> the</w:t>
      </w:r>
      <w:r w:rsidR="00A208E9">
        <w:rPr>
          <w:rFonts w:eastAsia="Times New Roman" w:cs="Times New Roman"/>
        </w:rPr>
        <w:t xml:space="preserve"> state’s</w:t>
      </w:r>
      <w:r w:rsidR="00311BC0" w:rsidRPr="00FD7D07">
        <w:rPr>
          <w:rFonts w:eastAsia="Times New Roman" w:cs="Times New Roman"/>
        </w:rPr>
        <w:t xml:space="preserve"> 2011-2013 general fund budget, but they have high volatility and therefore have in the past </w:t>
      </w:r>
      <w:r>
        <w:rPr>
          <w:rFonts w:eastAsia="Times New Roman" w:cs="Times New Roman"/>
        </w:rPr>
        <w:t xml:space="preserve">often </w:t>
      </w:r>
      <w:r w:rsidR="00311BC0" w:rsidRPr="00FD7D07">
        <w:rPr>
          <w:rFonts w:eastAsia="Times New Roman" w:cs="Times New Roman"/>
        </w:rPr>
        <w:t xml:space="preserve">exceeded budget projections by much more than 2%.  But in 2012, Oregon voters approved Measure </w:t>
      </w:r>
      <w:r w:rsidR="008307D0" w:rsidRPr="00FD7D07">
        <w:rPr>
          <w:rFonts w:eastAsia="Times New Roman" w:cs="Times New Roman"/>
        </w:rPr>
        <w:t xml:space="preserve">85 </w:t>
      </w:r>
      <w:r>
        <w:rPr>
          <w:rFonts w:eastAsia="Times New Roman" w:cs="Times New Roman"/>
        </w:rPr>
        <w:t>directing that Corporate</w:t>
      </w:r>
      <w:r w:rsidR="008307D0" w:rsidRPr="00FD7D07">
        <w:rPr>
          <w:rFonts w:eastAsia="Times New Roman" w:cs="Times New Roman"/>
        </w:rPr>
        <w:t xml:space="preserve"> Income tax</w:t>
      </w:r>
      <w:r>
        <w:rPr>
          <w:rFonts w:eastAsia="Times New Roman" w:cs="Times New Roman"/>
        </w:rPr>
        <w:t>es would “kick”</w:t>
      </w:r>
      <w:r w:rsidR="008307D0" w:rsidRPr="00FD7D07">
        <w:rPr>
          <w:rFonts w:eastAsia="Times New Roman" w:cs="Times New Roman"/>
        </w:rPr>
        <w:t xml:space="preserve"> automatically to the General Funds </w:t>
      </w:r>
      <w:r>
        <w:rPr>
          <w:rFonts w:eastAsia="Times New Roman" w:cs="Times New Roman"/>
        </w:rPr>
        <w:t xml:space="preserve">budget </w:t>
      </w:r>
      <w:r w:rsidR="008307D0" w:rsidRPr="00FD7D07">
        <w:rPr>
          <w:rFonts w:eastAsia="Times New Roman" w:cs="Times New Roman"/>
        </w:rPr>
        <w:t>to be used for K-12 Education spending.</w:t>
      </w:r>
      <w:r w:rsidR="008307D0" w:rsidRPr="00FD7D07">
        <w:rPr>
          <w:rStyle w:val="FootnoteReference"/>
          <w:rFonts w:eastAsia="Times New Roman" w:cs="Times New Roman"/>
        </w:rPr>
        <w:footnoteReference w:id="13"/>
      </w:r>
      <w:r>
        <w:rPr>
          <w:rFonts w:eastAsia="Times New Roman" w:cs="Times New Roman"/>
        </w:rPr>
        <w:t xml:space="preserve">   As of March 2015, it appears that t</w:t>
      </w:r>
      <w:r w:rsidRPr="00FD7D07">
        <w:rPr>
          <w:rFonts w:eastAsia="Times New Roman" w:cs="Times New Roman"/>
        </w:rPr>
        <w:t xml:space="preserve">he 2013-2015 </w:t>
      </w:r>
      <w:r>
        <w:rPr>
          <w:rFonts w:eastAsia="Times New Roman" w:cs="Times New Roman"/>
        </w:rPr>
        <w:t>budget may be the first to receive these extra monies.</w:t>
      </w:r>
    </w:p>
    <w:p w14:paraId="57E9B474" w14:textId="77777777" w:rsidR="00D270E0" w:rsidRPr="00FD7D07" w:rsidRDefault="00D270E0">
      <w:pPr>
        <w:rPr>
          <w:rFonts w:eastAsia="Times New Roman" w:cs="Times New Roman"/>
          <w:color w:val="222222"/>
        </w:rPr>
      </w:pPr>
    </w:p>
    <w:p w14:paraId="564A82C9" w14:textId="74F35C76" w:rsidR="0040768B" w:rsidRPr="00FD7D07" w:rsidRDefault="001E4F53" w:rsidP="00FD7D07">
      <w:pPr>
        <w:widowControl w:val="0"/>
        <w:autoSpaceDE w:val="0"/>
        <w:autoSpaceDN w:val="0"/>
        <w:adjustRightInd w:val="0"/>
        <w:spacing w:after="240"/>
        <w:ind w:firstLine="720"/>
        <w:rPr>
          <w:rFonts w:cs="Calibri"/>
        </w:rPr>
      </w:pPr>
      <w:r>
        <w:rPr>
          <w:rFonts w:eastAsia="Times New Roman" w:cs="Times New Roman"/>
          <w:color w:val="222222"/>
        </w:rPr>
        <w:t xml:space="preserve">In </w:t>
      </w:r>
      <w:r w:rsidR="008307D0" w:rsidRPr="00FD7D07">
        <w:rPr>
          <w:rFonts w:eastAsia="Times New Roman" w:cs="Times New Roman"/>
          <w:color w:val="222222"/>
        </w:rPr>
        <w:t xml:space="preserve">planning for the 2015-2017 budget, Oregon legislators have the happy prospect of a projected 9.8% increase in general fund revenues at this time, to a projected total of </w:t>
      </w:r>
      <w:r w:rsidR="008307D0" w:rsidRPr="00FD7D07">
        <w:rPr>
          <w:rFonts w:cs="Calibri"/>
        </w:rPr>
        <w:t>$17,49</w:t>
      </w:r>
      <w:r w:rsidR="00FD7D07">
        <w:rPr>
          <w:rFonts w:cs="Calibri"/>
        </w:rPr>
        <w:t>1 million.  The state economist</w:t>
      </w:r>
      <w:r w:rsidR="008307D0" w:rsidRPr="00FD7D07">
        <w:rPr>
          <w:rFonts w:cs="Calibri"/>
        </w:rPr>
        <w:t xml:space="preserve"> is bullish for </w:t>
      </w:r>
      <w:r w:rsidR="00317985" w:rsidRPr="00FD7D07">
        <w:rPr>
          <w:rFonts w:cs="Calibri"/>
        </w:rPr>
        <w:t>the long-term as well, predicting 10% or better revenue growth for both the 2017-2019 and</w:t>
      </w:r>
      <w:r w:rsidR="00FD7D07">
        <w:rPr>
          <w:rFonts w:cs="Calibri"/>
        </w:rPr>
        <w:t xml:space="preserve"> 2019-2021 biennial budgets.  Of course suc</w:t>
      </w:r>
      <w:r w:rsidR="00317985" w:rsidRPr="00FD7D07">
        <w:rPr>
          <w:rFonts w:cs="Calibri"/>
        </w:rPr>
        <w:t>h predictions are always premised by disclai</w:t>
      </w:r>
      <w:r w:rsidR="00FD7D07">
        <w:rPr>
          <w:rFonts w:cs="Calibri"/>
        </w:rPr>
        <w:t>mers and much more negative proje</w:t>
      </w:r>
      <w:r w:rsidR="00317985" w:rsidRPr="00FD7D07">
        <w:rPr>
          <w:rFonts w:cs="Calibri"/>
        </w:rPr>
        <w:t>ctions based on possible “Recession” and “Sever</w:t>
      </w:r>
      <w:r w:rsidR="0040768B" w:rsidRPr="00FD7D07">
        <w:rPr>
          <w:rFonts w:cs="Calibri"/>
        </w:rPr>
        <w:t>e</w:t>
      </w:r>
      <w:r w:rsidR="00317985" w:rsidRPr="00FD7D07">
        <w:rPr>
          <w:rFonts w:cs="Calibri"/>
        </w:rPr>
        <w:t xml:space="preserve"> Recession” scenarios.</w:t>
      </w:r>
      <w:r w:rsidR="00317985" w:rsidRPr="00FD7D07">
        <w:rPr>
          <w:rStyle w:val="FootnoteReference"/>
          <w:rFonts w:cs="Calibri"/>
        </w:rPr>
        <w:footnoteReference w:id="14"/>
      </w:r>
    </w:p>
    <w:p w14:paraId="3CC098DB" w14:textId="77777777" w:rsidR="00FD7D07" w:rsidRDefault="00FD7D07" w:rsidP="008307D0">
      <w:pPr>
        <w:widowControl w:val="0"/>
        <w:autoSpaceDE w:val="0"/>
        <w:autoSpaceDN w:val="0"/>
        <w:adjustRightInd w:val="0"/>
        <w:spacing w:after="240"/>
        <w:rPr>
          <w:rFonts w:cs="Calibri"/>
          <w:b/>
          <w:sz w:val="28"/>
          <w:szCs w:val="28"/>
        </w:rPr>
      </w:pPr>
    </w:p>
    <w:p w14:paraId="4FD87FB4" w14:textId="77777777" w:rsidR="002E222B" w:rsidRDefault="002E222B" w:rsidP="008307D0">
      <w:pPr>
        <w:widowControl w:val="0"/>
        <w:autoSpaceDE w:val="0"/>
        <w:autoSpaceDN w:val="0"/>
        <w:adjustRightInd w:val="0"/>
        <w:spacing w:after="240"/>
        <w:rPr>
          <w:rFonts w:cs="Calibri"/>
          <w:b/>
          <w:sz w:val="28"/>
          <w:szCs w:val="28"/>
        </w:rPr>
      </w:pPr>
    </w:p>
    <w:p w14:paraId="03883D6D" w14:textId="16120286" w:rsidR="0040768B" w:rsidRPr="00FD7D07" w:rsidRDefault="0040768B" w:rsidP="008307D0">
      <w:pPr>
        <w:widowControl w:val="0"/>
        <w:autoSpaceDE w:val="0"/>
        <w:autoSpaceDN w:val="0"/>
        <w:adjustRightInd w:val="0"/>
        <w:spacing w:after="240"/>
        <w:rPr>
          <w:rFonts w:cs="Times"/>
          <w:b/>
          <w:sz w:val="28"/>
          <w:szCs w:val="28"/>
        </w:rPr>
      </w:pPr>
      <w:r w:rsidRPr="00FD7D07">
        <w:rPr>
          <w:rFonts w:cs="Calibri"/>
          <w:b/>
          <w:sz w:val="28"/>
          <w:szCs w:val="28"/>
        </w:rPr>
        <w:t xml:space="preserve">The </w:t>
      </w:r>
      <w:r w:rsidR="008921A1">
        <w:rPr>
          <w:rFonts w:cs="Calibri"/>
          <w:b/>
          <w:sz w:val="28"/>
          <w:szCs w:val="28"/>
        </w:rPr>
        <w:t xml:space="preserve">2015 </w:t>
      </w:r>
      <w:r w:rsidRPr="00FD7D07">
        <w:rPr>
          <w:rFonts w:cs="Calibri"/>
          <w:b/>
          <w:sz w:val="28"/>
          <w:szCs w:val="28"/>
        </w:rPr>
        <w:t>Legislative “Budget Framework”</w:t>
      </w:r>
    </w:p>
    <w:p w14:paraId="3845D179" w14:textId="42C6FE4D" w:rsidR="00B04D1B" w:rsidRDefault="00C62CFD" w:rsidP="002E222B">
      <w:pPr>
        <w:widowControl w:val="0"/>
        <w:autoSpaceDE w:val="0"/>
        <w:autoSpaceDN w:val="0"/>
        <w:adjustRightInd w:val="0"/>
        <w:spacing w:after="240"/>
        <w:ind w:firstLine="720"/>
        <w:rPr>
          <w:rFonts w:ascii="Times" w:eastAsia="Times New Roman" w:hAnsi="Times" w:cs="Times New Roman"/>
          <w:sz w:val="30"/>
          <w:szCs w:val="30"/>
        </w:rPr>
      </w:pPr>
      <w:r>
        <w:rPr>
          <w:rFonts w:eastAsia="Times New Roman" w:cs="Times New Roman"/>
          <w:color w:val="222222"/>
        </w:rPr>
        <w:t>Normally t</w:t>
      </w:r>
      <w:r w:rsidR="0040768B" w:rsidRPr="00FD7D07">
        <w:rPr>
          <w:rFonts w:eastAsia="Times New Roman" w:cs="Times New Roman"/>
          <w:color w:val="222222"/>
        </w:rPr>
        <w:t>he go</w:t>
      </w:r>
      <w:r>
        <w:rPr>
          <w:rFonts w:eastAsia="Times New Roman" w:cs="Times New Roman"/>
          <w:color w:val="222222"/>
        </w:rPr>
        <w:t>vernor’s proposed budget serves as the starting point of the biennial budget formulation process</w:t>
      </w:r>
      <w:r w:rsidR="0040768B" w:rsidRPr="00FD7D07">
        <w:rPr>
          <w:rFonts w:eastAsia="Times New Roman" w:cs="Times New Roman"/>
          <w:color w:val="222222"/>
        </w:rPr>
        <w:t>.  Although Kitzhaber rele</w:t>
      </w:r>
      <w:r w:rsidR="00FD7D07">
        <w:rPr>
          <w:rFonts w:eastAsia="Times New Roman" w:cs="Times New Roman"/>
          <w:color w:val="222222"/>
        </w:rPr>
        <w:t>ased his proposed 2015-2017 budget in December 2014</w:t>
      </w:r>
      <w:r w:rsidR="0040768B" w:rsidRPr="00FD7D07">
        <w:rPr>
          <w:rFonts w:eastAsia="Times New Roman" w:cs="Times New Roman"/>
          <w:color w:val="222222"/>
        </w:rPr>
        <w:t xml:space="preserve"> and his s</w:t>
      </w:r>
      <w:r>
        <w:rPr>
          <w:rFonts w:eastAsia="Times New Roman" w:cs="Times New Roman"/>
          <w:color w:val="222222"/>
        </w:rPr>
        <w:t>uccessor Kate Brown has not</w:t>
      </w:r>
      <w:r w:rsidR="0040768B" w:rsidRPr="00FD7D07">
        <w:rPr>
          <w:rFonts w:eastAsia="Times New Roman" w:cs="Times New Roman"/>
          <w:color w:val="222222"/>
        </w:rPr>
        <w:t xml:space="preserve"> disowned it, the legislature</w:t>
      </w:r>
      <w:r w:rsidR="00FD7D07">
        <w:rPr>
          <w:rFonts w:eastAsia="Times New Roman" w:cs="Times New Roman"/>
          <w:color w:val="222222"/>
        </w:rPr>
        <w:t>’s control over the process was inevitably enhanced by</w:t>
      </w:r>
      <w:r w:rsidR="0040768B" w:rsidRPr="00FD7D07">
        <w:rPr>
          <w:rFonts w:eastAsia="Times New Roman" w:cs="Times New Roman"/>
          <w:color w:val="222222"/>
        </w:rPr>
        <w:t xml:space="preserve"> Kitzhaber’s distrac</w:t>
      </w:r>
      <w:r w:rsidR="00FD7D07">
        <w:rPr>
          <w:rFonts w:eastAsia="Times New Roman" w:cs="Times New Roman"/>
          <w:color w:val="222222"/>
        </w:rPr>
        <w:t>tion and ultimate departure.  The leading document for budget action in Salem in early 2015 is</w:t>
      </w:r>
      <w:r w:rsidR="00B04D1B" w:rsidRPr="00FD7D07">
        <w:rPr>
          <w:rFonts w:eastAsia="Times New Roman" w:cs="Times New Roman"/>
          <w:color w:val="222222"/>
        </w:rPr>
        <w:t xml:space="preserve"> </w:t>
      </w:r>
      <w:r w:rsidR="00FD7D07">
        <w:rPr>
          <w:rFonts w:eastAsia="Times New Roman" w:cs="Times New Roman"/>
          <w:color w:val="222222"/>
        </w:rPr>
        <w:t xml:space="preserve">the </w:t>
      </w:r>
      <w:r w:rsidR="00B04D1B" w:rsidRPr="00FD7D07">
        <w:rPr>
          <w:rFonts w:eastAsia="Times New Roman" w:cs="Times New Roman"/>
          <w:color w:val="222222"/>
        </w:rPr>
        <w:t>“</w:t>
      </w:r>
      <w:r w:rsidR="00B04D1B" w:rsidRPr="00FD7D07">
        <w:rPr>
          <w:rFonts w:cs="Calibri"/>
        </w:rPr>
        <w:t>Co-Chairs’ Budget Framework 2015-17” develop</w:t>
      </w:r>
      <w:r w:rsidR="00FD7D07">
        <w:rPr>
          <w:rFonts w:cs="Calibri"/>
        </w:rPr>
        <w:t>ed by</w:t>
      </w:r>
      <w:r w:rsidR="0000471E">
        <w:rPr>
          <w:rFonts w:cs="Calibri"/>
        </w:rPr>
        <w:t xml:space="preserve"> the co-chairs of the Joint Ways</w:t>
      </w:r>
      <w:r w:rsidR="00FD7D07">
        <w:rPr>
          <w:rFonts w:cs="Calibri"/>
        </w:rPr>
        <w:t xml:space="preserve"> and Means Committee (Oregon’s “budget” committee</w:t>
      </w:r>
      <w:r w:rsidR="0000471E">
        <w:rPr>
          <w:rFonts w:cs="Calibri"/>
        </w:rPr>
        <w:t>)</w:t>
      </w:r>
      <w:r w:rsidR="00B04D1B" w:rsidRPr="00FD7D07">
        <w:rPr>
          <w:rFonts w:cs="Calibri"/>
        </w:rPr>
        <w:t xml:space="preserve">, </w:t>
      </w:r>
      <w:r w:rsidR="00B04D1B" w:rsidRPr="00FD7D07">
        <w:rPr>
          <w:rFonts w:eastAsia="Times New Roman" w:cs="Times New Roman"/>
        </w:rPr>
        <w:t>Senator Richard Devlin (D-Tualatin) and Representative Peter Buckley (D-Ashland)</w:t>
      </w:r>
      <w:r w:rsidR="0000471E">
        <w:rPr>
          <w:rFonts w:eastAsia="Times New Roman" w:cs="Times New Roman"/>
        </w:rPr>
        <w:t xml:space="preserve"> and</w:t>
      </w:r>
      <w:r w:rsidR="00B04D1B" w:rsidRPr="00FD7D07">
        <w:rPr>
          <w:rFonts w:eastAsia="Times New Roman" w:cs="Times New Roman"/>
        </w:rPr>
        <w:t xml:space="preserve"> released on January 14, 2015.  The significance of this document</w:t>
      </w:r>
      <w:r w:rsidR="0000471E">
        <w:rPr>
          <w:rFonts w:eastAsia="Times New Roman" w:cs="Times New Roman"/>
        </w:rPr>
        <w:t xml:space="preserve"> is further enhanced by the fact</w:t>
      </w:r>
      <w:r w:rsidR="00B04D1B" w:rsidRPr="00FD7D07">
        <w:rPr>
          <w:rFonts w:eastAsia="Times New Roman" w:cs="Times New Roman"/>
        </w:rPr>
        <w:t xml:space="preserve"> that Devlin and Buckley </w:t>
      </w:r>
      <w:r w:rsidR="0000471E">
        <w:rPr>
          <w:rFonts w:eastAsia="Times New Roman" w:cs="Times New Roman"/>
        </w:rPr>
        <w:t xml:space="preserve">are leading this process for their </w:t>
      </w:r>
      <w:r w:rsidR="00B04D1B" w:rsidRPr="00FD7D07">
        <w:rPr>
          <w:rFonts w:eastAsia="Times New Roman" w:cs="Times New Roman"/>
        </w:rPr>
        <w:t xml:space="preserve">third </w:t>
      </w:r>
      <w:r w:rsidR="0000471E">
        <w:rPr>
          <w:rFonts w:eastAsia="Times New Roman" w:cs="Times New Roman"/>
        </w:rPr>
        <w:t>consecutiv</w:t>
      </w:r>
      <w:r w:rsidR="00B04D1B" w:rsidRPr="00FD7D07">
        <w:rPr>
          <w:rFonts w:eastAsia="Times New Roman" w:cs="Times New Roman"/>
        </w:rPr>
        <w:t>e budget cycle</w:t>
      </w:r>
      <w:r w:rsidR="00B04D1B">
        <w:rPr>
          <w:rFonts w:ascii="Times" w:eastAsia="Times New Roman" w:hAnsi="Times" w:cs="Times New Roman"/>
          <w:sz w:val="30"/>
          <w:szCs w:val="30"/>
        </w:rPr>
        <w:t>.</w:t>
      </w:r>
    </w:p>
    <w:p w14:paraId="03AE85EC" w14:textId="4BD7136E" w:rsidR="001178FF" w:rsidRDefault="00B04D1B" w:rsidP="002E222B">
      <w:pPr>
        <w:widowControl w:val="0"/>
        <w:autoSpaceDE w:val="0"/>
        <w:autoSpaceDN w:val="0"/>
        <w:adjustRightInd w:val="0"/>
        <w:spacing w:after="240"/>
        <w:ind w:firstLine="720"/>
        <w:rPr>
          <w:rFonts w:eastAsia="Times New Roman" w:cs="Times New Roman"/>
        </w:rPr>
      </w:pPr>
      <w:r w:rsidRPr="002424AC">
        <w:rPr>
          <w:rFonts w:eastAsia="Times New Roman" w:cs="Times New Roman"/>
        </w:rPr>
        <w:t xml:space="preserve">The “framework” shows that </w:t>
      </w:r>
      <w:r w:rsidR="0000471E" w:rsidRPr="002424AC">
        <w:rPr>
          <w:rFonts w:eastAsia="Times New Roman" w:cs="Times New Roman"/>
        </w:rPr>
        <w:t xml:space="preserve">the co-chairs initially (at least) plan to take </w:t>
      </w:r>
      <w:r w:rsidR="008D0FE5" w:rsidRPr="002424AC">
        <w:rPr>
          <w:rFonts w:eastAsia="Times New Roman" w:cs="Times New Roman"/>
        </w:rPr>
        <w:t xml:space="preserve">an incremental approach to </w:t>
      </w:r>
      <w:r w:rsidR="0000471E" w:rsidRPr="002424AC">
        <w:rPr>
          <w:rFonts w:eastAsia="Times New Roman" w:cs="Times New Roman"/>
        </w:rPr>
        <w:t>the state budget and the effort to restore</w:t>
      </w:r>
      <w:r w:rsidR="008D0FE5" w:rsidRPr="002424AC">
        <w:rPr>
          <w:rFonts w:eastAsia="Times New Roman" w:cs="Times New Roman"/>
        </w:rPr>
        <w:t xml:space="preserve"> the state’s education funding.  While the revenue increases </w:t>
      </w:r>
      <w:r w:rsidR="002424AC">
        <w:rPr>
          <w:rFonts w:eastAsia="Times New Roman" w:cs="Times New Roman"/>
        </w:rPr>
        <w:t>allow significant increases in e</w:t>
      </w:r>
      <w:r w:rsidR="008D0FE5" w:rsidRPr="002424AC">
        <w:rPr>
          <w:rFonts w:eastAsia="Times New Roman" w:cs="Times New Roman"/>
        </w:rPr>
        <w:t xml:space="preserve">ducation spending, going from </w:t>
      </w:r>
      <w:r w:rsidR="0000471E" w:rsidRPr="002424AC">
        <w:rPr>
          <w:rFonts w:eastAsia="Times New Roman" w:cs="Times New Roman"/>
        </w:rPr>
        <w:t>$</w:t>
      </w:r>
      <w:r w:rsidR="008D0FE5" w:rsidRPr="002424AC">
        <w:rPr>
          <w:rFonts w:eastAsia="Times New Roman" w:cs="Times New Roman"/>
        </w:rPr>
        <w:t xml:space="preserve">6.6 to </w:t>
      </w:r>
      <w:r w:rsidR="0000471E" w:rsidRPr="002424AC">
        <w:rPr>
          <w:rFonts w:eastAsia="Times New Roman" w:cs="Times New Roman"/>
        </w:rPr>
        <w:t>$</w:t>
      </w:r>
      <w:r w:rsidR="008D0FE5" w:rsidRPr="002424AC">
        <w:rPr>
          <w:rFonts w:eastAsia="Times New Roman" w:cs="Times New Roman"/>
        </w:rPr>
        <w:t>7.2 billion, proportionally tha</w:t>
      </w:r>
      <w:r w:rsidR="0000471E" w:rsidRPr="002424AC">
        <w:rPr>
          <w:rFonts w:eastAsia="Times New Roman" w:cs="Times New Roman"/>
        </w:rPr>
        <w:t>t</w:t>
      </w:r>
      <w:r w:rsidR="008D0FE5" w:rsidRPr="002424AC">
        <w:rPr>
          <w:rFonts w:eastAsia="Times New Roman" w:cs="Times New Roman"/>
        </w:rPr>
        <w:t xml:space="preserve"> is actually a</w:t>
      </w:r>
      <w:r w:rsidR="0000471E" w:rsidRPr="002424AC">
        <w:rPr>
          <w:rFonts w:eastAsia="Times New Roman" w:cs="Times New Roman"/>
        </w:rPr>
        <w:t xml:space="preserve"> </w:t>
      </w:r>
      <w:r w:rsidR="008D0FE5" w:rsidRPr="002424AC">
        <w:rPr>
          <w:rFonts w:eastAsia="Times New Roman" w:cs="Times New Roman"/>
        </w:rPr>
        <w:t>cut of .6%</w:t>
      </w:r>
      <w:r w:rsidR="002424AC">
        <w:rPr>
          <w:rFonts w:eastAsia="Times New Roman" w:cs="Times New Roman"/>
        </w:rPr>
        <w:t xml:space="preserve"> of the general funds</w:t>
      </w:r>
      <w:r w:rsidR="008D0FE5" w:rsidRPr="002424AC">
        <w:rPr>
          <w:rFonts w:eastAsia="Times New Roman" w:cs="Times New Roman"/>
        </w:rPr>
        <w:t>.</w:t>
      </w:r>
      <w:r w:rsidR="00AE3EC9" w:rsidRPr="002424AC">
        <w:rPr>
          <w:rStyle w:val="FootnoteReference"/>
          <w:rFonts w:eastAsia="Times New Roman" w:cs="Times New Roman"/>
        </w:rPr>
        <w:footnoteReference w:id="15"/>
      </w:r>
    </w:p>
    <w:p w14:paraId="15FD9B25" w14:textId="6E851C6E" w:rsidR="001178FF" w:rsidRDefault="001178FF" w:rsidP="002E222B">
      <w:pPr>
        <w:widowControl w:val="0"/>
        <w:autoSpaceDE w:val="0"/>
        <w:autoSpaceDN w:val="0"/>
        <w:adjustRightInd w:val="0"/>
        <w:spacing w:after="240"/>
        <w:ind w:firstLine="720"/>
        <w:rPr>
          <w:rFonts w:eastAsia="Times New Roman" w:cs="Times New Roman"/>
        </w:rPr>
      </w:pPr>
      <w:r w:rsidRPr="00AE3EC9">
        <w:rPr>
          <w:rFonts w:eastAsia="Times New Roman" w:cs="Times New Roman"/>
        </w:rPr>
        <w:t xml:space="preserve">It is interesting to consider whether things would have been different had Kitzhaber remained in office.  In his 2015-2017 proposed </w:t>
      </w:r>
      <w:proofErr w:type="gramStart"/>
      <w:r w:rsidRPr="00AE3EC9">
        <w:rPr>
          <w:rFonts w:eastAsia="Times New Roman" w:cs="Times New Roman"/>
        </w:rPr>
        <w:t>budget</w:t>
      </w:r>
      <w:proofErr w:type="gramEnd"/>
      <w:r w:rsidRPr="00AE3EC9">
        <w:rPr>
          <w:rFonts w:eastAsia="Times New Roman" w:cs="Times New Roman"/>
        </w:rPr>
        <w:t xml:space="preserve">, Kitzhaber endorsed almost the same amount of General Funds going to education, about 51% compared to the co-chairs rounded off 52%.  There is currently no indication that any major re-allocations will occur in the budget, although the projected larger General Funds pie (growing from </w:t>
      </w:r>
      <w:r w:rsidRPr="00AE3EC9">
        <w:rPr>
          <w:rFonts w:cs="Times New Roman"/>
        </w:rPr>
        <w:t>17,596.3 in 203-2015 to 19,441 million in 2015-2017)</w:t>
      </w:r>
      <w:r w:rsidRPr="00AE3EC9">
        <w:rPr>
          <w:rFonts w:cs="Times"/>
        </w:rPr>
        <w:t xml:space="preserve"> </w:t>
      </w:r>
      <w:r w:rsidRPr="00AE3EC9">
        <w:rPr>
          <w:rFonts w:eastAsia="Times New Roman" w:cs="Times New Roman"/>
        </w:rPr>
        <w:t>makes many positive adjustments possible.</w:t>
      </w:r>
      <w:r>
        <w:rPr>
          <w:rStyle w:val="FootnoteReference"/>
          <w:rFonts w:eastAsia="Times New Roman" w:cs="Times New Roman"/>
        </w:rPr>
        <w:footnoteReference w:id="16"/>
      </w:r>
    </w:p>
    <w:p w14:paraId="4CE3A3F4" w14:textId="4420F401" w:rsidR="001B4AC1" w:rsidRDefault="009B6EC2" w:rsidP="002E222B">
      <w:pPr>
        <w:widowControl w:val="0"/>
        <w:autoSpaceDE w:val="0"/>
        <w:autoSpaceDN w:val="0"/>
        <w:adjustRightInd w:val="0"/>
        <w:spacing w:after="240"/>
        <w:ind w:firstLine="720"/>
        <w:rPr>
          <w:rFonts w:eastAsia="Times New Roman" w:cs="Times New Roman"/>
        </w:rPr>
      </w:pPr>
      <w:r>
        <w:rPr>
          <w:rFonts w:eastAsia="Times New Roman" w:cs="Times New Roman"/>
        </w:rPr>
        <w:t xml:space="preserve">The seeming clarity and absoluteness of the Co-Chair </w:t>
      </w:r>
      <w:r w:rsidR="002E222B">
        <w:rPr>
          <w:rFonts w:eastAsia="Times New Roman" w:cs="Times New Roman"/>
        </w:rPr>
        <w:t xml:space="preserve">incremental </w:t>
      </w:r>
      <w:r>
        <w:rPr>
          <w:rFonts w:eastAsia="Times New Roman" w:cs="Times New Roman"/>
        </w:rPr>
        <w:t xml:space="preserve">proposal was reinforced by the </w:t>
      </w:r>
      <w:r w:rsidR="005252AA">
        <w:rPr>
          <w:rFonts w:eastAsia="Times New Roman" w:cs="Times New Roman"/>
        </w:rPr>
        <w:t>speed in completing the K-</w:t>
      </w:r>
      <w:r w:rsidR="006839B9">
        <w:rPr>
          <w:rFonts w:eastAsia="Times New Roman" w:cs="Times New Roman"/>
        </w:rPr>
        <w:t>12 appropriations bill in the jo</w:t>
      </w:r>
      <w:r w:rsidR="005252AA">
        <w:rPr>
          <w:rFonts w:eastAsia="Times New Roman" w:cs="Times New Roman"/>
        </w:rPr>
        <w:t xml:space="preserve">int committee, with a recommendation sent to the floor to approve $7.225 </w:t>
      </w:r>
      <w:r w:rsidR="005D14EF">
        <w:rPr>
          <w:rFonts w:eastAsia="Times New Roman" w:cs="Times New Roman"/>
        </w:rPr>
        <w:t>Billion sent on March 26, 2015.</w:t>
      </w:r>
      <w:r w:rsidR="005D14EF">
        <w:rPr>
          <w:rStyle w:val="FootnoteReference"/>
          <w:rFonts w:eastAsia="Times New Roman" w:cs="Times New Roman"/>
        </w:rPr>
        <w:footnoteReference w:id="17"/>
      </w:r>
      <w:r w:rsidR="005252AA">
        <w:rPr>
          <w:rFonts w:eastAsia="Times New Roman" w:cs="Times New Roman"/>
        </w:rPr>
        <w:t xml:space="preserve">  But the ability of the committee to move ahead with its plans</w:t>
      </w:r>
      <w:r w:rsidR="002E222B">
        <w:rPr>
          <w:rFonts w:eastAsia="Times New Roman" w:cs="Times New Roman"/>
        </w:rPr>
        <w:t xml:space="preserve"> could hit a roadblock</w:t>
      </w:r>
      <w:r w:rsidR="005252AA">
        <w:rPr>
          <w:rFonts w:eastAsia="Times New Roman" w:cs="Times New Roman"/>
        </w:rPr>
        <w:t xml:space="preserve">.   As has happened in </w:t>
      </w:r>
      <w:r w:rsidR="002E222B">
        <w:rPr>
          <w:rFonts w:eastAsia="Times New Roman" w:cs="Times New Roman"/>
        </w:rPr>
        <w:t>the past, the passage of the Wa</w:t>
      </w:r>
      <w:r w:rsidR="005252AA">
        <w:rPr>
          <w:rFonts w:eastAsia="Times New Roman" w:cs="Times New Roman"/>
        </w:rPr>
        <w:t>ys and Means Committee’s Education Funding bill was on straight partisan lines, and education groups are making</w:t>
      </w:r>
      <w:r w:rsidR="002E222B">
        <w:rPr>
          <w:rFonts w:eastAsia="Times New Roman" w:cs="Times New Roman"/>
        </w:rPr>
        <w:t xml:space="preserve"> common cause with Republicans to challenge</w:t>
      </w:r>
      <w:r w:rsidR="00DC43D9">
        <w:rPr>
          <w:rFonts w:eastAsia="Times New Roman" w:cs="Times New Roman"/>
        </w:rPr>
        <w:t xml:space="preserve"> the </w:t>
      </w:r>
      <w:r w:rsidR="002E222B">
        <w:rPr>
          <w:rFonts w:eastAsia="Times New Roman" w:cs="Times New Roman"/>
        </w:rPr>
        <w:t>spending numbers.  As</w:t>
      </w:r>
      <w:r w:rsidR="00DC43D9">
        <w:rPr>
          <w:rFonts w:eastAsia="Times New Roman" w:cs="Times New Roman"/>
        </w:rPr>
        <w:t xml:space="preserve"> Betsy Hammond notes in </w:t>
      </w:r>
      <w:r w:rsidR="00DC43D9" w:rsidRPr="00DC43D9">
        <w:rPr>
          <w:rFonts w:eastAsia="Times New Roman" w:cs="Times New Roman"/>
          <w:i/>
        </w:rPr>
        <w:t>T</w:t>
      </w:r>
      <w:r w:rsidR="005252AA" w:rsidRPr="00DC43D9">
        <w:rPr>
          <w:rFonts w:eastAsia="Times New Roman" w:cs="Times New Roman"/>
          <w:i/>
        </w:rPr>
        <w:t>he Oregonian</w:t>
      </w:r>
      <w:r w:rsidR="005252AA">
        <w:rPr>
          <w:rFonts w:eastAsia="Times New Roman" w:cs="Times New Roman"/>
        </w:rPr>
        <w:t>, it’s an odd case to declare poverty when you are rec</w:t>
      </w:r>
      <w:r w:rsidR="002F3F78">
        <w:rPr>
          <w:rFonts w:eastAsia="Times New Roman" w:cs="Times New Roman"/>
        </w:rPr>
        <w:t>eiving a 9% increase, but the argument hinges on two points:  1) schools get more money but mus</w:t>
      </w:r>
      <w:r w:rsidR="00DC43D9">
        <w:rPr>
          <w:rFonts w:eastAsia="Times New Roman" w:cs="Times New Roman"/>
        </w:rPr>
        <w:t>t also provide full-day kindergarten, abou</w:t>
      </w:r>
      <w:r w:rsidR="002F3F78">
        <w:rPr>
          <w:rFonts w:eastAsia="Times New Roman" w:cs="Times New Roman"/>
        </w:rPr>
        <w:t>t a 3% budget hit</w:t>
      </w:r>
      <w:proofErr w:type="gramStart"/>
      <w:r w:rsidR="002F3F78">
        <w:rPr>
          <w:rFonts w:eastAsia="Times New Roman" w:cs="Times New Roman"/>
        </w:rPr>
        <w:t xml:space="preserve">; </w:t>
      </w:r>
      <w:r w:rsidR="00DC43D9">
        <w:rPr>
          <w:rFonts w:eastAsia="Times New Roman" w:cs="Times New Roman"/>
        </w:rPr>
        <w:t xml:space="preserve"> and</w:t>
      </w:r>
      <w:proofErr w:type="gramEnd"/>
      <w:r w:rsidR="00DC43D9">
        <w:rPr>
          <w:rFonts w:eastAsia="Times New Roman" w:cs="Times New Roman"/>
        </w:rPr>
        <w:t xml:space="preserve"> </w:t>
      </w:r>
      <w:r w:rsidR="002F3F78">
        <w:rPr>
          <w:rFonts w:eastAsia="Times New Roman" w:cs="Times New Roman"/>
        </w:rPr>
        <w:t xml:space="preserve">2) the increase is </w:t>
      </w:r>
      <w:r w:rsidR="00DC43D9">
        <w:rPr>
          <w:rFonts w:eastAsia="Times New Roman" w:cs="Times New Roman"/>
        </w:rPr>
        <w:t xml:space="preserve">based on the annual </w:t>
      </w:r>
    </w:p>
    <w:p w14:paraId="3641B84D" w14:textId="3D1016B3" w:rsidR="001B4AC1" w:rsidRDefault="002E222B" w:rsidP="001B4AC1">
      <w:pPr>
        <w:widowControl w:val="0"/>
        <w:autoSpaceDE w:val="0"/>
        <w:autoSpaceDN w:val="0"/>
        <w:adjustRightInd w:val="0"/>
        <w:spacing w:after="240"/>
        <w:rPr>
          <w:rFonts w:ascii="Times" w:eastAsia="Times New Roman" w:hAnsi="Times" w:cs="Times New Roman"/>
          <w:sz w:val="30"/>
          <w:szCs w:val="30"/>
        </w:rPr>
      </w:pPr>
      <w:r w:rsidRPr="002E222B">
        <w:rPr>
          <w:rFonts w:eastAsia="Times New Roman" w:cs="Times New Roman"/>
          <w:b/>
          <w:sz w:val="28"/>
          <w:szCs w:val="28"/>
        </w:rPr>
        <w:t>Chart 1:</w:t>
      </w:r>
      <w:r>
        <w:rPr>
          <w:rFonts w:eastAsia="Times New Roman" w:cs="Times New Roman"/>
        </w:rPr>
        <w:t xml:space="preserve"> </w:t>
      </w:r>
      <w:r w:rsidR="001B4AC1">
        <w:rPr>
          <w:rFonts w:ascii="Times" w:eastAsia="Times New Roman" w:hAnsi="Times" w:cs="Times New Roman"/>
          <w:sz w:val="30"/>
          <w:szCs w:val="30"/>
        </w:rPr>
        <w:t>OREGON CO-CHAIR PROPOSED BUDGET FRAMEWORK</w:t>
      </w:r>
    </w:p>
    <w:p w14:paraId="4BF787ED" w14:textId="15113709" w:rsidR="008921A1" w:rsidRDefault="00725699" w:rsidP="001178FF">
      <w:pPr>
        <w:widowControl w:val="0"/>
        <w:autoSpaceDE w:val="0"/>
        <w:autoSpaceDN w:val="0"/>
        <w:adjustRightInd w:val="0"/>
        <w:spacing w:after="240"/>
        <w:jc w:val="center"/>
        <w:rPr>
          <w:rFonts w:ascii="Times" w:eastAsia="Times New Roman" w:hAnsi="Times" w:cs="Times New Roman"/>
          <w:sz w:val="30"/>
          <w:szCs w:val="30"/>
        </w:rPr>
      </w:pPr>
      <w:r>
        <w:rPr>
          <w:rFonts w:ascii="Times" w:eastAsia="Times New Roman" w:hAnsi="Times" w:cs="Times New Roman"/>
          <w:noProof/>
          <w:sz w:val="30"/>
          <w:szCs w:val="30"/>
        </w:rPr>
        <mc:AlternateContent>
          <mc:Choice Requires="wps">
            <w:drawing>
              <wp:anchor distT="0" distB="0" distL="114300" distR="114300" simplePos="0" relativeHeight="251659264" behindDoc="0" locked="0" layoutInCell="1" allowOverlap="1" wp14:anchorId="5437C719" wp14:editId="5A32C68A">
                <wp:simplePos x="0" y="0"/>
                <wp:positionH relativeFrom="column">
                  <wp:posOffset>-228600</wp:posOffset>
                </wp:positionH>
                <wp:positionV relativeFrom="paragraph">
                  <wp:posOffset>8343900</wp:posOffset>
                </wp:positionV>
                <wp:extent cx="61722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6CDC84" w14:textId="217B302D" w:rsidR="003A0D29" w:rsidRDefault="003A0D29">
                            <w:r>
                              <w:t>Co-Chairs budget Framework, Oregon State Legislature, January 14, 2015</w:t>
                            </w:r>
                          </w:p>
                          <w:p w14:paraId="0F87D760" w14:textId="22A36DA1" w:rsidR="003A0D29" w:rsidRDefault="003A0D29">
                            <w:r>
                              <w:t>&lt;</w:t>
                            </w:r>
                            <w:r w:rsidRPr="008D0FE5">
                              <w:t xml:space="preserve"> https://www.oregonlegislature</w:t>
                            </w:r>
                            <w:r>
                              <w:t>.gov/lfo/Documents/2015-17%20Co-</w:t>
                            </w:r>
                            <w:r w:rsidRPr="008D0FE5">
                              <w:t>Chair%20Budget%20Framework.pdf</w:t>
                            </w:r>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95pt;margin-top:657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TdKM0CAAAOBgAADgAAAGRycy9lMm9Eb2MueG1srFRLb9swDL4P2H8QdE/9QJKmRp3CTZFhQNEV&#10;a4eeFVlKjOk1SYmdDfvvo+Q4Tbsd1mEXmyIpivw+kpdXnRRox6xrtCpxdpZixBTVdaPWJf7yuBzN&#10;MHKeqJoIrViJ98zhq/n7d5etKViuN1rUzCIIolzRmhJvvDdFkji6YZK4M22YAiPXVhIPR7tOakta&#10;iC5FkqfpNGm1rY3VlDkH2pveiOcxPueM+k+cO+aRKDHk5uPXxu8qfJP5JSnWlphNQw9pkH/IQpJG&#10;waPHUDfEE7S1zW+hZEOtdpr7M6plojlvKIs1QDVZ+qqahw0xLNYC4DhzhMn9v7D0bndvUVOXOMdI&#10;EQkUPbLOo2vdoTyg0xpXgNODATffgRpYHvQOlKHojlsZ/lAOAjvgvD9iG4JRUE6z8xwIw4iCbTqb&#10;zECG8MnzbWOd/8C0REEosQXuIqRkd+t87zq4hMeUXjZCRP6EeqGAmL2GxQbob5MCMgExeIacIjk/&#10;FpPzvDqfXIym1SQbjbN0NqqqNB/dLKu0SsfLxcX4+idkIUk2LlpoEwNNFgACIJaCrA+UBPPfcSIJ&#10;fdHBWZbE3unrg8ARkiHVJKDfoxwlvxcsFCDUZ8aBtQh2UMR5YQth0Y5ApxNKmfKRpwgGeAcvDoC9&#10;5eLBP0IWoXzL5R784WWt/PGybJS2kdpXaddfh5R57w9gnNQdRN+tOsAqiCtd76Epre6H2hm6bKBz&#10;bonz98TCFEOzwWbyn+DDhW5LrA8SRhttv/9JH/yBSLBiFOgusfu2JZZhJD4qGLuLbDwOayQextA8&#10;cLCnltWpRW3lQgMdGexAQ6MY/L0YRG61fIIFVoVXwUQUhbdL7Adx4ftdBQuQsqqKTrA4DPG36sHQ&#10;EDqwE+bisXsi1hyGx0MH3elhf5Di1Qz1vuGm0tXWa97EAXtG9QA8LJ3Yj4cFGbba6Tl6Pa/x+S8A&#10;AAD//wMAUEsDBBQABgAIAAAAIQCieweM4AAAAA0BAAAPAAAAZHJzL2Rvd25yZXYueG1sTI9LT8Mw&#10;EITvSPwHa5G4tXYerUiIUyEQVxDlIXFz420SEa+j2G3Cv2c5wXFnPs3OVLvFDeKMU+g9aUjWCgRS&#10;421PrYa318fVDYgQDVkzeEIN3xhgV19eVKa0fqYXPO9jKziEQmk0dDGOpZSh6dCZsPYjEntHPzkT&#10;+ZxaaSczc7gbZKrUVjrTE3/ozIj3HTZf+5PT8P50/PzI1XP74Dbj7BclyRVS6+ur5e4WRMQl/sHw&#10;W5+rQ82dDv5ENohBwyrbFIyykSU5r2KkyLYJiANLeZoqkHUl/6+ofwAAAP//AwBQSwECLQAUAAYA&#10;CAAAACEA5JnDwPsAAADhAQAAEwAAAAAAAAAAAAAAAAAAAAAAW0NvbnRlbnRfVHlwZXNdLnhtbFBL&#10;AQItABQABgAIAAAAIQAjsmrh1wAAAJQBAAALAAAAAAAAAAAAAAAAACwBAABfcmVscy8ucmVsc1BL&#10;AQItABQABgAIAAAAIQDSpN0ozQIAAA4GAAAOAAAAAAAAAAAAAAAAACwCAABkcnMvZTJvRG9jLnht&#10;bFBLAQItABQABgAIAAAAIQCieweM4AAAAA0BAAAPAAAAAAAAAAAAAAAAACUFAABkcnMvZG93bnJl&#10;di54bWxQSwUGAAAAAAQABADzAAAAMgYAAAAA&#10;" filled="f" stroked="f">
                <v:textbox>
                  <w:txbxContent>
                    <w:p w14:paraId="696CDC84" w14:textId="217B302D" w:rsidR="009B669D" w:rsidRDefault="009B669D">
                      <w:r>
                        <w:t>Co-Chairs budget Framework, Oregon State Legislature, January 14, 2015</w:t>
                      </w:r>
                    </w:p>
                    <w:p w14:paraId="0F87D760" w14:textId="22A36DA1" w:rsidR="009B669D" w:rsidRDefault="009B669D">
                      <w:r>
                        <w:t>&lt;</w:t>
                      </w:r>
                      <w:r w:rsidRPr="008D0FE5">
                        <w:t xml:space="preserve"> https://www.oregonlegislature</w:t>
                      </w:r>
                      <w:r>
                        <w:t>.gov/lfo/Documents/2015-17%20Co-</w:t>
                      </w:r>
                      <w:r w:rsidRPr="008D0FE5">
                        <w:t>Chair%20Budget%20Framework.pdf</w:t>
                      </w:r>
                      <w:r>
                        <w:t>&gt;</w:t>
                      </w:r>
                    </w:p>
                  </w:txbxContent>
                </v:textbox>
                <w10:wrap type="square"/>
              </v:shape>
            </w:pict>
          </mc:Fallback>
        </mc:AlternateContent>
      </w:r>
      <w:r w:rsidR="0000471E" w:rsidRPr="0000471E">
        <w:rPr>
          <w:rFonts w:ascii="Times" w:eastAsia="Times New Roman" w:hAnsi="Times" w:cs="Times New Roman"/>
          <w:noProof/>
          <w:sz w:val="30"/>
          <w:szCs w:val="30"/>
        </w:rPr>
        <w:drawing>
          <wp:inline distT="0" distB="0" distL="0" distR="0" wp14:anchorId="5ABC7233" wp14:editId="2098B372">
            <wp:extent cx="5435600" cy="7811914"/>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89" cy="7812041"/>
                    </a:xfrm>
                    <a:prstGeom prst="rect">
                      <a:avLst/>
                    </a:prstGeom>
                    <a:noFill/>
                    <a:ln>
                      <a:noFill/>
                    </a:ln>
                  </pic:spPr>
                </pic:pic>
              </a:graphicData>
            </a:graphic>
          </wp:inline>
        </w:drawing>
      </w:r>
    </w:p>
    <w:p w14:paraId="4D05C940" w14:textId="77777777" w:rsidR="001178FF" w:rsidRPr="001178FF" w:rsidRDefault="001178FF" w:rsidP="001178FF">
      <w:pPr>
        <w:widowControl w:val="0"/>
        <w:autoSpaceDE w:val="0"/>
        <w:autoSpaceDN w:val="0"/>
        <w:adjustRightInd w:val="0"/>
        <w:spacing w:after="240"/>
        <w:jc w:val="center"/>
        <w:rPr>
          <w:rFonts w:ascii="Times" w:eastAsia="Times New Roman" w:hAnsi="Times" w:cs="Times New Roman"/>
          <w:sz w:val="30"/>
          <w:szCs w:val="30"/>
        </w:rPr>
      </w:pPr>
    </w:p>
    <w:p w14:paraId="56E7766C" w14:textId="1B84388D" w:rsidR="007850CC" w:rsidRDefault="002E222B" w:rsidP="007850CC">
      <w:pPr>
        <w:widowControl w:val="0"/>
        <w:autoSpaceDE w:val="0"/>
        <w:autoSpaceDN w:val="0"/>
        <w:adjustRightInd w:val="0"/>
        <w:spacing w:after="240"/>
        <w:rPr>
          <w:rFonts w:eastAsia="Times New Roman" w:cs="Times New Roman"/>
        </w:rPr>
      </w:pPr>
      <w:proofErr w:type="gramStart"/>
      <w:r>
        <w:rPr>
          <w:rFonts w:eastAsia="Times New Roman" w:cs="Times New Roman"/>
        </w:rPr>
        <w:t>distribution</w:t>
      </w:r>
      <w:proofErr w:type="gramEnd"/>
      <w:r>
        <w:rPr>
          <w:rFonts w:eastAsia="Times New Roman" w:cs="Times New Roman"/>
        </w:rPr>
        <w:t xml:space="preserve"> from 2013-2014, not the actual budget levels of 2014-2015.  The 2013 legislature voted to make a 5% increase in 2014-2015 allocation to schools to push the base upward.  This action created this year’s “no cut” budget enabled schools throughout </w:t>
      </w:r>
      <w:r w:rsidR="007850CC">
        <w:rPr>
          <w:rFonts w:eastAsia="Times New Roman" w:cs="Times New Roman"/>
        </w:rPr>
        <w:t>the state to actually</w:t>
      </w:r>
      <w:r w:rsidR="007B21E9">
        <w:rPr>
          <w:rFonts w:eastAsia="Times New Roman" w:cs="Times New Roman"/>
        </w:rPr>
        <w:t xml:space="preserve"> expand their programs.   T</w:t>
      </w:r>
      <w:r w:rsidR="007850CC">
        <w:rPr>
          <w:rFonts w:eastAsia="Times New Roman" w:cs="Times New Roman"/>
        </w:rPr>
        <w:t xml:space="preserve">he good news is the bad news </w:t>
      </w:r>
      <w:r w:rsidR="007B21E9">
        <w:rPr>
          <w:rFonts w:eastAsia="Times New Roman" w:cs="Times New Roman"/>
        </w:rPr>
        <w:t>also, as the</w:t>
      </w:r>
      <w:r w:rsidR="007850CC">
        <w:rPr>
          <w:rFonts w:eastAsia="Times New Roman" w:cs="Times New Roman"/>
        </w:rPr>
        <w:t>s</w:t>
      </w:r>
      <w:r w:rsidR="007B21E9">
        <w:rPr>
          <w:rFonts w:eastAsia="Times New Roman" w:cs="Times New Roman"/>
        </w:rPr>
        <w:t>e</w:t>
      </w:r>
      <w:r w:rsidR="007850CC">
        <w:rPr>
          <w:rFonts w:eastAsia="Times New Roman" w:cs="Times New Roman"/>
        </w:rPr>
        <w:t xml:space="preserve"> higher bases dema</w:t>
      </w:r>
      <w:r w:rsidR="007B21E9">
        <w:rPr>
          <w:rFonts w:eastAsia="Times New Roman" w:cs="Times New Roman"/>
        </w:rPr>
        <w:t>nd</w:t>
      </w:r>
      <w:r w:rsidR="007850CC">
        <w:rPr>
          <w:rFonts w:eastAsia="Times New Roman" w:cs="Times New Roman"/>
        </w:rPr>
        <w:t xml:space="preserve"> to be fed </w:t>
      </w:r>
      <w:r w:rsidR="007B21E9">
        <w:rPr>
          <w:rFonts w:eastAsia="Times New Roman" w:cs="Times New Roman"/>
        </w:rPr>
        <w:t xml:space="preserve">more, </w:t>
      </w:r>
      <w:r w:rsidR="007850CC">
        <w:rPr>
          <w:rFonts w:eastAsia="Times New Roman" w:cs="Times New Roman"/>
        </w:rPr>
        <w:t xml:space="preserve">and the 9% increase essentially disappears into </w:t>
      </w:r>
      <w:r w:rsidR="007B21E9">
        <w:rPr>
          <w:rFonts w:eastAsia="Times New Roman" w:cs="Times New Roman"/>
        </w:rPr>
        <w:t xml:space="preserve">existing </w:t>
      </w:r>
      <w:r w:rsidR="007850CC">
        <w:rPr>
          <w:rFonts w:eastAsia="Times New Roman" w:cs="Times New Roman"/>
        </w:rPr>
        <w:t>commitments and general wage increases.   School official want another $265 million for K-12, but Democratic leadership argues that Higher Education and other demands deserve a chance t</w:t>
      </w:r>
      <w:r w:rsidR="007B21E9">
        <w:rPr>
          <w:rFonts w:eastAsia="Times New Roman" w:cs="Times New Roman"/>
        </w:rPr>
        <w:t>o increase as K-12 did in the 201</w:t>
      </w:r>
      <w:r w:rsidR="007850CC">
        <w:rPr>
          <w:rFonts w:eastAsia="Times New Roman" w:cs="Times New Roman"/>
        </w:rPr>
        <w:t>3-2015 budget.</w:t>
      </w:r>
      <w:r w:rsidR="007850CC">
        <w:rPr>
          <w:rStyle w:val="FootnoteReference"/>
          <w:rFonts w:eastAsia="Times New Roman" w:cs="Times New Roman"/>
        </w:rPr>
        <w:footnoteReference w:id="18"/>
      </w:r>
    </w:p>
    <w:p w14:paraId="08B6E714" w14:textId="0834DABB" w:rsidR="007850CC" w:rsidRDefault="007850CC" w:rsidP="007850CC">
      <w:pPr>
        <w:widowControl w:val="0"/>
        <w:autoSpaceDE w:val="0"/>
        <w:autoSpaceDN w:val="0"/>
        <w:adjustRightInd w:val="0"/>
        <w:spacing w:after="240"/>
        <w:rPr>
          <w:rFonts w:eastAsia="Times New Roman" w:cs="Times New Roman"/>
        </w:rPr>
      </w:pPr>
      <w:r>
        <w:rPr>
          <w:rFonts w:eastAsia="Times New Roman" w:cs="Times New Roman"/>
        </w:rPr>
        <w:tab/>
        <w:t xml:space="preserve">As the education budget grinds on through Spring 2015, one issue that haunts (or inspires) politicians in various state capitals across the country is whether the United States Supreme Court will administer another blow to the </w:t>
      </w:r>
      <w:proofErr w:type="spellStart"/>
      <w:r>
        <w:rPr>
          <w:rFonts w:eastAsia="Times New Roman" w:cs="Times New Roman"/>
        </w:rPr>
        <w:t>Obamacare</w:t>
      </w:r>
      <w:proofErr w:type="spellEnd"/>
      <w:r>
        <w:rPr>
          <w:rFonts w:eastAsia="Times New Roman" w:cs="Times New Roman"/>
        </w:rPr>
        <w:t xml:space="preserve"> system by ruling that the federal health care exchanges do not qualify for the federal subsidies they have received since they are not “state-based” as one passage of the law requires.  The case hinges on whether the court will reject that current implementation process due to a literal interpretation of a line in the ACA or take a broader view of the intention of Congress in passing the law.  As things stand, citizens in thirty-four states have federally established exchanges whose subsidies for seven and one-half million people would become illegal.  Oregon, Nevada, and New Mexico created state-based exchanges but moved to a federal exchange system and have a uniq</w:t>
      </w:r>
      <w:r w:rsidR="00806165">
        <w:rPr>
          <w:rFonts w:eastAsia="Times New Roman" w:cs="Times New Roman"/>
        </w:rPr>
        <w:t>ue status since they lack</w:t>
      </w:r>
      <w:r>
        <w:rPr>
          <w:rFonts w:eastAsia="Times New Roman" w:cs="Times New Roman"/>
        </w:rPr>
        <w:t xml:space="preserve"> a clearly state-based system but had created one in the past and operate the</w:t>
      </w:r>
      <w:r w:rsidR="00806165">
        <w:rPr>
          <w:rFonts w:eastAsia="Times New Roman" w:cs="Times New Roman"/>
        </w:rPr>
        <w:t>ir</w:t>
      </w:r>
      <w:r>
        <w:rPr>
          <w:rFonts w:eastAsia="Times New Roman" w:cs="Times New Roman"/>
        </w:rPr>
        <w:t xml:space="preserve"> exchange</w:t>
      </w:r>
      <w:r w:rsidR="00806165">
        <w:rPr>
          <w:rFonts w:eastAsia="Times New Roman" w:cs="Times New Roman"/>
        </w:rPr>
        <w:t>s</w:t>
      </w:r>
      <w:r>
        <w:rPr>
          <w:rFonts w:eastAsia="Times New Roman" w:cs="Times New Roman"/>
        </w:rPr>
        <w:t xml:space="preserve"> through a state agency.</w:t>
      </w:r>
      <w:r>
        <w:rPr>
          <w:rStyle w:val="FootnoteReference"/>
          <w:rFonts w:eastAsia="Times New Roman" w:cs="Times New Roman"/>
        </w:rPr>
        <w:footnoteReference w:id="19"/>
      </w:r>
      <w:r>
        <w:rPr>
          <w:rFonts w:eastAsia="Times New Roman" w:cs="Times New Roman"/>
        </w:rPr>
        <w:t xml:space="preserve"> </w:t>
      </w:r>
    </w:p>
    <w:p w14:paraId="6BCB9592" w14:textId="1EE922AD" w:rsidR="007850CC" w:rsidRDefault="007850CC" w:rsidP="00806165">
      <w:pPr>
        <w:ind w:firstLine="720"/>
        <w:rPr>
          <w:rFonts w:eastAsia="Times New Roman" w:cs="Times New Roman"/>
        </w:rPr>
      </w:pPr>
      <w:r>
        <w:rPr>
          <w:rFonts w:eastAsia="Times New Roman" w:cs="Times New Roman"/>
        </w:rPr>
        <w:t xml:space="preserve">The fact there is any uncertainty here for Oregon </w:t>
      </w:r>
      <w:r w:rsidR="00806165">
        <w:rPr>
          <w:rFonts w:eastAsia="Times New Roman" w:cs="Times New Roman"/>
        </w:rPr>
        <w:t xml:space="preserve">constitutes </w:t>
      </w:r>
      <w:r>
        <w:rPr>
          <w:rFonts w:eastAsia="Times New Roman" w:cs="Times New Roman"/>
        </w:rPr>
        <w:t xml:space="preserve">a further insult to the Kitzhaber legacy.   When the ACA passed, Kitzhaber’s  “Cover Oregon” program was widely praised as creatively leading the implementation of </w:t>
      </w:r>
      <w:proofErr w:type="spellStart"/>
      <w:r>
        <w:rPr>
          <w:rFonts w:eastAsia="Times New Roman" w:cs="Times New Roman"/>
        </w:rPr>
        <w:t>Obamacare</w:t>
      </w:r>
      <w:proofErr w:type="spellEnd"/>
      <w:r>
        <w:rPr>
          <w:rFonts w:eastAsia="Times New Roman" w:cs="Times New Roman"/>
        </w:rPr>
        <w:t xml:space="preserve">.  As late as March 2012, an Urban Institute study team concluded, </w:t>
      </w:r>
      <w:r w:rsidRPr="004D38B4">
        <w:rPr>
          <w:rFonts w:eastAsia="Times New Roman" w:cs="Times New Roman"/>
        </w:rPr>
        <w:t>“Oregon is well on its way to fully implementing the ACA as well its own health reforms by January 1, 2014.”</w:t>
      </w:r>
      <w:r w:rsidRPr="004D38B4">
        <w:rPr>
          <w:rFonts w:ascii="Helvetica" w:eastAsia="Times New Roman" w:hAnsi="Helvetica" w:cs="Times New Roman"/>
          <w:sz w:val="26"/>
          <w:szCs w:val="26"/>
        </w:rPr>
        <w:t xml:space="preserve"> </w:t>
      </w:r>
      <w:r>
        <w:rPr>
          <w:rStyle w:val="FootnoteReference"/>
          <w:rFonts w:eastAsia="Times New Roman" w:cs="Times New Roman"/>
        </w:rPr>
        <w:footnoteReference w:id="20"/>
      </w:r>
      <w:r>
        <w:rPr>
          <w:rFonts w:eastAsia="Times New Roman" w:cs="Times New Roman"/>
        </w:rPr>
        <w:t xml:space="preserve">  All praise came to a complete halt when the program’s launch almost totally imploded and the misunderstandings, expectations, and technological complications confronting the state and the primary contractor Oracle were bared. It was something of a miracle that over 200,000 people were singed up, mostly by paper into the Cover Oregon Exchange in 2014.  Kitzhaber and others recognized the wreckage was complete and identified the federal exchange system as the quickest more cost-effective alternative, a process completed on March 6, 2015, when Governor Brown signed a bill ending “Cover Oregon”.  </w:t>
      </w:r>
    </w:p>
    <w:p w14:paraId="7C3601CA" w14:textId="77777777" w:rsidR="007850CC" w:rsidRDefault="007850CC" w:rsidP="007850CC">
      <w:pPr>
        <w:rPr>
          <w:rFonts w:eastAsia="Times New Roman" w:cs="Times New Roman"/>
        </w:rPr>
      </w:pPr>
    </w:p>
    <w:p w14:paraId="3EEF970C" w14:textId="35E4C5FC" w:rsidR="007850CC" w:rsidRDefault="007850CC" w:rsidP="007850CC">
      <w:pPr>
        <w:ind w:firstLine="720"/>
        <w:rPr>
          <w:rFonts w:eastAsia="Times New Roman" w:cs="Times New Roman"/>
        </w:rPr>
      </w:pPr>
      <w:r>
        <w:rPr>
          <w:rFonts w:eastAsia="Times New Roman" w:cs="Times New Roman"/>
        </w:rPr>
        <w:t xml:space="preserve">Various experts generally agree that Oregon and Oregonians are not in danger of losing the ACA exchange subsidies </w:t>
      </w:r>
      <w:r w:rsidR="00806165">
        <w:rPr>
          <w:rFonts w:eastAsia="Times New Roman" w:cs="Times New Roman"/>
        </w:rPr>
        <w:t xml:space="preserve">immediately </w:t>
      </w:r>
      <w:r>
        <w:rPr>
          <w:rFonts w:eastAsia="Times New Roman" w:cs="Times New Roman"/>
        </w:rPr>
        <w:t>since the three “Federally-supported State-ba</w:t>
      </w:r>
      <w:r w:rsidR="00806165">
        <w:rPr>
          <w:rFonts w:eastAsia="Times New Roman" w:cs="Times New Roman"/>
        </w:rPr>
        <w:t xml:space="preserve">sed Marketplace” appear to be excluded from </w:t>
      </w:r>
      <w:r>
        <w:rPr>
          <w:rFonts w:eastAsia="Times New Roman" w:cs="Times New Roman"/>
        </w:rPr>
        <w:t xml:space="preserve">the states losing subsidies should the Supreme Court rule against the Obama administration.  Evidence of this different status is clear, and petitions in the </w:t>
      </w:r>
      <w:r w:rsidRPr="00A95D22">
        <w:rPr>
          <w:rFonts w:eastAsia="Times New Roman" w:cs="Times New Roman"/>
          <w:i/>
        </w:rPr>
        <w:t>King v. Burwell</w:t>
      </w:r>
      <w:r w:rsidR="00806165">
        <w:rPr>
          <w:rFonts w:eastAsia="Times New Roman" w:cs="Times New Roman"/>
        </w:rPr>
        <w:t xml:space="preserve"> case itself include</w:t>
      </w:r>
      <w:r>
        <w:rPr>
          <w:rFonts w:eastAsia="Times New Roman" w:cs="Times New Roman"/>
        </w:rPr>
        <w:t xml:space="preserve"> only the 34 states with clear federal exchanges in their arguments.</w:t>
      </w:r>
      <w:r>
        <w:rPr>
          <w:rStyle w:val="FootnoteReference"/>
          <w:rFonts w:eastAsia="Times New Roman" w:cs="Times New Roman"/>
        </w:rPr>
        <w:footnoteReference w:id="21"/>
      </w:r>
      <w:r>
        <w:rPr>
          <w:rFonts w:eastAsia="Times New Roman" w:cs="Times New Roman"/>
        </w:rPr>
        <w:t xml:space="preserve">  It appears that, for now, Oregonians dodged a bullet in this area, although the Court could get expansive and should ACA opponents win, they can re-file targeting Oregon and the other outliers.</w:t>
      </w:r>
    </w:p>
    <w:p w14:paraId="07F5CEB5" w14:textId="3927A1F9" w:rsidR="00725699" w:rsidRDefault="00725699" w:rsidP="00B04D1B">
      <w:pPr>
        <w:widowControl w:val="0"/>
        <w:autoSpaceDE w:val="0"/>
        <w:autoSpaceDN w:val="0"/>
        <w:adjustRightInd w:val="0"/>
        <w:spacing w:after="240"/>
        <w:rPr>
          <w:rFonts w:ascii="Times" w:eastAsia="Times New Roman" w:hAnsi="Times" w:cs="Times New Roman"/>
          <w:sz w:val="30"/>
          <w:szCs w:val="30"/>
        </w:rPr>
      </w:pPr>
    </w:p>
    <w:p w14:paraId="4EA8FA73" w14:textId="7D7FB289" w:rsidR="00725699" w:rsidRDefault="00AE3EC9" w:rsidP="00B04D1B">
      <w:pPr>
        <w:widowControl w:val="0"/>
        <w:autoSpaceDE w:val="0"/>
        <w:autoSpaceDN w:val="0"/>
        <w:adjustRightInd w:val="0"/>
        <w:spacing w:after="240"/>
        <w:rPr>
          <w:rFonts w:ascii="Times" w:eastAsia="Times New Roman" w:hAnsi="Times" w:cs="Times New Roman"/>
          <w:sz w:val="30"/>
          <w:szCs w:val="30"/>
        </w:rPr>
      </w:pPr>
      <w:r>
        <w:rPr>
          <w:rFonts w:ascii="Times" w:eastAsia="Times New Roman" w:hAnsi="Times" w:cs="Times New Roman"/>
          <w:sz w:val="30"/>
          <w:szCs w:val="30"/>
        </w:rPr>
        <w:t xml:space="preserve">Concluding Issues to Consider: </w:t>
      </w:r>
      <w:r w:rsidR="00806165">
        <w:rPr>
          <w:rFonts w:ascii="Times" w:eastAsia="Times New Roman" w:hAnsi="Times" w:cs="Times New Roman"/>
          <w:sz w:val="30"/>
          <w:szCs w:val="30"/>
        </w:rPr>
        <w:t>Pushing Boundaries of Revenue Generation without Breaking Fences</w:t>
      </w:r>
    </w:p>
    <w:p w14:paraId="6554B3F4" w14:textId="078B7804" w:rsidR="00480812" w:rsidRDefault="00585762" w:rsidP="00480812">
      <w:pPr>
        <w:ind w:firstLine="720"/>
      </w:pPr>
      <w:r w:rsidRPr="002424AC">
        <w:t xml:space="preserve">Oregon’s state revenues took a beating in the recent recession.  While clearly the problems far exceeded any state’s control, this recession, as in previous ones, </w:t>
      </w:r>
      <w:r w:rsidR="00806165">
        <w:t xml:space="preserve">generated </w:t>
      </w:r>
      <w:r w:rsidRPr="002424AC">
        <w:t>much attention to the</w:t>
      </w:r>
      <w:r w:rsidR="00480812">
        <w:t xml:space="preserve"> insufficiency and</w:t>
      </w:r>
      <w:r w:rsidRPr="002424AC">
        <w:t xml:space="preserve"> “imbalance” </w:t>
      </w:r>
      <w:r w:rsidR="00480812">
        <w:t xml:space="preserve">of Oregon’s </w:t>
      </w:r>
      <w:r w:rsidRPr="002424AC">
        <w:t>state and local re</w:t>
      </w:r>
      <w:r w:rsidR="00480812">
        <w:t>venue system. Those who favor enhanced and/or more stable</w:t>
      </w:r>
      <w:r w:rsidRPr="002424AC">
        <w:t xml:space="preserve"> funding f</w:t>
      </w:r>
      <w:r w:rsidR="00480812">
        <w:t>o</w:t>
      </w:r>
      <w:r w:rsidRPr="002424AC">
        <w:t xml:space="preserve">r public services </w:t>
      </w:r>
      <w:r w:rsidR="00480812">
        <w:t>often attribute</w:t>
      </w:r>
      <w:r w:rsidR="00794C10" w:rsidRPr="002424AC">
        <w:t xml:space="preserve"> much of Ore</w:t>
      </w:r>
      <w:r w:rsidR="00480812">
        <w:t>g</w:t>
      </w:r>
      <w:r w:rsidR="00794C10" w:rsidRPr="002424AC">
        <w:t xml:space="preserve">on’s </w:t>
      </w:r>
      <w:r w:rsidR="00480812">
        <w:t xml:space="preserve">revenue </w:t>
      </w:r>
      <w:r w:rsidR="00794C10" w:rsidRPr="002424AC">
        <w:t>prob</w:t>
      </w:r>
      <w:r w:rsidR="00480812">
        <w:t>l</w:t>
      </w:r>
      <w:r w:rsidR="00794C10" w:rsidRPr="002424AC">
        <w:t xml:space="preserve">ems to </w:t>
      </w:r>
      <w:r w:rsidR="00D4797A">
        <w:t>three</w:t>
      </w:r>
      <w:r w:rsidR="00480812">
        <w:t xml:space="preserve"> factors: impractical property tax</w:t>
      </w:r>
      <w:r w:rsidR="00D4797A">
        <w:t xml:space="preserve"> limits adopted in the 1990s,</w:t>
      </w:r>
      <w:r w:rsidR="00480812">
        <w:t xml:space="preserve"> the lack of a general sales tax</w:t>
      </w:r>
      <w:r w:rsidR="00D4797A">
        <w:t xml:space="preserve">, and </w:t>
      </w:r>
      <w:r w:rsidR="00806165">
        <w:t>t</w:t>
      </w:r>
      <w:r w:rsidR="00D4797A">
        <w:t>he insufficiency of Oregon’s “rai</w:t>
      </w:r>
      <w:r w:rsidR="00294FD9">
        <w:t>n</w:t>
      </w:r>
      <w:r w:rsidR="00D4797A">
        <w:t>y day funds</w:t>
      </w:r>
      <w:r w:rsidR="00294FD9">
        <w:t>”</w:t>
      </w:r>
      <w:r w:rsidR="00480812">
        <w:t>.</w:t>
      </w:r>
    </w:p>
    <w:p w14:paraId="76AFCAC4" w14:textId="77777777" w:rsidR="00480812" w:rsidRDefault="00480812" w:rsidP="00480812">
      <w:pPr>
        <w:ind w:firstLine="720"/>
      </w:pPr>
    </w:p>
    <w:p w14:paraId="76049089" w14:textId="408653F5" w:rsidR="00480812" w:rsidRDefault="00480812" w:rsidP="00480812">
      <w:pPr>
        <w:ind w:firstLine="720"/>
      </w:pPr>
      <w:r>
        <w:t>Progressives often trace Oregon’s “decline” to Measure 5 (1990) and Measure 50 (1996) by which voters</w:t>
      </w:r>
      <w:r w:rsidR="00585762" w:rsidRPr="002424AC">
        <w:t xml:space="preserve"> imposed </w:t>
      </w:r>
      <w:r>
        <w:t>strict limits on property tax increases.  While t</w:t>
      </w:r>
      <w:r w:rsidR="00CC6884" w:rsidRPr="002424AC">
        <w:t xml:space="preserve">he inequities </w:t>
      </w:r>
      <w:r>
        <w:t xml:space="preserve">caused by how the </w:t>
      </w:r>
      <w:r w:rsidR="00CC6884" w:rsidRPr="002424AC">
        <w:t>li</w:t>
      </w:r>
      <w:r>
        <w:t>mits</w:t>
      </w:r>
      <w:r w:rsidR="00CC6884" w:rsidRPr="002424AC">
        <w:t xml:space="preserve"> have differential effects on different properties have r</w:t>
      </w:r>
      <w:r>
        <w:t xml:space="preserve">ecently become a hot topic, </w:t>
      </w:r>
      <w:r w:rsidR="00CC6884" w:rsidRPr="002424AC">
        <w:t>the more long-term criticism is simply that these cuts have permanently lower</w:t>
      </w:r>
      <w:r>
        <w:t>e</w:t>
      </w:r>
      <w:r w:rsidR="00CC6884" w:rsidRPr="002424AC">
        <w:t>d K-12 funding</w:t>
      </w:r>
      <w:r>
        <w:t xml:space="preserve"> and increased dependence on the presumably less stable state budget</w:t>
      </w:r>
      <w:r w:rsidR="00F05C9E">
        <w:t>.  A typical example of this sentiment was demonstrated when in 2013 “(</w:t>
      </w:r>
      <w:proofErr w:type="gramStart"/>
      <w:r w:rsidR="00F05C9E">
        <w:t>s)</w:t>
      </w:r>
      <w:proofErr w:type="spellStart"/>
      <w:r w:rsidR="00F05C9E">
        <w:rPr>
          <w:rFonts w:eastAsia="Times New Roman" w:cs="Times New Roman"/>
        </w:rPr>
        <w:t>everal</w:t>
      </w:r>
      <w:proofErr w:type="spellEnd"/>
      <w:proofErr w:type="gramEnd"/>
      <w:r w:rsidR="00F05C9E">
        <w:rPr>
          <w:rFonts w:eastAsia="Times New Roman" w:cs="Times New Roman"/>
        </w:rPr>
        <w:t xml:space="preserve"> mayors and school-board members made their case to state lawmakers … complaining that property-tax limits from two 1990s ballot measures are severely hampering their ability to pay for police and fire services, libraries, parks, road maintenance and teachers.”</w:t>
      </w:r>
      <w:r w:rsidR="00F05C9E">
        <w:rPr>
          <w:rStyle w:val="FootnoteReference"/>
          <w:rFonts w:eastAsia="Times New Roman" w:cs="Times New Roman"/>
        </w:rPr>
        <w:footnoteReference w:id="22"/>
      </w:r>
    </w:p>
    <w:p w14:paraId="69774FF5" w14:textId="77777777" w:rsidR="00480812" w:rsidRDefault="00480812" w:rsidP="00480812">
      <w:pPr>
        <w:ind w:firstLine="720"/>
      </w:pPr>
    </w:p>
    <w:p w14:paraId="6360E71C" w14:textId="0920D462" w:rsidR="000B4131" w:rsidRDefault="00CC6884" w:rsidP="00480812">
      <w:pPr>
        <w:ind w:firstLine="720"/>
      </w:pPr>
      <w:r w:rsidRPr="002424AC">
        <w:t>The second common criticism of the state revenue systems centers on the “imbalance” that arises from</w:t>
      </w:r>
      <w:r w:rsidR="0013068E">
        <w:t xml:space="preserve"> </w:t>
      </w:r>
      <w:r w:rsidRPr="002424AC">
        <w:t xml:space="preserve">Oregon’s lack of a sales tax.  </w:t>
      </w:r>
      <w:r w:rsidR="0013068E">
        <w:t xml:space="preserve">In the 1980s budget experts </w:t>
      </w:r>
      <w:r w:rsidRPr="002424AC">
        <w:t>commonly argued that a good state and</w:t>
      </w:r>
      <w:r w:rsidR="0013068E">
        <w:t xml:space="preserve"> local revenue system would have the</w:t>
      </w:r>
      <w:r w:rsidRPr="002424AC">
        <w:t xml:space="preserve"> “three-legged stool” of </w:t>
      </w:r>
      <w:r w:rsidR="0013068E">
        <w:t xml:space="preserve">general </w:t>
      </w:r>
      <w:r w:rsidRPr="002424AC">
        <w:t>sale</w:t>
      </w:r>
      <w:r w:rsidR="0013068E">
        <w:t>s</w:t>
      </w:r>
      <w:r w:rsidRPr="002424AC">
        <w:t xml:space="preserve">, property, and income taxes.  </w:t>
      </w:r>
      <w:r w:rsidR="0013068E">
        <w:t>This form would balance the each revenue source</w:t>
      </w:r>
      <w:r w:rsidR="003A0D29">
        <w:t>’</w:t>
      </w:r>
      <w:r w:rsidR="0013068E">
        <w:t xml:space="preserve">s </w:t>
      </w:r>
      <w:r w:rsidRPr="002424AC">
        <w:t>specif</w:t>
      </w:r>
      <w:r w:rsidR="0013068E">
        <w:t>ic strengths and weaknesses.  The stability of property taxes would counteract the volatility of the theoretically more progressive i</w:t>
      </w:r>
      <w:r w:rsidRPr="002424AC">
        <w:t>ncome taxes</w:t>
      </w:r>
      <w:r w:rsidR="0013068E">
        <w:t xml:space="preserve">, and sales tax would provide </w:t>
      </w:r>
      <w:proofErr w:type="gramStart"/>
      <w:r w:rsidR="0013068E">
        <w:t>a moderately stable revenues</w:t>
      </w:r>
      <w:proofErr w:type="gramEnd"/>
      <w:r w:rsidR="0013068E">
        <w:t xml:space="preserve"> that enable states to extract reven</w:t>
      </w:r>
      <w:r w:rsidR="003A0D29">
        <w:t>ue</w:t>
      </w:r>
      <w:r w:rsidR="0013068E">
        <w:t xml:space="preserve"> from</w:t>
      </w:r>
      <w:r w:rsidR="0077185E">
        <w:t xml:space="preserve"> consumption and</w:t>
      </w:r>
      <w:r w:rsidR="0013068E">
        <w:t xml:space="preserve"> visitors.</w:t>
      </w:r>
      <w:r w:rsidRPr="002424AC">
        <w:t xml:space="preserve"> </w:t>
      </w:r>
      <w:r w:rsidR="0013068E">
        <w:t xml:space="preserve"> In 2015 s</w:t>
      </w:r>
      <w:r w:rsidRPr="002424AC">
        <w:t>tate and local government</w:t>
      </w:r>
      <w:r w:rsidR="0013068E">
        <w:t xml:space="preserve">s depend much more on gambling revenues, excise taxes and </w:t>
      </w:r>
      <w:r w:rsidR="003A0D29">
        <w:t xml:space="preserve">charges and </w:t>
      </w:r>
      <w:r w:rsidR="0013068E">
        <w:t>user</w:t>
      </w:r>
      <w:r w:rsidRPr="002424AC">
        <w:t xml:space="preserve"> fees</w:t>
      </w:r>
      <w:r w:rsidR="0013068E">
        <w:t xml:space="preserve"> </w:t>
      </w:r>
      <w:r w:rsidRPr="002424AC">
        <w:t xml:space="preserve">(especially when this is read broadly to include </w:t>
      </w:r>
      <w:r w:rsidR="0013068E">
        <w:t xml:space="preserve">items such as </w:t>
      </w:r>
      <w:r w:rsidRPr="002424AC">
        <w:t>college tuition)</w:t>
      </w:r>
      <w:r w:rsidR="0077185E">
        <w:t>.  Still recessions hit</w:t>
      </w:r>
      <w:r w:rsidR="0013068E">
        <w:t xml:space="preserve"> Oregon public revenues especially hard due </w:t>
      </w:r>
      <w:r w:rsidR="000B4131">
        <w:t xml:space="preserve">to the state’s </w:t>
      </w:r>
      <w:r w:rsidR="0013068E">
        <w:t>extraordi</w:t>
      </w:r>
      <w:r w:rsidR="000B4131">
        <w:t xml:space="preserve">nary dependence on income taxes, </w:t>
      </w:r>
      <w:r w:rsidR="0013068E">
        <w:t>which is further accentuated by the dependence of K-12 education on state reve</w:t>
      </w:r>
      <w:r w:rsidR="000B4131">
        <w:t>nues due to property tax limits.  One result of this situation is that every time the economy (and state revenues) decline,</w:t>
      </w:r>
      <w:r w:rsidR="00C23346" w:rsidRPr="002424AC">
        <w:t xml:space="preserve"> the</w:t>
      </w:r>
      <w:r w:rsidR="000B4131">
        <w:t>re are wide calls for reforming the state and local revenue systems to be more balanced.</w:t>
      </w:r>
    </w:p>
    <w:p w14:paraId="68B5645C" w14:textId="77777777" w:rsidR="00B4099F" w:rsidRDefault="00B4099F" w:rsidP="00480812">
      <w:pPr>
        <w:ind w:firstLine="720"/>
      </w:pPr>
    </w:p>
    <w:p w14:paraId="080AB74A" w14:textId="730671C6" w:rsidR="000D21C5" w:rsidRDefault="00C23346" w:rsidP="00480812">
      <w:pPr>
        <w:ind w:firstLine="720"/>
      </w:pPr>
      <w:r w:rsidRPr="002424AC">
        <w:t xml:space="preserve"> </w:t>
      </w:r>
      <w:r w:rsidR="000B4131">
        <w:t xml:space="preserve">For example, in 2013 </w:t>
      </w:r>
      <w:r w:rsidR="000B4131" w:rsidRPr="000B4131">
        <w:rPr>
          <w:i/>
        </w:rPr>
        <w:t>The Orego</w:t>
      </w:r>
      <w:r w:rsidRPr="000B4131">
        <w:rPr>
          <w:i/>
        </w:rPr>
        <w:t>nian</w:t>
      </w:r>
      <w:r w:rsidR="000B4131">
        <w:t xml:space="preserve"> editorial board</w:t>
      </w:r>
      <w:r w:rsidRPr="002424AC">
        <w:t xml:space="preserve"> recommended that Oregon consider the sales tax.</w:t>
      </w:r>
      <w:r w:rsidRPr="002424AC">
        <w:rPr>
          <w:rStyle w:val="FootnoteReference"/>
          <w:rFonts w:eastAsia="Times New Roman" w:cs="Times New Roman"/>
        </w:rPr>
        <w:footnoteReference w:id="23"/>
      </w:r>
      <w:r w:rsidR="000B4131">
        <w:t xml:space="preserve">   Early in his 2014 campaign, Govern</w:t>
      </w:r>
      <w:r w:rsidRPr="002424AC">
        <w:t xml:space="preserve">or Kitzhaber seemed to be willing to spend some political capital on the idea </w:t>
      </w:r>
      <w:r w:rsidR="000D21C5" w:rsidRPr="002424AC">
        <w:t>of pursuing the sales tax.  By t</w:t>
      </w:r>
      <w:r w:rsidR="000B4131">
        <w:t>he evening of his election victo</w:t>
      </w:r>
      <w:r w:rsidR="000D21C5" w:rsidRPr="002424AC">
        <w:t>ry, Kitzhaber made the more complex observations that:</w:t>
      </w:r>
      <w:r w:rsidR="000D21C5" w:rsidRPr="002424AC">
        <w:tab/>
      </w:r>
    </w:p>
    <w:p w14:paraId="4B805744" w14:textId="77777777" w:rsidR="003A0D29" w:rsidRPr="002424AC" w:rsidRDefault="003A0D29" w:rsidP="00480812">
      <w:pPr>
        <w:ind w:firstLine="720"/>
      </w:pPr>
    </w:p>
    <w:p w14:paraId="45146355" w14:textId="4DCCC435" w:rsidR="000D21C5" w:rsidRDefault="000D21C5" w:rsidP="003A0D29">
      <w:pPr>
        <w:ind w:left="1440"/>
      </w:pPr>
      <w:r w:rsidRPr="002424AC">
        <w:t xml:space="preserve"> </w:t>
      </w:r>
      <w:r w:rsidR="000B4131">
        <w:t>“</w:t>
      </w:r>
      <w:r w:rsidRPr="002424AC">
        <w:t>26 million tourists stayed three or more nights in Oregon over the prior year. Without a sales tax, he said, "we</w:t>
      </w:r>
      <w:r w:rsidR="0077185E">
        <w:t>'re leaving money on the table.</w:t>
      </w:r>
      <w:r w:rsidRPr="002424AC">
        <w:t xml:space="preserve">  But … it's abundantly clear we can't go there," Kitzhaber told the board. "Two things are clear: People are not upset about the tax system, and they don't believe it's being spent well.</w:t>
      </w:r>
      <w:r w:rsidR="003A0D29">
        <w:t>”</w:t>
      </w:r>
      <w:r w:rsidRPr="002424AC">
        <w:rPr>
          <w:rStyle w:val="FootnoteReference"/>
        </w:rPr>
        <w:footnoteReference w:id="24"/>
      </w:r>
    </w:p>
    <w:p w14:paraId="3E037FF2" w14:textId="7821DEFB" w:rsidR="00294FD9" w:rsidRPr="002424AC" w:rsidRDefault="00294FD9" w:rsidP="002424AC"/>
    <w:p w14:paraId="0424DF79" w14:textId="6A66F89B" w:rsidR="00F94AF8" w:rsidRDefault="00294FD9" w:rsidP="003A0D29">
      <w:pPr>
        <w:ind w:firstLine="720"/>
      </w:pPr>
      <w:r>
        <w:t xml:space="preserve">With the strong Democratic dominance in Salem, 2015 seems like a good time to advance revenue reform.  As of March, major changes appear unlikely, although Senator Mark Hass (D-Beaverton), Democratic chair of Senate Committee on Finance and Revenue, has sought to “at least start the conversation”. </w:t>
      </w:r>
      <w:r>
        <w:rPr>
          <w:rStyle w:val="FootnoteReference"/>
        </w:rPr>
        <w:footnoteReference w:id="25"/>
      </w:r>
      <w:r w:rsidR="003A0D29">
        <w:t xml:space="preserve">  </w:t>
      </w:r>
      <w:r>
        <w:t xml:space="preserve">Hass’s initial goals would center on reforming the property tax system to improve equity, but he also has an important insight on how things could progress when he notes that property tax reform should probably be accomplished with a public vote on a legislative referral.  Although Oregon voters have not welcomed sales tax reforms, in 2010 they voted in support of legislative referrals raising both the top rates for private income earners (Measure 66) and to establish higher minimums for businesses.  Furthermore, in 2012, voters </w:t>
      </w:r>
      <w:r w:rsidR="00F94AF8">
        <w:t xml:space="preserve">passed an initiative directing </w:t>
      </w:r>
      <w:r>
        <w:t>the corporate inco</w:t>
      </w:r>
      <w:r w:rsidR="00F94AF8">
        <w:t>m</w:t>
      </w:r>
      <w:r>
        <w:t>e tax kicker</w:t>
      </w:r>
      <w:r w:rsidR="00F94AF8">
        <w:t xml:space="preserve"> money to the state school fund.</w:t>
      </w:r>
      <w:r w:rsidR="007850CC">
        <w:t xml:space="preserve">  </w:t>
      </w:r>
    </w:p>
    <w:p w14:paraId="3B80DDEF" w14:textId="77777777" w:rsidR="00223A8C" w:rsidRDefault="00223A8C" w:rsidP="00F94AF8">
      <w:pPr>
        <w:ind w:firstLine="720"/>
      </w:pPr>
    </w:p>
    <w:p w14:paraId="053F51E7" w14:textId="6E2710A8" w:rsidR="001A693B" w:rsidRDefault="003A0D29" w:rsidP="0077185E">
      <w:pPr>
        <w:ind w:firstLine="720"/>
      </w:pPr>
      <w:r>
        <w:t xml:space="preserve">Perhaps </w:t>
      </w:r>
      <w:r w:rsidR="00223A8C">
        <w:t xml:space="preserve">the </w:t>
      </w:r>
      <w:r w:rsidR="006D32E2">
        <w:t xml:space="preserve">voters are showing their endorsement of this </w:t>
      </w:r>
      <w:proofErr w:type="spellStart"/>
      <w:r w:rsidR="006D32E2">
        <w:t>incrementalist</w:t>
      </w:r>
      <w:proofErr w:type="spellEnd"/>
      <w:r w:rsidR="006D32E2">
        <w:t xml:space="preserve"> approach more clearly that we want to admit.  The boundaries of reform have s</w:t>
      </w:r>
      <w:r w:rsidR="0077185E">
        <w:t>eemed clear since at least 1990:</w:t>
      </w:r>
      <w:r w:rsidR="006D32E2">
        <w:t xml:space="preserve"> no major inc</w:t>
      </w:r>
      <w:r w:rsidR="002C5D1F">
        <w:t>reases in property taxes and no</w:t>
      </w:r>
      <w:r w:rsidR="006D32E2">
        <w:t xml:space="preserve"> sales taxes</w:t>
      </w:r>
      <w:r w:rsidR="002C5D1F">
        <w:t>, but some support for “taxing the rich”</w:t>
      </w:r>
      <w:r w:rsidR="006D32E2">
        <w:t>.  Within t</w:t>
      </w:r>
      <w:r w:rsidR="002C5D1F">
        <w:t>hese boundaries, other things are</w:t>
      </w:r>
      <w:r w:rsidR="006D32E2">
        <w:t xml:space="preserve"> possible.  Certainly </w:t>
      </w:r>
      <w:r w:rsidR="002C5D1F">
        <w:t>the rise of gaming r</w:t>
      </w:r>
      <w:r w:rsidR="006D32E2">
        <w:t xml:space="preserve">evenues </w:t>
      </w:r>
      <w:r w:rsidR="001A693B">
        <w:t>to about 7</w:t>
      </w:r>
      <w:r w:rsidR="002C5D1F">
        <w:t>% of the amount raised in General Fund</w:t>
      </w:r>
      <w:r w:rsidR="001A693B">
        <w:t>/Lottery Funds area</w:t>
      </w:r>
      <w:r w:rsidR="002C5D1F">
        <w:t xml:space="preserve"> </w:t>
      </w:r>
      <w:r w:rsidR="001A693B">
        <w:t xml:space="preserve">represents a somewhat creative adaptation </w:t>
      </w:r>
      <w:r w:rsidR="006D32E2">
        <w:t>within these boundaries</w:t>
      </w:r>
      <w:r w:rsidR="001A693B">
        <w:t>.</w:t>
      </w:r>
      <w:r w:rsidR="002C5D1F">
        <w:t xml:space="preserve">  There is also a relatively strong tolerance for increases</w:t>
      </w:r>
      <w:r w:rsidR="00906272">
        <w:t xml:space="preserve"> in user fees and other charges.  Tuition and fees at the University of Oregon</w:t>
      </w:r>
      <w:r w:rsidR="006D32E2">
        <w:t xml:space="preserve"> </w:t>
      </w:r>
      <w:r w:rsidR="00906272">
        <w:t>have risen from $4071 in 2001-2002 to $9918 in 2014-2015, a rise of 143% in 13 years.</w:t>
      </w:r>
      <w:r w:rsidR="00906272">
        <w:rPr>
          <w:rStyle w:val="FootnoteReference"/>
        </w:rPr>
        <w:footnoteReference w:id="26"/>
      </w:r>
      <w:r w:rsidR="008337EE">
        <w:t xml:space="preserve">  </w:t>
      </w:r>
      <w:r w:rsidR="001A693B">
        <w:t xml:space="preserve">Overall Oregon has moved into the top ten of states in </w:t>
      </w:r>
      <w:r w:rsidR="009D2BFE">
        <w:t>i</w:t>
      </w:r>
      <w:r w:rsidR="001A693B">
        <w:t>ts reliance on charges to pay for public services.</w:t>
      </w:r>
      <w:r w:rsidR="009D2BFE">
        <w:rPr>
          <w:rStyle w:val="FootnoteReference"/>
        </w:rPr>
        <w:footnoteReference w:id="27"/>
      </w:r>
    </w:p>
    <w:p w14:paraId="4B7A5585" w14:textId="77777777" w:rsidR="001A693B" w:rsidRDefault="001A693B" w:rsidP="0077185E">
      <w:pPr>
        <w:ind w:firstLine="720"/>
      </w:pPr>
    </w:p>
    <w:p w14:paraId="162A7529" w14:textId="66B331D1" w:rsidR="009D2BFE" w:rsidRDefault="009D2BFE" w:rsidP="0077185E">
      <w:pPr>
        <w:ind w:firstLine="720"/>
      </w:pPr>
      <w:r>
        <w:t>Could t</w:t>
      </w:r>
      <w:r w:rsidR="008337EE">
        <w:t xml:space="preserve">he latest new </w:t>
      </w:r>
      <w:r>
        <w:t>area of incremental evolution be marijuana?</w:t>
      </w:r>
      <w:r w:rsidR="008337EE">
        <w:t xml:space="preserve"> Projection</w:t>
      </w:r>
      <w:r>
        <w:t>s</w:t>
      </w:r>
      <w:r w:rsidR="008337EE">
        <w:t xml:space="preserve"> of the proceeds of marijuana revenue in Oregon are not as impres</w:t>
      </w:r>
      <w:r>
        <w:t xml:space="preserve">sive as those for </w:t>
      </w:r>
      <w:r w:rsidR="008337EE">
        <w:t>Colorado</w:t>
      </w:r>
      <w:r>
        <w:t xml:space="preserve"> or Washington</w:t>
      </w:r>
      <w:r w:rsidR="008337EE">
        <w:t>.  Colorado’s well-estab</w:t>
      </w:r>
      <w:r>
        <w:t>l</w:t>
      </w:r>
      <w:r w:rsidR="008337EE">
        <w:t>ished medical marijuana market probably fostered a better understanding and acceptance of harvesting</w:t>
      </w:r>
      <w:r>
        <w:t xml:space="preserve"> this as a revenue stream.  D</w:t>
      </w:r>
      <w:r w:rsidR="008337EE">
        <w:t>ata from the February Report of the Colorado Department of Revenue sho</w:t>
      </w:r>
      <w:r w:rsidR="00617906">
        <w:t xml:space="preserve">w that for the month of January </w:t>
      </w:r>
      <w:r>
        <w:t xml:space="preserve">2015 </w:t>
      </w:r>
      <w:r w:rsidR="00617906">
        <w:t xml:space="preserve">to be </w:t>
      </w:r>
      <w:r>
        <w:t>$7,705,502, which was</w:t>
      </w:r>
      <w:r w:rsidR="00617906">
        <w:t xml:space="preserve"> 163</w:t>
      </w:r>
      <w:proofErr w:type="gramStart"/>
      <w:r>
        <w:t>%  more</w:t>
      </w:r>
      <w:proofErr w:type="gramEnd"/>
      <w:r>
        <w:t xml:space="preserve"> than the total  for Janua</w:t>
      </w:r>
      <w:r w:rsidR="00617906">
        <w:t>ry 2014  of  $2,927,095.</w:t>
      </w:r>
      <w:r w:rsidR="00617906">
        <w:rPr>
          <w:rStyle w:val="FootnoteReference"/>
        </w:rPr>
        <w:footnoteReference w:id="28"/>
      </w:r>
      <w:r w:rsidR="00617906">
        <w:t xml:space="preserve">  </w:t>
      </w:r>
      <w:r>
        <w:t xml:space="preserve">This slow start but continual acceleration implies there will be minimal </w:t>
      </w:r>
      <w:r w:rsidR="003A0D29">
        <w:t xml:space="preserve">annual </w:t>
      </w:r>
      <w:r>
        <w:t>revenues of over $100 millions in the near future.  Washington’s</w:t>
      </w:r>
      <w:r w:rsidR="00852D3F">
        <w:t xml:space="preserve"> </w:t>
      </w:r>
      <w:r>
        <w:t>estimates for cannabis-</w:t>
      </w:r>
      <w:r w:rsidR="000449D2">
        <w:t xml:space="preserve">related revenues are projected to be </w:t>
      </w:r>
      <w:r w:rsidR="00A13117">
        <w:t xml:space="preserve">$221.6 </w:t>
      </w:r>
      <w:r>
        <w:t xml:space="preserve">millions </w:t>
      </w:r>
      <w:r w:rsidR="00A13117">
        <w:t xml:space="preserve">in 2015-2017 and $362.8 </w:t>
      </w:r>
      <w:r>
        <w:t xml:space="preserve">millions </w:t>
      </w:r>
      <w:r w:rsidR="00A13117">
        <w:t>for 2017-2019.</w:t>
      </w:r>
      <w:r w:rsidR="00A13117">
        <w:rPr>
          <w:rStyle w:val="FootnoteReference"/>
        </w:rPr>
        <w:footnoteReference w:id="29"/>
      </w:r>
      <w:r w:rsidR="00447C98">
        <w:t xml:space="preserve">  </w:t>
      </w:r>
      <w:r>
        <w:t>Placed in the larger scale of state budgets, even the general funds portions, th</w:t>
      </w:r>
      <w:r w:rsidR="009A7160">
        <w:t>ese amounts are notable but not transformative unless specifically directed.</w:t>
      </w:r>
    </w:p>
    <w:p w14:paraId="4B609927" w14:textId="77777777" w:rsidR="009D2BFE" w:rsidRDefault="009D2BFE" w:rsidP="0077185E">
      <w:pPr>
        <w:ind w:firstLine="720"/>
      </w:pPr>
    </w:p>
    <w:p w14:paraId="5B418029" w14:textId="038B0F3F" w:rsidR="00E67341" w:rsidRDefault="009A7160" w:rsidP="00E67341">
      <w:pPr>
        <w:ind w:firstLine="720"/>
        <w:rPr>
          <w:rFonts w:eastAsia="Times New Roman" w:cs="Times New Roman"/>
        </w:rPr>
      </w:pPr>
      <w:r>
        <w:t xml:space="preserve">As in other states, Oregon’s cannabis advocates claimed the </w:t>
      </w:r>
      <w:r w:rsidR="00E67341">
        <w:t>passage of Measure 91 would open new horizons of public revenue and great savings in public justice expenditures.  After its passage, one liberal website declared Oregon the new leader</w:t>
      </w:r>
      <w:r w:rsidR="003A0D29">
        <w:t xml:space="preserve"> for marijuana policy</w:t>
      </w:r>
      <w:r w:rsidR="00E67341">
        <w:t xml:space="preserve"> because: “</w:t>
      </w:r>
      <w:r w:rsidR="00E67341">
        <w:rPr>
          <w:rFonts w:eastAsia="Times New Roman" w:cs="Times New Roman"/>
        </w:rPr>
        <w:t xml:space="preserve">First, and maybe foremost, is the revenue stream; both in tax revenue and an immediate $71 million savings (annually) in law enforcement savings typically spent on cannabis enforcement. According to a 2012 study by a Harvard economist and Cato Institute fellow, Jeffrey </w:t>
      </w:r>
      <w:proofErr w:type="spellStart"/>
      <w:r w:rsidR="00E67341">
        <w:rPr>
          <w:rFonts w:eastAsia="Times New Roman" w:cs="Times New Roman"/>
        </w:rPr>
        <w:t>Miron</w:t>
      </w:r>
      <w:proofErr w:type="spellEnd"/>
      <w:r w:rsidR="00E67341">
        <w:rPr>
          <w:rFonts w:eastAsia="Times New Roman" w:cs="Times New Roman"/>
        </w:rPr>
        <w:t>, Oregon will bring in at least $100 million annually in tax revenue.”</w:t>
      </w:r>
      <w:r w:rsidR="00E67341">
        <w:rPr>
          <w:rStyle w:val="FootnoteReference"/>
          <w:rFonts w:eastAsia="Times New Roman" w:cs="Times New Roman"/>
        </w:rPr>
        <w:footnoteReference w:id="30"/>
      </w:r>
      <w:r w:rsidR="00E67341">
        <w:rPr>
          <w:rFonts w:eastAsia="Times New Roman" w:cs="Times New Roman"/>
        </w:rPr>
        <w:t xml:space="preserve">   </w:t>
      </w:r>
    </w:p>
    <w:p w14:paraId="4596B99F" w14:textId="77777777" w:rsidR="00E67341" w:rsidRDefault="00E67341" w:rsidP="00E67341">
      <w:pPr>
        <w:ind w:firstLine="720"/>
        <w:rPr>
          <w:rFonts w:eastAsia="Times New Roman" w:cs="Times New Roman"/>
        </w:rPr>
      </w:pPr>
    </w:p>
    <w:p w14:paraId="68A3E9AA" w14:textId="6B1C22B9" w:rsidR="00852D3F" w:rsidRDefault="00E67341" w:rsidP="00500769">
      <w:pPr>
        <w:ind w:firstLine="720"/>
        <w:rPr>
          <w:rFonts w:eastAsia="Times New Roman" w:cs="Times New Roman"/>
        </w:rPr>
      </w:pPr>
      <w:r>
        <w:rPr>
          <w:rFonts w:eastAsia="Times New Roman" w:cs="Times New Roman"/>
        </w:rPr>
        <w:t xml:space="preserve">The state of </w:t>
      </w:r>
      <w:r w:rsidR="00447C98">
        <w:t>Oregon has much more conservative estimated revenues, with a range</w:t>
      </w:r>
      <w:r w:rsidR="00447C98" w:rsidRPr="00B44D2C">
        <w:t xml:space="preserve"> of </w:t>
      </w:r>
      <w:r w:rsidR="003A0D29">
        <w:rPr>
          <w:rFonts w:eastAsia="Times New Roman" w:cs="Times New Roman"/>
        </w:rPr>
        <w:t>$13,</w:t>
      </w:r>
      <w:r w:rsidR="00447C98" w:rsidRPr="00B44D2C">
        <w:rPr>
          <w:rFonts w:eastAsia="Times New Roman" w:cs="Times New Roman"/>
        </w:rPr>
        <w:t xml:space="preserve">1 to </w:t>
      </w:r>
      <w:r>
        <w:rPr>
          <w:rFonts w:eastAsia="Times New Roman" w:cs="Times New Roman"/>
        </w:rPr>
        <w:t xml:space="preserve">$19.4 </w:t>
      </w:r>
      <w:r w:rsidR="003A0D29">
        <w:rPr>
          <w:rFonts w:eastAsia="Times New Roman" w:cs="Times New Roman"/>
        </w:rPr>
        <w:t xml:space="preserve">million in </w:t>
      </w:r>
      <w:r>
        <w:rPr>
          <w:rFonts w:eastAsia="Times New Roman" w:cs="Times New Roman"/>
        </w:rPr>
        <w:t>revenue estimated for</w:t>
      </w:r>
      <w:r w:rsidR="00447C98" w:rsidRPr="00B44D2C">
        <w:rPr>
          <w:rFonts w:eastAsia="Times New Roman" w:cs="Times New Roman"/>
        </w:rPr>
        <w:t xml:space="preserve"> the half year </w:t>
      </w:r>
      <w:r>
        <w:rPr>
          <w:rFonts w:eastAsia="Times New Roman" w:cs="Times New Roman"/>
        </w:rPr>
        <w:t xml:space="preserve">of legality </w:t>
      </w:r>
      <w:r w:rsidR="00447C98" w:rsidRPr="00B44D2C">
        <w:rPr>
          <w:rFonts w:eastAsia="Times New Roman" w:cs="Times New Roman"/>
        </w:rPr>
        <w:t xml:space="preserve">in 2015 and then </w:t>
      </w:r>
      <w:proofErr w:type="gramStart"/>
      <w:r w:rsidR="00447C98" w:rsidRPr="00B44D2C">
        <w:rPr>
          <w:rFonts w:eastAsia="Times New Roman" w:cs="Times New Roman"/>
        </w:rPr>
        <w:t xml:space="preserve">accelerating </w:t>
      </w:r>
      <w:r w:rsidR="003A0D29">
        <w:rPr>
          <w:rFonts w:eastAsia="Times New Roman" w:cs="Times New Roman"/>
        </w:rPr>
        <w:t xml:space="preserve"> net</w:t>
      </w:r>
      <w:proofErr w:type="gramEnd"/>
      <w:r w:rsidR="003A0D29">
        <w:rPr>
          <w:rFonts w:eastAsia="Times New Roman" w:cs="Times New Roman"/>
        </w:rPr>
        <w:t xml:space="preserve"> revenues </w:t>
      </w:r>
      <w:r w:rsidR="00C058F3" w:rsidRPr="00B44D2C">
        <w:rPr>
          <w:rFonts w:eastAsia="Times New Roman" w:cs="Times New Roman"/>
        </w:rPr>
        <w:t xml:space="preserve">so that in the 2017-2019 biennium there will be a </w:t>
      </w:r>
      <w:r w:rsidR="00500769">
        <w:rPr>
          <w:rFonts w:eastAsia="Times New Roman" w:cs="Times New Roman"/>
        </w:rPr>
        <w:t xml:space="preserve">public gain </w:t>
      </w:r>
      <w:r w:rsidR="00C058F3" w:rsidRPr="00B44D2C">
        <w:rPr>
          <w:rFonts w:eastAsia="Times New Roman" w:cs="Times New Roman"/>
        </w:rPr>
        <w:t>of about $40.1 million.</w:t>
      </w:r>
      <w:r w:rsidR="00C058F3" w:rsidRPr="00B44D2C">
        <w:rPr>
          <w:rStyle w:val="FootnoteReference"/>
          <w:rFonts w:eastAsia="Times New Roman" w:cs="Times New Roman"/>
        </w:rPr>
        <w:footnoteReference w:id="31"/>
      </w:r>
      <w:r w:rsidR="00B44D2C">
        <w:rPr>
          <w:rFonts w:eastAsia="Times New Roman" w:cs="Times New Roman"/>
        </w:rPr>
        <w:t xml:space="preserve"> </w:t>
      </w:r>
      <w:r w:rsidR="00E40897">
        <w:rPr>
          <w:rFonts w:eastAsia="Times New Roman" w:cs="Times New Roman"/>
        </w:rPr>
        <w:t xml:space="preserve"> A private research group, Eco-N</w:t>
      </w:r>
      <w:r w:rsidR="00B44D2C">
        <w:rPr>
          <w:rFonts w:eastAsia="Times New Roman" w:cs="Times New Roman"/>
        </w:rPr>
        <w:t>orthwest, has a more generous estimate that in its first full year of operation (July 2016-July 2017) there will be $38 million in revenues</w:t>
      </w:r>
      <w:r w:rsidR="00AE37E9">
        <w:rPr>
          <w:rFonts w:eastAsia="Times New Roman" w:cs="Times New Roman"/>
        </w:rPr>
        <w:t>.</w:t>
      </w:r>
      <w:r w:rsidR="00AE37E9">
        <w:rPr>
          <w:rStyle w:val="FootnoteReference"/>
          <w:rFonts w:eastAsia="Times New Roman" w:cs="Times New Roman"/>
        </w:rPr>
        <w:footnoteReference w:id="32"/>
      </w:r>
      <w:r w:rsidR="00500769">
        <w:rPr>
          <w:rFonts w:eastAsia="Times New Roman" w:cs="Times New Roman"/>
        </w:rPr>
        <w:t xml:space="preserve">  </w:t>
      </w:r>
      <w:r w:rsidR="00B44D2C" w:rsidRPr="00B44D2C">
        <w:rPr>
          <w:rFonts w:eastAsia="Times New Roman" w:cs="Times New Roman"/>
        </w:rPr>
        <w:t>These estimates are based on very elaborate assumptions and calculations, bu</w:t>
      </w:r>
      <w:r>
        <w:rPr>
          <w:rFonts w:eastAsia="Times New Roman" w:cs="Times New Roman"/>
        </w:rPr>
        <w:t>t have tremendous uncertainty.  The one certainty here is</w:t>
      </w:r>
      <w:r w:rsidR="00B44D2C" w:rsidRPr="00B44D2C">
        <w:rPr>
          <w:rFonts w:eastAsia="Times New Roman" w:cs="Times New Roman"/>
        </w:rPr>
        <w:t xml:space="preserve"> that marijuana will not generate </w:t>
      </w:r>
      <w:r w:rsidR="00C058F3" w:rsidRPr="00B44D2C">
        <w:rPr>
          <w:rFonts w:eastAsia="Times New Roman" w:cs="Times New Roman"/>
        </w:rPr>
        <w:t>any truly game-chan</w:t>
      </w:r>
      <w:r w:rsidR="00B44D2C" w:rsidRPr="00B44D2C">
        <w:rPr>
          <w:rFonts w:eastAsia="Times New Roman" w:cs="Times New Roman"/>
        </w:rPr>
        <w:t>g</w:t>
      </w:r>
      <w:r>
        <w:rPr>
          <w:rFonts w:eastAsia="Times New Roman" w:cs="Times New Roman"/>
        </w:rPr>
        <w:t>ing funding flow, although some cities may find significant revenue in local marijuana taxes.</w:t>
      </w:r>
    </w:p>
    <w:p w14:paraId="5893250A" w14:textId="77777777" w:rsidR="00E67341" w:rsidRDefault="00E67341" w:rsidP="00852D3F">
      <w:pPr>
        <w:rPr>
          <w:rFonts w:eastAsia="Times New Roman" w:cs="Times New Roman"/>
        </w:rPr>
      </w:pPr>
    </w:p>
    <w:p w14:paraId="2000D6EA" w14:textId="189AD6ED" w:rsidR="00E67341" w:rsidRPr="00B44D2C" w:rsidRDefault="00E40897" w:rsidP="003E317C">
      <w:pPr>
        <w:rPr>
          <w:rFonts w:eastAsia="Times New Roman" w:cs="Times New Roman"/>
        </w:rPr>
      </w:pPr>
      <w:r>
        <w:rPr>
          <w:rFonts w:eastAsia="Times New Roman" w:cs="Times New Roman"/>
        </w:rPr>
        <w:tab/>
        <w:t xml:space="preserve">If there is one continuous thread through Oregon budget politics of the past twenty year, it seems to be the </w:t>
      </w:r>
      <w:r w:rsidR="003E317C">
        <w:rPr>
          <w:rFonts w:eastAsia="Times New Roman" w:cs="Times New Roman"/>
        </w:rPr>
        <w:t xml:space="preserve">search for easy answers interrupted by the occasional realization, usually deep in a recession, that the small steps are not adding up to be effective permanent solutions for revenue and public service stability.  </w:t>
      </w:r>
      <w:r w:rsidR="00500769">
        <w:rPr>
          <w:rFonts w:eastAsia="Times New Roman" w:cs="Times New Roman"/>
        </w:rPr>
        <w:t xml:space="preserve">Now that income revenues are up, the need for deep reform seems less pressing.  </w:t>
      </w:r>
      <w:r w:rsidR="003E317C">
        <w:rPr>
          <w:rFonts w:eastAsia="Times New Roman" w:cs="Times New Roman"/>
        </w:rPr>
        <w:t xml:space="preserve">But </w:t>
      </w:r>
      <w:r w:rsidR="00500769">
        <w:rPr>
          <w:rFonts w:eastAsia="Times New Roman" w:cs="Times New Roman"/>
        </w:rPr>
        <w:t xml:space="preserve">perhaps this pattern of small changes will soon bear better fruit.  In the past decade, </w:t>
      </w:r>
      <w:r w:rsidR="003E317C">
        <w:rPr>
          <w:rFonts w:eastAsia="Times New Roman" w:cs="Times New Roman"/>
        </w:rPr>
        <w:t>Oregon has creat</w:t>
      </w:r>
      <w:r w:rsidR="00500769">
        <w:rPr>
          <w:rFonts w:eastAsia="Times New Roman" w:cs="Times New Roman"/>
        </w:rPr>
        <w:t>ed two stabilization funds, made</w:t>
      </w:r>
      <w:r w:rsidR="003E317C">
        <w:rPr>
          <w:rFonts w:eastAsia="Times New Roman" w:cs="Times New Roman"/>
        </w:rPr>
        <w:t xml:space="preserve"> the personal income tax slightly more </w:t>
      </w:r>
      <w:proofErr w:type="gramStart"/>
      <w:r w:rsidR="003E317C">
        <w:rPr>
          <w:rFonts w:eastAsia="Times New Roman" w:cs="Times New Roman"/>
        </w:rPr>
        <w:t>progressive,</w:t>
      </w:r>
      <w:proofErr w:type="gramEnd"/>
      <w:r w:rsidR="003E317C">
        <w:rPr>
          <w:rFonts w:eastAsia="Times New Roman" w:cs="Times New Roman"/>
        </w:rPr>
        <w:t xml:space="preserve"> absorbed the core of the business tax kicker system, increased reliance of user fees and charges, and basically maxed out the gambling revenue stream.  Maybe marijuana revenues are the last incremental piece needed to free Oregon of the old</w:t>
      </w:r>
      <w:r w:rsidR="00500769">
        <w:rPr>
          <w:rFonts w:eastAsia="Times New Roman" w:cs="Times New Roman"/>
        </w:rPr>
        <w:t xml:space="preserve"> “three-legged stool” criticism.  It is hard to not put another innuendo referring to marijuana here.</w:t>
      </w:r>
      <w:bookmarkStart w:id="0" w:name="_GoBack"/>
      <w:bookmarkEnd w:id="0"/>
      <w:r w:rsidR="00500769">
        <w:rPr>
          <w:rFonts w:eastAsia="Times New Roman" w:cs="Times New Roman"/>
        </w:rPr>
        <w:t xml:space="preserve">    </w:t>
      </w:r>
    </w:p>
    <w:p w14:paraId="46B0C134" w14:textId="77777777" w:rsidR="00B44D2C" w:rsidRDefault="00B44D2C" w:rsidP="00852D3F">
      <w:pPr>
        <w:rPr>
          <w:rFonts w:ascii="Helvetica" w:eastAsia="Times New Roman" w:hAnsi="Helvetica" w:cs="Times New Roman"/>
          <w:sz w:val="28"/>
          <w:szCs w:val="28"/>
        </w:rPr>
      </w:pPr>
    </w:p>
    <w:p w14:paraId="3BD660D6" w14:textId="77777777" w:rsidR="00B44D2C" w:rsidRPr="00852D3F" w:rsidRDefault="00B44D2C" w:rsidP="00852D3F">
      <w:pPr>
        <w:rPr>
          <w:rFonts w:ascii="Helvetica" w:eastAsia="Times New Roman" w:hAnsi="Helvetica" w:cs="Times New Roman"/>
          <w:sz w:val="25"/>
          <w:szCs w:val="25"/>
        </w:rPr>
      </w:pPr>
    </w:p>
    <w:p w14:paraId="26F228AF" w14:textId="2E29ED67" w:rsidR="0089528A" w:rsidRDefault="0089528A" w:rsidP="006D32E2">
      <w:pPr>
        <w:ind w:firstLine="720"/>
      </w:pPr>
    </w:p>
    <w:p w14:paraId="35C85011" w14:textId="77777777" w:rsidR="00F94AF8" w:rsidRDefault="00F94AF8" w:rsidP="00F94AF8">
      <w:pPr>
        <w:ind w:firstLine="720"/>
      </w:pPr>
    </w:p>
    <w:p w14:paraId="17729E48" w14:textId="2261FA12" w:rsidR="00FD155F" w:rsidRPr="002424AC" w:rsidRDefault="00A04F22" w:rsidP="002424AC">
      <w:r>
        <w:t xml:space="preserve"> </w:t>
      </w:r>
    </w:p>
    <w:sectPr w:rsidR="00FD155F" w:rsidRPr="002424AC" w:rsidSect="00C513EB">
      <w:footerReference w:type="even" r:id="rId11"/>
      <w:footerReference w:type="default" r:id="rId12"/>
      <w:pgSz w:w="12240" w:h="15840"/>
      <w:pgMar w:top="1440" w:right="1440" w:bottom="1440" w:left="1440" w:header="720" w:footer="720" w:gutter="0"/>
      <w:pgNumType w:start="0"/>
      <w:cols w:space="720"/>
      <w:titlePg/>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39907" w14:textId="77777777" w:rsidR="003A0D29" w:rsidRDefault="003A0D29" w:rsidP="009C43BF">
      <w:r>
        <w:separator/>
      </w:r>
    </w:p>
  </w:endnote>
  <w:endnote w:type="continuationSeparator" w:id="0">
    <w:p w14:paraId="1CEDF428" w14:textId="77777777" w:rsidR="003A0D29" w:rsidRDefault="003A0D29" w:rsidP="009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8FBF" w14:textId="77777777" w:rsidR="003A0D29" w:rsidRDefault="003A0D29" w:rsidP="00117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1448C" w14:textId="77777777" w:rsidR="003A0D29" w:rsidRDefault="003A0D29" w:rsidP="008921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53227" w14:textId="77777777" w:rsidR="003A0D29" w:rsidRDefault="003A0D29" w:rsidP="00117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39A">
      <w:rPr>
        <w:rStyle w:val="PageNumber"/>
        <w:noProof/>
      </w:rPr>
      <w:t>12</w:t>
    </w:r>
    <w:r>
      <w:rPr>
        <w:rStyle w:val="PageNumber"/>
      </w:rPr>
      <w:fldChar w:fldCharType="end"/>
    </w:r>
  </w:p>
  <w:p w14:paraId="557AEA23" w14:textId="77777777" w:rsidR="003A0D29" w:rsidRDefault="003A0D29" w:rsidP="008921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4F29" w14:textId="77777777" w:rsidR="003A0D29" w:rsidRDefault="003A0D29" w:rsidP="009C43BF">
      <w:r>
        <w:separator/>
      </w:r>
    </w:p>
  </w:footnote>
  <w:footnote w:type="continuationSeparator" w:id="0">
    <w:p w14:paraId="0A32C52B" w14:textId="77777777" w:rsidR="003A0D29" w:rsidRDefault="003A0D29" w:rsidP="009C43BF">
      <w:r>
        <w:continuationSeparator/>
      </w:r>
    </w:p>
  </w:footnote>
  <w:footnote w:id="1">
    <w:p w14:paraId="57663AC9" w14:textId="77777777" w:rsidR="003A0D29" w:rsidRDefault="003A0D29">
      <w:pPr>
        <w:pStyle w:val="FootnoteText"/>
      </w:pPr>
      <w:r>
        <w:rPr>
          <w:rStyle w:val="FootnoteReference"/>
        </w:rPr>
        <w:footnoteRef/>
      </w:r>
      <w:r>
        <w:t xml:space="preserve"> “What the 2014 Elections Results Mean for State Legislatures.”  &lt;</w:t>
      </w:r>
      <w:proofErr w:type="gramStart"/>
      <w:r>
        <w:t>governing.com</w:t>
      </w:r>
      <w:proofErr w:type="gramEnd"/>
      <w:r>
        <w:t>&gt;  (November 5, 2014).</w:t>
      </w:r>
    </w:p>
    <w:p w14:paraId="07EA0F48" w14:textId="77777777" w:rsidR="003A0D29" w:rsidRPr="00B37470" w:rsidRDefault="003A0D29">
      <w:pPr>
        <w:pStyle w:val="FootnoteText"/>
      </w:pPr>
      <w:r>
        <w:t xml:space="preserve">“Official Results: 2014 General Election.”  </w:t>
      </w:r>
      <w:proofErr w:type="gramStart"/>
      <w:r>
        <w:t>Oregon Secretary of State.</w:t>
      </w:r>
      <w:proofErr w:type="gramEnd"/>
      <w:r>
        <w:t xml:space="preserve"> </w:t>
      </w:r>
      <w:hyperlink r:id="rId1" w:history="1">
        <w:r w:rsidRPr="00B12D4F">
          <w:rPr>
            <w:rStyle w:val="Hyperlink"/>
          </w:rPr>
          <w:t>http://sos.oregon.gov/elections/Pages/electionhistory.aspx</w:t>
        </w:r>
      </w:hyperlink>
      <w:proofErr w:type="gramStart"/>
      <w:r>
        <w:t xml:space="preserve">  Accessed</w:t>
      </w:r>
      <w:proofErr w:type="gramEnd"/>
      <w:r>
        <w:t xml:space="preserve"> March 16, 2015.</w:t>
      </w:r>
    </w:p>
  </w:footnote>
  <w:footnote w:id="2">
    <w:p w14:paraId="395903F7" w14:textId="77777777" w:rsidR="003A0D29" w:rsidRPr="00B37470" w:rsidRDefault="003A0D29" w:rsidP="00B37470">
      <w:pPr>
        <w:pStyle w:val="Heading1"/>
        <w:rPr>
          <w:rFonts w:eastAsia="Times New Roman" w:cs="Times New Roman"/>
          <w:b w:val="0"/>
        </w:rPr>
      </w:pPr>
      <w:r w:rsidRPr="00B37470">
        <w:rPr>
          <w:rStyle w:val="FootnoteReference"/>
          <w:b w:val="0"/>
          <w:sz w:val="24"/>
          <w:szCs w:val="24"/>
        </w:rPr>
        <w:footnoteRef/>
      </w:r>
      <w:r w:rsidRPr="00B37470">
        <w:rPr>
          <w:b w:val="0"/>
          <w:sz w:val="24"/>
          <w:szCs w:val="24"/>
        </w:rPr>
        <w:t xml:space="preserve"> </w:t>
      </w:r>
      <w:proofErr w:type="spellStart"/>
      <w:r w:rsidRPr="00B37470">
        <w:rPr>
          <w:b w:val="0"/>
          <w:sz w:val="24"/>
          <w:szCs w:val="24"/>
        </w:rPr>
        <w:t>Mapes</w:t>
      </w:r>
      <w:proofErr w:type="spellEnd"/>
      <w:r w:rsidRPr="00B37470">
        <w:rPr>
          <w:b w:val="0"/>
          <w:sz w:val="24"/>
          <w:szCs w:val="24"/>
        </w:rPr>
        <w:t>, Jeff.  “</w:t>
      </w:r>
      <w:r w:rsidRPr="00B37470">
        <w:rPr>
          <w:rFonts w:eastAsia="Times New Roman" w:cs="Times New Roman"/>
          <w:b w:val="0"/>
          <w:sz w:val="24"/>
          <w:szCs w:val="24"/>
        </w:rPr>
        <w:t xml:space="preserve">John Kitzhaber: How a durable politician met his downfall.”  </w:t>
      </w:r>
      <w:proofErr w:type="gramStart"/>
      <w:r w:rsidRPr="00B37470">
        <w:rPr>
          <w:rFonts w:eastAsia="Times New Roman" w:cs="Times New Roman"/>
          <w:b w:val="0"/>
          <w:i/>
          <w:sz w:val="24"/>
          <w:szCs w:val="24"/>
        </w:rPr>
        <w:t>The Oregonian</w:t>
      </w:r>
      <w:r w:rsidRPr="00B37470">
        <w:rPr>
          <w:rFonts w:eastAsia="Times New Roman" w:cs="Times New Roman"/>
          <w:b w:val="0"/>
          <w:sz w:val="24"/>
          <w:szCs w:val="24"/>
        </w:rPr>
        <w:t xml:space="preserve"> (February 13, 2015).</w:t>
      </w:r>
      <w:proofErr w:type="gramEnd"/>
    </w:p>
  </w:footnote>
  <w:footnote w:id="3">
    <w:p w14:paraId="542FF80A" w14:textId="6DC1D5E9" w:rsidR="003A0D29" w:rsidRPr="00252A77" w:rsidRDefault="003A0D29" w:rsidP="00252A77">
      <w:pPr>
        <w:pStyle w:val="Heading1"/>
        <w:rPr>
          <w:b w:val="0"/>
          <w:sz w:val="24"/>
          <w:szCs w:val="24"/>
        </w:rPr>
      </w:pPr>
      <w:r w:rsidRPr="00252A77">
        <w:rPr>
          <w:rStyle w:val="FootnoteReference"/>
          <w:b w:val="0"/>
          <w:sz w:val="24"/>
          <w:szCs w:val="24"/>
        </w:rPr>
        <w:footnoteRef/>
      </w:r>
      <w:r w:rsidRPr="00252A77">
        <w:rPr>
          <w:b w:val="0"/>
          <w:sz w:val="24"/>
          <w:szCs w:val="24"/>
        </w:rPr>
        <w:t xml:space="preserve"> </w:t>
      </w:r>
      <w:proofErr w:type="spellStart"/>
      <w:r w:rsidRPr="00252A77">
        <w:rPr>
          <w:b w:val="0"/>
          <w:sz w:val="24"/>
          <w:szCs w:val="24"/>
        </w:rPr>
        <w:t>Mapes</w:t>
      </w:r>
      <w:proofErr w:type="spellEnd"/>
      <w:r w:rsidRPr="00252A77">
        <w:rPr>
          <w:b w:val="0"/>
          <w:sz w:val="24"/>
          <w:szCs w:val="24"/>
        </w:rPr>
        <w:t>, Jeff.  “</w:t>
      </w:r>
      <w:r w:rsidRPr="00252A77">
        <w:rPr>
          <w:rFonts w:eastAsia="Times New Roman" w:cs="Times New Roman"/>
          <w:b w:val="0"/>
          <w:sz w:val="24"/>
          <w:szCs w:val="24"/>
        </w:rPr>
        <w:t xml:space="preserve">Will Kate Brown have a different agenda as Oregon governor than John Kitzhaber?”  </w:t>
      </w:r>
      <w:r w:rsidRPr="00252A77">
        <w:rPr>
          <w:rFonts w:eastAsia="Times New Roman" w:cs="Times New Roman"/>
          <w:b w:val="0"/>
          <w:i/>
          <w:sz w:val="24"/>
          <w:szCs w:val="24"/>
        </w:rPr>
        <w:t>The Oregonian (</w:t>
      </w:r>
      <w:r w:rsidRPr="00252A77">
        <w:rPr>
          <w:rFonts w:eastAsia="Times New Roman" w:cs="Times New Roman"/>
          <w:b w:val="0"/>
          <w:sz w:val="24"/>
          <w:szCs w:val="24"/>
        </w:rPr>
        <w:t>February 13, 2015)</w:t>
      </w:r>
    </w:p>
  </w:footnote>
  <w:footnote w:id="4">
    <w:p w14:paraId="49353778" w14:textId="50FBE04F" w:rsidR="003A0D29" w:rsidRPr="008E5429" w:rsidRDefault="003A0D29" w:rsidP="00A97AB1">
      <w:pPr>
        <w:spacing w:before="100" w:beforeAutospacing="1" w:after="100" w:afterAutospacing="1"/>
        <w:outlineLvl w:val="0"/>
        <w:rPr>
          <w:rFonts w:ascii="Times" w:eastAsia="Times New Roman" w:hAnsi="Times" w:cs="Times New Roman"/>
          <w:bCs/>
          <w:kern w:val="36"/>
        </w:rPr>
      </w:pPr>
      <w:r w:rsidRPr="00A97AB1">
        <w:rPr>
          <w:rStyle w:val="FootnoteReference"/>
        </w:rPr>
        <w:footnoteRef/>
      </w:r>
      <w:r w:rsidRPr="00A97AB1">
        <w:t xml:space="preserve"> </w:t>
      </w:r>
      <w:proofErr w:type="spellStart"/>
      <w:r>
        <w:t>Theriault</w:t>
      </w:r>
      <w:proofErr w:type="spellEnd"/>
      <w:r>
        <w:t>, Denis.  “</w:t>
      </w:r>
      <w:r w:rsidRPr="00A97AB1">
        <w:rPr>
          <w:rFonts w:ascii="Times" w:eastAsia="Times New Roman" w:hAnsi="Times" w:cs="Times New Roman"/>
          <w:bCs/>
          <w:kern w:val="36"/>
        </w:rPr>
        <w:t>Kate Brown says she'll wrestle lawmakers over cash for Kitzhaber education plan</w:t>
      </w:r>
      <w:r>
        <w:rPr>
          <w:rFonts w:ascii="Times" w:eastAsia="Times New Roman" w:hAnsi="Times" w:cs="Times New Roman"/>
          <w:bCs/>
          <w:kern w:val="36"/>
        </w:rPr>
        <w:t xml:space="preserve">.”  </w:t>
      </w:r>
      <w:proofErr w:type="gramStart"/>
      <w:r w:rsidRPr="00A97AB1">
        <w:rPr>
          <w:rFonts w:ascii="Times" w:eastAsia="Times New Roman" w:hAnsi="Times" w:cs="Times New Roman"/>
          <w:bCs/>
          <w:i/>
          <w:kern w:val="36"/>
        </w:rPr>
        <w:t>The Oregonian</w:t>
      </w:r>
      <w:r>
        <w:rPr>
          <w:rFonts w:ascii="Times" w:eastAsia="Times New Roman" w:hAnsi="Times" w:cs="Times New Roman"/>
          <w:bCs/>
          <w:kern w:val="36"/>
        </w:rPr>
        <w:t xml:space="preserve"> (Ma</w:t>
      </w:r>
      <w:r w:rsidRPr="008E5429">
        <w:rPr>
          <w:rFonts w:ascii="Times" w:eastAsia="Times New Roman" w:hAnsi="Times" w:cs="Times New Roman"/>
          <w:bCs/>
          <w:kern w:val="36"/>
        </w:rPr>
        <w:t>rch 11, 2015).</w:t>
      </w:r>
      <w:proofErr w:type="gramEnd"/>
      <w:r w:rsidRPr="008E5429">
        <w:rPr>
          <w:rFonts w:ascii="Times" w:eastAsia="Times New Roman" w:hAnsi="Times" w:cs="Times New Roman"/>
          <w:bCs/>
          <w:kern w:val="36"/>
        </w:rPr>
        <w:t xml:space="preserve"> </w:t>
      </w:r>
    </w:p>
    <w:p w14:paraId="326B1470" w14:textId="0AFA2E6D" w:rsidR="003A0D29" w:rsidRPr="00FD155F" w:rsidRDefault="003A0D29" w:rsidP="0038232C">
      <w:pPr>
        <w:pStyle w:val="Heading1"/>
        <w:rPr>
          <w:rFonts w:eastAsia="Times New Roman" w:cs="Times New Roman"/>
          <w:b w:val="0"/>
          <w:sz w:val="24"/>
          <w:szCs w:val="24"/>
        </w:rPr>
      </w:pPr>
      <w:proofErr w:type="spellStart"/>
      <w:r w:rsidRPr="008E5429">
        <w:rPr>
          <w:rFonts w:eastAsia="Times New Roman" w:cs="Times New Roman"/>
          <w:b w:val="0"/>
          <w:sz w:val="24"/>
          <w:szCs w:val="24"/>
        </w:rPr>
        <w:t>Theriault</w:t>
      </w:r>
      <w:proofErr w:type="spellEnd"/>
      <w:r w:rsidRPr="008E5429">
        <w:rPr>
          <w:rFonts w:eastAsia="Times New Roman" w:cs="Times New Roman"/>
          <w:b w:val="0"/>
          <w:sz w:val="24"/>
          <w:szCs w:val="24"/>
        </w:rPr>
        <w:t xml:space="preserve">, Denis.  “Kate Brown makes it official, signs bill pushing Oregon's low-carbon fuel standard.”  </w:t>
      </w:r>
      <w:proofErr w:type="gramStart"/>
      <w:r w:rsidRPr="008E5429">
        <w:rPr>
          <w:rFonts w:eastAsia="Times New Roman" w:cs="Times New Roman"/>
          <w:b w:val="0"/>
          <w:i/>
          <w:sz w:val="24"/>
          <w:szCs w:val="24"/>
        </w:rPr>
        <w:t>The Oregonian</w:t>
      </w:r>
      <w:r w:rsidRPr="008E5429">
        <w:rPr>
          <w:rFonts w:eastAsia="Times New Roman" w:cs="Times New Roman"/>
          <w:b w:val="0"/>
          <w:sz w:val="24"/>
          <w:szCs w:val="24"/>
        </w:rPr>
        <w:t xml:space="preserve"> (March</w:t>
      </w:r>
      <w:r w:rsidRPr="00FD155F">
        <w:rPr>
          <w:rFonts w:eastAsia="Times New Roman" w:cs="Times New Roman"/>
          <w:b w:val="0"/>
          <w:sz w:val="24"/>
          <w:szCs w:val="24"/>
        </w:rPr>
        <w:t xml:space="preserve"> 12, 2015).</w:t>
      </w:r>
      <w:proofErr w:type="gramEnd"/>
    </w:p>
  </w:footnote>
  <w:footnote w:id="5">
    <w:p w14:paraId="5BF2E4B8" w14:textId="56CB413F" w:rsidR="003A0D29" w:rsidRPr="00FD155F" w:rsidRDefault="003A0D29" w:rsidP="00FD155F">
      <w:pPr>
        <w:pStyle w:val="Heading1"/>
        <w:rPr>
          <w:rFonts w:eastAsia="Times New Roman" w:cs="Times New Roman"/>
          <w:b w:val="0"/>
        </w:rPr>
      </w:pPr>
      <w:r w:rsidRPr="00FD155F">
        <w:rPr>
          <w:rStyle w:val="FootnoteReference"/>
          <w:b w:val="0"/>
          <w:sz w:val="24"/>
          <w:szCs w:val="24"/>
        </w:rPr>
        <w:footnoteRef/>
      </w:r>
      <w:r w:rsidRPr="00FD155F">
        <w:rPr>
          <w:b w:val="0"/>
          <w:sz w:val="24"/>
          <w:szCs w:val="24"/>
        </w:rPr>
        <w:t xml:space="preserve"> “</w:t>
      </w:r>
      <w:r w:rsidRPr="00FD155F">
        <w:rPr>
          <w:rFonts w:eastAsia="Times New Roman" w:cs="Times New Roman"/>
          <w:b w:val="0"/>
          <w:i/>
          <w:iCs/>
          <w:sz w:val="24"/>
          <w:szCs w:val="24"/>
        </w:rPr>
        <w:t>Quality Counts 2015</w:t>
      </w:r>
      <w:r w:rsidRPr="00FD155F">
        <w:rPr>
          <w:rFonts w:eastAsia="Times New Roman" w:cs="Times New Roman"/>
          <w:b w:val="0"/>
          <w:sz w:val="24"/>
          <w:szCs w:val="24"/>
        </w:rPr>
        <w:t>: State Highlights Reports.”</w:t>
      </w:r>
      <w:r w:rsidRPr="00FD155F">
        <w:rPr>
          <w:b w:val="0"/>
          <w:sz w:val="24"/>
          <w:szCs w:val="24"/>
        </w:rPr>
        <w:t xml:space="preserve"> </w:t>
      </w:r>
      <w:r w:rsidRPr="00FD155F">
        <w:rPr>
          <w:b w:val="0"/>
          <w:i/>
          <w:sz w:val="24"/>
          <w:szCs w:val="24"/>
        </w:rPr>
        <w:t>Education Week</w:t>
      </w:r>
      <w:r w:rsidRPr="00FD155F">
        <w:rPr>
          <w:b w:val="0"/>
          <w:sz w:val="24"/>
          <w:szCs w:val="24"/>
        </w:rPr>
        <w:t xml:space="preserve"> website, (January 2, 2015).</w:t>
      </w:r>
      <w:r w:rsidRPr="00FD155F">
        <w:rPr>
          <w:b w:val="0"/>
        </w:rPr>
        <w:t xml:space="preserve"> </w:t>
      </w:r>
      <w:r w:rsidRPr="00FD155F">
        <w:rPr>
          <w:b w:val="0"/>
          <w:sz w:val="24"/>
          <w:szCs w:val="24"/>
        </w:rPr>
        <w:t>&lt;</w:t>
      </w:r>
      <w:r w:rsidRPr="00FD155F">
        <w:t xml:space="preserve"> </w:t>
      </w:r>
      <w:r w:rsidRPr="00FD155F">
        <w:rPr>
          <w:b w:val="0"/>
          <w:sz w:val="24"/>
          <w:szCs w:val="24"/>
        </w:rPr>
        <w:t>http://www.edweek.org/ew/qc/2015/state-highlights/index.html &gt;</w:t>
      </w:r>
    </w:p>
  </w:footnote>
  <w:footnote w:id="6">
    <w:p w14:paraId="6E7DF63D" w14:textId="1508CCB9" w:rsidR="003A0D29" w:rsidRPr="002D7FF6" w:rsidRDefault="003A0D29" w:rsidP="002D7FF6">
      <w:pPr>
        <w:pStyle w:val="Heading1"/>
        <w:rPr>
          <w:rFonts w:eastAsia="Times New Roman" w:cs="Times New Roman"/>
        </w:rPr>
      </w:pPr>
      <w:r w:rsidRPr="00FD155F">
        <w:rPr>
          <w:rStyle w:val="FootnoteReference"/>
          <w:b w:val="0"/>
          <w:sz w:val="24"/>
          <w:szCs w:val="24"/>
        </w:rPr>
        <w:footnoteRef/>
      </w:r>
      <w:r w:rsidRPr="00FD155F">
        <w:rPr>
          <w:b w:val="0"/>
          <w:sz w:val="24"/>
          <w:szCs w:val="24"/>
        </w:rPr>
        <w:t xml:space="preserve"> Hammond, Betsy.  “</w:t>
      </w:r>
      <w:r w:rsidRPr="00FD155F">
        <w:rPr>
          <w:rFonts w:eastAsia="Times New Roman" w:cs="Times New Roman"/>
          <w:b w:val="0"/>
          <w:sz w:val="24"/>
          <w:szCs w:val="24"/>
        </w:rPr>
        <w:t xml:space="preserve">With low school funding and stagnant achievement, Oregon ranks No. 41 in education, group says.”  </w:t>
      </w:r>
      <w:r w:rsidRPr="00FD155F">
        <w:rPr>
          <w:rFonts w:eastAsia="Times New Roman" w:cs="Times New Roman"/>
          <w:b w:val="0"/>
          <w:i/>
          <w:sz w:val="24"/>
          <w:szCs w:val="24"/>
        </w:rPr>
        <w:t>The Oregonian</w:t>
      </w:r>
      <w:r w:rsidRPr="00FD155F">
        <w:rPr>
          <w:rFonts w:eastAsia="Times New Roman" w:cs="Times New Roman"/>
          <w:b w:val="0"/>
          <w:sz w:val="24"/>
          <w:szCs w:val="24"/>
        </w:rPr>
        <w:t xml:space="preserve"> (January 7, 2015)</w:t>
      </w:r>
    </w:p>
  </w:footnote>
  <w:footnote w:id="7">
    <w:p w14:paraId="67359DEF" w14:textId="47292C18" w:rsidR="003A0D29" w:rsidRPr="003D122F" w:rsidRDefault="003A0D29" w:rsidP="003D122F">
      <w:pPr>
        <w:pStyle w:val="Heading1"/>
        <w:rPr>
          <w:rFonts w:eastAsia="Times New Roman" w:cs="Times New Roman"/>
        </w:rPr>
      </w:pPr>
      <w:r w:rsidRPr="008236A4">
        <w:rPr>
          <w:rStyle w:val="FootnoteReference"/>
          <w:rFonts w:asciiTheme="minorHAnsi" w:hAnsiTheme="minorHAnsi"/>
          <w:b w:val="0"/>
          <w:sz w:val="24"/>
          <w:szCs w:val="24"/>
        </w:rPr>
        <w:footnoteRef/>
      </w:r>
      <w:r w:rsidRPr="008236A4">
        <w:rPr>
          <w:rFonts w:asciiTheme="minorHAnsi" w:hAnsiTheme="minorHAnsi"/>
          <w:b w:val="0"/>
          <w:sz w:val="24"/>
          <w:szCs w:val="24"/>
        </w:rPr>
        <w:t xml:space="preserve"> Farmer, Liz. “</w:t>
      </w:r>
      <w:r w:rsidRPr="008236A4">
        <w:rPr>
          <w:rFonts w:asciiTheme="minorHAnsi" w:eastAsia="Times New Roman" w:hAnsiTheme="minorHAnsi" w:cs="Times New Roman"/>
          <w:b w:val="0"/>
          <w:sz w:val="24"/>
          <w:szCs w:val="24"/>
        </w:rPr>
        <w:t xml:space="preserve">Even with Stock Market's Rise, Many Pensions Haven't Recovered from Recession.” </w:t>
      </w:r>
      <w:r w:rsidRPr="008236A4">
        <w:rPr>
          <w:rFonts w:asciiTheme="minorHAnsi" w:eastAsia="Times New Roman" w:hAnsiTheme="minorHAnsi" w:cs="Times New Roman"/>
          <w:b w:val="0"/>
          <w:i/>
          <w:sz w:val="24"/>
          <w:szCs w:val="24"/>
        </w:rPr>
        <w:t xml:space="preserve">Governing </w:t>
      </w:r>
      <w:proofErr w:type="gramStart"/>
      <w:r w:rsidRPr="008236A4">
        <w:rPr>
          <w:rFonts w:asciiTheme="minorHAnsi" w:eastAsia="Times New Roman" w:hAnsiTheme="minorHAnsi" w:cs="Times New Roman"/>
          <w:b w:val="0"/>
          <w:i/>
          <w:sz w:val="24"/>
          <w:szCs w:val="24"/>
        </w:rPr>
        <w:t>Daily</w:t>
      </w:r>
      <w:r w:rsidRPr="008236A4">
        <w:rPr>
          <w:rFonts w:asciiTheme="minorHAnsi" w:eastAsia="Times New Roman" w:hAnsiTheme="minorHAnsi" w:cs="Times New Roman"/>
          <w:b w:val="0"/>
          <w:sz w:val="24"/>
          <w:szCs w:val="24"/>
        </w:rPr>
        <w:t>(</w:t>
      </w:r>
      <w:proofErr w:type="gramEnd"/>
      <w:r w:rsidRPr="008236A4">
        <w:rPr>
          <w:rFonts w:asciiTheme="minorHAnsi" w:eastAsia="Times New Roman" w:hAnsiTheme="minorHAnsi" w:cs="Times New Roman"/>
          <w:b w:val="0"/>
          <w:sz w:val="24"/>
          <w:szCs w:val="24"/>
        </w:rPr>
        <w:t xml:space="preserve">December 17, 2014) </w:t>
      </w:r>
      <w:r>
        <w:rPr>
          <w:rFonts w:asciiTheme="majorHAnsi" w:eastAsia="Times New Roman" w:hAnsiTheme="majorHAnsi" w:cs="Times New Roman"/>
          <w:b w:val="0"/>
          <w:bCs w:val="0"/>
          <w:color w:val="243F60" w:themeColor="accent1" w:themeShade="7F"/>
          <w:kern w:val="0"/>
          <w:sz w:val="24"/>
          <w:szCs w:val="24"/>
        </w:rPr>
        <w:t>&lt;</w:t>
      </w:r>
      <w:r w:rsidRPr="008236A4">
        <w:rPr>
          <w:rFonts w:asciiTheme="majorHAnsi" w:eastAsia="Times New Roman" w:hAnsiTheme="majorHAnsi" w:cs="Times New Roman"/>
          <w:b w:val="0"/>
          <w:bCs w:val="0"/>
          <w:color w:val="243F60" w:themeColor="accent1" w:themeShade="7F"/>
          <w:kern w:val="0"/>
          <w:sz w:val="24"/>
          <w:szCs w:val="24"/>
        </w:rPr>
        <w:t>http://www.governing.com</w:t>
      </w:r>
      <w:r>
        <w:rPr>
          <w:rFonts w:asciiTheme="majorHAnsi" w:eastAsia="Times New Roman" w:hAnsiTheme="majorHAnsi" w:cs="Times New Roman"/>
          <w:b w:val="0"/>
          <w:bCs w:val="0"/>
          <w:color w:val="243F60" w:themeColor="accent1" w:themeShade="7F"/>
          <w:kern w:val="0"/>
          <w:sz w:val="24"/>
          <w:szCs w:val="24"/>
        </w:rPr>
        <w:t>&gt;</w:t>
      </w:r>
    </w:p>
  </w:footnote>
  <w:footnote w:id="8">
    <w:p w14:paraId="618A6659" w14:textId="050E3822" w:rsidR="003A0D29" w:rsidRPr="00A00D96" w:rsidRDefault="003A0D29" w:rsidP="00A00D96">
      <w:pPr>
        <w:pStyle w:val="Heading1"/>
        <w:rPr>
          <w:rFonts w:eastAsia="Times New Roman" w:cs="Times New Roman"/>
          <w:b w:val="0"/>
          <w:sz w:val="24"/>
          <w:szCs w:val="24"/>
        </w:rPr>
      </w:pPr>
      <w:r w:rsidRPr="002B3C17">
        <w:rPr>
          <w:rStyle w:val="FootnoteReference"/>
          <w:b w:val="0"/>
          <w:sz w:val="24"/>
          <w:szCs w:val="24"/>
        </w:rPr>
        <w:footnoteRef/>
      </w:r>
      <w:r w:rsidRPr="002B3C17">
        <w:rPr>
          <w:b w:val="0"/>
          <w:sz w:val="24"/>
          <w:szCs w:val="24"/>
        </w:rPr>
        <w:t xml:space="preserve"> </w:t>
      </w:r>
      <w:proofErr w:type="spellStart"/>
      <w:r w:rsidRPr="002B3C17">
        <w:rPr>
          <w:b w:val="0"/>
          <w:sz w:val="24"/>
          <w:szCs w:val="24"/>
        </w:rPr>
        <w:t>Sickinger</w:t>
      </w:r>
      <w:proofErr w:type="spellEnd"/>
      <w:r w:rsidRPr="002B3C17">
        <w:rPr>
          <w:b w:val="0"/>
          <w:sz w:val="24"/>
          <w:szCs w:val="24"/>
        </w:rPr>
        <w:t>, Ted.  “</w:t>
      </w:r>
      <w:r w:rsidRPr="002B3C17">
        <w:rPr>
          <w:rFonts w:eastAsia="Times New Roman" w:cs="Times New Roman"/>
          <w:b w:val="0"/>
          <w:sz w:val="24"/>
          <w:szCs w:val="24"/>
        </w:rPr>
        <w:t xml:space="preserve">Oregon PERS: Unfunded liability of pension funds tightens its grip around Oregon.”  </w:t>
      </w:r>
      <w:proofErr w:type="gramStart"/>
      <w:r w:rsidRPr="003D122F">
        <w:rPr>
          <w:rFonts w:eastAsia="Times New Roman" w:cs="Times New Roman"/>
          <w:b w:val="0"/>
          <w:i/>
          <w:sz w:val="24"/>
          <w:szCs w:val="24"/>
        </w:rPr>
        <w:t>The Oregonian</w:t>
      </w:r>
      <w:r w:rsidRPr="002B3C17">
        <w:rPr>
          <w:rFonts w:eastAsia="Times New Roman" w:cs="Times New Roman"/>
          <w:b w:val="0"/>
          <w:sz w:val="24"/>
          <w:szCs w:val="24"/>
        </w:rPr>
        <w:t xml:space="preserve"> (June 18, 2012).</w:t>
      </w:r>
      <w:proofErr w:type="gramEnd"/>
      <w:r w:rsidRPr="002B3C17">
        <w:rPr>
          <w:rFonts w:eastAsia="Times New Roman" w:cs="Times New Roman"/>
          <w:b w:val="0"/>
          <w:sz w:val="24"/>
          <w:szCs w:val="24"/>
        </w:rPr>
        <w:t xml:space="preserve"> </w:t>
      </w:r>
    </w:p>
  </w:footnote>
  <w:footnote w:id="9">
    <w:p w14:paraId="0C7C77FD" w14:textId="77777777" w:rsidR="003A0D29" w:rsidRPr="00A00D96" w:rsidRDefault="003A0D29" w:rsidP="007456B6">
      <w:pPr>
        <w:pStyle w:val="Heading1"/>
        <w:rPr>
          <w:rFonts w:asciiTheme="minorHAnsi" w:eastAsia="Times New Roman" w:hAnsiTheme="minorHAnsi" w:cs="Times New Roman"/>
          <w:b w:val="0"/>
          <w:sz w:val="24"/>
          <w:szCs w:val="24"/>
        </w:rPr>
      </w:pPr>
      <w:r w:rsidRPr="00A00D96">
        <w:rPr>
          <w:rStyle w:val="FootnoteReference"/>
          <w:rFonts w:asciiTheme="minorHAnsi" w:hAnsiTheme="minorHAnsi"/>
          <w:b w:val="0"/>
          <w:sz w:val="24"/>
          <w:szCs w:val="24"/>
        </w:rPr>
        <w:footnoteRef/>
      </w:r>
      <w:r w:rsidRPr="00A00D96">
        <w:rPr>
          <w:rFonts w:asciiTheme="minorHAnsi" w:hAnsiTheme="minorHAnsi"/>
          <w:b w:val="0"/>
          <w:sz w:val="24"/>
          <w:szCs w:val="24"/>
        </w:rPr>
        <w:t xml:space="preserve"> Hoffman, Hannah and Anna </w:t>
      </w:r>
      <w:proofErr w:type="spellStart"/>
      <w:r w:rsidRPr="00A00D96">
        <w:rPr>
          <w:rFonts w:asciiTheme="minorHAnsi" w:hAnsiTheme="minorHAnsi"/>
          <w:b w:val="0"/>
          <w:sz w:val="24"/>
          <w:szCs w:val="24"/>
        </w:rPr>
        <w:t>Staver</w:t>
      </w:r>
      <w:proofErr w:type="spellEnd"/>
      <w:r w:rsidRPr="00A00D96">
        <w:rPr>
          <w:rFonts w:asciiTheme="minorHAnsi" w:hAnsiTheme="minorHAnsi"/>
          <w:b w:val="0"/>
          <w:sz w:val="24"/>
          <w:szCs w:val="24"/>
        </w:rPr>
        <w:t>.  “</w:t>
      </w:r>
      <w:r w:rsidRPr="00A00D96">
        <w:rPr>
          <w:rFonts w:asciiTheme="minorHAnsi" w:eastAsia="Times New Roman" w:hAnsiTheme="minorHAnsi" w:cs="Times New Roman"/>
          <w:b w:val="0"/>
          <w:sz w:val="24"/>
          <w:szCs w:val="24"/>
        </w:rPr>
        <w:t>School districts see a large drop in PERS rates.”</w:t>
      </w:r>
      <w:r w:rsidRPr="00A00D96">
        <w:rPr>
          <w:rStyle w:val="asset-metabar-author"/>
          <w:rFonts w:asciiTheme="minorHAnsi" w:eastAsia="Times New Roman" w:hAnsiTheme="minorHAnsi" w:cs="Times New Roman"/>
          <w:b w:val="0"/>
          <w:sz w:val="24"/>
          <w:szCs w:val="24"/>
        </w:rPr>
        <w:t xml:space="preserve"> </w:t>
      </w:r>
      <w:proofErr w:type="gramStart"/>
      <w:r w:rsidRPr="00A00D96">
        <w:rPr>
          <w:rStyle w:val="asset-metabar-author"/>
          <w:rFonts w:asciiTheme="minorHAnsi" w:eastAsia="Times New Roman" w:hAnsiTheme="minorHAnsi" w:cs="Times New Roman"/>
          <w:b w:val="0"/>
          <w:i/>
          <w:sz w:val="24"/>
          <w:szCs w:val="24"/>
        </w:rPr>
        <w:t>Statesman Journal</w:t>
      </w:r>
      <w:r w:rsidRPr="00A00D96">
        <w:rPr>
          <w:rStyle w:val="asset-metabar-author"/>
          <w:rFonts w:asciiTheme="minorHAnsi" w:eastAsia="Times New Roman" w:hAnsiTheme="minorHAnsi" w:cs="Times New Roman"/>
          <w:b w:val="0"/>
          <w:sz w:val="24"/>
          <w:szCs w:val="24"/>
        </w:rPr>
        <w:t xml:space="preserve"> </w:t>
      </w:r>
      <w:r w:rsidRPr="00A00D96">
        <w:rPr>
          <w:rStyle w:val="asset-metabar-time"/>
          <w:rFonts w:asciiTheme="minorHAnsi" w:eastAsia="Times New Roman" w:hAnsiTheme="minorHAnsi" w:cs="Times New Roman"/>
          <w:b w:val="0"/>
          <w:sz w:val="24"/>
          <w:szCs w:val="24"/>
        </w:rPr>
        <w:t>(September 29, 2014).</w:t>
      </w:r>
      <w:proofErr w:type="gramEnd"/>
    </w:p>
    <w:p w14:paraId="1E13CEF3" w14:textId="77777777" w:rsidR="003A0D29" w:rsidRDefault="003A0D29" w:rsidP="007456B6">
      <w:pPr>
        <w:pStyle w:val="FootnoteText"/>
      </w:pPr>
    </w:p>
  </w:footnote>
  <w:footnote w:id="10">
    <w:p w14:paraId="3058A0E9" w14:textId="43840BBD" w:rsidR="003A0D29" w:rsidRPr="002424AC" w:rsidRDefault="003A0D29" w:rsidP="00F54773">
      <w:pPr>
        <w:spacing w:before="100" w:beforeAutospacing="1" w:after="100" w:afterAutospacing="1"/>
        <w:outlineLvl w:val="0"/>
        <w:rPr>
          <w:rFonts w:eastAsia="Times New Roman" w:cs="Times New Roman"/>
          <w:b/>
          <w:bCs/>
          <w:kern w:val="36"/>
        </w:rPr>
      </w:pPr>
      <w:r w:rsidRPr="00F54773">
        <w:rPr>
          <w:rStyle w:val="FootnoteReference"/>
        </w:rPr>
        <w:footnoteRef/>
      </w:r>
      <w:r w:rsidRPr="00F54773">
        <w:t xml:space="preserve"> </w:t>
      </w:r>
      <w:proofErr w:type="spellStart"/>
      <w:r w:rsidRPr="002424AC">
        <w:t>Sickinger</w:t>
      </w:r>
      <w:proofErr w:type="spellEnd"/>
      <w:r w:rsidRPr="002424AC">
        <w:t>, Ted.  “</w:t>
      </w:r>
      <w:r w:rsidRPr="002424AC">
        <w:rPr>
          <w:rFonts w:eastAsia="Times New Roman" w:cs="Times New Roman"/>
          <w:bCs/>
          <w:kern w:val="36"/>
        </w:rPr>
        <w:t xml:space="preserve">Legality of PERS reforms gets dissected before Oregon Supreme Court.”  </w:t>
      </w:r>
      <w:r w:rsidRPr="002424AC">
        <w:rPr>
          <w:rFonts w:eastAsia="Times New Roman" w:cs="Times New Roman"/>
          <w:bCs/>
          <w:i/>
          <w:kern w:val="36"/>
        </w:rPr>
        <w:t>The Oregonian</w:t>
      </w:r>
      <w:r w:rsidRPr="002424AC">
        <w:rPr>
          <w:rFonts w:eastAsia="Times New Roman" w:cs="Times New Roman"/>
          <w:bCs/>
          <w:kern w:val="36"/>
        </w:rPr>
        <w:t xml:space="preserve"> (October 14, 2014)</w:t>
      </w:r>
    </w:p>
  </w:footnote>
  <w:footnote w:id="11">
    <w:p w14:paraId="405C64AB" w14:textId="00FD85B4" w:rsidR="003A0D29" w:rsidRPr="002424AC" w:rsidRDefault="003A0D29" w:rsidP="00FD7D07">
      <w:pPr>
        <w:pStyle w:val="Heading2"/>
        <w:rPr>
          <w:rFonts w:asciiTheme="minorHAnsi" w:eastAsia="Times New Roman" w:hAnsiTheme="minorHAnsi" w:cs="Times New Roman"/>
          <w:b w:val="0"/>
          <w:color w:val="auto"/>
          <w:sz w:val="24"/>
          <w:szCs w:val="24"/>
        </w:rPr>
      </w:pPr>
      <w:r w:rsidRPr="002424AC">
        <w:rPr>
          <w:rStyle w:val="FootnoteReference"/>
          <w:rFonts w:asciiTheme="minorHAnsi" w:hAnsiTheme="minorHAnsi"/>
          <w:b w:val="0"/>
          <w:color w:val="auto"/>
          <w:sz w:val="24"/>
          <w:szCs w:val="24"/>
        </w:rPr>
        <w:footnoteRef/>
      </w:r>
      <w:r w:rsidRPr="002424AC">
        <w:rPr>
          <w:rFonts w:asciiTheme="minorHAnsi" w:hAnsiTheme="minorHAnsi"/>
          <w:b w:val="0"/>
          <w:color w:val="auto"/>
          <w:sz w:val="24"/>
          <w:szCs w:val="24"/>
        </w:rPr>
        <w:t xml:space="preserve"> </w:t>
      </w:r>
      <w:proofErr w:type="gramStart"/>
      <w:r w:rsidRPr="002424AC">
        <w:rPr>
          <w:rFonts w:asciiTheme="minorHAnsi" w:hAnsiTheme="minorHAnsi"/>
          <w:b w:val="0"/>
          <w:color w:val="auto"/>
          <w:sz w:val="24"/>
          <w:szCs w:val="24"/>
        </w:rPr>
        <w:t>Office of Economic Analysis.</w:t>
      </w:r>
      <w:proofErr w:type="gramEnd"/>
      <w:r w:rsidRPr="002424AC">
        <w:rPr>
          <w:rFonts w:asciiTheme="minorHAnsi" w:hAnsiTheme="minorHAnsi"/>
          <w:b w:val="0"/>
          <w:color w:val="auto"/>
          <w:sz w:val="24"/>
          <w:szCs w:val="24"/>
        </w:rPr>
        <w:t xml:space="preserve">  “</w:t>
      </w:r>
      <w:r w:rsidRPr="002424AC">
        <w:rPr>
          <w:rFonts w:asciiTheme="minorHAnsi" w:eastAsia="Times New Roman" w:hAnsiTheme="minorHAnsi" w:cs="Times New Roman"/>
          <w:b w:val="0"/>
          <w:color w:val="auto"/>
          <w:sz w:val="24"/>
          <w:szCs w:val="24"/>
        </w:rPr>
        <w:t xml:space="preserve">Economic and Revenue Forecast, March 2015.”  </w:t>
      </w:r>
    </w:p>
    <w:p w14:paraId="18FF0596" w14:textId="546D6C6B" w:rsidR="003A0D29" w:rsidRPr="002424AC" w:rsidRDefault="003A0D29" w:rsidP="00FD7D07">
      <w:r w:rsidRPr="002424AC">
        <w:t>http://oregoneconomicanalysis.com/2015/02/19/economic-and-revenue-forecast-march-2015/</w:t>
      </w:r>
    </w:p>
    <w:p w14:paraId="7432A3D4" w14:textId="15C44994" w:rsidR="003A0D29" w:rsidRDefault="003A0D29">
      <w:pPr>
        <w:pStyle w:val="FootnoteText"/>
      </w:pPr>
    </w:p>
  </w:footnote>
  <w:footnote w:id="12">
    <w:p w14:paraId="49432D0C" w14:textId="47B5763B" w:rsidR="003A0D29" w:rsidRDefault="003A0D29">
      <w:pPr>
        <w:pStyle w:val="FootnoteText"/>
      </w:pPr>
      <w:r>
        <w:rPr>
          <w:rStyle w:val="FootnoteReference"/>
        </w:rPr>
        <w:footnoteRef/>
      </w:r>
      <w:r>
        <w:t xml:space="preserve"> “Revenue Outlook.”  Oregon Office of Economic Analysis, March 2015.  &lt;</w:t>
      </w:r>
      <w:r w:rsidRPr="00D52C05">
        <w:t>http://www.oregon.gov/DAS/OEA/docs/economic/revenue.pdf</w:t>
      </w:r>
      <w:r>
        <w:t>&gt;</w:t>
      </w:r>
    </w:p>
  </w:footnote>
  <w:footnote w:id="13">
    <w:p w14:paraId="1E3A3075" w14:textId="0EDE0211" w:rsidR="003A0D29" w:rsidRDefault="003A0D29">
      <w:pPr>
        <w:pStyle w:val="FootnoteText"/>
      </w:pPr>
      <w:r>
        <w:rPr>
          <w:rStyle w:val="FootnoteReference"/>
        </w:rPr>
        <w:footnoteRef/>
      </w:r>
      <w:r>
        <w:t xml:space="preserve"> Oregon Legislative Revenue Office, “Oregon Public Finance Facts 2015: Report  # 1-15” (February 2, 2015), p. B1.</w:t>
      </w:r>
    </w:p>
  </w:footnote>
  <w:footnote w:id="14">
    <w:p w14:paraId="0CAA35C8" w14:textId="59955241" w:rsidR="003A0D29" w:rsidRDefault="003A0D29">
      <w:pPr>
        <w:pStyle w:val="FootnoteText"/>
      </w:pPr>
      <w:r>
        <w:rPr>
          <w:rStyle w:val="FootnoteReference"/>
        </w:rPr>
        <w:footnoteRef/>
      </w:r>
      <w:r>
        <w:t xml:space="preserve"> Revenue Outlook.”  Oregon Office of Economic Analysis, March 2015.  </w:t>
      </w:r>
    </w:p>
  </w:footnote>
  <w:footnote w:id="15">
    <w:p w14:paraId="555C352F" w14:textId="77777777" w:rsidR="003A0D29" w:rsidRDefault="003A0D29" w:rsidP="009B6EC2">
      <w:pPr>
        <w:keepLines/>
        <w:widowControl w:val="0"/>
        <w:contextualSpacing/>
      </w:pPr>
      <w:r>
        <w:rPr>
          <w:rStyle w:val="FootnoteReference"/>
        </w:rPr>
        <w:footnoteRef/>
      </w:r>
      <w:r>
        <w:t>Co-Chairs budget Framework, Oregon State Legislature, January 14, 2015</w:t>
      </w:r>
    </w:p>
    <w:p w14:paraId="375A2774" w14:textId="77777777" w:rsidR="003A0D29" w:rsidRDefault="003A0D29" w:rsidP="009B6EC2">
      <w:pPr>
        <w:keepLines/>
        <w:widowControl w:val="0"/>
        <w:contextualSpacing/>
      </w:pPr>
      <w:r>
        <w:t>&lt;</w:t>
      </w:r>
      <w:r w:rsidRPr="008D0FE5">
        <w:t xml:space="preserve"> </w:t>
      </w:r>
      <w:hyperlink r:id="rId2" w:history="1">
        <w:r w:rsidRPr="00181161">
          <w:rPr>
            <w:rStyle w:val="Hyperlink"/>
          </w:rPr>
          <w:t>https://www.oregonlegislature.gov/lfo/Documents/2015-17/%20Co-Chair%20Budget%20Framework.pdf</w:t>
        </w:r>
      </w:hyperlink>
      <w:r>
        <w:t>&gt;.</w:t>
      </w:r>
    </w:p>
    <w:p w14:paraId="11466008" w14:textId="76499DE3" w:rsidR="003A0D29" w:rsidRPr="009B6EC2" w:rsidRDefault="003A0D29" w:rsidP="009B6EC2">
      <w:pPr>
        <w:keepLines/>
        <w:widowControl w:val="0"/>
        <w:contextualSpacing/>
      </w:pPr>
    </w:p>
  </w:footnote>
  <w:footnote w:id="16">
    <w:p w14:paraId="3D359662" w14:textId="77777777" w:rsidR="003A0D29" w:rsidRPr="00C23346" w:rsidRDefault="003A0D29" w:rsidP="009B6EC2">
      <w:pPr>
        <w:pStyle w:val="FootnoteText"/>
        <w:keepLines/>
        <w:widowControl w:val="0"/>
        <w:contextualSpacing/>
      </w:pPr>
      <w:r>
        <w:rPr>
          <w:rStyle w:val="FootnoteReference"/>
        </w:rPr>
        <w:footnoteRef/>
      </w:r>
      <w:r>
        <w:t xml:space="preserve"> Revenue Outlook.”  Oregon Office of Econ</w:t>
      </w:r>
      <w:r w:rsidRPr="00C23346">
        <w:t xml:space="preserve">omic Analysis, March 2015.  </w:t>
      </w:r>
    </w:p>
  </w:footnote>
  <w:footnote w:id="17">
    <w:p w14:paraId="0C1EA29E" w14:textId="473DCE17" w:rsidR="003A0D29" w:rsidRPr="0090772A" w:rsidRDefault="003A0D29" w:rsidP="0090772A">
      <w:pPr>
        <w:pStyle w:val="Heading1"/>
        <w:rPr>
          <w:rFonts w:asciiTheme="minorHAnsi" w:eastAsia="Times New Roman" w:hAnsiTheme="minorHAnsi" w:cs="Times New Roman"/>
          <w:b w:val="0"/>
          <w:sz w:val="24"/>
          <w:szCs w:val="24"/>
        </w:rPr>
      </w:pPr>
      <w:r w:rsidRPr="0090772A">
        <w:rPr>
          <w:rStyle w:val="FootnoteReference"/>
          <w:rFonts w:asciiTheme="minorHAnsi" w:hAnsiTheme="minorHAnsi"/>
          <w:b w:val="0"/>
          <w:sz w:val="24"/>
          <w:szCs w:val="24"/>
        </w:rPr>
        <w:footnoteRef/>
      </w:r>
      <w:r w:rsidRPr="0090772A">
        <w:rPr>
          <w:rFonts w:asciiTheme="minorHAnsi" w:hAnsiTheme="minorHAnsi"/>
          <w:b w:val="0"/>
          <w:sz w:val="24"/>
          <w:szCs w:val="24"/>
        </w:rPr>
        <w:t xml:space="preserve"> </w:t>
      </w:r>
      <w:proofErr w:type="spellStart"/>
      <w:r w:rsidRPr="0090772A">
        <w:rPr>
          <w:rFonts w:asciiTheme="minorHAnsi" w:hAnsiTheme="minorHAnsi"/>
          <w:b w:val="0"/>
          <w:sz w:val="24"/>
          <w:szCs w:val="24"/>
        </w:rPr>
        <w:t>Kullgren</w:t>
      </w:r>
      <w:proofErr w:type="spellEnd"/>
      <w:r w:rsidRPr="0090772A">
        <w:rPr>
          <w:rFonts w:asciiTheme="minorHAnsi" w:hAnsiTheme="minorHAnsi"/>
          <w:b w:val="0"/>
          <w:sz w:val="24"/>
          <w:szCs w:val="24"/>
        </w:rPr>
        <w:t>, Ian. “</w:t>
      </w:r>
      <w:r w:rsidRPr="0090772A">
        <w:rPr>
          <w:rFonts w:asciiTheme="minorHAnsi" w:eastAsia="Times New Roman" w:hAnsiTheme="minorHAnsi" w:cs="Times New Roman"/>
          <w:b w:val="0"/>
          <w:sz w:val="24"/>
          <w:szCs w:val="24"/>
        </w:rPr>
        <w:t xml:space="preserve">Two-year K-12 school budget headed to House floor.”  </w:t>
      </w:r>
      <w:proofErr w:type="gramStart"/>
      <w:r w:rsidRPr="0090772A">
        <w:rPr>
          <w:rFonts w:asciiTheme="minorHAnsi" w:eastAsia="Times New Roman" w:hAnsiTheme="minorHAnsi" w:cs="Times New Roman"/>
          <w:b w:val="0"/>
          <w:i/>
          <w:sz w:val="24"/>
          <w:szCs w:val="24"/>
        </w:rPr>
        <w:t>The Oregonian</w:t>
      </w:r>
      <w:r w:rsidRPr="0090772A">
        <w:rPr>
          <w:rFonts w:asciiTheme="minorHAnsi" w:eastAsia="Times New Roman" w:hAnsiTheme="minorHAnsi" w:cs="Times New Roman"/>
          <w:b w:val="0"/>
          <w:sz w:val="24"/>
          <w:szCs w:val="24"/>
        </w:rPr>
        <w:t xml:space="preserve"> (March 27, 2015).</w:t>
      </w:r>
      <w:proofErr w:type="gramEnd"/>
    </w:p>
  </w:footnote>
  <w:footnote w:id="18">
    <w:p w14:paraId="08827A29" w14:textId="77777777" w:rsidR="003A0D29" w:rsidRPr="002F3F78" w:rsidRDefault="003A0D29" w:rsidP="007850CC">
      <w:pPr>
        <w:spacing w:before="100" w:beforeAutospacing="1" w:after="100" w:afterAutospacing="1"/>
        <w:outlineLvl w:val="0"/>
        <w:rPr>
          <w:rFonts w:ascii="Times" w:eastAsia="Times New Roman" w:hAnsi="Times" w:cs="Times New Roman"/>
          <w:b/>
          <w:bCs/>
          <w:kern w:val="36"/>
          <w:sz w:val="48"/>
          <w:szCs w:val="48"/>
        </w:rPr>
      </w:pPr>
      <w:r>
        <w:rPr>
          <w:rStyle w:val="FootnoteReference"/>
        </w:rPr>
        <w:footnoteRef/>
      </w:r>
      <w:r>
        <w:t xml:space="preserve"> </w:t>
      </w:r>
      <w:r w:rsidRPr="002F3F78">
        <w:t>Hammond, Betsy.   “</w:t>
      </w:r>
      <w:r w:rsidRPr="002F3F78">
        <w:rPr>
          <w:rFonts w:eastAsia="Times New Roman" w:cs="Times New Roman"/>
          <w:bCs/>
          <w:kern w:val="36"/>
        </w:rPr>
        <w:t xml:space="preserve">Oregon school funding paradox: How could $600 million not provide a boost?”  </w:t>
      </w:r>
      <w:proofErr w:type="gramStart"/>
      <w:r w:rsidRPr="002F3F78">
        <w:rPr>
          <w:rFonts w:eastAsia="Times New Roman" w:cs="Times New Roman"/>
          <w:bCs/>
          <w:i/>
          <w:kern w:val="36"/>
        </w:rPr>
        <w:t>The Oregonian</w:t>
      </w:r>
      <w:r w:rsidRPr="002F3F78">
        <w:rPr>
          <w:rFonts w:eastAsia="Times New Roman" w:cs="Times New Roman"/>
          <w:bCs/>
          <w:kern w:val="36"/>
        </w:rPr>
        <w:t xml:space="preserve"> (March 14, 2015).</w:t>
      </w:r>
      <w:proofErr w:type="gramEnd"/>
    </w:p>
  </w:footnote>
  <w:footnote w:id="19">
    <w:p w14:paraId="43E0C332" w14:textId="70E3FFDE" w:rsidR="003A0D29" w:rsidRPr="00806165" w:rsidRDefault="003A0D29" w:rsidP="00806165">
      <w:pPr>
        <w:pStyle w:val="Heading1"/>
        <w:rPr>
          <w:rFonts w:asciiTheme="minorHAnsi" w:eastAsia="Times New Roman" w:hAnsiTheme="minorHAnsi" w:cs="Times New Roman"/>
          <w:b w:val="0"/>
          <w:sz w:val="24"/>
          <w:szCs w:val="24"/>
        </w:rPr>
      </w:pPr>
      <w:r w:rsidRPr="00D76E35">
        <w:rPr>
          <w:rStyle w:val="FootnoteReference"/>
          <w:rFonts w:asciiTheme="minorHAnsi" w:hAnsiTheme="minorHAnsi"/>
          <w:b w:val="0"/>
          <w:sz w:val="24"/>
          <w:szCs w:val="24"/>
        </w:rPr>
        <w:footnoteRef/>
      </w:r>
      <w:r w:rsidRPr="00D76E35">
        <w:rPr>
          <w:rFonts w:asciiTheme="minorHAnsi" w:hAnsiTheme="minorHAnsi"/>
          <w:b w:val="0"/>
          <w:sz w:val="24"/>
          <w:szCs w:val="24"/>
        </w:rPr>
        <w:t xml:space="preserve"> Bloch, </w:t>
      </w:r>
      <w:r w:rsidRPr="00D76E35">
        <w:rPr>
          <w:rFonts w:asciiTheme="minorHAnsi" w:eastAsia="Times New Roman" w:hAnsiTheme="minorHAnsi" w:cs="Times New Roman"/>
          <w:b w:val="0"/>
          <w:sz w:val="24"/>
          <w:szCs w:val="24"/>
        </w:rPr>
        <w:t xml:space="preserve">Matthew, and Margot Sanger-Katz, K.K. Rebecca Lai, Alicia </w:t>
      </w:r>
      <w:proofErr w:type="spellStart"/>
      <w:r w:rsidRPr="00D76E35">
        <w:rPr>
          <w:rFonts w:asciiTheme="minorHAnsi" w:eastAsia="Times New Roman" w:hAnsiTheme="minorHAnsi" w:cs="Times New Roman"/>
          <w:b w:val="0"/>
          <w:sz w:val="24"/>
          <w:szCs w:val="24"/>
        </w:rPr>
        <w:t>Parlapiano</w:t>
      </w:r>
      <w:proofErr w:type="spellEnd"/>
      <w:r w:rsidRPr="00D76E35">
        <w:rPr>
          <w:rFonts w:asciiTheme="minorHAnsi" w:eastAsia="Times New Roman" w:hAnsiTheme="minorHAnsi" w:cs="Times New Roman"/>
          <w:b w:val="0"/>
          <w:sz w:val="24"/>
          <w:szCs w:val="24"/>
        </w:rPr>
        <w:t xml:space="preserve">.  “The Health Care Supreme Court Case: Who Would Be Affected?”  </w:t>
      </w:r>
      <w:proofErr w:type="gramStart"/>
      <w:r w:rsidRPr="00D76E35">
        <w:rPr>
          <w:rFonts w:asciiTheme="minorHAnsi" w:eastAsia="Times New Roman" w:hAnsiTheme="minorHAnsi" w:cs="Times New Roman"/>
          <w:b w:val="0"/>
          <w:i/>
          <w:sz w:val="24"/>
          <w:szCs w:val="24"/>
        </w:rPr>
        <w:t>New York Times</w:t>
      </w:r>
      <w:r w:rsidRPr="00D76E35">
        <w:rPr>
          <w:rFonts w:asciiTheme="minorHAnsi" w:eastAsia="Times New Roman" w:hAnsiTheme="minorHAnsi" w:cs="Times New Roman"/>
          <w:b w:val="0"/>
          <w:sz w:val="24"/>
          <w:szCs w:val="24"/>
        </w:rPr>
        <w:t xml:space="preserve"> Interactive.</w:t>
      </w:r>
      <w:proofErr w:type="gramEnd"/>
      <w:r w:rsidRPr="00D76E35">
        <w:rPr>
          <w:rFonts w:asciiTheme="minorHAnsi" w:eastAsia="Times New Roman" w:hAnsiTheme="minorHAnsi" w:cs="Times New Roman"/>
          <w:b w:val="0"/>
          <w:sz w:val="24"/>
          <w:szCs w:val="24"/>
        </w:rPr>
        <w:t xml:space="preserve">  (Updated March 12, 2015).</w:t>
      </w:r>
    </w:p>
  </w:footnote>
  <w:footnote w:id="20">
    <w:p w14:paraId="20AD268A" w14:textId="77777777" w:rsidR="003A0D29" w:rsidRDefault="003A0D29" w:rsidP="007850CC">
      <w:pPr>
        <w:pStyle w:val="FootnoteText"/>
      </w:pPr>
      <w:r>
        <w:rPr>
          <w:rStyle w:val="FootnoteReference"/>
        </w:rPr>
        <w:footnoteRef/>
      </w:r>
      <w:r>
        <w:t xml:space="preserve">Coughlin, Teresa and Sabrina </w:t>
      </w:r>
      <w:proofErr w:type="spellStart"/>
      <w:r>
        <w:t>Corlette</w:t>
      </w:r>
      <w:proofErr w:type="spellEnd"/>
      <w:r>
        <w:t>, ACA Implementation: Monitoring and Tracking – Oregon – Site Visit Report  (April 2012).  &lt;</w:t>
      </w:r>
      <w:proofErr w:type="gramStart"/>
      <w:r>
        <w:t>w</w:t>
      </w:r>
      <w:r w:rsidRPr="004D38B4">
        <w:t>ww.urban.org</w:t>
      </w:r>
      <w:proofErr w:type="gramEnd"/>
      <w:r w:rsidRPr="004D38B4">
        <w:t>/publications/412498.html</w:t>
      </w:r>
      <w:r>
        <w:t>&gt;</w:t>
      </w:r>
    </w:p>
  </w:footnote>
  <w:footnote w:id="21">
    <w:p w14:paraId="2DAC39A6" w14:textId="77777777" w:rsidR="003A0D29" w:rsidRDefault="003A0D29" w:rsidP="007850CC">
      <w:pPr>
        <w:pStyle w:val="Heading1"/>
        <w:rPr>
          <w:rFonts w:asciiTheme="minorHAnsi" w:eastAsia="Times New Roman" w:hAnsiTheme="minorHAnsi" w:cs="Times New Roman"/>
          <w:b w:val="0"/>
          <w:sz w:val="24"/>
          <w:szCs w:val="24"/>
        </w:rPr>
      </w:pPr>
      <w:r w:rsidRPr="00A95D22">
        <w:rPr>
          <w:rStyle w:val="FootnoteReference"/>
          <w:rFonts w:asciiTheme="minorHAnsi" w:hAnsiTheme="minorHAnsi"/>
          <w:b w:val="0"/>
          <w:sz w:val="24"/>
          <w:szCs w:val="24"/>
        </w:rPr>
        <w:footnoteRef/>
      </w:r>
      <w:r w:rsidRPr="00A95D22">
        <w:rPr>
          <w:rFonts w:asciiTheme="minorHAnsi" w:hAnsiTheme="minorHAnsi"/>
          <w:b w:val="0"/>
          <w:sz w:val="24"/>
          <w:szCs w:val="24"/>
        </w:rPr>
        <w:t xml:space="preserve"> </w:t>
      </w:r>
      <w:proofErr w:type="spellStart"/>
      <w:r w:rsidRPr="00A95D22">
        <w:rPr>
          <w:rFonts w:asciiTheme="minorHAnsi" w:hAnsiTheme="minorHAnsi"/>
          <w:b w:val="0"/>
          <w:sz w:val="24"/>
          <w:szCs w:val="24"/>
        </w:rPr>
        <w:t>Budnick</w:t>
      </w:r>
      <w:proofErr w:type="spellEnd"/>
      <w:r w:rsidRPr="00A95D22">
        <w:rPr>
          <w:rFonts w:asciiTheme="minorHAnsi" w:hAnsiTheme="minorHAnsi"/>
          <w:b w:val="0"/>
          <w:sz w:val="24"/>
          <w:szCs w:val="24"/>
        </w:rPr>
        <w:t>, Nick. “</w:t>
      </w:r>
      <w:r w:rsidRPr="00A95D22">
        <w:rPr>
          <w:rFonts w:asciiTheme="minorHAnsi" w:eastAsia="Times New Roman" w:hAnsiTheme="minorHAnsi" w:cs="Times New Roman"/>
          <w:b w:val="0"/>
          <w:sz w:val="24"/>
          <w:szCs w:val="24"/>
        </w:rPr>
        <w:t>Supreme Court challenge to health care law probably won't affect Oregonians in the short term.”</w:t>
      </w:r>
      <w:r w:rsidRPr="00A95D22">
        <w:rPr>
          <w:rFonts w:asciiTheme="minorHAnsi" w:eastAsia="Times New Roman" w:hAnsiTheme="minorHAnsi" w:cs="Times New Roman"/>
          <w:b w:val="0"/>
          <w:noProof/>
          <w:sz w:val="24"/>
          <w:szCs w:val="24"/>
        </w:rPr>
        <w:t xml:space="preserve"> </w:t>
      </w:r>
      <w:proofErr w:type="gramStart"/>
      <w:r w:rsidRPr="00A95D22">
        <w:rPr>
          <w:rFonts w:asciiTheme="minorHAnsi" w:eastAsia="Times New Roman" w:hAnsiTheme="minorHAnsi" w:cs="Times New Roman"/>
          <w:b w:val="0"/>
          <w:i/>
          <w:noProof/>
          <w:sz w:val="24"/>
          <w:szCs w:val="24"/>
        </w:rPr>
        <w:t>The Oregonian</w:t>
      </w:r>
      <w:r w:rsidRPr="00A95D22">
        <w:rPr>
          <w:rFonts w:asciiTheme="minorHAnsi" w:eastAsia="Times New Roman" w:hAnsiTheme="minorHAnsi" w:cs="Times New Roman"/>
          <w:b w:val="0"/>
          <w:sz w:val="24"/>
          <w:szCs w:val="24"/>
        </w:rPr>
        <w:t xml:space="preserve"> </w:t>
      </w:r>
      <w:r w:rsidRPr="00A95D22">
        <w:rPr>
          <w:rStyle w:val="Emphasis"/>
          <w:rFonts w:asciiTheme="minorHAnsi" w:eastAsia="Times New Roman" w:hAnsiTheme="minorHAnsi" w:cs="Times New Roman"/>
          <w:b w:val="0"/>
          <w:sz w:val="24"/>
          <w:szCs w:val="24"/>
        </w:rPr>
        <w:t>(</w:t>
      </w:r>
      <w:r w:rsidRPr="00A95D22">
        <w:rPr>
          <w:rFonts w:asciiTheme="minorHAnsi" w:eastAsia="Times New Roman" w:hAnsiTheme="minorHAnsi" w:cs="Times New Roman"/>
          <w:b w:val="0"/>
          <w:sz w:val="24"/>
          <w:szCs w:val="24"/>
        </w:rPr>
        <w:t>March 03, 2015)</w:t>
      </w:r>
      <w:r>
        <w:rPr>
          <w:rFonts w:asciiTheme="minorHAnsi" w:eastAsia="Times New Roman" w:hAnsiTheme="minorHAnsi" w:cs="Times New Roman"/>
          <w:b w:val="0"/>
          <w:sz w:val="24"/>
          <w:szCs w:val="24"/>
        </w:rPr>
        <w:t>.</w:t>
      </w:r>
      <w:proofErr w:type="gramEnd"/>
    </w:p>
    <w:p w14:paraId="432C7404" w14:textId="77777777" w:rsidR="003A0D29" w:rsidRPr="00A95D22" w:rsidRDefault="003A0D29" w:rsidP="007850CC">
      <w:pPr>
        <w:pStyle w:val="Heading2"/>
        <w:rPr>
          <w:rFonts w:asciiTheme="minorHAnsi" w:eastAsia="Times New Roman" w:hAnsiTheme="minorHAnsi" w:cs="Times New Roman"/>
          <w:b w:val="0"/>
          <w:color w:val="auto"/>
          <w:sz w:val="24"/>
          <w:szCs w:val="24"/>
        </w:rPr>
      </w:pPr>
      <w:proofErr w:type="spellStart"/>
      <w:r w:rsidRPr="00A95D22">
        <w:rPr>
          <w:rFonts w:asciiTheme="minorHAnsi" w:eastAsia="Times New Roman" w:hAnsiTheme="minorHAnsi" w:cs="Times New Roman"/>
          <w:b w:val="0"/>
          <w:color w:val="auto"/>
          <w:sz w:val="24"/>
          <w:szCs w:val="24"/>
        </w:rPr>
        <w:t>Musumeci</w:t>
      </w:r>
      <w:proofErr w:type="spellEnd"/>
      <w:r w:rsidRPr="00A95D22">
        <w:rPr>
          <w:rFonts w:asciiTheme="minorHAnsi" w:eastAsia="Times New Roman" w:hAnsiTheme="minorHAnsi" w:cs="Times New Roman"/>
          <w:b w:val="0"/>
          <w:color w:val="auto"/>
          <w:sz w:val="24"/>
          <w:szCs w:val="24"/>
        </w:rPr>
        <w:t>, Mary Beth.  “Are Premium Subsidies Available in States with a Federally-run Marketplace? A Guide to the Supreme Court Argument in King v. Burwell” (</w:t>
      </w:r>
      <w:r w:rsidRPr="00A95D22">
        <w:rPr>
          <w:rFonts w:asciiTheme="minorHAnsi" w:hAnsiTheme="minorHAnsi" w:cs="Times New Roman"/>
          <w:b w:val="0"/>
          <w:color w:val="auto"/>
          <w:sz w:val="24"/>
          <w:szCs w:val="24"/>
        </w:rPr>
        <w:t>Feb 25, 2015</w:t>
      </w:r>
      <w:proofErr w:type="gramStart"/>
      <w:r w:rsidRPr="00A95D22">
        <w:rPr>
          <w:rFonts w:asciiTheme="minorHAnsi" w:hAnsiTheme="minorHAnsi" w:cs="Times New Roman"/>
          <w:b w:val="0"/>
          <w:color w:val="auto"/>
          <w:sz w:val="24"/>
          <w:szCs w:val="24"/>
        </w:rPr>
        <w:t>)   Kaiser</w:t>
      </w:r>
      <w:proofErr w:type="gramEnd"/>
      <w:r w:rsidRPr="00A95D22">
        <w:rPr>
          <w:rFonts w:asciiTheme="minorHAnsi" w:hAnsiTheme="minorHAnsi" w:cs="Times New Roman"/>
          <w:b w:val="0"/>
          <w:color w:val="auto"/>
          <w:sz w:val="24"/>
          <w:szCs w:val="24"/>
        </w:rPr>
        <w:t xml:space="preserve"> Family Foundation.  &lt;http://kff.org/health-reform/issue-brief/&gt;</w:t>
      </w:r>
    </w:p>
    <w:p w14:paraId="1B6B87B6" w14:textId="77777777" w:rsidR="003A0D29" w:rsidRPr="00A95D22" w:rsidRDefault="003A0D29" w:rsidP="007850CC">
      <w:pPr>
        <w:pStyle w:val="Heading1"/>
        <w:rPr>
          <w:rFonts w:asciiTheme="minorHAnsi" w:eastAsia="Times New Roman" w:hAnsiTheme="minorHAnsi" w:cs="Times New Roman"/>
          <w:b w:val="0"/>
          <w:sz w:val="24"/>
          <w:szCs w:val="24"/>
        </w:rPr>
      </w:pPr>
    </w:p>
    <w:p w14:paraId="074204D2" w14:textId="77777777" w:rsidR="003A0D29" w:rsidRDefault="003A0D29" w:rsidP="007850CC">
      <w:pPr>
        <w:pStyle w:val="FootnoteText"/>
      </w:pPr>
    </w:p>
  </w:footnote>
  <w:footnote w:id="22">
    <w:p w14:paraId="7C4FC03B" w14:textId="438FFF2B" w:rsidR="003A0D29" w:rsidRPr="003A0D29" w:rsidRDefault="003A0D29" w:rsidP="003A0D29">
      <w:pPr>
        <w:rPr>
          <w:rFonts w:eastAsia="Times New Roman" w:cs="Times New Roman"/>
        </w:rPr>
      </w:pPr>
      <w:r w:rsidRPr="003A0D29">
        <w:rPr>
          <w:rStyle w:val="finmfdayblock"/>
          <w:vertAlign w:val="superscript"/>
        </w:rPr>
        <w:footnoteRef/>
      </w:r>
      <w:r w:rsidRPr="003A0D29">
        <w:rPr>
          <w:vertAlign w:val="superscript"/>
        </w:rPr>
        <w:t xml:space="preserve"> </w:t>
      </w:r>
      <w:r>
        <w:t xml:space="preserve">Cooper, </w:t>
      </w:r>
      <w:r>
        <w:rPr>
          <w:rFonts w:eastAsia="Times New Roman" w:cs="Times New Roman"/>
        </w:rPr>
        <w:t xml:space="preserve">Jonathan. “Cities, schools: property-tax limits putting the squeeze on services.”  </w:t>
      </w:r>
      <w:r>
        <w:rPr>
          <w:rStyle w:val="url"/>
          <w:rFonts w:eastAsia="Times New Roman" w:cs="Times New Roman"/>
        </w:rPr>
        <w:t>Associated Press, (</w:t>
      </w:r>
      <w:r>
        <w:rPr>
          <w:rStyle w:val="finpublishdatespublished"/>
          <w:rFonts w:eastAsia="Times New Roman" w:cs="Times New Roman"/>
        </w:rPr>
        <w:t>February 27, 2013)</w:t>
      </w:r>
    </w:p>
  </w:footnote>
  <w:footnote w:id="23">
    <w:p w14:paraId="2133D54E" w14:textId="55B2B02A" w:rsidR="003A0D29" w:rsidRPr="000D21C5" w:rsidRDefault="003A0D29" w:rsidP="000D21C5">
      <w:pPr>
        <w:pStyle w:val="Heading1"/>
        <w:rPr>
          <w:rFonts w:asciiTheme="minorHAnsi" w:eastAsia="Times New Roman" w:hAnsiTheme="minorHAnsi" w:cs="Times New Roman"/>
          <w:b w:val="0"/>
          <w:sz w:val="24"/>
          <w:szCs w:val="24"/>
        </w:rPr>
      </w:pPr>
      <w:r w:rsidRPr="00C23346">
        <w:rPr>
          <w:rStyle w:val="FootnoteReference"/>
          <w:rFonts w:asciiTheme="minorHAnsi" w:hAnsiTheme="minorHAnsi"/>
          <w:b w:val="0"/>
          <w:sz w:val="24"/>
          <w:szCs w:val="24"/>
        </w:rPr>
        <w:footnoteRef/>
      </w:r>
      <w:r w:rsidRPr="00C23346">
        <w:rPr>
          <w:rFonts w:asciiTheme="minorHAnsi" w:hAnsiTheme="minorHAnsi"/>
          <w:b w:val="0"/>
          <w:sz w:val="24"/>
          <w:szCs w:val="24"/>
        </w:rPr>
        <w:t xml:space="preserve"> Editorial Board. “</w:t>
      </w:r>
      <w:r w:rsidRPr="00C23346">
        <w:rPr>
          <w:rFonts w:asciiTheme="minorHAnsi" w:eastAsia="Times New Roman" w:hAnsiTheme="minorHAnsi" w:cs="Times New Roman"/>
          <w:b w:val="0"/>
          <w:sz w:val="24"/>
          <w:szCs w:val="24"/>
        </w:rPr>
        <w:t xml:space="preserve">Oregon Tax Trouble: The dreaded sales tax must be weighed as a part of fiscal reform.”  </w:t>
      </w:r>
      <w:proofErr w:type="gramStart"/>
      <w:r w:rsidRPr="00C23346">
        <w:rPr>
          <w:rFonts w:asciiTheme="minorHAnsi" w:eastAsia="Times New Roman" w:hAnsiTheme="minorHAnsi" w:cs="Times New Roman"/>
          <w:b w:val="0"/>
          <w:i/>
          <w:sz w:val="24"/>
          <w:szCs w:val="24"/>
        </w:rPr>
        <w:t>The Oregonian</w:t>
      </w:r>
      <w:r w:rsidRPr="00C23346">
        <w:rPr>
          <w:rFonts w:asciiTheme="minorHAnsi" w:eastAsia="Times New Roman" w:hAnsiTheme="minorHAnsi" w:cs="Times New Roman"/>
          <w:b w:val="0"/>
          <w:sz w:val="24"/>
          <w:szCs w:val="24"/>
        </w:rPr>
        <w:t xml:space="preserve"> (November 11, 2012).</w:t>
      </w:r>
      <w:proofErr w:type="gramEnd"/>
    </w:p>
  </w:footnote>
  <w:footnote w:id="24">
    <w:p w14:paraId="60FD4F2C" w14:textId="17DC41A9" w:rsidR="003A0D29" w:rsidRPr="000D21C5" w:rsidRDefault="003A0D29" w:rsidP="000D21C5">
      <w:pPr>
        <w:pStyle w:val="Heading1"/>
        <w:rPr>
          <w:rFonts w:eastAsia="Times New Roman" w:cs="Times New Roman"/>
        </w:rPr>
      </w:pPr>
      <w:r w:rsidRPr="000D21C5">
        <w:rPr>
          <w:rStyle w:val="FootnoteReference"/>
          <w:rFonts w:asciiTheme="minorHAnsi" w:hAnsiTheme="minorHAnsi"/>
          <w:sz w:val="24"/>
          <w:szCs w:val="24"/>
        </w:rPr>
        <w:footnoteRef/>
      </w:r>
      <w:r w:rsidRPr="000D21C5">
        <w:rPr>
          <w:rFonts w:asciiTheme="minorHAnsi" w:hAnsiTheme="minorHAnsi"/>
          <w:sz w:val="24"/>
          <w:szCs w:val="24"/>
        </w:rPr>
        <w:t xml:space="preserve"> </w:t>
      </w:r>
      <w:r w:rsidRPr="000D21C5">
        <w:rPr>
          <w:rFonts w:asciiTheme="minorHAnsi" w:hAnsiTheme="minorHAnsi"/>
          <w:b w:val="0"/>
          <w:sz w:val="24"/>
          <w:szCs w:val="24"/>
        </w:rPr>
        <w:t>Gunderson, Laura.  “</w:t>
      </w:r>
      <w:r w:rsidRPr="000D21C5">
        <w:rPr>
          <w:rFonts w:asciiTheme="minorHAnsi" w:eastAsia="Times New Roman" w:hAnsiTheme="minorHAnsi" w:cs="Times New Roman"/>
          <w:b w:val="0"/>
          <w:sz w:val="24"/>
          <w:szCs w:val="24"/>
        </w:rPr>
        <w:t>John Kitzhaber turns attention to challenges ahead with education, tax reform and chance of kicker</w:t>
      </w:r>
      <w:r w:rsidRPr="000D21C5">
        <w:rPr>
          <w:rFonts w:asciiTheme="minorHAnsi" w:eastAsia="Times New Roman" w:hAnsiTheme="minorHAnsi" w:cs="Times New Roman"/>
          <w:b w:val="0"/>
          <w:i/>
          <w:sz w:val="24"/>
          <w:szCs w:val="24"/>
        </w:rPr>
        <w:t xml:space="preserve">.”  </w:t>
      </w:r>
      <w:proofErr w:type="gramStart"/>
      <w:r w:rsidRPr="000D21C5">
        <w:rPr>
          <w:rFonts w:asciiTheme="minorHAnsi" w:eastAsia="Times New Roman" w:hAnsiTheme="minorHAnsi" w:cs="Times New Roman"/>
          <w:b w:val="0"/>
          <w:i/>
          <w:sz w:val="24"/>
          <w:szCs w:val="24"/>
        </w:rPr>
        <w:t>The Oregonian</w:t>
      </w:r>
      <w:r>
        <w:rPr>
          <w:rFonts w:asciiTheme="minorHAnsi" w:eastAsia="Times New Roman" w:hAnsiTheme="minorHAnsi" w:cs="Times New Roman"/>
          <w:b w:val="0"/>
          <w:sz w:val="24"/>
          <w:szCs w:val="24"/>
        </w:rPr>
        <w:t xml:space="preserve">  (November 8, 2014).</w:t>
      </w:r>
      <w:proofErr w:type="gramEnd"/>
    </w:p>
  </w:footnote>
  <w:footnote w:id="25">
    <w:p w14:paraId="3F09B779" w14:textId="39770B1D" w:rsidR="003A0D29" w:rsidRPr="00294FD9" w:rsidRDefault="003A0D29">
      <w:pPr>
        <w:pStyle w:val="FootnoteText"/>
      </w:pPr>
      <w:r w:rsidRPr="00294FD9">
        <w:rPr>
          <w:rStyle w:val="FootnoteReference"/>
        </w:rPr>
        <w:footnoteRef/>
      </w:r>
      <w:r w:rsidRPr="00294FD9">
        <w:t xml:space="preserve"> “</w:t>
      </w:r>
      <w:r w:rsidRPr="00294FD9">
        <w:rPr>
          <w:rFonts w:eastAsia="Times New Roman" w:cs="Times New Roman"/>
          <w:bCs/>
          <w:kern w:val="36"/>
        </w:rPr>
        <w:t xml:space="preserve">Tax reform effort gets kick-started.”  </w:t>
      </w:r>
      <w:r w:rsidRPr="00294FD9">
        <w:rPr>
          <w:rFonts w:eastAsia="Times New Roman" w:cs="Times New Roman"/>
          <w:bCs/>
          <w:i/>
          <w:kern w:val="36"/>
        </w:rPr>
        <w:t>The Oregonian</w:t>
      </w:r>
      <w:r w:rsidRPr="00294FD9">
        <w:rPr>
          <w:rFonts w:eastAsia="Times New Roman" w:cs="Times New Roman"/>
          <w:bCs/>
          <w:kern w:val="36"/>
        </w:rPr>
        <w:t xml:space="preserve"> (</w:t>
      </w:r>
      <w:r>
        <w:rPr>
          <w:rFonts w:eastAsia="Times New Roman" w:cs="Times New Roman"/>
          <w:bCs/>
          <w:kern w:val="36"/>
        </w:rPr>
        <w:t>March 3, 2015)</w:t>
      </w:r>
    </w:p>
  </w:footnote>
  <w:footnote w:id="26">
    <w:p w14:paraId="239D55B5" w14:textId="57A8FAA7" w:rsidR="003A0D29" w:rsidRPr="008337EE" w:rsidRDefault="003A0D29">
      <w:pPr>
        <w:pStyle w:val="FootnoteText"/>
      </w:pPr>
      <w:r w:rsidRPr="008337EE">
        <w:rPr>
          <w:rStyle w:val="FootnoteReference"/>
        </w:rPr>
        <w:footnoteRef/>
      </w:r>
      <w:r>
        <w:t xml:space="preserve"> “</w:t>
      </w:r>
      <w:r w:rsidRPr="008337EE">
        <w:t xml:space="preserve">Historical Annual Tuition </w:t>
      </w:r>
      <w:hyperlink r:id="rId3" w:history="1">
        <w:r w:rsidRPr="008337EE">
          <w:rPr>
            <w:rStyle w:val="Hyperlink"/>
            <w:rFonts w:eastAsia="Times New Roman" w:cs="Times New Roman"/>
            <w:color w:val="auto"/>
            <w:u w:val="none"/>
          </w:rPr>
          <w:t>and Fee Rates for Full-Time Students, 1993-94 through 2014-15</w:t>
        </w:r>
      </w:hyperlink>
      <w:r>
        <w:rPr>
          <w:rFonts w:eastAsia="Times New Roman" w:cs="Times New Roman"/>
        </w:rPr>
        <w:t xml:space="preserve">.”  </w:t>
      </w:r>
      <w:proofErr w:type="gramStart"/>
      <w:r>
        <w:rPr>
          <w:rFonts w:eastAsia="Times New Roman" w:cs="Times New Roman"/>
        </w:rPr>
        <w:t>Oregon University System.</w:t>
      </w:r>
      <w:proofErr w:type="gramEnd"/>
      <w:r>
        <w:rPr>
          <w:rFonts w:eastAsia="Times New Roman" w:cs="Times New Roman"/>
        </w:rPr>
        <w:t xml:space="preserve">  &lt;</w:t>
      </w:r>
      <w:r w:rsidRPr="008337EE">
        <w:t xml:space="preserve"> </w:t>
      </w:r>
      <w:r w:rsidRPr="008337EE">
        <w:rPr>
          <w:rFonts w:eastAsia="Times New Roman" w:cs="Times New Roman"/>
        </w:rPr>
        <w:t>http://www.ous.edu/facts-reports/tuition-fees</w:t>
      </w:r>
      <w:r>
        <w:rPr>
          <w:rFonts w:eastAsia="Times New Roman" w:cs="Times New Roman"/>
        </w:rPr>
        <w:t>&gt;</w:t>
      </w:r>
    </w:p>
  </w:footnote>
  <w:footnote w:id="27">
    <w:p w14:paraId="03318829" w14:textId="437719D1" w:rsidR="003A0D29" w:rsidRDefault="003A0D29">
      <w:pPr>
        <w:pStyle w:val="FootnoteText"/>
      </w:pPr>
      <w:r>
        <w:rPr>
          <w:rStyle w:val="FootnoteReference"/>
        </w:rPr>
        <w:footnoteRef/>
      </w:r>
      <w:r>
        <w:t xml:space="preserve"> </w:t>
      </w:r>
      <w:r w:rsidRPr="009D2BFE">
        <w:rPr>
          <w:u w:val="single"/>
        </w:rPr>
        <w:t>2015 Oregon Public Fin</w:t>
      </w:r>
      <w:r>
        <w:rPr>
          <w:u w:val="single"/>
        </w:rPr>
        <w:t>a</w:t>
      </w:r>
      <w:r w:rsidRPr="009D2BFE">
        <w:rPr>
          <w:u w:val="single"/>
        </w:rPr>
        <w:t>nce</w:t>
      </w:r>
      <w:r>
        <w:rPr>
          <w:u w:val="single"/>
        </w:rPr>
        <w:t>: Basic</w:t>
      </w:r>
      <w:r w:rsidRPr="009D2BFE">
        <w:rPr>
          <w:u w:val="single"/>
        </w:rPr>
        <w:t xml:space="preserve"> Facts</w:t>
      </w:r>
      <w:r>
        <w:t xml:space="preserve">.  </w:t>
      </w:r>
      <w:proofErr w:type="gramStart"/>
      <w:r>
        <w:t>Oregon Legislative Revenue Office, 2015.</w:t>
      </w:r>
      <w:proofErr w:type="gramEnd"/>
      <w:r>
        <w:t xml:space="preserve">  P.p. A1.  &lt;</w:t>
      </w:r>
      <w:r w:rsidRPr="009D2BFE">
        <w:t>www.oregonlegislature.gov/lro/Documents/Basic Facts 2015.pdf</w:t>
      </w:r>
      <w:r>
        <w:t>&gt;</w:t>
      </w:r>
    </w:p>
  </w:footnote>
  <w:footnote w:id="28">
    <w:p w14:paraId="3594C0C6" w14:textId="05F6A94F" w:rsidR="003A0D29" w:rsidRDefault="003A0D29">
      <w:pPr>
        <w:pStyle w:val="FootnoteText"/>
      </w:pPr>
      <w:r>
        <w:rPr>
          <w:rStyle w:val="FootnoteReference"/>
        </w:rPr>
        <w:footnoteRef/>
      </w:r>
      <w:r>
        <w:t xml:space="preserve"> Colorado Marijuana Tax Data, Colorado Department of Revenue (March 2015) &lt;</w:t>
      </w:r>
      <w:r w:rsidRPr="00617906">
        <w:t>https://www.colorado.gov/pacific/revenue/colorado-marijuana-tax-data</w:t>
      </w:r>
      <w:r>
        <w:t>&gt;</w:t>
      </w:r>
    </w:p>
  </w:footnote>
  <w:footnote w:id="29">
    <w:p w14:paraId="3B556F93" w14:textId="2D85DEE4" w:rsidR="003A0D29" w:rsidRDefault="003A0D29">
      <w:pPr>
        <w:pStyle w:val="FootnoteText"/>
      </w:pPr>
      <w:r>
        <w:rPr>
          <w:rStyle w:val="FootnoteReference"/>
        </w:rPr>
        <w:footnoteRef/>
      </w:r>
      <w:r>
        <w:t xml:space="preserve"> “Economic and Revenue Review:  February 2015.”  </w:t>
      </w:r>
      <w:proofErr w:type="gramStart"/>
      <w:r>
        <w:t>Washington State Economic and Revenue Forecast Council, Slide 22.</w:t>
      </w:r>
      <w:proofErr w:type="gramEnd"/>
      <w:r>
        <w:t xml:space="preserve">  &lt;</w:t>
      </w:r>
      <w:r w:rsidRPr="00A13117">
        <w:t xml:space="preserve"> http://www.erfc.wa.gov/presentations/documents/AWB_20150226.pdf</w:t>
      </w:r>
      <w:r>
        <w:t>&gt;</w:t>
      </w:r>
    </w:p>
  </w:footnote>
  <w:footnote w:id="30">
    <w:p w14:paraId="311336FE" w14:textId="217A2C5E" w:rsidR="003A0D29" w:rsidRDefault="003A0D29">
      <w:pPr>
        <w:pStyle w:val="FootnoteText"/>
      </w:pPr>
      <w:r>
        <w:rPr>
          <w:rStyle w:val="FootnoteReference"/>
        </w:rPr>
        <w:footnoteRef/>
      </w:r>
      <w:r>
        <w:t xml:space="preserve"> “</w:t>
      </w:r>
      <w:r>
        <w:rPr>
          <w:rFonts w:eastAsia="Times New Roman" w:cs="Times New Roman"/>
        </w:rPr>
        <w:t xml:space="preserve">Oregon Initiative Is A Blueprint For National Marijuana Legalization.”  </w:t>
      </w:r>
      <w:proofErr w:type="spellStart"/>
      <w:r>
        <w:rPr>
          <w:rFonts w:eastAsia="Times New Roman" w:cs="Times New Roman"/>
        </w:rPr>
        <w:t>PoliticusUSA</w:t>
      </w:r>
      <w:proofErr w:type="spellEnd"/>
      <w:r>
        <w:rPr>
          <w:rFonts w:eastAsia="Times New Roman" w:cs="Times New Roman"/>
        </w:rPr>
        <w:t xml:space="preserve">  (November 5, 2014.  &lt;</w:t>
      </w:r>
      <w:r w:rsidRPr="00E67341">
        <w:rPr>
          <w:rFonts w:eastAsia="Times New Roman" w:cs="Times New Roman"/>
        </w:rPr>
        <w:t>http://www.politicususa.com/2014/11/05/oregon-initiative-blueprint-national-marijuana-legalization.html</w:t>
      </w:r>
      <w:r>
        <w:rPr>
          <w:rFonts w:eastAsia="Times New Roman" w:cs="Times New Roman"/>
        </w:rPr>
        <w:t>&gt;</w:t>
      </w:r>
    </w:p>
  </w:footnote>
  <w:footnote w:id="31">
    <w:p w14:paraId="14AFC4EC" w14:textId="3C0AB920" w:rsidR="003A0D29" w:rsidRPr="00C058F3" w:rsidRDefault="003A0D29" w:rsidP="00C058F3">
      <w:r w:rsidRPr="00C058F3">
        <w:rPr>
          <w:rStyle w:val="FootnoteReference"/>
        </w:rPr>
        <w:footnoteRef/>
      </w:r>
      <w:r w:rsidRPr="00C058F3">
        <w:t xml:space="preserve"> The Revenue Impact of Marijuana Legalization un Measure 91.”  </w:t>
      </w:r>
      <w:r>
        <w:t>Oregon State Legislative Revenue Office (</w:t>
      </w:r>
      <w:r w:rsidRPr="00C058F3">
        <w:rPr>
          <w:rFonts w:eastAsia="Times New Roman" w:cs="Times New Roman"/>
        </w:rPr>
        <w:t>(September 2014)</w:t>
      </w:r>
      <w:r w:rsidRPr="00C058F3">
        <w:t xml:space="preserve"> </w:t>
      </w:r>
      <w:r>
        <w:t>&lt;</w:t>
      </w:r>
      <w:r w:rsidRPr="00C058F3">
        <w:t>https://www.oregonlegislature.gov/lro/Documents/RR%203-14%20Measure%2091.pdf</w:t>
      </w:r>
      <w:r>
        <w:t>&gt;</w:t>
      </w:r>
    </w:p>
  </w:footnote>
  <w:footnote w:id="32">
    <w:p w14:paraId="52DE122D" w14:textId="2970B408" w:rsidR="003A0D29" w:rsidRPr="00AE37E9" w:rsidRDefault="003A0D29" w:rsidP="00AE37E9">
      <w:pPr>
        <w:rPr>
          <w:rFonts w:eastAsia="Times New Roman" w:cs="Times New Roman"/>
        </w:rPr>
      </w:pPr>
      <w:r>
        <w:rPr>
          <w:rStyle w:val="FootnoteReference"/>
        </w:rPr>
        <w:footnoteRef/>
      </w:r>
      <w:r>
        <w:t xml:space="preserve"> Whelan, Robert and Michael Wilkerson.  </w:t>
      </w:r>
      <w:r w:rsidRPr="00AE37E9">
        <w:t>“Oregon Cannabis Tax Revenue Estimate.”</w:t>
      </w:r>
    </w:p>
    <w:p w14:paraId="66873DC7" w14:textId="63B76488" w:rsidR="003A0D29" w:rsidRDefault="003A0D29" w:rsidP="00AE37E9">
      <w:proofErr w:type="spellStart"/>
      <w:proofErr w:type="gramStart"/>
      <w:r w:rsidRPr="00AE37E9">
        <w:t>EcoNorthwest</w:t>
      </w:r>
      <w:proofErr w:type="spellEnd"/>
      <w:r w:rsidRPr="00AE37E9">
        <w:t xml:space="preserve"> (July 22, 2014).</w:t>
      </w:r>
      <w:proofErr w:type="gramEnd"/>
      <w:r w:rsidRPr="00AE37E9">
        <w:t xml:space="preserve">  http://www.econw.com/our-work/publications/oregon-cannabis-tax-revenue-estimate</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77FA"/>
    <w:multiLevelType w:val="multilevel"/>
    <w:tmpl w:val="EC7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42"/>
    <w:rsid w:val="0000471E"/>
    <w:rsid w:val="00010EA2"/>
    <w:rsid w:val="000449D2"/>
    <w:rsid w:val="000971F4"/>
    <w:rsid w:val="000B4131"/>
    <w:rsid w:val="000C32F9"/>
    <w:rsid w:val="000C36FA"/>
    <w:rsid w:val="000D21C5"/>
    <w:rsid w:val="001178FF"/>
    <w:rsid w:val="0013068E"/>
    <w:rsid w:val="00171D57"/>
    <w:rsid w:val="00174048"/>
    <w:rsid w:val="00196949"/>
    <w:rsid w:val="001A693B"/>
    <w:rsid w:val="001B4AC1"/>
    <w:rsid w:val="001E4F53"/>
    <w:rsid w:val="00220A7D"/>
    <w:rsid w:val="00223A8C"/>
    <w:rsid w:val="002424AC"/>
    <w:rsid w:val="00251867"/>
    <w:rsid w:val="00252A77"/>
    <w:rsid w:val="00294FD9"/>
    <w:rsid w:val="002B3C17"/>
    <w:rsid w:val="002C5D1F"/>
    <w:rsid w:val="002D7FF6"/>
    <w:rsid w:val="002E222B"/>
    <w:rsid w:val="002F3F78"/>
    <w:rsid w:val="00311BC0"/>
    <w:rsid w:val="00314581"/>
    <w:rsid w:val="00317985"/>
    <w:rsid w:val="00344C12"/>
    <w:rsid w:val="0037150E"/>
    <w:rsid w:val="00376687"/>
    <w:rsid w:val="0038232C"/>
    <w:rsid w:val="003A0D29"/>
    <w:rsid w:val="003B0112"/>
    <w:rsid w:val="003D122F"/>
    <w:rsid w:val="003D3A87"/>
    <w:rsid w:val="003E317C"/>
    <w:rsid w:val="0040768B"/>
    <w:rsid w:val="00443461"/>
    <w:rsid w:val="00447C98"/>
    <w:rsid w:val="004633B0"/>
    <w:rsid w:val="00480812"/>
    <w:rsid w:val="004A0283"/>
    <w:rsid w:val="004D38B4"/>
    <w:rsid w:val="004E2A13"/>
    <w:rsid w:val="00500769"/>
    <w:rsid w:val="00510134"/>
    <w:rsid w:val="005252AA"/>
    <w:rsid w:val="00584DCC"/>
    <w:rsid w:val="00585762"/>
    <w:rsid w:val="005D14EF"/>
    <w:rsid w:val="00617906"/>
    <w:rsid w:val="006540AA"/>
    <w:rsid w:val="00666C8B"/>
    <w:rsid w:val="00677B65"/>
    <w:rsid w:val="006839B9"/>
    <w:rsid w:val="006D32E2"/>
    <w:rsid w:val="007161AE"/>
    <w:rsid w:val="00725699"/>
    <w:rsid w:val="00744495"/>
    <w:rsid w:val="007456B6"/>
    <w:rsid w:val="0077185E"/>
    <w:rsid w:val="007830BC"/>
    <w:rsid w:val="007850CC"/>
    <w:rsid w:val="00794C10"/>
    <w:rsid w:val="007A3DC9"/>
    <w:rsid w:val="007B21E9"/>
    <w:rsid w:val="00806165"/>
    <w:rsid w:val="008236A4"/>
    <w:rsid w:val="008307D0"/>
    <w:rsid w:val="008337EE"/>
    <w:rsid w:val="00852D3F"/>
    <w:rsid w:val="008559C8"/>
    <w:rsid w:val="008921A1"/>
    <w:rsid w:val="0089528A"/>
    <w:rsid w:val="008C46A8"/>
    <w:rsid w:val="008D0FE5"/>
    <w:rsid w:val="008E5429"/>
    <w:rsid w:val="00906272"/>
    <w:rsid w:val="0090772A"/>
    <w:rsid w:val="00961C59"/>
    <w:rsid w:val="009648E9"/>
    <w:rsid w:val="0097120B"/>
    <w:rsid w:val="009A7160"/>
    <w:rsid w:val="009B669D"/>
    <w:rsid w:val="009B6EC2"/>
    <w:rsid w:val="009C2742"/>
    <w:rsid w:val="009C43BF"/>
    <w:rsid w:val="009D2BFE"/>
    <w:rsid w:val="009E26CE"/>
    <w:rsid w:val="00A00D96"/>
    <w:rsid w:val="00A036D7"/>
    <w:rsid w:val="00A04F22"/>
    <w:rsid w:val="00A104CD"/>
    <w:rsid w:val="00A13117"/>
    <w:rsid w:val="00A208E9"/>
    <w:rsid w:val="00A95D22"/>
    <w:rsid w:val="00A97AB1"/>
    <w:rsid w:val="00AC4CDF"/>
    <w:rsid w:val="00AD660F"/>
    <w:rsid w:val="00AE37E9"/>
    <w:rsid w:val="00AE3EC9"/>
    <w:rsid w:val="00AF6616"/>
    <w:rsid w:val="00B04D1B"/>
    <w:rsid w:val="00B37470"/>
    <w:rsid w:val="00B4099F"/>
    <w:rsid w:val="00B44D2C"/>
    <w:rsid w:val="00B72B76"/>
    <w:rsid w:val="00B87937"/>
    <w:rsid w:val="00BC4799"/>
    <w:rsid w:val="00BE684D"/>
    <w:rsid w:val="00C058F3"/>
    <w:rsid w:val="00C23346"/>
    <w:rsid w:val="00C513EB"/>
    <w:rsid w:val="00C62CFD"/>
    <w:rsid w:val="00C735CE"/>
    <w:rsid w:val="00CC6884"/>
    <w:rsid w:val="00CE57DF"/>
    <w:rsid w:val="00D270E0"/>
    <w:rsid w:val="00D30C67"/>
    <w:rsid w:val="00D3439A"/>
    <w:rsid w:val="00D4797A"/>
    <w:rsid w:val="00D52C05"/>
    <w:rsid w:val="00D76E35"/>
    <w:rsid w:val="00D875AC"/>
    <w:rsid w:val="00DC1CA4"/>
    <w:rsid w:val="00DC43D9"/>
    <w:rsid w:val="00DC6AFB"/>
    <w:rsid w:val="00E40897"/>
    <w:rsid w:val="00E67341"/>
    <w:rsid w:val="00EF6A50"/>
    <w:rsid w:val="00F05C9E"/>
    <w:rsid w:val="00F231B5"/>
    <w:rsid w:val="00F54773"/>
    <w:rsid w:val="00F94AF8"/>
    <w:rsid w:val="00FA17DD"/>
    <w:rsid w:val="00FD155F"/>
    <w:rsid w:val="00FD7D07"/>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5753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747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FD7D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236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3BF"/>
  </w:style>
  <w:style w:type="character" w:customStyle="1" w:styleId="FootnoteTextChar">
    <w:name w:val="Footnote Text Char"/>
    <w:basedOn w:val="DefaultParagraphFont"/>
    <w:link w:val="FootnoteText"/>
    <w:uiPriority w:val="99"/>
    <w:rsid w:val="009C43BF"/>
  </w:style>
  <w:style w:type="character" w:styleId="FootnoteReference">
    <w:name w:val="footnote reference"/>
    <w:basedOn w:val="DefaultParagraphFont"/>
    <w:uiPriority w:val="99"/>
    <w:unhideWhenUsed/>
    <w:rsid w:val="009C43BF"/>
    <w:rPr>
      <w:vertAlign w:val="superscript"/>
    </w:rPr>
  </w:style>
  <w:style w:type="character" w:styleId="Hyperlink">
    <w:name w:val="Hyperlink"/>
    <w:basedOn w:val="DefaultParagraphFont"/>
    <w:uiPriority w:val="99"/>
    <w:unhideWhenUsed/>
    <w:rsid w:val="009C43BF"/>
    <w:rPr>
      <w:color w:val="0000FF" w:themeColor="hyperlink"/>
      <w:u w:val="single"/>
    </w:rPr>
  </w:style>
  <w:style w:type="character" w:customStyle="1" w:styleId="Heading1Char">
    <w:name w:val="Heading 1 Char"/>
    <w:basedOn w:val="DefaultParagraphFont"/>
    <w:link w:val="Heading1"/>
    <w:uiPriority w:val="9"/>
    <w:rsid w:val="00B37470"/>
    <w:rPr>
      <w:rFonts w:ascii="Times" w:hAnsi="Times"/>
      <w:b/>
      <w:bCs/>
      <w:kern w:val="36"/>
      <w:sz w:val="48"/>
      <w:szCs w:val="48"/>
    </w:rPr>
  </w:style>
  <w:style w:type="character" w:customStyle="1" w:styleId="author">
    <w:name w:val="author"/>
    <w:basedOn w:val="DefaultParagraphFont"/>
    <w:rsid w:val="00252A77"/>
  </w:style>
  <w:style w:type="character" w:customStyle="1" w:styleId="Heading5Char">
    <w:name w:val="Heading 5 Char"/>
    <w:basedOn w:val="DefaultParagraphFont"/>
    <w:link w:val="Heading5"/>
    <w:uiPriority w:val="9"/>
    <w:semiHidden/>
    <w:rsid w:val="008236A4"/>
    <w:rPr>
      <w:rFonts w:asciiTheme="majorHAnsi" w:eastAsiaTheme="majorEastAsia" w:hAnsiTheme="majorHAnsi" w:cstheme="majorBidi"/>
      <w:color w:val="243F60" w:themeColor="accent1" w:themeShade="7F"/>
    </w:rPr>
  </w:style>
  <w:style w:type="character" w:customStyle="1" w:styleId="date1">
    <w:name w:val="date1"/>
    <w:basedOn w:val="DefaultParagraphFont"/>
    <w:rsid w:val="008236A4"/>
  </w:style>
  <w:style w:type="paragraph" w:styleId="BalloonText">
    <w:name w:val="Balloon Text"/>
    <w:basedOn w:val="Normal"/>
    <w:link w:val="BalloonTextChar"/>
    <w:uiPriority w:val="99"/>
    <w:semiHidden/>
    <w:unhideWhenUsed/>
    <w:rsid w:val="002B3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C17"/>
    <w:rPr>
      <w:rFonts w:ascii="Lucida Grande" w:hAnsi="Lucida Grande" w:cs="Lucida Grande"/>
      <w:sz w:val="18"/>
      <w:szCs w:val="18"/>
    </w:rPr>
  </w:style>
  <w:style w:type="character" w:customStyle="1" w:styleId="asset-metabar-author">
    <w:name w:val="asset-metabar-author"/>
    <w:basedOn w:val="DefaultParagraphFont"/>
    <w:rsid w:val="00A00D96"/>
  </w:style>
  <w:style w:type="character" w:customStyle="1" w:styleId="asset-metabar-time">
    <w:name w:val="asset-metabar-time"/>
    <w:basedOn w:val="DefaultParagraphFont"/>
    <w:rsid w:val="00A00D96"/>
  </w:style>
  <w:style w:type="character" w:customStyle="1" w:styleId="Heading2Char">
    <w:name w:val="Heading 2 Char"/>
    <w:basedOn w:val="DefaultParagraphFont"/>
    <w:link w:val="Heading2"/>
    <w:uiPriority w:val="9"/>
    <w:rsid w:val="00FD7D0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D21C5"/>
    <w:pPr>
      <w:spacing w:before="100" w:beforeAutospacing="1" w:after="100" w:afterAutospacing="1"/>
    </w:pPr>
    <w:rPr>
      <w:rFonts w:ascii="Times" w:hAnsi="Times" w:cs="Times New Roman"/>
      <w:sz w:val="20"/>
      <w:szCs w:val="20"/>
    </w:rPr>
  </w:style>
  <w:style w:type="character" w:customStyle="1" w:styleId="finmfdayblock">
    <w:name w:val="fin_mf_dayblock"/>
    <w:basedOn w:val="DefaultParagraphFont"/>
    <w:rsid w:val="00F05C9E"/>
  </w:style>
  <w:style w:type="character" w:customStyle="1" w:styleId="finmfdayname">
    <w:name w:val="fin_mf_dayname"/>
    <w:basedOn w:val="DefaultParagraphFont"/>
    <w:rsid w:val="00F05C9E"/>
  </w:style>
  <w:style w:type="character" w:customStyle="1" w:styleId="finmfdayicon">
    <w:name w:val="fin_mf_dayicon"/>
    <w:basedOn w:val="DefaultParagraphFont"/>
    <w:rsid w:val="00F05C9E"/>
  </w:style>
  <w:style w:type="character" w:customStyle="1" w:styleId="finmfdayhitemp">
    <w:name w:val="fin_mf_dayhitemp"/>
    <w:basedOn w:val="DefaultParagraphFont"/>
    <w:rsid w:val="00F05C9E"/>
  </w:style>
  <w:style w:type="paragraph" w:styleId="z-TopofForm">
    <w:name w:val="HTML Top of Form"/>
    <w:basedOn w:val="Normal"/>
    <w:next w:val="Normal"/>
    <w:link w:val="z-TopofFormChar"/>
    <w:hidden/>
    <w:uiPriority w:val="99"/>
    <w:semiHidden/>
    <w:unhideWhenUsed/>
    <w:rsid w:val="00F05C9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5C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5C9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5C9E"/>
    <w:rPr>
      <w:rFonts w:ascii="Arial" w:hAnsi="Arial" w:cs="Arial"/>
      <w:vanish/>
      <w:sz w:val="16"/>
      <w:szCs w:val="16"/>
    </w:rPr>
  </w:style>
  <w:style w:type="character" w:customStyle="1" w:styleId="finbylineauthor">
    <w:name w:val="fin_byline_author"/>
    <w:basedOn w:val="DefaultParagraphFont"/>
    <w:rsid w:val="00F05C9E"/>
  </w:style>
  <w:style w:type="character" w:customStyle="1" w:styleId="url">
    <w:name w:val="url"/>
    <w:basedOn w:val="DefaultParagraphFont"/>
    <w:rsid w:val="00F05C9E"/>
  </w:style>
  <w:style w:type="character" w:customStyle="1" w:styleId="finpublishdatespublished">
    <w:name w:val="fin_publish_dates_published"/>
    <w:basedOn w:val="DefaultParagraphFont"/>
    <w:rsid w:val="00F05C9E"/>
  </w:style>
  <w:style w:type="character" w:customStyle="1" w:styleId="finpublishdateslabel">
    <w:name w:val="fin_publish_dates_label"/>
    <w:basedOn w:val="DefaultParagraphFont"/>
    <w:rsid w:val="00F05C9E"/>
  </w:style>
  <w:style w:type="paragraph" w:styleId="Footer">
    <w:name w:val="footer"/>
    <w:basedOn w:val="Normal"/>
    <w:link w:val="FooterChar"/>
    <w:uiPriority w:val="99"/>
    <w:unhideWhenUsed/>
    <w:rsid w:val="008921A1"/>
    <w:pPr>
      <w:tabs>
        <w:tab w:val="center" w:pos="4320"/>
        <w:tab w:val="right" w:pos="8640"/>
      </w:tabs>
    </w:pPr>
  </w:style>
  <w:style w:type="character" w:customStyle="1" w:styleId="FooterChar">
    <w:name w:val="Footer Char"/>
    <w:basedOn w:val="DefaultParagraphFont"/>
    <w:link w:val="Footer"/>
    <w:uiPriority w:val="99"/>
    <w:rsid w:val="008921A1"/>
  </w:style>
  <w:style w:type="character" w:styleId="PageNumber">
    <w:name w:val="page number"/>
    <w:basedOn w:val="DefaultParagraphFont"/>
    <w:uiPriority w:val="99"/>
    <w:semiHidden/>
    <w:unhideWhenUsed/>
    <w:rsid w:val="008921A1"/>
  </w:style>
  <w:style w:type="paragraph" w:styleId="Header">
    <w:name w:val="header"/>
    <w:basedOn w:val="Normal"/>
    <w:link w:val="HeaderChar"/>
    <w:uiPriority w:val="99"/>
    <w:unhideWhenUsed/>
    <w:rsid w:val="001B4AC1"/>
    <w:pPr>
      <w:tabs>
        <w:tab w:val="center" w:pos="4320"/>
        <w:tab w:val="right" w:pos="8640"/>
      </w:tabs>
    </w:pPr>
  </w:style>
  <w:style w:type="character" w:customStyle="1" w:styleId="HeaderChar">
    <w:name w:val="Header Char"/>
    <w:basedOn w:val="DefaultParagraphFont"/>
    <w:link w:val="Header"/>
    <w:uiPriority w:val="99"/>
    <w:rsid w:val="001B4AC1"/>
  </w:style>
  <w:style w:type="character" w:styleId="FollowedHyperlink">
    <w:name w:val="FollowedHyperlink"/>
    <w:basedOn w:val="DefaultParagraphFont"/>
    <w:uiPriority w:val="99"/>
    <w:semiHidden/>
    <w:unhideWhenUsed/>
    <w:rsid w:val="001178FF"/>
    <w:rPr>
      <w:color w:val="800080" w:themeColor="followedHyperlink"/>
      <w:u w:val="single"/>
    </w:rPr>
  </w:style>
  <w:style w:type="character" w:styleId="Emphasis">
    <w:name w:val="Emphasis"/>
    <w:basedOn w:val="DefaultParagraphFont"/>
    <w:uiPriority w:val="20"/>
    <w:qFormat/>
    <w:rsid w:val="005D14EF"/>
    <w:rPr>
      <w:i/>
      <w:iCs/>
    </w:rPr>
  </w:style>
  <w:style w:type="paragraph" w:customStyle="1" w:styleId="byline">
    <w:name w:val="byline"/>
    <w:basedOn w:val="Normal"/>
    <w:rsid w:val="00A95D22"/>
    <w:pPr>
      <w:spacing w:before="100" w:beforeAutospacing="1" w:after="100" w:afterAutospacing="1"/>
    </w:pPr>
    <w:rPr>
      <w:rFonts w:ascii="Times" w:hAnsi="Times"/>
      <w:sz w:val="20"/>
      <w:szCs w:val="20"/>
    </w:rPr>
  </w:style>
  <w:style w:type="character" w:customStyle="1" w:styleId="aside-box-title">
    <w:name w:val="aside-box-title"/>
    <w:basedOn w:val="DefaultParagraphFont"/>
    <w:rsid w:val="00AE37E9"/>
  </w:style>
  <w:style w:type="character" w:customStyle="1" w:styleId="aside-subtitle">
    <w:name w:val="aside-subtitle"/>
    <w:basedOn w:val="DefaultParagraphFont"/>
    <w:rsid w:val="00AE37E9"/>
  </w:style>
  <w:style w:type="character" w:styleId="Strong">
    <w:name w:val="Strong"/>
    <w:basedOn w:val="DefaultParagraphFont"/>
    <w:uiPriority w:val="22"/>
    <w:qFormat/>
    <w:rsid w:val="00AE37E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747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FD7D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236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3BF"/>
  </w:style>
  <w:style w:type="character" w:customStyle="1" w:styleId="FootnoteTextChar">
    <w:name w:val="Footnote Text Char"/>
    <w:basedOn w:val="DefaultParagraphFont"/>
    <w:link w:val="FootnoteText"/>
    <w:uiPriority w:val="99"/>
    <w:rsid w:val="009C43BF"/>
  </w:style>
  <w:style w:type="character" w:styleId="FootnoteReference">
    <w:name w:val="footnote reference"/>
    <w:basedOn w:val="DefaultParagraphFont"/>
    <w:uiPriority w:val="99"/>
    <w:unhideWhenUsed/>
    <w:rsid w:val="009C43BF"/>
    <w:rPr>
      <w:vertAlign w:val="superscript"/>
    </w:rPr>
  </w:style>
  <w:style w:type="character" w:styleId="Hyperlink">
    <w:name w:val="Hyperlink"/>
    <w:basedOn w:val="DefaultParagraphFont"/>
    <w:uiPriority w:val="99"/>
    <w:unhideWhenUsed/>
    <w:rsid w:val="009C43BF"/>
    <w:rPr>
      <w:color w:val="0000FF" w:themeColor="hyperlink"/>
      <w:u w:val="single"/>
    </w:rPr>
  </w:style>
  <w:style w:type="character" w:customStyle="1" w:styleId="Heading1Char">
    <w:name w:val="Heading 1 Char"/>
    <w:basedOn w:val="DefaultParagraphFont"/>
    <w:link w:val="Heading1"/>
    <w:uiPriority w:val="9"/>
    <w:rsid w:val="00B37470"/>
    <w:rPr>
      <w:rFonts w:ascii="Times" w:hAnsi="Times"/>
      <w:b/>
      <w:bCs/>
      <w:kern w:val="36"/>
      <w:sz w:val="48"/>
      <w:szCs w:val="48"/>
    </w:rPr>
  </w:style>
  <w:style w:type="character" w:customStyle="1" w:styleId="author">
    <w:name w:val="author"/>
    <w:basedOn w:val="DefaultParagraphFont"/>
    <w:rsid w:val="00252A77"/>
  </w:style>
  <w:style w:type="character" w:customStyle="1" w:styleId="Heading5Char">
    <w:name w:val="Heading 5 Char"/>
    <w:basedOn w:val="DefaultParagraphFont"/>
    <w:link w:val="Heading5"/>
    <w:uiPriority w:val="9"/>
    <w:semiHidden/>
    <w:rsid w:val="008236A4"/>
    <w:rPr>
      <w:rFonts w:asciiTheme="majorHAnsi" w:eastAsiaTheme="majorEastAsia" w:hAnsiTheme="majorHAnsi" w:cstheme="majorBidi"/>
      <w:color w:val="243F60" w:themeColor="accent1" w:themeShade="7F"/>
    </w:rPr>
  </w:style>
  <w:style w:type="character" w:customStyle="1" w:styleId="date1">
    <w:name w:val="date1"/>
    <w:basedOn w:val="DefaultParagraphFont"/>
    <w:rsid w:val="008236A4"/>
  </w:style>
  <w:style w:type="paragraph" w:styleId="BalloonText">
    <w:name w:val="Balloon Text"/>
    <w:basedOn w:val="Normal"/>
    <w:link w:val="BalloonTextChar"/>
    <w:uiPriority w:val="99"/>
    <w:semiHidden/>
    <w:unhideWhenUsed/>
    <w:rsid w:val="002B3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C17"/>
    <w:rPr>
      <w:rFonts w:ascii="Lucida Grande" w:hAnsi="Lucida Grande" w:cs="Lucida Grande"/>
      <w:sz w:val="18"/>
      <w:szCs w:val="18"/>
    </w:rPr>
  </w:style>
  <w:style w:type="character" w:customStyle="1" w:styleId="asset-metabar-author">
    <w:name w:val="asset-metabar-author"/>
    <w:basedOn w:val="DefaultParagraphFont"/>
    <w:rsid w:val="00A00D96"/>
  </w:style>
  <w:style w:type="character" w:customStyle="1" w:styleId="asset-metabar-time">
    <w:name w:val="asset-metabar-time"/>
    <w:basedOn w:val="DefaultParagraphFont"/>
    <w:rsid w:val="00A00D96"/>
  </w:style>
  <w:style w:type="character" w:customStyle="1" w:styleId="Heading2Char">
    <w:name w:val="Heading 2 Char"/>
    <w:basedOn w:val="DefaultParagraphFont"/>
    <w:link w:val="Heading2"/>
    <w:uiPriority w:val="9"/>
    <w:rsid w:val="00FD7D0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D21C5"/>
    <w:pPr>
      <w:spacing w:before="100" w:beforeAutospacing="1" w:after="100" w:afterAutospacing="1"/>
    </w:pPr>
    <w:rPr>
      <w:rFonts w:ascii="Times" w:hAnsi="Times" w:cs="Times New Roman"/>
      <w:sz w:val="20"/>
      <w:szCs w:val="20"/>
    </w:rPr>
  </w:style>
  <w:style w:type="character" w:customStyle="1" w:styleId="finmfdayblock">
    <w:name w:val="fin_mf_dayblock"/>
    <w:basedOn w:val="DefaultParagraphFont"/>
    <w:rsid w:val="00F05C9E"/>
  </w:style>
  <w:style w:type="character" w:customStyle="1" w:styleId="finmfdayname">
    <w:name w:val="fin_mf_dayname"/>
    <w:basedOn w:val="DefaultParagraphFont"/>
    <w:rsid w:val="00F05C9E"/>
  </w:style>
  <w:style w:type="character" w:customStyle="1" w:styleId="finmfdayicon">
    <w:name w:val="fin_mf_dayicon"/>
    <w:basedOn w:val="DefaultParagraphFont"/>
    <w:rsid w:val="00F05C9E"/>
  </w:style>
  <w:style w:type="character" w:customStyle="1" w:styleId="finmfdayhitemp">
    <w:name w:val="fin_mf_dayhitemp"/>
    <w:basedOn w:val="DefaultParagraphFont"/>
    <w:rsid w:val="00F05C9E"/>
  </w:style>
  <w:style w:type="paragraph" w:styleId="z-TopofForm">
    <w:name w:val="HTML Top of Form"/>
    <w:basedOn w:val="Normal"/>
    <w:next w:val="Normal"/>
    <w:link w:val="z-TopofFormChar"/>
    <w:hidden/>
    <w:uiPriority w:val="99"/>
    <w:semiHidden/>
    <w:unhideWhenUsed/>
    <w:rsid w:val="00F05C9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5C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5C9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5C9E"/>
    <w:rPr>
      <w:rFonts w:ascii="Arial" w:hAnsi="Arial" w:cs="Arial"/>
      <w:vanish/>
      <w:sz w:val="16"/>
      <w:szCs w:val="16"/>
    </w:rPr>
  </w:style>
  <w:style w:type="character" w:customStyle="1" w:styleId="finbylineauthor">
    <w:name w:val="fin_byline_author"/>
    <w:basedOn w:val="DefaultParagraphFont"/>
    <w:rsid w:val="00F05C9E"/>
  </w:style>
  <w:style w:type="character" w:customStyle="1" w:styleId="url">
    <w:name w:val="url"/>
    <w:basedOn w:val="DefaultParagraphFont"/>
    <w:rsid w:val="00F05C9E"/>
  </w:style>
  <w:style w:type="character" w:customStyle="1" w:styleId="finpublishdatespublished">
    <w:name w:val="fin_publish_dates_published"/>
    <w:basedOn w:val="DefaultParagraphFont"/>
    <w:rsid w:val="00F05C9E"/>
  </w:style>
  <w:style w:type="character" w:customStyle="1" w:styleId="finpublishdateslabel">
    <w:name w:val="fin_publish_dates_label"/>
    <w:basedOn w:val="DefaultParagraphFont"/>
    <w:rsid w:val="00F05C9E"/>
  </w:style>
  <w:style w:type="paragraph" w:styleId="Footer">
    <w:name w:val="footer"/>
    <w:basedOn w:val="Normal"/>
    <w:link w:val="FooterChar"/>
    <w:uiPriority w:val="99"/>
    <w:unhideWhenUsed/>
    <w:rsid w:val="008921A1"/>
    <w:pPr>
      <w:tabs>
        <w:tab w:val="center" w:pos="4320"/>
        <w:tab w:val="right" w:pos="8640"/>
      </w:tabs>
    </w:pPr>
  </w:style>
  <w:style w:type="character" w:customStyle="1" w:styleId="FooterChar">
    <w:name w:val="Footer Char"/>
    <w:basedOn w:val="DefaultParagraphFont"/>
    <w:link w:val="Footer"/>
    <w:uiPriority w:val="99"/>
    <w:rsid w:val="008921A1"/>
  </w:style>
  <w:style w:type="character" w:styleId="PageNumber">
    <w:name w:val="page number"/>
    <w:basedOn w:val="DefaultParagraphFont"/>
    <w:uiPriority w:val="99"/>
    <w:semiHidden/>
    <w:unhideWhenUsed/>
    <w:rsid w:val="008921A1"/>
  </w:style>
  <w:style w:type="paragraph" w:styleId="Header">
    <w:name w:val="header"/>
    <w:basedOn w:val="Normal"/>
    <w:link w:val="HeaderChar"/>
    <w:uiPriority w:val="99"/>
    <w:unhideWhenUsed/>
    <w:rsid w:val="001B4AC1"/>
    <w:pPr>
      <w:tabs>
        <w:tab w:val="center" w:pos="4320"/>
        <w:tab w:val="right" w:pos="8640"/>
      </w:tabs>
    </w:pPr>
  </w:style>
  <w:style w:type="character" w:customStyle="1" w:styleId="HeaderChar">
    <w:name w:val="Header Char"/>
    <w:basedOn w:val="DefaultParagraphFont"/>
    <w:link w:val="Header"/>
    <w:uiPriority w:val="99"/>
    <w:rsid w:val="001B4AC1"/>
  </w:style>
  <w:style w:type="character" w:styleId="FollowedHyperlink">
    <w:name w:val="FollowedHyperlink"/>
    <w:basedOn w:val="DefaultParagraphFont"/>
    <w:uiPriority w:val="99"/>
    <w:semiHidden/>
    <w:unhideWhenUsed/>
    <w:rsid w:val="001178FF"/>
    <w:rPr>
      <w:color w:val="800080" w:themeColor="followedHyperlink"/>
      <w:u w:val="single"/>
    </w:rPr>
  </w:style>
  <w:style w:type="character" w:styleId="Emphasis">
    <w:name w:val="Emphasis"/>
    <w:basedOn w:val="DefaultParagraphFont"/>
    <w:uiPriority w:val="20"/>
    <w:qFormat/>
    <w:rsid w:val="005D14EF"/>
    <w:rPr>
      <w:i/>
      <w:iCs/>
    </w:rPr>
  </w:style>
  <w:style w:type="paragraph" w:customStyle="1" w:styleId="byline">
    <w:name w:val="byline"/>
    <w:basedOn w:val="Normal"/>
    <w:rsid w:val="00A95D22"/>
    <w:pPr>
      <w:spacing w:before="100" w:beforeAutospacing="1" w:after="100" w:afterAutospacing="1"/>
    </w:pPr>
    <w:rPr>
      <w:rFonts w:ascii="Times" w:hAnsi="Times"/>
      <w:sz w:val="20"/>
      <w:szCs w:val="20"/>
    </w:rPr>
  </w:style>
  <w:style w:type="character" w:customStyle="1" w:styleId="aside-box-title">
    <w:name w:val="aside-box-title"/>
    <w:basedOn w:val="DefaultParagraphFont"/>
    <w:rsid w:val="00AE37E9"/>
  </w:style>
  <w:style w:type="character" w:customStyle="1" w:styleId="aside-subtitle">
    <w:name w:val="aside-subtitle"/>
    <w:basedOn w:val="DefaultParagraphFont"/>
    <w:rsid w:val="00AE37E9"/>
  </w:style>
  <w:style w:type="character" w:styleId="Strong">
    <w:name w:val="Strong"/>
    <w:basedOn w:val="DefaultParagraphFont"/>
    <w:uiPriority w:val="22"/>
    <w:qFormat/>
    <w:rsid w:val="00AE3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569">
      <w:bodyDiv w:val="1"/>
      <w:marLeft w:val="0"/>
      <w:marRight w:val="0"/>
      <w:marTop w:val="0"/>
      <w:marBottom w:val="0"/>
      <w:divBdr>
        <w:top w:val="none" w:sz="0" w:space="0" w:color="auto"/>
        <w:left w:val="none" w:sz="0" w:space="0" w:color="auto"/>
        <w:bottom w:val="none" w:sz="0" w:space="0" w:color="auto"/>
        <w:right w:val="none" w:sz="0" w:space="0" w:color="auto"/>
      </w:divBdr>
      <w:divsChild>
        <w:div w:id="473722381">
          <w:marLeft w:val="0"/>
          <w:marRight w:val="0"/>
          <w:marTop w:val="0"/>
          <w:marBottom w:val="0"/>
          <w:divBdr>
            <w:top w:val="none" w:sz="0" w:space="0" w:color="auto"/>
            <w:left w:val="none" w:sz="0" w:space="0" w:color="auto"/>
            <w:bottom w:val="none" w:sz="0" w:space="0" w:color="auto"/>
            <w:right w:val="none" w:sz="0" w:space="0" w:color="auto"/>
          </w:divBdr>
        </w:div>
      </w:divsChild>
    </w:div>
    <w:div w:id="217592612">
      <w:bodyDiv w:val="1"/>
      <w:marLeft w:val="0"/>
      <w:marRight w:val="0"/>
      <w:marTop w:val="0"/>
      <w:marBottom w:val="0"/>
      <w:divBdr>
        <w:top w:val="none" w:sz="0" w:space="0" w:color="auto"/>
        <w:left w:val="none" w:sz="0" w:space="0" w:color="auto"/>
        <w:bottom w:val="none" w:sz="0" w:space="0" w:color="auto"/>
        <w:right w:val="none" w:sz="0" w:space="0" w:color="auto"/>
      </w:divBdr>
      <w:divsChild>
        <w:div w:id="571819010">
          <w:marLeft w:val="0"/>
          <w:marRight w:val="0"/>
          <w:marTop w:val="0"/>
          <w:marBottom w:val="0"/>
          <w:divBdr>
            <w:top w:val="none" w:sz="0" w:space="0" w:color="auto"/>
            <w:left w:val="none" w:sz="0" w:space="0" w:color="auto"/>
            <w:bottom w:val="none" w:sz="0" w:space="0" w:color="auto"/>
            <w:right w:val="none" w:sz="0" w:space="0" w:color="auto"/>
          </w:divBdr>
        </w:div>
        <w:div w:id="655111902">
          <w:marLeft w:val="0"/>
          <w:marRight w:val="0"/>
          <w:marTop w:val="0"/>
          <w:marBottom w:val="0"/>
          <w:divBdr>
            <w:top w:val="none" w:sz="0" w:space="0" w:color="auto"/>
            <w:left w:val="none" w:sz="0" w:space="0" w:color="auto"/>
            <w:bottom w:val="none" w:sz="0" w:space="0" w:color="auto"/>
            <w:right w:val="none" w:sz="0" w:space="0" w:color="auto"/>
          </w:divBdr>
        </w:div>
        <w:div w:id="1771702980">
          <w:marLeft w:val="0"/>
          <w:marRight w:val="0"/>
          <w:marTop w:val="0"/>
          <w:marBottom w:val="0"/>
          <w:divBdr>
            <w:top w:val="none" w:sz="0" w:space="0" w:color="auto"/>
            <w:left w:val="none" w:sz="0" w:space="0" w:color="auto"/>
            <w:bottom w:val="none" w:sz="0" w:space="0" w:color="auto"/>
            <w:right w:val="none" w:sz="0" w:space="0" w:color="auto"/>
          </w:divBdr>
        </w:div>
        <w:div w:id="2071030360">
          <w:marLeft w:val="0"/>
          <w:marRight w:val="0"/>
          <w:marTop w:val="0"/>
          <w:marBottom w:val="0"/>
          <w:divBdr>
            <w:top w:val="none" w:sz="0" w:space="0" w:color="auto"/>
            <w:left w:val="none" w:sz="0" w:space="0" w:color="auto"/>
            <w:bottom w:val="none" w:sz="0" w:space="0" w:color="auto"/>
            <w:right w:val="none" w:sz="0" w:space="0" w:color="auto"/>
          </w:divBdr>
        </w:div>
        <w:div w:id="1458184095">
          <w:marLeft w:val="0"/>
          <w:marRight w:val="0"/>
          <w:marTop w:val="0"/>
          <w:marBottom w:val="0"/>
          <w:divBdr>
            <w:top w:val="none" w:sz="0" w:space="0" w:color="auto"/>
            <w:left w:val="none" w:sz="0" w:space="0" w:color="auto"/>
            <w:bottom w:val="none" w:sz="0" w:space="0" w:color="auto"/>
            <w:right w:val="none" w:sz="0" w:space="0" w:color="auto"/>
          </w:divBdr>
        </w:div>
        <w:div w:id="357510284">
          <w:marLeft w:val="0"/>
          <w:marRight w:val="0"/>
          <w:marTop w:val="0"/>
          <w:marBottom w:val="0"/>
          <w:divBdr>
            <w:top w:val="none" w:sz="0" w:space="0" w:color="auto"/>
            <w:left w:val="none" w:sz="0" w:space="0" w:color="auto"/>
            <w:bottom w:val="none" w:sz="0" w:space="0" w:color="auto"/>
            <w:right w:val="none" w:sz="0" w:space="0" w:color="auto"/>
          </w:divBdr>
        </w:div>
        <w:div w:id="165368641">
          <w:marLeft w:val="0"/>
          <w:marRight w:val="0"/>
          <w:marTop w:val="0"/>
          <w:marBottom w:val="0"/>
          <w:divBdr>
            <w:top w:val="none" w:sz="0" w:space="0" w:color="auto"/>
            <w:left w:val="none" w:sz="0" w:space="0" w:color="auto"/>
            <w:bottom w:val="none" w:sz="0" w:space="0" w:color="auto"/>
            <w:right w:val="none" w:sz="0" w:space="0" w:color="auto"/>
          </w:divBdr>
        </w:div>
        <w:div w:id="381444169">
          <w:marLeft w:val="0"/>
          <w:marRight w:val="0"/>
          <w:marTop w:val="0"/>
          <w:marBottom w:val="0"/>
          <w:divBdr>
            <w:top w:val="none" w:sz="0" w:space="0" w:color="auto"/>
            <w:left w:val="none" w:sz="0" w:space="0" w:color="auto"/>
            <w:bottom w:val="none" w:sz="0" w:space="0" w:color="auto"/>
            <w:right w:val="none" w:sz="0" w:space="0" w:color="auto"/>
          </w:divBdr>
        </w:div>
        <w:div w:id="1754889484">
          <w:marLeft w:val="0"/>
          <w:marRight w:val="0"/>
          <w:marTop w:val="0"/>
          <w:marBottom w:val="0"/>
          <w:divBdr>
            <w:top w:val="none" w:sz="0" w:space="0" w:color="auto"/>
            <w:left w:val="none" w:sz="0" w:space="0" w:color="auto"/>
            <w:bottom w:val="none" w:sz="0" w:space="0" w:color="auto"/>
            <w:right w:val="none" w:sz="0" w:space="0" w:color="auto"/>
          </w:divBdr>
        </w:div>
        <w:div w:id="1411467961">
          <w:marLeft w:val="0"/>
          <w:marRight w:val="0"/>
          <w:marTop w:val="0"/>
          <w:marBottom w:val="0"/>
          <w:divBdr>
            <w:top w:val="none" w:sz="0" w:space="0" w:color="auto"/>
            <w:left w:val="none" w:sz="0" w:space="0" w:color="auto"/>
            <w:bottom w:val="none" w:sz="0" w:space="0" w:color="auto"/>
            <w:right w:val="none" w:sz="0" w:space="0" w:color="auto"/>
          </w:divBdr>
        </w:div>
        <w:div w:id="665980749">
          <w:marLeft w:val="0"/>
          <w:marRight w:val="0"/>
          <w:marTop w:val="0"/>
          <w:marBottom w:val="0"/>
          <w:divBdr>
            <w:top w:val="none" w:sz="0" w:space="0" w:color="auto"/>
            <w:left w:val="none" w:sz="0" w:space="0" w:color="auto"/>
            <w:bottom w:val="none" w:sz="0" w:space="0" w:color="auto"/>
            <w:right w:val="none" w:sz="0" w:space="0" w:color="auto"/>
          </w:divBdr>
        </w:div>
        <w:div w:id="217934728">
          <w:marLeft w:val="0"/>
          <w:marRight w:val="0"/>
          <w:marTop w:val="0"/>
          <w:marBottom w:val="0"/>
          <w:divBdr>
            <w:top w:val="none" w:sz="0" w:space="0" w:color="auto"/>
            <w:left w:val="none" w:sz="0" w:space="0" w:color="auto"/>
            <w:bottom w:val="none" w:sz="0" w:space="0" w:color="auto"/>
            <w:right w:val="none" w:sz="0" w:space="0" w:color="auto"/>
          </w:divBdr>
        </w:div>
        <w:div w:id="1984194467">
          <w:marLeft w:val="0"/>
          <w:marRight w:val="0"/>
          <w:marTop w:val="0"/>
          <w:marBottom w:val="0"/>
          <w:divBdr>
            <w:top w:val="none" w:sz="0" w:space="0" w:color="auto"/>
            <w:left w:val="none" w:sz="0" w:space="0" w:color="auto"/>
            <w:bottom w:val="none" w:sz="0" w:space="0" w:color="auto"/>
            <w:right w:val="none" w:sz="0" w:space="0" w:color="auto"/>
          </w:divBdr>
        </w:div>
        <w:div w:id="235437687">
          <w:marLeft w:val="0"/>
          <w:marRight w:val="0"/>
          <w:marTop w:val="0"/>
          <w:marBottom w:val="0"/>
          <w:divBdr>
            <w:top w:val="none" w:sz="0" w:space="0" w:color="auto"/>
            <w:left w:val="none" w:sz="0" w:space="0" w:color="auto"/>
            <w:bottom w:val="none" w:sz="0" w:space="0" w:color="auto"/>
            <w:right w:val="none" w:sz="0" w:space="0" w:color="auto"/>
          </w:divBdr>
        </w:div>
        <w:div w:id="1490053130">
          <w:marLeft w:val="0"/>
          <w:marRight w:val="0"/>
          <w:marTop w:val="0"/>
          <w:marBottom w:val="0"/>
          <w:divBdr>
            <w:top w:val="none" w:sz="0" w:space="0" w:color="auto"/>
            <w:left w:val="none" w:sz="0" w:space="0" w:color="auto"/>
            <w:bottom w:val="none" w:sz="0" w:space="0" w:color="auto"/>
            <w:right w:val="none" w:sz="0" w:space="0" w:color="auto"/>
          </w:divBdr>
        </w:div>
        <w:div w:id="2106534532">
          <w:marLeft w:val="0"/>
          <w:marRight w:val="0"/>
          <w:marTop w:val="0"/>
          <w:marBottom w:val="0"/>
          <w:divBdr>
            <w:top w:val="none" w:sz="0" w:space="0" w:color="auto"/>
            <w:left w:val="none" w:sz="0" w:space="0" w:color="auto"/>
            <w:bottom w:val="none" w:sz="0" w:space="0" w:color="auto"/>
            <w:right w:val="none" w:sz="0" w:space="0" w:color="auto"/>
          </w:divBdr>
        </w:div>
        <w:div w:id="683479625">
          <w:marLeft w:val="0"/>
          <w:marRight w:val="0"/>
          <w:marTop w:val="0"/>
          <w:marBottom w:val="0"/>
          <w:divBdr>
            <w:top w:val="none" w:sz="0" w:space="0" w:color="auto"/>
            <w:left w:val="none" w:sz="0" w:space="0" w:color="auto"/>
            <w:bottom w:val="none" w:sz="0" w:space="0" w:color="auto"/>
            <w:right w:val="none" w:sz="0" w:space="0" w:color="auto"/>
          </w:divBdr>
        </w:div>
      </w:divsChild>
    </w:div>
    <w:div w:id="240873470">
      <w:bodyDiv w:val="1"/>
      <w:marLeft w:val="0"/>
      <w:marRight w:val="0"/>
      <w:marTop w:val="0"/>
      <w:marBottom w:val="0"/>
      <w:divBdr>
        <w:top w:val="none" w:sz="0" w:space="0" w:color="auto"/>
        <w:left w:val="none" w:sz="0" w:space="0" w:color="auto"/>
        <w:bottom w:val="none" w:sz="0" w:space="0" w:color="auto"/>
        <w:right w:val="none" w:sz="0" w:space="0" w:color="auto"/>
      </w:divBdr>
    </w:div>
    <w:div w:id="290206729">
      <w:bodyDiv w:val="1"/>
      <w:marLeft w:val="0"/>
      <w:marRight w:val="0"/>
      <w:marTop w:val="0"/>
      <w:marBottom w:val="0"/>
      <w:divBdr>
        <w:top w:val="none" w:sz="0" w:space="0" w:color="auto"/>
        <w:left w:val="none" w:sz="0" w:space="0" w:color="auto"/>
        <w:bottom w:val="none" w:sz="0" w:space="0" w:color="auto"/>
        <w:right w:val="none" w:sz="0" w:space="0" w:color="auto"/>
      </w:divBdr>
      <w:divsChild>
        <w:div w:id="1030912724">
          <w:marLeft w:val="0"/>
          <w:marRight w:val="0"/>
          <w:marTop w:val="0"/>
          <w:marBottom w:val="0"/>
          <w:divBdr>
            <w:top w:val="none" w:sz="0" w:space="0" w:color="auto"/>
            <w:left w:val="none" w:sz="0" w:space="0" w:color="auto"/>
            <w:bottom w:val="none" w:sz="0" w:space="0" w:color="auto"/>
            <w:right w:val="none" w:sz="0" w:space="0" w:color="auto"/>
          </w:divBdr>
          <w:divsChild>
            <w:div w:id="2064980087">
              <w:marLeft w:val="0"/>
              <w:marRight w:val="0"/>
              <w:marTop w:val="0"/>
              <w:marBottom w:val="0"/>
              <w:divBdr>
                <w:top w:val="none" w:sz="0" w:space="0" w:color="auto"/>
                <w:left w:val="none" w:sz="0" w:space="0" w:color="auto"/>
                <w:bottom w:val="none" w:sz="0" w:space="0" w:color="auto"/>
                <w:right w:val="none" w:sz="0" w:space="0" w:color="auto"/>
              </w:divBdr>
            </w:div>
            <w:div w:id="832112125">
              <w:marLeft w:val="0"/>
              <w:marRight w:val="0"/>
              <w:marTop w:val="0"/>
              <w:marBottom w:val="0"/>
              <w:divBdr>
                <w:top w:val="none" w:sz="0" w:space="0" w:color="auto"/>
                <w:left w:val="none" w:sz="0" w:space="0" w:color="auto"/>
                <w:bottom w:val="none" w:sz="0" w:space="0" w:color="auto"/>
                <w:right w:val="none" w:sz="0" w:space="0" w:color="auto"/>
              </w:divBdr>
              <w:divsChild>
                <w:div w:id="1409569547">
                  <w:marLeft w:val="0"/>
                  <w:marRight w:val="0"/>
                  <w:marTop w:val="0"/>
                  <w:marBottom w:val="0"/>
                  <w:divBdr>
                    <w:top w:val="none" w:sz="0" w:space="0" w:color="auto"/>
                    <w:left w:val="none" w:sz="0" w:space="0" w:color="auto"/>
                    <w:bottom w:val="none" w:sz="0" w:space="0" w:color="auto"/>
                    <w:right w:val="none" w:sz="0" w:space="0" w:color="auto"/>
                  </w:divBdr>
                  <w:divsChild>
                    <w:div w:id="494296026">
                      <w:marLeft w:val="0"/>
                      <w:marRight w:val="0"/>
                      <w:marTop w:val="0"/>
                      <w:marBottom w:val="0"/>
                      <w:divBdr>
                        <w:top w:val="none" w:sz="0" w:space="0" w:color="auto"/>
                        <w:left w:val="none" w:sz="0" w:space="0" w:color="auto"/>
                        <w:bottom w:val="none" w:sz="0" w:space="0" w:color="auto"/>
                        <w:right w:val="none" w:sz="0" w:space="0" w:color="auto"/>
                      </w:divBdr>
                    </w:div>
                  </w:divsChild>
                </w:div>
                <w:div w:id="1104305810">
                  <w:marLeft w:val="0"/>
                  <w:marRight w:val="0"/>
                  <w:marTop w:val="0"/>
                  <w:marBottom w:val="0"/>
                  <w:divBdr>
                    <w:top w:val="none" w:sz="0" w:space="0" w:color="auto"/>
                    <w:left w:val="none" w:sz="0" w:space="0" w:color="auto"/>
                    <w:bottom w:val="none" w:sz="0" w:space="0" w:color="auto"/>
                    <w:right w:val="none" w:sz="0" w:space="0" w:color="auto"/>
                  </w:divBdr>
                  <w:divsChild>
                    <w:div w:id="21364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2866">
          <w:marLeft w:val="0"/>
          <w:marRight w:val="0"/>
          <w:marTop w:val="0"/>
          <w:marBottom w:val="0"/>
          <w:divBdr>
            <w:top w:val="none" w:sz="0" w:space="0" w:color="auto"/>
            <w:left w:val="none" w:sz="0" w:space="0" w:color="auto"/>
            <w:bottom w:val="none" w:sz="0" w:space="0" w:color="auto"/>
            <w:right w:val="none" w:sz="0" w:space="0" w:color="auto"/>
          </w:divBdr>
          <w:divsChild>
            <w:div w:id="366106122">
              <w:marLeft w:val="0"/>
              <w:marRight w:val="0"/>
              <w:marTop w:val="0"/>
              <w:marBottom w:val="0"/>
              <w:divBdr>
                <w:top w:val="none" w:sz="0" w:space="0" w:color="auto"/>
                <w:left w:val="none" w:sz="0" w:space="0" w:color="auto"/>
                <w:bottom w:val="none" w:sz="0" w:space="0" w:color="auto"/>
                <w:right w:val="none" w:sz="0" w:space="0" w:color="auto"/>
              </w:divBdr>
              <w:divsChild>
                <w:div w:id="1191644058">
                  <w:marLeft w:val="0"/>
                  <w:marRight w:val="0"/>
                  <w:marTop w:val="0"/>
                  <w:marBottom w:val="0"/>
                  <w:divBdr>
                    <w:top w:val="none" w:sz="0" w:space="0" w:color="auto"/>
                    <w:left w:val="none" w:sz="0" w:space="0" w:color="auto"/>
                    <w:bottom w:val="none" w:sz="0" w:space="0" w:color="auto"/>
                    <w:right w:val="none" w:sz="0" w:space="0" w:color="auto"/>
                  </w:divBdr>
                  <w:divsChild>
                    <w:div w:id="10545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446">
          <w:marLeft w:val="0"/>
          <w:marRight w:val="0"/>
          <w:marTop w:val="0"/>
          <w:marBottom w:val="0"/>
          <w:divBdr>
            <w:top w:val="none" w:sz="0" w:space="0" w:color="auto"/>
            <w:left w:val="none" w:sz="0" w:space="0" w:color="auto"/>
            <w:bottom w:val="none" w:sz="0" w:space="0" w:color="auto"/>
            <w:right w:val="none" w:sz="0" w:space="0" w:color="auto"/>
          </w:divBdr>
        </w:div>
        <w:div w:id="1444156711">
          <w:marLeft w:val="0"/>
          <w:marRight w:val="0"/>
          <w:marTop w:val="0"/>
          <w:marBottom w:val="0"/>
          <w:divBdr>
            <w:top w:val="none" w:sz="0" w:space="0" w:color="auto"/>
            <w:left w:val="none" w:sz="0" w:space="0" w:color="auto"/>
            <w:bottom w:val="none" w:sz="0" w:space="0" w:color="auto"/>
            <w:right w:val="none" w:sz="0" w:space="0" w:color="auto"/>
          </w:divBdr>
          <w:divsChild>
            <w:div w:id="788668484">
              <w:marLeft w:val="0"/>
              <w:marRight w:val="0"/>
              <w:marTop w:val="0"/>
              <w:marBottom w:val="0"/>
              <w:divBdr>
                <w:top w:val="none" w:sz="0" w:space="0" w:color="auto"/>
                <w:left w:val="none" w:sz="0" w:space="0" w:color="auto"/>
                <w:bottom w:val="none" w:sz="0" w:space="0" w:color="auto"/>
                <w:right w:val="none" w:sz="0" w:space="0" w:color="auto"/>
              </w:divBdr>
              <w:divsChild>
                <w:div w:id="1329208720">
                  <w:marLeft w:val="0"/>
                  <w:marRight w:val="0"/>
                  <w:marTop w:val="0"/>
                  <w:marBottom w:val="0"/>
                  <w:divBdr>
                    <w:top w:val="none" w:sz="0" w:space="0" w:color="auto"/>
                    <w:left w:val="none" w:sz="0" w:space="0" w:color="auto"/>
                    <w:bottom w:val="none" w:sz="0" w:space="0" w:color="auto"/>
                    <w:right w:val="none" w:sz="0" w:space="0" w:color="auto"/>
                  </w:divBdr>
                  <w:divsChild>
                    <w:div w:id="16921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33326">
      <w:bodyDiv w:val="1"/>
      <w:marLeft w:val="0"/>
      <w:marRight w:val="0"/>
      <w:marTop w:val="0"/>
      <w:marBottom w:val="0"/>
      <w:divBdr>
        <w:top w:val="none" w:sz="0" w:space="0" w:color="auto"/>
        <w:left w:val="none" w:sz="0" w:space="0" w:color="auto"/>
        <w:bottom w:val="none" w:sz="0" w:space="0" w:color="auto"/>
        <w:right w:val="none" w:sz="0" w:space="0" w:color="auto"/>
      </w:divBdr>
    </w:div>
    <w:div w:id="419109478">
      <w:bodyDiv w:val="1"/>
      <w:marLeft w:val="0"/>
      <w:marRight w:val="0"/>
      <w:marTop w:val="0"/>
      <w:marBottom w:val="0"/>
      <w:divBdr>
        <w:top w:val="none" w:sz="0" w:space="0" w:color="auto"/>
        <w:left w:val="none" w:sz="0" w:space="0" w:color="auto"/>
        <w:bottom w:val="none" w:sz="0" w:space="0" w:color="auto"/>
        <w:right w:val="none" w:sz="0" w:space="0" w:color="auto"/>
      </w:divBdr>
      <w:divsChild>
        <w:div w:id="720254114">
          <w:marLeft w:val="0"/>
          <w:marRight w:val="0"/>
          <w:marTop w:val="0"/>
          <w:marBottom w:val="0"/>
          <w:divBdr>
            <w:top w:val="none" w:sz="0" w:space="0" w:color="auto"/>
            <w:left w:val="none" w:sz="0" w:space="0" w:color="auto"/>
            <w:bottom w:val="none" w:sz="0" w:space="0" w:color="auto"/>
            <w:right w:val="none" w:sz="0" w:space="0" w:color="auto"/>
          </w:divBdr>
        </w:div>
        <w:div w:id="1360161550">
          <w:marLeft w:val="0"/>
          <w:marRight w:val="0"/>
          <w:marTop w:val="0"/>
          <w:marBottom w:val="0"/>
          <w:divBdr>
            <w:top w:val="none" w:sz="0" w:space="0" w:color="auto"/>
            <w:left w:val="none" w:sz="0" w:space="0" w:color="auto"/>
            <w:bottom w:val="none" w:sz="0" w:space="0" w:color="auto"/>
            <w:right w:val="none" w:sz="0" w:space="0" w:color="auto"/>
          </w:divBdr>
        </w:div>
        <w:div w:id="360789412">
          <w:marLeft w:val="0"/>
          <w:marRight w:val="0"/>
          <w:marTop w:val="0"/>
          <w:marBottom w:val="0"/>
          <w:divBdr>
            <w:top w:val="none" w:sz="0" w:space="0" w:color="auto"/>
            <w:left w:val="none" w:sz="0" w:space="0" w:color="auto"/>
            <w:bottom w:val="none" w:sz="0" w:space="0" w:color="auto"/>
            <w:right w:val="none" w:sz="0" w:space="0" w:color="auto"/>
          </w:divBdr>
        </w:div>
        <w:div w:id="1877694202">
          <w:marLeft w:val="0"/>
          <w:marRight w:val="0"/>
          <w:marTop w:val="0"/>
          <w:marBottom w:val="0"/>
          <w:divBdr>
            <w:top w:val="none" w:sz="0" w:space="0" w:color="auto"/>
            <w:left w:val="none" w:sz="0" w:space="0" w:color="auto"/>
            <w:bottom w:val="none" w:sz="0" w:space="0" w:color="auto"/>
            <w:right w:val="none" w:sz="0" w:space="0" w:color="auto"/>
          </w:divBdr>
        </w:div>
        <w:div w:id="1201436412">
          <w:marLeft w:val="0"/>
          <w:marRight w:val="0"/>
          <w:marTop w:val="0"/>
          <w:marBottom w:val="0"/>
          <w:divBdr>
            <w:top w:val="none" w:sz="0" w:space="0" w:color="auto"/>
            <w:left w:val="none" w:sz="0" w:space="0" w:color="auto"/>
            <w:bottom w:val="none" w:sz="0" w:space="0" w:color="auto"/>
            <w:right w:val="none" w:sz="0" w:space="0" w:color="auto"/>
          </w:divBdr>
        </w:div>
        <w:div w:id="1448814716">
          <w:marLeft w:val="0"/>
          <w:marRight w:val="0"/>
          <w:marTop w:val="0"/>
          <w:marBottom w:val="0"/>
          <w:divBdr>
            <w:top w:val="none" w:sz="0" w:space="0" w:color="auto"/>
            <w:left w:val="none" w:sz="0" w:space="0" w:color="auto"/>
            <w:bottom w:val="none" w:sz="0" w:space="0" w:color="auto"/>
            <w:right w:val="none" w:sz="0" w:space="0" w:color="auto"/>
          </w:divBdr>
        </w:div>
        <w:div w:id="879123003">
          <w:marLeft w:val="0"/>
          <w:marRight w:val="0"/>
          <w:marTop w:val="0"/>
          <w:marBottom w:val="0"/>
          <w:divBdr>
            <w:top w:val="none" w:sz="0" w:space="0" w:color="auto"/>
            <w:left w:val="none" w:sz="0" w:space="0" w:color="auto"/>
            <w:bottom w:val="none" w:sz="0" w:space="0" w:color="auto"/>
            <w:right w:val="none" w:sz="0" w:space="0" w:color="auto"/>
          </w:divBdr>
        </w:div>
        <w:div w:id="573471308">
          <w:marLeft w:val="0"/>
          <w:marRight w:val="0"/>
          <w:marTop w:val="0"/>
          <w:marBottom w:val="0"/>
          <w:divBdr>
            <w:top w:val="none" w:sz="0" w:space="0" w:color="auto"/>
            <w:left w:val="none" w:sz="0" w:space="0" w:color="auto"/>
            <w:bottom w:val="none" w:sz="0" w:space="0" w:color="auto"/>
            <w:right w:val="none" w:sz="0" w:space="0" w:color="auto"/>
          </w:divBdr>
        </w:div>
        <w:div w:id="1907454936">
          <w:marLeft w:val="0"/>
          <w:marRight w:val="0"/>
          <w:marTop w:val="0"/>
          <w:marBottom w:val="0"/>
          <w:divBdr>
            <w:top w:val="none" w:sz="0" w:space="0" w:color="auto"/>
            <w:left w:val="none" w:sz="0" w:space="0" w:color="auto"/>
            <w:bottom w:val="none" w:sz="0" w:space="0" w:color="auto"/>
            <w:right w:val="none" w:sz="0" w:space="0" w:color="auto"/>
          </w:divBdr>
        </w:div>
        <w:div w:id="1465658054">
          <w:marLeft w:val="0"/>
          <w:marRight w:val="0"/>
          <w:marTop w:val="0"/>
          <w:marBottom w:val="0"/>
          <w:divBdr>
            <w:top w:val="none" w:sz="0" w:space="0" w:color="auto"/>
            <w:left w:val="none" w:sz="0" w:space="0" w:color="auto"/>
            <w:bottom w:val="none" w:sz="0" w:space="0" w:color="auto"/>
            <w:right w:val="none" w:sz="0" w:space="0" w:color="auto"/>
          </w:divBdr>
        </w:div>
        <w:div w:id="324669817">
          <w:marLeft w:val="0"/>
          <w:marRight w:val="0"/>
          <w:marTop w:val="0"/>
          <w:marBottom w:val="0"/>
          <w:divBdr>
            <w:top w:val="none" w:sz="0" w:space="0" w:color="auto"/>
            <w:left w:val="none" w:sz="0" w:space="0" w:color="auto"/>
            <w:bottom w:val="none" w:sz="0" w:space="0" w:color="auto"/>
            <w:right w:val="none" w:sz="0" w:space="0" w:color="auto"/>
          </w:divBdr>
        </w:div>
        <w:div w:id="1699814318">
          <w:marLeft w:val="0"/>
          <w:marRight w:val="0"/>
          <w:marTop w:val="0"/>
          <w:marBottom w:val="0"/>
          <w:divBdr>
            <w:top w:val="none" w:sz="0" w:space="0" w:color="auto"/>
            <w:left w:val="none" w:sz="0" w:space="0" w:color="auto"/>
            <w:bottom w:val="none" w:sz="0" w:space="0" w:color="auto"/>
            <w:right w:val="none" w:sz="0" w:space="0" w:color="auto"/>
          </w:divBdr>
        </w:div>
        <w:div w:id="2049648418">
          <w:marLeft w:val="0"/>
          <w:marRight w:val="0"/>
          <w:marTop w:val="0"/>
          <w:marBottom w:val="0"/>
          <w:divBdr>
            <w:top w:val="none" w:sz="0" w:space="0" w:color="auto"/>
            <w:left w:val="none" w:sz="0" w:space="0" w:color="auto"/>
            <w:bottom w:val="none" w:sz="0" w:space="0" w:color="auto"/>
            <w:right w:val="none" w:sz="0" w:space="0" w:color="auto"/>
          </w:divBdr>
        </w:div>
        <w:div w:id="1240142773">
          <w:marLeft w:val="0"/>
          <w:marRight w:val="0"/>
          <w:marTop w:val="0"/>
          <w:marBottom w:val="0"/>
          <w:divBdr>
            <w:top w:val="none" w:sz="0" w:space="0" w:color="auto"/>
            <w:left w:val="none" w:sz="0" w:space="0" w:color="auto"/>
            <w:bottom w:val="none" w:sz="0" w:space="0" w:color="auto"/>
            <w:right w:val="none" w:sz="0" w:space="0" w:color="auto"/>
          </w:divBdr>
        </w:div>
      </w:divsChild>
    </w:div>
    <w:div w:id="488254621">
      <w:bodyDiv w:val="1"/>
      <w:marLeft w:val="0"/>
      <w:marRight w:val="0"/>
      <w:marTop w:val="0"/>
      <w:marBottom w:val="0"/>
      <w:divBdr>
        <w:top w:val="none" w:sz="0" w:space="0" w:color="auto"/>
        <w:left w:val="none" w:sz="0" w:space="0" w:color="auto"/>
        <w:bottom w:val="none" w:sz="0" w:space="0" w:color="auto"/>
        <w:right w:val="none" w:sz="0" w:space="0" w:color="auto"/>
      </w:divBdr>
    </w:div>
    <w:div w:id="575826442">
      <w:bodyDiv w:val="1"/>
      <w:marLeft w:val="0"/>
      <w:marRight w:val="0"/>
      <w:marTop w:val="0"/>
      <w:marBottom w:val="0"/>
      <w:divBdr>
        <w:top w:val="none" w:sz="0" w:space="0" w:color="auto"/>
        <w:left w:val="none" w:sz="0" w:space="0" w:color="auto"/>
        <w:bottom w:val="none" w:sz="0" w:space="0" w:color="auto"/>
        <w:right w:val="none" w:sz="0" w:space="0" w:color="auto"/>
      </w:divBdr>
    </w:div>
    <w:div w:id="577137667">
      <w:bodyDiv w:val="1"/>
      <w:marLeft w:val="0"/>
      <w:marRight w:val="0"/>
      <w:marTop w:val="0"/>
      <w:marBottom w:val="0"/>
      <w:divBdr>
        <w:top w:val="none" w:sz="0" w:space="0" w:color="auto"/>
        <w:left w:val="none" w:sz="0" w:space="0" w:color="auto"/>
        <w:bottom w:val="none" w:sz="0" w:space="0" w:color="auto"/>
        <w:right w:val="none" w:sz="0" w:space="0" w:color="auto"/>
      </w:divBdr>
      <w:divsChild>
        <w:div w:id="794759307">
          <w:marLeft w:val="0"/>
          <w:marRight w:val="0"/>
          <w:marTop w:val="0"/>
          <w:marBottom w:val="0"/>
          <w:divBdr>
            <w:top w:val="none" w:sz="0" w:space="0" w:color="auto"/>
            <w:left w:val="none" w:sz="0" w:space="0" w:color="auto"/>
            <w:bottom w:val="none" w:sz="0" w:space="0" w:color="auto"/>
            <w:right w:val="none" w:sz="0" w:space="0" w:color="auto"/>
          </w:divBdr>
          <w:divsChild>
            <w:div w:id="664013285">
              <w:marLeft w:val="0"/>
              <w:marRight w:val="0"/>
              <w:marTop w:val="0"/>
              <w:marBottom w:val="0"/>
              <w:divBdr>
                <w:top w:val="none" w:sz="0" w:space="0" w:color="auto"/>
                <w:left w:val="none" w:sz="0" w:space="0" w:color="auto"/>
                <w:bottom w:val="none" w:sz="0" w:space="0" w:color="auto"/>
                <w:right w:val="none" w:sz="0" w:space="0" w:color="auto"/>
              </w:divBdr>
              <w:divsChild>
                <w:div w:id="1845241026">
                  <w:marLeft w:val="0"/>
                  <w:marRight w:val="0"/>
                  <w:marTop w:val="0"/>
                  <w:marBottom w:val="0"/>
                  <w:divBdr>
                    <w:top w:val="none" w:sz="0" w:space="0" w:color="auto"/>
                    <w:left w:val="none" w:sz="0" w:space="0" w:color="auto"/>
                    <w:bottom w:val="none" w:sz="0" w:space="0" w:color="auto"/>
                    <w:right w:val="none" w:sz="0" w:space="0" w:color="auto"/>
                  </w:divBdr>
                </w:div>
                <w:div w:id="1281843371">
                  <w:marLeft w:val="0"/>
                  <w:marRight w:val="0"/>
                  <w:marTop w:val="0"/>
                  <w:marBottom w:val="0"/>
                  <w:divBdr>
                    <w:top w:val="none" w:sz="0" w:space="0" w:color="auto"/>
                    <w:left w:val="none" w:sz="0" w:space="0" w:color="auto"/>
                    <w:bottom w:val="none" w:sz="0" w:space="0" w:color="auto"/>
                    <w:right w:val="none" w:sz="0" w:space="0" w:color="auto"/>
                  </w:divBdr>
                </w:div>
              </w:divsChild>
            </w:div>
            <w:div w:id="1421875476">
              <w:marLeft w:val="0"/>
              <w:marRight w:val="0"/>
              <w:marTop w:val="0"/>
              <w:marBottom w:val="0"/>
              <w:divBdr>
                <w:top w:val="none" w:sz="0" w:space="0" w:color="auto"/>
                <w:left w:val="none" w:sz="0" w:space="0" w:color="auto"/>
                <w:bottom w:val="none" w:sz="0" w:space="0" w:color="auto"/>
                <w:right w:val="none" w:sz="0" w:space="0" w:color="auto"/>
              </w:divBdr>
              <w:divsChild>
                <w:div w:id="2523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1516">
      <w:bodyDiv w:val="1"/>
      <w:marLeft w:val="0"/>
      <w:marRight w:val="0"/>
      <w:marTop w:val="0"/>
      <w:marBottom w:val="0"/>
      <w:divBdr>
        <w:top w:val="none" w:sz="0" w:space="0" w:color="auto"/>
        <w:left w:val="none" w:sz="0" w:space="0" w:color="auto"/>
        <w:bottom w:val="none" w:sz="0" w:space="0" w:color="auto"/>
        <w:right w:val="none" w:sz="0" w:space="0" w:color="auto"/>
      </w:divBdr>
      <w:divsChild>
        <w:div w:id="927077959">
          <w:marLeft w:val="0"/>
          <w:marRight w:val="0"/>
          <w:marTop w:val="0"/>
          <w:marBottom w:val="0"/>
          <w:divBdr>
            <w:top w:val="none" w:sz="0" w:space="0" w:color="auto"/>
            <w:left w:val="none" w:sz="0" w:space="0" w:color="auto"/>
            <w:bottom w:val="none" w:sz="0" w:space="0" w:color="auto"/>
            <w:right w:val="none" w:sz="0" w:space="0" w:color="auto"/>
          </w:divBdr>
          <w:divsChild>
            <w:div w:id="207844481">
              <w:marLeft w:val="0"/>
              <w:marRight w:val="0"/>
              <w:marTop w:val="0"/>
              <w:marBottom w:val="0"/>
              <w:divBdr>
                <w:top w:val="none" w:sz="0" w:space="0" w:color="auto"/>
                <w:left w:val="none" w:sz="0" w:space="0" w:color="auto"/>
                <w:bottom w:val="none" w:sz="0" w:space="0" w:color="auto"/>
                <w:right w:val="none" w:sz="0" w:space="0" w:color="auto"/>
              </w:divBdr>
              <w:divsChild>
                <w:div w:id="880828954">
                  <w:marLeft w:val="0"/>
                  <w:marRight w:val="0"/>
                  <w:marTop w:val="0"/>
                  <w:marBottom w:val="0"/>
                  <w:divBdr>
                    <w:top w:val="none" w:sz="0" w:space="0" w:color="auto"/>
                    <w:left w:val="none" w:sz="0" w:space="0" w:color="auto"/>
                    <w:bottom w:val="none" w:sz="0" w:space="0" w:color="auto"/>
                    <w:right w:val="none" w:sz="0" w:space="0" w:color="auto"/>
                  </w:divBdr>
                </w:div>
                <w:div w:id="333190566">
                  <w:marLeft w:val="0"/>
                  <w:marRight w:val="0"/>
                  <w:marTop w:val="0"/>
                  <w:marBottom w:val="0"/>
                  <w:divBdr>
                    <w:top w:val="none" w:sz="0" w:space="0" w:color="auto"/>
                    <w:left w:val="none" w:sz="0" w:space="0" w:color="auto"/>
                    <w:bottom w:val="none" w:sz="0" w:space="0" w:color="auto"/>
                    <w:right w:val="none" w:sz="0" w:space="0" w:color="auto"/>
                  </w:divBdr>
                </w:div>
              </w:divsChild>
            </w:div>
            <w:div w:id="1253660332">
              <w:marLeft w:val="0"/>
              <w:marRight w:val="0"/>
              <w:marTop w:val="0"/>
              <w:marBottom w:val="0"/>
              <w:divBdr>
                <w:top w:val="none" w:sz="0" w:space="0" w:color="auto"/>
                <w:left w:val="none" w:sz="0" w:space="0" w:color="auto"/>
                <w:bottom w:val="none" w:sz="0" w:space="0" w:color="auto"/>
                <w:right w:val="none" w:sz="0" w:space="0" w:color="auto"/>
              </w:divBdr>
              <w:divsChild>
                <w:div w:id="466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5795">
      <w:bodyDiv w:val="1"/>
      <w:marLeft w:val="0"/>
      <w:marRight w:val="0"/>
      <w:marTop w:val="0"/>
      <w:marBottom w:val="0"/>
      <w:divBdr>
        <w:top w:val="none" w:sz="0" w:space="0" w:color="auto"/>
        <w:left w:val="none" w:sz="0" w:space="0" w:color="auto"/>
        <w:bottom w:val="none" w:sz="0" w:space="0" w:color="auto"/>
        <w:right w:val="none" w:sz="0" w:space="0" w:color="auto"/>
      </w:divBdr>
      <w:divsChild>
        <w:div w:id="1976176866">
          <w:marLeft w:val="0"/>
          <w:marRight w:val="0"/>
          <w:marTop w:val="0"/>
          <w:marBottom w:val="0"/>
          <w:divBdr>
            <w:top w:val="none" w:sz="0" w:space="0" w:color="auto"/>
            <w:left w:val="none" w:sz="0" w:space="0" w:color="auto"/>
            <w:bottom w:val="none" w:sz="0" w:space="0" w:color="auto"/>
            <w:right w:val="none" w:sz="0" w:space="0" w:color="auto"/>
          </w:divBdr>
        </w:div>
        <w:div w:id="1244223424">
          <w:marLeft w:val="0"/>
          <w:marRight w:val="0"/>
          <w:marTop w:val="0"/>
          <w:marBottom w:val="0"/>
          <w:divBdr>
            <w:top w:val="none" w:sz="0" w:space="0" w:color="auto"/>
            <w:left w:val="none" w:sz="0" w:space="0" w:color="auto"/>
            <w:bottom w:val="none" w:sz="0" w:space="0" w:color="auto"/>
            <w:right w:val="none" w:sz="0" w:space="0" w:color="auto"/>
          </w:divBdr>
        </w:div>
        <w:div w:id="2003196819">
          <w:marLeft w:val="0"/>
          <w:marRight w:val="0"/>
          <w:marTop w:val="0"/>
          <w:marBottom w:val="0"/>
          <w:divBdr>
            <w:top w:val="none" w:sz="0" w:space="0" w:color="auto"/>
            <w:left w:val="none" w:sz="0" w:space="0" w:color="auto"/>
            <w:bottom w:val="none" w:sz="0" w:space="0" w:color="auto"/>
            <w:right w:val="none" w:sz="0" w:space="0" w:color="auto"/>
          </w:divBdr>
        </w:div>
      </w:divsChild>
    </w:div>
    <w:div w:id="733048514">
      <w:bodyDiv w:val="1"/>
      <w:marLeft w:val="0"/>
      <w:marRight w:val="0"/>
      <w:marTop w:val="0"/>
      <w:marBottom w:val="0"/>
      <w:divBdr>
        <w:top w:val="none" w:sz="0" w:space="0" w:color="auto"/>
        <w:left w:val="none" w:sz="0" w:space="0" w:color="auto"/>
        <w:bottom w:val="none" w:sz="0" w:space="0" w:color="auto"/>
        <w:right w:val="none" w:sz="0" w:space="0" w:color="auto"/>
      </w:divBdr>
      <w:divsChild>
        <w:div w:id="1386102250">
          <w:marLeft w:val="0"/>
          <w:marRight w:val="0"/>
          <w:marTop w:val="0"/>
          <w:marBottom w:val="0"/>
          <w:divBdr>
            <w:top w:val="none" w:sz="0" w:space="0" w:color="auto"/>
            <w:left w:val="none" w:sz="0" w:space="0" w:color="auto"/>
            <w:bottom w:val="none" w:sz="0" w:space="0" w:color="auto"/>
            <w:right w:val="none" w:sz="0" w:space="0" w:color="auto"/>
          </w:divBdr>
        </w:div>
        <w:div w:id="1111971453">
          <w:marLeft w:val="0"/>
          <w:marRight w:val="0"/>
          <w:marTop w:val="0"/>
          <w:marBottom w:val="0"/>
          <w:divBdr>
            <w:top w:val="none" w:sz="0" w:space="0" w:color="auto"/>
            <w:left w:val="none" w:sz="0" w:space="0" w:color="auto"/>
            <w:bottom w:val="none" w:sz="0" w:space="0" w:color="auto"/>
            <w:right w:val="none" w:sz="0" w:space="0" w:color="auto"/>
          </w:divBdr>
        </w:div>
        <w:div w:id="336613494">
          <w:marLeft w:val="0"/>
          <w:marRight w:val="0"/>
          <w:marTop w:val="0"/>
          <w:marBottom w:val="0"/>
          <w:divBdr>
            <w:top w:val="none" w:sz="0" w:space="0" w:color="auto"/>
            <w:left w:val="none" w:sz="0" w:space="0" w:color="auto"/>
            <w:bottom w:val="none" w:sz="0" w:space="0" w:color="auto"/>
            <w:right w:val="none" w:sz="0" w:space="0" w:color="auto"/>
          </w:divBdr>
        </w:div>
        <w:div w:id="1519851571">
          <w:marLeft w:val="0"/>
          <w:marRight w:val="0"/>
          <w:marTop w:val="0"/>
          <w:marBottom w:val="0"/>
          <w:divBdr>
            <w:top w:val="none" w:sz="0" w:space="0" w:color="auto"/>
            <w:left w:val="none" w:sz="0" w:space="0" w:color="auto"/>
            <w:bottom w:val="none" w:sz="0" w:space="0" w:color="auto"/>
            <w:right w:val="none" w:sz="0" w:space="0" w:color="auto"/>
          </w:divBdr>
        </w:div>
        <w:div w:id="1661151508">
          <w:marLeft w:val="0"/>
          <w:marRight w:val="0"/>
          <w:marTop w:val="0"/>
          <w:marBottom w:val="0"/>
          <w:divBdr>
            <w:top w:val="none" w:sz="0" w:space="0" w:color="auto"/>
            <w:left w:val="none" w:sz="0" w:space="0" w:color="auto"/>
            <w:bottom w:val="none" w:sz="0" w:space="0" w:color="auto"/>
            <w:right w:val="none" w:sz="0" w:space="0" w:color="auto"/>
          </w:divBdr>
        </w:div>
        <w:div w:id="1966306996">
          <w:marLeft w:val="0"/>
          <w:marRight w:val="0"/>
          <w:marTop w:val="0"/>
          <w:marBottom w:val="0"/>
          <w:divBdr>
            <w:top w:val="none" w:sz="0" w:space="0" w:color="auto"/>
            <w:left w:val="none" w:sz="0" w:space="0" w:color="auto"/>
            <w:bottom w:val="none" w:sz="0" w:space="0" w:color="auto"/>
            <w:right w:val="none" w:sz="0" w:space="0" w:color="auto"/>
          </w:divBdr>
        </w:div>
        <w:div w:id="178351171">
          <w:marLeft w:val="0"/>
          <w:marRight w:val="0"/>
          <w:marTop w:val="0"/>
          <w:marBottom w:val="0"/>
          <w:divBdr>
            <w:top w:val="none" w:sz="0" w:space="0" w:color="auto"/>
            <w:left w:val="none" w:sz="0" w:space="0" w:color="auto"/>
            <w:bottom w:val="none" w:sz="0" w:space="0" w:color="auto"/>
            <w:right w:val="none" w:sz="0" w:space="0" w:color="auto"/>
          </w:divBdr>
        </w:div>
        <w:div w:id="1851287429">
          <w:marLeft w:val="0"/>
          <w:marRight w:val="0"/>
          <w:marTop w:val="0"/>
          <w:marBottom w:val="0"/>
          <w:divBdr>
            <w:top w:val="none" w:sz="0" w:space="0" w:color="auto"/>
            <w:left w:val="none" w:sz="0" w:space="0" w:color="auto"/>
            <w:bottom w:val="none" w:sz="0" w:space="0" w:color="auto"/>
            <w:right w:val="none" w:sz="0" w:space="0" w:color="auto"/>
          </w:divBdr>
        </w:div>
        <w:div w:id="33431288">
          <w:marLeft w:val="0"/>
          <w:marRight w:val="0"/>
          <w:marTop w:val="0"/>
          <w:marBottom w:val="0"/>
          <w:divBdr>
            <w:top w:val="none" w:sz="0" w:space="0" w:color="auto"/>
            <w:left w:val="none" w:sz="0" w:space="0" w:color="auto"/>
            <w:bottom w:val="none" w:sz="0" w:space="0" w:color="auto"/>
            <w:right w:val="none" w:sz="0" w:space="0" w:color="auto"/>
          </w:divBdr>
        </w:div>
        <w:div w:id="609582380">
          <w:marLeft w:val="0"/>
          <w:marRight w:val="0"/>
          <w:marTop w:val="0"/>
          <w:marBottom w:val="0"/>
          <w:divBdr>
            <w:top w:val="none" w:sz="0" w:space="0" w:color="auto"/>
            <w:left w:val="none" w:sz="0" w:space="0" w:color="auto"/>
            <w:bottom w:val="none" w:sz="0" w:space="0" w:color="auto"/>
            <w:right w:val="none" w:sz="0" w:space="0" w:color="auto"/>
          </w:divBdr>
        </w:div>
        <w:div w:id="671645045">
          <w:marLeft w:val="0"/>
          <w:marRight w:val="0"/>
          <w:marTop w:val="0"/>
          <w:marBottom w:val="0"/>
          <w:divBdr>
            <w:top w:val="none" w:sz="0" w:space="0" w:color="auto"/>
            <w:left w:val="none" w:sz="0" w:space="0" w:color="auto"/>
            <w:bottom w:val="none" w:sz="0" w:space="0" w:color="auto"/>
            <w:right w:val="none" w:sz="0" w:space="0" w:color="auto"/>
          </w:divBdr>
        </w:div>
        <w:div w:id="487134361">
          <w:marLeft w:val="0"/>
          <w:marRight w:val="0"/>
          <w:marTop w:val="0"/>
          <w:marBottom w:val="0"/>
          <w:divBdr>
            <w:top w:val="none" w:sz="0" w:space="0" w:color="auto"/>
            <w:left w:val="none" w:sz="0" w:space="0" w:color="auto"/>
            <w:bottom w:val="none" w:sz="0" w:space="0" w:color="auto"/>
            <w:right w:val="none" w:sz="0" w:space="0" w:color="auto"/>
          </w:divBdr>
        </w:div>
        <w:div w:id="781731976">
          <w:marLeft w:val="0"/>
          <w:marRight w:val="0"/>
          <w:marTop w:val="0"/>
          <w:marBottom w:val="0"/>
          <w:divBdr>
            <w:top w:val="none" w:sz="0" w:space="0" w:color="auto"/>
            <w:left w:val="none" w:sz="0" w:space="0" w:color="auto"/>
            <w:bottom w:val="none" w:sz="0" w:space="0" w:color="auto"/>
            <w:right w:val="none" w:sz="0" w:space="0" w:color="auto"/>
          </w:divBdr>
        </w:div>
        <w:div w:id="914365554">
          <w:marLeft w:val="0"/>
          <w:marRight w:val="0"/>
          <w:marTop w:val="0"/>
          <w:marBottom w:val="0"/>
          <w:divBdr>
            <w:top w:val="none" w:sz="0" w:space="0" w:color="auto"/>
            <w:left w:val="none" w:sz="0" w:space="0" w:color="auto"/>
            <w:bottom w:val="none" w:sz="0" w:space="0" w:color="auto"/>
            <w:right w:val="none" w:sz="0" w:space="0" w:color="auto"/>
          </w:divBdr>
        </w:div>
        <w:div w:id="1381173663">
          <w:marLeft w:val="0"/>
          <w:marRight w:val="0"/>
          <w:marTop w:val="0"/>
          <w:marBottom w:val="0"/>
          <w:divBdr>
            <w:top w:val="none" w:sz="0" w:space="0" w:color="auto"/>
            <w:left w:val="none" w:sz="0" w:space="0" w:color="auto"/>
            <w:bottom w:val="none" w:sz="0" w:space="0" w:color="auto"/>
            <w:right w:val="none" w:sz="0" w:space="0" w:color="auto"/>
          </w:divBdr>
        </w:div>
        <w:div w:id="588275112">
          <w:marLeft w:val="0"/>
          <w:marRight w:val="0"/>
          <w:marTop w:val="0"/>
          <w:marBottom w:val="0"/>
          <w:divBdr>
            <w:top w:val="none" w:sz="0" w:space="0" w:color="auto"/>
            <w:left w:val="none" w:sz="0" w:space="0" w:color="auto"/>
            <w:bottom w:val="none" w:sz="0" w:space="0" w:color="auto"/>
            <w:right w:val="none" w:sz="0" w:space="0" w:color="auto"/>
          </w:divBdr>
        </w:div>
        <w:div w:id="515309700">
          <w:marLeft w:val="0"/>
          <w:marRight w:val="0"/>
          <w:marTop w:val="0"/>
          <w:marBottom w:val="0"/>
          <w:divBdr>
            <w:top w:val="none" w:sz="0" w:space="0" w:color="auto"/>
            <w:left w:val="none" w:sz="0" w:space="0" w:color="auto"/>
            <w:bottom w:val="none" w:sz="0" w:space="0" w:color="auto"/>
            <w:right w:val="none" w:sz="0" w:space="0" w:color="auto"/>
          </w:divBdr>
        </w:div>
        <w:div w:id="1120491898">
          <w:marLeft w:val="0"/>
          <w:marRight w:val="0"/>
          <w:marTop w:val="0"/>
          <w:marBottom w:val="0"/>
          <w:divBdr>
            <w:top w:val="none" w:sz="0" w:space="0" w:color="auto"/>
            <w:left w:val="none" w:sz="0" w:space="0" w:color="auto"/>
            <w:bottom w:val="none" w:sz="0" w:space="0" w:color="auto"/>
            <w:right w:val="none" w:sz="0" w:space="0" w:color="auto"/>
          </w:divBdr>
        </w:div>
        <w:div w:id="826243437">
          <w:marLeft w:val="0"/>
          <w:marRight w:val="0"/>
          <w:marTop w:val="0"/>
          <w:marBottom w:val="0"/>
          <w:divBdr>
            <w:top w:val="none" w:sz="0" w:space="0" w:color="auto"/>
            <w:left w:val="none" w:sz="0" w:space="0" w:color="auto"/>
            <w:bottom w:val="none" w:sz="0" w:space="0" w:color="auto"/>
            <w:right w:val="none" w:sz="0" w:space="0" w:color="auto"/>
          </w:divBdr>
        </w:div>
        <w:div w:id="115636536">
          <w:marLeft w:val="0"/>
          <w:marRight w:val="0"/>
          <w:marTop w:val="0"/>
          <w:marBottom w:val="0"/>
          <w:divBdr>
            <w:top w:val="none" w:sz="0" w:space="0" w:color="auto"/>
            <w:left w:val="none" w:sz="0" w:space="0" w:color="auto"/>
            <w:bottom w:val="none" w:sz="0" w:space="0" w:color="auto"/>
            <w:right w:val="none" w:sz="0" w:space="0" w:color="auto"/>
          </w:divBdr>
        </w:div>
        <w:div w:id="64493934">
          <w:marLeft w:val="0"/>
          <w:marRight w:val="0"/>
          <w:marTop w:val="0"/>
          <w:marBottom w:val="0"/>
          <w:divBdr>
            <w:top w:val="none" w:sz="0" w:space="0" w:color="auto"/>
            <w:left w:val="none" w:sz="0" w:space="0" w:color="auto"/>
            <w:bottom w:val="none" w:sz="0" w:space="0" w:color="auto"/>
            <w:right w:val="none" w:sz="0" w:space="0" w:color="auto"/>
          </w:divBdr>
        </w:div>
        <w:div w:id="272171998">
          <w:marLeft w:val="0"/>
          <w:marRight w:val="0"/>
          <w:marTop w:val="0"/>
          <w:marBottom w:val="0"/>
          <w:divBdr>
            <w:top w:val="none" w:sz="0" w:space="0" w:color="auto"/>
            <w:left w:val="none" w:sz="0" w:space="0" w:color="auto"/>
            <w:bottom w:val="none" w:sz="0" w:space="0" w:color="auto"/>
            <w:right w:val="none" w:sz="0" w:space="0" w:color="auto"/>
          </w:divBdr>
        </w:div>
        <w:div w:id="1884370337">
          <w:marLeft w:val="0"/>
          <w:marRight w:val="0"/>
          <w:marTop w:val="0"/>
          <w:marBottom w:val="0"/>
          <w:divBdr>
            <w:top w:val="none" w:sz="0" w:space="0" w:color="auto"/>
            <w:left w:val="none" w:sz="0" w:space="0" w:color="auto"/>
            <w:bottom w:val="none" w:sz="0" w:space="0" w:color="auto"/>
            <w:right w:val="none" w:sz="0" w:space="0" w:color="auto"/>
          </w:divBdr>
        </w:div>
        <w:div w:id="1808161345">
          <w:marLeft w:val="0"/>
          <w:marRight w:val="0"/>
          <w:marTop w:val="0"/>
          <w:marBottom w:val="0"/>
          <w:divBdr>
            <w:top w:val="none" w:sz="0" w:space="0" w:color="auto"/>
            <w:left w:val="none" w:sz="0" w:space="0" w:color="auto"/>
            <w:bottom w:val="none" w:sz="0" w:space="0" w:color="auto"/>
            <w:right w:val="none" w:sz="0" w:space="0" w:color="auto"/>
          </w:divBdr>
        </w:div>
        <w:div w:id="7030681">
          <w:marLeft w:val="0"/>
          <w:marRight w:val="0"/>
          <w:marTop w:val="0"/>
          <w:marBottom w:val="0"/>
          <w:divBdr>
            <w:top w:val="none" w:sz="0" w:space="0" w:color="auto"/>
            <w:left w:val="none" w:sz="0" w:space="0" w:color="auto"/>
            <w:bottom w:val="none" w:sz="0" w:space="0" w:color="auto"/>
            <w:right w:val="none" w:sz="0" w:space="0" w:color="auto"/>
          </w:divBdr>
        </w:div>
        <w:div w:id="1591964715">
          <w:marLeft w:val="0"/>
          <w:marRight w:val="0"/>
          <w:marTop w:val="0"/>
          <w:marBottom w:val="0"/>
          <w:divBdr>
            <w:top w:val="none" w:sz="0" w:space="0" w:color="auto"/>
            <w:left w:val="none" w:sz="0" w:space="0" w:color="auto"/>
            <w:bottom w:val="none" w:sz="0" w:space="0" w:color="auto"/>
            <w:right w:val="none" w:sz="0" w:space="0" w:color="auto"/>
          </w:divBdr>
        </w:div>
        <w:div w:id="1277445370">
          <w:marLeft w:val="0"/>
          <w:marRight w:val="0"/>
          <w:marTop w:val="0"/>
          <w:marBottom w:val="0"/>
          <w:divBdr>
            <w:top w:val="none" w:sz="0" w:space="0" w:color="auto"/>
            <w:left w:val="none" w:sz="0" w:space="0" w:color="auto"/>
            <w:bottom w:val="none" w:sz="0" w:space="0" w:color="auto"/>
            <w:right w:val="none" w:sz="0" w:space="0" w:color="auto"/>
          </w:divBdr>
        </w:div>
        <w:div w:id="1462456813">
          <w:marLeft w:val="0"/>
          <w:marRight w:val="0"/>
          <w:marTop w:val="0"/>
          <w:marBottom w:val="0"/>
          <w:divBdr>
            <w:top w:val="none" w:sz="0" w:space="0" w:color="auto"/>
            <w:left w:val="none" w:sz="0" w:space="0" w:color="auto"/>
            <w:bottom w:val="none" w:sz="0" w:space="0" w:color="auto"/>
            <w:right w:val="none" w:sz="0" w:space="0" w:color="auto"/>
          </w:divBdr>
        </w:div>
        <w:div w:id="608901571">
          <w:marLeft w:val="0"/>
          <w:marRight w:val="0"/>
          <w:marTop w:val="0"/>
          <w:marBottom w:val="0"/>
          <w:divBdr>
            <w:top w:val="none" w:sz="0" w:space="0" w:color="auto"/>
            <w:left w:val="none" w:sz="0" w:space="0" w:color="auto"/>
            <w:bottom w:val="none" w:sz="0" w:space="0" w:color="auto"/>
            <w:right w:val="none" w:sz="0" w:space="0" w:color="auto"/>
          </w:divBdr>
        </w:div>
        <w:div w:id="1480030087">
          <w:marLeft w:val="0"/>
          <w:marRight w:val="0"/>
          <w:marTop w:val="0"/>
          <w:marBottom w:val="0"/>
          <w:divBdr>
            <w:top w:val="none" w:sz="0" w:space="0" w:color="auto"/>
            <w:left w:val="none" w:sz="0" w:space="0" w:color="auto"/>
            <w:bottom w:val="none" w:sz="0" w:space="0" w:color="auto"/>
            <w:right w:val="none" w:sz="0" w:space="0" w:color="auto"/>
          </w:divBdr>
        </w:div>
        <w:div w:id="466897348">
          <w:marLeft w:val="0"/>
          <w:marRight w:val="0"/>
          <w:marTop w:val="0"/>
          <w:marBottom w:val="0"/>
          <w:divBdr>
            <w:top w:val="none" w:sz="0" w:space="0" w:color="auto"/>
            <w:left w:val="none" w:sz="0" w:space="0" w:color="auto"/>
            <w:bottom w:val="none" w:sz="0" w:space="0" w:color="auto"/>
            <w:right w:val="none" w:sz="0" w:space="0" w:color="auto"/>
          </w:divBdr>
        </w:div>
        <w:div w:id="149299456">
          <w:marLeft w:val="0"/>
          <w:marRight w:val="0"/>
          <w:marTop w:val="0"/>
          <w:marBottom w:val="0"/>
          <w:divBdr>
            <w:top w:val="none" w:sz="0" w:space="0" w:color="auto"/>
            <w:left w:val="none" w:sz="0" w:space="0" w:color="auto"/>
            <w:bottom w:val="none" w:sz="0" w:space="0" w:color="auto"/>
            <w:right w:val="none" w:sz="0" w:space="0" w:color="auto"/>
          </w:divBdr>
        </w:div>
        <w:div w:id="421531420">
          <w:marLeft w:val="0"/>
          <w:marRight w:val="0"/>
          <w:marTop w:val="0"/>
          <w:marBottom w:val="0"/>
          <w:divBdr>
            <w:top w:val="none" w:sz="0" w:space="0" w:color="auto"/>
            <w:left w:val="none" w:sz="0" w:space="0" w:color="auto"/>
            <w:bottom w:val="none" w:sz="0" w:space="0" w:color="auto"/>
            <w:right w:val="none" w:sz="0" w:space="0" w:color="auto"/>
          </w:divBdr>
        </w:div>
      </w:divsChild>
    </w:div>
    <w:div w:id="771051894">
      <w:bodyDiv w:val="1"/>
      <w:marLeft w:val="0"/>
      <w:marRight w:val="0"/>
      <w:marTop w:val="0"/>
      <w:marBottom w:val="0"/>
      <w:divBdr>
        <w:top w:val="none" w:sz="0" w:space="0" w:color="auto"/>
        <w:left w:val="none" w:sz="0" w:space="0" w:color="auto"/>
        <w:bottom w:val="none" w:sz="0" w:space="0" w:color="auto"/>
        <w:right w:val="none" w:sz="0" w:space="0" w:color="auto"/>
      </w:divBdr>
    </w:div>
    <w:div w:id="773132514">
      <w:bodyDiv w:val="1"/>
      <w:marLeft w:val="0"/>
      <w:marRight w:val="0"/>
      <w:marTop w:val="0"/>
      <w:marBottom w:val="0"/>
      <w:divBdr>
        <w:top w:val="none" w:sz="0" w:space="0" w:color="auto"/>
        <w:left w:val="none" w:sz="0" w:space="0" w:color="auto"/>
        <w:bottom w:val="none" w:sz="0" w:space="0" w:color="auto"/>
        <w:right w:val="none" w:sz="0" w:space="0" w:color="auto"/>
      </w:divBdr>
    </w:div>
    <w:div w:id="881869877">
      <w:bodyDiv w:val="1"/>
      <w:marLeft w:val="0"/>
      <w:marRight w:val="0"/>
      <w:marTop w:val="0"/>
      <w:marBottom w:val="0"/>
      <w:divBdr>
        <w:top w:val="none" w:sz="0" w:space="0" w:color="auto"/>
        <w:left w:val="none" w:sz="0" w:space="0" w:color="auto"/>
        <w:bottom w:val="none" w:sz="0" w:space="0" w:color="auto"/>
        <w:right w:val="none" w:sz="0" w:space="0" w:color="auto"/>
      </w:divBdr>
    </w:div>
    <w:div w:id="922759885">
      <w:bodyDiv w:val="1"/>
      <w:marLeft w:val="0"/>
      <w:marRight w:val="0"/>
      <w:marTop w:val="0"/>
      <w:marBottom w:val="0"/>
      <w:divBdr>
        <w:top w:val="none" w:sz="0" w:space="0" w:color="auto"/>
        <w:left w:val="none" w:sz="0" w:space="0" w:color="auto"/>
        <w:bottom w:val="none" w:sz="0" w:space="0" w:color="auto"/>
        <w:right w:val="none" w:sz="0" w:space="0" w:color="auto"/>
      </w:divBdr>
      <w:divsChild>
        <w:div w:id="1920484777">
          <w:marLeft w:val="0"/>
          <w:marRight w:val="0"/>
          <w:marTop w:val="0"/>
          <w:marBottom w:val="0"/>
          <w:divBdr>
            <w:top w:val="none" w:sz="0" w:space="0" w:color="auto"/>
            <w:left w:val="none" w:sz="0" w:space="0" w:color="auto"/>
            <w:bottom w:val="none" w:sz="0" w:space="0" w:color="auto"/>
            <w:right w:val="none" w:sz="0" w:space="0" w:color="auto"/>
          </w:divBdr>
        </w:div>
        <w:div w:id="1873153825">
          <w:marLeft w:val="0"/>
          <w:marRight w:val="0"/>
          <w:marTop w:val="0"/>
          <w:marBottom w:val="0"/>
          <w:divBdr>
            <w:top w:val="none" w:sz="0" w:space="0" w:color="auto"/>
            <w:left w:val="none" w:sz="0" w:space="0" w:color="auto"/>
            <w:bottom w:val="none" w:sz="0" w:space="0" w:color="auto"/>
            <w:right w:val="none" w:sz="0" w:space="0" w:color="auto"/>
          </w:divBdr>
        </w:div>
        <w:div w:id="1745032210">
          <w:marLeft w:val="0"/>
          <w:marRight w:val="0"/>
          <w:marTop w:val="0"/>
          <w:marBottom w:val="0"/>
          <w:divBdr>
            <w:top w:val="none" w:sz="0" w:space="0" w:color="auto"/>
            <w:left w:val="none" w:sz="0" w:space="0" w:color="auto"/>
            <w:bottom w:val="none" w:sz="0" w:space="0" w:color="auto"/>
            <w:right w:val="none" w:sz="0" w:space="0" w:color="auto"/>
          </w:divBdr>
        </w:div>
        <w:div w:id="246042331">
          <w:marLeft w:val="0"/>
          <w:marRight w:val="0"/>
          <w:marTop w:val="0"/>
          <w:marBottom w:val="0"/>
          <w:divBdr>
            <w:top w:val="none" w:sz="0" w:space="0" w:color="auto"/>
            <w:left w:val="none" w:sz="0" w:space="0" w:color="auto"/>
            <w:bottom w:val="none" w:sz="0" w:space="0" w:color="auto"/>
            <w:right w:val="none" w:sz="0" w:space="0" w:color="auto"/>
          </w:divBdr>
        </w:div>
        <w:div w:id="1124928125">
          <w:marLeft w:val="0"/>
          <w:marRight w:val="0"/>
          <w:marTop w:val="0"/>
          <w:marBottom w:val="0"/>
          <w:divBdr>
            <w:top w:val="none" w:sz="0" w:space="0" w:color="auto"/>
            <w:left w:val="none" w:sz="0" w:space="0" w:color="auto"/>
            <w:bottom w:val="none" w:sz="0" w:space="0" w:color="auto"/>
            <w:right w:val="none" w:sz="0" w:space="0" w:color="auto"/>
          </w:divBdr>
        </w:div>
        <w:div w:id="1942830964">
          <w:marLeft w:val="0"/>
          <w:marRight w:val="0"/>
          <w:marTop w:val="0"/>
          <w:marBottom w:val="0"/>
          <w:divBdr>
            <w:top w:val="none" w:sz="0" w:space="0" w:color="auto"/>
            <w:left w:val="none" w:sz="0" w:space="0" w:color="auto"/>
            <w:bottom w:val="none" w:sz="0" w:space="0" w:color="auto"/>
            <w:right w:val="none" w:sz="0" w:space="0" w:color="auto"/>
          </w:divBdr>
        </w:div>
        <w:div w:id="1493981481">
          <w:marLeft w:val="0"/>
          <w:marRight w:val="0"/>
          <w:marTop w:val="0"/>
          <w:marBottom w:val="0"/>
          <w:divBdr>
            <w:top w:val="none" w:sz="0" w:space="0" w:color="auto"/>
            <w:left w:val="none" w:sz="0" w:space="0" w:color="auto"/>
            <w:bottom w:val="none" w:sz="0" w:space="0" w:color="auto"/>
            <w:right w:val="none" w:sz="0" w:space="0" w:color="auto"/>
          </w:divBdr>
        </w:div>
        <w:div w:id="779186338">
          <w:marLeft w:val="0"/>
          <w:marRight w:val="0"/>
          <w:marTop w:val="0"/>
          <w:marBottom w:val="0"/>
          <w:divBdr>
            <w:top w:val="none" w:sz="0" w:space="0" w:color="auto"/>
            <w:left w:val="none" w:sz="0" w:space="0" w:color="auto"/>
            <w:bottom w:val="none" w:sz="0" w:space="0" w:color="auto"/>
            <w:right w:val="none" w:sz="0" w:space="0" w:color="auto"/>
          </w:divBdr>
        </w:div>
        <w:div w:id="369841049">
          <w:marLeft w:val="0"/>
          <w:marRight w:val="0"/>
          <w:marTop w:val="0"/>
          <w:marBottom w:val="0"/>
          <w:divBdr>
            <w:top w:val="none" w:sz="0" w:space="0" w:color="auto"/>
            <w:left w:val="none" w:sz="0" w:space="0" w:color="auto"/>
            <w:bottom w:val="none" w:sz="0" w:space="0" w:color="auto"/>
            <w:right w:val="none" w:sz="0" w:space="0" w:color="auto"/>
          </w:divBdr>
        </w:div>
        <w:div w:id="885095249">
          <w:marLeft w:val="0"/>
          <w:marRight w:val="0"/>
          <w:marTop w:val="0"/>
          <w:marBottom w:val="0"/>
          <w:divBdr>
            <w:top w:val="none" w:sz="0" w:space="0" w:color="auto"/>
            <w:left w:val="none" w:sz="0" w:space="0" w:color="auto"/>
            <w:bottom w:val="none" w:sz="0" w:space="0" w:color="auto"/>
            <w:right w:val="none" w:sz="0" w:space="0" w:color="auto"/>
          </w:divBdr>
        </w:div>
        <w:div w:id="1985503624">
          <w:marLeft w:val="0"/>
          <w:marRight w:val="0"/>
          <w:marTop w:val="0"/>
          <w:marBottom w:val="0"/>
          <w:divBdr>
            <w:top w:val="none" w:sz="0" w:space="0" w:color="auto"/>
            <w:left w:val="none" w:sz="0" w:space="0" w:color="auto"/>
            <w:bottom w:val="none" w:sz="0" w:space="0" w:color="auto"/>
            <w:right w:val="none" w:sz="0" w:space="0" w:color="auto"/>
          </w:divBdr>
        </w:div>
      </w:divsChild>
    </w:div>
    <w:div w:id="947539631">
      <w:bodyDiv w:val="1"/>
      <w:marLeft w:val="0"/>
      <w:marRight w:val="0"/>
      <w:marTop w:val="0"/>
      <w:marBottom w:val="0"/>
      <w:divBdr>
        <w:top w:val="none" w:sz="0" w:space="0" w:color="auto"/>
        <w:left w:val="none" w:sz="0" w:space="0" w:color="auto"/>
        <w:bottom w:val="none" w:sz="0" w:space="0" w:color="auto"/>
        <w:right w:val="none" w:sz="0" w:space="0" w:color="auto"/>
      </w:divBdr>
      <w:divsChild>
        <w:div w:id="4334409">
          <w:marLeft w:val="0"/>
          <w:marRight w:val="0"/>
          <w:marTop w:val="0"/>
          <w:marBottom w:val="0"/>
          <w:divBdr>
            <w:top w:val="none" w:sz="0" w:space="0" w:color="auto"/>
            <w:left w:val="none" w:sz="0" w:space="0" w:color="auto"/>
            <w:bottom w:val="none" w:sz="0" w:space="0" w:color="auto"/>
            <w:right w:val="none" w:sz="0" w:space="0" w:color="auto"/>
          </w:divBdr>
          <w:divsChild>
            <w:div w:id="2067483987">
              <w:marLeft w:val="0"/>
              <w:marRight w:val="0"/>
              <w:marTop w:val="0"/>
              <w:marBottom w:val="0"/>
              <w:divBdr>
                <w:top w:val="none" w:sz="0" w:space="0" w:color="auto"/>
                <w:left w:val="none" w:sz="0" w:space="0" w:color="auto"/>
                <w:bottom w:val="none" w:sz="0" w:space="0" w:color="auto"/>
                <w:right w:val="none" w:sz="0" w:space="0" w:color="auto"/>
              </w:divBdr>
              <w:divsChild>
                <w:div w:id="2214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084">
      <w:bodyDiv w:val="1"/>
      <w:marLeft w:val="0"/>
      <w:marRight w:val="0"/>
      <w:marTop w:val="0"/>
      <w:marBottom w:val="0"/>
      <w:divBdr>
        <w:top w:val="none" w:sz="0" w:space="0" w:color="auto"/>
        <w:left w:val="none" w:sz="0" w:space="0" w:color="auto"/>
        <w:bottom w:val="none" w:sz="0" w:space="0" w:color="auto"/>
        <w:right w:val="none" w:sz="0" w:space="0" w:color="auto"/>
      </w:divBdr>
      <w:divsChild>
        <w:div w:id="1844858995">
          <w:marLeft w:val="0"/>
          <w:marRight w:val="0"/>
          <w:marTop w:val="0"/>
          <w:marBottom w:val="0"/>
          <w:divBdr>
            <w:top w:val="none" w:sz="0" w:space="0" w:color="auto"/>
            <w:left w:val="none" w:sz="0" w:space="0" w:color="auto"/>
            <w:bottom w:val="none" w:sz="0" w:space="0" w:color="auto"/>
            <w:right w:val="none" w:sz="0" w:space="0" w:color="auto"/>
          </w:divBdr>
        </w:div>
        <w:div w:id="1489710385">
          <w:marLeft w:val="0"/>
          <w:marRight w:val="0"/>
          <w:marTop w:val="0"/>
          <w:marBottom w:val="0"/>
          <w:divBdr>
            <w:top w:val="none" w:sz="0" w:space="0" w:color="auto"/>
            <w:left w:val="none" w:sz="0" w:space="0" w:color="auto"/>
            <w:bottom w:val="none" w:sz="0" w:space="0" w:color="auto"/>
            <w:right w:val="none" w:sz="0" w:space="0" w:color="auto"/>
          </w:divBdr>
        </w:div>
        <w:div w:id="967974799">
          <w:marLeft w:val="0"/>
          <w:marRight w:val="0"/>
          <w:marTop w:val="0"/>
          <w:marBottom w:val="0"/>
          <w:divBdr>
            <w:top w:val="none" w:sz="0" w:space="0" w:color="auto"/>
            <w:left w:val="none" w:sz="0" w:space="0" w:color="auto"/>
            <w:bottom w:val="none" w:sz="0" w:space="0" w:color="auto"/>
            <w:right w:val="none" w:sz="0" w:space="0" w:color="auto"/>
          </w:divBdr>
        </w:div>
        <w:div w:id="1095786225">
          <w:marLeft w:val="0"/>
          <w:marRight w:val="0"/>
          <w:marTop w:val="0"/>
          <w:marBottom w:val="0"/>
          <w:divBdr>
            <w:top w:val="none" w:sz="0" w:space="0" w:color="auto"/>
            <w:left w:val="none" w:sz="0" w:space="0" w:color="auto"/>
            <w:bottom w:val="none" w:sz="0" w:space="0" w:color="auto"/>
            <w:right w:val="none" w:sz="0" w:space="0" w:color="auto"/>
          </w:divBdr>
        </w:div>
        <w:div w:id="1621955947">
          <w:marLeft w:val="0"/>
          <w:marRight w:val="0"/>
          <w:marTop w:val="0"/>
          <w:marBottom w:val="0"/>
          <w:divBdr>
            <w:top w:val="none" w:sz="0" w:space="0" w:color="auto"/>
            <w:left w:val="none" w:sz="0" w:space="0" w:color="auto"/>
            <w:bottom w:val="none" w:sz="0" w:space="0" w:color="auto"/>
            <w:right w:val="none" w:sz="0" w:space="0" w:color="auto"/>
          </w:divBdr>
        </w:div>
        <w:div w:id="1034891036">
          <w:marLeft w:val="0"/>
          <w:marRight w:val="0"/>
          <w:marTop w:val="0"/>
          <w:marBottom w:val="0"/>
          <w:divBdr>
            <w:top w:val="none" w:sz="0" w:space="0" w:color="auto"/>
            <w:left w:val="none" w:sz="0" w:space="0" w:color="auto"/>
            <w:bottom w:val="none" w:sz="0" w:space="0" w:color="auto"/>
            <w:right w:val="none" w:sz="0" w:space="0" w:color="auto"/>
          </w:divBdr>
        </w:div>
        <w:div w:id="1714578194">
          <w:marLeft w:val="0"/>
          <w:marRight w:val="0"/>
          <w:marTop w:val="0"/>
          <w:marBottom w:val="0"/>
          <w:divBdr>
            <w:top w:val="none" w:sz="0" w:space="0" w:color="auto"/>
            <w:left w:val="none" w:sz="0" w:space="0" w:color="auto"/>
            <w:bottom w:val="none" w:sz="0" w:space="0" w:color="auto"/>
            <w:right w:val="none" w:sz="0" w:space="0" w:color="auto"/>
          </w:divBdr>
        </w:div>
      </w:divsChild>
    </w:div>
    <w:div w:id="1239437767">
      <w:bodyDiv w:val="1"/>
      <w:marLeft w:val="0"/>
      <w:marRight w:val="0"/>
      <w:marTop w:val="0"/>
      <w:marBottom w:val="0"/>
      <w:divBdr>
        <w:top w:val="none" w:sz="0" w:space="0" w:color="auto"/>
        <w:left w:val="none" w:sz="0" w:space="0" w:color="auto"/>
        <w:bottom w:val="none" w:sz="0" w:space="0" w:color="auto"/>
        <w:right w:val="none" w:sz="0" w:space="0" w:color="auto"/>
      </w:divBdr>
      <w:divsChild>
        <w:div w:id="1096756049">
          <w:marLeft w:val="0"/>
          <w:marRight w:val="0"/>
          <w:marTop w:val="0"/>
          <w:marBottom w:val="0"/>
          <w:divBdr>
            <w:top w:val="none" w:sz="0" w:space="0" w:color="auto"/>
            <w:left w:val="none" w:sz="0" w:space="0" w:color="auto"/>
            <w:bottom w:val="none" w:sz="0" w:space="0" w:color="auto"/>
            <w:right w:val="none" w:sz="0" w:space="0" w:color="auto"/>
          </w:divBdr>
          <w:divsChild>
            <w:div w:id="2090927122">
              <w:marLeft w:val="0"/>
              <w:marRight w:val="0"/>
              <w:marTop w:val="0"/>
              <w:marBottom w:val="0"/>
              <w:divBdr>
                <w:top w:val="none" w:sz="0" w:space="0" w:color="auto"/>
                <w:left w:val="none" w:sz="0" w:space="0" w:color="auto"/>
                <w:bottom w:val="none" w:sz="0" w:space="0" w:color="auto"/>
                <w:right w:val="none" w:sz="0" w:space="0" w:color="auto"/>
              </w:divBdr>
            </w:div>
            <w:div w:id="838689268">
              <w:marLeft w:val="0"/>
              <w:marRight w:val="0"/>
              <w:marTop w:val="0"/>
              <w:marBottom w:val="0"/>
              <w:divBdr>
                <w:top w:val="none" w:sz="0" w:space="0" w:color="auto"/>
                <w:left w:val="none" w:sz="0" w:space="0" w:color="auto"/>
                <w:bottom w:val="none" w:sz="0" w:space="0" w:color="auto"/>
                <w:right w:val="none" w:sz="0" w:space="0" w:color="auto"/>
              </w:divBdr>
            </w:div>
            <w:div w:id="2090149394">
              <w:marLeft w:val="0"/>
              <w:marRight w:val="0"/>
              <w:marTop w:val="0"/>
              <w:marBottom w:val="0"/>
              <w:divBdr>
                <w:top w:val="none" w:sz="0" w:space="0" w:color="auto"/>
                <w:left w:val="none" w:sz="0" w:space="0" w:color="auto"/>
                <w:bottom w:val="none" w:sz="0" w:space="0" w:color="auto"/>
                <w:right w:val="none" w:sz="0" w:space="0" w:color="auto"/>
              </w:divBdr>
            </w:div>
            <w:div w:id="247344984">
              <w:marLeft w:val="0"/>
              <w:marRight w:val="0"/>
              <w:marTop w:val="0"/>
              <w:marBottom w:val="0"/>
              <w:divBdr>
                <w:top w:val="none" w:sz="0" w:space="0" w:color="auto"/>
                <w:left w:val="none" w:sz="0" w:space="0" w:color="auto"/>
                <w:bottom w:val="none" w:sz="0" w:space="0" w:color="auto"/>
                <w:right w:val="none" w:sz="0" w:space="0" w:color="auto"/>
              </w:divBdr>
            </w:div>
            <w:div w:id="1367828186">
              <w:marLeft w:val="0"/>
              <w:marRight w:val="0"/>
              <w:marTop w:val="0"/>
              <w:marBottom w:val="0"/>
              <w:divBdr>
                <w:top w:val="none" w:sz="0" w:space="0" w:color="auto"/>
                <w:left w:val="none" w:sz="0" w:space="0" w:color="auto"/>
                <w:bottom w:val="none" w:sz="0" w:space="0" w:color="auto"/>
                <w:right w:val="none" w:sz="0" w:space="0" w:color="auto"/>
              </w:divBdr>
            </w:div>
            <w:div w:id="1405101193">
              <w:marLeft w:val="0"/>
              <w:marRight w:val="0"/>
              <w:marTop w:val="0"/>
              <w:marBottom w:val="0"/>
              <w:divBdr>
                <w:top w:val="none" w:sz="0" w:space="0" w:color="auto"/>
                <w:left w:val="none" w:sz="0" w:space="0" w:color="auto"/>
                <w:bottom w:val="none" w:sz="0" w:space="0" w:color="auto"/>
                <w:right w:val="none" w:sz="0" w:space="0" w:color="auto"/>
              </w:divBdr>
            </w:div>
            <w:div w:id="611785962">
              <w:marLeft w:val="0"/>
              <w:marRight w:val="0"/>
              <w:marTop w:val="0"/>
              <w:marBottom w:val="0"/>
              <w:divBdr>
                <w:top w:val="none" w:sz="0" w:space="0" w:color="auto"/>
                <w:left w:val="none" w:sz="0" w:space="0" w:color="auto"/>
                <w:bottom w:val="none" w:sz="0" w:space="0" w:color="auto"/>
                <w:right w:val="none" w:sz="0" w:space="0" w:color="auto"/>
              </w:divBdr>
            </w:div>
            <w:div w:id="1288512510">
              <w:marLeft w:val="0"/>
              <w:marRight w:val="0"/>
              <w:marTop w:val="0"/>
              <w:marBottom w:val="0"/>
              <w:divBdr>
                <w:top w:val="none" w:sz="0" w:space="0" w:color="auto"/>
                <w:left w:val="none" w:sz="0" w:space="0" w:color="auto"/>
                <w:bottom w:val="none" w:sz="0" w:space="0" w:color="auto"/>
                <w:right w:val="none" w:sz="0" w:space="0" w:color="auto"/>
              </w:divBdr>
            </w:div>
            <w:div w:id="1695108473">
              <w:marLeft w:val="0"/>
              <w:marRight w:val="0"/>
              <w:marTop w:val="0"/>
              <w:marBottom w:val="0"/>
              <w:divBdr>
                <w:top w:val="none" w:sz="0" w:space="0" w:color="auto"/>
                <w:left w:val="none" w:sz="0" w:space="0" w:color="auto"/>
                <w:bottom w:val="none" w:sz="0" w:space="0" w:color="auto"/>
                <w:right w:val="none" w:sz="0" w:space="0" w:color="auto"/>
              </w:divBdr>
            </w:div>
            <w:div w:id="1044864061">
              <w:marLeft w:val="0"/>
              <w:marRight w:val="0"/>
              <w:marTop w:val="0"/>
              <w:marBottom w:val="0"/>
              <w:divBdr>
                <w:top w:val="none" w:sz="0" w:space="0" w:color="auto"/>
                <w:left w:val="none" w:sz="0" w:space="0" w:color="auto"/>
                <w:bottom w:val="none" w:sz="0" w:space="0" w:color="auto"/>
                <w:right w:val="none" w:sz="0" w:space="0" w:color="auto"/>
              </w:divBdr>
            </w:div>
            <w:div w:id="1129205551">
              <w:marLeft w:val="0"/>
              <w:marRight w:val="0"/>
              <w:marTop w:val="0"/>
              <w:marBottom w:val="0"/>
              <w:divBdr>
                <w:top w:val="none" w:sz="0" w:space="0" w:color="auto"/>
                <w:left w:val="none" w:sz="0" w:space="0" w:color="auto"/>
                <w:bottom w:val="none" w:sz="0" w:space="0" w:color="auto"/>
                <w:right w:val="none" w:sz="0" w:space="0" w:color="auto"/>
              </w:divBdr>
            </w:div>
            <w:div w:id="1757943782">
              <w:marLeft w:val="0"/>
              <w:marRight w:val="0"/>
              <w:marTop w:val="0"/>
              <w:marBottom w:val="0"/>
              <w:divBdr>
                <w:top w:val="none" w:sz="0" w:space="0" w:color="auto"/>
                <w:left w:val="none" w:sz="0" w:space="0" w:color="auto"/>
                <w:bottom w:val="none" w:sz="0" w:space="0" w:color="auto"/>
                <w:right w:val="none" w:sz="0" w:space="0" w:color="auto"/>
              </w:divBdr>
            </w:div>
            <w:div w:id="1591430570">
              <w:marLeft w:val="0"/>
              <w:marRight w:val="0"/>
              <w:marTop w:val="0"/>
              <w:marBottom w:val="0"/>
              <w:divBdr>
                <w:top w:val="none" w:sz="0" w:space="0" w:color="auto"/>
                <w:left w:val="none" w:sz="0" w:space="0" w:color="auto"/>
                <w:bottom w:val="none" w:sz="0" w:space="0" w:color="auto"/>
                <w:right w:val="none" w:sz="0" w:space="0" w:color="auto"/>
              </w:divBdr>
            </w:div>
            <w:div w:id="594751745">
              <w:marLeft w:val="0"/>
              <w:marRight w:val="0"/>
              <w:marTop w:val="0"/>
              <w:marBottom w:val="0"/>
              <w:divBdr>
                <w:top w:val="none" w:sz="0" w:space="0" w:color="auto"/>
                <w:left w:val="none" w:sz="0" w:space="0" w:color="auto"/>
                <w:bottom w:val="none" w:sz="0" w:space="0" w:color="auto"/>
                <w:right w:val="none" w:sz="0" w:space="0" w:color="auto"/>
              </w:divBdr>
            </w:div>
            <w:div w:id="252280622">
              <w:marLeft w:val="0"/>
              <w:marRight w:val="0"/>
              <w:marTop w:val="0"/>
              <w:marBottom w:val="0"/>
              <w:divBdr>
                <w:top w:val="none" w:sz="0" w:space="0" w:color="auto"/>
                <w:left w:val="none" w:sz="0" w:space="0" w:color="auto"/>
                <w:bottom w:val="none" w:sz="0" w:space="0" w:color="auto"/>
                <w:right w:val="none" w:sz="0" w:space="0" w:color="auto"/>
              </w:divBdr>
            </w:div>
            <w:div w:id="1134103302">
              <w:marLeft w:val="0"/>
              <w:marRight w:val="0"/>
              <w:marTop w:val="0"/>
              <w:marBottom w:val="0"/>
              <w:divBdr>
                <w:top w:val="none" w:sz="0" w:space="0" w:color="auto"/>
                <w:left w:val="none" w:sz="0" w:space="0" w:color="auto"/>
                <w:bottom w:val="none" w:sz="0" w:space="0" w:color="auto"/>
                <w:right w:val="none" w:sz="0" w:space="0" w:color="auto"/>
              </w:divBdr>
            </w:div>
            <w:div w:id="1793744051">
              <w:marLeft w:val="0"/>
              <w:marRight w:val="0"/>
              <w:marTop w:val="0"/>
              <w:marBottom w:val="0"/>
              <w:divBdr>
                <w:top w:val="none" w:sz="0" w:space="0" w:color="auto"/>
                <w:left w:val="none" w:sz="0" w:space="0" w:color="auto"/>
                <w:bottom w:val="none" w:sz="0" w:space="0" w:color="auto"/>
                <w:right w:val="none" w:sz="0" w:space="0" w:color="auto"/>
              </w:divBdr>
            </w:div>
            <w:div w:id="14442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0355">
      <w:bodyDiv w:val="1"/>
      <w:marLeft w:val="0"/>
      <w:marRight w:val="0"/>
      <w:marTop w:val="0"/>
      <w:marBottom w:val="0"/>
      <w:divBdr>
        <w:top w:val="none" w:sz="0" w:space="0" w:color="auto"/>
        <w:left w:val="none" w:sz="0" w:space="0" w:color="auto"/>
        <w:bottom w:val="none" w:sz="0" w:space="0" w:color="auto"/>
        <w:right w:val="none" w:sz="0" w:space="0" w:color="auto"/>
      </w:divBdr>
      <w:divsChild>
        <w:div w:id="416709476">
          <w:marLeft w:val="0"/>
          <w:marRight w:val="0"/>
          <w:marTop w:val="0"/>
          <w:marBottom w:val="0"/>
          <w:divBdr>
            <w:top w:val="none" w:sz="0" w:space="0" w:color="auto"/>
            <w:left w:val="none" w:sz="0" w:space="0" w:color="auto"/>
            <w:bottom w:val="none" w:sz="0" w:space="0" w:color="auto"/>
            <w:right w:val="none" w:sz="0" w:space="0" w:color="auto"/>
          </w:divBdr>
          <w:divsChild>
            <w:div w:id="1424451397">
              <w:marLeft w:val="0"/>
              <w:marRight w:val="0"/>
              <w:marTop w:val="0"/>
              <w:marBottom w:val="0"/>
              <w:divBdr>
                <w:top w:val="none" w:sz="0" w:space="0" w:color="auto"/>
                <w:left w:val="none" w:sz="0" w:space="0" w:color="auto"/>
                <w:bottom w:val="none" w:sz="0" w:space="0" w:color="auto"/>
                <w:right w:val="none" w:sz="0" w:space="0" w:color="auto"/>
              </w:divBdr>
            </w:div>
            <w:div w:id="19491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5824">
      <w:bodyDiv w:val="1"/>
      <w:marLeft w:val="0"/>
      <w:marRight w:val="0"/>
      <w:marTop w:val="0"/>
      <w:marBottom w:val="0"/>
      <w:divBdr>
        <w:top w:val="none" w:sz="0" w:space="0" w:color="auto"/>
        <w:left w:val="none" w:sz="0" w:space="0" w:color="auto"/>
        <w:bottom w:val="none" w:sz="0" w:space="0" w:color="auto"/>
        <w:right w:val="none" w:sz="0" w:space="0" w:color="auto"/>
      </w:divBdr>
    </w:div>
    <w:div w:id="1474324843">
      <w:bodyDiv w:val="1"/>
      <w:marLeft w:val="0"/>
      <w:marRight w:val="0"/>
      <w:marTop w:val="0"/>
      <w:marBottom w:val="0"/>
      <w:divBdr>
        <w:top w:val="none" w:sz="0" w:space="0" w:color="auto"/>
        <w:left w:val="none" w:sz="0" w:space="0" w:color="auto"/>
        <w:bottom w:val="none" w:sz="0" w:space="0" w:color="auto"/>
        <w:right w:val="none" w:sz="0" w:space="0" w:color="auto"/>
      </w:divBdr>
      <w:divsChild>
        <w:div w:id="981346092">
          <w:marLeft w:val="0"/>
          <w:marRight w:val="0"/>
          <w:marTop w:val="0"/>
          <w:marBottom w:val="0"/>
          <w:divBdr>
            <w:top w:val="none" w:sz="0" w:space="0" w:color="auto"/>
            <w:left w:val="none" w:sz="0" w:space="0" w:color="auto"/>
            <w:bottom w:val="none" w:sz="0" w:space="0" w:color="auto"/>
            <w:right w:val="none" w:sz="0" w:space="0" w:color="auto"/>
          </w:divBdr>
        </w:div>
      </w:divsChild>
    </w:div>
    <w:div w:id="1531453346">
      <w:bodyDiv w:val="1"/>
      <w:marLeft w:val="0"/>
      <w:marRight w:val="0"/>
      <w:marTop w:val="0"/>
      <w:marBottom w:val="0"/>
      <w:divBdr>
        <w:top w:val="none" w:sz="0" w:space="0" w:color="auto"/>
        <w:left w:val="none" w:sz="0" w:space="0" w:color="auto"/>
        <w:bottom w:val="none" w:sz="0" w:space="0" w:color="auto"/>
        <w:right w:val="none" w:sz="0" w:space="0" w:color="auto"/>
      </w:divBdr>
    </w:div>
    <w:div w:id="1604728203">
      <w:bodyDiv w:val="1"/>
      <w:marLeft w:val="0"/>
      <w:marRight w:val="0"/>
      <w:marTop w:val="0"/>
      <w:marBottom w:val="0"/>
      <w:divBdr>
        <w:top w:val="none" w:sz="0" w:space="0" w:color="auto"/>
        <w:left w:val="none" w:sz="0" w:space="0" w:color="auto"/>
        <w:bottom w:val="none" w:sz="0" w:space="0" w:color="auto"/>
        <w:right w:val="none" w:sz="0" w:space="0" w:color="auto"/>
      </w:divBdr>
      <w:divsChild>
        <w:div w:id="822740950">
          <w:marLeft w:val="0"/>
          <w:marRight w:val="0"/>
          <w:marTop w:val="0"/>
          <w:marBottom w:val="0"/>
          <w:divBdr>
            <w:top w:val="none" w:sz="0" w:space="0" w:color="auto"/>
            <w:left w:val="none" w:sz="0" w:space="0" w:color="auto"/>
            <w:bottom w:val="none" w:sz="0" w:space="0" w:color="auto"/>
            <w:right w:val="none" w:sz="0" w:space="0" w:color="auto"/>
          </w:divBdr>
        </w:div>
        <w:div w:id="657808236">
          <w:marLeft w:val="0"/>
          <w:marRight w:val="0"/>
          <w:marTop w:val="0"/>
          <w:marBottom w:val="0"/>
          <w:divBdr>
            <w:top w:val="none" w:sz="0" w:space="0" w:color="auto"/>
            <w:left w:val="none" w:sz="0" w:space="0" w:color="auto"/>
            <w:bottom w:val="none" w:sz="0" w:space="0" w:color="auto"/>
            <w:right w:val="none" w:sz="0" w:space="0" w:color="auto"/>
          </w:divBdr>
        </w:div>
        <w:div w:id="1780446280">
          <w:marLeft w:val="0"/>
          <w:marRight w:val="0"/>
          <w:marTop w:val="0"/>
          <w:marBottom w:val="0"/>
          <w:divBdr>
            <w:top w:val="none" w:sz="0" w:space="0" w:color="auto"/>
            <w:left w:val="none" w:sz="0" w:space="0" w:color="auto"/>
            <w:bottom w:val="none" w:sz="0" w:space="0" w:color="auto"/>
            <w:right w:val="none" w:sz="0" w:space="0" w:color="auto"/>
          </w:divBdr>
        </w:div>
        <w:div w:id="122235497">
          <w:marLeft w:val="0"/>
          <w:marRight w:val="0"/>
          <w:marTop w:val="0"/>
          <w:marBottom w:val="0"/>
          <w:divBdr>
            <w:top w:val="none" w:sz="0" w:space="0" w:color="auto"/>
            <w:left w:val="none" w:sz="0" w:space="0" w:color="auto"/>
            <w:bottom w:val="none" w:sz="0" w:space="0" w:color="auto"/>
            <w:right w:val="none" w:sz="0" w:space="0" w:color="auto"/>
          </w:divBdr>
        </w:div>
        <w:div w:id="606078422">
          <w:marLeft w:val="0"/>
          <w:marRight w:val="0"/>
          <w:marTop w:val="0"/>
          <w:marBottom w:val="0"/>
          <w:divBdr>
            <w:top w:val="none" w:sz="0" w:space="0" w:color="auto"/>
            <w:left w:val="none" w:sz="0" w:space="0" w:color="auto"/>
            <w:bottom w:val="none" w:sz="0" w:space="0" w:color="auto"/>
            <w:right w:val="none" w:sz="0" w:space="0" w:color="auto"/>
          </w:divBdr>
        </w:div>
        <w:div w:id="2046565160">
          <w:marLeft w:val="0"/>
          <w:marRight w:val="0"/>
          <w:marTop w:val="0"/>
          <w:marBottom w:val="0"/>
          <w:divBdr>
            <w:top w:val="none" w:sz="0" w:space="0" w:color="auto"/>
            <w:left w:val="none" w:sz="0" w:space="0" w:color="auto"/>
            <w:bottom w:val="none" w:sz="0" w:space="0" w:color="auto"/>
            <w:right w:val="none" w:sz="0" w:space="0" w:color="auto"/>
          </w:divBdr>
        </w:div>
        <w:div w:id="1827814866">
          <w:marLeft w:val="0"/>
          <w:marRight w:val="0"/>
          <w:marTop w:val="0"/>
          <w:marBottom w:val="0"/>
          <w:divBdr>
            <w:top w:val="none" w:sz="0" w:space="0" w:color="auto"/>
            <w:left w:val="none" w:sz="0" w:space="0" w:color="auto"/>
            <w:bottom w:val="none" w:sz="0" w:space="0" w:color="auto"/>
            <w:right w:val="none" w:sz="0" w:space="0" w:color="auto"/>
          </w:divBdr>
        </w:div>
        <w:div w:id="760024010">
          <w:marLeft w:val="0"/>
          <w:marRight w:val="0"/>
          <w:marTop w:val="0"/>
          <w:marBottom w:val="0"/>
          <w:divBdr>
            <w:top w:val="none" w:sz="0" w:space="0" w:color="auto"/>
            <w:left w:val="none" w:sz="0" w:space="0" w:color="auto"/>
            <w:bottom w:val="none" w:sz="0" w:space="0" w:color="auto"/>
            <w:right w:val="none" w:sz="0" w:space="0" w:color="auto"/>
          </w:divBdr>
        </w:div>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967662757">
      <w:bodyDiv w:val="1"/>
      <w:marLeft w:val="0"/>
      <w:marRight w:val="0"/>
      <w:marTop w:val="0"/>
      <w:marBottom w:val="0"/>
      <w:divBdr>
        <w:top w:val="none" w:sz="0" w:space="0" w:color="auto"/>
        <w:left w:val="none" w:sz="0" w:space="0" w:color="auto"/>
        <w:bottom w:val="none" w:sz="0" w:space="0" w:color="auto"/>
        <w:right w:val="none" w:sz="0" w:space="0" w:color="auto"/>
      </w:divBdr>
      <w:divsChild>
        <w:div w:id="535043397">
          <w:marLeft w:val="0"/>
          <w:marRight w:val="0"/>
          <w:marTop w:val="0"/>
          <w:marBottom w:val="0"/>
          <w:divBdr>
            <w:top w:val="none" w:sz="0" w:space="0" w:color="auto"/>
            <w:left w:val="none" w:sz="0" w:space="0" w:color="auto"/>
            <w:bottom w:val="none" w:sz="0" w:space="0" w:color="auto"/>
            <w:right w:val="none" w:sz="0" w:space="0" w:color="auto"/>
          </w:divBdr>
          <w:divsChild>
            <w:div w:id="887885799">
              <w:marLeft w:val="0"/>
              <w:marRight w:val="0"/>
              <w:marTop w:val="0"/>
              <w:marBottom w:val="0"/>
              <w:divBdr>
                <w:top w:val="none" w:sz="0" w:space="0" w:color="auto"/>
                <w:left w:val="none" w:sz="0" w:space="0" w:color="auto"/>
                <w:bottom w:val="none" w:sz="0" w:space="0" w:color="auto"/>
                <w:right w:val="none" w:sz="0" w:space="0" w:color="auto"/>
              </w:divBdr>
              <w:divsChild>
                <w:div w:id="973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nkelm@wou.edu" TargetMode="External"/><Relationship Id="rId9" Type="http://schemas.openxmlformats.org/officeDocument/2006/relationships/hyperlink" Target="mailto:bsteel@oregonstate.edu" TargetMode="External"/><Relationship Id="rId10"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os.oregon.gov/elections/Pages/electionhistory.aspx" TargetMode="External"/><Relationship Id="rId2" Type="http://schemas.openxmlformats.org/officeDocument/2006/relationships/hyperlink" Target="https://www.oregonlegislature.gov/lfo/Documents/2015-17/%20Co-Chair%20Budget%20Framework.pdf" TargetMode="External"/><Relationship Id="rId3" Type="http://schemas.openxmlformats.org/officeDocument/2006/relationships/hyperlink" Target="http://www.ous.edu/sites/ous.edu/files/historical_tf_ay74_thru_ay15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4115</Words>
  <Characters>23460</Characters>
  <Application>Microsoft Macintosh Word</Application>
  <DocSecurity>0</DocSecurity>
  <Lines>195</Lines>
  <Paragraphs>55</Paragraphs>
  <ScaleCrop>false</ScaleCrop>
  <Company>Western Oregon University</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Western Oregon University</dc:creator>
  <cp:keywords/>
  <dc:description/>
  <cp:lastModifiedBy>Western Oregon University</cp:lastModifiedBy>
  <cp:revision>2</cp:revision>
  <dcterms:created xsi:type="dcterms:W3CDTF">2015-03-28T07:00:00Z</dcterms:created>
  <dcterms:modified xsi:type="dcterms:W3CDTF">2015-03-28T07:00:00Z</dcterms:modified>
</cp:coreProperties>
</file>