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BD95" w14:textId="549D53C9" w:rsidR="00981276" w:rsidRPr="00B05219" w:rsidRDefault="00981276" w:rsidP="00F80CA4">
      <w:pPr>
        <w:rPr>
          <w:rFonts w:ascii="Times New Roman" w:hAnsi="Times New Roman"/>
          <w:b/>
        </w:rPr>
      </w:pPr>
      <w:bookmarkStart w:id="0" w:name="_GoBack"/>
      <w:bookmarkEnd w:id="0"/>
      <w:r>
        <w:rPr>
          <w:rFonts w:ascii="Times New Roman" w:hAnsi="Times New Roman"/>
          <w:b/>
        </w:rPr>
        <w:t>Chrstine Delphy’s Constructive Materialism: An Overlooked “French Feminism”</w:t>
      </w:r>
    </w:p>
    <w:p w14:paraId="7B1652EC" w14:textId="21B9E0EE" w:rsidR="006E3E3A" w:rsidRPr="00B05219" w:rsidRDefault="006E3E3A" w:rsidP="00F80CA4">
      <w:pPr>
        <w:rPr>
          <w:rFonts w:ascii="Times New Roman" w:hAnsi="Times New Roman"/>
          <w:b/>
        </w:rPr>
      </w:pPr>
      <w:r w:rsidRPr="00B05219">
        <w:rPr>
          <w:rFonts w:ascii="Times New Roman" w:hAnsi="Times New Roman"/>
          <w:b/>
        </w:rPr>
        <w:t>Lisa Disch</w:t>
      </w:r>
    </w:p>
    <w:p w14:paraId="75BAFE47" w14:textId="1A1BBCEC" w:rsidR="006E3E3A" w:rsidRPr="00B05219" w:rsidRDefault="006E3E3A" w:rsidP="00F80CA4">
      <w:pPr>
        <w:rPr>
          <w:rFonts w:ascii="Times New Roman" w:hAnsi="Times New Roman"/>
          <w:b/>
        </w:rPr>
      </w:pPr>
      <w:r w:rsidRPr="00B05219">
        <w:rPr>
          <w:rFonts w:ascii="Times New Roman" w:hAnsi="Times New Roman"/>
          <w:b/>
        </w:rPr>
        <w:t>University of Michigan, Departments of Political Science and Women’s Studies</w:t>
      </w:r>
    </w:p>
    <w:p w14:paraId="023A8562" w14:textId="6282D036" w:rsidR="006E3E3A" w:rsidRPr="00B05219" w:rsidRDefault="006E3E3A" w:rsidP="00F80CA4">
      <w:pPr>
        <w:rPr>
          <w:rFonts w:ascii="Times New Roman" w:hAnsi="Times New Roman"/>
        </w:rPr>
      </w:pPr>
      <w:r w:rsidRPr="00B05219">
        <w:rPr>
          <w:rFonts w:ascii="Times New Roman" w:hAnsi="Times New Roman"/>
        </w:rPr>
        <w:t>Prepared for Delivery at the Western Political Science Association, Hollywood, CA, March 28-31, 2013</w:t>
      </w:r>
    </w:p>
    <w:p w14:paraId="4F7AA100" w14:textId="2E7F60BB" w:rsidR="006E3E3A" w:rsidRPr="00B05219" w:rsidRDefault="006E3E3A" w:rsidP="00F80CA4">
      <w:pPr>
        <w:rPr>
          <w:rFonts w:ascii="Times New Roman" w:hAnsi="Times New Roman"/>
        </w:rPr>
      </w:pPr>
      <w:r w:rsidRPr="00B05219">
        <w:rPr>
          <w:rFonts w:ascii="Times New Roman" w:hAnsi="Times New Roman"/>
        </w:rPr>
        <w:t>Please do not cite without author permission.</w:t>
      </w:r>
    </w:p>
    <w:p w14:paraId="30123915" w14:textId="77777777" w:rsidR="00F80CA4" w:rsidRPr="00B05219" w:rsidRDefault="00F80CA4" w:rsidP="007571FE">
      <w:pPr>
        <w:ind w:firstLine="720"/>
        <w:rPr>
          <w:rFonts w:ascii="Times New Roman" w:hAnsi="Times New Roman"/>
        </w:rPr>
      </w:pPr>
    </w:p>
    <w:p w14:paraId="5210BCD8" w14:textId="01A7B96F" w:rsidR="007B7B4E" w:rsidRPr="00B05219" w:rsidRDefault="00EF39B2" w:rsidP="007B7B4E">
      <w:pPr>
        <w:spacing w:line="480" w:lineRule="auto"/>
        <w:ind w:firstLine="720"/>
        <w:rPr>
          <w:rFonts w:ascii="Times New Roman" w:hAnsi="Times New Roman"/>
        </w:rPr>
      </w:pPr>
      <w:r w:rsidRPr="00B05219">
        <w:rPr>
          <w:rFonts w:ascii="Times New Roman" w:hAnsi="Times New Roman"/>
        </w:rPr>
        <w:t xml:space="preserve">In the late 1960s, French materialist feminists </w:t>
      </w:r>
      <w:r w:rsidR="003D291D" w:rsidRPr="00B05219">
        <w:rPr>
          <w:rFonts w:ascii="Times New Roman" w:hAnsi="Times New Roman"/>
        </w:rPr>
        <w:t>began</w:t>
      </w:r>
      <w:r w:rsidRPr="00B05219">
        <w:rPr>
          <w:rFonts w:ascii="Times New Roman" w:hAnsi="Times New Roman"/>
        </w:rPr>
        <w:t xml:space="preserve"> practicing a distinctively </w:t>
      </w:r>
      <w:r w:rsidRPr="00B05219">
        <w:rPr>
          <w:rFonts w:ascii="Times New Roman" w:hAnsi="Times New Roman"/>
          <w:i/>
        </w:rPr>
        <w:t xml:space="preserve">constructivist </w:t>
      </w:r>
      <w:r w:rsidRPr="00B05219">
        <w:rPr>
          <w:rFonts w:ascii="Times New Roman" w:hAnsi="Times New Roman"/>
        </w:rPr>
        <w:t>materialism</w:t>
      </w:r>
      <w:r w:rsidRPr="00B05219">
        <w:rPr>
          <w:rFonts w:ascii="Times New Roman" w:hAnsi="Times New Roman"/>
          <w:i/>
        </w:rPr>
        <w:t xml:space="preserve">. </w:t>
      </w:r>
      <w:r w:rsidRPr="00B05219">
        <w:rPr>
          <w:rFonts w:ascii="Times New Roman" w:hAnsi="Times New Roman"/>
        </w:rPr>
        <w:t>They were constructivists b</w:t>
      </w:r>
      <w:r w:rsidR="007B7B4E" w:rsidRPr="00B05219">
        <w:rPr>
          <w:rFonts w:ascii="Times New Roman" w:hAnsi="Times New Roman"/>
        </w:rPr>
        <w:t xml:space="preserve">ecause they </w:t>
      </w:r>
      <w:r w:rsidR="00050308" w:rsidRPr="00B05219">
        <w:rPr>
          <w:rFonts w:ascii="Times New Roman" w:hAnsi="Times New Roman"/>
        </w:rPr>
        <w:t>maintained that gender “</w:t>
      </w:r>
      <w:r w:rsidR="007B7B4E" w:rsidRPr="00B05219">
        <w:rPr>
          <w:rFonts w:ascii="Times New Roman" w:hAnsi="Times New Roman"/>
        </w:rPr>
        <w:t>is not constructed on the (apparently) natural category of sex (male and female), but rather…sex has become a pertinent fact, hence a perceived category, bec</w:t>
      </w:r>
      <w:r w:rsidR="00050308" w:rsidRPr="00B05219">
        <w:rPr>
          <w:rFonts w:ascii="Times New Roman" w:hAnsi="Times New Roman"/>
        </w:rPr>
        <w:t>ause of the existence of gender</w:t>
      </w:r>
      <w:r w:rsidR="007B7B4E" w:rsidRPr="00B05219">
        <w:rPr>
          <w:rFonts w:ascii="Times New Roman" w:hAnsi="Times New Roman"/>
        </w:rPr>
        <w:t xml:space="preserve">” </w:t>
      </w:r>
      <w:r w:rsidR="00050308" w:rsidRPr="00B05219">
        <w:rPr>
          <w:rFonts w:ascii="Times New Roman" w:hAnsi="Times New Roman"/>
        </w:rPr>
        <w:t xml:space="preserve">(Delphy 1984, 144). </w:t>
      </w:r>
      <w:r w:rsidR="007C5939" w:rsidRPr="00B05219">
        <w:rPr>
          <w:rFonts w:ascii="Times New Roman" w:hAnsi="Times New Roman"/>
        </w:rPr>
        <w:t xml:space="preserve">They were materialists </w:t>
      </w:r>
      <w:r w:rsidR="007B7B4E" w:rsidRPr="00B05219">
        <w:rPr>
          <w:rFonts w:ascii="Times New Roman" w:hAnsi="Times New Roman"/>
        </w:rPr>
        <w:t xml:space="preserve">because they theorized </w:t>
      </w:r>
      <w:r w:rsidR="00050308" w:rsidRPr="00B05219">
        <w:rPr>
          <w:rFonts w:ascii="Times New Roman" w:hAnsi="Times New Roman"/>
        </w:rPr>
        <w:t xml:space="preserve">women’s oppression by </w:t>
      </w:r>
      <w:r w:rsidR="00823071" w:rsidRPr="00B05219">
        <w:rPr>
          <w:rFonts w:ascii="Times New Roman" w:hAnsi="Times New Roman"/>
        </w:rPr>
        <w:t>patriarchy</w:t>
      </w:r>
      <w:r w:rsidR="00050308" w:rsidRPr="00B05219">
        <w:rPr>
          <w:rFonts w:ascii="Times New Roman" w:hAnsi="Times New Roman"/>
        </w:rPr>
        <w:t>, which they defined</w:t>
      </w:r>
      <w:r w:rsidR="007B7B4E" w:rsidRPr="00B05219">
        <w:rPr>
          <w:rFonts w:ascii="Times New Roman" w:hAnsi="Times New Roman"/>
        </w:rPr>
        <w:t xml:space="preserve"> as a</w:t>
      </w:r>
      <w:r w:rsidR="00823071" w:rsidRPr="00B05219">
        <w:rPr>
          <w:rFonts w:ascii="Times New Roman" w:hAnsi="Times New Roman"/>
        </w:rPr>
        <w:t xml:space="preserve"> </w:t>
      </w:r>
      <w:r w:rsidR="00C67074" w:rsidRPr="00B05219">
        <w:rPr>
          <w:rFonts w:ascii="Times New Roman" w:hAnsi="Times New Roman"/>
        </w:rPr>
        <w:t xml:space="preserve">sex-differentiated division of labor </w:t>
      </w:r>
      <w:r w:rsidR="00823071" w:rsidRPr="00B05219">
        <w:rPr>
          <w:rFonts w:ascii="Times New Roman" w:hAnsi="Times New Roman"/>
        </w:rPr>
        <w:t>that exploits wives</w:t>
      </w:r>
      <w:r w:rsidR="007C5939" w:rsidRPr="00B05219">
        <w:rPr>
          <w:rFonts w:ascii="Times New Roman" w:hAnsi="Times New Roman"/>
        </w:rPr>
        <w:t xml:space="preserve"> </w:t>
      </w:r>
      <w:r w:rsidR="00C67074" w:rsidRPr="00B05219">
        <w:rPr>
          <w:rFonts w:ascii="Times New Roman" w:hAnsi="Times New Roman"/>
        </w:rPr>
        <w:t>through the institution of</w:t>
      </w:r>
      <w:r w:rsidR="007C5939" w:rsidRPr="00B05219">
        <w:rPr>
          <w:rFonts w:ascii="Times New Roman" w:hAnsi="Times New Roman"/>
        </w:rPr>
        <w:t xml:space="preserve"> “compulsory </w:t>
      </w:r>
      <w:r w:rsidR="00C67074" w:rsidRPr="00B05219">
        <w:rPr>
          <w:rFonts w:ascii="Times New Roman" w:hAnsi="Times New Roman"/>
        </w:rPr>
        <w:t xml:space="preserve">[unpaid] </w:t>
      </w:r>
      <w:r w:rsidR="007C5939" w:rsidRPr="00B05219">
        <w:rPr>
          <w:rFonts w:ascii="Times New Roman" w:hAnsi="Times New Roman"/>
        </w:rPr>
        <w:t xml:space="preserve">housework” </w:t>
      </w:r>
      <w:r w:rsidR="00C67074" w:rsidRPr="00B05219">
        <w:rPr>
          <w:rFonts w:ascii="Times New Roman" w:hAnsi="Times New Roman"/>
        </w:rPr>
        <w:t xml:space="preserve">in marriage </w:t>
      </w:r>
      <w:r w:rsidR="007571FE" w:rsidRPr="00B05219">
        <w:rPr>
          <w:rFonts w:ascii="Times New Roman" w:hAnsi="Times New Roman"/>
        </w:rPr>
        <w:t xml:space="preserve">(QF Collective [1977] 1980, 217). </w:t>
      </w:r>
      <w:r w:rsidR="00050308" w:rsidRPr="00B05219">
        <w:rPr>
          <w:rFonts w:ascii="Times New Roman" w:hAnsi="Times New Roman"/>
        </w:rPr>
        <w:t>They noted that</w:t>
      </w:r>
      <w:r w:rsidR="007B7B4E" w:rsidRPr="00B05219">
        <w:rPr>
          <w:rFonts w:ascii="Times New Roman" w:hAnsi="Times New Roman"/>
        </w:rPr>
        <w:t xml:space="preserve"> p</w:t>
      </w:r>
      <w:r w:rsidR="00C67074" w:rsidRPr="00B05219">
        <w:rPr>
          <w:rFonts w:ascii="Times New Roman" w:hAnsi="Times New Roman"/>
        </w:rPr>
        <w:t xml:space="preserve">atriarchal marriage </w:t>
      </w:r>
      <w:r w:rsidR="00050308" w:rsidRPr="00B05219">
        <w:rPr>
          <w:rFonts w:ascii="Times New Roman" w:hAnsi="Times New Roman"/>
        </w:rPr>
        <w:t xml:space="preserve">did more than render </w:t>
      </w:r>
      <w:r w:rsidR="00C67074" w:rsidRPr="00B05219">
        <w:rPr>
          <w:rFonts w:ascii="Times New Roman" w:hAnsi="Times New Roman"/>
        </w:rPr>
        <w:t xml:space="preserve">wives “economically dependent on their husbands”; it also </w:t>
      </w:r>
      <w:r w:rsidR="00823071" w:rsidRPr="00B05219">
        <w:rPr>
          <w:rFonts w:ascii="Times New Roman" w:hAnsi="Times New Roman"/>
        </w:rPr>
        <w:t xml:space="preserve">had labor market effects, relegating wives </w:t>
      </w:r>
      <w:r w:rsidR="00C67074" w:rsidRPr="00B05219">
        <w:rPr>
          <w:rFonts w:ascii="Times New Roman" w:hAnsi="Times New Roman"/>
        </w:rPr>
        <w:t>to a subordinate</w:t>
      </w:r>
      <w:r w:rsidR="007C5939" w:rsidRPr="00B05219">
        <w:rPr>
          <w:rFonts w:ascii="Times New Roman" w:hAnsi="Times New Roman"/>
        </w:rPr>
        <w:t xml:space="preserve"> “position in paid labor</w:t>
      </w:r>
      <w:r w:rsidR="00C67074" w:rsidRPr="00B05219">
        <w:rPr>
          <w:rFonts w:ascii="Times New Roman" w:hAnsi="Times New Roman"/>
        </w:rPr>
        <w:t>: ‘supplementary’ income, part-time work, higher rate of unemployment</w:t>
      </w:r>
      <w:r w:rsidR="007C5939" w:rsidRPr="00B05219">
        <w:rPr>
          <w:rFonts w:ascii="Times New Roman" w:hAnsi="Times New Roman"/>
        </w:rPr>
        <w:t>”</w:t>
      </w:r>
      <w:r w:rsidR="00C67074" w:rsidRPr="00B05219">
        <w:rPr>
          <w:rFonts w:ascii="Times New Roman" w:hAnsi="Times New Roman"/>
        </w:rPr>
        <w:t xml:space="preserve"> (</w:t>
      </w:r>
      <w:r w:rsidR="00823071" w:rsidRPr="00B05219">
        <w:rPr>
          <w:rFonts w:ascii="Times New Roman" w:hAnsi="Times New Roman"/>
        </w:rPr>
        <w:t xml:space="preserve">QF Collective [1977] 1980, </w:t>
      </w:r>
      <w:r w:rsidR="00C67074" w:rsidRPr="00B05219">
        <w:rPr>
          <w:rFonts w:ascii="Times New Roman" w:hAnsi="Times New Roman"/>
        </w:rPr>
        <w:t>217).</w:t>
      </w:r>
      <w:r w:rsidR="007C5939" w:rsidRPr="00B05219">
        <w:rPr>
          <w:rFonts w:ascii="Times New Roman" w:hAnsi="Times New Roman"/>
        </w:rPr>
        <w:t xml:space="preserve"> </w:t>
      </w:r>
      <w:r w:rsidR="007571FE" w:rsidRPr="00B05219">
        <w:rPr>
          <w:rFonts w:ascii="Times New Roman" w:hAnsi="Times New Roman"/>
        </w:rPr>
        <w:t>T</w:t>
      </w:r>
      <w:r w:rsidR="007B7B4E" w:rsidRPr="00B05219">
        <w:rPr>
          <w:rFonts w:ascii="Times New Roman" w:hAnsi="Times New Roman"/>
        </w:rPr>
        <w:t xml:space="preserve">hese thinkers </w:t>
      </w:r>
      <w:r w:rsidR="00050308" w:rsidRPr="00B05219">
        <w:rPr>
          <w:rFonts w:ascii="Times New Roman" w:hAnsi="Times New Roman"/>
        </w:rPr>
        <w:t>were also notorious for</w:t>
      </w:r>
      <w:r w:rsidR="007B7B4E" w:rsidRPr="00B05219">
        <w:rPr>
          <w:rFonts w:ascii="Times New Roman" w:hAnsi="Times New Roman"/>
        </w:rPr>
        <w:t xml:space="preserve"> </w:t>
      </w:r>
      <w:r w:rsidR="00050308" w:rsidRPr="00B05219">
        <w:rPr>
          <w:rFonts w:ascii="Times New Roman" w:hAnsi="Times New Roman"/>
        </w:rPr>
        <w:t>maintaining</w:t>
      </w:r>
      <w:r w:rsidR="007B7B4E" w:rsidRPr="00B05219">
        <w:rPr>
          <w:rFonts w:ascii="Times New Roman" w:hAnsi="Times New Roman"/>
        </w:rPr>
        <w:t xml:space="preserve"> that </w:t>
      </w:r>
      <w:r w:rsidR="007571FE" w:rsidRPr="00B05219">
        <w:rPr>
          <w:rFonts w:ascii="Times New Roman" w:hAnsi="Times New Roman"/>
        </w:rPr>
        <w:t xml:space="preserve">“gender” is a “social class” to which “all women belong” (QF Collective [1977] 1980, 216). </w:t>
      </w:r>
    </w:p>
    <w:p w14:paraId="1EA8119B" w14:textId="40177E30" w:rsidR="00774CEF" w:rsidRPr="00B05219" w:rsidRDefault="007B7B4E" w:rsidP="00BE595B">
      <w:pPr>
        <w:spacing w:line="480" w:lineRule="auto"/>
        <w:ind w:firstLine="720"/>
        <w:rPr>
          <w:rFonts w:ascii="Times New Roman" w:hAnsi="Times New Roman"/>
        </w:rPr>
      </w:pPr>
      <w:r w:rsidRPr="00B05219">
        <w:rPr>
          <w:rFonts w:ascii="Times New Roman" w:hAnsi="Times New Roman"/>
        </w:rPr>
        <w:t>I argue</w:t>
      </w:r>
      <w:r w:rsidR="00BD60F8" w:rsidRPr="00B05219">
        <w:rPr>
          <w:rFonts w:ascii="Times New Roman" w:hAnsi="Times New Roman"/>
        </w:rPr>
        <w:t xml:space="preserve"> that the French materialist feminists warrant re-reading today</w:t>
      </w:r>
      <w:r w:rsidRPr="00B05219">
        <w:rPr>
          <w:rFonts w:ascii="Times New Roman" w:hAnsi="Times New Roman"/>
        </w:rPr>
        <w:t xml:space="preserve"> because</w:t>
      </w:r>
      <w:r w:rsidR="00050308" w:rsidRPr="00B05219">
        <w:rPr>
          <w:rFonts w:ascii="Times New Roman" w:hAnsi="Times New Roman"/>
        </w:rPr>
        <w:t xml:space="preserve"> their distinctively constructivist materialism got lost the first time around</w:t>
      </w:r>
      <w:r w:rsidRPr="00B05219">
        <w:rPr>
          <w:rFonts w:ascii="Times New Roman" w:hAnsi="Times New Roman"/>
        </w:rPr>
        <w:t>. French materialism proved difficult to tr</w:t>
      </w:r>
      <w:r w:rsidR="00050308" w:rsidRPr="00B05219">
        <w:rPr>
          <w:rFonts w:ascii="Times New Roman" w:hAnsi="Times New Roman"/>
        </w:rPr>
        <w:t xml:space="preserve">anslate </w:t>
      </w:r>
      <w:r w:rsidRPr="00B05219">
        <w:rPr>
          <w:rFonts w:ascii="Times New Roman" w:hAnsi="Times New Roman"/>
        </w:rPr>
        <w:t xml:space="preserve">because of the categories that U.S. feminist scholars used to map the fields of both feminist theory and critical theory. Admittedly, French materialism </w:t>
      </w:r>
      <w:r w:rsidR="00BE595B" w:rsidRPr="00B05219">
        <w:rPr>
          <w:rFonts w:ascii="Times New Roman" w:hAnsi="Times New Roman"/>
        </w:rPr>
        <w:t xml:space="preserve">might seem an unlikely source of insight, especially in light of the “gender as social class” mantra, which </w:t>
      </w:r>
      <w:r w:rsidR="004D54F5" w:rsidRPr="00B05219">
        <w:rPr>
          <w:rFonts w:ascii="Times New Roman" w:hAnsi="Times New Roman"/>
        </w:rPr>
        <w:t xml:space="preserve">seems </w:t>
      </w:r>
      <w:r w:rsidR="00BE595B" w:rsidRPr="00B05219">
        <w:rPr>
          <w:rFonts w:ascii="Times New Roman" w:hAnsi="Times New Roman"/>
        </w:rPr>
        <w:t>not only</w:t>
      </w:r>
      <w:r w:rsidR="004D54F5" w:rsidRPr="00B05219">
        <w:rPr>
          <w:rFonts w:ascii="Times New Roman" w:hAnsi="Times New Roman"/>
        </w:rPr>
        <w:t xml:space="preserve"> wrong-headed </w:t>
      </w:r>
      <w:r w:rsidR="00BE595B" w:rsidRPr="00B05219">
        <w:rPr>
          <w:rFonts w:ascii="Times New Roman" w:hAnsi="Times New Roman"/>
        </w:rPr>
        <w:t>but</w:t>
      </w:r>
      <w:r w:rsidR="004D54F5" w:rsidRPr="00B05219">
        <w:rPr>
          <w:rFonts w:ascii="Times New Roman" w:hAnsi="Times New Roman"/>
        </w:rPr>
        <w:t xml:space="preserve"> outmoded</w:t>
      </w:r>
      <w:r w:rsidR="001F2CBE" w:rsidRPr="00B05219">
        <w:rPr>
          <w:rFonts w:ascii="Times New Roman" w:hAnsi="Times New Roman"/>
        </w:rPr>
        <w:t>. As Kathi</w:t>
      </w:r>
      <w:r w:rsidR="00774CEF" w:rsidRPr="00B05219">
        <w:rPr>
          <w:rFonts w:ascii="Times New Roman" w:hAnsi="Times New Roman"/>
        </w:rPr>
        <w:t xml:space="preserve"> Weeks has argued in reference to </w:t>
      </w:r>
      <w:r w:rsidR="004D54F5" w:rsidRPr="00B05219">
        <w:rPr>
          <w:rFonts w:ascii="Times New Roman" w:hAnsi="Times New Roman"/>
        </w:rPr>
        <w:t xml:space="preserve">the </w:t>
      </w:r>
      <w:r w:rsidR="001F2CBE" w:rsidRPr="00B05219">
        <w:rPr>
          <w:rFonts w:ascii="Times New Roman" w:hAnsi="Times New Roman"/>
        </w:rPr>
        <w:t xml:space="preserve">“dual systems theory” arguments of the same </w:t>
      </w:r>
      <w:r w:rsidR="001F2CBE" w:rsidRPr="00B05219">
        <w:rPr>
          <w:rFonts w:ascii="Times New Roman" w:hAnsi="Times New Roman"/>
        </w:rPr>
        <w:lastRenderedPageBreak/>
        <w:t>period in the U.S.</w:t>
      </w:r>
      <w:r w:rsidR="006C3907" w:rsidRPr="00B05219">
        <w:rPr>
          <w:rFonts w:ascii="Times New Roman" w:hAnsi="Times New Roman"/>
        </w:rPr>
        <w:t>, feminist analyses of the division between domestic and wage labor "succeeded in producing a map of Fordism, but after it was over" (13).</w:t>
      </w:r>
      <w:r w:rsidR="006C3907" w:rsidRPr="00B05219">
        <w:rPr>
          <w:rStyle w:val="FootnoteReference"/>
          <w:rFonts w:ascii="Times New Roman" w:hAnsi="Times New Roman"/>
        </w:rPr>
        <w:footnoteReference w:id="1"/>
      </w:r>
      <w:r w:rsidR="004D54F5" w:rsidRPr="00B05219">
        <w:rPr>
          <w:rFonts w:ascii="Times New Roman" w:hAnsi="Times New Roman"/>
        </w:rPr>
        <w:t xml:space="preserve"> Delphy’s most famous work on h</w:t>
      </w:r>
      <w:r w:rsidR="003D291D" w:rsidRPr="00B05219">
        <w:rPr>
          <w:rFonts w:ascii="Times New Roman" w:hAnsi="Times New Roman"/>
        </w:rPr>
        <w:t xml:space="preserve">ousehold labor will seem even </w:t>
      </w:r>
      <w:r w:rsidR="004D54F5" w:rsidRPr="00B05219">
        <w:rPr>
          <w:rFonts w:ascii="Times New Roman" w:hAnsi="Times New Roman"/>
        </w:rPr>
        <w:t xml:space="preserve">more </w:t>
      </w:r>
      <w:r w:rsidR="00BE595B" w:rsidRPr="00B05219">
        <w:rPr>
          <w:rFonts w:ascii="Times New Roman" w:hAnsi="Times New Roman"/>
        </w:rPr>
        <w:t>anachronistic</w:t>
      </w:r>
      <w:r w:rsidR="004D54F5" w:rsidRPr="00B05219">
        <w:rPr>
          <w:rFonts w:ascii="Times New Roman" w:hAnsi="Times New Roman"/>
        </w:rPr>
        <w:t>, based as it was on the pre-Fordist domestic economy of agricultural households in rural France.</w:t>
      </w:r>
    </w:p>
    <w:p w14:paraId="4DCC354E" w14:textId="4862D98E" w:rsidR="0054728D" w:rsidRPr="00B05219" w:rsidRDefault="007A15DA" w:rsidP="00482616">
      <w:pPr>
        <w:spacing w:line="480" w:lineRule="auto"/>
        <w:ind w:firstLine="720"/>
        <w:rPr>
          <w:rFonts w:ascii="Times New Roman" w:hAnsi="Times New Roman"/>
        </w:rPr>
      </w:pPr>
      <w:r w:rsidRPr="00B05219">
        <w:rPr>
          <w:rFonts w:ascii="Times New Roman" w:hAnsi="Times New Roman"/>
        </w:rPr>
        <w:t>The uniqueness of the French materialist</w:t>
      </w:r>
      <w:r w:rsidR="00BE595B" w:rsidRPr="00B05219">
        <w:rPr>
          <w:rFonts w:ascii="Times New Roman" w:hAnsi="Times New Roman"/>
        </w:rPr>
        <w:t xml:space="preserve"> approach </w:t>
      </w:r>
      <w:r w:rsidRPr="00B05219">
        <w:rPr>
          <w:rFonts w:ascii="Times New Roman" w:hAnsi="Times New Roman"/>
        </w:rPr>
        <w:t>consists in their combining</w:t>
      </w:r>
      <w:r w:rsidR="00BE595B" w:rsidRPr="00B05219">
        <w:rPr>
          <w:rFonts w:ascii="Times New Roman" w:hAnsi="Times New Roman"/>
        </w:rPr>
        <w:t xml:space="preserve"> a “differential” (my term) way of thinking about difference that has its roots in poststructuralist theory with the attention to patriarchy as an institution. </w:t>
      </w:r>
      <w:r w:rsidR="0054728D" w:rsidRPr="00B05219">
        <w:rPr>
          <w:rFonts w:ascii="Times New Roman" w:hAnsi="Times New Roman"/>
        </w:rPr>
        <w:t xml:space="preserve">I will derive </w:t>
      </w:r>
      <w:r w:rsidR="00BE595B" w:rsidRPr="00B05219">
        <w:rPr>
          <w:rFonts w:ascii="Times New Roman" w:hAnsi="Times New Roman"/>
        </w:rPr>
        <w:t xml:space="preserve">constructivist materialism </w:t>
      </w:r>
      <w:r w:rsidR="0054728D" w:rsidRPr="00B05219">
        <w:rPr>
          <w:rFonts w:ascii="Times New Roman" w:hAnsi="Times New Roman"/>
        </w:rPr>
        <w:t>in particular from</w:t>
      </w:r>
      <w:r w:rsidR="004D54F5" w:rsidRPr="00B05219">
        <w:rPr>
          <w:rFonts w:ascii="Times New Roman" w:hAnsi="Times New Roman"/>
        </w:rPr>
        <w:t xml:space="preserve"> the work of Christine Delphy</w:t>
      </w:r>
      <w:r w:rsidR="0054728D" w:rsidRPr="00B05219">
        <w:rPr>
          <w:rFonts w:ascii="Times New Roman" w:hAnsi="Times New Roman"/>
        </w:rPr>
        <w:t>.</w:t>
      </w:r>
      <w:r w:rsidR="004D54F5" w:rsidRPr="00B05219">
        <w:rPr>
          <w:rStyle w:val="FootnoteReference"/>
          <w:rFonts w:ascii="Times New Roman" w:hAnsi="Times New Roman"/>
        </w:rPr>
        <w:footnoteReference w:id="2"/>
      </w:r>
      <w:r w:rsidR="0054728D" w:rsidRPr="00B05219">
        <w:rPr>
          <w:rFonts w:ascii="Times New Roman" w:hAnsi="Times New Roman"/>
        </w:rPr>
        <w:t xml:space="preserve"> </w:t>
      </w:r>
      <w:r w:rsidR="003D291D" w:rsidRPr="00B05219">
        <w:rPr>
          <w:rFonts w:ascii="Times New Roman" w:hAnsi="Times New Roman"/>
        </w:rPr>
        <w:t>My aim in this paper is</w:t>
      </w:r>
      <w:r w:rsidR="0054728D" w:rsidRPr="00B05219">
        <w:rPr>
          <w:rFonts w:ascii="Times New Roman" w:hAnsi="Times New Roman"/>
        </w:rPr>
        <w:t xml:space="preserve"> to </w:t>
      </w:r>
      <w:r w:rsidR="003D291D" w:rsidRPr="00B05219">
        <w:rPr>
          <w:rFonts w:ascii="Times New Roman" w:hAnsi="Times New Roman"/>
        </w:rPr>
        <w:t>reproduce</w:t>
      </w:r>
      <w:r w:rsidR="0054728D" w:rsidRPr="00B05219">
        <w:rPr>
          <w:rFonts w:ascii="Times New Roman" w:hAnsi="Times New Roman"/>
        </w:rPr>
        <w:t xml:space="preserve"> some of Delphy’s more interesting theoretical moves</w:t>
      </w:r>
      <w:r w:rsidR="00050308" w:rsidRPr="00B05219">
        <w:rPr>
          <w:rFonts w:ascii="Times New Roman" w:hAnsi="Times New Roman"/>
        </w:rPr>
        <w:t xml:space="preserve">. </w:t>
      </w:r>
      <w:r w:rsidRPr="00B05219">
        <w:rPr>
          <w:rFonts w:ascii="Times New Roman" w:hAnsi="Times New Roman"/>
        </w:rPr>
        <w:t xml:space="preserve">I focus not on her analysis of housework but, rather, on </w:t>
      </w:r>
      <w:r w:rsidR="00774CEF" w:rsidRPr="00B05219">
        <w:rPr>
          <w:rFonts w:ascii="Times New Roman" w:hAnsi="Times New Roman"/>
        </w:rPr>
        <w:t xml:space="preserve">Delphy’s (1993 [1991]) critique of sex/gender and </w:t>
      </w:r>
      <w:r w:rsidR="00025149" w:rsidRPr="00B05219">
        <w:rPr>
          <w:rFonts w:ascii="Times New Roman" w:hAnsi="Times New Roman"/>
        </w:rPr>
        <w:t xml:space="preserve">there is </w:t>
      </w:r>
      <w:r w:rsidR="00774CEF" w:rsidRPr="00B05219">
        <w:rPr>
          <w:rFonts w:ascii="Times New Roman" w:hAnsi="Times New Roman"/>
        </w:rPr>
        <w:t>her subsequent reflection on</w:t>
      </w:r>
      <w:r w:rsidRPr="00B05219">
        <w:rPr>
          <w:rFonts w:ascii="Times New Roman" w:hAnsi="Times New Roman"/>
        </w:rPr>
        <w:t>/rewriting of</w:t>
      </w:r>
      <w:r w:rsidR="00774CEF" w:rsidRPr="00B05219">
        <w:rPr>
          <w:rFonts w:ascii="Times New Roman" w:hAnsi="Times New Roman"/>
        </w:rPr>
        <w:t xml:space="preserve"> that critique </w:t>
      </w:r>
      <w:r w:rsidRPr="00B05219">
        <w:rPr>
          <w:rFonts w:ascii="Times New Roman" w:hAnsi="Times New Roman"/>
        </w:rPr>
        <w:t xml:space="preserve">in the preface to </w:t>
      </w:r>
      <w:r w:rsidRPr="00B05219">
        <w:rPr>
          <w:rFonts w:ascii="Times New Roman" w:hAnsi="Times New Roman"/>
          <w:i/>
        </w:rPr>
        <w:t xml:space="preserve">The Principal Enemy, vol II </w:t>
      </w:r>
      <w:r w:rsidR="00774CEF" w:rsidRPr="00B05219">
        <w:rPr>
          <w:rFonts w:ascii="Times New Roman" w:hAnsi="Times New Roman"/>
        </w:rPr>
        <w:t>(</w:t>
      </w:r>
      <w:r w:rsidRPr="00B05219">
        <w:rPr>
          <w:rFonts w:ascii="Times New Roman" w:hAnsi="Times New Roman"/>
        </w:rPr>
        <w:t xml:space="preserve">2001). The preface is remarkable as a story of the intellectual journey that carried Delphy </w:t>
      </w:r>
      <w:r w:rsidR="00774CEF" w:rsidRPr="00B05219">
        <w:rPr>
          <w:rFonts w:ascii="Times New Roman" w:hAnsi="Times New Roman"/>
        </w:rPr>
        <w:t xml:space="preserve">from a </w:t>
      </w:r>
      <w:r w:rsidR="00BE595B" w:rsidRPr="00B05219">
        <w:rPr>
          <w:rFonts w:ascii="Times New Roman" w:hAnsi="Times New Roman"/>
        </w:rPr>
        <w:t>“relational” to</w:t>
      </w:r>
      <w:r w:rsidR="00774CEF" w:rsidRPr="00B05219">
        <w:rPr>
          <w:rFonts w:ascii="Times New Roman" w:hAnsi="Times New Roman"/>
        </w:rPr>
        <w:t xml:space="preserve"> a “differential” analysis of difference.</w:t>
      </w:r>
      <w:r w:rsidR="00774CEF" w:rsidRPr="00B05219">
        <w:rPr>
          <w:rStyle w:val="FootnoteReference"/>
          <w:rFonts w:ascii="Times New Roman" w:hAnsi="Times New Roman"/>
        </w:rPr>
        <w:footnoteReference w:id="3"/>
      </w:r>
      <w:r w:rsidR="00774CEF" w:rsidRPr="00B05219">
        <w:rPr>
          <w:rFonts w:ascii="Times New Roman" w:hAnsi="Times New Roman"/>
        </w:rPr>
        <w:t xml:space="preserve"> </w:t>
      </w:r>
      <w:r w:rsidRPr="00B05219">
        <w:rPr>
          <w:rFonts w:ascii="Times New Roman" w:hAnsi="Times New Roman"/>
        </w:rPr>
        <w:t>She narrates her</w:t>
      </w:r>
      <w:r w:rsidR="00774CEF" w:rsidRPr="00B05219">
        <w:rPr>
          <w:rFonts w:ascii="Times New Roman" w:hAnsi="Times New Roman"/>
        </w:rPr>
        <w:t xml:space="preserve"> shift of focus from </w:t>
      </w:r>
      <w:r w:rsidRPr="00B05219">
        <w:rPr>
          <w:rFonts w:ascii="Times New Roman" w:hAnsi="Times New Roman"/>
        </w:rPr>
        <w:t>analyzing</w:t>
      </w:r>
      <w:r w:rsidR="00774CEF" w:rsidRPr="00B05219">
        <w:rPr>
          <w:rFonts w:ascii="Times New Roman" w:hAnsi="Times New Roman"/>
        </w:rPr>
        <w:t xml:space="preserve"> how groups come into being in relations of power with other groups to </w:t>
      </w:r>
      <w:r w:rsidRPr="00B05219">
        <w:rPr>
          <w:rFonts w:ascii="Times New Roman" w:hAnsi="Times New Roman"/>
        </w:rPr>
        <w:t xml:space="preserve">analyzing </w:t>
      </w:r>
      <w:r w:rsidR="00774CEF" w:rsidRPr="00B05219">
        <w:rPr>
          <w:rFonts w:ascii="Times New Roman" w:hAnsi="Times New Roman"/>
        </w:rPr>
        <w:t>the power at work in the very process of grouping or group formation.</w:t>
      </w:r>
      <w:r w:rsidRPr="00B05219">
        <w:rPr>
          <w:rFonts w:ascii="Times New Roman" w:hAnsi="Times New Roman"/>
        </w:rPr>
        <w:t xml:space="preserve"> This is an important vantage point for politicizing groups: politics does not begin </w:t>
      </w:r>
      <w:r w:rsidRPr="00B05219">
        <w:rPr>
          <w:rFonts w:ascii="Times New Roman" w:hAnsi="Times New Roman"/>
          <w:i/>
        </w:rPr>
        <w:t xml:space="preserve">from </w:t>
      </w:r>
      <w:r w:rsidRPr="00B05219">
        <w:rPr>
          <w:rFonts w:ascii="Times New Roman" w:hAnsi="Times New Roman"/>
        </w:rPr>
        <w:t xml:space="preserve">groups but rather begins </w:t>
      </w:r>
      <w:r w:rsidRPr="00B05219">
        <w:rPr>
          <w:rFonts w:ascii="Times New Roman" w:hAnsi="Times New Roman"/>
          <w:i/>
        </w:rPr>
        <w:t>by</w:t>
      </w:r>
      <w:r w:rsidRPr="00B05219">
        <w:rPr>
          <w:rFonts w:ascii="Times New Roman" w:hAnsi="Times New Roman"/>
        </w:rPr>
        <w:t xml:space="preserve"> creating them. Yet, as I will argue, Delphy at least does not quite </w:t>
      </w:r>
      <w:r w:rsidR="003D09D2" w:rsidRPr="00B05219">
        <w:rPr>
          <w:rFonts w:ascii="Times New Roman" w:hAnsi="Times New Roman"/>
        </w:rPr>
        <w:t>follow</w:t>
      </w:r>
      <w:r w:rsidRPr="00B05219">
        <w:rPr>
          <w:rFonts w:ascii="Times New Roman" w:hAnsi="Times New Roman"/>
        </w:rPr>
        <w:t xml:space="preserve"> this insight </w:t>
      </w:r>
      <w:r w:rsidR="003D09D2" w:rsidRPr="00B05219">
        <w:rPr>
          <w:rFonts w:ascii="Times New Roman" w:hAnsi="Times New Roman"/>
        </w:rPr>
        <w:t>as far as it would take her from class analysis to a politics premised on the autonomy of the political from the social.</w:t>
      </w:r>
      <w:r w:rsidR="00ED7E2D" w:rsidRPr="00B05219">
        <w:rPr>
          <w:rStyle w:val="FootnoteReference"/>
          <w:rFonts w:ascii="Times New Roman" w:hAnsi="Times New Roman"/>
        </w:rPr>
        <w:footnoteReference w:id="4"/>
      </w:r>
      <w:r w:rsidR="00774CEF" w:rsidRPr="00B05219">
        <w:rPr>
          <w:rFonts w:ascii="Times New Roman" w:hAnsi="Times New Roman"/>
        </w:rPr>
        <w:t xml:space="preserve"> </w:t>
      </w:r>
    </w:p>
    <w:p w14:paraId="3930415E" w14:textId="77777777" w:rsidR="00F51C71" w:rsidRPr="00B05219" w:rsidRDefault="00F51C71" w:rsidP="00482616">
      <w:pPr>
        <w:spacing w:line="480" w:lineRule="auto"/>
        <w:rPr>
          <w:rFonts w:ascii="Times New Roman" w:hAnsi="Times New Roman"/>
        </w:rPr>
      </w:pPr>
    </w:p>
    <w:p w14:paraId="0C0579D9" w14:textId="4A3B0037" w:rsidR="00ED7E2D" w:rsidRPr="00B05219" w:rsidRDefault="00F51C71" w:rsidP="00482616">
      <w:pPr>
        <w:spacing w:line="480" w:lineRule="auto"/>
        <w:rPr>
          <w:rFonts w:ascii="Times New Roman" w:hAnsi="Times New Roman"/>
        </w:rPr>
      </w:pPr>
      <w:r w:rsidRPr="00B05219">
        <w:rPr>
          <w:rFonts w:ascii="Times New Roman" w:hAnsi="Times New Roman"/>
          <w:b/>
        </w:rPr>
        <w:t xml:space="preserve">What </w:t>
      </w:r>
      <w:r w:rsidR="003D09D2" w:rsidRPr="00B05219">
        <w:rPr>
          <w:rFonts w:ascii="Times New Roman" w:hAnsi="Times New Roman"/>
          <w:b/>
        </w:rPr>
        <w:t>made</w:t>
      </w:r>
      <w:r w:rsidRPr="00B05219">
        <w:rPr>
          <w:rFonts w:ascii="Times New Roman" w:hAnsi="Times New Roman"/>
          <w:b/>
        </w:rPr>
        <w:t xml:space="preserve"> </w:t>
      </w:r>
      <w:r w:rsidR="003D09D2" w:rsidRPr="00B05219">
        <w:rPr>
          <w:rFonts w:ascii="Times New Roman" w:hAnsi="Times New Roman"/>
          <w:b/>
        </w:rPr>
        <w:t>French materialist f</w:t>
      </w:r>
      <w:r w:rsidR="00ED7E2D" w:rsidRPr="00B05219">
        <w:rPr>
          <w:rFonts w:ascii="Times New Roman" w:hAnsi="Times New Roman"/>
          <w:b/>
        </w:rPr>
        <w:t>eminism</w:t>
      </w:r>
      <w:r w:rsidR="0064610E" w:rsidRPr="00B05219">
        <w:rPr>
          <w:rFonts w:ascii="Times New Roman" w:hAnsi="Times New Roman"/>
          <w:b/>
        </w:rPr>
        <w:t xml:space="preserve"> </w:t>
      </w:r>
      <w:r w:rsidR="003D09D2" w:rsidRPr="00B05219">
        <w:rPr>
          <w:rFonts w:ascii="Times New Roman" w:hAnsi="Times New Roman"/>
          <w:b/>
        </w:rPr>
        <w:t>so difficult to translate</w:t>
      </w:r>
      <w:r w:rsidRPr="00B05219">
        <w:rPr>
          <w:rFonts w:ascii="Times New Roman" w:hAnsi="Times New Roman"/>
          <w:b/>
        </w:rPr>
        <w:t>?</w:t>
      </w:r>
      <w:r w:rsidRPr="00B05219">
        <w:rPr>
          <w:rFonts w:ascii="Times New Roman" w:hAnsi="Times New Roman"/>
        </w:rPr>
        <w:t xml:space="preserve"> </w:t>
      </w:r>
    </w:p>
    <w:p w14:paraId="32723264" w14:textId="77777777" w:rsidR="00ED7E2D" w:rsidRPr="00B05219" w:rsidRDefault="00ED7E2D" w:rsidP="003D09D2">
      <w:pPr>
        <w:spacing w:line="480" w:lineRule="auto"/>
        <w:rPr>
          <w:rFonts w:ascii="Times New Roman" w:hAnsi="Times New Roman"/>
        </w:rPr>
      </w:pPr>
    </w:p>
    <w:p w14:paraId="050529B1" w14:textId="20807D7F" w:rsidR="003D09D2" w:rsidRPr="00B05219" w:rsidRDefault="003D09D2" w:rsidP="006E3E3A">
      <w:pPr>
        <w:spacing w:line="480" w:lineRule="auto"/>
        <w:rPr>
          <w:rFonts w:ascii="Times New Roman" w:hAnsi="Times New Roman"/>
        </w:rPr>
      </w:pPr>
      <w:r w:rsidRPr="00B05219">
        <w:rPr>
          <w:rFonts w:ascii="Times New Roman" w:hAnsi="Times New Roman"/>
        </w:rPr>
        <w:t>French materialist feminism did not fit easily into the categories that U.S. academics used to parse the field of feminism. Neither were they easy to locate on the terrain of critical theory. I will begin with the first of these.</w:t>
      </w:r>
    </w:p>
    <w:p w14:paraId="7E3C279C" w14:textId="3F4BD9F4" w:rsidR="009051CD" w:rsidRPr="00B05219" w:rsidRDefault="00823071" w:rsidP="00482616">
      <w:pPr>
        <w:spacing w:line="480" w:lineRule="auto"/>
        <w:ind w:firstLine="720"/>
        <w:rPr>
          <w:rFonts w:ascii="Times New Roman" w:hAnsi="Times New Roman"/>
        </w:rPr>
      </w:pPr>
      <w:r w:rsidRPr="00B05219">
        <w:rPr>
          <w:rFonts w:ascii="Times New Roman" w:hAnsi="Times New Roman"/>
        </w:rPr>
        <w:t>Politically,</w:t>
      </w:r>
      <w:r w:rsidR="00BD60F8" w:rsidRPr="00B05219">
        <w:rPr>
          <w:rFonts w:ascii="Times New Roman" w:hAnsi="Times New Roman"/>
        </w:rPr>
        <w:t xml:space="preserve"> French materialists are “radical” feminists, </w:t>
      </w:r>
      <w:r w:rsidR="00DA1185" w:rsidRPr="00B05219">
        <w:rPr>
          <w:rFonts w:ascii="Times New Roman" w:hAnsi="Times New Roman"/>
        </w:rPr>
        <w:t xml:space="preserve">by the distinctive meaning accorded to that term in the </w:t>
      </w:r>
      <w:r w:rsidRPr="00B05219">
        <w:rPr>
          <w:rFonts w:ascii="Times New Roman" w:hAnsi="Times New Roman"/>
        </w:rPr>
        <w:t>context of the women’s movement in France. In 1977, t</w:t>
      </w:r>
      <w:r w:rsidR="00BD60F8" w:rsidRPr="00B05219">
        <w:rPr>
          <w:rFonts w:ascii="Times New Roman" w:hAnsi="Times New Roman"/>
        </w:rPr>
        <w:t>hey claimed this moniker i</w:t>
      </w:r>
      <w:r w:rsidR="00ED7E2D" w:rsidRPr="00B05219">
        <w:rPr>
          <w:rFonts w:ascii="Times New Roman" w:hAnsi="Times New Roman"/>
        </w:rPr>
        <w:t>n the lead article to the first issue of</w:t>
      </w:r>
      <w:r w:rsidR="007E7CAD" w:rsidRPr="00B05219">
        <w:rPr>
          <w:rFonts w:ascii="Times New Roman" w:hAnsi="Times New Roman"/>
        </w:rPr>
        <w:t xml:space="preserve"> their journal</w:t>
      </w:r>
      <w:r w:rsidR="00ED7E2D" w:rsidRPr="00B05219">
        <w:rPr>
          <w:rFonts w:ascii="Times New Roman" w:hAnsi="Times New Roman"/>
        </w:rPr>
        <w:t xml:space="preserve"> </w:t>
      </w:r>
      <w:r w:rsidR="00ED7E2D" w:rsidRPr="00B05219">
        <w:rPr>
          <w:rFonts w:ascii="Times New Roman" w:hAnsi="Times New Roman"/>
          <w:i/>
        </w:rPr>
        <w:t>Questions Féministes</w:t>
      </w:r>
      <w:r w:rsidR="007E7CAD" w:rsidRPr="00B05219">
        <w:rPr>
          <w:rFonts w:ascii="Times New Roman" w:hAnsi="Times New Roman"/>
        </w:rPr>
        <w:t xml:space="preserve"> </w:t>
      </w:r>
      <w:r w:rsidR="00750493" w:rsidRPr="00B05219">
        <w:rPr>
          <w:rFonts w:ascii="Times New Roman" w:hAnsi="Times New Roman"/>
        </w:rPr>
        <w:t xml:space="preserve">in order to </w:t>
      </w:r>
      <w:r w:rsidR="00ED7E2D" w:rsidRPr="00B05219">
        <w:rPr>
          <w:rFonts w:ascii="Times New Roman" w:hAnsi="Times New Roman"/>
        </w:rPr>
        <w:t xml:space="preserve">distinguish themselves from </w:t>
      </w:r>
      <w:r w:rsidR="00750493" w:rsidRPr="00B05219">
        <w:rPr>
          <w:rFonts w:ascii="Times New Roman" w:hAnsi="Times New Roman"/>
        </w:rPr>
        <w:t xml:space="preserve">two </w:t>
      </w:r>
      <w:r w:rsidR="00526411" w:rsidRPr="00B05219">
        <w:rPr>
          <w:rFonts w:ascii="Times New Roman" w:hAnsi="Times New Roman"/>
        </w:rPr>
        <w:t>other feminist</w:t>
      </w:r>
      <w:r w:rsidR="00750493" w:rsidRPr="00B05219">
        <w:rPr>
          <w:rFonts w:ascii="Times New Roman" w:hAnsi="Times New Roman"/>
        </w:rPr>
        <w:t xml:space="preserve"> strands within </w:t>
      </w:r>
      <w:r w:rsidR="00526411" w:rsidRPr="00B05219">
        <w:rPr>
          <w:rFonts w:ascii="Times New Roman" w:hAnsi="Times New Roman"/>
        </w:rPr>
        <w:t>the movement</w:t>
      </w:r>
      <w:r w:rsidR="00750493" w:rsidRPr="00B05219">
        <w:rPr>
          <w:rFonts w:ascii="Times New Roman" w:hAnsi="Times New Roman"/>
        </w:rPr>
        <w:t>.</w:t>
      </w:r>
      <w:r w:rsidR="00526411" w:rsidRPr="00B05219">
        <w:rPr>
          <w:rStyle w:val="FootnoteReference"/>
          <w:rFonts w:ascii="Times New Roman" w:hAnsi="Times New Roman"/>
        </w:rPr>
        <w:t xml:space="preserve"> </w:t>
      </w:r>
      <w:r w:rsidR="00526411" w:rsidRPr="00B05219">
        <w:rPr>
          <w:rStyle w:val="FootnoteReference"/>
          <w:rFonts w:ascii="Times New Roman" w:hAnsi="Times New Roman"/>
        </w:rPr>
        <w:footnoteReference w:id="5"/>
      </w:r>
      <w:r w:rsidR="00526411" w:rsidRPr="00B05219">
        <w:rPr>
          <w:rFonts w:ascii="Times New Roman" w:hAnsi="Times New Roman"/>
        </w:rPr>
        <w:t xml:space="preserve"> </w:t>
      </w:r>
      <w:r w:rsidR="00750493" w:rsidRPr="00B05219">
        <w:rPr>
          <w:rFonts w:ascii="Times New Roman" w:hAnsi="Times New Roman"/>
        </w:rPr>
        <w:t xml:space="preserve">There were </w:t>
      </w:r>
      <w:r w:rsidR="00ED7E2D" w:rsidRPr="00B05219">
        <w:rPr>
          <w:rFonts w:ascii="Times New Roman" w:hAnsi="Times New Roman"/>
        </w:rPr>
        <w:t>socialist feminists</w:t>
      </w:r>
      <w:r w:rsidR="00750493" w:rsidRPr="00B05219">
        <w:rPr>
          <w:rFonts w:ascii="Times New Roman" w:hAnsi="Times New Roman"/>
        </w:rPr>
        <w:t>,</w:t>
      </w:r>
      <w:r w:rsidR="00ED7E2D" w:rsidRPr="00B05219">
        <w:rPr>
          <w:rFonts w:ascii="Times New Roman" w:hAnsi="Times New Roman"/>
        </w:rPr>
        <w:t xml:space="preserve"> who prioritized class struggle over the struggle against patriarchy, and </w:t>
      </w:r>
      <w:r w:rsidR="00750493" w:rsidRPr="00B05219">
        <w:rPr>
          <w:rFonts w:ascii="Times New Roman" w:hAnsi="Times New Roman"/>
        </w:rPr>
        <w:t>there was</w:t>
      </w:r>
      <w:r w:rsidR="00ED7E2D" w:rsidRPr="00B05219">
        <w:rPr>
          <w:rFonts w:ascii="Times New Roman" w:hAnsi="Times New Roman"/>
        </w:rPr>
        <w:t xml:space="preserve"> the </w:t>
      </w:r>
      <w:r w:rsidR="00C31E1C" w:rsidRPr="00B05219">
        <w:rPr>
          <w:rFonts w:ascii="Times New Roman" w:hAnsi="Times New Roman"/>
        </w:rPr>
        <w:t>“ideology of neo-femininity”</w:t>
      </w:r>
      <w:r w:rsidR="00750493" w:rsidRPr="00B05219">
        <w:rPr>
          <w:rFonts w:ascii="Times New Roman" w:hAnsi="Times New Roman"/>
        </w:rPr>
        <w:t xml:space="preserve"> that characterized such groups as Psych et Po, who sought to liberate women by emphasizing sexual difference through revaluing femininity and inventing women’s language </w:t>
      </w:r>
      <w:r w:rsidR="00C31E1C" w:rsidRPr="00B05219">
        <w:rPr>
          <w:rFonts w:ascii="Times New Roman" w:hAnsi="Times New Roman"/>
        </w:rPr>
        <w:t>(</w:t>
      </w:r>
      <w:r w:rsidR="00ED7E2D" w:rsidRPr="00B05219">
        <w:rPr>
          <w:rFonts w:ascii="Times New Roman" w:hAnsi="Times New Roman"/>
        </w:rPr>
        <w:t xml:space="preserve">QF Collective [1977] 1980, </w:t>
      </w:r>
      <w:r w:rsidR="00C31E1C" w:rsidRPr="00B05219">
        <w:rPr>
          <w:rFonts w:ascii="Times New Roman" w:hAnsi="Times New Roman"/>
        </w:rPr>
        <w:t>216).</w:t>
      </w:r>
      <w:r w:rsidR="00BD60F8" w:rsidRPr="00B05219">
        <w:rPr>
          <w:rFonts w:ascii="Times New Roman" w:hAnsi="Times New Roman"/>
        </w:rPr>
        <w:t xml:space="preserve"> Thus, what made </w:t>
      </w:r>
      <w:r w:rsidR="00BD60F8" w:rsidRPr="00B05219">
        <w:rPr>
          <w:rFonts w:ascii="Times New Roman" w:hAnsi="Times New Roman"/>
          <w:i/>
        </w:rPr>
        <w:t>radical</w:t>
      </w:r>
      <w:r w:rsidR="007E7CAD" w:rsidRPr="00B05219">
        <w:rPr>
          <w:rFonts w:ascii="Times New Roman" w:hAnsi="Times New Roman"/>
        </w:rPr>
        <w:t xml:space="preserve"> feminism distinct was, first, the</w:t>
      </w:r>
      <w:r w:rsidR="00BD60F8" w:rsidRPr="00B05219">
        <w:rPr>
          <w:rFonts w:ascii="Times New Roman" w:hAnsi="Times New Roman"/>
        </w:rPr>
        <w:t xml:space="preserve"> </w:t>
      </w:r>
      <w:r w:rsidR="008919F2" w:rsidRPr="00B05219">
        <w:rPr>
          <w:rFonts w:ascii="Times New Roman" w:hAnsi="Times New Roman"/>
        </w:rPr>
        <w:t>insistence on theorizing the</w:t>
      </w:r>
      <w:r w:rsidR="00BD60F8" w:rsidRPr="00B05219">
        <w:rPr>
          <w:rFonts w:ascii="Times New Roman" w:hAnsi="Times New Roman"/>
        </w:rPr>
        <w:t xml:space="preserve"> </w:t>
      </w:r>
      <w:r w:rsidR="008919F2" w:rsidRPr="00B05219">
        <w:rPr>
          <w:rFonts w:ascii="Times New Roman" w:hAnsi="Times New Roman"/>
        </w:rPr>
        <w:t>“</w:t>
      </w:r>
      <w:r w:rsidR="00BD60F8" w:rsidRPr="00B05219">
        <w:rPr>
          <w:rFonts w:ascii="Times New Roman" w:hAnsi="Times New Roman"/>
        </w:rPr>
        <w:t>patriarchal social system”</w:t>
      </w:r>
      <w:r w:rsidR="00526411" w:rsidRPr="00B05219">
        <w:rPr>
          <w:rFonts w:ascii="Times New Roman" w:hAnsi="Times New Roman"/>
        </w:rPr>
        <w:t xml:space="preserve"> </w:t>
      </w:r>
      <w:r w:rsidR="008919F2" w:rsidRPr="00B05219">
        <w:rPr>
          <w:rFonts w:ascii="Times New Roman" w:hAnsi="Times New Roman"/>
        </w:rPr>
        <w:t>as distinct from the capitalist social system and uniquely oppress</w:t>
      </w:r>
      <w:r w:rsidR="007E7CAD" w:rsidRPr="00B05219">
        <w:rPr>
          <w:rFonts w:ascii="Times New Roman" w:hAnsi="Times New Roman"/>
        </w:rPr>
        <w:t>ive to women, and, second, the</w:t>
      </w:r>
      <w:r w:rsidR="008919F2" w:rsidRPr="00B05219">
        <w:rPr>
          <w:rFonts w:ascii="Times New Roman" w:hAnsi="Times New Roman"/>
        </w:rPr>
        <w:t xml:space="preserve"> “effort to deconstruct the notion of ‘sex differences’ which gives a shape and a base to the concept of ‘woman’ and is an integral part of naturalist ideology” (QF Collective [1977] 1980, </w:t>
      </w:r>
      <w:r w:rsidR="009051CD" w:rsidRPr="00B05219">
        <w:rPr>
          <w:rFonts w:ascii="Times New Roman" w:hAnsi="Times New Roman"/>
        </w:rPr>
        <w:t>214-15).</w:t>
      </w:r>
    </w:p>
    <w:p w14:paraId="65DC71AD" w14:textId="6892FBFB" w:rsidR="00776421" w:rsidRPr="00B05219" w:rsidRDefault="00DA1185" w:rsidP="00482616">
      <w:pPr>
        <w:spacing w:line="480" w:lineRule="auto"/>
        <w:ind w:firstLine="720"/>
        <w:rPr>
          <w:rFonts w:ascii="Times New Roman" w:hAnsi="Times New Roman"/>
        </w:rPr>
      </w:pPr>
      <w:r w:rsidRPr="00B05219">
        <w:rPr>
          <w:rFonts w:ascii="Times New Roman" w:hAnsi="Times New Roman"/>
        </w:rPr>
        <w:t>This was not “radical feminism” as it was defined in the U.S. in the 1980s, nor was it “materialist” as that term would come to be defined wh</w:t>
      </w:r>
      <w:r w:rsidR="003D09D2" w:rsidRPr="00B05219">
        <w:rPr>
          <w:rFonts w:ascii="Times New Roman" w:hAnsi="Times New Roman"/>
        </w:rPr>
        <w:t>en it re-entered circulati</w:t>
      </w:r>
      <w:r w:rsidR="00C438C2" w:rsidRPr="00B05219">
        <w:rPr>
          <w:rFonts w:ascii="Times New Roman" w:hAnsi="Times New Roman"/>
        </w:rPr>
        <w:t>on</w:t>
      </w:r>
      <w:r w:rsidRPr="00B05219">
        <w:rPr>
          <w:rFonts w:ascii="Times New Roman" w:hAnsi="Times New Roman"/>
        </w:rPr>
        <w:t xml:space="preserve"> in the 1990s. </w:t>
      </w:r>
      <w:r w:rsidR="0012377F" w:rsidRPr="00B05219">
        <w:rPr>
          <w:rFonts w:ascii="Times New Roman" w:hAnsi="Times New Roman"/>
        </w:rPr>
        <w:t xml:space="preserve">The French materialist </w:t>
      </w:r>
      <w:r w:rsidRPr="00B05219">
        <w:rPr>
          <w:rFonts w:ascii="Times New Roman" w:hAnsi="Times New Roman"/>
        </w:rPr>
        <w:t xml:space="preserve">analysis of sex difference </w:t>
      </w:r>
      <w:r w:rsidR="0012377F" w:rsidRPr="00B05219">
        <w:rPr>
          <w:rFonts w:ascii="Times New Roman" w:hAnsi="Times New Roman"/>
        </w:rPr>
        <w:t>would be inscrutable to U.S. feminists as “radical feminism” given they way they parsed the ideological field. As Leonard (1984, 9; emphasis ad</w:t>
      </w:r>
      <w:r w:rsidR="00BE353C" w:rsidRPr="00B05219">
        <w:rPr>
          <w:rFonts w:ascii="Times New Roman" w:hAnsi="Times New Roman"/>
        </w:rPr>
        <w:t xml:space="preserve">ded) </w:t>
      </w:r>
      <w:r w:rsidR="0012377F" w:rsidRPr="00B05219">
        <w:rPr>
          <w:rFonts w:ascii="Times New Roman" w:hAnsi="Times New Roman"/>
        </w:rPr>
        <w:t xml:space="preserve">has observed, the Questions Féministes Collective was </w:t>
      </w:r>
      <w:r w:rsidRPr="00B05219">
        <w:rPr>
          <w:rFonts w:ascii="Times New Roman" w:hAnsi="Times New Roman"/>
        </w:rPr>
        <w:t xml:space="preserve">“firmly social constructionist and in line with the brand of radical feminism which </w:t>
      </w:r>
      <w:r w:rsidR="00AE3379" w:rsidRPr="00B05219">
        <w:rPr>
          <w:rFonts w:ascii="Times New Roman" w:hAnsi="Times New Roman"/>
        </w:rPr>
        <w:t>h</w:t>
      </w:r>
      <w:r w:rsidRPr="00B05219">
        <w:rPr>
          <w:rFonts w:ascii="Times New Roman" w:hAnsi="Times New Roman"/>
        </w:rPr>
        <w:t xml:space="preserve">as for some years </w:t>
      </w:r>
      <w:r w:rsidRPr="00B05219">
        <w:rPr>
          <w:rFonts w:ascii="Times New Roman" w:hAnsi="Times New Roman"/>
          <w:i/>
        </w:rPr>
        <w:t>dissociated</w:t>
      </w:r>
      <w:r w:rsidRPr="00B05219">
        <w:rPr>
          <w:rFonts w:ascii="Times New Roman" w:hAnsi="Times New Roman"/>
        </w:rPr>
        <w:t xml:space="preserve"> itself from the biologism of Shulamith Firestone.” </w:t>
      </w:r>
      <w:r w:rsidR="00AE3379" w:rsidRPr="00B05219">
        <w:rPr>
          <w:rFonts w:ascii="Times New Roman" w:hAnsi="Times New Roman"/>
        </w:rPr>
        <w:t>Jaggar’s (1983</w:t>
      </w:r>
      <w:r w:rsidR="007D404B" w:rsidRPr="00B05219">
        <w:rPr>
          <w:rFonts w:ascii="Times New Roman" w:hAnsi="Times New Roman"/>
        </w:rPr>
        <w:t>, 91, 95</w:t>
      </w:r>
      <w:r w:rsidR="00AE3379" w:rsidRPr="00B05219">
        <w:rPr>
          <w:rFonts w:ascii="Times New Roman" w:hAnsi="Times New Roman"/>
        </w:rPr>
        <w:t xml:space="preserve">) influential textbook of feminist political theory positions </w:t>
      </w:r>
      <w:r w:rsidRPr="00B05219">
        <w:rPr>
          <w:rFonts w:ascii="Times New Roman" w:hAnsi="Times New Roman"/>
        </w:rPr>
        <w:t>Firestone, Mary Daly and Adrienne Rich</w:t>
      </w:r>
      <w:r w:rsidR="0012377F" w:rsidRPr="00B05219">
        <w:rPr>
          <w:rFonts w:ascii="Times New Roman" w:hAnsi="Times New Roman"/>
        </w:rPr>
        <w:t xml:space="preserve"> </w:t>
      </w:r>
      <w:r w:rsidRPr="00B05219">
        <w:rPr>
          <w:rFonts w:ascii="Times New Roman" w:hAnsi="Times New Roman"/>
        </w:rPr>
        <w:t xml:space="preserve">as representative of </w:t>
      </w:r>
      <w:r w:rsidR="00AE3379" w:rsidRPr="00B05219">
        <w:rPr>
          <w:rFonts w:ascii="Times New Roman" w:hAnsi="Times New Roman"/>
        </w:rPr>
        <w:t>radical feminist arguments that analyzed reproductive biology and “women’s special closeness with nature” as the “materialist</w:t>
      </w:r>
      <w:r w:rsidR="007D404B" w:rsidRPr="00B05219">
        <w:rPr>
          <w:rFonts w:ascii="Times New Roman" w:hAnsi="Times New Roman"/>
        </w:rPr>
        <w:t xml:space="preserve">” base of both women’s subordination and their power. </w:t>
      </w:r>
      <w:r w:rsidR="0012377F" w:rsidRPr="00B05219">
        <w:rPr>
          <w:rFonts w:ascii="Times New Roman" w:hAnsi="Times New Roman"/>
        </w:rPr>
        <w:t>By contrast, the French materialists sought to counter such an</w:t>
      </w:r>
      <w:r w:rsidR="007D404B" w:rsidRPr="00B05219">
        <w:rPr>
          <w:rFonts w:ascii="Times New Roman" w:hAnsi="Times New Roman"/>
        </w:rPr>
        <w:t xml:space="preserve"> </w:t>
      </w:r>
      <w:r w:rsidR="0012377F" w:rsidRPr="00B05219">
        <w:rPr>
          <w:rFonts w:ascii="Times New Roman" w:hAnsi="Times New Roman"/>
        </w:rPr>
        <w:t>experiential focus</w:t>
      </w:r>
      <w:r w:rsidR="007D404B" w:rsidRPr="00B05219">
        <w:rPr>
          <w:rFonts w:ascii="Times New Roman" w:hAnsi="Times New Roman"/>
        </w:rPr>
        <w:t xml:space="preserve"> and romanticized naturalism</w:t>
      </w:r>
      <w:r w:rsidR="0012377F" w:rsidRPr="00B05219">
        <w:rPr>
          <w:rFonts w:ascii="Times New Roman" w:hAnsi="Times New Roman"/>
        </w:rPr>
        <w:t>, arguing that “‘women’ is a “product of the political” not of biology; if it has the “material contours of our biological category [that is] because of the effects of ideology” (QF Collective [1977] 1980, 228).</w:t>
      </w:r>
      <w:r w:rsidR="007E7CAD" w:rsidRPr="00B05219">
        <w:rPr>
          <w:rFonts w:ascii="Times New Roman" w:hAnsi="Times New Roman"/>
        </w:rPr>
        <w:t xml:space="preserve"> </w:t>
      </w:r>
    </w:p>
    <w:p w14:paraId="284D8302" w14:textId="731A19E8" w:rsidR="00526411" w:rsidRPr="00B05219" w:rsidRDefault="00E65134" w:rsidP="00482616">
      <w:pPr>
        <w:spacing w:line="480" w:lineRule="auto"/>
        <w:ind w:firstLine="720"/>
        <w:rPr>
          <w:rFonts w:ascii="Times New Roman" w:hAnsi="Times New Roman"/>
        </w:rPr>
      </w:pPr>
      <w:r w:rsidRPr="00B05219">
        <w:rPr>
          <w:rFonts w:ascii="Times New Roman" w:hAnsi="Times New Roman"/>
        </w:rPr>
        <w:t>Similarly, Jackson (CD, 37</w:t>
      </w:r>
      <w:r w:rsidR="007E7CAD" w:rsidRPr="00B05219">
        <w:rPr>
          <w:rFonts w:ascii="Times New Roman" w:hAnsi="Times New Roman"/>
        </w:rPr>
        <w:t>) contends that U.S. accounts of materialism in the 1990s served to “render French materialist feminism virtually invisible</w:t>
      </w:r>
      <w:r w:rsidR="003331C0" w:rsidRPr="00B05219">
        <w:rPr>
          <w:rFonts w:ascii="Times New Roman" w:hAnsi="Times New Roman"/>
        </w:rPr>
        <w:t>.</w:t>
      </w:r>
      <w:r w:rsidR="007E7CAD" w:rsidRPr="00B05219">
        <w:rPr>
          <w:rFonts w:ascii="Times New Roman" w:hAnsi="Times New Roman"/>
        </w:rPr>
        <w:t xml:space="preserve">” </w:t>
      </w:r>
      <w:r w:rsidR="003331C0" w:rsidRPr="00B05219">
        <w:rPr>
          <w:rFonts w:ascii="Times New Roman" w:hAnsi="Times New Roman"/>
        </w:rPr>
        <w:t>Specifically, she cites Hennessey’s contention that materialist feminism i</w:t>
      </w:r>
      <w:r w:rsidR="00DA1185" w:rsidRPr="00B05219">
        <w:rPr>
          <w:rFonts w:ascii="Times New Roman" w:hAnsi="Times New Roman"/>
        </w:rPr>
        <w:t>s “</w:t>
      </w:r>
      <w:r w:rsidR="007E7CAD" w:rsidRPr="00B05219">
        <w:rPr>
          <w:rFonts w:ascii="Times New Roman" w:hAnsi="Times New Roman"/>
        </w:rPr>
        <w:t>‘</w:t>
      </w:r>
      <w:r w:rsidR="00DA1185" w:rsidRPr="00B05219">
        <w:rPr>
          <w:rFonts w:ascii="Times New Roman" w:hAnsi="Times New Roman"/>
        </w:rPr>
        <w:t>distinguished from socialist feminism in part because it embraces postmodern conceptions of language and subjectivity</w:t>
      </w:r>
      <w:r w:rsidR="007E7CAD" w:rsidRPr="00B05219">
        <w:rPr>
          <w:rFonts w:ascii="Times New Roman" w:hAnsi="Times New Roman"/>
        </w:rPr>
        <w:t>’</w:t>
      </w:r>
      <w:r w:rsidR="00DA1185" w:rsidRPr="00B05219">
        <w:rPr>
          <w:rFonts w:ascii="Times New Roman" w:hAnsi="Times New Roman"/>
        </w:rPr>
        <w:t xml:space="preserve">” </w:t>
      </w:r>
      <w:r w:rsidR="003D09D2" w:rsidRPr="00B05219">
        <w:rPr>
          <w:rFonts w:ascii="Times New Roman" w:hAnsi="Times New Roman"/>
        </w:rPr>
        <w:t xml:space="preserve">(Jackson CD, 37; quoting Hennessey 1993, 5). This characterization </w:t>
      </w:r>
      <w:r w:rsidR="003331C0" w:rsidRPr="00B05219">
        <w:rPr>
          <w:rFonts w:ascii="Times New Roman" w:hAnsi="Times New Roman"/>
        </w:rPr>
        <w:t>more aptly describes the materialists’ rivals Psych et Po</w:t>
      </w:r>
      <w:r w:rsidRPr="00B05219">
        <w:rPr>
          <w:rFonts w:ascii="Times New Roman" w:hAnsi="Times New Roman"/>
        </w:rPr>
        <w:t xml:space="preserve"> than it does them.</w:t>
      </w:r>
      <w:r w:rsidR="00823071" w:rsidRPr="00B05219">
        <w:rPr>
          <w:rStyle w:val="FootnoteReference"/>
          <w:rFonts w:ascii="Times New Roman" w:hAnsi="Times New Roman"/>
        </w:rPr>
        <w:footnoteReference w:id="6"/>
      </w:r>
      <w:r w:rsidR="00823071" w:rsidRPr="00B05219">
        <w:rPr>
          <w:rFonts w:ascii="Times New Roman" w:hAnsi="Times New Roman"/>
        </w:rPr>
        <w:t xml:space="preserve"> </w:t>
      </w:r>
      <w:r w:rsidR="003D09D2" w:rsidRPr="00B05219">
        <w:rPr>
          <w:rFonts w:ascii="Times New Roman" w:hAnsi="Times New Roman"/>
        </w:rPr>
        <w:t>The French materialist</w:t>
      </w:r>
      <w:r w:rsidR="007E7CAD" w:rsidRPr="00B05219">
        <w:rPr>
          <w:rFonts w:ascii="Times New Roman" w:hAnsi="Times New Roman"/>
        </w:rPr>
        <w:t xml:space="preserve"> </w:t>
      </w:r>
      <w:r w:rsidR="003D09D2" w:rsidRPr="00B05219">
        <w:rPr>
          <w:rFonts w:ascii="Times New Roman" w:hAnsi="Times New Roman"/>
        </w:rPr>
        <w:t>analysis of patriarchy</w:t>
      </w:r>
      <w:r w:rsidR="00776421" w:rsidRPr="00B05219">
        <w:rPr>
          <w:rFonts w:ascii="Times New Roman" w:hAnsi="Times New Roman"/>
        </w:rPr>
        <w:t xml:space="preserve"> grounds </w:t>
      </w:r>
      <w:r w:rsidR="003D09D2" w:rsidRPr="00B05219">
        <w:rPr>
          <w:rFonts w:ascii="Times New Roman" w:hAnsi="Times New Roman"/>
        </w:rPr>
        <w:t>their</w:t>
      </w:r>
      <w:r w:rsidRPr="00B05219">
        <w:rPr>
          <w:rFonts w:ascii="Times New Roman" w:hAnsi="Times New Roman"/>
        </w:rPr>
        <w:t xml:space="preserve"> just as much </w:t>
      </w:r>
      <w:r w:rsidR="00776421" w:rsidRPr="00B05219">
        <w:rPr>
          <w:rFonts w:ascii="Times New Roman" w:hAnsi="Times New Roman"/>
        </w:rPr>
        <w:t>“</w:t>
      </w:r>
      <w:r w:rsidRPr="00B05219">
        <w:rPr>
          <w:rFonts w:ascii="Times New Roman" w:hAnsi="Times New Roman"/>
        </w:rPr>
        <w:t>in real social relationships</w:t>
      </w:r>
      <w:r w:rsidR="007E7CAD" w:rsidRPr="00B05219">
        <w:rPr>
          <w:rFonts w:ascii="Times New Roman" w:hAnsi="Times New Roman"/>
        </w:rPr>
        <w:t>”</w:t>
      </w:r>
      <w:r w:rsidR="00776421" w:rsidRPr="00B05219">
        <w:rPr>
          <w:rFonts w:ascii="Times New Roman" w:hAnsi="Times New Roman"/>
        </w:rPr>
        <w:t xml:space="preserve"> </w:t>
      </w:r>
      <w:r w:rsidRPr="00B05219">
        <w:rPr>
          <w:rFonts w:ascii="Times New Roman" w:hAnsi="Times New Roman"/>
        </w:rPr>
        <w:t>as s</w:t>
      </w:r>
      <w:r w:rsidR="00823071" w:rsidRPr="00B05219">
        <w:rPr>
          <w:rFonts w:ascii="Times New Roman" w:hAnsi="Times New Roman"/>
        </w:rPr>
        <w:t>ocialist feminism aspired to be (Young Limits of DST, 33)</w:t>
      </w:r>
      <w:r w:rsidR="00FD2458" w:rsidRPr="00B05219">
        <w:rPr>
          <w:rFonts w:ascii="Times New Roman" w:hAnsi="Times New Roman"/>
        </w:rPr>
        <w:t>.</w:t>
      </w:r>
      <w:r w:rsidRPr="00B05219">
        <w:rPr>
          <w:rFonts w:ascii="Times New Roman" w:hAnsi="Times New Roman"/>
        </w:rPr>
        <w:t xml:space="preserve"> The contrast between the socialists and the materialists</w:t>
      </w:r>
      <w:r w:rsidR="003D09D2" w:rsidRPr="00B05219">
        <w:rPr>
          <w:rFonts w:ascii="Times New Roman" w:hAnsi="Times New Roman"/>
        </w:rPr>
        <w:t xml:space="preserve"> is not </w:t>
      </w:r>
      <w:r w:rsidR="00776421" w:rsidRPr="00B05219">
        <w:rPr>
          <w:rFonts w:ascii="Times New Roman" w:hAnsi="Times New Roman"/>
        </w:rPr>
        <w:t xml:space="preserve">a shift of method from social structure to language, as Hennessey </w:t>
      </w:r>
      <w:r w:rsidR="003D09D2" w:rsidRPr="00B05219">
        <w:rPr>
          <w:rFonts w:ascii="Times New Roman" w:hAnsi="Times New Roman"/>
        </w:rPr>
        <w:t xml:space="preserve">claims. It is the </w:t>
      </w:r>
      <w:r w:rsidR="00776421" w:rsidRPr="00B05219">
        <w:rPr>
          <w:rFonts w:ascii="Times New Roman" w:hAnsi="Times New Roman"/>
        </w:rPr>
        <w:t xml:space="preserve">shift </w:t>
      </w:r>
      <w:r w:rsidR="003D09D2" w:rsidRPr="00B05219">
        <w:rPr>
          <w:rFonts w:ascii="Times New Roman" w:hAnsi="Times New Roman"/>
        </w:rPr>
        <w:t>in</w:t>
      </w:r>
      <w:r w:rsidRPr="00B05219">
        <w:rPr>
          <w:rFonts w:ascii="Times New Roman" w:hAnsi="Times New Roman"/>
        </w:rPr>
        <w:t xml:space="preserve"> focus </w:t>
      </w:r>
      <w:r w:rsidR="00776421" w:rsidRPr="00B05219">
        <w:rPr>
          <w:rFonts w:ascii="Times New Roman" w:hAnsi="Times New Roman"/>
        </w:rPr>
        <w:t>from capitalism to patriarch</w:t>
      </w:r>
      <w:r w:rsidRPr="00B05219">
        <w:rPr>
          <w:rFonts w:ascii="Times New Roman" w:hAnsi="Times New Roman"/>
        </w:rPr>
        <w:t>y</w:t>
      </w:r>
      <w:r w:rsidR="00776421" w:rsidRPr="00B05219">
        <w:rPr>
          <w:rFonts w:ascii="Times New Roman" w:hAnsi="Times New Roman"/>
        </w:rPr>
        <w:t xml:space="preserve">.  </w:t>
      </w:r>
    </w:p>
    <w:p w14:paraId="6EA15AB9" w14:textId="2018CC40" w:rsidR="00F80CA4" w:rsidRPr="00B05219" w:rsidRDefault="003D291D" w:rsidP="00482616">
      <w:pPr>
        <w:spacing w:line="480" w:lineRule="auto"/>
        <w:ind w:firstLine="720"/>
        <w:rPr>
          <w:rFonts w:ascii="Times New Roman" w:hAnsi="Times New Roman"/>
        </w:rPr>
      </w:pPr>
      <w:r w:rsidRPr="00B05219">
        <w:rPr>
          <w:rFonts w:ascii="Times New Roman" w:hAnsi="Times New Roman"/>
        </w:rPr>
        <w:t xml:space="preserve">In terms of French intellectual history, </w:t>
      </w:r>
      <w:r w:rsidR="00FD2458" w:rsidRPr="00B05219">
        <w:rPr>
          <w:rFonts w:ascii="Times New Roman" w:hAnsi="Times New Roman"/>
        </w:rPr>
        <w:t>the radical feminists</w:t>
      </w:r>
      <w:r w:rsidR="00526411" w:rsidRPr="00B05219">
        <w:rPr>
          <w:rFonts w:ascii="Times New Roman" w:hAnsi="Times New Roman"/>
        </w:rPr>
        <w:t xml:space="preserve"> </w:t>
      </w:r>
      <w:r w:rsidR="003D09D2" w:rsidRPr="00B05219">
        <w:rPr>
          <w:rFonts w:ascii="Times New Roman" w:hAnsi="Times New Roman"/>
        </w:rPr>
        <w:t>understood themselves as</w:t>
      </w:r>
      <w:r w:rsidR="00526411" w:rsidRPr="00B05219">
        <w:rPr>
          <w:rFonts w:ascii="Times New Roman" w:hAnsi="Times New Roman"/>
        </w:rPr>
        <w:t xml:space="preserve"> </w:t>
      </w:r>
      <w:r w:rsidR="007D7123" w:rsidRPr="00B05219">
        <w:rPr>
          <w:rFonts w:ascii="Times New Roman" w:hAnsi="Times New Roman"/>
        </w:rPr>
        <w:t>inheritors of</w:t>
      </w:r>
      <w:r w:rsidR="00526411" w:rsidRPr="00B05219">
        <w:rPr>
          <w:rFonts w:ascii="Times New Roman" w:hAnsi="Times New Roman"/>
        </w:rPr>
        <w:t xml:space="preserve"> Simone de Beauvoir’s </w:t>
      </w:r>
      <w:r w:rsidR="007D7123" w:rsidRPr="00B05219">
        <w:rPr>
          <w:rFonts w:ascii="Times New Roman" w:hAnsi="Times New Roman"/>
        </w:rPr>
        <w:t>famous dictate: “One is not born, but rather becomes, a woman” (Beauvoir 1989 [1952], 267).</w:t>
      </w:r>
      <w:r w:rsidR="007D7123" w:rsidRPr="00B05219">
        <w:rPr>
          <w:rStyle w:val="FootnoteReference"/>
          <w:rFonts w:ascii="Times New Roman" w:hAnsi="Times New Roman"/>
        </w:rPr>
        <w:footnoteReference w:id="7"/>
      </w:r>
      <w:r w:rsidRPr="00B05219">
        <w:rPr>
          <w:rFonts w:ascii="Times New Roman" w:hAnsi="Times New Roman"/>
        </w:rPr>
        <w:t xml:space="preserve"> They made this </w:t>
      </w:r>
      <w:r w:rsidR="007D7123" w:rsidRPr="00B05219">
        <w:rPr>
          <w:rFonts w:ascii="Times New Roman" w:hAnsi="Times New Roman"/>
        </w:rPr>
        <w:t xml:space="preserve">relationship to Beauvoir explicit, </w:t>
      </w:r>
      <w:r w:rsidRPr="00B05219">
        <w:rPr>
          <w:rFonts w:ascii="Times New Roman" w:hAnsi="Times New Roman"/>
        </w:rPr>
        <w:t>inviting</w:t>
      </w:r>
      <w:r w:rsidR="007D7123" w:rsidRPr="00B05219">
        <w:rPr>
          <w:rFonts w:ascii="Times New Roman" w:hAnsi="Times New Roman"/>
        </w:rPr>
        <w:t xml:space="preserve"> her to serve as </w:t>
      </w:r>
      <w:r w:rsidR="00FD2458" w:rsidRPr="00B05219">
        <w:rPr>
          <w:rFonts w:ascii="Times New Roman" w:hAnsi="Times New Roman"/>
        </w:rPr>
        <w:t>editor</w:t>
      </w:r>
      <w:r w:rsidR="007D7123" w:rsidRPr="00B05219">
        <w:rPr>
          <w:rFonts w:ascii="Times New Roman" w:hAnsi="Times New Roman"/>
        </w:rPr>
        <w:t xml:space="preserve"> of </w:t>
      </w:r>
      <w:r w:rsidR="007D7123" w:rsidRPr="00B05219">
        <w:rPr>
          <w:rFonts w:ascii="Times New Roman" w:hAnsi="Times New Roman"/>
          <w:i/>
        </w:rPr>
        <w:t>Questions Féministes</w:t>
      </w:r>
      <w:r w:rsidR="007D7123" w:rsidRPr="00B05219">
        <w:rPr>
          <w:rFonts w:ascii="Times New Roman" w:hAnsi="Times New Roman"/>
        </w:rPr>
        <w:t xml:space="preserve"> at its founding (Moi 1994, 183), and </w:t>
      </w:r>
      <w:r w:rsidRPr="00B05219">
        <w:rPr>
          <w:rFonts w:ascii="Times New Roman" w:hAnsi="Times New Roman"/>
        </w:rPr>
        <w:t>dedicating</w:t>
      </w:r>
      <w:r w:rsidR="007D7123" w:rsidRPr="00B05219">
        <w:rPr>
          <w:rFonts w:ascii="Times New Roman" w:hAnsi="Times New Roman"/>
        </w:rPr>
        <w:t xml:space="preserve"> </w:t>
      </w:r>
      <w:r w:rsidRPr="00B05219">
        <w:rPr>
          <w:rFonts w:ascii="Times New Roman" w:hAnsi="Times New Roman"/>
        </w:rPr>
        <w:t>themselves</w:t>
      </w:r>
      <w:r w:rsidR="007D7123" w:rsidRPr="00B05219">
        <w:rPr>
          <w:rFonts w:ascii="Times New Roman" w:hAnsi="Times New Roman"/>
        </w:rPr>
        <w:t xml:space="preserve"> to her </w:t>
      </w:r>
      <w:r w:rsidR="00526411" w:rsidRPr="00B05219">
        <w:rPr>
          <w:rFonts w:ascii="Times New Roman" w:hAnsi="Times New Roman"/>
        </w:rPr>
        <w:t>project</w:t>
      </w:r>
      <w:r w:rsidR="007D7123" w:rsidRPr="00B05219">
        <w:rPr>
          <w:rFonts w:ascii="Times New Roman" w:hAnsi="Times New Roman"/>
        </w:rPr>
        <w:t>:</w:t>
      </w:r>
      <w:r w:rsidR="00526411" w:rsidRPr="00B05219">
        <w:rPr>
          <w:rFonts w:ascii="Times New Roman" w:hAnsi="Times New Roman"/>
        </w:rPr>
        <w:t xml:space="preserve"> to </w:t>
      </w:r>
      <w:r w:rsidR="007D7123" w:rsidRPr="00B05219">
        <w:rPr>
          <w:rFonts w:ascii="Times New Roman" w:hAnsi="Times New Roman"/>
        </w:rPr>
        <w:t>analyze precisely how that “becoming”</w:t>
      </w:r>
      <w:r w:rsidR="00526411" w:rsidRPr="00B05219">
        <w:rPr>
          <w:rFonts w:ascii="Times New Roman" w:hAnsi="Times New Roman"/>
        </w:rPr>
        <w:t xml:space="preserve"> </w:t>
      </w:r>
      <w:r w:rsidR="003D09D2" w:rsidRPr="00B05219">
        <w:rPr>
          <w:rFonts w:ascii="Times New Roman" w:hAnsi="Times New Roman"/>
        </w:rPr>
        <w:t xml:space="preserve">takes place. Even so, </w:t>
      </w:r>
      <w:r w:rsidR="007D7123" w:rsidRPr="00B05219">
        <w:rPr>
          <w:rFonts w:ascii="Times New Roman" w:hAnsi="Times New Roman"/>
        </w:rPr>
        <w:t xml:space="preserve">their work bears very little resemblance to Beauvoir’s in either vocabulary or method. </w:t>
      </w:r>
      <w:r w:rsidR="00FB3081" w:rsidRPr="00B05219">
        <w:rPr>
          <w:rFonts w:ascii="Times New Roman" w:hAnsi="Times New Roman"/>
        </w:rPr>
        <w:t>They make no use of the opposition between immanence and transcendence; consequently, the critique of “naturalism” in their work is not directed principally at nature, taken literally and ontologically as a force opposed to transcendence, but at conservative discourses that invoke nature to justify inequality.</w:t>
      </w:r>
      <w:r w:rsidR="00FB3081" w:rsidRPr="00B05219">
        <w:rPr>
          <w:rStyle w:val="FootnoteReference"/>
          <w:rFonts w:ascii="Times New Roman" w:hAnsi="Times New Roman"/>
        </w:rPr>
        <w:footnoteReference w:id="8"/>
      </w:r>
      <w:r w:rsidR="00FB3081" w:rsidRPr="00B05219">
        <w:rPr>
          <w:rFonts w:ascii="Times New Roman" w:hAnsi="Times New Roman"/>
        </w:rPr>
        <w:t xml:space="preserve"> </w:t>
      </w:r>
      <w:r w:rsidR="00F80CA4" w:rsidRPr="00B05219">
        <w:rPr>
          <w:rFonts w:ascii="Times New Roman" w:hAnsi="Times New Roman"/>
        </w:rPr>
        <w:t>In addition, as Jackson (2002, 197) has argued, whereas “Beauvoir herself conceived women’s construction as subordinate at the level of conscience and interpersonal relationships, the materialist feminists put the emphasis on the social and institutional aspects of masculine domination that were largely absent from Beauvoir’s work” (Jackson 2002, 197).</w:t>
      </w:r>
      <w:r w:rsidR="00F80CA4" w:rsidRPr="00B05219">
        <w:rPr>
          <w:rStyle w:val="FootnoteReference"/>
          <w:rFonts w:ascii="Times New Roman" w:hAnsi="Times New Roman"/>
        </w:rPr>
        <w:footnoteReference w:id="9"/>
      </w:r>
    </w:p>
    <w:p w14:paraId="107DEF97" w14:textId="193A08BE" w:rsidR="00B06F94" w:rsidRPr="00B05219" w:rsidRDefault="00BC1238" w:rsidP="00482616">
      <w:pPr>
        <w:spacing w:line="480" w:lineRule="auto"/>
        <w:ind w:firstLine="720"/>
        <w:rPr>
          <w:rFonts w:ascii="Times New Roman" w:hAnsi="Times New Roman"/>
        </w:rPr>
      </w:pPr>
      <w:r w:rsidRPr="00B05219">
        <w:rPr>
          <w:rFonts w:ascii="Times New Roman" w:hAnsi="Times New Roman"/>
        </w:rPr>
        <w:t>Leonard and Adkins (1996, 9</w:t>
      </w:r>
      <w:r w:rsidR="00FD2458" w:rsidRPr="00B05219">
        <w:rPr>
          <w:rFonts w:ascii="Times New Roman" w:hAnsi="Times New Roman"/>
        </w:rPr>
        <w:t xml:space="preserve">) have </w:t>
      </w:r>
      <w:r w:rsidR="003D09D2" w:rsidRPr="00B05219">
        <w:rPr>
          <w:rFonts w:ascii="Times New Roman" w:hAnsi="Times New Roman"/>
        </w:rPr>
        <w:t xml:space="preserve">emphasized how </w:t>
      </w:r>
      <w:r w:rsidR="00FD2458" w:rsidRPr="00B05219">
        <w:rPr>
          <w:rFonts w:ascii="Times New Roman" w:hAnsi="Times New Roman"/>
        </w:rPr>
        <w:t>t</w:t>
      </w:r>
      <w:r w:rsidR="003331C0" w:rsidRPr="00B05219">
        <w:rPr>
          <w:rFonts w:ascii="Times New Roman" w:hAnsi="Times New Roman"/>
        </w:rPr>
        <w:t>his link</w:t>
      </w:r>
      <w:r w:rsidR="003D291D" w:rsidRPr="00B05219">
        <w:rPr>
          <w:rFonts w:ascii="Times New Roman" w:hAnsi="Times New Roman"/>
        </w:rPr>
        <w:t xml:space="preserve"> to Beauvoir</w:t>
      </w:r>
      <w:r w:rsidR="003331C0" w:rsidRPr="00B05219">
        <w:rPr>
          <w:rFonts w:ascii="Times New Roman" w:hAnsi="Times New Roman"/>
        </w:rPr>
        <w:t xml:space="preserve"> </w:t>
      </w:r>
      <w:r w:rsidR="006E7030" w:rsidRPr="00B05219">
        <w:rPr>
          <w:rFonts w:ascii="Times New Roman" w:hAnsi="Times New Roman"/>
        </w:rPr>
        <w:t>complicated the materialists’</w:t>
      </w:r>
      <w:r w:rsidR="00FD2458" w:rsidRPr="00B05219">
        <w:rPr>
          <w:rFonts w:ascii="Times New Roman" w:hAnsi="Times New Roman"/>
        </w:rPr>
        <w:t xml:space="preserve"> reception by U.S. feminist theorists</w:t>
      </w:r>
      <w:r w:rsidR="0082507E" w:rsidRPr="00B05219">
        <w:rPr>
          <w:rFonts w:ascii="Times New Roman" w:hAnsi="Times New Roman"/>
        </w:rPr>
        <w:t>. Feminist scholars in the U.S.</w:t>
      </w:r>
      <w:r w:rsidR="00FD2458" w:rsidRPr="00B05219">
        <w:rPr>
          <w:rFonts w:ascii="Times New Roman" w:hAnsi="Times New Roman"/>
        </w:rPr>
        <w:t xml:space="preserve"> </w:t>
      </w:r>
      <w:r w:rsidRPr="00B05219">
        <w:rPr>
          <w:rFonts w:ascii="Times New Roman" w:hAnsi="Times New Roman"/>
        </w:rPr>
        <w:t xml:space="preserve">read the </w:t>
      </w:r>
      <w:r w:rsidR="00A93142" w:rsidRPr="00B05219">
        <w:rPr>
          <w:rFonts w:ascii="Times New Roman" w:hAnsi="Times New Roman"/>
        </w:rPr>
        <w:t xml:space="preserve">French </w:t>
      </w:r>
      <w:r w:rsidR="0082507E" w:rsidRPr="00B05219">
        <w:rPr>
          <w:rFonts w:ascii="Times New Roman" w:hAnsi="Times New Roman"/>
        </w:rPr>
        <w:t>materialists</w:t>
      </w:r>
      <w:r w:rsidR="00A93142" w:rsidRPr="00B05219">
        <w:rPr>
          <w:rFonts w:ascii="Times New Roman" w:hAnsi="Times New Roman"/>
        </w:rPr>
        <w:t>,</w:t>
      </w:r>
      <w:r w:rsidR="0082507E" w:rsidRPr="00B05219">
        <w:rPr>
          <w:rFonts w:ascii="Times New Roman" w:hAnsi="Times New Roman"/>
        </w:rPr>
        <w:t xml:space="preserve"> and French feminism more generally</w:t>
      </w:r>
      <w:r w:rsidR="00A93142" w:rsidRPr="00B05219">
        <w:rPr>
          <w:rFonts w:ascii="Times New Roman" w:hAnsi="Times New Roman"/>
        </w:rPr>
        <w:t>,</w:t>
      </w:r>
      <w:r w:rsidR="0082507E" w:rsidRPr="00B05219">
        <w:rPr>
          <w:rFonts w:ascii="Times New Roman" w:hAnsi="Times New Roman"/>
        </w:rPr>
        <w:t xml:space="preserve"> out of its context in the movement. </w:t>
      </w:r>
      <w:r w:rsidR="00A93142" w:rsidRPr="00B05219">
        <w:rPr>
          <w:rFonts w:ascii="Times New Roman" w:hAnsi="Times New Roman"/>
        </w:rPr>
        <w:t>This left them free to</w:t>
      </w:r>
      <w:r w:rsidR="0082507E" w:rsidRPr="00B05219">
        <w:rPr>
          <w:rFonts w:ascii="Times New Roman" w:hAnsi="Times New Roman"/>
        </w:rPr>
        <w:t xml:space="preserve"> </w:t>
      </w:r>
      <w:r w:rsidR="00A93142" w:rsidRPr="00B05219">
        <w:rPr>
          <w:rFonts w:ascii="Times New Roman" w:hAnsi="Times New Roman"/>
        </w:rPr>
        <w:t>judge</w:t>
      </w:r>
      <w:r w:rsidR="0082507E" w:rsidRPr="00B05219">
        <w:rPr>
          <w:rFonts w:ascii="Times New Roman" w:hAnsi="Times New Roman"/>
        </w:rPr>
        <w:t xml:space="preserve"> the work of the materialists, who </w:t>
      </w:r>
      <w:r w:rsidR="003D7C6F" w:rsidRPr="00B05219">
        <w:rPr>
          <w:rFonts w:ascii="Times New Roman" w:hAnsi="Times New Roman"/>
        </w:rPr>
        <w:t xml:space="preserve">identified as feminist and </w:t>
      </w:r>
      <w:r w:rsidR="0082507E" w:rsidRPr="00B05219">
        <w:rPr>
          <w:rFonts w:ascii="Times New Roman" w:hAnsi="Times New Roman"/>
        </w:rPr>
        <w:t xml:space="preserve">were leading movement activists, </w:t>
      </w:r>
      <w:r w:rsidR="005354A4" w:rsidRPr="00B05219">
        <w:rPr>
          <w:rFonts w:ascii="Times New Roman" w:hAnsi="Times New Roman"/>
        </w:rPr>
        <w:t xml:space="preserve">as </w:t>
      </w:r>
      <w:r w:rsidR="003D7C6F" w:rsidRPr="00B05219">
        <w:rPr>
          <w:rFonts w:ascii="Times New Roman" w:hAnsi="Times New Roman"/>
        </w:rPr>
        <w:t>lacking by comparison to</w:t>
      </w:r>
      <w:r w:rsidR="003D09D2" w:rsidRPr="00B05219">
        <w:rPr>
          <w:rFonts w:ascii="Times New Roman" w:hAnsi="Times New Roman"/>
        </w:rPr>
        <w:t xml:space="preserve"> work by French women scholars of </w:t>
      </w:r>
      <w:r w:rsidRPr="00B05219">
        <w:rPr>
          <w:rFonts w:ascii="Times New Roman" w:hAnsi="Times New Roman"/>
        </w:rPr>
        <w:t>“the psychoanalytic and deconstructive variety</w:t>
      </w:r>
      <w:r w:rsidR="0082507E" w:rsidRPr="00B05219">
        <w:rPr>
          <w:rFonts w:ascii="Times New Roman" w:hAnsi="Times New Roman"/>
        </w:rPr>
        <w:t>”</w:t>
      </w:r>
      <w:r w:rsidR="00A93142" w:rsidRPr="00B05219">
        <w:rPr>
          <w:rFonts w:ascii="Times New Roman" w:hAnsi="Times New Roman"/>
        </w:rPr>
        <w:t xml:space="preserve"> (Leonard and Adkins 1996, 9)</w:t>
      </w:r>
      <w:r w:rsidR="00B06F94" w:rsidRPr="00B05219">
        <w:rPr>
          <w:rFonts w:ascii="Times New Roman" w:hAnsi="Times New Roman"/>
        </w:rPr>
        <w:t xml:space="preserve">. It is beyond ironic that </w:t>
      </w:r>
      <w:r w:rsidR="00A93142" w:rsidRPr="00B05219">
        <w:rPr>
          <w:rFonts w:ascii="Times New Roman" w:hAnsi="Times New Roman"/>
        </w:rPr>
        <w:t xml:space="preserve">much of the latter </w:t>
      </w:r>
      <w:r w:rsidR="0082507E" w:rsidRPr="00B05219">
        <w:rPr>
          <w:rFonts w:ascii="Times New Roman" w:hAnsi="Times New Roman"/>
        </w:rPr>
        <w:t>was written by</w:t>
      </w:r>
      <w:r w:rsidR="003D09D2" w:rsidRPr="00B05219">
        <w:rPr>
          <w:rFonts w:ascii="Times New Roman" w:hAnsi="Times New Roman"/>
        </w:rPr>
        <w:t xml:space="preserve"> French</w:t>
      </w:r>
      <w:r w:rsidR="0082507E" w:rsidRPr="00B05219">
        <w:rPr>
          <w:rFonts w:ascii="Times New Roman" w:hAnsi="Times New Roman"/>
        </w:rPr>
        <w:t xml:space="preserve"> women who not only did not participate in the </w:t>
      </w:r>
      <w:r w:rsidR="003D09D2" w:rsidRPr="00B05219">
        <w:rPr>
          <w:rFonts w:ascii="Times New Roman" w:hAnsi="Times New Roman"/>
        </w:rPr>
        <w:t>M.L.F.</w:t>
      </w:r>
      <w:r w:rsidR="0082507E" w:rsidRPr="00B05219">
        <w:rPr>
          <w:rFonts w:ascii="Times New Roman" w:hAnsi="Times New Roman"/>
        </w:rPr>
        <w:t xml:space="preserve"> but actively disavowed </w:t>
      </w:r>
      <w:r w:rsidR="003D09D2" w:rsidRPr="00B05219">
        <w:rPr>
          <w:rFonts w:ascii="Times New Roman" w:hAnsi="Times New Roman"/>
        </w:rPr>
        <w:t xml:space="preserve">it, denouncing </w:t>
      </w:r>
      <w:r w:rsidR="0082507E" w:rsidRPr="00B05219">
        <w:rPr>
          <w:rFonts w:ascii="Times New Roman" w:hAnsi="Times New Roman"/>
        </w:rPr>
        <w:t xml:space="preserve">“the women who call themselves ‘feminists’ as imitators of male models” (Marks and Courtivron 1980, 32). </w:t>
      </w:r>
      <w:r w:rsidR="00B06F94" w:rsidRPr="00B05219">
        <w:rPr>
          <w:rFonts w:ascii="Times New Roman" w:hAnsi="Times New Roman"/>
        </w:rPr>
        <w:t>Put simply,</w:t>
      </w:r>
      <w:r w:rsidR="009755B2" w:rsidRPr="00B05219">
        <w:rPr>
          <w:rFonts w:ascii="Times New Roman" w:hAnsi="Times New Roman"/>
        </w:rPr>
        <w:t xml:space="preserve"> </w:t>
      </w:r>
      <w:r w:rsidR="00C438C2" w:rsidRPr="00B05219">
        <w:rPr>
          <w:rFonts w:ascii="Times New Roman" w:hAnsi="Times New Roman"/>
        </w:rPr>
        <w:t>for their</w:t>
      </w:r>
      <w:r w:rsidR="009755B2" w:rsidRPr="00B05219">
        <w:rPr>
          <w:rFonts w:ascii="Times New Roman" w:hAnsi="Times New Roman"/>
        </w:rPr>
        <w:t xml:space="preserve"> adherence to</w:t>
      </w:r>
      <w:r w:rsidR="006E7030" w:rsidRPr="00B05219">
        <w:rPr>
          <w:rFonts w:ascii="Times New Roman" w:hAnsi="Times New Roman"/>
        </w:rPr>
        <w:t xml:space="preserve"> “Beauvoir’s famous proposition that ‘One is not born a woman, one becomes one</w:t>
      </w:r>
      <w:r w:rsidR="00C438C2" w:rsidRPr="00B05219">
        <w:rPr>
          <w:rFonts w:ascii="Times New Roman" w:hAnsi="Times New Roman"/>
        </w:rPr>
        <w:t>,</w:t>
      </w:r>
      <w:r w:rsidR="006E7030" w:rsidRPr="00B05219">
        <w:rPr>
          <w:rFonts w:ascii="Times New Roman" w:hAnsi="Times New Roman"/>
        </w:rPr>
        <w:t xml:space="preserve">’” </w:t>
      </w:r>
      <w:r w:rsidR="00C438C2" w:rsidRPr="00B05219">
        <w:rPr>
          <w:rFonts w:ascii="Times New Roman" w:hAnsi="Times New Roman"/>
        </w:rPr>
        <w:t xml:space="preserve">the French materialists were charged with subscribing </w:t>
      </w:r>
      <w:r w:rsidR="00FD2458" w:rsidRPr="00B05219">
        <w:rPr>
          <w:rFonts w:ascii="Times New Roman" w:hAnsi="Times New Roman"/>
        </w:rPr>
        <w:t>to an “outmoded” conception of the subject</w:t>
      </w:r>
      <w:r w:rsidR="00C438C2" w:rsidRPr="00B05219">
        <w:rPr>
          <w:rFonts w:ascii="Times New Roman" w:hAnsi="Times New Roman"/>
        </w:rPr>
        <w:t xml:space="preserve">. </w:t>
      </w:r>
      <w:r w:rsidR="00B06F94" w:rsidRPr="00B05219">
        <w:rPr>
          <w:rFonts w:ascii="Times New Roman" w:hAnsi="Times New Roman"/>
        </w:rPr>
        <w:t xml:space="preserve">Psych et Po </w:t>
      </w:r>
      <w:r w:rsidR="00C438C2" w:rsidRPr="00B05219">
        <w:rPr>
          <w:rFonts w:ascii="Times New Roman" w:hAnsi="Times New Roman"/>
        </w:rPr>
        <w:t>were credited with</w:t>
      </w:r>
      <w:r w:rsidR="00B06F94" w:rsidRPr="00B05219">
        <w:rPr>
          <w:rFonts w:ascii="Times New Roman" w:hAnsi="Times New Roman"/>
        </w:rPr>
        <w:t xml:space="preserve"> greater theoretical sophistication for taking “Lacan’s provocative and puzzling proposition, ‘Woman does not exist,’ as a provocation to theorize the feminine as radical alterity to concepts, law, and language” </w:t>
      </w:r>
      <w:r w:rsidR="009755B2" w:rsidRPr="00B05219">
        <w:rPr>
          <w:rFonts w:ascii="Times New Roman" w:hAnsi="Times New Roman"/>
        </w:rPr>
        <w:t xml:space="preserve">(Leonard and Adkins 1996, 3). </w:t>
      </w:r>
      <w:r w:rsidR="0064610E" w:rsidRPr="00B05219">
        <w:rPr>
          <w:rFonts w:ascii="Times New Roman" w:hAnsi="Times New Roman"/>
        </w:rPr>
        <w:t>Consequently</w:t>
      </w:r>
      <w:r w:rsidR="005354A4" w:rsidRPr="00B05219">
        <w:rPr>
          <w:rFonts w:ascii="Times New Roman" w:hAnsi="Times New Roman"/>
        </w:rPr>
        <w:t xml:space="preserve">, as Jackson (1995, 8) has observed, the “frontiers of ‘French Feminism’ are strangely configured: it includes certain men, as well as women who do not call themselves feminists, while excluded from it are those women who have always called themselves feminists.” </w:t>
      </w:r>
    </w:p>
    <w:p w14:paraId="2FAD91B1" w14:textId="58DEE9E8" w:rsidR="00BF318E" w:rsidRPr="00B05219" w:rsidRDefault="003D09D2" w:rsidP="00482616">
      <w:pPr>
        <w:spacing w:line="480" w:lineRule="auto"/>
        <w:ind w:firstLine="720"/>
        <w:rPr>
          <w:rFonts w:ascii="Times New Roman" w:hAnsi="Times New Roman"/>
        </w:rPr>
      </w:pPr>
      <w:r w:rsidRPr="00B05219">
        <w:rPr>
          <w:rFonts w:ascii="Times New Roman" w:hAnsi="Times New Roman"/>
        </w:rPr>
        <w:t>To verify this strange configuration</w:t>
      </w:r>
      <w:r w:rsidR="00B06F94" w:rsidRPr="00B05219">
        <w:rPr>
          <w:rFonts w:ascii="Times New Roman" w:hAnsi="Times New Roman"/>
        </w:rPr>
        <w:t>, o</w:t>
      </w:r>
      <w:r w:rsidR="009755B2" w:rsidRPr="00B05219">
        <w:rPr>
          <w:rFonts w:ascii="Times New Roman" w:hAnsi="Times New Roman"/>
        </w:rPr>
        <w:t xml:space="preserve">ne need only look </w:t>
      </w:r>
      <w:r w:rsidR="00B06F94" w:rsidRPr="00B05219">
        <w:rPr>
          <w:rFonts w:ascii="Times New Roman" w:hAnsi="Times New Roman"/>
        </w:rPr>
        <w:t xml:space="preserve">to a couple of the influential texts and anthologies that were meant to introduce French feminists to a U.S. audience. </w:t>
      </w:r>
      <w:r w:rsidR="00BF7E8B" w:rsidRPr="00B05219">
        <w:rPr>
          <w:rFonts w:ascii="Times New Roman" w:hAnsi="Times New Roman"/>
        </w:rPr>
        <w:t xml:space="preserve">Toril Moi dispatches Delphy in a single sentence as “the Marxist-feminist sociologist…who holds that women constitute a class,” and who helped Beauvoir to found </w:t>
      </w:r>
      <w:r w:rsidR="00BF7E8B" w:rsidRPr="00B05219">
        <w:rPr>
          <w:rFonts w:ascii="Times New Roman" w:hAnsi="Times New Roman"/>
          <w:i/>
        </w:rPr>
        <w:t>Questions Féministes</w:t>
      </w:r>
      <w:r w:rsidR="00BF7E8B" w:rsidRPr="00B05219">
        <w:rPr>
          <w:rFonts w:ascii="Times New Roman" w:hAnsi="Times New Roman"/>
        </w:rPr>
        <w:t xml:space="preserve">. </w:t>
      </w:r>
      <w:r w:rsidR="00AD3E48" w:rsidRPr="00B05219">
        <w:rPr>
          <w:rFonts w:ascii="Times New Roman" w:hAnsi="Times New Roman"/>
        </w:rPr>
        <w:t xml:space="preserve">Delphy leaves </w:t>
      </w:r>
      <w:r w:rsidR="00BF7E8B" w:rsidRPr="00B05219">
        <w:rPr>
          <w:rFonts w:ascii="Times New Roman" w:hAnsi="Times New Roman"/>
        </w:rPr>
        <w:t>Moi</w:t>
      </w:r>
      <w:r w:rsidR="00AD3E48" w:rsidRPr="00B05219">
        <w:rPr>
          <w:rFonts w:ascii="Times New Roman" w:hAnsi="Times New Roman"/>
        </w:rPr>
        <w:t xml:space="preserve"> with little to say because her work is so patently unrepresentative of the latest Paris trends. It testifies only to the fact that Beauvoir’s “brand of socialist feminism” still had its followers despite being “dated” by the emergence of a “new generation of French feminist theorists” with a newfound interest in psychoanalysis (Moi 1988, 98-99). Whereas </w:t>
      </w:r>
      <w:r w:rsidR="00FD2458" w:rsidRPr="00B05219">
        <w:rPr>
          <w:rFonts w:ascii="Times New Roman" w:hAnsi="Times New Roman"/>
        </w:rPr>
        <w:t>Fraser (1</w:t>
      </w:r>
      <w:r w:rsidR="009755B2" w:rsidRPr="00B05219">
        <w:rPr>
          <w:rFonts w:ascii="Times New Roman" w:hAnsi="Times New Roman"/>
        </w:rPr>
        <w:t>992, 7) acknowledge</w:t>
      </w:r>
      <w:r w:rsidR="00AD3E48" w:rsidRPr="00B05219">
        <w:rPr>
          <w:rFonts w:ascii="Times New Roman" w:hAnsi="Times New Roman"/>
        </w:rPr>
        <w:t>s</w:t>
      </w:r>
      <w:r w:rsidR="00FD2458" w:rsidRPr="00B05219">
        <w:rPr>
          <w:rFonts w:ascii="Times New Roman" w:hAnsi="Times New Roman"/>
        </w:rPr>
        <w:t xml:space="preserve"> the “important current” of French feminist theory represented by Guillaumin, Wittig, “and the journals of </w:t>
      </w:r>
      <w:r w:rsidR="00FD2458" w:rsidRPr="00B05219">
        <w:rPr>
          <w:rFonts w:ascii="Times New Roman" w:hAnsi="Times New Roman"/>
          <w:i/>
        </w:rPr>
        <w:t xml:space="preserve">Questions Féministes </w:t>
      </w:r>
      <w:r w:rsidR="00FD2458" w:rsidRPr="00B05219">
        <w:rPr>
          <w:rFonts w:ascii="Times New Roman" w:hAnsi="Times New Roman"/>
        </w:rPr>
        <w:t xml:space="preserve">and </w:t>
      </w:r>
      <w:r w:rsidR="00FD2458" w:rsidRPr="00B05219">
        <w:rPr>
          <w:rFonts w:ascii="Times New Roman" w:hAnsi="Times New Roman"/>
          <w:i/>
        </w:rPr>
        <w:t>Nouvelle Questions Féministes</w:t>
      </w:r>
      <w:r w:rsidR="00BC1238" w:rsidRPr="00B05219">
        <w:rPr>
          <w:rFonts w:ascii="Times New Roman" w:hAnsi="Times New Roman"/>
        </w:rPr>
        <w:t>,</w:t>
      </w:r>
      <w:r w:rsidR="009755B2" w:rsidRPr="00B05219">
        <w:rPr>
          <w:rFonts w:ascii="Times New Roman" w:hAnsi="Times New Roman"/>
        </w:rPr>
        <w:t xml:space="preserve">” </w:t>
      </w:r>
      <w:r w:rsidR="00AD3E48" w:rsidRPr="00B05219">
        <w:rPr>
          <w:rFonts w:ascii="Times New Roman" w:hAnsi="Times New Roman"/>
        </w:rPr>
        <w:t>she dismisses it for</w:t>
      </w:r>
      <w:r w:rsidR="00FD2458" w:rsidRPr="00B05219">
        <w:rPr>
          <w:rFonts w:ascii="Times New Roman" w:hAnsi="Times New Roman"/>
          <w:i/>
        </w:rPr>
        <w:t xml:space="preserve"> </w:t>
      </w:r>
      <w:r w:rsidR="009755B2" w:rsidRPr="00B05219">
        <w:rPr>
          <w:rFonts w:ascii="Times New Roman" w:hAnsi="Times New Roman"/>
          <w:i/>
        </w:rPr>
        <w:t>“</w:t>
      </w:r>
      <w:r w:rsidR="003331C0" w:rsidRPr="00B05219">
        <w:rPr>
          <w:rFonts w:ascii="Times New Roman" w:hAnsi="Times New Roman"/>
        </w:rPr>
        <w:t>re</w:t>
      </w:r>
      <w:r w:rsidR="009755B2" w:rsidRPr="00B05219">
        <w:rPr>
          <w:rFonts w:ascii="Times New Roman" w:hAnsi="Times New Roman"/>
        </w:rPr>
        <w:t>tain[ing]</w:t>
      </w:r>
      <w:r w:rsidR="00BC1238" w:rsidRPr="00B05219">
        <w:rPr>
          <w:rFonts w:ascii="Times New Roman" w:hAnsi="Times New Roman"/>
        </w:rPr>
        <w:t xml:space="preserve"> a humanist feminist commitment to universalism and a negative view of difference” (1992, 7). This flat characterization—“</w:t>
      </w:r>
      <w:r w:rsidR="00BC1238" w:rsidRPr="00B05219">
        <w:rPr>
          <w:rFonts w:ascii="Times New Roman" w:hAnsi="Times New Roman"/>
          <w:i/>
        </w:rPr>
        <w:t>negative</w:t>
      </w:r>
      <w:r w:rsidR="00BC1238" w:rsidRPr="00B05219">
        <w:rPr>
          <w:rFonts w:ascii="Times New Roman" w:hAnsi="Times New Roman"/>
        </w:rPr>
        <w:t xml:space="preserve"> view of difference”—is a long way from doing justice to </w:t>
      </w:r>
      <w:r w:rsidR="00AD3E48" w:rsidRPr="00B05219">
        <w:rPr>
          <w:rFonts w:ascii="Times New Roman" w:hAnsi="Times New Roman"/>
        </w:rPr>
        <w:t xml:space="preserve">the reversal of common sense that Delphy and her colleagues undertook in their efforts, first, </w:t>
      </w:r>
      <w:r w:rsidR="009755B2" w:rsidRPr="00B05219">
        <w:rPr>
          <w:rFonts w:ascii="Times New Roman" w:hAnsi="Times New Roman"/>
        </w:rPr>
        <w:t>to dislodge difference from its position as the prediscursive seat of sexual oppression</w:t>
      </w:r>
      <w:r w:rsidR="00AD3E48" w:rsidRPr="00B05219">
        <w:rPr>
          <w:rFonts w:ascii="Times New Roman" w:hAnsi="Times New Roman"/>
        </w:rPr>
        <w:t xml:space="preserve">, </w:t>
      </w:r>
      <w:r w:rsidR="0082507E" w:rsidRPr="00B05219">
        <w:rPr>
          <w:rFonts w:ascii="Times New Roman" w:hAnsi="Times New Roman"/>
        </w:rPr>
        <w:t xml:space="preserve">and, </w:t>
      </w:r>
      <w:r w:rsidR="00AD3E48" w:rsidRPr="00B05219">
        <w:rPr>
          <w:rFonts w:ascii="Times New Roman" w:hAnsi="Times New Roman"/>
        </w:rPr>
        <w:t>then</w:t>
      </w:r>
      <w:r w:rsidR="0082507E" w:rsidRPr="00B05219">
        <w:rPr>
          <w:rFonts w:ascii="Times New Roman" w:hAnsi="Times New Roman"/>
        </w:rPr>
        <w:t>, to argue that it is not difference that grounds hierarchy but “hierarchy [that] forms the foundation for…all differences, not just gender” (Delphy [1991] 1993, 6).</w:t>
      </w:r>
      <w:r w:rsidR="00213AC8" w:rsidRPr="00B05219">
        <w:rPr>
          <w:rFonts w:ascii="Times New Roman" w:hAnsi="Times New Roman"/>
        </w:rPr>
        <w:t xml:space="preserve"> Even Marks and Courtivron (1980, 36</w:t>
      </w:r>
      <w:r w:rsidR="005354A4" w:rsidRPr="00B05219">
        <w:rPr>
          <w:rFonts w:ascii="Times New Roman" w:hAnsi="Times New Roman"/>
        </w:rPr>
        <w:t>; emphasis added</w:t>
      </w:r>
      <w:r w:rsidR="00213AC8" w:rsidRPr="00B05219">
        <w:rPr>
          <w:rFonts w:ascii="Times New Roman" w:hAnsi="Times New Roman"/>
        </w:rPr>
        <w:t>), who</w:t>
      </w:r>
      <w:r w:rsidR="005354A4" w:rsidRPr="00B05219">
        <w:rPr>
          <w:rFonts w:ascii="Times New Roman" w:hAnsi="Times New Roman"/>
        </w:rPr>
        <w:t xml:space="preserve"> include in their anthology a diverse range of feminist texts and preface them with no less than three historically-oriented introductions,</w:t>
      </w:r>
      <w:r w:rsidR="00213AC8" w:rsidRPr="00B05219">
        <w:rPr>
          <w:rFonts w:ascii="Times New Roman" w:hAnsi="Times New Roman"/>
        </w:rPr>
        <w:t xml:space="preserve"> erase t</w:t>
      </w:r>
      <w:r w:rsidR="005354A4" w:rsidRPr="00B05219">
        <w:rPr>
          <w:rFonts w:ascii="Times New Roman" w:hAnsi="Times New Roman"/>
        </w:rPr>
        <w:t>he materialists by choosing to frame the contrast between U.S. and French feminism as follows:</w:t>
      </w:r>
      <w:r w:rsidR="00213AC8" w:rsidRPr="00B05219">
        <w:rPr>
          <w:rFonts w:ascii="Times New Roman" w:hAnsi="Times New Roman"/>
        </w:rPr>
        <w:t xml:space="preserve"> “</w:t>
      </w:r>
      <w:r w:rsidR="005354A4" w:rsidRPr="00B05219">
        <w:rPr>
          <w:rFonts w:ascii="Times New Roman" w:hAnsi="Times New Roman"/>
          <w:i/>
        </w:rPr>
        <w:t>The</w:t>
      </w:r>
      <w:r w:rsidR="003331C0" w:rsidRPr="00B05219">
        <w:rPr>
          <w:rFonts w:ascii="Times New Roman" w:hAnsi="Times New Roman"/>
        </w:rPr>
        <w:t xml:space="preserve"> </w:t>
      </w:r>
      <w:r w:rsidR="005354A4" w:rsidRPr="00B05219">
        <w:rPr>
          <w:rFonts w:ascii="Times New Roman" w:hAnsi="Times New Roman"/>
        </w:rPr>
        <w:t>French feminists are more convinced than their American counterparts of the difference between male and female; they are more imbued with notions of sexual specificity.”</w:t>
      </w:r>
      <w:r w:rsidRPr="00B05219">
        <w:rPr>
          <w:rFonts w:ascii="Times New Roman" w:hAnsi="Times New Roman"/>
        </w:rPr>
        <w:t xml:space="preserve"> In effect, they generalize the position held by Psych et Po to French feminism as a whole.</w:t>
      </w:r>
    </w:p>
    <w:p w14:paraId="32A4B845" w14:textId="53DBD57D" w:rsidR="00A71C40" w:rsidRPr="00B05219" w:rsidRDefault="00BF318E" w:rsidP="00781DF5">
      <w:pPr>
        <w:spacing w:line="480" w:lineRule="auto"/>
        <w:ind w:firstLine="720"/>
        <w:rPr>
          <w:rFonts w:ascii="Times New Roman" w:hAnsi="Times New Roman"/>
        </w:rPr>
      </w:pPr>
      <w:r w:rsidRPr="00B05219">
        <w:rPr>
          <w:rFonts w:ascii="Times New Roman" w:hAnsi="Times New Roman"/>
        </w:rPr>
        <w:t>Delphy (1995) herself has analyzed (and vociferously p</w:t>
      </w:r>
      <w:r w:rsidR="003D09D2" w:rsidRPr="00B05219">
        <w:rPr>
          <w:rFonts w:ascii="Times New Roman" w:hAnsi="Times New Roman"/>
        </w:rPr>
        <w:t>rotested) this construction of French Feminism</w:t>
      </w:r>
      <w:r w:rsidRPr="00B05219">
        <w:rPr>
          <w:rFonts w:ascii="Times New Roman" w:hAnsi="Times New Roman"/>
        </w:rPr>
        <w:t xml:space="preserve"> in her contribution to the </w:t>
      </w:r>
      <w:r w:rsidRPr="00B05219">
        <w:rPr>
          <w:rFonts w:ascii="Times New Roman" w:hAnsi="Times New Roman"/>
          <w:i/>
        </w:rPr>
        <w:t>Yale French Studies</w:t>
      </w:r>
      <w:r w:rsidRPr="00B05219">
        <w:rPr>
          <w:rFonts w:ascii="Times New Roman" w:hAnsi="Times New Roman"/>
        </w:rPr>
        <w:t xml:space="preserve"> special issue on feminist theory in France</w:t>
      </w:r>
      <w:r w:rsidR="00A71C40" w:rsidRPr="00B05219">
        <w:rPr>
          <w:rFonts w:ascii="Times New Roman" w:hAnsi="Times New Roman"/>
        </w:rPr>
        <w:t>,</w:t>
      </w:r>
      <w:r w:rsidRPr="00B05219">
        <w:rPr>
          <w:rFonts w:ascii="Times New Roman" w:hAnsi="Times New Roman"/>
        </w:rPr>
        <w:t xml:space="preserve"> </w:t>
      </w:r>
      <w:r w:rsidR="00A71C40" w:rsidRPr="00B05219">
        <w:rPr>
          <w:rFonts w:ascii="Times New Roman" w:hAnsi="Times New Roman"/>
        </w:rPr>
        <w:t>which</w:t>
      </w:r>
      <w:r w:rsidRPr="00B05219">
        <w:rPr>
          <w:rFonts w:ascii="Times New Roman" w:hAnsi="Times New Roman"/>
        </w:rPr>
        <w:t xml:space="preserve"> may be </w:t>
      </w:r>
      <w:r w:rsidR="006E3E3A" w:rsidRPr="00B05219">
        <w:rPr>
          <w:rFonts w:ascii="Times New Roman" w:hAnsi="Times New Roman"/>
        </w:rPr>
        <w:t xml:space="preserve">the work for which U.S. literary scholars know </w:t>
      </w:r>
      <w:r w:rsidRPr="00B05219">
        <w:rPr>
          <w:rFonts w:ascii="Times New Roman" w:hAnsi="Times New Roman"/>
        </w:rPr>
        <w:t>her</w:t>
      </w:r>
      <w:r w:rsidR="006E3E3A" w:rsidRPr="00B05219">
        <w:rPr>
          <w:rFonts w:ascii="Times New Roman" w:hAnsi="Times New Roman"/>
        </w:rPr>
        <w:t xml:space="preserve"> best</w:t>
      </w:r>
      <w:r w:rsidRPr="00B05219">
        <w:rPr>
          <w:rFonts w:ascii="Times New Roman" w:hAnsi="Times New Roman"/>
        </w:rPr>
        <w:t xml:space="preserve">. Delphy </w:t>
      </w:r>
      <w:r w:rsidR="009302F7" w:rsidRPr="00B05219">
        <w:rPr>
          <w:rFonts w:ascii="Times New Roman" w:hAnsi="Times New Roman"/>
        </w:rPr>
        <w:t xml:space="preserve">(1995, 198, 214) </w:t>
      </w:r>
      <w:r w:rsidRPr="00B05219">
        <w:rPr>
          <w:rFonts w:ascii="Times New Roman" w:hAnsi="Times New Roman"/>
        </w:rPr>
        <w:t>argued that  “French Feminism” belongs in scare quotes, as a</w:t>
      </w:r>
      <w:r w:rsidR="009302F7" w:rsidRPr="00B05219">
        <w:rPr>
          <w:rFonts w:ascii="Times New Roman" w:hAnsi="Times New Roman"/>
        </w:rPr>
        <w:t xml:space="preserve"> “body of comments by Anglo-American writers” who insist on “‘putting in dialogue’ people who have nothing to say to each other.” </w:t>
      </w:r>
      <w:r w:rsidR="00A71C40" w:rsidRPr="00B05219">
        <w:rPr>
          <w:rFonts w:ascii="Times New Roman" w:hAnsi="Times New Roman"/>
        </w:rPr>
        <w:t xml:space="preserve">Delphy objected that “French Feminism” was misrepresentative in a double sense. It appointed the “holy trinity”—Kristeva, Irigaray and Cixous—as figureheads </w:t>
      </w:r>
      <w:r w:rsidR="006E3E3A" w:rsidRPr="00B05219">
        <w:rPr>
          <w:rFonts w:ascii="Times New Roman" w:hAnsi="Times New Roman"/>
        </w:rPr>
        <w:t>for</w:t>
      </w:r>
      <w:r w:rsidR="00A71C40" w:rsidRPr="00B05219">
        <w:rPr>
          <w:rFonts w:ascii="Times New Roman" w:hAnsi="Times New Roman"/>
        </w:rPr>
        <w:t xml:space="preserve"> the </w:t>
      </w:r>
      <w:r w:rsidR="00A71C40" w:rsidRPr="00B05219">
        <w:rPr>
          <w:rFonts w:ascii="Times New Roman" w:hAnsi="Times New Roman"/>
          <w:i/>
        </w:rPr>
        <w:t xml:space="preserve">French </w:t>
      </w:r>
      <w:r w:rsidR="00A71C40" w:rsidRPr="00B05219">
        <w:rPr>
          <w:rFonts w:ascii="Times New Roman" w:hAnsi="Times New Roman"/>
        </w:rPr>
        <w:t>women’s movement despite “the fact that they are not part of the feminist debate in France” (#).</w:t>
      </w:r>
      <w:r w:rsidR="00781DF5" w:rsidRPr="00B05219">
        <w:rPr>
          <w:rFonts w:ascii="Times New Roman" w:hAnsi="Times New Roman"/>
        </w:rPr>
        <w:t xml:space="preserve"> </w:t>
      </w:r>
      <w:r w:rsidR="00A71C40" w:rsidRPr="00B05219">
        <w:rPr>
          <w:rFonts w:ascii="Times New Roman" w:hAnsi="Times New Roman"/>
        </w:rPr>
        <w:t>It also effected “a rehabilitation of essentialism” that was sold to American audiences as both “feminist” and “French” when it was neither (1995, 197). The branding proved persuasive. Under the “guise of trying to understand complex European thinking” American feminist scholars seized upon a conservative gender ideology with the reverence—and naïvete—that American wine drinkers lap up Beaujolais nouveau (at prices it cannot command in France) (213).</w:t>
      </w:r>
    </w:p>
    <w:p w14:paraId="527C8817" w14:textId="38687A4E" w:rsidR="00A71C40" w:rsidRPr="00B05219" w:rsidRDefault="00A71C40" w:rsidP="00A71C40">
      <w:pPr>
        <w:spacing w:line="480" w:lineRule="auto"/>
        <w:ind w:firstLine="720"/>
        <w:rPr>
          <w:rFonts w:ascii="Times New Roman" w:hAnsi="Times New Roman"/>
        </w:rPr>
      </w:pPr>
      <w:r w:rsidRPr="00B05219">
        <w:rPr>
          <w:rFonts w:ascii="Times New Roman" w:hAnsi="Times New Roman"/>
        </w:rPr>
        <w:t>These misrepresentations bother Delphy not because they mislead American feminists but because they are consequential for feminist political struggles in France. What Nancy Fraser has called the “curious synecdochic reduction” of “French Feminism” to the holy three denuded the Mouvement de Liberation des Femmes (MLF) of its “activist dimension,” and unwittingly sided with the dominant force in a power struggle (192).</w:t>
      </w:r>
      <w:r w:rsidR="00781DF5" w:rsidRPr="00B05219">
        <w:rPr>
          <w:rFonts w:ascii="Times New Roman" w:hAnsi="Times New Roman"/>
        </w:rPr>
        <w:t xml:space="preserve"> Psych et Po had established itself as the legal representative of the women’s movement in France in 1979 by registering the “feminist symbol (the clenched fist within a women’s sign) and the name ‘women’s liberation movement’ as its legal trademark” (Ezekiel 1992, 788, as cited in</w:t>
      </w:r>
      <w:r w:rsidR="006E3E3A" w:rsidRPr="00B05219">
        <w:rPr>
          <w:rFonts w:ascii="Times New Roman" w:hAnsi="Times New Roman"/>
        </w:rPr>
        <w:t xml:space="preserve"> Adkins and Leonard, 4). </w:t>
      </w:r>
      <w:r w:rsidR="00781DF5" w:rsidRPr="00B05219">
        <w:rPr>
          <w:rFonts w:ascii="Times New Roman" w:hAnsi="Times New Roman"/>
        </w:rPr>
        <w:t>In the late 1980s, French materialist feminism was under siege from psychoanalytic feminism on its own soil and from Marxist feminism in Britain. That Marxist feminism cornered the market on materialist analysis and Psych et Po captured the brand of “French” feminism literally (in France) and figuratively (in the US) left Delphy and her colleagues no position from which to speak.</w:t>
      </w:r>
    </w:p>
    <w:p w14:paraId="57ED8DC7" w14:textId="54497B16" w:rsidR="00781DF5" w:rsidRPr="00B05219" w:rsidRDefault="00AD7D57" w:rsidP="00482616">
      <w:pPr>
        <w:spacing w:line="480" w:lineRule="auto"/>
        <w:ind w:firstLine="720"/>
        <w:rPr>
          <w:rFonts w:ascii="Times New Roman" w:hAnsi="Times New Roman"/>
        </w:rPr>
      </w:pPr>
      <w:r w:rsidRPr="00B05219">
        <w:rPr>
          <w:rFonts w:ascii="Times New Roman" w:hAnsi="Times New Roman"/>
        </w:rPr>
        <w:t xml:space="preserve">I agree with Delphy that “French Feminism” belongs in scare quotes, but I am reluctant to accept her more conspiratorial claim that the motivation behind this American invention was the desire to promote essentialism under the cover of an exotic brand. I suggest that the work of French women theorists was read through and constructed in tandem with the construction of “French Theory,” another term that French scholars use to call attention to a “creation </w:t>
      </w:r>
      <w:r w:rsidRPr="00B05219">
        <w:rPr>
          <w:rFonts w:ascii="Times New Roman" w:hAnsi="Times New Roman"/>
          <w:i/>
        </w:rPr>
        <w:t xml:space="preserve">ex nihilo </w:t>
      </w:r>
      <w:r w:rsidRPr="00B05219">
        <w:rPr>
          <w:rFonts w:ascii="Times New Roman" w:hAnsi="Times New Roman"/>
        </w:rPr>
        <w:t xml:space="preserve">of the American university” (Cusset 2003, 36). “French Theory” is a French word for an American phenomenon. The words may be English but the phrase and in particular the capital letters and quotation marks are a French protocol: it is the French way to refer to the American invention that enables Americans to pass themselves off as citing the French. </w:t>
      </w:r>
    </w:p>
    <w:p w14:paraId="21A279B6" w14:textId="092920CF" w:rsidR="00976E6C" w:rsidRPr="00B05219" w:rsidRDefault="009302F7" w:rsidP="00482616">
      <w:pPr>
        <w:spacing w:line="480" w:lineRule="auto"/>
        <w:ind w:firstLine="720"/>
        <w:rPr>
          <w:rFonts w:ascii="Times New Roman" w:hAnsi="Times New Roman"/>
        </w:rPr>
      </w:pPr>
      <w:r w:rsidRPr="00B05219">
        <w:rPr>
          <w:rFonts w:ascii="Times New Roman" w:hAnsi="Times New Roman"/>
        </w:rPr>
        <w:t>W</w:t>
      </w:r>
      <w:r w:rsidR="00BF318E" w:rsidRPr="00B05219">
        <w:rPr>
          <w:rFonts w:ascii="Times New Roman" w:hAnsi="Times New Roman"/>
        </w:rPr>
        <w:t xml:space="preserve">ork by women in France that was closer to the poststructuralist and psychoanalytic intellectual traditions </w:t>
      </w:r>
      <w:r w:rsidRPr="00B05219">
        <w:rPr>
          <w:rFonts w:ascii="Times New Roman" w:hAnsi="Times New Roman"/>
        </w:rPr>
        <w:t xml:space="preserve">that were </w:t>
      </w:r>
      <w:r w:rsidR="00BF318E" w:rsidRPr="00B05219">
        <w:rPr>
          <w:rFonts w:ascii="Times New Roman" w:hAnsi="Times New Roman"/>
        </w:rPr>
        <w:t>being con</w:t>
      </w:r>
      <w:r w:rsidRPr="00B05219">
        <w:rPr>
          <w:rFonts w:ascii="Times New Roman" w:hAnsi="Times New Roman"/>
        </w:rPr>
        <w:t>structed in the U</w:t>
      </w:r>
      <w:r w:rsidR="00AD7D57" w:rsidRPr="00B05219">
        <w:rPr>
          <w:rFonts w:ascii="Times New Roman" w:hAnsi="Times New Roman"/>
        </w:rPr>
        <w:t>.</w:t>
      </w:r>
      <w:r w:rsidRPr="00B05219">
        <w:rPr>
          <w:rFonts w:ascii="Times New Roman" w:hAnsi="Times New Roman"/>
        </w:rPr>
        <w:t>S</w:t>
      </w:r>
      <w:r w:rsidR="00AD7D57" w:rsidRPr="00B05219">
        <w:rPr>
          <w:rFonts w:ascii="Times New Roman" w:hAnsi="Times New Roman"/>
        </w:rPr>
        <w:t>.</w:t>
      </w:r>
      <w:r w:rsidRPr="00B05219">
        <w:rPr>
          <w:rFonts w:ascii="Times New Roman" w:hAnsi="Times New Roman"/>
        </w:rPr>
        <w:t xml:space="preserve"> as “French Theory,” mostly in Comparative Literature Departments like that at Yale, </w:t>
      </w:r>
      <w:r w:rsidR="00BF318E" w:rsidRPr="00B05219">
        <w:rPr>
          <w:rFonts w:ascii="Times New Roman" w:hAnsi="Times New Roman"/>
        </w:rPr>
        <w:t xml:space="preserve">got deemed “French Feminism.” </w:t>
      </w:r>
      <w:r w:rsidR="00AD7D57" w:rsidRPr="00B05219">
        <w:rPr>
          <w:rFonts w:ascii="Times New Roman" w:hAnsi="Times New Roman"/>
        </w:rPr>
        <w:t>In effect, academic feminists in the US put “French Theory” to work to divide French feminists into two camps. As Jane Gallop (1992, 41) has acknowledged, there were the psychoanalytically-influenced thinkers who qualified as “peculiarly French”. And then there were the legatees of Beauvoir who were presumed to advocate equality in the American style:  equality posing as universal that actually privileged all things masculine and denigrated the feminine. Gallop explains that this was more caree</w:t>
      </w:r>
      <w:r w:rsidR="006E3E3A" w:rsidRPr="00B05219">
        <w:rPr>
          <w:rFonts w:ascii="Times New Roman" w:hAnsi="Times New Roman"/>
        </w:rPr>
        <w:t>rist than essentialist. For</w:t>
      </w:r>
      <w:r w:rsidR="00AD7D57" w:rsidRPr="00B05219">
        <w:rPr>
          <w:rFonts w:ascii="Times New Roman" w:hAnsi="Times New Roman"/>
        </w:rPr>
        <w:t xml:space="preserve"> what seemed so “French” about “é</w:t>
      </w:r>
      <w:r w:rsidR="00AD7D57" w:rsidRPr="00B05219">
        <w:rPr>
          <w:rFonts w:ascii="Times New Roman" w:hAnsi="Times New Roman"/>
          <w:i/>
        </w:rPr>
        <w:t>criture feminine</w:t>
      </w:r>
      <w:r w:rsidR="00AD7D57" w:rsidRPr="00B05219">
        <w:rPr>
          <w:rFonts w:ascii="Times New Roman" w:hAnsi="Times New Roman"/>
        </w:rPr>
        <w:t>” at the time was precisely that “rather than vying for token status, trying to be recognized as good as men (and thus ‘different from most other women’), ‘French feminism’ claimed that Everywoman already could produce the high culturally privileged writing” (Gallop 1992, 46). In turn, it was rather more Machiavellian than naïve: “those of us American feminist academics who were clever enough or lucky enough to be associated with ‘French feminism’ made tokens of themselves: ‘[we] were rewarded and accepted as literary theorists: ‘encouraged to see [ourselves] as different from most other [feminist critics], as exceptionally talented and deserving; and to separate [ourselves] from the wider [feminist] condition</w:t>
      </w:r>
      <w:r w:rsidR="00976E6C" w:rsidRPr="00B05219">
        <w:rPr>
          <w:rFonts w:ascii="Times New Roman" w:hAnsi="Times New Roman"/>
        </w:rPr>
        <w:t>’</w:t>
      </w:r>
      <w:r w:rsidR="00AD7D57" w:rsidRPr="00B05219">
        <w:rPr>
          <w:rFonts w:ascii="Times New Roman" w:hAnsi="Times New Roman"/>
        </w:rPr>
        <w:t>’’ (Gallop 1992, 47).</w:t>
      </w:r>
      <w:r w:rsidR="00AD7D57" w:rsidRPr="00B05219">
        <w:rPr>
          <w:rStyle w:val="FootnoteReference"/>
          <w:rFonts w:ascii="Times New Roman" w:hAnsi="Times New Roman"/>
        </w:rPr>
        <w:footnoteReference w:id="10"/>
      </w:r>
      <w:r w:rsidR="00976E6C" w:rsidRPr="00B05219">
        <w:rPr>
          <w:rFonts w:ascii="Times New Roman" w:hAnsi="Times New Roman"/>
        </w:rPr>
        <w:t xml:space="preserve"> </w:t>
      </w:r>
    </w:p>
    <w:p w14:paraId="19C4A228" w14:textId="70B7FF3C" w:rsidR="00ED46F6" w:rsidRPr="00B05219" w:rsidRDefault="00976E6C" w:rsidP="00482616">
      <w:pPr>
        <w:spacing w:line="480" w:lineRule="auto"/>
        <w:ind w:firstLine="720"/>
        <w:rPr>
          <w:rFonts w:ascii="Times New Roman" w:hAnsi="Times New Roman"/>
        </w:rPr>
      </w:pPr>
      <w:r w:rsidRPr="00B05219">
        <w:rPr>
          <w:rFonts w:ascii="Times New Roman" w:hAnsi="Times New Roman"/>
        </w:rPr>
        <w:t xml:space="preserve">For the French materialists, </w:t>
      </w:r>
      <w:r w:rsidRPr="00B05219">
        <w:rPr>
          <w:rFonts w:ascii="Times New Roman" w:hAnsi="Times New Roman"/>
          <w:i/>
        </w:rPr>
        <w:t xml:space="preserve">this </w:t>
      </w:r>
      <w:r w:rsidRPr="00B05219">
        <w:rPr>
          <w:rFonts w:ascii="Times New Roman" w:hAnsi="Times New Roman"/>
        </w:rPr>
        <w:t xml:space="preserve">should have been the height of irony. It is not that U.S. scholars were erasing materialism by passing off essentialism as peculiarly French. It was that </w:t>
      </w:r>
      <w:r w:rsidR="009302F7" w:rsidRPr="00B05219">
        <w:rPr>
          <w:rFonts w:ascii="Times New Roman" w:hAnsi="Times New Roman"/>
        </w:rPr>
        <w:t xml:space="preserve">feminist </w:t>
      </w:r>
      <w:r w:rsidR="00BF318E" w:rsidRPr="00B05219">
        <w:rPr>
          <w:rFonts w:ascii="Times New Roman" w:hAnsi="Times New Roman"/>
        </w:rPr>
        <w:t xml:space="preserve">work like </w:t>
      </w:r>
      <w:r w:rsidRPr="00B05219">
        <w:rPr>
          <w:rFonts w:ascii="Times New Roman" w:hAnsi="Times New Roman"/>
        </w:rPr>
        <w:t xml:space="preserve">Gallop’s or </w:t>
      </w:r>
      <w:r w:rsidR="00BF318E" w:rsidRPr="00B05219">
        <w:rPr>
          <w:rFonts w:ascii="Times New Roman" w:hAnsi="Times New Roman"/>
        </w:rPr>
        <w:t xml:space="preserve">Butler’s </w:t>
      </w:r>
      <w:r w:rsidRPr="00B05219">
        <w:rPr>
          <w:rFonts w:ascii="Times New Roman" w:hAnsi="Times New Roman"/>
        </w:rPr>
        <w:t xml:space="preserve">(199b, viii-ix) </w:t>
      </w:r>
      <w:r w:rsidR="00BF318E" w:rsidRPr="00B05219">
        <w:rPr>
          <w:rFonts w:ascii="Times New Roman" w:hAnsi="Times New Roman"/>
        </w:rPr>
        <w:t>purported to bring “poststructuralist theory…to bear on US theories of gender and the political predicaments of feminism</w:t>
      </w:r>
      <w:r w:rsidRPr="00B05219">
        <w:rPr>
          <w:rFonts w:ascii="Times New Roman" w:hAnsi="Times New Roman"/>
        </w:rPr>
        <w:t>.</w:t>
      </w:r>
      <w:r w:rsidR="00BF318E" w:rsidRPr="00B05219">
        <w:rPr>
          <w:rFonts w:ascii="Times New Roman" w:hAnsi="Times New Roman"/>
        </w:rPr>
        <w:t>”</w:t>
      </w:r>
      <w:r w:rsidRPr="00B05219">
        <w:rPr>
          <w:rFonts w:ascii="Times New Roman" w:hAnsi="Times New Roman"/>
        </w:rPr>
        <w:t xml:space="preserve"> A</w:t>
      </w:r>
      <w:r w:rsidR="00BF318E" w:rsidRPr="00B05219">
        <w:rPr>
          <w:rFonts w:ascii="Times New Roman" w:hAnsi="Times New Roman"/>
        </w:rPr>
        <w:t xml:space="preserve">s if materialist feminists like Delphy </w:t>
      </w:r>
      <w:r w:rsidR="009302F7" w:rsidRPr="00B05219">
        <w:rPr>
          <w:rFonts w:ascii="Times New Roman" w:hAnsi="Times New Roman"/>
        </w:rPr>
        <w:t>had</w:t>
      </w:r>
      <w:r w:rsidR="00BF318E" w:rsidRPr="00B05219">
        <w:rPr>
          <w:rFonts w:ascii="Times New Roman" w:hAnsi="Times New Roman"/>
        </w:rPr>
        <w:t xml:space="preserve"> not already </w:t>
      </w:r>
      <w:r w:rsidR="009302F7" w:rsidRPr="00B05219">
        <w:rPr>
          <w:rFonts w:ascii="Times New Roman" w:hAnsi="Times New Roman"/>
        </w:rPr>
        <w:t xml:space="preserve">done </w:t>
      </w:r>
      <w:r w:rsidRPr="00B05219">
        <w:rPr>
          <w:rFonts w:ascii="Times New Roman" w:hAnsi="Times New Roman"/>
        </w:rPr>
        <w:t xml:space="preserve">so! </w:t>
      </w:r>
    </w:p>
    <w:p w14:paraId="446BCA91" w14:textId="77777777" w:rsidR="00ED46F6" w:rsidRPr="00B05219" w:rsidRDefault="00ED46F6" w:rsidP="00482616">
      <w:pPr>
        <w:spacing w:line="480" w:lineRule="auto"/>
        <w:rPr>
          <w:rFonts w:ascii="Times New Roman" w:hAnsi="Times New Roman"/>
        </w:rPr>
      </w:pPr>
    </w:p>
    <w:p w14:paraId="1C4C2D8A" w14:textId="20AF2B21" w:rsidR="00ED46F6" w:rsidRPr="00B05219" w:rsidRDefault="006E3E3A" w:rsidP="00ED46F6">
      <w:pPr>
        <w:rPr>
          <w:rFonts w:ascii="Times New Roman" w:hAnsi="Times New Roman"/>
        </w:rPr>
      </w:pPr>
      <w:r w:rsidRPr="00B05219">
        <w:rPr>
          <w:rFonts w:ascii="Times New Roman" w:hAnsi="Times New Roman"/>
          <w:b/>
        </w:rPr>
        <w:t>What is French Materialist Analysis?</w:t>
      </w:r>
    </w:p>
    <w:p w14:paraId="76339BFE" w14:textId="77777777" w:rsidR="00ED46F6" w:rsidRPr="00B05219" w:rsidRDefault="00ED46F6" w:rsidP="00ED46F6">
      <w:pPr>
        <w:rPr>
          <w:rFonts w:ascii="Times New Roman" w:hAnsi="Times New Roman"/>
        </w:rPr>
      </w:pPr>
    </w:p>
    <w:p w14:paraId="5EE1BDB2" w14:textId="77777777" w:rsidR="00102B89" w:rsidRPr="00B05219" w:rsidRDefault="00102B89" w:rsidP="002A1590">
      <w:pPr>
        <w:spacing w:line="480" w:lineRule="auto"/>
        <w:rPr>
          <w:rFonts w:ascii="Times New Roman" w:hAnsi="Times New Roman"/>
        </w:rPr>
      </w:pPr>
    </w:p>
    <w:p w14:paraId="75410E29" w14:textId="77777777" w:rsidR="002A1590" w:rsidRPr="00B05219" w:rsidRDefault="002A1590" w:rsidP="002A1590">
      <w:pPr>
        <w:spacing w:line="480" w:lineRule="auto"/>
        <w:rPr>
          <w:rFonts w:ascii="Times New Roman" w:hAnsi="Times New Roman"/>
        </w:rPr>
      </w:pPr>
      <w:r w:rsidRPr="00B05219">
        <w:rPr>
          <w:rFonts w:ascii="Times New Roman" w:hAnsi="Times New Roman"/>
        </w:rPr>
        <w:t xml:space="preserve">In her 1976 essay, “The Straight Mind,” Monique Wittig (1992, 4) stated with brisk economy the starting premise of French materialism: “thought based on the primacy of difference is the thought of domination.” Although this insight has nothing like the currency of the catchphrase that emerged from U.S. feminism—‘the personal is political’—to my mind it not only rivals but exceeds that phrase in critical power. The French materialist feminists should be heralded for analyzing women’s oppression not in terms of sexual difference but </w:t>
      </w:r>
      <w:r w:rsidRPr="00B05219">
        <w:rPr>
          <w:rFonts w:ascii="Times New Roman" w:hAnsi="Times New Roman"/>
          <w:i/>
        </w:rPr>
        <w:t>against</w:t>
      </w:r>
      <w:r w:rsidRPr="00B05219">
        <w:rPr>
          <w:rFonts w:ascii="Times New Roman" w:hAnsi="Times New Roman"/>
        </w:rPr>
        <w:t xml:space="preserve"> it. This is not to say that they were indifferent to difference (as they were charged by those U.S. feminists who wanted to dismiss them as “liberals”). They analyzed sexual oppression with racial oppression as exemplifying the dynamics whereby modern hierarchal societies produce ‘natural’ groups. </w:t>
      </w:r>
    </w:p>
    <w:p w14:paraId="5BC93EEB" w14:textId="30602AF7" w:rsidR="002A1590" w:rsidRPr="00B05219" w:rsidRDefault="002A1590" w:rsidP="002A1590">
      <w:pPr>
        <w:spacing w:line="480" w:lineRule="auto"/>
        <w:rPr>
          <w:rFonts w:ascii="Times New Roman" w:hAnsi="Times New Roman"/>
        </w:rPr>
      </w:pPr>
      <w:r w:rsidRPr="00B05219">
        <w:rPr>
          <w:rFonts w:ascii="Times New Roman" w:hAnsi="Times New Roman"/>
        </w:rPr>
        <w:tab/>
        <w:t xml:space="preserve">This put their feminism in stark contrast to the first round of feminist social science in the US academy, which presumed gender ‘difference’ as an empirical object of study. During the 1980s, American feminists were busy documenting the differences between men’s and women’s psychologies, ethical orientations, public v. private spheres of influence, and ‘ways of knowing.’ This work translated the experience-based epistemology of their movement’s popular catchphrase into the idiom of social science. At the same time, the French materialists were calling into question the very notion that sexual difference can be taken as fact. They understood this very idea to be the effect rather than the origin of gender oppression. This is what it meant to them to define their feminism as “first and foremost non-naturalist” (Delphy 2001, 7). </w:t>
      </w:r>
    </w:p>
    <w:p w14:paraId="32F4C7C8" w14:textId="50971C6C" w:rsidR="005C3487" w:rsidRPr="00B05219" w:rsidRDefault="005C3487" w:rsidP="005C3487">
      <w:pPr>
        <w:spacing w:line="480" w:lineRule="auto"/>
        <w:ind w:firstLine="720"/>
        <w:rPr>
          <w:rFonts w:ascii="Times New Roman" w:hAnsi="Times New Roman"/>
        </w:rPr>
      </w:pPr>
      <w:r w:rsidRPr="00B05219">
        <w:rPr>
          <w:rFonts w:ascii="Times New Roman" w:hAnsi="Times New Roman"/>
        </w:rPr>
        <w:t xml:space="preserve">To these feminists in France, materialist analysis of sex difference (and later, gender) was not about women, not their ‘difference’, or ‘interests’, or ‘ethic’. Delphy (2001, 25-6; emphasis added) maintained that “subjection should be put at the heart of the analysis of the situation of subjugated persons and categories, as opposed to their other characteristics, physical characteristics that do not explain subjection, or other characteristics that are generally the result of subjection…emphasis should be placed </w:t>
      </w:r>
      <w:r w:rsidRPr="00B05219">
        <w:rPr>
          <w:rFonts w:ascii="Times New Roman" w:hAnsi="Times New Roman"/>
          <w:i/>
        </w:rPr>
        <w:t>on the opposition</w:t>
      </w:r>
      <w:r w:rsidRPr="00B05219">
        <w:rPr>
          <w:rFonts w:ascii="Times New Roman" w:hAnsi="Times New Roman"/>
        </w:rPr>
        <w:t xml:space="preserve"> and not on each of the terms.” A peculiar materialism indeed! These French feminists began not by affirming the “reality” of sex differences that expressed itself in women’s different labor and experience but by d</w:t>
      </w:r>
      <w:r w:rsidR="00102B89" w:rsidRPr="00B05219">
        <w:rPr>
          <w:rFonts w:ascii="Times New Roman" w:hAnsi="Times New Roman"/>
        </w:rPr>
        <w:t>oubting that those differences “</w:t>
      </w:r>
      <w:r w:rsidRPr="00B05219">
        <w:rPr>
          <w:rFonts w:ascii="Times New Roman" w:hAnsi="Times New Roman"/>
        </w:rPr>
        <w:t xml:space="preserve">are </w:t>
      </w:r>
      <w:r w:rsidRPr="00B05219">
        <w:rPr>
          <w:rFonts w:ascii="Times New Roman" w:hAnsi="Times New Roman"/>
          <w:i/>
        </w:rPr>
        <w:t>there</w:t>
      </w:r>
      <w:r w:rsidR="00102B89" w:rsidRPr="00B05219">
        <w:rPr>
          <w:rFonts w:ascii="Times New Roman" w:hAnsi="Times New Roman"/>
        </w:rPr>
        <w:t>, anterior to their social use”</w:t>
      </w:r>
      <w:r w:rsidRPr="00B05219">
        <w:rPr>
          <w:rFonts w:ascii="Times New Roman" w:hAnsi="Times New Roman"/>
        </w:rPr>
        <w:t xml:space="preserve"> (</w:t>
      </w:r>
      <w:r w:rsidR="00102B89" w:rsidRPr="00B05219">
        <w:rPr>
          <w:rFonts w:ascii="Times New Roman" w:hAnsi="Times New Roman"/>
        </w:rPr>
        <w:t xml:space="preserve">Delphy </w:t>
      </w:r>
      <w:r w:rsidRPr="00B05219">
        <w:rPr>
          <w:rFonts w:ascii="Times New Roman" w:hAnsi="Times New Roman"/>
        </w:rPr>
        <w:t>2001, 13).</w:t>
      </w:r>
      <w:r w:rsidRPr="00B05219">
        <w:rPr>
          <w:rFonts w:ascii="Times New Roman" w:hAnsi="Times New Roman"/>
          <w:i/>
        </w:rPr>
        <w:t xml:space="preserve"> </w:t>
      </w:r>
      <w:r w:rsidRPr="00B05219">
        <w:rPr>
          <w:rFonts w:ascii="Times New Roman" w:hAnsi="Times New Roman"/>
        </w:rPr>
        <w:t>They set themselves against the very things that United State</w:t>
      </w:r>
      <w:r w:rsidR="00102B89" w:rsidRPr="00B05219">
        <w:rPr>
          <w:rFonts w:ascii="Times New Roman" w:hAnsi="Times New Roman"/>
        </w:rPr>
        <w:t>s feminists’ focus on personal “experience”</w:t>
      </w:r>
      <w:r w:rsidRPr="00B05219">
        <w:rPr>
          <w:rFonts w:ascii="Times New Roman" w:hAnsi="Times New Roman"/>
        </w:rPr>
        <w:t xml:space="preserve"> often encouraged: romanticizing (straight middle-class) womanhood, resurrecting empiricism, and feeding a fundamentalist attachment to sexual difference in feminism’s name (Grant 1993). This was materialist analysis premised on the conviction that difference is not the “substrate” of hierarchy but its </w:t>
      </w:r>
      <w:r w:rsidRPr="00B05219">
        <w:rPr>
          <w:rFonts w:ascii="Times New Roman" w:hAnsi="Times New Roman"/>
          <w:i/>
        </w:rPr>
        <w:t>effect</w:t>
      </w:r>
      <w:r w:rsidRPr="00B05219">
        <w:rPr>
          <w:rFonts w:ascii="Times New Roman" w:hAnsi="Times New Roman"/>
        </w:rPr>
        <w:t xml:space="preserve"> (Delphy [1991] 1993, 27). This is why I term it “constructivist materialism”: its ingenuity </w:t>
      </w:r>
      <w:r w:rsidR="00794EE0" w:rsidRPr="00B05219">
        <w:rPr>
          <w:rFonts w:ascii="Times New Roman" w:hAnsi="Times New Roman"/>
        </w:rPr>
        <w:t xml:space="preserve">is to </w:t>
      </w:r>
      <w:r w:rsidR="00794EE0" w:rsidRPr="00B05219">
        <w:rPr>
          <w:rFonts w:ascii="Times New Roman" w:hAnsi="Times New Roman"/>
          <w:i/>
        </w:rPr>
        <w:t>deny</w:t>
      </w:r>
      <w:r w:rsidR="00794EE0" w:rsidRPr="00B05219">
        <w:rPr>
          <w:rFonts w:ascii="Times New Roman" w:hAnsi="Times New Roman"/>
        </w:rPr>
        <w:t xml:space="preserve"> the materiality of sex in the name of a materialist analysis of gender oppression.</w:t>
      </w:r>
    </w:p>
    <w:p w14:paraId="27AB65CB" w14:textId="08479972" w:rsidR="00794EE0" w:rsidRPr="00B05219" w:rsidRDefault="00794EE0" w:rsidP="00794EE0">
      <w:pPr>
        <w:spacing w:line="480" w:lineRule="auto"/>
        <w:ind w:firstLine="720"/>
        <w:rPr>
          <w:rFonts w:ascii="Times New Roman" w:hAnsi="Times New Roman"/>
        </w:rPr>
      </w:pPr>
      <w:r w:rsidRPr="00B05219">
        <w:rPr>
          <w:rFonts w:ascii="Times New Roman" w:hAnsi="Times New Roman"/>
        </w:rPr>
        <w:t xml:space="preserve">Had the French materialists come to the U.S. in those years brandishing their “non-naturalist” political philosophy (Delphy 2001, 7), they would </w:t>
      </w:r>
      <w:r w:rsidR="00102B89" w:rsidRPr="00B05219">
        <w:rPr>
          <w:rFonts w:ascii="Times New Roman" w:hAnsi="Times New Roman"/>
        </w:rPr>
        <w:t xml:space="preserve">likely </w:t>
      </w:r>
      <w:r w:rsidRPr="00B05219">
        <w:rPr>
          <w:rFonts w:ascii="Times New Roman" w:hAnsi="Times New Roman"/>
        </w:rPr>
        <w:t xml:space="preserve">have been criticized in much the same terms as Butler was in 1990—for robbing feminism of the subject “woman” whose point of view was to be the foundation of the struggle for liberation (Turcotte 1992, viii). For their part, the French materialists would have regarded </w:t>
      </w:r>
      <w:r w:rsidR="00102B89" w:rsidRPr="00B05219">
        <w:rPr>
          <w:rFonts w:ascii="Times New Roman" w:hAnsi="Times New Roman"/>
        </w:rPr>
        <w:t>most</w:t>
      </w:r>
      <w:r w:rsidRPr="00B05219">
        <w:rPr>
          <w:rFonts w:ascii="Times New Roman" w:hAnsi="Times New Roman"/>
        </w:rPr>
        <w:t xml:space="preserve"> what passed for feminism in the U</w:t>
      </w:r>
      <w:r w:rsidR="00102B89" w:rsidRPr="00B05219">
        <w:rPr>
          <w:rFonts w:ascii="Times New Roman" w:hAnsi="Times New Roman"/>
        </w:rPr>
        <w:t xml:space="preserve">S academy at the time </w:t>
      </w:r>
      <w:r w:rsidRPr="00B05219">
        <w:rPr>
          <w:rFonts w:ascii="Times New Roman" w:hAnsi="Times New Roman"/>
        </w:rPr>
        <w:t xml:space="preserve">as just that: an ideology of “neo-femininity” </w:t>
      </w:r>
      <w:r w:rsidRPr="00B05219">
        <w:rPr>
          <w:rFonts w:ascii="Times New Roman" w:hAnsi="Times New Roman"/>
          <w:i/>
        </w:rPr>
        <w:t xml:space="preserve">passing </w:t>
      </w:r>
      <w:r w:rsidRPr="00B05219">
        <w:rPr>
          <w:rFonts w:ascii="Times New Roman" w:hAnsi="Times New Roman"/>
        </w:rPr>
        <w:t xml:space="preserve">for feminism (Delphy ##). </w:t>
      </w:r>
      <w:r w:rsidR="00102B89" w:rsidRPr="00B05219">
        <w:rPr>
          <w:rFonts w:ascii="Times New Roman" w:hAnsi="Times New Roman"/>
        </w:rPr>
        <w:t>As for the comparison t</w:t>
      </w:r>
      <w:r w:rsidRPr="00B05219">
        <w:rPr>
          <w:rFonts w:ascii="Times New Roman" w:hAnsi="Times New Roman"/>
        </w:rPr>
        <w:t>o Butler</w:t>
      </w:r>
      <w:r w:rsidR="00102B89" w:rsidRPr="00B05219">
        <w:rPr>
          <w:rFonts w:ascii="Times New Roman" w:hAnsi="Times New Roman"/>
        </w:rPr>
        <w:t xml:space="preserve">, I make it although it is </w:t>
      </w:r>
      <w:r w:rsidRPr="00B05219">
        <w:rPr>
          <w:rFonts w:ascii="Times New Roman" w:hAnsi="Times New Roman"/>
        </w:rPr>
        <w:t>both apt</w:t>
      </w:r>
      <w:r w:rsidR="00102B89" w:rsidRPr="00B05219">
        <w:rPr>
          <w:rFonts w:ascii="Times New Roman" w:hAnsi="Times New Roman"/>
        </w:rPr>
        <w:t xml:space="preserve"> and misleading. Apt</w:t>
      </w:r>
      <w:r w:rsidRPr="00B05219">
        <w:rPr>
          <w:rFonts w:ascii="Times New Roman" w:hAnsi="Times New Roman"/>
        </w:rPr>
        <w:t xml:space="preserve"> for the parallel constructivist critiques, </w:t>
      </w:r>
      <w:r w:rsidR="00102B89" w:rsidRPr="00B05219">
        <w:rPr>
          <w:rFonts w:ascii="Times New Roman" w:hAnsi="Times New Roman"/>
        </w:rPr>
        <w:t>but</w:t>
      </w:r>
      <w:r w:rsidRPr="00B05219">
        <w:rPr>
          <w:rFonts w:ascii="Times New Roman" w:hAnsi="Times New Roman"/>
        </w:rPr>
        <w:t xml:space="preserve"> misleading </w:t>
      </w:r>
      <w:r w:rsidR="00102B89" w:rsidRPr="00B05219">
        <w:rPr>
          <w:rFonts w:ascii="Times New Roman" w:hAnsi="Times New Roman"/>
        </w:rPr>
        <w:t xml:space="preserve">because Butler produced insights with affinities to those of the French materialists through the lens of “French Theory.” She helped to produce the American version of “French feminism” that erased French feminist intellectuals and scholars. </w:t>
      </w:r>
      <w:r w:rsidRPr="00B05219">
        <w:rPr>
          <w:rFonts w:ascii="Times New Roman" w:hAnsi="Times New Roman"/>
        </w:rPr>
        <w:t xml:space="preserve">Christine Delphy was the first actual French feminist (and I leave off the scare quotes because Delphy is no American invention) to submit the relationship between “gender” and “sex” to critical analysis. Her 1981 essay, “Patriarchy, Feminism and their Intellectuals,” anticipates central claims of </w:t>
      </w:r>
      <w:r w:rsidRPr="00B05219">
        <w:rPr>
          <w:rFonts w:ascii="Times New Roman" w:hAnsi="Times New Roman"/>
          <w:i/>
        </w:rPr>
        <w:t>Gender Trouble</w:t>
      </w:r>
      <w:r w:rsidRPr="00B05219">
        <w:rPr>
          <w:rFonts w:ascii="Times New Roman" w:hAnsi="Times New Roman"/>
        </w:rPr>
        <w:t xml:space="preserve"> by almost a decade. </w:t>
      </w:r>
    </w:p>
    <w:p w14:paraId="66D6B31A" w14:textId="121FC7CE" w:rsidR="005C3487" w:rsidRPr="00B05219" w:rsidRDefault="00794EE0" w:rsidP="00375F89">
      <w:pPr>
        <w:spacing w:line="480" w:lineRule="auto"/>
        <w:ind w:firstLine="720"/>
        <w:rPr>
          <w:rFonts w:ascii="Times New Roman" w:hAnsi="Times New Roman"/>
        </w:rPr>
      </w:pPr>
      <w:r w:rsidRPr="00B05219">
        <w:rPr>
          <w:rFonts w:ascii="Times New Roman" w:hAnsi="Times New Roman"/>
        </w:rPr>
        <w:t>In this important early statement, Delphy took up the term “gender” precisely to wrench apart the infamous Second Wave couplet—sex:gender::nature:culture. Delphy (1984, 144) stated the radical feminist position as follows: “we think that gender, the respective social positions of women and men</w:t>
      </w:r>
      <w:r w:rsidR="00FB22DB" w:rsidRPr="00B05219">
        <w:rPr>
          <w:rFonts w:ascii="Times New Roman" w:hAnsi="Times New Roman"/>
        </w:rPr>
        <w:t>,</w:t>
      </w:r>
      <w:r w:rsidRPr="00B05219">
        <w:rPr>
          <w:rFonts w:ascii="Times New Roman" w:hAnsi="Times New Roman"/>
        </w:rPr>
        <w:t xml:space="preserve"> is not constructed on the (apparently) natural category of sex (male and female), but rather that sex has become a pertinent fact, hence a perceived category, because of the existence of gender.”</w:t>
      </w:r>
      <w:r w:rsidR="00FB431A" w:rsidRPr="00B05219">
        <w:rPr>
          <w:rFonts w:ascii="Times New Roman" w:hAnsi="Times New Roman"/>
        </w:rPr>
        <w:t xml:space="preserve"> </w:t>
      </w:r>
      <w:r w:rsidR="00F34063" w:rsidRPr="00B05219">
        <w:rPr>
          <w:rFonts w:ascii="Times New Roman" w:hAnsi="Times New Roman"/>
        </w:rPr>
        <w:t xml:space="preserve">Gender constructs </w:t>
      </w:r>
      <w:r w:rsidR="00FB22DB" w:rsidRPr="00B05219">
        <w:rPr>
          <w:rFonts w:ascii="Times New Roman" w:hAnsi="Times New Roman"/>
        </w:rPr>
        <w:t xml:space="preserve">anatomical </w:t>
      </w:r>
      <w:r w:rsidR="00F34063" w:rsidRPr="00B05219">
        <w:rPr>
          <w:rFonts w:ascii="Times New Roman" w:hAnsi="Times New Roman"/>
        </w:rPr>
        <w:t>sex a</w:t>
      </w:r>
      <w:r w:rsidR="008E5777" w:rsidRPr="00B05219">
        <w:rPr>
          <w:rFonts w:ascii="Times New Roman" w:hAnsi="Times New Roman"/>
        </w:rPr>
        <w:t xml:space="preserve">s what </w:t>
      </w:r>
      <w:r w:rsidR="00F34063" w:rsidRPr="00B05219">
        <w:rPr>
          <w:rFonts w:ascii="Times New Roman" w:hAnsi="Times New Roman"/>
        </w:rPr>
        <w:t xml:space="preserve">Delphy would have learned from </w:t>
      </w:r>
      <w:r w:rsidR="008E5777" w:rsidRPr="00B05219">
        <w:rPr>
          <w:rFonts w:ascii="Times New Roman" w:hAnsi="Times New Roman"/>
        </w:rPr>
        <w:t xml:space="preserve">Guillaumin ([1988] 1995, 142) </w:t>
      </w:r>
      <w:r w:rsidR="00F34063" w:rsidRPr="00B05219">
        <w:rPr>
          <w:rFonts w:ascii="Times New Roman" w:hAnsi="Times New Roman"/>
        </w:rPr>
        <w:t>to</w:t>
      </w:r>
      <w:r w:rsidR="008E5777" w:rsidRPr="00B05219">
        <w:rPr>
          <w:rFonts w:ascii="Times New Roman" w:hAnsi="Times New Roman"/>
        </w:rPr>
        <w:t xml:space="preserve"> call a “natural mark</w:t>
      </w:r>
      <w:r w:rsidR="00D10969" w:rsidRPr="00B05219">
        <w:rPr>
          <w:rFonts w:ascii="Times New Roman" w:hAnsi="Times New Roman"/>
        </w:rPr>
        <w:t>.</w:t>
      </w:r>
      <w:r w:rsidR="008E5777" w:rsidRPr="00B05219">
        <w:rPr>
          <w:rFonts w:ascii="Times New Roman" w:hAnsi="Times New Roman"/>
        </w:rPr>
        <w:t>”</w:t>
      </w:r>
      <w:r w:rsidR="00375F89" w:rsidRPr="00B05219">
        <w:rPr>
          <w:rFonts w:ascii="Times New Roman" w:hAnsi="Times New Roman"/>
        </w:rPr>
        <w:t xml:space="preserve"> </w:t>
      </w:r>
      <w:r w:rsidR="00FB22DB" w:rsidRPr="00B05219">
        <w:rPr>
          <w:rFonts w:ascii="Times New Roman" w:hAnsi="Times New Roman"/>
        </w:rPr>
        <w:t xml:space="preserve">Guillaumin ([1988] 1995, 142) </w:t>
      </w:r>
      <w:r w:rsidR="00D10969" w:rsidRPr="00B05219">
        <w:rPr>
          <w:rFonts w:ascii="Times New Roman" w:hAnsi="Times New Roman"/>
        </w:rPr>
        <w:t xml:space="preserve">theorizes the “mark” as </w:t>
      </w:r>
      <w:r w:rsidR="00375F89" w:rsidRPr="00B05219">
        <w:rPr>
          <w:rFonts w:ascii="Times New Roman" w:hAnsi="Times New Roman"/>
        </w:rPr>
        <w:t xml:space="preserve">a </w:t>
      </w:r>
      <w:r w:rsidR="00D10969" w:rsidRPr="00B05219">
        <w:rPr>
          <w:rFonts w:ascii="Times New Roman" w:hAnsi="Times New Roman"/>
        </w:rPr>
        <w:t xml:space="preserve">status </w:t>
      </w:r>
      <w:r w:rsidR="00F34063" w:rsidRPr="00B05219">
        <w:rPr>
          <w:rFonts w:ascii="Times New Roman" w:hAnsi="Times New Roman"/>
        </w:rPr>
        <w:t>classification</w:t>
      </w:r>
      <w:r w:rsidR="00D10969" w:rsidRPr="00B05219">
        <w:rPr>
          <w:rFonts w:ascii="Times New Roman" w:hAnsi="Times New Roman"/>
        </w:rPr>
        <w:t>, such as a form of dress,</w:t>
      </w:r>
      <w:r w:rsidR="00F34063" w:rsidRPr="00B05219">
        <w:rPr>
          <w:rFonts w:ascii="Times New Roman" w:hAnsi="Times New Roman"/>
        </w:rPr>
        <w:t xml:space="preserve"> hairstyle, coats of arms,</w:t>
      </w:r>
      <w:r w:rsidR="00375F89" w:rsidRPr="00B05219">
        <w:rPr>
          <w:rFonts w:ascii="Times New Roman" w:hAnsi="Times New Roman"/>
        </w:rPr>
        <w:t xml:space="preserve"> that is </w:t>
      </w:r>
      <w:r w:rsidR="00D10969" w:rsidRPr="00B05219">
        <w:rPr>
          <w:rFonts w:ascii="Times New Roman" w:hAnsi="Times New Roman"/>
        </w:rPr>
        <w:t xml:space="preserve">obviously </w:t>
      </w:r>
      <w:r w:rsidR="00375F89" w:rsidRPr="00B05219">
        <w:rPr>
          <w:rFonts w:ascii="Times New Roman" w:hAnsi="Times New Roman"/>
        </w:rPr>
        <w:t>“</w:t>
      </w:r>
      <w:r w:rsidR="00375F89" w:rsidRPr="00B05219">
        <w:rPr>
          <w:rFonts w:ascii="Times New Roman" w:hAnsi="Times New Roman"/>
          <w:i/>
        </w:rPr>
        <w:t xml:space="preserve">imposed </w:t>
      </w:r>
      <w:r w:rsidR="00FB22DB" w:rsidRPr="00B05219">
        <w:rPr>
          <w:rFonts w:ascii="Times New Roman" w:hAnsi="Times New Roman"/>
        </w:rPr>
        <w:t>by social relationships</w:t>
      </w:r>
      <w:r w:rsidR="00D10969" w:rsidRPr="00B05219">
        <w:rPr>
          <w:rFonts w:ascii="Times New Roman" w:hAnsi="Times New Roman"/>
        </w:rPr>
        <w:t>.</w:t>
      </w:r>
      <w:r w:rsidR="00FB22DB" w:rsidRPr="00B05219">
        <w:rPr>
          <w:rFonts w:ascii="Times New Roman" w:hAnsi="Times New Roman"/>
        </w:rPr>
        <w:t>”</w:t>
      </w:r>
      <w:r w:rsidR="00D10969" w:rsidRPr="00B05219">
        <w:rPr>
          <w:rFonts w:ascii="Times New Roman" w:hAnsi="Times New Roman"/>
        </w:rPr>
        <w:t xml:space="preserve"> The “natural” mark </w:t>
      </w:r>
      <w:r w:rsidR="00F34063" w:rsidRPr="00B05219">
        <w:rPr>
          <w:rFonts w:ascii="Times New Roman" w:hAnsi="Times New Roman"/>
        </w:rPr>
        <w:t>is not recognized as an imposition but taken as an outward sign; “naturalization of the system of marking” begins in the eighteenth century as societies impute</w:t>
      </w:r>
      <w:r w:rsidR="00D10969" w:rsidRPr="00B05219">
        <w:rPr>
          <w:rFonts w:ascii="Times New Roman" w:hAnsi="Times New Roman"/>
        </w:rPr>
        <w:t xml:space="preserve"> a pre</w:t>
      </w:r>
      <w:r w:rsidR="00FB22DB" w:rsidRPr="00B05219">
        <w:rPr>
          <w:rFonts w:ascii="Times New Roman" w:hAnsi="Times New Roman"/>
        </w:rPr>
        <w:t>-</w:t>
      </w:r>
      <w:r w:rsidR="00D10969" w:rsidRPr="00B05219">
        <w:rPr>
          <w:rFonts w:ascii="Times New Roman" w:hAnsi="Times New Roman"/>
        </w:rPr>
        <w:t xml:space="preserve">social cause to the social status: it “is not presumed to be a mark but the very </w:t>
      </w:r>
      <w:r w:rsidR="00D10969" w:rsidRPr="00B05219">
        <w:rPr>
          <w:rFonts w:ascii="Times New Roman" w:hAnsi="Times New Roman"/>
          <w:i/>
        </w:rPr>
        <w:t>origin</w:t>
      </w:r>
      <w:r w:rsidR="00D10969" w:rsidRPr="00B05219">
        <w:rPr>
          <w:rFonts w:ascii="Times New Roman" w:hAnsi="Times New Roman"/>
        </w:rPr>
        <w:t xml:space="preserve"> of these relationships”</w:t>
      </w:r>
      <w:r w:rsidR="00F34063" w:rsidRPr="00B05219">
        <w:rPr>
          <w:rFonts w:ascii="Times New Roman" w:hAnsi="Times New Roman"/>
        </w:rPr>
        <w:t xml:space="preserve"> (Guillaumin [1988] 1995, 140, 142).</w:t>
      </w:r>
      <w:r w:rsidR="00FB22DB" w:rsidRPr="00B05219">
        <w:rPr>
          <w:rFonts w:ascii="Times New Roman" w:hAnsi="Times New Roman"/>
        </w:rPr>
        <w:t xml:space="preserve"> Delphy (1984, 144) explains</w:t>
      </w:r>
      <w:r w:rsidR="00881E82" w:rsidRPr="00B05219">
        <w:rPr>
          <w:rFonts w:ascii="Times New Roman" w:hAnsi="Times New Roman"/>
        </w:rPr>
        <w:t xml:space="preserve"> that the materialists want to invert the move from difference to hierarchy: “We believe that it is </w:t>
      </w:r>
      <w:r w:rsidR="00881E82" w:rsidRPr="00B05219">
        <w:rPr>
          <w:rFonts w:ascii="Times New Roman" w:hAnsi="Times New Roman"/>
          <w:i/>
        </w:rPr>
        <w:t>oppression which creates gender</w:t>
      </w:r>
      <w:r w:rsidR="00881E82" w:rsidRPr="00B05219">
        <w:rPr>
          <w:rFonts w:ascii="Times New Roman" w:hAnsi="Times New Roman"/>
        </w:rPr>
        <w:t xml:space="preserve">…[and] </w:t>
      </w:r>
      <w:r w:rsidR="00881E82" w:rsidRPr="00B05219">
        <w:rPr>
          <w:rFonts w:ascii="Times New Roman" w:hAnsi="Times New Roman"/>
          <w:i/>
        </w:rPr>
        <w:t xml:space="preserve">gender in its turn created anatomical sex, </w:t>
      </w:r>
      <w:r w:rsidR="00881E82" w:rsidRPr="00B05219">
        <w:rPr>
          <w:rFonts w:ascii="Times New Roman" w:hAnsi="Times New Roman"/>
        </w:rPr>
        <w:t xml:space="preserve">in the sense that the hierarchical division of humanity into two transforms an anatomical difference (which is in itself devoid of social implications) into a relevant distinction for social practice.” Notice that there is some ambivalence in this formulation </w:t>
      </w:r>
      <w:r w:rsidR="00102B89" w:rsidRPr="00B05219">
        <w:rPr>
          <w:rFonts w:ascii="Times New Roman" w:hAnsi="Times New Roman"/>
        </w:rPr>
        <w:t>which</w:t>
      </w:r>
      <w:r w:rsidR="00881E82" w:rsidRPr="00B05219">
        <w:rPr>
          <w:rFonts w:ascii="Times New Roman" w:hAnsi="Times New Roman"/>
        </w:rPr>
        <w:t xml:space="preserve"> at once affirms the materiality of anatomical sex difference </w:t>
      </w:r>
      <w:r w:rsidR="00102B89" w:rsidRPr="00B05219">
        <w:rPr>
          <w:rFonts w:ascii="Times New Roman" w:hAnsi="Times New Roman"/>
        </w:rPr>
        <w:t>and</w:t>
      </w:r>
      <w:r w:rsidR="00881E82" w:rsidRPr="00B05219">
        <w:rPr>
          <w:rFonts w:ascii="Times New Roman" w:hAnsi="Times New Roman"/>
        </w:rPr>
        <w:t xml:space="preserve"> denies that it has any significance, i.e. that it </w:t>
      </w:r>
      <w:r w:rsidR="00F34554" w:rsidRPr="00B05219">
        <w:rPr>
          <w:rFonts w:ascii="Times New Roman" w:hAnsi="Times New Roman"/>
        </w:rPr>
        <w:t>could function</w:t>
      </w:r>
      <w:r w:rsidR="00881E82" w:rsidRPr="00B05219">
        <w:rPr>
          <w:rFonts w:ascii="Times New Roman" w:hAnsi="Times New Roman"/>
        </w:rPr>
        <w:t xml:space="preserve"> as a mark, absent the hierarchal division of labor in patriarchy. </w:t>
      </w:r>
      <w:r w:rsidR="00F34554" w:rsidRPr="00B05219">
        <w:rPr>
          <w:rFonts w:ascii="Times New Roman" w:hAnsi="Times New Roman"/>
        </w:rPr>
        <w:t>Although Delphy comes close to an “anti-naturalist” conception of gender in this early essay, by her own admission she is not quite all the way there. Even to argue that anatomical sex would not be “perceived as important” without gender leaves anatomy intact as a natural substrate for social oppression (Delphy 2001, 26).</w:t>
      </w:r>
    </w:p>
    <w:p w14:paraId="79AF7AA7" w14:textId="1ECD3B1B" w:rsidR="002978A7" w:rsidRPr="00B05219" w:rsidRDefault="00F34554" w:rsidP="00102B89">
      <w:pPr>
        <w:spacing w:line="480" w:lineRule="auto"/>
        <w:ind w:firstLine="720"/>
        <w:rPr>
          <w:rFonts w:ascii="Times New Roman" w:hAnsi="Times New Roman"/>
        </w:rPr>
      </w:pPr>
      <w:r w:rsidRPr="00B05219">
        <w:rPr>
          <w:rFonts w:ascii="Times New Roman" w:hAnsi="Times New Roman"/>
        </w:rPr>
        <w:t>Delphy revisits these questions in the 1991 essay “Rethinking Sex and Gender,” a</w:t>
      </w:r>
      <w:r w:rsidR="002978A7" w:rsidRPr="00B05219">
        <w:rPr>
          <w:rFonts w:ascii="Times New Roman" w:hAnsi="Times New Roman"/>
        </w:rPr>
        <w:t xml:space="preserve"> path breaking critique of the sex/gender relation that has gone largely unrecognized as such. </w:t>
      </w:r>
      <w:r w:rsidRPr="00B05219">
        <w:rPr>
          <w:rFonts w:ascii="Times New Roman" w:hAnsi="Times New Roman"/>
        </w:rPr>
        <w:t>The article begins boldly, stating that, “[U]ntil now, most work on gender, including most feminist work on gender, has been based on an unexamined presupposition: that sex precedes gender” (Delphy 1991, 1). It proceeds by offering a genealogy of this presupposition</w:t>
      </w:r>
      <w:r w:rsidR="002978A7" w:rsidRPr="00B05219">
        <w:rPr>
          <w:rFonts w:ascii="Times New Roman" w:hAnsi="Times New Roman"/>
        </w:rPr>
        <w:t>, questioning “whether gender is in fact independent of sex,”</w:t>
      </w:r>
      <w:r w:rsidRPr="00B05219">
        <w:rPr>
          <w:rFonts w:ascii="Times New Roman" w:hAnsi="Times New Roman"/>
        </w:rPr>
        <w:t xml:space="preserve"> </w:t>
      </w:r>
      <w:r w:rsidR="002978A7" w:rsidRPr="00B05219">
        <w:rPr>
          <w:rFonts w:ascii="Times New Roman" w:hAnsi="Times New Roman"/>
        </w:rPr>
        <w:t xml:space="preserve">and </w:t>
      </w:r>
      <w:r w:rsidR="00EE3A9F" w:rsidRPr="00B05219">
        <w:rPr>
          <w:rFonts w:ascii="Times New Roman" w:hAnsi="Times New Roman"/>
        </w:rPr>
        <w:t>proposing</w:t>
      </w:r>
      <w:r w:rsidR="002978A7" w:rsidRPr="00B05219">
        <w:rPr>
          <w:rFonts w:ascii="Times New Roman" w:hAnsi="Times New Roman"/>
        </w:rPr>
        <w:t xml:space="preserve"> a provocative redefinition to make it so: gender </w:t>
      </w:r>
      <w:r w:rsidR="00EE3A9F" w:rsidRPr="00B05219">
        <w:rPr>
          <w:rFonts w:ascii="Times New Roman" w:hAnsi="Times New Roman"/>
        </w:rPr>
        <w:t>is “</w:t>
      </w:r>
      <w:r w:rsidR="002978A7" w:rsidRPr="00B05219">
        <w:rPr>
          <w:rFonts w:ascii="Times New Roman" w:hAnsi="Times New Roman"/>
        </w:rPr>
        <w:t>the principle of partition itself” (Delphy 1991, 3). I will lay out the argument of the essay, taking note of the differences and parallels to the argumentation of Butler (1993) who is much better known for this line of critique.</w:t>
      </w:r>
    </w:p>
    <w:p w14:paraId="03B2E89D" w14:textId="77777777" w:rsidR="002978A7" w:rsidRPr="00B05219" w:rsidRDefault="002978A7" w:rsidP="00102B89">
      <w:pPr>
        <w:spacing w:line="480" w:lineRule="auto"/>
        <w:rPr>
          <w:rFonts w:ascii="Times New Roman" w:hAnsi="Times New Roman"/>
        </w:rPr>
      </w:pPr>
      <w:r w:rsidRPr="00B05219">
        <w:rPr>
          <w:rFonts w:ascii="Times New Roman" w:hAnsi="Times New Roman"/>
        </w:rPr>
        <w:tab/>
        <w:t>Like Butler, Delphy proposes to put sex and gender back together again—but critically. She suggests rethinking the relationship between sex and gender from the hypothesis that “</w:t>
      </w:r>
      <w:r w:rsidRPr="00B05219">
        <w:rPr>
          <w:rFonts w:ascii="Times New Roman" w:hAnsi="Times New Roman"/>
          <w:i/>
        </w:rPr>
        <w:t>gender</w:t>
      </w:r>
      <w:r w:rsidRPr="00B05219">
        <w:rPr>
          <w:rFonts w:ascii="Times New Roman" w:hAnsi="Times New Roman"/>
        </w:rPr>
        <w:t xml:space="preserve"> precedes sex: that sex itself simply marks a social division; that it serves to allow social recognition and identification of those who are dominants and those who are dominated” (5). If we accept this hypothesis, then we must ask ourselves: “when we connect gender and sex, are we comparing something social with something natural, or are we comparing something social with something which is </w:t>
      </w:r>
      <w:r w:rsidRPr="00B05219">
        <w:rPr>
          <w:rFonts w:ascii="Times New Roman" w:hAnsi="Times New Roman"/>
          <w:i/>
        </w:rPr>
        <w:t>also</w:t>
      </w:r>
      <w:r w:rsidRPr="00B05219">
        <w:rPr>
          <w:rFonts w:ascii="Times New Roman" w:hAnsi="Times New Roman"/>
        </w:rPr>
        <w:t xml:space="preserve"> social” (5). Butler had made a similar inversion, suggesting that “perhaps this construct called ‘sex’ is as culturally constructed as gender; indeed, perhaps it was always already gender” (1990, 7). She carries it to a slightly different “consequence,” that the “distinction between sex and gender turns out to be no distinction at all” (1990, 7). It follows, for Butler, that gender should be defined exclusively as a term that—in feminist as in mainstream discourse—works to “produce the effect of a prediscursive sex and so [to] conceal that very operation of discursive production” (1990, 7). </w:t>
      </w:r>
    </w:p>
    <w:p w14:paraId="01929326" w14:textId="034B9BCE" w:rsidR="002978A7" w:rsidRPr="00B05219" w:rsidRDefault="002978A7" w:rsidP="00102B89">
      <w:pPr>
        <w:spacing w:line="480" w:lineRule="auto"/>
        <w:rPr>
          <w:rFonts w:ascii="Times New Roman" w:hAnsi="Times New Roman"/>
        </w:rPr>
      </w:pPr>
      <w:r w:rsidRPr="00B05219">
        <w:rPr>
          <w:rFonts w:ascii="Times New Roman" w:hAnsi="Times New Roman"/>
        </w:rPr>
        <w:tab/>
        <w:t>Delphy’s reconceptualization of the sex/gender relationship distinguishes her both from Butler and from her feminist colleagues in France. Unlike her French colleagues, Delphy insists on using</w:t>
      </w:r>
      <w:r w:rsidRPr="00B05219">
        <w:rPr>
          <w:rFonts w:ascii="Times New Roman" w:hAnsi="Times New Roman"/>
          <w:i/>
        </w:rPr>
        <w:t xml:space="preserve"> </w:t>
      </w:r>
      <w:r w:rsidRPr="00B05219">
        <w:rPr>
          <w:rFonts w:ascii="Times New Roman" w:hAnsi="Times New Roman"/>
        </w:rPr>
        <w:t>both terms despite recognizing that they are equally social.</w:t>
      </w:r>
      <w:r w:rsidRPr="00B05219">
        <w:rPr>
          <w:rStyle w:val="FootnoteReference"/>
          <w:rFonts w:ascii="Times New Roman" w:hAnsi="Times New Roman"/>
        </w:rPr>
        <w:footnoteReference w:id="11"/>
      </w:r>
      <w:r w:rsidRPr="00B05219">
        <w:rPr>
          <w:rFonts w:ascii="Times New Roman" w:hAnsi="Times New Roman"/>
        </w:rPr>
        <w:t xml:space="preserve">  Unlike Butler, Delphy holds onto a distinction between the two that is both conceptual </w:t>
      </w:r>
      <w:r w:rsidRPr="00B05219">
        <w:rPr>
          <w:rFonts w:ascii="Times New Roman" w:hAnsi="Times New Roman"/>
          <w:i/>
        </w:rPr>
        <w:t xml:space="preserve">and </w:t>
      </w:r>
      <w:r w:rsidRPr="00B05219">
        <w:rPr>
          <w:rFonts w:ascii="Times New Roman" w:hAnsi="Times New Roman"/>
        </w:rPr>
        <w:t xml:space="preserve">ontological. Sex is “the way a given society represents ‘biology’ to itself” (5). </w:t>
      </w:r>
      <w:r w:rsidR="002C20CE" w:rsidRPr="00B05219">
        <w:rPr>
          <w:rFonts w:ascii="Times New Roman" w:hAnsi="Times New Roman"/>
        </w:rPr>
        <w:t>This is an interesting move from the “Patriarchy” essay of ten years earlier. Sex is no longer equated with anatomy but rather theorized as a “representation” of biology. Consequently, g</w:t>
      </w:r>
      <w:r w:rsidRPr="00B05219">
        <w:rPr>
          <w:rFonts w:ascii="Times New Roman" w:hAnsi="Times New Roman"/>
        </w:rPr>
        <w:t>ender</w:t>
      </w:r>
      <w:r w:rsidR="002C20CE" w:rsidRPr="00B05219">
        <w:rPr>
          <w:rFonts w:ascii="Times New Roman" w:hAnsi="Times New Roman"/>
        </w:rPr>
        <w:t xml:space="preserve"> cannot have a physical “substrate</w:t>
      </w:r>
      <w:r w:rsidRPr="00B05219">
        <w:rPr>
          <w:rFonts w:ascii="Times New Roman" w:hAnsi="Times New Roman"/>
        </w:rPr>
        <w:t>”</w:t>
      </w:r>
      <w:r w:rsidR="002C20CE" w:rsidRPr="00B05219">
        <w:rPr>
          <w:rFonts w:ascii="Times New Roman" w:hAnsi="Times New Roman"/>
        </w:rPr>
        <w:t xml:space="preserve"> (Delphy</w:t>
      </w:r>
      <w:r w:rsidRPr="00B05219">
        <w:rPr>
          <w:rFonts w:ascii="Times New Roman" w:hAnsi="Times New Roman"/>
        </w:rPr>
        <w:t xml:space="preserve"> </w:t>
      </w:r>
      <w:r w:rsidR="00EE3A9F" w:rsidRPr="00B05219">
        <w:rPr>
          <w:rFonts w:ascii="Times New Roman" w:hAnsi="Times New Roman"/>
        </w:rPr>
        <w:t xml:space="preserve">2001, 27). It </w:t>
      </w:r>
      <w:r w:rsidR="002C20CE" w:rsidRPr="00B05219">
        <w:rPr>
          <w:rFonts w:ascii="Times New Roman" w:hAnsi="Times New Roman"/>
        </w:rPr>
        <w:t>does, however</w:t>
      </w:r>
      <w:r w:rsidR="00EE3A9F" w:rsidRPr="00B05219">
        <w:rPr>
          <w:rFonts w:ascii="Times New Roman" w:hAnsi="Times New Roman"/>
        </w:rPr>
        <w:t>,</w:t>
      </w:r>
      <w:r w:rsidR="002C20CE" w:rsidRPr="00B05219">
        <w:rPr>
          <w:rFonts w:ascii="Times New Roman" w:hAnsi="Times New Roman"/>
        </w:rPr>
        <w:t xml:space="preserve"> have a material referent in patriarchal and heterosexual relations of domination (Delphy 1991, 8)</w:t>
      </w:r>
      <w:r w:rsidRPr="00B05219">
        <w:rPr>
          <w:rFonts w:ascii="Times New Roman" w:hAnsi="Times New Roman"/>
        </w:rPr>
        <w:t xml:space="preserve">.  </w:t>
      </w:r>
    </w:p>
    <w:p w14:paraId="6F23D08C" w14:textId="66444C12" w:rsidR="002978A7" w:rsidRPr="00B05219" w:rsidRDefault="002978A7" w:rsidP="00102B89">
      <w:pPr>
        <w:spacing w:line="480" w:lineRule="auto"/>
        <w:rPr>
          <w:rFonts w:ascii="Times New Roman" w:hAnsi="Times New Roman"/>
        </w:rPr>
      </w:pPr>
      <w:r w:rsidRPr="00B05219">
        <w:rPr>
          <w:rFonts w:ascii="Times New Roman" w:hAnsi="Times New Roman"/>
        </w:rPr>
        <w:tab/>
      </w:r>
      <w:r w:rsidR="002C20CE" w:rsidRPr="00B05219">
        <w:rPr>
          <w:rFonts w:ascii="Times New Roman" w:hAnsi="Times New Roman"/>
        </w:rPr>
        <w:t>Genealogically,</w:t>
      </w:r>
      <w:r w:rsidRPr="00B05219">
        <w:rPr>
          <w:rFonts w:ascii="Times New Roman" w:hAnsi="Times New Roman"/>
        </w:rPr>
        <w:t xml:space="preserve"> Delphy argues that the concept of gender “derived directly” from the work of women sociologists in the 1950s who built a feminist critique on the foundation of Margaret Mead’s pioneering conc</w:t>
      </w:r>
      <w:r w:rsidR="002C20CE" w:rsidRPr="00B05219">
        <w:rPr>
          <w:rFonts w:ascii="Times New Roman" w:hAnsi="Times New Roman"/>
        </w:rPr>
        <w:t>eption of sexual difference (1991, 2</w:t>
      </w:r>
      <w:r w:rsidRPr="00B05219">
        <w:rPr>
          <w:rFonts w:ascii="Times New Roman" w:hAnsi="Times New Roman"/>
        </w:rPr>
        <w:t>). In the 1930s, Mead proposed that the human species is divided in two temperaments, masculine and feminine. Proto-feminist sociologists at mid-century proposed the notion of “sex roles” to denaturalize this claim, to underscore that the assignment of sex-related characteristics is arbitrary</w:t>
      </w:r>
      <w:r w:rsidR="00EE3A9F" w:rsidRPr="00B05219">
        <w:rPr>
          <w:rFonts w:ascii="Times New Roman" w:hAnsi="Times New Roman"/>
        </w:rPr>
        <w:t>,</w:t>
      </w:r>
      <w:r w:rsidRPr="00B05219">
        <w:rPr>
          <w:rFonts w:ascii="Times New Roman" w:hAnsi="Times New Roman"/>
        </w:rPr>
        <w:t xml:space="preserve"> and </w:t>
      </w:r>
      <w:r w:rsidR="00EE3A9F" w:rsidRPr="00B05219">
        <w:rPr>
          <w:rFonts w:ascii="Times New Roman" w:hAnsi="Times New Roman"/>
        </w:rPr>
        <w:t xml:space="preserve">to affirm that these roles do </w:t>
      </w:r>
      <w:r w:rsidRPr="00B05219">
        <w:rPr>
          <w:rFonts w:ascii="Times New Roman" w:hAnsi="Times New Roman"/>
        </w:rPr>
        <w:t xml:space="preserve">not so much </w:t>
      </w:r>
      <w:r w:rsidRPr="00B05219">
        <w:rPr>
          <w:rFonts w:ascii="Times New Roman" w:hAnsi="Times New Roman"/>
          <w:i/>
        </w:rPr>
        <w:t>express</w:t>
      </w:r>
      <w:r w:rsidRPr="00B05219">
        <w:rPr>
          <w:rFonts w:ascii="Times New Roman" w:hAnsi="Times New Roman"/>
        </w:rPr>
        <w:t xml:space="preserve"> a human interiority as “derive from the social structure” (2). </w:t>
      </w:r>
      <w:r w:rsidR="002C20CE" w:rsidRPr="00B05219">
        <w:rPr>
          <w:rFonts w:ascii="Times New Roman" w:hAnsi="Times New Roman"/>
        </w:rPr>
        <w:t xml:space="preserve">In the 1970s, under the impact of women’s </w:t>
      </w:r>
      <w:r w:rsidR="00454BF1" w:rsidRPr="00B05219">
        <w:rPr>
          <w:rFonts w:ascii="Times New Roman" w:hAnsi="Times New Roman"/>
        </w:rPr>
        <w:t>liberation movements, the concept ‘gender’ emerged to mark the difference between sex as biological capacity and the roles that societies assign in its name. Contingency became logical necessity. “Sex” preceded “gender” in the disciplinary history of sociology of sex roles; “sex precedes gender” got built into the concept gender as “gender-on-sex.” Thus, t</w:t>
      </w:r>
      <w:r w:rsidRPr="00B05219">
        <w:rPr>
          <w:rFonts w:ascii="Times New Roman" w:hAnsi="Times New Roman"/>
        </w:rPr>
        <w:t xml:space="preserve">he denaturalization remained partial. </w:t>
      </w:r>
    </w:p>
    <w:p w14:paraId="0B3B9B81" w14:textId="1C640C92" w:rsidR="00DB228E" w:rsidRPr="00B05219" w:rsidRDefault="002978A7" w:rsidP="00454BF1">
      <w:pPr>
        <w:spacing w:line="480" w:lineRule="auto"/>
        <w:ind w:firstLine="720"/>
        <w:rPr>
          <w:rFonts w:ascii="Times New Roman" w:hAnsi="Times New Roman"/>
        </w:rPr>
      </w:pPr>
      <w:r w:rsidRPr="00B05219">
        <w:rPr>
          <w:rFonts w:ascii="Times New Roman" w:hAnsi="Times New Roman"/>
        </w:rPr>
        <w:t xml:space="preserve">Delphy enumerates “three things” that the emergence of </w:t>
      </w:r>
      <w:r w:rsidR="00EE3A9F" w:rsidRPr="00B05219">
        <w:rPr>
          <w:rFonts w:ascii="Times New Roman" w:hAnsi="Times New Roman"/>
        </w:rPr>
        <w:t>“gender”</w:t>
      </w:r>
      <w:r w:rsidRPr="00B05219">
        <w:rPr>
          <w:rFonts w:ascii="Times New Roman" w:hAnsi="Times New Roman"/>
        </w:rPr>
        <w:t xml:space="preserve"> made possible, adding parenthetically that “([this] does not mean that they have happened)”: 1) to “gather together in one concept” the various social differences attributed to the sexes; 2) to shift the focus of critical analysis from the putative differences to the work of gender as the “principle of partition”; 3) to anchor the “idea of hierarchy” in the analysis of difference (3). </w:t>
      </w:r>
      <w:r w:rsidR="002F4A3E" w:rsidRPr="00B05219">
        <w:rPr>
          <w:rFonts w:ascii="Times New Roman" w:hAnsi="Times New Roman"/>
        </w:rPr>
        <w:t xml:space="preserve">In practice, as Delphy suggests in parentheses, these conceptual possibilities went unrealized. </w:t>
      </w:r>
      <w:r w:rsidR="00DB228E" w:rsidRPr="00B05219">
        <w:rPr>
          <w:rFonts w:ascii="Times New Roman" w:hAnsi="Times New Roman"/>
        </w:rPr>
        <w:t xml:space="preserve">Feminists had managed to conceive of gender as “independent of sex” while continuing “to think of gender </w:t>
      </w:r>
      <w:r w:rsidR="00DB228E" w:rsidRPr="00B05219">
        <w:rPr>
          <w:rFonts w:ascii="Times New Roman" w:hAnsi="Times New Roman"/>
          <w:i/>
        </w:rPr>
        <w:t xml:space="preserve">in terms of </w:t>
      </w:r>
      <w:r w:rsidR="00DB228E" w:rsidRPr="00B05219">
        <w:rPr>
          <w:rFonts w:ascii="Times New Roman" w:hAnsi="Times New Roman"/>
        </w:rPr>
        <w:t>sex: to see it as a social dichotomy determined by a natural dichotomy” (3; emphasis added).</w:t>
      </w:r>
    </w:p>
    <w:p w14:paraId="6A12C9A0" w14:textId="1D3D90DC" w:rsidR="007E450C" w:rsidRPr="00B05219" w:rsidRDefault="00DB228E" w:rsidP="00454BF1">
      <w:pPr>
        <w:spacing w:line="480" w:lineRule="auto"/>
        <w:ind w:firstLine="720"/>
        <w:rPr>
          <w:rFonts w:ascii="Times New Roman" w:hAnsi="Times New Roman"/>
        </w:rPr>
      </w:pPr>
      <w:r w:rsidRPr="00B05219">
        <w:rPr>
          <w:rFonts w:ascii="Times New Roman" w:hAnsi="Times New Roman"/>
        </w:rPr>
        <w:t xml:space="preserve">I want to underscore the second of these unrealized possibilities, </w:t>
      </w:r>
      <w:r w:rsidR="007E450C" w:rsidRPr="00B05219">
        <w:rPr>
          <w:rFonts w:ascii="Times New Roman" w:hAnsi="Times New Roman"/>
        </w:rPr>
        <w:t>the conceptualization of gender</w:t>
      </w:r>
      <w:r w:rsidRPr="00B05219">
        <w:rPr>
          <w:rFonts w:ascii="Times New Roman" w:hAnsi="Times New Roman"/>
        </w:rPr>
        <w:t xml:space="preserve"> as the “principle of partition.” This phrase, tucked away so as virtually to pass unnoticed in the unfolding of the list, is</w:t>
      </w:r>
      <w:r w:rsidR="007E450C" w:rsidRPr="00B05219">
        <w:rPr>
          <w:rFonts w:ascii="Times New Roman" w:hAnsi="Times New Roman"/>
        </w:rPr>
        <w:t xml:space="preserve"> one of the least heralded but most insightful points in Delphy’s work. </w:t>
      </w:r>
      <w:r w:rsidRPr="00B05219">
        <w:rPr>
          <w:rFonts w:ascii="Times New Roman" w:hAnsi="Times New Roman"/>
        </w:rPr>
        <w:t xml:space="preserve">U.S. feminists, theorists and empirical researchers alike, were taking gender literally as a fact or a standpoint by their </w:t>
      </w:r>
      <w:r w:rsidR="00454BF1" w:rsidRPr="00B05219">
        <w:rPr>
          <w:rFonts w:ascii="Times New Roman" w:hAnsi="Times New Roman"/>
        </w:rPr>
        <w:t xml:space="preserve">preoccupation with women’s different “roles,” psychological development, and the moral “voice” or political “standpoint” this made possible. </w:t>
      </w:r>
      <w:r w:rsidRPr="00B05219">
        <w:rPr>
          <w:rFonts w:ascii="Times New Roman" w:hAnsi="Times New Roman"/>
        </w:rPr>
        <w:t>In this context, Delphy proposes something quite different.</w:t>
      </w:r>
    </w:p>
    <w:p w14:paraId="1FBB4FB5" w14:textId="7A3A459A" w:rsidR="002665AB" w:rsidRPr="00B05219" w:rsidRDefault="007E450C" w:rsidP="00454BF1">
      <w:pPr>
        <w:spacing w:line="480" w:lineRule="auto"/>
        <w:ind w:firstLine="720"/>
        <w:rPr>
          <w:rFonts w:ascii="Times New Roman" w:hAnsi="Times New Roman"/>
        </w:rPr>
      </w:pPr>
      <w:r w:rsidRPr="00B05219">
        <w:rPr>
          <w:rFonts w:ascii="Times New Roman" w:hAnsi="Times New Roman"/>
        </w:rPr>
        <w:t>As a principle of partition, gender is active. It does not rest on, express, or in any other way presuppose difference</w:t>
      </w:r>
      <w:r w:rsidR="002665AB" w:rsidRPr="00B05219">
        <w:rPr>
          <w:rFonts w:ascii="Times New Roman" w:hAnsi="Times New Roman"/>
        </w:rPr>
        <w:t xml:space="preserve">; it “partitions” and, so, creates difference </w:t>
      </w:r>
      <w:r w:rsidR="002665AB" w:rsidRPr="00B05219">
        <w:rPr>
          <w:rFonts w:ascii="Times New Roman" w:hAnsi="Times New Roman"/>
          <w:i/>
        </w:rPr>
        <w:t xml:space="preserve">in the singular </w:t>
      </w:r>
      <w:r w:rsidR="002665AB" w:rsidRPr="00B05219">
        <w:rPr>
          <w:rFonts w:ascii="Times New Roman" w:hAnsi="Times New Roman"/>
        </w:rPr>
        <w:t>where there would otherwise be differences</w:t>
      </w:r>
      <w:r w:rsidRPr="00B05219">
        <w:rPr>
          <w:rFonts w:ascii="Times New Roman" w:hAnsi="Times New Roman"/>
        </w:rPr>
        <w:t xml:space="preserve">. Delphy </w:t>
      </w:r>
      <w:r w:rsidR="002665AB" w:rsidRPr="00B05219">
        <w:rPr>
          <w:rFonts w:ascii="Times New Roman" w:hAnsi="Times New Roman"/>
        </w:rPr>
        <w:t xml:space="preserve">(1991, 4) </w:t>
      </w:r>
      <w:r w:rsidRPr="00B05219">
        <w:rPr>
          <w:rFonts w:ascii="Times New Roman" w:hAnsi="Times New Roman"/>
        </w:rPr>
        <w:t xml:space="preserve">illustrates with a vegetable analogy: </w:t>
      </w:r>
    </w:p>
    <w:p w14:paraId="275DB785" w14:textId="77777777" w:rsidR="002665AB" w:rsidRPr="00B05219" w:rsidRDefault="002665AB" w:rsidP="002665AB">
      <w:pPr>
        <w:spacing w:line="480" w:lineRule="auto"/>
        <w:ind w:left="720"/>
        <w:rPr>
          <w:rFonts w:ascii="Times New Roman" w:hAnsi="Times New Roman"/>
        </w:rPr>
      </w:pPr>
      <w:r w:rsidRPr="00B05219">
        <w:rPr>
          <w:rFonts w:ascii="Times New Roman" w:hAnsi="Times New Roman"/>
        </w:rPr>
        <w:t xml:space="preserve">…differentiations can be, and often are, multiple. Alongside cabbages and carrots, which are not “opposites” of each other, there are courgettes, melons, and potatoes. Moreover, distinctions are not necessarily hierarchical: vegetables are not placed on a scale of value. </w:t>
      </w:r>
    </w:p>
    <w:p w14:paraId="0A521BBC" w14:textId="77777777" w:rsidR="005F5D5D" w:rsidRPr="00B05219" w:rsidRDefault="002665AB" w:rsidP="002665AB">
      <w:pPr>
        <w:spacing w:line="480" w:lineRule="auto"/>
        <w:rPr>
          <w:rFonts w:ascii="Times New Roman" w:hAnsi="Times New Roman"/>
        </w:rPr>
      </w:pPr>
      <w:r w:rsidRPr="00B05219">
        <w:rPr>
          <w:rFonts w:ascii="Times New Roman" w:hAnsi="Times New Roman"/>
        </w:rPr>
        <w:t xml:space="preserve">Differentiation, as a phenomenon, is multiple and plural; “difference” is already organized normatively, in relation to power, as dichotomous and more or less explicitly hierarchal. </w:t>
      </w:r>
      <w:r w:rsidR="00EE1FD0" w:rsidRPr="00B05219">
        <w:rPr>
          <w:rFonts w:ascii="Times New Roman" w:hAnsi="Times New Roman"/>
        </w:rPr>
        <w:t>The analogy both enables and constrains her from thinking through her provocative re-conceptualization of gender as the “principle of partition.” At this point, Delphy is still primarily concerned with relations of hierarchy not with grouping per se. So, she takes “anatomical sex difference” as given in the sense that types of vegetables are given (1991, 6). But sex is ju</w:t>
      </w:r>
      <w:r w:rsidR="005F5D5D" w:rsidRPr="00B05219">
        <w:rPr>
          <w:rFonts w:ascii="Times New Roman" w:hAnsi="Times New Roman"/>
        </w:rPr>
        <w:t>st one of many “physical traits,” and it differentiates bodies with respect to one single capacity. It is a mere difference that has been escalated to a group difference.</w:t>
      </w:r>
    </w:p>
    <w:p w14:paraId="2F0752F1" w14:textId="5B062D7E" w:rsidR="002665AB" w:rsidRPr="00B05219" w:rsidRDefault="005F5D5D" w:rsidP="005F5D5D">
      <w:pPr>
        <w:spacing w:line="480" w:lineRule="auto"/>
        <w:ind w:firstLine="720"/>
        <w:rPr>
          <w:rFonts w:ascii="Times New Roman" w:hAnsi="Times New Roman"/>
        </w:rPr>
      </w:pPr>
      <w:r w:rsidRPr="00B05219">
        <w:rPr>
          <w:rFonts w:ascii="Times New Roman" w:hAnsi="Times New Roman"/>
        </w:rPr>
        <w:t xml:space="preserve">To say that gender </w:t>
      </w:r>
      <w:r w:rsidRPr="00B05219">
        <w:rPr>
          <w:rFonts w:ascii="Times New Roman" w:hAnsi="Times New Roman"/>
          <w:i/>
        </w:rPr>
        <w:t xml:space="preserve">partitions </w:t>
      </w:r>
      <w:r w:rsidRPr="00B05219">
        <w:rPr>
          <w:rFonts w:ascii="Times New Roman" w:hAnsi="Times New Roman"/>
        </w:rPr>
        <w:t xml:space="preserve">sex is to hold that it lends sex systematic significance. That is, it lends sex significance as a dividing line between entities that are more different than they are alike—i.e. between groups—and that it lends that line a normative charge. To fall on one side of the line is to be inferior to and governed in consequential respects by the other. </w:t>
      </w:r>
      <w:r w:rsidR="002665AB" w:rsidRPr="00B05219">
        <w:rPr>
          <w:rFonts w:ascii="Times New Roman" w:hAnsi="Times New Roman"/>
        </w:rPr>
        <w:t>Partitioning, the</w:t>
      </w:r>
      <w:r w:rsidR="00BA1463" w:rsidRPr="00B05219">
        <w:rPr>
          <w:rFonts w:ascii="Times New Roman" w:hAnsi="Times New Roman"/>
        </w:rPr>
        <w:t>n,</w:t>
      </w:r>
      <w:r w:rsidRPr="00B05219">
        <w:rPr>
          <w:rFonts w:ascii="Times New Roman" w:hAnsi="Times New Roman"/>
        </w:rPr>
        <w:t xml:space="preserve"> </w:t>
      </w:r>
      <w:r w:rsidR="002665AB" w:rsidRPr="00B05219">
        <w:rPr>
          <w:rFonts w:ascii="Times New Roman" w:hAnsi="Times New Roman"/>
        </w:rPr>
        <w:t xml:space="preserve">is “hierarchal division” (1984). </w:t>
      </w:r>
      <w:r w:rsidR="00BA1463" w:rsidRPr="00B05219">
        <w:rPr>
          <w:rFonts w:ascii="Times New Roman" w:hAnsi="Times New Roman"/>
        </w:rPr>
        <w:t xml:space="preserve">It is a radically constructivist theorization of gender, one that parallels Butler’s “performativity” in its potential to disrupt feminist theory, yet has gotten nothing like the attention Butler’s work has generated—and this despite anticipating </w:t>
      </w:r>
      <w:r w:rsidR="00BA1463" w:rsidRPr="00B05219">
        <w:rPr>
          <w:rFonts w:ascii="Times New Roman" w:hAnsi="Times New Roman"/>
          <w:i/>
        </w:rPr>
        <w:t>Gender Trouble</w:t>
      </w:r>
      <w:r w:rsidR="00BA1463" w:rsidRPr="00B05219">
        <w:rPr>
          <w:rFonts w:ascii="Times New Roman" w:hAnsi="Times New Roman"/>
        </w:rPr>
        <w:t xml:space="preserve"> by a full decade.</w:t>
      </w:r>
    </w:p>
    <w:p w14:paraId="170C283F" w14:textId="68C26707" w:rsidR="00BA1463" w:rsidRPr="00B05219" w:rsidRDefault="00BA1463" w:rsidP="005F5D5D">
      <w:pPr>
        <w:spacing w:line="480" w:lineRule="auto"/>
        <w:ind w:firstLine="720"/>
        <w:rPr>
          <w:rFonts w:ascii="Times New Roman" w:hAnsi="Times New Roman"/>
        </w:rPr>
      </w:pPr>
      <w:r w:rsidRPr="00B05219">
        <w:rPr>
          <w:rFonts w:ascii="Times New Roman" w:hAnsi="Times New Roman"/>
        </w:rPr>
        <w:t xml:space="preserve">The lack of attention to Delphy’s conceptual innovation may be explained, in part, by the fact that her work was not viewed, indeed, </w:t>
      </w:r>
      <w:r w:rsidRPr="00B05219">
        <w:rPr>
          <w:rFonts w:ascii="Times New Roman" w:hAnsi="Times New Roman"/>
          <w:i/>
        </w:rPr>
        <w:t>could not</w:t>
      </w:r>
      <w:r w:rsidR="008C0483" w:rsidRPr="00B05219">
        <w:rPr>
          <w:rFonts w:ascii="Times New Roman" w:hAnsi="Times New Roman"/>
        </w:rPr>
        <w:t xml:space="preserve"> be viewed as “French Theory,” given the way that the French materialists were introduced to American feminists. I have earlier noted the irony in the way that U.S. feminists used “French Theory” to manufacture a “French feminism” that displaced theorists such as Delphy who, on their home turf, were seen as both French and feminist—no scare quotes required. At this point, I’d like to add that Delphy counts as a French feminist by any definition of the term, that which refers to a national context and that which refers to the context defined by “French Theory.”</w:t>
      </w:r>
    </w:p>
    <w:p w14:paraId="6E217AB1" w14:textId="53A8FC97" w:rsidR="00454BF1" w:rsidRPr="00B05219" w:rsidRDefault="002665AB" w:rsidP="00DB228E">
      <w:pPr>
        <w:spacing w:line="480" w:lineRule="auto"/>
        <w:ind w:firstLine="720"/>
        <w:rPr>
          <w:rFonts w:ascii="Times New Roman" w:hAnsi="Times New Roman"/>
        </w:rPr>
      </w:pPr>
      <w:r w:rsidRPr="00B05219">
        <w:rPr>
          <w:rFonts w:ascii="Times New Roman" w:hAnsi="Times New Roman"/>
        </w:rPr>
        <w:t xml:space="preserve">I </w:t>
      </w:r>
      <w:r w:rsidR="008C0483" w:rsidRPr="00B05219">
        <w:rPr>
          <w:rFonts w:ascii="Times New Roman" w:hAnsi="Times New Roman"/>
        </w:rPr>
        <w:t xml:space="preserve">say this because I think that </w:t>
      </w:r>
      <w:r w:rsidRPr="00B05219">
        <w:rPr>
          <w:rFonts w:ascii="Times New Roman" w:hAnsi="Times New Roman"/>
        </w:rPr>
        <w:t xml:space="preserve">Delphy’s concept </w:t>
      </w:r>
      <w:r w:rsidR="008C0483" w:rsidRPr="00B05219">
        <w:rPr>
          <w:rFonts w:ascii="Times New Roman" w:hAnsi="Times New Roman"/>
        </w:rPr>
        <w:t>“</w:t>
      </w:r>
      <w:r w:rsidRPr="00B05219">
        <w:rPr>
          <w:rFonts w:ascii="Times New Roman" w:hAnsi="Times New Roman"/>
        </w:rPr>
        <w:t>partitioning</w:t>
      </w:r>
      <w:r w:rsidR="008C0483" w:rsidRPr="00B05219">
        <w:rPr>
          <w:rFonts w:ascii="Times New Roman" w:hAnsi="Times New Roman"/>
        </w:rPr>
        <w:t>” can be fruitfully aligned</w:t>
      </w:r>
      <w:r w:rsidRPr="00B05219">
        <w:rPr>
          <w:rFonts w:ascii="Times New Roman" w:hAnsi="Times New Roman"/>
        </w:rPr>
        <w:t xml:space="preserve"> with Derrida’s </w:t>
      </w:r>
      <w:r w:rsidRPr="00B05219">
        <w:rPr>
          <w:rFonts w:ascii="Times New Roman" w:hAnsi="Times New Roman"/>
          <w:i/>
        </w:rPr>
        <w:t>différance</w:t>
      </w:r>
      <w:r w:rsidRPr="00B05219">
        <w:rPr>
          <w:rFonts w:ascii="Times New Roman" w:hAnsi="Times New Roman"/>
        </w:rPr>
        <w:t xml:space="preserve">. As I have noted, I chart the trajectory of her work as a passage from a relational to a differential understanding of difference. </w:t>
      </w:r>
      <w:r w:rsidR="0041476A" w:rsidRPr="00B05219">
        <w:rPr>
          <w:rFonts w:ascii="Times New Roman" w:hAnsi="Times New Roman"/>
        </w:rPr>
        <w:t>The idea of partitioning</w:t>
      </w:r>
      <w:r w:rsidR="002F4A3E" w:rsidRPr="00B05219">
        <w:rPr>
          <w:rFonts w:ascii="Times New Roman" w:hAnsi="Times New Roman"/>
        </w:rPr>
        <w:t xml:space="preserve"> initiates a break from the relational orientation of her work on class</w:t>
      </w:r>
      <w:r w:rsidR="0041476A" w:rsidRPr="00B05219">
        <w:rPr>
          <w:rFonts w:ascii="Times New Roman" w:hAnsi="Times New Roman"/>
        </w:rPr>
        <w:t>, which emphasizes group domination more than it does grouping, per se</w:t>
      </w:r>
      <w:r w:rsidR="002F4A3E" w:rsidRPr="00B05219">
        <w:rPr>
          <w:rFonts w:ascii="Times New Roman" w:hAnsi="Times New Roman"/>
        </w:rPr>
        <w:t xml:space="preserve">. </w:t>
      </w:r>
      <w:r w:rsidR="0041476A" w:rsidRPr="00B05219">
        <w:rPr>
          <w:rFonts w:ascii="Times New Roman" w:hAnsi="Times New Roman"/>
        </w:rPr>
        <w:t xml:space="preserve">I see a conceptual affinity between these two concepts, partitioning and </w:t>
      </w:r>
      <w:r w:rsidR="0041476A" w:rsidRPr="00B05219">
        <w:rPr>
          <w:rFonts w:ascii="Times New Roman" w:hAnsi="Times New Roman"/>
          <w:i/>
        </w:rPr>
        <w:t xml:space="preserve">différance, </w:t>
      </w:r>
      <w:r w:rsidR="006810C3" w:rsidRPr="00B05219">
        <w:rPr>
          <w:rFonts w:ascii="Times New Roman" w:hAnsi="Times New Roman"/>
        </w:rPr>
        <w:t>because both serve</w:t>
      </w:r>
      <w:r w:rsidR="0041476A" w:rsidRPr="00B05219">
        <w:rPr>
          <w:rFonts w:ascii="Times New Roman" w:hAnsi="Times New Roman"/>
        </w:rPr>
        <w:t xml:space="preserve"> to resist imputing an underlying substrate to social categories. Both </w:t>
      </w:r>
      <w:r w:rsidR="006810C3" w:rsidRPr="00B05219">
        <w:rPr>
          <w:rFonts w:ascii="Times New Roman" w:hAnsi="Times New Roman"/>
        </w:rPr>
        <w:t xml:space="preserve">Derrida and Delphy </w:t>
      </w:r>
      <w:r w:rsidR="0041476A" w:rsidRPr="00B05219">
        <w:rPr>
          <w:rFonts w:ascii="Times New Roman" w:hAnsi="Times New Roman"/>
        </w:rPr>
        <w:t>treat difference as a “do</w:t>
      </w:r>
      <w:r w:rsidR="006810C3" w:rsidRPr="00B05219">
        <w:rPr>
          <w:rFonts w:ascii="Times New Roman" w:hAnsi="Times New Roman"/>
        </w:rPr>
        <w:t xml:space="preserve">ing” rather than a “being.” As for </w:t>
      </w:r>
      <w:r w:rsidR="002F4A3E" w:rsidRPr="00B05219">
        <w:rPr>
          <w:rFonts w:ascii="Times New Roman" w:hAnsi="Times New Roman"/>
        </w:rPr>
        <w:t>Delphy</w:t>
      </w:r>
      <w:r w:rsidR="006810C3" w:rsidRPr="00B05219">
        <w:rPr>
          <w:rFonts w:ascii="Times New Roman" w:hAnsi="Times New Roman"/>
        </w:rPr>
        <w:t>,</w:t>
      </w:r>
      <w:r w:rsidR="002F4A3E" w:rsidRPr="00B05219">
        <w:rPr>
          <w:rFonts w:ascii="Times New Roman" w:hAnsi="Times New Roman"/>
        </w:rPr>
        <w:t xml:space="preserve"> </w:t>
      </w:r>
      <w:r w:rsidR="006810C3" w:rsidRPr="00B05219">
        <w:rPr>
          <w:rFonts w:ascii="Times New Roman" w:hAnsi="Times New Roman"/>
        </w:rPr>
        <w:t>she</w:t>
      </w:r>
      <w:r w:rsidR="002F4A3E" w:rsidRPr="00B05219">
        <w:rPr>
          <w:rFonts w:ascii="Times New Roman" w:hAnsi="Times New Roman"/>
        </w:rPr>
        <w:t xml:space="preserve"> explicitly refuses this affinity. </w:t>
      </w:r>
      <w:r w:rsidR="006810C3" w:rsidRPr="00B05219">
        <w:rPr>
          <w:rFonts w:ascii="Times New Roman" w:hAnsi="Times New Roman"/>
        </w:rPr>
        <w:t xml:space="preserve">She does this not out of a resistance to a constructivism that is more radical than her own but, rather, because she reads Derrida as being </w:t>
      </w:r>
      <w:r w:rsidR="006810C3" w:rsidRPr="00B05219">
        <w:rPr>
          <w:rFonts w:ascii="Times New Roman" w:hAnsi="Times New Roman"/>
          <w:i/>
        </w:rPr>
        <w:t xml:space="preserve">less </w:t>
      </w:r>
      <w:r w:rsidR="006810C3" w:rsidRPr="00B05219">
        <w:rPr>
          <w:rFonts w:ascii="Times New Roman" w:hAnsi="Times New Roman"/>
        </w:rPr>
        <w:t xml:space="preserve">constructivist than she is. </w:t>
      </w:r>
      <w:r w:rsidR="002F4A3E" w:rsidRPr="00B05219">
        <w:rPr>
          <w:rFonts w:ascii="Times New Roman" w:hAnsi="Times New Roman"/>
        </w:rPr>
        <w:t xml:space="preserve">She </w:t>
      </w:r>
      <w:r w:rsidR="006810C3" w:rsidRPr="00B05219">
        <w:rPr>
          <w:rFonts w:ascii="Times New Roman" w:hAnsi="Times New Roman"/>
        </w:rPr>
        <w:t xml:space="preserve">charges </w:t>
      </w:r>
      <w:r w:rsidR="002F4A3E" w:rsidRPr="00B05219">
        <w:rPr>
          <w:rFonts w:ascii="Times New Roman" w:hAnsi="Times New Roman"/>
        </w:rPr>
        <w:t xml:space="preserve">Derrida </w:t>
      </w:r>
      <w:r w:rsidR="006810C3" w:rsidRPr="00B05219">
        <w:rPr>
          <w:rFonts w:ascii="Times New Roman" w:hAnsi="Times New Roman"/>
        </w:rPr>
        <w:t>with</w:t>
      </w:r>
      <w:r w:rsidR="002F4A3E" w:rsidRPr="00B05219">
        <w:rPr>
          <w:rFonts w:ascii="Times New Roman" w:hAnsi="Times New Roman"/>
        </w:rPr>
        <w:t xml:space="preserve"> </w:t>
      </w:r>
      <w:r w:rsidR="00BA1463" w:rsidRPr="00B05219">
        <w:rPr>
          <w:rFonts w:ascii="Times New Roman" w:hAnsi="Times New Roman"/>
        </w:rPr>
        <w:t xml:space="preserve">endorsing the notion </w:t>
      </w:r>
      <w:r w:rsidR="002F4A3E" w:rsidRPr="00B05219">
        <w:rPr>
          <w:rFonts w:ascii="Times New Roman" w:hAnsi="Times New Roman"/>
        </w:rPr>
        <w:t xml:space="preserve">that “sex causes gender” by way </w:t>
      </w:r>
      <w:r w:rsidR="00BA1463" w:rsidRPr="00B05219">
        <w:rPr>
          <w:rFonts w:ascii="Times New Roman" w:hAnsi="Times New Roman"/>
        </w:rPr>
        <w:t>of conceptualizing</w:t>
      </w:r>
      <w:r w:rsidR="002F4A3E" w:rsidRPr="00B05219">
        <w:rPr>
          <w:rFonts w:ascii="Times New Roman" w:hAnsi="Times New Roman"/>
        </w:rPr>
        <w:t xml:space="preserve"> </w:t>
      </w:r>
      <w:r w:rsidR="00BA1463" w:rsidRPr="00B05219">
        <w:rPr>
          <w:rFonts w:ascii="Times New Roman" w:hAnsi="Times New Roman"/>
        </w:rPr>
        <w:t xml:space="preserve">language </w:t>
      </w:r>
      <w:r w:rsidR="002F4A3E" w:rsidRPr="00B05219">
        <w:rPr>
          <w:rFonts w:ascii="Times New Roman" w:hAnsi="Times New Roman"/>
        </w:rPr>
        <w:t xml:space="preserve">as a symbolic system that is “based” on a “presocial” system of “opposition” (Delphy 1991, 4). </w:t>
      </w:r>
      <w:r w:rsidR="008C0483" w:rsidRPr="00B05219">
        <w:rPr>
          <w:rFonts w:ascii="Times New Roman" w:hAnsi="Times New Roman"/>
        </w:rPr>
        <w:t>She understands</w:t>
      </w:r>
      <w:r w:rsidR="00BA1463" w:rsidRPr="00B05219">
        <w:rPr>
          <w:rFonts w:ascii="Times New Roman" w:hAnsi="Times New Roman"/>
        </w:rPr>
        <w:t xml:space="preserve"> Derrida</w:t>
      </w:r>
      <w:r w:rsidR="008C0483" w:rsidRPr="00B05219">
        <w:rPr>
          <w:rFonts w:ascii="Times New Roman" w:hAnsi="Times New Roman"/>
        </w:rPr>
        <w:t xml:space="preserve"> to conceive of “gender” a</w:t>
      </w:r>
      <w:r w:rsidR="00BA1463" w:rsidRPr="00B05219">
        <w:rPr>
          <w:rFonts w:ascii="Times New Roman" w:hAnsi="Times New Roman"/>
        </w:rPr>
        <w:t>s the linguistic expression of pre</w:t>
      </w:r>
      <w:r w:rsidR="008C0483" w:rsidRPr="00B05219">
        <w:rPr>
          <w:rFonts w:ascii="Times New Roman" w:hAnsi="Times New Roman"/>
        </w:rPr>
        <w:t>-</w:t>
      </w:r>
      <w:r w:rsidR="00BA1463" w:rsidRPr="00B05219">
        <w:rPr>
          <w:rFonts w:ascii="Times New Roman" w:hAnsi="Times New Roman"/>
        </w:rPr>
        <w:t>social, oppositional “sex.”</w:t>
      </w:r>
      <w:r w:rsidR="00BA1463" w:rsidRPr="00B05219">
        <w:rPr>
          <w:rStyle w:val="FootnoteReference"/>
          <w:rFonts w:ascii="Times New Roman" w:hAnsi="Times New Roman"/>
        </w:rPr>
        <w:footnoteReference w:id="12"/>
      </w:r>
      <w:r w:rsidR="00BA1463" w:rsidRPr="00B05219">
        <w:rPr>
          <w:rFonts w:ascii="Times New Roman" w:hAnsi="Times New Roman"/>
        </w:rPr>
        <w:t xml:space="preserve"> </w:t>
      </w:r>
      <w:r w:rsidR="00073B77" w:rsidRPr="00B05219">
        <w:rPr>
          <w:rFonts w:ascii="Times New Roman" w:hAnsi="Times New Roman"/>
        </w:rPr>
        <w:t>Delphy’s peculiar reading of Derrida has likely contributed to the misunderstandings and dismissals of her work, much as has her notorious position on women as a class.</w:t>
      </w:r>
    </w:p>
    <w:p w14:paraId="1A792CB4" w14:textId="6921B493" w:rsidR="001A2218" w:rsidRPr="00B05219" w:rsidRDefault="00073B77" w:rsidP="00DB228E">
      <w:pPr>
        <w:spacing w:line="480" w:lineRule="auto"/>
        <w:ind w:firstLine="720"/>
        <w:rPr>
          <w:rFonts w:ascii="Times New Roman" w:hAnsi="Times New Roman"/>
        </w:rPr>
      </w:pPr>
      <w:r w:rsidRPr="00B05219">
        <w:rPr>
          <w:rFonts w:ascii="Times New Roman" w:hAnsi="Times New Roman"/>
        </w:rPr>
        <w:t xml:space="preserve">Indeed, </w:t>
      </w:r>
      <w:r w:rsidR="00DB228E" w:rsidRPr="00B05219">
        <w:rPr>
          <w:rFonts w:ascii="Times New Roman" w:hAnsi="Times New Roman"/>
        </w:rPr>
        <w:t>Delphy</w:t>
      </w:r>
      <w:r w:rsidRPr="00B05219">
        <w:rPr>
          <w:rFonts w:ascii="Times New Roman" w:hAnsi="Times New Roman"/>
        </w:rPr>
        <w:t>’s theory of gender has been so overshadowed by her arguments about class that she</w:t>
      </w:r>
      <w:r w:rsidR="00DB228E" w:rsidRPr="00B05219">
        <w:rPr>
          <w:rFonts w:ascii="Times New Roman" w:hAnsi="Times New Roman"/>
        </w:rPr>
        <w:t xml:space="preserve"> is known primarily </w:t>
      </w:r>
      <w:r w:rsidRPr="00B05219">
        <w:rPr>
          <w:rFonts w:ascii="Times New Roman" w:hAnsi="Times New Roman"/>
        </w:rPr>
        <w:t xml:space="preserve">not </w:t>
      </w:r>
      <w:r w:rsidR="00DB228E" w:rsidRPr="00B05219">
        <w:rPr>
          <w:rFonts w:ascii="Times New Roman" w:hAnsi="Times New Roman"/>
        </w:rPr>
        <w:t>as a theorist of gender</w:t>
      </w:r>
      <w:r w:rsidRPr="00B05219">
        <w:rPr>
          <w:rFonts w:ascii="Times New Roman" w:hAnsi="Times New Roman"/>
        </w:rPr>
        <w:t xml:space="preserve"> but of marriage and/or housework. S</w:t>
      </w:r>
      <w:r w:rsidR="00DB228E" w:rsidRPr="00B05219">
        <w:rPr>
          <w:rFonts w:ascii="Times New Roman" w:hAnsi="Times New Roman"/>
        </w:rPr>
        <w:t xml:space="preserve">he made her made her name as a “materialist” analyst of women’s oppression for “The Main Enemy,” a critique of marriage as a “domestic, family, or patriarchal mode of production” that came out in France in 1970s and was translated into English and published in Britain in 1977 (Barrett and McIntosh 96). For its core argument, that women are oppressed as a class not by the capitalist but by the patriarchal “mode of production,” this work was as influential as it was criticized. In the political context of a Marxist left that could see nothing of gender, Delphy’s appropriation of the phrase “mode of production” effected a startling redescription of marriage and of the bourgeois housewife as an exploited, because unpaid, domestic laborer. As a rhetoric for </w:t>
      </w:r>
      <w:r w:rsidR="00DB228E" w:rsidRPr="00B05219">
        <w:rPr>
          <w:rFonts w:ascii="Times New Roman" w:hAnsi="Times New Roman"/>
          <w:i/>
        </w:rPr>
        <w:t xml:space="preserve">gauchiste </w:t>
      </w:r>
      <w:r w:rsidR="00DB228E" w:rsidRPr="00B05219">
        <w:rPr>
          <w:rFonts w:ascii="Times New Roman" w:hAnsi="Times New Roman"/>
        </w:rPr>
        <w:t>women trying to put words to their distinctive oppression, this proved tremendously empowering. To British Marxist feminists Barrett and McIntosh, Delphy’s analysis was too concrete and</w:t>
      </w:r>
      <w:r w:rsidR="000A0381" w:rsidRPr="00B05219">
        <w:rPr>
          <w:rFonts w:ascii="Times New Roman" w:hAnsi="Times New Roman"/>
        </w:rPr>
        <w:t>, thereby,</w:t>
      </w:r>
      <w:r w:rsidR="00DB228E" w:rsidRPr="00B05219">
        <w:rPr>
          <w:rFonts w:ascii="Times New Roman" w:hAnsi="Times New Roman"/>
        </w:rPr>
        <w:t xml:space="preserve"> insufficiently materialist</w:t>
      </w:r>
      <w:r w:rsidR="000A0381" w:rsidRPr="00B05219">
        <w:rPr>
          <w:rFonts w:ascii="Times New Roman" w:hAnsi="Times New Roman"/>
        </w:rPr>
        <w:t xml:space="preserve">. They dismissed her conception of patriarchy as amounting to little more than a descriptive account of the “distinctive features of housework,” lent a Marxist flavor by a flurry of “over-simple analogies” to “exploited laborers” (Barrett and McIntosh 100, 99). </w:t>
      </w:r>
      <w:r w:rsidR="00D30EA8" w:rsidRPr="00B05219">
        <w:rPr>
          <w:rFonts w:ascii="Times New Roman" w:hAnsi="Times New Roman"/>
        </w:rPr>
        <w:t xml:space="preserve">They found it </w:t>
      </w:r>
      <w:r w:rsidR="000A0381" w:rsidRPr="00B05219">
        <w:rPr>
          <w:rFonts w:ascii="Times New Roman" w:hAnsi="Times New Roman"/>
        </w:rPr>
        <w:t>deficient analytically because she provided no account of how patriarchy intersects with capitalism and no way to assess which of the two is “dominant, especially in relation to the state” (Barr</w:t>
      </w:r>
      <w:r w:rsidR="00D30EA8" w:rsidRPr="00B05219">
        <w:rPr>
          <w:rFonts w:ascii="Times New Roman" w:hAnsi="Times New Roman"/>
        </w:rPr>
        <w:t>ett and McIntosh 1979, 99). They found most objectionable</w:t>
      </w:r>
      <w:r w:rsidR="000A0381" w:rsidRPr="00B05219">
        <w:rPr>
          <w:rFonts w:ascii="Times New Roman" w:hAnsi="Times New Roman"/>
        </w:rPr>
        <w:t xml:space="preserve"> Delphy’s construction of women as a “class” </w:t>
      </w:r>
      <w:r w:rsidR="00D30EA8" w:rsidRPr="00B05219">
        <w:rPr>
          <w:rFonts w:ascii="Times New Roman" w:hAnsi="Times New Roman"/>
        </w:rPr>
        <w:t xml:space="preserve">and what they saw as a crude economism that took no accounting of ideology (103). The first </w:t>
      </w:r>
      <w:r w:rsidR="000A0381" w:rsidRPr="00B05219">
        <w:rPr>
          <w:rFonts w:ascii="Times New Roman" w:hAnsi="Times New Roman"/>
        </w:rPr>
        <w:t xml:space="preserve">was an overgeneralization that made an actual class analysis all the more difficult to do because it glossed over the “very real class divisions between women,” elided important distinctions among the subject positions of “women,” “mothers,” and “wives,” and misdirected feminist politics to privilege the struggle against “domestic ‘exploitation’” over the battle to end “women’s exploitation as low paid and insecure wage workers” (101, 102, 97). </w:t>
      </w:r>
      <w:r w:rsidR="00D30EA8" w:rsidRPr="00B05219">
        <w:rPr>
          <w:rFonts w:ascii="Times New Roman" w:hAnsi="Times New Roman"/>
        </w:rPr>
        <w:t>The second missed</w:t>
      </w:r>
      <w:r w:rsidR="000A0381" w:rsidRPr="00B05219">
        <w:rPr>
          <w:rFonts w:ascii="Times New Roman" w:hAnsi="Times New Roman"/>
        </w:rPr>
        <w:t xml:space="preserve"> the very point of what materialis</w:t>
      </w:r>
      <w:r w:rsidR="00D30EA8" w:rsidRPr="00B05219">
        <w:rPr>
          <w:rFonts w:ascii="Times New Roman" w:hAnsi="Times New Roman"/>
        </w:rPr>
        <w:t xml:space="preserve">m can do for feminism: </w:t>
      </w:r>
      <w:r w:rsidR="000A0381" w:rsidRPr="00B05219">
        <w:rPr>
          <w:rFonts w:ascii="Times New Roman" w:hAnsi="Times New Roman"/>
        </w:rPr>
        <w:t>relate “the ideological to the economic” and explore “material conditions as they structure consciousness” (103).</w:t>
      </w:r>
    </w:p>
    <w:p w14:paraId="7C8D9C67" w14:textId="77777777" w:rsidR="00EE1FD0" w:rsidRPr="00B05219" w:rsidRDefault="00BF527B" w:rsidP="00EE1FD0">
      <w:pPr>
        <w:spacing w:line="480" w:lineRule="auto"/>
        <w:ind w:firstLine="720"/>
        <w:rPr>
          <w:rFonts w:ascii="Times New Roman" w:hAnsi="Times New Roman"/>
        </w:rPr>
      </w:pPr>
      <w:r w:rsidRPr="00B05219">
        <w:rPr>
          <w:rFonts w:ascii="Times New Roman" w:hAnsi="Times New Roman"/>
        </w:rPr>
        <w:t>Although t</w:t>
      </w:r>
      <w:r w:rsidR="00D30EA8" w:rsidRPr="00B05219">
        <w:rPr>
          <w:rFonts w:ascii="Times New Roman" w:hAnsi="Times New Roman"/>
        </w:rPr>
        <w:t>he notion of women as a “class” is, if anything, less palatable today than it was when Barrett and Mc</w:t>
      </w:r>
      <w:r w:rsidRPr="00B05219">
        <w:rPr>
          <w:rFonts w:ascii="Times New Roman" w:hAnsi="Times New Roman"/>
        </w:rPr>
        <w:t xml:space="preserve">Intosh launched their critique, that critique still strikes me as missing its mark both insofar as it aims at Delphy and insofar as it aims toward a transformative left politics. To start by stating the most obvious objection, it is only from an “essentially nostalgic” vantage point that equates agency with “the agent—that is, an entity capable of asserting its will, or acting in accord with its desire, in any and all circumstances,” that it could seem that feminist political action depends on there being a class of “women” to carry it out (Mowitt 2002, 51, 56). Mowitt brands this as nostalgic because it is the move of </w:t>
      </w:r>
      <w:r w:rsidR="004D1C9C" w:rsidRPr="00B05219">
        <w:rPr>
          <w:rFonts w:ascii="Times New Roman" w:hAnsi="Times New Roman"/>
        </w:rPr>
        <w:t xml:space="preserve">a </w:t>
      </w:r>
      <w:r w:rsidR="00893D63" w:rsidRPr="00B05219">
        <w:rPr>
          <w:rFonts w:ascii="Times New Roman" w:hAnsi="Times New Roman"/>
        </w:rPr>
        <w:t>theorist who cannot accept the “</w:t>
      </w:r>
      <w:r w:rsidRPr="00B05219">
        <w:rPr>
          <w:rFonts w:ascii="Times New Roman" w:hAnsi="Times New Roman"/>
        </w:rPr>
        <w:t>theoret</w:t>
      </w:r>
      <w:r w:rsidR="00893D63" w:rsidRPr="00B05219">
        <w:rPr>
          <w:rFonts w:ascii="Times New Roman" w:hAnsi="Times New Roman"/>
        </w:rPr>
        <w:t>ical and political advances”</w:t>
      </w:r>
      <w:r w:rsidRPr="00B05219">
        <w:rPr>
          <w:rFonts w:ascii="Times New Roman" w:hAnsi="Times New Roman"/>
        </w:rPr>
        <w:t xml:space="preserve"> since 1968 that have shown voluntarist theories to be inadequate to the task of analyzing and fostering poli</w:t>
      </w:r>
      <w:r w:rsidR="00893D63" w:rsidRPr="00B05219">
        <w:rPr>
          <w:rFonts w:ascii="Times New Roman" w:hAnsi="Times New Roman"/>
        </w:rPr>
        <w:t>tical change, and who retreats “</w:t>
      </w:r>
      <w:r w:rsidRPr="00B05219">
        <w:rPr>
          <w:rFonts w:ascii="Times New Roman" w:hAnsi="Times New Roman"/>
        </w:rPr>
        <w:t>in quest of an entity who can make decisions about political choices and be responsible</w:t>
      </w:r>
      <w:r w:rsidR="00893D63" w:rsidRPr="00B05219">
        <w:rPr>
          <w:rFonts w:ascii="Times New Roman" w:hAnsi="Times New Roman"/>
        </w:rPr>
        <w:t xml:space="preserve"> for them”</w:t>
      </w:r>
      <w:r w:rsidRPr="00B05219">
        <w:rPr>
          <w:rFonts w:ascii="Times New Roman" w:hAnsi="Times New Roman"/>
        </w:rPr>
        <w:t xml:space="preserve"> (Mowitt 2002, 51). Barrett and McIntosh</w:t>
      </w:r>
      <w:r w:rsidR="00893D63" w:rsidRPr="00B05219">
        <w:rPr>
          <w:rFonts w:ascii="Times New Roman" w:hAnsi="Times New Roman"/>
        </w:rPr>
        <w:t xml:space="preserve"> hold </w:t>
      </w:r>
      <w:r w:rsidRPr="00B05219">
        <w:rPr>
          <w:rFonts w:ascii="Times New Roman" w:hAnsi="Times New Roman"/>
        </w:rPr>
        <w:t xml:space="preserve">precisely such a </w:t>
      </w:r>
      <w:r w:rsidR="00893D63" w:rsidRPr="00B05219">
        <w:rPr>
          <w:rFonts w:ascii="Times New Roman" w:hAnsi="Times New Roman"/>
        </w:rPr>
        <w:t>conception of agency</w:t>
      </w:r>
      <w:r w:rsidR="00DE00C5" w:rsidRPr="00B05219">
        <w:rPr>
          <w:rFonts w:ascii="Times New Roman" w:hAnsi="Times New Roman"/>
        </w:rPr>
        <w:t xml:space="preserve"> and </w:t>
      </w:r>
      <w:r w:rsidR="00893D63" w:rsidRPr="00B05219">
        <w:rPr>
          <w:rFonts w:ascii="Times New Roman" w:hAnsi="Times New Roman"/>
        </w:rPr>
        <w:t xml:space="preserve">it </w:t>
      </w:r>
      <w:r w:rsidR="00DE00C5" w:rsidRPr="00B05219">
        <w:rPr>
          <w:rFonts w:ascii="Times New Roman" w:hAnsi="Times New Roman"/>
        </w:rPr>
        <w:t xml:space="preserve">drives their critique of Delphy. </w:t>
      </w:r>
      <w:r w:rsidR="004D1C9C" w:rsidRPr="00B05219">
        <w:rPr>
          <w:rFonts w:ascii="Times New Roman" w:hAnsi="Times New Roman"/>
        </w:rPr>
        <w:t>They cannot entertain the notion</w:t>
      </w:r>
      <w:r w:rsidR="00893D63" w:rsidRPr="00B05219">
        <w:rPr>
          <w:rFonts w:ascii="Times New Roman" w:hAnsi="Times New Roman"/>
        </w:rPr>
        <w:t xml:space="preserve"> that men and women of the working class are not </w:t>
      </w:r>
      <w:r w:rsidR="00DE00C5" w:rsidRPr="00B05219">
        <w:rPr>
          <w:rFonts w:ascii="Times New Roman" w:hAnsi="Times New Roman"/>
        </w:rPr>
        <w:t xml:space="preserve">so </w:t>
      </w:r>
      <w:r w:rsidR="00893D63" w:rsidRPr="00B05219">
        <w:rPr>
          <w:rFonts w:ascii="Times New Roman" w:hAnsi="Times New Roman"/>
        </w:rPr>
        <w:t xml:space="preserve">bound in struggle by capitalism </w:t>
      </w:r>
      <w:r w:rsidR="00DE00C5" w:rsidRPr="00B05219">
        <w:rPr>
          <w:rFonts w:ascii="Times New Roman" w:hAnsi="Times New Roman"/>
        </w:rPr>
        <w:t xml:space="preserve">as to override patriarchy because they hold a conception of </w:t>
      </w:r>
      <w:r w:rsidR="00DE00C5" w:rsidRPr="00B05219">
        <w:rPr>
          <w:rFonts w:ascii="Times New Roman" w:hAnsi="Times New Roman"/>
          <w:i/>
        </w:rPr>
        <w:t xml:space="preserve">capitalist </w:t>
      </w:r>
      <w:r w:rsidR="00DE00C5" w:rsidRPr="00B05219">
        <w:rPr>
          <w:rFonts w:ascii="Times New Roman" w:hAnsi="Times New Roman"/>
        </w:rPr>
        <w:t xml:space="preserve">class that is as monolithic and unitary as Delphy’s conception of </w:t>
      </w:r>
      <w:r w:rsidR="004D1C9C" w:rsidRPr="00B05219">
        <w:rPr>
          <w:rFonts w:ascii="Times New Roman" w:hAnsi="Times New Roman"/>
          <w:i/>
        </w:rPr>
        <w:t>patriarchal</w:t>
      </w:r>
      <w:r w:rsidR="004D1C9C" w:rsidRPr="00B05219">
        <w:rPr>
          <w:rFonts w:ascii="Times New Roman" w:hAnsi="Times New Roman"/>
        </w:rPr>
        <w:t xml:space="preserve"> class.</w:t>
      </w:r>
      <w:r w:rsidR="00DE00C5" w:rsidRPr="00B05219">
        <w:rPr>
          <w:rFonts w:ascii="Times New Roman" w:hAnsi="Times New Roman"/>
        </w:rPr>
        <w:t xml:space="preserve"> </w:t>
      </w:r>
      <w:r w:rsidR="004D1C9C" w:rsidRPr="00B05219">
        <w:rPr>
          <w:rFonts w:ascii="Times New Roman" w:hAnsi="Times New Roman"/>
        </w:rPr>
        <w:t>By mobilizing the differences within the working class, feminism impedes its coming-to-consciousness as a unified subject.</w:t>
      </w:r>
    </w:p>
    <w:p w14:paraId="3E8AFD45" w14:textId="77777777" w:rsidR="00EE1FD0" w:rsidRPr="00B05219" w:rsidRDefault="004D1C9C" w:rsidP="00EE1FD0">
      <w:pPr>
        <w:spacing w:line="480" w:lineRule="auto"/>
        <w:ind w:firstLine="720"/>
        <w:rPr>
          <w:rFonts w:ascii="Times New Roman" w:hAnsi="Times New Roman"/>
        </w:rPr>
      </w:pPr>
      <w:r w:rsidRPr="00B05219">
        <w:rPr>
          <w:rFonts w:ascii="Times New Roman" w:hAnsi="Times New Roman"/>
        </w:rPr>
        <w:t xml:space="preserve">Delphy certainly can and should be faulted for </w:t>
      </w:r>
      <w:r w:rsidR="00323B9C" w:rsidRPr="00B05219">
        <w:rPr>
          <w:rFonts w:ascii="Times New Roman" w:hAnsi="Times New Roman"/>
        </w:rPr>
        <w:t>having recourse to the term class to promote a unitarian politics. But this is not the only reason she uses th</w:t>
      </w:r>
      <w:r w:rsidR="004A1809" w:rsidRPr="00B05219">
        <w:rPr>
          <w:rFonts w:ascii="Times New Roman" w:hAnsi="Times New Roman"/>
        </w:rPr>
        <w:t>e term. She explains in the 1984</w:t>
      </w:r>
      <w:r w:rsidR="00323B9C" w:rsidRPr="00B05219">
        <w:rPr>
          <w:rFonts w:ascii="Times New Roman" w:hAnsi="Times New Roman"/>
        </w:rPr>
        <w:t xml:space="preserve"> </w:t>
      </w:r>
      <w:r w:rsidR="004A1809" w:rsidRPr="00B05219">
        <w:rPr>
          <w:rFonts w:ascii="Times New Roman" w:hAnsi="Times New Roman"/>
        </w:rPr>
        <w:t xml:space="preserve">introduction to </w:t>
      </w:r>
      <w:r w:rsidR="004A1809" w:rsidRPr="00B05219">
        <w:rPr>
          <w:rFonts w:ascii="Times New Roman" w:hAnsi="Times New Roman"/>
          <w:i/>
        </w:rPr>
        <w:t xml:space="preserve">Close to Home, </w:t>
      </w:r>
      <w:r w:rsidR="004A1809" w:rsidRPr="00B05219">
        <w:rPr>
          <w:rFonts w:ascii="Times New Roman" w:hAnsi="Times New Roman"/>
        </w:rPr>
        <w:t>the collection of her early essays, that she picked</w:t>
      </w:r>
      <w:r w:rsidR="00323B9C" w:rsidRPr="00B05219">
        <w:rPr>
          <w:rFonts w:ascii="Times New Roman" w:hAnsi="Times New Roman"/>
        </w:rPr>
        <w:t xml:space="preserve"> up the concept of class out of dissatisfaction </w:t>
      </w:r>
      <w:r w:rsidR="00EE1FD0" w:rsidRPr="00B05219">
        <w:rPr>
          <w:rFonts w:ascii="Times New Roman" w:hAnsi="Times New Roman"/>
        </w:rPr>
        <w:t xml:space="preserve">with the shortcomings of gender. As I have demonstrated, Delphy, like most feminists in France at the time, believed that gender advanced feminism very little toward a social analysis of sex insofar as it was understood to follow </w:t>
      </w:r>
      <w:r w:rsidR="00EE1FD0" w:rsidRPr="00B05219">
        <w:rPr>
          <w:rFonts w:ascii="Times New Roman" w:hAnsi="Times New Roman"/>
          <w:i/>
        </w:rPr>
        <w:t>necessarily</w:t>
      </w:r>
      <w:r w:rsidR="00EE1FD0" w:rsidRPr="00B05219">
        <w:rPr>
          <w:rFonts w:ascii="Times New Roman" w:hAnsi="Times New Roman"/>
        </w:rPr>
        <w:t xml:space="preserve"> from the division between the sexes in reproduction, and, consequently, that the “very existence of genders…[is] taken as given and as not requiring explanation” (Delphy 1984, 25). She adopts the “term ‘class’ to refer to the division between men and women” because “it is the only concept I know which at least partially responds to the strict requirements of a </w:t>
      </w:r>
      <w:r w:rsidR="00EE1FD0" w:rsidRPr="00B05219">
        <w:rPr>
          <w:rFonts w:ascii="Times New Roman" w:hAnsi="Times New Roman"/>
          <w:i/>
        </w:rPr>
        <w:t>social</w:t>
      </w:r>
      <w:r w:rsidR="00EE1FD0" w:rsidRPr="00B05219">
        <w:rPr>
          <w:rFonts w:ascii="Times New Roman" w:hAnsi="Times New Roman"/>
        </w:rPr>
        <w:t xml:space="preserve"> explanation” (Delphy 1984, 25). </w:t>
      </w:r>
    </w:p>
    <w:p w14:paraId="62B661C4" w14:textId="75231D0D" w:rsidR="00EE1FD0" w:rsidRPr="00B05219" w:rsidRDefault="00EE1FD0" w:rsidP="00EE1FD0">
      <w:pPr>
        <w:spacing w:line="480" w:lineRule="auto"/>
        <w:ind w:firstLine="720"/>
        <w:rPr>
          <w:rFonts w:ascii="Times New Roman" w:hAnsi="Times New Roman"/>
        </w:rPr>
      </w:pPr>
      <w:r w:rsidRPr="00B05219">
        <w:rPr>
          <w:rFonts w:ascii="Times New Roman" w:hAnsi="Times New Roman"/>
        </w:rPr>
        <w:t xml:space="preserve">Delphy continues, explaining how classes get us thinking relationally about power, “Some talk of men and women as being ‘groups’, but the term ‘groups’ says nothing about their mode of constitution” (Delphy 1984, 26). It can be thought that “having already come into existence, they later enter into a relationship; and that this relationship, at a still later time, becomes characterized by domination” (Delphy 1984, 26). The concept of class “inverts” this scheme by positing that groups do not first exist and then come into a relation of domination but, rather, that “it is their relationship which constitutes them as such” (Delphy 1984, 26). By starting from relations of domination rather than attributes to understand social groupings, Delphy shifts from a naturalist to a relational analysis that proceeds by “discovering the social practices, the social relations, which, in constituting the division of gender, create the groups of gender (called ‘of sex’)” (Delphy 1984, 26). In other words, the practices </w:t>
      </w:r>
      <w:r w:rsidRPr="00B05219">
        <w:rPr>
          <w:rFonts w:ascii="Times New Roman" w:hAnsi="Times New Roman"/>
          <w:i/>
        </w:rPr>
        <w:t>create</w:t>
      </w:r>
      <w:r w:rsidRPr="00B05219">
        <w:rPr>
          <w:rFonts w:ascii="Times New Roman" w:hAnsi="Times New Roman"/>
        </w:rPr>
        <w:t xml:space="preserve"> the differences; they do not </w:t>
      </w:r>
      <w:r w:rsidRPr="00B05219">
        <w:rPr>
          <w:rFonts w:ascii="Times New Roman" w:hAnsi="Times New Roman"/>
          <w:i/>
        </w:rPr>
        <w:t>adhere</w:t>
      </w:r>
      <w:r w:rsidRPr="00B05219">
        <w:rPr>
          <w:rFonts w:ascii="Times New Roman" w:hAnsi="Times New Roman"/>
        </w:rPr>
        <w:t xml:space="preserve"> to them.</w:t>
      </w:r>
    </w:p>
    <w:p w14:paraId="4D55C0BC" w14:textId="4F3C4CAC" w:rsidR="00EE1FD0" w:rsidRPr="00B05219" w:rsidRDefault="00EE1FD0" w:rsidP="00EE1FD0">
      <w:pPr>
        <w:spacing w:line="480" w:lineRule="auto"/>
        <w:ind w:firstLine="720"/>
        <w:rPr>
          <w:rFonts w:ascii="Times New Roman" w:hAnsi="Times New Roman"/>
        </w:rPr>
      </w:pPr>
      <w:r w:rsidRPr="00B05219">
        <w:rPr>
          <w:rFonts w:ascii="Times New Roman" w:hAnsi="Times New Roman"/>
        </w:rPr>
        <w:t xml:space="preserve">She will rethink this one more time in her remarkable preface to </w:t>
      </w:r>
      <w:r w:rsidRPr="00B05219">
        <w:rPr>
          <w:rFonts w:ascii="Times New Roman" w:hAnsi="Times New Roman"/>
          <w:i/>
        </w:rPr>
        <w:t>L’ennemi principal: Tome 2</w:t>
      </w:r>
      <w:r w:rsidR="009A1BB7" w:rsidRPr="00B05219">
        <w:rPr>
          <w:rFonts w:ascii="Times New Roman" w:hAnsi="Times New Roman"/>
          <w:i/>
        </w:rPr>
        <w:t xml:space="preserve"> </w:t>
      </w:r>
      <w:r w:rsidR="009A1BB7" w:rsidRPr="00B05219">
        <w:rPr>
          <w:rFonts w:ascii="Times New Roman" w:hAnsi="Times New Roman"/>
        </w:rPr>
        <w:t>(2001).</w:t>
      </w:r>
      <w:r w:rsidRPr="00B05219">
        <w:rPr>
          <w:rFonts w:ascii="Times New Roman" w:hAnsi="Times New Roman"/>
        </w:rPr>
        <w:t xml:space="preserve"> Delphy crafts </w:t>
      </w:r>
      <w:r w:rsidR="00073B77" w:rsidRPr="00B05219">
        <w:rPr>
          <w:rFonts w:ascii="Times New Roman" w:hAnsi="Times New Roman"/>
        </w:rPr>
        <w:t>the preface</w:t>
      </w:r>
      <w:r w:rsidRPr="00B05219">
        <w:rPr>
          <w:rFonts w:ascii="Times New Roman" w:hAnsi="Times New Roman"/>
        </w:rPr>
        <w:t xml:space="preserve"> as an intellectual biography and re-writing of her classic essay “Rethinking Sex and Gender</w:t>
      </w:r>
      <w:r w:rsidR="00073B77" w:rsidRPr="00B05219">
        <w:rPr>
          <w:rFonts w:ascii="Times New Roman" w:hAnsi="Times New Roman"/>
        </w:rPr>
        <w:t>.</w:t>
      </w:r>
      <w:r w:rsidRPr="00B05219">
        <w:rPr>
          <w:rFonts w:ascii="Times New Roman" w:hAnsi="Times New Roman"/>
        </w:rPr>
        <w:t xml:space="preserve">” </w:t>
      </w:r>
      <w:r w:rsidR="00073B77" w:rsidRPr="00B05219">
        <w:rPr>
          <w:rFonts w:ascii="Times New Roman" w:hAnsi="Times New Roman"/>
        </w:rPr>
        <w:t xml:space="preserve">It is here, I suggest, that Delphy </w:t>
      </w:r>
      <w:r w:rsidRPr="00B05219">
        <w:rPr>
          <w:rFonts w:ascii="Times New Roman" w:hAnsi="Times New Roman"/>
        </w:rPr>
        <w:t xml:space="preserve">moves from </w:t>
      </w:r>
      <w:r w:rsidR="00073B77" w:rsidRPr="00B05219">
        <w:rPr>
          <w:rFonts w:ascii="Times New Roman" w:hAnsi="Times New Roman"/>
        </w:rPr>
        <w:t xml:space="preserve">a </w:t>
      </w:r>
      <w:r w:rsidRPr="00B05219">
        <w:rPr>
          <w:rFonts w:ascii="Times New Roman" w:hAnsi="Times New Roman"/>
        </w:rPr>
        <w:t xml:space="preserve">relational to a more thoroughgoing constructivist “differential” analysis. </w:t>
      </w:r>
    </w:p>
    <w:p w14:paraId="559656F5" w14:textId="77777777" w:rsidR="00923145" w:rsidRPr="00B05219" w:rsidRDefault="009A1BB7" w:rsidP="00923145">
      <w:pPr>
        <w:spacing w:line="480" w:lineRule="auto"/>
        <w:ind w:firstLine="720"/>
        <w:rPr>
          <w:rFonts w:ascii="Times New Roman" w:hAnsi="Times New Roman"/>
        </w:rPr>
      </w:pPr>
      <w:r w:rsidRPr="00B05219">
        <w:rPr>
          <w:rFonts w:ascii="Times New Roman" w:hAnsi="Times New Roman"/>
        </w:rPr>
        <w:t xml:space="preserve">Delphy writes the preface as an epiphany narrative in which she charts her struggle to realize an “anti-naturalist” analysis with an enviable self-awareness (2001, 7). </w:t>
      </w:r>
      <w:r w:rsidR="00923145" w:rsidRPr="00B05219">
        <w:rPr>
          <w:rFonts w:ascii="Times New Roman" w:hAnsi="Times New Roman"/>
        </w:rPr>
        <w:t xml:space="preserve">The preface is written conversationally, even casually (especially in light of the typical formality of French academic prose), so much so as to be misleading: it is a work of theory carefully constructed to disarm its readers and, so, to induce in them the “reversal of perspective” that it describes (#). </w:t>
      </w:r>
    </w:p>
    <w:p w14:paraId="7435CC13" w14:textId="128BC266" w:rsidR="00710448" w:rsidRPr="00B05219" w:rsidRDefault="00710448" w:rsidP="00710448">
      <w:pPr>
        <w:spacing w:line="480" w:lineRule="auto"/>
        <w:ind w:firstLine="720"/>
        <w:rPr>
          <w:rFonts w:ascii="Times New Roman" w:hAnsi="Times New Roman"/>
        </w:rPr>
      </w:pPr>
      <w:r w:rsidRPr="00B05219">
        <w:rPr>
          <w:rFonts w:ascii="Times New Roman" w:hAnsi="Times New Roman"/>
        </w:rPr>
        <w:t xml:space="preserve">Delphy relates her passage from the early work on domestic labor to her rethinking gender in 1991 as a struggle to figure out why she could not square the anti-naturalist “principles of [her empirical] research,” which told her that the fact “that women perform domestic labor and that they do it for free owes nothing whatsoever to nature, and everything to a social organization that dictates that they do it,” with the feminist conceptualization of sex oppression that was available to her at the time (7). She relates that a conversation she had with Emmanuèle de Lesseps prior to writing the 1981 essay on patriarchy made her realize what she was “really thinking”: “We were having a discussion about the role of women in procreation, about which she revealed to me, by her surprise in the face of what I was saying, that I didn’t think it was important </w:t>
      </w:r>
      <w:r w:rsidRPr="00B05219">
        <w:rPr>
          <w:rFonts w:ascii="Times New Roman" w:hAnsi="Times New Roman"/>
          <w:i/>
        </w:rPr>
        <w:t xml:space="preserve">for </w:t>
      </w:r>
      <w:r w:rsidRPr="00B05219">
        <w:rPr>
          <w:rFonts w:ascii="Times New Roman" w:hAnsi="Times New Roman"/>
        </w:rPr>
        <w:t xml:space="preserve">oppression, but </w:t>
      </w:r>
      <w:r w:rsidRPr="00B05219">
        <w:rPr>
          <w:rFonts w:ascii="Times New Roman" w:hAnsi="Times New Roman"/>
          <w:i/>
        </w:rPr>
        <w:t>because of</w:t>
      </w:r>
      <w:r w:rsidRPr="00B05219">
        <w:rPr>
          <w:rFonts w:ascii="Times New Roman" w:hAnsi="Times New Roman"/>
        </w:rPr>
        <w:t xml:space="preserve"> oppression” (26). Lesseps prompted her to reconsider the “chronology” of social hierarchy (26). Whereas sex/gender posits the division of labor between men and women as following follow from their “natural differences,” it suddenly struck Delphy that “going as much by my empirical studies as by my theoretical ones,” the order “is the opposite: it is hierarchy that induces the division of labor; it is this division of labor in the broad sense that one calls ‘gender’” (26). Delphy recounts this as an epiphany, the “reversal of perspective” that enabled her to see gender difference in accordance with what she knew to be true. Delphy’s preface reveals the questions she asked herself, the papers she delivered, and the conversations she had as she struggled to stage this epiphany for others.</w:t>
      </w:r>
    </w:p>
    <w:p w14:paraId="75B18E07" w14:textId="1B6CAAEE" w:rsidR="00710448" w:rsidRPr="00B05219" w:rsidRDefault="00710448" w:rsidP="00710448">
      <w:pPr>
        <w:spacing w:line="480" w:lineRule="auto"/>
        <w:ind w:firstLine="720"/>
        <w:rPr>
          <w:rFonts w:ascii="Times New Roman" w:hAnsi="Times New Roman"/>
        </w:rPr>
      </w:pPr>
      <w:r w:rsidRPr="00B05219">
        <w:rPr>
          <w:rFonts w:ascii="Times New Roman" w:hAnsi="Times New Roman"/>
        </w:rPr>
        <w:t xml:space="preserve">This epiphany not only structures Delphy’s recounting; it makes a mark on her writing as well. She tells the story of how she had wanted to dislocate domination from its seat in difference. At the time, she was impeded by a naturalist residue that repeats itself in the contemporary preface as a kind of tic: Delphy cannot look back on her early findings without amending them. Thus, she writes that “the exploitation of domestic labor, the institution of marriage, of the family, of the private, these are examples of social mechanisms that subject one category of persons to another, or more exactly, that create categories of persons” (25). </w:t>
      </w:r>
      <w:r w:rsidR="00190F21" w:rsidRPr="00B05219">
        <w:rPr>
          <w:rFonts w:ascii="Times New Roman" w:hAnsi="Times New Roman"/>
        </w:rPr>
        <w:t xml:space="preserve">Note that there are two distinct claims here1) exploitation </w:t>
      </w:r>
      <w:r w:rsidR="00190F21" w:rsidRPr="00B05219">
        <w:rPr>
          <w:rFonts w:ascii="Times New Roman" w:hAnsi="Times New Roman"/>
          <w:i/>
        </w:rPr>
        <w:t>subjects</w:t>
      </w:r>
      <w:r w:rsidR="00190F21" w:rsidRPr="00B05219">
        <w:rPr>
          <w:rFonts w:ascii="Times New Roman" w:hAnsi="Times New Roman"/>
        </w:rPr>
        <w:t xml:space="preserve"> one category of persons to another; 2) exploitation “</w:t>
      </w:r>
      <w:r w:rsidR="00190F21" w:rsidRPr="00B05219">
        <w:rPr>
          <w:rFonts w:ascii="Times New Roman" w:hAnsi="Times New Roman"/>
          <w:i/>
        </w:rPr>
        <w:t>create</w:t>
      </w:r>
      <w:r w:rsidR="00190F21" w:rsidRPr="00B05219">
        <w:rPr>
          <w:rFonts w:ascii="Times New Roman" w:hAnsi="Times New Roman"/>
        </w:rPr>
        <w:t xml:space="preserve">[s] categories of persons.”  These claims, moreover, are in tension with one another, despite the fact that Delphy presents the second as a rejoinder that merely clarifies the first. </w:t>
      </w:r>
      <w:r w:rsidRPr="00B05219">
        <w:rPr>
          <w:rFonts w:ascii="Times New Roman" w:hAnsi="Times New Roman"/>
        </w:rPr>
        <w:t xml:space="preserve">That impulse to add the rejoinder is the tic. Presented as injecting a note of precision, it actually marks </w:t>
      </w:r>
      <w:r w:rsidR="00190F21" w:rsidRPr="00B05219">
        <w:rPr>
          <w:rFonts w:ascii="Times New Roman" w:hAnsi="Times New Roman"/>
        </w:rPr>
        <w:t xml:space="preserve">her ambivalence between relational and differential analysis. </w:t>
      </w:r>
    </w:p>
    <w:p w14:paraId="4C372D75" w14:textId="3AA9A828" w:rsidR="00710448" w:rsidRPr="00B05219" w:rsidRDefault="00190F21" w:rsidP="00710448">
      <w:pPr>
        <w:spacing w:line="480" w:lineRule="auto"/>
        <w:ind w:firstLine="720"/>
        <w:rPr>
          <w:rFonts w:ascii="Times New Roman" w:hAnsi="Times New Roman"/>
        </w:rPr>
      </w:pPr>
      <w:r w:rsidRPr="00B05219">
        <w:rPr>
          <w:rFonts w:ascii="Times New Roman" w:hAnsi="Times New Roman"/>
        </w:rPr>
        <w:t xml:space="preserve">Delphy is moving from an interest in relations of oppression </w:t>
      </w:r>
      <w:r w:rsidRPr="00B05219">
        <w:rPr>
          <w:rFonts w:ascii="Times New Roman" w:hAnsi="Times New Roman"/>
          <w:i/>
        </w:rPr>
        <w:t>between</w:t>
      </w:r>
      <w:r w:rsidRPr="00B05219">
        <w:rPr>
          <w:rFonts w:ascii="Times New Roman" w:hAnsi="Times New Roman"/>
        </w:rPr>
        <w:t xml:space="preserve"> groups to concern with grouping </w:t>
      </w:r>
      <w:r w:rsidRPr="00B05219">
        <w:rPr>
          <w:rFonts w:ascii="Times New Roman" w:hAnsi="Times New Roman"/>
          <w:i/>
        </w:rPr>
        <w:t>per se</w:t>
      </w:r>
      <w:r w:rsidRPr="00B05219">
        <w:rPr>
          <w:rFonts w:ascii="Times New Roman" w:hAnsi="Times New Roman"/>
        </w:rPr>
        <w:t xml:space="preserve">. She has been accustomed to argue </w:t>
      </w:r>
      <w:r w:rsidR="00710448" w:rsidRPr="00B05219">
        <w:rPr>
          <w:rFonts w:ascii="Times New Roman" w:hAnsi="Times New Roman"/>
        </w:rPr>
        <w:t xml:space="preserve">that “persons” are sexed and that oppression occurs wherever sexed persons are “subject” to one another by the </w:t>
      </w:r>
      <w:r w:rsidRPr="00B05219">
        <w:rPr>
          <w:rFonts w:ascii="Times New Roman" w:hAnsi="Times New Roman"/>
        </w:rPr>
        <w:t xml:space="preserve">gendering—i.e. division into a hierarchal opposition—of sex. Now </w:t>
      </w:r>
      <w:r w:rsidR="00710448" w:rsidRPr="00B05219">
        <w:rPr>
          <w:rFonts w:ascii="Times New Roman" w:hAnsi="Times New Roman"/>
        </w:rPr>
        <w:t xml:space="preserve">Delphy concedes that it took “years” of “pursuing the implications of my own work (while benefiting from the contributions of others working in the same direction)” before she would conceive of the thoroughgoing anti-naturalist “thesis, that this dictate did not apply to ready-made persons [personnes toutes faites]: to women preexisting their oppression. </w:t>
      </w:r>
      <w:r w:rsidR="00710448" w:rsidRPr="00B05219">
        <w:rPr>
          <w:rFonts w:ascii="Times New Roman" w:hAnsi="Times New Roman"/>
          <w:i/>
        </w:rPr>
        <w:t>Rather, this dictate constructed them at the same time as it constrained them</w:t>
      </w:r>
      <w:r w:rsidRPr="00B05219">
        <w:rPr>
          <w:rFonts w:ascii="Times New Roman" w:hAnsi="Times New Roman"/>
        </w:rPr>
        <w:t>. At last, I concluded that ‘</w:t>
      </w:r>
      <w:r w:rsidR="00934C1A" w:rsidRPr="00B05219">
        <w:rPr>
          <w:rFonts w:ascii="Times New Roman" w:hAnsi="Times New Roman"/>
        </w:rPr>
        <w:t>females’</w:t>
      </w:r>
      <w:r w:rsidRPr="00B05219">
        <w:rPr>
          <w:rFonts w:ascii="Times New Roman" w:hAnsi="Times New Roman"/>
        </w:rPr>
        <w:t xml:space="preserve"> and ‘</w:t>
      </w:r>
      <w:r w:rsidR="00934C1A" w:rsidRPr="00B05219">
        <w:rPr>
          <w:rFonts w:ascii="Times New Roman" w:hAnsi="Times New Roman"/>
        </w:rPr>
        <w:t>males’</w:t>
      </w:r>
      <w:r w:rsidR="00710448" w:rsidRPr="00B05219">
        <w:rPr>
          <w:rFonts w:ascii="Times New Roman" w:hAnsi="Times New Roman"/>
        </w:rPr>
        <w:t xml:space="preserve"> are themselves social constructions</w:t>
      </w:r>
      <w:r w:rsidRPr="00B05219">
        <w:rPr>
          <w:rFonts w:ascii="Times New Roman" w:hAnsi="Times New Roman"/>
        </w:rPr>
        <w:t>”</w:t>
      </w:r>
      <w:r w:rsidR="00710448" w:rsidRPr="00B05219">
        <w:rPr>
          <w:rFonts w:ascii="Times New Roman" w:hAnsi="Times New Roman"/>
        </w:rPr>
        <w:t xml:space="preserve"> (7).</w:t>
      </w:r>
      <w:r w:rsidR="00710448" w:rsidRPr="00B05219">
        <w:rPr>
          <w:rFonts w:ascii="Times New Roman" w:hAnsi="Times New Roman"/>
          <w:vertAlign w:val="superscript"/>
        </w:rPr>
        <w:footnoteReference w:id="13"/>
      </w:r>
      <w:r w:rsidR="00710448" w:rsidRPr="00B05219">
        <w:rPr>
          <w:rFonts w:ascii="Times New Roman" w:hAnsi="Times New Roman"/>
        </w:rPr>
        <w:t xml:space="preserve"> </w:t>
      </w:r>
    </w:p>
    <w:p w14:paraId="29D135B4" w14:textId="77777777" w:rsidR="00443473" w:rsidRPr="00B05219" w:rsidRDefault="00443473" w:rsidP="00443473">
      <w:pPr>
        <w:spacing w:line="480" w:lineRule="auto"/>
        <w:ind w:firstLine="720"/>
        <w:rPr>
          <w:rFonts w:ascii="Times New Roman" w:hAnsi="Times New Roman"/>
        </w:rPr>
      </w:pPr>
      <w:r w:rsidRPr="00B05219">
        <w:rPr>
          <w:rFonts w:ascii="Times New Roman" w:hAnsi="Times New Roman"/>
        </w:rPr>
        <w:t xml:space="preserve">Although the epiphany that Delphy so generously credits to de Lesseps was a turning-point in Delphy’s work it was not the end of her struggle. She reports that she had not yet managed to “identify what bothered me in the commonsense conception of the term ‘gender,’ which made it a social construction to be sure, but erected on the base of groups already constituted by nature” (27). After “years” of critical exertion, Delphy hit on a formulation of potent simplicity: “gender-on-sex” (27). This formulation is the object of her “rethinking” in the 1991 essay whose argument I laid out in the previous section. Delphy’s preface narrates its backstory, becoming even more conversational as she does so. She relates the frustrations of producing original theoretical work as the article “saw several versions extended [étalée] over three years” (27). Judging from her account, it was no small act of courage to persist with it. </w:t>
      </w:r>
    </w:p>
    <w:p w14:paraId="5A05F4FC" w14:textId="732E17B6" w:rsidR="00443473" w:rsidRPr="00B05219" w:rsidRDefault="00443473" w:rsidP="00443473">
      <w:pPr>
        <w:spacing w:line="480" w:lineRule="auto"/>
        <w:ind w:firstLine="720"/>
        <w:rPr>
          <w:rFonts w:ascii="Times New Roman" w:hAnsi="Times New Roman"/>
        </w:rPr>
      </w:pPr>
      <w:r w:rsidRPr="00B05219">
        <w:rPr>
          <w:rFonts w:ascii="Times New Roman" w:hAnsi="Times New Roman"/>
        </w:rPr>
        <w:t xml:space="preserve">Delphy recounts that she presented the essay at several conferences, taking great pains to show feminists that they imagined “two social categories,” men and women, resting on “morphological, biological or functional differences” that are “nonetheless natural” (27). The argument fell flat every time. From Delphy’s perspective, she had laid out a contradiction; from that of her audience, she had stated the obvious: they “didn’t see ‘where I wanted to go with it’” (27). Perhaps it wasn’t their fault. “Perhaps I didn’t see it either, or on the contrary, seeing it, I was horrified by the consequences” (27). And what were they? Just this: </w:t>
      </w:r>
    </w:p>
    <w:p w14:paraId="31944309" w14:textId="77777777" w:rsidR="00443473" w:rsidRPr="00B05219" w:rsidRDefault="00443473" w:rsidP="00443473">
      <w:pPr>
        <w:spacing w:line="480" w:lineRule="auto"/>
        <w:ind w:firstLine="720"/>
        <w:rPr>
          <w:rFonts w:ascii="Times New Roman" w:hAnsi="Times New Roman"/>
        </w:rPr>
      </w:pPr>
      <w:r w:rsidRPr="00B05219">
        <w:rPr>
          <w:rFonts w:ascii="Times New Roman" w:hAnsi="Times New Roman"/>
        </w:rPr>
        <w:t>I concluded that gender didn’t have a physical substrate—more exactly that that which is physical (and whose existence is not in dispute) is not the substrate of gender. That on the contrary, it was gender that created sex: put differently, that gave a meaning to physical traits that possessed no intrinsic meaning, no more than the rest of the physical universe (27).</w:t>
      </w:r>
    </w:p>
    <w:p w14:paraId="1FDC81CB" w14:textId="77777777" w:rsidR="00443473" w:rsidRPr="00B05219" w:rsidRDefault="00443473" w:rsidP="00443473">
      <w:pPr>
        <w:spacing w:line="480" w:lineRule="auto"/>
        <w:ind w:firstLine="720"/>
        <w:rPr>
          <w:rFonts w:ascii="Times New Roman" w:hAnsi="Times New Roman"/>
        </w:rPr>
      </w:pPr>
      <w:r w:rsidRPr="00B05219">
        <w:rPr>
          <w:rFonts w:ascii="Times New Roman" w:hAnsi="Times New Roman"/>
        </w:rPr>
        <w:t>As I have noted, “Rethinking” moved Delphy from the simple social constructivism of “sex-on-gender” to deconstruct the sex:gender::nature:society couplet. She had demonstrated that sex:gender, like any other distinction that invokes nature:society as its ground, actually has a hand in producing the divide that serves as its foundation. With this, her work had finally crossed “a line” that Delphy characterizes “as intellectually and politically major” (27). It would be an affront to feminists who held “onto the idea that gender sits on a sex that is physical, dichotomous and real” (29).</w:t>
      </w:r>
    </w:p>
    <w:p w14:paraId="710902D6" w14:textId="14A37350" w:rsidR="00443473" w:rsidRPr="00B05219" w:rsidRDefault="00443473" w:rsidP="00443473">
      <w:pPr>
        <w:spacing w:line="480" w:lineRule="auto"/>
        <w:ind w:firstLine="720"/>
        <w:rPr>
          <w:rFonts w:ascii="Times New Roman" w:hAnsi="Times New Roman"/>
        </w:rPr>
      </w:pPr>
      <w:r w:rsidRPr="00B05219">
        <w:rPr>
          <w:rFonts w:ascii="Times New Roman" w:hAnsi="Times New Roman"/>
        </w:rPr>
        <w:t xml:space="preserve">The preface takes a step further still. Delphy makes explicit that it is not simply that gender </w:t>
      </w:r>
      <w:r w:rsidRPr="00B05219">
        <w:rPr>
          <w:rFonts w:ascii="Times New Roman" w:hAnsi="Times New Roman"/>
          <w:i/>
        </w:rPr>
        <w:t xml:space="preserve">naturalizes </w:t>
      </w:r>
      <w:r w:rsidRPr="00B05219">
        <w:rPr>
          <w:rFonts w:ascii="Times New Roman" w:hAnsi="Times New Roman"/>
        </w:rPr>
        <w:t xml:space="preserve">sex but that it also constitutes “men” and “women” as </w:t>
      </w:r>
      <w:r w:rsidRPr="00B05219">
        <w:rPr>
          <w:rFonts w:ascii="Times New Roman" w:hAnsi="Times New Roman"/>
          <w:i/>
        </w:rPr>
        <w:t>groups</w:t>
      </w:r>
      <w:r w:rsidRPr="00B05219">
        <w:rPr>
          <w:rFonts w:ascii="Times New Roman" w:hAnsi="Times New Roman"/>
        </w:rPr>
        <w:t xml:space="preserve"> by creating sex difference as </w:t>
      </w:r>
      <w:r w:rsidRPr="00B05219">
        <w:rPr>
          <w:rFonts w:ascii="Times New Roman" w:hAnsi="Times New Roman"/>
          <w:i/>
        </w:rPr>
        <w:t xml:space="preserve">group </w:t>
      </w:r>
      <w:r w:rsidRPr="00B05219">
        <w:rPr>
          <w:rFonts w:ascii="Times New Roman" w:hAnsi="Times New Roman"/>
        </w:rPr>
        <w:t xml:space="preserve">difference. The distinction here is subtle but important. It is one thing to argue, as Delphy did early on, that anatomical sex difference becomes charged with social meaning by virtue of gender. This assumes what it has to prove, that sex is </w:t>
      </w:r>
      <w:r w:rsidRPr="00B05219">
        <w:rPr>
          <w:rFonts w:ascii="Times New Roman" w:hAnsi="Times New Roman"/>
          <w:i/>
        </w:rPr>
        <w:t xml:space="preserve">already </w:t>
      </w:r>
      <w:r w:rsidRPr="00B05219">
        <w:rPr>
          <w:rFonts w:ascii="Times New Roman" w:hAnsi="Times New Roman"/>
        </w:rPr>
        <w:t>the kind of difference that lends itself to moving from the specific to the general or group difference. And, indeed, we do always already assume that anatomical sex pertains</w:t>
      </w:r>
      <w:r w:rsidR="004E36E1" w:rsidRPr="00B05219">
        <w:rPr>
          <w:rFonts w:ascii="Times New Roman" w:hAnsi="Times New Roman"/>
        </w:rPr>
        <w:t xml:space="preserve"> to more than genitals. </w:t>
      </w:r>
      <w:r w:rsidRPr="00B05219">
        <w:rPr>
          <w:rFonts w:ascii="Times New Roman" w:hAnsi="Times New Roman"/>
        </w:rPr>
        <w:t>That is, we treat sex—unlike such other distinguishing bodily features as being right- or left-hand, having blue eyes or being tone deaf—as a predictor for other socially valued aptitudes, such as having a good sense of direction or being good at math (Favreau 1997).</w:t>
      </w:r>
      <w:r w:rsidRPr="00B05219">
        <w:rPr>
          <w:rStyle w:val="FootnoteReference"/>
          <w:rFonts w:ascii="Times New Roman" w:hAnsi="Times New Roman"/>
        </w:rPr>
        <w:footnoteReference w:id="14"/>
      </w:r>
      <w:r w:rsidRPr="00B05219">
        <w:rPr>
          <w:rFonts w:ascii="Times New Roman" w:hAnsi="Times New Roman"/>
        </w:rPr>
        <w:t xml:space="preserve"> When we make this assumption, we are already endowing sex with the power to group. </w:t>
      </w:r>
    </w:p>
    <w:p w14:paraId="724FBEFE" w14:textId="6CF87E9A" w:rsidR="00443473" w:rsidRPr="00B05219" w:rsidRDefault="004E36E1" w:rsidP="004E36E1">
      <w:pPr>
        <w:spacing w:line="480" w:lineRule="auto"/>
        <w:ind w:firstLine="720"/>
        <w:rPr>
          <w:rFonts w:ascii="Times New Roman" w:hAnsi="Times New Roman"/>
        </w:rPr>
      </w:pPr>
      <w:r w:rsidRPr="00B05219">
        <w:rPr>
          <w:rFonts w:ascii="Times New Roman" w:hAnsi="Times New Roman"/>
        </w:rPr>
        <w:t xml:space="preserve">The concept “partitioning” that Delphy introduced in her 1991 essay gestures toward something like what I’m getting at here, the discursive production of not just the pre-social but also of difference as systematic or group-differentiating. </w:t>
      </w:r>
      <w:r w:rsidR="00443473" w:rsidRPr="00B05219">
        <w:rPr>
          <w:rFonts w:ascii="Times New Roman" w:hAnsi="Times New Roman"/>
        </w:rPr>
        <w:t>Delphy</w:t>
      </w:r>
      <w:r w:rsidRPr="00B05219">
        <w:rPr>
          <w:rFonts w:ascii="Times New Roman" w:hAnsi="Times New Roman"/>
        </w:rPr>
        <w:t xml:space="preserve"> does not return to that phrase in the </w:t>
      </w:r>
      <w:r w:rsidR="00443473" w:rsidRPr="00B05219">
        <w:rPr>
          <w:rFonts w:ascii="Times New Roman" w:hAnsi="Times New Roman"/>
        </w:rPr>
        <w:t xml:space="preserve">preface </w:t>
      </w:r>
      <w:r w:rsidRPr="00B05219">
        <w:rPr>
          <w:rFonts w:ascii="Times New Roman" w:hAnsi="Times New Roman"/>
        </w:rPr>
        <w:t>but she does elaborate the insight to which I think it gestures. By way of explaining just what ought to have struck her audiences as new, she explains that</w:t>
      </w:r>
      <w:r w:rsidR="00443473" w:rsidRPr="00B05219">
        <w:rPr>
          <w:rFonts w:ascii="Times New Roman" w:hAnsi="Times New Roman"/>
        </w:rPr>
        <w:t xml:space="preserve"> “most people (including Professors </w:t>
      </w:r>
      <w:r w:rsidRPr="00B05219">
        <w:rPr>
          <w:rFonts w:ascii="Times New Roman" w:hAnsi="Times New Roman"/>
        </w:rPr>
        <w:t xml:space="preserve">at the College de France) </w:t>
      </w:r>
      <w:r w:rsidR="00443473" w:rsidRPr="00B05219">
        <w:rPr>
          <w:rFonts w:ascii="Times New Roman" w:hAnsi="Times New Roman"/>
        </w:rPr>
        <w:t>study only relations between groups</w:t>
      </w:r>
      <w:r w:rsidRPr="00B05219">
        <w:rPr>
          <w:rFonts w:ascii="Times New Roman" w:hAnsi="Times New Roman"/>
        </w:rPr>
        <w:t>.” Thus, they “</w:t>
      </w:r>
      <w:r w:rsidR="00443473" w:rsidRPr="00B05219">
        <w:rPr>
          <w:rFonts w:ascii="Times New Roman" w:hAnsi="Times New Roman"/>
        </w:rPr>
        <w:t>postulate without saying that the question of their constitution has been settled”: it is “natural” (29).</w:t>
      </w:r>
      <w:r w:rsidR="00443473" w:rsidRPr="00B05219">
        <w:rPr>
          <w:rFonts w:ascii="Times New Roman" w:hAnsi="Times New Roman"/>
          <w:vertAlign w:val="superscript"/>
        </w:rPr>
        <w:footnoteReference w:id="15"/>
      </w:r>
      <w:r w:rsidRPr="00B05219">
        <w:rPr>
          <w:rFonts w:ascii="Times New Roman" w:hAnsi="Times New Roman"/>
        </w:rPr>
        <w:t xml:space="preserve"> She presents t</w:t>
      </w:r>
      <w:r w:rsidR="00443473" w:rsidRPr="00B05219">
        <w:rPr>
          <w:rFonts w:ascii="Times New Roman" w:hAnsi="Times New Roman"/>
        </w:rPr>
        <w:t xml:space="preserve">his </w:t>
      </w:r>
      <w:r w:rsidRPr="00B05219">
        <w:rPr>
          <w:rFonts w:ascii="Times New Roman" w:hAnsi="Times New Roman"/>
        </w:rPr>
        <w:t>as running</w:t>
      </w:r>
      <w:r w:rsidR="00443473" w:rsidRPr="00B05219">
        <w:rPr>
          <w:rFonts w:ascii="Times New Roman" w:hAnsi="Times New Roman"/>
        </w:rPr>
        <w:t xml:space="preserve"> contrary to the “nodal point” of her corpus: </w:t>
      </w:r>
    </w:p>
    <w:p w14:paraId="785F07A3" w14:textId="141DD235" w:rsidR="00443473" w:rsidRPr="00B05219" w:rsidRDefault="00443473" w:rsidP="004E36E1">
      <w:pPr>
        <w:spacing w:line="480" w:lineRule="auto"/>
        <w:ind w:left="720"/>
        <w:rPr>
          <w:rFonts w:ascii="Times New Roman" w:hAnsi="Times New Roman"/>
        </w:rPr>
      </w:pPr>
      <w:r w:rsidRPr="00B05219">
        <w:rPr>
          <w:rFonts w:ascii="Times New Roman" w:hAnsi="Times New Roman"/>
        </w:rPr>
        <w:t xml:space="preserve">it is in the same moment and by the same moment that groups are created and created as dominant or dominated. The question of “difference” or of differences can no longer be asked: or more precisely it is to be asked in an entirely different way. One in which </w:t>
      </w:r>
      <w:r w:rsidRPr="00B05219">
        <w:rPr>
          <w:rFonts w:ascii="Times New Roman" w:hAnsi="Times New Roman"/>
          <w:i/>
        </w:rPr>
        <w:t>differences can no longer have any causal role whatsoever in hierarchy because they do not pre-exist it</w:t>
      </w:r>
      <w:r w:rsidRPr="00B05219">
        <w:rPr>
          <w:rFonts w:ascii="Times New Roman" w:hAnsi="Times New Roman"/>
        </w:rPr>
        <w:t xml:space="preserve"> (29</w:t>
      </w:r>
      <w:r w:rsidR="004E36E1" w:rsidRPr="00B05219">
        <w:rPr>
          <w:rFonts w:ascii="Times New Roman" w:hAnsi="Times New Roman"/>
        </w:rPr>
        <w:t>; emphasis added</w:t>
      </w:r>
      <w:r w:rsidRPr="00B05219">
        <w:rPr>
          <w:rFonts w:ascii="Times New Roman" w:hAnsi="Times New Roman"/>
        </w:rPr>
        <w:t>).</w:t>
      </w:r>
    </w:p>
    <w:p w14:paraId="6D07B113" w14:textId="22D63366" w:rsidR="009A1BB7" w:rsidRPr="00B05219" w:rsidRDefault="004E36E1" w:rsidP="004E36E1">
      <w:pPr>
        <w:spacing w:line="480" w:lineRule="auto"/>
        <w:rPr>
          <w:rFonts w:ascii="Times New Roman" w:hAnsi="Times New Roman"/>
        </w:rPr>
      </w:pPr>
      <w:r w:rsidRPr="00B05219">
        <w:rPr>
          <w:rFonts w:ascii="Times New Roman" w:hAnsi="Times New Roman"/>
        </w:rPr>
        <w:t xml:space="preserve">Delphy has consistently maintained that </w:t>
      </w:r>
      <w:r w:rsidR="0087332E" w:rsidRPr="00B05219">
        <w:rPr>
          <w:rFonts w:ascii="Times New Roman" w:hAnsi="Times New Roman"/>
        </w:rPr>
        <w:t xml:space="preserve">differences have no “causal role” in hierarchy. But whereas she was once willing to concede that gender rendered anatomical sex difference a basis for hierarchy, here she makes the more radical claim that the moment we take it up as </w:t>
      </w:r>
      <w:r w:rsidR="0087332E" w:rsidRPr="00B05219">
        <w:rPr>
          <w:rFonts w:ascii="Times New Roman" w:hAnsi="Times New Roman"/>
          <w:i/>
        </w:rPr>
        <w:t>group</w:t>
      </w:r>
      <w:r w:rsidR="0087332E" w:rsidRPr="00B05219">
        <w:rPr>
          <w:rFonts w:ascii="Times New Roman" w:hAnsi="Times New Roman"/>
        </w:rPr>
        <w:t xml:space="preserve"> difference sex is already gender. </w:t>
      </w:r>
      <w:r w:rsidR="00706472" w:rsidRPr="00B05219">
        <w:rPr>
          <w:rFonts w:ascii="Times New Roman" w:hAnsi="Times New Roman"/>
        </w:rPr>
        <w:t xml:space="preserve">Gender works not only by imputing “naturalness to social groups” and, thereby, naturalizing social hierarchies (Guillaumin 138). It also imbues particular differences (such as race, gender, ethnicity) with the capacity to signify systematic variation—i.e. group difference. In patriarchal ideologies, then, sex </w:t>
      </w:r>
      <w:r w:rsidR="0087332E" w:rsidRPr="00B05219">
        <w:rPr>
          <w:rFonts w:ascii="Times New Roman" w:hAnsi="Times New Roman"/>
        </w:rPr>
        <w:t>is not just naturalized, not just hierarchal</w:t>
      </w:r>
      <w:r w:rsidR="00706472" w:rsidRPr="00B05219">
        <w:rPr>
          <w:rFonts w:ascii="Times New Roman" w:hAnsi="Times New Roman"/>
        </w:rPr>
        <w:t>; it is</w:t>
      </w:r>
      <w:r w:rsidR="0087332E" w:rsidRPr="00B05219">
        <w:rPr>
          <w:rFonts w:ascii="Times New Roman" w:hAnsi="Times New Roman"/>
        </w:rPr>
        <w:t xml:space="preserve"> also </w:t>
      </w:r>
      <w:r w:rsidR="0087332E" w:rsidRPr="00B05219">
        <w:rPr>
          <w:rFonts w:ascii="Times New Roman" w:hAnsi="Times New Roman"/>
          <w:i/>
        </w:rPr>
        <w:t>partitioned</w:t>
      </w:r>
      <w:r w:rsidR="0087332E" w:rsidRPr="00B05219">
        <w:rPr>
          <w:rFonts w:ascii="Times New Roman" w:hAnsi="Times New Roman"/>
        </w:rPr>
        <w:t xml:space="preserve">. </w:t>
      </w:r>
    </w:p>
    <w:p w14:paraId="6E77F747" w14:textId="0B565A34" w:rsidR="0087332E" w:rsidRPr="00B05219" w:rsidRDefault="0087332E" w:rsidP="004E36E1">
      <w:pPr>
        <w:spacing w:line="480" w:lineRule="auto"/>
        <w:rPr>
          <w:rFonts w:ascii="Times New Roman" w:hAnsi="Times New Roman"/>
        </w:rPr>
      </w:pPr>
      <w:r w:rsidRPr="00B05219">
        <w:rPr>
          <w:rFonts w:ascii="Times New Roman" w:hAnsi="Times New Roman"/>
          <w:b/>
        </w:rPr>
        <w:t>Conclusion</w:t>
      </w:r>
    </w:p>
    <w:p w14:paraId="0ACF36AA" w14:textId="181FF921" w:rsidR="0087332E" w:rsidRPr="00B05219" w:rsidRDefault="00706472" w:rsidP="004E36E1">
      <w:pPr>
        <w:spacing w:line="480" w:lineRule="auto"/>
        <w:rPr>
          <w:rFonts w:ascii="Times New Roman" w:hAnsi="Times New Roman"/>
        </w:rPr>
      </w:pPr>
      <w:r w:rsidRPr="00B05219">
        <w:rPr>
          <w:rFonts w:ascii="Times New Roman" w:hAnsi="Times New Roman"/>
        </w:rPr>
        <w:tab/>
        <w:t>In this essay, I have returned to materialist feminists Christine Delphy and (to a lesser extent) Collette Guillaumin for a critical theory of gender that I think adds something new to debates within contemporary feminist and queer theory. What about politics? Is there a place for French</w:t>
      </w:r>
      <w:r w:rsidR="002855F6" w:rsidRPr="00B05219">
        <w:rPr>
          <w:rFonts w:ascii="Times New Roman" w:hAnsi="Times New Roman"/>
        </w:rPr>
        <w:t xml:space="preserve"> materialism</w:t>
      </w:r>
      <w:r w:rsidRPr="00B05219">
        <w:rPr>
          <w:rFonts w:ascii="Times New Roman" w:hAnsi="Times New Roman"/>
        </w:rPr>
        <w:t xml:space="preserve"> in </w:t>
      </w:r>
      <w:r w:rsidR="002855F6" w:rsidRPr="00B05219">
        <w:rPr>
          <w:rFonts w:ascii="Times New Roman" w:hAnsi="Times New Roman"/>
        </w:rPr>
        <w:t>the analysis that Weeks (2011) calls upon feminists to make of the gender norms and new household labor practices that have enabled the re-privatization of social reproduction? I have not yet given this much thought.</w:t>
      </w:r>
    </w:p>
    <w:p w14:paraId="1DA52661" w14:textId="30877374" w:rsidR="002855F6" w:rsidRPr="00B05219" w:rsidRDefault="002855F6" w:rsidP="004E36E1">
      <w:pPr>
        <w:spacing w:line="480" w:lineRule="auto"/>
        <w:rPr>
          <w:rFonts w:ascii="Times New Roman" w:hAnsi="Times New Roman"/>
        </w:rPr>
      </w:pPr>
      <w:r w:rsidRPr="00B05219">
        <w:rPr>
          <w:rFonts w:ascii="Times New Roman" w:hAnsi="Times New Roman"/>
        </w:rPr>
        <w:tab/>
        <w:t>I do see limits to translating Delphy’s mode of analysis into contemporary feminist politics by virtue o</w:t>
      </w:r>
      <w:r w:rsidR="00141BEC" w:rsidRPr="00B05219">
        <w:rPr>
          <w:rFonts w:ascii="Times New Roman" w:hAnsi="Times New Roman"/>
        </w:rPr>
        <w:t xml:space="preserve">f the notion “women as class.” This conceptualization does not wear well, not only because it glosses over differences among women, but also because the concept “class” characterizes the social field as </w:t>
      </w:r>
      <w:r w:rsidR="00141BEC" w:rsidRPr="00B05219">
        <w:rPr>
          <w:rFonts w:ascii="Times New Roman" w:hAnsi="Times New Roman"/>
          <w:i/>
        </w:rPr>
        <w:t xml:space="preserve">divided </w:t>
      </w:r>
      <w:r w:rsidR="00141BEC" w:rsidRPr="00B05219">
        <w:rPr>
          <w:rFonts w:ascii="Times New Roman" w:hAnsi="Times New Roman"/>
        </w:rPr>
        <w:t xml:space="preserve">or, in Delphy’s terms, </w:t>
      </w:r>
      <w:r w:rsidR="00141BEC" w:rsidRPr="00B05219">
        <w:rPr>
          <w:rFonts w:ascii="Times New Roman" w:hAnsi="Times New Roman"/>
          <w:i/>
        </w:rPr>
        <w:t>partitioned</w:t>
      </w:r>
      <w:r w:rsidR="00141BEC" w:rsidRPr="00B05219">
        <w:rPr>
          <w:rFonts w:ascii="Times New Roman" w:hAnsi="Times New Roman"/>
        </w:rPr>
        <w:t>. The feminist theory that came after Delphy conceptualizes gender in terms of intersectionality rather than division. Although intersectionality has had more success as an analytic than it has as a politics, class—which implies a binary political struggle between men and women—now seems out of place.</w:t>
      </w:r>
      <w:r w:rsidR="00E626BD" w:rsidRPr="00B05219">
        <w:rPr>
          <w:rFonts w:ascii="Times New Roman" w:hAnsi="Times New Roman"/>
        </w:rPr>
        <w:t xml:space="preserve"> Even on Delphy’s own terms class may be inconsistent insofar as</w:t>
      </w:r>
      <w:r w:rsidR="00141BEC" w:rsidRPr="00B05219">
        <w:rPr>
          <w:rFonts w:ascii="Times New Roman" w:hAnsi="Times New Roman"/>
        </w:rPr>
        <w:t xml:space="preserve"> it </w:t>
      </w:r>
      <w:r w:rsidR="00E626BD" w:rsidRPr="00B05219">
        <w:rPr>
          <w:rFonts w:ascii="Times New Roman" w:hAnsi="Times New Roman"/>
        </w:rPr>
        <w:t>casts feminist struggle in binary terms that bring</w:t>
      </w:r>
      <w:r w:rsidR="00141BEC" w:rsidRPr="00B05219">
        <w:rPr>
          <w:rFonts w:ascii="Times New Roman" w:hAnsi="Times New Roman"/>
        </w:rPr>
        <w:t xml:space="preserve"> back some of the naturalism from which </w:t>
      </w:r>
      <w:r w:rsidR="00E626BD" w:rsidRPr="00B05219">
        <w:rPr>
          <w:rFonts w:ascii="Times New Roman" w:hAnsi="Times New Roman"/>
        </w:rPr>
        <w:t>she</w:t>
      </w:r>
      <w:r w:rsidR="00141BEC" w:rsidRPr="00B05219">
        <w:rPr>
          <w:rFonts w:ascii="Times New Roman" w:hAnsi="Times New Roman"/>
        </w:rPr>
        <w:t xml:space="preserve"> and the materialists sought to break free. It strikes me as noteworthy that a critical theorist of gender would make object not just to the unity-aspirations of this concept. </w:t>
      </w:r>
    </w:p>
    <w:p w14:paraId="5764FEDC" w14:textId="041F4E87" w:rsidR="00E626BD" w:rsidRPr="00B05219" w:rsidRDefault="00E626BD" w:rsidP="004E36E1">
      <w:pPr>
        <w:spacing w:line="480" w:lineRule="auto"/>
        <w:rPr>
          <w:rFonts w:ascii="Times New Roman" w:hAnsi="Times New Roman"/>
        </w:rPr>
      </w:pPr>
      <w:r w:rsidRPr="00B05219">
        <w:rPr>
          <w:rFonts w:ascii="Times New Roman" w:hAnsi="Times New Roman"/>
        </w:rPr>
        <w:tab/>
        <w:t>The more serious problem with Delphy’s class analysis is that she makes no mention of the need to hail women into their “class.” It is as if specifying the structures and dynamics of patriarchy is enough to constitute a unified movement of women. More generously, we could read the “women as class” argument not just literally (as a statement about how patriarchy actually positions ‘women’) but as itself a hail. This would pose its own problem, however, as the language of “class” has not worked especially well to hail women into a political movement. In fact, Delphy’s least favorite—the language of “difference”—has been more efficacious in that regard.</w:t>
      </w:r>
    </w:p>
    <w:p w14:paraId="4016D6E2" w14:textId="2F8B3F9F" w:rsidR="00DA10B4" w:rsidRPr="00B05219" w:rsidRDefault="00E626BD" w:rsidP="004237AC">
      <w:pPr>
        <w:spacing w:line="480" w:lineRule="auto"/>
        <w:rPr>
          <w:rFonts w:ascii="Times New Roman" w:hAnsi="Times New Roman"/>
        </w:rPr>
      </w:pPr>
      <w:r w:rsidRPr="00B05219">
        <w:rPr>
          <w:rFonts w:ascii="Times New Roman" w:hAnsi="Times New Roman"/>
        </w:rPr>
        <w:tab/>
        <w:t>Put differently, the power of Delphy’s work is her prizing apart the social from the natural. She falls short in theorizing the relationship between the social and the political. Whereas she fully recognizes the autonomy of society from nature, she does not</w:t>
      </w:r>
      <w:r w:rsidR="00C62734" w:rsidRPr="00B05219">
        <w:rPr>
          <w:rFonts w:ascii="Times New Roman" w:hAnsi="Times New Roman"/>
        </w:rPr>
        <w:t xml:space="preserve"> come to grips with the autonomy of politics from the social. Patriarchy is a focus of her analysis because she seems to expect patriarchal oppression to give rise to democratic politics. In this context, “class” has become a short cut: it is not a natural grouping but it should give rise readily (if not entirely spontaneously) to a political grouping.</w:t>
      </w:r>
    </w:p>
    <w:sectPr w:rsidR="00DA10B4" w:rsidRPr="00B05219" w:rsidSect="0055726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3AAEE" w14:textId="77777777" w:rsidR="00EE3A9F" w:rsidRDefault="00EE3A9F" w:rsidP="00D934E0">
      <w:r>
        <w:separator/>
      </w:r>
    </w:p>
  </w:endnote>
  <w:endnote w:type="continuationSeparator" w:id="0">
    <w:p w14:paraId="5F7DEDDB" w14:textId="77777777" w:rsidR="00EE3A9F" w:rsidRDefault="00EE3A9F" w:rsidP="00D9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6B7D" w14:textId="77777777" w:rsidR="00EE3A9F" w:rsidRDefault="00EE3A9F" w:rsidP="00BD6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07EE22" w14:textId="77777777" w:rsidR="00EE3A9F" w:rsidRDefault="00EE3A9F" w:rsidP="00301D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557B" w14:textId="77777777" w:rsidR="00EE3A9F" w:rsidRDefault="00EE3A9F" w:rsidP="00BD60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906">
      <w:rPr>
        <w:rStyle w:val="PageNumber"/>
        <w:noProof/>
      </w:rPr>
      <w:t>1</w:t>
    </w:r>
    <w:r>
      <w:rPr>
        <w:rStyle w:val="PageNumber"/>
      </w:rPr>
      <w:fldChar w:fldCharType="end"/>
    </w:r>
  </w:p>
  <w:p w14:paraId="2F7ABB89" w14:textId="77777777" w:rsidR="00EE3A9F" w:rsidRDefault="00EE3A9F" w:rsidP="00301D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034BB" w14:textId="77777777" w:rsidR="00EE3A9F" w:rsidRDefault="00EE3A9F" w:rsidP="00D934E0">
      <w:r>
        <w:separator/>
      </w:r>
    </w:p>
  </w:footnote>
  <w:footnote w:type="continuationSeparator" w:id="0">
    <w:p w14:paraId="19BA09E3" w14:textId="77777777" w:rsidR="00EE3A9F" w:rsidRDefault="00EE3A9F" w:rsidP="00D934E0">
      <w:r>
        <w:continuationSeparator/>
      </w:r>
    </w:p>
  </w:footnote>
  <w:footnote w:id="1">
    <w:p w14:paraId="74D7FADE" w14:textId="18102452" w:rsidR="00EE3A9F" w:rsidRPr="009051CD" w:rsidRDefault="00EE3A9F">
      <w:pPr>
        <w:pStyle w:val="FootnoteText"/>
        <w:rPr>
          <w:rFonts w:ascii="Times New Roman" w:hAnsi="Times New Roman"/>
          <w:sz w:val="20"/>
          <w:szCs w:val="20"/>
        </w:rPr>
      </w:pPr>
      <w:r w:rsidRPr="00DA1185">
        <w:rPr>
          <w:rStyle w:val="FootnoteReference"/>
          <w:rFonts w:ascii="Times New Roman" w:hAnsi="Times New Roman"/>
          <w:sz w:val="20"/>
          <w:szCs w:val="20"/>
        </w:rPr>
        <w:footnoteRef/>
      </w:r>
      <w:r w:rsidRPr="00DA1185">
        <w:rPr>
          <w:rFonts w:ascii="Times New Roman" w:hAnsi="Times New Roman"/>
          <w:sz w:val="20"/>
          <w:szCs w:val="20"/>
        </w:rPr>
        <w:t xml:space="preserve"> </w:t>
      </w:r>
      <w:r w:rsidRPr="009051CD">
        <w:rPr>
          <w:rFonts w:ascii="Times New Roman" w:hAnsi="Times New Roman"/>
          <w:sz w:val="20"/>
          <w:szCs w:val="20"/>
        </w:rPr>
        <w:t>Weeks (1012, 19) adds that these critiques may well still afford some purchase today, as cutbacks to government-sponsored pensions, childcare, early childhood education and more have "breathe[d] new life into the hetero-patriarchal family" if not as an empirical reality at least as an "ideal" that implicitly legitimates “reprivatize[ing] social reproduction.”</w:t>
      </w:r>
    </w:p>
  </w:footnote>
  <w:footnote w:id="2">
    <w:p w14:paraId="3E152250" w14:textId="51F3D5A7" w:rsidR="00EE3A9F" w:rsidRPr="009051CD" w:rsidRDefault="00EE3A9F">
      <w:pPr>
        <w:pStyle w:val="FootnoteText"/>
        <w:rPr>
          <w:rFonts w:ascii="Times New Roman" w:hAnsi="Times New Roman"/>
          <w:sz w:val="20"/>
          <w:szCs w:val="20"/>
        </w:rPr>
      </w:pPr>
      <w:r w:rsidRPr="009051CD">
        <w:rPr>
          <w:rStyle w:val="FootnoteReference"/>
          <w:rFonts w:ascii="Times New Roman" w:hAnsi="Times New Roman"/>
          <w:sz w:val="20"/>
          <w:szCs w:val="20"/>
        </w:rPr>
        <w:footnoteRef/>
      </w:r>
      <w:r w:rsidRPr="009051CD">
        <w:rPr>
          <w:rFonts w:ascii="Times New Roman" w:hAnsi="Times New Roman"/>
          <w:sz w:val="20"/>
          <w:szCs w:val="20"/>
        </w:rPr>
        <w:t xml:space="preserve"> Delphy’s work is the sole focus of this essay for reasons of expedience rather than exhaustiveness.</w:t>
      </w:r>
    </w:p>
  </w:footnote>
  <w:footnote w:id="3">
    <w:p w14:paraId="3530F603" w14:textId="77777777" w:rsidR="00EE3A9F" w:rsidRPr="009051CD" w:rsidRDefault="00EE3A9F" w:rsidP="00774CEF">
      <w:pPr>
        <w:pStyle w:val="FootnoteText"/>
        <w:rPr>
          <w:rFonts w:ascii="Times New Roman" w:hAnsi="Times New Roman"/>
          <w:sz w:val="20"/>
          <w:szCs w:val="20"/>
        </w:rPr>
      </w:pPr>
      <w:r w:rsidRPr="009051CD">
        <w:rPr>
          <w:rStyle w:val="FootnoteReference"/>
          <w:rFonts w:ascii="Times New Roman" w:hAnsi="Times New Roman"/>
          <w:sz w:val="20"/>
          <w:szCs w:val="20"/>
        </w:rPr>
        <w:footnoteRef/>
      </w:r>
      <w:r w:rsidRPr="009051CD">
        <w:rPr>
          <w:rFonts w:ascii="Times New Roman" w:hAnsi="Times New Roman"/>
          <w:sz w:val="20"/>
          <w:szCs w:val="20"/>
        </w:rPr>
        <w:t xml:space="preserve"> Let me clarify that I meant to distinguish between “differential” and the term “differentialism” which Delphy (EP 8) herself uses to criticize the naturalistic way of thinking that sustains rather than deconstructs the ideology that takes social differences to follow from natural ones.</w:t>
      </w:r>
    </w:p>
  </w:footnote>
  <w:footnote w:id="4">
    <w:p w14:paraId="58AA040F" w14:textId="706C765B" w:rsidR="00EE3A9F" w:rsidRPr="009051CD" w:rsidRDefault="00EE3A9F">
      <w:pPr>
        <w:pStyle w:val="FootnoteText"/>
        <w:rPr>
          <w:rFonts w:ascii="Times New Roman" w:hAnsi="Times New Roman"/>
          <w:sz w:val="20"/>
          <w:szCs w:val="20"/>
        </w:rPr>
      </w:pPr>
      <w:r w:rsidRPr="009051CD">
        <w:rPr>
          <w:rStyle w:val="FootnoteReference"/>
          <w:rFonts w:ascii="Times New Roman" w:hAnsi="Times New Roman"/>
          <w:sz w:val="20"/>
          <w:szCs w:val="20"/>
        </w:rPr>
        <w:footnoteRef/>
      </w:r>
      <w:r w:rsidRPr="009051CD">
        <w:rPr>
          <w:rFonts w:ascii="Times New Roman" w:hAnsi="Times New Roman"/>
          <w:sz w:val="20"/>
          <w:szCs w:val="20"/>
        </w:rPr>
        <w:t xml:space="preserve"> I also think that the French materialist approach has the potential to cast some contemporary “new materialist” arguments in a different light, but I will not develop that line of argument here.</w:t>
      </w:r>
    </w:p>
  </w:footnote>
  <w:footnote w:id="5">
    <w:p w14:paraId="7C7937EA" w14:textId="77777777" w:rsidR="00EE3A9F" w:rsidRDefault="00EE3A9F" w:rsidP="00526411">
      <w:pPr>
        <w:pStyle w:val="FootnoteText"/>
      </w:pPr>
      <w:r w:rsidRPr="009051CD">
        <w:rPr>
          <w:rStyle w:val="FootnoteReference"/>
          <w:rFonts w:ascii="Times New Roman" w:hAnsi="Times New Roman"/>
          <w:sz w:val="20"/>
          <w:szCs w:val="20"/>
        </w:rPr>
        <w:footnoteRef/>
      </w:r>
      <w:r w:rsidRPr="009051CD">
        <w:rPr>
          <w:rFonts w:ascii="Times New Roman" w:hAnsi="Times New Roman"/>
          <w:sz w:val="20"/>
          <w:szCs w:val="20"/>
        </w:rPr>
        <w:t xml:space="preserve"> The original QF editorial collective was Delphy, Emmanuelle de Lesseps, Collette Guillaumin, Nicole Mathieu, and Monique Plaza. The collective split in 1980 over separatism, provoked by Wittig’s “The Straight Mind” which was published in tandem with Emmanuelle de Lesseps’ “Heterosexuality and Feminism.” Delphy and Emmanuele de Lesseps launched NQF in protest against the radical lesbian position. SDB supported both of them (Jackson 1999, 127).</w:t>
      </w:r>
    </w:p>
  </w:footnote>
  <w:footnote w:id="6">
    <w:p w14:paraId="5530073D" w14:textId="5510F5E0" w:rsidR="00EE3A9F" w:rsidRPr="003D09D2" w:rsidRDefault="00EE3A9F">
      <w:pPr>
        <w:pStyle w:val="FootnoteText"/>
        <w:rPr>
          <w:rFonts w:ascii="Times New Roman" w:hAnsi="Times New Roman"/>
          <w:sz w:val="20"/>
          <w:szCs w:val="20"/>
        </w:rPr>
      </w:pPr>
      <w:r>
        <w:rPr>
          <w:rStyle w:val="FootnoteReference"/>
        </w:rPr>
        <w:footnoteRef/>
      </w:r>
      <w:r>
        <w:t xml:space="preserve"> </w:t>
      </w:r>
      <w:r w:rsidRPr="003D09D2">
        <w:rPr>
          <w:rFonts w:ascii="Times New Roman" w:hAnsi="Times New Roman"/>
          <w:sz w:val="20"/>
          <w:szCs w:val="20"/>
        </w:rPr>
        <w:t>Psych et Po is distinguished by their conviction that “there can be no revolution without the disruption of the symbolic order—bourgeois language, the language of the old humanisms with their belief in a coherent subject—and that only by dislocating syntax, playing with the signifier, punning outrageously and constantly can the old language and old order be subverted” (Marks and Courtivron 1980, 32-33).</w:t>
      </w:r>
    </w:p>
  </w:footnote>
  <w:footnote w:id="7">
    <w:p w14:paraId="3F17DB66" w14:textId="603418F4" w:rsidR="00EE3A9F" w:rsidRPr="007D7123" w:rsidRDefault="00EE3A9F">
      <w:pPr>
        <w:pStyle w:val="FootnoteText"/>
      </w:pPr>
      <w:r w:rsidRPr="003D09D2">
        <w:rPr>
          <w:rStyle w:val="FootnoteReference"/>
          <w:rFonts w:ascii="Times New Roman" w:hAnsi="Times New Roman"/>
          <w:sz w:val="20"/>
          <w:szCs w:val="20"/>
        </w:rPr>
        <w:footnoteRef/>
      </w:r>
      <w:r w:rsidRPr="003D09D2">
        <w:rPr>
          <w:rFonts w:ascii="Times New Roman" w:hAnsi="Times New Roman"/>
          <w:sz w:val="20"/>
          <w:szCs w:val="20"/>
        </w:rPr>
        <w:t xml:space="preserve"> Beauvoir, Simone de. 1989 [1952]. </w:t>
      </w:r>
      <w:r w:rsidRPr="003D09D2">
        <w:rPr>
          <w:rFonts w:ascii="Times New Roman" w:hAnsi="Times New Roman"/>
          <w:i/>
          <w:sz w:val="20"/>
          <w:szCs w:val="20"/>
        </w:rPr>
        <w:t>The Second Sex</w:t>
      </w:r>
      <w:r w:rsidRPr="003D09D2">
        <w:rPr>
          <w:rFonts w:ascii="Times New Roman" w:hAnsi="Times New Roman"/>
          <w:sz w:val="20"/>
          <w:szCs w:val="20"/>
        </w:rPr>
        <w:t>. Trans. H. M. Parshley. New York: Vintage.</w:t>
      </w:r>
    </w:p>
  </w:footnote>
  <w:footnote w:id="8">
    <w:p w14:paraId="40E5CAF5" w14:textId="3E1960BF" w:rsidR="00EE3A9F" w:rsidRPr="003D09D2" w:rsidRDefault="00EE3A9F">
      <w:pPr>
        <w:pStyle w:val="FootnoteText"/>
        <w:rPr>
          <w:rFonts w:ascii="Times New Roman" w:hAnsi="Times New Roman"/>
          <w:sz w:val="20"/>
          <w:szCs w:val="20"/>
        </w:rPr>
      </w:pPr>
      <w:r>
        <w:rPr>
          <w:rStyle w:val="FootnoteReference"/>
        </w:rPr>
        <w:footnoteRef/>
      </w:r>
      <w:r>
        <w:t xml:space="preserve"> </w:t>
      </w:r>
      <w:r w:rsidRPr="003D09D2">
        <w:rPr>
          <w:rFonts w:ascii="Times New Roman" w:hAnsi="Times New Roman"/>
          <w:sz w:val="20"/>
          <w:szCs w:val="20"/>
        </w:rPr>
        <w:t>It puzzles me that Alaimo (2008, 237) cites as “one of the most unfortunate legacies of post-structuralist and postmodern feminism [from an environmentalist-feminist</w:t>
      </w:r>
      <w:r>
        <w:t xml:space="preserve"> </w:t>
      </w:r>
      <w:r w:rsidRPr="003D09D2">
        <w:rPr>
          <w:rFonts w:ascii="Times New Roman" w:hAnsi="Times New Roman"/>
          <w:sz w:val="20"/>
          <w:szCs w:val="20"/>
        </w:rPr>
        <w:t>standpoint]…the accelerated ‘flight from nature’ fueled by rigid commitments to social constructruction.” Alaimo conflates three different strands of argument here: feminist critiques of “naturalist” discourse; the feminist critique of essentialism (within dominant culture and within feminism); and feminist efforts to “disentangle ‘woman’ from ‘nature’” understood as immanence (see also Cheah).</w:t>
      </w:r>
    </w:p>
  </w:footnote>
  <w:footnote w:id="9">
    <w:p w14:paraId="2329B361" w14:textId="77777777" w:rsidR="00EE3A9F" w:rsidRPr="003D09D2" w:rsidRDefault="00EE3A9F" w:rsidP="00F80CA4">
      <w:pPr>
        <w:pStyle w:val="FootnoteText"/>
        <w:rPr>
          <w:rFonts w:ascii="Times New Roman" w:hAnsi="Times New Roman"/>
          <w:sz w:val="20"/>
          <w:szCs w:val="20"/>
        </w:rPr>
      </w:pPr>
      <w:r w:rsidRPr="003D09D2">
        <w:rPr>
          <w:rStyle w:val="FootnoteReference"/>
          <w:rFonts w:ascii="Times New Roman" w:hAnsi="Times New Roman"/>
          <w:sz w:val="20"/>
          <w:szCs w:val="20"/>
        </w:rPr>
        <w:footnoteRef/>
      </w:r>
      <w:r w:rsidRPr="003D09D2">
        <w:rPr>
          <w:rFonts w:ascii="Times New Roman" w:hAnsi="Times New Roman"/>
          <w:sz w:val="20"/>
          <w:szCs w:val="20"/>
        </w:rPr>
        <w:t xml:space="preserve"> Stevi Jackson (CD, 37; quoting Hennessey 1993, 5) has noted that accounts of materialist feminism such as Hennessey’s that represent it as “distinguished from socialist feminism in part because it embraces postmodern conceptions of language and subjectivity” serve to “render French materialist feminism virtually invisible.” French materialism, by contrast, emerges in relation to socialist feminism and integrates materialist premises about subject constitution with notions of differentiation that are credited to poststructuralism—that’s me, not Jackson.</w:t>
      </w:r>
    </w:p>
  </w:footnote>
  <w:footnote w:id="10">
    <w:p w14:paraId="6FFABC5E" w14:textId="5D230C32" w:rsidR="00EE3A9F" w:rsidRDefault="00EE3A9F" w:rsidP="00AD7D57">
      <w:pPr>
        <w:pStyle w:val="FootnoteText"/>
      </w:pPr>
      <w:r>
        <w:rPr>
          <w:rStyle w:val="FootnoteReference"/>
        </w:rPr>
        <w:footnoteRef/>
      </w:r>
      <w:r>
        <w:t xml:space="preserve"> </w:t>
      </w:r>
      <w:r w:rsidRPr="006E3E3A">
        <w:rPr>
          <w:rFonts w:ascii="Times New Roman" w:hAnsi="Times New Roman"/>
          <w:sz w:val="20"/>
          <w:szCs w:val="20"/>
        </w:rPr>
        <w:t>Gallop herself inserts the square brackets because she is reworking a passage from Adrienne Rich’s indictment of ‘token’ women in a commencement speech that Rich delivered at Smith College in 1979.</w:t>
      </w:r>
    </w:p>
  </w:footnote>
  <w:footnote w:id="11">
    <w:p w14:paraId="6626B8C9" w14:textId="0C6A7217" w:rsidR="00EE3A9F" w:rsidRPr="00EE3A9F" w:rsidRDefault="00EE3A9F" w:rsidP="002978A7">
      <w:pPr>
        <w:pStyle w:val="FootnoteText"/>
        <w:rPr>
          <w:rFonts w:ascii="Times New Roman" w:hAnsi="Times New Roman"/>
          <w:sz w:val="20"/>
          <w:szCs w:val="20"/>
        </w:rPr>
      </w:pPr>
      <w:r>
        <w:rPr>
          <w:rStyle w:val="FootnoteReference"/>
        </w:rPr>
        <w:footnoteRef/>
      </w:r>
      <w:r>
        <w:t xml:space="preserve"> </w:t>
      </w:r>
      <w:r w:rsidRPr="00EE3A9F">
        <w:rPr>
          <w:rFonts w:ascii="Times New Roman" w:hAnsi="Times New Roman"/>
          <w:sz w:val="20"/>
          <w:szCs w:val="20"/>
        </w:rPr>
        <w:t>Delphy credits so many feminists in France with sharing this awareness that sex is social—i.e. that it is already gender—that it “doubtless” accounts for why they “(e.g. Guillaumin, 1982, 1985; Mathieu 1980; and Wittig, 1992) are opposed to using the term ‘gender.’ They believe it reinforces the idea that ‘sex’ itself is purely natural” (Delphy 1991, 5-6).</w:t>
      </w:r>
    </w:p>
  </w:footnote>
  <w:footnote w:id="12">
    <w:p w14:paraId="16E9E56D" w14:textId="5C6F4D01" w:rsidR="00EE3A9F" w:rsidRDefault="00EE3A9F">
      <w:pPr>
        <w:pStyle w:val="FootnoteText"/>
      </w:pPr>
      <w:r>
        <w:rPr>
          <w:rStyle w:val="FootnoteReference"/>
        </w:rPr>
        <w:footnoteRef/>
      </w:r>
      <w:r>
        <w:t xml:space="preserve"> </w:t>
      </w:r>
      <w:r w:rsidRPr="00F41E32">
        <w:rPr>
          <w:rFonts w:ascii="Times New Roman" w:hAnsi="Times New Roman"/>
          <w:sz w:val="22"/>
          <w:szCs w:val="22"/>
        </w:rPr>
        <w:t>It is hard to see</w:t>
      </w:r>
      <w:r>
        <w:rPr>
          <w:rFonts w:ascii="Times New Roman" w:hAnsi="Times New Roman"/>
          <w:sz w:val="22"/>
          <w:szCs w:val="22"/>
        </w:rPr>
        <w:t xml:space="preserve"> how she would arrive at such a</w:t>
      </w:r>
      <w:r w:rsidRPr="00F41E32">
        <w:rPr>
          <w:rFonts w:ascii="Times New Roman" w:hAnsi="Times New Roman"/>
          <w:sz w:val="22"/>
          <w:szCs w:val="22"/>
        </w:rPr>
        <w:t xml:space="preserve"> foundationalist understanding of this most anti-foundationalist philospher, except insofar as she may read both Saussure and Derrida through Levi-Strauss and, thereby, to equate </w:t>
      </w:r>
      <w:r w:rsidRPr="00F41E32">
        <w:rPr>
          <w:rFonts w:ascii="Times New Roman" w:hAnsi="Times New Roman"/>
          <w:i/>
          <w:sz w:val="22"/>
          <w:szCs w:val="22"/>
        </w:rPr>
        <w:t>différance</w:t>
      </w:r>
      <w:r w:rsidRPr="00F41E32">
        <w:rPr>
          <w:rFonts w:ascii="Times New Roman" w:hAnsi="Times New Roman"/>
          <w:sz w:val="22"/>
          <w:szCs w:val="22"/>
        </w:rPr>
        <w:t xml:space="preserve"> with the oppositional thinking that Derrida actually deploys the term to destabilize.</w:t>
      </w:r>
    </w:p>
  </w:footnote>
  <w:footnote w:id="13">
    <w:p w14:paraId="751C4D33" w14:textId="741B6E7D" w:rsidR="00EE3A9F" w:rsidRPr="004237AC" w:rsidRDefault="00EE3A9F" w:rsidP="00710448">
      <w:pPr>
        <w:pStyle w:val="FootnoteText"/>
        <w:rPr>
          <w:rFonts w:ascii="Times New Roman" w:hAnsi="Times New Roman"/>
          <w:sz w:val="20"/>
          <w:szCs w:val="20"/>
        </w:rPr>
      </w:pPr>
      <w:r>
        <w:rPr>
          <w:rStyle w:val="FootnoteReference"/>
        </w:rPr>
        <w:footnoteRef/>
      </w:r>
      <w:r>
        <w:t xml:space="preserve"> </w:t>
      </w:r>
      <w:r w:rsidRPr="004237AC">
        <w:rPr>
          <w:rFonts w:ascii="Times New Roman" w:hAnsi="Times New Roman"/>
          <w:sz w:val="20"/>
          <w:szCs w:val="20"/>
        </w:rPr>
        <w:t xml:space="preserve">The French here is “hommes” et “femmes,” not “females” et “males,” which are terms that the French use for animals rather than human beings. This makes it more difficult in French than it is in English to make a distinction between biological and social sex. When speaking of humans, they will say “hommes” et “femmes” to mean either males/men or females/women, and the difference will be made by the context rather than the term.  I followed the English convention for clarity. </w:t>
      </w:r>
    </w:p>
  </w:footnote>
  <w:footnote w:id="14">
    <w:p w14:paraId="1EB68B28" w14:textId="77777777" w:rsidR="00EE3A9F" w:rsidRPr="004237AC" w:rsidRDefault="00EE3A9F" w:rsidP="00443473">
      <w:pPr>
        <w:pStyle w:val="FootnoteText"/>
        <w:rPr>
          <w:rFonts w:ascii="Times New Roman" w:hAnsi="Times New Roman"/>
          <w:sz w:val="20"/>
          <w:szCs w:val="20"/>
        </w:rPr>
      </w:pPr>
      <w:r>
        <w:rPr>
          <w:rStyle w:val="FootnoteReference"/>
        </w:rPr>
        <w:footnoteRef/>
      </w:r>
      <w:r>
        <w:t xml:space="preserve"> </w:t>
      </w:r>
      <w:r w:rsidRPr="004237AC">
        <w:rPr>
          <w:rFonts w:ascii="Times New Roman" w:hAnsi="Times New Roman"/>
          <w:sz w:val="20"/>
          <w:szCs w:val="20"/>
        </w:rPr>
        <w:t xml:space="preserve">Olivia Favreau. “Sex and Gender Comparisons: Does Null Hypothesis Testing Create a False Dichotomy?” </w:t>
      </w:r>
      <w:r w:rsidRPr="004237AC">
        <w:rPr>
          <w:rFonts w:ascii="Times New Roman" w:hAnsi="Times New Roman"/>
          <w:i/>
          <w:sz w:val="20"/>
          <w:szCs w:val="20"/>
        </w:rPr>
        <w:t>Feminism &amp; Psychology</w:t>
      </w:r>
      <w:r w:rsidRPr="004237AC">
        <w:rPr>
          <w:rFonts w:ascii="Times New Roman" w:hAnsi="Times New Roman"/>
          <w:sz w:val="20"/>
          <w:szCs w:val="20"/>
        </w:rPr>
        <w:t>, 7 (1), (1997): 63-81.</w:t>
      </w:r>
    </w:p>
    <w:p w14:paraId="42CF5FA3" w14:textId="6D82FEFE" w:rsidR="00EE3A9F" w:rsidRDefault="00EE3A9F">
      <w:pPr>
        <w:pStyle w:val="FootnoteText"/>
      </w:pPr>
    </w:p>
  </w:footnote>
  <w:footnote w:id="15">
    <w:p w14:paraId="70B4F1AC" w14:textId="77777777" w:rsidR="00EE3A9F" w:rsidRPr="00CE7661" w:rsidRDefault="00EE3A9F" w:rsidP="00443473">
      <w:pPr>
        <w:pStyle w:val="FootnoteText"/>
      </w:pPr>
      <w:r>
        <w:rPr>
          <w:rStyle w:val="FootnoteReference"/>
        </w:rPr>
        <w:footnoteRef/>
      </w:r>
      <w:r>
        <w:t xml:space="preserve"> </w:t>
      </w:r>
      <w:r w:rsidRPr="004237AC">
        <w:rPr>
          <w:rFonts w:ascii="Times New Roman" w:hAnsi="Times New Roman"/>
          <w:sz w:val="20"/>
          <w:szCs w:val="20"/>
        </w:rPr>
        <w:t>This is a jab at Françoise Héritier whom Delphy names a few pages later. Delphy objects that “despite” holding a chair of Anthropology at the Collège de France, she is “no more capable than the man in the street to take the least distance vis-à-vis her culture and her religion” (32). She targets Héritier because her work on the natural basis of gender difference fueled conservative arguments in the parity and domestic parternership debates that I discuss further 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521"/>
    <w:multiLevelType w:val="hybridMultilevel"/>
    <w:tmpl w:val="C612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F2557"/>
    <w:multiLevelType w:val="hybridMultilevel"/>
    <w:tmpl w:val="658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20474"/>
    <w:multiLevelType w:val="hybridMultilevel"/>
    <w:tmpl w:val="00BA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77921"/>
    <w:multiLevelType w:val="hybridMultilevel"/>
    <w:tmpl w:val="815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52A5C"/>
    <w:multiLevelType w:val="hybridMultilevel"/>
    <w:tmpl w:val="782A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71"/>
    <w:rsid w:val="00025149"/>
    <w:rsid w:val="00050308"/>
    <w:rsid w:val="00073B77"/>
    <w:rsid w:val="000A0381"/>
    <w:rsid w:val="00102B89"/>
    <w:rsid w:val="0012377F"/>
    <w:rsid w:val="00141BEC"/>
    <w:rsid w:val="001678A8"/>
    <w:rsid w:val="00181299"/>
    <w:rsid w:val="00190F21"/>
    <w:rsid w:val="001A2218"/>
    <w:rsid w:val="001F2CBE"/>
    <w:rsid w:val="00213AC8"/>
    <w:rsid w:val="002665AB"/>
    <w:rsid w:val="00276D77"/>
    <w:rsid w:val="002855F6"/>
    <w:rsid w:val="00295BBF"/>
    <w:rsid w:val="002978A7"/>
    <w:rsid w:val="002A1590"/>
    <w:rsid w:val="002A1F40"/>
    <w:rsid w:val="002C20CE"/>
    <w:rsid w:val="002F4A3E"/>
    <w:rsid w:val="00301D27"/>
    <w:rsid w:val="003141FD"/>
    <w:rsid w:val="00323B9C"/>
    <w:rsid w:val="003331C0"/>
    <w:rsid w:val="00375F89"/>
    <w:rsid w:val="003D09D2"/>
    <w:rsid w:val="003D291D"/>
    <w:rsid w:val="003D7C6F"/>
    <w:rsid w:val="003E1906"/>
    <w:rsid w:val="0041476A"/>
    <w:rsid w:val="004237AC"/>
    <w:rsid w:val="00443473"/>
    <w:rsid w:val="00454BF1"/>
    <w:rsid w:val="00462126"/>
    <w:rsid w:val="00482616"/>
    <w:rsid w:val="004A1809"/>
    <w:rsid w:val="004D1C9C"/>
    <w:rsid w:val="004D54F5"/>
    <w:rsid w:val="004E36E1"/>
    <w:rsid w:val="00501E3C"/>
    <w:rsid w:val="00526411"/>
    <w:rsid w:val="005354A4"/>
    <w:rsid w:val="00537D2B"/>
    <w:rsid w:val="0054728D"/>
    <w:rsid w:val="0055726E"/>
    <w:rsid w:val="005C3487"/>
    <w:rsid w:val="005F5D5D"/>
    <w:rsid w:val="006151E7"/>
    <w:rsid w:val="0064610E"/>
    <w:rsid w:val="006810C3"/>
    <w:rsid w:val="00686C3F"/>
    <w:rsid w:val="006B3300"/>
    <w:rsid w:val="006C0391"/>
    <w:rsid w:val="006C3907"/>
    <w:rsid w:val="006C4D5A"/>
    <w:rsid w:val="006E3E3A"/>
    <w:rsid w:val="006E7030"/>
    <w:rsid w:val="007058D9"/>
    <w:rsid w:val="00706472"/>
    <w:rsid w:val="00710448"/>
    <w:rsid w:val="00750493"/>
    <w:rsid w:val="00751F22"/>
    <w:rsid w:val="007571FE"/>
    <w:rsid w:val="00771C8C"/>
    <w:rsid w:val="00773812"/>
    <w:rsid w:val="00774CEF"/>
    <w:rsid w:val="00776421"/>
    <w:rsid w:val="00781DF5"/>
    <w:rsid w:val="00794EE0"/>
    <w:rsid w:val="007A15DA"/>
    <w:rsid w:val="007B7B4E"/>
    <w:rsid w:val="007C5939"/>
    <w:rsid w:val="007D404B"/>
    <w:rsid w:val="007D7123"/>
    <w:rsid w:val="007E450C"/>
    <w:rsid w:val="007E7CAD"/>
    <w:rsid w:val="00823071"/>
    <w:rsid w:val="0082426A"/>
    <w:rsid w:val="0082507E"/>
    <w:rsid w:val="0085365F"/>
    <w:rsid w:val="0087332E"/>
    <w:rsid w:val="00881E82"/>
    <w:rsid w:val="008919F2"/>
    <w:rsid w:val="00893D63"/>
    <w:rsid w:val="008C0483"/>
    <w:rsid w:val="008E5777"/>
    <w:rsid w:val="009051CD"/>
    <w:rsid w:val="00923145"/>
    <w:rsid w:val="009302F7"/>
    <w:rsid w:val="00934C1A"/>
    <w:rsid w:val="009675B3"/>
    <w:rsid w:val="009755B2"/>
    <w:rsid w:val="00976E6C"/>
    <w:rsid w:val="009800A9"/>
    <w:rsid w:val="00981276"/>
    <w:rsid w:val="009A1BB7"/>
    <w:rsid w:val="009F669B"/>
    <w:rsid w:val="00A36ED4"/>
    <w:rsid w:val="00A44D30"/>
    <w:rsid w:val="00A71C40"/>
    <w:rsid w:val="00A7364A"/>
    <w:rsid w:val="00A92BCB"/>
    <w:rsid w:val="00A93142"/>
    <w:rsid w:val="00AD3E48"/>
    <w:rsid w:val="00AD7D57"/>
    <w:rsid w:val="00AE3379"/>
    <w:rsid w:val="00B05219"/>
    <w:rsid w:val="00B06F94"/>
    <w:rsid w:val="00B57159"/>
    <w:rsid w:val="00B97404"/>
    <w:rsid w:val="00BA1463"/>
    <w:rsid w:val="00BA4D60"/>
    <w:rsid w:val="00BB34F7"/>
    <w:rsid w:val="00BC1238"/>
    <w:rsid w:val="00BD29D7"/>
    <w:rsid w:val="00BD60F8"/>
    <w:rsid w:val="00BE353C"/>
    <w:rsid w:val="00BE595B"/>
    <w:rsid w:val="00BF0244"/>
    <w:rsid w:val="00BF318E"/>
    <w:rsid w:val="00BF527B"/>
    <w:rsid w:val="00BF7E8B"/>
    <w:rsid w:val="00C31E1C"/>
    <w:rsid w:val="00C438C2"/>
    <w:rsid w:val="00C532E0"/>
    <w:rsid w:val="00C62734"/>
    <w:rsid w:val="00C67074"/>
    <w:rsid w:val="00C90942"/>
    <w:rsid w:val="00D10969"/>
    <w:rsid w:val="00D30EA8"/>
    <w:rsid w:val="00D84F4D"/>
    <w:rsid w:val="00D87AAB"/>
    <w:rsid w:val="00D934E0"/>
    <w:rsid w:val="00DA10B4"/>
    <w:rsid w:val="00DA1185"/>
    <w:rsid w:val="00DB228E"/>
    <w:rsid w:val="00DE00C5"/>
    <w:rsid w:val="00E16F1A"/>
    <w:rsid w:val="00E626BD"/>
    <w:rsid w:val="00E65134"/>
    <w:rsid w:val="00ED46F6"/>
    <w:rsid w:val="00ED7E2D"/>
    <w:rsid w:val="00EE1FD0"/>
    <w:rsid w:val="00EE3A9F"/>
    <w:rsid w:val="00EF39B2"/>
    <w:rsid w:val="00F34063"/>
    <w:rsid w:val="00F34554"/>
    <w:rsid w:val="00F41E32"/>
    <w:rsid w:val="00F51C71"/>
    <w:rsid w:val="00F75DB5"/>
    <w:rsid w:val="00F80CA4"/>
    <w:rsid w:val="00FB08F6"/>
    <w:rsid w:val="00FB22DB"/>
    <w:rsid w:val="00FB3081"/>
    <w:rsid w:val="00FB431A"/>
    <w:rsid w:val="00FD2458"/>
    <w:rsid w:val="00FD4C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B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AB"/>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C71"/>
    <w:pPr>
      <w:ind w:left="720"/>
      <w:contextualSpacing/>
    </w:pPr>
  </w:style>
  <w:style w:type="paragraph" w:styleId="FootnoteText">
    <w:name w:val="footnote text"/>
    <w:basedOn w:val="Normal"/>
    <w:link w:val="FootnoteTextChar"/>
    <w:unhideWhenUsed/>
    <w:rsid w:val="00D934E0"/>
  </w:style>
  <w:style w:type="character" w:customStyle="1" w:styleId="FootnoteTextChar">
    <w:name w:val="Footnote Text Char"/>
    <w:basedOn w:val="DefaultParagraphFont"/>
    <w:link w:val="FootnoteText"/>
    <w:rsid w:val="00D934E0"/>
    <w:rPr>
      <w:rFonts w:ascii="Candara" w:hAnsi="Candara"/>
    </w:rPr>
  </w:style>
  <w:style w:type="character" w:styleId="FootnoteReference">
    <w:name w:val="footnote reference"/>
    <w:basedOn w:val="DefaultParagraphFont"/>
    <w:unhideWhenUsed/>
    <w:rsid w:val="00D934E0"/>
    <w:rPr>
      <w:vertAlign w:val="superscript"/>
    </w:rPr>
  </w:style>
  <w:style w:type="character" w:styleId="CommentReference">
    <w:name w:val="annotation reference"/>
    <w:basedOn w:val="DefaultParagraphFont"/>
    <w:uiPriority w:val="99"/>
    <w:semiHidden/>
    <w:unhideWhenUsed/>
    <w:rsid w:val="00751F22"/>
    <w:rPr>
      <w:sz w:val="18"/>
      <w:szCs w:val="18"/>
    </w:rPr>
  </w:style>
  <w:style w:type="paragraph" w:styleId="CommentText">
    <w:name w:val="annotation text"/>
    <w:basedOn w:val="Normal"/>
    <w:link w:val="CommentTextChar"/>
    <w:uiPriority w:val="99"/>
    <w:semiHidden/>
    <w:unhideWhenUsed/>
    <w:rsid w:val="00751F22"/>
  </w:style>
  <w:style w:type="character" w:customStyle="1" w:styleId="CommentTextChar">
    <w:name w:val="Comment Text Char"/>
    <w:basedOn w:val="DefaultParagraphFont"/>
    <w:link w:val="CommentText"/>
    <w:uiPriority w:val="99"/>
    <w:semiHidden/>
    <w:rsid w:val="00751F22"/>
    <w:rPr>
      <w:rFonts w:ascii="Candara" w:hAnsi="Candara"/>
    </w:rPr>
  </w:style>
  <w:style w:type="paragraph" w:styleId="CommentSubject">
    <w:name w:val="annotation subject"/>
    <w:basedOn w:val="CommentText"/>
    <w:next w:val="CommentText"/>
    <w:link w:val="CommentSubjectChar"/>
    <w:uiPriority w:val="99"/>
    <w:semiHidden/>
    <w:unhideWhenUsed/>
    <w:rsid w:val="00751F22"/>
    <w:rPr>
      <w:b/>
      <w:bCs/>
      <w:sz w:val="20"/>
      <w:szCs w:val="20"/>
    </w:rPr>
  </w:style>
  <w:style w:type="character" w:customStyle="1" w:styleId="CommentSubjectChar">
    <w:name w:val="Comment Subject Char"/>
    <w:basedOn w:val="CommentTextChar"/>
    <w:link w:val="CommentSubject"/>
    <w:uiPriority w:val="99"/>
    <w:semiHidden/>
    <w:rsid w:val="00751F22"/>
    <w:rPr>
      <w:rFonts w:ascii="Candara" w:hAnsi="Candara"/>
      <w:b/>
      <w:bCs/>
      <w:sz w:val="20"/>
      <w:szCs w:val="20"/>
    </w:rPr>
  </w:style>
  <w:style w:type="paragraph" w:styleId="BalloonText">
    <w:name w:val="Balloon Text"/>
    <w:basedOn w:val="Normal"/>
    <w:link w:val="BalloonTextChar"/>
    <w:uiPriority w:val="99"/>
    <w:semiHidden/>
    <w:unhideWhenUsed/>
    <w:rsid w:val="00751F22"/>
    <w:rPr>
      <w:rFonts w:ascii="Lucida Grande" w:hAnsi="Lucida Grande"/>
      <w:sz w:val="18"/>
      <w:szCs w:val="18"/>
    </w:rPr>
  </w:style>
  <w:style w:type="character" w:customStyle="1" w:styleId="BalloonTextChar">
    <w:name w:val="Balloon Text Char"/>
    <w:basedOn w:val="DefaultParagraphFont"/>
    <w:link w:val="BalloonText"/>
    <w:uiPriority w:val="99"/>
    <w:semiHidden/>
    <w:rsid w:val="00751F22"/>
    <w:rPr>
      <w:rFonts w:ascii="Lucida Grande" w:hAnsi="Lucida Grande"/>
      <w:sz w:val="18"/>
      <w:szCs w:val="18"/>
    </w:rPr>
  </w:style>
  <w:style w:type="paragraph" w:styleId="Footer">
    <w:name w:val="footer"/>
    <w:basedOn w:val="Normal"/>
    <w:link w:val="FooterChar"/>
    <w:uiPriority w:val="99"/>
    <w:unhideWhenUsed/>
    <w:rsid w:val="00301D27"/>
    <w:pPr>
      <w:tabs>
        <w:tab w:val="center" w:pos="4320"/>
        <w:tab w:val="right" w:pos="8640"/>
      </w:tabs>
    </w:pPr>
  </w:style>
  <w:style w:type="character" w:customStyle="1" w:styleId="FooterChar">
    <w:name w:val="Footer Char"/>
    <w:basedOn w:val="DefaultParagraphFont"/>
    <w:link w:val="Footer"/>
    <w:uiPriority w:val="99"/>
    <w:rsid w:val="00301D27"/>
    <w:rPr>
      <w:rFonts w:ascii="Candara" w:hAnsi="Candara"/>
    </w:rPr>
  </w:style>
  <w:style w:type="character" w:styleId="PageNumber">
    <w:name w:val="page number"/>
    <w:basedOn w:val="DefaultParagraphFont"/>
    <w:uiPriority w:val="99"/>
    <w:semiHidden/>
    <w:unhideWhenUsed/>
    <w:rsid w:val="00301D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AB"/>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C71"/>
    <w:pPr>
      <w:ind w:left="720"/>
      <w:contextualSpacing/>
    </w:pPr>
  </w:style>
  <w:style w:type="paragraph" w:styleId="FootnoteText">
    <w:name w:val="footnote text"/>
    <w:basedOn w:val="Normal"/>
    <w:link w:val="FootnoteTextChar"/>
    <w:unhideWhenUsed/>
    <w:rsid w:val="00D934E0"/>
  </w:style>
  <w:style w:type="character" w:customStyle="1" w:styleId="FootnoteTextChar">
    <w:name w:val="Footnote Text Char"/>
    <w:basedOn w:val="DefaultParagraphFont"/>
    <w:link w:val="FootnoteText"/>
    <w:rsid w:val="00D934E0"/>
    <w:rPr>
      <w:rFonts w:ascii="Candara" w:hAnsi="Candara"/>
    </w:rPr>
  </w:style>
  <w:style w:type="character" w:styleId="FootnoteReference">
    <w:name w:val="footnote reference"/>
    <w:basedOn w:val="DefaultParagraphFont"/>
    <w:unhideWhenUsed/>
    <w:rsid w:val="00D934E0"/>
    <w:rPr>
      <w:vertAlign w:val="superscript"/>
    </w:rPr>
  </w:style>
  <w:style w:type="character" w:styleId="CommentReference">
    <w:name w:val="annotation reference"/>
    <w:basedOn w:val="DefaultParagraphFont"/>
    <w:uiPriority w:val="99"/>
    <w:semiHidden/>
    <w:unhideWhenUsed/>
    <w:rsid w:val="00751F22"/>
    <w:rPr>
      <w:sz w:val="18"/>
      <w:szCs w:val="18"/>
    </w:rPr>
  </w:style>
  <w:style w:type="paragraph" w:styleId="CommentText">
    <w:name w:val="annotation text"/>
    <w:basedOn w:val="Normal"/>
    <w:link w:val="CommentTextChar"/>
    <w:uiPriority w:val="99"/>
    <w:semiHidden/>
    <w:unhideWhenUsed/>
    <w:rsid w:val="00751F22"/>
  </w:style>
  <w:style w:type="character" w:customStyle="1" w:styleId="CommentTextChar">
    <w:name w:val="Comment Text Char"/>
    <w:basedOn w:val="DefaultParagraphFont"/>
    <w:link w:val="CommentText"/>
    <w:uiPriority w:val="99"/>
    <w:semiHidden/>
    <w:rsid w:val="00751F22"/>
    <w:rPr>
      <w:rFonts w:ascii="Candara" w:hAnsi="Candara"/>
    </w:rPr>
  </w:style>
  <w:style w:type="paragraph" w:styleId="CommentSubject">
    <w:name w:val="annotation subject"/>
    <w:basedOn w:val="CommentText"/>
    <w:next w:val="CommentText"/>
    <w:link w:val="CommentSubjectChar"/>
    <w:uiPriority w:val="99"/>
    <w:semiHidden/>
    <w:unhideWhenUsed/>
    <w:rsid w:val="00751F22"/>
    <w:rPr>
      <w:b/>
      <w:bCs/>
      <w:sz w:val="20"/>
      <w:szCs w:val="20"/>
    </w:rPr>
  </w:style>
  <w:style w:type="character" w:customStyle="1" w:styleId="CommentSubjectChar">
    <w:name w:val="Comment Subject Char"/>
    <w:basedOn w:val="CommentTextChar"/>
    <w:link w:val="CommentSubject"/>
    <w:uiPriority w:val="99"/>
    <w:semiHidden/>
    <w:rsid w:val="00751F22"/>
    <w:rPr>
      <w:rFonts w:ascii="Candara" w:hAnsi="Candara"/>
      <w:b/>
      <w:bCs/>
      <w:sz w:val="20"/>
      <w:szCs w:val="20"/>
    </w:rPr>
  </w:style>
  <w:style w:type="paragraph" w:styleId="BalloonText">
    <w:name w:val="Balloon Text"/>
    <w:basedOn w:val="Normal"/>
    <w:link w:val="BalloonTextChar"/>
    <w:uiPriority w:val="99"/>
    <w:semiHidden/>
    <w:unhideWhenUsed/>
    <w:rsid w:val="00751F22"/>
    <w:rPr>
      <w:rFonts w:ascii="Lucida Grande" w:hAnsi="Lucida Grande"/>
      <w:sz w:val="18"/>
      <w:szCs w:val="18"/>
    </w:rPr>
  </w:style>
  <w:style w:type="character" w:customStyle="1" w:styleId="BalloonTextChar">
    <w:name w:val="Balloon Text Char"/>
    <w:basedOn w:val="DefaultParagraphFont"/>
    <w:link w:val="BalloonText"/>
    <w:uiPriority w:val="99"/>
    <w:semiHidden/>
    <w:rsid w:val="00751F22"/>
    <w:rPr>
      <w:rFonts w:ascii="Lucida Grande" w:hAnsi="Lucida Grande"/>
      <w:sz w:val="18"/>
      <w:szCs w:val="18"/>
    </w:rPr>
  </w:style>
  <w:style w:type="paragraph" w:styleId="Footer">
    <w:name w:val="footer"/>
    <w:basedOn w:val="Normal"/>
    <w:link w:val="FooterChar"/>
    <w:uiPriority w:val="99"/>
    <w:unhideWhenUsed/>
    <w:rsid w:val="00301D27"/>
    <w:pPr>
      <w:tabs>
        <w:tab w:val="center" w:pos="4320"/>
        <w:tab w:val="right" w:pos="8640"/>
      </w:tabs>
    </w:pPr>
  </w:style>
  <w:style w:type="character" w:customStyle="1" w:styleId="FooterChar">
    <w:name w:val="Footer Char"/>
    <w:basedOn w:val="DefaultParagraphFont"/>
    <w:link w:val="Footer"/>
    <w:uiPriority w:val="99"/>
    <w:rsid w:val="00301D27"/>
    <w:rPr>
      <w:rFonts w:ascii="Candara" w:hAnsi="Candara"/>
    </w:rPr>
  </w:style>
  <w:style w:type="character" w:styleId="PageNumber">
    <w:name w:val="page number"/>
    <w:basedOn w:val="DefaultParagraphFont"/>
    <w:uiPriority w:val="99"/>
    <w:semiHidden/>
    <w:unhideWhenUsed/>
    <w:rsid w:val="0030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7730</Words>
  <Characters>44065</Characters>
  <Application>Microsoft Macintosh Word</Application>
  <DocSecurity>0</DocSecurity>
  <Lines>367</Lines>
  <Paragraphs>103</Paragraphs>
  <ScaleCrop>false</ScaleCrop>
  <Company>University of Michigan</Company>
  <LinksUpToDate>false</LinksUpToDate>
  <CharactersWithSpaces>51692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 User</dc:creator>
  <cp:keywords/>
  <dc:description/>
  <cp:lastModifiedBy>Lisa Jane Disch</cp:lastModifiedBy>
  <cp:revision>2</cp:revision>
  <cp:lastPrinted>2013-03-19T16:00:00Z</cp:lastPrinted>
  <dcterms:created xsi:type="dcterms:W3CDTF">2013-03-27T01:09:00Z</dcterms:created>
  <dcterms:modified xsi:type="dcterms:W3CDTF">2013-03-27T01:09:00Z</dcterms:modified>
</cp:coreProperties>
</file>