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6E5B" w14:textId="77777777" w:rsidR="00D649DF" w:rsidRPr="000C59A1" w:rsidRDefault="00606B58">
      <w:pPr>
        <w:rPr>
          <w:b/>
          <w:sz w:val="40"/>
          <w:szCs w:val="40"/>
        </w:rPr>
      </w:pPr>
      <w:r w:rsidRPr="000C59A1">
        <w:rPr>
          <w:b/>
          <w:sz w:val="40"/>
          <w:szCs w:val="40"/>
        </w:rPr>
        <w:t xml:space="preserve">Workers of the World, </w:t>
      </w:r>
      <w:r w:rsidR="00F1588B" w:rsidRPr="000C59A1">
        <w:rPr>
          <w:b/>
          <w:sz w:val="40"/>
          <w:szCs w:val="40"/>
        </w:rPr>
        <w:t>Participate</w:t>
      </w:r>
      <w:r w:rsidRPr="000C59A1">
        <w:rPr>
          <w:b/>
          <w:sz w:val="40"/>
          <w:szCs w:val="40"/>
        </w:rPr>
        <w:t>!</w:t>
      </w:r>
    </w:p>
    <w:p w14:paraId="216C3F93" w14:textId="77777777" w:rsidR="00606B58" w:rsidRPr="008B3A89" w:rsidRDefault="00F1588B">
      <w:pPr>
        <w:rPr>
          <w:sz w:val="30"/>
          <w:szCs w:val="30"/>
        </w:rPr>
      </w:pPr>
      <w:r w:rsidRPr="008B3A89">
        <w:rPr>
          <w:i/>
          <w:sz w:val="30"/>
          <w:szCs w:val="30"/>
        </w:rPr>
        <w:t xml:space="preserve">A Comparative Study of Union Membership and Political Participation </w:t>
      </w:r>
    </w:p>
    <w:p w14:paraId="50CFABD0" w14:textId="77777777" w:rsidR="00F1588B" w:rsidRDefault="00F1588B"/>
    <w:p w14:paraId="6A5FBD15" w14:textId="77777777" w:rsidR="008B3A89" w:rsidRDefault="008B3A89"/>
    <w:p w14:paraId="75E5CB15" w14:textId="77777777" w:rsidR="008B3A89" w:rsidRPr="008D14DA" w:rsidRDefault="008B3A89"/>
    <w:p w14:paraId="49FF3A5B" w14:textId="77777777" w:rsidR="00F1588B" w:rsidRPr="008D14DA" w:rsidRDefault="00F1588B">
      <w:r w:rsidRPr="008D14DA">
        <w:t xml:space="preserve">Archie Delshad, University of California, Irvine </w:t>
      </w:r>
    </w:p>
    <w:p w14:paraId="5F6E8F32" w14:textId="77777777" w:rsidR="00F1588B" w:rsidRPr="008D14DA" w:rsidRDefault="00F1588B"/>
    <w:p w14:paraId="2F785EB6" w14:textId="77777777" w:rsidR="00E332D1" w:rsidRDefault="00E332D1"/>
    <w:p w14:paraId="5F0C3483" w14:textId="77777777" w:rsidR="000C59A1" w:rsidRDefault="000C59A1"/>
    <w:p w14:paraId="72477348" w14:textId="77777777" w:rsidR="000C59A1" w:rsidRDefault="000C59A1"/>
    <w:p w14:paraId="3A1E8E5D" w14:textId="77777777" w:rsidR="000C59A1" w:rsidRDefault="000C59A1"/>
    <w:p w14:paraId="536FA840" w14:textId="77777777" w:rsidR="000C59A1" w:rsidRDefault="000C59A1"/>
    <w:p w14:paraId="7D967A49" w14:textId="77777777" w:rsidR="000C59A1" w:rsidRDefault="000C59A1"/>
    <w:p w14:paraId="10DE36F6" w14:textId="77777777" w:rsidR="000C59A1" w:rsidRDefault="000C59A1"/>
    <w:p w14:paraId="37EF3955" w14:textId="77777777" w:rsidR="000C59A1" w:rsidRDefault="000C59A1"/>
    <w:p w14:paraId="6F775408" w14:textId="77777777" w:rsidR="000C59A1" w:rsidRDefault="000C59A1"/>
    <w:p w14:paraId="4FDFB529" w14:textId="77777777" w:rsidR="000C59A1" w:rsidRDefault="000C59A1"/>
    <w:p w14:paraId="5435C248" w14:textId="77777777" w:rsidR="000C59A1" w:rsidRDefault="000C59A1"/>
    <w:p w14:paraId="2D6B1C93" w14:textId="77777777" w:rsidR="000C59A1" w:rsidRDefault="000C59A1"/>
    <w:p w14:paraId="0133F3C5" w14:textId="77777777" w:rsidR="000C59A1" w:rsidRDefault="000C59A1"/>
    <w:p w14:paraId="411B812B" w14:textId="77777777" w:rsidR="000C59A1" w:rsidRDefault="000C59A1"/>
    <w:p w14:paraId="573715BA" w14:textId="77777777" w:rsidR="000C59A1" w:rsidRDefault="000C59A1"/>
    <w:p w14:paraId="77497455" w14:textId="77777777" w:rsidR="000C59A1" w:rsidRDefault="000C59A1"/>
    <w:p w14:paraId="5800D312" w14:textId="77777777" w:rsidR="000C59A1" w:rsidRDefault="000C59A1"/>
    <w:p w14:paraId="32AE2C7C" w14:textId="77777777" w:rsidR="000C59A1" w:rsidRDefault="000C59A1"/>
    <w:p w14:paraId="5EED6DCE" w14:textId="77777777" w:rsidR="000C59A1" w:rsidRDefault="000C59A1"/>
    <w:p w14:paraId="559A7318" w14:textId="77777777" w:rsidR="000C59A1" w:rsidRDefault="000C59A1"/>
    <w:p w14:paraId="213E31D8" w14:textId="77777777" w:rsidR="000C59A1" w:rsidRDefault="000C59A1"/>
    <w:p w14:paraId="6A0AE1F0" w14:textId="77777777" w:rsidR="000C59A1" w:rsidRDefault="000C59A1"/>
    <w:p w14:paraId="3E8AB66A" w14:textId="77777777" w:rsidR="000C59A1" w:rsidRDefault="000C59A1"/>
    <w:p w14:paraId="6A84CE82" w14:textId="77777777" w:rsidR="000C59A1" w:rsidRDefault="000C59A1"/>
    <w:p w14:paraId="03F32E71" w14:textId="77777777" w:rsidR="000C59A1" w:rsidRDefault="000C59A1"/>
    <w:p w14:paraId="23495708" w14:textId="77777777" w:rsidR="000C59A1" w:rsidRDefault="000C59A1"/>
    <w:p w14:paraId="4F9C874D" w14:textId="77777777" w:rsidR="000C59A1" w:rsidRDefault="000C59A1"/>
    <w:p w14:paraId="42FF740F" w14:textId="77777777" w:rsidR="000C59A1" w:rsidRDefault="000C59A1"/>
    <w:p w14:paraId="5D142A2E" w14:textId="77777777" w:rsidR="000C59A1" w:rsidRDefault="000C59A1"/>
    <w:p w14:paraId="69A31288" w14:textId="77777777" w:rsidR="000C59A1" w:rsidRDefault="000C59A1"/>
    <w:p w14:paraId="2A6E5A57" w14:textId="77777777" w:rsidR="000C59A1" w:rsidRPr="008D14DA" w:rsidRDefault="000C59A1"/>
    <w:p w14:paraId="37D63506" w14:textId="7DE8039E" w:rsidR="00FA1E7B" w:rsidRPr="008D14DA" w:rsidRDefault="00FA1E7B">
      <w:pPr>
        <w:pBdr>
          <w:top w:val="single" w:sz="6" w:space="1" w:color="auto"/>
          <w:bottom w:val="single" w:sz="6" w:space="1" w:color="auto"/>
        </w:pBdr>
      </w:pPr>
      <w:r w:rsidRPr="008D14DA">
        <w:t xml:space="preserve">Abstract: </w:t>
      </w:r>
      <w:r w:rsidR="00A66FAE" w:rsidRPr="008D14DA">
        <w:t>This paper explores the effect of union membership on</w:t>
      </w:r>
      <w:r w:rsidR="00F63387" w:rsidRPr="008D14DA">
        <w:t xml:space="preserve"> civic and</w:t>
      </w:r>
      <w:r w:rsidR="00A66FAE" w:rsidRPr="008D14DA">
        <w:t xml:space="preserve"> political participation</w:t>
      </w:r>
      <w:r w:rsidR="00F63387" w:rsidRPr="008D14DA">
        <w:t xml:space="preserve"> in the current age – from a comparative perspective. I </w:t>
      </w:r>
      <w:r w:rsidR="008B3A89">
        <w:t>study</w:t>
      </w:r>
      <w:r w:rsidR="00F63387" w:rsidRPr="008D14DA">
        <w:t xml:space="preserve"> five countries: the United States, México, Gr</w:t>
      </w:r>
      <w:r w:rsidR="000C59A1">
        <w:t>eat Britain, Germany, and Italy; and five measures of political participation: voting, joining (other) voluntary associations,</w:t>
      </w:r>
      <w:r w:rsidR="00F63387" w:rsidRPr="008D14DA">
        <w:t xml:space="preserve"> </w:t>
      </w:r>
      <w:r w:rsidR="000C59A1">
        <w:t xml:space="preserve">boycotting, signing petitions, and participating in demonstrations. I use data from the World Values Survey (2005) and logistic regressions to test my hypothesis.  I find positive evidence for the hypothesis that union membership increases political participation. </w:t>
      </w:r>
    </w:p>
    <w:p w14:paraId="7F58DFF2" w14:textId="0BACD985" w:rsidR="00FA1E7B" w:rsidRPr="008D14DA" w:rsidRDefault="00FA1E7B" w:rsidP="008B3A89">
      <w:r w:rsidRPr="008D14DA">
        <w:br w:type="page"/>
      </w:r>
      <w:r w:rsidRPr="008D14DA">
        <w:rPr>
          <w:b/>
        </w:rPr>
        <w:lastRenderedPageBreak/>
        <w:t>Introduction</w:t>
      </w:r>
    </w:p>
    <w:p w14:paraId="0F943390" w14:textId="727FE44A" w:rsidR="00FA1E7B" w:rsidRPr="008D14DA" w:rsidRDefault="00F15450" w:rsidP="00FA1E7B">
      <w:pPr>
        <w:spacing w:line="480" w:lineRule="auto"/>
        <w:ind w:firstLine="720"/>
      </w:pPr>
      <w:r w:rsidRPr="008D14DA">
        <w:t xml:space="preserve">This paper explores the effect of union membership on political participation among </w:t>
      </w:r>
      <w:r w:rsidR="00165C95" w:rsidRPr="008D14DA">
        <w:t>five countries</w:t>
      </w:r>
      <w:r w:rsidRPr="008D14DA">
        <w:t xml:space="preserve">. </w:t>
      </w:r>
      <w:r w:rsidR="00B66A78" w:rsidRPr="008D14DA">
        <w:t xml:space="preserve">Political participation has garnered interest across </w:t>
      </w:r>
      <w:r w:rsidR="008D14DA">
        <w:t>both political science and sociology</w:t>
      </w:r>
      <w:r w:rsidR="00B66A78" w:rsidRPr="008D14DA">
        <w:t xml:space="preserve">, and many scholars have </w:t>
      </w:r>
      <w:r w:rsidR="0038131D" w:rsidRPr="008D14DA">
        <w:t>studied the effects of a host of independent variables on various methods of participation</w:t>
      </w:r>
      <w:r w:rsidR="00B66A78" w:rsidRPr="008D14DA">
        <w:t>.</w:t>
      </w:r>
      <w:r w:rsidR="0038131D" w:rsidRPr="008D14DA">
        <w:t xml:space="preserve"> Generally, people participate in the political system because of a sense of duty and civic engagement, self- or group-interests (such as advancing specific goals or initiatives) or because they enjoy the ac</w:t>
      </w:r>
      <w:r w:rsidR="00F84FF3">
        <w:t>t of being engaged in politics. For an individual to participate in the political system, one must believe that the benefits of participation outweigh the costs.</w:t>
      </w:r>
      <w:r w:rsidR="00F84FF3">
        <w:rPr>
          <w:rStyle w:val="FootnoteReference"/>
        </w:rPr>
        <w:footnoteReference w:id="1"/>
      </w:r>
    </w:p>
    <w:p w14:paraId="4E1C28F3" w14:textId="1516629E" w:rsidR="00165C95" w:rsidRDefault="00165C95" w:rsidP="00165C95">
      <w:pPr>
        <w:spacing w:line="480" w:lineRule="auto"/>
        <w:ind w:firstLine="720"/>
      </w:pPr>
      <w:r w:rsidRPr="008D14DA">
        <w:t xml:space="preserve">Kerrissey and Schofer (2013) </w:t>
      </w:r>
      <w:r w:rsidR="00F84FF3">
        <w:t>argue that</w:t>
      </w:r>
      <w:r w:rsidRPr="008D14DA">
        <w:t xml:space="preserve"> “unions strive to develop the organizational and political skills of their members, cultivate their members’ political identities, and directly mobilize members to participate in political life,” (p. 895). Their account of unionization in the United States concludes that union membership increases political participation, and does so quite convincingly. In this paper, I simplify the analysis and broaden the scope to include five countries: the United States, México, Great Britain, Germany, and Italy.</w:t>
      </w:r>
    </w:p>
    <w:p w14:paraId="79BBCBB8" w14:textId="0556ACEB" w:rsidR="008D14DA" w:rsidRPr="008D14DA" w:rsidRDefault="008D14DA" w:rsidP="00165C95">
      <w:pPr>
        <w:spacing w:line="480" w:lineRule="auto"/>
        <w:ind w:firstLine="720"/>
      </w:pPr>
      <w:r>
        <w:t>I proceed in several steps.</w:t>
      </w:r>
      <w:r w:rsidR="009B4CB1">
        <w:t xml:space="preserve"> First, I describe the canon literature on political participation and the previous empirical research conducted on union membership specifically. Second, I move to the data and methods section, where I describe the logic behind my case selection and </w:t>
      </w:r>
      <w:r w:rsidR="00F84FF3">
        <w:t>outline the dataset. Third, I analyze the data using logistic regressions, controlling for a host of standard variables. Finally, I end with a discussion of the results and implications for future research.</w:t>
      </w:r>
    </w:p>
    <w:p w14:paraId="392F420E" w14:textId="77777777" w:rsidR="00E1699E" w:rsidRDefault="00E1699E" w:rsidP="00E1699E">
      <w:pPr>
        <w:spacing w:line="480" w:lineRule="auto"/>
        <w:rPr>
          <w:b/>
        </w:rPr>
      </w:pPr>
      <w:r>
        <w:rPr>
          <w:b/>
        </w:rPr>
        <w:t xml:space="preserve">Describing the Model Participant </w:t>
      </w:r>
    </w:p>
    <w:p w14:paraId="566D5E63" w14:textId="4FAFB9F5" w:rsidR="00052F55" w:rsidRPr="00E1699E" w:rsidRDefault="00E1699E" w:rsidP="00E1699E">
      <w:pPr>
        <w:spacing w:line="480" w:lineRule="auto"/>
        <w:rPr>
          <w:i/>
        </w:rPr>
      </w:pPr>
      <w:r w:rsidRPr="00E1699E">
        <w:rPr>
          <w:i/>
        </w:rPr>
        <w:t>The Canon Literature on Political Participation</w:t>
      </w:r>
    </w:p>
    <w:p w14:paraId="7FCBB714" w14:textId="4CCDD67D" w:rsidR="00052F55" w:rsidRDefault="008B3A89" w:rsidP="00165C95">
      <w:pPr>
        <w:spacing w:line="480" w:lineRule="auto"/>
        <w:ind w:firstLine="720"/>
      </w:pPr>
      <w:r>
        <w:t>What is it that e</w:t>
      </w:r>
      <w:r w:rsidR="00052F55" w:rsidRPr="008D14DA">
        <w:t xml:space="preserve">ffects the varying levels of political participation in the </w:t>
      </w:r>
      <w:r w:rsidR="008D14DA" w:rsidRPr="008D14DA">
        <w:t>population</w:t>
      </w:r>
      <w:r w:rsidR="00052F55" w:rsidRPr="008D14DA">
        <w:t xml:space="preserve">? We know from existing research that income, race/ethnicity, age and education are major determinants of a person’s propensity to participate in politics (and what participation vehicle they are more or less likely to use). </w:t>
      </w:r>
      <w:r w:rsidR="008D14DA">
        <w:t xml:space="preserve">Both political scientists and sociologists have </w:t>
      </w:r>
      <w:r w:rsidR="00116AE0">
        <w:t>spilled massive amounts of ink</w:t>
      </w:r>
      <w:r w:rsidR="008D14DA">
        <w:t xml:space="preserve"> to </w:t>
      </w:r>
      <w:r w:rsidR="00116AE0">
        <w:t xml:space="preserve">expose the answer to the question, “who participates?” </w:t>
      </w:r>
    </w:p>
    <w:p w14:paraId="0F296143" w14:textId="2A05E429" w:rsidR="00116AE0" w:rsidRPr="008D14DA" w:rsidRDefault="00116AE0" w:rsidP="00165C95">
      <w:pPr>
        <w:spacing w:line="480" w:lineRule="auto"/>
        <w:ind w:firstLine="720"/>
      </w:pPr>
      <w:r>
        <w:t xml:space="preserve">The question gives way to several patterns. </w:t>
      </w:r>
      <w:r w:rsidRPr="00EC6DB5">
        <w:t xml:space="preserve">We know from over five decades of political science </w:t>
      </w:r>
      <w:r>
        <w:t xml:space="preserve">and sociology </w:t>
      </w:r>
      <w:r w:rsidRPr="00EC6DB5">
        <w:t xml:space="preserve">research that perhaps the most crucial determinant of voting (and other forms of political participation) is the age of the potential participant. Typically, the older the potential participant, the more </w:t>
      </w:r>
      <w:r>
        <w:t>likely they are to participate</w:t>
      </w:r>
      <w:r w:rsidRPr="00EC6DB5">
        <w:t xml:space="preserve"> (Norvall and Grimes, 1968; Nie, Verba and Kim, 1974). </w:t>
      </w:r>
      <w:r>
        <w:t>When data are corrected</w:t>
      </w:r>
      <w:r w:rsidRPr="00EC6DB5">
        <w:t xml:space="preserve"> for educational differences, we also know older people are the </w:t>
      </w:r>
      <w:r w:rsidRPr="00116AE0">
        <w:rPr>
          <w:i/>
        </w:rPr>
        <w:t>most</w:t>
      </w:r>
      <w:r w:rsidRPr="00EC6DB5">
        <w:t xml:space="preserve"> active participants (Nie, Verba and Kim, 1974).</w:t>
      </w:r>
    </w:p>
    <w:p w14:paraId="0A1A5FBB" w14:textId="1B6C56EE" w:rsidR="0038131D" w:rsidRDefault="00A70392" w:rsidP="00FA1E7B">
      <w:pPr>
        <w:spacing w:line="480" w:lineRule="auto"/>
        <w:ind w:firstLine="720"/>
      </w:pPr>
      <w:r w:rsidRPr="00EC6DB5">
        <w:t>The previous point leads into the next: education is a strong predictor of political participation. As education increases, so does the propensity to participate (Milbrath, 1965; Delli Carpini and Keeter, 1996; Gagnon, 2003). This effect is intensified in countries with greater emphasis on civic education in primary and secondary schools (Finkel, 2002). Greater levels of education also come with more financial resources, which imbue individuals with the ability to participate. And while social pressures once persuaded individuals not to participate in protesting activities, trends have changed – protesting is seen as more acceptable as it once was; more educated people tend to protest more (Jenkins and Wallace, 1996).  Although there is some debate on whether or not education is the casual link to more political participation (e.g., Kam and Palmer, 2008) more recent studies have shown that education does indeed serve as a casual link to greater political participation (Mayer, 2011).</w:t>
      </w:r>
    </w:p>
    <w:p w14:paraId="275CECC9" w14:textId="07527521" w:rsidR="00A70392" w:rsidRPr="00EC6DB5" w:rsidRDefault="00A70392" w:rsidP="00A70392">
      <w:pPr>
        <w:spacing w:line="480" w:lineRule="auto"/>
        <w:ind w:firstLine="720"/>
      </w:pPr>
      <w:r w:rsidRPr="00EC6DB5">
        <w:t>Socioeconomic status can also be used to predict political participation. Numerous studies show that political participation is greatly impacted by levels of wealth/income, occupational prestige, and education, as was already noted (Verba, Nie, and Kim, 1978; Brady, Verba, and Schlozman, 1995; Ansolabehere, De Figueiredo, and Snyder, 2003; Bartels, 2008). More crucial, still, is the effect of concentrated resources – studies have shown that greater economic inequality leads to political inequality (Solt, 2008). Even if the inequality is in</w:t>
      </w:r>
      <w:r w:rsidR="004B149E">
        <w:t xml:space="preserve"> the</w:t>
      </w:r>
      <w:r w:rsidRPr="00EC6DB5">
        <w:t xml:space="preserve"> tails or more broadly undistributed, the effect is still less participation (Anderson and Beramendi, 2008).</w:t>
      </w:r>
    </w:p>
    <w:p w14:paraId="32F4965D" w14:textId="77777777" w:rsidR="00A70392" w:rsidRPr="00EC6DB5" w:rsidRDefault="00A70392" w:rsidP="00A70392">
      <w:pPr>
        <w:spacing w:line="480" w:lineRule="auto"/>
      </w:pPr>
      <w:r w:rsidRPr="00EC6DB5">
        <w:tab/>
        <w:t xml:space="preserve">Existing research also shows that Caucasians/whites are most likely to be political participants compared to members of any other racial or ethnic group (Tate, 1991; Tate, 1993; Leighley and Vedlitz, 1999; Hutchings and Valentino, 2004). When controlling for socioeconomic status, however, the relationship is less discernable, especially among blacks with higher levels of “political consciousness” (Shingles, 1981). The 2008 election also demonstrated that minorities with higher levels of attachment (i.e., a black voter voting for a black candidate) or personal appeals to a candidate are more likely to participate in electoral and non-electoral politics (Lopez and Taylor, 2009). </w:t>
      </w:r>
    </w:p>
    <w:p w14:paraId="44DE2063" w14:textId="16D1F7E1" w:rsidR="00165C95" w:rsidRDefault="00A70392" w:rsidP="00A70392">
      <w:pPr>
        <w:spacing w:line="480" w:lineRule="auto"/>
      </w:pPr>
      <w:r w:rsidRPr="00EC6DB5">
        <w:tab/>
        <w:t>Civic engagement has also shown to be an important predictor of political participation. Group engagement leads to more political participation – especially protest participation (Skocpol, Ganz, and Munson, 2000). Social capital effects participation as well – more social group involvement also increases political participation (Putnam, 2000; Finkel, 2002). Political culture more broadly also impacts political participation – being involved in voluntary associations helps increase civic engagement and thus attributes to greater political participation, despite changing political norms (Dalton, 2008).</w:t>
      </w:r>
      <w:r w:rsidR="00E1699E">
        <w:t xml:space="preserve"> Although these cases are not directly related to the question I seek to explore here, it provides contextual help and an array of variables for which I control</w:t>
      </w:r>
      <w:r w:rsidR="00F84FF3">
        <w:t xml:space="preserve"> in my analysis section</w:t>
      </w:r>
      <w:r w:rsidR="00E1699E">
        <w:t>.</w:t>
      </w:r>
    </w:p>
    <w:p w14:paraId="23E8128B" w14:textId="0C83F269" w:rsidR="00A70392" w:rsidRDefault="00E1699E" w:rsidP="00A70392">
      <w:pPr>
        <w:spacing w:line="480" w:lineRule="auto"/>
      </w:pPr>
      <w:r>
        <w:rPr>
          <w:i/>
        </w:rPr>
        <w:t>Union Membership and Political Participation</w:t>
      </w:r>
    </w:p>
    <w:p w14:paraId="3CF75653" w14:textId="1883CE86" w:rsidR="00E1699E" w:rsidRDefault="00E1699E" w:rsidP="00A70392">
      <w:pPr>
        <w:spacing w:line="480" w:lineRule="auto"/>
      </w:pPr>
      <w:r>
        <w:tab/>
        <w:t xml:space="preserve">Research that has focused on union membership as its critical independent variable is more limited, specifically in a cross-national sense. Kerrissey and Schofer (2013) provide empirical support for the hypothesis that union membership should increase political participation. Their analysis uses several national datasets, all of which lead the authors to conclude political participation increases due to union membership. The authors also trace the reasoning behind unions’ ability to mobilize members, but that is beyond the scope of my project. </w:t>
      </w:r>
    </w:p>
    <w:p w14:paraId="4CC284CC" w14:textId="473D7E98" w:rsidR="00E1699E" w:rsidRDefault="00E1699E" w:rsidP="00A70392">
      <w:pPr>
        <w:spacing w:line="480" w:lineRule="auto"/>
      </w:pPr>
      <w:r>
        <w:tab/>
        <w:t>The literature on union membership in relation to political participation has primaril</w:t>
      </w:r>
      <w:r w:rsidR="004B149E">
        <w:t xml:space="preserve">y centered itself on voting. </w:t>
      </w:r>
      <w:r w:rsidR="007B6AD1">
        <w:t xml:space="preserve">We know from the existing literature that union members are more likely to vote Democrat compared to Republican (Asher, </w:t>
      </w:r>
      <w:r w:rsidR="007B6AD1" w:rsidRPr="004B149E">
        <w:t xml:space="preserve">Heberlig, Ripley, and </w:t>
      </w:r>
      <w:r w:rsidR="007B6AD1">
        <w:t>Snyder,</w:t>
      </w:r>
      <w:r w:rsidR="007B6AD1" w:rsidRPr="004B149E">
        <w:t xml:space="preserve"> 2001</w:t>
      </w:r>
      <w:r w:rsidR="007B6AD1">
        <w:t>; Juravich and Shergold, 1988) and are more likely to vote</w:t>
      </w:r>
      <w:r w:rsidR="00DD2D4B">
        <w:t xml:space="preserve"> overall</w:t>
      </w:r>
      <w:r w:rsidR="007B6AD1">
        <w:t xml:space="preserve"> compared to non-union members (Leighley and Nagler, 2007; Rosenfeld, 2010</w:t>
      </w:r>
      <w:r w:rsidR="00CF79F3">
        <w:t>; Kerrissey and Schofer, 2013</w:t>
      </w:r>
      <w:r w:rsidR="007B6AD1">
        <w:t xml:space="preserve">). </w:t>
      </w:r>
      <w:r w:rsidR="00CF79F3">
        <w:t xml:space="preserve">Union members are also more likely to engage in non-electoral methods of political participation as well (Norris, 2002; Kerrissey and Schofer, 2013). </w:t>
      </w:r>
    </w:p>
    <w:p w14:paraId="1D2E77FE" w14:textId="3960E45A" w:rsidR="00DD2D4B" w:rsidRDefault="00DD2D4B" w:rsidP="00A70392">
      <w:pPr>
        <w:spacing w:line="480" w:lineRule="auto"/>
      </w:pPr>
      <w:r>
        <w:tab/>
      </w:r>
      <w:r w:rsidR="00544A0B">
        <w:t xml:space="preserve">Leighley and Nagler (2007) suggest union members are more likely to vote due to unions’ effects on mobilizing members </w:t>
      </w:r>
      <w:r w:rsidR="00B25F86">
        <w:t>(</w:t>
      </w:r>
      <w:r w:rsidR="00544A0B">
        <w:t>in the same fashion as political parties</w:t>
      </w:r>
      <w:r w:rsidR="00B25F86">
        <w:t>)</w:t>
      </w:r>
      <w:r w:rsidR="00544A0B">
        <w:t xml:space="preserve">. More activity in the union should therefore increase political participation as well. </w:t>
      </w:r>
      <w:r w:rsidR="00F84FF3">
        <w:t>Previous empirical research suggests a positive relationship between union membership and political participation.</w:t>
      </w:r>
    </w:p>
    <w:p w14:paraId="63231674" w14:textId="3462284F" w:rsidR="00F84FF3" w:rsidRDefault="000C59A1" w:rsidP="00A70392">
      <w:pPr>
        <w:spacing w:line="480" w:lineRule="auto"/>
      </w:pPr>
      <w:r>
        <w:rPr>
          <w:i/>
        </w:rPr>
        <w:t xml:space="preserve">Implications of the Literature and </w:t>
      </w:r>
      <w:r w:rsidR="00F84FF3">
        <w:rPr>
          <w:i/>
        </w:rPr>
        <w:t>Hypotheses</w:t>
      </w:r>
    </w:p>
    <w:p w14:paraId="34B11BB1" w14:textId="6AB385C8" w:rsidR="000C59A1" w:rsidRDefault="000C59A1" w:rsidP="00A70392">
      <w:pPr>
        <w:spacing w:line="480" w:lineRule="auto"/>
      </w:pPr>
      <w:r>
        <w:tab/>
        <w:t xml:space="preserve">We know from the literature that union members are more likely to vote than non-members. I replicate the conclusions of previous literature on voting using a different dataset and expect to see similar findings. In regards to the other vehicles of political participation, </w:t>
      </w:r>
      <w:r w:rsidR="008B3A89">
        <w:t xml:space="preserve">I expect to see similar effects. Kerrissey and Schofer (2013) note that unions’ ability to mobilize their members is effective, while Leighley and Nagler (2007) argue that this should increase their desire to participate. </w:t>
      </w:r>
    </w:p>
    <w:p w14:paraId="734B5D19" w14:textId="5671A264" w:rsidR="000C59A1" w:rsidRDefault="000C59A1" w:rsidP="000C59A1">
      <w:pPr>
        <w:spacing w:line="480" w:lineRule="auto"/>
        <w:ind w:left="720" w:right="720"/>
      </w:pPr>
      <w:r w:rsidRPr="000C59A1">
        <w:rPr>
          <w:i/>
        </w:rPr>
        <w:t>Hypothesis 1 (H</w:t>
      </w:r>
      <w:r w:rsidRPr="000C59A1">
        <w:rPr>
          <w:i/>
          <w:vertAlign w:val="subscript"/>
        </w:rPr>
        <w:t>1</w:t>
      </w:r>
      <w:r w:rsidRPr="000C59A1">
        <w:rPr>
          <w:i/>
        </w:rPr>
        <w:t xml:space="preserve">): </w:t>
      </w:r>
      <w:r>
        <w:rPr>
          <w:i/>
        </w:rPr>
        <w:t>Union members are more likely to participate in politics through voting than nonmembers</w:t>
      </w:r>
      <w:r>
        <w:t xml:space="preserve">. </w:t>
      </w:r>
    </w:p>
    <w:p w14:paraId="04204CC9" w14:textId="40C47874" w:rsidR="008B3A89" w:rsidRDefault="008B3A89" w:rsidP="000C59A1">
      <w:pPr>
        <w:spacing w:line="480" w:lineRule="auto"/>
        <w:ind w:left="720" w:right="720"/>
        <w:rPr>
          <w:i/>
        </w:rPr>
      </w:pPr>
      <w:r>
        <w:rPr>
          <w:i/>
        </w:rPr>
        <w:t>Hypothesis 2 (H</w:t>
      </w:r>
      <w:r>
        <w:rPr>
          <w:i/>
          <w:vertAlign w:val="subscript"/>
        </w:rPr>
        <w:t>2</w:t>
      </w:r>
      <w:r>
        <w:rPr>
          <w:i/>
        </w:rPr>
        <w:t>): Union members are more likely to join other voluntary organizations than nonmembers.</w:t>
      </w:r>
    </w:p>
    <w:p w14:paraId="3E7244C1" w14:textId="31DBD7BD" w:rsidR="008B3A89" w:rsidRDefault="008B3A89" w:rsidP="000C59A1">
      <w:pPr>
        <w:spacing w:line="480" w:lineRule="auto"/>
        <w:ind w:left="720" w:right="720"/>
        <w:rPr>
          <w:i/>
        </w:rPr>
      </w:pPr>
      <w:r>
        <w:rPr>
          <w:i/>
        </w:rPr>
        <w:t>Hypothesis 3 (H</w:t>
      </w:r>
      <w:r>
        <w:rPr>
          <w:i/>
          <w:vertAlign w:val="subscript"/>
        </w:rPr>
        <w:t>3</w:t>
      </w:r>
      <w:r>
        <w:rPr>
          <w:i/>
        </w:rPr>
        <w:t>): Union members are more likely to join in a boycott than nonmembers.</w:t>
      </w:r>
    </w:p>
    <w:p w14:paraId="31C6C762" w14:textId="7ECE1676" w:rsidR="008B3A89" w:rsidRDefault="008B3A89" w:rsidP="000C59A1">
      <w:pPr>
        <w:spacing w:line="480" w:lineRule="auto"/>
        <w:ind w:left="720" w:right="720"/>
        <w:rPr>
          <w:i/>
        </w:rPr>
      </w:pPr>
      <w:r>
        <w:rPr>
          <w:i/>
        </w:rPr>
        <w:t>Hypothesis 4 (H</w:t>
      </w:r>
      <w:r>
        <w:rPr>
          <w:i/>
          <w:vertAlign w:val="subscript"/>
        </w:rPr>
        <w:t>4</w:t>
      </w:r>
      <w:r>
        <w:rPr>
          <w:i/>
        </w:rPr>
        <w:t>): Union members are more likely to sign a petition than nonmembers.</w:t>
      </w:r>
    </w:p>
    <w:p w14:paraId="7FB9325D" w14:textId="26A91AC1" w:rsidR="008B3A89" w:rsidRDefault="008B3A89" w:rsidP="000C59A1">
      <w:pPr>
        <w:spacing w:line="480" w:lineRule="auto"/>
        <w:ind w:left="720" w:right="720"/>
      </w:pPr>
      <w:r>
        <w:rPr>
          <w:i/>
        </w:rPr>
        <w:t>Hypothesis 5 (H</w:t>
      </w:r>
      <w:r>
        <w:rPr>
          <w:i/>
          <w:vertAlign w:val="subscript"/>
        </w:rPr>
        <w:t>5</w:t>
      </w:r>
      <w:r>
        <w:rPr>
          <w:i/>
        </w:rPr>
        <w:t>): Union members are more likely to attend a legal demonstration than nonmembers.</w:t>
      </w:r>
    </w:p>
    <w:p w14:paraId="3283E1F5" w14:textId="5862B795" w:rsidR="00544A0B" w:rsidRDefault="009F282D" w:rsidP="00A70392">
      <w:pPr>
        <w:spacing w:line="480" w:lineRule="auto"/>
      </w:pPr>
      <w:r>
        <w:rPr>
          <w:b/>
        </w:rPr>
        <w:t xml:space="preserve">Case Selection, Methodology, and Variable Description </w:t>
      </w:r>
    </w:p>
    <w:p w14:paraId="19B9C601" w14:textId="06EDE0A5" w:rsidR="00544A0B" w:rsidRDefault="00544A0B" w:rsidP="00A70392">
      <w:pPr>
        <w:spacing w:line="480" w:lineRule="auto"/>
      </w:pPr>
      <w:r>
        <w:rPr>
          <w:i/>
        </w:rPr>
        <w:t>Case Selection</w:t>
      </w:r>
    </w:p>
    <w:p w14:paraId="4AD2CDEA" w14:textId="11AB9F95" w:rsidR="00CE3483" w:rsidRDefault="00CE3483" w:rsidP="00A70392">
      <w:pPr>
        <w:spacing w:line="480" w:lineRule="auto"/>
      </w:pPr>
      <w:r>
        <w:tab/>
        <w:t xml:space="preserve">I have chosen to study the five nations of the United States, México, Great Britain, Germany, and Italy for several pragmatic reasons. Firstly, there is a precedent in the field of political science and a literature trail that stems from Almond and Verba (1963). </w:t>
      </w:r>
      <w:r w:rsidR="00B44012">
        <w:t xml:space="preserve">Secondly, </w:t>
      </w:r>
      <w:r w:rsidR="00070063">
        <w:t>these five nations are relatively homogenous in their level of union membership a</w:t>
      </w:r>
      <w:r w:rsidR="00807083">
        <w:t>s a percentage of the workforce (see Figure 1 for levels of union membership).</w:t>
      </w:r>
      <w:r w:rsidR="009B4CB1">
        <w:t xml:space="preserve"> I sought uniformity in the level of union membership in order to limit the unintended effects of exogenous variables. </w:t>
      </w:r>
    </w:p>
    <w:p w14:paraId="63F98223" w14:textId="1700862C" w:rsidR="00807083" w:rsidRPr="00CE3483" w:rsidRDefault="00807083" w:rsidP="00807083">
      <w:pPr>
        <w:spacing w:line="480" w:lineRule="auto"/>
        <w:jc w:val="center"/>
      </w:pPr>
      <w:r>
        <w:rPr>
          <w:noProof/>
        </w:rPr>
        <w:drawing>
          <wp:inline distT="0" distB="0" distL="0" distR="0" wp14:anchorId="3BB40CC7" wp14:editId="59185EFA">
            <wp:extent cx="503428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4280" cy="3657600"/>
                    </a:xfrm>
                    <a:prstGeom prst="rect">
                      <a:avLst/>
                    </a:prstGeom>
                    <a:noFill/>
                    <a:ln>
                      <a:noFill/>
                    </a:ln>
                  </pic:spPr>
                </pic:pic>
              </a:graphicData>
            </a:graphic>
          </wp:inline>
        </w:drawing>
      </w:r>
    </w:p>
    <w:p w14:paraId="320F6B60" w14:textId="77777777" w:rsidR="00070063" w:rsidRDefault="00070063" w:rsidP="00165C95">
      <w:pPr>
        <w:spacing w:line="480" w:lineRule="auto"/>
        <w:rPr>
          <w:b/>
        </w:rPr>
      </w:pPr>
    </w:p>
    <w:p w14:paraId="14970DFF" w14:textId="26A14DD4" w:rsidR="00070063" w:rsidRDefault="009B4CB1" w:rsidP="00165C95">
      <w:pPr>
        <w:spacing w:line="480" w:lineRule="auto"/>
      </w:pPr>
      <w:r w:rsidRPr="009B4CB1">
        <w:rPr>
          <w:i/>
        </w:rPr>
        <w:t>Data</w:t>
      </w:r>
      <w:r w:rsidR="00D71B34">
        <w:rPr>
          <w:i/>
        </w:rPr>
        <w:t>set</w:t>
      </w:r>
      <w:r>
        <w:rPr>
          <w:i/>
        </w:rPr>
        <w:t xml:space="preserve"> and Methods</w:t>
      </w:r>
      <w:r>
        <w:rPr>
          <w:i/>
        </w:rPr>
        <w:tab/>
      </w:r>
    </w:p>
    <w:p w14:paraId="0200A8D9" w14:textId="7B7FCF9B" w:rsidR="00070063" w:rsidRDefault="00240F64" w:rsidP="00240F64">
      <w:pPr>
        <w:spacing w:line="480" w:lineRule="auto"/>
        <w:ind w:firstLine="720"/>
      </w:pPr>
      <w:r w:rsidRPr="00EC6DB5">
        <w:t>The dataset that I use for this project is available online through the World Values Survey</w:t>
      </w:r>
      <w:r w:rsidR="00E25F03">
        <w:t xml:space="preserve"> (WVS)</w:t>
      </w:r>
      <w:r w:rsidRPr="00EC6DB5">
        <w:t xml:space="preserve">, conducted by Ronald Inglehart and Christian Welzel. Although the survey has been ongoing for nearly thirty years, I use the most recently completed </w:t>
      </w:r>
      <w:r>
        <w:t>wave</w:t>
      </w:r>
      <w:r w:rsidRPr="00EC6DB5">
        <w:t xml:space="preserve"> (the </w:t>
      </w:r>
      <w:r w:rsidR="00180528">
        <w:t>fourth</w:t>
      </w:r>
      <w:r w:rsidRPr="00EC6DB5">
        <w:t>-wave), which is from 2005</w:t>
      </w:r>
      <w:r w:rsidR="001C524F">
        <w:t>-2007</w:t>
      </w:r>
      <w:r w:rsidRPr="00EC6DB5">
        <w:t>. The WVS collects data on nearly 90% of the world’s total population, but for the purposes of my paper, I am strictly looking at respondents in</w:t>
      </w:r>
      <w:r>
        <w:t xml:space="preserve"> Germany, Italy, México, Great Britain, and</w:t>
      </w:r>
      <w:r w:rsidR="003745AB">
        <w:t xml:space="preserve"> the United States – all other data were dropped. </w:t>
      </w:r>
    </w:p>
    <w:p w14:paraId="3FFAB754" w14:textId="330CB5E5" w:rsidR="00D71B34" w:rsidRDefault="00D71B34" w:rsidP="00240F64">
      <w:pPr>
        <w:spacing w:line="480" w:lineRule="auto"/>
        <w:ind w:firstLine="720"/>
      </w:pPr>
      <w:r>
        <w:t>I use logistic regressions for all analyses, as all dependent variables are coded as dichotomies. I present results as odds ratios rather than coefficients in order to make the results more easily</w:t>
      </w:r>
      <w:r w:rsidR="00E25F03">
        <w:t xml:space="preserve"> interpretable; I also include</w:t>
      </w:r>
      <w:r>
        <w:t xml:space="preserve"> standard errors and z-scores. </w:t>
      </w:r>
      <w:r w:rsidR="001C524F">
        <w:t xml:space="preserve">It should also be noted that since I use the most recent wave of the WVS, there are variables with missing data. </w:t>
      </w:r>
      <w:r w:rsidR="001E7AB1">
        <w:t>As such, I run all regressions including missing data, since Stata uses listwise deletion of data from specific cases when using correlation measures by default.</w:t>
      </w:r>
      <w:r w:rsidR="001E7AB1">
        <w:rPr>
          <w:rStyle w:val="FootnoteReference"/>
        </w:rPr>
        <w:footnoteReference w:id="2"/>
      </w:r>
      <w:r w:rsidR="001C524F">
        <w:t xml:space="preserve"> See Appendix A for a list of missing data. </w:t>
      </w:r>
    </w:p>
    <w:p w14:paraId="472F55C4" w14:textId="4DE02065" w:rsidR="00E25F03" w:rsidRDefault="00E25F03" w:rsidP="00E25F03">
      <w:pPr>
        <w:spacing w:line="480" w:lineRule="auto"/>
      </w:pPr>
      <w:r>
        <w:rPr>
          <w:i/>
        </w:rPr>
        <w:t>Dependent Variables</w:t>
      </w:r>
    </w:p>
    <w:p w14:paraId="5D9CD6C0" w14:textId="01958C53" w:rsidR="00E25F03" w:rsidRPr="00E25F03" w:rsidRDefault="00E25F03" w:rsidP="00E25F03">
      <w:pPr>
        <w:spacing w:line="480" w:lineRule="auto"/>
      </w:pPr>
      <w:r>
        <w:tab/>
        <w:t xml:space="preserve">I measure five different indicators of political participation. It should be noted that the WVS has questions related to whether or not a person </w:t>
      </w:r>
      <w:r>
        <w:rPr>
          <w:i/>
        </w:rPr>
        <w:t>would</w:t>
      </w:r>
      <w:r>
        <w:t xml:space="preserve"> </w:t>
      </w:r>
      <w:r w:rsidR="00BA372E">
        <w:t>take part</w:t>
      </w:r>
      <w:r>
        <w:t xml:space="preserve"> in a political action and whether or not a person</w:t>
      </w:r>
      <w:r>
        <w:rPr>
          <w:i/>
        </w:rPr>
        <w:t xml:space="preserve"> has </w:t>
      </w:r>
      <w:r>
        <w:t xml:space="preserve">taken </w:t>
      </w:r>
      <w:r w:rsidR="00BA372E">
        <w:t>part in a political action.</w:t>
      </w:r>
      <w:r w:rsidR="00A61D3F">
        <w:t xml:space="preserve"> I use questions that are initially coded as whether a person has, would or would not take part in a political action due to limitations of the data. I include the corresponding variable from the WVS in parentheses below</w:t>
      </w:r>
      <w:r w:rsidR="0045148C">
        <w:t>:</w:t>
      </w:r>
    </w:p>
    <w:p w14:paraId="2A47B170" w14:textId="6134F19D" w:rsidR="00E25F03" w:rsidRPr="00E25F03" w:rsidRDefault="00E25F03" w:rsidP="003C183A">
      <w:pPr>
        <w:pStyle w:val="ListParagraph"/>
        <w:numPr>
          <w:ilvl w:val="0"/>
          <w:numId w:val="1"/>
        </w:numPr>
        <w:ind w:left="180" w:hanging="180"/>
        <w:rPr>
          <w:b/>
        </w:rPr>
      </w:pPr>
      <w:r>
        <w:t>Voting. The WVS asks respondents whether or</w:t>
      </w:r>
      <w:r w:rsidR="003C183A">
        <w:t xml:space="preserve"> not they voted in the previous </w:t>
      </w:r>
      <w:r>
        <w:t>election</w:t>
      </w:r>
      <w:r w:rsidR="0045148C">
        <w:t xml:space="preserve"> (E257)</w:t>
      </w:r>
      <w:r w:rsidR="003C183A">
        <w:t>.</w:t>
      </w:r>
    </w:p>
    <w:p w14:paraId="4EE16946" w14:textId="2738DC21" w:rsidR="00E25F03" w:rsidRPr="00BA372E" w:rsidRDefault="00E25F03" w:rsidP="003C183A">
      <w:pPr>
        <w:pStyle w:val="ListParagraph"/>
        <w:numPr>
          <w:ilvl w:val="0"/>
          <w:numId w:val="1"/>
        </w:numPr>
        <w:ind w:left="180" w:hanging="180"/>
        <w:rPr>
          <w:b/>
        </w:rPr>
      </w:pPr>
      <w:r>
        <w:t xml:space="preserve">Joining Voluntary Organizations. </w:t>
      </w:r>
      <w:r w:rsidR="00A65330">
        <w:t>The WVS has numerous measures of voluntary activity/membership in civil groups, but I focus on membership in organizations. These include membership in political parties</w:t>
      </w:r>
      <w:r w:rsidR="0045148C">
        <w:t xml:space="preserve"> (</w:t>
      </w:r>
      <w:r w:rsidR="00A61D3F">
        <w:t>A102</w:t>
      </w:r>
      <w:r w:rsidR="0045148C">
        <w:t>)</w:t>
      </w:r>
      <w:r w:rsidR="00A65330">
        <w:t>, environmental organizations</w:t>
      </w:r>
      <w:r w:rsidR="0045148C">
        <w:t xml:space="preserve"> (</w:t>
      </w:r>
      <w:r w:rsidR="00A61D3F">
        <w:t>A103</w:t>
      </w:r>
      <w:r w:rsidR="0045148C">
        <w:t>)</w:t>
      </w:r>
      <w:r w:rsidR="00A65330">
        <w:t>, professional organizations</w:t>
      </w:r>
      <w:r w:rsidR="001D320D">
        <w:t xml:space="preserve"> (</w:t>
      </w:r>
      <w:r w:rsidR="00A61D3F">
        <w:t>A104</w:t>
      </w:r>
      <w:r w:rsidR="001D320D">
        <w:t>)</w:t>
      </w:r>
      <w:r w:rsidR="00A65330">
        <w:t>,</w:t>
      </w:r>
      <w:r w:rsidR="001D320D">
        <w:t xml:space="preserve"> </w:t>
      </w:r>
      <w:r w:rsidR="00A61D3F">
        <w:t>charitable/humanitarian</w:t>
      </w:r>
      <w:r w:rsidR="001D320D">
        <w:t xml:space="preserve"> organizations (</w:t>
      </w:r>
      <w:r w:rsidR="00A61D3F">
        <w:t>A105</w:t>
      </w:r>
      <w:r w:rsidR="001D320D">
        <w:t>), and membership in any other group (</w:t>
      </w:r>
      <w:r w:rsidR="00A61D3F">
        <w:t>A106</w:t>
      </w:r>
      <w:r w:rsidR="001D320D">
        <w:t>)</w:t>
      </w:r>
      <w:r w:rsidR="00A65330">
        <w:t xml:space="preserve">. </w:t>
      </w:r>
      <w:r w:rsidR="006E0538">
        <w:t xml:space="preserve">In the country-specific analysis, I use an index variable rather than list each voluntary group individually. </w:t>
      </w:r>
    </w:p>
    <w:p w14:paraId="59B82BD2" w14:textId="0222DF1B" w:rsidR="00BA372E" w:rsidRPr="00BA372E" w:rsidRDefault="00BA372E" w:rsidP="003C183A">
      <w:pPr>
        <w:pStyle w:val="ListParagraph"/>
        <w:numPr>
          <w:ilvl w:val="0"/>
          <w:numId w:val="1"/>
        </w:numPr>
        <w:ind w:left="180" w:hanging="180"/>
        <w:rPr>
          <w:b/>
        </w:rPr>
      </w:pPr>
      <w:r>
        <w:t>Boycotting.</w:t>
      </w:r>
      <w:r w:rsidR="0045148C">
        <w:t xml:space="preserve"> </w:t>
      </w:r>
      <w:r w:rsidR="001D320D">
        <w:t>The WVS asks re</w:t>
      </w:r>
      <w:r w:rsidR="007A02A5">
        <w:t xml:space="preserve">spondents whether or not </w:t>
      </w:r>
      <w:r w:rsidR="001D320D">
        <w:t>they have particip</w:t>
      </w:r>
      <w:r w:rsidR="004C5078">
        <w:t>ated in a boycott (E026</w:t>
      </w:r>
      <w:r w:rsidR="001D320D">
        <w:t>).</w:t>
      </w:r>
      <w:r w:rsidR="007A02A5">
        <w:t xml:space="preserve"> This question also asks if the respondent </w:t>
      </w:r>
      <w:r w:rsidR="007A02A5">
        <w:rPr>
          <w:i/>
        </w:rPr>
        <w:t>would</w:t>
      </w:r>
      <w:r w:rsidR="007A02A5">
        <w:t xml:space="preserve"> participate in a boycott, but I leave out this answer in my coding (I repeat this format for petitioning and attending lawful demonstrations).</w:t>
      </w:r>
    </w:p>
    <w:p w14:paraId="09760A88" w14:textId="140BEA9F" w:rsidR="00BA372E" w:rsidRPr="00BA372E" w:rsidRDefault="00BA372E" w:rsidP="003C183A">
      <w:pPr>
        <w:pStyle w:val="ListParagraph"/>
        <w:numPr>
          <w:ilvl w:val="0"/>
          <w:numId w:val="1"/>
        </w:numPr>
        <w:ind w:left="180" w:hanging="180"/>
        <w:rPr>
          <w:b/>
        </w:rPr>
      </w:pPr>
      <w:r>
        <w:t>Signing a petition.</w:t>
      </w:r>
      <w:r w:rsidR="001D320D">
        <w:t xml:space="preserve"> Again, this asks whether or not the respondent </w:t>
      </w:r>
      <w:r w:rsidR="007A02A5">
        <w:t xml:space="preserve">has </w:t>
      </w:r>
      <w:r w:rsidR="001D320D">
        <w:t xml:space="preserve">participated in a boycott </w:t>
      </w:r>
      <w:r w:rsidR="004C5078">
        <w:t>(E025</w:t>
      </w:r>
      <w:r w:rsidR="007A02A5">
        <w:t xml:space="preserve">). </w:t>
      </w:r>
    </w:p>
    <w:p w14:paraId="6A5175B7" w14:textId="49BF3F74" w:rsidR="00BA372E" w:rsidRPr="00F10A3C" w:rsidRDefault="00BA372E" w:rsidP="003C183A">
      <w:pPr>
        <w:pStyle w:val="ListParagraph"/>
        <w:numPr>
          <w:ilvl w:val="0"/>
          <w:numId w:val="1"/>
        </w:numPr>
        <w:ind w:left="180" w:hanging="180"/>
        <w:rPr>
          <w:b/>
        </w:rPr>
      </w:pPr>
      <w:r>
        <w:t>Attending a lawful demonstration.</w:t>
      </w:r>
      <w:r w:rsidR="001D320D">
        <w:t xml:space="preserve"> The WVS does not collect data on respondents participating in peaceful/unlawful demonstrations, so I test for participation in </w:t>
      </w:r>
      <w:r w:rsidR="001D320D">
        <w:rPr>
          <w:i/>
        </w:rPr>
        <w:t xml:space="preserve">only </w:t>
      </w:r>
      <w:r w:rsidR="001D320D">
        <w:t>legal demonstrations (</w:t>
      </w:r>
      <w:r w:rsidR="00A61D3F">
        <w:t>E027</w:t>
      </w:r>
      <w:r w:rsidR="001D320D">
        <w:t>).</w:t>
      </w:r>
    </w:p>
    <w:p w14:paraId="5384B849" w14:textId="77777777" w:rsidR="00F10A3C" w:rsidRPr="00E25F03" w:rsidRDefault="00F10A3C" w:rsidP="00F10A3C">
      <w:pPr>
        <w:pStyle w:val="ListParagraph"/>
        <w:ind w:left="180"/>
        <w:rPr>
          <w:b/>
        </w:rPr>
      </w:pPr>
    </w:p>
    <w:p w14:paraId="6E5A4750" w14:textId="673D9D93" w:rsidR="00070063" w:rsidRPr="009F282D" w:rsidRDefault="009F282D" w:rsidP="00165C95">
      <w:pPr>
        <w:spacing w:line="480" w:lineRule="auto"/>
        <w:rPr>
          <w:i/>
        </w:rPr>
      </w:pPr>
      <w:r w:rsidRPr="009F282D">
        <w:rPr>
          <w:i/>
        </w:rPr>
        <w:t>Independent</w:t>
      </w:r>
      <w:r>
        <w:rPr>
          <w:i/>
        </w:rPr>
        <w:t xml:space="preserve"> (and Control)</w:t>
      </w:r>
      <w:r w:rsidRPr="009F282D">
        <w:rPr>
          <w:i/>
        </w:rPr>
        <w:t xml:space="preserve"> Variables</w:t>
      </w:r>
    </w:p>
    <w:p w14:paraId="5F58EF4D" w14:textId="2C2E23DD" w:rsidR="00333382" w:rsidRDefault="009F282D" w:rsidP="00333382">
      <w:pPr>
        <w:spacing w:line="480" w:lineRule="auto"/>
      </w:pPr>
      <w:r>
        <w:rPr>
          <w:b/>
        </w:rPr>
        <w:tab/>
      </w:r>
      <w:r>
        <w:t>My particular focus is on union membership (</w:t>
      </w:r>
      <w:r w:rsidR="007D12FF">
        <w:t>A101</w:t>
      </w:r>
      <w:r>
        <w:t>).</w:t>
      </w:r>
      <w:r>
        <w:rPr>
          <w:rStyle w:val="FootnoteReference"/>
        </w:rPr>
        <w:footnoteReference w:id="3"/>
      </w:r>
      <w:r w:rsidR="007955E5">
        <w:t xml:space="preserve"> </w:t>
      </w:r>
      <w:r w:rsidR="00333382">
        <w:t xml:space="preserve">This is my primary independent variable whose relationship I seek to explore. In addition, I control for various demographic variables that the literature reveals as common predictors of political participation. </w:t>
      </w:r>
      <w:r w:rsidR="00164A0E">
        <w:t xml:space="preserve">I exclude racial/ethnic </w:t>
      </w:r>
      <w:r w:rsidR="00207926">
        <w:t>categorizations,</w:t>
      </w:r>
      <w:r w:rsidR="00164A0E">
        <w:t xml:space="preserve"> as this is a cross-national project. </w:t>
      </w:r>
    </w:p>
    <w:p w14:paraId="597F3CDF" w14:textId="6BC469D0" w:rsidR="00A539B0" w:rsidRPr="00A539B0" w:rsidRDefault="00333382" w:rsidP="00A539B0">
      <w:pPr>
        <w:pStyle w:val="ListParagraph"/>
        <w:numPr>
          <w:ilvl w:val="0"/>
          <w:numId w:val="1"/>
        </w:numPr>
        <w:ind w:left="180" w:hanging="180"/>
        <w:rPr>
          <w:b/>
        </w:rPr>
      </w:pPr>
      <w:r>
        <w:t xml:space="preserve">Age. </w:t>
      </w:r>
      <w:r w:rsidR="00805C1F">
        <w:t>This is a scale measure of the respondents’ ages (</w:t>
      </w:r>
      <w:r w:rsidR="00A539B0">
        <w:t>X003).</w:t>
      </w:r>
    </w:p>
    <w:p w14:paraId="4BBEB642" w14:textId="6B1F0B96" w:rsidR="00A539B0" w:rsidRPr="00586D08" w:rsidRDefault="00A539B0" w:rsidP="00586D08">
      <w:pPr>
        <w:pStyle w:val="ListParagraph"/>
        <w:numPr>
          <w:ilvl w:val="0"/>
          <w:numId w:val="1"/>
        </w:numPr>
        <w:ind w:left="180" w:hanging="180"/>
        <w:rPr>
          <w:b/>
        </w:rPr>
      </w:pPr>
      <w:r>
        <w:t xml:space="preserve">Male. A dichotomous variable, with males coded as 1 (corresponds with X001). </w:t>
      </w:r>
    </w:p>
    <w:p w14:paraId="3D797E47" w14:textId="115777AF" w:rsidR="00A539B0" w:rsidRPr="00A539B0" w:rsidRDefault="00A539B0" w:rsidP="00A539B0">
      <w:pPr>
        <w:pStyle w:val="ListParagraph"/>
        <w:numPr>
          <w:ilvl w:val="0"/>
          <w:numId w:val="1"/>
        </w:numPr>
        <w:ind w:left="180" w:hanging="180"/>
        <w:rPr>
          <w:b/>
        </w:rPr>
      </w:pPr>
      <w:r>
        <w:t xml:space="preserve">Class. </w:t>
      </w:r>
      <w:r w:rsidR="00586D08">
        <w:t xml:space="preserve">I choose class over income because it is more stable cross-nationally (X045). </w:t>
      </w:r>
    </w:p>
    <w:p w14:paraId="2D214835" w14:textId="548440F0" w:rsidR="00070063" w:rsidRPr="001E7AB1" w:rsidRDefault="00A539B0" w:rsidP="001E7AB1">
      <w:pPr>
        <w:pStyle w:val="ListParagraph"/>
        <w:numPr>
          <w:ilvl w:val="0"/>
          <w:numId w:val="1"/>
        </w:numPr>
        <w:ind w:left="180" w:hanging="180"/>
        <w:rPr>
          <w:b/>
        </w:rPr>
      </w:pPr>
      <w:r>
        <w:t xml:space="preserve">Education. I chose to use a three level index variable as to make the results more uniform across countries (X025R). </w:t>
      </w:r>
    </w:p>
    <w:p w14:paraId="70BC1D03" w14:textId="77777777" w:rsidR="001E7AB1" w:rsidRPr="001E7AB1" w:rsidRDefault="001E7AB1" w:rsidP="001E7AB1">
      <w:pPr>
        <w:pStyle w:val="ListParagraph"/>
        <w:ind w:left="180"/>
        <w:rPr>
          <w:b/>
        </w:rPr>
      </w:pPr>
    </w:p>
    <w:p w14:paraId="7E5AC904" w14:textId="7D02A284" w:rsidR="00DE2945" w:rsidRDefault="001C524F" w:rsidP="00165C95">
      <w:pPr>
        <w:spacing w:line="480" w:lineRule="auto"/>
      </w:pPr>
      <w:r>
        <w:t>See Appendix B</w:t>
      </w:r>
      <w:r w:rsidR="00DE2945">
        <w:t xml:space="preserve"> for descriptive statistics</w:t>
      </w:r>
      <w:r w:rsidR="001E7AB1">
        <w:t xml:space="preserve"> by country</w:t>
      </w:r>
      <w:r w:rsidR="00DE2945">
        <w:t xml:space="preserve">. </w:t>
      </w:r>
    </w:p>
    <w:p w14:paraId="7BB1F685" w14:textId="222E552E" w:rsidR="001E7AB1" w:rsidRPr="004A63A3" w:rsidRDefault="004A63A3" w:rsidP="00165C95">
      <w:pPr>
        <w:spacing w:line="480" w:lineRule="auto"/>
      </w:pPr>
      <w:r>
        <w:rPr>
          <w:b/>
        </w:rPr>
        <w:t>Analysis</w:t>
      </w:r>
    </w:p>
    <w:p w14:paraId="53AC015C" w14:textId="7B9FF6AC" w:rsidR="006C73BA" w:rsidRPr="002579B1" w:rsidRDefault="00C9404F" w:rsidP="00165C95">
      <w:pPr>
        <w:spacing w:line="480" w:lineRule="auto"/>
        <w:sectPr w:rsidR="006C73BA" w:rsidRPr="002579B1" w:rsidSect="008D14DA">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pgNumType w:start="0"/>
          <w:cols w:space="720"/>
          <w:titlePg/>
          <w:docGrid w:linePitch="360"/>
        </w:sectPr>
      </w:pPr>
      <w:r>
        <w:rPr>
          <w:b/>
        </w:rPr>
        <w:tab/>
      </w:r>
      <w:r>
        <w:t xml:space="preserve">For clarity, I break up the analysis by each </w:t>
      </w:r>
      <w:r w:rsidR="002579B1">
        <w:t xml:space="preserve">country and each </w:t>
      </w:r>
      <w:r>
        <w:t xml:space="preserve">dependent variable. </w:t>
      </w:r>
      <w:r w:rsidR="00A939BE">
        <w:t xml:space="preserve">I present results in odds ratios for easy interpretability and simple </w:t>
      </w:r>
      <w:r w:rsidR="00F41EA2">
        <w:t>analysis</w:t>
      </w:r>
      <w:r w:rsidR="00A939BE">
        <w:t xml:space="preserve">. </w:t>
      </w:r>
      <w:r w:rsidR="006C73BA">
        <w:t xml:space="preserve">Table 1 presents logistic regressions for all </w:t>
      </w:r>
      <w:r w:rsidR="002579B1">
        <w:t xml:space="preserve">participation measures without separating them by </w:t>
      </w:r>
    </w:p>
    <w:p w14:paraId="77CA385F" w14:textId="0DBB6F95" w:rsidR="00A939BE" w:rsidRDefault="00A939BE" w:rsidP="00165C95">
      <w:pPr>
        <w:spacing w:line="480" w:lineRule="auto"/>
      </w:pPr>
    </w:p>
    <w:tbl>
      <w:tblPr>
        <w:tblW w:w="0" w:type="auto"/>
        <w:tblInd w:w="93" w:type="dxa"/>
        <w:tblLook w:val="04A0" w:firstRow="1" w:lastRow="0" w:firstColumn="1" w:lastColumn="0" w:noHBand="0" w:noVBand="1"/>
      </w:tblPr>
      <w:tblGrid>
        <w:gridCol w:w="1848"/>
        <w:gridCol w:w="931"/>
        <w:gridCol w:w="1469"/>
        <w:gridCol w:w="1365"/>
        <w:gridCol w:w="1304"/>
        <w:gridCol w:w="1133"/>
        <w:gridCol w:w="1335"/>
        <w:gridCol w:w="931"/>
        <w:gridCol w:w="931"/>
        <w:gridCol w:w="1341"/>
      </w:tblGrid>
      <w:tr w:rsidR="00F41EA2" w:rsidRPr="00F41EA2" w14:paraId="253B6D8C" w14:textId="77777777" w:rsidTr="006C73BA">
        <w:trPr>
          <w:trHeight w:val="300"/>
        </w:trPr>
        <w:tc>
          <w:tcPr>
            <w:tcW w:w="0" w:type="auto"/>
            <w:gridSpan w:val="10"/>
            <w:tcBorders>
              <w:top w:val="nil"/>
              <w:left w:val="nil"/>
              <w:bottom w:val="single" w:sz="4" w:space="0" w:color="auto"/>
              <w:right w:val="nil"/>
            </w:tcBorders>
            <w:shd w:val="clear" w:color="auto" w:fill="auto"/>
            <w:noWrap/>
            <w:vAlign w:val="bottom"/>
            <w:hideMark/>
          </w:tcPr>
          <w:p w14:paraId="11487EF6" w14:textId="77777777" w:rsidR="00F41EA2" w:rsidRPr="00F41EA2" w:rsidRDefault="00F41EA2" w:rsidP="00F41EA2">
            <w:pPr>
              <w:rPr>
                <w:rFonts w:eastAsia="Times New Roman" w:cs="Times New Roman"/>
                <w:b/>
                <w:bCs/>
                <w:color w:val="000000"/>
                <w:sz w:val="22"/>
                <w:szCs w:val="22"/>
              </w:rPr>
            </w:pPr>
            <w:r w:rsidRPr="00F41EA2">
              <w:rPr>
                <w:rFonts w:eastAsia="Times New Roman" w:cs="Times New Roman"/>
                <w:b/>
                <w:bCs/>
                <w:color w:val="000000"/>
                <w:sz w:val="22"/>
                <w:szCs w:val="22"/>
              </w:rPr>
              <w:t>Table 1. Logistic Regressions (Without Controls) for All Countries</w:t>
            </w:r>
          </w:p>
        </w:tc>
      </w:tr>
      <w:tr w:rsidR="00F41EA2" w:rsidRPr="00F41EA2" w14:paraId="72CE37FA" w14:textId="77777777" w:rsidTr="006C73BA">
        <w:trPr>
          <w:trHeight w:val="300"/>
        </w:trPr>
        <w:tc>
          <w:tcPr>
            <w:tcW w:w="0" w:type="auto"/>
            <w:tcBorders>
              <w:top w:val="nil"/>
              <w:left w:val="nil"/>
              <w:bottom w:val="single" w:sz="4" w:space="0" w:color="auto"/>
              <w:right w:val="nil"/>
            </w:tcBorders>
            <w:shd w:val="clear" w:color="auto" w:fill="auto"/>
            <w:noWrap/>
            <w:vAlign w:val="bottom"/>
            <w:hideMark/>
          </w:tcPr>
          <w:p w14:paraId="73E666F4"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69088956"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Vote</w:t>
            </w:r>
          </w:p>
        </w:tc>
        <w:tc>
          <w:tcPr>
            <w:tcW w:w="0" w:type="auto"/>
            <w:tcBorders>
              <w:top w:val="nil"/>
              <w:left w:val="nil"/>
              <w:bottom w:val="single" w:sz="4" w:space="0" w:color="auto"/>
              <w:right w:val="nil"/>
            </w:tcBorders>
            <w:shd w:val="clear" w:color="auto" w:fill="auto"/>
            <w:noWrap/>
            <w:vAlign w:val="bottom"/>
            <w:hideMark/>
          </w:tcPr>
          <w:p w14:paraId="07899B43"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Political Party</w:t>
            </w:r>
          </w:p>
        </w:tc>
        <w:tc>
          <w:tcPr>
            <w:tcW w:w="0" w:type="auto"/>
            <w:tcBorders>
              <w:top w:val="nil"/>
              <w:left w:val="nil"/>
              <w:bottom w:val="single" w:sz="4" w:space="0" w:color="auto"/>
              <w:right w:val="nil"/>
            </w:tcBorders>
            <w:shd w:val="clear" w:color="auto" w:fill="auto"/>
            <w:noWrap/>
            <w:vAlign w:val="bottom"/>
            <w:hideMark/>
          </w:tcPr>
          <w:p w14:paraId="451605D9"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Environment</w:t>
            </w:r>
          </w:p>
        </w:tc>
        <w:tc>
          <w:tcPr>
            <w:tcW w:w="0" w:type="auto"/>
            <w:tcBorders>
              <w:top w:val="nil"/>
              <w:left w:val="nil"/>
              <w:bottom w:val="single" w:sz="4" w:space="0" w:color="auto"/>
              <w:right w:val="nil"/>
            </w:tcBorders>
            <w:shd w:val="clear" w:color="auto" w:fill="auto"/>
            <w:noWrap/>
            <w:vAlign w:val="bottom"/>
            <w:hideMark/>
          </w:tcPr>
          <w:p w14:paraId="78EB2B9F"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Professional</w:t>
            </w:r>
          </w:p>
        </w:tc>
        <w:tc>
          <w:tcPr>
            <w:tcW w:w="0" w:type="auto"/>
            <w:tcBorders>
              <w:top w:val="nil"/>
              <w:left w:val="nil"/>
              <w:bottom w:val="single" w:sz="4" w:space="0" w:color="auto"/>
              <w:right w:val="nil"/>
            </w:tcBorders>
            <w:shd w:val="clear" w:color="auto" w:fill="auto"/>
            <w:noWrap/>
            <w:vAlign w:val="bottom"/>
            <w:hideMark/>
          </w:tcPr>
          <w:p w14:paraId="70F57223"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Charitable</w:t>
            </w:r>
          </w:p>
        </w:tc>
        <w:tc>
          <w:tcPr>
            <w:tcW w:w="0" w:type="auto"/>
            <w:tcBorders>
              <w:top w:val="nil"/>
              <w:left w:val="nil"/>
              <w:bottom w:val="single" w:sz="4" w:space="0" w:color="auto"/>
              <w:right w:val="nil"/>
            </w:tcBorders>
            <w:shd w:val="clear" w:color="auto" w:fill="auto"/>
            <w:noWrap/>
            <w:vAlign w:val="bottom"/>
            <w:hideMark/>
          </w:tcPr>
          <w:p w14:paraId="1328A0D4"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Other Group</w:t>
            </w:r>
          </w:p>
        </w:tc>
        <w:tc>
          <w:tcPr>
            <w:tcW w:w="0" w:type="auto"/>
            <w:tcBorders>
              <w:top w:val="nil"/>
              <w:left w:val="nil"/>
              <w:bottom w:val="single" w:sz="4" w:space="0" w:color="auto"/>
              <w:right w:val="nil"/>
            </w:tcBorders>
            <w:shd w:val="clear" w:color="auto" w:fill="auto"/>
            <w:noWrap/>
            <w:vAlign w:val="bottom"/>
            <w:hideMark/>
          </w:tcPr>
          <w:p w14:paraId="18AE9F16"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Boycott</w:t>
            </w:r>
          </w:p>
        </w:tc>
        <w:tc>
          <w:tcPr>
            <w:tcW w:w="0" w:type="auto"/>
            <w:tcBorders>
              <w:top w:val="nil"/>
              <w:left w:val="nil"/>
              <w:bottom w:val="single" w:sz="4" w:space="0" w:color="auto"/>
              <w:right w:val="nil"/>
            </w:tcBorders>
            <w:shd w:val="clear" w:color="auto" w:fill="auto"/>
            <w:noWrap/>
            <w:vAlign w:val="bottom"/>
            <w:hideMark/>
          </w:tcPr>
          <w:p w14:paraId="7E19E010"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Petition</w:t>
            </w:r>
          </w:p>
        </w:tc>
        <w:tc>
          <w:tcPr>
            <w:tcW w:w="0" w:type="auto"/>
            <w:tcBorders>
              <w:top w:val="nil"/>
              <w:left w:val="nil"/>
              <w:bottom w:val="single" w:sz="4" w:space="0" w:color="auto"/>
              <w:right w:val="nil"/>
            </w:tcBorders>
            <w:shd w:val="clear" w:color="auto" w:fill="auto"/>
            <w:noWrap/>
            <w:vAlign w:val="bottom"/>
            <w:hideMark/>
          </w:tcPr>
          <w:p w14:paraId="41B5B42F"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Demonstrate</w:t>
            </w:r>
          </w:p>
        </w:tc>
      </w:tr>
      <w:tr w:rsidR="00F41EA2" w:rsidRPr="00F41EA2" w14:paraId="007EFD8D" w14:textId="77777777" w:rsidTr="006C73BA">
        <w:trPr>
          <w:trHeight w:val="300"/>
        </w:trPr>
        <w:tc>
          <w:tcPr>
            <w:tcW w:w="0" w:type="auto"/>
            <w:tcBorders>
              <w:top w:val="nil"/>
              <w:left w:val="nil"/>
              <w:bottom w:val="nil"/>
              <w:right w:val="nil"/>
            </w:tcBorders>
            <w:shd w:val="clear" w:color="auto" w:fill="auto"/>
            <w:noWrap/>
            <w:vAlign w:val="bottom"/>
            <w:hideMark/>
          </w:tcPr>
          <w:p w14:paraId="6C4667E8"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Union</w:t>
            </w:r>
          </w:p>
        </w:tc>
        <w:tc>
          <w:tcPr>
            <w:tcW w:w="0" w:type="auto"/>
            <w:tcBorders>
              <w:top w:val="nil"/>
              <w:left w:val="nil"/>
              <w:bottom w:val="nil"/>
              <w:right w:val="nil"/>
            </w:tcBorders>
            <w:shd w:val="clear" w:color="auto" w:fill="auto"/>
            <w:noWrap/>
            <w:vAlign w:val="bottom"/>
            <w:hideMark/>
          </w:tcPr>
          <w:p w14:paraId="640D134F"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1.48***</w:t>
            </w:r>
          </w:p>
        </w:tc>
        <w:tc>
          <w:tcPr>
            <w:tcW w:w="0" w:type="auto"/>
            <w:tcBorders>
              <w:top w:val="nil"/>
              <w:left w:val="nil"/>
              <w:bottom w:val="nil"/>
              <w:right w:val="nil"/>
            </w:tcBorders>
            <w:shd w:val="clear" w:color="auto" w:fill="auto"/>
            <w:noWrap/>
            <w:vAlign w:val="bottom"/>
            <w:hideMark/>
          </w:tcPr>
          <w:p w14:paraId="64AAAA6B"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4.45***</w:t>
            </w:r>
          </w:p>
        </w:tc>
        <w:tc>
          <w:tcPr>
            <w:tcW w:w="0" w:type="auto"/>
            <w:tcBorders>
              <w:top w:val="nil"/>
              <w:left w:val="nil"/>
              <w:bottom w:val="nil"/>
              <w:right w:val="nil"/>
            </w:tcBorders>
            <w:shd w:val="clear" w:color="auto" w:fill="auto"/>
            <w:noWrap/>
            <w:vAlign w:val="bottom"/>
            <w:hideMark/>
          </w:tcPr>
          <w:p w14:paraId="0258BA3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5.14***</w:t>
            </w:r>
          </w:p>
        </w:tc>
        <w:tc>
          <w:tcPr>
            <w:tcW w:w="0" w:type="auto"/>
            <w:tcBorders>
              <w:top w:val="nil"/>
              <w:left w:val="nil"/>
              <w:bottom w:val="nil"/>
              <w:right w:val="nil"/>
            </w:tcBorders>
            <w:shd w:val="clear" w:color="auto" w:fill="auto"/>
            <w:noWrap/>
            <w:vAlign w:val="bottom"/>
            <w:hideMark/>
          </w:tcPr>
          <w:p w14:paraId="20ECA6AD"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5.31***</w:t>
            </w:r>
          </w:p>
        </w:tc>
        <w:tc>
          <w:tcPr>
            <w:tcW w:w="0" w:type="auto"/>
            <w:tcBorders>
              <w:top w:val="nil"/>
              <w:left w:val="nil"/>
              <w:bottom w:val="nil"/>
              <w:right w:val="nil"/>
            </w:tcBorders>
            <w:shd w:val="clear" w:color="auto" w:fill="auto"/>
            <w:noWrap/>
            <w:vAlign w:val="bottom"/>
            <w:hideMark/>
          </w:tcPr>
          <w:p w14:paraId="31C2F465"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3.24***</w:t>
            </w:r>
          </w:p>
        </w:tc>
        <w:tc>
          <w:tcPr>
            <w:tcW w:w="0" w:type="auto"/>
            <w:tcBorders>
              <w:top w:val="nil"/>
              <w:left w:val="nil"/>
              <w:bottom w:val="nil"/>
              <w:right w:val="nil"/>
            </w:tcBorders>
            <w:shd w:val="clear" w:color="auto" w:fill="auto"/>
            <w:noWrap/>
            <w:vAlign w:val="bottom"/>
            <w:hideMark/>
          </w:tcPr>
          <w:p w14:paraId="1F26A45B"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2.21***</w:t>
            </w:r>
          </w:p>
        </w:tc>
        <w:tc>
          <w:tcPr>
            <w:tcW w:w="0" w:type="auto"/>
            <w:tcBorders>
              <w:top w:val="nil"/>
              <w:left w:val="nil"/>
              <w:bottom w:val="nil"/>
              <w:right w:val="nil"/>
            </w:tcBorders>
            <w:shd w:val="clear" w:color="auto" w:fill="auto"/>
            <w:noWrap/>
            <w:vAlign w:val="bottom"/>
            <w:hideMark/>
          </w:tcPr>
          <w:p w14:paraId="287BEC7C"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2.17***</w:t>
            </w:r>
          </w:p>
        </w:tc>
        <w:tc>
          <w:tcPr>
            <w:tcW w:w="0" w:type="auto"/>
            <w:tcBorders>
              <w:top w:val="nil"/>
              <w:left w:val="nil"/>
              <w:bottom w:val="nil"/>
              <w:right w:val="nil"/>
            </w:tcBorders>
            <w:shd w:val="clear" w:color="auto" w:fill="auto"/>
            <w:noWrap/>
            <w:vAlign w:val="bottom"/>
            <w:hideMark/>
          </w:tcPr>
          <w:p w14:paraId="352C1814"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2.06***</w:t>
            </w:r>
          </w:p>
        </w:tc>
        <w:tc>
          <w:tcPr>
            <w:tcW w:w="0" w:type="auto"/>
            <w:tcBorders>
              <w:top w:val="nil"/>
              <w:left w:val="nil"/>
              <w:bottom w:val="nil"/>
              <w:right w:val="nil"/>
            </w:tcBorders>
            <w:shd w:val="clear" w:color="auto" w:fill="auto"/>
            <w:noWrap/>
            <w:vAlign w:val="bottom"/>
            <w:hideMark/>
          </w:tcPr>
          <w:p w14:paraId="77A4989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2.47***</w:t>
            </w:r>
          </w:p>
        </w:tc>
      </w:tr>
      <w:tr w:rsidR="00F41EA2" w:rsidRPr="00F41EA2" w14:paraId="6DEB2377" w14:textId="77777777" w:rsidTr="006C73BA">
        <w:trPr>
          <w:trHeight w:val="300"/>
        </w:trPr>
        <w:tc>
          <w:tcPr>
            <w:tcW w:w="0" w:type="auto"/>
            <w:tcBorders>
              <w:top w:val="nil"/>
              <w:left w:val="nil"/>
              <w:bottom w:val="single" w:sz="4" w:space="0" w:color="auto"/>
              <w:right w:val="nil"/>
            </w:tcBorders>
            <w:shd w:val="clear" w:color="auto" w:fill="auto"/>
            <w:noWrap/>
            <w:vAlign w:val="bottom"/>
            <w:hideMark/>
          </w:tcPr>
          <w:p w14:paraId="22D1C74B"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64D73D25"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(4.39)</w:t>
            </w:r>
          </w:p>
        </w:tc>
        <w:tc>
          <w:tcPr>
            <w:tcW w:w="0" w:type="auto"/>
            <w:tcBorders>
              <w:top w:val="nil"/>
              <w:left w:val="nil"/>
              <w:bottom w:val="single" w:sz="4" w:space="0" w:color="auto"/>
              <w:right w:val="nil"/>
            </w:tcBorders>
            <w:shd w:val="clear" w:color="auto" w:fill="auto"/>
            <w:noWrap/>
            <w:vAlign w:val="bottom"/>
            <w:hideMark/>
          </w:tcPr>
          <w:p w14:paraId="3051A2ED"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(20.01)</w:t>
            </w:r>
          </w:p>
        </w:tc>
        <w:tc>
          <w:tcPr>
            <w:tcW w:w="0" w:type="auto"/>
            <w:tcBorders>
              <w:top w:val="nil"/>
              <w:left w:val="nil"/>
              <w:bottom w:val="single" w:sz="4" w:space="0" w:color="auto"/>
              <w:right w:val="nil"/>
            </w:tcBorders>
            <w:shd w:val="clear" w:color="auto" w:fill="auto"/>
            <w:noWrap/>
            <w:vAlign w:val="bottom"/>
            <w:hideMark/>
          </w:tcPr>
          <w:p w14:paraId="46E41E3C"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(19.23)</w:t>
            </w:r>
          </w:p>
        </w:tc>
        <w:tc>
          <w:tcPr>
            <w:tcW w:w="0" w:type="auto"/>
            <w:tcBorders>
              <w:top w:val="nil"/>
              <w:left w:val="nil"/>
              <w:bottom w:val="single" w:sz="4" w:space="0" w:color="auto"/>
              <w:right w:val="nil"/>
            </w:tcBorders>
            <w:shd w:val="clear" w:color="auto" w:fill="auto"/>
            <w:noWrap/>
            <w:vAlign w:val="bottom"/>
            <w:hideMark/>
          </w:tcPr>
          <w:p w14:paraId="3868D03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(21.96)</w:t>
            </w:r>
          </w:p>
        </w:tc>
        <w:tc>
          <w:tcPr>
            <w:tcW w:w="0" w:type="auto"/>
            <w:tcBorders>
              <w:top w:val="nil"/>
              <w:left w:val="nil"/>
              <w:bottom w:val="single" w:sz="4" w:space="0" w:color="auto"/>
              <w:right w:val="nil"/>
            </w:tcBorders>
            <w:shd w:val="clear" w:color="auto" w:fill="auto"/>
            <w:noWrap/>
            <w:vAlign w:val="bottom"/>
            <w:hideMark/>
          </w:tcPr>
          <w:p w14:paraId="2808C7D1"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(16.01)</w:t>
            </w:r>
          </w:p>
        </w:tc>
        <w:tc>
          <w:tcPr>
            <w:tcW w:w="0" w:type="auto"/>
            <w:tcBorders>
              <w:top w:val="nil"/>
              <w:left w:val="nil"/>
              <w:bottom w:val="single" w:sz="4" w:space="0" w:color="auto"/>
              <w:right w:val="nil"/>
            </w:tcBorders>
            <w:shd w:val="clear" w:color="auto" w:fill="auto"/>
            <w:noWrap/>
            <w:vAlign w:val="bottom"/>
            <w:hideMark/>
          </w:tcPr>
          <w:p w14:paraId="73E65DBC"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(5.42)</w:t>
            </w:r>
          </w:p>
        </w:tc>
        <w:tc>
          <w:tcPr>
            <w:tcW w:w="0" w:type="auto"/>
            <w:tcBorders>
              <w:top w:val="nil"/>
              <w:left w:val="nil"/>
              <w:bottom w:val="single" w:sz="4" w:space="0" w:color="auto"/>
              <w:right w:val="nil"/>
            </w:tcBorders>
            <w:shd w:val="clear" w:color="auto" w:fill="auto"/>
            <w:noWrap/>
            <w:vAlign w:val="bottom"/>
            <w:hideMark/>
          </w:tcPr>
          <w:p w14:paraId="67A6FA11"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(7.81)</w:t>
            </w:r>
          </w:p>
        </w:tc>
        <w:tc>
          <w:tcPr>
            <w:tcW w:w="0" w:type="auto"/>
            <w:tcBorders>
              <w:top w:val="nil"/>
              <w:left w:val="nil"/>
              <w:bottom w:val="single" w:sz="4" w:space="0" w:color="auto"/>
              <w:right w:val="nil"/>
            </w:tcBorders>
            <w:shd w:val="clear" w:color="auto" w:fill="auto"/>
            <w:noWrap/>
            <w:vAlign w:val="bottom"/>
            <w:hideMark/>
          </w:tcPr>
          <w:p w14:paraId="0BD45949"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(6.87)</w:t>
            </w:r>
          </w:p>
        </w:tc>
        <w:tc>
          <w:tcPr>
            <w:tcW w:w="0" w:type="auto"/>
            <w:tcBorders>
              <w:top w:val="nil"/>
              <w:left w:val="nil"/>
              <w:bottom w:val="single" w:sz="4" w:space="0" w:color="auto"/>
              <w:right w:val="nil"/>
            </w:tcBorders>
            <w:shd w:val="clear" w:color="auto" w:fill="auto"/>
            <w:noWrap/>
            <w:vAlign w:val="bottom"/>
            <w:hideMark/>
          </w:tcPr>
          <w:p w14:paraId="6C7209B4"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(9.88)</w:t>
            </w:r>
          </w:p>
        </w:tc>
      </w:tr>
      <w:tr w:rsidR="00F41EA2" w:rsidRPr="00F41EA2" w14:paraId="1B021910" w14:textId="77777777" w:rsidTr="006C73BA">
        <w:trPr>
          <w:trHeight w:val="300"/>
        </w:trPr>
        <w:tc>
          <w:tcPr>
            <w:tcW w:w="0" w:type="auto"/>
            <w:tcBorders>
              <w:top w:val="nil"/>
              <w:left w:val="nil"/>
              <w:bottom w:val="single" w:sz="4" w:space="0" w:color="auto"/>
              <w:right w:val="nil"/>
            </w:tcBorders>
            <w:shd w:val="clear" w:color="auto" w:fill="auto"/>
            <w:noWrap/>
            <w:vAlign w:val="bottom"/>
            <w:hideMark/>
          </w:tcPr>
          <w:p w14:paraId="70BC8DC7"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Chi-Squared</w:t>
            </w:r>
          </w:p>
        </w:tc>
        <w:tc>
          <w:tcPr>
            <w:tcW w:w="0" w:type="auto"/>
            <w:tcBorders>
              <w:top w:val="nil"/>
              <w:left w:val="nil"/>
              <w:bottom w:val="single" w:sz="4" w:space="0" w:color="auto"/>
              <w:right w:val="nil"/>
            </w:tcBorders>
            <w:shd w:val="clear" w:color="auto" w:fill="auto"/>
            <w:noWrap/>
            <w:vAlign w:val="bottom"/>
            <w:hideMark/>
          </w:tcPr>
          <w:p w14:paraId="0C980DBF"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20.47</w:t>
            </w:r>
          </w:p>
        </w:tc>
        <w:tc>
          <w:tcPr>
            <w:tcW w:w="0" w:type="auto"/>
            <w:tcBorders>
              <w:top w:val="nil"/>
              <w:left w:val="nil"/>
              <w:bottom w:val="single" w:sz="4" w:space="0" w:color="auto"/>
              <w:right w:val="nil"/>
            </w:tcBorders>
            <w:shd w:val="clear" w:color="auto" w:fill="auto"/>
            <w:noWrap/>
            <w:vAlign w:val="bottom"/>
            <w:hideMark/>
          </w:tcPr>
          <w:p w14:paraId="40541501"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375.60</w:t>
            </w:r>
          </w:p>
        </w:tc>
        <w:tc>
          <w:tcPr>
            <w:tcW w:w="0" w:type="auto"/>
            <w:tcBorders>
              <w:top w:val="nil"/>
              <w:left w:val="nil"/>
              <w:bottom w:val="single" w:sz="4" w:space="0" w:color="auto"/>
              <w:right w:val="nil"/>
            </w:tcBorders>
            <w:shd w:val="clear" w:color="auto" w:fill="auto"/>
            <w:noWrap/>
            <w:vAlign w:val="bottom"/>
            <w:hideMark/>
          </w:tcPr>
          <w:p w14:paraId="74B69F2D"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333.79</w:t>
            </w:r>
          </w:p>
        </w:tc>
        <w:tc>
          <w:tcPr>
            <w:tcW w:w="0" w:type="auto"/>
            <w:tcBorders>
              <w:top w:val="nil"/>
              <w:left w:val="nil"/>
              <w:bottom w:val="single" w:sz="4" w:space="0" w:color="auto"/>
              <w:right w:val="nil"/>
            </w:tcBorders>
            <w:shd w:val="clear" w:color="auto" w:fill="auto"/>
            <w:noWrap/>
            <w:vAlign w:val="bottom"/>
            <w:hideMark/>
          </w:tcPr>
          <w:p w14:paraId="1D057D0F"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451.41</w:t>
            </w:r>
          </w:p>
        </w:tc>
        <w:tc>
          <w:tcPr>
            <w:tcW w:w="0" w:type="auto"/>
            <w:tcBorders>
              <w:top w:val="nil"/>
              <w:left w:val="nil"/>
              <w:bottom w:val="single" w:sz="4" w:space="0" w:color="auto"/>
              <w:right w:val="nil"/>
            </w:tcBorders>
            <w:shd w:val="clear" w:color="auto" w:fill="auto"/>
            <w:noWrap/>
            <w:vAlign w:val="bottom"/>
            <w:hideMark/>
          </w:tcPr>
          <w:p w14:paraId="769B57BA"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241.77</w:t>
            </w:r>
          </w:p>
        </w:tc>
        <w:tc>
          <w:tcPr>
            <w:tcW w:w="0" w:type="auto"/>
            <w:tcBorders>
              <w:top w:val="nil"/>
              <w:left w:val="nil"/>
              <w:bottom w:val="single" w:sz="4" w:space="0" w:color="auto"/>
              <w:right w:val="nil"/>
            </w:tcBorders>
            <w:shd w:val="clear" w:color="auto" w:fill="auto"/>
            <w:noWrap/>
            <w:vAlign w:val="bottom"/>
            <w:hideMark/>
          </w:tcPr>
          <w:p w14:paraId="40816C03"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26.11</w:t>
            </w:r>
          </w:p>
        </w:tc>
        <w:tc>
          <w:tcPr>
            <w:tcW w:w="0" w:type="auto"/>
            <w:tcBorders>
              <w:top w:val="nil"/>
              <w:left w:val="nil"/>
              <w:bottom w:val="single" w:sz="4" w:space="0" w:color="auto"/>
              <w:right w:val="nil"/>
            </w:tcBorders>
            <w:shd w:val="clear" w:color="auto" w:fill="auto"/>
            <w:noWrap/>
            <w:vAlign w:val="bottom"/>
            <w:hideMark/>
          </w:tcPr>
          <w:p w14:paraId="4019893B"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57.27</w:t>
            </w:r>
          </w:p>
        </w:tc>
        <w:tc>
          <w:tcPr>
            <w:tcW w:w="0" w:type="auto"/>
            <w:tcBorders>
              <w:top w:val="nil"/>
              <w:left w:val="nil"/>
              <w:bottom w:val="single" w:sz="4" w:space="0" w:color="auto"/>
              <w:right w:val="nil"/>
            </w:tcBorders>
            <w:shd w:val="clear" w:color="auto" w:fill="auto"/>
            <w:noWrap/>
            <w:vAlign w:val="bottom"/>
            <w:hideMark/>
          </w:tcPr>
          <w:p w14:paraId="2EB2639E"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52.96</w:t>
            </w:r>
          </w:p>
        </w:tc>
        <w:tc>
          <w:tcPr>
            <w:tcW w:w="0" w:type="auto"/>
            <w:tcBorders>
              <w:top w:val="nil"/>
              <w:left w:val="nil"/>
              <w:bottom w:val="single" w:sz="4" w:space="0" w:color="auto"/>
              <w:right w:val="nil"/>
            </w:tcBorders>
            <w:shd w:val="clear" w:color="auto" w:fill="auto"/>
            <w:noWrap/>
            <w:vAlign w:val="bottom"/>
            <w:hideMark/>
          </w:tcPr>
          <w:p w14:paraId="0CA46D4F"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99.57</w:t>
            </w:r>
          </w:p>
        </w:tc>
      </w:tr>
      <w:tr w:rsidR="00F41EA2" w:rsidRPr="00F41EA2" w14:paraId="57A5CE06" w14:textId="77777777" w:rsidTr="006C73BA">
        <w:trPr>
          <w:trHeight w:val="300"/>
        </w:trPr>
        <w:tc>
          <w:tcPr>
            <w:tcW w:w="0" w:type="auto"/>
            <w:tcBorders>
              <w:top w:val="nil"/>
              <w:left w:val="nil"/>
              <w:bottom w:val="single" w:sz="4" w:space="0" w:color="auto"/>
              <w:right w:val="nil"/>
            </w:tcBorders>
            <w:shd w:val="clear" w:color="auto" w:fill="auto"/>
            <w:noWrap/>
            <w:vAlign w:val="bottom"/>
            <w:hideMark/>
          </w:tcPr>
          <w:p w14:paraId="3A88387B"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P&gt;Chi-Squared</w:t>
            </w:r>
          </w:p>
        </w:tc>
        <w:tc>
          <w:tcPr>
            <w:tcW w:w="0" w:type="auto"/>
            <w:tcBorders>
              <w:top w:val="nil"/>
              <w:left w:val="nil"/>
              <w:bottom w:val="single" w:sz="4" w:space="0" w:color="auto"/>
              <w:right w:val="nil"/>
            </w:tcBorders>
            <w:shd w:val="clear" w:color="auto" w:fill="auto"/>
            <w:noWrap/>
            <w:vAlign w:val="bottom"/>
            <w:hideMark/>
          </w:tcPr>
          <w:p w14:paraId="16EB8CF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658BC81B"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3E888E9F"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17D4494C"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460CB2CA"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7033C27A"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0CB8AD06"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23D2657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598B7F77"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w:t>
            </w:r>
          </w:p>
        </w:tc>
      </w:tr>
      <w:tr w:rsidR="00F41EA2" w:rsidRPr="00F41EA2" w14:paraId="48485F4D" w14:textId="77777777" w:rsidTr="006C73BA">
        <w:trPr>
          <w:trHeight w:val="300"/>
        </w:trPr>
        <w:tc>
          <w:tcPr>
            <w:tcW w:w="0" w:type="auto"/>
            <w:tcBorders>
              <w:top w:val="nil"/>
              <w:left w:val="nil"/>
              <w:bottom w:val="single" w:sz="4" w:space="0" w:color="auto"/>
              <w:right w:val="nil"/>
            </w:tcBorders>
            <w:shd w:val="clear" w:color="auto" w:fill="auto"/>
            <w:noWrap/>
            <w:vAlign w:val="bottom"/>
            <w:hideMark/>
          </w:tcPr>
          <w:p w14:paraId="0EDD9533"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Pseudo R-Squared</w:t>
            </w:r>
          </w:p>
        </w:tc>
        <w:tc>
          <w:tcPr>
            <w:tcW w:w="0" w:type="auto"/>
            <w:tcBorders>
              <w:top w:val="nil"/>
              <w:left w:val="nil"/>
              <w:bottom w:val="single" w:sz="4" w:space="0" w:color="auto"/>
              <w:right w:val="nil"/>
            </w:tcBorders>
            <w:shd w:val="clear" w:color="auto" w:fill="auto"/>
            <w:noWrap/>
            <w:vAlign w:val="bottom"/>
            <w:hideMark/>
          </w:tcPr>
          <w:p w14:paraId="65B170E9"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.0028</w:t>
            </w:r>
          </w:p>
        </w:tc>
        <w:tc>
          <w:tcPr>
            <w:tcW w:w="0" w:type="auto"/>
            <w:tcBorders>
              <w:top w:val="nil"/>
              <w:left w:val="nil"/>
              <w:bottom w:val="single" w:sz="4" w:space="0" w:color="auto"/>
              <w:right w:val="nil"/>
            </w:tcBorders>
            <w:shd w:val="clear" w:color="auto" w:fill="auto"/>
            <w:noWrap/>
            <w:vAlign w:val="bottom"/>
            <w:hideMark/>
          </w:tcPr>
          <w:p w14:paraId="63457B00"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0.0579</w:t>
            </w:r>
          </w:p>
        </w:tc>
        <w:tc>
          <w:tcPr>
            <w:tcW w:w="0" w:type="auto"/>
            <w:tcBorders>
              <w:top w:val="nil"/>
              <w:left w:val="nil"/>
              <w:bottom w:val="single" w:sz="4" w:space="0" w:color="auto"/>
              <w:right w:val="nil"/>
            </w:tcBorders>
            <w:shd w:val="clear" w:color="auto" w:fill="auto"/>
            <w:noWrap/>
            <w:vAlign w:val="bottom"/>
            <w:hideMark/>
          </w:tcPr>
          <w:p w14:paraId="7B8C9F77"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0.0710</w:t>
            </w:r>
          </w:p>
        </w:tc>
        <w:tc>
          <w:tcPr>
            <w:tcW w:w="0" w:type="auto"/>
            <w:tcBorders>
              <w:top w:val="nil"/>
              <w:left w:val="nil"/>
              <w:bottom w:val="single" w:sz="4" w:space="0" w:color="auto"/>
              <w:right w:val="nil"/>
            </w:tcBorders>
            <w:shd w:val="clear" w:color="auto" w:fill="auto"/>
            <w:noWrap/>
            <w:vAlign w:val="bottom"/>
            <w:hideMark/>
          </w:tcPr>
          <w:p w14:paraId="5CCE8AB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0.0739</w:t>
            </w:r>
          </w:p>
        </w:tc>
        <w:tc>
          <w:tcPr>
            <w:tcW w:w="0" w:type="auto"/>
            <w:tcBorders>
              <w:top w:val="nil"/>
              <w:left w:val="nil"/>
              <w:bottom w:val="single" w:sz="4" w:space="0" w:color="auto"/>
              <w:right w:val="nil"/>
            </w:tcBorders>
            <w:shd w:val="clear" w:color="auto" w:fill="auto"/>
            <w:noWrap/>
            <w:vAlign w:val="bottom"/>
            <w:hideMark/>
          </w:tcPr>
          <w:p w14:paraId="7AACA3A9"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0.0345</w:t>
            </w:r>
          </w:p>
        </w:tc>
        <w:tc>
          <w:tcPr>
            <w:tcW w:w="0" w:type="auto"/>
            <w:tcBorders>
              <w:top w:val="nil"/>
              <w:left w:val="nil"/>
              <w:bottom w:val="single" w:sz="4" w:space="0" w:color="auto"/>
              <w:right w:val="nil"/>
            </w:tcBorders>
            <w:shd w:val="clear" w:color="auto" w:fill="auto"/>
            <w:noWrap/>
            <w:vAlign w:val="bottom"/>
            <w:hideMark/>
          </w:tcPr>
          <w:p w14:paraId="4C0F7D09"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0.0126</w:t>
            </w:r>
          </w:p>
        </w:tc>
        <w:tc>
          <w:tcPr>
            <w:tcW w:w="0" w:type="auto"/>
            <w:tcBorders>
              <w:top w:val="nil"/>
              <w:left w:val="nil"/>
              <w:bottom w:val="single" w:sz="4" w:space="0" w:color="auto"/>
              <w:right w:val="nil"/>
            </w:tcBorders>
            <w:shd w:val="clear" w:color="auto" w:fill="auto"/>
            <w:noWrap/>
            <w:vAlign w:val="bottom"/>
            <w:hideMark/>
          </w:tcPr>
          <w:p w14:paraId="093C98D1"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0.0142</w:t>
            </w:r>
          </w:p>
        </w:tc>
        <w:tc>
          <w:tcPr>
            <w:tcW w:w="0" w:type="auto"/>
            <w:tcBorders>
              <w:top w:val="nil"/>
              <w:left w:val="nil"/>
              <w:bottom w:val="single" w:sz="4" w:space="0" w:color="auto"/>
              <w:right w:val="nil"/>
            </w:tcBorders>
            <w:shd w:val="clear" w:color="auto" w:fill="auto"/>
            <w:noWrap/>
            <w:vAlign w:val="bottom"/>
            <w:hideMark/>
          </w:tcPr>
          <w:p w14:paraId="74BF3588"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0.0097</w:t>
            </w:r>
          </w:p>
        </w:tc>
        <w:tc>
          <w:tcPr>
            <w:tcW w:w="0" w:type="auto"/>
            <w:tcBorders>
              <w:top w:val="nil"/>
              <w:left w:val="nil"/>
              <w:bottom w:val="single" w:sz="4" w:space="0" w:color="auto"/>
              <w:right w:val="nil"/>
            </w:tcBorders>
            <w:shd w:val="clear" w:color="auto" w:fill="auto"/>
            <w:noWrap/>
            <w:vAlign w:val="bottom"/>
            <w:hideMark/>
          </w:tcPr>
          <w:p w14:paraId="667597AB" w14:textId="77777777" w:rsidR="00F41EA2" w:rsidRPr="00F41EA2" w:rsidRDefault="00F41EA2" w:rsidP="00FB07E4">
            <w:pPr>
              <w:jc w:val="center"/>
              <w:rPr>
                <w:rFonts w:eastAsia="Times New Roman" w:cs="Times New Roman"/>
                <w:color w:val="000000"/>
                <w:sz w:val="22"/>
                <w:szCs w:val="22"/>
              </w:rPr>
            </w:pPr>
            <w:r w:rsidRPr="00F41EA2">
              <w:rPr>
                <w:rFonts w:eastAsia="Times New Roman" w:cs="Times New Roman"/>
                <w:color w:val="000000"/>
                <w:sz w:val="22"/>
                <w:szCs w:val="22"/>
              </w:rPr>
              <w:t>0.0195</w:t>
            </w:r>
          </w:p>
        </w:tc>
      </w:tr>
      <w:tr w:rsidR="00F41EA2" w:rsidRPr="00F41EA2" w14:paraId="230B55D6" w14:textId="77777777" w:rsidTr="006C73BA">
        <w:trPr>
          <w:trHeight w:val="300"/>
        </w:trPr>
        <w:tc>
          <w:tcPr>
            <w:tcW w:w="0" w:type="auto"/>
            <w:gridSpan w:val="7"/>
            <w:tcBorders>
              <w:top w:val="single" w:sz="4" w:space="0" w:color="auto"/>
              <w:left w:val="nil"/>
              <w:bottom w:val="single" w:sz="4" w:space="0" w:color="auto"/>
              <w:right w:val="nil"/>
            </w:tcBorders>
            <w:shd w:val="clear" w:color="auto" w:fill="auto"/>
            <w:noWrap/>
            <w:vAlign w:val="bottom"/>
            <w:hideMark/>
          </w:tcPr>
          <w:p w14:paraId="1B7CE132" w14:textId="4385599D"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F41EA2">
              <w:rPr>
                <w:rFonts w:eastAsia="Times New Roman" w:cs="Times New Roman"/>
                <w:color w:val="000000"/>
                <w:sz w:val="22"/>
                <w:szCs w:val="22"/>
              </w:rPr>
              <w:t>; z-scores in parentheses</w:t>
            </w:r>
          </w:p>
        </w:tc>
        <w:tc>
          <w:tcPr>
            <w:tcW w:w="0" w:type="auto"/>
            <w:tcBorders>
              <w:top w:val="nil"/>
              <w:left w:val="nil"/>
              <w:bottom w:val="single" w:sz="4" w:space="0" w:color="auto"/>
              <w:right w:val="nil"/>
            </w:tcBorders>
            <w:shd w:val="clear" w:color="auto" w:fill="auto"/>
            <w:noWrap/>
            <w:vAlign w:val="bottom"/>
            <w:hideMark/>
          </w:tcPr>
          <w:p w14:paraId="20D7F4F0"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17DC5064"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7A04BE74"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r>
      <w:tr w:rsidR="00F41EA2" w:rsidRPr="00F41EA2" w14:paraId="60D1A33C" w14:textId="77777777" w:rsidTr="006C73BA">
        <w:trPr>
          <w:trHeight w:val="300"/>
        </w:trPr>
        <w:tc>
          <w:tcPr>
            <w:tcW w:w="0" w:type="auto"/>
            <w:gridSpan w:val="9"/>
            <w:tcBorders>
              <w:top w:val="single" w:sz="4" w:space="0" w:color="auto"/>
              <w:left w:val="nil"/>
              <w:bottom w:val="single" w:sz="4" w:space="0" w:color="auto"/>
              <w:right w:val="nil"/>
            </w:tcBorders>
            <w:shd w:val="clear" w:color="auto" w:fill="auto"/>
            <w:noWrap/>
            <w:vAlign w:val="center"/>
            <w:hideMark/>
          </w:tcPr>
          <w:p w14:paraId="04E8C997"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xml:space="preserve">* </w:t>
            </w:r>
            <w:r w:rsidRPr="00F41EA2">
              <w:rPr>
                <w:rFonts w:eastAsia="Times New Roman" w:cs="Times New Roman"/>
                <w:i/>
                <w:iCs/>
                <w:color w:val="000000"/>
                <w:sz w:val="22"/>
                <w:szCs w:val="22"/>
              </w:rPr>
              <w:t>p</w:t>
            </w:r>
            <w:r w:rsidRPr="00F41EA2">
              <w:rPr>
                <w:rFonts w:eastAsia="Times New Roman" w:cs="Times New Roman"/>
                <w:color w:val="000000"/>
                <w:sz w:val="22"/>
                <w:szCs w:val="22"/>
              </w:rPr>
              <w:t xml:space="preserve"> &lt; 0.05, ** </w:t>
            </w:r>
            <w:r w:rsidRPr="00F41EA2">
              <w:rPr>
                <w:rFonts w:eastAsia="Times New Roman" w:cs="Times New Roman"/>
                <w:i/>
                <w:iCs/>
                <w:color w:val="000000"/>
                <w:sz w:val="22"/>
                <w:szCs w:val="22"/>
              </w:rPr>
              <w:t xml:space="preserve">p </w:t>
            </w:r>
            <w:r w:rsidRPr="00F41EA2">
              <w:rPr>
                <w:rFonts w:eastAsia="Times New Roman" w:cs="Times New Roman"/>
                <w:color w:val="000000"/>
                <w:sz w:val="22"/>
                <w:szCs w:val="22"/>
              </w:rPr>
              <w:t xml:space="preserve">&lt; 0.01, *** </w:t>
            </w:r>
            <w:r w:rsidRPr="00F41EA2">
              <w:rPr>
                <w:rFonts w:eastAsia="Times New Roman" w:cs="Times New Roman"/>
                <w:i/>
                <w:iCs/>
                <w:color w:val="000000"/>
                <w:sz w:val="22"/>
                <w:szCs w:val="22"/>
              </w:rPr>
              <w:t>p</w:t>
            </w:r>
            <w:r w:rsidRPr="00F41EA2">
              <w:rPr>
                <w:rFonts w:eastAsia="Times New Roman" w:cs="Times New Roman"/>
                <w:color w:val="000000"/>
                <w:sz w:val="22"/>
                <w:szCs w:val="22"/>
              </w:rPr>
              <w:t xml:space="preserve"> &lt; .001</w:t>
            </w:r>
          </w:p>
        </w:tc>
        <w:tc>
          <w:tcPr>
            <w:tcW w:w="0" w:type="auto"/>
            <w:tcBorders>
              <w:top w:val="nil"/>
              <w:left w:val="nil"/>
              <w:bottom w:val="single" w:sz="4" w:space="0" w:color="auto"/>
              <w:right w:val="nil"/>
            </w:tcBorders>
            <w:shd w:val="clear" w:color="auto" w:fill="auto"/>
            <w:noWrap/>
            <w:vAlign w:val="bottom"/>
            <w:hideMark/>
          </w:tcPr>
          <w:p w14:paraId="718A46F9" w14:textId="77777777" w:rsidR="00F41EA2" w:rsidRPr="00F41EA2" w:rsidRDefault="00F41EA2" w:rsidP="00F41EA2">
            <w:pPr>
              <w:rPr>
                <w:rFonts w:eastAsia="Times New Roman" w:cs="Times New Roman"/>
                <w:color w:val="000000"/>
                <w:sz w:val="22"/>
                <w:szCs w:val="22"/>
              </w:rPr>
            </w:pPr>
            <w:r w:rsidRPr="00F41EA2">
              <w:rPr>
                <w:rFonts w:eastAsia="Times New Roman" w:cs="Times New Roman"/>
                <w:color w:val="000000"/>
                <w:sz w:val="22"/>
                <w:szCs w:val="22"/>
              </w:rPr>
              <w:t> </w:t>
            </w:r>
          </w:p>
        </w:tc>
      </w:tr>
    </w:tbl>
    <w:p w14:paraId="682037BE" w14:textId="77777777" w:rsidR="00FB07E4" w:rsidRDefault="00FB07E4" w:rsidP="00165C95">
      <w:pPr>
        <w:spacing w:line="480" w:lineRule="auto"/>
        <w:rPr>
          <w:b/>
        </w:rPr>
        <w:sectPr w:rsidR="00FB07E4" w:rsidSect="00FB07E4">
          <w:pgSz w:w="15840" w:h="12240" w:orient="landscape"/>
          <w:pgMar w:top="1800" w:right="1440" w:bottom="1800" w:left="1440" w:header="720" w:footer="720" w:gutter="0"/>
          <w:cols w:space="720"/>
          <w:titlePg/>
          <w:docGrid w:linePitch="360"/>
        </w:sectPr>
      </w:pPr>
    </w:p>
    <w:p w14:paraId="415C0E0E" w14:textId="6B2DD8D2" w:rsidR="006C73BA" w:rsidRDefault="006E0538" w:rsidP="00165C95">
      <w:pPr>
        <w:spacing w:line="480" w:lineRule="auto"/>
      </w:pPr>
      <w:r>
        <w:t xml:space="preserve">country. If we observe Table 1, before controlling, union membership is significant at an </w:t>
      </w:r>
      <w:r w:rsidR="002579B1">
        <w:t xml:space="preserve">alpha of .001 for all of the participation measures. A union member is one-and-a-half times as likely to vote in an election as a nonmember, significantly more likely to be a member of another voluntary organization (whether that be a political party, an environmental group, professional group, charitable/humanitarian group, or any other group), more likely to participate in a boycott, petition, and participate in a lawful demonstration. For all measures, </w:t>
      </w:r>
      <w:r w:rsidR="003C2A3C">
        <w:t>the pseudo r</w:t>
      </w:r>
      <w:r w:rsidR="003C2A3C">
        <w:rPr>
          <w:vertAlign w:val="superscript"/>
        </w:rPr>
        <w:t>2</w:t>
      </w:r>
      <w:r w:rsidR="003C2A3C">
        <w:t xml:space="preserve"> is relatively low, but for a single variable, this is to be expected. </w:t>
      </w:r>
    </w:p>
    <w:p w14:paraId="6D25EBE7" w14:textId="62D7F88C" w:rsidR="003C2A3C" w:rsidRDefault="003C2A3C" w:rsidP="00165C95">
      <w:pPr>
        <w:spacing w:line="480" w:lineRule="auto"/>
      </w:pPr>
      <w:r>
        <w:rPr>
          <w:i/>
        </w:rPr>
        <w:t>Union Membership and Voting by Country</w:t>
      </w:r>
    </w:p>
    <w:p w14:paraId="547BB568" w14:textId="5302CA20" w:rsidR="006E0538" w:rsidRDefault="00EA65B9" w:rsidP="00165C95">
      <w:pPr>
        <w:spacing w:line="480" w:lineRule="auto"/>
      </w:pPr>
      <w:r>
        <w:tab/>
        <w:t>Table 2 presents the logistic regressions for voting as a method of political participation by country and union membership as its predictor. Interesting</w:t>
      </w:r>
      <w:r w:rsidR="00D86602">
        <w:t>ly</w:t>
      </w:r>
      <w:r>
        <w:t xml:space="preserve">, my results conflict with those of previous research, as in the United States, although the relationship is a positive one, the </w:t>
      </w:r>
      <w:r w:rsidR="00645A21">
        <w:t xml:space="preserve">coefficient is not significant at an alpha of .05. This may be a result of a smaller N, though, because results are significant when testing across multiple waves in the WVS, rather than just the most recent wave. In Germany and Great Britain, union members are about twice as likely to vote compared to nonmembers and the results are significant at an alpha of .01. The age and education of the respondent are the best predictors amongst all independent variables, as they garner significant results across all countries. </w:t>
      </w:r>
    </w:p>
    <w:p w14:paraId="7FBFA765" w14:textId="770633FB" w:rsidR="00645A21" w:rsidRDefault="00645A21" w:rsidP="00165C95">
      <w:pPr>
        <w:spacing w:line="480" w:lineRule="auto"/>
      </w:pPr>
      <w:r>
        <w:tab/>
        <w:t xml:space="preserve">All countries show a coefficient above 1, indicating that union membership does increase voting likeliness, although the only two countries to return significant results are Germany and Great Britain. In Italy, México and the United States, age and education are better predictors of voting. Every single year increase in age corresponds to a .04 percentage point increase in the likelihood to vote in the United States, for instance. </w:t>
      </w:r>
    </w:p>
    <w:tbl>
      <w:tblPr>
        <w:tblW w:w="8565" w:type="dxa"/>
        <w:tblInd w:w="93" w:type="dxa"/>
        <w:tblLayout w:type="fixed"/>
        <w:tblLook w:val="04A0" w:firstRow="1" w:lastRow="0" w:firstColumn="1" w:lastColumn="0" w:noHBand="0" w:noVBand="1"/>
      </w:tblPr>
      <w:tblGrid>
        <w:gridCol w:w="1905"/>
        <w:gridCol w:w="1350"/>
        <w:gridCol w:w="1080"/>
        <w:gridCol w:w="1170"/>
        <w:gridCol w:w="1632"/>
        <w:gridCol w:w="1428"/>
      </w:tblGrid>
      <w:tr w:rsidR="00EA65B9" w:rsidRPr="00EA65B9" w14:paraId="0F18D03F" w14:textId="77777777" w:rsidTr="00EA65B9">
        <w:trPr>
          <w:trHeight w:val="300"/>
        </w:trPr>
        <w:tc>
          <w:tcPr>
            <w:tcW w:w="8565" w:type="dxa"/>
            <w:gridSpan w:val="6"/>
            <w:tcBorders>
              <w:top w:val="nil"/>
              <w:left w:val="nil"/>
              <w:bottom w:val="nil"/>
              <w:right w:val="nil"/>
            </w:tcBorders>
            <w:shd w:val="clear" w:color="auto" w:fill="auto"/>
            <w:noWrap/>
            <w:vAlign w:val="bottom"/>
            <w:hideMark/>
          </w:tcPr>
          <w:p w14:paraId="4A67E714" w14:textId="43FA6BF9" w:rsidR="00EA65B9" w:rsidRPr="00EA65B9" w:rsidRDefault="00EA65B9" w:rsidP="00EA65B9">
            <w:pPr>
              <w:rPr>
                <w:rFonts w:eastAsia="Times New Roman" w:cs="Times New Roman"/>
                <w:b/>
                <w:bCs/>
                <w:color w:val="000000"/>
                <w:sz w:val="22"/>
                <w:szCs w:val="22"/>
              </w:rPr>
            </w:pPr>
            <w:r w:rsidRPr="00EA65B9">
              <w:rPr>
                <w:rFonts w:eastAsia="Times New Roman" w:cs="Times New Roman"/>
                <w:b/>
                <w:bCs/>
                <w:color w:val="000000"/>
                <w:sz w:val="22"/>
                <w:szCs w:val="22"/>
              </w:rPr>
              <w:t>Table 2. Logistic Regressions for Voting by Country</w:t>
            </w:r>
            <w:r w:rsidR="00E152DB">
              <w:rPr>
                <w:rStyle w:val="FootnoteReference"/>
                <w:rFonts w:eastAsia="Times New Roman" w:cs="Times New Roman"/>
                <w:b/>
                <w:bCs/>
                <w:color w:val="000000"/>
                <w:sz w:val="22"/>
                <w:szCs w:val="22"/>
              </w:rPr>
              <w:footnoteReference w:id="4"/>
            </w:r>
          </w:p>
        </w:tc>
      </w:tr>
      <w:tr w:rsidR="00EA65B9" w:rsidRPr="00EA65B9" w14:paraId="0A2E700F" w14:textId="77777777" w:rsidTr="00EA65B9">
        <w:trPr>
          <w:trHeight w:val="300"/>
        </w:trPr>
        <w:tc>
          <w:tcPr>
            <w:tcW w:w="1905" w:type="dxa"/>
            <w:tcBorders>
              <w:top w:val="single" w:sz="4" w:space="0" w:color="auto"/>
              <w:left w:val="nil"/>
              <w:bottom w:val="single" w:sz="4" w:space="0" w:color="auto"/>
              <w:right w:val="nil"/>
            </w:tcBorders>
            <w:shd w:val="clear" w:color="auto" w:fill="auto"/>
            <w:noWrap/>
            <w:vAlign w:val="bottom"/>
            <w:hideMark/>
          </w:tcPr>
          <w:p w14:paraId="45F9BC88"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14:paraId="18C2775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Germany Vote</w:t>
            </w:r>
          </w:p>
        </w:tc>
        <w:tc>
          <w:tcPr>
            <w:tcW w:w="1080" w:type="dxa"/>
            <w:tcBorders>
              <w:top w:val="single" w:sz="4" w:space="0" w:color="auto"/>
              <w:left w:val="nil"/>
              <w:bottom w:val="single" w:sz="4" w:space="0" w:color="auto"/>
              <w:right w:val="nil"/>
            </w:tcBorders>
            <w:shd w:val="clear" w:color="auto" w:fill="auto"/>
            <w:noWrap/>
            <w:vAlign w:val="bottom"/>
            <w:hideMark/>
          </w:tcPr>
          <w:p w14:paraId="7769E8F9"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Italy Vote</w:t>
            </w:r>
          </w:p>
        </w:tc>
        <w:tc>
          <w:tcPr>
            <w:tcW w:w="1170" w:type="dxa"/>
            <w:tcBorders>
              <w:top w:val="single" w:sz="4" w:space="0" w:color="auto"/>
              <w:left w:val="nil"/>
              <w:bottom w:val="single" w:sz="4" w:space="0" w:color="auto"/>
              <w:right w:val="nil"/>
            </w:tcBorders>
            <w:shd w:val="clear" w:color="auto" w:fill="auto"/>
            <w:noWrap/>
            <w:vAlign w:val="bottom"/>
            <w:hideMark/>
          </w:tcPr>
          <w:p w14:paraId="351B8F8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México Vote</w:t>
            </w:r>
          </w:p>
        </w:tc>
        <w:tc>
          <w:tcPr>
            <w:tcW w:w="1632" w:type="dxa"/>
            <w:tcBorders>
              <w:top w:val="single" w:sz="4" w:space="0" w:color="auto"/>
              <w:left w:val="nil"/>
              <w:bottom w:val="single" w:sz="4" w:space="0" w:color="auto"/>
              <w:right w:val="nil"/>
            </w:tcBorders>
            <w:shd w:val="clear" w:color="auto" w:fill="auto"/>
            <w:noWrap/>
            <w:vAlign w:val="bottom"/>
            <w:hideMark/>
          </w:tcPr>
          <w:p w14:paraId="7D5DACEA"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Great Britain Vote</w:t>
            </w:r>
          </w:p>
        </w:tc>
        <w:tc>
          <w:tcPr>
            <w:tcW w:w="1428" w:type="dxa"/>
            <w:tcBorders>
              <w:top w:val="single" w:sz="4" w:space="0" w:color="auto"/>
              <w:left w:val="nil"/>
              <w:bottom w:val="single" w:sz="4" w:space="0" w:color="auto"/>
              <w:right w:val="nil"/>
            </w:tcBorders>
            <w:shd w:val="clear" w:color="auto" w:fill="auto"/>
            <w:noWrap/>
            <w:vAlign w:val="bottom"/>
            <w:hideMark/>
          </w:tcPr>
          <w:p w14:paraId="0DBF97C7"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United States Vote</w:t>
            </w:r>
          </w:p>
        </w:tc>
      </w:tr>
      <w:tr w:rsidR="00EA65B9" w:rsidRPr="00EA65B9" w14:paraId="3F98B4E1" w14:textId="77777777" w:rsidTr="00EA65B9">
        <w:trPr>
          <w:trHeight w:val="300"/>
        </w:trPr>
        <w:tc>
          <w:tcPr>
            <w:tcW w:w="1905" w:type="dxa"/>
            <w:tcBorders>
              <w:top w:val="nil"/>
              <w:left w:val="nil"/>
              <w:bottom w:val="nil"/>
              <w:right w:val="nil"/>
            </w:tcBorders>
            <w:shd w:val="clear" w:color="auto" w:fill="auto"/>
            <w:noWrap/>
            <w:vAlign w:val="bottom"/>
            <w:hideMark/>
          </w:tcPr>
          <w:p w14:paraId="328D9CDB"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Union</w:t>
            </w:r>
          </w:p>
        </w:tc>
        <w:tc>
          <w:tcPr>
            <w:tcW w:w="1350" w:type="dxa"/>
            <w:tcBorders>
              <w:top w:val="nil"/>
              <w:left w:val="nil"/>
              <w:bottom w:val="nil"/>
              <w:right w:val="nil"/>
            </w:tcBorders>
            <w:shd w:val="clear" w:color="auto" w:fill="auto"/>
            <w:noWrap/>
            <w:vAlign w:val="bottom"/>
            <w:hideMark/>
          </w:tcPr>
          <w:p w14:paraId="7DC75A3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2.02**</w:t>
            </w:r>
          </w:p>
        </w:tc>
        <w:tc>
          <w:tcPr>
            <w:tcW w:w="1080" w:type="dxa"/>
            <w:tcBorders>
              <w:top w:val="nil"/>
              <w:left w:val="nil"/>
              <w:bottom w:val="nil"/>
              <w:right w:val="nil"/>
            </w:tcBorders>
            <w:shd w:val="clear" w:color="auto" w:fill="auto"/>
            <w:noWrap/>
            <w:vAlign w:val="bottom"/>
            <w:hideMark/>
          </w:tcPr>
          <w:p w14:paraId="63DDF0CF"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1.40</w:t>
            </w:r>
          </w:p>
        </w:tc>
        <w:tc>
          <w:tcPr>
            <w:tcW w:w="1170" w:type="dxa"/>
            <w:tcBorders>
              <w:top w:val="nil"/>
              <w:left w:val="nil"/>
              <w:bottom w:val="nil"/>
              <w:right w:val="nil"/>
            </w:tcBorders>
            <w:shd w:val="clear" w:color="auto" w:fill="auto"/>
            <w:noWrap/>
            <w:vAlign w:val="bottom"/>
            <w:hideMark/>
          </w:tcPr>
          <w:p w14:paraId="546C31C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1.19</w:t>
            </w:r>
          </w:p>
        </w:tc>
        <w:tc>
          <w:tcPr>
            <w:tcW w:w="1632" w:type="dxa"/>
            <w:tcBorders>
              <w:top w:val="nil"/>
              <w:left w:val="nil"/>
              <w:bottom w:val="nil"/>
              <w:right w:val="nil"/>
            </w:tcBorders>
            <w:shd w:val="clear" w:color="auto" w:fill="auto"/>
            <w:noWrap/>
            <w:vAlign w:val="bottom"/>
            <w:hideMark/>
          </w:tcPr>
          <w:p w14:paraId="55BF884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1.94**</w:t>
            </w:r>
          </w:p>
        </w:tc>
        <w:tc>
          <w:tcPr>
            <w:tcW w:w="1428" w:type="dxa"/>
            <w:tcBorders>
              <w:top w:val="nil"/>
              <w:left w:val="nil"/>
              <w:bottom w:val="nil"/>
              <w:right w:val="nil"/>
            </w:tcBorders>
            <w:shd w:val="clear" w:color="auto" w:fill="auto"/>
            <w:noWrap/>
            <w:vAlign w:val="bottom"/>
            <w:hideMark/>
          </w:tcPr>
          <w:p w14:paraId="2FDCAAFF"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1.14</w:t>
            </w:r>
          </w:p>
        </w:tc>
      </w:tr>
      <w:tr w:rsidR="00EA65B9" w:rsidRPr="00EA65B9" w14:paraId="303D46CA" w14:textId="77777777" w:rsidTr="00EA65B9">
        <w:trPr>
          <w:trHeight w:val="300"/>
        </w:trPr>
        <w:tc>
          <w:tcPr>
            <w:tcW w:w="1905" w:type="dxa"/>
            <w:tcBorders>
              <w:top w:val="nil"/>
              <w:left w:val="nil"/>
              <w:bottom w:val="single" w:sz="4" w:space="0" w:color="auto"/>
              <w:right w:val="nil"/>
            </w:tcBorders>
            <w:shd w:val="clear" w:color="auto" w:fill="auto"/>
            <w:noWrap/>
            <w:vAlign w:val="bottom"/>
            <w:hideMark/>
          </w:tcPr>
          <w:p w14:paraId="605FF713"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5C967DD9"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(2.98)</w:t>
            </w:r>
          </w:p>
        </w:tc>
        <w:tc>
          <w:tcPr>
            <w:tcW w:w="1080" w:type="dxa"/>
            <w:tcBorders>
              <w:top w:val="nil"/>
              <w:left w:val="nil"/>
              <w:bottom w:val="single" w:sz="4" w:space="0" w:color="auto"/>
              <w:right w:val="nil"/>
            </w:tcBorders>
            <w:shd w:val="clear" w:color="auto" w:fill="auto"/>
            <w:noWrap/>
            <w:vAlign w:val="bottom"/>
            <w:hideMark/>
          </w:tcPr>
          <w:p w14:paraId="1466E7E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(0.84)</w:t>
            </w:r>
          </w:p>
        </w:tc>
        <w:tc>
          <w:tcPr>
            <w:tcW w:w="1170" w:type="dxa"/>
            <w:tcBorders>
              <w:top w:val="nil"/>
              <w:left w:val="nil"/>
              <w:bottom w:val="single" w:sz="4" w:space="0" w:color="auto"/>
              <w:right w:val="nil"/>
            </w:tcBorders>
            <w:shd w:val="clear" w:color="auto" w:fill="auto"/>
            <w:noWrap/>
            <w:vAlign w:val="bottom"/>
            <w:hideMark/>
          </w:tcPr>
          <w:p w14:paraId="4ADAEB8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(0.68)</w:t>
            </w:r>
          </w:p>
        </w:tc>
        <w:tc>
          <w:tcPr>
            <w:tcW w:w="1632" w:type="dxa"/>
            <w:tcBorders>
              <w:top w:val="nil"/>
              <w:left w:val="nil"/>
              <w:bottom w:val="single" w:sz="4" w:space="0" w:color="auto"/>
              <w:right w:val="nil"/>
            </w:tcBorders>
            <w:shd w:val="clear" w:color="auto" w:fill="auto"/>
            <w:noWrap/>
            <w:vAlign w:val="bottom"/>
            <w:hideMark/>
          </w:tcPr>
          <w:p w14:paraId="4B8B2BE8"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(3.17)</w:t>
            </w:r>
          </w:p>
        </w:tc>
        <w:tc>
          <w:tcPr>
            <w:tcW w:w="1428" w:type="dxa"/>
            <w:tcBorders>
              <w:top w:val="nil"/>
              <w:left w:val="nil"/>
              <w:bottom w:val="single" w:sz="4" w:space="0" w:color="auto"/>
              <w:right w:val="nil"/>
            </w:tcBorders>
            <w:shd w:val="clear" w:color="auto" w:fill="auto"/>
            <w:noWrap/>
            <w:vAlign w:val="bottom"/>
            <w:hideMark/>
          </w:tcPr>
          <w:p w14:paraId="35203926"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(0.60)</w:t>
            </w:r>
          </w:p>
        </w:tc>
      </w:tr>
      <w:tr w:rsidR="00EA65B9" w:rsidRPr="00EA65B9" w14:paraId="006EC9A4" w14:textId="77777777" w:rsidTr="00EA65B9">
        <w:trPr>
          <w:trHeight w:val="300"/>
        </w:trPr>
        <w:tc>
          <w:tcPr>
            <w:tcW w:w="1905" w:type="dxa"/>
            <w:tcBorders>
              <w:top w:val="nil"/>
              <w:left w:val="nil"/>
              <w:bottom w:val="nil"/>
              <w:right w:val="nil"/>
            </w:tcBorders>
            <w:shd w:val="clear" w:color="auto" w:fill="auto"/>
            <w:noWrap/>
            <w:vAlign w:val="bottom"/>
            <w:hideMark/>
          </w:tcPr>
          <w:p w14:paraId="39D18102"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Age</w:t>
            </w:r>
          </w:p>
        </w:tc>
        <w:tc>
          <w:tcPr>
            <w:tcW w:w="1350" w:type="dxa"/>
            <w:tcBorders>
              <w:top w:val="nil"/>
              <w:left w:val="nil"/>
              <w:bottom w:val="nil"/>
              <w:right w:val="nil"/>
            </w:tcBorders>
            <w:shd w:val="clear" w:color="auto" w:fill="auto"/>
            <w:noWrap/>
            <w:vAlign w:val="bottom"/>
            <w:hideMark/>
          </w:tcPr>
          <w:p w14:paraId="354F0A76"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1.04***</w:t>
            </w:r>
          </w:p>
        </w:tc>
        <w:tc>
          <w:tcPr>
            <w:tcW w:w="1080" w:type="dxa"/>
            <w:tcBorders>
              <w:top w:val="nil"/>
              <w:left w:val="nil"/>
              <w:bottom w:val="nil"/>
              <w:right w:val="nil"/>
            </w:tcBorders>
            <w:shd w:val="clear" w:color="auto" w:fill="auto"/>
            <w:noWrap/>
            <w:vAlign w:val="bottom"/>
            <w:hideMark/>
          </w:tcPr>
          <w:p w14:paraId="34511773"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1.07***</w:t>
            </w:r>
          </w:p>
        </w:tc>
        <w:tc>
          <w:tcPr>
            <w:tcW w:w="1170" w:type="dxa"/>
            <w:tcBorders>
              <w:top w:val="nil"/>
              <w:left w:val="nil"/>
              <w:bottom w:val="nil"/>
              <w:right w:val="nil"/>
            </w:tcBorders>
            <w:shd w:val="clear" w:color="auto" w:fill="auto"/>
            <w:noWrap/>
            <w:vAlign w:val="bottom"/>
            <w:hideMark/>
          </w:tcPr>
          <w:p w14:paraId="25FD74AA"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1.05***</w:t>
            </w:r>
          </w:p>
        </w:tc>
        <w:tc>
          <w:tcPr>
            <w:tcW w:w="1632" w:type="dxa"/>
            <w:tcBorders>
              <w:top w:val="nil"/>
              <w:left w:val="nil"/>
              <w:bottom w:val="nil"/>
              <w:right w:val="nil"/>
            </w:tcBorders>
            <w:shd w:val="clear" w:color="auto" w:fill="auto"/>
            <w:noWrap/>
            <w:vAlign w:val="bottom"/>
            <w:hideMark/>
          </w:tcPr>
          <w:p w14:paraId="07716817"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1.05***</w:t>
            </w:r>
          </w:p>
        </w:tc>
        <w:tc>
          <w:tcPr>
            <w:tcW w:w="1428" w:type="dxa"/>
            <w:tcBorders>
              <w:top w:val="nil"/>
              <w:left w:val="nil"/>
              <w:bottom w:val="nil"/>
              <w:right w:val="nil"/>
            </w:tcBorders>
            <w:shd w:val="clear" w:color="auto" w:fill="auto"/>
            <w:noWrap/>
            <w:vAlign w:val="bottom"/>
            <w:hideMark/>
          </w:tcPr>
          <w:p w14:paraId="24B2F507"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1.04***</w:t>
            </w:r>
          </w:p>
        </w:tc>
      </w:tr>
      <w:tr w:rsidR="00EA65B9" w:rsidRPr="00EA65B9" w14:paraId="11925F1E" w14:textId="77777777" w:rsidTr="00EA65B9">
        <w:trPr>
          <w:trHeight w:val="300"/>
        </w:trPr>
        <w:tc>
          <w:tcPr>
            <w:tcW w:w="1905" w:type="dxa"/>
            <w:tcBorders>
              <w:top w:val="nil"/>
              <w:left w:val="nil"/>
              <w:bottom w:val="single" w:sz="4" w:space="0" w:color="auto"/>
              <w:right w:val="nil"/>
            </w:tcBorders>
            <w:shd w:val="clear" w:color="auto" w:fill="auto"/>
            <w:noWrap/>
            <w:vAlign w:val="bottom"/>
            <w:hideMark/>
          </w:tcPr>
          <w:p w14:paraId="353A3F9E"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16A75C3B"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(9.74)</w:t>
            </w:r>
          </w:p>
        </w:tc>
        <w:tc>
          <w:tcPr>
            <w:tcW w:w="1080" w:type="dxa"/>
            <w:tcBorders>
              <w:top w:val="nil"/>
              <w:left w:val="nil"/>
              <w:bottom w:val="single" w:sz="4" w:space="0" w:color="auto"/>
              <w:right w:val="nil"/>
            </w:tcBorders>
            <w:shd w:val="clear" w:color="auto" w:fill="auto"/>
            <w:noWrap/>
            <w:vAlign w:val="bottom"/>
            <w:hideMark/>
          </w:tcPr>
          <w:p w14:paraId="2D89FB8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(7.31)</w:t>
            </w:r>
          </w:p>
        </w:tc>
        <w:tc>
          <w:tcPr>
            <w:tcW w:w="1170" w:type="dxa"/>
            <w:tcBorders>
              <w:top w:val="nil"/>
              <w:left w:val="nil"/>
              <w:bottom w:val="single" w:sz="4" w:space="0" w:color="auto"/>
              <w:right w:val="nil"/>
            </w:tcBorders>
            <w:shd w:val="clear" w:color="auto" w:fill="auto"/>
            <w:noWrap/>
            <w:vAlign w:val="bottom"/>
            <w:hideMark/>
          </w:tcPr>
          <w:p w14:paraId="2182E25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(10.63)</w:t>
            </w:r>
          </w:p>
        </w:tc>
        <w:tc>
          <w:tcPr>
            <w:tcW w:w="1632" w:type="dxa"/>
            <w:tcBorders>
              <w:top w:val="nil"/>
              <w:left w:val="nil"/>
              <w:bottom w:val="single" w:sz="4" w:space="0" w:color="auto"/>
              <w:right w:val="nil"/>
            </w:tcBorders>
            <w:shd w:val="clear" w:color="auto" w:fill="auto"/>
            <w:noWrap/>
            <w:vAlign w:val="bottom"/>
            <w:hideMark/>
          </w:tcPr>
          <w:p w14:paraId="3532DF18"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(10.54)</w:t>
            </w:r>
          </w:p>
        </w:tc>
        <w:tc>
          <w:tcPr>
            <w:tcW w:w="1428" w:type="dxa"/>
            <w:tcBorders>
              <w:top w:val="nil"/>
              <w:left w:val="nil"/>
              <w:bottom w:val="single" w:sz="4" w:space="0" w:color="auto"/>
              <w:right w:val="nil"/>
            </w:tcBorders>
            <w:shd w:val="clear" w:color="auto" w:fill="auto"/>
            <w:noWrap/>
            <w:vAlign w:val="bottom"/>
            <w:hideMark/>
          </w:tcPr>
          <w:p w14:paraId="7BA55A9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(8.68)</w:t>
            </w:r>
          </w:p>
        </w:tc>
      </w:tr>
      <w:tr w:rsidR="00EA65B9" w:rsidRPr="00EA65B9" w14:paraId="7E2BC744" w14:textId="77777777" w:rsidTr="00EA65B9">
        <w:trPr>
          <w:trHeight w:val="300"/>
        </w:trPr>
        <w:tc>
          <w:tcPr>
            <w:tcW w:w="1905" w:type="dxa"/>
            <w:tcBorders>
              <w:top w:val="nil"/>
              <w:left w:val="nil"/>
              <w:bottom w:val="nil"/>
              <w:right w:val="nil"/>
            </w:tcBorders>
            <w:shd w:val="clear" w:color="auto" w:fill="auto"/>
            <w:noWrap/>
            <w:vAlign w:val="bottom"/>
            <w:hideMark/>
          </w:tcPr>
          <w:p w14:paraId="3757B992"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Male</w:t>
            </w:r>
          </w:p>
        </w:tc>
        <w:tc>
          <w:tcPr>
            <w:tcW w:w="1350" w:type="dxa"/>
            <w:tcBorders>
              <w:top w:val="nil"/>
              <w:left w:val="nil"/>
              <w:bottom w:val="nil"/>
              <w:right w:val="nil"/>
            </w:tcBorders>
            <w:shd w:val="clear" w:color="auto" w:fill="auto"/>
            <w:noWrap/>
            <w:vAlign w:val="bottom"/>
            <w:hideMark/>
          </w:tcPr>
          <w:p w14:paraId="3B76EE4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1.19</w:t>
            </w:r>
          </w:p>
        </w:tc>
        <w:tc>
          <w:tcPr>
            <w:tcW w:w="1080" w:type="dxa"/>
            <w:tcBorders>
              <w:top w:val="nil"/>
              <w:left w:val="nil"/>
              <w:bottom w:val="nil"/>
              <w:right w:val="nil"/>
            </w:tcBorders>
            <w:shd w:val="clear" w:color="auto" w:fill="auto"/>
            <w:noWrap/>
            <w:vAlign w:val="bottom"/>
            <w:hideMark/>
          </w:tcPr>
          <w:p w14:paraId="5CA0FF20"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1.18</w:t>
            </w:r>
          </w:p>
        </w:tc>
        <w:tc>
          <w:tcPr>
            <w:tcW w:w="1170" w:type="dxa"/>
            <w:tcBorders>
              <w:top w:val="nil"/>
              <w:left w:val="nil"/>
              <w:bottom w:val="nil"/>
              <w:right w:val="nil"/>
            </w:tcBorders>
            <w:shd w:val="clear" w:color="auto" w:fill="auto"/>
            <w:noWrap/>
            <w:vAlign w:val="bottom"/>
            <w:hideMark/>
          </w:tcPr>
          <w:p w14:paraId="276851D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1.10</w:t>
            </w:r>
          </w:p>
        </w:tc>
        <w:tc>
          <w:tcPr>
            <w:tcW w:w="1632" w:type="dxa"/>
            <w:tcBorders>
              <w:top w:val="nil"/>
              <w:left w:val="nil"/>
              <w:bottom w:val="nil"/>
              <w:right w:val="nil"/>
            </w:tcBorders>
            <w:shd w:val="clear" w:color="auto" w:fill="auto"/>
            <w:noWrap/>
            <w:vAlign w:val="bottom"/>
            <w:hideMark/>
          </w:tcPr>
          <w:p w14:paraId="68181EB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0.69*</w:t>
            </w:r>
          </w:p>
        </w:tc>
        <w:tc>
          <w:tcPr>
            <w:tcW w:w="1428" w:type="dxa"/>
            <w:tcBorders>
              <w:top w:val="nil"/>
              <w:left w:val="nil"/>
              <w:bottom w:val="nil"/>
              <w:right w:val="nil"/>
            </w:tcBorders>
            <w:shd w:val="clear" w:color="auto" w:fill="auto"/>
            <w:noWrap/>
            <w:vAlign w:val="bottom"/>
            <w:hideMark/>
          </w:tcPr>
          <w:p w14:paraId="006001A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0.75</w:t>
            </w:r>
          </w:p>
        </w:tc>
      </w:tr>
      <w:tr w:rsidR="00EA65B9" w:rsidRPr="00EA65B9" w14:paraId="123F73D2" w14:textId="77777777" w:rsidTr="00EA65B9">
        <w:trPr>
          <w:trHeight w:val="300"/>
        </w:trPr>
        <w:tc>
          <w:tcPr>
            <w:tcW w:w="1905" w:type="dxa"/>
            <w:tcBorders>
              <w:top w:val="nil"/>
              <w:left w:val="nil"/>
              <w:bottom w:val="single" w:sz="4" w:space="0" w:color="auto"/>
              <w:right w:val="nil"/>
            </w:tcBorders>
            <w:shd w:val="clear" w:color="auto" w:fill="auto"/>
            <w:noWrap/>
            <w:vAlign w:val="bottom"/>
            <w:hideMark/>
          </w:tcPr>
          <w:p w14:paraId="708881F9"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3FEF28D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(1.40)</w:t>
            </w:r>
          </w:p>
        </w:tc>
        <w:tc>
          <w:tcPr>
            <w:tcW w:w="1080" w:type="dxa"/>
            <w:tcBorders>
              <w:top w:val="nil"/>
              <w:left w:val="nil"/>
              <w:bottom w:val="single" w:sz="4" w:space="0" w:color="auto"/>
              <w:right w:val="nil"/>
            </w:tcBorders>
            <w:shd w:val="clear" w:color="auto" w:fill="auto"/>
            <w:noWrap/>
            <w:vAlign w:val="bottom"/>
            <w:hideMark/>
          </w:tcPr>
          <w:p w14:paraId="54FF866B"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(0.70)</w:t>
            </w:r>
          </w:p>
        </w:tc>
        <w:tc>
          <w:tcPr>
            <w:tcW w:w="1170" w:type="dxa"/>
            <w:tcBorders>
              <w:top w:val="nil"/>
              <w:left w:val="nil"/>
              <w:bottom w:val="single" w:sz="4" w:space="0" w:color="auto"/>
              <w:right w:val="nil"/>
            </w:tcBorders>
            <w:shd w:val="clear" w:color="auto" w:fill="auto"/>
            <w:noWrap/>
            <w:vAlign w:val="bottom"/>
            <w:hideMark/>
          </w:tcPr>
          <w:p w14:paraId="69D4926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(0.80)</w:t>
            </w:r>
          </w:p>
        </w:tc>
        <w:tc>
          <w:tcPr>
            <w:tcW w:w="1632" w:type="dxa"/>
            <w:tcBorders>
              <w:top w:val="nil"/>
              <w:left w:val="nil"/>
              <w:bottom w:val="single" w:sz="4" w:space="0" w:color="auto"/>
              <w:right w:val="nil"/>
            </w:tcBorders>
            <w:shd w:val="clear" w:color="auto" w:fill="auto"/>
            <w:noWrap/>
            <w:vAlign w:val="bottom"/>
            <w:hideMark/>
          </w:tcPr>
          <w:p w14:paraId="1B0284D1"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(-2.42)</w:t>
            </w:r>
          </w:p>
        </w:tc>
        <w:tc>
          <w:tcPr>
            <w:tcW w:w="1428" w:type="dxa"/>
            <w:tcBorders>
              <w:top w:val="nil"/>
              <w:left w:val="nil"/>
              <w:bottom w:val="single" w:sz="4" w:space="0" w:color="auto"/>
              <w:right w:val="nil"/>
            </w:tcBorders>
            <w:shd w:val="clear" w:color="auto" w:fill="auto"/>
            <w:noWrap/>
            <w:vAlign w:val="bottom"/>
            <w:hideMark/>
          </w:tcPr>
          <w:p w14:paraId="4AAE0D42"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(-1.83)</w:t>
            </w:r>
          </w:p>
        </w:tc>
      </w:tr>
      <w:tr w:rsidR="00EA65B9" w:rsidRPr="00EA65B9" w14:paraId="0422D085" w14:textId="77777777" w:rsidTr="00EA65B9">
        <w:trPr>
          <w:trHeight w:val="300"/>
        </w:trPr>
        <w:tc>
          <w:tcPr>
            <w:tcW w:w="1905" w:type="dxa"/>
            <w:tcBorders>
              <w:top w:val="nil"/>
              <w:left w:val="nil"/>
              <w:bottom w:val="nil"/>
              <w:right w:val="nil"/>
            </w:tcBorders>
            <w:shd w:val="clear" w:color="auto" w:fill="auto"/>
            <w:noWrap/>
            <w:vAlign w:val="bottom"/>
            <w:hideMark/>
          </w:tcPr>
          <w:p w14:paraId="274B06C6"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Class</w:t>
            </w:r>
          </w:p>
        </w:tc>
        <w:tc>
          <w:tcPr>
            <w:tcW w:w="1350" w:type="dxa"/>
            <w:tcBorders>
              <w:top w:val="nil"/>
              <w:left w:val="nil"/>
              <w:bottom w:val="nil"/>
              <w:right w:val="nil"/>
            </w:tcBorders>
            <w:shd w:val="clear" w:color="auto" w:fill="auto"/>
            <w:noWrap/>
            <w:vAlign w:val="bottom"/>
            <w:hideMark/>
          </w:tcPr>
          <w:p w14:paraId="044F9859"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1.73***</w:t>
            </w:r>
          </w:p>
        </w:tc>
        <w:tc>
          <w:tcPr>
            <w:tcW w:w="1080" w:type="dxa"/>
            <w:tcBorders>
              <w:top w:val="nil"/>
              <w:left w:val="nil"/>
              <w:bottom w:val="nil"/>
              <w:right w:val="nil"/>
            </w:tcBorders>
            <w:shd w:val="clear" w:color="auto" w:fill="auto"/>
            <w:noWrap/>
            <w:vAlign w:val="bottom"/>
            <w:hideMark/>
          </w:tcPr>
          <w:p w14:paraId="7C944D91"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1.12</w:t>
            </w:r>
          </w:p>
        </w:tc>
        <w:tc>
          <w:tcPr>
            <w:tcW w:w="1170" w:type="dxa"/>
            <w:tcBorders>
              <w:top w:val="nil"/>
              <w:left w:val="nil"/>
              <w:bottom w:val="nil"/>
              <w:right w:val="nil"/>
            </w:tcBorders>
            <w:shd w:val="clear" w:color="auto" w:fill="auto"/>
            <w:noWrap/>
            <w:vAlign w:val="bottom"/>
            <w:hideMark/>
          </w:tcPr>
          <w:p w14:paraId="6070BF91"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w:t>
            </w:r>
          </w:p>
        </w:tc>
        <w:tc>
          <w:tcPr>
            <w:tcW w:w="1632" w:type="dxa"/>
            <w:tcBorders>
              <w:top w:val="nil"/>
              <w:left w:val="nil"/>
              <w:bottom w:val="nil"/>
              <w:right w:val="nil"/>
            </w:tcBorders>
            <w:shd w:val="clear" w:color="auto" w:fill="auto"/>
            <w:noWrap/>
            <w:vAlign w:val="bottom"/>
            <w:hideMark/>
          </w:tcPr>
          <w:p w14:paraId="6071FC4F"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w:t>
            </w:r>
          </w:p>
        </w:tc>
        <w:tc>
          <w:tcPr>
            <w:tcW w:w="1428" w:type="dxa"/>
            <w:tcBorders>
              <w:top w:val="nil"/>
              <w:left w:val="nil"/>
              <w:bottom w:val="nil"/>
              <w:right w:val="nil"/>
            </w:tcBorders>
            <w:shd w:val="clear" w:color="auto" w:fill="auto"/>
            <w:noWrap/>
            <w:vAlign w:val="bottom"/>
            <w:hideMark/>
          </w:tcPr>
          <w:p w14:paraId="0FE94C5A"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1.49***</w:t>
            </w:r>
          </w:p>
        </w:tc>
      </w:tr>
      <w:tr w:rsidR="00EA65B9" w:rsidRPr="00EA65B9" w14:paraId="17F24EF7" w14:textId="77777777" w:rsidTr="00EA65B9">
        <w:trPr>
          <w:trHeight w:val="300"/>
        </w:trPr>
        <w:tc>
          <w:tcPr>
            <w:tcW w:w="1905" w:type="dxa"/>
            <w:tcBorders>
              <w:top w:val="nil"/>
              <w:left w:val="nil"/>
              <w:bottom w:val="single" w:sz="4" w:space="0" w:color="auto"/>
              <w:right w:val="nil"/>
            </w:tcBorders>
            <w:shd w:val="clear" w:color="auto" w:fill="auto"/>
            <w:noWrap/>
            <w:vAlign w:val="bottom"/>
            <w:hideMark/>
          </w:tcPr>
          <w:p w14:paraId="46A63E28"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72AB5514"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(6.87)</w:t>
            </w:r>
          </w:p>
        </w:tc>
        <w:tc>
          <w:tcPr>
            <w:tcW w:w="1080" w:type="dxa"/>
            <w:tcBorders>
              <w:top w:val="nil"/>
              <w:left w:val="nil"/>
              <w:bottom w:val="single" w:sz="4" w:space="0" w:color="auto"/>
              <w:right w:val="nil"/>
            </w:tcBorders>
            <w:shd w:val="clear" w:color="auto" w:fill="auto"/>
            <w:noWrap/>
            <w:vAlign w:val="bottom"/>
            <w:hideMark/>
          </w:tcPr>
          <w:p w14:paraId="31EBC439"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(0.82)</w:t>
            </w:r>
          </w:p>
        </w:tc>
        <w:tc>
          <w:tcPr>
            <w:tcW w:w="1170" w:type="dxa"/>
            <w:tcBorders>
              <w:top w:val="nil"/>
              <w:left w:val="nil"/>
              <w:bottom w:val="single" w:sz="4" w:space="0" w:color="auto"/>
              <w:right w:val="nil"/>
            </w:tcBorders>
            <w:shd w:val="clear" w:color="auto" w:fill="auto"/>
            <w:noWrap/>
            <w:vAlign w:val="bottom"/>
            <w:hideMark/>
          </w:tcPr>
          <w:p w14:paraId="3CD37E2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w:t>
            </w:r>
          </w:p>
        </w:tc>
        <w:tc>
          <w:tcPr>
            <w:tcW w:w="1632" w:type="dxa"/>
            <w:tcBorders>
              <w:top w:val="nil"/>
              <w:left w:val="nil"/>
              <w:bottom w:val="single" w:sz="4" w:space="0" w:color="auto"/>
              <w:right w:val="nil"/>
            </w:tcBorders>
            <w:shd w:val="clear" w:color="auto" w:fill="auto"/>
            <w:noWrap/>
            <w:vAlign w:val="bottom"/>
            <w:hideMark/>
          </w:tcPr>
          <w:p w14:paraId="189C320F"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w:t>
            </w:r>
          </w:p>
        </w:tc>
        <w:tc>
          <w:tcPr>
            <w:tcW w:w="1428" w:type="dxa"/>
            <w:tcBorders>
              <w:top w:val="nil"/>
              <w:left w:val="nil"/>
              <w:bottom w:val="single" w:sz="4" w:space="0" w:color="auto"/>
              <w:right w:val="nil"/>
            </w:tcBorders>
            <w:shd w:val="clear" w:color="auto" w:fill="auto"/>
            <w:noWrap/>
            <w:vAlign w:val="bottom"/>
            <w:hideMark/>
          </w:tcPr>
          <w:p w14:paraId="3B391548"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(4.67)</w:t>
            </w:r>
          </w:p>
        </w:tc>
      </w:tr>
      <w:tr w:rsidR="00EA65B9" w:rsidRPr="00EA65B9" w14:paraId="69BF5E18" w14:textId="77777777" w:rsidTr="00EA65B9">
        <w:trPr>
          <w:trHeight w:val="300"/>
        </w:trPr>
        <w:tc>
          <w:tcPr>
            <w:tcW w:w="1905" w:type="dxa"/>
            <w:tcBorders>
              <w:top w:val="nil"/>
              <w:left w:val="nil"/>
              <w:bottom w:val="nil"/>
              <w:right w:val="nil"/>
            </w:tcBorders>
            <w:shd w:val="clear" w:color="auto" w:fill="auto"/>
            <w:noWrap/>
            <w:vAlign w:val="bottom"/>
            <w:hideMark/>
          </w:tcPr>
          <w:p w14:paraId="45CC0B1C"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Education</w:t>
            </w:r>
          </w:p>
        </w:tc>
        <w:tc>
          <w:tcPr>
            <w:tcW w:w="1350" w:type="dxa"/>
            <w:tcBorders>
              <w:top w:val="nil"/>
              <w:left w:val="nil"/>
              <w:bottom w:val="nil"/>
              <w:right w:val="nil"/>
            </w:tcBorders>
            <w:shd w:val="clear" w:color="auto" w:fill="auto"/>
            <w:noWrap/>
            <w:vAlign w:val="bottom"/>
            <w:hideMark/>
          </w:tcPr>
          <w:p w14:paraId="3FD2FF8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1.49***</w:t>
            </w:r>
          </w:p>
        </w:tc>
        <w:tc>
          <w:tcPr>
            <w:tcW w:w="1080" w:type="dxa"/>
            <w:tcBorders>
              <w:top w:val="nil"/>
              <w:left w:val="nil"/>
              <w:bottom w:val="nil"/>
              <w:right w:val="nil"/>
            </w:tcBorders>
            <w:shd w:val="clear" w:color="auto" w:fill="auto"/>
            <w:noWrap/>
            <w:vAlign w:val="bottom"/>
            <w:hideMark/>
          </w:tcPr>
          <w:p w14:paraId="1CA2778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1.49*</w:t>
            </w:r>
          </w:p>
        </w:tc>
        <w:tc>
          <w:tcPr>
            <w:tcW w:w="1170" w:type="dxa"/>
            <w:tcBorders>
              <w:top w:val="nil"/>
              <w:left w:val="nil"/>
              <w:bottom w:val="nil"/>
              <w:right w:val="nil"/>
            </w:tcBorders>
            <w:shd w:val="clear" w:color="auto" w:fill="auto"/>
            <w:noWrap/>
            <w:vAlign w:val="bottom"/>
            <w:hideMark/>
          </w:tcPr>
          <w:p w14:paraId="1FD11FF6"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1.31***</w:t>
            </w:r>
          </w:p>
        </w:tc>
        <w:tc>
          <w:tcPr>
            <w:tcW w:w="1632" w:type="dxa"/>
            <w:tcBorders>
              <w:top w:val="nil"/>
              <w:left w:val="nil"/>
              <w:bottom w:val="nil"/>
              <w:right w:val="nil"/>
            </w:tcBorders>
            <w:shd w:val="clear" w:color="auto" w:fill="auto"/>
            <w:noWrap/>
            <w:vAlign w:val="bottom"/>
            <w:hideMark/>
          </w:tcPr>
          <w:p w14:paraId="34C3DBA3"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1.83***</w:t>
            </w:r>
          </w:p>
        </w:tc>
        <w:tc>
          <w:tcPr>
            <w:tcW w:w="1428" w:type="dxa"/>
            <w:tcBorders>
              <w:top w:val="nil"/>
              <w:left w:val="nil"/>
              <w:bottom w:val="nil"/>
              <w:right w:val="nil"/>
            </w:tcBorders>
            <w:shd w:val="clear" w:color="auto" w:fill="auto"/>
            <w:noWrap/>
            <w:vAlign w:val="bottom"/>
            <w:hideMark/>
          </w:tcPr>
          <w:p w14:paraId="58CDC9B1"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2.49***</w:t>
            </w:r>
          </w:p>
        </w:tc>
      </w:tr>
      <w:tr w:rsidR="00EA65B9" w:rsidRPr="00EA65B9" w14:paraId="63B8EDF4" w14:textId="77777777" w:rsidTr="00EA65B9">
        <w:trPr>
          <w:trHeight w:val="300"/>
        </w:trPr>
        <w:tc>
          <w:tcPr>
            <w:tcW w:w="1905" w:type="dxa"/>
            <w:tcBorders>
              <w:top w:val="nil"/>
              <w:left w:val="nil"/>
              <w:bottom w:val="single" w:sz="4" w:space="0" w:color="auto"/>
              <w:right w:val="nil"/>
            </w:tcBorders>
            <w:shd w:val="clear" w:color="auto" w:fill="auto"/>
            <w:noWrap/>
            <w:vAlign w:val="bottom"/>
            <w:hideMark/>
          </w:tcPr>
          <w:p w14:paraId="6D89B3E7"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56C7A86B"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(3.71)</w:t>
            </w:r>
          </w:p>
        </w:tc>
        <w:tc>
          <w:tcPr>
            <w:tcW w:w="1080" w:type="dxa"/>
            <w:tcBorders>
              <w:top w:val="nil"/>
              <w:left w:val="nil"/>
              <w:bottom w:val="single" w:sz="4" w:space="0" w:color="auto"/>
              <w:right w:val="nil"/>
            </w:tcBorders>
            <w:shd w:val="clear" w:color="auto" w:fill="auto"/>
            <w:noWrap/>
            <w:vAlign w:val="bottom"/>
            <w:hideMark/>
          </w:tcPr>
          <w:p w14:paraId="4494E251"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(2.22)</w:t>
            </w:r>
          </w:p>
        </w:tc>
        <w:tc>
          <w:tcPr>
            <w:tcW w:w="1170" w:type="dxa"/>
            <w:tcBorders>
              <w:top w:val="nil"/>
              <w:left w:val="nil"/>
              <w:bottom w:val="single" w:sz="4" w:space="0" w:color="auto"/>
              <w:right w:val="nil"/>
            </w:tcBorders>
            <w:shd w:val="clear" w:color="auto" w:fill="auto"/>
            <w:noWrap/>
            <w:vAlign w:val="bottom"/>
            <w:hideMark/>
          </w:tcPr>
          <w:p w14:paraId="1EBB2847"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(3.38)</w:t>
            </w:r>
          </w:p>
        </w:tc>
        <w:tc>
          <w:tcPr>
            <w:tcW w:w="1632" w:type="dxa"/>
            <w:tcBorders>
              <w:top w:val="nil"/>
              <w:left w:val="nil"/>
              <w:bottom w:val="single" w:sz="4" w:space="0" w:color="auto"/>
              <w:right w:val="nil"/>
            </w:tcBorders>
            <w:shd w:val="clear" w:color="auto" w:fill="auto"/>
            <w:noWrap/>
            <w:vAlign w:val="bottom"/>
            <w:hideMark/>
          </w:tcPr>
          <w:p w14:paraId="0D04E005"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(4.64)</w:t>
            </w:r>
          </w:p>
        </w:tc>
        <w:tc>
          <w:tcPr>
            <w:tcW w:w="1428" w:type="dxa"/>
            <w:tcBorders>
              <w:top w:val="nil"/>
              <w:left w:val="nil"/>
              <w:bottom w:val="single" w:sz="4" w:space="0" w:color="auto"/>
              <w:right w:val="nil"/>
            </w:tcBorders>
            <w:shd w:val="clear" w:color="auto" w:fill="auto"/>
            <w:noWrap/>
            <w:vAlign w:val="bottom"/>
            <w:hideMark/>
          </w:tcPr>
          <w:p w14:paraId="0F12EA73"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(5.40)</w:t>
            </w:r>
          </w:p>
        </w:tc>
      </w:tr>
      <w:tr w:rsidR="00EA65B9" w:rsidRPr="00EA65B9" w14:paraId="3D5D4E1F" w14:textId="77777777" w:rsidTr="00EA65B9">
        <w:trPr>
          <w:trHeight w:val="300"/>
        </w:trPr>
        <w:tc>
          <w:tcPr>
            <w:tcW w:w="1905" w:type="dxa"/>
            <w:tcBorders>
              <w:top w:val="nil"/>
              <w:left w:val="nil"/>
              <w:bottom w:val="single" w:sz="4" w:space="0" w:color="auto"/>
              <w:right w:val="nil"/>
            </w:tcBorders>
            <w:shd w:val="clear" w:color="auto" w:fill="auto"/>
            <w:noWrap/>
            <w:vAlign w:val="center"/>
            <w:hideMark/>
          </w:tcPr>
          <w:p w14:paraId="488DA1FA"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Chi-Squared</w:t>
            </w:r>
          </w:p>
        </w:tc>
        <w:tc>
          <w:tcPr>
            <w:tcW w:w="1350" w:type="dxa"/>
            <w:tcBorders>
              <w:top w:val="nil"/>
              <w:left w:val="nil"/>
              <w:bottom w:val="single" w:sz="4" w:space="0" w:color="auto"/>
              <w:right w:val="nil"/>
            </w:tcBorders>
            <w:shd w:val="clear" w:color="auto" w:fill="auto"/>
            <w:noWrap/>
            <w:vAlign w:val="bottom"/>
            <w:hideMark/>
          </w:tcPr>
          <w:p w14:paraId="7C8BC2B7"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193.04</w:t>
            </w:r>
          </w:p>
        </w:tc>
        <w:tc>
          <w:tcPr>
            <w:tcW w:w="1080" w:type="dxa"/>
            <w:tcBorders>
              <w:top w:val="nil"/>
              <w:left w:val="nil"/>
              <w:bottom w:val="single" w:sz="4" w:space="0" w:color="auto"/>
              <w:right w:val="nil"/>
            </w:tcBorders>
            <w:shd w:val="clear" w:color="auto" w:fill="auto"/>
            <w:noWrap/>
            <w:vAlign w:val="bottom"/>
            <w:hideMark/>
          </w:tcPr>
          <w:p w14:paraId="18B9F0F3"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72.47</w:t>
            </w:r>
          </w:p>
        </w:tc>
        <w:tc>
          <w:tcPr>
            <w:tcW w:w="1170" w:type="dxa"/>
            <w:tcBorders>
              <w:top w:val="nil"/>
              <w:left w:val="nil"/>
              <w:bottom w:val="single" w:sz="4" w:space="0" w:color="auto"/>
              <w:right w:val="nil"/>
            </w:tcBorders>
            <w:shd w:val="clear" w:color="auto" w:fill="auto"/>
            <w:noWrap/>
            <w:vAlign w:val="bottom"/>
            <w:hideMark/>
          </w:tcPr>
          <w:p w14:paraId="305D6788"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136.26</w:t>
            </w:r>
          </w:p>
        </w:tc>
        <w:tc>
          <w:tcPr>
            <w:tcW w:w="1632" w:type="dxa"/>
            <w:tcBorders>
              <w:top w:val="nil"/>
              <w:left w:val="nil"/>
              <w:bottom w:val="single" w:sz="4" w:space="0" w:color="auto"/>
              <w:right w:val="nil"/>
            </w:tcBorders>
            <w:shd w:val="clear" w:color="auto" w:fill="auto"/>
            <w:noWrap/>
            <w:vAlign w:val="bottom"/>
            <w:hideMark/>
          </w:tcPr>
          <w:p w14:paraId="0A598A4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158.74</w:t>
            </w:r>
          </w:p>
        </w:tc>
        <w:tc>
          <w:tcPr>
            <w:tcW w:w="1428" w:type="dxa"/>
            <w:tcBorders>
              <w:top w:val="nil"/>
              <w:left w:val="nil"/>
              <w:bottom w:val="single" w:sz="4" w:space="0" w:color="auto"/>
              <w:right w:val="nil"/>
            </w:tcBorders>
            <w:shd w:val="clear" w:color="auto" w:fill="auto"/>
            <w:noWrap/>
            <w:vAlign w:val="bottom"/>
            <w:hideMark/>
          </w:tcPr>
          <w:p w14:paraId="281B60C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161.93</w:t>
            </w:r>
          </w:p>
        </w:tc>
      </w:tr>
      <w:tr w:rsidR="00EA65B9" w:rsidRPr="00EA65B9" w14:paraId="124DFC1D" w14:textId="77777777" w:rsidTr="00EA65B9">
        <w:trPr>
          <w:trHeight w:val="300"/>
        </w:trPr>
        <w:tc>
          <w:tcPr>
            <w:tcW w:w="1905" w:type="dxa"/>
            <w:tcBorders>
              <w:top w:val="nil"/>
              <w:left w:val="nil"/>
              <w:bottom w:val="single" w:sz="4" w:space="0" w:color="auto"/>
              <w:right w:val="nil"/>
            </w:tcBorders>
            <w:shd w:val="clear" w:color="auto" w:fill="auto"/>
            <w:noWrap/>
            <w:vAlign w:val="center"/>
            <w:hideMark/>
          </w:tcPr>
          <w:p w14:paraId="3F8AD733"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P&gt;Chi-Squared</w:t>
            </w:r>
          </w:p>
        </w:tc>
        <w:tc>
          <w:tcPr>
            <w:tcW w:w="1350" w:type="dxa"/>
            <w:tcBorders>
              <w:top w:val="nil"/>
              <w:left w:val="nil"/>
              <w:bottom w:val="single" w:sz="4" w:space="0" w:color="auto"/>
              <w:right w:val="nil"/>
            </w:tcBorders>
            <w:shd w:val="clear" w:color="auto" w:fill="auto"/>
            <w:noWrap/>
            <w:vAlign w:val="bottom"/>
            <w:hideMark/>
          </w:tcPr>
          <w:p w14:paraId="4C6E947F"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w:t>
            </w:r>
          </w:p>
        </w:tc>
        <w:tc>
          <w:tcPr>
            <w:tcW w:w="1080" w:type="dxa"/>
            <w:tcBorders>
              <w:top w:val="nil"/>
              <w:left w:val="nil"/>
              <w:bottom w:val="single" w:sz="4" w:space="0" w:color="auto"/>
              <w:right w:val="nil"/>
            </w:tcBorders>
            <w:shd w:val="clear" w:color="auto" w:fill="auto"/>
            <w:noWrap/>
            <w:vAlign w:val="bottom"/>
            <w:hideMark/>
          </w:tcPr>
          <w:p w14:paraId="4943A53A"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w:t>
            </w:r>
          </w:p>
        </w:tc>
        <w:tc>
          <w:tcPr>
            <w:tcW w:w="1170" w:type="dxa"/>
            <w:tcBorders>
              <w:top w:val="nil"/>
              <w:left w:val="nil"/>
              <w:bottom w:val="single" w:sz="4" w:space="0" w:color="auto"/>
              <w:right w:val="nil"/>
            </w:tcBorders>
            <w:shd w:val="clear" w:color="auto" w:fill="auto"/>
            <w:noWrap/>
            <w:vAlign w:val="bottom"/>
            <w:hideMark/>
          </w:tcPr>
          <w:p w14:paraId="43267AC9"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w:t>
            </w:r>
          </w:p>
        </w:tc>
        <w:tc>
          <w:tcPr>
            <w:tcW w:w="1632" w:type="dxa"/>
            <w:tcBorders>
              <w:top w:val="nil"/>
              <w:left w:val="nil"/>
              <w:bottom w:val="single" w:sz="4" w:space="0" w:color="auto"/>
              <w:right w:val="nil"/>
            </w:tcBorders>
            <w:shd w:val="clear" w:color="auto" w:fill="auto"/>
            <w:noWrap/>
            <w:vAlign w:val="bottom"/>
            <w:hideMark/>
          </w:tcPr>
          <w:p w14:paraId="36414D42"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w:t>
            </w:r>
          </w:p>
        </w:tc>
        <w:tc>
          <w:tcPr>
            <w:tcW w:w="1428" w:type="dxa"/>
            <w:tcBorders>
              <w:top w:val="nil"/>
              <w:left w:val="nil"/>
              <w:bottom w:val="single" w:sz="4" w:space="0" w:color="auto"/>
              <w:right w:val="nil"/>
            </w:tcBorders>
            <w:shd w:val="clear" w:color="auto" w:fill="auto"/>
            <w:noWrap/>
            <w:vAlign w:val="bottom"/>
            <w:hideMark/>
          </w:tcPr>
          <w:p w14:paraId="023DA776"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w:t>
            </w:r>
          </w:p>
        </w:tc>
      </w:tr>
      <w:tr w:rsidR="00EA65B9" w:rsidRPr="00EA65B9" w14:paraId="1A4E9DDE" w14:textId="77777777" w:rsidTr="00EA65B9">
        <w:trPr>
          <w:trHeight w:val="300"/>
        </w:trPr>
        <w:tc>
          <w:tcPr>
            <w:tcW w:w="1905" w:type="dxa"/>
            <w:tcBorders>
              <w:top w:val="nil"/>
              <w:left w:val="nil"/>
              <w:bottom w:val="single" w:sz="4" w:space="0" w:color="auto"/>
              <w:right w:val="nil"/>
            </w:tcBorders>
            <w:shd w:val="clear" w:color="auto" w:fill="auto"/>
            <w:noWrap/>
            <w:vAlign w:val="center"/>
            <w:hideMark/>
          </w:tcPr>
          <w:p w14:paraId="54CD9863" w14:textId="77777777" w:rsidR="00EA65B9" w:rsidRPr="00EA65B9" w:rsidRDefault="00EA65B9" w:rsidP="00EA65B9">
            <w:pPr>
              <w:rPr>
                <w:rFonts w:eastAsia="Times New Roman" w:cs="Times New Roman"/>
                <w:color w:val="000000"/>
                <w:sz w:val="22"/>
                <w:szCs w:val="22"/>
              </w:rPr>
            </w:pPr>
            <w:r w:rsidRPr="00EA65B9">
              <w:rPr>
                <w:rFonts w:eastAsia="Times New Roman" w:cs="Times New Roman"/>
                <w:color w:val="000000"/>
                <w:sz w:val="22"/>
                <w:szCs w:val="22"/>
              </w:rPr>
              <w:t>Pseudo R-Squared</w:t>
            </w:r>
          </w:p>
        </w:tc>
        <w:tc>
          <w:tcPr>
            <w:tcW w:w="1350" w:type="dxa"/>
            <w:tcBorders>
              <w:top w:val="nil"/>
              <w:left w:val="nil"/>
              <w:bottom w:val="single" w:sz="4" w:space="0" w:color="auto"/>
              <w:right w:val="nil"/>
            </w:tcBorders>
            <w:shd w:val="clear" w:color="auto" w:fill="auto"/>
            <w:noWrap/>
            <w:vAlign w:val="bottom"/>
            <w:hideMark/>
          </w:tcPr>
          <w:p w14:paraId="6E5BF31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0.1034</w:t>
            </w:r>
          </w:p>
        </w:tc>
        <w:tc>
          <w:tcPr>
            <w:tcW w:w="1080" w:type="dxa"/>
            <w:tcBorders>
              <w:top w:val="nil"/>
              <w:left w:val="nil"/>
              <w:bottom w:val="single" w:sz="4" w:space="0" w:color="auto"/>
              <w:right w:val="nil"/>
            </w:tcBorders>
            <w:shd w:val="clear" w:color="auto" w:fill="auto"/>
            <w:noWrap/>
            <w:vAlign w:val="bottom"/>
            <w:hideMark/>
          </w:tcPr>
          <w:p w14:paraId="588AA7FA"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0.1246</w:t>
            </w:r>
          </w:p>
        </w:tc>
        <w:tc>
          <w:tcPr>
            <w:tcW w:w="1170" w:type="dxa"/>
            <w:tcBorders>
              <w:top w:val="nil"/>
              <w:left w:val="nil"/>
              <w:bottom w:val="single" w:sz="4" w:space="0" w:color="auto"/>
              <w:right w:val="nil"/>
            </w:tcBorders>
            <w:shd w:val="clear" w:color="auto" w:fill="auto"/>
            <w:noWrap/>
            <w:vAlign w:val="bottom"/>
            <w:hideMark/>
          </w:tcPr>
          <w:p w14:paraId="5A5B192E"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0.0711</w:t>
            </w:r>
          </w:p>
        </w:tc>
        <w:tc>
          <w:tcPr>
            <w:tcW w:w="1632" w:type="dxa"/>
            <w:tcBorders>
              <w:top w:val="nil"/>
              <w:left w:val="nil"/>
              <w:bottom w:val="single" w:sz="4" w:space="0" w:color="auto"/>
              <w:right w:val="nil"/>
            </w:tcBorders>
            <w:shd w:val="clear" w:color="auto" w:fill="auto"/>
            <w:noWrap/>
            <w:vAlign w:val="bottom"/>
            <w:hideMark/>
          </w:tcPr>
          <w:p w14:paraId="73E1E11C"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0.1331</w:t>
            </w:r>
          </w:p>
        </w:tc>
        <w:tc>
          <w:tcPr>
            <w:tcW w:w="1428" w:type="dxa"/>
            <w:tcBorders>
              <w:top w:val="nil"/>
              <w:left w:val="nil"/>
              <w:bottom w:val="single" w:sz="4" w:space="0" w:color="auto"/>
              <w:right w:val="nil"/>
            </w:tcBorders>
            <w:shd w:val="clear" w:color="auto" w:fill="auto"/>
            <w:noWrap/>
            <w:vAlign w:val="bottom"/>
            <w:hideMark/>
          </w:tcPr>
          <w:p w14:paraId="3B85E27D" w14:textId="77777777" w:rsidR="00EA65B9" w:rsidRPr="00EA65B9" w:rsidRDefault="00EA65B9" w:rsidP="00EA65B9">
            <w:pPr>
              <w:jc w:val="center"/>
              <w:rPr>
                <w:rFonts w:eastAsia="Times New Roman" w:cs="Times New Roman"/>
                <w:color w:val="000000"/>
                <w:sz w:val="22"/>
                <w:szCs w:val="22"/>
              </w:rPr>
            </w:pPr>
            <w:r w:rsidRPr="00EA65B9">
              <w:rPr>
                <w:rFonts w:eastAsia="Times New Roman" w:cs="Times New Roman"/>
                <w:color w:val="000000"/>
                <w:sz w:val="22"/>
                <w:szCs w:val="22"/>
              </w:rPr>
              <w:t>0.1321</w:t>
            </w:r>
          </w:p>
        </w:tc>
      </w:tr>
      <w:tr w:rsidR="00197358" w:rsidRPr="00EA65B9" w14:paraId="4737F8CF" w14:textId="77777777" w:rsidTr="00732D4F">
        <w:trPr>
          <w:trHeight w:val="300"/>
        </w:trPr>
        <w:tc>
          <w:tcPr>
            <w:tcW w:w="8565" w:type="dxa"/>
            <w:gridSpan w:val="6"/>
            <w:tcBorders>
              <w:top w:val="single" w:sz="4" w:space="0" w:color="auto"/>
              <w:left w:val="nil"/>
              <w:bottom w:val="single" w:sz="4" w:space="0" w:color="auto"/>
              <w:right w:val="nil"/>
            </w:tcBorders>
            <w:shd w:val="clear" w:color="auto" w:fill="auto"/>
            <w:noWrap/>
            <w:vAlign w:val="center"/>
            <w:hideMark/>
          </w:tcPr>
          <w:p w14:paraId="25EE6F7E" w14:textId="41815373" w:rsidR="00197358" w:rsidRPr="00EA65B9" w:rsidRDefault="00197358" w:rsidP="00EA65B9">
            <w:pPr>
              <w:rPr>
                <w:rFonts w:eastAsia="Times New Roman" w:cs="Times New Roman"/>
                <w:color w:val="000000"/>
                <w:sz w:val="22"/>
                <w:szCs w:val="22"/>
              </w:rPr>
            </w:pPr>
            <w:r w:rsidRPr="00EA65B9">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EA65B9">
              <w:rPr>
                <w:rFonts w:eastAsia="Times New Roman" w:cs="Times New Roman"/>
                <w:color w:val="000000"/>
                <w:sz w:val="22"/>
                <w:szCs w:val="22"/>
              </w:rPr>
              <w:t>; z-scores in parentheses</w:t>
            </w:r>
          </w:p>
        </w:tc>
      </w:tr>
      <w:tr w:rsidR="00E152DB" w:rsidRPr="00EA65B9" w14:paraId="7674BA93" w14:textId="77777777" w:rsidTr="00E152DB">
        <w:trPr>
          <w:trHeight w:val="224"/>
        </w:trPr>
        <w:tc>
          <w:tcPr>
            <w:tcW w:w="8565" w:type="dxa"/>
            <w:gridSpan w:val="6"/>
            <w:tcBorders>
              <w:top w:val="single" w:sz="4" w:space="0" w:color="auto"/>
              <w:left w:val="nil"/>
              <w:bottom w:val="single" w:sz="4" w:space="0" w:color="auto"/>
              <w:right w:val="nil"/>
            </w:tcBorders>
            <w:shd w:val="clear" w:color="auto" w:fill="auto"/>
            <w:noWrap/>
            <w:vAlign w:val="center"/>
            <w:hideMark/>
          </w:tcPr>
          <w:p w14:paraId="2444977F" w14:textId="3DE98E07" w:rsidR="00E152DB" w:rsidRPr="00EA65B9" w:rsidRDefault="00E152DB" w:rsidP="00EA65B9">
            <w:pPr>
              <w:rPr>
                <w:rFonts w:eastAsia="Times New Roman" w:cs="Times New Roman"/>
                <w:color w:val="000000"/>
                <w:sz w:val="22"/>
                <w:szCs w:val="22"/>
              </w:rPr>
            </w:pPr>
            <w:r w:rsidRPr="00EA65B9">
              <w:rPr>
                <w:rFonts w:eastAsia="Times New Roman" w:cs="Times New Roman"/>
                <w:color w:val="000000"/>
                <w:sz w:val="22"/>
                <w:szCs w:val="22"/>
              </w:rPr>
              <w:t xml:space="preserve">* </w:t>
            </w:r>
            <w:r w:rsidRPr="00EA65B9">
              <w:rPr>
                <w:rFonts w:eastAsia="Times New Roman" w:cs="Times New Roman"/>
                <w:i/>
                <w:iCs/>
                <w:color w:val="000000"/>
                <w:sz w:val="22"/>
                <w:szCs w:val="22"/>
              </w:rPr>
              <w:t>p</w:t>
            </w:r>
            <w:r w:rsidRPr="00EA65B9">
              <w:rPr>
                <w:rFonts w:eastAsia="Times New Roman" w:cs="Times New Roman"/>
                <w:color w:val="000000"/>
                <w:sz w:val="22"/>
                <w:szCs w:val="22"/>
              </w:rPr>
              <w:t xml:space="preserve"> &lt; 0.05, ** </w:t>
            </w:r>
            <w:r w:rsidRPr="00EA65B9">
              <w:rPr>
                <w:rFonts w:eastAsia="Times New Roman" w:cs="Times New Roman"/>
                <w:i/>
                <w:iCs/>
                <w:color w:val="000000"/>
                <w:sz w:val="22"/>
                <w:szCs w:val="22"/>
              </w:rPr>
              <w:t xml:space="preserve">p </w:t>
            </w:r>
            <w:r w:rsidRPr="00EA65B9">
              <w:rPr>
                <w:rFonts w:eastAsia="Times New Roman" w:cs="Times New Roman"/>
                <w:color w:val="000000"/>
                <w:sz w:val="22"/>
                <w:szCs w:val="22"/>
              </w:rPr>
              <w:t xml:space="preserve">&lt; 0.01, *** </w:t>
            </w:r>
            <w:r w:rsidRPr="00EA65B9">
              <w:rPr>
                <w:rFonts w:eastAsia="Times New Roman" w:cs="Times New Roman"/>
                <w:i/>
                <w:iCs/>
                <w:color w:val="000000"/>
                <w:sz w:val="22"/>
                <w:szCs w:val="22"/>
              </w:rPr>
              <w:t>p</w:t>
            </w:r>
            <w:r w:rsidRPr="00EA65B9">
              <w:rPr>
                <w:rFonts w:eastAsia="Times New Roman" w:cs="Times New Roman"/>
                <w:color w:val="000000"/>
                <w:sz w:val="22"/>
                <w:szCs w:val="22"/>
              </w:rPr>
              <w:t xml:space="preserve"> &lt; .001</w:t>
            </w:r>
          </w:p>
        </w:tc>
      </w:tr>
    </w:tbl>
    <w:p w14:paraId="6DCC0722" w14:textId="77777777" w:rsidR="00EA65B9" w:rsidRDefault="00EA65B9" w:rsidP="00165C95">
      <w:pPr>
        <w:spacing w:line="480" w:lineRule="auto"/>
      </w:pPr>
    </w:p>
    <w:p w14:paraId="44052150" w14:textId="62F9F2BA" w:rsidR="00645A21" w:rsidRPr="00645A21" w:rsidRDefault="00645A21" w:rsidP="00E152DB">
      <w:pPr>
        <w:spacing w:line="480" w:lineRule="auto"/>
        <w:ind w:firstLine="720"/>
      </w:pPr>
      <w:r>
        <w:t>What does this mean for H</w:t>
      </w:r>
      <w:r>
        <w:rPr>
          <w:vertAlign w:val="subscript"/>
        </w:rPr>
        <w:t>1</w:t>
      </w:r>
      <w:r>
        <w:t xml:space="preserve">? I argue that union membership does increase the propensity to vote for two reasons:  Table 1 indicates there is a positive effect on voting overall and Table 2 indicates positive coefficients (although not significant for three-out-of-five results). Although there is support for the hypothesis, it is clear that there are better predictors of voting behavior. </w:t>
      </w:r>
    </w:p>
    <w:p w14:paraId="48F55C85" w14:textId="7AF4A565" w:rsidR="003C2A3C" w:rsidRDefault="006E0538" w:rsidP="00165C95">
      <w:pPr>
        <w:spacing w:line="480" w:lineRule="auto"/>
        <w:rPr>
          <w:i/>
        </w:rPr>
      </w:pPr>
      <w:r>
        <w:rPr>
          <w:i/>
        </w:rPr>
        <w:t>Union Membership and Participation in Voluntary Organizations</w:t>
      </w:r>
      <w:r w:rsidRPr="006E0538">
        <w:rPr>
          <w:i/>
        </w:rPr>
        <w:t xml:space="preserve"> </w:t>
      </w:r>
      <w:r>
        <w:rPr>
          <w:i/>
        </w:rPr>
        <w:t>by Country</w:t>
      </w:r>
    </w:p>
    <w:p w14:paraId="4C8BCEA3" w14:textId="518CD40C" w:rsidR="006846D9" w:rsidRDefault="00E152DB" w:rsidP="00165C95">
      <w:pPr>
        <w:spacing w:line="480" w:lineRule="auto"/>
      </w:pPr>
      <w:r>
        <w:tab/>
      </w:r>
      <w:r w:rsidR="00D86602">
        <w:t xml:space="preserve">For obvious reasons, the voluntary index variable I created does not include union membership as one of the voluntary organizations. Table 3 presents the logistic regressions for the second measure of political participation for which I test. </w:t>
      </w:r>
      <w:r w:rsidR="006846D9">
        <w:t xml:space="preserve"> The results here are more convincing for the hypothesis that union membership increases political participation. </w:t>
      </w:r>
      <w:r w:rsidR="00197358">
        <w:t xml:space="preserve">Union membership is a significant predictor of membership in other voluntary groups for all countries I explore at an alpha of .001. The smallest effect is in the United States, where a union member is 2.71 times as likely to be a member of another voluntary organization compared to a nonmember. In México, a union member is 5.35 times as likely as a nonmember to be involved in another organization – the largest effect. Age was also significant across countries, as were class and education. Sex was not significant in three-out-of-five </w:t>
      </w:r>
      <w:r w:rsidR="00955279">
        <w:t>countries as a measure of political participation</w:t>
      </w:r>
      <w:r w:rsidR="00197358">
        <w:t xml:space="preserve">. </w:t>
      </w:r>
    </w:p>
    <w:tbl>
      <w:tblPr>
        <w:tblW w:w="8640" w:type="dxa"/>
        <w:tblInd w:w="108" w:type="dxa"/>
        <w:tblLayout w:type="fixed"/>
        <w:tblLook w:val="04A0" w:firstRow="1" w:lastRow="0" w:firstColumn="1" w:lastColumn="0" w:noHBand="0" w:noVBand="1"/>
      </w:tblPr>
      <w:tblGrid>
        <w:gridCol w:w="1890"/>
        <w:gridCol w:w="1260"/>
        <w:gridCol w:w="1350"/>
        <w:gridCol w:w="1260"/>
        <w:gridCol w:w="1440"/>
        <w:gridCol w:w="1440"/>
      </w:tblGrid>
      <w:tr w:rsidR="006846D9" w:rsidRPr="006846D9" w14:paraId="0C05E843" w14:textId="77777777" w:rsidTr="006846D9">
        <w:trPr>
          <w:trHeight w:val="300"/>
        </w:trPr>
        <w:tc>
          <w:tcPr>
            <w:tcW w:w="8640" w:type="dxa"/>
            <w:gridSpan w:val="6"/>
            <w:tcBorders>
              <w:top w:val="nil"/>
              <w:left w:val="nil"/>
              <w:bottom w:val="nil"/>
              <w:right w:val="nil"/>
            </w:tcBorders>
            <w:shd w:val="clear" w:color="auto" w:fill="auto"/>
            <w:noWrap/>
            <w:vAlign w:val="bottom"/>
            <w:hideMark/>
          </w:tcPr>
          <w:p w14:paraId="68DD4751" w14:textId="366261D5" w:rsidR="006846D9" w:rsidRPr="006846D9" w:rsidRDefault="00197358" w:rsidP="006846D9">
            <w:pPr>
              <w:rPr>
                <w:rFonts w:eastAsia="Times New Roman" w:cs="Times New Roman"/>
                <w:b/>
                <w:bCs/>
                <w:color w:val="000000"/>
                <w:sz w:val="22"/>
                <w:szCs w:val="22"/>
              </w:rPr>
            </w:pPr>
            <w:r>
              <w:rPr>
                <w:rFonts w:eastAsia="Times New Roman" w:cs="Times New Roman"/>
                <w:b/>
                <w:bCs/>
                <w:color w:val="000000"/>
                <w:sz w:val="22"/>
                <w:szCs w:val="22"/>
              </w:rPr>
              <w:t>Table 3</w:t>
            </w:r>
            <w:r w:rsidR="006846D9" w:rsidRPr="006846D9">
              <w:rPr>
                <w:rFonts w:eastAsia="Times New Roman" w:cs="Times New Roman"/>
                <w:b/>
                <w:bCs/>
                <w:color w:val="000000"/>
                <w:sz w:val="22"/>
                <w:szCs w:val="22"/>
              </w:rPr>
              <w:t>. Logistic Regressions for Voluntary Organization Membership by Country</w:t>
            </w:r>
          </w:p>
        </w:tc>
      </w:tr>
      <w:tr w:rsidR="006846D9" w:rsidRPr="006846D9" w14:paraId="585C0526" w14:textId="77777777" w:rsidTr="00197358">
        <w:trPr>
          <w:trHeight w:val="300"/>
        </w:trPr>
        <w:tc>
          <w:tcPr>
            <w:tcW w:w="1890" w:type="dxa"/>
            <w:tcBorders>
              <w:top w:val="single" w:sz="4" w:space="0" w:color="auto"/>
              <w:left w:val="nil"/>
              <w:bottom w:val="single" w:sz="4" w:space="0" w:color="auto"/>
              <w:right w:val="nil"/>
            </w:tcBorders>
            <w:shd w:val="clear" w:color="auto" w:fill="auto"/>
            <w:noWrap/>
            <w:vAlign w:val="bottom"/>
            <w:hideMark/>
          </w:tcPr>
          <w:p w14:paraId="59AC1327"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single" w:sz="4" w:space="0" w:color="auto"/>
              <w:left w:val="nil"/>
              <w:bottom w:val="single" w:sz="4" w:space="0" w:color="auto"/>
              <w:right w:val="nil"/>
            </w:tcBorders>
            <w:shd w:val="clear" w:color="auto" w:fill="auto"/>
            <w:noWrap/>
            <w:vAlign w:val="bottom"/>
            <w:hideMark/>
          </w:tcPr>
          <w:p w14:paraId="39679D94"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Germany Voluntary</w:t>
            </w:r>
          </w:p>
        </w:tc>
        <w:tc>
          <w:tcPr>
            <w:tcW w:w="1350" w:type="dxa"/>
            <w:tcBorders>
              <w:top w:val="single" w:sz="4" w:space="0" w:color="auto"/>
              <w:left w:val="nil"/>
              <w:bottom w:val="single" w:sz="4" w:space="0" w:color="auto"/>
              <w:right w:val="nil"/>
            </w:tcBorders>
            <w:shd w:val="clear" w:color="auto" w:fill="auto"/>
            <w:noWrap/>
            <w:vAlign w:val="bottom"/>
            <w:hideMark/>
          </w:tcPr>
          <w:p w14:paraId="57150B8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Italy Voluntary</w:t>
            </w:r>
          </w:p>
        </w:tc>
        <w:tc>
          <w:tcPr>
            <w:tcW w:w="1260" w:type="dxa"/>
            <w:tcBorders>
              <w:top w:val="single" w:sz="4" w:space="0" w:color="auto"/>
              <w:left w:val="nil"/>
              <w:bottom w:val="single" w:sz="4" w:space="0" w:color="auto"/>
              <w:right w:val="nil"/>
            </w:tcBorders>
            <w:shd w:val="clear" w:color="auto" w:fill="auto"/>
            <w:noWrap/>
            <w:vAlign w:val="bottom"/>
            <w:hideMark/>
          </w:tcPr>
          <w:p w14:paraId="5D6764C6"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México Voluntary</w:t>
            </w:r>
          </w:p>
        </w:tc>
        <w:tc>
          <w:tcPr>
            <w:tcW w:w="1440" w:type="dxa"/>
            <w:tcBorders>
              <w:top w:val="single" w:sz="4" w:space="0" w:color="auto"/>
              <w:left w:val="nil"/>
              <w:bottom w:val="single" w:sz="4" w:space="0" w:color="auto"/>
              <w:right w:val="nil"/>
            </w:tcBorders>
            <w:shd w:val="clear" w:color="auto" w:fill="auto"/>
            <w:noWrap/>
            <w:vAlign w:val="bottom"/>
            <w:hideMark/>
          </w:tcPr>
          <w:p w14:paraId="6291E50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Great Britain Voluntary</w:t>
            </w:r>
          </w:p>
        </w:tc>
        <w:tc>
          <w:tcPr>
            <w:tcW w:w="1440" w:type="dxa"/>
            <w:tcBorders>
              <w:top w:val="single" w:sz="4" w:space="0" w:color="auto"/>
              <w:left w:val="nil"/>
              <w:bottom w:val="single" w:sz="4" w:space="0" w:color="auto"/>
              <w:right w:val="nil"/>
            </w:tcBorders>
            <w:shd w:val="clear" w:color="auto" w:fill="auto"/>
            <w:noWrap/>
            <w:vAlign w:val="bottom"/>
            <w:hideMark/>
          </w:tcPr>
          <w:p w14:paraId="120B58D8"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United States Voluntary</w:t>
            </w:r>
          </w:p>
        </w:tc>
      </w:tr>
      <w:tr w:rsidR="006846D9" w:rsidRPr="006846D9" w14:paraId="77A3712D" w14:textId="77777777" w:rsidTr="00197358">
        <w:trPr>
          <w:trHeight w:val="300"/>
        </w:trPr>
        <w:tc>
          <w:tcPr>
            <w:tcW w:w="1890" w:type="dxa"/>
            <w:tcBorders>
              <w:top w:val="nil"/>
              <w:left w:val="nil"/>
              <w:bottom w:val="nil"/>
              <w:right w:val="nil"/>
            </w:tcBorders>
            <w:shd w:val="clear" w:color="auto" w:fill="auto"/>
            <w:noWrap/>
            <w:vAlign w:val="bottom"/>
            <w:hideMark/>
          </w:tcPr>
          <w:p w14:paraId="5D3E62DC"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Union</w:t>
            </w:r>
          </w:p>
        </w:tc>
        <w:tc>
          <w:tcPr>
            <w:tcW w:w="1260" w:type="dxa"/>
            <w:tcBorders>
              <w:top w:val="nil"/>
              <w:left w:val="nil"/>
              <w:bottom w:val="nil"/>
              <w:right w:val="nil"/>
            </w:tcBorders>
            <w:shd w:val="clear" w:color="auto" w:fill="auto"/>
            <w:noWrap/>
            <w:vAlign w:val="bottom"/>
            <w:hideMark/>
          </w:tcPr>
          <w:p w14:paraId="3D638CE1"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3.16***</w:t>
            </w:r>
          </w:p>
        </w:tc>
        <w:tc>
          <w:tcPr>
            <w:tcW w:w="1350" w:type="dxa"/>
            <w:tcBorders>
              <w:top w:val="nil"/>
              <w:left w:val="nil"/>
              <w:bottom w:val="nil"/>
              <w:right w:val="nil"/>
            </w:tcBorders>
            <w:shd w:val="clear" w:color="auto" w:fill="auto"/>
            <w:noWrap/>
            <w:vAlign w:val="bottom"/>
            <w:hideMark/>
          </w:tcPr>
          <w:p w14:paraId="2F20705A"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3.13***</w:t>
            </w:r>
          </w:p>
        </w:tc>
        <w:tc>
          <w:tcPr>
            <w:tcW w:w="1260" w:type="dxa"/>
            <w:tcBorders>
              <w:top w:val="nil"/>
              <w:left w:val="nil"/>
              <w:bottom w:val="nil"/>
              <w:right w:val="nil"/>
            </w:tcBorders>
            <w:shd w:val="clear" w:color="auto" w:fill="auto"/>
            <w:noWrap/>
            <w:vAlign w:val="bottom"/>
            <w:hideMark/>
          </w:tcPr>
          <w:p w14:paraId="0A82F3A8"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5.35***</w:t>
            </w:r>
          </w:p>
        </w:tc>
        <w:tc>
          <w:tcPr>
            <w:tcW w:w="1440" w:type="dxa"/>
            <w:tcBorders>
              <w:top w:val="nil"/>
              <w:left w:val="nil"/>
              <w:bottom w:val="nil"/>
              <w:right w:val="nil"/>
            </w:tcBorders>
            <w:shd w:val="clear" w:color="auto" w:fill="auto"/>
            <w:noWrap/>
            <w:vAlign w:val="bottom"/>
            <w:hideMark/>
          </w:tcPr>
          <w:p w14:paraId="5CCA2808"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3.05***</w:t>
            </w:r>
          </w:p>
        </w:tc>
        <w:tc>
          <w:tcPr>
            <w:tcW w:w="1440" w:type="dxa"/>
            <w:tcBorders>
              <w:top w:val="nil"/>
              <w:left w:val="nil"/>
              <w:bottom w:val="nil"/>
              <w:right w:val="nil"/>
            </w:tcBorders>
            <w:shd w:val="clear" w:color="auto" w:fill="auto"/>
            <w:noWrap/>
            <w:vAlign w:val="bottom"/>
            <w:hideMark/>
          </w:tcPr>
          <w:p w14:paraId="526E96FE"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2.71***</w:t>
            </w:r>
          </w:p>
        </w:tc>
      </w:tr>
      <w:tr w:rsidR="006846D9" w:rsidRPr="006846D9" w14:paraId="0DC7A977" w14:textId="77777777" w:rsidTr="00197358">
        <w:trPr>
          <w:trHeight w:val="300"/>
        </w:trPr>
        <w:tc>
          <w:tcPr>
            <w:tcW w:w="1890" w:type="dxa"/>
            <w:tcBorders>
              <w:top w:val="nil"/>
              <w:left w:val="nil"/>
              <w:bottom w:val="single" w:sz="4" w:space="0" w:color="auto"/>
              <w:right w:val="nil"/>
            </w:tcBorders>
            <w:shd w:val="clear" w:color="auto" w:fill="auto"/>
            <w:noWrap/>
            <w:vAlign w:val="bottom"/>
            <w:hideMark/>
          </w:tcPr>
          <w:p w14:paraId="5439C28F"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46E9C17D"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(7.29)</w:t>
            </w:r>
          </w:p>
        </w:tc>
        <w:tc>
          <w:tcPr>
            <w:tcW w:w="1350" w:type="dxa"/>
            <w:tcBorders>
              <w:top w:val="nil"/>
              <w:left w:val="nil"/>
              <w:bottom w:val="single" w:sz="4" w:space="0" w:color="auto"/>
              <w:right w:val="nil"/>
            </w:tcBorders>
            <w:shd w:val="clear" w:color="auto" w:fill="auto"/>
            <w:noWrap/>
            <w:vAlign w:val="bottom"/>
            <w:hideMark/>
          </w:tcPr>
          <w:p w14:paraId="10B0B493"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(5.54)</w:t>
            </w:r>
          </w:p>
        </w:tc>
        <w:tc>
          <w:tcPr>
            <w:tcW w:w="1260" w:type="dxa"/>
            <w:tcBorders>
              <w:top w:val="nil"/>
              <w:left w:val="nil"/>
              <w:bottom w:val="single" w:sz="4" w:space="0" w:color="auto"/>
              <w:right w:val="nil"/>
            </w:tcBorders>
            <w:shd w:val="clear" w:color="auto" w:fill="auto"/>
            <w:noWrap/>
            <w:vAlign w:val="bottom"/>
            <w:hideMark/>
          </w:tcPr>
          <w:p w14:paraId="660C2EE9"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(10.18)</w:t>
            </w:r>
          </w:p>
        </w:tc>
        <w:tc>
          <w:tcPr>
            <w:tcW w:w="1440" w:type="dxa"/>
            <w:tcBorders>
              <w:top w:val="nil"/>
              <w:left w:val="nil"/>
              <w:bottom w:val="single" w:sz="4" w:space="0" w:color="auto"/>
              <w:right w:val="nil"/>
            </w:tcBorders>
            <w:shd w:val="clear" w:color="auto" w:fill="auto"/>
            <w:noWrap/>
            <w:vAlign w:val="bottom"/>
            <w:hideMark/>
          </w:tcPr>
          <w:p w14:paraId="7C7093B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(6.10)</w:t>
            </w:r>
          </w:p>
        </w:tc>
        <w:tc>
          <w:tcPr>
            <w:tcW w:w="1440" w:type="dxa"/>
            <w:tcBorders>
              <w:top w:val="nil"/>
              <w:left w:val="nil"/>
              <w:bottom w:val="single" w:sz="4" w:space="0" w:color="auto"/>
              <w:right w:val="nil"/>
            </w:tcBorders>
            <w:shd w:val="clear" w:color="auto" w:fill="auto"/>
            <w:noWrap/>
            <w:vAlign w:val="bottom"/>
            <w:hideMark/>
          </w:tcPr>
          <w:p w14:paraId="05E06D24"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(4.69)</w:t>
            </w:r>
          </w:p>
        </w:tc>
      </w:tr>
      <w:tr w:rsidR="006846D9" w:rsidRPr="006846D9" w14:paraId="757F9C6E" w14:textId="77777777" w:rsidTr="00197358">
        <w:trPr>
          <w:trHeight w:val="300"/>
        </w:trPr>
        <w:tc>
          <w:tcPr>
            <w:tcW w:w="1890" w:type="dxa"/>
            <w:tcBorders>
              <w:top w:val="nil"/>
              <w:left w:val="nil"/>
              <w:bottom w:val="nil"/>
              <w:right w:val="nil"/>
            </w:tcBorders>
            <w:shd w:val="clear" w:color="auto" w:fill="auto"/>
            <w:noWrap/>
            <w:vAlign w:val="bottom"/>
            <w:hideMark/>
          </w:tcPr>
          <w:p w14:paraId="3FBCF43A"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Age</w:t>
            </w:r>
          </w:p>
        </w:tc>
        <w:tc>
          <w:tcPr>
            <w:tcW w:w="1260" w:type="dxa"/>
            <w:tcBorders>
              <w:top w:val="nil"/>
              <w:left w:val="nil"/>
              <w:bottom w:val="nil"/>
              <w:right w:val="nil"/>
            </w:tcBorders>
            <w:shd w:val="clear" w:color="auto" w:fill="auto"/>
            <w:noWrap/>
            <w:vAlign w:val="bottom"/>
            <w:hideMark/>
          </w:tcPr>
          <w:p w14:paraId="4EF21F2C"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1.02***</w:t>
            </w:r>
          </w:p>
        </w:tc>
        <w:tc>
          <w:tcPr>
            <w:tcW w:w="1350" w:type="dxa"/>
            <w:tcBorders>
              <w:top w:val="nil"/>
              <w:left w:val="nil"/>
              <w:bottom w:val="nil"/>
              <w:right w:val="nil"/>
            </w:tcBorders>
            <w:shd w:val="clear" w:color="auto" w:fill="auto"/>
            <w:noWrap/>
            <w:vAlign w:val="bottom"/>
            <w:hideMark/>
          </w:tcPr>
          <w:p w14:paraId="39A2CD7A"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1.01*</w:t>
            </w:r>
          </w:p>
        </w:tc>
        <w:tc>
          <w:tcPr>
            <w:tcW w:w="1260" w:type="dxa"/>
            <w:tcBorders>
              <w:top w:val="nil"/>
              <w:left w:val="nil"/>
              <w:bottom w:val="nil"/>
              <w:right w:val="nil"/>
            </w:tcBorders>
            <w:shd w:val="clear" w:color="auto" w:fill="auto"/>
            <w:noWrap/>
            <w:vAlign w:val="bottom"/>
            <w:hideMark/>
          </w:tcPr>
          <w:p w14:paraId="35B189C7"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1.02***</w:t>
            </w:r>
          </w:p>
        </w:tc>
        <w:tc>
          <w:tcPr>
            <w:tcW w:w="1440" w:type="dxa"/>
            <w:tcBorders>
              <w:top w:val="nil"/>
              <w:left w:val="nil"/>
              <w:bottom w:val="nil"/>
              <w:right w:val="nil"/>
            </w:tcBorders>
            <w:shd w:val="clear" w:color="auto" w:fill="auto"/>
            <w:noWrap/>
            <w:vAlign w:val="bottom"/>
            <w:hideMark/>
          </w:tcPr>
          <w:p w14:paraId="76FF6391"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1.02***</w:t>
            </w:r>
          </w:p>
        </w:tc>
        <w:tc>
          <w:tcPr>
            <w:tcW w:w="1440" w:type="dxa"/>
            <w:tcBorders>
              <w:top w:val="nil"/>
              <w:left w:val="nil"/>
              <w:bottom w:val="nil"/>
              <w:right w:val="nil"/>
            </w:tcBorders>
            <w:shd w:val="clear" w:color="auto" w:fill="auto"/>
            <w:noWrap/>
            <w:vAlign w:val="bottom"/>
            <w:hideMark/>
          </w:tcPr>
          <w:p w14:paraId="3E9BAE6F"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1.02***</w:t>
            </w:r>
          </w:p>
        </w:tc>
      </w:tr>
      <w:tr w:rsidR="006846D9" w:rsidRPr="006846D9" w14:paraId="1AE9470B" w14:textId="77777777" w:rsidTr="00197358">
        <w:trPr>
          <w:trHeight w:val="300"/>
        </w:trPr>
        <w:tc>
          <w:tcPr>
            <w:tcW w:w="1890" w:type="dxa"/>
            <w:tcBorders>
              <w:top w:val="nil"/>
              <w:left w:val="nil"/>
              <w:bottom w:val="single" w:sz="4" w:space="0" w:color="auto"/>
              <w:right w:val="nil"/>
            </w:tcBorders>
            <w:shd w:val="clear" w:color="auto" w:fill="auto"/>
            <w:noWrap/>
            <w:vAlign w:val="bottom"/>
            <w:hideMark/>
          </w:tcPr>
          <w:p w14:paraId="3BA12C6F"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31327D8F"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(5.17)</w:t>
            </w:r>
          </w:p>
        </w:tc>
        <w:tc>
          <w:tcPr>
            <w:tcW w:w="1350" w:type="dxa"/>
            <w:tcBorders>
              <w:top w:val="nil"/>
              <w:left w:val="nil"/>
              <w:bottom w:val="single" w:sz="4" w:space="0" w:color="auto"/>
              <w:right w:val="nil"/>
            </w:tcBorders>
            <w:shd w:val="clear" w:color="auto" w:fill="auto"/>
            <w:noWrap/>
            <w:vAlign w:val="bottom"/>
            <w:hideMark/>
          </w:tcPr>
          <w:p w14:paraId="7907AB9D"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(2.56)</w:t>
            </w:r>
          </w:p>
        </w:tc>
        <w:tc>
          <w:tcPr>
            <w:tcW w:w="1260" w:type="dxa"/>
            <w:tcBorders>
              <w:top w:val="nil"/>
              <w:left w:val="nil"/>
              <w:bottom w:val="single" w:sz="4" w:space="0" w:color="auto"/>
              <w:right w:val="nil"/>
            </w:tcBorders>
            <w:shd w:val="clear" w:color="auto" w:fill="auto"/>
            <w:noWrap/>
            <w:vAlign w:val="bottom"/>
            <w:hideMark/>
          </w:tcPr>
          <w:p w14:paraId="364FAFF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(4.73)</w:t>
            </w:r>
          </w:p>
        </w:tc>
        <w:tc>
          <w:tcPr>
            <w:tcW w:w="1440" w:type="dxa"/>
            <w:tcBorders>
              <w:top w:val="nil"/>
              <w:left w:val="nil"/>
              <w:bottom w:val="single" w:sz="4" w:space="0" w:color="auto"/>
              <w:right w:val="nil"/>
            </w:tcBorders>
            <w:shd w:val="clear" w:color="auto" w:fill="auto"/>
            <w:noWrap/>
            <w:vAlign w:val="bottom"/>
            <w:hideMark/>
          </w:tcPr>
          <w:p w14:paraId="2A1EF319"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(5.69)</w:t>
            </w:r>
          </w:p>
        </w:tc>
        <w:tc>
          <w:tcPr>
            <w:tcW w:w="1440" w:type="dxa"/>
            <w:tcBorders>
              <w:top w:val="nil"/>
              <w:left w:val="nil"/>
              <w:bottom w:val="single" w:sz="4" w:space="0" w:color="auto"/>
              <w:right w:val="nil"/>
            </w:tcBorders>
            <w:shd w:val="clear" w:color="auto" w:fill="auto"/>
            <w:noWrap/>
            <w:vAlign w:val="bottom"/>
            <w:hideMark/>
          </w:tcPr>
          <w:p w14:paraId="0060C16E"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(5.81)</w:t>
            </w:r>
          </w:p>
        </w:tc>
      </w:tr>
      <w:tr w:rsidR="006846D9" w:rsidRPr="006846D9" w14:paraId="37049033" w14:textId="77777777" w:rsidTr="00197358">
        <w:trPr>
          <w:trHeight w:val="300"/>
        </w:trPr>
        <w:tc>
          <w:tcPr>
            <w:tcW w:w="1890" w:type="dxa"/>
            <w:tcBorders>
              <w:top w:val="nil"/>
              <w:left w:val="nil"/>
              <w:bottom w:val="nil"/>
              <w:right w:val="nil"/>
            </w:tcBorders>
            <w:shd w:val="clear" w:color="auto" w:fill="auto"/>
            <w:noWrap/>
            <w:vAlign w:val="bottom"/>
            <w:hideMark/>
          </w:tcPr>
          <w:p w14:paraId="02573FAD"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Male</w:t>
            </w:r>
          </w:p>
        </w:tc>
        <w:tc>
          <w:tcPr>
            <w:tcW w:w="1260" w:type="dxa"/>
            <w:tcBorders>
              <w:top w:val="nil"/>
              <w:left w:val="nil"/>
              <w:bottom w:val="nil"/>
              <w:right w:val="nil"/>
            </w:tcBorders>
            <w:shd w:val="clear" w:color="auto" w:fill="auto"/>
            <w:noWrap/>
            <w:vAlign w:val="bottom"/>
            <w:hideMark/>
          </w:tcPr>
          <w:p w14:paraId="68328711"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1.29*</w:t>
            </w:r>
          </w:p>
        </w:tc>
        <w:tc>
          <w:tcPr>
            <w:tcW w:w="1350" w:type="dxa"/>
            <w:tcBorders>
              <w:top w:val="nil"/>
              <w:left w:val="nil"/>
              <w:bottom w:val="nil"/>
              <w:right w:val="nil"/>
            </w:tcBorders>
            <w:shd w:val="clear" w:color="auto" w:fill="auto"/>
            <w:noWrap/>
            <w:vAlign w:val="bottom"/>
            <w:hideMark/>
          </w:tcPr>
          <w:p w14:paraId="7574925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1.42*</w:t>
            </w:r>
          </w:p>
        </w:tc>
        <w:tc>
          <w:tcPr>
            <w:tcW w:w="1260" w:type="dxa"/>
            <w:tcBorders>
              <w:top w:val="nil"/>
              <w:left w:val="nil"/>
              <w:bottom w:val="nil"/>
              <w:right w:val="nil"/>
            </w:tcBorders>
            <w:shd w:val="clear" w:color="auto" w:fill="auto"/>
            <w:noWrap/>
            <w:vAlign w:val="bottom"/>
            <w:hideMark/>
          </w:tcPr>
          <w:p w14:paraId="141FB59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1.19</w:t>
            </w:r>
          </w:p>
        </w:tc>
        <w:tc>
          <w:tcPr>
            <w:tcW w:w="1440" w:type="dxa"/>
            <w:tcBorders>
              <w:top w:val="nil"/>
              <w:left w:val="nil"/>
              <w:bottom w:val="nil"/>
              <w:right w:val="nil"/>
            </w:tcBorders>
            <w:shd w:val="clear" w:color="auto" w:fill="auto"/>
            <w:noWrap/>
            <w:vAlign w:val="bottom"/>
            <w:hideMark/>
          </w:tcPr>
          <w:p w14:paraId="1F85C6CF"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0.94</w:t>
            </w:r>
          </w:p>
        </w:tc>
        <w:tc>
          <w:tcPr>
            <w:tcW w:w="1440" w:type="dxa"/>
            <w:tcBorders>
              <w:top w:val="nil"/>
              <w:left w:val="nil"/>
              <w:bottom w:val="nil"/>
              <w:right w:val="nil"/>
            </w:tcBorders>
            <w:shd w:val="clear" w:color="auto" w:fill="auto"/>
            <w:noWrap/>
            <w:vAlign w:val="bottom"/>
            <w:hideMark/>
          </w:tcPr>
          <w:p w14:paraId="6A28B71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0.78</w:t>
            </w:r>
          </w:p>
        </w:tc>
      </w:tr>
      <w:tr w:rsidR="006846D9" w:rsidRPr="006846D9" w14:paraId="4173C55B" w14:textId="77777777" w:rsidTr="00197358">
        <w:trPr>
          <w:trHeight w:val="300"/>
        </w:trPr>
        <w:tc>
          <w:tcPr>
            <w:tcW w:w="1890" w:type="dxa"/>
            <w:tcBorders>
              <w:top w:val="nil"/>
              <w:left w:val="nil"/>
              <w:bottom w:val="single" w:sz="4" w:space="0" w:color="auto"/>
              <w:right w:val="nil"/>
            </w:tcBorders>
            <w:shd w:val="clear" w:color="auto" w:fill="auto"/>
            <w:noWrap/>
            <w:vAlign w:val="bottom"/>
            <w:hideMark/>
          </w:tcPr>
          <w:p w14:paraId="451CB9C3"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7A0F416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(2.21)</w:t>
            </w:r>
          </w:p>
        </w:tc>
        <w:tc>
          <w:tcPr>
            <w:tcW w:w="1350" w:type="dxa"/>
            <w:tcBorders>
              <w:top w:val="nil"/>
              <w:left w:val="nil"/>
              <w:bottom w:val="single" w:sz="4" w:space="0" w:color="auto"/>
              <w:right w:val="nil"/>
            </w:tcBorders>
            <w:shd w:val="clear" w:color="auto" w:fill="auto"/>
            <w:noWrap/>
            <w:vAlign w:val="bottom"/>
            <w:hideMark/>
          </w:tcPr>
          <w:p w14:paraId="364C3ABF"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(2.38)</w:t>
            </w:r>
          </w:p>
        </w:tc>
        <w:tc>
          <w:tcPr>
            <w:tcW w:w="1260" w:type="dxa"/>
            <w:tcBorders>
              <w:top w:val="nil"/>
              <w:left w:val="nil"/>
              <w:bottom w:val="single" w:sz="4" w:space="0" w:color="auto"/>
              <w:right w:val="nil"/>
            </w:tcBorders>
            <w:shd w:val="clear" w:color="auto" w:fill="auto"/>
            <w:noWrap/>
            <w:vAlign w:val="bottom"/>
            <w:hideMark/>
          </w:tcPr>
          <w:p w14:paraId="25768BD4"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(1.57)</w:t>
            </w:r>
          </w:p>
        </w:tc>
        <w:tc>
          <w:tcPr>
            <w:tcW w:w="1440" w:type="dxa"/>
            <w:tcBorders>
              <w:top w:val="nil"/>
              <w:left w:val="nil"/>
              <w:bottom w:val="single" w:sz="4" w:space="0" w:color="auto"/>
              <w:right w:val="nil"/>
            </w:tcBorders>
            <w:shd w:val="clear" w:color="auto" w:fill="auto"/>
            <w:noWrap/>
            <w:vAlign w:val="bottom"/>
            <w:hideMark/>
          </w:tcPr>
          <w:p w14:paraId="4FDF00B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(-0.42)</w:t>
            </w:r>
          </w:p>
        </w:tc>
        <w:tc>
          <w:tcPr>
            <w:tcW w:w="1440" w:type="dxa"/>
            <w:tcBorders>
              <w:top w:val="nil"/>
              <w:left w:val="nil"/>
              <w:bottom w:val="single" w:sz="4" w:space="0" w:color="auto"/>
              <w:right w:val="nil"/>
            </w:tcBorders>
            <w:shd w:val="clear" w:color="auto" w:fill="auto"/>
            <w:noWrap/>
            <w:vAlign w:val="bottom"/>
            <w:hideMark/>
          </w:tcPr>
          <w:p w14:paraId="392AFE8A"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(-1.89)</w:t>
            </w:r>
          </w:p>
        </w:tc>
      </w:tr>
      <w:tr w:rsidR="006846D9" w:rsidRPr="006846D9" w14:paraId="1A753BAD" w14:textId="77777777" w:rsidTr="00197358">
        <w:trPr>
          <w:trHeight w:val="300"/>
        </w:trPr>
        <w:tc>
          <w:tcPr>
            <w:tcW w:w="1890" w:type="dxa"/>
            <w:tcBorders>
              <w:top w:val="nil"/>
              <w:left w:val="nil"/>
              <w:bottom w:val="nil"/>
              <w:right w:val="nil"/>
            </w:tcBorders>
            <w:shd w:val="clear" w:color="auto" w:fill="auto"/>
            <w:noWrap/>
            <w:vAlign w:val="bottom"/>
            <w:hideMark/>
          </w:tcPr>
          <w:p w14:paraId="11670A01"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Class</w:t>
            </w:r>
          </w:p>
        </w:tc>
        <w:tc>
          <w:tcPr>
            <w:tcW w:w="1260" w:type="dxa"/>
            <w:tcBorders>
              <w:top w:val="nil"/>
              <w:left w:val="nil"/>
              <w:bottom w:val="nil"/>
              <w:right w:val="nil"/>
            </w:tcBorders>
            <w:shd w:val="clear" w:color="auto" w:fill="auto"/>
            <w:noWrap/>
            <w:vAlign w:val="bottom"/>
            <w:hideMark/>
          </w:tcPr>
          <w:p w14:paraId="38F788F4"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1.47***</w:t>
            </w:r>
          </w:p>
        </w:tc>
        <w:tc>
          <w:tcPr>
            <w:tcW w:w="1350" w:type="dxa"/>
            <w:tcBorders>
              <w:top w:val="nil"/>
              <w:left w:val="nil"/>
              <w:bottom w:val="nil"/>
              <w:right w:val="nil"/>
            </w:tcBorders>
            <w:shd w:val="clear" w:color="auto" w:fill="auto"/>
            <w:noWrap/>
            <w:vAlign w:val="bottom"/>
            <w:hideMark/>
          </w:tcPr>
          <w:p w14:paraId="0B4DC226"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1.39***</w:t>
            </w:r>
          </w:p>
        </w:tc>
        <w:tc>
          <w:tcPr>
            <w:tcW w:w="1260" w:type="dxa"/>
            <w:tcBorders>
              <w:top w:val="nil"/>
              <w:left w:val="nil"/>
              <w:bottom w:val="nil"/>
              <w:right w:val="nil"/>
            </w:tcBorders>
            <w:shd w:val="clear" w:color="auto" w:fill="auto"/>
            <w:noWrap/>
            <w:vAlign w:val="bottom"/>
            <w:hideMark/>
          </w:tcPr>
          <w:p w14:paraId="411DE68C"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w:t>
            </w:r>
          </w:p>
        </w:tc>
        <w:tc>
          <w:tcPr>
            <w:tcW w:w="1440" w:type="dxa"/>
            <w:tcBorders>
              <w:top w:val="nil"/>
              <w:left w:val="nil"/>
              <w:bottom w:val="nil"/>
              <w:right w:val="nil"/>
            </w:tcBorders>
            <w:shd w:val="clear" w:color="auto" w:fill="auto"/>
            <w:noWrap/>
            <w:vAlign w:val="bottom"/>
            <w:hideMark/>
          </w:tcPr>
          <w:p w14:paraId="33227249"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w:t>
            </w:r>
          </w:p>
        </w:tc>
        <w:tc>
          <w:tcPr>
            <w:tcW w:w="1440" w:type="dxa"/>
            <w:tcBorders>
              <w:top w:val="nil"/>
              <w:left w:val="nil"/>
              <w:bottom w:val="nil"/>
              <w:right w:val="nil"/>
            </w:tcBorders>
            <w:shd w:val="clear" w:color="auto" w:fill="auto"/>
            <w:noWrap/>
            <w:vAlign w:val="bottom"/>
            <w:hideMark/>
          </w:tcPr>
          <w:p w14:paraId="4B8723CD"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1.54***</w:t>
            </w:r>
          </w:p>
        </w:tc>
      </w:tr>
      <w:tr w:rsidR="006846D9" w:rsidRPr="006846D9" w14:paraId="5209F0F6" w14:textId="77777777" w:rsidTr="00197358">
        <w:trPr>
          <w:trHeight w:val="300"/>
        </w:trPr>
        <w:tc>
          <w:tcPr>
            <w:tcW w:w="1890" w:type="dxa"/>
            <w:tcBorders>
              <w:top w:val="nil"/>
              <w:left w:val="nil"/>
              <w:bottom w:val="single" w:sz="4" w:space="0" w:color="auto"/>
              <w:right w:val="nil"/>
            </w:tcBorders>
            <w:shd w:val="clear" w:color="auto" w:fill="auto"/>
            <w:noWrap/>
            <w:vAlign w:val="bottom"/>
            <w:hideMark/>
          </w:tcPr>
          <w:p w14:paraId="1E7F2B46"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0FABE497"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(5.10)</w:t>
            </w:r>
          </w:p>
        </w:tc>
        <w:tc>
          <w:tcPr>
            <w:tcW w:w="1350" w:type="dxa"/>
            <w:tcBorders>
              <w:top w:val="nil"/>
              <w:left w:val="nil"/>
              <w:bottom w:val="single" w:sz="4" w:space="0" w:color="auto"/>
              <w:right w:val="nil"/>
            </w:tcBorders>
            <w:shd w:val="clear" w:color="auto" w:fill="auto"/>
            <w:noWrap/>
            <w:vAlign w:val="bottom"/>
            <w:hideMark/>
          </w:tcPr>
          <w:p w14:paraId="506D254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(3.68)</w:t>
            </w:r>
          </w:p>
        </w:tc>
        <w:tc>
          <w:tcPr>
            <w:tcW w:w="1260" w:type="dxa"/>
            <w:tcBorders>
              <w:top w:val="nil"/>
              <w:left w:val="nil"/>
              <w:bottom w:val="single" w:sz="4" w:space="0" w:color="auto"/>
              <w:right w:val="nil"/>
            </w:tcBorders>
            <w:shd w:val="clear" w:color="auto" w:fill="auto"/>
            <w:noWrap/>
            <w:vAlign w:val="bottom"/>
            <w:hideMark/>
          </w:tcPr>
          <w:p w14:paraId="063B3BD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w:t>
            </w:r>
          </w:p>
        </w:tc>
        <w:tc>
          <w:tcPr>
            <w:tcW w:w="1440" w:type="dxa"/>
            <w:tcBorders>
              <w:top w:val="nil"/>
              <w:left w:val="nil"/>
              <w:bottom w:val="single" w:sz="4" w:space="0" w:color="auto"/>
              <w:right w:val="nil"/>
            </w:tcBorders>
            <w:shd w:val="clear" w:color="auto" w:fill="auto"/>
            <w:noWrap/>
            <w:vAlign w:val="bottom"/>
            <w:hideMark/>
          </w:tcPr>
          <w:p w14:paraId="29740319"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w:t>
            </w:r>
          </w:p>
        </w:tc>
        <w:tc>
          <w:tcPr>
            <w:tcW w:w="1440" w:type="dxa"/>
            <w:tcBorders>
              <w:top w:val="nil"/>
              <w:left w:val="nil"/>
              <w:bottom w:val="single" w:sz="4" w:space="0" w:color="auto"/>
              <w:right w:val="nil"/>
            </w:tcBorders>
            <w:shd w:val="clear" w:color="auto" w:fill="auto"/>
            <w:noWrap/>
            <w:vAlign w:val="bottom"/>
            <w:hideMark/>
          </w:tcPr>
          <w:p w14:paraId="62A794F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(5.66)</w:t>
            </w:r>
          </w:p>
        </w:tc>
      </w:tr>
      <w:tr w:rsidR="006846D9" w:rsidRPr="006846D9" w14:paraId="705860A0" w14:textId="77777777" w:rsidTr="00197358">
        <w:trPr>
          <w:trHeight w:val="300"/>
        </w:trPr>
        <w:tc>
          <w:tcPr>
            <w:tcW w:w="1890" w:type="dxa"/>
            <w:tcBorders>
              <w:top w:val="nil"/>
              <w:left w:val="nil"/>
              <w:bottom w:val="nil"/>
              <w:right w:val="nil"/>
            </w:tcBorders>
            <w:shd w:val="clear" w:color="auto" w:fill="auto"/>
            <w:noWrap/>
            <w:vAlign w:val="bottom"/>
            <w:hideMark/>
          </w:tcPr>
          <w:p w14:paraId="626E0088"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Education</w:t>
            </w:r>
          </w:p>
        </w:tc>
        <w:tc>
          <w:tcPr>
            <w:tcW w:w="1260" w:type="dxa"/>
            <w:tcBorders>
              <w:top w:val="nil"/>
              <w:left w:val="nil"/>
              <w:bottom w:val="nil"/>
              <w:right w:val="nil"/>
            </w:tcBorders>
            <w:shd w:val="clear" w:color="auto" w:fill="auto"/>
            <w:noWrap/>
            <w:vAlign w:val="bottom"/>
            <w:hideMark/>
          </w:tcPr>
          <w:p w14:paraId="31174237"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1.59***</w:t>
            </w:r>
          </w:p>
        </w:tc>
        <w:tc>
          <w:tcPr>
            <w:tcW w:w="1350" w:type="dxa"/>
            <w:tcBorders>
              <w:top w:val="nil"/>
              <w:left w:val="nil"/>
              <w:bottom w:val="nil"/>
              <w:right w:val="nil"/>
            </w:tcBorders>
            <w:shd w:val="clear" w:color="auto" w:fill="auto"/>
            <w:noWrap/>
            <w:vAlign w:val="bottom"/>
            <w:hideMark/>
          </w:tcPr>
          <w:p w14:paraId="64540588"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2.00***</w:t>
            </w:r>
          </w:p>
        </w:tc>
        <w:tc>
          <w:tcPr>
            <w:tcW w:w="1260" w:type="dxa"/>
            <w:tcBorders>
              <w:top w:val="nil"/>
              <w:left w:val="nil"/>
              <w:bottom w:val="nil"/>
              <w:right w:val="nil"/>
            </w:tcBorders>
            <w:shd w:val="clear" w:color="auto" w:fill="auto"/>
            <w:noWrap/>
            <w:vAlign w:val="bottom"/>
            <w:hideMark/>
          </w:tcPr>
          <w:p w14:paraId="06650C2D"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1.49***</w:t>
            </w:r>
          </w:p>
        </w:tc>
        <w:tc>
          <w:tcPr>
            <w:tcW w:w="1440" w:type="dxa"/>
            <w:tcBorders>
              <w:top w:val="nil"/>
              <w:left w:val="nil"/>
              <w:bottom w:val="nil"/>
              <w:right w:val="nil"/>
            </w:tcBorders>
            <w:shd w:val="clear" w:color="auto" w:fill="auto"/>
            <w:noWrap/>
            <w:vAlign w:val="bottom"/>
            <w:hideMark/>
          </w:tcPr>
          <w:p w14:paraId="6D90BEAF"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2.89***</w:t>
            </w:r>
          </w:p>
        </w:tc>
        <w:tc>
          <w:tcPr>
            <w:tcW w:w="1440" w:type="dxa"/>
            <w:tcBorders>
              <w:top w:val="nil"/>
              <w:left w:val="nil"/>
              <w:bottom w:val="nil"/>
              <w:right w:val="nil"/>
            </w:tcBorders>
            <w:shd w:val="clear" w:color="auto" w:fill="auto"/>
            <w:noWrap/>
            <w:vAlign w:val="bottom"/>
            <w:hideMark/>
          </w:tcPr>
          <w:p w14:paraId="64F0437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2.23***</w:t>
            </w:r>
          </w:p>
        </w:tc>
      </w:tr>
      <w:tr w:rsidR="006846D9" w:rsidRPr="006846D9" w14:paraId="0CFCB461" w14:textId="77777777" w:rsidTr="00197358">
        <w:trPr>
          <w:trHeight w:val="300"/>
        </w:trPr>
        <w:tc>
          <w:tcPr>
            <w:tcW w:w="1890" w:type="dxa"/>
            <w:tcBorders>
              <w:top w:val="nil"/>
              <w:left w:val="nil"/>
              <w:bottom w:val="single" w:sz="4" w:space="0" w:color="auto"/>
              <w:right w:val="nil"/>
            </w:tcBorders>
            <w:shd w:val="clear" w:color="auto" w:fill="auto"/>
            <w:noWrap/>
            <w:vAlign w:val="bottom"/>
            <w:hideMark/>
          </w:tcPr>
          <w:p w14:paraId="097FCFC4"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07524C93"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(5.32)</w:t>
            </w:r>
          </w:p>
        </w:tc>
        <w:tc>
          <w:tcPr>
            <w:tcW w:w="1350" w:type="dxa"/>
            <w:tcBorders>
              <w:top w:val="nil"/>
              <w:left w:val="nil"/>
              <w:bottom w:val="single" w:sz="4" w:space="0" w:color="auto"/>
              <w:right w:val="nil"/>
            </w:tcBorders>
            <w:shd w:val="clear" w:color="auto" w:fill="auto"/>
            <w:noWrap/>
            <w:vAlign w:val="bottom"/>
            <w:hideMark/>
          </w:tcPr>
          <w:p w14:paraId="7B5069F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(6.23)</w:t>
            </w:r>
          </w:p>
        </w:tc>
        <w:tc>
          <w:tcPr>
            <w:tcW w:w="1260" w:type="dxa"/>
            <w:tcBorders>
              <w:top w:val="nil"/>
              <w:left w:val="nil"/>
              <w:bottom w:val="single" w:sz="4" w:space="0" w:color="auto"/>
              <w:right w:val="nil"/>
            </w:tcBorders>
            <w:shd w:val="clear" w:color="auto" w:fill="auto"/>
            <w:noWrap/>
            <w:vAlign w:val="bottom"/>
            <w:hideMark/>
          </w:tcPr>
          <w:p w14:paraId="56FEC66E"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(5.16)</w:t>
            </w:r>
          </w:p>
        </w:tc>
        <w:tc>
          <w:tcPr>
            <w:tcW w:w="1440" w:type="dxa"/>
            <w:tcBorders>
              <w:top w:val="nil"/>
              <w:left w:val="nil"/>
              <w:bottom w:val="single" w:sz="4" w:space="0" w:color="auto"/>
              <w:right w:val="nil"/>
            </w:tcBorders>
            <w:shd w:val="clear" w:color="auto" w:fill="auto"/>
            <w:noWrap/>
            <w:vAlign w:val="bottom"/>
            <w:hideMark/>
          </w:tcPr>
          <w:p w14:paraId="070F5ABB"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(8.65)</w:t>
            </w:r>
          </w:p>
        </w:tc>
        <w:tc>
          <w:tcPr>
            <w:tcW w:w="1440" w:type="dxa"/>
            <w:tcBorders>
              <w:top w:val="nil"/>
              <w:left w:val="nil"/>
              <w:bottom w:val="single" w:sz="4" w:space="0" w:color="auto"/>
              <w:right w:val="nil"/>
            </w:tcBorders>
            <w:shd w:val="clear" w:color="auto" w:fill="auto"/>
            <w:noWrap/>
            <w:vAlign w:val="bottom"/>
            <w:hideMark/>
          </w:tcPr>
          <w:p w14:paraId="73187991"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(5.37)</w:t>
            </w:r>
          </w:p>
        </w:tc>
      </w:tr>
      <w:tr w:rsidR="006846D9" w:rsidRPr="006846D9" w14:paraId="71353146" w14:textId="77777777" w:rsidTr="00197358">
        <w:trPr>
          <w:trHeight w:val="300"/>
        </w:trPr>
        <w:tc>
          <w:tcPr>
            <w:tcW w:w="1890" w:type="dxa"/>
            <w:tcBorders>
              <w:top w:val="nil"/>
              <w:left w:val="nil"/>
              <w:bottom w:val="single" w:sz="4" w:space="0" w:color="auto"/>
              <w:right w:val="nil"/>
            </w:tcBorders>
            <w:shd w:val="clear" w:color="auto" w:fill="auto"/>
            <w:noWrap/>
            <w:vAlign w:val="center"/>
            <w:hideMark/>
          </w:tcPr>
          <w:p w14:paraId="55A094B9"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Chi-Squared</w:t>
            </w:r>
          </w:p>
        </w:tc>
        <w:tc>
          <w:tcPr>
            <w:tcW w:w="1260" w:type="dxa"/>
            <w:tcBorders>
              <w:top w:val="nil"/>
              <w:left w:val="nil"/>
              <w:bottom w:val="single" w:sz="4" w:space="0" w:color="auto"/>
              <w:right w:val="nil"/>
            </w:tcBorders>
            <w:shd w:val="clear" w:color="auto" w:fill="auto"/>
            <w:noWrap/>
            <w:vAlign w:val="bottom"/>
            <w:hideMark/>
          </w:tcPr>
          <w:p w14:paraId="0C7672D9"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174.37</w:t>
            </w:r>
          </w:p>
        </w:tc>
        <w:tc>
          <w:tcPr>
            <w:tcW w:w="1350" w:type="dxa"/>
            <w:tcBorders>
              <w:top w:val="nil"/>
              <w:left w:val="nil"/>
              <w:bottom w:val="single" w:sz="4" w:space="0" w:color="auto"/>
              <w:right w:val="nil"/>
            </w:tcBorders>
            <w:shd w:val="clear" w:color="auto" w:fill="auto"/>
            <w:noWrap/>
            <w:vAlign w:val="bottom"/>
            <w:hideMark/>
          </w:tcPr>
          <w:p w14:paraId="3720A90D"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123.66</w:t>
            </w:r>
          </w:p>
        </w:tc>
        <w:tc>
          <w:tcPr>
            <w:tcW w:w="1260" w:type="dxa"/>
            <w:tcBorders>
              <w:top w:val="nil"/>
              <w:left w:val="nil"/>
              <w:bottom w:val="single" w:sz="4" w:space="0" w:color="auto"/>
              <w:right w:val="nil"/>
            </w:tcBorders>
            <w:shd w:val="clear" w:color="auto" w:fill="auto"/>
            <w:noWrap/>
            <w:vAlign w:val="bottom"/>
            <w:hideMark/>
          </w:tcPr>
          <w:p w14:paraId="7B0236BA"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175.09</w:t>
            </w:r>
          </w:p>
        </w:tc>
        <w:tc>
          <w:tcPr>
            <w:tcW w:w="1440" w:type="dxa"/>
            <w:tcBorders>
              <w:top w:val="nil"/>
              <w:left w:val="nil"/>
              <w:bottom w:val="single" w:sz="4" w:space="0" w:color="auto"/>
              <w:right w:val="nil"/>
            </w:tcBorders>
            <w:shd w:val="clear" w:color="auto" w:fill="auto"/>
            <w:noWrap/>
            <w:vAlign w:val="bottom"/>
            <w:hideMark/>
          </w:tcPr>
          <w:p w14:paraId="1EFA8A10"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151.20</w:t>
            </w:r>
          </w:p>
        </w:tc>
        <w:tc>
          <w:tcPr>
            <w:tcW w:w="1440" w:type="dxa"/>
            <w:tcBorders>
              <w:top w:val="nil"/>
              <w:left w:val="nil"/>
              <w:bottom w:val="single" w:sz="4" w:space="0" w:color="auto"/>
              <w:right w:val="nil"/>
            </w:tcBorders>
            <w:shd w:val="clear" w:color="auto" w:fill="auto"/>
            <w:noWrap/>
            <w:vAlign w:val="bottom"/>
            <w:hideMark/>
          </w:tcPr>
          <w:p w14:paraId="0C8F5178"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154.63</w:t>
            </w:r>
          </w:p>
        </w:tc>
      </w:tr>
      <w:tr w:rsidR="006846D9" w:rsidRPr="006846D9" w14:paraId="34AF7507" w14:textId="77777777" w:rsidTr="00197358">
        <w:trPr>
          <w:trHeight w:val="300"/>
        </w:trPr>
        <w:tc>
          <w:tcPr>
            <w:tcW w:w="1890" w:type="dxa"/>
            <w:tcBorders>
              <w:top w:val="nil"/>
              <w:left w:val="nil"/>
              <w:bottom w:val="single" w:sz="4" w:space="0" w:color="auto"/>
              <w:right w:val="nil"/>
            </w:tcBorders>
            <w:shd w:val="clear" w:color="auto" w:fill="auto"/>
            <w:noWrap/>
            <w:vAlign w:val="center"/>
            <w:hideMark/>
          </w:tcPr>
          <w:p w14:paraId="20B02B9D"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P&gt;Chi-Squared</w:t>
            </w:r>
          </w:p>
        </w:tc>
        <w:tc>
          <w:tcPr>
            <w:tcW w:w="1260" w:type="dxa"/>
            <w:tcBorders>
              <w:top w:val="nil"/>
              <w:left w:val="nil"/>
              <w:bottom w:val="single" w:sz="4" w:space="0" w:color="auto"/>
              <w:right w:val="nil"/>
            </w:tcBorders>
            <w:shd w:val="clear" w:color="auto" w:fill="auto"/>
            <w:noWrap/>
            <w:vAlign w:val="bottom"/>
            <w:hideMark/>
          </w:tcPr>
          <w:p w14:paraId="2185F024"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w:t>
            </w:r>
          </w:p>
        </w:tc>
        <w:tc>
          <w:tcPr>
            <w:tcW w:w="1350" w:type="dxa"/>
            <w:tcBorders>
              <w:top w:val="nil"/>
              <w:left w:val="nil"/>
              <w:bottom w:val="single" w:sz="4" w:space="0" w:color="auto"/>
              <w:right w:val="nil"/>
            </w:tcBorders>
            <w:shd w:val="clear" w:color="auto" w:fill="auto"/>
            <w:noWrap/>
            <w:vAlign w:val="bottom"/>
            <w:hideMark/>
          </w:tcPr>
          <w:p w14:paraId="2A5A613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w:t>
            </w:r>
          </w:p>
        </w:tc>
        <w:tc>
          <w:tcPr>
            <w:tcW w:w="1260" w:type="dxa"/>
            <w:tcBorders>
              <w:top w:val="nil"/>
              <w:left w:val="nil"/>
              <w:bottom w:val="single" w:sz="4" w:space="0" w:color="auto"/>
              <w:right w:val="nil"/>
            </w:tcBorders>
            <w:shd w:val="clear" w:color="auto" w:fill="auto"/>
            <w:noWrap/>
            <w:vAlign w:val="bottom"/>
            <w:hideMark/>
          </w:tcPr>
          <w:p w14:paraId="684FF6B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w:t>
            </w:r>
          </w:p>
        </w:tc>
        <w:tc>
          <w:tcPr>
            <w:tcW w:w="1440" w:type="dxa"/>
            <w:tcBorders>
              <w:top w:val="nil"/>
              <w:left w:val="nil"/>
              <w:bottom w:val="single" w:sz="4" w:space="0" w:color="auto"/>
              <w:right w:val="nil"/>
            </w:tcBorders>
            <w:shd w:val="clear" w:color="auto" w:fill="auto"/>
            <w:noWrap/>
            <w:vAlign w:val="bottom"/>
            <w:hideMark/>
          </w:tcPr>
          <w:p w14:paraId="5EB8706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w:t>
            </w:r>
          </w:p>
        </w:tc>
        <w:tc>
          <w:tcPr>
            <w:tcW w:w="1440" w:type="dxa"/>
            <w:tcBorders>
              <w:top w:val="nil"/>
              <w:left w:val="nil"/>
              <w:bottom w:val="single" w:sz="4" w:space="0" w:color="auto"/>
              <w:right w:val="nil"/>
            </w:tcBorders>
            <w:shd w:val="clear" w:color="auto" w:fill="auto"/>
            <w:noWrap/>
            <w:vAlign w:val="bottom"/>
            <w:hideMark/>
          </w:tcPr>
          <w:p w14:paraId="64BCA915"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w:t>
            </w:r>
          </w:p>
        </w:tc>
      </w:tr>
      <w:tr w:rsidR="006846D9" w:rsidRPr="006846D9" w14:paraId="0CDF9B21" w14:textId="77777777" w:rsidTr="00197358">
        <w:trPr>
          <w:trHeight w:val="300"/>
        </w:trPr>
        <w:tc>
          <w:tcPr>
            <w:tcW w:w="1890" w:type="dxa"/>
            <w:tcBorders>
              <w:top w:val="nil"/>
              <w:left w:val="nil"/>
              <w:bottom w:val="single" w:sz="4" w:space="0" w:color="auto"/>
              <w:right w:val="nil"/>
            </w:tcBorders>
            <w:shd w:val="clear" w:color="auto" w:fill="auto"/>
            <w:noWrap/>
            <w:vAlign w:val="center"/>
            <w:hideMark/>
          </w:tcPr>
          <w:p w14:paraId="4A2964AF" w14:textId="77777777" w:rsidR="006846D9" w:rsidRPr="006846D9" w:rsidRDefault="006846D9" w:rsidP="006846D9">
            <w:pPr>
              <w:rPr>
                <w:rFonts w:eastAsia="Times New Roman" w:cs="Times New Roman"/>
                <w:color w:val="000000"/>
                <w:sz w:val="22"/>
                <w:szCs w:val="22"/>
              </w:rPr>
            </w:pPr>
            <w:r w:rsidRPr="006846D9">
              <w:rPr>
                <w:rFonts w:eastAsia="Times New Roman" w:cs="Times New Roman"/>
                <w:color w:val="000000"/>
                <w:sz w:val="22"/>
                <w:szCs w:val="22"/>
              </w:rPr>
              <w:t>Pseudo R-Squared</w:t>
            </w:r>
          </w:p>
        </w:tc>
        <w:tc>
          <w:tcPr>
            <w:tcW w:w="1260" w:type="dxa"/>
            <w:tcBorders>
              <w:top w:val="nil"/>
              <w:left w:val="nil"/>
              <w:bottom w:val="single" w:sz="4" w:space="0" w:color="auto"/>
              <w:right w:val="nil"/>
            </w:tcBorders>
            <w:shd w:val="clear" w:color="auto" w:fill="auto"/>
            <w:noWrap/>
            <w:vAlign w:val="bottom"/>
            <w:hideMark/>
          </w:tcPr>
          <w:p w14:paraId="310870EE"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0.0856</w:t>
            </w:r>
          </w:p>
        </w:tc>
        <w:tc>
          <w:tcPr>
            <w:tcW w:w="1350" w:type="dxa"/>
            <w:tcBorders>
              <w:top w:val="nil"/>
              <w:left w:val="nil"/>
              <w:bottom w:val="single" w:sz="4" w:space="0" w:color="auto"/>
              <w:right w:val="nil"/>
            </w:tcBorders>
            <w:shd w:val="clear" w:color="auto" w:fill="auto"/>
            <w:noWrap/>
            <w:vAlign w:val="bottom"/>
            <w:hideMark/>
          </w:tcPr>
          <w:p w14:paraId="2BE12EC2"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0.1024</w:t>
            </w:r>
          </w:p>
        </w:tc>
        <w:tc>
          <w:tcPr>
            <w:tcW w:w="1260" w:type="dxa"/>
            <w:tcBorders>
              <w:top w:val="nil"/>
              <w:left w:val="nil"/>
              <w:bottom w:val="single" w:sz="4" w:space="0" w:color="auto"/>
              <w:right w:val="nil"/>
            </w:tcBorders>
            <w:shd w:val="clear" w:color="auto" w:fill="auto"/>
            <w:noWrap/>
            <w:vAlign w:val="bottom"/>
            <w:hideMark/>
          </w:tcPr>
          <w:p w14:paraId="78CB8936"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0.0852</w:t>
            </w:r>
          </w:p>
        </w:tc>
        <w:tc>
          <w:tcPr>
            <w:tcW w:w="1440" w:type="dxa"/>
            <w:tcBorders>
              <w:top w:val="nil"/>
              <w:left w:val="nil"/>
              <w:bottom w:val="single" w:sz="4" w:space="0" w:color="auto"/>
              <w:right w:val="nil"/>
            </w:tcBorders>
            <w:shd w:val="clear" w:color="auto" w:fill="auto"/>
            <w:noWrap/>
            <w:vAlign w:val="bottom"/>
            <w:hideMark/>
          </w:tcPr>
          <w:p w14:paraId="335BDA6C"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0.1104</w:t>
            </w:r>
          </w:p>
        </w:tc>
        <w:tc>
          <w:tcPr>
            <w:tcW w:w="1440" w:type="dxa"/>
            <w:tcBorders>
              <w:top w:val="nil"/>
              <w:left w:val="nil"/>
              <w:bottom w:val="single" w:sz="4" w:space="0" w:color="auto"/>
              <w:right w:val="nil"/>
            </w:tcBorders>
            <w:shd w:val="clear" w:color="auto" w:fill="auto"/>
            <w:noWrap/>
            <w:vAlign w:val="bottom"/>
            <w:hideMark/>
          </w:tcPr>
          <w:p w14:paraId="65D73A2C" w14:textId="77777777" w:rsidR="006846D9" w:rsidRPr="006846D9" w:rsidRDefault="006846D9" w:rsidP="00197358">
            <w:pPr>
              <w:jc w:val="center"/>
              <w:rPr>
                <w:rFonts w:eastAsia="Times New Roman" w:cs="Times New Roman"/>
                <w:color w:val="000000"/>
                <w:sz w:val="22"/>
                <w:szCs w:val="22"/>
              </w:rPr>
            </w:pPr>
            <w:r w:rsidRPr="006846D9">
              <w:rPr>
                <w:rFonts w:eastAsia="Times New Roman" w:cs="Times New Roman"/>
                <w:color w:val="000000"/>
                <w:sz w:val="22"/>
                <w:szCs w:val="22"/>
              </w:rPr>
              <w:t>0.1040</w:t>
            </w:r>
          </w:p>
        </w:tc>
      </w:tr>
      <w:tr w:rsidR="00197358" w:rsidRPr="006846D9" w14:paraId="422615C8" w14:textId="77777777" w:rsidTr="00732D4F">
        <w:trPr>
          <w:trHeight w:val="300"/>
        </w:trPr>
        <w:tc>
          <w:tcPr>
            <w:tcW w:w="8640" w:type="dxa"/>
            <w:gridSpan w:val="6"/>
            <w:tcBorders>
              <w:top w:val="single" w:sz="4" w:space="0" w:color="auto"/>
              <w:left w:val="nil"/>
              <w:bottom w:val="single" w:sz="4" w:space="0" w:color="auto"/>
              <w:right w:val="nil"/>
            </w:tcBorders>
            <w:shd w:val="clear" w:color="auto" w:fill="auto"/>
            <w:noWrap/>
            <w:vAlign w:val="center"/>
            <w:hideMark/>
          </w:tcPr>
          <w:p w14:paraId="669D7889" w14:textId="3C6D9F6B" w:rsidR="00197358" w:rsidRPr="006846D9" w:rsidRDefault="00197358" w:rsidP="006846D9">
            <w:pPr>
              <w:rPr>
                <w:rFonts w:eastAsia="Times New Roman" w:cs="Times New Roman"/>
                <w:color w:val="000000"/>
                <w:sz w:val="22"/>
                <w:szCs w:val="22"/>
              </w:rPr>
            </w:pPr>
            <w:r w:rsidRPr="006846D9">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6846D9">
              <w:rPr>
                <w:rFonts w:eastAsia="Times New Roman" w:cs="Times New Roman"/>
                <w:color w:val="000000"/>
                <w:sz w:val="22"/>
                <w:szCs w:val="22"/>
              </w:rPr>
              <w:t>; z-scores in parentheses</w:t>
            </w:r>
          </w:p>
        </w:tc>
      </w:tr>
      <w:tr w:rsidR="00197358" w:rsidRPr="006846D9" w14:paraId="180CDF40" w14:textId="77777777" w:rsidTr="00732D4F">
        <w:trPr>
          <w:trHeight w:val="300"/>
        </w:trPr>
        <w:tc>
          <w:tcPr>
            <w:tcW w:w="8640" w:type="dxa"/>
            <w:gridSpan w:val="6"/>
            <w:tcBorders>
              <w:top w:val="single" w:sz="4" w:space="0" w:color="auto"/>
              <w:left w:val="nil"/>
              <w:bottom w:val="single" w:sz="4" w:space="0" w:color="auto"/>
              <w:right w:val="nil"/>
            </w:tcBorders>
            <w:shd w:val="clear" w:color="auto" w:fill="auto"/>
            <w:noWrap/>
            <w:vAlign w:val="center"/>
            <w:hideMark/>
          </w:tcPr>
          <w:p w14:paraId="467F2DCD" w14:textId="54040DDA" w:rsidR="00197358" w:rsidRPr="006846D9" w:rsidRDefault="00197358" w:rsidP="006846D9">
            <w:pPr>
              <w:rPr>
                <w:rFonts w:eastAsia="Times New Roman" w:cs="Times New Roman"/>
                <w:color w:val="000000"/>
                <w:sz w:val="22"/>
                <w:szCs w:val="22"/>
              </w:rPr>
            </w:pPr>
            <w:r w:rsidRPr="006846D9">
              <w:rPr>
                <w:rFonts w:eastAsia="Times New Roman" w:cs="Times New Roman"/>
                <w:color w:val="000000"/>
                <w:sz w:val="22"/>
                <w:szCs w:val="22"/>
              </w:rPr>
              <w:t xml:space="preserve">* </w:t>
            </w:r>
            <w:r w:rsidRPr="006846D9">
              <w:rPr>
                <w:rFonts w:eastAsia="Times New Roman" w:cs="Times New Roman"/>
                <w:i/>
                <w:iCs/>
                <w:color w:val="000000"/>
                <w:sz w:val="22"/>
                <w:szCs w:val="22"/>
              </w:rPr>
              <w:t>p</w:t>
            </w:r>
            <w:r w:rsidRPr="006846D9">
              <w:rPr>
                <w:rFonts w:eastAsia="Times New Roman" w:cs="Times New Roman"/>
                <w:color w:val="000000"/>
                <w:sz w:val="22"/>
                <w:szCs w:val="22"/>
              </w:rPr>
              <w:t xml:space="preserve"> &lt; 0.05, ** </w:t>
            </w:r>
            <w:r w:rsidRPr="006846D9">
              <w:rPr>
                <w:rFonts w:eastAsia="Times New Roman" w:cs="Times New Roman"/>
                <w:i/>
                <w:iCs/>
                <w:color w:val="000000"/>
                <w:sz w:val="22"/>
                <w:szCs w:val="22"/>
              </w:rPr>
              <w:t xml:space="preserve">p </w:t>
            </w:r>
            <w:r w:rsidRPr="006846D9">
              <w:rPr>
                <w:rFonts w:eastAsia="Times New Roman" w:cs="Times New Roman"/>
                <w:color w:val="000000"/>
                <w:sz w:val="22"/>
                <w:szCs w:val="22"/>
              </w:rPr>
              <w:t xml:space="preserve">&lt; 0.01, *** </w:t>
            </w:r>
            <w:r w:rsidRPr="006846D9">
              <w:rPr>
                <w:rFonts w:eastAsia="Times New Roman" w:cs="Times New Roman"/>
                <w:i/>
                <w:iCs/>
                <w:color w:val="000000"/>
                <w:sz w:val="22"/>
                <w:szCs w:val="22"/>
              </w:rPr>
              <w:t>p</w:t>
            </w:r>
            <w:r w:rsidRPr="006846D9">
              <w:rPr>
                <w:rFonts w:eastAsia="Times New Roman" w:cs="Times New Roman"/>
                <w:color w:val="000000"/>
                <w:sz w:val="22"/>
                <w:szCs w:val="22"/>
              </w:rPr>
              <w:t xml:space="preserve"> &lt; .001</w:t>
            </w:r>
          </w:p>
        </w:tc>
      </w:tr>
    </w:tbl>
    <w:p w14:paraId="2A832EF7" w14:textId="77777777" w:rsidR="006846D9" w:rsidRDefault="006846D9" w:rsidP="00165C95">
      <w:pPr>
        <w:spacing w:line="480" w:lineRule="auto"/>
      </w:pPr>
    </w:p>
    <w:p w14:paraId="52D416A0" w14:textId="1BE68768" w:rsidR="00197358" w:rsidRPr="00197358" w:rsidRDefault="00197358" w:rsidP="00197358">
      <w:pPr>
        <w:spacing w:line="480" w:lineRule="auto"/>
        <w:ind w:firstLine="720"/>
      </w:pPr>
      <w:r>
        <w:t>It is clear from Table 1 and Table 3 that membership in voluntary organizations is predicted by membership in labor unions. I find consistent support across all countries for H</w:t>
      </w:r>
      <w:r>
        <w:rPr>
          <w:vertAlign w:val="subscript"/>
        </w:rPr>
        <w:t>2</w:t>
      </w:r>
      <w:r>
        <w:t xml:space="preserve">. In this </w:t>
      </w:r>
      <w:r w:rsidR="001D01FF">
        <w:t>relationship</w:t>
      </w:r>
      <w:r>
        <w:t xml:space="preserve">, it could be argued that union membership is actually the best measure of civic engagement in other organizations. </w:t>
      </w:r>
    </w:p>
    <w:p w14:paraId="015A834B" w14:textId="77777777" w:rsidR="00E152DB" w:rsidRPr="00D86602" w:rsidRDefault="00E152DB" w:rsidP="00165C95">
      <w:pPr>
        <w:spacing w:line="480" w:lineRule="auto"/>
      </w:pPr>
    </w:p>
    <w:p w14:paraId="3BF27F12" w14:textId="4D97D2B8" w:rsidR="006E0538" w:rsidRDefault="006E0538" w:rsidP="00165C95">
      <w:pPr>
        <w:spacing w:line="480" w:lineRule="auto"/>
        <w:rPr>
          <w:i/>
        </w:rPr>
      </w:pPr>
      <w:r>
        <w:rPr>
          <w:i/>
        </w:rPr>
        <w:t>Union Membership and Participation in Boycotts</w:t>
      </w:r>
      <w:r w:rsidRPr="006E0538">
        <w:rPr>
          <w:i/>
        </w:rPr>
        <w:t xml:space="preserve"> </w:t>
      </w:r>
      <w:r>
        <w:rPr>
          <w:i/>
        </w:rPr>
        <w:t>by Country</w:t>
      </w:r>
    </w:p>
    <w:p w14:paraId="75E560C4" w14:textId="35D18F3D" w:rsidR="001D01FF" w:rsidRDefault="00955279" w:rsidP="00165C95">
      <w:pPr>
        <w:spacing w:line="480" w:lineRule="auto"/>
      </w:pPr>
      <w:r>
        <w:tab/>
        <w:t>Union membership as a predictor of boycotting is significant in three-out-out-five countries as a measure of political participation. Again, my results differ from the previous literature. In the United States specifically, I do not find a significant result for participating in boycotts using union membership as a predictor. Education is much more likely in the United States to predict boycott participation, as a one-point increase on the scale of education corresponds to a 261% likeliness of participating in a strike, as indicated by Table 4. In Germany, Italy and Great Britain, union members are between 2.20 and 2.55 times as likely to participate in boycotts as nonmembers.</w:t>
      </w:r>
    </w:p>
    <w:tbl>
      <w:tblPr>
        <w:tblW w:w="8669" w:type="dxa"/>
        <w:tblInd w:w="93" w:type="dxa"/>
        <w:tblLayout w:type="fixed"/>
        <w:tblLook w:val="04A0" w:firstRow="1" w:lastRow="0" w:firstColumn="1" w:lastColumn="0" w:noHBand="0" w:noVBand="1"/>
      </w:tblPr>
      <w:tblGrid>
        <w:gridCol w:w="1905"/>
        <w:gridCol w:w="1170"/>
        <w:gridCol w:w="1080"/>
        <w:gridCol w:w="180"/>
        <w:gridCol w:w="90"/>
        <w:gridCol w:w="1080"/>
        <w:gridCol w:w="1429"/>
        <w:gridCol w:w="1735"/>
      </w:tblGrid>
      <w:tr w:rsidR="00000363" w:rsidRPr="00000363" w14:paraId="1B4C9E41" w14:textId="77777777" w:rsidTr="00955279">
        <w:trPr>
          <w:trHeight w:val="248"/>
        </w:trPr>
        <w:tc>
          <w:tcPr>
            <w:tcW w:w="8669" w:type="dxa"/>
            <w:gridSpan w:val="8"/>
            <w:tcBorders>
              <w:top w:val="nil"/>
              <w:left w:val="nil"/>
              <w:bottom w:val="nil"/>
              <w:right w:val="nil"/>
            </w:tcBorders>
            <w:shd w:val="clear" w:color="auto" w:fill="auto"/>
            <w:noWrap/>
            <w:vAlign w:val="bottom"/>
            <w:hideMark/>
          </w:tcPr>
          <w:p w14:paraId="0DD0B8C2" w14:textId="5343B53B" w:rsidR="00000363" w:rsidRPr="00000363" w:rsidRDefault="00955279" w:rsidP="00000363">
            <w:pPr>
              <w:rPr>
                <w:rFonts w:eastAsia="Times New Roman" w:cs="Times New Roman"/>
                <w:b/>
                <w:bCs/>
                <w:color w:val="000000"/>
                <w:sz w:val="22"/>
                <w:szCs w:val="22"/>
              </w:rPr>
            </w:pPr>
            <w:r>
              <w:rPr>
                <w:rFonts w:eastAsia="Times New Roman" w:cs="Times New Roman"/>
                <w:b/>
                <w:bCs/>
                <w:color w:val="000000"/>
                <w:sz w:val="22"/>
                <w:szCs w:val="22"/>
              </w:rPr>
              <w:t>Table 4</w:t>
            </w:r>
            <w:r w:rsidR="00000363" w:rsidRPr="00000363">
              <w:rPr>
                <w:rFonts w:eastAsia="Times New Roman" w:cs="Times New Roman"/>
                <w:b/>
                <w:bCs/>
                <w:color w:val="000000"/>
                <w:sz w:val="22"/>
                <w:szCs w:val="22"/>
              </w:rPr>
              <w:t>. Logistic Regressions for Boycotting by Country</w:t>
            </w:r>
          </w:p>
        </w:tc>
      </w:tr>
      <w:tr w:rsidR="00955279" w:rsidRPr="00000363" w14:paraId="763BE1DA" w14:textId="77777777" w:rsidTr="000B5BEB">
        <w:trPr>
          <w:trHeight w:val="248"/>
        </w:trPr>
        <w:tc>
          <w:tcPr>
            <w:tcW w:w="1905" w:type="dxa"/>
            <w:tcBorders>
              <w:top w:val="single" w:sz="4" w:space="0" w:color="auto"/>
              <w:left w:val="nil"/>
              <w:bottom w:val="single" w:sz="4" w:space="0" w:color="auto"/>
              <w:right w:val="nil"/>
            </w:tcBorders>
            <w:shd w:val="clear" w:color="auto" w:fill="auto"/>
            <w:noWrap/>
            <w:vAlign w:val="bottom"/>
            <w:hideMark/>
          </w:tcPr>
          <w:p w14:paraId="655FEACB"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single" w:sz="4" w:space="0" w:color="auto"/>
              <w:left w:val="nil"/>
              <w:bottom w:val="single" w:sz="4" w:space="0" w:color="auto"/>
              <w:right w:val="nil"/>
            </w:tcBorders>
            <w:shd w:val="clear" w:color="auto" w:fill="auto"/>
            <w:noWrap/>
            <w:vAlign w:val="bottom"/>
            <w:hideMark/>
          </w:tcPr>
          <w:p w14:paraId="2BBF5D04"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Germany Boycott</w:t>
            </w:r>
          </w:p>
        </w:tc>
        <w:tc>
          <w:tcPr>
            <w:tcW w:w="1350" w:type="dxa"/>
            <w:gridSpan w:val="3"/>
            <w:tcBorders>
              <w:top w:val="single" w:sz="4" w:space="0" w:color="auto"/>
              <w:left w:val="nil"/>
              <w:bottom w:val="single" w:sz="4" w:space="0" w:color="auto"/>
              <w:right w:val="nil"/>
            </w:tcBorders>
            <w:shd w:val="clear" w:color="auto" w:fill="auto"/>
            <w:noWrap/>
            <w:vAlign w:val="bottom"/>
            <w:hideMark/>
          </w:tcPr>
          <w:p w14:paraId="6760322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Italy Boycott</w:t>
            </w:r>
          </w:p>
        </w:tc>
        <w:tc>
          <w:tcPr>
            <w:tcW w:w="1080" w:type="dxa"/>
            <w:tcBorders>
              <w:top w:val="single" w:sz="4" w:space="0" w:color="auto"/>
              <w:left w:val="nil"/>
              <w:bottom w:val="single" w:sz="4" w:space="0" w:color="auto"/>
              <w:right w:val="nil"/>
            </w:tcBorders>
            <w:shd w:val="clear" w:color="auto" w:fill="auto"/>
            <w:noWrap/>
            <w:vAlign w:val="bottom"/>
            <w:hideMark/>
          </w:tcPr>
          <w:p w14:paraId="7071CC6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México Boycott</w:t>
            </w:r>
          </w:p>
        </w:tc>
        <w:tc>
          <w:tcPr>
            <w:tcW w:w="1429" w:type="dxa"/>
            <w:tcBorders>
              <w:top w:val="single" w:sz="4" w:space="0" w:color="auto"/>
              <w:left w:val="nil"/>
              <w:bottom w:val="single" w:sz="4" w:space="0" w:color="auto"/>
              <w:right w:val="nil"/>
            </w:tcBorders>
            <w:shd w:val="clear" w:color="auto" w:fill="auto"/>
            <w:noWrap/>
            <w:vAlign w:val="bottom"/>
            <w:hideMark/>
          </w:tcPr>
          <w:p w14:paraId="58BA6B85"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Great Britain Boycott</w:t>
            </w:r>
          </w:p>
        </w:tc>
        <w:tc>
          <w:tcPr>
            <w:tcW w:w="1735" w:type="dxa"/>
            <w:tcBorders>
              <w:top w:val="single" w:sz="4" w:space="0" w:color="auto"/>
              <w:left w:val="nil"/>
              <w:bottom w:val="single" w:sz="4" w:space="0" w:color="auto"/>
              <w:right w:val="nil"/>
            </w:tcBorders>
            <w:shd w:val="clear" w:color="auto" w:fill="auto"/>
            <w:noWrap/>
            <w:vAlign w:val="bottom"/>
            <w:hideMark/>
          </w:tcPr>
          <w:p w14:paraId="02BBB5D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United States Boycott</w:t>
            </w:r>
          </w:p>
        </w:tc>
      </w:tr>
      <w:tr w:rsidR="00955279" w:rsidRPr="00000363" w14:paraId="7063A899" w14:textId="77777777" w:rsidTr="000B5BEB">
        <w:trPr>
          <w:trHeight w:val="248"/>
        </w:trPr>
        <w:tc>
          <w:tcPr>
            <w:tcW w:w="1905" w:type="dxa"/>
            <w:tcBorders>
              <w:top w:val="nil"/>
              <w:left w:val="nil"/>
              <w:bottom w:val="nil"/>
              <w:right w:val="nil"/>
            </w:tcBorders>
            <w:shd w:val="clear" w:color="auto" w:fill="auto"/>
            <w:noWrap/>
            <w:vAlign w:val="bottom"/>
            <w:hideMark/>
          </w:tcPr>
          <w:p w14:paraId="725465DA"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Union</w:t>
            </w:r>
          </w:p>
        </w:tc>
        <w:tc>
          <w:tcPr>
            <w:tcW w:w="1170" w:type="dxa"/>
            <w:tcBorders>
              <w:top w:val="nil"/>
              <w:left w:val="nil"/>
              <w:bottom w:val="nil"/>
              <w:right w:val="nil"/>
            </w:tcBorders>
            <w:shd w:val="clear" w:color="auto" w:fill="auto"/>
            <w:noWrap/>
            <w:vAlign w:val="bottom"/>
            <w:hideMark/>
          </w:tcPr>
          <w:p w14:paraId="2AD43E21"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2.37***</w:t>
            </w:r>
          </w:p>
        </w:tc>
        <w:tc>
          <w:tcPr>
            <w:tcW w:w="1260" w:type="dxa"/>
            <w:gridSpan w:val="2"/>
            <w:tcBorders>
              <w:top w:val="nil"/>
              <w:left w:val="nil"/>
              <w:bottom w:val="nil"/>
              <w:right w:val="nil"/>
            </w:tcBorders>
            <w:shd w:val="clear" w:color="auto" w:fill="auto"/>
            <w:noWrap/>
            <w:vAlign w:val="bottom"/>
            <w:hideMark/>
          </w:tcPr>
          <w:p w14:paraId="2B603B0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2.20**</w:t>
            </w:r>
          </w:p>
        </w:tc>
        <w:tc>
          <w:tcPr>
            <w:tcW w:w="1170" w:type="dxa"/>
            <w:gridSpan w:val="2"/>
            <w:tcBorders>
              <w:top w:val="nil"/>
              <w:left w:val="nil"/>
              <w:bottom w:val="nil"/>
              <w:right w:val="nil"/>
            </w:tcBorders>
            <w:shd w:val="clear" w:color="auto" w:fill="auto"/>
            <w:noWrap/>
            <w:vAlign w:val="bottom"/>
            <w:hideMark/>
          </w:tcPr>
          <w:p w14:paraId="25C62B01"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1.71</w:t>
            </w:r>
          </w:p>
        </w:tc>
        <w:tc>
          <w:tcPr>
            <w:tcW w:w="1429" w:type="dxa"/>
            <w:tcBorders>
              <w:top w:val="nil"/>
              <w:left w:val="nil"/>
              <w:bottom w:val="nil"/>
              <w:right w:val="nil"/>
            </w:tcBorders>
            <w:shd w:val="clear" w:color="auto" w:fill="auto"/>
            <w:noWrap/>
            <w:vAlign w:val="bottom"/>
            <w:hideMark/>
          </w:tcPr>
          <w:p w14:paraId="3E6C9191"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2.55***</w:t>
            </w:r>
          </w:p>
        </w:tc>
        <w:tc>
          <w:tcPr>
            <w:tcW w:w="1735" w:type="dxa"/>
            <w:tcBorders>
              <w:top w:val="nil"/>
              <w:left w:val="nil"/>
              <w:bottom w:val="nil"/>
              <w:right w:val="nil"/>
            </w:tcBorders>
            <w:shd w:val="clear" w:color="auto" w:fill="auto"/>
            <w:noWrap/>
            <w:vAlign w:val="bottom"/>
            <w:hideMark/>
          </w:tcPr>
          <w:p w14:paraId="6619371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1.42</w:t>
            </w:r>
          </w:p>
        </w:tc>
      </w:tr>
      <w:tr w:rsidR="00955279" w:rsidRPr="00000363" w14:paraId="130CB8C3" w14:textId="77777777" w:rsidTr="000B5BEB">
        <w:trPr>
          <w:trHeight w:val="248"/>
        </w:trPr>
        <w:tc>
          <w:tcPr>
            <w:tcW w:w="1905" w:type="dxa"/>
            <w:tcBorders>
              <w:top w:val="nil"/>
              <w:left w:val="nil"/>
              <w:bottom w:val="single" w:sz="4" w:space="0" w:color="auto"/>
              <w:right w:val="nil"/>
            </w:tcBorders>
            <w:shd w:val="clear" w:color="auto" w:fill="auto"/>
            <w:noWrap/>
            <w:vAlign w:val="bottom"/>
            <w:hideMark/>
          </w:tcPr>
          <w:p w14:paraId="3A47F2B7"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75371724"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(3.39)</w:t>
            </w:r>
          </w:p>
        </w:tc>
        <w:tc>
          <w:tcPr>
            <w:tcW w:w="1260" w:type="dxa"/>
            <w:gridSpan w:val="2"/>
            <w:tcBorders>
              <w:top w:val="nil"/>
              <w:left w:val="nil"/>
              <w:bottom w:val="single" w:sz="4" w:space="0" w:color="auto"/>
              <w:right w:val="nil"/>
            </w:tcBorders>
            <w:shd w:val="clear" w:color="auto" w:fill="auto"/>
            <w:noWrap/>
            <w:vAlign w:val="bottom"/>
            <w:hideMark/>
          </w:tcPr>
          <w:p w14:paraId="5D7FB6EA"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(2.68)</w:t>
            </w:r>
          </w:p>
        </w:tc>
        <w:tc>
          <w:tcPr>
            <w:tcW w:w="1170" w:type="dxa"/>
            <w:gridSpan w:val="2"/>
            <w:tcBorders>
              <w:top w:val="nil"/>
              <w:left w:val="nil"/>
              <w:bottom w:val="single" w:sz="4" w:space="0" w:color="auto"/>
              <w:right w:val="nil"/>
            </w:tcBorders>
            <w:shd w:val="clear" w:color="auto" w:fill="auto"/>
            <w:noWrap/>
            <w:vAlign w:val="bottom"/>
            <w:hideMark/>
          </w:tcPr>
          <w:p w14:paraId="07990C26"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(1.42)</w:t>
            </w:r>
          </w:p>
        </w:tc>
        <w:tc>
          <w:tcPr>
            <w:tcW w:w="1429" w:type="dxa"/>
            <w:tcBorders>
              <w:top w:val="nil"/>
              <w:left w:val="nil"/>
              <w:bottom w:val="single" w:sz="4" w:space="0" w:color="auto"/>
              <w:right w:val="nil"/>
            </w:tcBorders>
            <w:shd w:val="clear" w:color="auto" w:fill="auto"/>
            <w:noWrap/>
            <w:vAlign w:val="bottom"/>
            <w:hideMark/>
          </w:tcPr>
          <w:p w14:paraId="1573B8D1"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(4.12)</w:t>
            </w:r>
          </w:p>
        </w:tc>
        <w:tc>
          <w:tcPr>
            <w:tcW w:w="1735" w:type="dxa"/>
            <w:tcBorders>
              <w:top w:val="nil"/>
              <w:left w:val="nil"/>
              <w:bottom w:val="single" w:sz="4" w:space="0" w:color="auto"/>
              <w:right w:val="nil"/>
            </w:tcBorders>
            <w:shd w:val="clear" w:color="auto" w:fill="auto"/>
            <w:noWrap/>
            <w:vAlign w:val="bottom"/>
            <w:hideMark/>
          </w:tcPr>
          <w:p w14:paraId="1385E77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(1.45)</w:t>
            </w:r>
          </w:p>
        </w:tc>
      </w:tr>
      <w:tr w:rsidR="00955279" w:rsidRPr="00000363" w14:paraId="5A79331C" w14:textId="77777777" w:rsidTr="000B5BEB">
        <w:trPr>
          <w:trHeight w:val="248"/>
        </w:trPr>
        <w:tc>
          <w:tcPr>
            <w:tcW w:w="1905" w:type="dxa"/>
            <w:tcBorders>
              <w:top w:val="nil"/>
              <w:left w:val="nil"/>
              <w:bottom w:val="nil"/>
              <w:right w:val="nil"/>
            </w:tcBorders>
            <w:shd w:val="clear" w:color="auto" w:fill="auto"/>
            <w:noWrap/>
            <w:vAlign w:val="bottom"/>
            <w:hideMark/>
          </w:tcPr>
          <w:p w14:paraId="6A18DB17"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Age</w:t>
            </w:r>
          </w:p>
        </w:tc>
        <w:tc>
          <w:tcPr>
            <w:tcW w:w="1170" w:type="dxa"/>
            <w:tcBorders>
              <w:top w:val="nil"/>
              <w:left w:val="nil"/>
              <w:bottom w:val="nil"/>
              <w:right w:val="nil"/>
            </w:tcBorders>
            <w:shd w:val="clear" w:color="auto" w:fill="auto"/>
            <w:noWrap/>
            <w:vAlign w:val="bottom"/>
            <w:hideMark/>
          </w:tcPr>
          <w:p w14:paraId="569A01C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0.98**</w:t>
            </w:r>
          </w:p>
        </w:tc>
        <w:tc>
          <w:tcPr>
            <w:tcW w:w="1260" w:type="dxa"/>
            <w:gridSpan w:val="2"/>
            <w:tcBorders>
              <w:top w:val="nil"/>
              <w:left w:val="nil"/>
              <w:bottom w:val="nil"/>
              <w:right w:val="nil"/>
            </w:tcBorders>
            <w:shd w:val="clear" w:color="auto" w:fill="auto"/>
            <w:noWrap/>
            <w:vAlign w:val="bottom"/>
            <w:hideMark/>
          </w:tcPr>
          <w:p w14:paraId="6D433C3B"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0.98*</w:t>
            </w:r>
          </w:p>
        </w:tc>
        <w:tc>
          <w:tcPr>
            <w:tcW w:w="1170" w:type="dxa"/>
            <w:gridSpan w:val="2"/>
            <w:tcBorders>
              <w:top w:val="nil"/>
              <w:left w:val="nil"/>
              <w:bottom w:val="nil"/>
              <w:right w:val="nil"/>
            </w:tcBorders>
            <w:shd w:val="clear" w:color="auto" w:fill="auto"/>
            <w:noWrap/>
            <w:vAlign w:val="bottom"/>
            <w:hideMark/>
          </w:tcPr>
          <w:p w14:paraId="476A96D3"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0.97*</w:t>
            </w:r>
          </w:p>
        </w:tc>
        <w:tc>
          <w:tcPr>
            <w:tcW w:w="1429" w:type="dxa"/>
            <w:tcBorders>
              <w:top w:val="nil"/>
              <w:left w:val="nil"/>
              <w:bottom w:val="nil"/>
              <w:right w:val="nil"/>
            </w:tcBorders>
            <w:shd w:val="clear" w:color="auto" w:fill="auto"/>
            <w:noWrap/>
            <w:vAlign w:val="bottom"/>
            <w:hideMark/>
          </w:tcPr>
          <w:p w14:paraId="5F28EC0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1.01</w:t>
            </w:r>
          </w:p>
        </w:tc>
        <w:tc>
          <w:tcPr>
            <w:tcW w:w="1735" w:type="dxa"/>
            <w:tcBorders>
              <w:top w:val="nil"/>
              <w:left w:val="nil"/>
              <w:bottom w:val="nil"/>
              <w:right w:val="nil"/>
            </w:tcBorders>
            <w:shd w:val="clear" w:color="auto" w:fill="auto"/>
            <w:noWrap/>
            <w:vAlign w:val="bottom"/>
            <w:hideMark/>
          </w:tcPr>
          <w:p w14:paraId="3FF2A38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1.00</w:t>
            </w:r>
          </w:p>
        </w:tc>
      </w:tr>
      <w:tr w:rsidR="00955279" w:rsidRPr="00000363" w14:paraId="425D58CB" w14:textId="77777777" w:rsidTr="000B5BEB">
        <w:trPr>
          <w:trHeight w:val="248"/>
        </w:trPr>
        <w:tc>
          <w:tcPr>
            <w:tcW w:w="1905" w:type="dxa"/>
            <w:tcBorders>
              <w:top w:val="nil"/>
              <w:left w:val="nil"/>
              <w:bottom w:val="single" w:sz="4" w:space="0" w:color="auto"/>
              <w:right w:val="nil"/>
            </w:tcBorders>
            <w:shd w:val="clear" w:color="auto" w:fill="auto"/>
            <w:noWrap/>
            <w:vAlign w:val="bottom"/>
            <w:hideMark/>
          </w:tcPr>
          <w:p w14:paraId="76AA9FAC"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0ABC75E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(-3.10)</w:t>
            </w:r>
          </w:p>
        </w:tc>
        <w:tc>
          <w:tcPr>
            <w:tcW w:w="1260" w:type="dxa"/>
            <w:gridSpan w:val="2"/>
            <w:tcBorders>
              <w:top w:val="nil"/>
              <w:left w:val="nil"/>
              <w:bottom w:val="single" w:sz="4" w:space="0" w:color="auto"/>
              <w:right w:val="nil"/>
            </w:tcBorders>
            <w:shd w:val="clear" w:color="auto" w:fill="auto"/>
            <w:noWrap/>
            <w:vAlign w:val="bottom"/>
            <w:hideMark/>
          </w:tcPr>
          <w:p w14:paraId="7B0418D3"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(-2.18)</w:t>
            </w:r>
          </w:p>
        </w:tc>
        <w:tc>
          <w:tcPr>
            <w:tcW w:w="1170" w:type="dxa"/>
            <w:gridSpan w:val="2"/>
            <w:tcBorders>
              <w:top w:val="nil"/>
              <w:left w:val="nil"/>
              <w:bottom w:val="single" w:sz="4" w:space="0" w:color="auto"/>
              <w:right w:val="nil"/>
            </w:tcBorders>
            <w:shd w:val="clear" w:color="auto" w:fill="auto"/>
            <w:noWrap/>
            <w:vAlign w:val="bottom"/>
            <w:hideMark/>
          </w:tcPr>
          <w:p w14:paraId="673944CB"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(-2.17)</w:t>
            </w:r>
          </w:p>
        </w:tc>
        <w:tc>
          <w:tcPr>
            <w:tcW w:w="1429" w:type="dxa"/>
            <w:tcBorders>
              <w:top w:val="nil"/>
              <w:left w:val="nil"/>
              <w:bottom w:val="single" w:sz="4" w:space="0" w:color="auto"/>
              <w:right w:val="nil"/>
            </w:tcBorders>
            <w:shd w:val="clear" w:color="auto" w:fill="auto"/>
            <w:noWrap/>
            <w:vAlign w:val="bottom"/>
            <w:hideMark/>
          </w:tcPr>
          <w:p w14:paraId="1B11208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(1.02)</w:t>
            </w:r>
          </w:p>
        </w:tc>
        <w:tc>
          <w:tcPr>
            <w:tcW w:w="1735" w:type="dxa"/>
            <w:tcBorders>
              <w:top w:val="nil"/>
              <w:left w:val="nil"/>
              <w:bottom w:val="single" w:sz="4" w:space="0" w:color="auto"/>
              <w:right w:val="nil"/>
            </w:tcBorders>
            <w:shd w:val="clear" w:color="auto" w:fill="auto"/>
            <w:noWrap/>
            <w:vAlign w:val="bottom"/>
            <w:hideMark/>
          </w:tcPr>
          <w:p w14:paraId="7B1A7DE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(0.26)</w:t>
            </w:r>
          </w:p>
        </w:tc>
      </w:tr>
      <w:tr w:rsidR="00955279" w:rsidRPr="00000363" w14:paraId="1B175A4A" w14:textId="77777777" w:rsidTr="000B5BEB">
        <w:trPr>
          <w:trHeight w:val="248"/>
        </w:trPr>
        <w:tc>
          <w:tcPr>
            <w:tcW w:w="1905" w:type="dxa"/>
            <w:tcBorders>
              <w:top w:val="nil"/>
              <w:left w:val="nil"/>
              <w:bottom w:val="nil"/>
              <w:right w:val="nil"/>
            </w:tcBorders>
            <w:shd w:val="clear" w:color="auto" w:fill="auto"/>
            <w:noWrap/>
            <w:vAlign w:val="bottom"/>
            <w:hideMark/>
          </w:tcPr>
          <w:p w14:paraId="1224350C"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Male</w:t>
            </w:r>
          </w:p>
        </w:tc>
        <w:tc>
          <w:tcPr>
            <w:tcW w:w="1170" w:type="dxa"/>
            <w:tcBorders>
              <w:top w:val="nil"/>
              <w:left w:val="nil"/>
              <w:bottom w:val="nil"/>
              <w:right w:val="nil"/>
            </w:tcBorders>
            <w:shd w:val="clear" w:color="auto" w:fill="auto"/>
            <w:noWrap/>
            <w:vAlign w:val="bottom"/>
            <w:hideMark/>
          </w:tcPr>
          <w:p w14:paraId="1213C3E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1.46*</w:t>
            </w:r>
          </w:p>
        </w:tc>
        <w:tc>
          <w:tcPr>
            <w:tcW w:w="1260" w:type="dxa"/>
            <w:gridSpan w:val="2"/>
            <w:tcBorders>
              <w:top w:val="nil"/>
              <w:left w:val="nil"/>
              <w:bottom w:val="nil"/>
              <w:right w:val="nil"/>
            </w:tcBorders>
            <w:shd w:val="clear" w:color="auto" w:fill="auto"/>
            <w:noWrap/>
            <w:vAlign w:val="bottom"/>
            <w:hideMark/>
          </w:tcPr>
          <w:p w14:paraId="1B4F7E1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1.10</w:t>
            </w:r>
          </w:p>
        </w:tc>
        <w:tc>
          <w:tcPr>
            <w:tcW w:w="1170" w:type="dxa"/>
            <w:gridSpan w:val="2"/>
            <w:tcBorders>
              <w:top w:val="nil"/>
              <w:left w:val="nil"/>
              <w:bottom w:val="nil"/>
              <w:right w:val="nil"/>
            </w:tcBorders>
            <w:shd w:val="clear" w:color="auto" w:fill="auto"/>
            <w:noWrap/>
            <w:vAlign w:val="bottom"/>
            <w:hideMark/>
          </w:tcPr>
          <w:p w14:paraId="53A5E86A"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1.79</w:t>
            </w:r>
          </w:p>
        </w:tc>
        <w:tc>
          <w:tcPr>
            <w:tcW w:w="1429" w:type="dxa"/>
            <w:tcBorders>
              <w:top w:val="nil"/>
              <w:left w:val="nil"/>
              <w:bottom w:val="nil"/>
              <w:right w:val="nil"/>
            </w:tcBorders>
            <w:shd w:val="clear" w:color="auto" w:fill="auto"/>
            <w:noWrap/>
            <w:vAlign w:val="bottom"/>
            <w:hideMark/>
          </w:tcPr>
          <w:p w14:paraId="1ED2081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1.21</w:t>
            </w:r>
          </w:p>
        </w:tc>
        <w:tc>
          <w:tcPr>
            <w:tcW w:w="1735" w:type="dxa"/>
            <w:tcBorders>
              <w:top w:val="nil"/>
              <w:left w:val="nil"/>
              <w:bottom w:val="nil"/>
              <w:right w:val="nil"/>
            </w:tcBorders>
            <w:shd w:val="clear" w:color="auto" w:fill="auto"/>
            <w:noWrap/>
            <w:vAlign w:val="bottom"/>
            <w:hideMark/>
          </w:tcPr>
          <w:p w14:paraId="7A8D558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1.69**</w:t>
            </w:r>
          </w:p>
        </w:tc>
      </w:tr>
      <w:tr w:rsidR="00955279" w:rsidRPr="00000363" w14:paraId="2CD4FC0F" w14:textId="77777777" w:rsidTr="000B5BEB">
        <w:trPr>
          <w:trHeight w:val="248"/>
        </w:trPr>
        <w:tc>
          <w:tcPr>
            <w:tcW w:w="1905" w:type="dxa"/>
            <w:tcBorders>
              <w:top w:val="nil"/>
              <w:left w:val="nil"/>
              <w:bottom w:val="single" w:sz="4" w:space="0" w:color="auto"/>
              <w:right w:val="nil"/>
            </w:tcBorders>
            <w:shd w:val="clear" w:color="auto" w:fill="auto"/>
            <w:noWrap/>
            <w:vAlign w:val="bottom"/>
            <w:hideMark/>
          </w:tcPr>
          <w:p w14:paraId="69EF838D"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24969AAE"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(2.05)</w:t>
            </w:r>
          </w:p>
        </w:tc>
        <w:tc>
          <w:tcPr>
            <w:tcW w:w="1260" w:type="dxa"/>
            <w:gridSpan w:val="2"/>
            <w:tcBorders>
              <w:top w:val="nil"/>
              <w:left w:val="nil"/>
              <w:bottom w:val="single" w:sz="4" w:space="0" w:color="auto"/>
              <w:right w:val="nil"/>
            </w:tcBorders>
            <w:shd w:val="clear" w:color="auto" w:fill="auto"/>
            <w:noWrap/>
            <w:vAlign w:val="bottom"/>
            <w:hideMark/>
          </w:tcPr>
          <w:p w14:paraId="40B8D29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(0.44)</w:t>
            </w:r>
          </w:p>
        </w:tc>
        <w:tc>
          <w:tcPr>
            <w:tcW w:w="1170" w:type="dxa"/>
            <w:gridSpan w:val="2"/>
            <w:tcBorders>
              <w:top w:val="nil"/>
              <w:left w:val="nil"/>
              <w:bottom w:val="single" w:sz="4" w:space="0" w:color="auto"/>
              <w:right w:val="nil"/>
            </w:tcBorders>
            <w:shd w:val="clear" w:color="auto" w:fill="auto"/>
            <w:noWrap/>
            <w:vAlign w:val="bottom"/>
            <w:hideMark/>
          </w:tcPr>
          <w:p w14:paraId="0D749CDE"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(1.77)</w:t>
            </w:r>
          </w:p>
        </w:tc>
        <w:tc>
          <w:tcPr>
            <w:tcW w:w="1429" w:type="dxa"/>
            <w:tcBorders>
              <w:top w:val="nil"/>
              <w:left w:val="nil"/>
              <w:bottom w:val="single" w:sz="4" w:space="0" w:color="auto"/>
              <w:right w:val="nil"/>
            </w:tcBorders>
            <w:shd w:val="clear" w:color="auto" w:fill="auto"/>
            <w:noWrap/>
            <w:vAlign w:val="bottom"/>
            <w:hideMark/>
          </w:tcPr>
          <w:p w14:paraId="4DB29D3B"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(0.94)</w:t>
            </w:r>
          </w:p>
        </w:tc>
        <w:tc>
          <w:tcPr>
            <w:tcW w:w="1735" w:type="dxa"/>
            <w:tcBorders>
              <w:top w:val="nil"/>
              <w:left w:val="nil"/>
              <w:bottom w:val="single" w:sz="4" w:space="0" w:color="auto"/>
              <w:right w:val="nil"/>
            </w:tcBorders>
            <w:shd w:val="clear" w:color="auto" w:fill="auto"/>
            <w:noWrap/>
            <w:vAlign w:val="bottom"/>
            <w:hideMark/>
          </w:tcPr>
          <w:p w14:paraId="5846BD3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(2.88)</w:t>
            </w:r>
          </w:p>
        </w:tc>
      </w:tr>
      <w:tr w:rsidR="00955279" w:rsidRPr="00000363" w14:paraId="06B50AB0" w14:textId="77777777" w:rsidTr="000B5BEB">
        <w:trPr>
          <w:trHeight w:val="248"/>
        </w:trPr>
        <w:tc>
          <w:tcPr>
            <w:tcW w:w="1905" w:type="dxa"/>
            <w:tcBorders>
              <w:top w:val="nil"/>
              <w:left w:val="nil"/>
              <w:bottom w:val="nil"/>
              <w:right w:val="nil"/>
            </w:tcBorders>
            <w:shd w:val="clear" w:color="auto" w:fill="auto"/>
            <w:noWrap/>
            <w:vAlign w:val="bottom"/>
            <w:hideMark/>
          </w:tcPr>
          <w:p w14:paraId="01D69D93"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Class</w:t>
            </w:r>
          </w:p>
        </w:tc>
        <w:tc>
          <w:tcPr>
            <w:tcW w:w="1170" w:type="dxa"/>
            <w:tcBorders>
              <w:top w:val="nil"/>
              <w:left w:val="nil"/>
              <w:bottom w:val="nil"/>
              <w:right w:val="nil"/>
            </w:tcBorders>
            <w:shd w:val="clear" w:color="auto" w:fill="auto"/>
            <w:noWrap/>
            <w:vAlign w:val="bottom"/>
            <w:hideMark/>
          </w:tcPr>
          <w:p w14:paraId="2167C6E1"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1.40**</w:t>
            </w:r>
          </w:p>
        </w:tc>
        <w:tc>
          <w:tcPr>
            <w:tcW w:w="1260" w:type="dxa"/>
            <w:gridSpan w:val="2"/>
            <w:tcBorders>
              <w:top w:val="nil"/>
              <w:left w:val="nil"/>
              <w:bottom w:val="nil"/>
              <w:right w:val="nil"/>
            </w:tcBorders>
            <w:shd w:val="clear" w:color="auto" w:fill="auto"/>
            <w:noWrap/>
            <w:vAlign w:val="bottom"/>
            <w:hideMark/>
          </w:tcPr>
          <w:p w14:paraId="25455B3E"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0.85</w:t>
            </w:r>
          </w:p>
        </w:tc>
        <w:tc>
          <w:tcPr>
            <w:tcW w:w="1170" w:type="dxa"/>
            <w:gridSpan w:val="2"/>
            <w:tcBorders>
              <w:top w:val="nil"/>
              <w:left w:val="nil"/>
              <w:bottom w:val="nil"/>
              <w:right w:val="nil"/>
            </w:tcBorders>
            <w:shd w:val="clear" w:color="auto" w:fill="auto"/>
            <w:noWrap/>
            <w:vAlign w:val="bottom"/>
            <w:hideMark/>
          </w:tcPr>
          <w:p w14:paraId="70CA182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w:t>
            </w:r>
          </w:p>
        </w:tc>
        <w:tc>
          <w:tcPr>
            <w:tcW w:w="1429" w:type="dxa"/>
            <w:tcBorders>
              <w:top w:val="nil"/>
              <w:left w:val="nil"/>
              <w:bottom w:val="nil"/>
              <w:right w:val="nil"/>
            </w:tcBorders>
            <w:shd w:val="clear" w:color="auto" w:fill="auto"/>
            <w:noWrap/>
            <w:vAlign w:val="bottom"/>
            <w:hideMark/>
          </w:tcPr>
          <w:p w14:paraId="140DD76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w:t>
            </w:r>
          </w:p>
        </w:tc>
        <w:tc>
          <w:tcPr>
            <w:tcW w:w="1735" w:type="dxa"/>
            <w:tcBorders>
              <w:top w:val="nil"/>
              <w:left w:val="nil"/>
              <w:bottom w:val="nil"/>
              <w:right w:val="nil"/>
            </w:tcBorders>
            <w:shd w:val="clear" w:color="auto" w:fill="auto"/>
            <w:noWrap/>
            <w:vAlign w:val="bottom"/>
            <w:hideMark/>
          </w:tcPr>
          <w:p w14:paraId="720D63A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1.22</w:t>
            </w:r>
          </w:p>
        </w:tc>
      </w:tr>
      <w:tr w:rsidR="00955279" w:rsidRPr="00000363" w14:paraId="0145B3BC" w14:textId="77777777" w:rsidTr="000B5BEB">
        <w:trPr>
          <w:trHeight w:val="248"/>
        </w:trPr>
        <w:tc>
          <w:tcPr>
            <w:tcW w:w="1905" w:type="dxa"/>
            <w:tcBorders>
              <w:top w:val="nil"/>
              <w:left w:val="nil"/>
              <w:bottom w:val="single" w:sz="4" w:space="0" w:color="auto"/>
              <w:right w:val="nil"/>
            </w:tcBorders>
            <w:shd w:val="clear" w:color="auto" w:fill="auto"/>
            <w:noWrap/>
            <w:vAlign w:val="bottom"/>
            <w:hideMark/>
          </w:tcPr>
          <w:p w14:paraId="6A67AFB7"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26CCFF03"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(2.98)</w:t>
            </w:r>
          </w:p>
        </w:tc>
        <w:tc>
          <w:tcPr>
            <w:tcW w:w="1260" w:type="dxa"/>
            <w:gridSpan w:val="2"/>
            <w:tcBorders>
              <w:top w:val="nil"/>
              <w:left w:val="nil"/>
              <w:bottom w:val="single" w:sz="4" w:space="0" w:color="auto"/>
              <w:right w:val="nil"/>
            </w:tcBorders>
            <w:shd w:val="clear" w:color="auto" w:fill="auto"/>
            <w:noWrap/>
            <w:vAlign w:val="bottom"/>
            <w:hideMark/>
          </w:tcPr>
          <w:p w14:paraId="215FCF6A"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(-1.24)</w:t>
            </w:r>
          </w:p>
        </w:tc>
        <w:tc>
          <w:tcPr>
            <w:tcW w:w="1170" w:type="dxa"/>
            <w:gridSpan w:val="2"/>
            <w:tcBorders>
              <w:top w:val="nil"/>
              <w:left w:val="nil"/>
              <w:bottom w:val="single" w:sz="4" w:space="0" w:color="auto"/>
              <w:right w:val="nil"/>
            </w:tcBorders>
            <w:shd w:val="clear" w:color="auto" w:fill="auto"/>
            <w:noWrap/>
            <w:vAlign w:val="bottom"/>
            <w:hideMark/>
          </w:tcPr>
          <w:p w14:paraId="73A4C74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w:t>
            </w:r>
          </w:p>
        </w:tc>
        <w:tc>
          <w:tcPr>
            <w:tcW w:w="1429" w:type="dxa"/>
            <w:tcBorders>
              <w:top w:val="nil"/>
              <w:left w:val="nil"/>
              <w:bottom w:val="single" w:sz="4" w:space="0" w:color="auto"/>
              <w:right w:val="nil"/>
            </w:tcBorders>
            <w:shd w:val="clear" w:color="auto" w:fill="auto"/>
            <w:noWrap/>
            <w:vAlign w:val="bottom"/>
            <w:hideMark/>
          </w:tcPr>
          <w:p w14:paraId="137D203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w:t>
            </w:r>
          </w:p>
        </w:tc>
        <w:tc>
          <w:tcPr>
            <w:tcW w:w="1735" w:type="dxa"/>
            <w:tcBorders>
              <w:top w:val="nil"/>
              <w:left w:val="nil"/>
              <w:bottom w:val="single" w:sz="4" w:space="0" w:color="auto"/>
              <w:right w:val="nil"/>
            </w:tcBorders>
            <w:shd w:val="clear" w:color="auto" w:fill="auto"/>
            <w:noWrap/>
            <w:vAlign w:val="bottom"/>
            <w:hideMark/>
          </w:tcPr>
          <w:p w14:paraId="4248E353"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(1.82)</w:t>
            </w:r>
          </w:p>
        </w:tc>
      </w:tr>
      <w:tr w:rsidR="00955279" w:rsidRPr="00000363" w14:paraId="38818C4F" w14:textId="77777777" w:rsidTr="000B5BEB">
        <w:trPr>
          <w:trHeight w:val="248"/>
        </w:trPr>
        <w:tc>
          <w:tcPr>
            <w:tcW w:w="1905" w:type="dxa"/>
            <w:tcBorders>
              <w:top w:val="nil"/>
              <w:left w:val="nil"/>
              <w:bottom w:val="nil"/>
              <w:right w:val="nil"/>
            </w:tcBorders>
            <w:shd w:val="clear" w:color="auto" w:fill="auto"/>
            <w:noWrap/>
            <w:vAlign w:val="bottom"/>
            <w:hideMark/>
          </w:tcPr>
          <w:p w14:paraId="6A0CD8D5"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Education</w:t>
            </w:r>
          </w:p>
        </w:tc>
        <w:tc>
          <w:tcPr>
            <w:tcW w:w="1170" w:type="dxa"/>
            <w:tcBorders>
              <w:top w:val="nil"/>
              <w:left w:val="nil"/>
              <w:bottom w:val="nil"/>
              <w:right w:val="nil"/>
            </w:tcBorders>
            <w:shd w:val="clear" w:color="auto" w:fill="auto"/>
            <w:noWrap/>
            <w:vAlign w:val="bottom"/>
            <w:hideMark/>
          </w:tcPr>
          <w:p w14:paraId="09E763A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1.72***</w:t>
            </w:r>
          </w:p>
        </w:tc>
        <w:tc>
          <w:tcPr>
            <w:tcW w:w="1260" w:type="dxa"/>
            <w:gridSpan w:val="2"/>
            <w:tcBorders>
              <w:top w:val="nil"/>
              <w:left w:val="nil"/>
              <w:bottom w:val="nil"/>
              <w:right w:val="nil"/>
            </w:tcBorders>
            <w:shd w:val="clear" w:color="auto" w:fill="auto"/>
            <w:noWrap/>
            <w:vAlign w:val="bottom"/>
            <w:hideMark/>
          </w:tcPr>
          <w:p w14:paraId="0CE70824"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2.58***</w:t>
            </w:r>
          </w:p>
        </w:tc>
        <w:tc>
          <w:tcPr>
            <w:tcW w:w="1170" w:type="dxa"/>
            <w:gridSpan w:val="2"/>
            <w:tcBorders>
              <w:top w:val="nil"/>
              <w:left w:val="nil"/>
              <w:bottom w:val="nil"/>
              <w:right w:val="nil"/>
            </w:tcBorders>
            <w:shd w:val="clear" w:color="auto" w:fill="auto"/>
            <w:noWrap/>
            <w:vAlign w:val="bottom"/>
            <w:hideMark/>
          </w:tcPr>
          <w:p w14:paraId="162FF3F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1.25</w:t>
            </w:r>
          </w:p>
        </w:tc>
        <w:tc>
          <w:tcPr>
            <w:tcW w:w="1429" w:type="dxa"/>
            <w:tcBorders>
              <w:top w:val="nil"/>
              <w:left w:val="nil"/>
              <w:bottom w:val="nil"/>
              <w:right w:val="nil"/>
            </w:tcBorders>
            <w:shd w:val="clear" w:color="auto" w:fill="auto"/>
            <w:noWrap/>
            <w:vAlign w:val="bottom"/>
            <w:hideMark/>
          </w:tcPr>
          <w:p w14:paraId="48AF2EFC"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2.44***</w:t>
            </w:r>
          </w:p>
        </w:tc>
        <w:tc>
          <w:tcPr>
            <w:tcW w:w="1735" w:type="dxa"/>
            <w:tcBorders>
              <w:top w:val="nil"/>
              <w:left w:val="nil"/>
              <w:bottom w:val="nil"/>
              <w:right w:val="nil"/>
            </w:tcBorders>
            <w:shd w:val="clear" w:color="auto" w:fill="auto"/>
            <w:noWrap/>
            <w:vAlign w:val="bottom"/>
            <w:hideMark/>
          </w:tcPr>
          <w:p w14:paraId="03AA54BD"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2.61***</w:t>
            </w:r>
          </w:p>
        </w:tc>
      </w:tr>
      <w:tr w:rsidR="00955279" w:rsidRPr="00000363" w14:paraId="26EA5E59" w14:textId="77777777" w:rsidTr="000B5BEB">
        <w:trPr>
          <w:trHeight w:val="248"/>
        </w:trPr>
        <w:tc>
          <w:tcPr>
            <w:tcW w:w="1905" w:type="dxa"/>
            <w:tcBorders>
              <w:top w:val="nil"/>
              <w:left w:val="nil"/>
              <w:bottom w:val="single" w:sz="4" w:space="0" w:color="auto"/>
              <w:right w:val="nil"/>
            </w:tcBorders>
            <w:shd w:val="clear" w:color="auto" w:fill="auto"/>
            <w:noWrap/>
            <w:vAlign w:val="bottom"/>
            <w:hideMark/>
          </w:tcPr>
          <w:p w14:paraId="5CF08EA3"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139CD83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(3.94)</w:t>
            </w:r>
          </w:p>
        </w:tc>
        <w:tc>
          <w:tcPr>
            <w:tcW w:w="1260" w:type="dxa"/>
            <w:gridSpan w:val="2"/>
            <w:tcBorders>
              <w:top w:val="nil"/>
              <w:left w:val="nil"/>
              <w:bottom w:val="single" w:sz="4" w:space="0" w:color="auto"/>
              <w:right w:val="nil"/>
            </w:tcBorders>
            <w:shd w:val="clear" w:color="auto" w:fill="auto"/>
            <w:noWrap/>
            <w:vAlign w:val="bottom"/>
            <w:hideMark/>
          </w:tcPr>
          <w:p w14:paraId="031E5C2B"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(5.96 )</w:t>
            </w:r>
          </w:p>
        </w:tc>
        <w:tc>
          <w:tcPr>
            <w:tcW w:w="1170" w:type="dxa"/>
            <w:gridSpan w:val="2"/>
            <w:tcBorders>
              <w:top w:val="nil"/>
              <w:left w:val="nil"/>
              <w:bottom w:val="single" w:sz="4" w:space="0" w:color="auto"/>
              <w:right w:val="nil"/>
            </w:tcBorders>
            <w:shd w:val="clear" w:color="auto" w:fill="auto"/>
            <w:noWrap/>
            <w:vAlign w:val="bottom"/>
            <w:hideMark/>
          </w:tcPr>
          <w:p w14:paraId="3EC28FF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(1.03)</w:t>
            </w:r>
          </w:p>
        </w:tc>
        <w:tc>
          <w:tcPr>
            <w:tcW w:w="1429" w:type="dxa"/>
            <w:tcBorders>
              <w:top w:val="nil"/>
              <w:left w:val="nil"/>
              <w:bottom w:val="single" w:sz="4" w:space="0" w:color="auto"/>
              <w:right w:val="nil"/>
            </w:tcBorders>
            <w:shd w:val="clear" w:color="auto" w:fill="auto"/>
            <w:noWrap/>
            <w:vAlign w:val="bottom"/>
            <w:hideMark/>
          </w:tcPr>
          <w:p w14:paraId="491A1FB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(5.22)</w:t>
            </w:r>
          </w:p>
        </w:tc>
        <w:tc>
          <w:tcPr>
            <w:tcW w:w="1735" w:type="dxa"/>
            <w:tcBorders>
              <w:top w:val="nil"/>
              <w:left w:val="nil"/>
              <w:bottom w:val="single" w:sz="4" w:space="0" w:color="auto"/>
              <w:right w:val="nil"/>
            </w:tcBorders>
            <w:shd w:val="clear" w:color="auto" w:fill="auto"/>
            <w:noWrap/>
            <w:vAlign w:val="bottom"/>
            <w:hideMark/>
          </w:tcPr>
          <w:p w14:paraId="0A3ED126"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(4.58)</w:t>
            </w:r>
          </w:p>
        </w:tc>
      </w:tr>
      <w:tr w:rsidR="00955279" w:rsidRPr="00000363" w14:paraId="3B68E5EF" w14:textId="77777777" w:rsidTr="000B5BEB">
        <w:trPr>
          <w:trHeight w:val="248"/>
        </w:trPr>
        <w:tc>
          <w:tcPr>
            <w:tcW w:w="1905" w:type="dxa"/>
            <w:tcBorders>
              <w:top w:val="nil"/>
              <w:left w:val="nil"/>
              <w:bottom w:val="single" w:sz="4" w:space="0" w:color="auto"/>
              <w:right w:val="nil"/>
            </w:tcBorders>
            <w:shd w:val="clear" w:color="auto" w:fill="auto"/>
            <w:noWrap/>
            <w:vAlign w:val="center"/>
            <w:hideMark/>
          </w:tcPr>
          <w:p w14:paraId="08323103"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Chi-Squared</w:t>
            </w:r>
          </w:p>
        </w:tc>
        <w:tc>
          <w:tcPr>
            <w:tcW w:w="1170" w:type="dxa"/>
            <w:tcBorders>
              <w:top w:val="nil"/>
              <w:left w:val="nil"/>
              <w:bottom w:val="single" w:sz="4" w:space="0" w:color="auto"/>
              <w:right w:val="nil"/>
            </w:tcBorders>
            <w:shd w:val="clear" w:color="auto" w:fill="auto"/>
            <w:noWrap/>
            <w:vAlign w:val="bottom"/>
            <w:hideMark/>
          </w:tcPr>
          <w:p w14:paraId="088EE7CE"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77.17</w:t>
            </w:r>
          </w:p>
        </w:tc>
        <w:tc>
          <w:tcPr>
            <w:tcW w:w="1260" w:type="dxa"/>
            <w:gridSpan w:val="2"/>
            <w:tcBorders>
              <w:top w:val="nil"/>
              <w:left w:val="nil"/>
              <w:bottom w:val="single" w:sz="4" w:space="0" w:color="auto"/>
              <w:right w:val="nil"/>
            </w:tcBorders>
            <w:shd w:val="clear" w:color="auto" w:fill="auto"/>
            <w:noWrap/>
            <w:vAlign w:val="bottom"/>
            <w:hideMark/>
          </w:tcPr>
          <w:p w14:paraId="6D5F87A6"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71.12</w:t>
            </w:r>
          </w:p>
        </w:tc>
        <w:tc>
          <w:tcPr>
            <w:tcW w:w="1170" w:type="dxa"/>
            <w:gridSpan w:val="2"/>
            <w:tcBorders>
              <w:top w:val="nil"/>
              <w:left w:val="nil"/>
              <w:bottom w:val="single" w:sz="4" w:space="0" w:color="auto"/>
              <w:right w:val="nil"/>
            </w:tcBorders>
            <w:shd w:val="clear" w:color="auto" w:fill="auto"/>
            <w:noWrap/>
            <w:vAlign w:val="bottom"/>
            <w:hideMark/>
          </w:tcPr>
          <w:p w14:paraId="04E3E5E4"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14.00</w:t>
            </w:r>
          </w:p>
        </w:tc>
        <w:tc>
          <w:tcPr>
            <w:tcW w:w="1429" w:type="dxa"/>
            <w:tcBorders>
              <w:top w:val="nil"/>
              <w:left w:val="nil"/>
              <w:bottom w:val="single" w:sz="4" w:space="0" w:color="auto"/>
              <w:right w:val="nil"/>
            </w:tcBorders>
            <w:shd w:val="clear" w:color="auto" w:fill="auto"/>
            <w:noWrap/>
            <w:vAlign w:val="bottom"/>
            <w:hideMark/>
          </w:tcPr>
          <w:p w14:paraId="35F7159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57.77</w:t>
            </w:r>
          </w:p>
        </w:tc>
        <w:tc>
          <w:tcPr>
            <w:tcW w:w="1735" w:type="dxa"/>
            <w:tcBorders>
              <w:top w:val="nil"/>
              <w:left w:val="nil"/>
              <w:bottom w:val="single" w:sz="4" w:space="0" w:color="auto"/>
              <w:right w:val="nil"/>
            </w:tcBorders>
            <w:shd w:val="clear" w:color="auto" w:fill="auto"/>
            <w:noWrap/>
            <w:vAlign w:val="bottom"/>
            <w:hideMark/>
          </w:tcPr>
          <w:p w14:paraId="63046A25"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50.12</w:t>
            </w:r>
          </w:p>
        </w:tc>
      </w:tr>
      <w:tr w:rsidR="00955279" w:rsidRPr="00000363" w14:paraId="7DD035B1" w14:textId="77777777" w:rsidTr="000B5BEB">
        <w:trPr>
          <w:trHeight w:val="248"/>
        </w:trPr>
        <w:tc>
          <w:tcPr>
            <w:tcW w:w="1905" w:type="dxa"/>
            <w:tcBorders>
              <w:top w:val="nil"/>
              <w:left w:val="nil"/>
              <w:bottom w:val="single" w:sz="4" w:space="0" w:color="auto"/>
              <w:right w:val="nil"/>
            </w:tcBorders>
            <w:shd w:val="clear" w:color="auto" w:fill="auto"/>
            <w:noWrap/>
            <w:vAlign w:val="center"/>
            <w:hideMark/>
          </w:tcPr>
          <w:p w14:paraId="4249C928"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P&gt;Chi-Squared</w:t>
            </w:r>
          </w:p>
        </w:tc>
        <w:tc>
          <w:tcPr>
            <w:tcW w:w="1170" w:type="dxa"/>
            <w:tcBorders>
              <w:top w:val="nil"/>
              <w:left w:val="nil"/>
              <w:bottom w:val="single" w:sz="4" w:space="0" w:color="auto"/>
              <w:right w:val="nil"/>
            </w:tcBorders>
            <w:shd w:val="clear" w:color="auto" w:fill="auto"/>
            <w:noWrap/>
            <w:vAlign w:val="bottom"/>
            <w:hideMark/>
          </w:tcPr>
          <w:p w14:paraId="23B6DA6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w:t>
            </w:r>
          </w:p>
        </w:tc>
        <w:tc>
          <w:tcPr>
            <w:tcW w:w="1260" w:type="dxa"/>
            <w:gridSpan w:val="2"/>
            <w:tcBorders>
              <w:top w:val="nil"/>
              <w:left w:val="nil"/>
              <w:bottom w:val="single" w:sz="4" w:space="0" w:color="auto"/>
              <w:right w:val="nil"/>
            </w:tcBorders>
            <w:shd w:val="clear" w:color="auto" w:fill="auto"/>
            <w:noWrap/>
            <w:vAlign w:val="bottom"/>
            <w:hideMark/>
          </w:tcPr>
          <w:p w14:paraId="38E45C5B"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w:t>
            </w:r>
          </w:p>
        </w:tc>
        <w:tc>
          <w:tcPr>
            <w:tcW w:w="1170" w:type="dxa"/>
            <w:gridSpan w:val="2"/>
            <w:tcBorders>
              <w:top w:val="nil"/>
              <w:left w:val="nil"/>
              <w:bottom w:val="single" w:sz="4" w:space="0" w:color="auto"/>
              <w:right w:val="nil"/>
            </w:tcBorders>
            <w:shd w:val="clear" w:color="auto" w:fill="auto"/>
            <w:noWrap/>
            <w:vAlign w:val="bottom"/>
            <w:hideMark/>
          </w:tcPr>
          <w:p w14:paraId="2BB7F3D7"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0.0073</w:t>
            </w:r>
          </w:p>
        </w:tc>
        <w:tc>
          <w:tcPr>
            <w:tcW w:w="1429" w:type="dxa"/>
            <w:tcBorders>
              <w:top w:val="nil"/>
              <w:left w:val="nil"/>
              <w:bottom w:val="single" w:sz="4" w:space="0" w:color="auto"/>
              <w:right w:val="nil"/>
            </w:tcBorders>
            <w:shd w:val="clear" w:color="auto" w:fill="auto"/>
            <w:noWrap/>
            <w:vAlign w:val="bottom"/>
            <w:hideMark/>
          </w:tcPr>
          <w:p w14:paraId="4B123E58"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w:t>
            </w:r>
          </w:p>
        </w:tc>
        <w:tc>
          <w:tcPr>
            <w:tcW w:w="1735" w:type="dxa"/>
            <w:tcBorders>
              <w:top w:val="nil"/>
              <w:left w:val="nil"/>
              <w:bottom w:val="single" w:sz="4" w:space="0" w:color="auto"/>
              <w:right w:val="nil"/>
            </w:tcBorders>
            <w:shd w:val="clear" w:color="auto" w:fill="auto"/>
            <w:noWrap/>
            <w:vAlign w:val="bottom"/>
            <w:hideMark/>
          </w:tcPr>
          <w:p w14:paraId="15EE9B8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w:t>
            </w:r>
          </w:p>
        </w:tc>
      </w:tr>
      <w:tr w:rsidR="00955279" w:rsidRPr="00000363" w14:paraId="336328FA" w14:textId="77777777" w:rsidTr="000B5BEB">
        <w:trPr>
          <w:trHeight w:val="248"/>
        </w:trPr>
        <w:tc>
          <w:tcPr>
            <w:tcW w:w="1905" w:type="dxa"/>
            <w:tcBorders>
              <w:top w:val="nil"/>
              <w:left w:val="nil"/>
              <w:bottom w:val="single" w:sz="4" w:space="0" w:color="auto"/>
              <w:right w:val="nil"/>
            </w:tcBorders>
            <w:shd w:val="clear" w:color="auto" w:fill="auto"/>
            <w:noWrap/>
            <w:vAlign w:val="center"/>
            <w:hideMark/>
          </w:tcPr>
          <w:p w14:paraId="37A8D058"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Pseudo R-Squared</w:t>
            </w:r>
          </w:p>
        </w:tc>
        <w:tc>
          <w:tcPr>
            <w:tcW w:w="1170" w:type="dxa"/>
            <w:tcBorders>
              <w:top w:val="nil"/>
              <w:left w:val="nil"/>
              <w:bottom w:val="single" w:sz="4" w:space="0" w:color="auto"/>
              <w:right w:val="nil"/>
            </w:tcBorders>
            <w:shd w:val="clear" w:color="auto" w:fill="auto"/>
            <w:noWrap/>
            <w:vAlign w:val="bottom"/>
            <w:hideMark/>
          </w:tcPr>
          <w:p w14:paraId="624DA259"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0.0881</w:t>
            </w:r>
          </w:p>
        </w:tc>
        <w:tc>
          <w:tcPr>
            <w:tcW w:w="1260" w:type="dxa"/>
            <w:gridSpan w:val="2"/>
            <w:tcBorders>
              <w:top w:val="nil"/>
              <w:left w:val="nil"/>
              <w:bottom w:val="single" w:sz="4" w:space="0" w:color="auto"/>
              <w:right w:val="nil"/>
            </w:tcBorders>
            <w:shd w:val="clear" w:color="auto" w:fill="auto"/>
            <w:noWrap/>
            <w:vAlign w:val="bottom"/>
            <w:hideMark/>
          </w:tcPr>
          <w:p w14:paraId="575A1D2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0.1190</w:t>
            </w:r>
          </w:p>
        </w:tc>
        <w:tc>
          <w:tcPr>
            <w:tcW w:w="1170" w:type="dxa"/>
            <w:gridSpan w:val="2"/>
            <w:tcBorders>
              <w:top w:val="nil"/>
              <w:left w:val="nil"/>
              <w:bottom w:val="single" w:sz="4" w:space="0" w:color="auto"/>
              <w:right w:val="nil"/>
            </w:tcBorders>
            <w:shd w:val="clear" w:color="auto" w:fill="auto"/>
            <w:noWrap/>
            <w:vAlign w:val="bottom"/>
            <w:hideMark/>
          </w:tcPr>
          <w:p w14:paraId="371C4AF0"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0.0387</w:t>
            </w:r>
          </w:p>
        </w:tc>
        <w:tc>
          <w:tcPr>
            <w:tcW w:w="1429" w:type="dxa"/>
            <w:tcBorders>
              <w:top w:val="nil"/>
              <w:left w:val="nil"/>
              <w:bottom w:val="single" w:sz="4" w:space="0" w:color="auto"/>
              <w:right w:val="nil"/>
            </w:tcBorders>
            <w:shd w:val="clear" w:color="auto" w:fill="auto"/>
            <w:noWrap/>
            <w:vAlign w:val="bottom"/>
            <w:hideMark/>
          </w:tcPr>
          <w:p w14:paraId="5373ABC2"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0.0847</w:t>
            </w:r>
          </w:p>
        </w:tc>
        <w:tc>
          <w:tcPr>
            <w:tcW w:w="1735" w:type="dxa"/>
            <w:tcBorders>
              <w:top w:val="nil"/>
              <w:left w:val="nil"/>
              <w:bottom w:val="single" w:sz="4" w:space="0" w:color="auto"/>
              <w:right w:val="nil"/>
            </w:tcBorders>
            <w:shd w:val="clear" w:color="auto" w:fill="auto"/>
            <w:noWrap/>
            <w:vAlign w:val="bottom"/>
            <w:hideMark/>
          </w:tcPr>
          <w:p w14:paraId="179111C3" w14:textId="77777777" w:rsidR="00000363" w:rsidRPr="00000363" w:rsidRDefault="00000363" w:rsidP="000B5BEB">
            <w:pPr>
              <w:jc w:val="center"/>
              <w:rPr>
                <w:rFonts w:eastAsia="Times New Roman" w:cs="Times New Roman"/>
                <w:color w:val="000000"/>
                <w:sz w:val="22"/>
                <w:szCs w:val="22"/>
              </w:rPr>
            </w:pPr>
            <w:r w:rsidRPr="00000363">
              <w:rPr>
                <w:rFonts w:eastAsia="Times New Roman" w:cs="Times New Roman"/>
                <w:color w:val="000000"/>
                <w:sz w:val="22"/>
                <w:szCs w:val="22"/>
              </w:rPr>
              <w:t>0.0667</w:t>
            </w:r>
          </w:p>
        </w:tc>
      </w:tr>
      <w:tr w:rsidR="00000363" w:rsidRPr="00000363" w14:paraId="1DF47CB6" w14:textId="77777777" w:rsidTr="00955279">
        <w:trPr>
          <w:trHeight w:val="248"/>
        </w:trPr>
        <w:tc>
          <w:tcPr>
            <w:tcW w:w="8669" w:type="dxa"/>
            <w:gridSpan w:val="8"/>
            <w:tcBorders>
              <w:top w:val="single" w:sz="4" w:space="0" w:color="auto"/>
              <w:left w:val="nil"/>
              <w:bottom w:val="single" w:sz="4" w:space="0" w:color="auto"/>
              <w:right w:val="nil"/>
            </w:tcBorders>
            <w:shd w:val="clear" w:color="auto" w:fill="auto"/>
            <w:noWrap/>
            <w:vAlign w:val="center"/>
            <w:hideMark/>
          </w:tcPr>
          <w:p w14:paraId="583FAD9E" w14:textId="0700BB7F"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000363">
              <w:rPr>
                <w:rFonts w:eastAsia="Times New Roman" w:cs="Times New Roman"/>
                <w:color w:val="000000"/>
                <w:sz w:val="22"/>
                <w:szCs w:val="22"/>
              </w:rPr>
              <w:t>; z-scores in parentheses</w:t>
            </w:r>
          </w:p>
        </w:tc>
      </w:tr>
      <w:tr w:rsidR="00000363" w:rsidRPr="00000363" w14:paraId="6D8729EC" w14:textId="77777777" w:rsidTr="000B5BEB">
        <w:trPr>
          <w:trHeight w:val="248"/>
        </w:trPr>
        <w:tc>
          <w:tcPr>
            <w:tcW w:w="4155" w:type="dxa"/>
            <w:gridSpan w:val="3"/>
            <w:tcBorders>
              <w:top w:val="single" w:sz="4" w:space="0" w:color="auto"/>
              <w:left w:val="nil"/>
              <w:bottom w:val="single" w:sz="4" w:space="0" w:color="auto"/>
              <w:right w:val="nil"/>
            </w:tcBorders>
            <w:shd w:val="clear" w:color="auto" w:fill="auto"/>
            <w:noWrap/>
            <w:vAlign w:val="center"/>
            <w:hideMark/>
          </w:tcPr>
          <w:p w14:paraId="476124B0"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xml:space="preserve">* </w:t>
            </w:r>
            <w:r w:rsidRPr="00000363">
              <w:rPr>
                <w:rFonts w:eastAsia="Times New Roman" w:cs="Times New Roman"/>
                <w:i/>
                <w:iCs/>
                <w:color w:val="000000"/>
                <w:sz w:val="22"/>
                <w:szCs w:val="22"/>
              </w:rPr>
              <w:t>p</w:t>
            </w:r>
            <w:r w:rsidRPr="00000363">
              <w:rPr>
                <w:rFonts w:eastAsia="Times New Roman" w:cs="Times New Roman"/>
                <w:color w:val="000000"/>
                <w:sz w:val="22"/>
                <w:szCs w:val="22"/>
              </w:rPr>
              <w:t xml:space="preserve"> &lt; 0.05, ** </w:t>
            </w:r>
            <w:r w:rsidRPr="00000363">
              <w:rPr>
                <w:rFonts w:eastAsia="Times New Roman" w:cs="Times New Roman"/>
                <w:i/>
                <w:iCs/>
                <w:color w:val="000000"/>
                <w:sz w:val="22"/>
                <w:szCs w:val="22"/>
              </w:rPr>
              <w:t xml:space="preserve">p </w:t>
            </w:r>
            <w:r w:rsidRPr="00000363">
              <w:rPr>
                <w:rFonts w:eastAsia="Times New Roman" w:cs="Times New Roman"/>
                <w:color w:val="000000"/>
                <w:sz w:val="22"/>
                <w:szCs w:val="22"/>
              </w:rPr>
              <w:t xml:space="preserve">&lt; 0.01, *** </w:t>
            </w:r>
            <w:r w:rsidRPr="00000363">
              <w:rPr>
                <w:rFonts w:eastAsia="Times New Roman" w:cs="Times New Roman"/>
                <w:i/>
                <w:iCs/>
                <w:color w:val="000000"/>
                <w:sz w:val="22"/>
                <w:szCs w:val="22"/>
              </w:rPr>
              <w:t>p</w:t>
            </w:r>
            <w:r w:rsidRPr="00000363">
              <w:rPr>
                <w:rFonts w:eastAsia="Times New Roman" w:cs="Times New Roman"/>
                <w:color w:val="000000"/>
                <w:sz w:val="22"/>
                <w:szCs w:val="22"/>
              </w:rPr>
              <w:t xml:space="preserve"> &lt; .001</w:t>
            </w:r>
          </w:p>
        </w:tc>
        <w:tc>
          <w:tcPr>
            <w:tcW w:w="1350" w:type="dxa"/>
            <w:gridSpan w:val="3"/>
            <w:tcBorders>
              <w:top w:val="nil"/>
              <w:left w:val="nil"/>
              <w:bottom w:val="single" w:sz="4" w:space="0" w:color="auto"/>
              <w:right w:val="nil"/>
            </w:tcBorders>
            <w:shd w:val="clear" w:color="auto" w:fill="auto"/>
            <w:noWrap/>
            <w:vAlign w:val="bottom"/>
            <w:hideMark/>
          </w:tcPr>
          <w:p w14:paraId="74C95438"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429" w:type="dxa"/>
            <w:tcBorders>
              <w:top w:val="nil"/>
              <w:left w:val="nil"/>
              <w:bottom w:val="single" w:sz="4" w:space="0" w:color="auto"/>
              <w:right w:val="nil"/>
            </w:tcBorders>
            <w:shd w:val="clear" w:color="auto" w:fill="auto"/>
            <w:noWrap/>
            <w:vAlign w:val="bottom"/>
            <w:hideMark/>
          </w:tcPr>
          <w:p w14:paraId="6AB0D1D7"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c>
          <w:tcPr>
            <w:tcW w:w="1735" w:type="dxa"/>
            <w:tcBorders>
              <w:top w:val="nil"/>
              <w:left w:val="nil"/>
              <w:bottom w:val="single" w:sz="4" w:space="0" w:color="auto"/>
              <w:right w:val="nil"/>
            </w:tcBorders>
            <w:shd w:val="clear" w:color="auto" w:fill="auto"/>
            <w:noWrap/>
            <w:vAlign w:val="bottom"/>
            <w:hideMark/>
          </w:tcPr>
          <w:p w14:paraId="1C6F1BB8" w14:textId="77777777" w:rsidR="00000363" w:rsidRPr="00000363" w:rsidRDefault="00000363" w:rsidP="00000363">
            <w:pPr>
              <w:rPr>
                <w:rFonts w:eastAsia="Times New Roman" w:cs="Times New Roman"/>
                <w:color w:val="000000"/>
                <w:sz w:val="22"/>
                <w:szCs w:val="22"/>
              </w:rPr>
            </w:pPr>
            <w:r w:rsidRPr="00000363">
              <w:rPr>
                <w:rFonts w:eastAsia="Times New Roman" w:cs="Times New Roman"/>
                <w:color w:val="000000"/>
                <w:sz w:val="22"/>
                <w:szCs w:val="22"/>
              </w:rPr>
              <w:t> </w:t>
            </w:r>
          </w:p>
        </w:tc>
      </w:tr>
    </w:tbl>
    <w:p w14:paraId="15FC7960" w14:textId="77777777" w:rsidR="00000363" w:rsidRDefault="00000363" w:rsidP="00165C95">
      <w:pPr>
        <w:spacing w:line="480" w:lineRule="auto"/>
      </w:pPr>
    </w:p>
    <w:p w14:paraId="5AFC479F" w14:textId="32B182E7" w:rsidR="00955279" w:rsidRPr="00955279" w:rsidRDefault="00955279" w:rsidP="00955279">
      <w:pPr>
        <w:spacing w:line="480" w:lineRule="auto"/>
        <w:ind w:firstLine="720"/>
      </w:pPr>
      <w:r>
        <w:t>This does not mean that union members are unlikely to participate in boycotts in the United States and México, though. Table 1 still indicates positive results for both of these countries in the boycott category, and I find support for H</w:t>
      </w:r>
      <w:r>
        <w:rPr>
          <w:vertAlign w:val="subscript"/>
        </w:rPr>
        <w:t>3</w:t>
      </w:r>
      <w:r>
        <w:t xml:space="preserve"> from the data in both Table 1 and Table 4. In México particularly, boycotting is still an ambiguous effect, as my data do not reveal significant predictors. </w:t>
      </w:r>
    </w:p>
    <w:p w14:paraId="758469E2" w14:textId="7EF582F6" w:rsidR="006E0538" w:rsidRDefault="006E0538" w:rsidP="00165C95">
      <w:pPr>
        <w:spacing w:line="480" w:lineRule="auto"/>
        <w:rPr>
          <w:i/>
        </w:rPr>
      </w:pPr>
      <w:r>
        <w:rPr>
          <w:i/>
        </w:rPr>
        <w:t>Union Membership and Propensity to Sign a Petition</w:t>
      </w:r>
      <w:r w:rsidRPr="006E0538">
        <w:rPr>
          <w:i/>
        </w:rPr>
        <w:t xml:space="preserve"> </w:t>
      </w:r>
      <w:r>
        <w:rPr>
          <w:i/>
        </w:rPr>
        <w:t>by Country</w:t>
      </w:r>
    </w:p>
    <w:p w14:paraId="5EF7AFA8" w14:textId="711BB785" w:rsidR="00955279" w:rsidRDefault="00191E95" w:rsidP="00165C95">
      <w:pPr>
        <w:spacing w:line="480" w:lineRule="auto"/>
      </w:pPr>
      <w:r>
        <w:tab/>
        <w:t xml:space="preserve">Table 5 presents the logistic regressions for union membership and petitioning by country. Yet again my data clash with the literature. In the United States, union membership is not a significant predictor of a respondent’s propensity to have signed a petition. In Germany and Italy, however, petitioning can be predicted by union membership; people are either three-and-a-half or four-and-a-quarter times as likely to have signed a petition compared to nonmembers, respectively. Education remains a significant predictor at an alpha of .001 for all categories, making it a more consistent predictor of participation. </w:t>
      </w:r>
    </w:p>
    <w:tbl>
      <w:tblPr>
        <w:tblW w:w="8661" w:type="dxa"/>
        <w:tblInd w:w="93" w:type="dxa"/>
        <w:tblLayout w:type="fixed"/>
        <w:tblLook w:val="04A0" w:firstRow="1" w:lastRow="0" w:firstColumn="1" w:lastColumn="0" w:noHBand="0" w:noVBand="1"/>
      </w:tblPr>
      <w:tblGrid>
        <w:gridCol w:w="2085"/>
        <w:gridCol w:w="1260"/>
        <w:gridCol w:w="587"/>
        <w:gridCol w:w="403"/>
        <w:gridCol w:w="1170"/>
        <w:gridCol w:w="180"/>
        <w:gridCol w:w="1440"/>
        <w:gridCol w:w="1536"/>
      </w:tblGrid>
      <w:tr w:rsidR="00191E95" w:rsidRPr="00191E95" w14:paraId="6C6F6CA1" w14:textId="77777777" w:rsidTr="00191E95">
        <w:trPr>
          <w:trHeight w:val="247"/>
        </w:trPr>
        <w:tc>
          <w:tcPr>
            <w:tcW w:w="8661" w:type="dxa"/>
            <w:gridSpan w:val="8"/>
            <w:tcBorders>
              <w:top w:val="nil"/>
              <w:left w:val="nil"/>
              <w:bottom w:val="nil"/>
              <w:right w:val="nil"/>
            </w:tcBorders>
            <w:shd w:val="clear" w:color="auto" w:fill="auto"/>
            <w:noWrap/>
            <w:vAlign w:val="bottom"/>
            <w:hideMark/>
          </w:tcPr>
          <w:p w14:paraId="6DF50937" w14:textId="77777777" w:rsidR="00191E95" w:rsidRPr="00191E95" w:rsidRDefault="00191E95" w:rsidP="00191E95">
            <w:pPr>
              <w:rPr>
                <w:rFonts w:eastAsia="Times New Roman" w:cs="Times New Roman"/>
                <w:b/>
                <w:bCs/>
                <w:color w:val="000000"/>
                <w:sz w:val="22"/>
                <w:szCs w:val="22"/>
              </w:rPr>
            </w:pPr>
            <w:r w:rsidRPr="00191E95">
              <w:rPr>
                <w:rFonts w:eastAsia="Times New Roman" w:cs="Times New Roman"/>
                <w:b/>
                <w:bCs/>
                <w:color w:val="000000"/>
                <w:sz w:val="22"/>
                <w:szCs w:val="22"/>
              </w:rPr>
              <w:t>Table 5. Logistic Regressions for Petitioning by Country</w:t>
            </w:r>
          </w:p>
        </w:tc>
      </w:tr>
      <w:tr w:rsidR="00191E95" w:rsidRPr="00191E95" w14:paraId="5F1D9A81" w14:textId="77777777" w:rsidTr="00191E95">
        <w:trPr>
          <w:trHeight w:val="247"/>
        </w:trPr>
        <w:tc>
          <w:tcPr>
            <w:tcW w:w="2085" w:type="dxa"/>
            <w:tcBorders>
              <w:top w:val="single" w:sz="4" w:space="0" w:color="auto"/>
              <w:left w:val="nil"/>
              <w:bottom w:val="single" w:sz="4" w:space="0" w:color="auto"/>
              <w:right w:val="nil"/>
            </w:tcBorders>
            <w:shd w:val="clear" w:color="auto" w:fill="auto"/>
            <w:noWrap/>
            <w:vAlign w:val="bottom"/>
            <w:hideMark/>
          </w:tcPr>
          <w:p w14:paraId="09A74637"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single" w:sz="4" w:space="0" w:color="auto"/>
              <w:left w:val="nil"/>
              <w:bottom w:val="single" w:sz="4" w:space="0" w:color="auto"/>
              <w:right w:val="nil"/>
            </w:tcBorders>
            <w:shd w:val="clear" w:color="auto" w:fill="auto"/>
            <w:noWrap/>
            <w:vAlign w:val="bottom"/>
            <w:hideMark/>
          </w:tcPr>
          <w:p w14:paraId="713D6AD8"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Germany Petition</w:t>
            </w:r>
          </w:p>
        </w:tc>
        <w:tc>
          <w:tcPr>
            <w:tcW w:w="990" w:type="dxa"/>
            <w:gridSpan w:val="2"/>
            <w:tcBorders>
              <w:top w:val="single" w:sz="4" w:space="0" w:color="auto"/>
              <w:left w:val="nil"/>
              <w:bottom w:val="single" w:sz="4" w:space="0" w:color="auto"/>
              <w:right w:val="nil"/>
            </w:tcBorders>
            <w:shd w:val="clear" w:color="auto" w:fill="auto"/>
            <w:noWrap/>
            <w:vAlign w:val="bottom"/>
            <w:hideMark/>
          </w:tcPr>
          <w:p w14:paraId="5C38C984"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Italy Petition</w:t>
            </w:r>
          </w:p>
        </w:tc>
        <w:tc>
          <w:tcPr>
            <w:tcW w:w="1350" w:type="dxa"/>
            <w:gridSpan w:val="2"/>
            <w:tcBorders>
              <w:top w:val="single" w:sz="4" w:space="0" w:color="auto"/>
              <w:left w:val="nil"/>
              <w:bottom w:val="single" w:sz="4" w:space="0" w:color="auto"/>
              <w:right w:val="nil"/>
            </w:tcBorders>
            <w:shd w:val="clear" w:color="auto" w:fill="auto"/>
            <w:noWrap/>
            <w:vAlign w:val="bottom"/>
            <w:hideMark/>
          </w:tcPr>
          <w:p w14:paraId="0997C045"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México Petition</w:t>
            </w:r>
          </w:p>
        </w:tc>
        <w:tc>
          <w:tcPr>
            <w:tcW w:w="1440" w:type="dxa"/>
            <w:tcBorders>
              <w:top w:val="single" w:sz="4" w:space="0" w:color="auto"/>
              <w:left w:val="nil"/>
              <w:bottom w:val="single" w:sz="4" w:space="0" w:color="auto"/>
              <w:right w:val="nil"/>
            </w:tcBorders>
            <w:shd w:val="clear" w:color="auto" w:fill="auto"/>
            <w:noWrap/>
            <w:vAlign w:val="bottom"/>
            <w:hideMark/>
          </w:tcPr>
          <w:p w14:paraId="1DB7DF73"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Great Britain Petition</w:t>
            </w:r>
          </w:p>
        </w:tc>
        <w:tc>
          <w:tcPr>
            <w:tcW w:w="1536" w:type="dxa"/>
            <w:tcBorders>
              <w:top w:val="single" w:sz="4" w:space="0" w:color="auto"/>
              <w:left w:val="nil"/>
              <w:bottom w:val="single" w:sz="4" w:space="0" w:color="auto"/>
              <w:right w:val="nil"/>
            </w:tcBorders>
            <w:shd w:val="clear" w:color="auto" w:fill="auto"/>
            <w:noWrap/>
            <w:vAlign w:val="bottom"/>
            <w:hideMark/>
          </w:tcPr>
          <w:p w14:paraId="32040416"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United States Petition</w:t>
            </w:r>
          </w:p>
        </w:tc>
      </w:tr>
      <w:tr w:rsidR="00191E95" w:rsidRPr="00191E95" w14:paraId="74E39B2F" w14:textId="77777777" w:rsidTr="00191E95">
        <w:trPr>
          <w:trHeight w:val="247"/>
        </w:trPr>
        <w:tc>
          <w:tcPr>
            <w:tcW w:w="2085" w:type="dxa"/>
            <w:tcBorders>
              <w:top w:val="nil"/>
              <w:left w:val="nil"/>
              <w:bottom w:val="nil"/>
              <w:right w:val="nil"/>
            </w:tcBorders>
            <w:shd w:val="clear" w:color="auto" w:fill="auto"/>
            <w:noWrap/>
            <w:vAlign w:val="bottom"/>
            <w:hideMark/>
          </w:tcPr>
          <w:p w14:paraId="0DBD30E4"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Union</w:t>
            </w:r>
          </w:p>
        </w:tc>
        <w:tc>
          <w:tcPr>
            <w:tcW w:w="1260" w:type="dxa"/>
            <w:tcBorders>
              <w:top w:val="nil"/>
              <w:left w:val="nil"/>
              <w:bottom w:val="nil"/>
              <w:right w:val="nil"/>
            </w:tcBorders>
            <w:shd w:val="clear" w:color="auto" w:fill="auto"/>
            <w:noWrap/>
            <w:vAlign w:val="bottom"/>
            <w:hideMark/>
          </w:tcPr>
          <w:p w14:paraId="2E094F2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3.56***</w:t>
            </w:r>
          </w:p>
        </w:tc>
        <w:tc>
          <w:tcPr>
            <w:tcW w:w="990" w:type="dxa"/>
            <w:gridSpan w:val="2"/>
            <w:tcBorders>
              <w:top w:val="nil"/>
              <w:left w:val="nil"/>
              <w:bottom w:val="nil"/>
              <w:right w:val="nil"/>
            </w:tcBorders>
            <w:shd w:val="clear" w:color="auto" w:fill="auto"/>
            <w:noWrap/>
            <w:vAlign w:val="bottom"/>
            <w:hideMark/>
          </w:tcPr>
          <w:p w14:paraId="362D7696"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4.28***</w:t>
            </w:r>
          </w:p>
        </w:tc>
        <w:tc>
          <w:tcPr>
            <w:tcW w:w="1350" w:type="dxa"/>
            <w:gridSpan w:val="2"/>
            <w:tcBorders>
              <w:top w:val="nil"/>
              <w:left w:val="nil"/>
              <w:bottom w:val="nil"/>
              <w:right w:val="nil"/>
            </w:tcBorders>
            <w:shd w:val="clear" w:color="auto" w:fill="auto"/>
            <w:noWrap/>
            <w:vAlign w:val="bottom"/>
            <w:hideMark/>
          </w:tcPr>
          <w:p w14:paraId="092B2AEB"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1.28</w:t>
            </w:r>
          </w:p>
        </w:tc>
        <w:tc>
          <w:tcPr>
            <w:tcW w:w="1440" w:type="dxa"/>
            <w:tcBorders>
              <w:top w:val="nil"/>
              <w:left w:val="nil"/>
              <w:bottom w:val="nil"/>
              <w:right w:val="nil"/>
            </w:tcBorders>
            <w:shd w:val="clear" w:color="auto" w:fill="auto"/>
            <w:noWrap/>
            <w:vAlign w:val="bottom"/>
            <w:hideMark/>
          </w:tcPr>
          <w:p w14:paraId="581A255A"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1.82</w:t>
            </w:r>
          </w:p>
        </w:tc>
        <w:tc>
          <w:tcPr>
            <w:tcW w:w="1536" w:type="dxa"/>
            <w:tcBorders>
              <w:top w:val="nil"/>
              <w:left w:val="nil"/>
              <w:bottom w:val="nil"/>
              <w:right w:val="nil"/>
            </w:tcBorders>
            <w:shd w:val="clear" w:color="auto" w:fill="auto"/>
            <w:noWrap/>
            <w:vAlign w:val="bottom"/>
            <w:hideMark/>
          </w:tcPr>
          <w:p w14:paraId="7E17DF6F"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1.16</w:t>
            </w:r>
          </w:p>
        </w:tc>
      </w:tr>
      <w:tr w:rsidR="00191E95" w:rsidRPr="00191E95" w14:paraId="60393627" w14:textId="77777777" w:rsidTr="00191E95">
        <w:trPr>
          <w:trHeight w:val="247"/>
        </w:trPr>
        <w:tc>
          <w:tcPr>
            <w:tcW w:w="2085" w:type="dxa"/>
            <w:tcBorders>
              <w:top w:val="nil"/>
              <w:left w:val="nil"/>
              <w:bottom w:val="single" w:sz="4" w:space="0" w:color="auto"/>
              <w:right w:val="nil"/>
            </w:tcBorders>
            <w:shd w:val="clear" w:color="auto" w:fill="auto"/>
            <w:noWrap/>
            <w:vAlign w:val="bottom"/>
            <w:hideMark/>
          </w:tcPr>
          <w:p w14:paraId="5AC54FA3"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5E8CF9E7"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(4.95)</w:t>
            </w:r>
          </w:p>
        </w:tc>
        <w:tc>
          <w:tcPr>
            <w:tcW w:w="990" w:type="dxa"/>
            <w:gridSpan w:val="2"/>
            <w:tcBorders>
              <w:top w:val="nil"/>
              <w:left w:val="nil"/>
              <w:bottom w:val="single" w:sz="4" w:space="0" w:color="auto"/>
              <w:right w:val="nil"/>
            </w:tcBorders>
            <w:shd w:val="clear" w:color="auto" w:fill="auto"/>
            <w:noWrap/>
            <w:vAlign w:val="bottom"/>
            <w:hideMark/>
          </w:tcPr>
          <w:p w14:paraId="615BFD04"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(3.57)</w:t>
            </w:r>
          </w:p>
        </w:tc>
        <w:tc>
          <w:tcPr>
            <w:tcW w:w="1350" w:type="dxa"/>
            <w:gridSpan w:val="2"/>
            <w:tcBorders>
              <w:top w:val="nil"/>
              <w:left w:val="nil"/>
              <w:bottom w:val="single" w:sz="4" w:space="0" w:color="auto"/>
              <w:right w:val="nil"/>
            </w:tcBorders>
            <w:shd w:val="clear" w:color="auto" w:fill="auto"/>
            <w:noWrap/>
            <w:vAlign w:val="bottom"/>
            <w:hideMark/>
          </w:tcPr>
          <w:p w14:paraId="21066416"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(1.22)</w:t>
            </w:r>
          </w:p>
        </w:tc>
        <w:tc>
          <w:tcPr>
            <w:tcW w:w="1440" w:type="dxa"/>
            <w:tcBorders>
              <w:top w:val="nil"/>
              <w:left w:val="nil"/>
              <w:bottom w:val="single" w:sz="4" w:space="0" w:color="auto"/>
              <w:right w:val="nil"/>
            </w:tcBorders>
            <w:shd w:val="clear" w:color="auto" w:fill="auto"/>
            <w:noWrap/>
            <w:vAlign w:val="bottom"/>
            <w:hideMark/>
          </w:tcPr>
          <w:p w14:paraId="0D3A6D79"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(1.75)</w:t>
            </w:r>
          </w:p>
        </w:tc>
        <w:tc>
          <w:tcPr>
            <w:tcW w:w="1536" w:type="dxa"/>
            <w:tcBorders>
              <w:top w:val="nil"/>
              <w:left w:val="nil"/>
              <w:bottom w:val="single" w:sz="4" w:space="0" w:color="auto"/>
              <w:right w:val="nil"/>
            </w:tcBorders>
            <w:shd w:val="clear" w:color="auto" w:fill="auto"/>
            <w:noWrap/>
            <w:vAlign w:val="bottom"/>
            <w:hideMark/>
          </w:tcPr>
          <w:p w14:paraId="15866764"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(0.31)</w:t>
            </w:r>
          </w:p>
        </w:tc>
      </w:tr>
      <w:tr w:rsidR="00191E95" w:rsidRPr="00191E95" w14:paraId="483E7F3D" w14:textId="77777777" w:rsidTr="00191E95">
        <w:trPr>
          <w:trHeight w:val="247"/>
        </w:trPr>
        <w:tc>
          <w:tcPr>
            <w:tcW w:w="2085" w:type="dxa"/>
            <w:tcBorders>
              <w:top w:val="nil"/>
              <w:left w:val="nil"/>
              <w:bottom w:val="nil"/>
              <w:right w:val="nil"/>
            </w:tcBorders>
            <w:shd w:val="clear" w:color="auto" w:fill="auto"/>
            <w:noWrap/>
            <w:vAlign w:val="bottom"/>
            <w:hideMark/>
          </w:tcPr>
          <w:p w14:paraId="0DDF534F"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Age</w:t>
            </w:r>
          </w:p>
        </w:tc>
        <w:tc>
          <w:tcPr>
            <w:tcW w:w="1260" w:type="dxa"/>
            <w:tcBorders>
              <w:top w:val="nil"/>
              <w:left w:val="nil"/>
              <w:bottom w:val="nil"/>
              <w:right w:val="nil"/>
            </w:tcBorders>
            <w:shd w:val="clear" w:color="auto" w:fill="auto"/>
            <w:noWrap/>
            <w:vAlign w:val="bottom"/>
            <w:hideMark/>
          </w:tcPr>
          <w:p w14:paraId="4B8BA8B5"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0.99**</w:t>
            </w:r>
          </w:p>
        </w:tc>
        <w:tc>
          <w:tcPr>
            <w:tcW w:w="990" w:type="dxa"/>
            <w:gridSpan w:val="2"/>
            <w:tcBorders>
              <w:top w:val="nil"/>
              <w:left w:val="nil"/>
              <w:bottom w:val="nil"/>
              <w:right w:val="nil"/>
            </w:tcBorders>
            <w:shd w:val="clear" w:color="auto" w:fill="auto"/>
            <w:noWrap/>
            <w:vAlign w:val="bottom"/>
            <w:hideMark/>
          </w:tcPr>
          <w:p w14:paraId="47D40BA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0.99</w:t>
            </w:r>
          </w:p>
        </w:tc>
        <w:tc>
          <w:tcPr>
            <w:tcW w:w="1350" w:type="dxa"/>
            <w:gridSpan w:val="2"/>
            <w:tcBorders>
              <w:top w:val="nil"/>
              <w:left w:val="nil"/>
              <w:bottom w:val="nil"/>
              <w:right w:val="nil"/>
            </w:tcBorders>
            <w:shd w:val="clear" w:color="auto" w:fill="auto"/>
            <w:noWrap/>
            <w:vAlign w:val="bottom"/>
            <w:hideMark/>
          </w:tcPr>
          <w:p w14:paraId="2CCF249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1.02***</w:t>
            </w:r>
          </w:p>
        </w:tc>
        <w:tc>
          <w:tcPr>
            <w:tcW w:w="1440" w:type="dxa"/>
            <w:tcBorders>
              <w:top w:val="nil"/>
              <w:left w:val="nil"/>
              <w:bottom w:val="nil"/>
              <w:right w:val="nil"/>
            </w:tcBorders>
            <w:shd w:val="clear" w:color="auto" w:fill="auto"/>
            <w:noWrap/>
            <w:vAlign w:val="bottom"/>
            <w:hideMark/>
          </w:tcPr>
          <w:p w14:paraId="21BA729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1.01*</w:t>
            </w:r>
          </w:p>
        </w:tc>
        <w:tc>
          <w:tcPr>
            <w:tcW w:w="1536" w:type="dxa"/>
            <w:tcBorders>
              <w:top w:val="nil"/>
              <w:left w:val="nil"/>
              <w:bottom w:val="nil"/>
              <w:right w:val="nil"/>
            </w:tcBorders>
            <w:shd w:val="clear" w:color="auto" w:fill="auto"/>
            <w:noWrap/>
            <w:vAlign w:val="bottom"/>
            <w:hideMark/>
          </w:tcPr>
          <w:p w14:paraId="08C9FEBE"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1.037***</w:t>
            </w:r>
          </w:p>
        </w:tc>
      </w:tr>
      <w:tr w:rsidR="00191E95" w:rsidRPr="00191E95" w14:paraId="24CDE6D6" w14:textId="77777777" w:rsidTr="00191E95">
        <w:trPr>
          <w:trHeight w:val="247"/>
        </w:trPr>
        <w:tc>
          <w:tcPr>
            <w:tcW w:w="2085" w:type="dxa"/>
            <w:tcBorders>
              <w:top w:val="nil"/>
              <w:left w:val="nil"/>
              <w:bottom w:val="single" w:sz="4" w:space="0" w:color="auto"/>
              <w:right w:val="nil"/>
            </w:tcBorders>
            <w:shd w:val="clear" w:color="auto" w:fill="auto"/>
            <w:noWrap/>
            <w:vAlign w:val="bottom"/>
            <w:hideMark/>
          </w:tcPr>
          <w:p w14:paraId="20A41430"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51A744C9"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(-2.77)</w:t>
            </w:r>
          </w:p>
        </w:tc>
        <w:tc>
          <w:tcPr>
            <w:tcW w:w="990" w:type="dxa"/>
            <w:gridSpan w:val="2"/>
            <w:tcBorders>
              <w:top w:val="nil"/>
              <w:left w:val="nil"/>
              <w:bottom w:val="single" w:sz="4" w:space="0" w:color="auto"/>
              <w:right w:val="nil"/>
            </w:tcBorders>
            <w:shd w:val="clear" w:color="auto" w:fill="auto"/>
            <w:noWrap/>
            <w:vAlign w:val="bottom"/>
            <w:hideMark/>
          </w:tcPr>
          <w:p w14:paraId="1906BA93"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(-1.89)</w:t>
            </w:r>
          </w:p>
        </w:tc>
        <w:tc>
          <w:tcPr>
            <w:tcW w:w="1350" w:type="dxa"/>
            <w:gridSpan w:val="2"/>
            <w:tcBorders>
              <w:top w:val="nil"/>
              <w:left w:val="nil"/>
              <w:bottom w:val="single" w:sz="4" w:space="0" w:color="auto"/>
              <w:right w:val="nil"/>
            </w:tcBorders>
            <w:shd w:val="clear" w:color="auto" w:fill="auto"/>
            <w:noWrap/>
            <w:vAlign w:val="bottom"/>
            <w:hideMark/>
          </w:tcPr>
          <w:p w14:paraId="32304DEE"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(3.59)</w:t>
            </w:r>
          </w:p>
        </w:tc>
        <w:tc>
          <w:tcPr>
            <w:tcW w:w="1440" w:type="dxa"/>
            <w:tcBorders>
              <w:top w:val="nil"/>
              <w:left w:val="nil"/>
              <w:bottom w:val="single" w:sz="4" w:space="0" w:color="auto"/>
              <w:right w:val="nil"/>
            </w:tcBorders>
            <w:shd w:val="clear" w:color="auto" w:fill="auto"/>
            <w:noWrap/>
            <w:vAlign w:val="bottom"/>
            <w:hideMark/>
          </w:tcPr>
          <w:p w14:paraId="022A639B"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(2.01)</w:t>
            </w:r>
          </w:p>
        </w:tc>
        <w:tc>
          <w:tcPr>
            <w:tcW w:w="1536" w:type="dxa"/>
            <w:tcBorders>
              <w:top w:val="nil"/>
              <w:left w:val="nil"/>
              <w:bottom w:val="single" w:sz="4" w:space="0" w:color="auto"/>
              <w:right w:val="nil"/>
            </w:tcBorders>
            <w:shd w:val="clear" w:color="auto" w:fill="auto"/>
            <w:noWrap/>
            <w:vAlign w:val="bottom"/>
            <w:hideMark/>
          </w:tcPr>
          <w:p w14:paraId="2F3BD10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(3.54)</w:t>
            </w:r>
          </w:p>
        </w:tc>
      </w:tr>
      <w:tr w:rsidR="00191E95" w:rsidRPr="00191E95" w14:paraId="06B5B3A2" w14:textId="77777777" w:rsidTr="00191E95">
        <w:trPr>
          <w:trHeight w:val="247"/>
        </w:trPr>
        <w:tc>
          <w:tcPr>
            <w:tcW w:w="2085" w:type="dxa"/>
            <w:tcBorders>
              <w:top w:val="nil"/>
              <w:left w:val="nil"/>
              <w:bottom w:val="nil"/>
              <w:right w:val="nil"/>
            </w:tcBorders>
            <w:shd w:val="clear" w:color="auto" w:fill="auto"/>
            <w:noWrap/>
            <w:vAlign w:val="bottom"/>
            <w:hideMark/>
          </w:tcPr>
          <w:p w14:paraId="0A1D7790"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Male</w:t>
            </w:r>
          </w:p>
        </w:tc>
        <w:tc>
          <w:tcPr>
            <w:tcW w:w="1260" w:type="dxa"/>
            <w:tcBorders>
              <w:top w:val="nil"/>
              <w:left w:val="nil"/>
              <w:bottom w:val="nil"/>
              <w:right w:val="nil"/>
            </w:tcBorders>
            <w:shd w:val="clear" w:color="auto" w:fill="auto"/>
            <w:noWrap/>
            <w:vAlign w:val="bottom"/>
            <w:hideMark/>
          </w:tcPr>
          <w:p w14:paraId="27807E4B"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0.88</w:t>
            </w:r>
          </w:p>
        </w:tc>
        <w:tc>
          <w:tcPr>
            <w:tcW w:w="990" w:type="dxa"/>
            <w:gridSpan w:val="2"/>
            <w:tcBorders>
              <w:top w:val="nil"/>
              <w:left w:val="nil"/>
              <w:bottom w:val="nil"/>
              <w:right w:val="nil"/>
            </w:tcBorders>
            <w:shd w:val="clear" w:color="auto" w:fill="auto"/>
            <w:noWrap/>
            <w:vAlign w:val="bottom"/>
            <w:hideMark/>
          </w:tcPr>
          <w:p w14:paraId="0779D8D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.945</w:t>
            </w:r>
          </w:p>
        </w:tc>
        <w:tc>
          <w:tcPr>
            <w:tcW w:w="1350" w:type="dxa"/>
            <w:gridSpan w:val="2"/>
            <w:tcBorders>
              <w:top w:val="nil"/>
              <w:left w:val="nil"/>
              <w:bottom w:val="nil"/>
              <w:right w:val="nil"/>
            </w:tcBorders>
            <w:shd w:val="clear" w:color="auto" w:fill="auto"/>
            <w:noWrap/>
            <w:vAlign w:val="bottom"/>
            <w:hideMark/>
          </w:tcPr>
          <w:p w14:paraId="687F8E09"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1.42*</w:t>
            </w:r>
          </w:p>
        </w:tc>
        <w:tc>
          <w:tcPr>
            <w:tcW w:w="1440" w:type="dxa"/>
            <w:tcBorders>
              <w:top w:val="nil"/>
              <w:left w:val="nil"/>
              <w:bottom w:val="nil"/>
              <w:right w:val="nil"/>
            </w:tcBorders>
            <w:shd w:val="clear" w:color="auto" w:fill="auto"/>
            <w:noWrap/>
            <w:vAlign w:val="bottom"/>
            <w:hideMark/>
          </w:tcPr>
          <w:p w14:paraId="0078CD6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0.57*</w:t>
            </w:r>
          </w:p>
        </w:tc>
        <w:tc>
          <w:tcPr>
            <w:tcW w:w="1536" w:type="dxa"/>
            <w:tcBorders>
              <w:top w:val="nil"/>
              <w:left w:val="nil"/>
              <w:bottom w:val="nil"/>
              <w:right w:val="nil"/>
            </w:tcBorders>
            <w:shd w:val="clear" w:color="auto" w:fill="auto"/>
            <w:noWrap/>
            <w:vAlign w:val="bottom"/>
            <w:hideMark/>
          </w:tcPr>
          <w:p w14:paraId="356BE179"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0.53</w:t>
            </w:r>
          </w:p>
        </w:tc>
      </w:tr>
      <w:tr w:rsidR="00191E95" w:rsidRPr="00191E95" w14:paraId="610C8614" w14:textId="77777777" w:rsidTr="00191E95">
        <w:trPr>
          <w:trHeight w:val="247"/>
        </w:trPr>
        <w:tc>
          <w:tcPr>
            <w:tcW w:w="2085" w:type="dxa"/>
            <w:tcBorders>
              <w:top w:val="nil"/>
              <w:left w:val="nil"/>
              <w:bottom w:val="single" w:sz="4" w:space="0" w:color="auto"/>
              <w:right w:val="nil"/>
            </w:tcBorders>
            <w:shd w:val="clear" w:color="auto" w:fill="auto"/>
            <w:noWrap/>
            <w:vAlign w:val="bottom"/>
            <w:hideMark/>
          </w:tcPr>
          <w:p w14:paraId="03B8F02C"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68E282CD"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(-0.97)</w:t>
            </w:r>
          </w:p>
        </w:tc>
        <w:tc>
          <w:tcPr>
            <w:tcW w:w="990" w:type="dxa"/>
            <w:gridSpan w:val="2"/>
            <w:tcBorders>
              <w:top w:val="nil"/>
              <w:left w:val="nil"/>
              <w:bottom w:val="single" w:sz="4" w:space="0" w:color="auto"/>
              <w:right w:val="nil"/>
            </w:tcBorders>
            <w:shd w:val="clear" w:color="auto" w:fill="auto"/>
            <w:noWrap/>
            <w:vAlign w:val="bottom"/>
            <w:hideMark/>
          </w:tcPr>
          <w:p w14:paraId="54C0E2DD"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(-0.25)</w:t>
            </w:r>
          </w:p>
        </w:tc>
        <w:tc>
          <w:tcPr>
            <w:tcW w:w="1350" w:type="dxa"/>
            <w:gridSpan w:val="2"/>
            <w:tcBorders>
              <w:top w:val="nil"/>
              <w:left w:val="nil"/>
              <w:bottom w:val="single" w:sz="4" w:space="0" w:color="auto"/>
              <w:right w:val="nil"/>
            </w:tcBorders>
            <w:shd w:val="clear" w:color="auto" w:fill="auto"/>
            <w:noWrap/>
            <w:vAlign w:val="bottom"/>
            <w:hideMark/>
          </w:tcPr>
          <w:p w14:paraId="06CC23D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(2.30)</w:t>
            </w:r>
          </w:p>
        </w:tc>
        <w:tc>
          <w:tcPr>
            <w:tcW w:w="1440" w:type="dxa"/>
            <w:tcBorders>
              <w:top w:val="nil"/>
              <w:left w:val="nil"/>
              <w:bottom w:val="single" w:sz="4" w:space="0" w:color="auto"/>
              <w:right w:val="nil"/>
            </w:tcBorders>
            <w:shd w:val="clear" w:color="auto" w:fill="auto"/>
            <w:noWrap/>
            <w:vAlign w:val="bottom"/>
            <w:hideMark/>
          </w:tcPr>
          <w:p w14:paraId="608688C6"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(-2.40)</w:t>
            </w:r>
          </w:p>
        </w:tc>
        <w:tc>
          <w:tcPr>
            <w:tcW w:w="1536" w:type="dxa"/>
            <w:tcBorders>
              <w:top w:val="nil"/>
              <w:left w:val="nil"/>
              <w:bottom w:val="single" w:sz="4" w:space="0" w:color="auto"/>
              <w:right w:val="nil"/>
            </w:tcBorders>
            <w:shd w:val="clear" w:color="auto" w:fill="auto"/>
            <w:noWrap/>
            <w:vAlign w:val="bottom"/>
            <w:hideMark/>
          </w:tcPr>
          <w:p w14:paraId="243A0633"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(-1.94)</w:t>
            </w:r>
          </w:p>
        </w:tc>
      </w:tr>
      <w:tr w:rsidR="00191E95" w:rsidRPr="00191E95" w14:paraId="21E1276A" w14:textId="77777777" w:rsidTr="00191E95">
        <w:trPr>
          <w:trHeight w:val="247"/>
        </w:trPr>
        <w:tc>
          <w:tcPr>
            <w:tcW w:w="2085" w:type="dxa"/>
            <w:tcBorders>
              <w:top w:val="nil"/>
              <w:left w:val="nil"/>
              <w:bottom w:val="nil"/>
              <w:right w:val="nil"/>
            </w:tcBorders>
            <w:shd w:val="clear" w:color="auto" w:fill="auto"/>
            <w:noWrap/>
            <w:vAlign w:val="bottom"/>
            <w:hideMark/>
          </w:tcPr>
          <w:p w14:paraId="388085E8"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Class</w:t>
            </w:r>
          </w:p>
        </w:tc>
        <w:tc>
          <w:tcPr>
            <w:tcW w:w="1260" w:type="dxa"/>
            <w:tcBorders>
              <w:top w:val="nil"/>
              <w:left w:val="nil"/>
              <w:bottom w:val="nil"/>
              <w:right w:val="nil"/>
            </w:tcBorders>
            <w:shd w:val="clear" w:color="auto" w:fill="auto"/>
            <w:noWrap/>
            <w:vAlign w:val="bottom"/>
            <w:hideMark/>
          </w:tcPr>
          <w:p w14:paraId="359DEA8D"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1.26**</w:t>
            </w:r>
          </w:p>
        </w:tc>
        <w:tc>
          <w:tcPr>
            <w:tcW w:w="990" w:type="dxa"/>
            <w:gridSpan w:val="2"/>
            <w:tcBorders>
              <w:top w:val="nil"/>
              <w:left w:val="nil"/>
              <w:bottom w:val="nil"/>
              <w:right w:val="nil"/>
            </w:tcBorders>
            <w:shd w:val="clear" w:color="auto" w:fill="auto"/>
            <w:noWrap/>
            <w:vAlign w:val="bottom"/>
            <w:hideMark/>
          </w:tcPr>
          <w:p w14:paraId="063BF1D4"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1.20</w:t>
            </w:r>
          </w:p>
        </w:tc>
        <w:tc>
          <w:tcPr>
            <w:tcW w:w="1350" w:type="dxa"/>
            <w:gridSpan w:val="2"/>
            <w:tcBorders>
              <w:top w:val="nil"/>
              <w:left w:val="nil"/>
              <w:bottom w:val="nil"/>
              <w:right w:val="nil"/>
            </w:tcBorders>
            <w:shd w:val="clear" w:color="auto" w:fill="auto"/>
            <w:noWrap/>
            <w:vAlign w:val="bottom"/>
            <w:hideMark/>
          </w:tcPr>
          <w:p w14:paraId="44B8F3E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w:t>
            </w:r>
          </w:p>
        </w:tc>
        <w:tc>
          <w:tcPr>
            <w:tcW w:w="1440" w:type="dxa"/>
            <w:tcBorders>
              <w:top w:val="nil"/>
              <w:left w:val="nil"/>
              <w:bottom w:val="nil"/>
              <w:right w:val="nil"/>
            </w:tcBorders>
            <w:shd w:val="clear" w:color="auto" w:fill="auto"/>
            <w:noWrap/>
            <w:vAlign w:val="bottom"/>
            <w:hideMark/>
          </w:tcPr>
          <w:p w14:paraId="067102D7"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w:t>
            </w:r>
          </w:p>
        </w:tc>
        <w:tc>
          <w:tcPr>
            <w:tcW w:w="1536" w:type="dxa"/>
            <w:tcBorders>
              <w:top w:val="nil"/>
              <w:left w:val="nil"/>
              <w:bottom w:val="nil"/>
              <w:right w:val="nil"/>
            </w:tcBorders>
            <w:shd w:val="clear" w:color="auto" w:fill="auto"/>
            <w:noWrap/>
            <w:vAlign w:val="bottom"/>
            <w:hideMark/>
          </w:tcPr>
          <w:p w14:paraId="3886AE8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1.30</w:t>
            </w:r>
          </w:p>
        </w:tc>
      </w:tr>
      <w:tr w:rsidR="00191E95" w:rsidRPr="00191E95" w14:paraId="73B0DAF6" w14:textId="77777777" w:rsidTr="00191E95">
        <w:trPr>
          <w:trHeight w:val="247"/>
        </w:trPr>
        <w:tc>
          <w:tcPr>
            <w:tcW w:w="2085" w:type="dxa"/>
            <w:tcBorders>
              <w:top w:val="nil"/>
              <w:left w:val="nil"/>
              <w:bottom w:val="single" w:sz="4" w:space="0" w:color="auto"/>
              <w:right w:val="nil"/>
            </w:tcBorders>
            <w:shd w:val="clear" w:color="auto" w:fill="auto"/>
            <w:noWrap/>
            <w:vAlign w:val="bottom"/>
            <w:hideMark/>
          </w:tcPr>
          <w:p w14:paraId="55B1C8DA"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207327A4"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(2.87)</w:t>
            </w:r>
          </w:p>
        </w:tc>
        <w:tc>
          <w:tcPr>
            <w:tcW w:w="990" w:type="dxa"/>
            <w:gridSpan w:val="2"/>
            <w:tcBorders>
              <w:top w:val="nil"/>
              <w:left w:val="nil"/>
              <w:bottom w:val="single" w:sz="4" w:space="0" w:color="auto"/>
              <w:right w:val="nil"/>
            </w:tcBorders>
            <w:shd w:val="clear" w:color="auto" w:fill="auto"/>
            <w:noWrap/>
            <w:vAlign w:val="bottom"/>
            <w:hideMark/>
          </w:tcPr>
          <w:p w14:paraId="7CC48D4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(1.36)</w:t>
            </w:r>
          </w:p>
        </w:tc>
        <w:tc>
          <w:tcPr>
            <w:tcW w:w="1350" w:type="dxa"/>
            <w:gridSpan w:val="2"/>
            <w:tcBorders>
              <w:top w:val="nil"/>
              <w:left w:val="nil"/>
              <w:bottom w:val="single" w:sz="4" w:space="0" w:color="auto"/>
              <w:right w:val="nil"/>
            </w:tcBorders>
            <w:shd w:val="clear" w:color="auto" w:fill="auto"/>
            <w:noWrap/>
            <w:vAlign w:val="bottom"/>
            <w:hideMark/>
          </w:tcPr>
          <w:p w14:paraId="1B6BC5D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w:t>
            </w:r>
          </w:p>
        </w:tc>
        <w:tc>
          <w:tcPr>
            <w:tcW w:w="1440" w:type="dxa"/>
            <w:tcBorders>
              <w:top w:val="nil"/>
              <w:left w:val="nil"/>
              <w:bottom w:val="single" w:sz="4" w:space="0" w:color="auto"/>
              <w:right w:val="nil"/>
            </w:tcBorders>
            <w:shd w:val="clear" w:color="auto" w:fill="auto"/>
            <w:noWrap/>
            <w:vAlign w:val="bottom"/>
            <w:hideMark/>
          </w:tcPr>
          <w:p w14:paraId="1090964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w:t>
            </w:r>
          </w:p>
        </w:tc>
        <w:tc>
          <w:tcPr>
            <w:tcW w:w="1536" w:type="dxa"/>
            <w:tcBorders>
              <w:top w:val="nil"/>
              <w:left w:val="nil"/>
              <w:bottom w:val="single" w:sz="4" w:space="0" w:color="auto"/>
              <w:right w:val="nil"/>
            </w:tcBorders>
            <w:shd w:val="clear" w:color="auto" w:fill="auto"/>
            <w:noWrap/>
            <w:vAlign w:val="bottom"/>
            <w:hideMark/>
          </w:tcPr>
          <w:p w14:paraId="15E0FF5A"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(1.50)</w:t>
            </w:r>
          </w:p>
        </w:tc>
      </w:tr>
      <w:tr w:rsidR="00191E95" w:rsidRPr="00191E95" w14:paraId="205F7A50" w14:textId="77777777" w:rsidTr="00191E95">
        <w:trPr>
          <w:trHeight w:val="247"/>
        </w:trPr>
        <w:tc>
          <w:tcPr>
            <w:tcW w:w="2085" w:type="dxa"/>
            <w:tcBorders>
              <w:top w:val="nil"/>
              <w:left w:val="nil"/>
              <w:bottom w:val="nil"/>
              <w:right w:val="nil"/>
            </w:tcBorders>
            <w:shd w:val="clear" w:color="auto" w:fill="auto"/>
            <w:noWrap/>
            <w:vAlign w:val="bottom"/>
            <w:hideMark/>
          </w:tcPr>
          <w:p w14:paraId="62CD0334"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Education</w:t>
            </w:r>
          </w:p>
        </w:tc>
        <w:tc>
          <w:tcPr>
            <w:tcW w:w="1260" w:type="dxa"/>
            <w:tcBorders>
              <w:top w:val="nil"/>
              <w:left w:val="nil"/>
              <w:bottom w:val="nil"/>
              <w:right w:val="nil"/>
            </w:tcBorders>
            <w:shd w:val="clear" w:color="auto" w:fill="auto"/>
            <w:noWrap/>
            <w:vAlign w:val="bottom"/>
            <w:hideMark/>
          </w:tcPr>
          <w:p w14:paraId="6E00DB3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2.27***</w:t>
            </w:r>
          </w:p>
        </w:tc>
        <w:tc>
          <w:tcPr>
            <w:tcW w:w="990" w:type="dxa"/>
            <w:gridSpan w:val="2"/>
            <w:tcBorders>
              <w:top w:val="nil"/>
              <w:left w:val="nil"/>
              <w:bottom w:val="nil"/>
              <w:right w:val="nil"/>
            </w:tcBorders>
            <w:shd w:val="clear" w:color="auto" w:fill="auto"/>
            <w:noWrap/>
            <w:vAlign w:val="bottom"/>
            <w:hideMark/>
          </w:tcPr>
          <w:p w14:paraId="31E6104A"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3.55***</w:t>
            </w:r>
          </w:p>
        </w:tc>
        <w:tc>
          <w:tcPr>
            <w:tcW w:w="1350" w:type="dxa"/>
            <w:gridSpan w:val="2"/>
            <w:tcBorders>
              <w:top w:val="nil"/>
              <w:left w:val="nil"/>
              <w:bottom w:val="nil"/>
              <w:right w:val="nil"/>
            </w:tcBorders>
            <w:shd w:val="clear" w:color="auto" w:fill="auto"/>
            <w:noWrap/>
            <w:vAlign w:val="bottom"/>
            <w:hideMark/>
          </w:tcPr>
          <w:p w14:paraId="620BBBED"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2.46***</w:t>
            </w:r>
          </w:p>
        </w:tc>
        <w:tc>
          <w:tcPr>
            <w:tcW w:w="1440" w:type="dxa"/>
            <w:tcBorders>
              <w:top w:val="nil"/>
              <w:left w:val="nil"/>
              <w:bottom w:val="nil"/>
              <w:right w:val="nil"/>
            </w:tcBorders>
            <w:shd w:val="clear" w:color="auto" w:fill="auto"/>
            <w:noWrap/>
            <w:vAlign w:val="bottom"/>
            <w:hideMark/>
          </w:tcPr>
          <w:p w14:paraId="77355327"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1.94***</w:t>
            </w:r>
          </w:p>
        </w:tc>
        <w:tc>
          <w:tcPr>
            <w:tcW w:w="1536" w:type="dxa"/>
            <w:tcBorders>
              <w:top w:val="nil"/>
              <w:left w:val="nil"/>
              <w:bottom w:val="nil"/>
              <w:right w:val="nil"/>
            </w:tcBorders>
            <w:shd w:val="clear" w:color="auto" w:fill="auto"/>
            <w:noWrap/>
            <w:vAlign w:val="bottom"/>
            <w:hideMark/>
          </w:tcPr>
          <w:p w14:paraId="53C3FA2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4.76***</w:t>
            </w:r>
          </w:p>
        </w:tc>
      </w:tr>
      <w:tr w:rsidR="00191E95" w:rsidRPr="00191E95" w14:paraId="66765E3E" w14:textId="77777777" w:rsidTr="00191E95">
        <w:trPr>
          <w:trHeight w:val="247"/>
        </w:trPr>
        <w:tc>
          <w:tcPr>
            <w:tcW w:w="2085" w:type="dxa"/>
            <w:tcBorders>
              <w:top w:val="nil"/>
              <w:left w:val="nil"/>
              <w:bottom w:val="single" w:sz="4" w:space="0" w:color="auto"/>
              <w:right w:val="nil"/>
            </w:tcBorders>
            <w:shd w:val="clear" w:color="auto" w:fill="auto"/>
            <w:noWrap/>
            <w:vAlign w:val="bottom"/>
            <w:hideMark/>
          </w:tcPr>
          <w:p w14:paraId="09E41CFE"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14:paraId="0F38EC28"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(7.59)</w:t>
            </w:r>
          </w:p>
        </w:tc>
        <w:tc>
          <w:tcPr>
            <w:tcW w:w="990" w:type="dxa"/>
            <w:gridSpan w:val="2"/>
            <w:tcBorders>
              <w:top w:val="nil"/>
              <w:left w:val="nil"/>
              <w:bottom w:val="single" w:sz="4" w:space="0" w:color="auto"/>
              <w:right w:val="nil"/>
            </w:tcBorders>
            <w:shd w:val="clear" w:color="auto" w:fill="auto"/>
            <w:noWrap/>
            <w:vAlign w:val="bottom"/>
            <w:hideMark/>
          </w:tcPr>
          <w:p w14:paraId="15C870A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(6.60)</w:t>
            </w:r>
          </w:p>
        </w:tc>
        <w:tc>
          <w:tcPr>
            <w:tcW w:w="1350" w:type="dxa"/>
            <w:gridSpan w:val="2"/>
            <w:tcBorders>
              <w:top w:val="nil"/>
              <w:left w:val="nil"/>
              <w:bottom w:val="single" w:sz="4" w:space="0" w:color="auto"/>
              <w:right w:val="nil"/>
            </w:tcBorders>
            <w:shd w:val="clear" w:color="auto" w:fill="auto"/>
            <w:noWrap/>
            <w:vAlign w:val="bottom"/>
            <w:hideMark/>
          </w:tcPr>
          <w:p w14:paraId="4595AFDF"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(8.56)</w:t>
            </w:r>
          </w:p>
        </w:tc>
        <w:tc>
          <w:tcPr>
            <w:tcW w:w="1440" w:type="dxa"/>
            <w:tcBorders>
              <w:top w:val="nil"/>
              <w:left w:val="nil"/>
              <w:bottom w:val="single" w:sz="4" w:space="0" w:color="auto"/>
              <w:right w:val="nil"/>
            </w:tcBorders>
            <w:shd w:val="clear" w:color="auto" w:fill="auto"/>
            <w:noWrap/>
            <w:vAlign w:val="bottom"/>
            <w:hideMark/>
          </w:tcPr>
          <w:p w14:paraId="1A88E09F"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(3.46)</w:t>
            </w:r>
          </w:p>
        </w:tc>
        <w:tc>
          <w:tcPr>
            <w:tcW w:w="1536" w:type="dxa"/>
            <w:tcBorders>
              <w:top w:val="nil"/>
              <w:left w:val="nil"/>
              <w:bottom w:val="single" w:sz="4" w:space="0" w:color="auto"/>
              <w:right w:val="nil"/>
            </w:tcBorders>
            <w:shd w:val="clear" w:color="auto" w:fill="auto"/>
            <w:noWrap/>
            <w:vAlign w:val="bottom"/>
            <w:hideMark/>
          </w:tcPr>
          <w:p w14:paraId="101DE8BD"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(4.91)</w:t>
            </w:r>
          </w:p>
        </w:tc>
      </w:tr>
      <w:tr w:rsidR="00191E95" w:rsidRPr="00191E95" w14:paraId="7A6B9DBE" w14:textId="77777777" w:rsidTr="00191E95">
        <w:trPr>
          <w:trHeight w:val="247"/>
        </w:trPr>
        <w:tc>
          <w:tcPr>
            <w:tcW w:w="2085" w:type="dxa"/>
            <w:tcBorders>
              <w:top w:val="nil"/>
              <w:left w:val="nil"/>
              <w:bottom w:val="single" w:sz="4" w:space="0" w:color="auto"/>
              <w:right w:val="nil"/>
            </w:tcBorders>
            <w:shd w:val="clear" w:color="auto" w:fill="auto"/>
            <w:noWrap/>
            <w:vAlign w:val="center"/>
            <w:hideMark/>
          </w:tcPr>
          <w:p w14:paraId="660A6A94"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Chi-Squared</w:t>
            </w:r>
          </w:p>
        </w:tc>
        <w:tc>
          <w:tcPr>
            <w:tcW w:w="1260" w:type="dxa"/>
            <w:tcBorders>
              <w:top w:val="nil"/>
              <w:left w:val="nil"/>
              <w:bottom w:val="single" w:sz="4" w:space="0" w:color="auto"/>
              <w:right w:val="nil"/>
            </w:tcBorders>
            <w:shd w:val="clear" w:color="auto" w:fill="auto"/>
            <w:noWrap/>
            <w:vAlign w:val="bottom"/>
            <w:hideMark/>
          </w:tcPr>
          <w:p w14:paraId="38A7ABD9"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171.08</w:t>
            </w:r>
          </w:p>
        </w:tc>
        <w:tc>
          <w:tcPr>
            <w:tcW w:w="990" w:type="dxa"/>
            <w:gridSpan w:val="2"/>
            <w:tcBorders>
              <w:top w:val="nil"/>
              <w:left w:val="nil"/>
              <w:bottom w:val="single" w:sz="4" w:space="0" w:color="auto"/>
              <w:right w:val="nil"/>
            </w:tcBorders>
            <w:shd w:val="clear" w:color="auto" w:fill="auto"/>
            <w:noWrap/>
            <w:vAlign w:val="bottom"/>
            <w:hideMark/>
          </w:tcPr>
          <w:p w14:paraId="137875E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113.94</w:t>
            </w:r>
          </w:p>
        </w:tc>
        <w:tc>
          <w:tcPr>
            <w:tcW w:w="1350" w:type="dxa"/>
            <w:gridSpan w:val="2"/>
            <w:tcBorders>
              <w:top w:val="nil"/>
              <w:left w:val="nil"/>
              <w:bottom w:val="single" w:sz="4" w:space="0" w:color="auto"/>
              <w:right w:val="nil"/>
            </w:tcBorders>
            <w:shd w:val="clear" w:color="auto" w:fill="auto"/>
            <w:noWrap/>
            <w:vAlign w:val="bottom"/>
            <w:hideMark/>
          </w:tcPr>
          <w:p w14:paraId="0F4F0E9C"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96.62</w:t>
            </w:r>
          </w:p>
        </w:tc>
        <w:tc>
          <w:tcPr>
            <w:tcW w:w="1440" w:type="dxa"/>
            <w:tcBorders>
              <w:top w:val="nil"/>
              <w:left w:val="nil"/>
              <w:bottom w:val="single" w:sz="4" w:space="0" w:color="auto"/>
              <w:right w:val="nil"/>
            </w:tcBorders>
            <w:shd w:val="clear" w:color="auto" w:fill="auto"/>
            <w:noWrap/>
            <w:vAlign w:val="bottom"/>
            <w:hideMark/>
          </w:tcPr>
          <w:p w14:paraId="66F0304A"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23.14</w:t>
            </w:r>
          </w:p>
        </w:tc>
        <w:tc>
          <w:tcPr>
            <w:tcW w:w="1536" w:type="dxa"/>
            <w:tcBorders>
              <w:top w:val="nil"/>
              <w:left w:val="nil"/>
              <w:bottom w:val="single" w:sz="4" w:space="0" w:color="auto"/>
              <w:right w:val="nil"/>
            </w:tcBorders>
            <w:shd w:val="clear" w:color="auto" w:fill="auto"/>
            <w:noWrap/>
            <w:vAlign w:val="bottom"/>
            <w:hideMark/>
          </w:tcPr>
          <w:p w14:paraId="27797AE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48.07</w:t>
            </w:r>
          </w:p>
        </w:tc>
      </w:tr>
      <w:tr w:rsidR="00191E95" w:rsidRPr="00191E95" w14:paraId="79BF7E06" w14:textId="77777777" w:rsidTr="00191E95">
        <w:trPr>
          <w:trHeight w:val="247"/>
        </w:trPr>
        <w:tc>
          <w:tcPr>
            <w:tcW w:w="2085" w:type="dxa"/>
            <w:tcBorders>
              <w:top w:val="nil"/>
              <w:left w:val="nil"/>
              <w:bottom w:val="single" w:sz="4" w:space="0" w:color="auto"/>
              <w:right w:val="nil"/>
            </w:tcBorders>
            <w:shd w:val="clear" w:color="auto" w:fill="auto"/>
            <w:noWrap/>
            <w:vAlign w:val="center"/>
            <w:hideMark/>
          </w:tcPr>
          <w:p w14:paraId="0D8F6EF9"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P&gt;Chi-Squared</w:t>
            </w:r>
          </w:p>
        </w:tc>
        <w:tc>
          <w:tcPr>
            <w:tcW w:w="1260" w:type="dxa"/>
            <w:tcBorders>
              <w:top w:val="nil"/>
              <w:left w:val="nil"/>
              <w:bottom w:val="single" w:sz="4" w:space="0" w:color="auto"/>
              <w:right w:val="nil"/>
            </w:tcBorders>
            <w:shd w:val="clear" w:color="auto" w:fill="auto"/>
            <w:noWrap/>
            <w:vAlign w:val="bottom"/>
            <w:hideMark/>
          </w:tcPr>
          <w:p w14:paraId="52A0FE21"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w:t>
            </w:r>
          </w:p>
        </w:tc>
        <w:tc>
          <w:tcPr>
            <w:tcW w:w="990" w:type="dxa"/>
            <w:gridSpan w:val="2"/>
            <w:tcBorders>
              <w:top w:val="nil"/>
              <w:left w:val="nil"/>
              <w:bottom w:val="single" w:sz="4" w:space="0" w:color="auto"/>
              <w:right w:val="nil"/>
            </w:tcBorders>
            <w:shd w:val="clear" w:color="auto" w:fill="auto"/>
            <w:noWrap/>
            <w:vAlign w:val="bottom"/>
            <w:hideMark/>
          </w:tcPr>
          <w:p w14:paraId="0542104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w:t>
            </w:r>
          </w:p>
        </w:tc>
        <w:tc>
          <w:tcPr>
            <w:tcW w:w="1350" w:type="dxa"/>
            <w:gridSpan w:val="2"/>
            <w:tcBorders>
              <w:top w:val="nil"/>
              <w:left w:val="nil"/>
              <w:bottom w:val="single" w:sz="4" w:space="0" w:color="auto"/>
              <w:right w:val="nil"/>
            </w:tcBorders>
            <w:shd w:val="clear" w:color="auto" w:fill="auto"/>
            <w:noWrap/>
            <w:vAlign w:val="bottom"/>
            <w:hideMark/>
          </w:tcPr>
          <w:p w14:paraId="52766667"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w:t>
            </w:r>
          </w:p>
        </w:tc>
        <w:tc>
          <w:tcPr>
            <w:tcW w:w="1440" w:type="dxa"/>
            <w:tcBorders>
              <w:top w:val="nil"/>
              <w:left w:val="nil"/>
              <w:bottom w:val="single" w:sz="4" w:space="0" w:color="auto"/>
              <w:right w:val="nil"/>
            </w:tcBorders>
            <w:shd w:val="clear" w:color="auto" w:fill="auto"/>
            <w:noWrap/>
            <w:vAlign w:val="bottom"/>
            <w:hideMark/>
          </w:tcPr>
          <w:p w14:paraId="234360A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0.0001</w:t>
            </w:r>
          </w:p>
        </w:tc>
        <w:tc>
          <w:tcPr>
            <w:tcW w:w="1536" w:type="dxa"/>
            <w:tcBorders>
              <w:top w:val="nil"/>
              <w:left w:val="nil"/>
              <w:bottom w:val="single" w:sz="4" w:space="0" w:color="auto"/>
              <w:right w:val="nil"/>
            </w:tcBorders>
            <w:shd w:val="clear" w:color="auto" w:fill="auto"/>
            <w:noWrap/>
            <w:vAlign w:val="bottom"/>
            <w:hideMark/>
          </w:tcPr>
          <w:p w14:paraId="6ADEA07B"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w:t>
            </w:r>
          </w:p>
        </w:tc>
      </w:tr>
      <w:tr w:rsidR="00191E95" w:rsidRPr="00191E95" w14:paraId="0CA05B07" w14:textId="77777777" w:rsidTr="00191E95">
        <w:trPr>
          <w:trHeight w:val="247"/>
        </w:trPr>
        <w:tc>
          <w:tcPr>
            <w:tcW w:w="2085" w:type="dxa"/>
            <w:tcBorders>
              <w:top w:val="nil"/>
              <w:left w:val="nil"/>
              <w:bottom w:val="single" w:sz="4" w:space="0" w:color="auto"/>
              <w:right w:val="nil"/>
            </w:tcBorders>
            <w:shd w:val="clear" w:color="auto" w:fill="auto"/>
            <w:noWrap/>
            <w:vAlign w:val="center"/>
            <w:hideMark/>
          </w:tcPr>
          <w:p w14:paraId="4252A963"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Pseudo R-Squared</w:t>
            </w:r>
          </w:p>
        </w:tc>
        <w:tc>
          <w:tcPr>
            <w:tcW w:w="1260" w:type="dxa"/>
            <w:tcBorders>
              <w:top w:val="nil"/>
              <w:left w:val="nil"/>
              <w:bottom w:val="single" w:sz="4" w:space="0" w:color="auto"/>
              <w:right w:val="nil"/>
            </w:tcBorders>
            <w:shd w:val="clear" w:color="auto" w:fill="auto"/>
            <w:noWrap/>
            <w:vAlign w:val="bottom"/>
            <w:hideMark/>
          </w:tcPr>
          <w:p w14:paraId="78390285"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0.1070</w:t>
            </w:r>
          </w:p>
        </w:tc>
        <w:tc>
          <w:tcPr>
            <w:tcW w:w="990" w:type="dxa"/>
            <w:gridSpan w:val="2"/>
            <w:tcBorders>
              <w:top w:val="nil"/>
              <w:left w:val="nil"/>
              <w:bottom w:val="single" w:sz="4" w:space="0" w:color="auto"/>
              <w:right w:val="nil"/>
            </w:tcBorders>
            <w:shd w:val="clear" w:color="auto" w:fill="auto"/>
            <w:noWrap/>
            <w:vAlign w:val="bottom"/>
            <w:hideMark/>
          </w:tcPr>
          <w:p w14:paraId="3E22941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0.1843</w:t>
            </w:r>
          </w:p>
        </w:tc>
        <w:tc>
          <w:tcPr>
            <w:tcW w:w="1350" w:type="dxa"/>
            <w:gridSpan w:val="2"/>
            <w:tcBorders>
              <w:top w:val="nil"/>
              <w:left w:val="nil"/>
              <w:bottom w:val="single" w:sz="4" w:space="0" w:color="auto"/>
              <w:right w:val="nil"/>
            </w:tcBorders>
            <w:shd w:val="clear" w:color="auto" w:fill="auto"/>
            <w:noWrap/>
            <w:vAlign w:val="bottom"/>
            <w:hideMark/>
          </w:tcPr>
          <w:p w14:paraId="4F970B72"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0.0857</w:t>
            </w:r>
          </w:p>
        </w:tc>
        <w:tc>
          <w:tcPr>
            <w:tcW w:w="1440" w:type="dxa"/>
            <w:tcBorders>
              <w:top w:val="nil"/>
              <w:left w:val="nil"/>
              <w:bottom w:val="single" w:sz="4" w:space="0" w:color="auto"/>
              <w:right w:val="nil"/>
            </w:tcBorders>
            <w:shd w:val="clear" w:color="auto" w:fill="auto"/>
            <w:noWrap/>
            <w:vAlign w:val="bottom"/>
            <w:hideMark/>
          </w:tcPr>
          <w:p w14:paraId="709EE1E3"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0.0438</w:t>
            </w:r>
          </w:p>
        </w:tc>
        <w:tc>
          <w:tcPr>
            <w:tcW w:w="1536" w:type="dxa"/>
            <w:tcBorders>
              <w:top w:val="nil"/>
              <w:left w:val="nil"/>
              <w:bottom w:val="single" w:sz="4" w:space="0" w:color="auto"/>
              <w:right w:val="nil"/>
            </w:tcBorders>
            <w:shd w:val="clear" w:color="auto" w:fill="auto"/>
            <w:noWrap/>
            <w:vAlign w:val="bottom"/>
            <w:hideMark/>
          </w:tcPr>
          <w:p w14:paraId="1A4CBAA0" w14:textId="77777777" w:rsidR="00191E95" w:rsidRPr="00191E95" w:rsidRDefault="00191E95" w:rsidP="00191E95">
            <w:pPr>
              <w:jc w:val="center"/>
              <w:rPr>
                <w:rFonts w:eastAsia="Times New Roman" w:cs="Times New Roman"/>
                <w:color w:val="000000"/>
                <w:sz w:val="22"/>
                <w:szCs w:val="22"/>
              </w:rPr>
            </w:pPr>
            <w:r w:rsidRPr="00191E95">
              <w:rPr>
                <w:rFonts w:eastAsia="Times New Roman" w:cs="Times New Roman"/>
                <w:color w:val="000000"/>
                <w:sz w:val="22"/>
                <w:szCs w:val="22"/>
              </w:rPr>
              <w:t>0.1298</w:t>
            </w:r>
          </w:p>
        </w:tc>
      </w:tr>
      <w:tr w:rsidR="00191E95" w:rsidRPr="00191E95" w14:paraId="220773E6" w14:textId="77777777" w:rsidTr="00191E95">
        <w:trPr>
          <w:trHeight w:val="247"/>
        </w:trPr>
        <w:tc>
          <w:tcPr>
            <w:tcW w:w="8661" w:type="dxa"/>
            <w:gridSpan w:val="8"/>
            <w:tcBorders>
              <w:top w:val="single" w:sz="4" w:space="0" w:color="auto"/>
              <w:left w:val="nil"/>
              <w:bottom w:val="single" w:sz="4" w:space="0" w:color="auto"/>
              <w:right w:val="nil"/>
            </w:tcBorders>
            <w:shd w:val="clear" w:color="auto" w:fill="auto"/>
            <w:noWrap/>
            <w:vAlign w:val="center"/>
            <w:hideMark/>
          </w:tcPr>
          <w:p w14:paraId="2D2C92C6" w14:textId="653BEFB8"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191E95">
              <w:rPr>
                <w:rFonts w:eastAsia="Times New Roman" w:cs="Times New Roman"/>
                <w:color w:val="000000"/>
                <w:sz w:val="22"/>
                <w:szCs w:val="22"/>
              </w:rPr>
              <w:t>; z-scores in parentheses</w:t>
            </w:r>
          </w:p>
        </w:tc>
      </w:tr>
      <w:tr w:rsidR="00191E95" w:rsidRPr="00191E95" w14:paraId="743D8CA6" w14:textId="77777777" w:rsidTr="00191E95">
        <w:trPr>
          <w:trHeight w:val="247"/>
        </w:trPr>
        <w:tc>
          <w:tcPr>
            <w:tcW w:w="3932" w:type="dxa"/>
            <w:gridSpan w:val="3"/>
            <w:tcBorders>
              <w:top w:val="single" w:sz="4" w:space="0" w:color="auto"/>
              <w:left w:val="nil"/>
              <w:bottom w:val="single" w:sz="4" w:space="0" w:color="auto"/>
              <w:right w:val="nil"/>
            </w:tcBorders>
            <w:shd w:val="clear" w:color="auto" w:fill="auto"/>
            <w:noWrap/>
            <w:vAlign w:val="center"/>
            <w:hideMark/>
          </w:tcPr>
          <w:p w14:paraId="12F5FA5A"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xml:space="preserve">* </w:t>
            </w:r>
            <w:r w:rsidRPr="00191E95">
              <w:rPr>
                <w:rFonts w:eastAsia="Times New Roman" w:cs="Times New Roman"/>
                <w:i/>
                <w:iCs/>
                <w:color w:val="000000"/>
                <w:sz w:val="22"/>
                <w:szCs w:val="22"/>
              </w:rPr>
              <w:t>p</w:t>
            </w:r>
            <w:r w:rsidRPr="00191E95">
              <w:rPr>
                <w:rFonts w:eastAsia="Times New Roman" w:cs="Times New Roman"/>
                <w:color w:val="000000"/>
                <w:sz w:val="22"/>
                <w:szCs w:val="22"/>
              </w:rPr>
              <w:t xml:space="preserve"> &lt; 0.05, ** </w:t>
            </w:r>
            <w:r w:rsidRPr="00191E95">
              <w:rPr>
                <w:rFonts w:eastAsia="Times New Roman" w:cs="Times New Roman"/>
                <w:i/>
                <w:iCs/>
                <w:color w:val="000000"/>
                <w:sz w:val="22"/>
                <w:szCs w:val="22"/>
              </w:rPr>
              <w:t xml:space="preserve">p </w:t>
            </w:r>
            <w:r w:rsidRPr="00191E95">
              <w:rPr>
                <w:rFonts w:eastAsia="Times New Roman" w:cs="Times New Roman"/>
                <w:color w:val="000000"/>
                <w:sz w:val="22"/>
                <w:szCs w:val="22"/>
              </w:rPr>
              <w:t xml:space="preserve">&lt; 0.01, *** </w:t>
            </w:r>
            <w:r w:rsidRPr="00191E95">
              <w:rPr>
                <w:rFonts w:eastAsia="Times New Roman" w:cs="Times New Roman"/>
                <w:i/>
                <w:iCs/>
                <w:color w:val="000000"/>
                <w:sz w:val="22"/>
                <w:szCs w:val="22"/>
              </w:rPr>
              <w:t>p</w:t>
            </w:r>
            <w:r w:rsidRPr="00191E95">
              <w:rPr>
                <w:rFonts w:eastAsia="Times New Roman" w:cs="Times New Roman"/>
                <w:color w:val="000000"/>
                <w:sz w:val="22"/>
                <w:szCs w:val="22"/>
              </w:rPr>
              <w:t xml:space="preserve"> &lt; .001</w:t>
            </w:r>
          </w:p>
        </w:tc>
        <w:tc>
          <w:tcPr>
            <w:tcW w:w="1573" w:type="dxa"/>
            <w:gridSpan w:val="2"/>
            <w:tcBorders>
              <w:top w:val="nil"/>
              <w:left w:val="nil"/>
              <w:bottom w:val="single" w:sz="4" w:space="0" w:color="auto"/>
              <w:right w:val="nil"/>
            </w:tcBorders>
            <w:shd w:val="clear" w:color="auto" w:fill="auto"/>
            <w:noWrap/>
            <w:vAlign w:val="bottom"/>
            <w:hideMark/>
          </w:tcPr>
          <w:p w14:paraId="0192003A"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620" w:type="dxa"/>
            <w:gridSpan w:val="2"/>
            <w:tcBorders>
              <w:top w:val="nil"/>
              <w:left w:val="nil"/>
              <w:bottom w:val="single" w:sz="4" w:space="0" w:color="auto"/>
              <w:right w:val="nil"/>
            </w:tcBorders>
            <w:shd w:val="clear" w:color="auto" w:fill="auto"/>
            <w:noWrap/>
            <w:vAlign w:val="bottom"/>
            <w:hideMark/>
          </w:tcPr>
          <w:p w14:paraId="591F6704"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c>
          <w:tcPr>
            <w:tcW w:w="1536" w:type="dxa"/>
            <w:tcBorders>
              <w:top w:val="nil"/>
              <w:left w:val="nil"/>
              <w:bottom w:val="single" w:sz="4" w:space="0" w:color="auto"/>
              <w:right w:val="nil"/>
            </w:tcBorders>
            <w:shd w:val="clear" w:color="auto" w:fill="auto"/>
            <w:noWrap/>
            <w:vAlign w:val="bottom"/>
            <w:hideMark/>
          </w:tcPr>
          <w:p w14:paraId="24BFFC44" w14:textId="77777777" w:rsidR="00191E95" w:rsidRPr="00191E95" w:rsidRDefault="00191E95" w:rsidP="00191E95">
            <w:pPr>
              <w:rPr>
                <w:rFonts w:eastAsia="Times New Roman" w:cs="Times New Roman"/>
                <w:color w:val="000000"/>
                <w:sz w:val="22"/>
                <w:szCs w:val="22"/>
              </w:rPr>
            </w:pPr>
            <w:r w:rsidRPr="00191E95">
              <w:rPr>
                <w:rFonts w:eastAsia="Times New Roman" w:cs="Times New Roman"/>
                <w:color w:val="000000"/>
                <w:sz w:val="22"/>
                <w:szCs w:val="22"/>
              </w:rPr>
              <w:t> </w:t>
            </w:r>
          </w:p>
        </w:tc>
      </w:tr>
    </w:tbl>
    <w:p w14:paraId="72707EB6" w14:textId="77777777" w:rsidR="00191E95" w:rsidRDefault="00191E95" w:rsidP="00165C95">
      <w:pPr>
        <w:spacing w:line="480" w:lineRule="auto"/>
      </w:pPr>
    </w:p>
    <w:p w14:paraId="4F5C4BD9" w14:textId="46E63898" w:rsidR="00191E95" w:rsidRPr="00191E95" w:rsidRDefault="00191E95" w:rsidP="00165C95">
      <w:pPr>
        <w:spacing w:line="480" w:lineRule="auto"/>
      </w:pPr>
      <w:r>
        <w:tab/>
        <w:t>Table 1 does lend credence to the idea that union membership can predict an individual’s likeliness to sign a petition, and Table 5 supports that claim with respect to Germany and Italy. México, Great Britain and the United States are left slightly more ambiguous as results are not significant at an alpha of .05, but the results do indicate (again) a positive relationship between union membership and petitioning as a form of political participation. Thus, I find support for H</w:t>
      </w:r>
      <w:r>
        <w:rPr>
          <w:vertAlign w:val="subscript"/>
        </w:rPr>
        <w:t>4</w:t>
      </w:r>
      <w:r>
        <w:t xml:space="preserve">. I now move to the final predicted variable.  </w:t>
      </w:r>
    </w:p>
    <w:p w14:paraId="4B94AFD8" w14:textId="5039AED4" w:rsidR="006E0538" w:rsidRPr="003C2A3C" w:rsidRDefault="006E0538" w:rsidP="00165C95">
      <w:pPr>
        <w:spacing w:line="480" w:lineRule="auto"/>
        <w:rPr>
          <w:i/>
        </w:rPr>
      </w:pPr>
      <w:r>
        <w:rPr>
          <w:i/>
        </w:rPr>
        <w:t>Union Membership and Participation in Lawful Demonstrations</w:t>
      </w:r>
      <w:r w:rsidRPr="006E0538">
        <w:rPr>
          <w:i/>
        </w:rPr>
        <w:t xml:space="preserve"> </w:t>
      </w:r>
      <w:r>
        <w:rPr>
          <w:i/>
        </w:rPr>
        <w:t xml:space="preserve">by Country </w:t>
      </w:r>
    </w:p>
    <w:p w14:paraId="4C46E725" w14:textId="1BFF148C" w:rsidR="003C2A3C" w:rsidRPr="003C2A3C" w:rsidRDefault="003C2A3C" w:rsidP="00165C95">
      <w:pPr>
        <w:spacing w:line="480" w:lineRule="auto"/>
      </w:pPr>
      <w:r>
        <w:tab/>
      </w:r>
      <w:r w:rsidR="00191E95">
        <w:t xml:space="preserve">The final variable I explore in my analysis in participation in lawful demonstrations by union members. The literature indicates that members of unions are more likely to participate </w:t>
      </w:r>
      <w:r w:rsidR="00104D9F">
        <w:t>in such demonstrations, and my results replicate that finding emphatically across all countries.</w:t>
      </w:r>
      <w:r w:rsidR="007B78C7">
        <w:t xml:space="preserve"> Union membership in Germany, Italy, and México all are significant at an alpha of .001; Great Britain is significant at an alpha of .01; and the United States is significant at an alpha of .05. Education also remains a strong predictor of political participation yet again, as it is significant at the .001 level across all countries. </w:t>
      </w:r>
    </w:p>
    <w:tbl>
      <w:tblPr>
        <w:tblW w:w="8667" w:type="dxa"/>
        <w:tblInd w:w="93" w:type="dxa"/>
        <w:tblLayout w:type="fixed"/>
        <w:tblLook w:val="04A0" w:firstRow="1" w:lastRow="0" w:firstColumn="1" w:lastColumn="0" w:noHBand="0" w:noVBand="1"/>
      </w:tblPr>
      <w:tblGrid>
        <w:gridCol w:w="1905"/>
        <w:gridCol w:w="1350"/>
        <w:gridCol w:w="1350"/>
        <w:gridCol w:w="1350"/>
        <w:gridCol w:w="1350"/>
        <w:gridCol w:w="1362"/>
      </w:tblGrid>
      <w:tr w:rsidR="00104D9F" w:rsidRPr="00104D9F" w14:paraId="2CFF56D6" w14:textId="77777777" w:rsidTr="00104D9F">
        <w:trPr>
          <w:trHeight w:val="232"/>
        </w:trPr>
        <w:tc>
          <w:tcPr>
            <w:tcW w:w="8667" w:type="dxa"/>
            <w:gridSpan w:val="6"/>
            <w:tcBorders>
              <w:top w:val="nil"/>
              <w:left w:val="nil"/>
              <w:bottom w:val="nil"/>
              <w:right w:val="nil"/>
            </w:tcBorders>
            <w:shd w:val="clear" w:color="auto" w:fill="auto"/>
            <w:noWrap/>
            <w:vAlign w:val="bottom"/>
            <w:hideMark/>
          </w:tcPr>
          <w:p w14:paraId="1B8DE10C" w14:textId="77777777" w:rsidR="00104D9F" w:rsidRPr="00104D9F" w:rsidRDefault="00104D9F" w:rsidP="00104D9F">
            <w:pPr>
              <w:rPr>
                <w:rFonts w:eastAsia="Times New Roman" w:cs="Times New Roman"/>
                <w:b/>
                <w:bCs/>
                <w:color w:val="000000"/>
                <w:sz w:val="22"/>
                <w:szCs w:val="22"/>
              </w:rPr>
            </w:pPr>
            <w:r w:rsidRPr="00104D9F">
              <w:rPr>
                <w:rFonts w:eastAsia="Times New Roman" w:cs="Times New Roman"/>
                <w:b/>
                <w:bCs/>
                <w:color w:val="000000"/>
                <w:sz w:val="22"/>
                <w:szCs w:val="22"/>
              </w:rPr>
              <w:t>Table 6. Logistic Regressions for Demonstrations by Country</w:t>
            </w:r>
          </w:p>
        </w:tc>
      </w:tr>
      <w:tr w:rsidR="007B78C7" w:rsidRPr="00104D9F" w14:paraId="3DE59947" w14:textId="77777777" w:rsidTr="007B78C7">
        <w:trPr>
          <w:trHeight w:val="232"/>
        </w:trPr>
        <w:tc>
          <w:tcPr>
            <w:tcW w:w="1905" w:type="dxa"/>
            <w:tcBorders>
              <w:top w:val="single" w:sz="4" w:space="0" w:color="auto"/>
              <w:left w:val="nil"/>
              <w:bottom w:val="single" w:sz="4" w:space="0" w:color="auto"/>
              <w:right w:val="nil"/>
            </w:tcBorders>
            <w:shd w:val="clear" w:color="auto" w:fill="auto"/>
            <w:noWrap/>
            <w:vAlign w:val="bottom"/>
            <w:hideMark/>
          </w:tcPr>
          <w:p w14:paraId="5AB32289"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14:paraId="2540D6F6"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Germany Demonstrate</w:t>
            </w:r>
          </w:p>
        </w:tc>
        <w:tc>
          <w:tcPr>
            <w:tcW w:w="1350" w:type="dxa"/>
            <w:tcBorders>
              <w:top w:val="single" w:sz="4" w:space="0" w:color="auto"/>
              <w:left w:val="nil"/>
              <w:bottom w:val="single" w:sz="4" w:space="0" w:color="auto"/>
              <w:right w:val="nil"/>
            </w:tcBorders>
            <w:shd w:val="clear" w:color="auto" w:fill="auto"/>
            <w:noWrap/>
            <w:vAlign w:val="bottom"/>
            <w:hideMark/>
          </w:tcPr>
          <w:p w14:paraId="4383522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Italy Demonstrate</w:t>
            </w:r>
          </w:p>
        </w:tc>
        <w:tc>
          <w:tcPr>
            <w:tcW w:w="1350" w:type="dxa"/>
            <w:tcBorders>
              <w:top w:val="single" w:sz="4" w:space="0" w:color="auto"/>
              <w:left w:val="nil"/>
              <w:bottom w:val="single" w:sz="4" w:space="0" w:color="auto"/>
              <w:right w:val="nil"/>
            </w:tcBorders>
            <w:shd w:val="clear" w:color="auto" w:fill="auto"/>
            <w:noWrap/>
            <w:vAlign w:val="bottom"/>
            <w:hideMark/>
          </w:tcPr>
          <w:p w14:paraId="1FF3007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México Demonstrate</w:t>
            </w:r>
          </w:p>
        </w:tc>
        <w:tc>
          <w:tcPr>
            <w:tcW w:w="1350" w:type="dxa"/>
            <w:tcBorders>
              <w:top w:val="single" w:sz="4" w:space="0" w:color="auto"/>
              <w:left w:val="nil"/>
              <w:bottom w:val="single" w:sz="4" w:space="0" w:color="auto"/>
              <w:right w:val="nil"/>
            </w:tcBorders>
            <w:shd w:val="clear" w:color="auto" w:fill="auto"/>
            <w:noWrap/>
            <w:vAlign w:val="bottom"/>
            <w:hideMark/>
          </w:tcPr>
          <w:p w14:paraId="48651FA8"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Great Britain Demonstrate</w:t>
            </w:r>
          </w:p>
        </w:tc>
        <w:tc>
          <w:tcPr>
            <w:tcW w:w="1362" w:type="dxa"/>
            <w:tcBorders>
              <w:top w:val="single" w:sz="4" w:space="0" w:color="auto"/>
              <w:left w:val="nil"/>
              <w:bottom w:val="single" w:sz="4" w:space="0" w:color="auto"/>
              <w:right w:val="nil"/>
            </w:tcBorders>
            <w:shd w:val="clear" w:color="auto" w:fill="auto"/>
            <w:noWrap/>
            <w:vAlign w:val="bottom"/>
            <w:hideMark/>
          </w:tcPr>
          <w:p w14:paraId="6A7C4EB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United States Demonstrate</w:t>
            </w:r>
          </w:p>
        </w:tc>
      </w:tr>
      <w:tr w:rsidR="007B78C7" w:rsidRPr="00104D9F" w14:paraId="23AC7A46" w14:textId="77777777" w:rsidTr="007B78C7">
        <w:trPr>
          <w:trHeight w:val="232"/>
        </w:trPr>
        <w:tc>
          <w:tcPr>
            <w:tcW w:w="1905" w:type="dxa"/>
            <w:tcBorders>
              <w:top w:val="nil"/>
              <w:left w:val="nil"/>
              <w:bottom w:val="nil"/>
              <w:right w:val="nil"/>
            </w:tcBorders>
            <w:shd w:val="clear" w:color="auto" w:fill="auto"/>
            <w:noWrap/>
            <w:vAlign w:val="bottom"/>
            <w:hideMark/>
          </w:tcPr>
          <w:p w14:paraId="2C3612DC"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Union</w:t>
            </w:r>
          </w:p>
        </w:tc>
        <w:tc>
          <w:tcPr>
            <w:tcW w:w="1350" w:type="dxa"/>
            <w:tcBorders>
              <w:top w:val="nil"/>
              <w:left w:val="nil"/>
              <w:bottom w:val="nil"/>
              <w:right w:val="nil"/>
            </w:tcBorders>
            <w:shd w:val="clear" w:color="auto" w:fill="auto"/>
            <w:noWrap/>
            <w:vAlign w:val="bottom"/>
            <w:hideMark/>
          </w:tcPr>
          <w:p w14:paraId="317E4223"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4.06***</w:t>
            </w:r>
          </w:p>
        </w:tc>
        <w:tc>
          <w:tcPr>
            <w:tcW w:w="1350" w:type="dxa"/>
            <w:tcBorders>
              <w:top w:val="nil"/>
              <w:left w:val="nil"/>
              <w:bottom w:val="nil"/>
              <w:right w:val="nil"/>
            </w:tcBorders>
            <w:shd w:val="clear" w:color="auto" w:fill="auto"/>
            <w:noWrap/>
            <w:vAlign w:val="bottom"/>
            <w:hideMark/>
          </w:tcPr>
          <w:p w14:paraId="53BC05BE"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4.33***</w:t>
            </w:r>
          </w:p>
        </w:tc>
        <w:tc>
          <w:tcPr>
            <w:tcW w:w="1350" w:type="dxa"/>
            <w:tcBorders>
              <w:top w:val="nil"/>
              <w:left w:val="nil"/>
              <w:bottom w:val="nil"/>
              <w:right w:val="nil"/>
            </w:tcBorders>
            <w:shd w:val="clear" w:color="auto" w:fill="auto"/>
            <w:noWrap/>
            <w:vAlign w:val="bottom"/>
            <w:hideMark/>
          </w:tcPr>
          <w:p w14:paraId="6F35195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2.23***</w:t>
            </w:r>
          </w:p>
        </w:tc>
        <w:tc>
          <w:tcPr>
            <w:tcW w:w="1350" w:type="dxa"/>
            <w:tcBorders>
              <w:top w:val="nil"/>
              <w:left w:val="nil"/>
              <w:bottom w:val="nil"/>
              <w:right w:val="nil"/>
            </w:tcBorders>
            <w:shd w:val="clear" w:color="auto" w:fill="auto"/>
            <w:noWrap/>
            <w:vAlign w:val="bottom"/>
            <w:hideMark/>
          </w:tcPr>
          <w:p w14:paraId="631B3910"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2.16**</w:t>
            </w:r>
          </w:p>
        </w:tc>
        <w:tc>
          <w:tcPr>
            <w:tcW w:w="1362" w:type="dxa"/>
            <w:tcBorders>
              <w:top w:val="nil"/>
              <w:left w:val="nil"/>
              <w:bottom w:val="nil"/>
              <w:right w:val="nil"/>
            </w:tcBorders>
            <w:shd w:val="clear" w:color="auto" w:fill="auto"/>
            <w:noWrap/>
            <w:vAlign w:val="bottom"/>
            <w:hideMark/>
          </w:tcPr>
          <w:p w14:paraId="2668F5DA"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1.80*</w:t>
            </w:r>
          </w:p>
        </w:tc>
      </w:tr>
      <w:tr w:rsidR="007B78C7" w:rsidRPr="00104D9F" w14:paraId="7156E637" w14:textId="77777777" w:rsidTr="007B78C7">
        <w:trPr>
          <w:trHeight w:val="232"/>
        </w:trPr>
        <w:tc>
          <w:tcPr>
            <w:tcW w:w="1905" w:type="dxa"/>
            <w:tcBorders>
              <w:top w:val="nil"/>
              <w:left w:val="nil"/>
              <w:bottom w:val="single" w:sz="4" w:space="0" w:color="auto"/>
              <w:right w:val="nil"/>
            </w:tcBorders>
            <w:shd w:val="clear" w:color="auto" w:fill="auto"/>
            <w:noWrap/>
            <w:vAlign w:val="bottom"/>
            <w:hideMark/>
          </w:tcPr>
          <w:p w14:paraId="2ADB8D3F"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43C67E1B"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(6.05)</w:t>
            </w:r>
          </w:p>
        </w:tc>
        <w:tc>
          <w:tcPr>
            <w:tcW w:w="1350" w:type="dxa"/>
            <w:tcBorders>
              <w:top w:val="nil"/>
              <w:left w:val="nil"/>
              <w:bottom w:val="single" w:sz="4" w:space="0" w:color="auto"/>
              <w:right w:val="nil"/>
            </w:tcBorders>
            <w:shd w:val="clear" w:color="auto" w:fill="auto"/>
            <w:noWrap/>
            <w:vAlign w:val="bottom"/>
            <w:hideMark/>
          </w:tcPr>
          <w:p w14:paraId="30E0B1F1"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(5.05)</w:t>
            </w:r>
          </w:p>
        </w:tc>
        <w:tc>
          <w:tcPr>
            <w:tcW w:w="1350" w:type="dxa"/>
            <w:tcBorders>
              <w:top w:val="nil"/>
              <w:left w:val="nil"/>
              <w:bottom w:val="single" w:sz="4" w:space="0" w:color="auto"/>
              <w:right w:val="nil"/>
            </w:tcBorders>
            <w:shd w:val="clear" w:color="auto" w:fill="auto"/>
            <w:noWrap/>
            <w:vAlign w:val="bottom"/>
            <w:hideMark/>
          </w:tcPr>
          <w:p w14:paraId="3717461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(3.96)</w:t>
            </w:r>
          </w:p>
        </w:tc>
        <w:tc>
          <w:tcPr>
            <w:tcW w:w="1350" w:type="dxa"/>
            <w:tcBorders>
              <w:top w:val="nil"/>
              <w:left w:val="nil"/>
              <w:bottom w:val="single" w:sz="4" w:space="0" w:color="auto"/>
              <w:right w:val="nil"/>
            </w:tcBorders>
            <w:shd w:val="clear" w:color="auto" w:fill="auto"/>
            <w:noWrap/>
            <w:vAlign w:val="bottom"/>
            <w:hideMark/>
          </w:tcPr>
          <w:p w14:paraId="12E99F07"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(3.17)</w:t>
            </w:r>
          </w:p>
        </w:tc>
        <w:tc>
          <w:tcPr>
            <w:tcW w:w="1362" w:type="dxa"/>
            <w:tcBorders>
              <w:top w:val="nil"/>
              <w:left w:val="nil"/>
              <w:bottom w:val="single" w:sz="4" w:space="0" w:color="auto"/>
              <w:right w:val="nil"/>
            </w:tcBorders>
            <w:shd w:val="clear" w:color="auto" w:fill="auto"/>
            <w:noWrap/>
            <w:vAlign w:val="bottom"/>
            <w:hideMark/>
          </w:tcPr>
          <w:p w14:paraId="278696E0"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(2.41)</w:t>
            </w:r>
          </w:p>
        </w:tc>
      </w:tr>
      <w:tr w:rsidR="007B78C7" w:rsidRPr="00104D9F" w14:paraId="38E2C8CF" w14:textId="77777777" w:rsidTr="007B78C7">
        <w:trPr>
          <w:trHeight w:val="232"/>
        </w:trPr>
        <w:tc>
          <w:tcPr>
            <w:tcW w:w="1905" w:type="dxa"/>
            <w:tcBorders>
              <w:top w:val="nil"/>
              <w:left w:val="nil"/>
              <w:bottom w:val="nil"/>
              <w:right w:val="nil"/>
            </w:tcBorders>
            <w:shd w:val="clear" w:color="auto" w:fill="auto"/>
            <w:noWrap/>
            <w:vAlign w:val="bottom"/>
            <w:hideMark/>
          </w:tcPr>
          <w:p w14:paraId="2DCAB9D4"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Age</w:t>
            </w:r>
          </w:p>
        </w:tc>
        <w:tc>
          <w:tcPr>
            <w:tcW w:w="1350" w:type="dxa"/>
            <w:tcBorders>
              <w:top w:val="nil"/>
              <w:left w:val="nil"/>
              <w:bottom w:val="nil"/>
              <w:right w:val="nil"/>
            </w:tcBorders>
            <w:shd w:val="clear" w:color="auto" w:fill="auto"/>
            <w:noWrap/>
            <w:vAlign w:val="bottom"/>
            <w:hideMark/>
          </w:tcPr>
          <w:p w14:paraId="5547B89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0.99**</w:t>
            </w:r>
          </w:p>
        </w:tc>
        <w:tc>
          <w:tcPr>
            <w:tcW w:w="1350" w:type="dxa"/>
            <w:tcBorders>
              <w:top w:val="nil"/>
              <w:left w:val="nil"/>
              <w:bottom w:val="nil"/>
              <w:right w:val="nil"/>
            </w:tcBorders>
            <w:shd w:val="clear" w:color="auto" w:fill="auto"/>
            <w:noWrap/>
            <w:vAlign w:val="bottom"/>
            <w:hideMark/>
          </w:tcPr>
          <w:p w14:paraId="3B80F94E"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0.97***</w:t>
            </w:r>
          </w:p>
        </w:tc>
        <w:tc>
          <w:tcPr>
            <w:tcW w:w="1350" w:type="dxa"/>
            <w:tcBorders>
              <w:top w:val="nil"/>
              <w:left w:val="nil"/>
              <w:bottom w:val="nil"/>
              <w:right w:val="nil"/>
            </w:tcBorders>
            <w:shd w:val="clear" w:color="auto" w:fill="auto"/>
            <w:noWrap/>
            <w:vAlign w:val="bottom"/>
            <w:hideMark/>
          </w:tcPr>
          <w:p w14:paraId="5DE9029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1.03***</w:t>
            </w:r>
          </w:p>
        </w:tc>
        <w:tc>
          <w:tcPr>
            <w:tcW w:w="1350" w:type="dxa"/>
            <w:tcBorders>
              <w:top w:val="nil"/>
              <w:left w:val="nil"/>
              <w:bottom w:val="nil"/>
              <w:right w:val="nil"/>
            </w:tcBorders>
            <w:shd w:val="clear" w:color="auto" w:fill="auto"/>
            <w:noWrap/>
            <w:vAlign w:val="bottom"/>
            <w:hideMark/>
          </w:tcPr>
          <w:p w14:paraId="4F166D12"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1.00</w:t>
            </w:r>
          </w:p>
        </w:tc>
        <w:tc>
          <w:tcPr>
            <w:tcW w:w="1362" w:type="dxa"/>
            <w:tcBorders>
              <w:top w:val="nil"/>
              <w:left w:val="nil"/>
              <w:bottom w:val="nil"/>
              <w:right w:val="nil"/>
            </w:tcBorders>
            <w:shd w:val="clear" w:color="auto" w:fill="auto"/>
            <w:noWrap/>
            <w:vAlign w:val="bottom"/>
            <w:hideMark/>
          </w:tcPr>
          <w:p w14:paraId="2A63272E"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0.99</w:t>
            </w:r>
          </w:p>
        </w:tc>
      </w:tr>
      <w:tr w:rsidR="007B78C7" w:rsidRPr="00104D9F" w14:paraId="445DA993" w14:textId="77777777" w:rsidTr="007B78C7">
        <w:trPr>
          <w:trHeight w:val="232"/>
        </w:trPr>
        <w:tc>
          <w:tcPr>
            <w:tcW w:w="1905" w:type="dxa"/>
            <w:tcBorders>
              <w:top w:val="nil"/>
              <w:left w:val="nil"/>
              <w:bottom w:val="single" w:sz="4" w:space="0" w:color="auto"/>
              <w:right w:val="nil"/>
            </w:tcBorders>
            <w:shd w:val="clear" w:color="auto" w:fill="auto"/>
            <w:noWrap/>
            <w:vAlign w:val="bottom"/>
            <w:hideMark/>
          </w:tcPr>
          <w:p w14:paraId="6F3E7068"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496B435C"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(-2.82)</w:t>
            </w:r>
          </w:p>
        </w:tc>
        <w:tc>
          <w:tcPr>
            <w:tcW w:w="1350" w:type="dxa"/>
            <w:tcBorders>
              <w:top w:val="nil"/>
              <w:left w:val="nil"/>
              <w:bottom w:val="single" w:sz="4" w:space="0" w:color="auto"/>
              <w:right w:val="nil"/>
            </w:tcBorders>
            <w:shd w:val="clear" w:color="auto" w:fill="auto"/>
            <w:noWrap/>
            <w:vAlign w:val="bottom"/>
            <w:hideMark/>
          </w:tcPr>
          <w:p w14:paraId="33040AB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(-4.40)</w:t>
            </w:r>
          </w:p>
        </w:tc>
        <w:tc>
          <w:tcPr>
            <w:tcW w:w="1350" w:type="dxa"/>
            <w:tcBorders>
              <w:top w:val="nil"/>
              <w:left w:val="nil"/>
              <w:bottom w:val="single" w:sz="4" w:space="0" w:color="auto"/>
              <w:right w:val="nil"/>
            </w:tcBorders>
            <w:shd w:val="clear" w:color="auto" w:fill="auto"/>
            <w:noWrap/>
            <w:vAlign w:val="bottom"/>
            <w:hideMark/>
          </w:tcPr>
          <w:p w14:paraId="3D1D118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(6.28)</w:t>
            </w:r>
          </w:p>
        </w:tc>
        <w:tc>
          <w:tcPr>
            <w:tcW w:w="1350" w:type="dxa"/>
            <w:tcBorders>
              <w:top w:val="nil"/>
              <w:left w:val="nil"/>
              <w:bottom w:val="single" w:sz="4" w:space="0" w:color="auto"/>
              <w:right w:val="nil"/>
            </w:tcBorders>
            <w:shd w:val="clear" w:color="auto" w:fill="auto"/>
            <w:noWrap/>
            <w:vAlign w:val="bottom"/>
            <w:hideMark/>
          </w:tcPr>
          <w:p w14:paraId="1F37826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(0.24)</w:t>
            </w:r>
          </w:p>
        </w:tc>
        <w:tc>
          <w:tcPr>
            <w:tcW w:w="1362" w:type="dxa"/>
            <w:tcBorders>
              <w:top w:val="nil"/>
              <w:left w:val="nil"/>
              <w:bottom w:val="single" w:sz="4" w:space="0" w:color="auto"/>
              <w:right w:val="nil"/>
            </w:tcBorders>
            <w:shd w:val="clear" w:color="auto" w:fill="auto"/>
            <w:noWrap/>
            <w:vAlign w:val="bottom"/>
            <w:hideMark/>
          </w:tcPr>
          <w:p w14:paraId="2F93638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(-0.85)</w:t>
            </w:r>
          </w:p>
        </w:tc>
      </w:tr>
      <w:tr w:rsidR="007B78C7" w:rsidRPr="00104D9F" w14:paraId="6E016992" w14:textId="77777777" w:rsidTr="007B78C7">
        <w:trPr>
          <w:trHeight w:val="232"/>
        </w:trPr>
        <w:tc>
          <w:tcPr>
            <w:tcW w:w="1905" w:type="dxa"/>
            <w:tcBorders>
              <w:top w:val="nil"/>
              <w:left w:val="nil"/>
              <w:bottom w:val="nil"/>
              <w:right w:val="nil"/>
            </w:tcBorders>
            <w:shd w:val="clear" w:color="auto" w:fill="auto"/>
            <w:noWrap/>
            <w:vAlign w:val="bottom"/>
            <w:hideMark/>
          </w:tcPr>
          <w:p w14:paraId="583F5873"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Male</w:t>
            </w:r>
          </w:p>
        </w:tc>
        <w:tc>
          <w:tcPr>
            <w:tcW w:w="1350" w:type="dxa"/>
            <w:tcBorders>
              <w:top w:val="nil"/>
              <w:left w:val="nil"/>
              <w:bottom w:val="nil"/>
              <w:right w:val="nil"/>
            </w:tcBorders>
            <w:shd w:val="clear" w:color="auto" w:fill="auto"/>
            <w:noWrap/>
            <w:vAlign w:val="bottom"/>
            <w:hideMark/>
          </w:tcPr>
          <w:p w14:paraId="11310AC6"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1.19</w:t>
            </w:r>
          </w:p>
        </w:tc>
        <w:tc>
          <w:tcPr>
            <w:tcW w:w="1350" w:type="dxa"/>
            <w:tcBorders>
              <w:top w:val="nil"/>
              <w:left w:val="nil"/>
              <w:bottom w:val="nil"/>
              <w:right w:val="nil"/>
            </w:tcBorders>
            <w:shd w:val="clear" w:color="auto" w:fill="auto"/>
            <w:noWrap/>
            <w:vAlign w:val="bottom"/>
            <w:hideMark/>
          </w:tcPr>
          <w:p w14:paraId="2176FCF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1.47*</w:t>
            </w:r>
          </w:p>
        </w:tc>
        <w:tc>
          <w:tcPr>
            <w:tcW w:w="1350" w:type="dxa"/>
            <w:tcBorders>
              <w:top w:val="nil"/>
              <w:left w:val="nil"/>
              <w:bottom w:val="nil"/>
              <w:right w:val="nil"/>
            </w:tcBorders>
            <w:shd w:val="clear" w:color="auto" w:fill="auto"/>
            <w:noWrap/>
            <w:vAlign w:val="bottom"/>
            <w:hideMark/>
          </w:tcPr>
          <w:p w14:paraId="6CD42C1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1.38*</w:t>
            </w:r>
          </w:p>
        </w:tc>
        <w:tc>
          <w:tcPr>
            <w:tcW w:w="1350" w:type="dxa"/>
            <w:tcBorders>
              <w:top w:val="nil"/>
              <w:left w:val="nil"/>
              <w:bottom w:val="nil"/>
              <w:right w:val="nil"/>
            </w:tcBorders>
            <w:shd w:val="clear" w:color="auto" w:fill="auto"/>
            <w:noWrap/>
            <w:vAlign w:val="bottom"/>
            <w:hideMark/>
          </w:tcPr>
          <w:p w14:paraId="22AC07FC"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0.86</w:t>
            </w:r>
          </w:p>
        </w:tc>
        <w:tc>
          <w:tcPr>
            <w:tcW w:w="1362" w:type="dxa"/>
            <w:tcBorders>
              <w:top w:val="nil"/>
              <w:left w:val="nil"/>
              <w:bottom w:val="nil"/>
              <w:right w:val="nil"/>
            </w:tcBorders>
            <w:shd w:val="clear" w:color="auto" w:fill="auto"/>
            <w:noWrap/>
            <w:vAlign w:val="bottom"/>
            <w:hideMark/>
          </w:tcPr>
          <w:p w14:paraId="3CBB06D2"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1.21</w:t>
            </w:r>
          </w:p>
        </w:tc>
      </w:tr>
      <w:tr w:rsidR="007B78C7" w:rsidRPr="00104D9F" w14:paraId="25583A0F" w14:textId="77777777" w:rsidTr="007B78C7">
        <w:trPr>
          <w:trHeight w:val="232"/>
        </w:trPr>
        <w:tc>
          <w:tcPr>
            <w:tcW w:w="1905" w:type="dxa"/>
            <w:tcBorders>
              <w:top w:val="nil"/>
              <w:left w:val="nil"/>
              <w:bottom w:val="single" w:sz="4" w:space="0" w:color="auto"/>
              <w:right w:val="nil"/>
            </w:tcBorders>
            <w:shd w:val="clear" w:color="auto" w:fill="auto"/>
            <w:noWrap/>
            <w:vAlign w:val="bottom"/>
            <w:hideMark/>
          </w:tcPr>
          <w:p w14:paraId="473C0A96"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656F02C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(1.31)</w:t>
            </w:r>
          </w:p>
        </w:tc>
        <w:tc>
          <w:tcPr>
            <w:tcW w:w="1350" w:type="dxa"/>
            <w:tcBorders>
              <w:top w:val="nil"/>
              <w:left w:val="nil"/>
              <w:bottom w:val="single" w:sz="4" w:space="0" w:color="auto"/>
              <w:right w:val="nil"/>
            </w:tcBorders>
            <w:shd w:val="clear" w:color="auto" w:fill="auto"/>
            <w:noWrap/>
            <w:vAlign w:val="bottom"/>
            <w:hideMark/>
          </w:tcPr>
          <w:p w14:paraId="6ECA171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(2.10)</w:t>
            </w:r>
          </w:p>
        </w:tc>
        <w:tc>
          <w:tcPr>
            <w:tcW w:w="1350" w:type="dxa"/>
            <w:tcBorders>
              <w:top w:val="nil"/>
              <w:left w:val="nil"/>
              <w:bottom w:val="single" w:sz="4" w:space="0" w:color="auto"/>
              <w:right w:val="nil"/>
            </w:tcBorders>
            <w:shd w:val="clear" w:color="auto" w:fill="auto"/>
            <w:noWrap/>
            <w:vAlign w:val="bottom"/>
            <w:hideMark/>
          </w:tcPr>
          <w:p w14:paraId="59E46076"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(1.97)</w:t>
            </w:r>
          </w:p>
        </w:tc>
        <w:tc>
          <w:tcPr>
            <w:tcW w:w="1350" w:type="dxa"/>
            <w:tcBorders>
              <w:top w:val="nil"/>
              <w:left w:val="nil"/>
              <w:bottom w:val="single" w:sz="4" w:space="0" w:color="auto"/>
              <w:right w:val="nil"/>
            </w:tcBorders>
            <w:shd w:val="clear" w:color="auto" w:fill="auto"/>
            <w:noWrap/>
            <w:vAlign w:val="bottom"/>
            <w:hideMark/>
          </w:tcPr>
          <w:p w14:paraId="295574F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(-0.72)</w:t>
            </w:r>
          </w:p>
        </w:tc>
        <w:tc>
          <w:tcPr>
            <w:tcW w:w="1362" w:type="dxa"/>
            <w:tcBorders>
              <w:top w:val="nil"/>
              <w:left w:val="nil"/>
              <w:bottom w:val="single" w:sz="4" w:space="0" w:color="auto"/>
              <w:right w:val="nil"/>
            </w:tcBorders>
            <w:shd w:val="clear" w:color="auto" w:fill="auto"/>
            <w:noWrap/>
            <w:vAlign w:val="bottom"/>
            <w:hideMark/>
          </w:tcPr>
          <w:p w14:paraId="4E762437"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(0.95)</w:t>
            </w:r>
          </w:p>
        </w:tc>
      </w:tr>
      <w:tr w:rsidR="007B78C7" w:rsidRPr="00104D9F" w14:paraId="6053EB05" w14:textId="77777777" w:rsidTr="007B78C7">
        <w:trPr>
          <w:trHeight w:val="232"/>
        </w:trPr>
        <w:tc>
          <w:tcPr>
            <w:tcW w:w="1905" w:type="dxa"/>
            <w:tcBorders>
              <w:top w:val="nil"/>
              <w:left w:val="nil"/>
              <w:bottom w:val="nil"/>
              <w:right w:val="nil"/>
            </w:tcBorders>
            <w:shd w:val="clear" w:color="auto" w:fill="auto"/>
            <w:noWrap/>
            <w:vAlign w:val="bottom"/>
            <w:hideMark/>
          </w:tcPr>
          <w:p w14:paraId="44B81064"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Class</w:t>
            </w:r>
          </w:p>
        </w:tc>
        <w:tc>
          <w:tcPr>
            <w:tcW w:w="1350" w:type="dxa"/>
            <w:tcBorders>
              <w:top w:val="nil"/>
              <w:left w:val="nil"/>
              <w:bottom w:val="nil"/>
              <w:right w:val="nil"/>
            </w:tcBorders>
            <w:shd w:val="clear" w:color="auto" w:fill="auto"/>
            <w:noWrap/>
            <w:vAlign w:val="bottom"/>
            <w:hideMark/>
          </w:tcPr>
          <w:p w14:paraId="645995FB"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0.96</w:t>
            </w:r>
          </w:p>
        </w:tc>
        <w:tc>
          <w:tcPr>
            <w:tcW w:w="1350" w:type="dxa"/>
            <w:tcBorders>
              <w:top w:val="nil"/>
              <w:left w:val="nil"/>
              <w:bottom w:val="nil"/>
              <w:right w:val="nil"/>
            </w:tcBorders>
            <w:shd w:val="clear" w:color="auto" w:fill="auto"/>
            <w:noWrap/>
            <w:vAlign w:val="bottom"/>
            <w:hideMark/>
          </w:tcPr>
          <w:p w14:paraId="5BDBAD3A"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0.89</w:t>
            </w:r>
          </w:p>
        </w:tc>
        <w:tc>
          <w:tcPr>
            <w:tcW w:w="1350" w:type="dxa"/>
            <w:tcBorders>
              <w:top w:val="nil"/>
              <w:left w:val="nil"/>
              <w:bottom w:val="nil"/>
              <w:right w:val="nil"/>
            </w:tcBorders>
            <w:shd w:val="clear" w:color="auto" w:fill="auto"/>
            <w:noWrap/>
            <w:vAlign w:val="bottom"/>
            <w:hideMark/>
          </w:tcPr>
          <w:p w14:paraId="15916B41"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w:t>
            </w:r>
          </w:p>
        </w:tc>
        <w:tc>
          <w:tcPr>
            <w:tcW w:w="1350" w:type="dxa"/>
            <w:tcBorders>
              <w:top w:val="nil"/>
              <w:left w:val="nil"/>
              <w:bottom w:val="nil"/>
              <w:right w:val="nil"/>
            </w:tcBorders>
            <w:shd w:val="clear" w:color="auto" w:fill="auto"/>
            <w:noWrap/>
            <w:vAlign w:val="bottom"/>
            <w:hideMark/>
          </w:tcPr>
          <w:p w14:paraId="06CC66A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w:t>
            </w:r>
          </w:p>
        </w:tc>
        <w:tc>
          <w:tcPr>
            <w:tcW w:w="1362" w:type="dxa"/>
            <w:tcBorders>
              <w:top w:val="nil"/>
              <w:left w:val="nil"/>
              <w:bottom w:val="nil"/>
              <w:right w:val="nil"/>
            </w:tcBorders>
            <w:shd w:val="clear" w:color="auto" w:fill="auto"/>
            <w:noWrap/>
            <w:vAlign w:val="bottom"/>
            <w:hideMark/>
          </w:tcPr>
          <w:p w14:paraId="6A8A8D19"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1.15</w:t>
            </w:r>
          </w:p>
        </w:tc>
      </w:tr>
      <w:tr w:rsidR="007B78C7" w:rsidRPr="00104D9F" w14:paraId="1A1E62F4" w14:textId="77777777" w:rsidTr="007B78C7">
        <w:trPr>
          <w:trHeight w:val="232"/>
        </w:trPr>
        <w:tc>
          <w:tcPr>
            <w:tcW w:w="1905" w:type="dxa"/>
            <w:tcBorders>
              <w:top w:val="nil"/>
              <w:left w:val="nil"/>
              <w:bottom w:val="single" w:sz="4" w:space="0" w:color="auto"/>
              <w:right w:val="nil"/>
            </w:tcBorders>
            <w:shd w:val="clear" w:color="auto" w:fill="auto"/>
            <w:noWrap/>
            <w:vAlign w:val="bottom"/>
            <w:hideMark/>
          </w:tcPr>
          <w:p w14:paraId="0E6C1116"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62D82C8B"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(-0.48)</w:t>
            </w:r>
          </w:p>
        </w:tc>
        <w:tc>
          <w:tcPr>
            <w:tcW w:w="1350" w:type="dxa"/>
            <w:tcBorders>
              <w:top w:val="nil"/>
              <w:left w:val="nil"/>
              <w:bottom w:val="single" w:sz="4" w:space="0" w:color="auto"/>
              <w:right w:val="nil"/>
            </w:tcBorders>
            <w:shd w:val="clear" w:color="auto" w:fill="auto"/>
            <w:noWrap/>
            <w:vAlign w:val="bottom"/>
            <w:hideMark/>
          </w:tcPr>
          <w:p w14:paraId="1A31A92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(-1.04)</w:t>
            </w:r>
          </w:p>
        </w:tc>
        <w:tc>
          <w:tcPr>
            <w:tcW w:w="1350" w:type="dxa"/>
            <w:tcBorders>
              <w:top w:val="nil"/>
              <w:left w:val="nil"/>
              <w:bottom w:val="single" w:sz="4" w:space="0" w:color="auto"/>
              <w:right w:val="nil"/>
            </w:tcBorders>
            <w:shd w:val="clear" w:color="auto" w:fill="auto"/>
            <w:noWrap/>
            <w:vAlign w:val="bottom"/>
            <w:hideMark/>
          </w:tcPr>
          <w:p w14:paraId="7E3278FB"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w:t>
            </w:r>
          </w:p>
        </w:tc>
        <w:tc>
          <w:tcPr>
            <w:tcW w:w="1350" w:type="dxa"/>
            <w:tcBorders>
              <w:top w:val="nil"/>
              <w:left w:val="nil"/>
              <w:bottom w:val="single" w:sz="4" w:space="0" w:color="auto"/>
              <w:right w:val="nil"/>
            </w:tcBorders>
            <w:shd w:val="clear" w:color="auto" w:fill="auto"/>
            <w:noWrap/>
            <w:vAlign w:val="bottom"/>
            <w:hideMark/>
          </w:tcPr>
          <w:p w14:paraId="71582A2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w:t>
            </w:r>
          </w:p>
        </w:tc>
        <w:tc>
          <w:tcPr>
            <w:tcW w:w="1362" w:type="dxa"/>
            <w:tcBorders>
              <w:top w:val="nil"/>
              <w:left w:val="nil"/>
              <w:bottom w:val="single" w:sz="4" w:space="0" w:color="auto"/>
              <w:right w:val="nil"/>
            </w:tcBorders>
            <w:shd w:val="clear" w:color="auto" w:fill="auto"/>
            <w:noWrap/>
            <w:vAlign w:val="bottom"/>
            <w:hideMark/>
          </w:tcPr>
          <w:p w14:paraId="5E55BC1C"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(1.24)</w:t>
            </w:r>
          </w:p>
        </w:tc>
      </w:tr>
      <w:tr w:rsidR="007B78C7" w:rsidRPr="00104D9F" w14:paraId="2706F16D" w14:textId="77777777" w:rsidTr="007B78C7">
        <w:trPr>
          <w:trHeight w:val="232"/>
        </w:trPr>
        <w:tc>
          <w:tcPr>
            <w:tcW w:w="1905" w:type="dxa"/>
            <w:tcBorders>
              <w:top w:val="nil"/>
              <w:left w:val="nil"/>
              <w:bottom w:val="nil"/>
              <w:right w:val="nil"/>
            </w:tcBorders>
            <w:shd w:val="clear" w:color="auto" w:fill="auto"/>
            <w:noWrap/>
            <w:vAlign w:val="bottom"/>
            <w:hideMark/>
          </w:tcPr>
          <w:p w14:paraId="1AC6E9E2"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Education</w:t>
            </w:r>
          </w:p>
        </w:tc>
        <w:tc>
          <w:tcPr>
            <w:tcW w:w="1350" w:type="dxa"/>
            <w:tcBorders>
              <w:top w:val="nil"/>
              <w:left w:val="nil"/>
              <w:bottom w:val="nil"/>
              <w:right w:val="nil"/>
            </w:tcBorders>
            <w:shd w:val="clear" w:color="auto" w:fill="auto"/>
            <w:noWrap/>
            <w:vAlign w:val="bottom"/>
            <w:hideMark/>
          </w:tcPr>
          <w:p w14:paraId="5C07424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2.95***</w:t>
            </w:r>
          </w:p>
        </w:tc>
        <w:tc>
          <w:tcPr>
            <w:tcW w:w="1350" w:type="dxa"/>
            <w:tcBorders>
              <w:top w:val="nil"/>
              <w:left w:val="nil"/>
              <w:bottom w:val="nil"/>
              <w:right w:val="nil"/>
            </w:tcBorders>
            <w:shd w:val="clear" w:color="auto" w:fill="auto"/>
            <w:noWrap/>
            <w:vAlign w:val="bottom"/>
            <w:hideMark/>
          </w:tcPr>
          <w:p w14:paraId="1D86094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2.26***</w:t>
            </w:r>
          </w:p>
        </w:tc>
        <w:tc>
          <w:tcPr>
            <w:tcW w:w="1350" w:type="dxa"/>
            <w:tcBorders>
              <w:top w:val="nil"/>
              <w:left w:val="nil"/>
              <w:bottom w:val="nil"/>
              <w:right w:val="nil"/>
            </w:tcBorders>
            <w:shd w:val="clear" w:color="auto" w:fill="auto"/>
            <w:noWrap/>
            <w:vAlign w:val="bottom"/>
            <w:hideMark/>
          </w:tcPr>
          <w:p w14:paraId="3A1E320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2.11***</w:t>
            </w:r>
          </w:p>
        </w:tc>
        <w:tc>
          <w:tcPr>
            <w:tcW w:w="1350" w:type="dxa"/>
            <w:tcBorders>
              <w:top w:val="nil"/>
              <w:left w:val="nil"/>
              <w:bottom w:val="nil"/>
              <w:right w:val="nil"/>
            </w:tcBorders>
            <w:shd w:val="clear" w:color="auto" w:fill="auto"/>
            <w:noWrap/>
            <w:vAlign w:val="bottom"/>
            <w:hideMark/>
          </w:tcPr>
          <w:p w14:paraId="3371CC20" w14:textId="1390A94A"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3.18</w:t>
            </w:r>
            <w:r w:rsidR="007B78C7">
              <w:rPr>
                <w:rFonts w:eastAsia="Times New Roman" w:cs="Times New Roman"/>
                <w:color w:val="000000"/>
                <w:sz w:val="22"/>
                <w:szCs w:val="22"/>
              </w:rPr>
              <w:t>***</w:t>
            </w:r>
          </w:p>
        </w:tc>
        <w:tc>
          <w:tcPr>
            <w:tcW w:w="1362" w:type="dxa"/>
            <w:tcBorders>
              <w:top w:val="nil"/>
              <w:left w:val="nil"/>
              <w:bottom w:val="nil"/>
              <w:right w:val="nil"/>
            </w:tcBorders>
            <w:shd w:val="clear" w:color="auto" w:fill="auto"/>
            <w:noWrap/>
            <w:vAlign w:val="bottom"/>
            <w:hideMark/>
          </w:tcPr>
          <w:p w14:paraId="2FB0A717"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2.76***</w:t>
            </w:r>
          </w:p>
        </w:tc>
      </w:tr>
      <w:tr w:rsidR="007B78C7" w:rsidRPr="00104D9F" w14:paraId="3B16BF4D" w14:textId="77777777" w:rsidTr="007B78C7">
        <w:trPr>
          <w:trHeight w:val="232"/>
        </w:trPr>
        <w:tc>
          <w:tcPr>
            <w:tcW w:w="1905" w:type="dxa"/>
            <w:tcBorders>
              <w:top w:val="nil"/>
              <w:left w:val="nil"/>
              <w:bottom w:val="single" w:sz="4" w:space="0" w:color="auto"/>
              <w:right w:val="nil"/>
            </w:tcBorders>
            <w:shd w:val="clear" w:color="auto" w:fill="auto"/>
            <w:noWrap/>
            <w:vAlign w:val="bottom"/>
            <w:hideMark/>
          </w:tcPr>
          <w:p w14:paraId="5068B4CB"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w:t>
            </w:r>
          </w:p>
        </w:tc>
        <w:tc>
          <w:tcPr>
            <w:tcW w:w="1350" w:type="dxa"/>
            <w:tcBorders>
              <w:top w:val="nil"/>
              <w:left w:val="nil"/>
              <w:bottom w:val="single" w:sz="4" w:space="0" w:color="auto"/>
              <w:right w:val="nil"/>
            </w:tcBorders>
            <w:shd w:val="clear" w:color="auto" w:fill="auto"/>
            <w:noWrap/>
            <w:vAlign w:val="bottom"/>
            <w:hideMark/>
          </w:tcPr>
          <w:p w14:paraId="5BECB38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(10.23)</w:t>
            </w:r>
          </w:p>
        </w:tc>
        <w:tc>
          <w:tcPr>
            <w:tcW w:w="1350" w:type="dxa"/>
            <w:tcBorders>
              <w:top w:val="nil"/>
              <w:left w:val="nil"/>
              <w:bottom w:val="single" w:sz="4" w:space="0" w:color="auto"/>
              <w:right w:val="nil"/>
            </w:tcBorders>
            <w:shd w:val="clear" w:color="auto" w:fill="auto"/>
            <w:noWrap/>
            <w:vAlign w:val="bottom"/>
            <w:hideMark/>
          </w:tcPr>
          <w:p w14:paraId="22B0FFF7"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(5.89)</w:t>
            </w:r>
          </w:p>
        </w:tc>
        <w:tc>
          <w:tcPr>
            <w:tcW w:w="1350" w:type="dxa"/>
            <w:tcBorders>
              <w:top w:val="nil"/>
              <w:left w:val="nil"/>
              <w:bottom w:val="single" w:sz="4" w:space="0" w:color="auto"/>
              <w:right w:val="nil"/>
            </w:tcBorders>
            <w:shd w:val="clear" w:color="auto" w:fill="auto"/>
            <w:noWrap/>
            <w:vAlign w:val="bottom"/>
            <w:hideMark/>
          </w:tcPr>
          <w:p w14:paraId="7B58751A"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(6.57)</w:t>
            </w:r>
          </w:p>
        </w:tc>
        <w:tc>
          <w:tcPr>
            <w:tcW w:w="1350" w:type="dxa"/>
            <w:tcBorders>
              <w:top w:val="nil"/>
              <w:left w:val="nil"/>
              <w:bottom w:val="single" w:sz="4" w:space="0" w:color="auto"/>
              <w:right w:val="nil"/>
            </w:tcBorders>
            <w:shd w:val="clear" w:color="auto" w:fill="auto"/>
            <w:noWrap/>
            <w:vAlign w:val="bottom"/>
            <w:hideMark/>
          </w:tcPr>
          <w:p w14:paraId="0B916680"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(6.31)</w:t>
            </w:r>
          </w:p>
        </w:tc>
        <w:tc>
          <w:tcPr>
            <w:tcW w:w="1362" w:type="dxa"/>
            <w:tcBorders>
              <w:top w:val="nil"/>
              <w:left w:val="nil"/>
              <w:bottom w:val="single" w:sz="4" w:space="0" w:color="auto"/>
              <w:right w:val="nil"/>
            </w:tcBorders>
            <w:shd w:val="clear" w:color="auto" w:fill="auto"/>
            <w:noWrap/>
            <w:vAlign w:val="bottom"/>
            <w:hideMark/>
          </w:tcPr>
          <w:p w14:paraId="6416004F"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(4.65)</w:t>
            </w:r>
          </w:p>
        </w:tc>
      </w:tr>
      <w:tr w:rsidR="007B78C7" w:rsidRPr="00104D9F" w14:paraId="6298FF50" w14:textId="77777777" w:rsidTr="007B78C7">
        <w:trPr>
          <w:trHeight w:val="232"/>
        </w:trPr>
        <w:tc>
          <w:tcPr>
            <w:tcW w:w="1905" w:type="dxa"/>
            <w:tcBorders>
              <w:top w:val="nil"/>
              <w:left w:val="nil"/>
              <w:bottom w:val="single" w:sz="4" w:space="0" w:color="auto"/>
              <w:right w:val="nil"/>
            </w:tcBorders>
            <w:shd w:val="clear" w:color="auto" w:fill="auto"/>
            <w:noWrap/>
            <w:vAlign w:val="center"/>
            <w:hideMark/>
          </w:tcPr>
          <w:p w14:paraId="72B5B653"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Chi-Squared</w:t>
            </w:r>
          </w:p>
        </w:tc>
        <w:tc>
          <w:tcPr>
            <w:tcW w:w="1350" w:type="dxa"/>
            <w:tcBorders>
              <w:top w:val="nil"/>
              <w:left w:val="nil"/>
              <w:bottom w:val="single" w:sz="4" w:space="0" w:color="auto"/>
              <w:right w:val="nil"/>
            </w:tcBorders>
            <w:shd w:val="clear" w:color="auto" w:fill="auto"/>
            <w:noWrap/>
            <w:vAlign w:val="bottom"/>
            <w:hideMark/>
          </w:tcPr>
          <w:p w14:paraId="402087B0"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223.46</w:t>
            </w:r>
          </w:p>
        </w:tc>
        <w:tc>
          <w:tcPr>
            <w:tcW w:w="1350" w:type="dxa"/>
            <w:tcBorders>
              <w:top w:val="nil"/>
              <w:left w:val="nil"/>
              <w:bottom w:val="single" w:sz="4" w:space="0" w:color="auto"/>
              <w:right w:val="nil"/>
            </w:tcBorders>
            <w:shd w:val="clear" w:color="auto" w:fill="auto"/>
            <w:noWrap/>
            <w:vAlign w:val="bottom"/>
            <w:hideMark/>
          </w:tcPr>
          <w:p w14:paraId="3B023664"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120.08</w:t>
            </w:r>
          </w:p>
        </w:tc>
        <w:tc>
          <w:tcPr>
            <w:tcW w:w="1350" w:type="dxa"/>
            <w:tcBorders>
              <w:top w:val="nil"/>
              <w:left w:val="nil"/>
              <w:bottom w:val="single" w:sz="4" w:space="0" w:color="auto"/>
              <w:right w:val="nil"/>
            </w:tcBorders>
            <w:shd w:val="clear" w:color="auto" w:fill="auto"/>
            <w:noWrap/>
            <w:vAlign w:val="bottom"/>
            <w:hideMark/>
          </w:tcPr>
          <w:p w14:paraId="5EED70CB"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91.12</w:t>
            </w:r>
          </w:p>
        </w:tc>
        <w:tc>
          <w:tcPr>
            <w:tcW w:w="1350" w:type="dxa"/>
            <w:tcBorders>
              <w:top w:val="nil"/>
              <w:left w:val="nil"/>
              <w:bottom w:val="single" w:sz="4" w:space="0" w:color="auto"/>
              <w:right w:val="nil"/>
            </w:tcBorders>
            <w:shd w:val="clear" w:color="auto" w:fill="auto"/>
            <w:noWrap/>
            <w:vAlign w:val="bottom"/>
            <w:hideMark/>
          </w:tcPr>
          <w:p w14:paraId="560D0D1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65.53</w:t>
            </w:r>
          </w:p>
        </w:tc>
        <w:tc>
          <w:tcPr>
            <w:tcW w:w="1362" w:type="dxa"/>
            <w:tcBorders>
              <w:top w:val="nil"/>
              <w:left w:val="nil"/>
              <w:bottom w:val="single" w:sz="4" w:space="0" w:color="auto"/>
              <w:right w:val="nil"/>
            </w:tcBorders>
            <w:shd w:val="clear" w:color="auto" w:fill="auto"/>
            <w:noWrap/>
            <w:vAlign w:val="bottom"/>
            <w:hideMark/>
          </w:tcPr>
          <w:p w14:paraId="4DBCE48E"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41.21</w:t>
            </w:r>
          </w:p>
        </w:tc>
      </w:tr>
      <w:tr w:rsidR="007B78C7" w:rsidRPr="00104D9F" w14:paraId="03CE1C33" w14:textId="77777777" w:rsidTr="007B78C7">
        <w:trPr>
          <w:trHeight w:val="232"/>
        </w:trPr>
        <w:tc>
          <w:tcPr>
            <w:tcW w:w="1905" w:type="dxa"/>
            <w:tcBorders>
              <w:top w:val="nil"/>
              <w:left w:val="nil"/>
              <w:bottom w:val="single" w:sz="4" w:space="0" w:color="auto"/>
              <w:right w:val="nil"/>
            </w:tcBorders>
            <w:shd w:val="clear" w:color="auto" w:fill="auto"/>
            <w:noWrap/>
            <w:vAlign w:val="center"/>
            <w:hideMark/>
          </w:tcPr>
          <w:p w14:paraId="22879733"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P&gt;Chi-Squared</w:t>
            </w:r>
          </w:p>
        </w:tc>
        <w:tc>
          <w:tcPr>
            <w:tcW w:w="1350" w:type="dxa"/>
            <w:tcBorders>
              <w:top w:val="nil"/>
              <w:left w:val="nil"/>
              <w:bottom w:val="single" w:sz="4" w:space="0" w:color="auto"/>
              <w:right w:val="nil"/>
            </w:tcBorders>
            <w:shd w:val="clear" w:color="auto" w:fill="auto"/>
            <w:noWrap/>
            <w:vAlign w:val="bottom"/>
            <w:hideMark/>
          </w:tcPr>
          <w:p w14:paraId="46C05206"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w:t>
            </w:r>
          </w:p>
        </w:tc>
        <w:tc>
          <w:tcPr>
            <w:tcW w:w="1350" w:type="dxa"/>
            <w:tcBorders>
              <w:top w:val="nil"/>
              <w:left w:val="nil"/>
              <w:bottom w:val="single" w:sz="4" w:space="0" w:color="auto"/>
              <w:right w:val="nil"/>
            </w:tcBorders>
            <w:shd w:val="clear" w:color="auto" w:fill="auto"/>
            <w:noWrap/>
            <w:vAlign w:val="bottom"/>
            <w:hideMark/>
          </w:tcPr>
          <w:p w14:paraId="5B17897E"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w:t>
            </w:r>
          </w:p>
        </w:tc>
        <w:tc>
          <w:tcPr>
            <w:tcW w:w="1350" w:type="dxa"/>
            <w:tcBorders>
              <w:top w:val="nil"/>
              <w:left w:val="nil"/>
              <w:bottom w:val="single" w:sz="4" w:space="0" w:color="auto"/>
              <w:right w:val="nil"/>
            </w:tcBorders>
            <w:shd w:val="clear" w:color="auto" w:fill="auto"/>
            <w:noWrap/>
            <w:vAlign w:val="bottom"/>
            <w:hideMark/>
          </w:tcPr>
          <w:p w14:paraId="31029465"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w:t>
            </w:r>
          </w:p>
        </w:tc>
        <w:tc>
          <w:tcPr>
            <w:tcW w:w="1350" w:type="dxa"/>
            <w:tcBorders>
              <w:top w:val="nil"/>
              <w:left w:val="nil"/>
              <w:bottom w:val="single" w:sz="4" w:space="0" w:color="auto"/>
              <w:right w:val="nil"/>
            </w:tcBorders>
            <w:shd w:val="clear" w:color="auto" w:fill="auto"/>
            <w:noWrap/>
            <w:vAlign w:val="bottom"/>
            <w:hideMark/>
          </w:tcPr>
          <w:p w14:paraId="4B03B691"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0.0001</w:t>
            </w:r>
          </w:p>
        </w:tc>
        <w:tc>
          <w:tcPr>
            <w:tcW w:w="1362" w:type="dxa"/>
            <w:tcBorders>
              <w:top w:val="nil"/>
              <w:left w:val="nil"/>
              <w:bottom w:val="single" w:sz="4" w:space="0" w:color="auto"/>
              <w:right w:val="nil"/>
            </w:tcBorders>
            <w:shd w:val="clear" w:color="auto" w:fill="auto"/>
            <w:noWrap/>
            <w:vAlign w:val="bottom"/>
            <w:hideMark/>
          </w:tcPr>
          <w:p w14:paraId="687FA447"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w:t>
            </w:r>
          </w:p>
        </w:tc>
      </w:tr>
      <w:tr w:rsidR="007B78C7" w:rsidRPr="00104D9F" w14:paraId="5BEAE751" w14:textId="77777777" w:rsidTr="007B78C7">
        <w:trPr>
          <w:trHeight w:val="232"/>
        </w:trPr>
        <w:tc>
          <w:tcPr>
            <w:tcW w:w="1905" w:type="dxa"/>
            <w:tcBorders>
              <w:top w:val="nil"/>
              <w:left w:val="nil"/>
              <w:bottom w:val="single" w:sz="4" w:space="0" w:color="auto"/>
              <w:right w:val="nil"/>
            </w:tcBorders>
            <w:shd w:val="clear" w:color="auto" w:fill="auto"/>
            <w:noWrap/>
            <w:vAlign w:val="center"/>
            <w:hideMark/>
          </w:tcPr>
          <w:p w14:paraId="151C934B" w14:textId="77777777"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Pseudo R-Squared</w:t>
            </w:r>
          </w:p>
        </w:tc>
        <w:tc>
          <w:tcPr>
            <w:tcW w:w="1350" w:type="dxa"/>
            <w:tcBorders>
              <w:top w:val="nil"/>
              <w:left w:val="nil"/>
              <w:bottom w:val="single" w:sz="4" w:space="0" w:color="auto"/>
              <w:right w:val="nil"/>
            </w:tcBorders>
            <w:shd w:val="clear" w:color="auto" w:fill="auto"/>
            <w:noWrap/>
            <w:vAlign w:val="bottom"/>
            <w:hideMark/>
          </w:tcPr>
          <w:p w14:paraId="044B51A8"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0.1440</w:t>
            </w:r>
          </w:p>
        </w:tc>
        <w:tc>
          <w:tcPr>
            <w:tcW w:w="1350" w:type="dxa"/>
            <w:tcBorders>
              <w:top w:val="nil"/>
              <w:left w:val="nil"/>
              <w:bottom w:val="single" w:sz="4" w:space="0" w:color="auto"/>
              <w:right w:val="nil"/>
            </w:tcBorders>
            <w:shd w:val="clear" w:color="auto" w:fill="auto"/>
            <w:noWrap/>
            <w:vAlign w:val="bottom"/>
            <w:hideMark/>
          </w:tcPr>
          <w:p w14:paraId="5888505A"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0.1473</w:t>
            </w:r>
          </w:p>
        </w:tc>
        <w:tc>
          <w:tcPr>
            <w:tcW w:w="1350" w:type="dxa"/>
            <w:tcBorders>
              <w:top w:val="nil"/>
              <w:left w:val="nil"/>
              <w:bottom w:val="single" w:sz="4" w:space="0" w:color="auto"/>
              <w:right w:val="nil"/>
            </w:tcBorders>
            <w:shd w:val="clear" w:color="auto" w:fill="auto"/>
            <w:noWrap/>
            <w:vAlign w:val="bottom"/>
            <w:hideMark/>
          </w:tcPr>
          <w:p w14:paraId="007F80FD"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0.0900</w:t>
            </w:r>
          </w:p>
        </w:tc>
        <w:tc>
          <w:tcPr>
            <w:tcW w:w="1350" w:type="dxa"/>
            <w:tcBorders>
              <w:top w:val="nil"/>
              <w:left w:val="nil"/>
              <w:bottom w:val="single" w:sz="4" w:space="0" w:color="auto"/>
              <w:right w:val="nil"/>
            </w:tcBorders>
            <w:shd w:val="clear" w:color="auto" w:fill="auto"/>
            <w:noWrap/>
            <w:vAlign w:val="bottom"/>
            <w:hideMark/>
          </w:tcPr>
          <w:p w14:paraId="368419CA"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0.1030</w:t>
            </w:r>
          </w:p>
        </w:tc>
        <w:tc>
          <w:tcPr>
            <w:tcW w:w="1362" w:type="dxa"/>
            <w:tcBorders>
              <w:top w:val="nil"/>
              <w:left w:val="nil"/>
              <w:bottom w:val="single" w:sz="4" w:space="0" w:color="auto"/>
              <w:right w:val="nil"/>
            </w:tcBorders>
            <w:shd w:val="clear" w:color="auto" w:fill="auto"/>
            <w:noWrap/>
            <w:vAlign w:val="bottom"/>
            <w:hideMark/>
          </w:tcPr>
          <w:p w14:paraId="04DE36D9" w14:textId="77777777" w:rsidR="00104D9F" w:rsidRPr="00104D9F" w:rsidRDefault="00104D9F" w:rsidP="00104D9F">
            <w:pPr>
              <w:jc w:val="center"/>
              <w:rPr>
                <w:rFonts w:eastAsia="Times New Roman" w:cs="Times New Roman"/>
                <w:color w:val="000000"/>
                <w:sz w:val="22"/>
                <w:szCs w:val="22"/>
              </w:rPr>
            </w:pPr>
            <w:r w:rsidRPr="00104D9F">
              <w:rPr>
                <w:rFonts w:eastAsia="Times New Roman" w:cs="Times New Roman"/>
                <w:color w:val="000000"/>
                <w:sz w:val="22"/>
                <w:szCs w:val="22"/>
              </w:rPr>
              <w:t>0.0617</w:t>
            </w:r>
          </w:p>
        </w:tc>
      </w:tr>
      <w:tr w:rsidR="00104D9F" w:rsidRPr="00104D9F" w14:paraId="19D00916" w14:textId="77777777" w:rsidTr="00104D9F">
        <w:trPr>
          <w:trHeight w:val="232"/>
        </w:trPr>
        <w:tc>
          <w:tcPr>
            <w:tcW w:w="8667" w:type="dxa"/>
            <w:gridSpan w:val="6"/>
            <w:tcBorders>
              <w:top w:val="single" w:sz="4" w:space="0" w:color="auto"/>
              <w:left w:val="nil"/>
              <w:bottom w:val="single" w:sz="4" w:space="0" w:color="auto"/>
              <w:right w:val="nil"/>
            </w:tcBorders>
            <w:shd w:val="clear" w:color="auto" w:fill="auto"/>
            <w:noWrap/>
            <w:vAlign w:val="center"/>
            <w:hideMark/>
          </w:tcPr>
          <w:p w14:paraId="5DB8E903" w14:textId="5F5C7E78" w:rsidR="00104D9F" w:rsidRPr="00104D9F" w:rsidRDefault="00104D9F" w:rsidP="007B78C7">
            <w:pPr>
              <w:rPr>
                <w:rFonts w:eastAsia="Times New Roman" w:cs="Times New Roman"/>
                <w:color w:val="000000"/>
                <w:sz w:val="22"/>
                <w:szCs w:val="22"/>
              </w:rPr>
            </w:pPr>
            <w:r w:rsidRPr="00104D9F">
              <w:rPr>
                <w:rFonts w:eastAsia="Times New Roman" w:cs="Times New Roman"/>
                <w:color w:val="000000"/>
                <w:sz w:val="22"/>
                <w:szCs w:val="22"/>
              </w:rPr>
              <w:t xml:space="preserve">Odds Ratios are reported and rounded to </w:t>
            </w:r>
            <w:r w:rsidR="007B78C7">
              <w:rPr>
                <w:rFonts w:eastAsia="Times New Roman" w:cs="Times New Roman"/>
                <w:color w:val="000000"/>
                <w:sz w:val="22"/>
                <w:szCs w:val="22"/>
              </w:rPr>
              <w:t>hundredths</w:t>
            </w:r>
            <w:r w:rsidRPr="00104D9F">
              <w:rPr>
                <w:rFonts w:eastAsia="Times New Roman" w:cs="Times New Roman"/>
                <w:color w:val="000000"/>
                <w:sz w:val="22"/>
                <w:szCs w:val="22"/>
              </w:rPr>
              <w:t>; z-scores in parentheses</w:t>
            </w:r>
          </w:p>
        </w:tc>
      </w:tr>
      <w:tr w:rsidR="00104D9F" w:rsidRPr="00104D9F" w14:paraId="39BC786E" w14:textId="77777777" w:rsidTr="00104D9F">
        <w:trPr>
          <w:trHeight w:val="232"/>
        </w:trPr>
        <w:tc>
          <w:tcPr>
            <w:tcW w:w="8667" w:type="dxa"/>
            <w:gridSpan w:val="6"/>
            <w:tcBorders>
              <w:top w:val="single" w:sz="4" w:space="0" w:color="auto"/>
              <w:left w:val="nil"/>
              <w:bottom w:val="single" w:sz="4" w:space="0" w:color="auto"/>
              <w:right w:val="nil"/>
            </w:tcBorders>
            <w:shd w:val="clear" w:color="auto" w:fill="auto"/>
            <w:noWrap/>
            <w:vAlign w:val="center"/>
            <w:hideMark/>
          </w:tcPr>
          <w:p w14:paraId="62538905" w14:textId="075AABC2" w:rsidR="00104D9F" w:rsidRPr="00104D9F" w:rsidRDefault="00104D9F" w:rsidP="00104D9F">
            <w:pPr>
              <w:rPr>
                <w:rFonts w:eastAsia="Times New Roman" w:cs="Times New Roman"/>
                <w:color w:val="000000"/>
                <w:sz w:val="22"/>
                <w:szCs w:val="22"/>
              </w:rPr>
            </w:pPr>
            <w:r w:rsidRPr="00104D9F">
              <w:rPr>
                <w:rFonts w:eastAsia="Times New Roman" w:cs="Times New Roman"/>
                <w:color w:val="000000"/>
                <w:sz w:val="22"/>
                <w:szCs w:val="22"/>
              </w:rPr>
              <w:t xml:space="preserve">* </w:t>
            </w:r>
            <w:r w:rsidRPr="00104D9F">
              <w:rPr>
                <w:rFonts w:eastAsia="Times New Roman" w:cs="Times New Roman"/>
                <w:i/>
                <w:iCs/>
                <w:color w:val="000000"/>
                <w:sz w:val="22"/>
                <w:szCs w:val="22"/>
              </w:rPr>
              <w:t>p</w:t>
            </w:r>
            <w:r w:rsidRPr="00104D9F">
              <w:rPr>
                <w:rFonts w:eastAsia="Times New Roman" w:cs="Times New Roman"/>
                <w:color w:val="000000"/>
                <w:sz w:val="22"/>
                <w:szCs w:val="22"/>
              </w:rPr>
              <w:t xml:space="preserve"> &lt; 0.05, ** </w:t>
            </w:r>
            <w:r w:rsidRPr="00104D9F">
              <w:rPr>
                <w:rFonts w:eastAsia="Times New Roman" w:cs="Times New Roman"/>
                <w:i/>
                <w:iCs/>
                <w:color w:val="000000"/>
                <w:sz w:val="22"/>
                <w:szCs w:val="22"/>
              </w:rPr>
              <w:t xml:space="preserve">p </w:t>
            </w:r>
            <w:r w:rsidRPr="00104D9F">
              <w:rPr>
                <w:rFonts w:eastAsia="Times New Roman" w:cs="Times New Roman"/>
                <w:color w:val="000000"/>
                <w:sz w:val="22"/>
                <w:szCs w:val="22"/>
              </w:rPr>
              <w:t xml:space="preserve">&lt; 0.01, *** </w:t>
            </w:r>
            <w:r w:rsidRPr="00104D9F">
              <w:rPr>
                <w:rFonts w:eastAsia="Times New Roman" w:cs="Times New Roman"/>
                <w:i/>
                <w:iCs/>
                <w:color w:val="000000"/>
                <w:sz w:val="22"/>
                <w:szCs w:val="22"/>
              </w:rPr>
              <w:t>p</w:t>
            </w:r>
            <w:r w:rsidRPr="00104D9F">
              <w:rPr>
                <w:rFonts w:eastAsia="Times New Roman" w:cs="Times New Roman"/>
                <w:color w:val="000000"/>
                <w:sz w:val="22"/>
                <w:szCs w:val="22"/>
              </w:rPr>
              <w:t xml:space="preserve"> &lt; .001 </w:t>
            </w:r>
          </w:p>
        </w:tc>
      </w:tr>
    </w:tbl>
    <w:p w14:paraId="23C400E0" w14:textId="77777777" w:rsidR="007B78C7" w:rsidRDefault="007B78C7" w:rsidP="00165C95">
      <w:pPr>
        <w:spacing w:line="480" w:lineRule="auto"/>
        <w:rPr>
          <w:b/>
        </w:rPr>
      </w:pPr>
    </w:p>
    <w:p w14:paraId="0EECF31C" w14:textId="77777777" w:rsidR="007B78C7" w:rsidRDefault="007B78C7" w:rsidP="00165C95">
      <w:pPr>
        <w:spacing w:line="480" w:lineRule="auto"/>
      </w:pPr>
      <w:r>
        <w:tab/>
        <w:t>The data lead me to conclude that there is significant support for H</w:t>
      </w:r>
      <w:r>
        <w:rPr>
          <w:vertAlign w:val="subscript"/>
        </w:rPr>
        <w:t>5</w:t>
      </w:r>
      <w:r>
        <w:t xml:space="preserve">. Union membership is a good predictor of the likelihood to participate in a lawful demonstration. Yet again, however, the United States was the least significant result, registering the lowest alpha value. </w:t>
      </w:r>
    </w:p>
    <w:p w14:paraId="4C70A636" w14:textId="77777777" w:rsidR="00F8004B" w:rsidRDefault="007B78C7" w:rsidP="00165C95">
      <w:pPr>
        <w:spacing w:line="480" w:lineRule="auto"/>
        <w:rPr>
          <w:b/>
        </w:rPr>
      </w:pPr>
      <w:r>
        <w:rPr>
          <w:b/>
        </w:rPr>
        <w:t>Discussion</w:t>
      </w:r>
      <w:r w:rsidR="00F8004B">
        <w:rPr>
          <w:b/>
        </w:rPr>
        <w:t xml:space="preserve"> and Implications</w:t>
      </w:r>
    </w:p>
    <w:p w14:paraId="0E1A6F28" w14:textId="77777777" w:rsidR="000B5BEB" w:rsidRDefault="00F8004B" w:rsidP="00165C95">
      <w:pPr>
        <w:spacing w:line="480" w:lineRule="auto"/>
      </w:pPr>
      <w:r>
        <w:tab/>
        <w:t xml:space="preserve">I argued that union membership should produce increased levels of political participation in comparison to nonmembers. The results of my study indicate that there is support for all of the hypotheses laid out as a result of the literature. Political participation does seem to increase if a potential participant is a member of a labor union. That effect is not uniform across all countries, though. </w:t>
      </w:r>
      <w:r w:rsidR="000B5BEB">
        <w:t xml:space="preserve">Union members in Germany and Italy are consistently more participatory than their nonmember counterparts. German union members provided statistically significant results in all five measures of participation, and all were at an alpha of .001 except for voting. By contrast, United States’ union members were among the least likely to produce significant results. </w:t>
      </w:r>
    </w:p>
    <w:p w14:paraId="2D91BA19" w14:textId="7CBC6DC8" w:rsidR="000B5BEB" w:rsidRDefault="000B5BEB" w:rsidP="00165C95">
      <w:pPr>
        <w:spacing w:line="480" w:lineRule="auto"/>
      </w:pPr>
      <w:r>
        <w:tab/>
        <w:t>Education proved to be the best indicator of political participation by and large. Education was statistically significant at an alpha of .001 in nearly all categories (23/25 times). The worst predictors were class and sex, although class may have been a better predictor if the data were nonmissing.</w:t>
      </w:r>
    </w:p>
    <w:p w14:paraId="197B0ABA" w14:textId="77777777" w:rsidR="00D50265" w:rsidRDefault="000B5BEB" w:rsidP="00165C95">
      <w:pPr>
        <w:spacing w:line="480" w:lineRule="auto"/>
      </w:pPr>
      <w:r>
        <w:tab/>
        <w:t>Unions provide potential participants with critical tools they need for participation: mobilization, resources, and a cause. Union members are more likely to participate in politics because the institution encourages making changes within the political system. This makes sense both intui</w:t>
      </w:r>
      <w:r w:rsidR="00D50265">
        <w:t xml:space="preserve">tively and based on the data.  </w:t>
      </w:r>
    </w:p>
    <w:p w14:paraId="45BD5586" w14:textId="77777777" w:rsidR="00D50265" w:rsidRDefault="00D50265" w:rsidP="00165C95">
      <w:pPr>
        <w:spacing w:line="480" w:lineRule="auto"/>
      </w:pPr>
      <w:r>
        <w:tab/>
        <w:t xml:space="preserve">Finally, I point to several areas where the literature could move. Firstly, a historical account of union membership and political participation would be beneficial. Secondly, although this was missing from my dataset, the </w:t>
      </w:r>
      <w:r>
        <w:rPr>
          <w:i/>
        </w:rPr>
        <w:t>type</w:t>
      </w:r>
      <w:r>
        <w:t xml:space="preserve"> of union could also be an important predictor of political participation (by this I mean political orientation/stance). And finally, more research needs to be conducted on the boycott measure of political participation, as it was consistently one of the most difficult relationships to discover in my data. </w:t>
      </w:r>
    </w:p>
    <w:p w14:paraId="666F287E" w14:textId="42DCCCEE" w:rsidR="006C73BA" w:rsidRDefault="00D50265" w:rsidP="00165C95">
      <w:pPr>
        <w:spacing w:line="480" w:lineRule="auto"/>
        <w:rPr>
          <w:b/>
        </w:rPr>
      </w:pPr>
      <w:r>
        <w:tab/>
        <w:t xml:space="preserve">One thing is clear: if the workers of the world are to participate in the political system, unions are the locomotive to do so. </w:t>
      </w:r>
      <w:bookmarkStart w:id="0" w:name="_GoBack"/>
      <w:bookmarkEnd w:id="0"/>
      <w:r w:rsidR="006C73BA">
        <w:rPr>
          <w:b/>
        </w:rPr>
        <w:br w:type="page"/>
      </w:r>
    </w:p>
    <w:p w14:paraId="6891735A" w14:textId="6326E6BF" w:rsidR="000624E0" w:rsidRDefault="001C524F" w:rsidP="00165C95">
      <w:pPr>
        <w:spacing w:line="480" w:lineRule="auto"/>
        <w:rPr>
          <w:b/>
        </w:rPr>
      </w:pPr>
      <w:r>
        <w:rPr>
          <w:b/>
        </w:rPr>
        <w:t>Appendix A. Missing Data</w:t>
      </w:r>
    </w:p>
    <w:tbl>
      <w:tblPr>
        <w:tblW w:w="7960" w:type="dxa"/>
        <w:tblInd w:w="93" w:type="dxa"/>
        <w:tblLook w:val="04A0" w:firstRow="1" w:lastRow="0" w:firstColumn="1" w:lastColumn="0" w:noHBand="0" w:noVBand="1"/>
      </w:tblPr>
      <w:tblGrid>
        <w:gridCol w:w="1490"/>
        <w:gridCol w:w="926"/>
        <w:gridCol w:w="711"/>
        <w:gridCol w:w="876"/>
        <w:gridCol w:w="340"/>
        <w:gridCol w:w="1529"/>
        <w:gridCol w:w="926"/>
        <w:gridCol w:w="711"/>
        <w:gridCol w:w="876"/>
      </w:tblGrid>
      <w:tr w:rsidR="00717C89" w:rsidRPr="00717C89" w14:paraId="6D422E78" w14:textId="77777777" w:rsidTr="00717C89">
        <w:trPr>
          <w:trHeight w:val="300"/>
        </w:trPr>
        <w:tc>
          <w:tcPr>
            <w:tcW w:w="3760" w:type="dxa"/>
            <w:gridSpan w:val="4"/>
            <w:tcBorders>
              <w:top w:val="nil"/>
              <w:left w:val="nil"/>
              <w:bottom w:val="single" w:sz="4" w:space="0" w:color="auto"/>
              <w:right w:val="nil"/>
            </w:tcBorders>
            <w:shd w:val="clear" w:color="auto" w:fill="auto"/>
            <w:noWrap/>
            <w:vAlign w:val="bottom"/>
            <w:hideMark/>
          </w:tcPr>
          <w:p w14:paraId="3C9786CC" w14:textId="77777777" w:rsidR="00717C89" w:rsidRPr="00717C89" w:rsidRDefault="00717C89" w:rsidP="00717C89">
            <w:pPr>
              <w:rPr>
                <w:rFonts w:eastAsia="Times New Roman" w:cs="Times New Roman"/>
                <w:b/>
                <w:bCs/>
                <w:color w:val="000000"/>
                <w:sz w:val="22"/>
                <w:szCs w:val="22"/>
              </w:rPr>
            </w:pPr>
            <w:r w:rsidRPr="00717C89">
              <w:rPr>
                <w:rFonts w:eastAsia="Times New Roman" w:cs="Times New Roman"/>
                <w:b/>
                <w:bCs/>
                <w:color w:val="000000"/>
                <w:sz w:val="22"/>
                <w:szCs w:val="22"/>
              </w:rPr>
              <w:t>Germany</w:t>
            </w:r>
          </w:p>
        </w:tc>
        <w:tc>
          <w:tcPr>
            <w:tcW w:w="340" w:type="dxa"/>
            <w:tcBorders>
              <w:top w:val="nil"/>
              <w:left w:val="nil"/>
              <w:bottom w:val="nil"/>
              <w:right w:val="nil"/>
            </w:tcBorders>
            <w:shd w:val="clear" w:color="auto" w:fill="auto"/>
            <w:noWrap/>
            <w:vAlign w:val="bottom"/>
            <w:hideMark/>
          </w:tcPr>
          <w:p w14:paraId="1C1B0D10" w14:textId="77777777" w:rsidR="00717C89" w:rsidRPr="00717C89" w:rsidRDefault="00717C89" w:rsidP="00717C89">
            <w:pPr>
              <w:rPr>
                <w:rFonts w:ascii="Calibri" w:eastAsia="Times New Roman" w:hAnsi="Calibri" w:cs="Times New Roman"/>
                <w:color w:val="000000"/>
              </w:rPr>
            </w:pPr>
          </w:p>
        </w:tc>
        <w:tc>
          <w:tcPr>
            <w:tcW w:w="3860" w:type="dxa"/>
            <w:gridSpan w:val="4"/>
            <w:tcBorders>
              <w:top w:val="nil"/>
              <w:left w:val="nil"/>
              <w:bottom w:val="single" w:sz="4" w:space="0" w:color="auto"/>
              <w:right w:val="nil"/>
            </w:tcBorders>
            <w:shd w:val="clear" w:color="auto" w:fill="auto"/>
            <w:noWrap/>
            <w:vAlign w:val="bottom"/>
            <w:hideMark/>
          </w:tcPr>
          <w:p w14:paraId="54D0E731" w14:textId="77777777" w:rsidR="00717C89" w:rsidRPr="00717C89" w:rsidRDefault="00717C89" w:rsidP="00717C89">
            <w:pPr>
              <w:rPr>
                <w:rFonts w:eastAsia="Times New Roman" w:cs="Times New Roman"/>
                <w:b/>
                <w:bCs/>
                <w:color w:val="000000"/>
                <w:sz w:val="22"/>
                <w:szCs w:val="22"/>
              </w:rPr>
            </w:pPr>
            <w:r w:rsidRPr="00717C89">
              <w:rPr>
                <w:rFonts w:eastAsia="Times New Roman" w:cs="Times New Roman"/>
                <w:b/>
                <w:bCs/>
                <w:color w:val="000000"/>
                <w:sz w:val="22"/>
                <w:szCs w:val="22"/>
              </w:rPr>
              <w:t>Italy</w:t>
            </w:r>
          </w:p>
        </w:tc>
      </w:tr>
      <w:tr w:rsidR="00717C89" w:rsidRPr="00717C89" w14:paraId="6573B878"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1EFDB279"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Variable</w:t>
            </w:r>
          </w:p>
        </w:tc>
        <w:tc>
          <w:tcPr>
            <w:tcW w:w="859" w:type="dxa"/>
            <w:tcBorders>
              <w:top w:val="nil"/>
              <w:left w:val="nil"/>
              <w:bottom w:val="single" w:sz="4" w:space="0" w:color="auto"/>
              <w:right w:val="nil"/>
            </w:tcBorders>
            <w:shd w:val="clear" w:color="auto" w:fill="auto"/>
            <w:noWrap/>
            <w:vAlign w:val="bottom"/>
            <w:hideMark/>
          </w:tcPr>
          <w:p w14:paraId="05B48F9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Missing</w:t>
            </w:r>
          </w:p>
        </w:tc>
        <w:tc>
          <w:tcPr>
            <w:tcW w:w="610" w:type="dxa"/>
            <w:tcBorders>
              <w:top w:val="nil"/>
              <w:left w:val="nil"/>
              <w:bottom w:val="single" w:sz="4" w:space="0" w:color="auto"/>
              <w:right w:val="nil"/>
            </w:tcBorders>
            <w:shd w:val="clear" w:color="auto" w:fill="auto"/>
            <w:noWrap/>
            <w:vAlign w:val="bottom"/>
            <w:hideMark/>
          </w:tcPr>
          <w:p w14:paraId="7AF67B0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Total</w:t>
            </w:r>
          </w:p>
        </w:tc>
        <w:tc>
          <w:tcPr>
            <w:tcW w:w="801" w:type="dxa"/>
            <w:tcBorders>
              <w:top w:val="nil"/>
              <w:left w:val="nil"/>
              <w:bottom w:val="single" w:sz="4" w:space="0" w:color="auto"/>
              <w:right w:val="nil"/>
            </w:tcBorders>
            <w:shd w:val="clear" w:color="auto" w:fill="auto"/>
            <w:noWrap/>
            <w:vAlign w:val="bottom"/>
            <w:hideMark/>
          </w:tcPr>
          <w:p w14:paraId="5CDBE668"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 xml:space="preserve">Percent </w:t>
            </w:r>
          </w:p>
        </w:tc>
        <w:tc>
          <w:tcPr>
            <w:tcW w:w="340" w:type="dxa"/>
            <w:tcBorders>
              <w:top w:val="nil"/>
              <w:left w:val="nil"/>
              <w:bottom w:val="nil"/>
              <w:right w:val="nil"/>
            </w:tcBorders>
            <w:shd w:val="clear" w:color="auto" w:fill="auto"/>
            <w:noWrap/>
            <w:vAlign w:val="bottom"/>
            <w:hideMark/>
          </w:tcPr>
          <w:p w14:paraId="7B231CA3"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0D0E98E5"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Variable</w:t>
            </w:r>
          </w:p>
        </w:tc>
        <w:tc>
          <w:tcPr>
            <w:tcW w:w="882" w:type="dxa"/>
            <w:tcBorders>
              <w:top w:val="nil"/>
              <w:left w:val="nil"/>
              <w:bottom w:val="single" w:sz="4" w:space="0" w:color="auto"/>
              <w:right w:val="nil"/>
            </w:tcBorders>
            <w:shd w:val="clear" w:color="auto" w:fill="auto"/>
            <w:noWrap/>
            <w:vAlign w:val="bottom"/>
            <w:hideMark/>
          </w:tcPr>
          <w:p w14:paraId="040C5074"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Missing</w:t>
            </w:r>
          </w:p>
        </w:tc>
        <w:tc>
          <w:tcPr>
            <w:tcW w:w="626" w:type="dxa"/>
            <w:tcBorders>
              <w:top w:val="nil"/>
              <w:left w:val="nil"/>
              <w:bottom w:val="single" w:sz="4" w:space="0" w:color="auto"/>
              <w:right w:val="nil"/>
            </w:tcBorders>
            <w:shd w:val="clear" w:color="auto" w:fill="auto"/>
            <w:noWrap/>
            <w:vAlign w:val="bottom"/>
            <w:hideMark/>
          </w:tcPr>
          <w:p w14:paraId="67771BA6"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Total</w:t>
            </w:r>
          </w:p>
        </w:tc>
        <w:tc>
          <w:tcPr>
            <w:tcW w:w="823" w:type="dxa"/>
            <w:tcBorders>
              <w:top w:val="nil"/>
              <w:left w:val="nil"/>
              <w:bottom w:val="single" w:sz="4" w:space="0" w:color="auto"/>
              <w:right w:val="nil"/>
            </w:tcBorders>
            <w:shd w:val="clear" w:color="auto" w:fill="auto"/>
            <w:noWrap/>
            <w:vAlign w:val="bottom"/>
            <w:hideMark/>
          </w:tcPr>
          <w:p w14:paraId="5F6CA145"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 xml:space="preserve">Percent </w:t>
            </w:r>
          </w:p>
        </w:tc>
      </w:tr>
      <w:tr w:rsidR="00717C89" w:rsidRPr="00717C89" w14:paraId="7830DCDB"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2378BCB8"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Vote</w:t>
            </w:r>
          </w:p>
        </w:tc>
        <w:tc>
          <w:tcPr>
            <w:tcW w:w="859" w:type="dxa"/>
            <w:tcBorders>
              <w:top w:val="nil"/>
              <w:left w:val="nil"/>
              <w:bottom w:val="single" w:sz="4" w:space="0" w:color="auto"/>
              <w:right w:val="nil"/>
            </w:tcBorders>
            <w:shd w:val="clear" w:color="auto" w:fill="auto"/>
            <w:noWrap/>
            <w:vAlign w:val="bottom"/>
            <w:hideMark/>
          </w:tcPr>
          <w:p w14:paraId="69ECB29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51</w:t>
            </w:r>
          </w:p>
        </w:tc>
        <w:tc>
          <w:tcPr>
            <w:tcW w:w="610" w:type="dxa"/>
            <w:tcBorders>
              <w:top w:val="nil"/>
              <w:left w:val="nil"/>
              <w:bottom w:val="single" w:sz="4" w:space="0" w:color="auto"/>
              <w:right w:val="nil"/>
            </w:tcBorders>
            <w:shd w:val="clear" w:color="auto" w:fill="auto"/>
            <w:noWrap/>
            <w:vAlign w:val="bottom"/>
            <w:hideMark/>
          </w:tcPr>
          <w:p w14:paraId="388D0DB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1654402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2.47</w:t>
            </w:r>
          </w:p>
        </w:tc>
        <w:tc>
          <w:tcPr>
            <w:tcW w:w="340" w:type="dxa"/>
            <w:tcBorders>
              <w:top w:val="nil"/>
              <w:left w:val="nil"/>
              <w:bottom w:val="nil"/>
              <w:right w:val="nil"/>
            </w:tcBorders>
            <w:shd w:val="clear" w:color="auto" w:fill="auto"/>
            <w:noWrap/>
            <w:vAlign w:val="bottom"/>
            <w:hideMark/>
          </w:tcPr>
          <w:p w14:paraId="392D2E98"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156159A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Vote</w:t>
            </w:r>
          </w:p>
        </w:tc>
        <w:tc>
          <w:tcPr>
            <w:tcW w:w="882" w:type="dxa"/>
            <w:tcBorders>
              <w:top w:val="nil"/>
              <w:left w:val="nil"/>
              <w:bottom w:val="single" w:sz="4" w:space="0" w:color="auto"/>
              <w:right w:val="nil"/>
            </w:tcBorders>
            <w:shd w:val="clear" w:color="auto" w:fill="auto"/>
            <w:noWrap/>
            <w:vAlign w:val="bottom"/>
            <w:hideMark/>
          </w:tcPr>
          <w:p w14:paraId="52BA479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60</w:t>
            </w:r>
          </w:p>
        </w:tc>
        <w:tc>
          <w:tcPr>
            <w:tcW w:w="626" w:type="dxa"/>
            <w:tcBorders>
              <w:top w:val="nil"/>
              <w:left w:val="nil"/>
              <w:bottom w:val="single" w:sz="4" w:space="0" w:color="auto"/>
              <w:right w:val="nil"/>
            </w:tcBorders>
            <w:shd w:val="clear" w:color="auto" w:fill="auto"/>
            <w:noWrap/>
            <w:vAlign w:val="bottom"/>
            <w:hideMark/>
          </w:tcPr>
          <w:p w14:paraId="4F5974D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35E39DFE"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5.93</w:t>
            </w:r>
          </w:p>
        </w:tc>
      </w:tr>
      <w:tr w:rsidR="00717C89" w:rsidRPr="00717C89" w14:paraId="517E2BB4"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0595B79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Political Party</w:t>
            </w:r>
          </w:p>
        </w:tc>
        <w:tc>
          <w:tcPr>
            <w:tcW w:w="859" w:type="dxa"/>
            <w:tcBorders>
              <w:top w:val="nil"/>
              <w:left w:val="nil"/>
              <w:bottom w:val="single" w:sz="4" w:space="0" w:color="auto"/>
              <w:right w:val="nil"/>
            </w:tcBorders>
            <w:shd w:val="clear" w:color="auto" w:fill="auto"/>
            <w:noWrap/>
            <w:vAlign w:val="bottom"/>
            <w:hideMark/>
          </w:tcPr>
          <w:p w14:paraId="5BB1FE31"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w:t>
            </w:r>
          </w:p>
        </w:tc>
        <w:tc>
          <w:tcPr>
            <w:tcW w:w="610" w:type="dxa"/>
            <w:tcBorders>
              <w:top w:val="nil"/>
              <w:left w:val="nil"/>
              <w:bottom w:val="single" w:sz="4" w:space="0" w:color="auto"/>
              <w:right w:val="nil"/>
            </w:tcBorders>
            <w:shd w:val="clear" w:color="auto" w:fill="auto"/>
            <w:noWrap/>
            <w:vAlign w:val="bottom"/>
            <w:hideMark/>
          </w:tcPr>
          <w:p w14:paraId="567176D1"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59E801A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0.97</w:t>
            </w:r>
          </w:p>
        </w:tc>
        <w:tc>
          <w:tcPr>
            <w:tcW w:w="340" w:type="dxa"/>
            <w:tcBorders>
              <w:top w:val="nil"/>
              <w:left w:val="nil"/>
              <w:bottom w:val="nil"/>
              <w:right w:val="nil"/>
            </w:tcBorders>
            <w:shd w:val="clear" w:color="auto" w:fill="auto"/>
            <w:noWrap/>
            <w:vAlign w:val="bottom"/>
            <w:hideMark/>
          </w:tcPr>
          <w:p w14:paraId="349503D8"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53C13F92"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Political Party</w:t>
            </w:r>
          </w:p>
        </w:tc>
        <w:tc>
          <w:tcPr>
            <w:tcW w:w="882" w:type="dxa"/>
            <w:tcBorders>
              <w:top w:val="nil"/>
              <w:left w:val="nil"/>
              <w:bottom w:val="single" w:sz="4" w:space="0" w:color="auto"/>
              <w:right w:val="nil"/>
            </w:tcBorders>
            <w:shd w:val="clear" w:color="auto" w:fill="auto"/>
            <w:noWrap/>
            <w:vAlign w:val="bottom"/>
            <w:hideMark/>
          </w:tcPr>
          <w:p w14:paraId="37B0B68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w:t>
            </w:r>
          </w:p>
        </w:tc>
        <w:tc>
          <w:tcPr>
            <w:tcW w:w="626" w:type="dxa"/>
            <w:tcBorders>
              <w:top w:val="nil"/>
              <w:left w:val="nil"/>
              <w:bottom w:val="single" w:sz="4" w:space="0" w:color="auto"/>
              <w:right w:val="nil"/>
            </w:tcBorders>
            <w:shd w:val="clear" w:color="auto" w:fill="auto"/>
            <w:noWrap/>
            <w:vAlign w:val="bottom"/>
            <w:hideMark/>
          </w:tcPr>
          <w:p w14:paraId="115747D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5C6CB59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1.09</w:t>
            </w:r>
          </w:p>
        </w:tc>
      </w:tr>
      <w:tr w:rsidR="00717C89" w:rsidRPr="00717C89" w14:paraId="30245579"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705F82C9"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Environment</w:t>
            </w:r>
          </w:p>
        </w:tc>
        <w:tc>
          <w:tcPr>
            <w:tcW w:w="859" w:type="dxa"/>
            <w:tcBorders>
              <w:top w:val="nil"/>
              <w:left w:val="nil"/>
              <w:bottom w:val="single" w:sz="4" w:space="0" w:color="auto"/>
              <w:right w:val="nil"/>
            </w:tcBorders>
            <w:shd w:val="clear" w:color="auto" w:fill="auto"/>
            <w:noWrap/>
            <w:vAlign w:val="bottom"/>
            <w:hideMark/>
          </w:tcPr>
          <w:p w14:paraId="1B295687"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19</w:t>
            </w:r>
          </w:p>
        </w:tc>
        <w:tc>
          <w:tcPr>
            <w:tcW w:w="610" w:type="dxa"/>
            <w:tcBorders>
              <w:top w:val="nil"/>
              <w:left w:val="nil"/>
              <w:bottom w:val="single" w:sz="4" w:space="0" w:color="auto"/>
              <w:right w:val="nil"/>
            </w:tcBorders>
            <w:shd w:val="clear" w:color="auto" w:fill="auto"/>
            <w:noWrap/>
            <w:vAlign w:val="bottom"/>
            <w:hideMark/>
          </w:tcPr>
          <w:p w14:paraId="1BE9361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5CCDAB6F"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0.92</w:t>
            </w:r>
          </w:p>
        </w:tc>
        <w:tc>
          <w:tcPr>
            <w:tcW w:w="340" w:type="dxa"/>
            <w:tcBorders>
              <w:top w:val="nil"/>
              <w:left w:val="nil"/>
              <w:bottom w:val="nil"/>
              <w:right w:val="nil"/>
            </w:tcBorders>
            <w:shd w:val="clear" w:color="auto" w:fill="auto"/>
            <w:noWrap/>
            <w:vAlign w:val="bottom"/>
            <w:hideMark/>
          </w:tcPr>
          <w:p w14:paraId="5936A44E"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204A1C27"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Environment</w:t>
            </w:r>
          </w:p>
        </w:tc>
        <w:tc>
          <w:tcPr>
            <w:tcW w:w="882" w:type="dxa"/>
            <w:tcBorders>
              <w:top w:val="nil"/>
              <w:left w:val="nil"/>
              <w:bottom w:val="single" w:sz="4" w:space="0" w:color="auto"/>
              <w:right w:val="nil"/>
            </w:tcBorders>
            <w:shd w:val="clear" w:color="auto" w:fill="auto"/>
            <w:noWrap/>
            <w:vAlign w:val="bottom"/>
            <w:hideMark/>
          </w:tcPr>
          <w:p w14:paraId="5626D98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w:t>
            </w:r>
          </w:p>
        </w:tc>
        <w:tc>
          <w:tcPr>
            <w:tcW w:w="626" w:type="dxa"/>
            <w:tcBorders>
              <w:top w:val="nil"/>
              <w:left w:val="nil"/>
              <w:bottom w:val="single" w:sz="4" w:space="0" w:color="auto"/>
              <w:right w:val="nil"/>
            </w:tcBorders>
            <w:shd w:val="clear" w:color="auto" w:fill="auto"/>
            <w:noWrap/>
            <w:vAlign w:val="bottom"/>
            <w:hideMark/>
          </w:tcPr>
          <w:p w14:paraId="2B734C2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013D850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1.09</w:t>
            </w:r>
          </w:p>
        </w:tc>
      </w:tr>
      <w:tr w:rsidR="00717C89" w:rsidRPr="00717C89" w14:paraId="332766F2"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7CEFE230"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Professional</w:t>
            </w:r>
          </w:p>
        </w:tc>
        <w:tc>
          <w:tcPr>
            <w:tcW w:w="859" w:type="dxa"/>
            <w:tcBorders>
              <w:top w:val="nil"/>
              <w:left w:val="nil"/>
              <w:bottom w:val="single" w:sz="4" w:space="0" w:color="auto"/>
              <w:right w:val="nil"/>
            </w:tcBorders>
            <w:shd w:val="clear" w:color="auto" w:fill="auto"/>
            <w:noWrap/>
            <w:vAlign w:val="bottom"/>
            <w:hideMark/>
          </w:tcPr>
          <w:p w14:paraId="19C551F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26</w:t>
            </w:r>
          </w:p>
        </w:tc>
        <w:tc>
          <w:tcPr>
            <w:tcW w:w="610" w:type="dxa"/>
            <w:tcBorders>
              <w:top w:val="nil"/>
              <w:left w:val="nil"/>
              <w:bottom w:val="single" w:sz="4" w:space="0" w:color="auto"/>
              <w:right w:val="nil"/>
            </w:tcBorders>
            <w:shd w:val="clear" w:color="auto" w:fill="auto"/>
            <w:noWrap/>
            <w:vAlign w:val="bottom"/>
            <w:hideMark/>
          </w:tcPr>
          <w:p w14:paraId="41E6895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44306856"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1.26</w:t>
            </w:r>
          </w:p>
        </w:tc>
        <w:tc>
          <w:tcPr>
            <w:tcW w:w="340" w:type="dxa"/>
            <w:tcBorders>
              <w:top w:val="nil"/>
              <w:left w:val="nil"/>
              <w:bottom w:val="nil"/>
              <w:right w:val="nil"/>
            </w:tcBorders>
            <w:shd w:val="clear" w:color="auto" w:fill="auto"/>
            <w:noWrap/>
            <w:vAlign w:val="bottom"/>
            <w:hideMark/>
          </w:tcPr>
          <w:p w14:paraId="101F83E3"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24134A5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Professional</w:t>
            </w:r>
          </w:p>
        </w:tc>
        <w:tc>
          <w:tcPr>
            <w:tcW w:w="882" w:type="dxa"/>
            <w:tcBorders>
              <w:top w:val="nil"/>
              <w:left w:val="nil"/>
              <w:bottom w:val="single" w:sz="4" w:space="0" w:color="auto"/>
              <w:right w:val="nil"/>
            </w:tcBorders>
            <w:shd w:val="clear" w:color="auto" w:fill="auto"/>
            <w:noWrap/>
            <w:vAlign w:val="bottom"/>
            <w:hideMark/>
          </w:tcPr>
          <w:p w14:paraId="1318ED1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12</w:t>
            </w:r>
          </w:p>
        </w:tc>
        <w:tc>
          <w:tcPr>
            <w:tcW w:w="626" w:type="dxa"/>
            <w:tcBorders>
              <w:top w:val="nil"/>
              <w:left w:val="nil"/>
              <w:bottom w:val="single" w:sz="4" w:space="0" w:color="auto"/>
              <w:right w:val="nil"/>
            </w:tcBorders>
            <w:shd w:val="clear" w:color="auto" w:fill="auto"/>
            <w:noWrap/>
            <w:vAlign w:val="bottom"/>
            <w:hideMark/>
          </w:tcPr>
          <w:p w14:paraId="3E4D39C4"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33ADF1F1"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1.19</w:t>
            </w:r>
          </w:p>
        </w:tc>
      </w:tr>
      <w:tr w:rsidR="00717C89" w:rsidRPr="00717C89" w14:paraId="5B7506A8"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09A514D4"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Charitable</w:t>
            </w:r>
          </w:p>
        </w:tc>
        <w:tc>
          <w:tcPr>
            <w:tcW w:w="859" w:type="dxa"/>
            <w:tcBorders>
              <w:top w:val="nil"/>
              <w:left w:val="nil"/>
              <w:bottom w:val="single" w:sz="4" w:space="0" w:color="auto"/>
              <w:right w:val="nil"/>
            </w:tcBorders>
            <w:shd w:val="clear" w:color="auto" w:fill="auto"/>
            <w:noWrap/>
            <w:vAlign w:val="bottom"/>
            <w:hideMark/>
          </w:tcPr>
          <w:p w14:paraId="1D1CC45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19</w:t>
            </w:r>
          </w:p>
        </w:tc>
        <w:tc>
          <w:tcPr>
            <w:tcW w:w="610" w:type="dxa"/>
            <w:tcBorders>
              <w:top w:val="nil"/>
              <w:left w:val="nil"/>
              <w:bottom w:val="single" w:sz="4" w:space="0" w:color="auto"/>
              <w:right w:val="nil"/>
            </w:tcBorders>
            <w:shd w:val="clear" w:color="auto" w:fill="auto"/>
            <w:noWrap/>
            <w:vAlign w:val="bottom"/>
            <w:hideMark/>
          </w:tcPr>
          <w:p w14:paraId="73A5D1D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3B71005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0.92</w:t>
            </w:r>
          </w:p>
        </w:tc>
        <w:tc>
          <w:tcPr>
            <w:tcW w:w="340" w:type="dxa"/>
            <w:tcBorders>
              <w:top w:val="nil"/>
              <w:left w:val="nil"/>
              <w:bottom w:val="nil"/>
              <w:right w:val="nil"/>
            </w:tcBorders>
            <w:shd w:val="clear" w:color="auto" w:fill="auto"/>
            <w:noWrap/>
            <w:vAlign w:val="bottom"/>
            <w:hideMark/>
          </w:tcPr>
          <w:p w14:paraId="79263F80"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4B5EF90D"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Charitable</w:t>
            </w:r>
          </w:p>
        </w:tc>
        <w:tc>
          <w:tcPr>
            <w:tcW w:w="882" w:type="dxa"/>
            <w:tcBorders>
              <w:top w:val="nil"/>
              <w:left w:val="nil"/>
              <w:bottom w:val="single" w:sz="4" w:space="0" w:color="auto"/>
              <w:right w:val="nil"/>
            </w:tcBorders>
            <w:shd w:val="clear" w:color="auto" w:fill="auto"/>
            <w:noWrap/>
            <w:vAlign w:val="bottom"/>
            <w:hideMark/>
          </w:tcPr>
          <w:p w14:paraId="158542C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13</w:t>
            </w:r>
          </w:p>
        </w:tc>
        <w:tc>
          <w:tcPr>
            <w:tcW w:w="626" w:type="dxa"/>
            <w:tcBorders>
              <w:top w:val="nil"/>
              <w:left w:val="nil"/>
              <w:bottom w:val="single" w:sz="4" w:space="0" w:color="auto"/>
              <w:right w:val="nil"/>
            </w:tcBorders>
            <w:shd w:val="clear" w:color="auto" w:fill="auto"/>
            <w:noWrap/>
            <w:vAlign w:val="bottom"/>
            <w:hideMark/>
          </w:tcPr>
          <w:p w14:paraId="345F00EB"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3BB2F53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1.28</w:t>
            </w:r>
          </w:p>
        </w:tc>
      </w:tr>
      <w:tr w:rsidR="00717C89" w:rsidRPr="00717C89" w14:paraId="0969A593"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338D3B2A"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Other Group</w:t>
            </w:r>
          </w:p>
        </w:tc>
        <w:tc>
          <w:tcPr>
            <w:tcW w:w="859" w:type="dxa"/>
            <w:tcBorders>
              <w:top w:val="nil"/>
              <w:left w:val="nil"/>
              <w:bottom w:val="single" w:sz="4" w:space="0" w:color="auto"/>
              <w:right w:val="nil"/>
            </w:tcBorders>
            <w:shd w:val="clear" w:color="auto" w:fill="auto"/>
            <w:noWrap/>
            <w:vAlign w:val="bottom"/>
            <w:hideMark/>
          </w:tcPr>
          <w:p w14:paraId="4C2395D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401</w:t>
            </w:r>
          </w:p>
        </w:tc>
        <w:tc>
          <w:tcPr>
            <w:tcW w:w="610" w:type="dxa"/>
            <w:tcBorders>
              <w:top w:val="nil"/>
              <w:left w:val="nil"/>
              <w:bottom w:val="single" w:sz="4" w:space="0" w:color="auto"/>
              <w:right w:val="nil"/>
            </w:tcBorders>
            <w:shd w:val="clear" w:color="auto" w:fill="auto"/>
            <w:noWrap/>
            <w:vAlign w:val="bottom"/>
            <w:hideMark/>
          </w:tcPr>
          <w:p w14:paraId="0C3771C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4614CCF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19.43</w:t>
            </w:r>
          </w:p>
        </w:tc>
        <w:tc>
          <w:tcPr>
            <w:tcW w:w="340" w:type="dxa"/>
            <w:tcBorders>
              <w:top w:val="nil"/>
              <w:left w:val="nil"/>
              <w:bottom w:val="nil"/>
              <w:right w:val="nil"/>
            </w:tcBorders>
            <w:shd w:val="clear" w:color="auto" w:fill="auto"/>
            <w:noWrap/>
            <w:vAlign w:val="bottom"/>
            <w:hideMark/>
          </w:tcPr>
          <w:p w14:paraId="2708DCC1"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1A099F99"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Other Group</w:t>
            </w:r>
          </w:p>
        </w:tc>
        <w:tc>
          <w:tcPr>
            <w:tcW w:w="882" w:type="dxa"/>
            <w:tcBorders>
              <w:top w:val="nil"/>
              <w:left w:val="nil"/>
              <w:bottom w:val="single" w:sz="4" w:space="0" w:color="auto"/>
              <w:right w:val="nil"/>
            </w:tcBorders>
            <w:shd w:val="clear" w:color="auto" w:fill="auto"/>
            <w:noWrap/>
            <w:vAlign w:val="bottom"/>
            <w:hideMark/>
          </w:tcPr>
          <w:p w14:paraId="7E3C6EFE"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734</w:t>
            </w:r>
          </w:p>
        </w:tc>
        <w:tc>
          <w:tcPr>
            <w:tcW w:w="626" w:type="dxa"/>
            <w:tcBorders>
              <w:top w:val="nil"/>
              <w:left w:val="nil"/>
              <w:bottom w:val="single" w:sz="4" w:space="0" w:color="auto"/>
              <w:right w:val="nil"/>
            </w:tcBorders>
            <w:shd w:val="clear" w:color="auto" w:fill="auto"/>
            <w:noWrap/>
            <w:vAlign w:val="bottom"/>
            <w:hideMark/>
          </w:tcPr>
          <w:p w14:paraId="6F7B123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5F7793B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72.53</w:t>
            </w:r>
          </w:p>
        </w:tc>
      </w:tr>
      <w:tr w:rsidR="00717C89" w:rsidRPr="00717C89" w14:paraId="009161DB"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3501BBB0"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Boycott</w:t>
            </w:r>
          </w:p>
        </w:tc>
        <w:tc>
          <w:tcPr>
            <w:tcW w:w="859" w:type="dxa"/>
            <w:tcBorders>
              <w:top w:val="nil"/>
              <w:left w:val="nil"/>
              <w:bottom w:val="single" w:sz="4" w:space="0" w:color="auto"/>
              <w:right w:val="nil"/>
            </w:tcBorders>
            <w:shd w:val="clear" w:color="auto" w:fill="auto"/>
            <w:noWrap/>
            <w:vAlign w:val="bottom"/>
            <w:hideMark/>
          </w:tcPr>
          <w:p w14:paraId="1E8A2D2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115</w:t>
            </w:r>
          </w:p>
        </w:tc>
        <w:tc>
          <w:tcPr>
            <w:tcW w:w="610" w:type="dxa"/>
            <w:tcBorders>
              <w:top w:val="nil"/>
              <w:left w:val="nil"/>
              <w:bottom w:val="single" w:sz="4" w:space="0" w:color="auto"/>
              <w:right w:val="nil"/>
            </w:tcBorders>
            <w:shd w:val="clear" w:color="auto" w:fill="auto"/>
            <w:noWrap/>
            <w:vAlign w:val="bottom"/>
            <w:hideMark/>
          </w:tcPr>
          <w:p w14:paraId="35F1E477"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1BD679C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5.57</w:t>
            </w:r>
          </w:p>
        </w:tc>
        <w:tc>
          <w:tcPr>
            <w:tcW w:w="340" w:type="dxa"/>
            <w:tcBorders>
              <w:top w:val="nil"/>
              <w:left w:val="nil"/>
              <w:bottom w:val="nil"/>
              <w:right w:val="nil"/>
            </w:tcBorders>
            <w:shd w:val="clear" w:color="auto" w:fill="auto"/>
            <w:noWrap/>
            <w:vAlign w:val="bottom"/>
            <w:hideMark/>
          </w:tcPr>
          <w:p w14:paraId="0E0AAB40"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4A587590"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Boycott</w:t>
            </w:r>
          </w:p>
        </w:tc>
        <w:tc>
          <w:tcPr>
            <w:tcW w:w="882" w:type="dxa"/>
            <w:tcBorders>
              <w:top w:val="nil"/>
              <w:left w:val="nil"/>
              <w:bottom w:val="single" w:sz="4" w:space="0" w:color="auto"/>
              <w:right w:val="nil"/>
            </w:tcBorders>
            <w:shd w:val="clear" w:color="auto" w:fill="auto"/>
            <w:noWrap/>
            <w:vAlign w:val="bottom"/>
            <w:hideMark/>
          </w:tcPr>
          <w:p w14:paraId="3EA301CF"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59</w:t>
            </w:r>
          </w:p>
        </w:tc>
        <w:tc>
          <w:tcPr>
            <w:tcW w:w="626" w:type="dxa"/>
            <w:tcBorders>
              <w:top w:val="nil"/>
              <w:left w:val="nil"/>
              <w:bottom w:val="single" w:sz="4" w:space="0" w:color="auto"/>
              <w:right w:val="nil"/>
            </w:tcBorders>
            <w:shd w:val="clear" w:color="auto" w:fill="auto"/>
            <w:noWrap/>
            <w:vAlign w:val="bottom"/>
            <w:hideMark/>
          </w:tcPr>
          <w:p w14:paraId="0E893CA4"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41E81C45"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5.83</w:t>
            </w:r>
          </w:p>
        </w:tc>
      </w:tr>
      <w:tr w:rsidR="00717C89" w:rsidRPr="00717C89" w14:paraId="0CCDE9A3"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6463B96A"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Petition</w:t>
            </w:r>
          </w:p>
        </w:tc>
        <w:tc>
          <w:tcPr>
            <w:tcW w:w="859" w:type="dxa"/>
            <w:tcBorders>
              <w:top w:val="nil"/>
              <w:left w:val="nil"/>
              <w:bottom w:val="single" w:sz="4" w:space="0" w:color="auto"/>
              <w:right w:val="nil"/>
            </w:tcBorders>
            <w:shd w:val="clear" w:color="auto" w:fill="auto"/>
            <w:noWrap/>
            <w:vAlign w:val="bottom"/>
            <w:hideMark/>
          </w:tcPr>
          <w:p w14:paraId="60CD13D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63</w:t>
            </w:r>
          </w:p>
        </w:tc>
        <w:tc>
          <w:tcPr>
            <w:tcW w:w="610" w:type="dxa"/>
            <w:tcBorders>
              <w:top w:val="nil"/>
              <w:left w:val="nil"/>
              <w:bottom w:val="single" w:sz="4" w:space="0" w:color="auto"/>
              <w:right w:val="nil"/>
            </w:tcBorders>
            <w:shd w:val="clear" w:color="auto" w:fill="auto"/>
            <w:noWrap/>
            <w:vAlign w:val="bottom"/>
            <w:hideMark/>
          </w:tcPr>
          <w:p w14:paraId="367E04FB"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1B91D2A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3.05</w:t>
            </w:r>
          </w:p>
        </w:tc>
        <w:tc>
          <w:tcPr>
            <w:tcW w:w="340" w:type="dxa"/>
            <w:tcBorders>
              <w:top w:val="nil"/>
              <w:left w:val="nil"/>
              <w:bottom w:val="nil"/>
              <w:right w:val="nil"/>
            </w:tcBorders>
            <w:shd w:val="clear" w:color="auto" w:fill="auto"/>
            <w:noWrap/>
            <w:vAlign w:val="bottom"/>
            <w:hideMark/>
          </w:tcPr>
          <w:p w14:paraId="444BE0E2"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2DFF141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Petition</w:t>
            </w:r>
          </w:p>
        </w:tc>
        <w:tc>
          <w:tcPr>
            <w:tcW w:w="882" w:type="dxa"/>
            <w:tcBorders>
              <w:top w:val="nil"/>
              <w:left w:val="nil"/>
              <w:bottom w:val="single" w:sz="4" w:space="0" w:color="auto"/>
              <w:right w:val="nil"/>
            </w:tcBorders>
            <w:shd w:val="clear" w:color="auto" w:fill="auto"/>
            <w:noWrap/>
            <w:vAlign w:val="bottom"/>
            <w:hideMark/>
          </w:tcPr>
          <w:p w14:paraId="2DB3B0D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36</w:t>
            </w:r>
          </w:p>
        </w:tc>
        <w:tc>
          <w:tcPr>
            <w:tcW w:w="626" w:type="dxa"/>
            <w:tcBorders>
              <w:top w:val="nil"/>
              <w:left w:val="nil"/>
              <w:bottom w:val="single" w:sz="4" w:space="0" w:color="auto"/>
              <w:right w:val="nil"/>
            </w:tcBorders>
            <w:shd w:val="clear" w:color="auto" w:fill="auto"/>
            <w:noWrap/>
            <w:vAlign w:val="bottom"/>
            <w:hideMark/>
          </w:tcPr>
          <w:p w14:paraId="61932DA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664C00F7"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3.56</w:t>
            </w:r>
          </w:p>
        </w:tc>
      </w:tr>
      <w:tr w:rsidR="00717C89" w:rsidRPr="00717C89" w14:paraId="1A5FBBB6"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5288C6E3"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Demonstrate</w:t>
            </w:r>
          </w:p>
        </w:tc>
        <w:tc>
          <w:tcPr>
            <w:tcW w:w="859" w:type="dxa"/>
            <w:tcBorders>
              <w:top w:val="nil"/>
              <w:left w:val="nil"/>
              <w:bottom w:val="single" w:sz="4" w:space="0" w:color="auto"/>
              <w:right w:val="nil"/>
            </w:tcBorders>
            <w:shd w:val="clear" w:color="auto" w:fill="auto"/>
            <w:noWrap/>
            <w:vAlign w:val="bottom"/>
            <w:hideMark/>
          </w:tcPr>
          <w:p w14:paraId="6442E6E7"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82</w:t>
            </w:r>
          </w:p>
        </w:tc>
        <w:tc>
          <w:tcPr>
            <w:tcW w:w="610" w:type="dxa"/>
            <w:tcBorders>
              <w:top w:val="nil"/>
              <w:left w:val="nil"/>
              <w:bottom w:val="single" w:sz="4" w:space="0" w:color="auto"/>
              <w:right w:val="nil"/>
            </w:tcBorders>
            <w:shd w:val="clear" w:color="auto" w:fill="auto"/>
            <w:noWrap/>
            <w:vAlign w:val="bottom"/>
            <w:hideMark/>
          </w:tcPr>
          <w:p w14:paraId="75A1101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3EF3634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3.97</w:t>
            </w:r>
          </w:p>
        </w:tc>
        <w:tc>
          <w:tcPr>
            <w:tcW w:w="340" w:type="dxa"/>
            <w:tcBorders>
              <w:top w:val="nil"/>
              <w:left w:val="nil"/>
              <w:bottom w:val="nil"/>
              <w:right w:val="nil"/>
            </w:tcBorders>
            <w:shd w:val="clear" w:color="auto" w:fill="auto"/>
            <w:noWrap/>
            <w:vAlign w:val="bottom"/>
            <w:hideMark/>
          </w:tcPr>
          <w:p w14:paraId="1A35611C"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0CDB2460"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Demonstrate</w:t>
            </w:r>
          </w:p>
        </w:tc>
        <w:tc>
          <w:tcPr>
            <w:tcW w:w="882" w:type="dxa"/>
            <w:tcBorders>
              <w:top w:val="nil"/>
              <w:left w:val="nil"/>
              <w:bottom w:val="single" w:sz="4" w:space="0" w:color="auto"/>
              <w:right w:val="nil"/>
            </w:tcBorders>
            <w:shd w:val="clear" w:color="auto" w:fill="auto"/>
            <w:noWrap/>
            <w:vAlign w:val="bottom"/>
            <w:hideMark/>
          </w:tcPr>
          <w:p w14:paraId="4E0F290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47</w:t>
            </w:r>
          </w:p>
        </w:tc>
        <w:tc>
          <w:tcPr>
            <w:tcW w:w="626" w:type="dxa"/>
            <w:tcBorders>
              <w:top w:val="nil"/>
              <w:left w:val="nil"/>
              <w:bottom w:val="single" w:sz="4" w:space="0" w:color="auto"/>
              <w:right w:val="nil"/>
            </w:tcBorders>
            <w:shd w:val="clear" w:color="auto" w:fill="auto"/>
            <w:noWrap/>
            <w:vAlign w:val="bottom"/>
            <w:hideMark/>
          </w:tcPr>
          <w:p w14:paraId="36A4D2B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6C33CD81"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4.64</w:t>
            </w:r>
          </w:p>
        </w:tc>
      </w:tr>
      <w:tr w:rsidR="00717C89" w:rsidRPr="00717C89" w14:paraId="517DA704"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65B0F3AE"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Union</w:t>
            </w:r>
          </w:p>
        </w:tc>
        <w:tc>
          <w:tcPr>
            <w:tcW w:w="859" w:type="dxa"/>
            <w:tcBorders>
              <w:top w:val="nil"/>
              <w:left w:val="nil"/>
              <w:bottom w:val="single" w:sz="4" w:space="0" w:color="auto"/>
              <w:right w:val="nil"/>
            </w:tcBorders>
            <w:shd w:val="clear" w:color="auto" w:fill="auto"/>
            <w:noWrap/>
            <w:vAlign w:val="bottom"/>
            <w:hideMark/>
          </w:tcPr>
          <w:p w14:paraId="50814DC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21</w:t>
            </w:r>
          </w:p>
        </w:tc>
        <w:tc>
          <w:tcPr>
            <w:tcW w:w="610" w:type="dxa"/>
            <w:tcBorders>
              <w:top w:val="nil"/>
              <w:left w:val="nil"/>
              <w:bottom w:val="single" w:sz="4" w:space="0" w:color="auto"/>
              <w:right w:val="nil"/>
            </w:tcBorders>
            <w:shd w:val="clear" w:color="auto" w:fill="auto"/>
            <w:noWrap/>
            <w:vAlign w:val="bottom"/>
            <w:hideMark/>
          </w:tcPr>
          <w:p w14:paraId="0B909C0A"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45BEE494"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1.02</w:t>
            </w:r>
          </w:p>
        </w:tc>
        <w:tc>
          <w:tcPr>
            <w:tcW w:w="340" w:type="dxa"/>
            <w:tcBorders>
              <w:top w:val="nil"/>
              <w:left w:val="nil"/>
              <w:bottom w:val="nil"/>
              <w:right w:val="nil"/>
            </w:tcBorders>
            <w:shd w:val="clear" w:color="auto" w:fill="auto"/>
            <w:noWrap/>
            <w:vAlign w:val="bottom"/>
            <w:hideMark/>
          </w:tcPr>
          <w:p w14:paraId="4753DD67"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776197E0"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Union</w:t>
            </w:r>
          </w:p>
        </w:tc>
        <w:tc>
          <w:tcPr>
            <w:tcW w:w="882" w:type="dxa"/>
            <w:tcBorders>
              <w:top w:val="nil"/>
              <w:left w:val="nil"/>
              <w:bottom w:val="single" w:sz="4" w:space="0" w:color="auto"/>
              <w:right w:val="nil"/>
            </w:tcBorders>
            <w:shd w:val="clear" w:color="auto" w:fill="auto"/>
            <w:noWrap/>
            <w:vAlign w:val="bottom"/>
            <w:hideMark/>
          </w:tcPr>
          <w:p w14:paraId="760C55F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9</w:t>
            </w:r>
          </w:p>
        </w:tc>
        <w:tc>
          <w:tcPr>
            <w:tcW w:w="626" w:type="dxa"/>
            <w:tcBorders>
              <w:top w:val="nil"/>
              <w:left w:val="nil"/>
              <w:bottom w:val="single" w:sz="4" w:space="0" w:color="auto"/>
              <w:right w:val="nil"/>
            </w:tcBorders>
            <w:shd w:val="clear" w:color="auto" w:fill="auto"/>
            <w:noWrap/>
            <w:vAlign w:val="bottom"/>
            <w:hideMark/>
          </w:tcPr>
          <w:p w14:paraId="524A2291"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011D060C"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0.89</w:t>
            </w:r>
          </w:p>
        </w:tc>
      </w:tr>
      <w:tr w:rsidR="00717C89" w:rsidRPr="00717C89" w14:paraId="66866D1E"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5C7D282F"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Age</w:t>
            </w:r>
          </w:p>
        </w:tc>
        <w:tc>
          <w:tcPr>
            <w:tcW w:w="859" w:type="dxa"/>
            <w:tcBorders>
              <w:top w:val="nil"/>
              <w:left w:val="nil"/>
              <w:bottom w:val="single" w:sz="4" w:space="0" w:color="auto"/>
              <w:right w:val="nil"/>
            </w:tcBorders>
            <w:shd w:val="clear" w:color="auto" w:fill="auto"/>
            <w:noWrap/>
            <w:vAlign w:val="bottom"/>
            <w:hideMark/>
          </w:tcPr>
          <w:p w14:paraId="487B6F5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610" w:type="dxa"/>
            <w:tcBorders>
              <w:top w:val="nil"/>
              <w:left w:val="nil"/>
              <w:bottom w:val="single" w:sz="4" w:space="0" w:color="auto"/>
              <w:right w:val="nil"/>
            </w:tcBorders>
            <w:shd w:val="clear" w:color="auto" w:fill="auto"/>
            <w:noWrap/>
            <w:vAlign w:val="bottom"/>
            <w:hideMark/>
          </w:tcPr>
          <w:p w14:paraId="426A1A8B"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7B890F1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340" w:type="dxa"/>
            <w:tcBorders>
              <w:top w:val="nil"/>
              <w:left w:val="nil"/>
              <w:bottom w:val="nil"/>
              <w:right w:val="nil"/>
            </w:tcBorders>
            <w:shd w:val="clear" w:color="auto" w:fill="auto"/>
            <w:noWrap/>
            <w:vAlign w:val="bottom"/>
            <w:hideMark/>
          </w:tcPr>
          <w:p w14:paraId="541532A8"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4C454B8B"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Age</w:t>
            </w:r>
          </w:p>
        </w:tc>
        <w:tc>
          <w:tcPr>
            <w:tcW w:w="882" w:type="dxa"/>
            <w:tcBorders>
              <w:top w:val="nil"/>
              <w:left w:val="nil"/>
              <w:bottom w:val="single" w:sz="4" w:space="0" w:color="auto"/>
              <w:right w:val="nil"/>
            </w:tcBorders>
            <w:shd w:val="clear" w:color="auto" w:fill="auto"/>
            <w:noWrap/>
            <w:vAlign w:val="bottom"/>
            <w:hideMark/>
          </w:tcPr>
          <w:p w14:paraId="196FFEA5"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626" w:type="dxa"/>
            <w:tcBorders>
              <w:top w:val="nil"/>
              <w:left w:val="nil"/>
              <w:bottom w:val="single" w:sz="4" w:space="0" w:color="auto"/>
              <w:right w:val="nil"/>
            </w:tcBorders>
            <w:shd w:val="clear" w:color="auto" w:fill="auto"/>
            <w:noWrap/>
            <w:vAlign w:val="bottom"/>
            <w:hideMark/>
          </w:tcPr>
          <w:p w14:paraId="7888D00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33A1F024"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r>
      <w:tr w:rsidR="00717C89" w:rsidRPr="00717C89" w14:paraId="792DC4FB"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4E150225"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Male</w:t>
            </w:r>
          </w:p>
        </w:tc>
        <w:tc>
          <w:tcPr>
            <w:tcW w:w="859" w:type="dxa"/>
            <w:tcBorders>
              <w:top w:val="nil"/>
              <w:left w:val="nil"/>
              <w:bottom w:val="single" w:sz="4" w:space="0" w:color="auto"/>
              <w:right w:val="nil"/>
            </w:tcBorders>
            <w:shd w:val="clear" w:color="auto" w:fill="auto"/>
            <w:noWrap/>
            <w:vAlign w:val="bottom"/>
            <w:hideMark/>
          </w:tcPr>
          <w:p w14:paraId="1700350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610" w:type="dxa"/>
            <w:tcBorders>
              <w:top w:val="nil"/>
              <w:left w:val="nil"/>
              <w:bottom w:val="single" w:sz="4" w:space="0" w:color="auto"/>
              <w:right w:val="nil"/>
            </w:tcBorders>
            <w:shd w:val="clear" w:color="auto" w:fill="auto"/>
            <w:noWrap/>
            <w:vAlign w:val="bottom"/>
            <w:hideMark/>
          </w:tcPr>
          <w:p w14:paraId="7DFE795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268138B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340" w:type="dxa"/>
            <w:tcBorders>
              <w:top w:val="nil"/>
              <w:left w:val="nil"/>
              <w:bottom w:val="nil"/>
              <w:right w:val="nil"/>
            </w:tcBorders>
            <w:shd w:val="clear" w:color="auto" w:fill="auto"/>
            <w:noWrap/>
            <w:vAlign w:val="bottom"/>
            <w:hideMark/>
          </w:tcPr>
          <w:p w14:paraId="4668F2E2"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433AA95C"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Male</w:t>
            </w:r>
          </w:p>
        </w:tc>
        <w:tc>
          <w:tcPr>
            <w:tcW w:w="882" w:type="dxa"/>
            <w:tcBorders>
              <w:top w:val="nil"/>
              <w:left w:val="nil"/>
              <w:bottom w:val="single" w:sz="4" w:space="0" w:color="auto"/>
              <w:right w:val="nil"/>
            </w:tcBorders>
            <w:shd w:val="clear" w:color="auto" w:fill="auto"/>
            <w:noWrap/>
            <w:vAlign w:val="bottom"/>
            <w:hideMark/>
          </w:tcPr>
          <w:p w14:paraId="3C7FFF6B"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c>
          <w:tcPr>
            <w:tcW w:w="626" w:type="dxa"/>
            <w:tcBorders>
              <w:top w:val="nil"/>
              <w:left w:val="nil"/>
              <w:bottom w:val="single" w:sz="4" w:space="0" w:color="auto"/>
              <w:right w:val="nil"/>
            </w:tcBorders>
            <w:shd w:val="clear" w:color="auto" w:fill="auto"/>
            <w:noWrap/>
            <w:vAlign w:val="bottom"/>
            <w:hideMark/>
          </w:tcPr>
          <w:p w14:paraId="15769346"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00FCB163"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0</w:t>
            </w:r>
          </w:p>
        </w:tc>
      </w:tr>
      <w:tr w:rsidR="00717C89" w:rsidRPr="00717C89" w14:paraId="0AA84F58"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6BEABCDB"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Class</w:t>
            </w:r>
          </w:p>
        </w:tc>
        <w:tc>
          <w:tcPr>
            <w:tcW w:w="859" w:type="dxa"/>
            <w:tcBorders>
              <w:top w:val="nil"/>
              <w:left w:val="nil"/>
              <w:bottom w:val="single" w:sz="4" w:space="0" w:color="auto"/>
              <w:right w:val="nil"/>
            </w:tcBorders>
            <w:shd w:val="clear" w:color="auto" w:fill="auto"/>
            <w:noWrap/>
            <w:vAlign w:val="bottom"/>
            <w:hideMark/>
          </w:tcPr>
          <w:p w14:paraId="275C03B0"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139</w:t>
            </w:r>
          </w:p>
        </w:tc>
        <w:tc>
          <w:tcPr>
            <w:tcW w:w="610" w:type="dxa"/>
            <w:tcBorders>
              <w:top w:val="nil"/>
              <w:left w:val="nil"/>
              <w:bottom w:val="single" w:sz="4" w:space="0" w:color="auto"/>
              <w:right w:val="nil"/>
            </w:tcBorders>
            <w:shd w:val="clear" w:color="auto" w:fill="auto"/>
            <w:noWrap/>
            <w:vAlign w:val="bottom"/>
            <w:hideMark/>
          </w:tcPr>
          <w:p w14:paraId="10064098"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5AE8CFE6"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6.73</w:t>
            </w:r>
          </w:p>
        </w:tc>
        <w:tc>
          <w:tcPr>
            <w:tcW w:w="340" w:type="dxa"/>
            <w:tcBorders>
              <w:top w:val="nil"/>
              <w:left w:val="nil"/>
              <w:bottom w:val="nil"/>
              <w:right w:val="nil"/>
            </w:tcBorders>
            <w:shd w:val="clear" w:color="auto" w:fill="auto"/>
            <w:noWrap/>
            <w:vAlign w:val="bottom"/>
            <w:hideMark/>
          </w:tcPr>
          <w:p w14:paraId="307C8BBD" w14:textId="0E01B414" w:rsidR="00717C89" w:rsidRPr="00717C89" w:rsidRDefault="00717C89" w:rsidP="00717C89">
            <w:pPr>
              <w:rPr>
                <w:rFonts w:ascii="Calibri" w:eastAsia="Times New Roman" w:hAnsi="Calibri" w:cs="Times New Roman"/>
                <w:color w:val="000000"/>
              </w:rPr>
            </w:pPr>
            <w:r>
              <w:rPr>
                <w:rFonts w:ascii="Calibri" w:eastAsia="Times New Roman" w:hAnsi="Calibri" w:cs="Times New Roman"/>
                <w:color w:val="000000"/>
              </w:rPr>
              <w:t xml:space="preserve">     </w:t>
            </w:r>
          </w:p>
        </w:tc>
        <w:tc>
          <w:tcPr>
            <w:tcW w:w="1529" w:type="dxa"/>
            <w:tcBorders>
              <w:top w:val="nil"/>
              <w:left w:val="nil"/>
              <w:bottom w:val="single" w:sz="4" w:space="0" w:color="auto"/>
              <w:right w:val="nil"/>
            </w:tcBorders>
            <w:shd w:val="clear" w:color="auto" w:fill="auto"/>
            <w:noWrap/>
            <w:vAlign w:val="bottom"/>
            <w:hideMark/>
          </w:tcPr>
          <w:p w14:paraId="35099BB1"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Class</w:t>
            </w:r>
          </w:p>
        </w:tc>
        <w:tc>
          <w:tcPr>
            <w:tcW w:w="882" w:type="dxa"/>
            <w:tcBorders>
              <w:top w:val="nil"/>
              <w:left w:val="nil"/>
              <w:bottom w:val="single" w:sz="4" w:space="0" w:color="auto"/>
              <w:right w:val="nil"/>
            </w:tcBorders>
            <w:shd w:val="clear" w:color="auto" w:fill="auto"/>
            <w:noWrap/>
            <w:vAlign w:val="bottom"/>
            <w:hideMark/>
          </w:tcPr>
          <w:p w14:paraId="4CA69A76"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82</w:t>
            </w:r>
          </w:p>
        </w:tc>
        <w:tc>
          <w:tcPr>
            <w:tcW w:w="626" w:type="dxa"/>
            <w:tcBorders>
              <w:top w:val="nil"/>
              <w:left w:val="nil"/>
              <w:bottom w:val="single" w:sz="4" w:space="0" w:color="auto"/>
              <w:right w:val="nil"/>
            </w:tcBorders>
            <w:shd w:val="clear" w:color="auto" w:fill="auto"/>
            <w:noWrap/>
            <w:vAlign w:val="bottom"/>
            <w:hideMark/>
          </w:tcPr>
          <w:p w14:paraId="2E806D7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0FF37A5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8.1</w:t>
            </w:r>
          </w:p>
        </w:tc>
      </w:tr>
      <w:tr w:rsidR="00717C89" w:rsidRPr="00717C89" w14:paraId="6F3CE3F2" w14:textId="77777777" w:rsidTr="00717C89">
        <w:trPr>
          <w:trHeight w:val="300"/>
        </w:trPr>
        <w:tc>
          <w:tcPr>
            <w:tcW w:w="1490" w:type="dxa"/>
            <w:tcBorders>
              <w:top w:val="nil"/>
              <w:left w:val="nil"/>
              <w:bottom w:val="single" w:sz="4" w:space="0" w:color="auto"/>
              <w:right w:val="nil"/>
            </w:tcBorders>
            <w:shd w:val="clear" w:color="auto" w:fill="auto"/>
            <w:noWrap/>
            <w:vAlign w:val="bottom"/>
            <w:hideMark/>
          </w:tcPr>
          <w:p w14:paraId="75F8953E"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Education</w:t>
            </w:r>
          </w:p>
        </w:tc>
        <w:tc>
          <w:tcPr>
            <w:tcW w:w="859" w:type="dxa"/>
            <w:tcBorders>
              <w:top w:val="nil"/>
              <w:left w:val="nil"/>
              <w:bottom w:val="single" w:sz="4" w:space="0" w:color="auto"/>
              <w:right w:val="nil"/>
            </w:tcBorders>
            <w:shd w:val="clear" w:color="auto" w:fill="auto"/>
            <w:noWrap/>
            <w:vAlign w:val="bottom"/>
            <w:hideMark/>
          </w:tcPr>
          <w:p w14:paraId="5C826727"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24</w:t>
            </w:r>
          </w:p>
        </w:tc>
        <w:tc>
          <w:tcPr>
            <w:tcW w:w="610" w:type="dxa"/>
            <w:tcBorders>
              <w:top w:val="nil"/>
              <w:left w:val="nil"/>
              <w:bottom w:val="single" w:sz="4" w:space="0" w:color="auto"/>
              <w:right w:val="nil"/>
            </w:tcBorders>
            <w:shd w:val="clear" w:color="auto" w:fill="auto"/>
            <w:noWrap/>
            <w:vAlign w:val="bottom"/>
            <w:hideMark/>
          </w:tcPr>
          <w:p w14:paraId="11BC3849"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2,064</w:t>
            </w:r>
          </w:p>
        </w:tc>
        <w:tc>
          <w:tcPr>
            <w:tcW w:w="801" w:type="dxa"/>
            <w:tcBorders>
              <w:top w:val="nil"/>
              <w:left w:val="nil"/>
              <w:bottom w:val="single" w:sz="4" w:space="0" w:color="auto"/>
              <w:right w:val="nil"/>
            </w:tcBorders>
            <w:shd w:val="clear" w:color="auto" w:fill="auto"/>
            <w:noWrap/>
            <w:vAlign w:val="bottom"/>
            <w:hideMark/>
          </w:tcPr>
          <w:p w14:paraId="7CC7F85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1.16</w:t>
            </w:r>
          </w:p>
        </w:tc>
        <w:tc>
          <w:tcPr>
            <w:tcW w:w="340" w:type="dxa"/>
            <w:tcBorders>
              <w:top w:val="nil"/>
              <w:left w:val="nil"/>
              <w:bottom w:val="nil"/>
              <w:right w:val="nil"/>
            </w:tcBorders>
            <w:shd w:val="clear" w:color="auto" w:fill="auto"/>
            <w:noWrap/>
            <w:vAlign w:val="bottom"/>
            <w:hideMark/>
          </w:tcPr>
          <w:p w14:paraId="1E8E5DA6" w14:textId="77777777" w:rsidR="00717C89" w:rsidRPr="00717C89" w:rsidRDefault="00717C89" w:rsidP="00717C89">
            <w:pPr>
              <w:rPr>
                <w:rFonts w:ascii="Calibri" w:eastAsia="Times New Roman" w:hAnsi="Calibri" w:cs="Times New Roman"/>
                <w:color w:val="000000"/>
              </w:rPr>
            </w:pPr>
          </w:p>
        </w:tc>
        <w:tc>
          <w:tcPr>
            <w:tcW w:w="1529" w:type="dxa"/>
            <w:tcBorders>
              <w:top w:val="nil"/>
              <w:left w:val="nil"/>
              <w:bottom w:val="single" w:sz="4" w:space="0" w:color="auto"/>
              <w:right w:val="nil"/>
            </w:tcBorders>
            <w:shd w:val="clear" w:color="auto" w:fill="auto"/>
            <w:noWrap/>
            <w:vAlign w:val="bottom"/>
            <w:hideMark/>
          </w:tcPr>
          <w:p w14:paraId="56AB6685" w14:textId="77777777" w:rsidR="00717C89" w:rsidRPr="00717C89" w:rsidRDefault="00717C89" w:rsidP="00717C89">
            <w:pPr>
              <w:rPr>
                <w:rFonts w:eastAsia="Times New Roman" w:cs="Times New Roman"/>
                <w:color w:val="000000"/>
                <w:sz w:val="22"/>
                <w:szCs w:val="22"/>
              </w:rPr>
            </w:pPr>
            <w:r w:rsidRPr="00717C89">
              <w:rPr>
                <w:rFonts w:eastAsia="Times New Roman" w:cs="Times New Roman"/>
                <w:color w:val="000000"/>
                <w:sz w:val="22"/>
                <w:szCs w:val="22"/>
              </w:rPr>
              <w:t>Education</w:t>
            </w:r>
          </w:p>
        </w:tc>
        <w:tc>
          <w:tcPr>
            <w:tcW w:w="882" w:type="dxa"/>
            <w:tcBorders>
              <w:top w:val="nil"/>
              <w:left w:val="nil"/>
              <w:bottom w:val="single" w:sz="4" w:space="0" w:color="auto"/>
              <w:right w:val="nil"/>
            </w:tcBorders>
            <w:shd w:val="clear" w:color="auto" w:fill="auto"/>
            <w:noWrap/>
            <w:vAlign w:val="bottom"/>
            <w:hideMark/>
          </w:tcPr>
          <w:p w14:paraId="0888E585"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12</w:t>
            </w:r>
          </w:p>
        </w:tc>
        <w:tc>
          <w:tcPr>
            <w:tcW w:w="626" w:type="dxa"/>
            <w:tcBorders>
              <w:top w:val="nil"/>
              <w:left w:val="nil"/>
              <w:bottom w:val="single" w:sz="4" w:space="0" w:color="auto"/>
              <w:right w:val="nil"/>
            </w:tcBorders>
            <w:shd w:val="clear" w:color="auto" w:fill="auto"/>
            <w:noWrap/>
            <w:vAlign w:val="bottom"/>
            <w:hideMark/>
          </w:tcPr>
          <w:p w14:paraId="06D9D3B2"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1,012</w:t>
            </w:r>
          </w:p>
        </w:tc>
        <w:tc>
          <w:tcPr>
            <w:tcW w:w="823" w:type="dxa"/>
            <w:tcBorders>
              <w:top w:val="nil"/>
              <w:left w:val="nil"/>
              <w:bottom w:val="single" w:sz="4" w:space="0" w:color="auto"/>
              <w:right w:val="nil"/>
            </w:tcBorders>
            <w:shd w:val="clear" w:color="auto" w:fill="auto"/>
            <w:noWrap/>
            <w:vAlign w:val="bottom"/>
            <w:hideMark/>
          </w:tcPr>
          <w:p w14:paraId="6D9B05DD" w14:textId="77777777" w:rsidR="00717C89" w:rsidRPr="00717C89" w:rsidRDefault="00717C89" w:rsidP="00717C89">
            <w:pPr>
              <w:jc w:val="center"/>
              <w:rPr>
                <w:rFonts w:eastAsia="Times New Roman" w:cs="Times New Roman"/>
                <w:color w:val="000000"/>
                <w:sz w:val="22"/>
                <w:szCs w:val="22"/>
              </w:rPr>
            </w:pPr>
            <w:r w:rsidRPr="00717C89">
              <w:rPr>
                <w:rFonts w:eastAsia="Times New Roman" w:cs="Times New Roman"/>
                <w:color w:val="000000"/>
                <w:sz w:val="22"/>
                <w:szCs w:val="22"/>
              </w:rPr>
              <w:t>1.19</w:t>
            </w:r>
          </w:p>
        </w:tc>
      </w:tr>
    </w:tbl>
    <w:p w14:paraId="6CA3FB37" w14:textId="77777777" w:rsidR="0094674C" w:rsidRDefault="0094674C" w:rsidP="00165C95">
      <w:pPr>
        <w:spacing w:line="480" w:lineRule="auto"/>
        <w:rPr>
          <w:b/>
        </w:rPr>
      </w:pPr>
    </w:p>
    <w:tbl>
      <w:tblPr>
        <w:tblW w:w="8516" w:type="dxa"/>
        <w:tblInd w:w="108" w:type="dxa"/>
        <w:tblLayout w:type="fixed"/>
        <w:tblLook w:val="04A0" w:firstRow="1" w:lastRow="0" w:firstColumn="1" w:lastColumn="0" w:noHBand="0" w:noVBand="1"/>
      </w:tblPr>
      <w:tblGrid>
        <w:gridCol w:w="1530"/>
        <w:gridCol w:w="990"/>
        <w:gridCol w:w="734"/>
        <w:gridCol w:w="830"/>
        <w:gridCol w:w="351"/>
        <w:gridCol w:w="1487"/>
        <w:gridCol w:w="956"/>
        <w:gridCol w:w="734"/>
        <w:gridCol w:w="904"/>
      </w:tblGrid>
      <w:tr w:rsidR="0094674C" w:rsidRPr="0094674C" w14:paraId="7904D9F2"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2A26FEC1" w14:textId="77777777" w:rsidR="0094674C" w:rsidRPr="0094674C" w:rsidRDefault="0094674C" w:rsidP="0094674C">
            <w:pPr>
              <w:rPr>
                <w:rFonts w:eastAsia="Times New Roman" w:cs="Times New Roman"/>
                <w:b/>
                <w:bCs/>
                <w:color w:val="000000"/>
                <w:sz w:val="22"/>
                <w:szCs w:val="22"/>
              </w:rPr>
            </w:pPr>
            <w:r w:rsidRPr="0094674C">
              <w:rPr>
                <w:rFonts w:eastAsia="Times New Roman" w:cs="Times New Roman"/>
                <w:b/>
                <w:bCs/>
                <w:color w:val="000000"/>
                <w:sz w:val="22"/>
                <w:szCs w:val="22"/>
              </w:rPr>
              <w:t>México</w:t>
            </w:r>
          </w:p>
        </w:tc>
        <w:tc>
          <w:tcPr>
            <w:tcW w:w="990" w:type="dxa"/>
            <w:tcBorders>
              <w:top w:val="nil"/>
              <w:left w:val="nil"/>
              <w:bottom w:val="single" w:sz="4" w:space="0" w:color="auto"/>
              <w:right w:val="nil"/>
            </w:tcBorders>
            <w:shd w:val="clear" w:color="auto" w:fill="auto"/>
            <w:noWrap/>
            <w:vAlign w:val="bottom"/>
            <w:hideMark/>
          </w:tcPr>
          <w:p w14:paraId="350802AA" w14:textId="77777777" w:rsidR="0094674C" w:rsidRPr="0094674C" w:rsidRDefault="0094674C" w:rsidP="0094674C">
            <w:pPr>
              <w:rPr>
                <w:rFonts w:ascii="Calibri" w:eastAsia="Times New Roman" w:hAnsi="Calibri" w:cs="Times New Roman"/>
                <w:color w:val="000000"/>
              </w:rPr>
            </w:pPr>
            <w:r w:rsidRPr="0094674C">
              <w:rPr>
                <w:rFonts w:ascii="Calibri" w:eastAsia="Times New Roman" w:hAnsi="Calibri" w:cs="Times New Roman"/>
                <w:color w:val="000000"/>
              </w:rPr>
              <w:t> </w:t>
            </w:r>
          </w:p>
        </w:tc>
        <w:tc>
          <w:tcPr>
            <w:tcW w:w="734" w:type="dxa"/>
            <w:tcBorders>
              <w:top w:val="nil"/>
              <w:left w:val="nil"/>
              <w:bottom w:val="single" w:sz="4" w:space="0" w:color="auto"/>
              <w:right w:val="nil"/>
            </w:tcBorders>
            <w:shd w:val="clear" w:color="auto" w:fill="auto"/>
            <w:noWrap/>
            <w:vAlign w:val="bottom"/>
            <w:hideMark/>
          </w:tcPr>
          <w:p w14:paraId="0F5AF15A" w14:textId="77777777" w:rsidR="0094674C" w:rsidRPr="0094674C" w:rsidRDefault="0094674C" w:rsidP="0094674C">
            <w:pPr>
              <w:rPr>
                <w:rFonts w:ascii="Calibri" w:eastAsia="Times New Roman" w:hAnsi="Calibri" w:cs="Times New Roman"/>
                <w:color w:val="000000"/>
              </w:rPr>
            </w:pPr>
            <w:r w:rsidRPr="0094674C">
              <w:rPr>
                <w:rFonts w:ascii="Calibri" w:eastAsia="Times New Roman" w:hAnsi="Calibri" w:cs="Times New Roman"/>
                <w:color w:val="000000"/>
              </w:rPr>
              <w:t> </w:t>
            </w:r>
          </w:p>
        </w:tc>
        <w:tc>
          <w:tcPr>
            <w:tcW w:w="830" w:type="dxa"/>
            <w:tcBorders>
              <w:top w:val="nil"/>
              <w:left w:val="nil"/>
              <w:bottom w:val="single" w:sz="4" w:space="0" w:color="auto"/>
              <w:right w:val="nil"/>
            </w:tcBorders>
            <w:shd w:val="clear" w:color="auto" w:fill="auto"/>
            <w:noWrap/>
            <w:vAlign w:val="bottom"/>
            <w:hideMark/>
          </w:tcPr>
          <w:p w14:paraId="2EE9C903" w14:textId="77777777" w:rsidR="0094674C" w:rsidRPr="0094674C" w:rsidRDefault="0094674C" w:rsidP="0094674C">
            <w:pPr>
              <w:rPr>
                <w:rFonts w:ascii="Calibri" w:eastAsia="Times New Roman" w:hAnsi="Calibri" w:cs="Times New Roman"/>
                <w:color w:val="000000"/>
              </w:rPr>
            </w:pPr>
            <w:r w:rsidRPr="0094674C">
              <w:rPr>
                <w:rFonts w:ascii="Calibri" w:eastAsia="Times New Roman" w:hAnsi="Calibri" w:cs="Times New Roman"/>
                <w:color w:val="000000"/>
              </w:rPr>
              <w:t> </w:t>
            </w:r>
          </w:p>
        </w:tc>
        <w:tc>
          <w:tcPr>
            <w:tcW w:w="351" w:type="dxa"/>
            <w:tcBorders>
              <w:top w:val="nil"/>
              <w:left w:val="nil"/>
              <w:bottom w:val="nil"/>
              <w:right w:val="nil"/>
            </w:tcBorders>
            <w:shd w:val="clear" w:color="auto" w:fill="auto"/>
            <w:noWrap/>
            <w:vAlign w:val="bottom"/>
            <w:hideMark/>
          </w:tcPr>
          <w:p w14:paraId="59D13E39" w14:textId="77777777" w:rsidR="0094674C" w:rsidRPr="0094674C" w:rsidRDefault="0094674C" w:rsidP="0094674C">
            <w:pPr>
              <w:rPr>
                <w:rFonts w:ascii="Calibri" w:eastAsia="Times New Roman" w:hAnsi="Calibri" w:cs="Times New Roman"/>
                <w:color w:val="000000"/>
              </w:rPr>
            </w:pPr>
          </w:p>
        </w:tc>
        <w:tc>
          <w:tcPr>
            <w:tcW w:w="1487" w:type="dxa"/>
            <w:tcBorders>
              <w:top w:val="nil"/>
              <w:left w:val="nil"/>
              <w:bottom w:val="single" w:sz="4" w:space="0" w:color="auto"/>
              <w:right w:val="nil"/>
            </w:tcBorders>
            <w:shd w:val="clear" w:color="auto" w:fill="auto"/>
            <w:noWrap/>
            <w:vAlign w:val="bottom"/>
            <w:hideMark/>
          </w:tcPr>
          <w:p w14:paraId="4B4CEB25" w14:textId="77777777" w:rsidR="0094674C" w:rsidRPr="0094674C" w:rsidRDefault="0094674C" w:rsidP="0094674C">
            <w:pPr>
              <w:rPr>
                <w:rFonts w:eastAsia="Times New Roman" w:cs="Times New Roman"/>
                <w:b/>
                <w:bCs/>
                <w:color w:val="000000"/>
                <w:sz w:val="22"/>
                <w:szCs w:val="22"/>
              </w:rPr>
            </w:pPr>
            <w:r w:rsidRPr="0094674C">
              <w:rPr>
                <w:rFonts w:eastAsia="Times New Roman" w:cs="Times New Roman"/>
                <w:b/>
                <w:bCs/>
                <w:color w:val="000000"/>
                <w:sz w:val="22"/>
                <w:szCs w:val="22"/>
              </w:rPr>
              <w:t>Great Britain</w:t>
            </w:r>
          </w:p>
        </w:tc>
        <w:tc>
          <w:tcPr>
            <w:tcW w:w="956" w:type="dxa"/>
            <w:tcBorders>
              <w:top w:val="nil"/>
              <w:left w:val="nil"/>
              <w:bottom w:val="single" w:sz="4" w:space="0" w:color="auto"/>
              <w:right w:val="nil"/>
            </w:tcBorders>
            <w:shd w:val="clear" w:color="auto" w:fill="auto"/>
            <w:noWrap/>
            <w:vAlign w:val="bottom"/>
            <w:hideMark/>
          </w:tcPr>
          <w:p w14:paraId="60E5CD7F"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 </w:t>
            </w:r>
          </w:p>
        </w:tc>
        <w:tc>
          <w:tcPr>
            <w:tcW w:w="734" w:type="dxa"/>
            <w:tcBorders>
              <w:top w:val="nil"/>
              <w:left w:val="nil"/>
              <w:bottom w:val="single" w:sz="4" w:space="0" w:color="auto"/>
              <w:right w:val="nil"/>
            </w:tcBorders>
            <w:shd w:val="clear" w:color="auto" w:fill="auto"/>
            <w:noWrap/>
            <w:vAlign w:val="bottom"/>
            <w:hideMark/>
          </w:tcPr>
          <w:p w14:paraId="6B095FEB"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 </w:t>
            </w:r>
          </w:p>
        </w:tc>
        <w:tc>
          <w:tcPr>
            <w:tcW w:w="904" w:type="dxa"/>
            <w:tcBorders>
              <w:top w:val="nil"/>
              <w:left w:val="nil"/>
              <w:bottom w:val="single" w:sz="4" w:space="0" w:color="auto"/>
              <w:right w:val="nil"/>
            </w:tcBorders>
            <w:shd w:val="clear" w:color="auto" w:fill="auto"/>
            <w:noWrap/>
            <w:vAlign w:val="bottom"/>
            <w:hideMark/>
          </w:tcPr>
          <w:p w14:paraId="61B1B1F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 </w:t>
            </w:r>
          </w:p>
        </w:tc>
      </w:tr>
      <w:tr w:rsidR="0094674C" w:rsidRPr="0094674C" w14:paraId="7C0E57FB"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4A29FFDE"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Variable</w:t>
            </w:r>
          </w:p>
        </w:tc>
        <w:tc>
          <w:tcPr>
            <w:tcW w:w="990" w:type="dxa"/>
            <w:tcBorders>
              <w:top w:val="nil"/>
              <w:left w:val="nil"/>
              <w:bottom w:val="single" w:sz="4" w:space="0" w:color="auto"/>
              <w:right w:val="nil"/>
            </w:tcBorders>
            <w:shd w:val="clear" w:color="auto" w:fill="auto"/>
            <w:noWrap/>
            <w:vAlign w:val="bottom"/>
            <w:hideMark/>
          </w:tcPr>
          <w:p w14:paraId="4849B14E"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Missing</w:t>
            </w:r>
          </w:p>
        </w:tc>
        <w:tc>
          <w:tcPr>
            <w:tcW w:w="734" w:type="dxa"/>
            <w:tcBorders>
              <w:top w:val="nil"/>
              <w:left w:val="nil"/>
              <w:bottom w:val="single" w:sz="4" w:space="0" w:color="auto"/>
              <w:right w:val="nil"/>
            </w:tcBorders>
            <w:shd w:val="clear" w:color="auto" w:fill="auto"/>
            <w:noWrap/>
            <w:vAlign w:val="bottom"/>
            <w:hideMark/>
          </w:tcPr>
          <w:p w14:paraId="4E23C60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Total</w:t>
            </w:r>
          </w:p>
        </w:tc>
        <w:tc>
          <w:tcPr>
            <w:tcW w:w="830" w:type="dxa"/>
            <w:tcBorders>
              <w:top w:val="nil"/>
              <w:left w:val="nil"/>
              <w:bottom w:val="single" w:sz="4" w:space="0" w:color="auto"/>
              <w:right w:val="nil"/>
            </w:tcBorders>
            <w:shd w:val="clear" w:color="auto" w:fill="auto"/>
            <w:noWrap/>
            <w:vAlign w:val="bottom"/>
            <w:hideMark/>
          </w:tcPr>
          <w:p w14:paraId="4D7068A2" w14:textId="77777777" w:rsidR="0094674C" w:rsidRPr="0094674C" w:rsidRDefault="0094674C" w:rsidP="0094674C">
            <w:pPr>
              <w:ind w:right="-93"/>
              <w:rPr>
                <w:rFonts w:eastAsia="Times New Roman" w:cs="Times New Roman"/>
                <w:color w:val="000000"/>
                <w:sz w:val="22"/>
                <w:szCs w:val="22"/>
              </w:rPr>
            </w:pPr>
            <w:r w:rsidRPr="0094674C">
              <w:rPr>
                <w:rFonts w:eastAsia="Times New Roman" w:cs="Times New Roman"/>
                <w:color w:val="000000"/>
                <w:sz w:val="22"/>
                <w:szCs w:val="22"/>
              </w:rPr>
              <w:t xml:space="preserve">Percent </w:t>
            </w:r>
          </w:p>
        </w:tc>
        <w:tc>
          <w:tcPr>
            <w:tcW w:w="351" w:type="dxa"/>
            <w:tcBorders>
              <w:top w:val="nil"/>
              <w:left w:val="nil"/>
              <w:bottom w:val="nil"/>
              <w:right w:val="nil"/>
            </w:tcBorders>
            <w:shd w:val="clear" w:color="auto" w:fill="auto"/>
            <w:noWrap/>
            <w:vAlign w:val="bottom"/>
            <w:hideMark/>
          </w:tcPr>
          <w:p w14:paraId="6C6AFF3E"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5FCED90B"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Variable</w:t>
            </w:r>
          </w:p>
        </w:tc>
        <w:tc>
          <w:tcPr>
            <w:tcW w:w="956" w:type="dxa"/>
            <w:tcBorders>
              <w:top w:val="nil"/>
              <w:left w:val="nil"/>
              <w:bottom w:val="single" w:sz="4" w:space="0" w:color="auto"/>
              <w:right w:val="nil"/>
            </w:tcBorders>
            <w:shd w:val="clear" w:color="auto" w:fill="auto"/>
            <w:noWrap/>
            <w:vAlign w:val="bottom"/>
            <w:hideMark/>
          </w:tcPr>
          <w:p w14:paraId="1D696E03"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Missing</w:t>
            </w:r>
          </w:p>
        </w:tc>
        <w:tc>
          <w:tcPr>
            <w:tcW w:w="734" w:type="dxa"/>
            <w:tcBorders>
              <w:top w:val="nil"/>
              <w:left w:val="nil"/>
              <w:bottom w:val="single" w:sz="4" w:space="0" w:color="auto"/>
              <w:right w:val="nil"/>
            </w:tcBorders>
            <w:shd w:val="clear" w:color="auto" w:fill="auto"/>
            <w:noWrap/>
            <w:vAlign w:val="bottom"/>
            <w:hideMark/>
          </w:tcPr>
          <w:p w14:paraId="70AE3BF5"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Total</w:t>
            </w:r>
          </w:p>
        </w:tc>
        <w:tc>
          <w:tcPr>
            <w:tcW w:w="904" w:type="dxa"/>
            <w:tcBorders>
              <w:top w:val="nil"/>
              <w:left w:val="nil"/>
              <w:bottom w:val="single" w:sz="4" w:space="0" w:color="auto"/>
              <w:right w:val="nil"/>
            </w:tcBorders>
            <w:shd w:val="clear" w:color="auto" w:fill="auto"/>
            <w:noWrap/>
            <w:vAlign w:val="bottom"/>
            <w:hideMark/>
          </w:tcPr>
          <w:p w14:paraId="673F222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 xml:space="preserve">Percent </w:t>
            </w:r>
          </w:p>
        </w:tc>
      </w:tr>
      <w:tr w:rsidR="0094674C" w:rsidRPr="0094674C" w14:paraId="67933950"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4D523743"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Vote</w:t>
            </w:r>
          </w:p>
        </w:tc>
        <w:tc>
          <w:tcPr>
            <w:tcW w:w="990" w:type="dxa"/>
            <w:tcBorders>
              <w:top w:val="nil"/>
              <w:left w:val="nil"/>
              <w:bottom w:val="single" w:sz="4" w:space="0" w:color="auto"/>
              <w:right w:val="nil"/>
            </w:tcBorders>
            <w:shd w:val="clear" w:color="auto" w:fill="auto"/>
            <w:noWrap/>
            <w:vAlign w:val="bottom"/>
            <w:hideMark/>
          </w:tcPr>
          <w:p w14:paraId="661EE193"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43</w:t>
            </w:r>
          </w:p>
        </w:tc>
        <w:tc>
          <w:tcPr>
            <w:tcW w:w="734" w:type="dxa"/>
            <w:tcBorders>
              <w:top w:val="nil"/>
              <w:left w:val="nil"/>
              <w:bottom w:val="single" w:sz="4" w:space="0" w:color="auto"/>
              <w:right w:val="nil"/>
            </w:tcBorders>
            <w:shd w:val="clear" w:color="auto" w:fill="auto"/>
            <w:noWrap/>
            <w:vAlign w:val="bottom"/>
            <w:hideMark/>
          </w:tcPr>
          <w:p w14:paraId="49C0B53E"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00F5FA7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2.76</w:t>
            </w:r>
          </w:p>
        </w:tc>
        <w:tc>
          <w:tcPr>
            <w:tcW w:w="351" w:type="dxa"/>
            <w:tcBorders>
              <w:top w:val="nil"/>
              <w:left w:val="nil"/>
              <w:bottom w:val="nil"/>
              <w:right w:val="nil"/>
            </w:tcBorders>
            <w:shd w:val="clear" w:color="auto" w:fill="auto"/>
            <w:noWrap/>
            <w:vAlign w:val="bottom"/>
            <w:hideMark/>
          </w:tcPr>
          <w:p w14:paraId="77978DFC"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0C2EF111"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Vote</w:t>
            </w:r>
          </w:p>
        </w:tc>
        <w:tc>
          <w:tcPr>
            <w:tcW w:w="956" w:type="dxa"/>
            <w:tcBorders>
              <w:top w:val="nil"/>
              <w:left w:val="nil"/>
              <w:bottom w:val="single" w:sz="4" w:space="0" w:color="auto"/>
              <w:right w:val="nil"/>
            </w:tcBorders>
            <w:shd w:val="clear" w:color="auto" w:fill="auto"/>
            <w:noWrap/>
            <w:vAlign w:val="bottom"/>
            <w:hideMark/>
          </w:tcPr>
          <w:p w14:paraId="7FE2C335"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30</w:t>
            </w:r>
          </w:p>
        </w:tc>
        <w:tc>
          <w:tcPr>
            <w:tcW w:w="734" w:type="dxa"/>
            <w:tcBorders>
              <w:top w:val="nil"/>
              <w:left w:val="nil"/>
              <w:bottom w:val="single" w:sz="4" w:space="0" w:color="auto"/>
              <w:right w:val="nil"/>
            </w:tcBorders>
            <w:shd w:val="clear" w:color="auto" w:fill="auto"/>
            <w:noWrap/>
            <w:vAlign w:val="bottom"/>
            <w:hideMark/>
          </w:tcPr>
          <w:p w14:paraId="3967C4A3"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5CEF68C5"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2.88</w:t>
            </w:r>
          </w:p>
        </w:tc>
      </w:tr>
      <w:tr w:rsidR="0094674C" w:rsidRPr="0094674C" w14:paraId="63B71C54"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160A938C"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Political Party</w:t>
            </w:r>
          </w:p>
        </w:tc>
        <w:tc>
          <w:tcPr>
            <w:tcW w:w="990" w:type="dxa"/>
            <w:tcBorders>
              <w:top w:val="nil"/>
              <w:left w:val="nil"/>
              <w:bottom w:val="single" w:sz="4" w:space="0" w:color="auto"/>
              <w:right w:val="nil"/>
            </w:tcBorders>
            <w:shd w:val="clear" w:color="auto" w:fill="auto"/>
            <w:noWrap/>
            <w:vAlign w:val="bottom"/>
            <w:hideMark/>
          </w:tcPr>
          <w:p w14:paraId="2ECB2166"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24</w:t>
            </w:r>
          </w:p>
        </w:tc>
        <w:tc>
          <w:tcPr>
            <w:tcW w:w="734" w:type="dxa"/>
            <w:tcBorders>
              <w:top w:val="nil"/>
              <w:left w:val="nil"/>
              <w:bottom w:val="single" w:sz="4" w:space="0" w:color="auto"/>
              <w:right w:val="nil"/>
            </w:tcBorders>
            <w:shd w:val="clear" w:color="auto" w:fill="auto"/>
            <w:noWrap/>
            <w:vAlign w:val="bottom"/>
            <w:hideMark/>
          </w:tcPr>
          <w:p w14:paraId="41CD2118"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757B63CB"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1.54</w:t>
            </w:r>
          </w:p>
        </w:tc>
        <w:tc>
          <w:tcPr>
            <w:tcW w:w="351" w:type="dxa"/>
            <w:tcBorders>
              <w:top w:val="nil"/>
              <w:left w:val="nil"/>
              <w:bottom w:val="nil"/>
              <w:right w:val="nil"/>
            </w:tcBorders>
            <w:shd w:val="clear" w:color="auto" w:fill="auto"/>
            <w:noWrap/>
            <w:vAlign w:val="bottom"/>
            <w:hideMark/>
          </w:tcPr>
          <w:p w14:paraId="19B046EE"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1A9DC665"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Political Party</w:t>
            </w:r>
          </w:p>
        </w:tc>
        <w:tc>
          <w:tcPr>
            <w:tcW w:w="956" w:type="dxa"/>
            <w:tcBorders>
              <w:top w:val="nil"/>
              <w:left w:val="nil"/>
              <w:bottom w:val="single" w:sz="4" w:space="0" w:color="auto"/>
              <w:right w:val="nil"/>
            </w:tcBorders>
            <w:shd w:val="clear" w:color="auto" w:fill="auto"/>
            <w:noWrap/>
            <w:vAlign w:val="bottom"/>
            <w:hideMark/>
          </w:tcPr>
          <w:p w14:paraId="31D0D16E"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17</w:t>
            </w:r>
          </w:p>
        </w:tc>
        <w:tc>
          <w:tcPr>
            <w:tcW w:w="734" w:type="dxa"/>
            <w:tcBorders>
              <w:top w:val="nil"/>
              <w:left w:val="nil"/>
              <w:bottom w:val="single" w:sz="4" w:space="0" w:color="auto"/>
              <w:right w:val="nil"/>
            </w:tcBorders>
            <w:shd w:val="clear" w:color="auto" w:fill="auto"/>
            <w:noWrap/>
            <w:vAlign w:val="bottom"/>
            <w:hideMark/>
          </w:tcPr>
          <w:p w14:paraId="32FF406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05568849"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1.63</w:t>
            </w:r>
          </w:p>
        </w:tc>
      </w:tr>
      <w:tr w:rsidR="0094674C" w:rsidRPr="0094674C" w14:paraId="671E7E2E"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02C6AB1F"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Environment</w:t>
            </w:r>
          </w:p>
        </w:tc>
        <w:tc>
          <w:tcPr>
            <w:tcW w:w="990" w:type="dxa"/>
            <w:tcBorders>
              <w:top w:val="nil"/>
              <w:left w:val="nil"/>
              <w:bottom w:val="single" w:sz="4" w:space="0" w:color="auto"/>
              <w:right w:val="nil"/>
            </w:tcBorders>
            <w:shd w:val="clear" w:color="auto" w:fill="auto"/>
            <w:noWrap/>
            <w:vAlign w:val="bottom"/>
            <w:hideMark/>
          </w:tcPr>
          <w:p w14:paraId="1A9F6741"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30</w:t>
            </w:r>
          </w:p>
        </w:tc>
        <w:tc>
          <w:tcPr>
            <w:tcW w:w="734" w:type="dxa"/>
            <w:tcBorders>
              <w:top w:val="nil"/>
              <w:left w:val="nil"/>
              <w:bottom w:val="single" w:sz="4" w:space="0" w:color="auto"/>
              <w:right w:val="nil"/>
            </w:tcBorders>
            <w:shd w:val="clear" w:color="auto" w:fill="auto"/>
            <w:noWrap/>
            <w:vAlign w:val="bottom"/>
            <w:hideMark/>
          </w:tcPr>
          <w:p w14:paraId="7048FBC9"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3AF03053"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1.92</w:t>
            </w:r>
          </w:p>
        </w:tc>
        <w:tc>
          <w:tcPr>
            <w:tcW w:w="351" w:type="dxa"/>
            <w:tcBorders>
              <w:top w:val="nil"/>
              <w:left w:val="nil"/>
              <w:bottom w:val="nil"/>
              <w:right w:val="nil"/>
            </w:tcBorders>
            <w:shd w:val="clear" w:color="auto" w:fill="auto"/>
            <w:noWrap/>
            <w:vAlign w:val="bottom"/>
            <w:hideMark/>
          </w:tcPr>
          <w:p w14:paraId="2B7AC5FB"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200A0241"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Environment</w:t>
            </w:r>
          </w:p>
        </w:tc>
        <w:tc>
          <w:tcPr>
            <w:tcW w:w="956" w:type="dxa"/>
            <w:tcBorders>
              <w:top w:val="nil"/>
              <w:left w:val="nil"/>
              <w:bottom w:val="single" w:sz="4" w:space="0" w:color="auto"/>
              <w:right w:val="nil"/>
            </w:tcBorders>
            <w:shd w:val="clear" w:color="auto" w:fill="auto"/>
            <w:noWrap/>
            <w:vAlign w:val="bottom"/>
            <w:hideMark/>
          </w:tcPr>
          <w:p w14:paraId="3B0549CF"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14</w:t>
            </w:r>
          </w:p>
        </w:tc>
        <w:tc>
          <w:tcPr>
            <w:tcW w:w="734" w:type="dxa"/>
            <w:tcBorders>
              <w:top w:val="nil"/>
              <w:left w:val="nil"/>
              <w:bottom w:val="single" w:sz="4" w:space="0" w:color="auto"/>
              <w:right w:val="nil"/>
            </w:tcBorders>
            <w:shd w:val="clear" w:color="auto" w:fill="auto"/>
            <w:noWrap/>
            <w:vAlign w:val="bottom"/>
            <w:hideMark/>
          </w:tcPr>
          <w:p w14:paraId="54ED6E01"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33A1F41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1.34</w:t>
            </w:r>
          </w:p>
        </w:tc>
      </w:tr>
      <w:tr w:rsidR="0094674C" w:rsidRPr="0094674C" w14:paraId="2C7EA5DF"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17DBAAC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Professional</w:t>
            </w:r>
          </w:p>
        </w:tc>
        <w:tc>
          <w:tcPr>
            <w:tcW w:w="990" w:type="dxa"/>
            <w:tcBorders>
              <w:top w:val="nil"/>
              <w:left w:val="nil"/>
              <w:bottom w:val="single" w:sz="4" w:space="0" w:color="auto"/>
              <w:right w:val="nil"/>
            </w:tcBorders>
            <w:shd w:val="clear" w:color="auto" w:fill="auto"/>
            <w:noWrap/>
            <w:vAlign w:val="bottom"/>
            <w:hideMark/>
          </w:tcPr>
          <w:p w14:paraId="6132E4F0"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30</w:t>
            </w:r>
          </w:p>
        </w:tc>
        <w:tc>
          <w:tcPr>
            <w:tcW w:w="734" w:type="dxa"/>
            <w:tcBorders>
              <w:top w:val="nil"/>
              <w:left w:val="nil"/>
              <w:bottom w:val="single" w:sz="4" w:space="0" w:color="auto"/>
              <w:right w:val="nil"/>
            </w:tcBorders>
            <w:shd w:val="clear" w:color="auto" w:fill="auto"/>
            <w:noWrap/>
            <w:vAlign w:val="bottom"/>
            <w:hideMark/>
          </w:tcPr>
          <w:p w14:paraId="7885ACD1"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3B43C1C4"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1.92</w:t>
            </w:r>
          </w:p>
        </w:tc>
        <w:tc>
          <w:tcPr>
            <w:tcW w:w="351" w:type="dxa"/>
            <w:tcBorders>
              <w:top w:val="nil"/>
              <w:left w:val="nil"/>
              <w:bottom w:val="nil"/>
              <w:right w:val="nil"/>
            </w:tcBorders>
            <w:shd w:val="clear" w:color="auto" w:fill="auto"/>
            <w:noWrap/>
            <w:vAlign w:val="bottom"/>
            <w:hideMark/>
          </w:tcPr>
          <w:p w14:paraId="316D4F26"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49824191"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Professional</w:t>
            </w:r>
          </w:p>
        </w:tc>
        <w:tc>
          <w:tcPr>
            <w:tcW w:w="956" w:type="dxa"/>
            <w:tcBorders>
              <w:top w:val="nil"/>
              <w:left w:val="nil"/>
              <w:bottom w:val="single" w:sz="4" w:space="0" w:color="auto"/>
              <w:right w:val="nil"/>
            </w:tcBorders>
            <w:shd w:val="clear" w:color="auto" w:fill="auto"/>
            <w:noWrap/>
            <w:vAlign w:val="bottom"/>
            <w:hideMark/>
          </w:tcPr>
          <w:p w14:paraId="251A2C9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23</w:t>
            </w:r>
          </w:p>
        </w:tc>
        <w:tc>
          <w:tcPr>
            <w:tcW w:w="734" w:type="dxa"/>
            <w:tcBorders>
              <w:top w:val="nil"/>
              <w:left w:val="nil"/>
              <w:bottom w:val="single" w:sz="4" w:space="0" w:color="auto"/>
              <w:right w:val="nil"/>
            </w:tcBorders>
            <w:shd w:val="clear" w:color="auto" w:fill="auto"/>
            <w:noWrap/>
            <w:vAlign w:val="bottom"/>
            <w:hideMark/>
          </w:tcPr>
          <w:p w14:paraId="782CAF2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654894B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2.21</w:t>
            </w:r>
          </w:p>
        </w:tc>
      </w:tr>
      <w:tr w:rsidR="0094674C" w:rsidRPr="0094674C" w14:paraId="63372538"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11AE30FC"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Charitable</w:t>
            </w:r>
          </w:p>
        </w:tc>
        <w:tc>
          <w:tcPr>
            <w:tcW w:w="990" w:type="dxa"/>
            <w:tcBorders>
              <w:top w:val="nil"/>
              <w:left w:val="nil"/>
              <w:bottom w:val="single" w:sz="4" w:space="0" w:color="auto"/>
              <w:right w:val="nil"/>
            </w:tcBorders>
            <w:shd w:val="clear" w:color="auto" w:fill="auto"/>
            <w:noWrap/>
            <w:vAlign w:val="bottom"/>
            <w:hideMark/>
          </w:tcPr>
          <w:p w14:paraId="6299E646"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33</w:t>
            </w:r>
          </w:p>
        </w:tc>
        <w:tc>
          <w:tcPr>
            <w:tcW w:w="734" w:type="dxa"/>
            <w:tcBorders>
              <w:top w:val="nil"/>
              <w:left w:val="nil"/>
              <w:bottom w:val="single" w:sz="4" w:space="0" w:color="auto"/>
              <w:right w:val="nil"/>
            </w:tcBorders>
            <w:shd w:val="clear" w:color="auto" w:fill="auto"/>
            <w:noWrap/>
            <w:vAlign w:val="bottom"/>
            <w:hideMark/>
          </w:tcPr>
          <w:p w14:paraId="4523E425"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0CF43BAE"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2.12</w:t>
            </w:r>
          </w:p>
        </w:tc>
        <w:tc>
          <w:tcPr>
            <w:tcW w:w="351" w:type="dxa"/>
            <w:tcBorders>
              <w:top w:val="nil"/>
              <w:left w:val="nil"/>
              <w:bottom w:val="nil"/>
              <w:right w:val="nil"/>
            </w:tcBorders>
            <w:shd w:val="clear" w:color="auto" w:fill="auto"/>
            <w:noWrap/>
            <w:vAlign w:val="bottom"/>
            <w:hideMark/>
          </w:tcPr>
          <w:p w14:paraId="10A24CB1"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3D64EAE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Charitable</w:t>
            </w:r>
          </w:p>
        </w:tc>
        <w:tc>
          <w:tcPr>
            <w:tcW w:w="956" w:type="dxa"/>
            <w:tcBorders>
              <w:top w:val="nil"/>
              <w:left w:val="nil"/>
              <w:bottom w:val="single" w:sz="4" w:space="0" w:color="auto"/>
              <w:right w:val="nil"/>
            </w:tcBorders>
            <w:shd w:val="clear" w:color="auto" w:fill="auto"/>
            <w:noWrap/>
            <w:vAlign w:val="bottom"/>
            <w:hideMark/>
          </w:tcPr>
          <w:p w14:paraId="6394A07E"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11</w:t>
            </w:r>
          </w:p>
        </w:tc>
        <w:tc>
          <w:tcPr>
            <w:tcW w:w="734" w:type="dxa"/>
            <w:tcBorders>
              <w:top w:val="nil"/>
              <w:left w:val="nil"/>
              <w:bottom w:val="single" w:sz="4" w:space="0" w:color="auto"/>
              <w:right w:val="nil"/>
            </w:tcBorders>
            <w:shd w:val="clear" w:color="auto" w:fill="auto"/>
            <w:noWrap/>
            <w:vAlign w:val="bottom"/>
            <w:hideMark/>
          </w:tcPr>
          <w:p w14:paraId="57DDF649"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793E39A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1.06</w:t>
            </w:r>
          </w:p>
        </w:tc>
      </w:tr>
      <w:tr w:rsidR="0094674C" w:rsidRPr="0094674C" w14:paraId="67B1A97C"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559BB5ED"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Other Group</w:t>
            </w:r>
          </w:p>
        </w:tc>
        <w:tc>
          <w:tcPr>
            <w:tcW w:w="990" w:type="dxa"/>
            <w:tcBorders>
              <w:top w:val="nil"/>
              <w:left w:val="nil"/>
              <w:bottom w:val="single" w:sz="4" w:space="0" w:color="auto"/>
              <w:right w:val="nil"/>
            </w:tcBorders>
            <w:shd w:val="clear" w:color="auto" w:fill="auto"/>
            <w:noWrap/>
            <w:vAlign w:val="bottom"/>
            <w:hideMark/>
          </w:tcPr>
          <w:p w14:paraId="519F241B"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6</w:t>
            </w:r>
          </w:p>
        </w:tc>
        <w:tc>
          <w:tcPr>
            <w:tcW w:w="734" w:type="dxa"/>
            <w:tcBorders>
              <w:top w:val="nil"/>
              <w:left w:val="nil"/>
              <w:bottom w:val="single" w:sz="4" w:space="0" w:color="auto"/>
              <w:right w:val="nil"/>
            </w:tcBorders>
            <w:shd w:val="clear" w:color="auto" w:fill="auto"/>
            <w:noWrap/>
            <w:vAlign w:val="bottom"/>
            <w:hideMark/>
          </w:tcPr>
          <w:p w14:paraId="613905E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63A591C4"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0.38</w:t>
            </w:r>
          </w:p>
        </w:tc>
        <w:tc>
          <w:tcPr>
            <w:tcW w:w="351" w:type="dxa"/>
            <w:tcBorders>
              <w:top w:val="nil"/>
              <w:left w:val="nil"/>
              <w:bottom w:val="nil"/>
              <w:right w:val="nil"/>
            </w:tcBorders>
            <w:shd w:val="clear" w:color="auto" w:fill="auto"/>
            <w:noWrap/>
            <w:vAlign w:val="bottom"/>
            <w:hideMark/>
          </w:tcPr>
          <w:p w14:paraId="61D5F447"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68092D1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Other Group</w:t>
            </w:r>
          </w:p>
        </w:tc>
        <w:tc>
          <w:tcPr>
            <w:tcW w:w="956" w:type="dxa"/>
            <w:tcBorders>
              <w:top w:val="nil"/>
              <w:left w:val="nil"/>
              <w:bottom w:val="single" w:sz="4" w:space="0" w:color="auto"/>
              <w:right w:val="nil"/>
            </w:tcBorders>
            <w:shd w:val="clear" w:color="auto" w:fill="auto"/>
            <w:noWrap/>
            <w:vAlign w:val="bottom"/>
            <w:hideMark/>
          </w:tcPr>
          <w:p w14:paraId="4313E1BD"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34" w:type="dxa"/>
            <w:tcBorders>
              <w:top w:val="nil"/>
              <w:left w:val="nil"/>
              <w:bottom w:val="single" w:sz="4" w:space="0" w:color="auto"/>
              <w:right w:val="nil"/>
            </w:tcBorders>
            <w:shd w:val="clear" w:color="auto" w:fill="auto"/>
            <w:noWrap/>
            <w:vAlign w:val="bottom"/>
            <w:hideMark/>
          </w:tcPr>
          <w:p w14:paraId="6CC7D85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49C362C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r w:rsidR="0094674C" w:rsidRPr="0094674C" w14:paraId="28125AED"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25BFEC8A"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Boycott</w:t>
            </w:r>
          </w:p>
        </w:tc>
        <w:tc>
          <w:tcPr>
            <w:tcW w:w="990" w:type="dxa"/>
            <w:tcBorders>
              <w:top w:val="nil"/>
              <w:left w:val="nil"/>
              <w:bottom w:val="single" w:sz="4" w:space="0" w:color="auto"/>
              <w:right w:val="nil"/>
            </w:tcBorders>
            <w:shd w:val="clear" w:color="auto" w:fill="auto"/>
            <w:noWrap/>
            <w:vAlign w:val="bottom"/>
            <w:hideMark/>
          </w:tcPr>
          <w:p w14:paraId="4EE23296"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186</w:t>
            </w:r>
          </w:p>
        </w:tc>
        <w:tc>
          <w:tcPr>
            <w:tcW w:w="734" w:type="dxa"/>
            <w:tcBorders>
              <w:top w:val="nil"/>
              <w:left w:val="nil"/>
              <w:bottom w:val="single" w:sz="4" w:space="0" w:color="auto"/>
              <w:right w:val="nil"/>
            </w:tcBorders>
            <w:shd w:val="clear" w:color="auto" w:fill="auto"/>
            <w:noWrap/>
            <w:vAlign w:val="bottom"/>
            <w:hideMark/>
          </w:tcPr>
          <w:p w14:paraId="56BB9722"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75A1C9BE"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11.92</w:t>
            </w:r>
          </w:p>
        </w:tc>
        <w:tc>
          <w:tcPr>
            <w:tcW w:w="351" w:type="dxa"/>
            <w:tcBorders>
              <w:top w:val="nil"/>
              <w:left w:val="nil"/>
              <w:bottom w:val="nil"/>
              <w:right w:val="nil"/>
            </w:tcBorders>
            <w:shd w:val="clear" w:color="auto" w:fill="auto"/>
            <w:noWrap/>
            <w:vAlign w:val="bottom"/>
            <w:hideMark/>
          </w:tcPr>
          <w:p w14:paraId="5AC5686C"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6243CE6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Boycott</w:t>
            </w:r>
          </w:p>
        </w:tc>
        <w:tc>
          <w:tcPr>
            <w:tcW w:w="956" w:type="dxa"/>
            <w:tcBorders>
              <w:top w:val="nil"/>
              <w:left w:val="nil"/>
              <w:bottom w:val="single" w:sz="4" w:space="0" w:color="auto"/>
              <w:right w:val="nil"/>
            </w:tcBorders>
            <w:shd w:val="clear" w:color="auto" w:fill="auto"/>
            <w:noWrap/>
            <w:vAlign w:val="bottom"/>
            <w:hideMark/>
          </w:tcPr>
          <w:p w14:paraId="5E511C3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58</w:t>
            </w:r>
          </w:p>
        </w:tc>
        <w:tc>
          <w:tcPr>
            <w:tcW w:w="734" w:type="dxa"/>
            <w:tcBorders>
              <w:top w:val="nil"/>
              <w:left w:val="nil"/>
              <w:bottom w:val="single" w:sz="4" w:space="0" w:color="auto"/>
              <w:right w:val="nil"/>
            </w:tcBorders>
            <w:shd w:val="clear" w:color="auto" w:fill="auto"/>
            <w:noWrap/>
            <w:vAlign w:val="bottom"/>
            <w:hideMark/>
          </w:tcPr>
          <w:p w14:paraId="68B4D7B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7CC4E1A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5.57</w:t>
            </w:r>
          </w:p>
        </w:tc>
      </w:tr>
      <w:tr w:rsidR="0094674C" w:rsidRPr="0094674C" w14:paraId="3D12A790"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63370F09"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Petition</w:t>
            </w:r>
          </w:p>
        </w:tc>
        <w:tc>
          <w:tcPr>
            <w:tcW w:w="990" w:type="dxa"/>
            <w:tcBorders>
              <w:top w:val="nil"/>
              <w:left w:val="nil"/>
              <w:bottom w:val="single" w:sz="4" w:space="0" w:color="auto"/>
              <w:right w:val="nil"/>
            </w:tcBorders>
            <w:shd w:val="clear" w:color="auto" w:fill="auto"/>
            <w:noWrap/>
            <w:vAlign w:val="bottom"/>
            <w:hideMark/>
          </w:tcPr>
          <w:p w14:paraId="5248BD69"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74</w:t>
            </w:r>
          </w:p>
        </w:tc>
        <w:tc>
          <w:tcPr>
            <w:tcW w:w="734" w:type="dxa"/>
            <w:tcBorders>
              <w:top w:val="nil"/>
              <w:left w:val="nil"/>
              <w:bottom w:val="single" w:sz="4" w:space="0" w:color="auto"/>
              <w:right w:val="nil"/>
            </w:tcBorders>
            <w:shd w:val="clear" w:color="auto" w:fill="auto"/>
            <w:noWrap/>
            <w:vAlign w:val="bottom"/>
            <w:hideMark/>
          </w:tcPr>
          <w:p w14:paraId="4B97499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05F048DC"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4.74</w:t>
            </w:r>
          </w:p>
        </w:tc>
        <w:tc>
          <w:tcPr>
            <w:tcW w:w="351" w:type="dxa"/>
            <w:tcBorders>
              <w:top w:val="nil"/>
              <w:left w:val="nil"/>
              <w:bottom w:val="nil"/>
              <w:right w:val="nil"/>
            </w:tcBorders>
            <w:shd w:val="clear" w:color="auto" w:fill="auto"/>
            <w:noWrap/>
            <w:vAlign w:val="bottom"/>
            <w:hideMark/>
          </w:tcPr>
          <w:p w14:paraId="6E27C934"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075ED352"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Petition</w:t>
            </w:r>
          </w:p>
        </w:tc>
        <w:tc>
          <w:tcPr>
            <w:tcW w:w="956" w:type="dxa"/>
            <w:tcBorders>
              <w:top w:val="nil"/>
              <w:left w:val="nil"/>
              <w:bottom w:val="single" w:sz="4" w:space="0" w:color="auto"/>
              <w:right w:val="nil"/>
            </w:tcBorders>
            <w:shd w:val="clear" w:color="auto" w:fill="auto"/>
            <w:noWrap/>
            <w:vAlign w:val="bottom"/>
            <w:hideMark/>
          </w:tcPr>
          <w:p w14:paraId="5BDD94F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27</w:t>
            </w:r>
          </w:p>
        </w:tc>
        <w:tc>
          <w:tcPr>
            <w:tcW w:w="734" w:type="dxa"/>
            <w:tcBorders>
              <w:top w:val="nil"/>
              <w:left w:val="nil"/>
              <w:bottom w:val="single" w:sz="4" w:space="0" w:color="auto"/>
              <w:right w:val="nil"/>
            </w:tcBorders>
            <w:shd w:val="clear" w:color="auto" w:fill="auto"/>
            <w:noWrap/>
            <w:vAlign w:val="bottom"/>
            <w:hideMark/>
          </w:tcPr>
          <w:p w14:paraId="5EA930C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1BC0589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2.59</w:t>
            </w:r>
          </w:p>
        </w:tc>
      </w:tr>
      <w:tr w:rsidR="0094674C" w:rsidRPr="0094674C" w14:paraId="79966757"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0FB326F1"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Demonstrate</w:t>
            </w:r>
          </w:p>
        </w:tc>
        <w:tc>
          <w:tcPr>
            <w:tcW w:w="990" w:type="dxa"/>
            <w:tcBorders>
              <w:top w:val="nil"/>
              <w:left w:val="nil"/>
              <w:bottom w:val="single" w:sz="4" w:space="0" w:color="auto"/>
              <w:right w:val="nil"/>
            </w:tcBorders>
            <w:shd w:val="clear" w:color="auto" w:fill="auto"/>
            <w:noWrap/>
            <w:vAlign w:val="bottom"/>
            <w:hideMark/>
          </w:tcPr>
          <w:p w14:paraId="66E9A70B"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53</w:t>
            </w:r>
          </w:p>
        </w:tc>
        <w:tc>
          <w:tcPr>
            <w:tcW w:w="734" w:type="dxa"/>
            <w:tcBorders>
              <w:top w:val="nil"/>
              <w:left w:val="nil"/>
              <w:bottom w:val="single" w:sz="4" w:space="0" w:color="auto"/>
              <w:right w:val="nil"/>
            </w:tcBorders>
            <w:shd w:val="clear" w:color="auto" w:fill="auto"/>
            <w:noWrap/>
            <w:vAlign w:val="bottom"/>
            <w:hideMark/>
          </w:tcPr>
          <w:p w14:paraId="2CBA3361"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7E51D6AB"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3.4</w:t>
            </w:r>
          </w:p>
        </w:tc>
        <w:tc>
          <w:tcPr>
            <w:tcW w:w="351" w:type="dxa"/>
            <w:tcBorders>
              <w:top w:val="nil"/>
              <w:left w:val="nil"/>
              <w:bottom w:val="nil"/>
              <w:right w:val="nil"/>
            </w:tcBorders>
            <w:shd w:val="clear" w:color="auto" w:fill="auto"/>
            <w:noWrap/>
            <w:vAlign w:val="bottom"/>
            <w:hideMark/>
          </w:tcPr>
          <w:p w14:paraId="24A5546F"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75A4F8F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Demonstrate</w:t>
            </w:r>
          </w:p>
        </w:tc>
        <w:tc>
          <w:tcPr>
            <w:tcW w:w="956" w:type="dxa"/>
            <w:tcBorders>
              <w:top w:val="nil"/>
              <w:left w:val="nil"/>
              <w:bottom w:val="single" w:sz="4" w:space="0" w:color="auto"/>
              <w:right w:val="nil"/>
            </w:tcBorders>
            <w:shd w:val="clear" w:color="auto" w:fill="auto"/>
            <w:noWrap/>
            <w:vAlign w:val="bottom"/>
            <w:hideMark/>
          </w:tcPr>
          <w:p w14:paraId="54F0295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39</w:t>
            </w:r>
          </w:p>
        </w:tc>
        <w:tc>
          <w:tcPr>
            <w:tcW w:w="734" w:type="dxa"/>
            <w:tcBorders>
              <w:top w:val="nil"/>
              <w:left w:val="nil"/>
              <w:bottom w:val="single" w:sz="4" w:space="0" w:color="auto"/>
              <w:right w:val="nil"/>
            </w:tcBorders>
            <w:shd w:val="clear" w:color="auto" w:fill="auto"/>
            <w:noWrap/>
            <w:vAlign w:val="bottom"/>
            <w:hideMark/>
          </w:tcPr>
          <w:p w14:paraId="1C6EFA80"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688CB8B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3.75</w:t>
            </w:r>
          </w:p>
        </w:tc>
      </w:tr>
      <w:tr w:rsidR="0094674C" w:rsidRPr="0094674C" w14:paraId="5C478778"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1A077D47"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Union</w:t>
            </w:r>
          </w:p>
        </w:tc>
        <w:tc>
          <w:tcPr>
            <w:tcW w:w="990" w:type="dxa"/>
            <w:tcBorders>
              <w:top w:val="nil"/>
              <w:left w:val="nil"/>
              <w:bottom w:val="single" w:sz="4" w:space="0" w:color="auto"/>
              <w:right w:val="nil"/>
            </w:tcBorders>
            <w:shd w:val="clear" w:color="auto" w:fill="auto"/>
            <w:noWrap/>
            <w:vAlign w:val="bottom"/>
            <w:hideMark/>
          </w:tcPr>
          <w:p w14:paraId="2C5DCC42"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22</w:t>
            </w:r>
          </w:p>
        </w:tc>
        <w:tc>
          <w:tcPr>
            <w:tcW w:w="734" w:type="dxa"/>
            <w:tcBorders>
              <w:top w:val="nil"/>
              <w:left w:val="nil"/>
              <w:bottom w:val="single" w:sz="4" w:space="0" w:color="auto"/>
              <w:right w:val="nil"/>
            </w:tcBorders>
            <w:shd w:val="clear" w:color="auto" w:fill="auto"/>
            <w:noWrap/>
            <w:vAlign w:val="bottom"/>
            <w:hideMark/>
          </w:tcPr>
          <w:p w14:paraId="2571D40C"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1AE0A28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1.41</w:t>
            </w:r>
          </w:p>
        </w:tc>
        <w:tc>
          <w:tcPr>
            <w:tcW w:w="351" w:type="dxa"/>
            <w:tcBorders>
              <w:top w:val="nil"/>
              <w:left w:val="nil"/>
              <w:bottom w:val="nil"/>
              <w:right w:val="nil"/>
            </w:tcBorders>
            <w:shd w:val="clear" w:color="auto" w:fill="auto"/>
            <w:noWrap/>
            <w:vAlign w:val="bottom"/>
            <w:hideMark/>
          </w:tcPr>
          <w:p w14:paraId="36C90564"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58E0A511"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Union</w:t>
            </w:r>
          </w:p>
        </w:tc>
        <w:tc>
          <w:tcPr>
            <w:tcW w:w="956" w:type="dxa"/>
            <w:tcBorders>
              <w:top w:val="nil"/>
              <w:left w:val="nil"/>
              <w:bottom w:val="single" w:sz="4" w:space="0" w:color="auto"/>
              <w:right w:val="nil"/>
            </w:tcBorders>
            <w:shd w:val="clear" w:color="auto" w:fill="auto"/>
            <w:noWrap/>
            <w:vAlign w:val="bottom"/>
            <w:hideMark/>
          </w:tcPr>
          <w:p w14:paraId="3D2971E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35</w:t>
            </w:r>
          </w:p>
        </w:tc>
        <w:tc>
          <w:tcPr>
            <w:tcW w:w="734" w:type="dxa"/>
            <w:tcBorders>
              <w:top w:val="nil"/>
              <w:left w:val="nil"/>
              <w:bottom w:val="single" w:sz="4" w:space="0" w:color="auto"/>
              <w:right w:val="nil"/>
            </w:tcBorders>
            <w:shd w:val="clear" w:color="auto" w:fill="auto"/>
            <w:noWrap/>
            <w:vAlign w:val="bottom"/>
            <w:hideMark/>
          </w:tcPr>
          <w:p w14:paraId="7A03F7B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054251C4"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3.36</w:t>
            </w:r>
          </w:p>
        </w:tc>
      </w:tr>
      <w:tr w:rsidR="0094674C" w:rsidRPr="0094674C" w14:paraId="3254FBD8"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3F24FA6F"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Age</w:t>
            </w:r>
          </w:p>
        </w:tc>
        <w:tc>
          <w:tcPr>
            <w:tcW w:w="990" w:type="dxa"/>
            <w:tcBorders>
              <w:top w:val="nil"/>
              <w:left w:val="nil"/>
              <w:bottom w:val="single" w:sz="4" w:space="0" w:color="auto"/>
              <w:right w:val="nil"/>
            </w:tcBorders>
            <w:shd w:val="clear" w:color="auto" w:fill="auto"/>
            <w:noWrap/>
            <w:vAlign w:val="bottom"/>
            <w:hideMark/>
          </w:tcPr>
          <w:p w14:paraId="08A84720"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w:t>
            </w:r>
          </w:p>
        </w:tc>
        <w:tc>
          <w:tcPr>
            <w:tcW w:w="734" w:type="dxa"/>
            <w:tcBorders>
              <w:top w:val="nil"/>
              <w:left w:val="nil"/>
              <w:bottom w:val="single" w:sz="4" w:space="0" w:color="auto"/>
              <w:right w:val="nil"/>
            </w:tcBorders>
            <w:shd w:val="clear" w:color="auto" w:fill="auto"/>
            <w:noWrap/>
            <w:vAlign w:val="bottom"/>
            <w:hideMark/>
          </w:tcPr>
          <w:p w14:paraId="3ABD3F16"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092A0C22"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w:t>
            </w:r>
          </w:p>
        </w:tc>
        <w:tc>
          <w:tcPr>
            <w:tcW w:w="351" w:type="dxa"/>
            <w:tcBorders>
              <w:top w:val="nil"/>
              <w:left w:val="nil"/>
              <w:bottom w:val="nil"/>
              <w:right w:val="nil"/>
            </w:tcBorders>
            <w:shd w:val="clear" w:color="auto" w:fill="auto"/>
            <w:noWrap/>
            <w:vAlign w:val="bottom"/>
            <w:hideMark/>
          </w:tcPr>
          <w:p w14:paraId="2D201F5D"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445FF04D"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Age</w:t>
            </w:r>
          </w:p>
        </w:tc>
        <w:tc>
          <w:tcPr>
            <w:tcW w:w="956" w:type="dxa"/>
            <w:tcBorders>
              <w:top w:val="nil"/>
              <w:left w:val="nil"/>
              <w:bottom w:val="single" w:sz="4" w:space="0" w:color="auto"/>
              <w:right w:val="nil"/>
            </w:tcBorders>
            <w:shd w:val="clear" w:color="auto" w:fill="auto"/>
            <w:noWrap/>
            <w:vAlign w:val="bottom"/>
            <w:hideMark/>
          </w:tcPr>
          <w:p w14:paraId="2F9298AF"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34" w:type="dxa"/>
            <w:tcBorders>
              <w:top w:val="nil"/>
              <w:left w:val="nil"/>
              <w:bottom w:val="single" w:sz="4" w:space="0" w:color="auto"/>
              <w:right w:val="nil"/>
            </w:tcBorders>
            <w:shd w:val="clear" w:color="auto" w:fill="auto"/>
            <w:noWrap/>
            <w:vAlign w:val="bottom"/>
            <w:hideMark/>
          </w:tcPr>
          <w:p w14:paraId="25F83BD4"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3F1C0E14"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r w:rsidR="0094674C" w:rsidRPr="0094674C" w14:paraId="6B3E5A7A"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014E5A8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Male</w:t>
            </w:r>
          </w:p>
        </w:tc>
        <w:tc>
          <w:tcPr>
            <w:tcW w:w="990" w:type="dxa"/>
            <w:tcBorders>
              <w:top w:val="nil"/>
              <w:left w:val="nil"/>
              <w:bottom w:val="single" w:sz="4" w:space="0" w:color="auto"/>
              <w:right w:val="nil"/>
            </w:tcBorders>
            <w:shd w:val="clear" w:color="auto" w:fill="auto"/>
            <w:noWrap/>
            <w:vAlign w:val="bottom"/>
            <w:hideMark/>
          </w:tcPr>
          <w:p w14:paraId="35F2897D"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w:t>
            </w:r>
          </w:p>
        </w:tc>
        <w:tc>
          <w:tcPr>
            <w:tcW w:w="734" w:type="dxa"/>
            <w:tcBorders>
              <w:top w:val="nil"/>
              <w:left w:val="nil"/>
              <w:bottom w:val="single" w:sz="4" w:space="0" w:color="auto"/>
              <w:right w:val="nil"/>
            </w:tcBorders>
            <w:shd w:val="clear" w:color="auto" w:fill="auto"/>
            <w:noWrap/>
            <w:vAlign w:val="bottom"/>
            <w:hideMark/>
          </w:tcPr>
          <w:p w14:paraId="3491419A"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438E70E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w:t>
            </w:r>
          </w:p>
        </w:tc>
        <w:tc>
          <w:tcPr>
            <w:tcW w:w="351" w:type="dxa"/>
            <w:tcBorders>
              <w:top w:val="nil"/>
              <w:left w:val="nil"/>
              <w:bottom w:val="nil"/>
              <w:right w:val="nil"/>
            </w:tcBorders>
            <w:shd w:val="clear" w:color="auto" w:fill="auto"/>
            <w:noWrap/>
            <w:vAlign w:val="bottom"/>
            <w:hideMark/>
          </w:tcPr>
          <w:p w14:paraId="4A8F5F4F"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79483569"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Male</w:t>
            </w:r>
          </w:p>
        </w:tc>
        <w:tc>
          <w:tcPr>
            <w:tcW w:w="956" w:type="dxa"/>
            <w:tcBorders>
              <w:top w:val="nil"/>
              <w:left w:val="nil"/>
              <w:bottom w:val="single" w:sz="4" w:space="0" w:color="auto"/>
              <w:right w:val="nil"/>
            </w:tcBorders>
            <w:shd w:val="clear" w:color="auto" w:fill="auto"/>
            <w:noWrap/>
            <w:vAlign w:val="bottom"/>
            <w:hideMark/>
          </w:tcPr>
          <w:p w14:paraId="6235E39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34" w:type="dxa"/>
            <w:tcBorders>
              <w:top w:val="nil"/>
              <w:left w:val="nil"/>
              <w:bottom w:val="single" w:sz="4" w:space="0" w:color="auto"/>
              <w:right w:val="nil"/>
            </w:tcBorders>
            <w:shd w:val="clear" w:color="auto" w:fill="auto"/>
            <w:noWrap/>
            <w:vAlign w:val="bottom"/>
            <w:hideMark/>
          </w:tcPr>
          <w:p w14:paraId="48683D91"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620EC23C"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r w:rsidR="0094674C" w:rsidRPr="0094674C" w14:paraId="064FE69A"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5221DCA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Class</w:t>
            </w:r>
          </w:p>
        </w:tc>
        <w:tc>
          <w:tcPr>
            <w:tcW w:w="990" w:type="dxa"/>
            <w:tcBorders>
              <w:top w:val="nil"/>
              <w:left w:val="nil"/>
              <w:bottom w:val="single" w:sz="4" w:space="0" w:color="auto"/>
              <w:right w:val="nil"/>
            </w:tcBorders>
            <w:shd w:val="clear" w:color="auto" w:fill="auto"/>
            <w:noWrap/>
            <w:vAlign w:val="bottom"/>
            <w:hideMark/>
          </w:tcPr>
          <w:p w14:paraId="7819CBF3"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734" w:type="dxa"/>
            <w:tcBorders>
              <w:top w:val="nil"/>
              <w:left w:val="nil"/>
              <w:bottom w:val="single" w:sz="4" w:space="0" w:color="auto"/>
              <w:right w:val="nil"/>
            </w:tcBorders>
            <w:shd w:val="clear" w:color="auto" w:fill="auto"/>
            <w:noWrap/>
            <w:vAlign w:val="bottom"/>
            <w:hideMark/>
          </w:tcPr>
          <w:p w14:paraId="10B223B7"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1D10CF77"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100</w:t>
            </w:r>
          </w:p>
        </w:tc>
        <w:tc>
          <w:tcPr>
            <w:tcW w:w="351" w:type="dxa"/>
            <w:tcBorders>
              <w:top w:val="nil"/>
              <w:left w:val="nil"/>
              <w:bottom w:val="nil"/>
              <w:right w:val="nil"/>
            </w:tcBorders>
            <w:shd w:val="clear" w:color="auto" w:fill="auto"/>
            <w:noWrap/>
            <w:vAlign w:val="bottom"/>
            <w:hideMark/>
          </w:tcPr>
          <w:p w14:paraId="28F3D39C"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2D09D72C"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Class</w:t>
            </w:r>
          </w:p>
        </w:tc>
        <w:tc>
          <w:tcPr>
            <w:tcW w:w="956" w:type="dxa"/>
            <w:tcBorders>
              <w:top w:val="nil"/>
              <w:left w:val="nil"/>
              <w:bottom w:val="single" w:sz="4" w:space="0" w:color="auto"/>
              <w:right w:val="nil"/>
            </w:tcBorders>
            <w:shd w:val="clear" w:color="auto" w:fill="auto"/>
            <w:noWrap/>
            <w:vAlign w:val="bottom"/>
            <w:hideMark/>
          </w:tcPr>
          <w:p w14:paraId="6D90821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734" w:type="dxa"/>
            <w:tcBorders>
              <w:top w:val="nil"/>
              <w:left w:val="nil"/>
              <w:bottom w:val="single" w:sz="4" w:space="0" w:color="auto"/>
              <w:right w:val="nil"/>
            </w:tcBorders>
            <w:shd w:val="clear" w:color="auto" w:fill="auto"/>
            <w:noWrap/>
            <w:vAlign w:val="bottom"/>
            <w:hideMark/>
          </w:tcPr>
          <w:p w14:paraId="5BDC3ED1"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2B62BF41"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100</w:t>
            </w:r>
          </w:p>
        </w:tc>
      </w:tr>
      <w:tr w:rsidR="0094674C" w:rsidRPr="0094674C" w14:paraId="4A91B3BF" w14:textId="77777777" w:rsidTr="0094674C">
        <w:trPr>
          <w:trHeight w:val="305"/>
        </w:trPr>
        <w:tc>
          <w:tcPr>
            <w:tcW w:w="1530" w:type="dxa"/>
            <w:tcBorders>
              <w:top w:val="nil"/>
              <w:left w:val="nil"/>
              <w:bottom w:val="single" w:sz="4" w:space="0" w:color="auto"/>
              <w:right w:val="nil"/>
            </w:tcBorders>
            <w:shd w:val="clear" w:color="auto" w:fill="auto"/>
            <w:noWrap/>
            <w:vAlign w:val="bottom"/>
            <w:hideMark/>
          </w:tcPr>
          <w:p w14:paraId="424E4816"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Education</w:t>
            </w:r>
          </w:p>
        </w:tc>
        <w:tc>
          <w:tcPr>
            <w:tcW w:w="990" w:type="dxa"/>
            <w:tcBorders>
              <w:top w:val="nil"/>
              <w:left w:val="nil"/>
              <w:bottom w:val="single" w:sz="4" w:space="0" w:color="auto"/>
              <w:right w:val="nil"/>
            </w:tcBorders>
            <w:shd w:val="clear" w:color="auto" w:fill="auto"/>
            <w:noWrap/>
            <w:vAlign w:val="bottom"/>
            <w:hideMark/>
          </w:tcPr>
          <w:p w14:paraId="503038ED"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3</w:t>
            </w:r>
          </w:p>
        </w:tc>
        <w:tc>
          <w:tcPr>
            <w:tcW w:w="734" w:type="dxa"/>
            <w:tcBorders>
              <w:top w:val="nil"/>
              <w:left w:val="nil"/>
              <w:bottom w:val="single" w:sz="4" w:space="0" w:color="auto"/>
              <w:right w:val="nil"/>
            </w:tcBorders>
            <w:shd w:val="clear" w:color="auto" w:fill="auto"/>
            <w:noWrap/>
            <w:vAlign w:val="bottom"/>
            <w:hideMark/>
          </w:tcPr>
          <w:p w14:paraId="6504BA21"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1,560</w:t>
            </w:r>
          </w:p>
        </w:tc>
        <w:tc>
          <w:tcPr>
            <w:tcW w:w="830" w:type="dxa"/>
            <w:tcBorders>
              <w:top w:val="nil"/>
              <w:left w:val="nil"/>
              <w:bottom w:val="single" w:sz="4" w:space="0" w:color="auto"/>
              <w:right w:val="nil"/>
            </w:tcBorders>
            <w:shd w:val="clear" w:color="auto" w:fill="auto"/>
            <w:noWrap/>
            <w:vAlign w:val="bottom"/>
            <w:hideMark/>
          </w:tcPr>
          <w:p w14:paraId="0165829F" w14:textId="77777777" w:rsidR="0094674C" w:rsidRPr="0094674C" w:rsidRDefault="0094674C" w:rsidP="0094674C">
            <w:pPr>
              <w:jc w:val="center"/>
              <w:rPr>
                <w:rFonts w:eastAsia="Times New Roman" w:cs="Times New Roman"/>
                <w:color w:val="000000"/>
                <w:sz w:val="22"/>
                <w:szCs w:val="22"/>
              </w:rPr>
            </w:pPr>
            <w:r w:rsidRPr="0094674C">
              <w:rPr>
                <w:rFonts w:eastAsia="Times New Roman" w:cs="Times New Roman"/>
                <w:color w:val="000000"/>
                <w:sz w:val="22"/>
                <w:szCs w:val="22"/>
              </w:rPr>
              <w:t>0.19</w:t>
            </w:r>
          </w:p>
        </w:tc>
        <w:tc>
          <w:tcPr>
            <w:tcW w:w="351" w:type="dxa"/>
            <w:tcBorders>
              <w:top w:val="nil"/>
              <w:left w:val="nil"/>
              <w:bottom w:val="nil"/>
              <w:right w:val="nil"/>
            </w:tcBorders>
            <w:shd w:val="clear" w:color="auto" w:fill="auto"/>
            <w:noWrap/>
            <w:vAlign w:val="bottom"/>
            <w:hideMark/>
          </w:tcPr>
          <w:p w14:paraId="2E50C031" w14:textId="77777777" w:rsidR="0094674C" w:rsidRPr="0094674C" w:rsidRDefault="0094674C" w:rsidP="0094674C">
            <w:pPr>
              <w:rPr>
                <w:rFonts w:eastAsia="Times New Roman" w:cs="Times New Roman"/>
                <w:color w:val="000000"/>
                <w:sz w:val="22"/>
                <w:szCs w:val="22"/>
              </w:rPr>
            </w:pPr>
          </w:p>
        </w:tc>
        <w:tc>
          <w:tcPr>
            <w:tcW w:w="1487" w:type="dxa"/>
            <w:tcBorders>
              <w:top w:val="nil"/>
              <w:left w:val="nil"/>
              <w:bottom w:val="single" w:sz="4" w:space="0" w:color="auto"/>
              <w:right w:val="nil"/>
            </w:tcBorders>
            <w:shd w:val="clear" w:color="auto" w:fill="auto"/>
            <w:noWrap/>
            <w:vAlign w:val="bottom"/>
            <w:hideMark/>
          </w:tcPr>
          <w:p w14:paraId="6AE9D4A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Education</w:t>
            </w:r>
          </w:p>
        </w:tc>
        <w:tc>
          <w:tcPr>
            <w:tcW w:w="956" w:type="dxa"/>
            <w:tcBorders>
              <w:top w:val="nil"/>
              <w:left w:val="nil"/>
              <w:bottom w:val="single" w:sz="4" w:space="0" w:color="auto"/>
              <w:right w:val="nil"/>
            </w:tcBorders>
            <w:shd w:val="clear" w:color="auto" w:fill="auto"/>
            <w:noWrap/>
            <w:vAlign w:val="bottom"/>
            <w:hideMark/>
          </w:tcPr>
          <w:p w14:paraId="278F8FCD"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16</w:t>
            </w:r>
          </w:p>
        </w:tc>
        <w:tc>
          <w:tcPr>
            <w:tcW w:w="734" w:type="dxa"/>
            <w:tcBorders>
              <w:top w:val="nil"/>
              <w:left w:val="nil"/>
              <w:bottom w:val="single" w:sz="4" w:space="0" w:color="auto"/>
              <w:right w:val="nil"/>
            </w:tcBorders>
            <w:shd w:val="clear" w:color="auto" w:fill="auto"/>
            <w:noWrap/>
            <w:vAlign w:val="bottom"/>
            <w:hideMark/>
          </w:tcPr>
          <w:p w14:paraId="498C833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1,041</w:t>
            </w:r>
          </w:p>
        </w:tc>
        <w:tc>
          <w:tcPr>
            <w:tcW w:w="904" w:type="dxa"/>
            <w:tcBorders>
              <w:top w:val="nil"/>
              <w:left w:val="nil"/>
              <w:bottom w:val="single" w:sz="4" w:space="0" w:color="auto"/>
              <w:right w:val="nil"/>
            </w:tcBorders>
            <w:shd w:val="clear" w:color="auto" w:fill="auto"/>
            <w:noWrap/>
            <w:vAlign w:val="bottom"/>
            <w:hideMark/>
          </w:tcPr>
          <w:p w14:paraId="2E92A35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1.54</w:t>
            </w:r>
          </w:p>
        </w:tc>
      </w:tr>
    </w:tbl>
    <w:p w14:paraId="4DD3F31D" w14:textId="2F0341E0" w:rsidR="001C524F" w:rsidRDefault="001C524F" w:rsidP="00165C95">
      <w:pPr>
        <w:spacing w:line="480" w:lineRule="auto"/>
        <w:rPr>
          <w:b/>
        </w:rPr>
      </w:pPr>
      <w:r>
        <w:rPr>
          <w:b/>
        </w:rPr>
        <w:br w:type="page"/>
      </w:r>
    </w:p>
    <w:p w14:paraId="12BF58DA" w14:textId="5BF4C8B4" w:rsidR="0094674C" w:rsidRPr="0094674C" w:rsidRDefault="0094674C" w:rsidP="00165C95">
      <w:pPr>
        <w:spacing w:line="480" w:lineRule="auto"/>
        <w:rPr>
          <w:b/>
        </w:rPr>
      </w:pPr>
      <w:r>
        <w:rPr>
          <w:b/>
        </w:rPr>
        <w:t>Appendix A. Missing Data (Continued)</w:t>
      </w:r>
    </w:p>
    <w:tbl>
      <w:tblPr>
        <w:tblW w:w="4162" w:type="dxa"/>
        <w:jc w:val="center"/>
        <w:tblInd w:w="93" w:type="dxa"/>
        <w:tblLook w:val="04A0" w:firstRow="1" w:lastRow="0" w:firstColumn="1" w:lastColumn="0" w:noHBand="0" w:noVBand="1"/>
      </w:tblPr>
      <w:tblGrid>
        <w:gridCol w:w="1489"/>
        <w:gridCol w:w="985"/>
        <w:gridCol w:w="756"/>
        <w:gridCol w:w="932"/>
      </w:tblGrid>
      <w:tr w:rsidR="0094674C" w:rsidRPr="0094674C" w14:paraId="625DB38B" w14:textId="77777777" w:rsidTr="0094674C">
        <w:trPr>
          <w:trHeight w:val="302"/>
          <w:jc w:val="center"/>
        </w:trPr>
        <w:tc>
          <w:tcPr>
            <w:tcW w:w="1489" w:type="dxa"/>
            <w:tcBorders>
              <w:top w:val="nil"/>
              <w:left w:val="nil"/>
              <w:bottom w:val="nil"/>
              <w:right w:val="nil"/>
            </w:tcBorders>
            <w:shd w:val="clear" w:color="auto" w:fill="auto"/>
            <w:noWrap/>
            <w:vAlign w:val="bottom"/>
            <w:hideMark/>
          </w:tcPr>
          <w:p w14:paraId="142FC176" w14:textId="77777777" w:rsidR="0094674C" w:rsidRPr="0094674C" w:rsidRDefault="0094674C" w:rsidP="0094674C">
            <w:pPr>
              <w:rPr>
                <w:rFonts w:eastAsia="Times New Roman" w:cs="Times New Roman"/>
                <w:b/>
                <w:bCs/>
                <w:color w:val="000000"/>
                <w:sz w:val="22"/>
                <w:szCs w:val="22"/>
              </w:rPr>
            </w:pPr>
            <w:r w:rsidRPr="0094674C">
              <w:rPr>
                <w:rFonts w:eastAsia="Times New Roman" w:cs="Times New Roman"/>
                <w:b/>
                <w:bCs/>
                <w:color w:val="000000"/>
                <w:sz w:val="22"/>
                <w:szCs w:val="22"/>
              </w:rPr>
              <w:t>United States</w:t>
            </w:r>
          </w:p>
        </w:tc>
        <w:tc>
          <w:tcPr>
            <w:tcW w:w="985" w:type="dxa"/>
            <w:tcBorders>
              <w:top w:val="nil"/>
              <w:left w:val="nil"/>
              <w:bottom w:val="nil"/>
              <w:right w:val="nil"/>
            </w:tcBorders>
            <w:shd w:val="clear" w:color="auto" w:fill="auto"/>
            <w:noWrap/>
            <w:vAlign w:val="bottom"/>
            <w:hideMark/>
          </w:tcPr>
          <w:p w14:paraId="071D9B25" w14:textId="77777777" w:rsidR="0094674C" w:rsidRPr="0094674C" w:rsidRDefault="0094674C" w:rsidP="0094674C">
            <w:pPr>
              <w:rPr>
                <w:rFonts w:ascii="Calibri" w:eastAsia="Times New Roman" w:hAnsi="Calibri" w:cs="Times New Roman"/>
                <w:color w:val="000000"/>
              </w:rPr>
            </w:pPr>
          </w:p>
        </w:tc>
        <w:tc>
          <w:tcPr>
            <w:tcW w:w="756" w:type="dxa"/>
            <w:tcBorders>
              <w:top w:val="nil"/>
              <w:left w:val="nil"/>
              <w:bottom w:val="nil"/>
              <w:right w:val="nil"/>
            </w:tcBorders>
            <w:shd w:val="clear" w:color="auto" w:fill="auto"/>
            <w:noWrap/>
            <w:vAlign w:val="bottom"/>
            <w:hideMark/>
          </w:tcPr>
          <w:p w14:paraId="15D594AA" w14:textId="77777777" w:rsidR="0094674C" w:rsidRPr="0094674C" w:rsidRDefault="0094674C" w:rsidP="0094674C">
            <w:pPr>
              <w:rPr>
                <w:rFonts w:ascii="Calibri" w:eastAsia="Times New Roman" w:hAnsi="Calibri" w:cs="Times New Roman"/>
                <w:color w:val="000000"/>
              </w:rPr>
            </w:pPr>
          </w:p>
        </w:tc>
        <w:tc>
          <w:tcPr>
            <w:tcW w:w="932" w:type="dxa"/>
            <w:tcBorders>
              <w:top w:val="nil"/>
              <w:left w:val="nil"/>
              <w:bottom w:val="nil"/>
              <w:right w:val="nil"/>
            </w:tcBorders>
            <w:shd w:val="clear" w:color="auto" w:fill="auto"/>
            <w:noWrap/>
            <w:vAlign w:val="bottom"/>
            <w:hideMark/>
          </w:tcPr>
          <w:p w14:paraId="3DB4F667" w14:textId="77777777" w:rsidR="0094674C" w:rsidRPr="0094674C" w:rsidRDefault="0094674C" w:rsidP="0094674C">
            <w:pPr>
              <w:rPr>
                <w:rFonts w:ascii="Calibri" w:eastAsia="Times New Roman" w:hAnsi="Calibri" w:cs="Times New Roman"/>
                <w:color w:val="000000"/>
              </w:rPr>
            </w:pPr>
          </w:p>
        </w:tc>
      </w:tr>
      <w:tr w:rsidR="0094674C" w:rsidRPr="0094674C" w14:paraId="074321D7" w14:textId="77777777" w:rsidTr="0094674C">
        <w:trPr>
          <w:trHeight w:val="302"/>
          <w:jc w:val="center"/>
        </w:trPr>
        <w:tc>
          <w:tcPr>
            <w:tcW w:w="1489" w:type="dxa"/>
            <w:tcBorders>
              <w:top w:val="single" w:sz="4" w:space="0" w:color="auto"/>
              <w:left w:val="nil"/>
              <w:bottom w:val="single" w:sz="4" w:space="0" w:color="auto"/>
              <w:right w:val="nil"/>
            </w:tcBorders>
            <w:shd w:val="clear" w:color="auto" w:fill="auto"/>
            <w:noWrap/>
            <w:vAlign w:val="bottom"/>
            <w:hideMark/>
          </w:tcPr>
          <w:p w14:paraId="3FBDCB7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Variable</w:t>
            </w:r>
          </w:p>
        </w:tc>
        <w:tc>
          <w:tcPr>
            <w:tcW w:w="985" w:type="dxa"/>
            <w:tcBorders>
              <w:top w:val="single" w:sz="4" w:space="0" w:color="auto"/>
              <w:left w:val="nil"/>
              <w:bottom w:val="single" w:sz="4" w:space="0" w:color="auto"/>
              <w:right w:val="nil"/>
            </w:tcBorders>
            <w:shd w:val="clear" w:color="auto" w:fill="auto"/>
            <w:noWrap/>
            <w:vAlign w:val="bottom"/>
            <w:hideMark/>
          </w:tcPr>
          <w:p w14:paraId="6F326FC3"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Missing</w:t>
            </w:r>
          </w:p>
        </w:tc>
        <w:tc>
          <w:tcPr>
            <w:tcW w:w="756" w:type="dxa"/>
            <w:tcBorders>
              <w:top w:val="single" w:sz="4" w:space="0" w:color="auto"/>
              <w:left w:val="nil"/>
              <w:bottom w:val="single" w:sz="4" w:space="0" w:color="auto"/>
              <w:right w:val="nil"/>
            </w:tcBorders>
            <w:shd w:val="clear" w:color="auto" w:fill="auto"/>
            <w:noWrap/>
            <w:vAlign w:val="bottom"/>
            <w:hideMark/>
          </w:tcPr>
          <w:p w14:paraId="7CF6712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Total</w:t>
            </w:r>
          </w:p>
        </w:tc>
        <w:tc>
          <w:tcPr>
            <w:tcW w:w="932" w:type="dxa"/>
            <w:tcBorders>
              <w:top w:val="single" w:sz="4" w:space="0" w:color="auto"/>
              <w:left w:val="nil"/>
              <w:bottom w:val="single" w:sz="4" w:space="0" w:color="auto"/>
              <w:right w:val="nil"/>
            </w:tcBorders>
            <w:shd w:val="clear" w:color="auto" w:fill="auto"/>
            <w:noWrap/>
            <w:vAlign w:val="bottom"/>
            <w:hideMark/>
          </w:tcPr>
          <w:p w14:paraId="155F6219"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 xml:space="preserve">Percent </w:t>
            </w:r>
          </w:p>
        </w:tc>
      </w:tr>
      <w:tr w:rsidR="0094674C" w:rsidRPr="0094674C" w14:paraId="7D4BD2D1"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3575F6E5"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Vote</w:t>
            </w:r>
          </w:p>
        </w:tc>
        <w:tc>
          <w:tcPr>
            <w:tcW w:w="985" w:type="dxa"/>
            <w:tcBorders>
              <w:top w:val="nil"/>
              <w:left w:val="nil"/>
              <w:bottom w:val="single" w:sz="4" w:space="0" w:color="auto"/>
              <w:right w:val="nil"/>
            </w:tcBorders>
            <w:shd w:val="clear" w:color="auto" w:fill="auto"/>
            <w:noWrap/>
            <w:vAlign w:val="bottom"/>
            <w:hideMark/>
          </w:tcPr>
          <w:p w14:paraId="098D751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61</w:t>
            </w:r>
          </w:p>
        </w:tc>
        <w:tc>
          <w:tcPr>
            <w:tcW w:w="756" w:type="dxa"/>
            <w:tcBorders>
              <w:top w:val="nil"/>
              <w:left w:val="nil"/>
              <w:bottom w:val="single" w:sz="4" w:space="0" w:color="auto"/>
              <w:right w:val="nil"/>
            </w:tcBorders>
            <w:shd w:val="clear" w:color="auto" w:fill="auto"/>
            <w:noWrap/>
            <w:vAlign w:val="bottom"/>
            <w:hideMark/>
          </w:tcPr>
          <w:p w14:paraId="12D22BF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23EE053E"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4.88</w:t>
            </w:r>
          </w:p>
        </w:tc>
      </w:tr>
      <w:tr w:rsidR="0094674C" w:rsidRPr="0094674C" w14:paraId="2A3A3C70"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60E39E13"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Political Party</w:t>
            </w:r>
          </w:p>
        </w:tc>
        <w:tc>
          <w:tcPr>
            <w:tcW w:w="985" w:type="dxa"/>
            <w:tcBorders>
              <w:top w:val="nil"/>
              <w:left w:val="nil"/>
              <w:bottom w:val="single" w:sz="4" w:space="0" w:color="auto"/>
              <w:right w:val="nil"/>
            </w:tcBorders>
            <w:shd w:val="clear" w:color="auto" w:fill="auto"/>
            <w:noWrap/>
            <w:vAlign w:val="bottom"/>
            <w:hideMark/>
          </w:tcPr>
          <w:p w14:paraId="17342C60"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17</w:t>
            </w:r>
          </w:p>
        </w:tc>
        <w:tc>
          <w:tcPr>
            <w:tcW w:w="756" w:type="dxa"/>
            <w:tcBorders>
              <w:top w:val="nil"/>
              <w:left w:val="nil"/>
              <w:bottom w:val="single" w:sz="4" w:space="0" w:color="auto"/>
              <w:right w:val="nil"/>
            </w:tcBorders>
            <w:shd w:val="clear" w:color="auto" w:fill="auto"/>
            <w:noWrap/>
            <w:vAlign w:val="bottom"/>
            <w:hideMark/>
          </w:tcPr>
          <w:p w14:paraId="479720D0"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0BD29F69"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1.36</w:t>
            </w:r>
          </w:p>
        </w:tc>
      </w:tr>
      <w:tr w:rsidR="0094674C" w:rsidRPr="0094674C" w14:paraId="05CFD31A"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172D5E7F"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Environment</w:t>
            </w:r>
          </w:p>
        </w:tc>
        <w:tc>
          <w:tcPr>
            <w:tcW w:w="985" w:type="dxa"/>
            <w:tcBorders>
              <w:top w:val="nil"/>
              <w:left w:val="nil"/>
              <w:bottom w:val="single" w:sz="4" w:space="0" w:color="auto"/>
              <w:right w:val="nil"/>
            </w:tcBorders>
            <w:shd w:val="clear" w:color="auto" w:fill="auto"/>
            <w:noWrap/>
            <w:vAlign w:val="bottom"/>
            <w:hideMark/>
          </w:tcPr>
          <w:p w14:paraId="428EDE64"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17</w:t>
            </w:r>
          </w:p>
        </w:tc>
        <w:tc>
          <w:tcPr>
            <w:tcW w:w="756" w:type="dxa"/>
            <w:tcBorders>
              <w:top w:val="nil"/>
              <w:left w:val="nil"/>
              <w:bottom w:val="single" w:sz="4" w:space="0" w:color="auto"/>
              <w:right w:val="nil"/>
            </w:tcBorders>
            <w:shd w:val="clear" w:color="auto" w:fill="auto"/>
            <w:noWrap/>
            <w:vAlign w:val="bottom"/>
            <w:hideMark/>
          </w:tcPr>
          <w:p w14:paraId="7DF67B44"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73E3D0D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1.36</w:t>
            </w:r>
          </w:p>
        </w:tc>
      </w:tr>
      <w:tr w:rsidR="0094674C" w:rsidRPr="0094674C" w14:paraId="4AAAE40A"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10E23DD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Professional</w:t>
            </w:r>
          </w:p>
        </w:tc>
        <w:tc>
          <w:tcPr>
            <w:tcW w:w="985" w:type="dxa"/>
            <w:tcBorders>
              <w:top w:val="nil"/>
              <w:left w:val="nil"/>
              <w:bottom w:val="single" w:sz="4" w:space="0" w:color="auto"/>
              <w:right w:val="nil"/>
            </w:tcBorders>
            <w:shd w:val="clear" w:color="auto" w:fill="auto"/>
            <w:noWrap/>
            <w:vAlign w:val="bottom"/>
            <w:hideMark/>
          </w:tcPr>
          <w:p w14:paraId="526A960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17</w:t>
            </w:r>
          </w:p>
        </w:tc>
        <w:tc>
          <w:tcPr>
            <w:tcW w:w="756" w:type="dxa"/>
            <w:tcBorders>
              <w:top w:val="nil"/>
              <w:left w:val="nil"/>
              <w:bottom w:val="single" w:sz="4" w:space="0" w:color="auto"/>
              <w:right w:val="nil"/>
            </w:tcBorders>
            <w:shd w:val="clear" w:color="auto" w:fill="auto"/>
            <w:noWrap/>
            <w:vAlign w:val="bottom"/>
            <w:hideMark/>
          </w:tcPr>
          <w:p w14:paraId="5E0A643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4FB4158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1.36</w:t>
            </w:r>
          </w:p>
        </w:tc>
      </w:tr>
      <w:tr w:rsidR="0094674C" w:rsidRPr="0094674C" w14:paraId="12A54D9A"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18FB211D"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Charitable</w:t>
            </w:r>
          </w:p>
        </w:tc>
        <w:tc>
          <w:tcPr>
            <w:tcW w:w="985" w:type="dxa"/>
            <w:tcBorders>
              <w:top w:val="nil"/>
              <w:left w:val="nil"/>
              <w:bottom w:val="single" w:sz="4" w:space="0" w:color="auto"/>
              <w:right w:val="nil"/>
            </w:tcBorders>
            <w:shd w:val="clear" w:color="auto" w:fill="auto"/>
            <w:noWrap/>
            <w:vAlign w:val="bottom"/>
            <w:hideMark/>
          </w:tcPr>
          <w:p w14:paraId="753201F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34</w:t>
            </w:r>
          </w:p>
        </w:tc>
        <w:tc>
          <w:tcPr>
            <w:tcW w:w="756" w:type="dxa"/>
            <w:tcBorders>
              <w:top w:val="nil"/>
              <w:left w:val="nil"/>
              <w:bottom w:val="single" w:sz="4" w:space="0" w:color="auto"/>
              <w:right w:val="nil"/>
            </w:tcBorders>
            <w:shd w:val="clear" w:color="auto" w:fill="auto"/>
            <w:noWrap/>
            <w:vAlign w:val="bottom"/>
            <w:hideMark/>
          </w:tcPr>
          <w:p w14:paraId="1A8255EC"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1526F583"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2.72</w:t>
            </w:r>
          </w:p>
        </w:tc>
      </w:tr>
      <w:tr w:rsidR="0094674C" w:rsidRPr="0094674C" w14:paraId="670B9650"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6A9ECA76"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Other Group</w:t>
            </w:r>
          </w:p>
        </w:tc>
        <w:tc>
          <w:tcPr>
            <w:tcW w:w="985" w:type="dxa"/>
            <w:tcBorders>
              <w:top w:val="nil"/>
              <w:left w:val="nil"/>
              <w:bottom w:val="single" w:sz="4" w:space="0" w:color="auto"/>
              <w:right w:val="nil"/>
            </w:tcBorders>
            <w:shd w:val="clear" w:color="auto" w:fill="auto"/>
            <w:noWrap/>
            <w:vAlign w:val="bottom"/>
            <w:hideMark/>
          </w:tcPr>
          <w:p w14:paraId="68C9EF93"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1,172</w:t>
            </w:r>
          </w:p>
        </w:tc>
        <w:tc>
          <w:tcPr>
            <w:tcW w:w="756" w:type="dxa"/>
            <w:tcBorders>
              <w:top w:val="nil"/>
              <w:left w:val="nil"/>
              <w:bottom w:val="single" w:sz="4" w:space="0" w:color="auto"/>
              <w:right w:val="nil"/>
            </w:tcBorders>
            <w:shd w:val="clear" w:color="auto" w:fill="auto"/>
            <w:noWrap/>
            <w:vAlign w:val="bottom"/>
            <w:hideMark/>
          </w:tcPr>
          <w:p w14:paraId="25F8CB05"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549158E1"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93.84</w:t>
            </w:r>
          </w:p>
        </w:tc>
      </w:tr>
      <w:tr w:rsidR="0094674C" w:rsidRPr="0094674C" w14:paraId="6693711D"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42926E74"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Boycott</w:t>
            </w:r>
          </w:p>
        </w:tc>
        <w:tc>
          <w:tcPr>
            <w:tcW w:w="985" w:type="dxa"/>
            <w:tcBorders>
              <w:top w:val="nil"/>
              <w:left w:val="nil"/>
              <w:bottom w:val="single" w:sz="4" w:space="0" w:color="auto"/>
              <w:right w:val="nil"/>
            </w:tcBorders>
            <w:shd w:val="clear" w:color="auto" w:fill="auto"/>
            <w:noWrap/>
            <w:vAlign w:val="bottom"/>
            <w:hideMark/>
          </w:tcPr>
          <w:p w14:paraId="06A4277E"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29</w:t>
            </w:r>
          </w:p>
        </w:tc>
        <w:tc>
          <w:tcPr>
            <w:tcW w:w="756" w:type="dxa"/>
            <w:tcBorders>
              <w:top w:val="nil"/>
              <w:left w:val="nil"/>
              <w:bottom w:val="single" w:sz="4" w:space="0" w:color="auto"/>
              <w:right w:val="nil"/>
            </w:tcBorders>
            <w:shd w:val="clear" w:color="auto" w:fill="auto"/>
            <w:noWrap/>
            <w:vAlign w:val="bottom"/>
            <w:hideMark/>
          </w:tcPr>
          <w:p w14:paraId="628BCDF6"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2869314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2.32</w:t>
            </w:r>
          </w:p>
        </w:tc>
      </w:tr>
      <w:tr w:rsidR="0094674C" w:rsidRPr="0094674C" w14:paraId="17EF4F96"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416751F5"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Petition</w:t>
            </w:r>
          </w:p>
        </w:tc>
        <w:tc>
          <w:tcPr>
            <w:tcW w:w="985" w:type="dxa"/>
            <w:tcBorders>
              <w:top w:val="nil"/>
              <w:left w:val="nil"/>
              <w:bottom w:val="single" w:sz="4" w:space="0" w:color="auto"/>
              <w:right w:val="nil"/>
            </w:tcBorders>
            <w:shd w:val="clear" w:color="auto" w:fill="auto"/>
            <w:noWrap/>
            <w:vAlign w:val="bottom"/>
            <w:hideMark/>
          </w:tcPr>
          <w:p w14:paraId="33BFF77A"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25</w:t>
            </w:r>
          </w:p>
        </w:tc>
        <w:tc>
          <w:tcPr>
            <w:tcW w:w="756" w:type="dxa"/>
            <w:tcBorders>
              <w:top w:val="nil"/>
              <w:left w:val="nil"/>
              <w:bottom w:val="single" w:sz="4" w:space="0" w:color="auto"/>
              <w:right w:val="nil"/>
            </w:tcBorders>
            <w:shd w:val="clear" w:color="auto" w:fill="auto"/>
            <w:noWrap/>
            <w:vAlign w:val="bottom"/>
            <w:hideMark/>
          </w:tcPr>
          <w:p w14:paraId="6685C42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34C22AC3"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w:t>
            </w:r>
          </w:p>
        </w:tc>
      </w:tr>
      <w:tr w:rsidR="0094674C" w:rsidRPr="0094674C" w14:paraId="49375C74"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52CCF1AD"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Demonstrate</w:t>
            </w:r>
          </w:p>
        </w:tc>
        <w:tc>
          <w:tcPr>
            <w:tcW w:w="985" w:type="dxa"/>
            <w:tcBorders>
              <w:top w:val="nil"/>
              <w:left w:val="nil"/>
              <w:bottom w:val="single" w:sz="4" w:space="0" w:color="auto"/>
              <w:right w:val="nil"/>
            </w:tcBorders>
            <w:shd w:val="clear" w:color="auto" w:fill="auto"/>
            <w:noWrap/>
            <w:vAlign w:val="bottom"/>
            <w:hideMark/>
          </w:tcPr>
          <w:p w14:paraId="1B605EEE"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30</w:t>
            </w:r>
          </w:p>
        </w:tc>
        <w:tc>
          <w:tcPr>
            <w:tcW w:w="756" w:type="dxa"/>
            <w:tcBorders>
              <w:top w:val="nil"/>
              <w:left w:val="nil"/>
              <w:bottom w:val="single" w:sz="4" w:space="0" w:color="auto"/>
              <w:right w:val="nil"/>
            </w:tcBorders>
            <w:shd w:val="clear" w:color="auto" w:fill="auto"/>
            <w:noWrap/>
            <w:vAlign w:val="bottom"/>
            <w:hideMark/>
          </w:tcPr>
          <w:p w14:paraId="5B268536"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6FD13DA9"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2.4</w:t>
            </w:r>
          </w:p>
        </w:tc>
      </w:tr>
      <w:tr w:rsidR="0094674C" w:rsidRPr="0094674C" w14:paraId="04ABEE2E"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6BE2A2E2"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Union</w:t>
            </w:r>
          </w:p>
        </w:tc>
        <w:tc>
          <w:tcPr>
            <w:tcW w:w="985" w:type="dxa"/>
            <w:tcBorders>
              <w:top w:val="nil"/>
              <w:left w:val="nil"/>
              <w:bottom w:val="single" w:sz="4" w:space="0" w:color="auto"/>
              <w:right w:val="nil"/>
            </w:tcBorders>
            <w:shd w:val="clear" w:color="auto" w:fill="auto"/>
            <w:noWrap/>
            <w:vAlign w:val="bottom"/>
            <w:hideMark/>
          </w:tcPr>
          <w:p w14:paraId="708FA2A6"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21</w:t>
            </w:r>
          </w:p>
        </w:tc>
        <w:tc>
          <w:tcPr>
            <w:tcW w:w="756" w:type="dxa"/>
            <w:tcBorders>
              <w:top w:val="nil"/>
              <w:left w:val="nil"/>
              <w:bottom w:val="single" w:sz="4" w:space="0" w:color="auto"/>
              <w:right w:val="nil"/>
            </w:tcBorders>
            <w:shd w:val="clear" w:color="auto" w:fill="auto"/>
            <w:noWrap/>
            <w:vAlign w:val="bottom"/>
            <w:hideMark/>
          </w:tcPr>
          <w:p w14:paraId="515F9F8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5C780D8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1.68</w:t>
            </w:r>
          </w:p>
        </w:tc>
      </w:tr>
      <w:tr w:rsidR="0094674C" w:rsidRPr="0094674C" w14:paraId="11622C0F"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52DD110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Age</w:t>
            </w:r>
          </w:p>
        </w:tc>
        <w:tc>
          <w:tcPr>
            <w:tcW w:w="985" w:type="dxa"/>
            <w:tcBorders>
              <w:top w:val="nil"/>
              <w:left w:val="nil"/>
              <w:bottom w:val="single" w:sz="4" w:space="0" w:color="auto"/>
              <w:right w:val="nil"/>
            </w:tcBorders>
            <w:shd w:val="clear" w:color="auto" w:fill="auto"/>
            <w:noWrap/>
            <w:vAlign w:val="bottom"/>
            <w:hideMark/>
          </w:tcPr>
          <w:p w14:paraId="05E35433"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56" w:type="dxa"/>
            <w:tcBorders>
              <w:top w:val="nil"/>
              <w:left w:val="nil"/>
              <w:bottom w:val="single" w:sz="4" w:space="0" w:color="auto"/>
              <w:right w:val="nil"/>
            </w:tcBorders>
            <w:shd w:val="clear" w:color="auto" w:fill="auto"/>
            <w:noWrap/>
            <w:vAlign w:val="bottom"/>
            <w:hideMark/>
          </w:tcPr>
          <w:p w14:paraId="7D21D86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1677EA3F"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r w:rsidR="0094674C" w:rsidRPr="0094674C" w14:paraId="263E0BE2"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7E4105A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Male</w:t>
            </w:r>
          </w:p>
        </w:tc>
        <w:tc>
          <w:tcPr>
            <w:tcW w:w="985" w:type="dxa"/>
            <w:tcBorders>
              <w:top w:val="nil"/>
              <w:left w:val="nil"/>
              <w:bottom w:val="single" w:sz="4" w:space="0" w:color="auto"/>
              <w:right w:val="nil"/>
            </w:tcBorders>
            <w:shd w:val="clear" w:color="auto" w:fill="auto"/>
            <w:noWrap/>
            <w:vAlign w:val="bottom"/>
            <w:hideMark/>
          </w:tcPr>
          <w:p w14:paraId="1F81C496"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56" w:type="dxa"/>
            <w:tcBorders>
              <w:top w:val="nil"/>
              <w:left w:val="nil"/>
              <w:bottom w:val="single" w:sz="4" w:space="0" w:color="auto"/>
              <w:right w:val="nil"/>
            </w:tcBorders>
            <w:shd w:val="clear" w:color="auto" w:fill="auto"/>
            <w:noWrap/>
            <w:vAlign w:val="bottom"/>
            <w:hideMark/>
          </w:tcPr>
          <w:p w14:paraId="505F72E7"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78C7DB89"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r w:rsidR="0094674C" w:rsidRPr="0094674C" w14:paraId="5F791E9C"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355AB358"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Class</w:t>
            </w:r>
          </w:p>
        </w:tc>
        <w:tc>
          <w:tcPr>
            <w:tcW w:w="985" w:type="dxa"/>
            <w:tcBorders>
              <w:top w:val="nil"/>
              <w:left w:val="nil"/>
              <w:bottom w:val="single" w:sz="4" w:space="0" w:color="auto"/>
              <w:right w:val="nil"/>
            </w:tcBorders>
            <w:shd w:val="clear" w:color="auto" w:fill="auto"/>
            <w:noWrap/>
            <w:vAlign w:val="bottom"/>
            <w:hideMark/>
          </w:tcPr>
          <w:p w14:paraId="739F136D"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67</w:t>
            </w:r>
          </w:p>
        </w:tc>
        <w:tc>
          <w:tcPr>
            <w:tcW w:w="756" w:type="dxa"/>
            <w:tcBorders>
              <w:top w:val="nil"/>
              <w:left w:val="nil"/>
              <w:bottom w:val="single" w:sz="4" w:space="0" w:color="auto"/>
              <w:right w:val="nil"/>
            </w:tcBorders>
            <w:shd w:val="clear" w:color="auto" w:fill="auto"/>
            <w:noWrap/>
            <w:vAlign w:val="bottom"/>
            <w:hideMark/>
          </w:tcPr>
          <w:p w14:paraId="38B94258"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36330CA6"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5.36</w:t>
            </w:r>
          </w:p>
        </w:tc>
      </w:tr>
      <w:tr w:rsidR="0094674C" w:rsidRPr="0094674C" w14:paraId="140229B0" w14:textId="77777777" w:rsidTr="0094674C">
        <w:trPr>
          <w:trHeight w:val="302"/>
          <w:jc w:val="center"/>
        </w:trPr>
        <w:tc>
          <w:tcPr>
            <w:tcW w:w="1489" w:type="dxa"/>
            <w:tcBorders>
              <w:top w:val="nil"/>
              <w:left w:val="nil"/>
              <w:bottom w:val="single" w:sz="4" w:space="0" w:color="auto"/>
              <w:right w:val="nil"/>
            </w:tcBorders>
            <w:shd w:val="clear" w:color="auto" w:fill="auto"/>
            <w:noWrap/>
            <w:vAlign w:val="bottom"/>
            <w:hideMark/>
          </w:tcPr>
          <w:p w14:paraId="44982C80" w14:textId="77777777" w:rsidR="0094674C" w:rsidRPr="0094674C" w:rsidRDefault="0094674C" w:rsidP="0094674C">
            <w:pPr>
              <w:rPr>
                <w:rFonts w:eastAsia="Times New Roman" w:cs="Times New Roman"/>
                <w:color w:val="000000"/>
                <w:sz w:val="22"/>
                <w:szCs w:val="22"/>
              </w:rPr>
            </w:pPr>
            <w:r w:rsidRPr="0094674C">
              <w:rPr>
                <w:rFonts w:eastAsia="Times New Roman" w:cs="Times New Roman"/>
                <w:color w:val="000000"/>
                <w:sz w:val="22"/>
                <w:szCs w:val="22"/>
              </w:rPr>
              <w:t>Education</w:t>
            </w:r>
          </w:p>
        </w:tc>
        <w:tc>
          <w:tcPr>
            <w:tcW w:w="985" w:type="dxa"/>
            <w:tcBorders>
              <w:top w:val="nil"/>
              <w:left w:val="nil"/>
              <w:bottom w:val="single" w:sz="4" w:space="0" w:color="auto"/>
              <w:right w:val="nil"/>
            </w:tcBorders>
            <w:shd w:val="clear" w:color="auto" w:fill="auto"/>
            <w:noWrap/>
            <w:vAlign w:val="bottom"/>
            <w:hideMark/>
          </w:tcPr>
          <w:p w14:paraId="1CEFFE92"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c>
          <w:tcPr>
            <w:tcW w:w="756" w:type="dxa"/>
            <w:tcBorders>
              <w:top w:val="nil"/>
              <w:left w:val="nil"/>
              <w:bottom w:val="single" w:sz="4" w:space="0" w:color="auto"/>
              <w:right w:val="nil"/>
            </w:tcBorders>
            <w:shd w:val="clear" w:color="auto" w:fill="auto"/>
            <w:noWrap/>
            <w:vAlign w:val="bottom"/>
            <w:hideMark/>
          </w:tcPr>
          <w:p w14:paraId="3E05F93C"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1,249</w:t>
            </w:r>
          </w:p>
        </w:tc>
        <w:tc>
          <w:tcPr>
            <w:tcW w:w="932" w:type="dxa"/>
            <w:tcBorders>
              <w:top w:val="nil"/>
              <w:left w:val="nil"/>
              <w:bottom w:val="single" w:sz="4" w:space="0" w:color="auto"/>
              <w:right w:val="nil"/>
            </w:tcBorders>
            <w:shd w:val="clear" w:color="auto" w:fill="auto"/>
            <w:noWrap/>
            <w:vAlign w:val="bottom"/>
            <w:hideMark/>
          </w:tcPr>
          <w:p w14:paraId="0637569B" w14:textId="77777777" w:rsidR="0094674C" w:rsidRPr="0094674C" w:rsidRDefault="0094674C" w:rsidP="0094674C">
            <w:pPr>
              <w:jc w:val="right"/>
              <w:rPr>
                <w:rFonts w:eastAsia="Times New Roman" w:cs="Times New Roman"/>
                <w:color w:val="000000"/>
                <w:sz w:val="22"/>
                <w:szCs w:val="22"/>
              </w:rPr>
            </w:pPr>
            <w:r w:rsidRPr="0094674C">
              <w:rPr>
                <w:rFonts w:eastAsia="Times New Roman" w:cs="Times New Roman"/>
                <w:color w:val="000000"/>
                <w:sz w:val="22"/>
                <w:szCs w:val="22"/>
              </w:rPr>
              <w:t>0</w:t>
            </w:r>
          </w:p>
        </w:tc>
      </w:tr>
    </w:tbl>
    <w:p w14:paraId="58C49A8C" w14:textId="77777777" w:rsidR="0094674C" w:rsidRDefault="0094674C" w:rsidP="00165C95">
      <w:pPr>
        <w:spacing w:line="480" w:lineRule="auto"/>
        <w:rPr>
          <w:b/>
        </w:rPr>
      </w:pPr>
    </w:p>
    <w:p w14:paraId="4F12A8B6" w14:textId="77777777" w:rsidR="0094674C" w:rsidRDefault="0094674C" w:rsidP="00165C95">
      <w:pPr>
        <w:spacing w:line="480" w:lineRule="auto"/>
        <w:rPr>
          <w:b/>
        </w:rPr>
      </w:pPr>
    </w:p>
    <w:p w14:paraId="5E029373" w14:textId="69ED4098" w:rsidR="004A63A3" w:rsidRDefault="001C524F" w:rsidP="00165C95">
      <w:pPr>
        <w:spacing w:line="480" w:lineRule="auto"/>
      </w:pPr>
      <w:r>
        <w:rPr>
          <w:b/>
        </w:rPr>
        <w:t>Appendix B</w:t>
      </w:r>
      <w:r w:rsidR="004A63A3">
        <w:rPr>
          <w:b/>
        </w:rPr>
        <w:t>. Descriptive Statistics</w:t>
      </w:r>
    </w:p>
    <w:tbl>
      <w:tblPr>
        <w:tblW w:w="8750" w:type="dxa"/>
        <w:tblInd w:w="93" w:type="dxa"/>
        <w:tblLayout w:type="fixed"/>
        <w:tblLook w:val="04A0" w:firstRow="1" w:lastRow="0" w:firstColumn="1" w:lastColumn="0" w:noHBand="0" w:noVBand="1"/>
      </w:tblPr>
      <w:tblGrid>
        <w:gridCol w:w="1545"/>
        <w:gridCol w:w="1440"/>
        <w:gridCol w:w="900"/>
        <w:gridCol w:w="1980"/>
        <w:gridCol w:w="1170"/>
        <w:gridCol w:w="1715"/>
      </w:tblGrid>
      <w:tr w:rsidR="002D4DC7" w:rsidRPr="002D4DC7" w14:paraId="0AA2E514" w14:textId="77777777" w:rsidTr="00F105D6">
        <w:trPr>
          <w:trHeight w:val="258"/>
        </w:trPr>
        <w:tc>
          <w:tcPr>
            <w:tcW w:w="1545" w:type="dxa"/>
            <w:tcBorders>
              <w:top w:val="nil"/>
              <w:left w:val="nil"/>
              <w:bottom w:val="single" w:sz="4" w:space="0" w:color="auto"/>
              <w:right w:val="nil"/>
            </w:tcBorders>
            <w:shd w:val="clear" w:color="auto" w:fill="auto"/>
            <w:noWrap/>
            <w:vAlign w:val="bottom"/>
            <w:hideMark/>
          </w:tcPr>
          <w:p w14:paraId="1A640805" w14:textId="77777777" w:rsidR="002D4DC7" w:rsidRPr="002D4DC7" w:rsidRDefault="002D4DC7" w:rsidP="002D4DC7">
            <w:pPr>
              <w:rPr>
                <w:rFonts w:eastAsia="Times New Roman" w:cs="Times New Roman"/>
                <w:b/>
                <w:bCs/>
                <w:color w:val="000000"/>
                <w:sz w:val="22"/>
                <w:szCs w:val="22"/>
              </w:rPr>
            </w:pPr>
            <w:r w:rsidRPr="002D4DC7">
              <w:rPr>
                <w:rFonts w:eastAsia="Times New Roman" w:cs="Times New Roman"/>
                <w:b/>
                <w:bCs/>
                <w:color w:val="000000"/>
                <w:sz w:val="22"/>
                <w:szCs w:val="22"/>
              </w:rPr>
              <w:t>Germany</w:t>
            </w:r>
          </w:p>
        </w:tc>
        <w:tc>
          <w:tcPr>
            <w:tcW w:w="1440" w:type="dxa"/>
            <w:tcBorders>
              <w:top w:val="nil"/>
              <w:left w:val="nil"/>
              <w:bottom w:val="single" w:sz="4" w:space="0" w:color="auto"/>
              <w:right w:val="nil"/>
            </w:tcBorders>
            <w:shd w:val="clear" w:color="auto" w:fill="auto"/>
            <w:noWrap/>
            <w:vAlign w:val="bottom"/>
            <w:hideMark/>
          </w:tcPr>
          <w:p w14:paraId="0A9471ED"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 </w:t>
            </w:r>
          </w:p>
        </w:tc>
        <w:tc>
          <w:tcPr>
            <w:tcW w:w="900" w:type="dxa"/>
            <w:tcBorders>
              <w:top w:val="nil"/>
              <w:left w:val="nil"/>
              <w:bottom w:val="single" w:sz="4" w:space="0" w:color="auto"/>
              <w:right w:val="nil"/>
            </w:tcBorders>
            <w:shd w:val="clear" w:color="auto" w:fill="auto"/>
            <w:noWrap/>
            <w:vAlign w:val="bottom"/>
            <w:hideMark/>
          </w:tcPr>
          <w:p w14:paraId="7BE336DC"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 </w:t>
            </w:r>
          </w:p>
        </w:tc>
        <w:tc>
          <w:tcPr>
            <w:tcW w:w="1980" w:type="dxa"/>
            <w:tcBorders>
              <w:top w:val="nil"/>
              <w:left w:val="nil"/>
              <w:bottom w:val="single" w:sz="4" w:space="0" w:color="auto"/>
              <w:right w:val="nil"/>
            </w:tcBorders>
            <w:shd w:val="clear" w:color="auto" w:fill="auto"/>
            <w:noWrap/>
            <w:vAlign w:val="bottom"/>
            <w:hideMark/>
          </w:tcPr>
          <w:p w14:paraId="56BC84BD"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 </w:t>
            </w:r>
          </w:p>
        </w:tc>
        <w:tc>
          <w:tcPr>
            <w:tcW w:w="1170" w:type="dxa"/>
            <w:tcBorders>
              <w:top w:val="nil"/>
              <w:left w:val="nil"/>
              <w:bottom w:val="single" w:sz="4" w:space="0" w:color="auto"/>
              <w:right w:val="nil"/>
            </w:tcBorders>
            <w:shd w:val="clear" w:color="auto" w:fill="auto"/>
            <w:noWrap/>
            <w:vAlign w:val="bottom"/>
            <w:hideMark/>
          </w:tcPr>
          <w:p w14:paraId="193D3961"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14:paraId="5CCEF53C"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 </w:t>
            </w:r>
          </w:p>
        </w:tc>
      </w:tr>
      <w:tr w:rsidR="002D4DC7" w:rsidRPr="002D4DC7" w14:paraId="12D06104" w14:textId="77777777" w:rsidTr="00F105D6">
        <w:trPr>
          <w:trHeight w:val="258"/>
        </w:trPr>
        <w:tc>
          <w:tcPr>
            <w:tcW w:w="1545" w:type="dxa"/>
            <w:tcBorders>
              <w:top w:val="nil"/>
              <w:left w:val="nil"/>
              <w:bottom w:val="single" w:sz="4" w:space="0" w:color="auto"/>
              <w:right w:val="nil"/>
            </w:tcBorders>
            <w:shd w:val="clear" w:color="auto" w:fill="auto"/>
            <w:noWrap/>
            <w:vAlign w:val="bottom"/>
            <w:hideMark/>
          </w:tcPr>
          <w:p w14:paraId="263AE16C" w14:textId="77777777" w:rsidR="002D4DC7" w:rsidRPr="002D4DC7" w:rsidRDefault="002D4DC7" w:rsidP="002D4DC7">
            <w:pPr>
              <w:rPr>
                <w:rFonts w:eastAsia="Times New Roman" w:cs="Times New Roman"/>
                <w:color w:val="000000"/>
                <w:sz w:val="22"/>
                <w:szCs w:val="22"/>
              </w:rPr>
            </w:pPr>
            <w:r w:rsidRPr="002D4DC7">
              <w:rPr>
                <w:rFonts w:eastAsia="Times New Roman" w:cs="Times New Roman"/>
                <w:color w:val="000000"/>
                <w:sz w:val="22"/>
                <w:szCs w:val="22"/>
              </w:rPr>
              <w:t>Variable</w:t>
            </w:r>
          </w:p>
        </w:tc>
        <w:tc>
          <w:tcPr>
            <w:tcW w:w="1440" w:type="dxa"/>
            <w:tcBorders>
              <w:top w:val="nil"/>
              <w:left w:val="nil"/>
              <w:bottom w:val="single" w:sz="4" w:space="0" w:color="auto"/>
              <w:right w:val="nil"/>
            </w:tcBorders>
            <w:shd w:val="clear" w:color="auto" w:fill="auto"/>
            <w:noWrap/>
            <w:vAlign w:val="bottom"/>
            <w:hideMark/>
          </w:tcPr>
          <w:p w14:paraId="3BE6A5B4" w14:textId="77777777" w:rsidR="002D4DC7" w:rsidRPr="002D4DC7" w:rsidRDefault="002D4DC7" w:rsidP="002D4DC7">
            <w:pPr>
              <w:jc w:val="center"/>
              <w:rPr>
                <w:rFonts w:eastAsia="Times New Roman" w:cs="Times New Roman"/>
                <w:color w:val="000000"/>
                <w:sz w:val="22"/>
                <w:szCs w:val="22"/>
              </w:rPr>
            </w:pPr>
            <w:r w:rsidRPr="002D4DC7">
              <w:rPr>
                <w:rFonts w:eastAsia="Times New Roman" w:cs="Times New Roman"/>
                <w:color w:val="000000"/>
                <w:sz w:val="22"/>
                <w:szCs w:val="22"/>
              </w:rPr>
              <w:t>Observations</w:t>
            </w:r>
          </w:p>
        </w:tc>
        <w:tc>
          <w:tcPr>
            <w:tcW w:w="900" w:type="dxa"/>
            <w:tcBorders>
              <w:top w:val="nil"/>
              <w:left w:val="nil"/>
              <w:bottom w:val="single" w:sz="4" w:space="0" w:color="auto"/>
              <w:right w:val="nil"/>
            </w:tcBorders>
            <w:shd w:val="clear" w:color="auto" w:fill="auto"/>
            <w:noWrap/>
            <w:vAlign w:val="bottom"/>
            <w:hideMark/>
          </w:tcPr>
          <w:p w14:paraId="1A6FD072" w14:textId="77777777" w:rsidR="002D4DC7" w:rsidRPr="002D4DC7" w:rsidRDefault="002D4DC7" w:rsidP="002D4DC7">
            <w:pPr>
              <w:jc w:val="center"/>
              <w:rPr>
                <w:rFonts w:eastAsia="Times New Roman" w:cs="Times New Roman"/>
                <w:color w:val="000000"/>
                <w:sz w:val="22"/>
                <w:szCs w:val="22"/>
              </w:rPr>
            </w:pPr>
            <w:r w:rsidRPr="002D4DC7">
              <w:rPr>
                <w:rFonts w:eastAsia="Times New Roman" w:cs="Times New Roman"/>
                <w:color w:val="000000"/>
                <w:sz w:val="22"/>
                <w:szCs w:val="22"/>
              </w:rPr>
              <w:t>Mean</w:t>
            </w:r>
          </w:p>
        </w:tc>
        <w:tc>
          <w:tcPr>
            <w:tcW w:w="1980" w:type="dxa"/>
            <w:tcBorders>
              <w:top w:val="nil"/>
              <w:left w:val="nil"/>
              <w:bottom w:val="single" w:sz="4" w:space="0" w:color="auto"/>
              <w:right w:val="nil"/>
            </w:tcBorders>
            <w:shd w:val="clear" w:color="auto" w:fill="auto"/>
            <w:noWrap/>
            <w:vAlign w:val="bottom"/>
            <w:hideMark/>
          </w:tcPr>
          <w:p w14:paraId="4E9C6806" w14:textId="77777777" w:rsidR="002D4DC7" w:rsidRPr="002D4DC7" w:rsidRDefault="002D4DC7" w:rsidP="002D4DC7">
            <w:pPr>
              <w:jc w:val="center"/>
              <w:rPr>
                <w:rFonts w:eastAsia="Times New Roman" w:cs="Times New Roman"/>
                <w:color w:val="000000"/>
                <w:sz w:val="22"/>
                <w:szCs w:val="22"/>
              </w:rPr>
            </w:pPr>
            <w:r w:rsidRPr="002D4DC7">
              <w:rPr>
                <w:rFonts w:eastAsia="Times New Roman" w:cs="Times New Roman"/>
                <w:color w:val="000000"/>
                <w:sz w:val="22"/>
                <w:szCs w:val="22"/>
              </w:rPr>
              <w:t>Standard Deviation</w:t>
            </w:r>
          </w:p>
        </w:tc>
        <w:tc>
          <w:tcPr>
            <w:tcW w:w="1170" w:type="dxa"/>
            <w:tcBorders>
              <w:top w:val="nil"/>
              <w:left w:val="nil"/>
              <w:bottom w:val="single" w:sz="4" w:space="0" w:color="auto"/>
              <w:right w:val="nil"/>
            </w:tcBorders>
            <w:shd w:val="clear" w:color="auto" w:fill="auto"/>
            <w:noWrap/>
            <w:vAlign w:val="bottom"/>
            <w:hideMark/>
          </w:tcPr>
          <w:p w14:paraId="614F9A60" w14:textId="77777777" w:rsidR="002D4DC7" w:rsidRPr="002D4DC7" w:rsidRDefault="002D4DC7" w:rsidP="002D4DC7">
            <w:pPr>
              <w:jc w:val="center"/>
              <w:rPr>
                <w:rFonts w:eastAsia="Times New Roman" w:cs="Times New Roman"/>
                <w:color w:val="000000"/>
                <w:sz w:val="22"/>
                <w:szCs w:val="22"/>
              </w:rPr>
            </w:pPr>
            <w:r w:rsidRPr="002D4DC7">
              <w:rPr>
                <w:rFonts w:eastAsia="Times New Roman" w:cs="Times New Roman"/>
                <w:color w:val="000000"/>
                <w:sz w:val="22"/>
                <w:szCs w:val="22"/>
              </w:rPr>
              <w:t>Minimum</w:t>
            </w:r>
          </w:p>
        </w:tc>
        <w:tc>
          <w:tcPr>
            <w:tcW w:w="1715" w:type="dxa"/>
            <w:tcBorders>
              <w:top w:val="nil"/>
              <w:left w:val="nil"/>
              <w:bottom w:val="single" w:sz="4" w:space="0" w:color="auto"/>
              <w:right w:val="nil"/>
            </w:tcBorders>
            <w:shd w:val="clear" w:color="auto" w:fill="auto"/>
            <w:noWrap/>
            <w:vAlign w:val="bottom"/>
            <w:hideMark/>
          </w:tcPr>
          <w:p w14:paraId="45E239CE" w14:textId="77777777" w:rsidR="002D4DC7" w:rsidRPr="002D4DC7" w:rsidRDefault="002D4DC7" w:rsidP="002D4DC7">
            <w:pPr>
              <w:jc w:val="center"/>
              <w:rPr>
                <w:rFonts w:eastAsia="Times New Roman" w:cs="Times New Roman"/>
                <w:color w:val="000000"/>
                <w:sz w:val="22"/>
                <w:szCs w:val="22"/>
              </w:rPr>
            </w:pPr>
            <w:r w:rsidRPr="002D4DC7">
              <w:rPr>
                <w:rFonts w:eastAsia="Times New Roman" w:cs="Times New Roman"/>
                <w:color w:val="000000"/>
                <w:sz w:val="22"/>
                <w:szCs w:val="22"/>
              </w:rPr>
              <w:t>Maximum</w:t>
            </w:r>
          </w:p>
        </w:tc>
      </w:tr>
      <w:tr w:rsidR="00F105D6" w:rsidRPr="002D4DC7" w14:paraId="35086798"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5F268D60"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Vote</w:t>
            </w:r>
          </w:p>
        </w:tc>
        <w:tc>
          <w:tcPr>
            <w:tcW w:w="1440" w:type="dxa"/>
            <w:tcBorders>
              <w:top w:val="nil"/>
              <w:left w:val="nil"/>
              <w:bottom w:val="single" w:sz="4" w:space="0" w:color="auto"/>
              <w:right w:val="nil"/>
            </w:tcBorders>
            <w:shd w:val="clear" w:color="auto" w:fill="auto"/>
            <w:noWrap/>
            <w:vAlign w:val="bottom"/>
            <w:hideMark/>
          </w:tcPr>
          <w:p w14:paraId="650A7B2F" w14:textId="3631C08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2013</w:t>
            </w:r>
          </w:p>
        </w:tc>
        <w:tc>
          <w:tcPr>
            <w:tcW w:w="900" w:type="dxa"/>
            <w:tcBorders>
              <w:top w:val="nil"/>
              <w:left w:val="nil"/>
              <w:bottom w:val="single" w:sz="4" w:space="0" w:color="auto"/>
              <w:right w:val="nil"/>
            </w:tcBorders>
            <w:shd w:val="clear" w:color="auto" w:fill="auto"/>
            <w:noWrap/>
            <w:vAlign w:val="bottom"/>
            <w:hideMark/>
          </w:tcPr>
          <w:p w14:paraId="5E2495B6" w14:textId="0E0831F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0.80</w:t>
            </w:r>
          </w:p>
        </w:tc>
        <w:tc>
          <w:tcPr>
            <w:tcW w:w="1980" w:type="dxa"/>
            <w:tcBorders>
              <w:top w:val="nil"/>
              <w:left w:val="nil"/>
              <w:bottom w:val="single" w:sz="4" w:space="0" w:color="auto"/>
              <w:right w:val="nil"/>
            </w:tcBorders>
            <w:shd w:val="clear" w:color="auto" w:fill="auto"/>
            <w:noWrap/>
            <w:vAlign w:val="bottom"/>
            <w:hideMark/>
          </w:tcPr>
          <w:p w14:paraId="3C904694" w14:textId="1610953D"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0.400</w:t>
            </w:r>
          </w:p>
        </w:tc>
        <w:tc>
          <w:tcPr>
            <w:tcW w:w="1170" w:type="dxa"/>
            <w:tcBorders>
              <w:top w:val="nil"/>
              <w:left w:val="nil"/>
              <w:bottom w:val="single" w:sz="4" w:space="0" w:color="auto"/>
              <w:right w:val="nil"/>
            </w:tcBorders>
            <w:shd w:val="clear" w:color="auto" w:fill="auto"/>
            <w:noWrap/>
            <w:vAlign w:val="bottom"/>
            <w:hideMark/>
          </w:tcPr>
          <w:p w14:paraId="05F05EFB" w14:textId="6E20BE9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71787409" w14:textId="08F254FC"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505AA224"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1E7B0278"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Political Party</w:t>
            </w:r>
          </w:p>
        </w:tc>
        <w:tc>
          <w:tcPr>
            <w:tcW w:w="1440" w:type="dxa"/>
            <w:tcBorders>
              <w:top w:val="nil"/>
              <w:left w:val="nil"/>
              <w:bottom w:val="single" w:sz="4" w:space="0" w:color="auto"/>
              <w:right w:val="nil"/>
            </w:tcBorders>
            <w:shd w:val="clear" w:color="auto" w:fill="auto"/>
            <w:noWrap/>
            <w:vAlign w:val="bottom"/>
            <w:hideMark/>
          </w:tcPr>
          <w:p w14:paraId="701A7DAC" w14:textId="11CB4415"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2044</w:t>
            </w:r>
          </w:p>
        </w:tc>
        <w:tc>
          <w:tcPr>
            <w:tcW w:w="900" w:type="dxa"/>
            <w:tcBorders>
              <w:top w:val="nil"/>
              <w:left w:val="nil"/>
              <w:bottom w:val="single" w:sz="4" w:space="0" w:color="auto"/>
              <w:right w:val="nil"/>
            </w:tcBorders>
            <w:shd w:val="clear" w:color="auto" w:fill="auto"/>
            <w:noWrap/>
            <w:vAlign w:val="bottom"/>
            <w:hideMark/>
          </w:tcPr>
          <w:p w14:paraId="435425A5" w14:textId="115C04E5"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0.05</w:t>
            </w:r>
          </w:p>
        </w:tc>
        <w:tc>
          <w:tcPr>
            <w:tcW w:w="1980" w:type="dxa"/>
            <w:tcBorders>
              <w:top w:val="nil"/>
              <w:left w:val="nil"/>
              <w:bottom w:val="single" w:sz="4" w:space="0" w:color="auto"/>
              <w:right w:val="nil"/>
            </w:tcBorders>
            <w:shd w:val="clear" w:color="auto" w:fill="auto"/>
            <w:noWrap/>
            <w:vAlign w:val="bottom"/>
            <w:hideMark/>
          </w:tcPr>
          <w:p w14:paraId="0E351604" w14:textId="0433B0B5"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0.224</w:t>
            </w:r>
          </w:p>
        </w:tc>
        <w:tc>
          <w:tcPr>
            <w:tcW w:w="1170" w:type="dxa"/>
            <w:tcBorders>
              <w:top w:val="nil"/>
              <w:left w:val="nil"/>
              <w:bottom w:val="single" w:sz="4" w:space="0" w:color="auto"/>
              <w:right w:val="nil"/>
            </w:tcBorders>
            <w:shd w:val="clear" w:color="auto" w:fill="auto"/>
            <w:noWrap/>
            <w:vAlign w:val="bottom"/>
            <w:hideMark/>
          </w:tcPr>
          <w:p w14:paraId="259A6096" w14:textId="283EF647"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2E7818C2" w14:textId="0D45F32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0ACE1049"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400B2CD9"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Environment</w:t>
            </w:r>
          </w:p>
        </w:tc>
        <w:tc>
          <w:tcPr>
            <w:tcW w:w="1440" w:type="dxa"/>
            <w:tcBorders>
              <w:top w:val="nil"/>
              <w:left w:val="nil"/>
              <w:bottom w:val="single" w:sz="4" w:space="0" w:color="auto"/>
              <w:right w:val="nil"/>
            </w:tcBorders>
            <w:shd w:val="clear" w:color="auto" w:fill="auto"/>
            <w:noWrap/>
            <w:vAlign w:val="bottom"/>
            <w:hideMark/>
          </w:tcPr>
          <w:p w14:paraId="07C45EA5" w14:textId="23DBE384"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2045</w:t>
            </w:r>
          </w:p>
        </w:tc>
        <w:tc>
          <w:tcPr>
            <w:tcW w:w="900" w:type="dxa"/>
            <w:tcBorders>
              <w:top w:val="nil"/>
              <w:left w:val="nil"/>
              <w:bottom w:val="single" w:sz="4" w:space="0" w:color="auto"/>
              <w:right w:val="nil"/>
            </w:tcBorders>
            <w:shd w:val="clear" w:color="auto" w:fill="auto"/>
            <w:noWrap/>
            <w:vAlign w:val="bottom"/>
            <w:hideMark/>
          </w:tcPr>
          <w:p w14:paraId="136FA34E" w14:textId="288CBC67"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0.05</w:t>
            </w:r>
          </w:p>
        </w:tc>
        <w:tc>
          <w:tcPr>
            <w:tcW w:w="1980" w:type="dxa"/>
            <w:tcBorders>
              <w:top w:val="nil"/>
              <w:left w:val="nil"/>
              <w:bottom w:val="single" w:sz="4" w:space="0" w:color="auto"/>
              <w:right w:val="nil"/>
            </w:tcBorders>
            <w:shd w:val="clear" w:color="auto" w:fill="auto"/>
            <w:noWrap/>
            <w:vAlign w:val="bottom"/>
            <w:hideMark/>
          </w:tcPr>
          <w:p w14:paraId="3CD8A620" w14:textId="2748649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0.218</w:t>
            </w:r>
          </w:p>
        </w:tc>
        <w:tc>
          <w:tcPr>
            <w:tcW w:w="1170" w:type="dxa"/>
            <w:tcBorders>
              <w:top w:val="nil"/>
              <w:left w:val="nil"/>
              <w:bottom w:val="single" w:sz="4" w:space="0" w:color="auto"/>
              <w:right w:val="nil"/>
            </w:tcBorders>
            <w:shd w:val="clear" w:color="auto" w:fill="auto"/>
            <w:noWrap/>
            <w:vAlign w:val="bottom"/>
            <w:hideMark/>
          </w:tcPr>
          <w:p w14:paraId="5E69FBB4" w14:textId="46B3DFF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22EA1FAE" w14:textId="388E6136"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0F4D035A"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1E536B3B"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Professional</w:t>
            </w:r>
          </w:p>
        </w:tc>
        <w:tc>
          <w:tcPr>
            <w:tcW w:w="1440" w:type="dxa"/>
            <w:tcBorders>
              <w:top w:val="nil"/>
              <w:left w:val="nil"/>
              <w:bottom w:val="single" w:sz="4" w:space="0" w:color="auto"/>
              <w:right w:val="nil"/>
            </w:tcBorders>
            <w:shd w:val="clear" w:color="auto" w:fill="auto"/>
            <w:noWrap/>
            <w:vAlign w:val="bottom"/>
            <w:hideMark/>
          </w:tcPr>
          <w:p w14:paraId="01457E72" w14:textId="716895DD"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2038</w:t>
            </w:r>
          </w:p>
        </w:tc>
        <w:tc>
          <w:tcPr>
            <w:tcW w:w="900" w:type="dxa"/>
            <w:tcBorders>
              <w:top w:val="nil"/>
              <w:left w:val="nil"/>
              <w:bottom w:val="single" w:sz="4" w:space="0" w:color="auto"/>
              <w:right w:val="nil"/>
            </w:tcBorders>
            <w:shd w:val="clear" w:color="auto" w:fill="auto"/>
            <w:noWrap/>
            <w:vAlign w:val="bottom"/>
            <w:hideMark/>
          </w:tcPr>
          <w:p w14:paraId="62107DE1" w14:textId="3DCEC30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0.08</w:t>
            </w:r>
          </w:p>
        </w:tc>
        <w:tc>
          <w:tcPr>
            <w:tcW w:w="1980" w:type="dxa"/>
            <w:tcBorders>
              <w:top w:val="nil"/>
              <w:left w:val="nil"/>
              <w:bottom w:val="single" w:sz="4" w:space="0" w:color="auto"/>
              <w:right w:val="nil"/>
            </w:tcBorders>
            <w:shd w:val="clear" w:color="auto" w:fill="auto"/>
            <w:noWrap/>
            <w:vAlign w:val="bottom"/>
            <w:hideMark/>
          </w:tcPr>
          <w:p w14:paraId="2DBA0FDC" w14:textId="3A01CD54"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0.270</w:t>
            </w:r>
          </w:p>
        </w:tc>
        <w:tc>
          <w:tcPr>
            <w:tcW w:w="1170" w:type="dxa"/>
            <w:tcBorders>
              <w:top w:val="nil"/>
              <w:left w:val="nil"/>
              <w:bottom w:val="single" w:sz="4" w:space="0" w:color="auto"/>
              <w:right w:val="nil"/>
            </w:tcBorders>
            <w:shd w:val="clear" w:color="auto" w:fill="auto"/>
            <w:noWrap/>
            <w:vAlign w:val="bottom"/>
            <w:hideMark/>
          </w:tcPr>
          <w:p w14:paraId="55FF382C" w14:textId="0CFD36C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3B1AD43D" w14:textId="1D45F6E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2C92206E"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18864959"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Charitable</w:t>
            </w:r>
          </w:p>
        </w:tc>
        <w:tc>
          <w:tcPr>
            <w:tcW w:w="1440" w:type="dxa"/>
            <w:tcBorders>
              <w:top w:val="nil"/>
              <w:left w:val="nil"/>
              <w:bottom w:val="single" w:sz="4" w:space="0" w:color="auto"/>
              <w:right w:val="nil"/>
            </w:tcBorders>
            <w:shd w:val="clear" w:color="auto" w:fill="auto"/>
            <w:noWrap/>
            <w:vAlign w:val="bottom"/>
            <w:hideMark/>
          </w:tcPr>
          <w:p w14:paraId="72B890E7" w14:textId="417F254D"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2045</w:t>
            </w:r>
          </w:p>
        </w:tc>
        <w:tc>
          <w:tcPr>
            <w:tcW w:w="900" w:type="dxa"/>
            <w:tcBorders>
              <w:top w:val="nil"/>
              <w:left w:val="nil"/>
              <w:bottom w:val="single" w:sz="4" w:space="0" w:color="auto"/>
              <w:right w:val="nil"/>
            </w:tcBorders>
            <w:shd w:val="clear" w:color="auto" w:fill="auto"/>
            <w:noWrap/>
            <w:vAlign w:val="bottom"/>
            <w:hideMark/>
          </w:tcPr>
          <w:p w14:paraId="2D9BE940" w14:textId="791B330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0.10</w:t>
            </w:r>
          </w:p>
        </w:tc>
        <w:tc>
          <w:tcPr>
            <w:tcW w:w="1980" w:type="dxa"/>
            <w:tcBorders>
              <w:top w:val="nil"/>
              <w:left w:val="nil"/>
              <w:bottom w:val="single" w:sz="4" w:space="0" w:color="auto"/>
              <w:right w:val="nil"/>
            </w:tcBorders>
            <w:shd w:val="clear" w:color="auto" w:fill="auto"/>
            <w:noWrap/>
            <w:vAlign w:val="bottom"/>
            <w:hideMark/>
          </w:tcPr>
          <w:p w14:paraId="5150157D" w14:textId="1B8C5A0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0.300</w:t>
            </w:r>
          </w:p>
        </w:tc>
        <w:tc>
          <w:tcPr>
            <w:tcW w:w="1170" w:type="dxa"/>
            <w:tcBorders>
              <w:top w:val="nil"/>
              <w:left w:val="nil"/>
              <w:bottom w:val="single" w:sz="4" w:space="0" w:color="auto"/>
              <w:right w:val="nil"/>
            </w:tcBorders>
            <w:shd w:val="clear" w:color="auto" w:fill="auto"/>
            <w:noWrap/>
            <w:vAlign w:val="bottom"/>
            <w:hideMark/>
          </w:tcPr>
          <w:p w14:paraId="08554311" w14:textId="7A4EE32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49FA90CF" w14:textId="6E4BD75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1DC315F6"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7CF2DD85"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Other Group</w:t>
            </w:r>
          </w:p>
        </w:tc>
        <w:tc>
          <w:tcPr>
            <w:tcW w:w="1440" w:type="dxa"/>
            <w:tcBorders>
              <w:top w:val="nil"/>
              <w:left w:val="nil"/>
              <w:bottom w:val="single" w:sz="4" w:space="0" w:color="auto"/>
              <w:right w:val="nil"/>
            </w:tcBorders>
            <w:shd w:val="clear" w:color="auto" w:fill="auto"/>
            <w:noWrap/>
            <w:vAlign w:val="bottom"/>
            <w:hideMark/>
          </w:tcPr>
          <w:p w14:paraId="0C29350D" w14:textId="349914C8"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1663</w:t>
            </w:r>
          </w:p>
        </w:tc>
        <w:tc>
          <w:tcPr>
            <w:tcW w:w="900" w:type="dxa"/>
            <w:tcBorders>
              <w:top w:val="nil"/>
              <w:left w:val="nil"/>
              <w:bottom w:val="single" w:sz="4" w:space="0" w:color="auto"/>
              <w:right w:val="nil"/>
            </w:tcBorders>
            <w:shd w:val="clear" w:color="auto" w:fill="auto"/>
            <w:noWrap/>
            <w:vAlign w:val="bottom"/>
            <w:hideMark/>
          </w:tcPr>
          <w:p w14:paraId="23E4DF68" w14:textId="10F15643"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0.07</w:t>
            </w:r>
          </w:p>
        </w:tc>
        <w:tc>
          <w:tcPr>
            <w:tcW w:w="1980" w:type="dxa"/>
            <w:tcBorders>
              <w:top w:val="nil"/>
              <w:left w:val="nil"/>
              <w:bottom w:val="single" w:sz="4" w:space="0" w:color="auto"/>
              <w:right w:val="nil"/>
            </w:tcBorders>
            <w:shd w:val="clear" w:color="auto" w:fill="auto"/>
            <w:noWrap/>
            <w:vAlign w:val="bottom"/>
            <w:hideMark/>
          </w:tcPr>
          <w:p w14:paraId="1E5B6EA7" w14:textId="74C2664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0.260</w:t>
            </w:r>
          </w:p>
        </w:tc>
        <w:tc>
          <w:tcPr>
            <w:tcW w:w="1170" w:type="dxa"/>
            <w:tcBorders>
              <w:top w:val="nil"/>
              <w:left w:val="nil"/>
              <w:bottom w:val="single" w:sz="4" w:space="0" w:color="auto"/>
              <w:right w:val="nil"/>
            </w:tcBorders>
            <w:shd w:val="clear" w:color="auto" w:fill="auto"/>
            <w:noWrap/>
            <w:vAlign w:val="bottom"/>
            <w:hideMark/>
          </w:tcPr>
          <w:p w14:paraId="34B0B64A" w14:textId="1A7ECFF0"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7A4E0281" w14:textId="16DD419C"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32CD8DE2"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602E4506"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Boycott</w:t>
            </w:r>
          </w:p>
        </w:tc>
        <w:tc>
          <w:tcPr>
            <w:tcW w:w="1440" w:type="dxa"/>
            <w:tcBorders>
              <w:top w:val="nil"/>
              <w:left w:val="nil"/>
              <w:bottom w:val="single" w:sz="4" w:space="0" w:color="auto"/>
              <w:right w:val="nil"/>
            </w:tcBorders>
            <w:shd w:val="clear" w:color="auto" w:fill="auto"/>
            <w:noWrap/>
            <w:vAlign w:val="bottom"/>
            <w:hideMark/>
          </w:tcPr>
          <w:p w14:paraId="6A1ADC08" w14:textId="1C8A7F9C"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1185</w:t>
            </w:r>
          </w:p>
        </w:tc>
        <w:tc>
          <w:tcPr>
            <w:tcW w:w="900" w:type="dxa"/>
            <w:tcBorders>
              <w:top w:val="nil"/>
              <w:left w:val="nil"/>
              <w:bottom w:val="single" w:sz="4" w:space="0" w:color="auto"/>
              <w:right w:val="nil"/>
            </w:tcBorders>
            <w:shd w:val="clear" w:color="auto" w:fill="auto"/>
            <w:noWrap/>
            <w:vAlign w:val="bottom"/>
            <w:hideMark/>
          </w:tcPr>
          <w:p w14:paraId="23780B7B" w14:textId="3ED9B99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0.14</w:t>
            </w:r>
          </w:p>
        </w:tc>
        <w:tc>
          <w:tcPr>
            <w:tcW w:w="1980" w:type="dxa"/>
            <w:tcBorders>
              <w:top w:val="nil"/>
              <w:left w:val="nil"/>
              <w:bottom w:val="single" w:sz="4" w:space="0" w:color="auto"/>
              <w:right w:val="nil"/>
            </w:tcBorders>
            <w:shd w:val="clear" w:color="auto" w:fill="auto"/>
            <w:noWrap/>
            <w:vAlign w:val="bottom"/>
            <w:hideMark/>
          </w:tcPr>
          <w:p w14:paraId="4F5D28BA" w14:textId="03114923"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0.352</w:t>
            </w:r>
          </w:p>
        </w:tc>
        <w:tc>
          <w:tcPr>
            <w:tcW w:w="1170" w:type="dxa"/>
            <w:tcBorders>
              <w:top w:val="nil"/>
              <w:left w:val="nil"/>
              <w:bottom w:val="single" w:sz="4" w:space="0" w:color="auto"/>
              <w:right w:val="nil"/>
            </w:tcBorders>
            <w:shd w:val="clear" w:color="auto" w:fill="auto"/>
            <w:noWrap/>
            <w:vAlign w:val="bottom"/>
            <w:hideMark/>
          </w:tcPr>
          <w:p w14:paraId="43F04681" w14:textId="39F16786"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73CDA205" w14:textId="684568E7"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1E8B8136"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12C8D884"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Petition</w:t>
            </w:r>
          </w:p>
        </w:tc>
        <w:tc>
          <w:tcPr>
            <w:tcW w:w="1440" w:type="dxa"/>
            <w:tcBorders>
              <w:top w:val="nil"/>
              <w:left w:val="nil"/>
              <w:bottom w:val="single" w:sz="4" w:space="0" w:color="auto"/>
              <w:right w:val="nil"/>
            </w:tcBorders>
            <w:shd w:val="clear" w:color="auto" w:fill="auto"/>
            <w:noWrap/>
            <w:vAlign w:val="bottom"/>
            <w:hideMark/>
          </w:tcPr>
          <w:p w14:paraId="3E270962" w14:textId="3E66A3F9"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1394</w:t>
            </w:r>
          </w:p>
        </w:tc>
        <w:tc>
          <w:tcPr>
            <w:tcW w:w="900" w:type="dxa"/>
            <w:tcBorders>
              <w:top w:val="nil"/>
              <w:left w:val="nil"/>
              <w:bottom w:val="single" w:sz="4" w:space="0" w:color="auto"/>
              <w:right w:val="nil"/>
            </w:tcBorders>
            <w:shd w:val="clear" w:color="auto" w:fill="auto"/>
            <w:noWrap/>
            <w:vAlign w:val="bottom"/>
            <w:hideMark/>
          </w:tcPr>
          <w:p w14:paraId="7A9FCEBD" w14:textId="4F27418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0.68</w:t>
            </w:r>
          </w:p>
        </w:tc>
        <w:tc>
          <w:tcPr>
            <w:tcW w:w="1980" w:type="dxa"/>
            <w:tcBorders>
              <w:top w:val="nil"/>
              <w:left w:val="nil"/>
              <w:bottom w:val="single" w:sz="4" w:space="0" w:color="auto"/>
              <w:right w:val="nil"/>
            </w:tcBorders>
            <w:shd w:val="clear" w:color="auto" w:fill="auto"/>
            <w:noWrap/>
            <w:vAlign w:val="bottom"/>
            <w:hideMark/>
          </w:tcPr>
          <w:p w14:paraId="5FCB1634" w14:textId="140AA12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0.466</w:t>
            </w:r>
          </w:p>
        </w:tc>
        <w:tc>
          <w:tcPr>
            <w:tcW w:w="1170" w:type="dxa"/>
            <w:tcBorders>
              <w:top w:val="nil"/>
              <w:left w:val="nil"/>
              <w:bottom w:val="single" w:sz="4" w:space="0" w:color="auto"/>
              <w:right w:val="nil"/>
            </w:tcBorders>
            <w:shd w:val="clear" w:color="auto" w:fill="auto"/>
            <w:noWrap/>
            <w:vAlign w:val="bottom"/>
            <w:hideMark/>
          </w:tcPr>
          <w:p w14:paraId="0D1FB850" w14:textId="7848FDD6"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14EE8C5D" w14:textId="3EDB0DF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63BEDAFA"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68E8BBA6"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Demonstrate</w:t>
            </w:r>
          </w:p>
        </w:tc>
        <w:tc>
          <w:tcPr>
            <w:tcW w:w="1440" w:type="dxa"/>
            <w:tcBorders>
              <w:top w:val="nil"/>
              <w:left w:val="nil"/>
              <w:bottom w:val="single" w:sz="4" w:space="0" w:color="auto"/>
              <w:right w:val="nil"/>
            </w:tcBorders>
            <w:shd w:val="clear" w:color="auto" w:fill="auto"/>
            <w:noWrap/>
            <w:vAlign w:val="bottom"/>
            <w:hideMark/>
          </w:tcPr>
          <w:p w14:paraId="4373B0A3" w14:textId="05F4E034"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1229</w:t>
            </w:r>
          </w:p>
        </w:tc>
        <w:tc>
          <w:tcPr>
            <w:tcW w:w="900" w:type="dxa"/>
            <w:tcBorders>
              <w:top w:val="nil"/>
              <w:left w:val="nil"/>
              <w:bottom w:val="single" w:sz="4" w:space="0" w:color="auto"/>
              <w:right w:val="nil"/>
            </w:tcBorders>
            <w:shd w:val="clear" w:color="auto" w:fill="auto"/>
            <w:noWrap/>
            <w:vAlign w:val="bottom"/>
            <w:hideMark/>
          </w:tcPr>
          <w:p w14:paraId="484C352E" w14:textId="11D659F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0.48</w:t>
            </w:r>
          </w:p>
        </w:tc>
        <w:tc>
          <w:tcPr>
            <w:tcW w:w="1980" w:type="dxa"/>
            <w:tcBorders>
              <w:top w:val="nil"/>
              <w:left w:val="nil"/>
              <w:bottom w:val="single" w:sz="4" w:space="0" w:color="auto"/>
              <w:right w:val="nil"/>
            </w:tcBorders>
            <w:shd w:val="clear" w:color="auto" w:fill="auto"/>
            <w:noWrap/>
            <w:vAlign w:val="bottom"/>
            <w:hideMark/>
          </w:tcPr>
          <w:p w14:paraId="2EA108FE" w14:textId="1CCC906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0.500</w:t>
            </w:r>
          </w:p>
        </w:tc>
        <w:tc>
          <w:tcPr>
            <w:tcW w:w="1170" w:type="dxa"/>
            <w:tcBorders>
              <w:top w:val="nil"/>
              <w:left w:val="nil"/>
              <w:bottom w:val="single" w:sz="4" w:space="0" w:color="auto"/>
              <w:right w:val="nil"/>
            </w:tcBorders>
            <w:shd w:val="clear" w:color="auto" w:fill="auto"/>
            <w:noWrap/>
            <w:vAlign w:val="bottom"/>
            <w:hideMark/>
          </w:tcPr>
          <w:p w14:paraId="72E2C599" w14:textId="136348D3"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00C369CF" w14:textId="4EDCEE58"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316A6B0D"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2BE38C2E"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Union</w:t>
            </w:r>
          </w:p>
        </w:tc>
        <w:tc>
          <w:tcPr>
            <w:tcW w:w="1440" w:type="dxa"/>
            <w:tcBorders>
              <w:top w:val="nil"/>
              <w:left w:val="nil"/>
              <w:bottom w:val="single" w:sz="4" w:space="0" w:color="auto"/>
              <w:right w:val="nil"/>
            </w:tcBorders>
            <w:shd w:val="clear" w:color="auto" w:fill="auto"/>
            <w:noWrap/>
            <w:vAlign w:val="bottom"/>
            <w:hideMark/>
          </w:tcPr>
          <w:p w14:paraId="53857A1B" w14:textId="6C0CA3E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2043</w:t>
            </w:r>
          </w:p>
        </w:tc>
        <w:tc>
          <w:tcPr>
            <w:tcW w:w="900" w:type="dxa"/>
            <w:tcBorders>
              <w:top w:val="nil"/>
              <w:left w:val="nil"/>
              <w:bottom w:val="single" w:sz="4" w:space="0" w:color="auto"/>
              <w:right w:val="nil"/>
            </w:tcBorders>
            <w:shd w:val="clear" w:color="auto" w:fill="auto"/>
            <w:noWrap/>
            <w:vAlign w:val="bottom"/>
            <w:hideMark/>
          </w:tcPr>
          <w:p w14:paraId="42AA3CE5" w14:textId="35C3B530"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0.11</w:t>
            </w:r>
          </w:p>
        </w:tc>
        <w:tc>
          <w:tcPr>
            <w:tcW w:w="1980" w:type="dxa"/>
            <w:tcBorders>
              <w:top w:val="nil"/>
              <w:left w:val="nil"/>
              <w:bottom w:val="single" w:sz="4" w:space="0" w:color="auto"/>
              <w:right w:val="nil"/>
            </w:tcBorders>
            <w:shd w:val="clear" w:color="auto" w:fill="auto"/>
            <w:noWrap/>
            <w:vAlign w:val="bottom"/>
            <w:hideMark/>
          </w:tcPr>
          <w:p w14:paraId="17EEE3ED" w14:textId="2A7F23A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0.313</w:t>
            </w:r>
          </w:p>
        </w:tc>
        <w:tc>
          <w:tcPr>
            <w:tcW w:w="1170" w:type="dxa"/>
            <w:tcBorders>
              <w:top w:val="nil"/>
              <w:left w:val="nil"/>
              <w:bottom w:val="single" w:sz="4" w:space="0" w:color="auto"/>
              <w:right w:val="nil"/>
            </w:tcBorders>
            <w:shd w:val="clear" w:color="auto" w:fill="auto"/>
            <w:noWrap/>
            <w:vAlign w:val="bottom"/>
            <w:hideMark/>
          </w:tcPr>
          <w:p w14:paraId="42AAC08E" w14:textId="496536AF"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2BA9F00A" w14:textId="675F2DB9"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5ABD8C8D"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5A99AD22"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Age</w:t>
            </w:r>
          </w:p>
        </w:tc>
        <w:tc>
          <w:tcPr>
            <w:tcW w:w="1440" w:type="dxa"/>
            <w:tcBorders>
              <w:top w:val="nil"/>
              <w:left w:val="nil"/>
              <w:bottom w:val="single" w:sz="4" w:space="0" w:color="auto"/>
              <w:right w:val="nil"/>
            </w:tcBorders>
            <w:shd w:val="clear" w:color="auto" w:fill="auto"/>
            <w:noWrap/>
            <w:vAlign w:val="bottom"/>
            <w:hideMark/>
          </w:tcPr>
          <w:p w14:paraId="5493E244" w14:textId="01EA1F0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2064</w:t>
            </w:r>
          </w:p>
        </w:tc>
        <w:tc>
          <w:tcPr>
            <w:tcW w:w="900" w:type="dxa"/>
            <w:tcBorders>
              <w:top w:val="nil"/>
              <w:left w:val="nil"/>
              <w:bottom w:val="single" w:sz="4" w:space="0" w:color="auto"/>
              <w:right w:val="nil"/>
            </w:tcBorders>
            <w:shd w:val="clear" w:color="auto" w:fill="auto"/>
            <w:noWrap/>
            <w:vAlign w:val="bottom"/>
            <w:hideMark/>
          </w:tcPr>
          <w:p w14:paraId="485C40A4" w14:textId="54D9B237"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50.44</w:t>
            </w:r>
          </w:p>
        </w:tc>
        <w:tc>
          <w:tcPr>
            <w:tcW w:w="1980" w:type="dxa"/>
            <w:tcBorders>
              <w:top w:val="nil"/>
              <w:left w:val="nil"/>
              <w:bottom w:val="single" w:sz="4" w:space="0" w:color="auto"/>
              <w:right w:val="nil"/>
            </w:tcBorders>
            <w:shd w:val="clear" w:color="auto" w:fill="auto"/>
            <w:noWrap/>
            <w:vAlign w:val="bottom"/>
            <w:hideMark/>
          </w:tcPr>
          <w:p w14:paraId="1628A9AC" w14:textId="38DB63DC"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17.487</w:t>
            </w:r>
          </w:p>
        </w:tc>
        <w:tc>
          <w:tcPr>
            <w:tcW w:w="1170" w:type="dxa"/>
            <w:tcBorders>
              <w:top w:val="nil"/>
              <w:left w:val="nil"/>
              <w:bottom w:val="single" w:sz="4" w:space="0" w:color="auto"/>
              <w:right w:val="nil"/>
            </w:tcBorders>
            <w:shd w:val="clear" w:color="auto" w:fill="auto"/>
            <w:noWrap/>
            <w:vAlign w:val="bottom"/>
            <w:hideMark/>
          </w:tcPr>
          <w:p w14:paraId="3101FA03" w14:textId="3DC8999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18</w:t>
            </w:r>
          </w:p>
        </w:tc>
        <w:tc>
          <w:tcPr>
            <w:tcW w:w="1715" w:type="dxa"/>
            <w:tcBorders>
              <w:top w:val="nil"/>
              <w:left w:val="nil"/>
              <w:bottom w:val="single" w:sz="4" w:space="0" w:color="auto"/>
              <w:right w:val="nil"/>
            </w:tcBorders>
            <w:shd w:val="clear" w:color="auto" w:fill="auto"/>
            <w:noWrap/>
            <w:vAlign w:val="bottom"/>
            <w:hideMark/>
          </w:tcPr>
          <w:p w14:paraId="33E1065A" w14:textId="5D95E22C"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93</w:t>
            </w:r>
          </w:p>
        </w:tc>
      </w:tr>
      <w:tr w:rsidR="00F105D6" w:rsidRPr="002D4DC7" w14:paraId="5C6F9A6A"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34C5DF9B"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Male</w:t>
            </w:r>
          </w:p>
        </w:tc>
        <w:tc>
          <w:tcPr>
            <w:tcW w:w="1440" w:type="dxa"/>
            <w:tcBorders>
              <w:top w:val="nil"/>
              <w:left w:val="nil"/>
              <w:bottom w:val="single" w:sz="4" w:space="0" w:color="auto"/>
              <w:right w:val="nil"/>
            </w:tcBorders>
            <w:shd w:val="clear" w:color="auto" w:fill="auto"/>
            <w:noWrap/>
            <w:vAlign w:val="bottom"/>
            <w:hideMark/>
          </w:tcPr>
          <w:p w14:paraId="262003BE" w14:textId="169617C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2064</w:t>
            </w:r>
          </w:p>
        </w:tc>
        <w:tc>
          <w:tcPr>
            <w:tcW w:w="900" w:type="dxa"/>
            <w:tcBorders>
              <w:top w:val="nil"/>
              <w:left w:val="nil"/>
              <w:bottom w:val="single" w:sz="4" w:space="0" w:color="auto"/>
              <w:right w:val="nil"/>
            </w:tcBorders>
            <w:shd w:val="clear" w:color="auto" w:fill="auto"/>
            <w:noWrap/>
            <w:vAlign w:val="bottom"/>
            <w:hideMark/>
          </w:tcPr>
          <w:p w14:paraId="353C5FF9" w14:textId="10F0D3A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0.44</w:t>
            </w:r>
          </w:p>
        </w:tc>
        <w:tc>
          <w:tcPr>
            <w:tcW w:w="1980" w:type="dxa"/>
            <w:tcBorders>
              <w:top w:val="nil"/>
              <w:left w:val="nil"/>
              <w:bottom w:val="single" w:sz="4" w:space="0" w:color="auto"/>
              <w:right w:val="nil"/>
            </w:tcBorders>
            <w:shd w:val="clear" w:color="auto" w:fill="auto"/>
            <w:noWrap/>
            <w:vAlign w:val="bottom"/>
            <w:hideMark/>
          </w:tcPr>
          <w:p w14:paraId="683AA607" w14:textId="7453EC50"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0.497</w:t>
            </w:r>
          </w:p>
        </w:tc>
        <w:tc>
          <w:tcPr>
            <w:tcW w:w="1170" w:type="dxa"/>
            <w:tcBorders>
              <w:top w:val="nil"/>
              <w:left w:val="nil"/>
              <w:bottom w:val="single" w:sz="4" w:space="0" w:color="auto"/>
              <w:right w:val="nil"/>
            </w:tcBorders>
            <w:shd w:val="clear" w:color="auto" w:fill="auto"/>
            <w:noWrap/>
            <w:vAlign w:val="bottom"/>
            <w:hideMark/>
          </w:tcPr>
          <w:p w14:paraId="2D003AD4" w14:textId="0840C9BA"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w:t>
            </w:r>
          </w:p>
        </w:tc>
        <w:tc>
          <w:tcPr>
            <w:tcW w:w="1715" w:type="dxa"/>
            <w:tcBorders>
              <w:top w:val="nil"/>
              <w:left w:val="nil"/>
              <w:bottom w:val="single" w:sz="4" w:space="0" w:color="auto"/>
              <w:right w:val="nil"/>
            </w:tcBorders>
            <w:shd w:val="clear" w:color="auto" w:fill="auto"/>
            <w:noWrap/>
            <w:vAlign w:val="bottom"/>
            <w:hideMark/>
          </w:tcPr>
          <w:p w14:paraId="7CDD9A26" w14:textId="44373DA9"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2D4DC7" w14:paraId="28F38992"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4083C307"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Class</w:t>
            </w:r>
          </w:p>
        </w:tc>
        <w:tc>
          <w:tcPr>
            <w:tcW w:w="1440" w:type="dxa"/>
            <w:tcBorders>
              <w:top w:val="nil"/>
              <w:left w:val="nil"/>
              <w:bottom w:val="single" w:sz="4" w:space="0" w:color="auto"/>
              <w:right w:val="nil"/>
            </w:tcBorders>
            <w:shd w:val="clear" w:color="auto" w:fill="auto"/>
            <w:noWrap/>
            <w:vAlign w:val="bottom"/>
            <w:hideMark/>
          </w:tcPr>
          <w:p w14:paraId="19DDBA50" w14:textId="7EEA17D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1925</w:t>
            </w:r>
          </w:p>
        </w:tc>
        <w:tc>
          <w:tcPr>
            <w:tcW w:w="900" w:type="dxa"/>
            <w:tcBorders>
              <w:top w:val="nil"/>
              <w:left w:val="nil"/>
              <w:bottom w:val="single" w:sz="4" w:space="0" w:color="auto"/>
              <w:right w:val="nil"/>
            </w:tcBorders>
            <w:shd w:val="clear" w:color="auto" w:fill="auto"/>
            <w:noWrap/>
            <w:vAlign w:val="bottom"/>
            <w:hideMark/>
          </w:tcPr>
          <w:p w14:paraId="6A414F93" w14:textId="7B231CA1"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2.80</w:t>
            </w:r>
          </w:p>
        </w:tc>
        <w:tc>
          <w:tcPr>
            <w:tcW w:w="1980" w:type="dxa"/>
            <w:tcBorders>
              <w:top w:val="nil"/>
              <w:left w:val="nil"/>
              <w:bottom w:val="single" w:sz="4" w:space="0" w:color="auto"/>
              <w:right w:val="nil"/>
            </w:tcBorders>
            <w:shd w:val="clear" w:color="auto" w:fill="auto"/>
            <w:noWrap/>
            <w:vAlign w:val="bottom"/>
            <w:hideMark/>
          </w:tcPr>
          <w:p w14:paraId="6696A34D" w14:textId="7A615FDF"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0.848</w:t>
            </w:r>
          </w:p>
        </w:tc>
        <w:tc>
          <w:tcPr>
            <w:tcW w:w="1170" w:type="dxa"/>
            <w:tcBorders>
              <w:top w:val="nil"/>
              <w:left w:val="nil"/>
              <w:bottom w:val="single" w:sz="4" w:space="0" w:color="auto"/>
              <w:right w:val="nil"/>
            </w:tcBorders>
            <w:shd w:val="clear" w:color="auto" w:fill="auto"/>
            <w:noWrap/>
            <w:vAlign w:val="bottom"/>
            <w:hideMark/>
          </w:tcPr>
          <w:p w14:paraId="3C03A634" w14:textId="36094CBB"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c>
          <w:tcPr>
            <w:tcW w:w="1715" w:type="dxa"/>
            <w:tcBorders>
              <w:top w:val="nil"/>
              <w:left w:val="nil"/>
              <w:bottom w:val="single" w:sz="4" w:space="0" w:color="auto"/>
              <w:right w:val="nil"/>
            </w:tcBorders>
            <w:shd w:val="clear" w:color="auto" w:fill="auto"/>
            <w:noWrap/>
            <w:vAlign w:val="bottom"/>
            <w:hideMark/>
          </w:tcPr>
          <w:p w14:paraId="730BDB93" w14:textId="06B7616D"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5</w:t>
            </w:r>
          </w:p>
        </w:tc>
      </w:tr>
      <w:tr w:rsidR="00F105D6" w:rsidRPr="002D4DC7" w14:paraId="785294A7" w14:textId="77777777" w:rsidTr="00F105D6">
        <w:trPr>
          <w:trHeight w:val="258"/>
        </w:trPr>
        <w:tc>
          <w:tcPr>
            <w:tcW w:w="1545" w:type="dxa"/>
            <w:tcBorders>
              <w:top w:val="nil"/>
              <w:left w:val="nil"/>
              <w:bottom w:val="single" w:sz="4" w:space="0" w:color="auto"/>
              <w:right w:val="nil"/>
            </w:tcBorders>
            <w:shd w:val="clear" w:color="auto" w:fill="auto"/>
            <w:noWrap/>
            <w:vAlign w:val="center"/>
            <w:hideMark/>
          </w:tcPr>
          <w:p w14:paraId="21F1608F" w14:textId="77777777" w:rsidR="00F105D6" w:rsidRPr="002D4DC7" w:rsidRDefault="00F105D6" w:rsidP="002D4DC7">
            <w:pPr>
              <w:rPr>
                <w:rFonts w:eastAsia="Times New Roman" w:cs="Times New Roman"/>
                <w:color w:val="000000"/>
                <w:sz w:val="22"/>
                <w:szCs w:val="22"/>
              </w:rPr>
            </w:pPr>
            <w:r w:rsidRPr="002D4DC7">
              <w:rPr>
                <w:rFonts w:eastAsia="Times New Roman" w:cs="Times New Roman"/>
                <w:color w:val="000000"/>
                <w:sz w:val="22"/>
                <w:szCs w:val="22"/>
              </w:rPr>
              <w:t>Education</w:t>
            </w:r>
          </w:p>
        </w:tc>
        <w:tc>
          <w:tcPr>
            <w:tcW w:w="1440" w:type="dxa"/>
            <w:tcBorders>
              <w:top w:val="nil"/>
              <w:left w:val="nil"/>
              <w:bottom w:val="single" w:sz="4" w:space="0" w:color="auto"/>
              <w:right w:val="nil"/>
            </w:tcBorders>
            <w:shd w:val="clear" w:color="auto" w:fill="auto"/>
            <w:noWrap/>
            <w:vAlign w:val="bottom"/>
            <w:hideMark/>
          </w:tcPr>
          <w:p w14:paraId="44122278" w14:textId="4D2AE5D2"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2040</w:t>
            </w:r>
          </w:p>
        </w:tc>
        <w:tc>
          <w:tcPr>
            <w:tcW w:w="900" w:type="dxa"/>
            <w:tcBorders>
              <w:top w:val="nil"/>
              <w:left w:val="nil"/>
              <w:bottom w:val="single" w:sz="4" w:space="0" w:color="auto"/>
              <w:right w:val="nil"/>
            </w:tcBorders>
            <w:shd w:val="clear" w:color="auto" w:fill="auto"/>
            <w:noWrap/>
            <w:vAlign w:val="bottom"/>
            <w:hideMark/>
          </w:tcPr>
          <w:p w14:paraId="06C12B3E" w14:textId="2D74DF60"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1.74</w:t>
            </w:r>
          </w:p>
        </w:tc>
        <w:tc>
          <w:tcPr>
            <w:tcW w:w="1980" w:type="dxa"/>
            <w:tcBorders>
              <w:top w:val="nil"/>
              <w:left w:val="nil"/>
              <w:bottom w:val="single" w:sz="4" w:space="0" w:color="auto"/>
              <w:right w:val="nil"/>
            </w:tcBorders>
            <w:shd w:val="clear" w:color="auto" w:fill="auto"/>
            <w:noWrap/>
            <w:vAlign w:val="bottom"/>
            <w:hideMark/>
          </w:tcPr>
          <w:p w14:paraId="3BA48E3D" w14:textId="5575C508"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0.708</w:t>
            </w:r>
          </w:p>
        </w:tc>
        <w:tc>
          <w:tcPr>
            <w:tcW w:w="1170" w:type="dxa"/>
            <w:tcBorders>
              <w:top w:val="nil"/>
              <w:left w:val="nil"/>
              <w:bottom w:val="single" w:sz="4" w:space="0" w:color="auto"/>
              <w:right w:val="nil"/>
            </w:tcBorders>
            <w:shd w:val="clear" w:color="auto" w:fill="auto"/>
            <w:noWrap/>
            <w:vAlign w:val="bottom"/>
            <w:hideMark/>
          </w:tcPr>
          <w:p w14:paraId="32F19426" w14:textId="0C2277FE"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1</w:t>
            </w:r>
          </w:p>
        </w:tc>
        <w:tc>
          <w:tcPr>
            <w:tcW w:w="1715" w:type="dxa"/>
            <w:tcBorders>
              <w:top w:val="nil"/>
              <w:left w:val="nil"/>
              <w:bottom w:val="single" w:sz="4" w:space="0" w:color="auto"/>
              <w:right w:val="nil"/>
            </w:tcBorders>
            <w:shd w:val="clear" w:color="auto" w:fill="auto"/>
            <w:noWrap/>
            <w:vAlign w:val="bottom"/>
            <w:hideMark/>
          </w:tcPr>
          <w:p w14:paraId="78CD5569" w14:textId="49038B93" w:rsidR="00F105D6" w:rsidRPr="002D4DC7" w:rsidRDefault="00F105D6" w:rsidP="002D4DC7">
            <w:pPr>
              <w:jc w:val="center"/>
              <w:rPr>
                <w:rFonts w:eastAsia="Times New Roman" w:cs="Times New Roman"/>
                <w:color w:val="000000"/>
                <w:sz w:val="22"/>
                <w:szCs w:val="22"/>
              </w:rPr>
            </w:pPr>
            <w:r>
              <w:rPr>
                <w:rFonts w:eastAsia="Times New Roman" w:cs="Times New Roman"/>
                <w:color w:val="000000"/>
                <w:sz w:val="22"/>
                <w:szCs w:val="22"/>
              </w:rPr>
              <w:t>3</w:t>
            </w:r>
          </w:p>
        </w:tc>
      </w:tr>
    </w:tbl>
    <w:p w14:paraId="06E2C661" w14:textId="77777777" w:rsidR="00A643A4" w:rsidRDefault="00A643A4" w:rsidP="00165C95">
      <w:pPr>
        <w:spacing w:line="480" w:lineRule="auto"/>
        <w:rPr>
          <w:b/>
        </w:rPr>
      </w:pPr>
    </w:p>
    <w:p w14:paraId="280E668A" w14:textId="77777777" w:rsidR="00F105D6" w:rsidRDefault="00F105D6" w:rsidP="00165C95">
      <w:pPr>
        <w:spacing w:line="480" w:lineRule="auto"/>
        <w:rPr>
          <w:b/>
        </w:rPr>
      </w:pPr>
    </w:p>
    <w:p w14:paraId="1D2EA184" w14:textId="77777777" w:rsidR="00361EC2" w:rsidRDefault="00361EC2" w:rsidP="00165C95">
      <w:pPr>
        <w:spacing w:line="480" w:lineRule="auto"/>
        <w:rPr>
          <w:b/>
        </w:rPr>
      </w:pPr>
    </w:p>
    <w:p w14:paraId="421D7229" w14:textId="06C7C895" w:rsidR="00361EC2" w:rsidRDefault="002D4DC7" w:rsidP="00165C95">
      <w:pPr>
        <w:spacing w:line="480" w:lineRule="auto"/>
      </w:pPr>
      <w:r>
        <w:rPr>
          <w:b/>
        </w:rPr>
        <w:t>Appendix B. Descriptive Statistics (Continued)</w:t>
      </w:r>
    </w:p>
    <w:tbl>
      <w:tblPr>
        <w:tblW w:w="8664" w:type="dxa"/>
        <w:tblInd w:w="93" w:type="dxa"/>
        <w:tblLook w:val="04A0" w:firstRow="1" w:lastRow="0" w:firstColumn="1" w:lastColumn="0" w:noHBand="0" w:noVBand="1"/>
      </w:tblPr>
      <w:tblGrid>
        <w:gridCol w:w="1598"/>
        <w:gridCol w:w="1575"/>
        <w:gridCol w:w="819"/>
        <w:gridCol w:w="2124"/>
        <w:gridCol w:w="1253"/>
        <w:gridCol w:w="1295"/>
      </w:tblGrid>
      <w:tr w:rsidR="007F1D26" w:rsidRPr="007F1D26" w14:paraId="3DDB9728" w14:textId="77777777" w:rsidTr="007F1D26">
        <w:trPr>
          <w:trHeight w:val="245"/>
        </w:trPr>
        <w:tc>
          <w:tcPr>
            <w:tcW w:w="1598" w:type="dxa"/>
            <w:tcBorders>
              <w:top w:val="nil"/>
              <w:left w:val="nil"/>
              <w:bottom w:val="single" w:sz="4" w:space="0" w:color="auto"/>
              <w:right w:val="nil"/>
            </w:tcBorders>
            <w:shd w:val="clear" w:color="auto" w:fill="auto"/>
            <w:noWrap/>
            <w:vAlign w:val="bottom"/>
            <w:hideMark/>
          </w:tcPr>
          <w:p w14:paraId="7980FF78" w14:textId="77777777" w:rsidR="007F1D26" w:rsidRPr="007F1D26" w:rsidRDefault="007F1D26" w:rsidP="007F1D26">
            <w:pPr>
              <w:rPr>
                <w:rFonts w:eastAsia="Times New Roman" w:cs="Times New Roman"/>
                <w:b/>
                <w:bCs/>
                <w:color w:val="000000"/>
                <w:sz w:val="22"/>
                <w:szCs w:val="22"/>
              </w:rPr>
            </w:pPr>
            <w:r w:rsidRPr="007F1D26">
              <w:rPr>
                <w:rFonts w:eastAsia="Times New Roman" w:cs="Times New Roman"/>
                <w:b/>
                <w:bCs/>
                <w:color w:val="000000"/>
                <w:sz w:val="22"/>
                <w:szCs w:val="22"/>
              </w:rPr>
              <w:t>Italy</w:t>
            </w:r>
          </w:p>
        </w:tc>
        <w:tc>
          <w:tcPr>
            <w:tcW w:w="1575" w:type="dxa"/>
            <w:tcBorders>
              <w:top w:val="nil"/>
              <w:left w:val="nil"/>
              <w:bottom w:val="single" w:sz="4" w:space="0" w:color="auto"/>
              <w:right w:val="nil"/>
            </w:tcBorders>
            <w:shd w:val="clear" w:color="auto" w:fill="auto"/>
            <w:noWrap/>
            <w:vAlign w:val="bottom"/>
            <w:hideMark/>
          </w:tcPr>
          <w:p w14:paraId="64D5944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819" w:type="dxa"/>
            <w:tcBorders>
              <w:top w:val="nil"/>
              <w:left w:val="nil"/>
              <w:bottom w:val="single" w:sz="4" w:space="0" w:color="auto"/>
              <w:right w:val="nil"/>
            </w:tcBorders>
            <w:shd w:val="clear" w:color="auto" w:fill="auto"/>
            <w:noWrap/>
            <w:vAlign w:val="bottom"/>
            <w:hideMark/>
          </w:tcPr>
          <w:p w14:paraId="70A76780"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2124" w:type="dxa"/>
            <w:tcBorders>
              <w:top w:val="nil"/>
              <w:left w:val="nil"/>
              <w:bottom w:val="single" w:sz="4" w:space="0" w:color="auto"/>
              <w:right w:val="nil"/>
            </w:tcBorders>
            <w:shd w:val="clear" w:color="auto" w:fill="auto"/>
            <w:noWrap/>
            <w:vAlign w:val="bottom"/>
            <w:hideMark/>
          </w:tcPr>
          <w:p w14:paraId="613A7A4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53" w:type="dxa"/>
            <w:tcBorders>
              <w:top w:val="nil"/>
              <w:left w:val="nil"/>
              <w:bottom w:val="single" w:sz="4" w:space="0" w:color="auto"/>
              <w:right w:val="nil"/>
            </w:tcBorders>
            <w:shd w:val="clear" w:color="auto" w:fill="auto"/>
            <w:noWrap/>
            <w:vAlign w:val="bottom"/>
            <w:hideMark/>
          </w:tcPr>
          <w:p w14:paraId="1B72F641"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95" w:type="dxa"/>
            <w:tcBorders>
              <w:top w:val="nil"/>
              <w:left w:val="nil"/>
              <w:bottom w:val="single" w:sz="4" w:space="0" w:color="auto"/>
              <w:right w:val="nil"/>
            </w:tcBorders>
            <w:shd w:val="clear" w:color="auto" w:fill="auto"/>
            <w:noWrap/>
            <w:vAlign w:val="bottom"/>
            <w:hideMark/>
          </w:tcPr>
          <w:p w14:paraId="245DCF0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r>
      <w:tr w:rsidR="007F1D26" w:rsidRPr="007F1D26" w14:paraId="23678418" w14:textId="77777777" w:rsidTr="007F1D26">
        <w:trPr>
          <w:trHeight w:val="245"/>
        </w:trPr>
        <w:tc>
          <w:tcPr>
            <w:tcW w:w="1598" w:type="dxa"/>
            <w:tcBorders>
              <w:top w:val="nil"/>
              <w:left w:val="nil"/>
              <w:bottom w:val="single" w:sz="4" w:space="0" w:color="auto"/>
              <w:right w:val="nil"/>
            </w:tcBorders>
            <w:shd w:val="clear" w:color="auto" w:fill="auto"/>
            <w:noWrap/>
            <w:vAlign w:val="bottom"/>
            <w:hideMark/>
          </w:tcPr>
          <w:p w14:paraId="2C42B70B"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Variable</w:t>
            </w:r>
          </w:p>
        </w:tc>
        <w:tc>
          <w:tcPr>
            <w:tcW w:w="1575" w:type="dxa"/>
            <w:tcBorders>
              <w:top w:val="nil"/>
              <w:left w:val="nil"/>
              <w:bottom w:val="single" w:sz="4" w:space="0" w:color="auto"/>
              <w:right w:val="nil"/>
            </w:tcBorders>
            <w:shd w:val="clear" w:color="auto" w:fill="auto"/>
            <w:noWrap/>
            <w:vAlign w:val="bottom"/>
            <w:hideMark/>
          </w:tcPr>
          <w:p w14:paraId="1674EED9"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Observations</w:t>
            </w:r>
          </w:p>
        </w:tc>
        <w:tc>
          <w:tcPr>
            <w:tcW w:w="819" w:type="dxa"/>
            <w:tcBorders>
              <w:top w:val="nil"/>
              <w:left w:val="nil"/>
              <w:bottom w:val="single" w:sz="4" w:space="0" w:color="auto"/>
              <w:right w:val="nil"/>
            </w:tcBorders>
            <w:shd w:val="clear" w:color="auto" w:fill="auto"/>
            <w:noWrap/>
            <w:vAlign w:val="bottom"/>
            <w:hideMark/>
          </w:tcPr>
          <w:p w14:paraId="1EFBCA1C"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Mean</w:t>
            </w:r>
          </w:p>
        </w:tc>
        <w:tc>
          <w:tcPr>
            <w:tcW w:w="2124" w:type="dxa"/>
            <w:tcBorders>
              <w:top w:val="nil"/>
              <w:left w:val="nil"/>
              <w:bottom w:val="single" w:sz="4" w:space="0" w:color="auto"/>
              <w:right w:val="nil"/>
            </w:tcBorders>
            <w:shd w:val="clear" w:color="auto" w:fill="auto"/>
            <w:noWrap/>
            <w:vAlign w:val="bottom"/>
            <w:hideMark/>
          </w:tcPr>
          <w:p w14:paraId="3C854E6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Standard Deviation</w:t>
            </w:r>
          </w:p>
        </w:tc>
        <w:tc>
          <w:tcPr>
            <w:tcW w:w="1253" w:type="dxa"/>
            <w:tcBorders>
              <w:top w:val="nil"/>
              <w:left w:val="nil"/>
              <w:bottom w:val="single" w:sz="4" w:space="0" w:color="auto"/>
              <w:right w:val="nil"/>
            </w:tcBorders>
            <w:shd w:val="clear" w:color="auto" w:fill="auto"/>
            <w:noWrap/>
            <w:vAlign w:val="bottom"/>
            <w:hideMark/>
          </w:tcPr>
          <w:p w14:paraId="611D3156"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Minimum</w:t>
            </w:r>
          </w:p>
        </w:tc>
        <w:tc>
          <w:tcPr>
            <w:tcW w:w="1295" w:type="dxa"/>
            <w:tcBorders>
              <w:top w:val="nil"/>
              <w:left w:val="nil"/>
              <w:bottom w:val="single" w:sz="4" w:space="0" w:color="auto"/>
              <w:right w:val="nil"/>
            </w:tcBorders>
            <w:shd w:val="clear" w:color="auto" w:fill="auto"/>
            <w:noWrap/>
            <w:vAlign w:val="bottom"/>
            <w:hideMark/>
          </w:tcPr>
          <w:p w14:paraId="37FA965F"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Maximum</w:t>
            </w:r>
          </w:p>
        </w:tc>
      </w:tr>
      <w:tr w:rsidR="00F105D6" w:rsidRPr="007F1D26" w14:paraId="2EED8A7A"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55434E6E"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Vote</w:t>
            </w:r>
          </w:p>
        </w:tc>
        <w:tc>
          <w:tcPr>
            <w:tcW w:w="1575" w:type="dxa"/>
            <w:tcBorders>
              <w:top w:val="nil"/>
              <w:left w:val="nil"/>
              <w:bottom w:val="single" w:sz="4" w:space="0" w:color="auto"/>
              <w:right w:val="nil"/>
            </w:tcBorders>
            <w:shd w:val="clear" w:color="auto" w:fill="auto"/>
            <w:noWrap/>
            <w:vAlign w:val="bottom"/>
            <w:hideMark/>
          </w:tcPr>
          <w:p w14:paraId="1224B744" w14:textId="654D7DF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952</w:t>
            </w:r>
          </w:p>
        </w:tc>
        <w:tc>
          <w:tcPr>
            <w:tcW w:w="819" w:type="dxa"/>
            <w:tcBorders>
              <w:top w:val="nil"/>
              <w:left w:val="nil"/>
              <w:bottom w:val="single" w:sz="4" w:space="0" w:color="auto"/>
              <w:right w:val="nil"/>
            </w:tcBorders>
            <w:shd w:val="clear" w:color="auto" w:fill="auto"/>
            <w:noWrap/>
            <w:vAlign w:val="bottom"/>
            <w:hideMark/>
          </w:tcPr>
          <w:p w14:paraId="2597755C" w14:textId="4A71F4A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0.89</w:t>
            </w:r>
          </w:p>
        </w:tc>
        <w:tc>
          <w:tcPr>
            <w:tcW w:w="2124" w:type="dxa"/>
            <w:tcBorders>
              <w:top w:val="nil"/>
              <w:left w:val="nil"/>
              <w:bottom w:val="single" w:sz="4" w:space="0" w:color="auto"/>
              <w:right w:val="nil"/>
            </w:tcBorders>
            <w:shd w:val="clear" w:color="auto" w:fill="auto"/>
            <w:noWrap/>
            <w:vAlign w:val="bottom"/>
            <w:hideMark/>
          </w:tcPr>
          <w:p w14:paraId="3E7E131A" w14:textId="1F5EB9A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0.311</w:t>
            </w:r>
          </w:p>
        </w:tc>
        <w:tc>
          <w:tcPr>
            <w:tcW w:w="1253" w:type="dxa"/>
            <w:tcBorders>
              <w:top w:val="nil"/>
              <w:left w:val="nil"/>
              <w:bottom w:val="single" w:sz="4" w:space="0" w:color="auto"/>
              <w:right w:val="nil"/>
            </w:tcBorders>
            <w:shd w:val="clear" w:color="auto" w:fill="auto"/>
            <w:noWrap/>
            <w:vAlign w:val="bottom"/>
            <w:hideMark/>
          </w:tcPr>
          <w:p w14:paraId="05AFADA2" w14:textId="407E39E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3FA4C385" w14:textId="0ECFB37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16A524EA"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69E636E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Political Party</w:t>
            </w:r>
          </w:p>
        </w:tc>
        <w:tc>
          <w:tcPr>
            <w:tcW w:w="1575" w:type="dxa"/>
            <w:tcBorders>
              <w:top w:val="nil"/>
              <w:left w:val="nil"/>
              <w:bottom w:val="single" w:sz="4" w:space="0" w:color="auto"/>
              <w:right w:val="nil"/>
            </w:tcBorders>
            <w:shd w:val="clear" w:color="auto" w:fill="auto"/>
            <w:noWrap/>
            <w:vAlign w:val="bottom"/>
            <w:hideMark/>
          </w:tcPr>
          <w:p w14:paraId="3FD4E175" w14:textId="14EEB20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1001</w:t>
            </w:r>
          </w:p>
        </w:tc>
        <w:tc>
          <w:tcPr>
            <w:tcW w:w="819" w:type="dxa"/>
            <w:tcBorders>
              <w:top w:val="nil"/>
              <w:left w:val="nil"/>
              <w:bottom w:val="single" w:sz="4" w:space="0" w:color="auto"/>
              <w:right w:val="nil"/>
            </w:tcBorders>
            <w:shd w:val="clear" w:color="auto" w:fill="auto"/>
            <w:noWrap/>
            <w:vAlign w:val="bottom"/>
            <w:hideMark/>
          </w:tcPr>
          <w:p w14:paraId="64DA1F6A" w14:textId="605A2C0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0.10</w:t>
            </w:r>
          </w:p>
        </w:tc>
        <w:tc>
          <w:tcPr>
            <w:tcW w:w="2124" w:type="dxa"/>
            <w:tcBorders>
              <w:top w:val="nil"/>
              <w:left w:val="nil"/>
              <w:bottom w:val="single" w:sz="4" w:space="0" w:color="auto"/>
              <w:right w:val="nil"/>
            </w:tcBorders>
            <w:shd w:val="clear" w:color="auto" w:fill="auto"/>
            <w:noWrap/>
            <w:vAlign w:val="bottom"/>
            <w:hideMark/>
          </w:tcPr>
          <w:p w14:paraId="1EF42483" w14:textId="19AF245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0.305</w:t>
            </w:r>
          </w:p>
        </w:tc>
        <w:tc>
          <w:tcPr>
            <w:tcW w:w="1253" w:type="dxa"/>
            <w:tcBorders>
              <w:top w:val="nil"/>
              <w:left w:val="nil"/>
              <w:bottom w:val="single" w:sz="4" w:space="0" w:color="auto"/>
              <w:right w:val="nil"/>
            </w:tcBorders>
            <w:shd w:val="clear" w:color="auto" w:fill="auto"/>
            <w:noWrap/>
            <w:vAlign w:val="bottom"/>
            <w:hideMark/>
          </w:tcPr>
          <w:p w14:paraId="17298ADC" w14:textId="2E6BB40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2FC0E886" w14:textId="2D0BD1C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596CF463"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5885DC61"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Environment</w:t>
            </w:r>
          </w:p>
        </w:tc>
        <w:tc>
          <w:tcPr>
            <w:tcW w:w="1575" w:type="dxa"/>
            <w:tcBorders>
              <w:top w:val="nil"/>
              <w:left w:val="nil"/>
              <w:bottom w:val="single" w:sz="4" w:space="0" w:color="auto"/>
              <w:right w:val="nil"/>
            </w:tcBorders>
            <w:shd w:val="clear" w:color="auto" w:fill="auto"/>
            <w:noWrap/>
            <w:vAlign w:val="bottom"/>
            <w:hideMark/>
          </w:tcPr>
          <w:p w14:paraId="226457FF" w14:textId="2DE3495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1001</w:t>
            </w:r>
          </w:p>
        </w:tc>
        <w:tc>
          <w:tcPr>
            <w:tcW w:w="819" w:type="dxa"/>
            <w:tcBorders>
              <w:top w:val="nil"/>
              <w:left w:val="nil"/>
              <w:bottom w:val="single" w:sz="4" w:space="0" w:color="auto"/>
              <w:right w:val="nil"/>
            </w:tcBorders>
            <w:shd w:val="clear" w:color="auto" w:fill="auto"/>
            <w:noWrap/>
            <w:vAlign w:val="bottom"/>
            <w:hideMark/>
          </w:tcPr>
          <w:p w14:paraId="7E90948B" w14:textId="2BC97AA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0.08</w:t>
            </w:r>
          </w:p>
        </w:tc>
        <w:tc>
          <w:tcPr>
            <w:tcW w:w="2124" w:type="dxa"/>
            <w:tcBorders>
              <w:top w:val="nil"/>
              <w:left w:val="nil"/>
              <w:bottom w:val="single" w:sz="4" w:space="0" w:color="auto"/>
              <w:right w:val="nil"/>
            </w:tcBorders>
            <w:shd w:val="clear" w:color="auto" w:fill="auto"/>
            <w:noWrap/>
            <w:vAlign w:val="bottom"/>
            <w:hideMark/>
          </w:tcPr>
          <w:p w14:paraId="0B9FA092" w14:textId="48AB750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0.268</w:t>
            </w:r>
          </w:p>
        </w:tc>
        <w:tc>
          <w:tcPr>
            <w:tcW w:w="1253" w:type="dxa"/>
            <w:tcBorders>
              <w:top w:val="nil"/>
              <w:left w:val="nil"/>
              <w:bottom w:val="single" w:sz="4" w:space="0" w:color="auto"/>
              <w:right w:val="nil"/>
            </w:tcBorders>
            <w:shd w:val="clear" w:color="auto" w:fill="auto"/>
            <w:noWrap/>
            <w:vAlign w:val="bottom"/>
            <w:hideMark/>
          </w:tcPr>
          <w:p w14:paraId="05DFAF20" w14:textId="1759137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14E06EF" w14:textId="3E21F59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D77170E"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43E853A7"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Professional</w:t>
            </w:r>
          </w:p>
        </w:tc>
        <w:tc>
          <w:tcPr>
            <w:tcW w:w="1575" w:type="dxa"/>
            <w:tcBorders>
              <w:top w:val="nil"/>
              <w:left w:val="nil"/>
              <w:bottom w:val="single" w:sz="4" w:space="0" w:color="auto"/>
              <w:right w:val="nil"/>
            </w:tcBorders>
            <w:shd w:val="clear" w:color="auto" w:fill="auto"/>
            <w:noWrap/>
            <w:vAlign w:val="bottom"/>
            <w:hideMark/>
          </w:tcPr>
          <w:p w14:paraId="42DE17C4" w14:textId="42D8C51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1000</w:t>
            </w:r>
          </w:p>
        </w:tc>
        <w:tc>
          <w:tcPr>
            <w:tcW w:w="819" w:type="dxa"/>
            <w:tcBorders>
              <w:top w:val="nil"/>
              <w:left w:val="nil"/>
              <w:bottom w:val="single" w:sz="4" w:space="0" w:color="auto"/>
              <w:right w:val="nil"/>
            </w:tcBorders>
            <w:shd w:val="clear" w:color="auto" w:fill="auto"/>
            <w:noWrap/>
            <w:vAlign w:val="bottom"/>
            <w:hideMark/>
          </w:tcPr>
          <w:p w14:paraId="5D429BD5" w14:textId="5362FB1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0.17</w:t>
            </w:r>
          </w:p>
        </w:tc>
        <w:tc>
          <w:tcPr>
            <w:tcW w:w="2124" w:type="dxa"/>
            <w:tcBorders>
              <w:top w:val="nil"/>
              <w:left w:val="nil"/>
              <w:bottom w:val="single" w:sz="4" w:space="0" w:color="auto"/>
              <w:right w:val="nil"/>
            </w:tcBorders>
            <w:shd w:val="clear" w:color="auto" w:fill="auto"/>
            <w:noWrap/>
            <w:vAlign w:val="bottom"/>
            <w:hideMark/>
          </w:tcPr>
          <w:p w14:paraId="5F612E37" w14:textId="5DE9837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0.373</w:t>
            </w:r>
          </w:p>
        </w:tc>
        <w:tc>
          <w:tcPr>
            <w:tcW w:w="1253" w:type="dxa"/>
            <w:tcBorders>
              <w:top w:val="nil"/>
              <w:left w:val="nil"/>
              <w:bottom w:val="single" w:sz="4" w:space="0" w:color="auto"/>
              <w:right w:val="nil"/>
            </w:tcBorders>
            <w:shd w:val="clear" w:color="auto" w:fill="auto"/>
            <w:noWrap/>
            <w:vAlign w:val="bottom"/>
            <w:hideMark/>
          </w:tcPr>
          <w:p w14:paraId="2E36ED24" w14:textId="7007D36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0C344CE8" w14:textId="4BCC630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54231A2D"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6CBC457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Charitable</w:t>
            </w:r>
          </w:p>
        </w:tc>
        <w:tc>
          <w:tcPr>
            <w:tcW w:w="1575" w:type="dxa"/>
            <w:tcBorders>
              <w:top w:val="nil"/>
              <w:left w:val="nil"/>
              <w:bottom w:val="single" w:sz="4" w:space="0" w:color="auto"/>
              <w:right w:val="nil"/>
            </w:tcBorders>
            <w:shd w:val="clear" w:color="auto" w:fill="auto"/>
            <w:noWrap/>
            <w:vAlign w:val="bottom"/>
            <w:hideMark/>
          </w:tcPr>
          <w:p w14:paraId="0DC17D63" w14:textId="3FA1468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999</w:t>
            </w:r>
          </w:p>
        </w:tc>
        <w:tc>
          <w:tcPr>
            <w:tcW w:w="819" w:type="dxa"/>
            <w:tcBorders>
              <w:top w:val="nil"/>
              <w:left w:val="nil"/>
              <w:bottom w:val="single" w:sz="4" w:space="0" w:color="auto"/>
              <w:right w:val="nil"/>
            </w:tcBorders>
            <w:shd w:val="clear" w:color="auto" w:fill="auto"/>
            <w:noWrap/>
            <w:vAlign w:val="bottom"/>
            <w:hideMark/>
          </w:tcPr>
          <w:p w14:paraId="52F3F763" w14:textId="30FD200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0.21</w:t>
            </w:r>
          </w:p>
        </w:tc>
        <w:tc>
          <w:tcPr>
            <w:tcW w:w="2124" w:type="dxa"/>
            <w:tcBorders>
              <w:top w:val="nil"/>
              <w:left w:val="nil"/>
              <w:bottom w:val="single" w:sz="4" w:space="0" w:color="auto"/>
              <w:right w:val="nil"/>
            </w:tcBorders>
            <w:shd w:val="clear" w:color="auto" w:fill="auto"/>
            <w:noWrap/>
            <w:vAlign w:val="bottom"/>
            <w:hideMark/>
          </w:tcPr>
          <w:p w14:paraId="7466622F" w14:textId="3346165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0.408</w:t>
            </w:r>
          </w:p>
        </w:tc>
        <w:tc>
          <w:tcPr>
            <w:tcW w:w="1253" w:type="dxa"/>
            <w:tcBorders>
              <w:top w:val="nil"/>
              <w:left w:val="nil"/>
              <w:bottom w:val="single" w:sz="4" w:space="0" w:color="auto"/>
              <w:right w:val="nil"/>
            </w:tcBorders>
            <w:shd w:val="clear" w:color="auto" w:fill="auto"/>
            <w:noWrap/>
            <w:vAlign w:val="bottom"/>
            <w:hideMark/>
          </w:tcPr>
          <w:p w14:paraId="16D1A162" w14:textId="26B5CE4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0328ED45" w14:textId="411B67F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D44C9B2"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61B00D56"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Other Group</w:t>
            </w:r>
          </w:p>
        </w:tc>
        <w:tc>
          <w:tcPr>
            <w:tcW w:w="1575" w:type="dxa"/>
            <w:tcBorders>
              <w:top w:val="nil"/>
              <w:left w:val="nil"/>
              <w:bottom w:val="single" w:sz="4" w:space="0" w:color="auto"/>
              <w:right w:val="nil"/>
            </w:tcBorders>
            <w:shd w:val="clear" w:color="auto" w:fill="auto"/>
            <w:noWrap/>
            <w:vAlign w:val="bottom"/>
            <w:hideMark/>
          </w:tcPr>
          <w:p w14:paraId="39FC76AE" w14:textId="34DF72A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278</w:t>
            </w:r>
          </w:p>
        </w:tc>
        <w:tc>
          <w:tcPr>
            <w:tcW w:w="819" w:type="dxa"/>
            <w:tcBorders>
              <w:top w:val="nil"/>
              <w:left w:val="nil"/>
              <w:bottom w:val="single" w:sz="4" w:space="0" w:color="auto"/>
              <w:right w:val="nil"/>
            </w:tcBorders>
            <w:shd w:val="clear" w:color="auto" w:fill="auto"/>
            <w:noWrap/>
            <w:vAlign w:val="bottom"/>
            <w:hideMark/>
          </w:tcPr>
          <w:p w14:paraId="2561D445" w14:textId="364EEAF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0.12</w:t>
            </w:r>
          </w:p>
        </w:tc>
        <w:tc>
          <w:tcPr>
            <w:tcW w:w="2124" w:type="dxa"/>
            <w:tcBorders>
              <w:top w:val="nil"/>
              <w:left w:val="nil"/>
              <w:bottom w:val="single" w:sz="4" w:space="0" w:color="auto"/>
              <w:right w:val="nil"/>
            </w:tcBorders>
            <w:shd w:val="clear" w:color="auto" w:fill="auto"/>
            <w:noWrap/>
            <w:vAlign w:val="bottom"/>
            <w:hideMark/>
          </w:tcPr>
          <w:p w14:paraId="3519137D" w14:textId="4EEDF7B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0.328</w:t>
            </w:r>
          </w:p>
        </w:tc>
        <w:tc>
          <w:tcPr>
            <w:tcW w:w="1253" w:type="dxa"/>
            <w:tcBorders>
              <w:top w:val="nil"/>
              <w:left w:val="nil"/>
              <w:bottom w:val="single" w:sz="4" w:space="0" w:color="auto"/>
              <w:right w:val="nil"/>
            </w:tcBorders>
            <w:shd w:val="clear" w:color="auto" w:fill="auto"/>
            <w:noWrap/>
            <w:vAlign w:val="bottom"/>
            <w:hideMark/>
          </w:tcPr>
          <w:p w14:paraId="1E0D73A3" w14:textId="4E03B94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0519E3CC" w14:textId="1B1E1F8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077D2542"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62FAA188"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Boycott</w:t>
            </w:r>
          </w:p>
        </w:tc>
        <w:tc>
          <w:tcPr>
            <w:tcW w:w="1575" w:type="dxa"/>
            <w:tcBorders>
              <w:top w:val="nil"/>
              <w:left w:val="nil"/>
              <w:bottom w:val="single" w:sz="4" w:space="0" w:color="auto"/>
              <w:right w:val="nil"/>
            </w:tcBorders>
            <w:shd w:val="clear" w:color="auto" w:fill="auto"/>
            <w:noWrap/>
            <w:vAlign w:val="bottom"/>
            <w:hideMark/>
          </w:tcPr>
          <w:p w14:paraId="4413BF83" w14:textId="6AA5197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477</w:t>
            </w:r>
          </w:p>
        </w:tc>
        <w:tc>
          <w:tcPr>
            <w:tcW w:w="819" w:type="dxa"/>
            <w:tcBorders>
              <w:top w:val="nil"/>
              <w:left w:val="nil"/>
              <w:bottom w:val="single" w:sz="4" w:space="0" w:color="auto"/>
              <w:right w:val="nil"/>
            </w:tcBorders>
            <w:shd w:val="clear" w:color="auto" w:fill="auto"/>
            <w:noWrap/>
            <w:vAlign w:val="bottom"/>
            <w:hideMark/>
          </w:tcPr>
          <w:p w14:paraId="44A6EE04" w14:textId="4F0475F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0.39</w:t>
            </w:r>
          </w:p>
        </w:tc>
        <w:tc>
          <w:tcPr>
            <w:tcW w:w="2124" w:type="dxa"/>
            <w:tcBorders>
              <w:top w:val="nil"/>
              <w:left w:val="nil"/>
              <w:bottom w:val="single" w:sz="4" w:space="0" w:color="auto"/>
              <w:right w:val="nil"/>
            </w:tcBorders>
            <w:shd w:val="clear" w:color="auto" w:fill="auto"/>
            <w:noWrap/>
            <w:vAlign w:val="bottom"/>
            <w:hideMark/>
          </w:tcPr>
          <w:p w14:paraId="5305D8BB" w14:textId="30DB87C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0.489</w:t>
            </w:r>
          </w:p>
        </w:tc>
        <w:tc>
          <w:tcPr>
            <w:tcW w:w="1253" w:type="dxa"/>
            <w:tcBorders>
              <w:top w:val="nil"/>
              <w:left w:val="nil"/>
              <w:bottom w:val="single" w:sz="4" w:space="0" w:color="auto"/>
              <w:right w:val="nil"/>
            </w:tcBorders>
            <w:shd w:val="clear" w:color="auto" w:fill="auto"/>
            <w:noWrap/>
            <w:vAlign w:val="bottom"/>
            <w:hideMark/>
          </w:tcPr>
          <w:p w14:paraId="22587080" w14:textId="698681C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35E0ADED" w14:textId="25C7694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50B6553E"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670B0561"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Petition</w:t>
            </w:r>
          </w:p>
        </w:tc>
        <w:tc>
          <w:tcPr>
            <w:tcW w:w="1575" w:type="dxa"/>
            <w:tcBorders>
              <w:top w:val="nil"/>
              <w:left w:val="nil"/>
              <w:bottom w:val="single" w:sz="4" w:space="0" w:color="auto"/>
              <w:right w:val="nil"/>
            </w:tcBorders>
            <w:shd w:val="clear" w:color="auto" w:fill="auto"/>
            <w:noWrap/>
            <w:vAlign w:val="bottom"/>
            <w:hideMark/>
          </w:tcPr>
          <w:p w14:paraId="2CDA411E" w14:textId="03F6554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663</w:t>
            </w:r>
          </w:p>
        </w:tc>
        <w:tc>
          <w:tcPr>
            <w:tcW w:w="819" w:type="dxa"/>
            <w:tcBorders>
              <w:top w:val="nil"/>
              <w:left w:val="nil"/>
              <w:bottom w:val="single" w:sz="4" w:space="0" w:color="auto"/>
              <w:right w:val="nil"/>
            </w:tcBorders>
            <w:shd w:val="clear" w:color="auto" w:fill="auto"/>
            <w:noWrap/>
            <w:vAlign w:val="bottom"/>
            <w:hideMark/>
          </w:tcPr>
          <w:p w14:paraId="4C00DE6F" w14:textId="581C883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0.79</w:t>
            </w:r>
          </w:p>
        </w:tc>
        <w:tc>
          <w:tcPr>
            <w:tcW w:w="2124" w:type="dxa"/>
            <w:tcBorders>
              <w:top w:val="nil"/>
              <w:left w:val="nil"/>
              <w:bottom w:val="single" w:sz="4" w:space="0" w:color="auto"/>
              <w:right w:val="nil"/>
            </w:tcBorders>
            <w:shd w:val="clear" w:color="auto" w:fill="auto"/>
            <w:noWrap/>
            <w:vAlign w:val="bottom"/>
            <w:hideMark/>
          </w:tcPr>
          <w:p w14:paraId="58622D8D" w14:textId="3DD139E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0.404</w:t>
            </w:r>
          </w:p>
        </w:tc>
        <w:tc>
          <w:tcPr>
            <w:tcW w:w="1253" w:type="dxa"/>
            <w:tcBorders>
              <w:top w:val="nil"/>
              <w:left w:val="nil"/>
              <w:bottom w:val="single" w:sz="4" w:space="0" w:color="auto"/>
              <w:right w:val="nil"/>
            </w:tcBorders>
            <w:shd w:val="clear" w:color="auto" w:fill="auto"/>
            <w:noWrap/>
            <w:vAlign w:val="bottom"/>
            <w:hideMark/>
          </w:tcPr>
          <w:p w14:paraId="497A6346" w14:textId="315E4DB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73F413A" w14:textId="1DFDA26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65FFB3BC"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7DF0F912"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Demonstrate</w:t>
            </w:r>
          </w:p>
        </w:tc>
        <w:tc>
          <w:tcPr>
            <w:tcW w:w="1575" w:type="dxa"/>
            <w:tcBorders>
              <w:top w:val="nil"/>
              <w:left w:val="nil"/>
              <w:bottom w:val="single" w:sz="4" w:space="0" w:color="auto"/>
              <w:right w:val="nil"/>
            </w:tcBorders>
            <w:shd w:val="clear" w:color="auto" w:fill="auto"/>
            <w:noWrap/>
            <w:vAlign w:val="bottom"/>
            <w:hideMark/>
          </w:tcPr>
          <w:p w14:paraId="209027AB" w14:textId="4BF8317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646</w:t>
            </w:r>
          </w:p>
        </w:tc>
        <w:tc>
          <w:tcPr>
            <w:tcW w:w="819" w:type="dxa"/>
            <w:tcBorders>
              <w:top w:val="nil"/>
              <w:left w:val="nil"/>
              <w:bottom w:val="single" w:sz="4" w:space="0" w:color="auto"/>
              <w:right w:val="nil"/>
            </w:tcBorders>
            <w:shd w:val="clear" w:color="auto" w:fill="auto"/>
            <w:noWrap/>
            <w:vAlign w:val="bottom"/>
            <w:hideMark/>
          </w:tcPr>
          <w:p w14:paraId="554E95F9" w14:textId="5E04D00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0.54</w:t>
            </w:r>
          </w:p>
        </w:tc>
        <w:tc>
          <w:tcPr>
            <w:tcW w:w="2124" w:type="dxa"/>
            <w:tcBorders>
              <w:top w:val="nil"/>
              <w:left w:val="nil"/>
              <w:bottom w:val="single" w:sz="4" w:space="0" w:color="auto"/>
              <w:right w:val="nil"/>
            </w:tcBorders>
            <w:shd w:val="clear" w:color="auto" w:fill="auto"/>
            <w:noWrap/>
            <w:vAlign w:val="bottom"/>
            <w:hideMark/>
          </w:tcPr>
          <w:p w14:paraId="42DC5CE8" w14:textId="001606E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0.499</w:t>
            </w:r>
          </w:p>
        </w:tc>
        <w:tc>
          <w:tcPr>
            <w:tcW w:w="1253" w:type="dxa"/>
            <w:tcBorders>
              <w:top w:val="nil"/>
              <w:left w:val="nil"/>
              <w:bottom w:val="single" w:sz="4" w:space="0" w:color="auto"/>
              <w:right w:val="nil"/>
            </w:tcBorders>
            <w:shd w:val="clear" w:color="auto" w:fill="auto"/>
            <w:noWrap/>
            <w:vAlign w:val="bottom"/>
            <w:hideMark/>
          </w:tcPr>
          <w:p w14:paraId="1AE4F5E4" w14:textId="3382D47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CB9FBDA" w14:textId="416F97D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69BA0573"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1D9F0F76"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Union</w:t>
            </w:r>
          </w:p>
        </w:tc>
        <w:tc>
          <w:tcPr>
            <w:tcW w:w="1575" w:type="dxa"/>
            <w:tcBorders>
              <w:top w:val="nil"/>
              <w:left w:val="nil"/>
              <w:bottom w:val="single" w:sz="4" w:space="0" w:color="auto"/>
              <w:right w:val="nil"/>
            </w:tcBorders>
            <w:shd w:val="clear" w:color="auto" w:fill="auto"/>
            <w:noWrap/>
            <w:vAlign w:val="bottom"/>
            <w:hideMark/>
          </w:tcPr>
          <w:p w14:paraId="7A20E560" w14:textId="29653FD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1003</w:t>
            </w:r>
          </w:p>
        </w:tc>
        <w:tc>
          <w:tcPr>
            <w:tcW w:w="819" w:type="dxa"/>
            <w:tcBorders>
              <w:top w:val="nil"/>
              <w:left w:val="nil"/>
              <w:bottom w:val="single" w:sz="4" w:space="0" w:color="auto"/>
              <w:right w:val="nil"/>
            </w:tcBorders>
            <w:shd w:val="clear" w:color="auto" w:fill="auto"/>
            <w:noWrap/>
            <w:vAlign w:val="bottom"/>
            <w:hideMark/>
          </w:tcPr>
          <w:p w14:paraId="5B0C86F7" w14:textId="4DE9153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0.14</w:t>
            </w:r>
          </w:p>
        </w:tc>
        <w:tc>
          <w:tcPr>
            <w:tcW w:w="2124" w:type="dxa"/>
            <w:tcBorders>
              <w:top w:val="nil"/>
              <w:left w:val="nil"/>
              <w:bottom w:val="single" w:sz="4" w:space="0" w:color="auto"/>
              <w:right w:val="nil"/>
            </w:tcBorders>
            <w:shd w:val="clear" w:color="auto" w:fill="auto"/>
            <w:noWrap/>
            <w:vAlign w:val="bottom"/>
            <w:hideMark/>
          </w:tcPr>
          <w:p w14:paraId="0AA28B93" w14:textId="7D40F34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0.349</w:t>
            </w:r>
          </w:p>
        </w:tc>
        <w:tc>
          <w:tcPr>
            <w:tcW w:w="1253" w:type="dxa"/>
            <w:tcBorders>
              <w:top w:val="nil"/>
              <w:left w:val="nil"/>
              <w:bottom w:val="single" w:sz="4" w:space="0" w:color="auto"/>
              <w:right w:val="nil"/>
            </w:tcBorders>
            <w:shd w:val="clear" w:color="auto" w:fill="auto"/>
            <w:noWrap/>
            <w:vAlign w:val="bottom"/>
            <w:hideMark/>
          </w:tcPr>
          <w:p w14:paraId="18D131B7" w14:textId="1B14038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2C6CEC82" w14:textId="2EDA3E6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07A1FDF"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206FFEE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Age</w:t>
            </w:r>
          </w:p>
        </w:tc>
        <w:tc>
          <w:tcPr>
            <w:tcW w:w="1575" w:type="dxa"/>
            <w:tcBorders>
              <w:top w:val="nil"/>
              <w:left w:val="nil"/>
              <w:bottom w:val="single" w:sz="4" w:space="0" w:color="auto"/>
              <w:right w:val="nil"/>
            </w:tcBorders>
            <w:shd w:val="clear" w:color="auto" w:fill="auto"/>
            <w:noWrap/>
            <w:vAlign w:val="bottom"/>
            <w:hideMark/>
          </w:tcPr>
          <w:p w14:paraId="0392632C" w14:textId="3F00E73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1012</w:t>
            </w:r>
          </w:p>
        </w:tc>
        <w:tc>
          <w:tcPr>
            <w:tcW w:w="819" w:type="dxa"/>
            <w:tcBorders>
              <w:top w:val="nil"/>
              <w:left w:val="nil"/>
              <w:bottom w:val="single" w:sz="4" w:space="0" w:color="auto"/>
              <w:right w:val="nil"/>
            </w:tcBorders>
            <w:shd w:val="clear" w:color="auto" w:fill="auto"/>
            <w:noWrap/>
            <w:vAlign w:val="bottom"/>
            <w:hideMark/>
          </w:tcPr>
          <w:p w14:paraId="21F34981" w14:textId="1373AAE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45.62</w:t>
            </w:r>
          </w:p>
        </w:tc>
        <w:tc>
          <w:tcPr>
            <w:tcW w:w="2124" w:type="dxa"/>
            <w:tcBorders>
              <w:top w:val="nil"/>
              <w:left w:val="nil"/>
              <w:bottom w:val="single" w:sz="4" w:space="0" w:color="auto"/>
              <w:right w:val="nil"/>
            </w:tcBorders>
            <w:shd w:val="clear" w:color="auto" w:fill="auto"/>
            <w:noWrap/>
            <w:vAlign w:val="bottom"/>
            <w:hideMark/>
          </w:tcPr>
          <w:p w14:paraId="0D57AE63" w14:textId="2D6C832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15.618</w:t>
            </w:r>
          </w:p>
        </w:tc>
        <w:tc>
          <w:tcPr>
            <w:tcW w:w="1253" w:type="dxa"/>
            <w:tcBorders>
              <w:top w:val="nil"/>
              <w:left w:val="nil"/>
              <w:bottom w:val="single" w:sz="4" w:space="0" w:color="auto"/>
              <w:right w:val="nil"/>
            </w:tcBorders>
            <w:shd w:val="clear" w:color="auto" w:fill="auto"/>
            <w:noWrap/>
            <w:vAlign w:val="bottom"/>
            <w:hideMark/>
          </w:tcPr>
          <w:p w14:paraId="77C9BB3E" w14:textId="0E0D0B2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18</w:t>
            </w:r>
          </w:p>
        </w:tc>
        <w:tc>
          <w:tcPr>
            <w:tcW w:w="1295" w:type="dxa"/>
            <w:tcBorders>
              <w:top w:val="nil"/>
              <w:left w:val="nil"/>
              <w:bottom w:val="single" w:sz="4" w:space="0" w:color="auto"/>
              <w:right w:val="nil"/>
            </w:tcBorders>
            <w:shd w:val="clear" w:color="auto" w:fill="auto"/>
            <w:noWrap/>
            <w:vAlign w:val="bottom"/>
            <w:hideMark/>
          </w:tcPr>
          <w:p w14:paraId="11212AF8" w14:textId="1F7F19B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74</w:t>
            </w:r>
          </w:p>
        </w:tc>
      </w:tr>
      <w:tr w:rsidR="00F105D6" w:rsidRPr="007F1D26" w14:paraId="193ACFD7"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28257532"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Male</w:t>
            </w:r>
          </w:p>
        </w:tc>
        <w:tc>
          <w:tcPr>
            <w:tcW w:w="1575" w:type="dxa"/>
            <w:tcBorders>
              <w:top w:val="nil"/>
              <w:left w:val="nil"/>
              <w:bottom w:val="single" w:sz="4" w:space="0" w:color="auto"/>
              <w:right w:val="nil"/>
            </w:tcBorders>
            <w:shd w:val="clear" w:color="auto" w:fill="auto"/>
            <w:noWrap/>
            <w:vAlign w:val="bottom"/>
            <w:hideMark/>
          </w:tcPr>
          <w:p w14:paraId="400DC812" w14:textId="335CA2D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1012</w:t>
            </w:r>
          </w:p>
        </w:tc>
        <w:tc>
          <w:tcPr>
            <w:tcW w:w="819" w:type="dxa"/>
            <w:tcBorders>
              <w:top w:val="nil"/>
              <w:left w:val="nil"/>
              <w:bottom w:val="single" w:sz="4" w:space="0" w:color="auto"/>
              <w:right w:val="nil"/>
            </w:tcBorders>
            <w:shd w:val="clear" w:color="auto" w:fill="auto"/>
            <w:noWrap/>
            <w:vAlign w:val="bottom"/>
            <w:hideMark/>
          </w:tcPr>
          <w:p w14:paraId="6BC12A43" w14:textId="6E16069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0.50</w:t>
            </w:r>
          </w:p>
        </w:tc>
        <w:tc>
          <w:tcPr>
            <w:tcW w:w="2124" w:type="dxa"/>
            <w:tcBorders>
              <w:top w:val="nil"/>
              <w:left w:val="nil"/>
              <w:bottom w:val="single" w:sz="4" w:space="0" w:color="auto"/>
              <w:right w:val="nil"/>
            </w:tcBorders>
            <w:shd w:val="clear" w:color="auto" w:fill="auto"/>
            <w:noWrap/>
            <w:vAlign w:val="bottom"/>
            <w:hideMark/>
          </w:tcPr>
          <w:p w14:paraId="6C7F305E" w14:textId="0FB60FF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0.500</w:t>
            </w:r>
          </w:p>
        </w:tc>
        <w:tc>
          <w:tcPr>
            <w:tcW w:w="1253" w:type="dxa"/>
            <w:tcBorders>
              <w:top w:val="nil"/>
              <w:left w:val="nil"/>
              <w:bottom w:val="single" w:sz="4" w:space="0" w:color="auto"/>
              <w:right w:val="nil"/>
            </w:tcBorders>
            <w:shd w:val="clear" w:color="auto" w:fill="auto"/>
            <w:noWrap/>
            <w:vAlign w:val="bottom"/>
            <w:hideMark/>
          </w:tcPr>
          <w:p w14:paraId="666F72DE" w14:textId="6604088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C969E11" w14:textId="7A26648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413BFBF"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0044208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Class</w:t>
            </w:r>
          </w:p>
        </w:tc>
        <w:tc>
          <w:tcPr>
            <w:tcW w:w="1575" w:type="dxa"/>
            <w:tcBorders>
              <w:top w:val="nil"/>
              <w:left w:val="nil"/>
              <w:bottom w:val="single" w:sz="4" w:space="0" w:color="auto"/>
              <w:right w:val="nil"/>
            </w:tcBorders>
            <w:shd w:val="clear" w:color="auto" w:fill="auto"/>
            <w:noWrap/>
            <w:vAlign w:val="bottom"/>
            <w:hideMark/>
          </w:tcPr>
          <w:p w14:paraId="50A0C870" w14:textId="2E53AB7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930</w:t>
            </w:r>
          </w:p>
        </w:tc>
        <w:tc>
          <w:tcPr>
            <w:tcW w:w="819" w:type="dxa"/>
            <w:tcBorders>
              <w:top w:val="nil"/>
              <w:left w:val="nil"/>
              <w:bottom w:val="single" w:sz="4" w:space="0" w:color="auto"/>
              <w:right w:val="nil"/>
            </w:tcBorders>
            <w:shd w:val="clear" w:color="auto" w:fill="auto"/>
            <w:noWrap/>
            <w:vAlign w:val="bottom"/>
            <w:hideMark/>
          </w:tcPr>
          <w:p w14:paraId="43365205" w14:textId="5968347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2.84</w:t>
            </w:r>
          </w:p>
        </w:tc>
        <w:tc>
          <w:tcPr>
            <w:tcW w:w="2124" w:type="dxa"/>
            <w:tcBorders>
              <w:top w:val="nil"/>
              <w:left w:val="nil"/>
              <w:bottom w:val="single" w:sz="4" w:space="0" w:color="auto"/>
              <w:right w:val="nil"/>
            </w:tcBorders>
            <w:shd w:val="clear" w:color="auto" w:fill="auto"/>
            <w:noWrap/>
            <w:vAlign w:val="bottom"/>
            <w:hideMark/>
          </w:tcPr>
          <w:p w14:paraId="15F5702C" w14:textId="4A6780B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0.920</w:t>
            </w:r>
          </w:p>
        </w:tc>
        <w:tc>
          <w:tcPr>
            <w:tcW w:w="1253" w:type="dxa"/>
            <w:tcBorders>
              <w:top w:val="nil"/>
              <w:left w:val="nil"/>
              <w:bottom w:val="single" w:sz="4" w:space="0" w:color="auto"/>
              <w:right w:val="nil"/>
            </w:tcBorders>
            <w:shd w:val="clear" w:color="auto" w:fill="auto"/>
            <w:noWrap/>
            <w:vAlign w:val="bottom"/>
            <w:hideMark/>
          </w:tcPr>
          <w:p w14:paraId="03DD001C" w14:textId="4FE94CF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5059E785" w14:textId="3BA30C0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5</w:t>
            </w:r>
          </w:p>
        </w:tc>
      </w:tr>
      <w:tr w:rsidR="00F105D6" w:rsidRPr="007F1D26" w14:paraId="2220B2C5" w14:textId="77777777" w:rsidTr="007F1D26">
        <w:trPr>
          <w:trHeight w:val="245"/>
        </w:trPr>
        <w:tc>
          <w:tcPr>
            <w:tcW w:w="1598" w:type="dxa"/>
            <w:tcBorders>
              <w:top w:val="nil"/>
              <w:left w:val="nil"/>
              <w:bottom w:val="single" w:sz="4" w:space="0" w:color="auto"/>
              <w:right w:val="nil"/>
            </w:tcBorders>
            <w:shd w:val="clear" w:color="auto" w:fill="auto"/>
            <w:noWrap/>
            <w:vAlign w:val="center"/>
            <w:hideMark/>
          </w:tcPr>
          <w:p w14:paraId="24AFC17A"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Education</w:t>
            </w:r>
          </w:p>
        </w:tc>
        <w:tc>
          <w:tcPr>
            <w:tcW w:w="1575" w:type="dxa"/>
            <w:tcBorders>
              <w:top w:val="nil"/>
              <w:left w:val="nil"/>
              <w:bottom w:val="single" w:sz="4" w:space="0" w:color="auto"/>
              <w:right w:val="nil"/>
            </w:tcBorders>
            <w:shd w:val="clear" w:color="auto" w:fill="auto"/>
            <w:noWrap/>
            <w:vAlign w:val="bottom"/>
            <w:hideMark/>
          </w:tcPr>
          <w:p w14:paraId="059E3CEA" w14:textId="4809F53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1000</w:t>
            </w:r>
          </w:p>
        </w:tc>
        <w:tc>
          <w:tcPr>
            <w:tcW w:w="819" w:type="dxa"/>
            <w:tcBorders>
              <w:top w:val="nil"/>
              <w:left w:val="nil"/>
              <w:bottom w:val="single" w:sz="4" w:space="0" w:color="auto"/>
              <w:right w:val="nil"/>
            </w:tcBorders>
            <w:shd w:val="clear" w:color="auto" w:fill="auto"/>
            <w:noWrap/>
            <w:vAlign w:val="bottom"/>
            <w:hideMark/>
          </w:tcPr>
          <w:p w14:paraId="22939D73" w14:textId="593CBAC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1.93</w:t>
            </w:r>
          </w:p>
        </w:tc>
        <w:tc>
          <w:tcPr>
            <w:tcW w:w="2124" w:type="dxa"/>
            <w:tcBorders>
              <w:top w:val="nil"/>
              <w:left w:val="nil"/>
              <w:bottom w:val="single" w:sz="4" w:space="0" w:color="auto"/>
              <w:right w:val="nil"/>
            </w:tcBorders>
            <w:shd w:val="clear" w:color="auto" w:fill="auto"/>
            <w:noWrap/>
            <w:vAlign w:val="bottom"/>
            <w:hideMark/>
          </w:tcPr>
          <w:p w14:paraId="140C0059" w14:textId="1B0F3FF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0.780</w:t>
            </w:r>
          </w:p>
        </w:tc>
        <w:tc>
          <w:tcPr>
            <w:tcW w:w="1253" w:type="dxa"/>
            <w:tcBorders>
              <w:top w:val="nil"/>
              <w:left w:val="nil"/>
              <w:bottom w:val="single" w:sz="4" w:space="0" w:color="auto"/>
              <w:right w:val="nil"/>
            </w:tcBorders>
            <w:shd w:val="clear" w:color="auto" w:fill="auto"/>
            <w:noWrap/>
            <w:vAlign w:val="bottom"/>
            <w:hideMark/>
          </w:tcPr>
          <w:p w14:paraId="2B761952" w14:textId="6050A35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6CB62119" w14:textId="0C4C423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3</w:t>
            </w:r>
          </w:p>
        </w:tc>
      </w:tr>
    </w:tbl>
    <w:p w14:paraId="3966B6CC" w14:textId="77777777" w:rsidR="002D4DC7" w:rsidRDefault="002D4DC7" w:rsidP="00165C95">
      <w:pPr>
        <w:spacing w:line="480" w:lineRule="auto"/>
      </w:pPr>
    </w:p>
    <w:p w14:paraId="727EAD18" w14:textId="77777777" w:rsidR="007F1D26" w:rsidRDefault="007F1D26" w:rsidP="00165C95">
      <w:pPr>
        <w:spacing w:line="480" w:lineRule="auto"/>
      </w:pPr>
    </w:p>
    <w:p w14:paraId="00C364E3" w14:textId="77777777" w:rsidR="007F1D26" w:rsidRDefault="007F1D26" w:rsidP="00165C95">
      <w:pPr>
        <w:spacing w:line="480" w:lineRule="auto"/>
      </w:pPr>
    </w:p>
    <w:p w14:paraId="630212FB" w14:textId="77777777" w:rsidR="007F1D26" w:rsidRDefault="007F1D26" w:rsidP="00165C95">
      <w:pPr>
        <w:spacing w:line="480" w:lineRule="auto"/>
      </w:pPr>
    </w:p>
    <w:p w14:paraId="619F2211" w14:textId="77777777" w:rsidR="007F1D26" w:rsidRPr="002D4DC7" w:rsidRDefault="007F1D26" w:rsidP="00165C95">
      <w:pPr>
        <w:spacing w:line="480" w:lineRule="auto"/>
      </w:pPr>
    </w:p>
    <w:tbl>
      <w:tblPr>
        <w:tblW w:w="8663" w:type="dxa"/>
        <w:tblInd w:w="93" w:type="dxa"/>
        <w:tblLook w:val="04A0" w:firstRow="1" w:lastRow="0" w:firstColumn="1" w:lastColumn="0" w:noHBand="0" w:noVBand="1"/>
      </w:tblPr>
      <w:tblGrid>
        <w:gridCol w:w="1598"/>
        <w:gridCol w:w="1574"/>
        <w:gridCol w:w="819"/>
        <w:gridCol w:w="2124"/>
        <w:gridCol w:w="1253"/>
        <w:gridCol w:w="1295"/>
      </w:tblGrid>
      <w:tr w:rsidR="007F1D26" w:rsidRPr="007F1D26" w14:paraId="58320BC7" w14:textId="77777777" w:rsidTr="007F1D26">
        <w:trPr>
          <w:trHeight w:val="246"/>
        </w:trPr>
        <w:tc>
          <w:tcPr>
            <w:tcW w:w="1598" w:type="dxa"/>
            <w:tcBorders>
              <w:top w:val="nil"/>
              <w:left w:val="nil"/>
              <w:bottom w:val="single" w:sz="4" w:space="0" w:color="auto"/>
              <w:right w:val="nil"/>
            </w:tcBorders>
            <w:shd w:val="clear" w:color="auto" w:fill="auto"/>
            <w:noWrap/>
            <w:vAlign w:val="bottom"/>
            <w:hideMark/>
          </w:tcPr>
          <w:p w14:paraId="5A6834F2" w14:textId="77777777" w:rsidR="007F1D26" w:rsidRPr="007F1D26" w:rsidRDefault="007F1D26" w:rsidP="007F1D26">
            <w:pPr>
              <w:rPr>
                <w:rFonts w:eastAsia="Times New Roman" w:cs="Times New Roman"/>
                <w:b/>
                <w:bCs/>
                <w:color w:val="000000"/>
                <w:sz w:val="22"/>
                <w:szCs w:val="22"/>
              </w:rPr>
            </w:pPr>
            <w:r w:rsidRPr="007F1D26">
              <w:rPr>
                <w:rFonts w:eastAsia="Times New Roman" w:cs="Times New Roman"/>
                <w:b/>
                <w:bCs/>
                <w:color w:val="000000"/>
                <w:sz w:val="22"/>
                <w:szCs w:val="22"/>
              </w:rPr>
              <w:t xml:space="preserve">México </w:t>
            </w:r>
          </w:p>
        </w:tc>
        <w:tc>
          <w:tcPr>
            <w:tcW w:w="1574" w:type="dxa"/>
            <w:tcBorders>
              <w:top w:val="nil"/>
              <w:left w:val="nil"/>
              <w:bottom w:val="single" w:sz="4" w:space="0" w:color="auto"/>
              <w:right w:val="nil"/>
            </w:tcBorders>
            <w:shd w:val="clear" w:color="auto" w:fill="auto"/>
            <w:noWrap/>
            <w:vAlign w:val="bottom"/>
            <w:hideMark/>
          </w:tcPr>
          <w:p w14:paraId="6AC41F6C"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819" w:type="dxa"/>
            <w:tcBorders>
              <w:top w:val="nil"/>
              <w:left w:val="nil"/>
              <w:bottom w:val="single" w:sz="4" w:space="0" w:color="auto"/>
              <w:right w:val="nil"/>
            </w:tcBorders>
            <w:shd w:val="clear" w:color="auto" w:fill="auto"/>
            <w:noWrap/>
            <w:vAlign w:val="bottom"/>
            <w:hideMark/>
          </w:tcPr>
          <w:p w14:paraId="00F6679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2124" w:type="dxa"/>
            <w:tcBorders>
              <w:top w:val="nil"/>
              <w:left w:val="nil"/>
              <w:bottom w:val="single" w:sz="4" w:space="0" w:color="auto"/>
              <w:right w:val="nil"/>
            </w:tcBorders>
            <w:shd w:val="clear" w:color="auto" w:fill="auto"/>
            <w:noWrap/>
            <w:vAlign w:val="bottom"/>
            <w:hideMark/>
          </w:tcPr>
          <w:p w14:paraId="07F0371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53" w:type="dxa"/>
            <w:tcBorders>
              <w:top w:val="nil"/>
              <w:left w:val="nil"/>
              <w:bottom w:val="single" w:sz="4" w:space="0" w:color="auto"/>
              <w:right w:val="nil"/>
            </w:tcBorders>
            <w:shd w:val="clear" w:color="auto" w:fill="auto"/>
            <w:noWrap/>
            <w:vAlign w:val="bottom"/>
            <w:hideMark/>
          </w:tcPr>
          <w:p w14:paraId="257F1CAB"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95" w:type="dxa"/>
            <w:tcBorders>
              <w:top w:val="nil"/>
              <w:left w:val="nil"/>
              <w:bottom w:val="single" w:sz="4" w:space="0" w:color="auto"/>
              <w:right w:val="nil"/>
            </w:tcBorders>
            <w:shd w:val="clear" w:color="auto" w:fill="auto"/>
            <w:noWrap/>
            <w:vAlign w:val="bottom"/>
            <w:hideMark/>
          </w:tcPr>
          <w:p w14:paraId="187B95E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r>
      <w:tr w:rsidR="007F1D26" w:rsidRPr="007F1D26" w14:paraId="5EB849F4" w14:textId="77777777" w:rsidTr="007F1D26">
        <w:trPr>
          <w:trHeight w:val="246"/>
        </w:trPr>
        <w:tc>
          <w:tcPr>
            <w:tcW w:w="1598" w:type="dxa"/>
            <w:tcBorders>
              <w:top w:val="nil"/>
              <w:left w:val="nil"/>
              <w:bottom w:val="single" w:sz="4" w:space="0" w:color="auto"/>
              <w:right w:val="nil"/>
            </w:tcBorders>
            <w:shd w:val="clear" w:color="auto" w:fill="auto"/>
            <w:noWrap/>
            <w:vAlign w:val="bottom"/>
            <w:hideMark/>
          </w:tcPr>
          <w:p w14:paraId="12FABF7A"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Variable</w:t>
            </w:r>
          </w:p>
        </w:tc>
        <w:tc>
          <w:tcPr>
            <w:tcW w:w="1574" w:type="dxa"/>
            <w:tcBorders>
              <w:top w:val="nil"/>
              <w:left w:val="nil"/>
              <w:bottom w:val="single" w:sz="4" w:space="0" w:color="auto"/>
              <w:right w:val="nil"/>
            </w:tcBorders>
            <w:shd w:val="clear" w:color="auto" w:fill="auto"/>
            <w:noWrap/>
            <w:vAlign w:val="bottom"/>
            <w:hideMark/>
          </w:tcPr>
          <w:p w14:paraId="389075F3"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Observations</w:t>
            </w:r>
          </w:p>
        </w:tc>
        <w:tc>
          <w:tcPr>
            <w:tcW w:w="819" w:type="dxa"/>
            <w:tcBorders>
              <w:top w:val="nil"/>
              <w:left w:val="nil"/>
              <w:bottom w:val="single" w:sz="4" w:space="0" w:color="auto"/>
              <w:right w:val="nil"/>
            </w:tcBorders>
            <w:shd w:val="clear" w:color="auto" w:fill="auto"/>
            <w:noWrap/>
            <w:vAlign w:val="bottom"/>
            <w:hideMark/>
          </w:tcPr>
          <w:p w14:paraId="1909C1D2"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Mean</w:t>
            </w:r>
          </w:p>
        </w:tc>
        <w:tc>
          <w:tcPr>
            <w:tcW w:w="2124" w:type="dxa"/>
            <w:tcBorders>
              <w:top w:val="nil"/>
              <w:left w:val="nil"/>
              <w:bottom w:val="single" w:sz="4" w:space="0" w:color="auto"/>
              <w:right w:val="nil"/>
            </w:tcBorders>
            <w:shd w:val="clear" w:color="auto" w:fill="auto"/>
            <w:noWrap/>
            <w:vAlign w:val="bottom"/>
            <w:hideMark/>
          </w:tcPr>
          <w:p w14:paraId="265D6743"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Standard Deviation</w:t>
            </w:r>
          </w:p>
        </w:tc>
        <w:tc>
          <w:tcPr>
            <w:tcW w:w="1253" w:type="dxa"/>
            <w:tcBorders>
              <w:top w:val="nil"/>
              <w:left w:val="nil"/>
              <w:bottom w:val="single" w:sz="4" w:space="0" w:color="auto"/>
              <w:right w:val="nil"/>
            </w:tcBorders>
            <w:shd w:val="clear" w:color="auto" w:fill="auto"/>
            <w:noWrap/>
            <w:vAlign w:val="bottom"/>
            <w:hideMark/>
          </w:tcPr>
          <w:p w14:paraId="684F443D"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Minimum</w:t>
            </w:r>
          </w:p>
        </w:tc>
        <w:tc>
          <w:tcPr>
            <w:tcW w:w="1295" w:type="dxa"/>
            <w:tcBorders>
              <w:top w:val="nil"/>
              <w:left w:val="nil"/>
              <w:bottom w:val="single" w:sz="4" w:space="0" w:color="auto"/>
              <w:right w:val="nil"/>
            </w:tcBorders>
            <w:shd w:val="clear" w:color="auto" w:fill="auto"/>
            <w:noWrap/>
            <w:vAlign w:val="bottom"/>
            <w:hideMark/>
          </w:tcPr>
          <w:p w14:paraId="43F9BC4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Maximum</w:t>
            </w:r>
          </w:p>
        </w:tc>
      </w:tr>
      <w:tr w:rsidR="00F105D6" w:rsidRPr="007F1D26" w14:paraId="47FAB0BA"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5EF9F9E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Vote</w:t>
            </w:r>
          </w:p>
        </w:tc>
        <w:tc>
          <w:tcPr>
            <w:tcW w:w="1574" w:type="dxa"/>
            <w:tcBorders>
              <w:top w:val="nil"/>
              <w:left w:val="nil"/>
              <w:bottom w:val="single" w:sz="4" w:space="0" w:color="auto"/>
              <w:right w:val="nil"/>
            </w:tcBorders>
            <w:shd w:val="clear" w:color="auto" w:fill="auto"/>
            <w:noWrap/>
            <w:vAlign w:val="bottom"/>
            <w:hideMark/>
          </w:tcPr>
          <w:p w14:paraId="36F4A161" w14:textId="14A44F9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1517</w:t>
            </w:r>
          </w:p>
        </w:tc>
        <w:tc>
          <w:tcPr>
            <w:tcW w:w="819" w:type="dxa"/>
            <w:tcBorders>
              <w:top w:val="nil"/>
              <w:left w:val="nil"/>
              <w:bottom w:val="single" w:sz="4" w:space="0" w:color="auto"/>
              <w:right w:val="nil"/>
            </w:tcBorders>
            <w:shd w:val="clear" w:color="auto" w:fill="auto"/>
            <w:noWrap/>
            <w:vAlign w:val="bottom"/>
            <w:hideMark/>
          </w:tcPr>
          <w:p w14:paraId="61DFE240" w14:textId="4BC1D1B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0.66</w:t>
            </w:r>
          </w:p>
        </w:tc>
        <w:tc>
          <w:tcPr>
            <w:tcW w:w="2124" w:type="dxa"/>
            <w:tcBorders>
              <w:top w:val="nil"/>
              <w:left w:val="nil"/>
              <w:bottom w:val="single" w:sz="4" w:space="0" w:color="auto"/>
              <w:right w:val="nil"/>
            </w:tcBorders>
            <w:shd w:val="clear" w:color="auto" w:fill="auto"/>
            <w:noWrap/>
            <w:vAlign w:val="bottom"/>
            <w:hideMark/>
          </w:tcPr>
          <w:p w14:paraId="64F78D2F" w14:textId="54FA0EA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0.474</w:t>
            </w:r>
          </w:p>
        </w:tc>
        <w:tc>
          <w:tcPr>
            <w:tcW w:w="1253" w:type="dxa"/>
            <w:tcBorders>
              <w:top w:val="nil"/>
              <w:left w:val="nil"/>
              <w:bottom w:val="single" w:sz="4" w:space="0" w:color="auto"/>
              <w:right w:val="nil"/>
            </w:tcBorders>
            <w:shd w:val="clear" w:color="auto" w:fill="auto"/>
            <w:noWrap/>
            <w:vAlign w:val="bottom"/>
            <w:hideMark/>
          </w:tcPr>
          <w:p w14:paraId="07F03F69" w14:textId="4F5D113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26BD51DF" w14:textId="42E2B76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00BA734"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775AABCE"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Political Party</w:t>
            </w:r>
          </w:p>
        </w:tc>
        <w:tc>
          <w:tcPr>
            <w:tcW w:w="1574" w:type="dxa"/>
            <w:tcBorders>
              <w:top w:val="nil"/>
              <w:left w:val="nil"/>
              <w:bottom w:val="single" w:sz="4" w:space="0" w:color="auto"/>
              <w:right w:val="nil"/>
            </w:tcBorders>
            <w:shd w:val="clear" w:color="auto" w:fill="auto"/>
            <w:noWrap/>
            <w:vAlign w:val="bottom"/>
            <w:hideMark/>
          </w:tcPr>
          <w:p w14:paraId="6C7DEEAD" w14:textId="76BF89A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1536</w:t>
            </w:r>
          </w:p>
        </w:tc>
        <w:tc>
          <w:tcPr>
            <w:tcW w:w="819" w:type="dxa"/>
            <w:tcBorders>
              <w:top w:val="nil"/>
              <w:left w:val="nil"/>
              <w:bottom w:val="single" w:sz="4" w:space="0" w:color="auto"/>
              <w:right w:val="nil"/>
            </w:tcBorders>
            <w:shd w:val="clear" w:color="auto" w:fill="auto"/>
            <w:noWrap/>
            <w:vAlign w:val="bottom"/>
            <w:hideMark/>
          </w:tcPr>
          <w:p w14:paraId="363A51F8" w14:textId="11A7D90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0.19</w:t>
            </w:r>
          </w:p>
        </w:tc>
        <w:tc>
          <w:tcPr>
            <w:tcW w:w="2124" w:type="dxa"/>
            <w:tcBorders>
              <w:top w:val="nil"/>
              <w:left w:val="nil"/>
              <w:bottom w:val="single" w:sz="4" w:space="0" w:color="auto"/>
              <w:right w:val="nil"/>
            </w:tcBorders>
            <w:shd w:val="clear" w:color="auto" w:fill="auto"/>
            <w:noWrap/>
            <w:vAlign w:val="bottom"/>
            <w:hideMark/>
          </w:tcPr>
          <w:p w14:paraId="766758F4" w14:textId="37FB20A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0.395</w:t>
            </w:r>
          </w:p>
        </w:tc>
        <w:tc>
          <w:tcPr>
            <w:tcW w:w="1253" w:type="dxa"/>
            <w:tcBorders>
              <w:top w:val="nil"/>
              <w:left w:val="nil"/>
              <w:bottom w:val="single" w:sz="4" w:space="0" w:color="auto"/>
              <w:right w:val="nil"/>
            </w:tcBorders>
            <w:shd w:val="clear" w:color="auto" w:fill="auto"/>
            <w:noWrap/>
            <w:vAlign w:val="bottom"/>
            <w:hideMark/>
          </w:tcPr>
          <w:p w14:paraId="75CC7BE1" w14:textId="64D1B35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40B94EAA" w14:textId="01C2433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066967A9"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7A1A2864"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Environment</w:t>
            </w:r>
          </w:p>
        </w:tc>
        <w:tc>
          <w:tcPr>
            <w:tcW w:w="1574" w:type="dxa"/>
            <w:tcBorders>
              <w:top w:val="nil"/>
              <w:left w:val="nil"/>
              <w:bottom w:val="single" w:sz="4" w:space="0" w:color="auto"/>
              <w:right w:val="nil"/>
            </w:tcBorders>
            <w:shd w:val="clear" w:color="auto" w:fill="auto"/>
            <w:noWrap/>
            <w:vAlign w:val="bottom"/>
            <w:hideMark/>
          </w:tcPr>
          <w:p w14:paraId="588C6E80" w14:textId="3C11FDF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1530</w:t>
            </w:r>
          </w:p>
        </w:tc>
        <w:tc>
          <w:tcPr>
            <w:tcW w:w="819" w:type="dxa"/>
            <w:tcBorders>
              <w:top w:val="nil"/>
              <w:left w:val="nil"/>
              <w:bottom w:val="single" w:sz="4" w:space="0" w:color="auto"/>
              <w:right w:val="nil"/>
            </w:tcBorders>
            <w:shd w:val="clear" w:color="auto" w:fill="auto"/>
            <w:noWrap/>
            <w:vAlign w:val="bottom"/>
            <w:hideMark/>
          </w:tcPr>
          <w:p w14:paraId="1E780D2D" w14:textId="3FB3770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0.13</w:t>
            </w:r>
          </w:p>
        </w:tc>
        <w:tc>
          <w:tcPr>
            <w:tcW w:w="2124" w:type="dxa"/>
            <w:tcBorders>
              <w:top w:val="nil"/>
              <w:left w:val="nil"/>
              <w:bottom w:val="single" w:sz="4" w:space="0" w:color="auto"/>
              <w:right w:val="nil"/>
            </w:tcBorders>
            <w:shd w:val="clear" w:color="auto" w:fill="auto"/>
            <w:noWrap/>
            <w:vAlign w:val="bottom"/>
            <w:hideMark/>
          </w:tcPr>
          <w:p w14:paraId="7E9E47AB" w14:textId="4A09EA0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0.338</w:t>
            </w:r>
          </w:p>
        </w:tc>
        <w:tc>
          <w:tcPr>
            <w:tcW w:w="1253" w:type="dxa"/>
            <w:tcBorders>
              <w:top w:val="nil"/>
              <w:left w:val="nil"/>
              <w:bottom w:val="single" w:sz="4" w:space="0" w:color="auto"/>
              <w:right w:val="nil"/>
            </w:tcBorders>
            <w:shd w:val="clear" w:color="auto" w:fill="auto"/>
            <w:noWrap/>
            <w:vAlign w:val="bottom"/>
            <w:hideMark/>
          </w:tcPr>
          <w:p w14:paraId="19306089" w14:textId="1E79F01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6FF43385" w14:textId="36E5EC1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333345B9"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14BA7911"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Professional</w:t>
            </w:r>
          </w:p>
        </w:tc>
        <w:tc>
          <w:tcPr>
            <w:tcW w:w="1574" w:type="dxa"/>
            <w:tcBorders>
              <w:top w:val="nil"/>
              <w:left w:val="nil"/>
              <w:bottom w:val="single" w:sz="4" w:space="0" w:color="auto"/>
              <w:right w:val="nil"/>
            </w:tcBorders>
            <w:shd w:val="clear" w:color="auto" w:fill="auto"/>
            <w:noWrap/>
            <w:vAlign w:val="bottom"/>
            <w:hideMark/>
          </w:tcPr>
          <w:p w14:paraId="50C33D44" w14:textId="6F2C00A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1530</w:t>
            </w:r>
          </w:p>
        </w:tc>
        <w:tc>
          <w:tcPr>
            <w:tcW w:w="819" w:type="dxa"/>
            <w:tcBorders>
              <w:top w:val="nil"/>
              <w:left w:val="nil"/>
              <w:bottom w:val="single" w:sz="4" w:space="0" w:color="auto"/>
              <w:right w:val="nil"/>
            </w:tcBorders>
            <w:shd w:val="clear" w:color="auto" w:fill="auto"/>
            <w:noWrap/>
            <w:vAlign w:val="bottom"/>
            <w:hideMark/>
          </w:tcPr>
          <w:p w14:paraId="6D124D77" w14:textId="523D653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0.17</w:t>
            </w:r>
          </w:p>
        </w:tc>
        <w:tc>
          <w:tcPr>
            <w:tcW w:w="2124" w:type="dxa"/>
            <w:tcBorders>
              <w:top w:val="nil"/>
              <w:left w:val="nil"/>
              <w:bottom w:val="single" w:sz="4" w:space="0" w:color="auto"/>
              <w:right w:val="nil"/>
            </w:tcBorders>
            <w:shd w:val="clear" w:color="auto" w:fill="auto"/>
            <w:noWrap/>
            <w:vAlign w:val="bottom"/>
            <w:hideMark/>
          </w:tcPr>
          <w:p w14:paraId="7232C06B" w14:textId="026D3B7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0.376</w:t>
            </w:r>
          </w:p>
        </w:tc>
        <w:tc>
          <w:tcPr>
            <w:tcW w:w="1253" w:type="dxa"/>
            <w:tcBorders>
              <w:top w:val="nil"/>
              <w:left w:val="nil"/>
              <w:bottom w:val="single" w:sz="4" w:space="0" w:color="auto"/>
              <w:right w:val="nil"/>
            </w:tcBorders>
            <w:shd w:val="clear" w:color="auto" w:fill="auto"/>
            <w:noWrap/>
            <w:vAlign w:val="bottom"/>
            <w:hideMark/>
          </w:tcPr>
          <w:p w14:paraId="200CC22F" w14:textId="09160DB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24823B8D" w14:textId="3194BC0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ABD08CC"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5106983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Charitable</w:t>
            </w:r>
          </w:p>
        </w:tc>
        <w:tc>
          <w:tcPr>
            <w:tcW w:w="1574" w:type="dxa"/>
            <w:tcBorders>
              <w:top w:val="nil"/>
              <w:left w:val="nil"/>
              <w:bottom w:val="single" w:sz="4" w:space="0" w:color="auto"/>
              <w:right w:val="nil"/>
            </w:tcBorders>
            <w:shd w:val="clear" w:color="auto" w:fill="auto"/>
            <w:noWrap/>
            <w:vAlign w:val="bottom"/>
            <w:hideMark/>
          </w:tcPr>
          <w:p w14:paraId="050A0678" w14:textId="0B70661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1527</w:t>
            </w:r>
          </w:p>
        </w:tc>
        <w:tc>
          <w:tcPr>
            <w:tcW w:w="819" w:type="dxa"/>
            <w:tcBorders>
              <w:top w:val="nil"/>
              <w:left w:val="nil"/>
              <w:bottom w:val="single" w:sz="4" w:space="0" w:color="auto"/>
              <w:right w:val="nil"/>
            </w:tcBorders>
            <w:shd w:val="clear" w:color="auto" w:fill="auto"/>
            <w:noWrap/>
            <w:vAlign w:val="bottom"/>
            <w:hideMark/>
          </w:tcPr>
          <w:p w14:paraId="6CA6DB92" w14:textId="4B51785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0.24</w:t>
            </w:r>
          </w:p>
        </w:tc>
        <w:tc>
          <w:tcPr>
            <w:tcW w:w="2124" w:type="dxa"/>
            <w:tcBorders>
              <w:top w:val="nil"/>
              <w:left w:val="nil"/>
              <w:bottom w:val="single" w:sz="4" w:space="0" w:color="auto"/>
              <w:right w:val="nil"/>
            </w:tcBorders>
            <w:shd w:val="clear" w:color="auto" w:fill="auto"/>
            <w:noWrap/>
            <w:vAlign w:val="bottom"/>
            <w:hideMark/>
          </w:tcPr>
          <w:p w14:paraId="58424FCC" w14:textId="3EC3831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0.425</w:t>
            </w:r>
          </w:p>
        </w:tc>
        <w:tc>
          <w:tcPr>
            <w:tcW w:w="1253" w:type="dxa"/>
            <w:tcBorders>
              <w:top w:val="nil"/>
              <w:left w:val="nil"/>
              <w:bottom w:val="single" w:sz="4" w:space="0" w:color="auto"/>
              <w:right w:val="nil"/>
            </w:tcBorders>
            <w:shd w:val="clear" w:color="auto" w:fill="auto"/>
            <w:noWrap/>
            <w:vAlign w:val="bottom"/>
            <w:hideMark/>
          </w:tcPr>
          <w:p w14:paraId="02FC2459" w14:textId="5000ECA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1E0B18A4" w14:textId="2202560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A372928"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310753F3"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Other Group</w:t>
            </w:r>
          </w:p>
        </w:tc>
        <w:tc>
          <w:tcPr>
            <w:tcW w:w="1574" w:type="dxa"/>
            <w:tcBorders>
              <w:top w:val="nil"/>
              <w:left w:val="nil"/>
              <w:bottom w:val="single" w:sz="4" w:space="0" w:color="auto"/>
              <w:right w:val="nil"/>
            </w:tcBorders>
            <w:shd w:val="clear" w:color="auto" w:fill="auto"/>
            <w:noWrap/>
            <w:vAlign w:val="bottom"/>
            <w:hideMark/>
          </w:tcPr>
          <w:p w14:paraId="012C62F4" w14:textId="0189482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1554</w:t>
            </w:r>
          </w:p>
        </w:tc>
        <w:tc>
          <w:tcPr>
            <w:tcW w:w="819" w:type="dxa"/>
            <w:tcBorders>
              <w:top w:val="nil"/>
              <w:left w:val="nil"/>
              <w:bottom w:val="single" w:sz="4" w:space="0" w:color="auto"/>
              <w:right w:val="nil"/>
            </w:tcBorders>
            <w:shd w:val="clear" w:color="auto" w:fill="auto"/>
            <w:noWrap/>
            <w:vAlign w:val="bottom"/>
            <w:hideMark/>
          </w:tcPr>
          <w:p w14:paraId="1EDCDDAB" w14:textId="76E324B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0.03</w:t>
            </w:r>
          </w:p>
        </w:tc>
        <w:tc>
          <w:tcPr>
            <w:tcW w:w="2124" w:type="dxa"/>
            <w:tcBorders>
              <w:top w:val="nil"/>
              <w:left w:val="nil"/>
              <w:bottom w:val="single" w:sz="4" w:space="0" w:color="auto"/>
              <w:right w:val="nil"/>
            </w:tcBorders>
            <w:shd w:val="clear" w:color="auto" w:fill="auto"/>
            <w:noWrap/>
            <w:vAlign w:val="bottom"/>
            <w:hideMark/>
          </w:tcPr>
          <w:p w14:paraId="1A30B75A" w14:textId="60AB05B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0.162</w:t>
            </w:r>
          </w:p>
        </w:tc>
        <w:tc>
          <w:tcPr>
            <w:tcW w:w="1253" w:type="dxa"/>
            <w:tcBorders>
              <w:top w:val="nil"/>
              <w:left w:val="nil"/>
              <w:bottom w:val="single" w:sz="4" w:space="0" w:color="auto"/>
              <w:right w:val="nil"/>
            </w:tcBorders>
            <w:shd w:val="clear" w:color="auto" w:fill="auto"/>
            <w:noWrap/>
            <w:vAlign w:val="bottom"/>
            <w:hideMark/>
          </w:tcPr>
          <w:p w14:paraId="59F6A896" w14:textId="3BE1A6D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66AE5D1E" w14:textId="0444A15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1E6F244D"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4132B487"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Boycott</w:t>
            </w:r>
          </w:p>
        </w:tc>
        <w:tc>
          <w:tcPr>
            <w:tcW w:w="1574" w:type="dxa"/>
            <w:tcBorders>
              <w:top w:val="nil"/>
              <w:left w:val="nil"/>
              <w:bottom w:val="single" w:sz="4" w:space="0" w:color="auto"/>
              <w:right w:val="nil"/>
            </w:tcBorders>
            <w:shd w:val="clear" w:color="auto" w:fill="auto"/>
            <w:noWrap/>
            <w:vAlign w:val="bottom"/>
            <w:hideMark/>
          </w:tcPr>
          <w:p w14:paraId="51448671" w14:textId="63C7C7E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1172</w:t>
            </w:r>
          </w:p>
        </w:tc>
        <w:tc>
          <w:tcPr>
            <w:tcW w:w="819" w:type="dxa"/>
            <w:tcBorders>
              <w:top w:val="nil"/>
              <w:left w:val="nil"/>
              <w:bottom w:val="single" w:sz="4" w:space="0" w:color="auto"/>
              <w:right w:val="nil"/>
            </w:tcBorders>
            <w:shd w:val="clear" w:color="auto" w:fill="auto"/>
            <w:noWrap/>
            <w:vAlign w:val="bottom"/>
            <w:hideMark/>
          </w:tcPr>
          <w:p w14:paraId="4CE6905D" w14:textId="4A3C23D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0.04</w:t>
            </w:r>
          </w:p>
        </w:tc>
        <w:tc>
          <w:tcPr>
            <w:tcW w:w="2124" w:type="dxa"/>
            <w:tcBorders>
              <w:top w:val="nil"/>
              <w:left w:val="nil"/>
              <w:bottom w:val="single" w:sz="4" w:space="0" w:color="auto"/>
              <w:right w:val="nil"/>
            </w:tcBorders>
            <w:shd w:val="clear" w:color="auto" w:fill="auto"/>
            <w:noWrap/>
            <w:vAlign w:val="bottom"/>
            <w:hideMark/>
          </w:tcPr>
          <w:p w14:paraId="443D2E87" w14:textId="257EBEB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0.186</w:t>
            </w:r>
          </w:p>
        </w:tc>
        <w:tc>
          <w:tcPr>
            <w:tcW w:w="1253" w:type="dxa"/>
            <w:tcBorders>
              <w:top w:val="nil"/>
              <w:left w:val="nil"/>
              <w:bottom w:val="single" w:sz="4" w:space="0" w:color="auto"/>
              <w:right w:val="nil"/>
            </w:tcBorders>
            <w:shd w:val="clear" w:color="auto" w:fill="auto"/>
            <w:noWrap/>
            <w:vAlign w:val="bottom"/>
            <w:hideMark/>
          </w:tcPr>
          <w:p w14:paraId="7A2EDCB6" w14:textId="50B5882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2D632FE" w14:textId="27B7441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4106E55"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28D0525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Petition</w:t>
            </w:r>
          </w:p>
        </w:tc>
        <w:tc>
          <w:tcPr>
            <w:tcW w:w="1574" w:type="dxa"/>
            <w:tcBorders>
              <w:top w:val="nil"/>
              <w:left w:val="nil"/>
              <w:bottom w:val="single" w:sz="4" w:space="0" w:color="auto"/>
              <w:right w:val="nil"/>
            </w:tcBorders>
            <w:shd w:val="clear" w:color="auto" w:fill="auto"/>
            <w:noWrap/>
            <w:vAlign w:val="bottom"/>
            <w:hideMark/>
          </w:tcPr>
          <w:p w14:paraId="5AF3F8E5" w14:textId="3FCEB01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885</w:t>
            </w:r>
          </w:p>
        </w:tc>
        <w:tc>
          <w:tcPr>
            <w:tcW w:w="819" w:type="dxa"/>
            <w:tcBorders>
              <w:top w:val="nil"/>
              <w:left w:val="nil"/>
              <w:bottom w:val="single" w:sz="4" w:space="0" w:color="auto"/>
              <w:right w:val="nil"/>
            </w:tcBorders>
            <w:shd w:val="clear" w:color="auto" w:fill="auto"/>
            <w:noWrap/>
            <w:vAlign w:val="bottom"/>
            <w:hideMark/>
          </w:tcPr>
          <w:p w14:paraId="5CA05DDA" w14:textId="61C9FEE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0.35</w:t>
            </w:r>
          </w:p>
        </w:tc>
        <w:tc>
          <w:tcPr>
            <w:tcW w:w="2124" w:type="dxa"/>
            <w:tcBorders>
              <w:top w:val="nil"/>
              <w:left w:val="nil"/>
              <w:bottom w:val="single" w:sz="4" w:space="0" w:color="auto"/>
              <w:right w:val="nil"/>
            </w:tcBorders>
            <w:shd w:val="clear" w:color="auto" w:fill="auto"/>
            <w:noWrap/>
            <w:vAlign w:val="bottom"/>
            <w:hideMark/>
          </w:tcPr>
          <w:p w14:paraId="0F3D6D48" w14:textId="1033E7F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0.476</w:t>
            </w:r>
          </w:p>
        </w:tc>
        <w:tc>
          <w:tcPr>
            <w:tcW w:w="1253" w:type="dxa"/>
            <w:tcBorders>
              <w:top w:val="nil"/>
              <w:left w:val="nil"/>
              <w:bottom w:val="single" w:sz="4" w:space="0" w:color="auto"/>
              <w:right w:val="nil"/>
            </w:tcBorders>
            <w:shd w:val="clear" w:color="auto" w:fill="auto"/>
            <w:noWrap/>
            <w:vAlign w:val="bottom"/>
            <w:hideMark/>
          </w:tcPr>
          <w:p w14:paraId="42962B03" w14:textId="3103D06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15FCF35A" w14:textId="4C83F53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6CD6D316"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256573EB"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Demonstrate</w:t>
            </w:r>
          </w:p>
        </w:tc>
        <w:tc>
          <w:tcPr>
            <w:tcW w:w="1574" w:type="dxa"/>
            <w:tcBorders>
              <w:top w:val="nil"/>
              <w:left w:val="nil"/>
              <w:bottom w:val="single" w:sz="4" w:space="0" w:color="auto"/>
              <w:right w:val="nil"/>
            </w:tcBorders>
            <w:shd w:val="clear" w:color="auto" w:fill="auto"/>
            <w:noWrap/>
            <w:vAlign w:val="bottom"/>
            <w:hideMark/>
          </w:tcPr>
          <w:p w14:paraId="401CCB53" w14:textId="414249E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858</w:t>
            </w:r>
          </w:p>
        </w:tc>
        <w:tc>
          <w:tcPr>
            <w:tcW w:w="819" w:type="dxa"/>
            <w:tcBorders>
              <w:top w:val="nil"/>
              <w:left w:val="nil"/>
              <w:bottom w:val="single" w:sz="4" w:space="0" w:color="auto"/>
              <w:right w:val="nil"/>
            </w:tcBorders>
            <w:shd w:val="clear" w:color="auto" w:fill="auto"/>
            <w:noWrap/>
            <w:vAlign w:val="bottom"/>
            <w:hideMark/>
          </w:tcPr>
          <w:p w14:paraId="2BB0F789" w14:textId="55A2053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0.29</w:t>
            </w:r>
          </w:p>
        </w:tc>
        <w:tc>
          <w:tcPr>
            <w:tcW w:w="2124" w:type="dxa"/>
            <w:tcBorders>
              <w:top w:val="nil"/>
              <w:left w:val="nil"/>
              <w:bottom w:val="single" w:sz="4" w:space="0" w:color="auto"/>
              <w:right w:val="nil"/>
            </w:tcBorders>
            <w:shd w:val="clear" w:color="auto" w:fill="auto"/>
            <w:noWrap/>
            <w:vAlign w:val="bottom"/>
            <w:hideMark/>
          </w:tcPr>
          <w:p w14:paraId="3F150814" w14:textId="3AA1FD1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0.452</w:t>
            </w:r>
          </w:p>
        </w:tc>
        <w:tc>
          <w:tcPr>
            <w:tcW w:w="1253" w:type="dxa"/>
            <w:tcBorders>
              <w:top w:val="nil"/>
              <w:left w:val="nil"/>
              <w:bottom w:val="single" w:sz="4" w:space="0" w:color="auto"/>
              <w:right w:val="nil"/>
            </w:tcBorders>
            <w:shd w:val="clear" w:color="auto" w:fill="auto"/>
            <w:noWrap/>
            <w:vAlign w:val="bottom"/>
            <w:hideMark/>
          </w:tcPr>
          <w:p w14:paraId="24E3C1C8" w14:textId="403D857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08DD951" w14:textId="0B87A72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08CE63CF"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086CEAF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Union</w:t>
            </w:r>
          </w:p>
        </w:tc>
        <w:tc>
          <w:tcPr>
            <w:tcW w:w="1574" w:type="dxa"/>
            <w:tcBorders>
              <w:top w:val="nil"/>
              <w:left w:val="nil"/>
              <w:bottom w:val="single" w:sz="4" w:space="0" w:color="auto"/>
              <w:right w:val="nil"/>
            </w:tcBorders>
            <w:shd w:val="clear" w:color="auto" w:fill="auto"/>
            <w:noWrap/>
            <w:vAlign w:val="bottom"/>
            <w:hideMark/>
          </w:tcPr>
          <w:p w14:paraId="557E6523" w14:textId="11848C7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1538</w:t>
            </w:r>
          </w:p>
        </w:tc>
        <w:tc>
          <w:tcPr>
            <w:tcW w:w="819" w:type="dxa"/>
            <w:tcBorders>
              <w:top w:val="nil"/>
              <w:left w:val="nil"/>
              <w:bottom w:val="single" w:sz="4" w:space="0" w:color="auto"/>
              <w:right w:val="nil"/>
            </w:tcBorders>
            <w:shd w:val="clear" w:color="auto" w:fill="auto"/>
            <w:noWrap/>
            <w:vAlign w:val="bottom"/>
            <w:hideMark/>
          </w:tcPr>
          <w:p w14:paraId="6CFAC907" w14:textId="1551EF8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0.15</w:t>
            </w:r>
          </w:p>
        </w:tc>
        <w:tc>
          <w:tcPr>
            <w:tcW w:w="2124" w:type="dxa"/>
            <w:tcBorders>
              <w:top w:val="nil"/>
              <w:left w:val="nil"/>
              <w:bottom w:val="single" w:sz="4" w:space="0" w:color="auto"/>
              <w:right w:val="nil"/>
            </w:tcBorders>
            <w:shd w:val="clear" w:color="auto" w:fill="auto"/>
            <w:noWrap/>
            <w:vAlign w:val="bottom"/>
            <w:hideMark/>
          </w:tcPr>
          <w:p w14:paraId="6BFEFF29" w14:textId="113CA1C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0.355</w:t>
            </w:r>
          </w:p>
        </w:tc>
        <w:tc>
          <w:tcPr>
            <w:tcW w:w="1253" w:type="dxa"/>
            <w:tcBorders>
              <w:top w:val="nil"/>
              <w:left w:val="nil"/>
              <w:bottom w:val="single" w:sz="4" w:space="0" w:color="auto"/>
              <w:right w:val="nil"/>
            </w:tcBorders>
            <w:shd w:val="clear" w:color="auto" w:fill="auto"/>
            <w:noWrap/>
            <w:vAlign w:val="bottom"/>
            <w:hideMark/>
          </w:tcPr>
          <w:p w14:paraId="308FBE35" w14:textId="31FAA67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1580C9E7" w14:textId="0E45D03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778C0B93"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70D7BB36"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Age</w:t>
            </w:r>
          </w:p>
        </w:tc>
        <w:tc>
          <w:tcPr>
            <w:tcW w:w="1574" w:type="dxa"/>
            <w:tcBorders>
              <w:top w:val="nil"/>
              <w:left w:val="nil"/>
              <w:bottom w:val="single" w:sz="4" w:space="0" w:color="auto"/>
              <w:right w:val="nil"/>
            </w:tcBorders>
            <w:shd w:val="clear" w:color="auto" w:fill="auto"/>
            <w:noWrap/>
            <w:vAlign w:val="bottom"/>
            <w:hideMark/>
          </w:tcPr>
          <w:p w14:paraId="1F35FD9B" w14:textId="641554B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1560</w:t>
            </w:r>
          </w:p>
        </w:tc>
        <w:tc>
          <w:tcPr>
            <w:tcW w:w="819" w:type="dxa"/>
            <w:tcBorders>
              <w:top w:val="nil"/>
              <w:left w:val="nil"/>
              <w:bottom w:val="single" w:sz="4" w:space="0" w:color="auto"/>
              <w:right w:val="nil"/>
            </w:tcBorders>
            <w:shd w:val="clear" w:color="auto" w:fill="auto"/>
            <w:noWrap/>
            <w:vAlign w:val="bottom"/>
            <w:hideMark/>
          </w:tcPr>
          <w:p w14:paraId="754EE7DD" w14:textId="05236B2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39.69</w:t>
            </w:r>
          </w:p>
        </w:tc>
        <w:tc>
          <w:tcPr>
            <w:tcW w:w="2124" w:type="dxa"/>
            <w:tcBorders>
              <w:top w:val="nil"/>
              <w:left w:val="nil"/>
              <w:bottom w:val="single" w:sz="4" w:space="0" w:color="auto"/>
              <w:right w:val="nil"/>
            </w:tcBorders>
            <w:shd w:val="clear" w:color="auto" w:fill="auto"/>
            <w:noWrap/>
            <w:vAlign w:val="bottom"/>
            <w:hideMark/>
          </w:tcPr>
          <w:p w14:paraId="6F221134" w14:textId="5F67A8E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15.715</w:t>
            </w:r>
          </w:p>
        </w:tc>
        <w:tc>
          <w:tcPr>
            <w:tcW w:w="1253" w:type="dxa"/>
            <w:tcBorders>
              <w:top w:val="nil"/>
              <w:left w:val="nil"/>
              <w:bottom w:val="single" w:sz="4" w:space="0" w:color="auto"/>
              <w:right w:val="nil"/>
            </w:tcBorders>
            <w:shd w:val="clear" w:color="auto" w:fill="auto"/>
            <w:noWrap/>
            <w:vAlign w:val="bottom"/>
            <w:hideMark/>
          </w:tcPr>
          <w:p w14:paraId="08FAE4EA" w14:textId="4ADF70C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18</w:t>
            </w:r>
          </w:p>
        </w:tc>
        <w:tc>
          <w:tcPr>
            <w:tcW w:w="1295" w:type="dxa"/>
            <w:tcBorders>
              <w:top w:val="nil"/>
              <w:left w:val="nil"/>
              <w:bottom w:val="single" w:sz="4" w:space="0" w:color="auto"/>
              <w:right w:val="nil"/>
            </w:tcBorders>
            <w:shd w:val="clear" w:color="auto" w:fill="auto"/>
            <w:noWrap/>
            <w:vAlign w:val="bottom"/>
            <w:hideMark/>
          </w:tcPr>
          <w:p w14:paraId="1C2CA393" w14:textId="32CB691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87</w:t>
            </w:r>
          </w:p>
        </w:tc>
      </w:tr>
      <w:tr w:rsidR="00F105D6" w:rsidRPr="007F1D26" w14:paraId="2BF66765"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52A50A0D"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Male</w:t>
            </w:r>
          </w:p>
        </w:tc>
        <w:tc>
          <w:tcPr>
            <w:tcW w:w="1574" w:type="dxa"/>
            <w:tcBorders>
              <w:top w:val="nil"/>
              <w:left w:val="nil"/>
              <w:bottom w:val="single" w:sz="4" w:space="0" w:color="auto"/>
              <w:right w:val="nil"/>
            </w:tcBorders>
            <w:shd w:val="clear" w:color="auto" w:fill="auto"/>
            <w:noWrap/>
            <w:vAlign w:val="bottom"/>
            <w:hideMark/>
          </w:tcPr>
          <w:p w14:paraId="207F741C" w14:textId="4D214B7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1560</w:t>
            </w:r>
          </w:p>
        </w:tc>
        <w:tc>
          <w:tcPr>
            <w:tcW w:w="819" w:type="dxa"/>
            <w:tcBorders>
              <w:top w:val="nil"/>
              <w:left w:val="nil"/>
              <w:bottom w:val="single" w:sz="4" w:space="0" w:color="auto"/>
              <w:right w:val="nil"/>
            </w:tcBorders>
            <w:shd w:val="clear" w:color="auto" w:fill="auto"/>
            <w:noWrap/>
            <w:vAlign w:val="bottom"/>
            <w:hideMark/>
          </w:tcPr>
          <w:p w14:paraId="5496126A" w14:textId="289BA57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0.49</w:t>
            </w:r>
          </w:p>
        </w:tc>
        <w:tc>
          <w:tcPr>
            <w:tcW w:w="2124" w:type="dxa"/>
            <w:tcBorders>
              <w:top w:val="nil"/>
              <w:left w:val="nil"/>
              <w:bottom w:val="single" w:sz="4" w:space="0" w:color="auto"/>
              <w:right w:val="nil"/>
            </w:tcBorders>
            <w:shd w:val="clear" w:color="auto" w:fill="auto"/>
            <w:noWrap/>
            <w:vAlign w:val="bottom"/>
            <w:hideMark/>
          </w:tcPr>
          <w:p w14:paraId="1C4D47D9" w14:textId="088E3B2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0.500</w:t>
            </w:r>
          </w:p>
        </w:tc>
        <w:tc>
          <w:tcPr>
            <w:tcW w:w="1253" w:type="dxa"/>
            <w:tcBorders>
              <w:top w:val="nil"/>
              <w:left w:val="nil"/>
              <w:bottom w:val="single" w:sz="4" w:space="0" w:color="auto"/>
              <w:right w:val="nil"/>
            </w:tcBorders>
            <w:shd w:val="clear" w:color="auto" w:fill="auto"/>
            <w:noWrap/>
            <w:vAlign w:val="bottom"/>
            <w:hideMark/>
          </w:tcPr>
          <w:p w14:paraId="5BCA136A" w14:textId="5927E1D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257C390" w14:textId="59B6B0D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5F69477"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26E95FBD"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Class</w:t>
            </w:r>
          </w:p>
        </w:tc>
        <w:tc>
          <w:tcPr>
            <w:tcW w:w="1574" w:type="dxa"/>
            <w:tcBorders>
              <w:top w:val="nil"/>
              <w:left w:val="nil"/>
              <w:bottom w:val="single" w:sz="4" w:space="0" w:color="auto"/>
              <w:right w:val="nil"/>
            </w:tcBorders>
            <w:shd w:val="clear" w:color="auto" w:fill="auto"/>
            <w:noWrap/>
            <w:vAlign w:val="bottom"/>
            <w:hideMark/>
          </w:tcPr>
          <w:p w14:paraId="620AAB87" w14:textId="645853F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819" w:type="dxa"/>
            <w:tcBorders>
              <w:top w:val="nil"/>
              <w:left w:val="nil"/>
              <w:bottom w:val="single" w:sz="4" w:space="0" w:color="auto"/>
              <w:right w:val="nil"/>
            </w:tcBorders>
            <w:shd w:val="clear" w:color="auto" w:fill="auto"/>
            <w:noWrap/>
            <w:vAlign w:val="bottom"/>
            <w:hideMark/>
          </w:tcPr>
          <w:p w14:paraId="4E633A07" w14:textId="021596A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2124" w:type="dxa"/>
            <w:tcBorders>
              <w:top w:val="nil"/>
              <w:left w:val="nil"/>
              <w:bottom w:val="single" w:sz="4" w:space="0" w:color="auto"/>
              <w:right w:val="nil"/>
            </w:tcBorders>
            <w:shd w:val="clear" w:color="auto" w:fill="auto"/>
            <w:noWrap/>
            <w:vAlign w:val="bottom"/>
            <w:hideMark/>
          </w:tcPr>
          <w:p w14:paraId="4FB5EC2B" w14:textId="1AC9A2B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1253" w:type="dxa"/>
            <w:tcBorders>
              <w:top w:val="nil"/>
              <w:left w:val="nil"/>
              <w:bottom w:val="single" w:sz="4" w:space="0" w:color="auto"/>
              <w:right w:val="nil"/>
            </w:tcBorders>
            <w:shd w:val="clear" w:color="auto" w:fill="auto"/>
            <w:noWrap/>
            <w:vAlign w:val="bottom"/>
            <w:hideMark/>
          </w:tcPr>
          <w:p w14:paraId="11320E5B" w14:textId="3BB45A2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1295" w:type="dxa"/>
            <w:tcBorders>
              <w:top w:val="nil"/>
              <w:left w:val="nil"/>
              <w:bottom w:val="single" w:sz="4" w:space="0" w:color="auto"/>
              <w:right w:val="nil"/>
            </w:tcBorders>
            <w:shd w:val="clear" w:color="auto" w:fill="auto"/>
            <w:noWrap/>
            <w:vAlign w:val="bottom"/>
            <w:hideMark/>
          </w:tcPr>
          <w:p w14:paraId="485D7FA4" w14:textId="62D2239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r>
      <w:tr w:rsidR="00F105D6" w:rsidRPr="007F1D26" w14:paraId="5B898508" w14:textId="77777777" w:rsidTr="007F1D26">
        <w:trPr>
          <w:trHeight w:val="246"/>
        </w:trPr>
        <w:tc>
          <w:tcPr>
            <w:tcW w:w="1598" w:type="dxa"/>
            <w:tcBorders>
              <w:top w:val="nil"/>
              <w:left w:val="nil"/>
              <w:bottom w:val="single" w:sz="4" w:space="0" w:color="auto"/>
              <w:right w:val="nil"/>
            </w:tcBorders>
            <w:shd w:val="clear" w:color="auto" w:fill="auto"/>
            <w:noWrap/>
            <w:vAlign w:val="center"/>
            <w:hideMark/>
          </w:tcPr>
          <w:p w14:paraId="1FAA6390"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Education</w:t>
            </w:r>
          </w:p>
        </w:tc>
        <w:tc>
          <w:tcPr>
            <w:tcW w:w="1574" w:type="dxa"/>
            <w:tcBorders>
              <w:top w:val="nil"/>
              <w:left w:val="nil"/>
              <w:bottom w:val="single" w:sz="4" w:space="0" w:color="auto"/>
              <w:right w:val="nil"/>
            </w:tcBorders>
            <w:shd w:val="clear" w:color="auto" w:fill="auto"/>
            <w:noWrap/>
            <w:vAlign w:val="bottom"/>
            <w:hideMark/>
          </w:tcPr>
          <w:p w14:paraId="66BA45FB" w14:textId="201014A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1557</w:t>
            </w:r>
          </w:p>
        </w:tc>
        <w:tc>
          <w:tcPr>
            <w:tcW w:w="819" w:type="dxa"/>
            <w:tcBorders>
              <w:top w:val="nil"/>
              <w:left w:val="nil"/>
              <w:bottom w:val="single" w:sz="4" w:space="0" w:color="auto"/>
              <w:right w:val="nil"/>
            </w:tcBorders>
            <w:shd w:val="clear" w:color="auto" w:fill="auto"/>
            <w:noWrap/>
            <w:vAlign w:val="bottom"/>
            <w:hideMark/>
          </w:tcPr>
          <w:p w14:paraId="131B90A4" w14:textId="2A5C404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1.81</w:t>
            </w:r>
          </w:p>
        </w:tc>
        <w:tc>
          <w:tcPr>
            <w:tcW w:w="2124" w:type="dxa"/>
            <w:tcBorders>
              <w:top w:val="nil"/>
              <w:left w:val="nil"/>
              <w:bottom w:val="single" w:sz="4" w:space="0" w:color="auto"/>
              <w:right w:val="nil"/>
            </w:tcBorders>
            <w:shd w:val="clear" w:color="auto" w:fill="auto"/>
            <w:noWrap/>
            <w:vAlign w:val="bottom"/>
            <w:hideMark/>
          </w:tcPr>
          <w:p w14:paraId="2388B0FB" w14:textId="2D9F28C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0.773</w:t>
            </w:r>
          </w:p>
        </w:tc>
        <w:tc>
          <w:tcPr>
            <w:tcW w:w="1253" w:type="dxa"/>
            <w:tcBorders>
              <w:top w:val="nil"/>
              <w:left w:val="nil"/>
              <w:bottom w:val="single" w:sz="4" w:space="0" w:color="auto"/>
              <w:right w:val="nil"/>
            </w:tcBorders>
            <w:shd w:val="clear" w:color="auto" w:fill="auto"/>
            <w:noWrap/>
            <w:vAlign w:val="bottom"/>
            <w:hideMark/>
          </w:tcPr>
          <w:p w14:paraId="4DFA5903" w14:textId="16BC1E6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18359B0A" w14:textId="631BCE7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3</w:t>
            </w:r>
          </w:p>
        </w:tc>
      </w:tr>
    </w:tbl>
    <w:p w14:paraId="36498A33" w14:textId="77777777" w:rsidR="00B71836" w:rsidRDefault="00B71836" w:rsidP="00165C95">
      <w:pPr>
        <w:spacing w:line="480" w:lineRule="auto"/>
        <w:rPr>
          <w:b/>
        </w:rPr>
      </w:pPr>
    </w:p>
    <w:p w14:paraId="49D49D85" w14:textId="77777777" w:rsidR="0094674C" w:rsidRDefault="0094674C" w:rsidP="00165C95">
      <w:pPr>
        <w:spacing w:line="480" w:lineRule="auto"/>
        <w:rPr>
          <w:b/>
        </w:rPr>
      </w:pPr>
    </w:p>
    <w:p w14:paraId="30EAC749" w14:textId="46CB2956" w:rsidR="007F1D26" w:rsidRDefault="007F1D26" w:rsidP="00165C95">
      <w:pPr>
        <w:spacing w:line="480" w:lineRule="auto"/>
        <w:rPr>
          <w:b/>
        </w:rPr>
      </w:pPr>
      <w:r>
        <w:rPr>
          <w:b/>
        </w:rPr>
        <w:t>Appendix B. Descriptive Statistics (Continued)</w:t>
      </w:r>
    </w:p>
    <w:tbl>
      <w:tblPr>
        <w:tblW w:w="8663" w:type="dxa"/>
        <w:tblInd w:w="93" w:type="dxa"/>
        <w:tblLook w:val="04A0" w:firstRow="1" w:lastRow="0" w:firstColumn="1" w:lastColumn="0" w:noHBand="0" w:noVBand="1"/>
      </w:tblPr>
      <w:tblGrid>
        <w:gridCol w:w="1598"/>
        <w:gridCol w:w="1574"/>
        <w:gridCol w:w="819"/>
        <w:gridCol w:w="2124"/>
        <w:gridCol w:w="1253"/>
        <w:gridCol w:w="1295"/>
      </w:tblGrid>
      <w:tr w:rsidR="007F1D26" w:rsidRPr="007F1D26" w14:paraId="1CB66704" w14:textId="77777777" w:rsidTr="007F1D26">
        <w:trPr>
          <w:trHeight w:val="236"/>
        </w:trPr>
        <w:tc>
          <w:tcPr>
            <w:tcW w:w="1598" w:type="dxa"/>
            <w:tcBorders>
              <w:top w:val="nil"/>
              <w:left w:val="nil"/>
              <w:bottom w:val="single" w:sz="4" w:space="0" w:color="auto"/>
              <w:right w:val="nil"/>
            </w:tcBorders>
            <w:shd w:val="clear" w:color="auto" w:fill="auto"/>
            <w:noWrap/>
            <w:vAlign w:val="bottom"/>
            <w:hideMark/>
          </w:tcPr>
          <w:p w14:paraId="712ED593" w14:textId="77777777" w:rsidR="007F1D26" w:rsidRPr="007F1D26" w:rsidRDefault="007F1D26" w:rsidP="007F1D26">
            <w:pPr>
              <w:rPr>
                <w:rFonts w:eastAsia="Times New Roman" w:cs="Times New Roman"/>
                <w:b/>
                <w:bCs/>
                <w:color w:val="000000"/>
                <w:sz w:val="22"/>
                <w:szCs w:val="22"/>
              </w:rPr>
            </w:pPr>
            <w:r w:rsidRPr="007F1D26">
              <w:rPr>
                <w:rFonts w:eastAsia="Times New Roman" w:cs="Times New Roman"/>
                <w:b/>
                <w:bCs/>
                <w:color w:val="000000"/>
                <w:sz w:val="22"/>
                <w:szCs w:val="22"/>
              </w:rPr>
              <w:t>Great Britain</w:t>
            </w:r>
          </w:p>
        </w:tc>
        <w:tc>
          <w:tcPr>
            <w:tcW w:w="1574" w:type="dxa"/>
            <w:tcBorders>
              <w:top w:val="nil"/>
              <w:left w:val="nil"/>
              <w:bottom w:val="single" w:sz="4" w:space="0" w:color="auto"/>
              <w:right w:val="nil"/>
            </w:tcBorders>
            <w:shd w:val="clear" w:color="auto" w:fill="auto"/>
            <w:noWrap/>
            <w:vAlign w:val="bottom"/>
            <w:hideMark/>
          </w:tcPr>
          <w:p w14:paraId="2CC457AC"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819" w:type="dxa"/>
            <w:tcBorders>
              <w:top w:val="nil"/>
              <w:left w:val="nil"/>
              <w:bottom w:val="single" w:sz="4" w:space="0" w:color="auto"/>
              <w:right w:val="nil"/>
            </w:tcBorders>
            <w:shd w:val="clear" w:color="auto" w:fill="auto"/>
            <w:noWrap/>
            <w:vAlign w:val="bottom"/>
            <w:hideMark/>
          </w:tcPr>
          <w:p w14:paraId="03643149"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2124" w:type="dxa"/>
            <w:tcBorders>
              <w:top w:val="nil"/>
              <w:left w:val="nil"/>
              <w:bottom w:val="single" w:sz="4" w:space="0" w:color="auto"/>
              <w:right w:val="nil"/>
            </w:tcBorders>
            <w:shd w:val="clear" w:color="auto" w:fill="auto"/>
            <w:noWrap/>
            <w:vAlign w:val="bottom"/>
            <w:hideMark/>
          </w:tcPr>
          <w:p w14:paraId="35C38228"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53" w:type="dxa"/>
            <w:tcBorders>
              <w:top w:val="nil"/>
              <w:left w:val="nil"/>
              <w:bottom w:val="single" w:sz="4" w:space="0" w:color="auto"/>
              <w:right w:val="nil"/>
            </w:tcBorders>
            <w:shd w:val="clear" w:color="auto" w:fill="auto"/>
            <w:noWrap/>
            <w:vAlign w:val="bottom"/>
            <w:hideMark/>
          </w:tcPr>
          <w:p w14:paraId="2864FAB2"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95" w:type="dxa"/>
            <w:tcBorders>
              <w:top w:val="nil"/>
              <w:left w:val="nil"/>
              <w:bottom w:val="single" w:sz="4" w:space="0" w:color="auto"/>
              <w:right w:val="nil"/>
            </w:tcBorders>
            <w:shd w:val="clear" w:color="auto" w:fill="auto"/>
            <w:noWrap/>
            <w:vAlign w:val="bottom"/>
            <w:hideMark/>
          </w:tcPr>
          <w:p w14:paraId="44F2410D"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r>
      <w:tr w:rsidR="007F1D26" w:rsidRPr="007F1D26" w14:paraId="65FDEF3D" w14:textId="77777777" w:rsidTr="007F1D26">
        <w:trPr>
          <w:trHeight w:val="236"/>
        </w:trPr>
        <w:tc>
          <w:tcPr>
            <w:tcW w:w="1598" w:type="dxa"/>
            <w:tcBorders>
              <w:top w:val="nil"/>
              <w:left w:val="nil"/>
              <w:bottom w:val="single" w:sz="4" w:space="0" w:color="auto"/>
              <w:right w:val="nil"/>
            </w:tcBorders>
            <w:shd w:val="clear" w:color="auto" w:fill="auto"/>
            <w:noWrap/>
            <w:vAlign w:val="bottom"/>
            <w:hideMark/>
          </w:tcPr>
          <w:p w14:paraId="1C9ACF62"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Variable</w:t>
            </w:r>
          </w:p>
        </w:tc>
        <w:tc>
          <w:tcPr>
            <w:tcW w:w="1574" w:type="dxa"/>
            <w:tcBorders>
              <w:top w:val="nil"/>
              <w:left w:val="nil"/>
              <w:bottom w:val="single" w:sz="4" w:space="0" w:color="auto"/>
              <w:right w:val="nil"/>
            </w:tcBorders>
            <w:shd w:val="clear" w:color="auto" w:fill="auto"/>
            <w:noWrap/>
            <w:vAlign w:val="bottom"/>
            <w:hideMark/>
          </w:tcPr>
          <w:p w14:paraId="7A12AEA7"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Observations</w:t>
            </w:r>
          </w:p>
        </w:tc>
        <w:tc>
          <w:tcPr>
            <w:tcW w:w="819" w:type="dxa"/>
            <w:tcBorders>
              <w:top w:val="nil"/>
              <w:left w:val="nil"/>
              <w:bottom w:val="single" w:sz="4" w:space="0" w:color="auto"/>
              <w:right w:val="nil"/>
            </w:tcBorders>
            <w:shd w:val="clear" w:color="auto" w:fill="auto"/>
            <w:noWrap/>
            <w:vAlign w:val="bottom"/>
            <w:hideMark/>
          </w:tcPr>
          <w:p w14:paraId="39C32485"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Mean</w:t>
            </w:r>
          </w:p>
        </w:tc>
        <w:tc>
          <w:tcPr>
            <w:tcW w:w="2124" w:type="dxa"/>
            <w:tcBorders>
              <w:top w:val="nil"/>
              <w:left w:val="nil"/>
              <w:bottom w:val="single" w:sz="4" w:space="0" w:color="auto"/>
              <w:right w:val="nil"/>
            </w:tcBorders>
            <w:shd w:val="clear" w:color="auto" w:fill="auto"/>
            <w:noWrap/>
            <w:vAlign w:val="bottom"/>
            <w:hideMark/>
          </w:tcPr>
          <w:p w14:paraId="0E5CD2D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Standard Deviation</w:t>
            </w:r>
          </w:p>
        </w:tc>
        <w:tc>
          <w:tcPr>
            <w:tcW w:w="1253" w:type="dxa"/>
            <w:tcBorders>
              <w:top w:val="nil"/>
              <w:left w:val="nil"/>
              <w:bottom w:val="single" w:sz="4" w:space="0" w:color="auto"/>
              <w:right w:val="nil"/>
            </w:tcBorders>
            <w:shd w:val="clear" w:color="auto" w:fill="auto"/>
            <w:noWrap/>
            <w:vAlign w:val="bottom"/>
            <w:hideMark/>
          </w:tcPr>
          <w:p w14:paraId="1A124C3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Minimum</w:t>
            </w:r>
          </w:p>
        </w:tc>
        <w:tc>
          <w:tcPr>
            <w:tcW w:w="1295" w:type="dxa"/>
            <w:tcBorders>
              <w:top w:val="nil"/>
              <w:left w:val="nil"/>
              <w:bottom w:val="single" w:sz="4" w:space="0" w:color="auto"/>
              <w:right w:val="nil"/>
            </w:tcBorders>
            <w:shd w:val="clear" w:color="auto" w:fill="auto"/>
            <w:noWrap/>
            <w:vAlign w:val="bottom"/>
            <w:hideMark/>
          </w:tcPr>
          <w:p w14:paraId="4B03A5D6"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Maximum</w:t>
            </w:r>
          </w:p>
        </w:tc>
      </w:tr>
      <w:tr w:rsidR="00F105D6" w:rsidRPr="007F1D26" w14:paraId="3894727B"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59CFD19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Vote</w:t>
            </w:r>
          </w:p>
        </w:tc>
        <w:tc>
          <w:tcPr>
            <w:tcW w:w="1574" w:type="dxa"/>
            <w:tcBorders>
              <w:top w:val="nil"/>
              <w:left w:val="nil"/>
              <w:bottom w:val="single" w:sz="4" w:space="0" w:color="auto"/>
              <w:right w:val="nil"/>
            </w:tcBorders>
            <w:shd w:val="clear" w:color="auto" w:fill="auto"/>
            <w:noWrap/>
            <w:vAlign w:val="bottom"/>
            <w:hideMark/>
          </w:tcPr>
          <w:p w14:paraId="14A8BDA4" w14:textId="0153BF8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1011</w:t>
            </w:r>
          </w:p>
        </w:tc>
        <w:tc>
          <w:tcPr>
            <w:tcW w:w="819" w:type="dxa"/>
            <w:tcBorders>
              <w:top w:val="nil"/>
              <w:left w:val="nil"/>
              <w:bottom w:val="single" w:sz="4" w:space="0" w:color="auto"/>
              <w:right w:val="nil"/>
            </w:tcBorders>
            <w:shd w:val="clear" w:color="auto" w:fill="auto"/>
            <w:noWrap/>
            <w:vAlign w:val="bottom"/>
            <w:hideMark/>
          </w:tcPr>
          <w:p w14:paraId="287FF500" w14:textId="5A0432D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0.70</w:t>
            </w:r>
          </w:p>
        </w:tc>
        <w:tc>
          <w:tcPr>
            <w:tcW w:w="2124" w:type="dxa"/>
            <w:tcBorders>
              <w:top w:val="nil"/>
              <w:left w:val="nil"/>
              <w:bottom w:val="single" w:sz="4" w:space="0" w:color="auto"/>
              <w:right w:val="nil"/>
            </w:tcBorders>
            <w:shd w:val="clear" w:color="auto" w:fill="auto"/>
            <w:noWrap/>
            <w:vAlign w:val="bottom"/>
            <w:hideMark/>
          </w:tcPr>
          <w:p w14:paraId="4FE6D239" w14:textId="405DDA4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0.460</w:t>
            </w:r>
          </w:p>
        </w:tc>
        <w:tc>
          <w:tcPr>
            <w:tcW w:w="1253" w:type="dxa"/>
            <w:tcBorders>
              <w:top w:val="nil"/>
              <w:left w:val="nil"/>
              <w:bottom w:val="single" w:sz="4" w:space="0" w:color="auto"/>
              <w:right w:val="nil"/>
            </w:tcBorders>
            <w:shd w:val="clear" w:color="auto" w:fill="auto"/>
            <w:noWrap/>
            <w:vAlign w:val="bottom"/>
            <w:hideMark/>
          </w:tcPr>
          <w:p w14:paraId="651BAAA6" w14:textId="59535E8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16E8941" w14:textId="171860E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43B8E678"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31F8B9DE"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Political Party</w:t>
            </w:r>
          </w:p>
        </w:tc>
        <w:tc>
          <w:tcPr>
            <w:tcW w:w="1574" w:type="dxa"/>
            <w:tcBorders>
              <w:top w:val="nil"/>
              <w:left w:val="nil"/>
              <w:bottom w:val="single" w:sz="4" w:space="0" w:color="auto"/>
              <w:right w:val="nil"/>
            </w:tcBorders>
            <w:shd w:val="clear" w:color="auto" w:fill="auto"/>
            <w:noWrap/>
            <w:vAlign w:val="bottom"/>
            <w:hideMark/>
          </w:tcPr>
          <w:p w14:paraId="2DFF43AE" w14:textId="22892F9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1024</w:t>
            </w:r>
          </w:p>
        </w:tc>
        <w:tc>
          <w:tcPr>
            <w:tcW w:w="819" w:type="dxa"/>
            <w:tcBorders>
              <w:top w:val="nil"/>
              <w:left w:val="nil"/>
              <w:bottom w:val="single" w:sz="4" w:space="0" w:color="auto"/>
              <w:right w:val="nil"/>
            </w:tcBorders>
            <w:shd w:val="clear" w:color="auto" w:fill="auto"/>
            <w:noWrap/>
            <w:vAlign w:val="bottom"/>
            <w:hideMark/>
          </w:tcPr>
          <w:p w14:paraId="34D42F5F" w14:textId="553EDC5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0.12</w:t>
            </w:r>
          </w:p>
        </w:tc>
        <w:tc>
          <w:tcPr>
            <w:tcW w:w="2124" w:type="dxa"/>
            <w:tcBorders>
              <w:top w:val="nil"/>
              <w:left w:val="nil"/>
              <w:bottom w:val="single" w:sz="4" w:space="0" w:color="auto"/>
              <w:right w:val="nil"/>
            </w:tcBorders>
            <w:shd w:val="clear" w:color="auto" w:fill="auto"/>
            <w:noWrap/>
            <w:vAlign w:val="bottom"/>
            <w:hideMark/>
          </w:tcPr>
          <w:p w14:paraId="4B2A1C17" w14:textId="43B3B47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0.322</w:t>
            </w:r>
          </w:p>
        </w:tc>
        <w:tc>
          <w:tcPr>
            <w:tcW w:w="1253" w:type="dxa"/>
            <w:tcBorders>
              <w:top w:val="nil"/>
              <w:left w:val="nil"/>
              <w:bottom w:val="single" w:sz="4" w:space="0" w:color="auto"/>
              <w:right w:val="nil"/>
            </w:tcBorders>
            <w:shd w:val="clear" w:color="auto" w:fill="auto"/>
            <w:noWrap/>
            <w:vAlign w:val="bottom"/>
            <w:hideMark/>
          </w:tcPr>
          <w:p w14:paraId="29846A42" w14:textId="285B6F7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7ED3FE4" w14:textId="013D68A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7F1E24A9"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276E5EDD"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Environment</w:t>
            </w:r>
          </w:p>
        </w:tc>
        <w:tc>
          <w:tcPr>
            <w:tcW w:w="1574" w:type="dxa"/>
            <w:tcBorders>
              <w:top w:val="nil"/>
              <w:left w:val="nil"/>
              <w:bottom w:val="single" w:sz="4" w:space="0" w:color="auto"/>
              <w:right w:val="nil"/>
            </w:tcBorders>
            <w:shd w:val="clear" w:color="auto" w:fill="auto"/>
            <w:noWrap/>
            <w:vAlign w:val="bottom"/>
            <w:hideMark/>
          </w:tcPr>
          <w:p w14:paraId="503A12E2" w14:textId="5CEA937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1027</w:t>
            </w:r>
          </w:p>
        </w:tc>
        <w:tc>
          <w:tcPr>
            <w:tcW w:w="819" w:type="dxa"/>
            <w:tcBorders>
              <w:top w:val="nil"/>
              <w:left w:val="nil"/>
              <w:bottom w:val="single" w:sz="4" w:space="0" w:color="auto"/>
              <w:right w:val="nil"/>
            </w:tcBorders>
            <w:shd w:val="clear" w:color="auto" w:fill="auto"/>
            <w:noWrap/>
            <w:vAlign w:val="bottom"/>
            <w:hideMark/>
          </w:tcPr>
          <w:p w14:paraId="5EF356B2" w14:textId="36629A8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0.17</w:t>
            </w:r>
          </w:p>
        </w:tc>
        <w:tc>
          <w:tcPr>
            <w:tcW w:w="2124" w:type="dxa"/>
            <w:tcBorders>
              <w:top w:val="nil"/>
              <w:left w:val="nil"/>
              <w:bottom w:val="single" w:sz="4" w:space="0" w:color="auto"/>
              <w:right w:val="nil"/>
            </w:tcBorders>
            <w:shd w:val="clear" w:color="auto" w:fill="auto"/>
            <w:noWrap/>
            <w:vAlign w:val="bottom"/>
            <w:hideMark/>
          </w:tcPr>
          <w:p w14:paraId="3851C866" w14:textId="59F3A42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0.372</w:t>
            </w:r>
          </w:p>
        </w:tc>
        <w:tc>
          <w:tcPr>
            <w:tcW w:w="1253" w:type="dxa"/>
            <w:tcBorders>
              <w:top w:val="nil"/>
              <w:left w:val="nil"/>
              <w:bottom w:val="single" w:sz="4" w:space="0" w:color="auto"/>
              <w:right w:val="nil"/>
            </w:tcBorders>
            <w:shd w:val="clear" w:color="auto" w:fill="auto"/>
            <w:noWrap/>
            <w:vAlign w:val="bottom"/>
            <w:hideMark/>
          </w:tcPr>
          <w:p w14:paraId="3481D3D0" w14:textId="3433955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3A79578" w14:textId="1BA9756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46617DD"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42716234"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Professional</w:t>
            </w:r>
          </w:p>
        </w:tc>
        <w:tc>
          <w:tcPr>
            <w:tcW w:w="1574" w:type="dxa"/>
            <w:tcBorders>
              <w:top w:val="nil"/>
              <w:left w:val="nil"/>
              <w:bottom w:val="single" w:sz="4" w:space="0" w:color="auto"/>
              <w:right w:val="nil"/>
            </w:tcBorders>
            <w:shd w:val="clear" w:color="auto" w:fill="auto"/>
            <w:noWrap/>
            <w:vAlign w:val="bottom"/>
            <w:hideMark/>
          </w:tcPr>
          <w:p w14:paraId="12D133A5" w14:textId="46D1C9F1"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1018</w:t>
            </w:r>
          </w:p>
        </w:tc>
        <w:tc>
          <w:tcPr>
            <w:tcW w:w="819" w:type="dxa"/>
            <w:tcBorders>
              <w:top w:val="nil"/>
              <w:left w:val="nil"/>
              <w:bottom w:val="single" w:sz="4" w:space="0" w:color="auto"/>
              <w:right w:val="nil"/>
            </w:tcBorders>
            <w:shd w:val="clear" w:color="auto" w:fill="auto"/>
            <w:noWrap/>
            <w:vAlign w:val="bottom"/>
            <w:hideMark/>
          </w:tcPr>
          <w:p w14:paraId="7EB6F0BE" w14:textId="3160F46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0.23</w:t>
            </w:r>
          </w:p>
        </w:tc>
        <w:tc>
          <w:tcPr>
            <w:tcW w:w="2124" w:type="dxa"/>
            <w:tcBorders>
              <w:top w:val="nil"/>
              <w:left w:val="nil"/>
              <w:bottom w:val="single" w:sz="4" w:space="0" w:color="auto"/>
              <w:right w:val="nil"/>
            </w:tcBorders>
            <w:shd w:val="clear" w:color="auto" w:fill="auto"/>
            <w:noWrap/>
            <w:vAlign w:val="bottom"/>
            <w:hideMark/>
          </w:tcPr>
          <w:p w14:paraId="4B3EA4E1" w14:textId="6F2E1FE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0.424</w:t>
            </w:r>
          </w:p>
        </w:tc>
        <w:tc>
          <w:tcPr>
            <w:tcW w:w="1253" w:type="dxa"/>
            <w:tcBorders>
              <w:top w:val="nil"/>
              <w:left w:val="nil"/>
              <w:bottom w:val="single" w:sz="4" w:space="0" w:color="auto"/>
              <w:right w:val="nil"/>
            </w:tcBorders>
            <w:shd w:val="clear" w:color="auto" w:fill="auto"/>
            <w:noWrap/>
            <w:vAlign w:val="bottom"/>
            <w:hideMark/>
          </w:tcPr>
          <w:p w14:paraId="3D482F52" w14:textId="29441CE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154C1FA1" w14:textId="0901816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6D433B1D"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7BAE51D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Charitable</w:t>
            </w:r>
          </w:p>
        </w:tc>
        <w:tc>
          <w:tcPr>
            <w:tcW w:w="1574" w:type="dxa"/>
            <w:tcBorders>
              <w:top w:val="nil"/>
              <w:left w:val="nil"/>
              <w:bottom w:val="single" w:sz="4" w:space="0" w:color="auto"/>
              <w:right w:val="nil"/>
            </w:tcBorders>
            <w:shd w:val="clear" w:color="auto" w:fill="auto"/>
            <w:noWrap/>
            <w:vAlign w:val="bottom"/>
            <w:hideMark/>
          </w:tcPr>
          <w:p w14:paraId="6986E67E" w14:textId="1872B78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1030</w:t>
            </w:r>
          </w:p>
        </w:tc>
        <w:tc>
          <w:tcPr>
            <w:tcW w:w="819" w:type="dxa"/>
            <w:tcBorders>
              <w:top w:val="nil"/>
              <w:left w:val="nil"/>
              <w:bottom w:val="single" w:sz="4" w:space="0" w:color="auto"/>
              <w:right w:val="nil"/>
            </w:tcBorders>
            <w:shd w:val="clear" w:color="auto" w:fill="auto"/>
            <w:noWrap/>
            <w:vAlign w:val="bottom"/>
            <w:hideMark/>
          </w:tcPr>
          <w:p w14:paraId="774568EE" w14:textId="6A24600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0.31</w:t>
            </w:r>
          </w:p>
        </w:tc>
        <w:tc>
          <w:tcPr>
            <w:tcW w:w="2124" w:type="dxa"/>
            <w:tcBorders>
              <w:top w:val="nil"/>
              <w:left w:val="nil"/>
              <w:bottom w:val="single" w:sz="4" w:space="0" w:color="auto"/>
              <w:right w:val="nil"/>
            </w:tcBorders>
            <w:shd w:val="clear" w:color="auto" w:fill="auto"/>
            <w:noWrap/>
            <w:vAlign w:val="bottom"/>
            <w:hideMark/>
          </w:tcPr>
          <w:p w14:paraId="3CD767A6" w14:textId="5860F73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0.464</w:t>
            </w:r>
          </w:p>
        </w:tc>
        <w:tc>
          <w:tcPr>
            <w:tcW w:w="1253" w:type="dxa"/>
            <w:tcBorders>
              <w:top w:val="nil"/>
              <w:left w:val="nil"/>
              <w:bottom w:val="single" w:sz="4" w:space="0" w:color="auto"/>
              <w:right w:val="nil"/>
            </w:tcBorders>
            <w:shd w:val="clear" w:color="auto" w:fill="auto"/>
            <w:noWrap/>
            <w:vAlign w:val="bottom"/>
            <w:hideMark/>
          </w:tcPr>
          <w:p w14:paraId="2EB02871" w14:textId="4489059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370C486C" w14:textId="7A9B910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71E53523"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473FA63F"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Other Group</w:t>
            </w:r>
          </w:p>
        </w:tc>
        <w:tc>
          <w:tcPr>
            <w:tcW w:w="1574" w:type="dxa"/>
            <w:tcBorders>
              <w:top w:val="nil"/>
              <w:left w:val="nil"/>
              <w:bottom w:val="single" w:sz="4" w:space="0" w:color="auto"/>
              <w:right w:val="nil"/>
            </w:tcBorders>
            <w:shd w:val="clear" w:color="auto" w:fill="auto"/>
            <w:noWrap/>
            <w:vAlign w:val="bottom"/>
            <w:hideMark/>
          </w:tcPr>
          <w:p w14:paraId="6FD98923" w14:textId="3DBFB23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1041</w:t>
            </w:r>
          </w:p>
        </w:tc>
        <w:tc>
          <w:tcPr>
            <w:tcW w:w="819" w:type="dxa"/>
            <w:tcBorders>
              <w:top w:val="nil"/>
              <w:left w:val="nil"/>
              <w:bottom w:val="single" w:sz="4" w:space="0" w:color="auto"/>
              <w:right w:val="nil"/>
            </w:tcBorders>
            <w:shd w:val="clear" w:color="auto" w:fill="auto"/>
            <w:noWrap/>
            <w:vAlign w:val="bottom"/>
            <w:hideMark/>
          </w:tcPr>
          <w:p w14:paraId="076F0425" w14:textId="76B3260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0.01</w:t>
            </w:r>
          </w:p>
        </w:tc>
        <w:tc>
          <w:tcPr>
            <w:tcW w:w="2124" w:type="dxa"/>
            <w:tcBorders>
              <w:top w:val="nil"/>
              <w:left w:val="nil"/>
              <w:bottom w:val="single" w:sz="4" w:space="0" w:color="auto"/>
              <w:right w:val="nil"/>
            </w:tcBorders>
            <w:shd w:val="clear" w:color="auto" w:fill="auto"/>
            <w:noWrap/>
            <w:vAlign w:val="bottom"/>
            <w:hideMark/>
          </w:tcPr>
          <w:p w14:paraId="48FEBFCE" w14:textId="03CEC54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0.093</w:t>
            </w:r>
          </w:p>
        </w:tc>
        <w:tc>
          <w:tcPr>
            <w:tcW w:w="1253" w:type="dxa"/>
            <w:tcBorders>
              <w:top w:val="nil"/>
              <w:left w:val="nil"/>
              <w:bottom w:val="single" w:sz="4" w:space="0" w:color="auto"/>
              <w:right w:val="nil"/>
            </w:tcBorders>
            <w:shd w:val="clear" w:color="auto" w:fill="auto"/>
            <w:noWrap/>
            <w:vAlign w:val="bottom"/>
            <w:hideMark/>
          </w:tcPr>
          <w:p w14:paraId="70111CCC" w14:textId="72B0D4CF"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B8AAB94" w14:textId="4846A55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63A60718"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013480E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Boycott</w:t>
            </w:r>
          </w:p>
        </w:tc>
        <w:tc>
          <w:tcPr>
            <w:tcW w:w="1574" w:type="dxa"/>
            <w:tcBorders>
              <w:top w:val="nil"/>
              <w:left w:val="nil"/>
              <w:bottom w:val="single" w:sz="4" w:space="0" w:color="auto"/>
              <w:right w:val="nil"/>
            </w:tcBorders>
            <w:shd w:val="clear" w:color="auto" w:fill="auto"/>
            <w:noWrap/>
            <w:vAlign w:val="bottom"/>
            <w:hideMark/>
          </w:tcPr>
          <w:p w14:paraId="56418A5C" w14:textId="4572E7D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608</w:t>
            </w:r>
          </w:p>
        </w:tc>
        <w:tc>
          <w:tcPr>
            <w:tcW w:w="819" w:type="dxa"/>
            <w:tcBorders>
              <w:top w:val="nil"/>
              <w:left w:val="nil"/>
              <w:bottom w:val="single" w:sz="4" w:space="0" w:color="auto"/>
              <w:right w:val="nil"/>
            </w:tcBorders>
            <w:shd w:val="clear" w:color="auto" w:fill="auto"/>
            <w:noWrap/>
            <w:vAlign w:val="bottom"/>
            <w:hideMark/>
          </w:tcPr>
          <w:p w14:paraId="2B65DBF8" w14:textId="37A8D07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0.28</w:t>
            </w:r>
          </w:p>
        </w:tc>
        <w:tc>
          <w:tcPr>
            <w:tcW w:w="2124" w:type="dxa"/>
            <w:tcBorders>
              <w:top w:val="nil"/>
              <w:left w:val="nil"/>
              <w:bottom w:val="single" w:sz="4" w:space="0" w:color="auto"/>
              <w:right w:val="nil"/>
            </w:tcBorders>
            <w:shd w:val="clear" w:color="auto" w:fill="auto"/>
            <w:noWrap/>
            <w:vAlign w:val="bottom"/>
            <w:hideMark/>
          </w:tcPr>
          <w:p w14:paraId="7DB47149" w14:textId="6863F6A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0.448</w:t>
            </w:r>
          </w:p>
        </w:tc>
        <w:tc>
          <w:tcPr>
            <w:tcW w:w="1253" w:type="dxa"/>
            <w:tcBorders>
              <w:top w:val="nil"/>
              <w:left w:val="nil"/>
              <w:bottom w:val="single" w:sz="4" w:space="0" w:color="auto"/>
              <w:right w:val="nil"/>
            </w:tcBorders>
            <w:shd w:val="clear" w:color="auto" w:fill="auto"/>
            <w:noWrap/>
            <w:vAlign w:val="bottom"/>
            <w:hideMark/>
          </w:tcPr>
          <w:p w14:paraId="0E6B0691" w14:textId="3CFE76E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3AE7A4B2" w14:textId="43310F7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51F034EB"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736B1A07"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Petition</w:t>
            </w:r>
          </w:p>
        </w:tc>
        <w:tc>
          <w:tcPr>
            <w:tcW w:w="1574" w:type="dxa"/>
            <w:tcBorders>
              <w:top w:val="nil"/>
              <w:left w:val="nil"/>
              <w:bottom w:val="single" w:sz="4" w:space="0" w:color="auto"/>
              <w:right w:val="nil"/>
            </w:tcBorders>
            <w:shd w:val="clear" w:color="auto" w:fill="auto"/>
            <w:noWrap/>
            <w:vAlign w:val="bottom"/>
            <w:hideMark/>
          </w:tcPr>
          <w:p w14:paraId="6ED2777A" w14:textId="362FDD5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774</w:t>
            </w:r>
          </w:p>
        </w:tc>
        <w:tc>
          <w:tcPr>
            <w:tcW w:w="819" w:type="dxa"/>
            <w:tcBorders>
              <w:top w:val="nil"/>
              <w:left w:val="nil"/>
              <w:bottom w:val="single" w:sz="4" w:space="0" w:color="auto"/>
              <w:right w:val="nil"/>
            </w:tcBorders>
            <w:shd w:val="clear" w:color="auto" w:fill="auto"/>
            <w:noWrap/>
            <w:vAlign w:val="bottom"/>
            <w:hideMark/>
          </w:tcPr>
          <w:p w14:paraId="1B3E63C1" w14:textId="18BF9DD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0.89</w:t>
            </w:r>
          </w:p>
        </w:tc>
        <w:tc>
          <w:tcPr>
            <w:tcW w:w="2124" w:type="dxa"/>
            <w:tcBorders>
              <w:top w:val="nil"/>
              <w:left w:val="nil"/>
              <w:bottom w:val="single" w:sz="4" w:space="0" w:color="auto"/>
              <w:right w:val="nil"/>
            </w:tcBorders>
            <w:shd w:val="clear" w:color="auto" w:fill="auto"/>
            <w:noWrap/>
            <w:vAlign w:val="bottom"/>
            <w:hideMark/>
          </w:tcPr>
          <w:p w14:paraId="4385B443" w14:textId="1BBD789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0.316</w:t>
            </w:r>
          </w:p>
        </w:tc>
        <w:tc>
          <w:tcPr>
            <w:tcW w:w="1253" w:type="dxa"/>
            <w:tcBorders>
              <w:top w:val="nil"/>
              <w:left w:val="nil"/>
              <w:bottom w:val="single" w:sz="4" w:space="0" w:color="auto"/>
              <w:right w:val="nil"/>
            </w:tcBorders>
            <w:shd w:val="clear" w:color="auto" w:fill="auto"/>
            <w:noWrap/>
            <w:vAlign w:val="bottom"/>
            <w:hideMark/>
          </w:tcPr>
          <w:p w14:paraId="7B613D50" w14:textId="70DA764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C7A1122" w14:textId="6BC3E78C"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2584BF21"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072B06F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Demonstrate</w:t>
            </w:r>
          </w:p>
        </w:tc>
        <w:tc>
          <w:tcPr>
            <w:tcW w:w="1574" w:type="dxa"/>
            <w:tcBorders>
              <w:top w:val="nil"/>
              <w:left w:val="nil"/>
              <w:bottom w:val="single" w:sz="4" w:space="0" w:color="auto"/>
              <w:right w:val="nil"/>
            </w:tcBorders>
            <w:shd w:val="clear" w:color="auto" w:fill="auto"/>
            <w:noWrap/>
            <w:vAlign w:val="bottom"/>
            <w:hideMark/>
          </w:tcPr>
          <w:p w14:paraId="18B72BA4" w14:textId="13E320BD"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550</w:t>
            </w:r>
          </w:p>
        </w:tc>
        <w:tc>
          <w:tcPr>
            <w:tcW w:w="819" w:type="dxa"/>
            <w:tcBorders>
              <w:top w:val="nil"/>
              <w:left w:val="nil"/>
              <w:bottom w:val="single" w:sz="4" w:space="0" w:color="auto"/>
              <w:right w:val="nil"/>
            </w:tcBorders>
            <w:shd w:val="clear" w:color="auto" w:fill="auto"/>
            <w:noWrap/>
            <w:vAlign w:val="bottom"/>
            <w:hideMark/>
          </w:tcPr>
          <w:p w14:paraId="4611FA5C" w14:textId="3E5DE10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0.29</w:t>
            </w:r>
          </w:p>
        </w:tc>
        <w:tc>
          <w:tcPr>
            <w:tcW w:w="2124" w:type="dxa"/>
            <w:tcBorders>
              <w:top w:val="nil"/>
              <w:left w:val="nil"/>
              <w:bottom w:val="single" w:sz="4" w:space="0" w:color="auto"/>
              <w:right w:val="nil"/>
            </w:tcBorders>
            <w:shd w:val="clear" w:color="auto" w:fill="auto"/>
            <w:noWrap/>
            <w:vAlign w:val="bottom"/>
            <w:hideMark/>
          </w:tcPr>
          <w:p w14:paraId="3ABE75B6" w14:textId="2896F05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0.455</w:t>
            </w:r>
          </w:p>
        </w:tc>
        <w:tc>
          <w:tcPr>
            <w:tcW w:w="1253" w:type="dxa"/>
            <w:tcBorders>
              <w:top w:val="nil"/>
              <w:left w:val="nil"/>
              <w:bottom w:val="single" w:sz="4" w:space="0" w:color="auto"/>
              <w:right w:val="nil"/>
            </w:tcBorders>
            <w:shd w:val="clear" w:color="auto" w:fill="auto"/>
            <w:noWrap/>
            <w:vAlign w:val="bottom"/>
            <w:hideMark/>
          </w:tcPr>
          <w:p w14:paraId="37B69C3D" w14:textId="7F7DCB2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39490D2" w14:textId="3D6FF0D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31774167"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70A50BC2"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Union</w:t>
            </w:r>
          </w:p>
        </w:tc>
        <w:tc>
          <w:tcPr>
            <w:tcW w:w="1574" w:type="dxa"/>
            <w:tcBorders>
              <w:top w:val="nil"/>
              <w:left w:val="nil"/>
              <w:bottom w:val="single" w:sz="4" w:space="0" w:color="auto"/>
              <w:right w:val="nil"/>
            </w:tcBorders>
            <w:shd w:val="clear" w:color="auto" w:fill="auto"/>
            <w:noWrap/>
            <w:vAlign w:val="bottom"/>
            <w:hideMark/>
          </w:tcPr>
          <w:p w14:paraId="06C10937" w14:textId="00FA8BB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1006</w:t>
            </w:r>
          </w:p>
        </w:tc>
        <w:tc>
          <w:tcPr>
            <w:tcW w:w="819" w:type="dxa"/>
            <w:tcBorders>
              <w:top w:val="nil"/>
              <w:left w:val="nil"/>
              <w:bottom w:val="single" w:sz="4" w:space="0" w:color="auto"/>
              <w:right w:val="nil"/>
            </w:tcBorders>
            <w:shd w:val="clear" w:color="auto" w:fill="auto"/>
            <w:noWrap/>
            <w:vAlign w:val="bottom"/>
            <w:hideMark/>
          </w:tcPr>
          <w:p w14:paraId="368B40A6" w14:textId="37CA1A6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0.19</w:t>
            </w:r>
          </w:p>
        </w:tc>
        <w:tc>
          <w:tcPr>
            <w:tcW w:w="2124" w:type="dxa"/>
            <w:tcBorders>
              <w:top w:val="nil"/>
              <w:left w:val="nil"/>
              <w:bottom w:val="single" w:sz="4" w:space="0" w:color="auto"/>
              <w:right w:val="nil"/>
            </w:tcBorders>
            <w:shd w:val="clear" w:color="auto" w:fill="auto"/>
            <w:noWrap/>
            <w:vAlign w:val="bottom"/>
            <w:hideMark/>
          </w:tcPr>
          <w:p w14:paraId="173BE697" w14:textId="395039A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0.393</w:t>
            </w:r>
          </w:p>
        </w:tc>
        <w:tc>
          <w:tcPr>
            <w:tcW w:w="1253" w:type="dxa"/>
            <w:tcBorders>
              <w:top w:val="nil"/>
              <w:left w:val="nil"/>
              <w:bottom w:val="single" w:sz="4" w:space="0" w:color="auto"/>
              <w:right w:val="nil"/>
            </w:tcBorders>
            <w:shd w:val="clear" w:color="auto" w:fill="auto"/>
            <w:noWrap/>
            <w:vAlign w:val="bottom"/>
            <w:hideMark/>
          </w:tcPr>
          <w:p w14:paraId="7009F0DD" w14:textId="65F2CF9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486A4F76" w14:textId="0EC32F5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544C4469"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4714D699"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Age</w:t>
            </w:r>
          </w:p>
        </w:tc>
        <w:tc>
          <w:tcPr>
            <w:tcW w:w="1574" w:type="dxa"/>
            <w:tcBorders>
              <w:top w:val="nil"/>
              <w:left w:val="nil"/>
              <w:bottom w:val="single" w:sz="4" w:space="0" w:color="auto"/>
              <w:right w:val="nil"/>
            </w:tcBorders>
            <w:shd w:val="clear" w:color="auto" w:fill="auto"/>
            <w:noWrap/>
            <w:vAlign w:val="bottom"/>
            <w:hideMark/>
          </w:tcPr>
          <w:p w14:paraId="05797EAE" w14:textId="77BDBBD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1041</w:t>
            </w:r>
          </w:p>
        </w:tc>
        <w:tc>
          <w:tcPr>
            <w:tcW w:w="819" w:type="dxa"/>
            <w:tcBorders>
              <w:top w:val="nil"/>
              <w:left w:val="nil"/>
              <w:bottom w:val="single" w:sz="4" w:space="0" w:color="auto"/>
              <w:right w:val="nil"/>
            </w:tcBorders>
            <w:shd w:val="clear" w:color="auto" w:fill="auto"/>
            <w:noWrap/>
            <w:vAlign w:val="bottom"/>
            <w:hideMark/>
          </w:tcPr>
          <w:p w14:paraId="20FD9D8C" w14:textId="46D818C4"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45.69</w:t>
            </w:r>
          </w:p>
        </w:tc>
        <w:tc>
          <w:tcPr>
            <w:tcW w:w="2124" w:type="dxa"/>
            <w:tcBorders>
              <w:top w:val="nil"/>
              <w:left w:val="nil"/>
              <w:bottom w:val="single" w:sz="4" w:space="0" w:color="auto"/>
              <w:right w:val="nil"/>
            </w:tcBorders>
            <w:shd w:val="clear" w:color="auto" w:fill="auto"/>
            <w:noWrap/>
            <w:vAlign w:val="bottom"/>
            <w:hideMark/>
          </w:tcPr>
          <w:p w14:paraId="3C91D083" w14:textId="4DCB355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18.543</w:t>
            </w:r>
          </w:p>
        </w:tc>
        <w:tc>
          <w:tcPr>
            <w:tcW w:w="1253" w:type="dxa"/>
            <w:tcBorders>
              <w:top w:val="nil"/>
              <w:left w:val="nil"/>
              <w:bottom w:val="single" w:sz="4" w:space="0" w:color="auto"/>
              <w:right w:val="nil"/>
            </w:tcBorders>
            <w:shd w:val="clear" w:color="auto" w:fill="auto"/>
            <w:noWrap/>
            <w:vAlign w:val="bottom"/>
            <w:hideMark/>
          </w:tcPr>
          <w:p w14:paraId="40F90476" w14:textId="0143FE88"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15</w:t>
            </w:r>
          </w:p>
        </w:tc>
        <w:tc>
          <w:tcPr>
            <w:tcW w:w="1295" w:type="dxa"/>
            <w:tcBorders>
              <w:top w:val="nil"/>
              <w:left w:val="nil"/>
              <w:bottom w:val="single" w:sz="4" w:space="0" w:color="auto"/>
              <w:right w:val="nil"/>
            </w:tcBorders>
            <w:shd w:val="clear" w:color="auto" w:fill="auto"/>
            <w:noWrap/>
            <w:vAlign w:val="bottom"/>
            <w:hideMark/>
          </w:tcPr>
          <w:p w14:paraId="2C2CF8A9" w14:textId="142FC977"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94</w:t>
            </w:r>
          </w:p>
        </w:tc>
      </w:tr>
      <w:tr w:rsidR="00F105D6" w:rsidRPr="007F1D26" w14:paraId="512F4160"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0CE941E5"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Male</w:t>
            </w:r>
          </w:p>
        </w:tc>
        <w:tc>
          <w:tcPr>
            <w:tcW w:w="1574" w:type="dxa"/>
            <w:tcBorders>
              <w:top w:val="nil"/>
              <w:left w:val="nil"/>
              <w:bottom w:val="single" w:sz="4" w:space="0" w:color="auto"/>
              <w:right w:val="nil"/>
            </w:tcBorders>
            <w:shd w:val="clear" w:color="auto" w:fill="auto"/>
            <w:noWrap/>
            <w:vAlign w:val="bottom"/>
            <w:hideMark/>
          </w:tcPr>
          <w:p w14:paraId="6B91A82F" w14:textId="15E1B44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1041</w:t>
            </w:r>
          </w:p>
        </w:tc>
        <w:tc>
          <w:tcPr>
            <w:tcW w:w="819" w:type="dxa"/>
            <w:tcBorders>
              <w:top w:val="nil"/>
              <w:left w:val="nil"/>
              <w:bottom w:val="single" w:sz="4" w:space="0" w:color="auto"/>
              <w:right w:val="nil"/>
            </w:tcBorders>
            <w:shd w:val="clear" w:color="auto" w:fill="auto"/>
            <w:noWrap/>
            <w:vAlign w:val="bottom"/>
            <w:hideMark/>
          </w:tcPr>
          <w:p w14:paraId="4DEE038B" w14:textId="134D49C5"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0.49</w:t>
            </w:r>
          </w:p>
        </w:tc>
        <w:tc>
          <w:tcPr>
            <w:tcW w:w="2124" w:type="dxa"/>
            <w:tcBorders>
              <w:top w:val="nil"/>
              <w:left w:val="nil"/>
              <w:bottom w:val="single" w:sz="4" w:space="0" w:color="auto"/>
              <w:right w:val="nil"/>
            </w:tcBorders>
            <w:shd w:val="clear" w:color="auto" w:fill="auto"/>
            <w:noWrap/>
            <w:vAlign w:val="bottom"/>
            <w:hideMark/>
          </w:tcPr>
          <w:p w14:paraId="3F0AB7B3" w14:textId="6CFF7BA0"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0.500</w:t>
            </w:r>
          </w:p>
        </w:tc>
        <w:tc>
          <w:tcPr>
            <w:tcW w:w="1253" w:type="dxa"/>
            <w:tcBorders>
              <w:top w:val="nil"/>
              <w:left w:val="nil"/>
              <w:bottom w:val="single" w:sz="4" w:space="0" w:color="auto"/>
              <w:right w:val="nil"/>
            </w:tcBorders>
            <w:shd w:val="clear" w:color="auto" w:fill="auto"/>
            <w:noWrap/>
            <w:vAlign w:val="bottom"/>
            <w:hideMark/>
          </w:tcPr>
          <w:p w14:paraId="19361D74" w14:textId="692F3E3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4C14B34C" w14:textId="49D00D7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r>
      <w:tr w:rsidR="00F105D6" w:rsidRPr="007F1D26" w14:paraId="37F075DD"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1CEBE6C1"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Class</w:t>
            </w:r>
          </w:p>
        </w:tc>
        <w:tc>
          <w:tcPr>
            <w:tcW w:w="1574" w:type="dxa"/>
            <w:tcBorders>
              <w:top w:val="nil"/>
              <w:left w:val="nil"/>
              <w:bottom w:val="single" w:sz="4" w:space="0" w:color="auto"/>
              <w:right w:val="nil"/>
            </w:tcBorders>
            <w:shd w:val="clear" w:color="auto" w:fill="auto"/>
            <w:noWrap/>
            <w:vAlign w:val="bottom"/>
            <w:hideMark/>
          </w:tcPr>
          <w:p w14:paraId="21003CA7" w14:textId="4FB0272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819" w:type="dxa"/>
            <w:tcBorders>
              <w:top w:val="nil"/>
              <w:left w:val="nil"/>
              <w:bottom w:val="single" w:sz="4" w:space="0" w:color="auto"/>
              <w:right w:val="nil"/>
            </w:tcBorders>
            <w:shd w:val="clear" w:color="auto" w:fill="auto"/>
            <w:noWrap/>
            <w:vAlign w:val="bottom"/>
            <w:hideMark/>
          </w:tcPr>
          <w:p w14:paraId="21239189" w14:textId="5436B49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2124" w:type="dxa"/>
            <w:tcBorders>
              <w:top w:val="nil"/>
              <w:left w:val="nil"/>
              <w:bottom w:val="single" w:sz="4" w:space="0" w:color="auto"/>
              <w:right w:val="nil"/>
            </w:tcBorders>
            <w:shd w:val="clear" w:color="auto" w:fill="auto"/>
            <w:noWrap/>
            <w:vAlign w:val="bottom"/>
            <w:hideMark/>
          </w:tcPr>
          <w:p w14:paraId="6C92F774" w14:textId="157D7466"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1253" w:type="dxa"/>
            <w:tcBorders>
              <w:top w:val="nil"/>
              <w:left w:val="nil"/>
              <w:bottom w:val="single" w:sz="4" w:space="0" w:color="auto"/>
              <w:right w:val="nil"/>
            </w:tcBorders>
            <w:shd w:val="clear" w:color="auto" w:fill="auto"/>
            <w:noWrap/>
            <w:vAlign w:val="bottom"/>
            <w:hideMark/>
          </w:tcPr>
          <w:p w14:paraId="5D2C104E" w14:textId="284D56C2"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c>
          <w:tcPr>
            <w:tcW w:w="1295" w:type="dxa"/>
            <w:tcBorders>
              <w:top w:val="nil"/>
              <w:left w:val="nil"/>
              <w:bottom w:val="single" w:sz="4" w:space="0" w:color="auto"/>
              <w:right w:val="nil"/>
            </w:tcBorders>
            <w:shd w:val="clear" w:color="auto" w:fill="auto"/>
            <w:noWrap/>
            <w:vAlign w:val="bottom"/>
            <w:hideMark/>
          </w:tcPr>
          <w:p w14:paraId="7E7A6137" w14:textId="167BBAAA"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w:t>
            </w:r>
          </w:p>
        </w:tc>
      </w:tr>
      <w:tr w:rsidR="00F105D6" w:rsidRPr="007F1D26" w14:paraId="73D4D3B8" w14:textId="77777777" w:rsidTr="007F1D26">
        <w:trPr>
          <w:trHeight w:val="236"/>
        </w:trPr>
        <w:tc>
          <w:tcPr>
            <w:tcW w:w="1598" w:type="dxa"/>
            <w:tcBorders>
              <w:top w:val="nil"/>
              <w:left w:val="nil"/>
              <w:bottom w:val="single" w:sz="4" w:space="0" w:color="auto"/>
              <w:right w:val="nil"/>
            </w:tcBorders>
            <w:shd w:val="clear" w:color="auto" w:fill="auto"/>
            <w:noWrap/>
            <w:vAlign w:val="center"/>
            <w:hideMark/>
          </w:tcPr>
          <w:p w14:paraId="1EE674EE" w14:textId="77777777" w:rsidR="00F105D6" w:rsidRPr="007F1D26" w:rsidRDefault="00F105D6" w:rsidP="007F1D26">
            <w:pPr>
              <w:rPr>
                <w:rFonts w:eastAsia="Times New Roman" w:cs="Times New Roman"/>
                <w:color w:val="000000"/>
                <w:sz w:val="22"/>
                <w:szCs w:val="22"/>
              </w:rPr>
            </w:pPr>
            <w:r w:rsidRPr="007F1D26">
              <w:rPr>
                <w:rFonts w:eastAsia="Times New Roman" w:cs="Times New Roman"/>
                <w:color w:val="000000"/>
                <w:sz w:val="22"/>
                <w:szCs w:val="22"/>
              </w:rPr>
              <w:t>Education</w:t>
            </w:r>
          </w:p>
        </w:tc>
        <w:tc>
          <w:tcPr>
            <w:tcW w:w="1574" w:type="dxa"/>
            <w:tcBorders>
              <w:top w:val="nil"/>
              <w:left w:val="nil"/>
              <w:bottom w:val="single" w:sz="4" w:space="0" w:color="auto"/>
              <w:right w:val="nil"/>
            </w:tcBorders>
            <w:shd w:val="clear" w:color="auto" w:fill="auto"/>
            <w:noWrap/>
            <w:vAlign w:val="bottom"/>
            <w:hideMark/>
          </w:tcPr>
          <w:p w14:paraId="0A20998B" w14:textId="6B242F6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1025</w:t>
            </w:r>
          </w:p>
        </w:tc>
        <w:tc>
          <w:tcPr>
            <w:tcW w:w="819" w:type="dxa"/>
            <w:tcBorders>
              <w:top w:val="nil"/>
              <w:left w:val="nil"/>
              <w:bottom w:val="single" w:sz="4" w:space="0" w:color="auto"/>
              <w:right w:val="nil"/>
            </w:tcBorders>
            <w:shd w:val="clear" w:color="auto" w:fill="auto"/>
            <w:noWrap/>
            <w:vAlign w:val="bottom"/>
            <w:hideMark/>
          </w:tcPr>
          <w:p w14:paraId="1FAF1D20" w14:textId="2A58BEB9"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2.16</w:t>
            </w:r>
          </w:p>
        </w:tc>
        <w:tc>
          <w:tcPr>
            <w:tcW w:w="2124" w:type="dxa"/>
            <w:tcBorders>
              <w:top w:val="nil"/>
              <w:left w:val="nil"/>
              <w:bottom w:val="single" w:sz="4" w:space="0" w:color="auto"/>
              <w:right w:val="nil"/>
            </w:tcBorders>
            <w:shd w:val="clear" w:color="auto" w:fill="auto"/>
            <w:noWrap/>
            <w:vAlign w:val="bottom"/>
            <w:hideMark/>
          </w:tcPr>
          <w:p w14:paraId="1BFD0DDF" w14:textId="0329E333"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0.618</w:t>
            </w:r>
          </w:p>
        </w:tc>
        <w:tc>
          <w:tcPr>
            <w:tcW w:w="1253" w:type="dxa"/>
            <w:tcBorders>
              <w:top w:val="nil"/>
              <w:left w:val="nil"/>
              <w:bottom w:val="single" w:sz="4" w:space="0" w:color="auto"/>
              <w:right w:val="nil"/>
            </w:tcBorders>
            <w:shd w:val="clear" w:color="auto" w:fill="auto"/>
            <w:noWrap/>
            <w:vAlign w:val="bottom"/>
            <w:hideMark/>
          </w:tcPr>
          <w:p w14:paraId="5609F528" w14:textId="3E5F6F7E"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570EF4DE" w14:textId="689F421B" w:rsidR="00F105D6" w:rsidRPr="007F1D26" w:rsidRDefault="00F105D6" w:rsidP="007F1D26">
            <w:pPr>
              <w:jc w:val="center"/>
              <w:rPr>
                <w:rFonts w:eastAsia="Times New Roman" w:cs="Times New Roman"/>
                <w:color w:val="000000"/>
                <w:sz w:val="22"/>
                <w:szCs w:val="22"/>
              </w:rPr>
            </w:pPr>
            <w:r>
              <w:rPr>
                <w:rFonts w:eastAsia="Times New Roman" w:cs="Times New Roman"/>
                <w:color w:val="000000"/>
                <w:sz w:val="22"/>
                <w:szCs w:val="22"/>
              </w:rPr>
              <w:t>3</w:t>
            </w:r>
          </w:p>
        </w:tc>
      </w:tr>
    </w:tbl>
    <w:p w14:paraId="2D926369" w14:textId="77777777" w:rsidR="007F1D26" w:rsidRDefault="007F1D26" w:rsidP="00165C95">
      <w:pPr>
        <w:spacing w:line="480" w:lineRule="auto"/>
        <w:rPr>
          <w:b/>
        </w:rPr>
      </w:pPr>
    </w:p>
    <w:p w14:paraId="7AFDACDE" w14:textId="77777777" w:rsidR="007F1D26" w:rsidRDefault="007F1D26" w:rsidP="00165C95">
      <w:pPr>
        <w:spacing w:line="480" w:lineRule="auto"/>
        <w:rPr>
          <w:b/>
        </w:rPr>
      </w:pPr>
    </w:p>
    <w:p w14:paraId="70DDBEAD" w14:textId="77777777" w:rsidR="007F1D26" w:rsidRDefault="007F1D26" w:rsidP="00165C95">
      <w:pPr>
        <w:spacing w:line="480" w:lineRule="auto"/>
        <w:rPr>
          <w:b/>
        </w:rPr>
      </w:pPr>
    </w:p>
    <w:p w14:paraId="05E8E0C5" w14:textId="77777777" w:rsidR="007F1D26" w:rsidRDefault="007F1D26" w:rsidP="00165C95">
      <w:pPr>
        <w:spacing w:line="480" w:lineRule="auto"/>
        <w:rPr>
          <w:b/>
        </w:rPr>
      </w:pPr>
    </w:p>
    <w:tbl>
      <w:tblPr>
        <w:tblW w:w="8663" w:type="dxa"/>
        <w:tblInd w:w="93" w:type="dxa"/>
        <w:tblLook w:val="04A0" w:firstRow="1" w:lastRow="0" w:firstColumn="1" w:lastColumn="0" w:noHBand="0" w:noVBand="1"/>
      </w:tblPr>
      <w:tblGrid>
        <w:gridCol w:w="1598"/>
        <w:gridCol w:w="1574"/>
        <w:gridCol w:w="819"/>
        <w:gridCol w:w="2124"/>
        <w:gridCol w:w="1253"/>
        <w:gridCol w:w="1295"/>
      </w:tblGrid>
      <w:tr w:rsidR="007F1D26" w:rsidRPr="007F1D26" w14:paraId="6522CDFF" w14:textId="77777777" w:rsidTr="007F1D26">
        <w:trPr>
          <w:trHeight w:val="235"/>
        </w:trPr>
        <w:tc>
          <w:tcPr>
            <w:tcW w:w="1598" w:type="dxa"/>
            <w:tcBorders>
              <w:top w:val="nil"/>
              <w:left w:val="nil"/>
              <w:bottom w:val="single" w:sz="4" w:space="0" w:color="auto"/>
              <w:right w:val="nil"/>
            </w:tcBorders>
            <w:shd w:val="clear" w:color="auto" w:fill="auto"/>
            <w:noWrap/>
            <w:vAlign w:val="bottom"/>
            <w:hideMark/>
          </w:tcPr>
          <w:p w14:paraId="388AD854" w14:textId="77777777" w:rsidR="007F1D26" w:rsidRPr="007F1D26" w:rsidRDefault="007F1D26" w:rsidP="007F1D26">
            <w:pPr>
              <w:rPr>
                <w:rFonts w:eastAsia="Times New Roman" w:cs="Times New Roman"/>
                <w:b/>
                <w:bCs/>
                <w:color w:val="000000"/>
                <w:sz w:val="22"/>
                <w:szCs w:val="22"/>
              </w:rPr>
            </w:pPr>
            <w:r w:rsidRPr="007F1D26">
              <w:rPr>
                <w:rFonts w:eastAsia="Times New Roman" w:cs="Times New Roman"/>
                <w:b/>
                <w:bCs/>
                <w:color w:val="000000"/>
                <w:sz w:val="22"/>
                <w:szCs w:val="22"/>
              </w:rPr>
              <w:t>United States</w:t>
            </w:r>
          </w:p>
        </w:tc>
        <w:tc>
          <w:tcPr>
            <w:tcW w:w="1574" w:type="dxa"/>
            <w:tcBorders>
              <w:top w:val="nil"/>
              <w:left w:val="nil"/>
              <w:bottom w:val="single" w:sz="4" w:space="0" w:color="auto"/>
              <w:right w:val="nil"/>
            </w:tcBorders>
            <w:shd w:val="clear" w:color="auto" w:fill="auto"/>
            <w:noWrap/>
            <w:vAlign w:val="bottom"/>
            <w:hideMark/>
          </w:tcPr>
          <w:p w14:paraId="4199E7C1"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819" w:type="dxa"/>
            <w:tcBorders>
              <w:top w:val="nil"/>
              <w:left w:val="nil"/>
              <w:bottom w:val="single" w:sz="4" w:space="0" w:color="auto"/>
              <w:right w:val="nil"/>
            </w:tcBorders>
            <w:shd w:val="clear" w:color="auto" w:fill="auto"/>
            <w:noWrap/>
            <w:vAlign w:val="bottom"/>
            <w:hideMark/>
          </w:tcPr>
          <w:p w14:paraId="485CBDC4"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2124" w:type="dxa"/>
            <w:tcBorders>
              <w:top w:val="nil"/>
              <w:left w:val="nil"/>
              <w:bottom w:val="single" w:sz="4" w:space="0" w:color="auto"/>
              <w:right w:val="nil"/>
            </w:tcBorders>
            <w:shd w:val="clear" w:color="auto" w:fill="auto"/>
            <w:noWrap/>
            <w:vAlign w:val="bottom"/>
            <w:hideMark/>
          </w:tcPr>
          <w:p w14:paraId="28E8DC33"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53" w:type="dxa"/>
            <w:tcBorders>
              <w:top w:val="nil"/>
              <w:left w:val="nil"/>
              <w:bottom w:val="single" w:sz="4" w:space="0" w:color="auto"/>
              <w:right w:val="nil"/>
            </w:tcBorders>
            <w:shd w:val="clear" w:color="auto" w:fill="auto"/>
            <w:noWrap/>
            <w:vAlign w:val="bottom"/>
            <w:hideMark/>
          </w:tcPr>
          <w:p w14:paraId="08545BC2"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c>
          <w:tcPr>
            <w:tcW w:w="1295" w:type="dxa"/>
            <w:tcBorders>
              <w:top w:val="nil"/>
              <w:left w:val="nil"/>
              <w:bottom w:val="single" w:sz="4" w:space="0" w:color="auto"/>
              <w:right w:val="nil"/>
            </w:tcBorders>
            <w:shd w:val="clear" w:color="auto" w:fill="auto"/>
            <w:noWrap/>
            <w:vAlign w:val="bottom"/>
            <w:hideMark/>
          </w:tcPr>
          <w:p w14:paraId="2750E30A"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 </w:t>
            </w:r>
          </w:p>
        </w:tc>
      </w:tr>
      <w:tr w:rsidR="007F1D26" w:rsidRPr="007F1D26" w14:paraId="491F821E" w14:textId="77777777" w:rsidTr="007F1D26">
        <w:trPr>
          <w:trHeight w:val="235"/>
        </w:trPr>
        <w:tc>
          <w:tcPr>
            <w:tcW w:w="1598" w:type="dxa"/>
            <w:tcBorders>
              <w:top w:val="nil"/>
              <w:left w:val="nil"/>
              <w:bottom w:val="single" w:sz="4" w:space="0" w:color="auto"/>
              <w:right w:val="nil"/>
            </w:tcBorders>
            <w:shd w:val="clear" w:color="auto" w:fill="auto"/>
            <w:noWrap/>
            <w:vAlign w:val="bottom"/>
            <w:hideMark/>
          </w:tcPr>
          <w:p w14:paraId="0345A7E7"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Variable</w:t>
            </w:r>
          </w:p>
        </w:tc>
        <w:tc>
          <w:tcPr>
            <w:tcW w:w="1574" w:type="dxa"/>
            <w:tcBorders>
              <w:top w:val="nil"/>
              <w:left w:val="nil"/>
              <w:bottom w:val="single" w:sz="4" w:space="0" w:color="auto"/>
              <w:right w:val="nil"/>
            </w:tcBorders>
            <w:shd w:val="clear" w:color="auto" w:fill="auto"/>
            <w:noWrap/>
            <w:vAlign w:val="bottom"/>
            <w:hideMark/>
          </w:tcPr>
          <w:p w14:paraId="2246EA7D"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Observations</w:t>
            </w:r>
          </w:p>
        </w:tc>
        <w:tc>
          <w:tcPr>
            <w:tcW w:w="819" w:type="dxa"/>
            <w:tcBorders>
              <w:top w:val="nil"/>
              <w:left w:val="nil"/>
              <w:bottom w:val="single" w:sz="4" w:space="0" w:color="auto"/>
              <w:right w:val="nil"/>
            </w:tcBorders>
            <w:shd w:val="clear" w:color="auto" w:fill="auto"/>
            <w:noWrap/>
            <w:vAlign w:val="bottom"/>
            <w:hideMark/>
          </w:tcPr>
          <w:p w14:paraId="159E7F47"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Mean</w:t>
            </w:r>
          </w:p>
        </w:tc>
        <w:tc>
          <w:tcPr>
            <w:tcW w:w="2124" w:type="dxa"/>
            <w:tcBorders>
              <w:top w:val="nil"/>
              <w:left w:val="nil"/>
              <w:bottom w:val="single" w:sz="4" w:space="0" w:color="auto"/>
              <w:right w:val="nil"/>
            </w:tcBorders>
            <w:shd w:val="clear" w:color="auto" w:fill="auto"/>
            <w:noWrap/>
            <w:vAlign w:val="bottom"/>
            <w:hideMark/>
          </w:tcPr>
          <w:p w14:paraId="7C85844E"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Standard Deviation</w:t>
            </w:r>
          </w:p>
        </w:tc>
        <w:tc>
          <w:tcPr>
            <w:tcW w:w="1253" w:type="dxa"/>
            <w:tcBorders>
              <w:top w:val="nil"/>
              <w:left w:val="nil"/>
              <w:bottom w:val="single" w:sz="4" w:space="0" w:color="auto"/>
              <w:right w:val="nil"/>
            </w:tcBorders>
            <w:shd w:val="clear" w:color="auto" w:fill="auto"/>
            <w:noWrap/>
            <w:vAlign w:val="bottom"/>
            <w:hideMark/>
          </w:tcPr>
          <w:p w14:paraId="2931A969"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Minimum</w:t>
            </w:r>
          </w:p>
        </w:tc>
        <w:tc>
          <w:tcPr>
            <w:tcW w:w="1295" w:type="dxa"/>
            <w:tcBorders>
              <w:top w:val="nil"/>
              <w:left w:val="nil"/>
              <w:bottom w:val="single" w:sz="4" w:space="0" w:color="auto"/>
              <w:right w:val="nil"/>
            </w:tcBorders>
            <w:shd w:val="clear" w:color="auto" w:fill="auto"/>
            <w:noWrap/>
            <w:vAlign w:val="bottom"/>
            <w:hideMark/>
          </w:tcPr>
          <w:p w14:paraId="713CEB65" w14:textId="77777777" w:rsidR="007F1D26" w:rsidRPr="007F1D26" w:rsidRDefault="007F1D26" w:rsidP="007F1D26">
            <w:pPr>
              <w:rPr>
                <w:rFonts w:eastAsia="Times New Roman" w:cs="Times New Roman"/>
                <w:color w:val="000000"/>
                <w:sz w:val="22"/>
                <w:szCs w:val="22"/>
              </w:rPr>
            </w:pPr>
            <w:r w:rsidRPr="007F1D26">
              <w:rPr>
                <w:rFonts w:eastAsia="Times New Roman" w:cs="Times New Roman"/>
                <w:color w:val="000000"/>
                <w:sz w:val="22"/>
                <w:szCs w:val="22"/>
              </w:rPr>
              <w:t>Maximum</w:t>
            </w:r>
          </w:p>
        </w:tc>
      </w:tr>
      <w:tr w:rsidR="00D536DB" w:rsidRPr="007F1D26" w14:paraId="09740746"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58CF9FA0"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Vote</w:t>
            </w:r>
          </w:p>
        </w:tc>
        <w:tc>
          <w:tcPr>
            <w:tcW w:w="1574" w:type="dxa"/>
            <w:tcBorders>
              <w:top w:val="nil"/>
              <w:left w:val="nil"/>
              <w:bottom w:val="single" w:sz="4" w:space="0" w:color="auto"/>
              <w:right w:val="nil"/>
            </w:tcBorders>
            <w:shd w:val="clear" w:color="auto" w:fill="auto"/>
            <w:noWrap/>
            <w:vAlign w:val="bottom"/>
            <w:hideMark/>
          </w:tcPr>
          <w:p w14:paraId="302B9817" w14:textId="161E2158"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1188</w:t>
            </w:r>
          </w:p>
        </w:tc>
        <w:tc>
          <w:tcPr>
            <w:tcW w:w="819" w:type="dxa"/>
            <w:tcBorders>
              <w:top w:val="nil"/>
              <w:left w:val="nil"/>
              <w:bottom w:val="single" w:sz="4" w:space="0" w:color="auto"/>
              <w:right w:val="nil"/>
            </w:tcBorders>
            <w:shd w:val="clear" w:color="auto" w:fill="auto"/>
            <w:noWrap/>
            <w:vAlign w:val="bottom"/>
            <w:hideMark/>
          </w:tcPr>
          <w:p w14:paraId="13767177" w14:textId="06B7E187"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0.78</w:t>
            </w:r>
          </w:p>
        </w:tc>
        <w:tc>
          <w:tcPr>
            <w:tcW w:w="2124" w:type="dxa"/>
            <w:tcBorders>
              <w:top w:val="nil"/>
              <w:left w:val="nil"/>
              <w:bottom w:val="single" w:sz="4" w:space="0" w:color="auto"/>
              <w:right w:val="nil"/>
            </w:tcBorders>
            <w:shd w:val="clear" w:color="auto" w:fill="auto"/>
            <w:noWrap/>
            <w:vAlign w:val="bottom"/>
            <w:hideMark/>
          </w:tcPr>
          <w:p w14:paraId="41EBA42B" w14:textId="4207268C"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0.416</w:t>
            </w:r>
          </w:p>
        </w:tc>
        <w:tc>
          <w:tcPr>
            <w:tcW w:w="1253" w:type="dxa"/>
            <w:tcBorders>
              <w:top w:val="nil"/>
              <w:left w:val="nil"/>
              <w:bottom w:val="single" w:sz="4" w:space="0" w:color="auto"/>
              <w:right w:val="nil"/>
            </w:tcBorders>
            <w:shd w:val="clear" w:color="auto" w:fill="auto"/>
            <w:noWrap/>
            <w:vAlign w:val="bottom"/>
            <w:hideMark/>
          </w:tcPr>
          <w:p w14:paraId="0805D978" w14:textId="72C5B38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63748DE2" w14:textId="74ACD073"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598C9B55"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4347B8AF"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Political Party</w:t>
            </w:r>
          </w:p>
        </w:tc>
        <w:tc>
          <w:tcPr>
            <w:tcW w:w="1574" w:type="dxa"/>
            <w:tcBorders>
              <w:top w:val="nil"/>
              <w:left w:val="nil"/>
              <w:bottom w:val="single" w:sz="4" w:space="0" w:color="auto"/>
              <w:right w:val="nil"/>
            </w:tcBorders>
            <w:shd w:val="clear" w:color="auto" w:fill="auto"/>
            <w:noWrap/>
            <w:vAlign w:val="bottom"/>
            <w:hideMark/>
          </w:tcPr>
          <w:p w14:paraId="3184EA84" w14:textId="4FCDF4EF"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1232</w:t>
            </w:r>
          </w:p>
        </w:tc>
        <w:tc>
          <w:tcPr>
            <w:tcW w:w="819" w:type="dxa"/>
            <w:tcBorders>
              <w:top w:val="nil"/>
              <w:left w:val="nil"/>
              <w:bottom w:val="single" w:sz="4" w:space="0" w:color="auto"/>
              <w:right w:val="nil"/>
            </w:tcBorders>
            <w:shd w:val="clear" w:color="auto" w:fill="auto"/>
            <w:noWrap/>
            <w:vAlign w:val="bottom"/>
            <w:hideMark/>
          </w:tcPr>
          <w:p w14:paraId="532594BB" w14:textId="7519D64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0.51</w:t>
            </w:r>
          </w:p>
        </w:tc>
        <w:tc>
          <w:tcPr>
            <w:tcW w:w="2124" w:type="dxa"/>
            <w:tcBorders>
              <w:top w:val="nil"/>
              <w:left w:val="nil"/>
              <w:bottom w:val="single" w:sz="4" w:space="0" w:color="auto"/>
              <w:right w:val="nil"/>
            </w:tcBorders>
            <w:shd w:val="clear" w:color="auto" w:fill="auto"/>
            <w:noWrap/>
            <w:vAlign w:val="bottom"/>
            <w:hideMark/>
          </w:tcPr>
          <w:p w14:paraId="63C7AE69" w14:textId="76E5244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0.500</w:t>
            </w:r>
          </w:p>
        </w:tc>
        <w:tc>
          <w:tcPr>
            <w:tcW w:w="1253" w:type="dxa"/>
            <w:tcBorders>
              <w:top w:val="nil"/>
              <w:left w:val="nil"/>
              <w:bottom w:val="single" w:sz="4" w:space="0" w:color="auto"/>
              <w:right w:val="nil"/>
            </w:tcBorders>
            <w:shd w:val="clear" w:color="auto" w:fill="auto"/>
            <w:noWrap/>
            <w:vAlign w:val="bottom"/>
            <w:hideMark/>
          </w:tcPr>
          <w:p w14:paraId="7E7AE23C" w14:textId="4D5A6C6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4B460DCF" w14:textId="2FB610D4"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15D5B15C"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0230039E"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Environment</w:t>
            </w:r>
          </w:p>
        </w:tc>
        <w:tc>
          <w:tcPr>
            <w:tcW w:w="1574" w:type="dxa"/>
            <w:tcBorders>
              <w:top w:val="nil"/>
              <w:left w:val="nil"/>
              <w:bottom w:val="single" w:sz="4" w:space="0" w:color="auto"/>
              <w:right w:val="nil"/>
            </w:tcBorders>
            <w:shd w:val="clear" w:color="auto" w:fill="auto"/>
            <w:noWrap/>
            <w:vAlign w:val="bottom"/>
            <w:hideMark/>
          </w:tcPr>
          <w:p w14:paraId="070781EB" w14:textId="64E52F6B"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1232</w:t>
            </w:r>
          </w:p>
        </w:tc>
        <w:tc>
          <w:tcPr>
            <w:tcW w:w="819" w:type="dxa"/>
            <w:tcBorders>
              <w:top w:val="nil"/>
              <w:left w:val="nil"/>
              <w:bottom w:val="single" w:sz="4" w:space="0" w:color="auto"/>
              <w:right w:val="nil"/>
            </w:tcBorders>
            <w:shd w:val="clear" w:color="auto" w:fill="auto"/>
            <w:noWrap/>
            <w:vAlign w:val="bottom"/>
            <w:hideMark/>
          </w:tcPr>
          <w:p w14:paraId="460FCCB8" w14:textId="3AD718CA"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0.17</w:t>
            </w:r>
          </w:p>
        </w:tc>
        <w:tc>
          <w:tcPr>
            <w:tcW w:w="2124" w:type="dxa"/>
            <w:tcBorders>
              <w:top w:val="nil"/>
              <w:left w:val="nil"/>
              <w:bottom w:val="single" w:sz="4" w:space="0" w:color="auto"/>
              <w:right w:val="nil"/>
            </w:tcBorders>
            <w:shd w:val="clear" w:color="auto" w:fill="auto"/>
            <w:noWrap/>
            <w:vAlign w:val="bottom"/>
            <w:hideMark/>
          </w:tcPr>
          <w:p w14:paraId="672D9017" w14:textId="47E23828"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0.372</w:t>
            </w:r>
          </w:p>
        </w:tc>
        <w:tc>
          <w:tcPr>
            <w:tcW w:w="1253" w:type="dxa"/>
            <w:tcBorders>
              <w:top w:val="nil"/>
              <w:left w:val="nil"/>
              <w:bottom w:val="single" w:sz="4" w:space="0" w:color="auto"/>
              <w:right w:val="nil"/>
            </w:tcBorders>
            <w:shd w:val="clear" w:color="auto" w:fill="auto"/>
            <w:noWrap/>
            <w:vAlign w:val="bottom"/>
            <w:hideMark/>
          </w:tcPr>
          <w:p w14:paraId="59FDAA6E" w14:textId="76DD167E"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73802343" w14:textId="290F7F6A"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498DCB92"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4201DF2D"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Professional</w:t>
            </w:r>
          </w:p>
        </w:tc>
        <w:tc>
          <w:tcPr>
            <w:tcW w:w="1574" w:type="dxa"/>
            <w:tcBorders>
              <w:top w:val="nil"/>
              <w:left w:val="nil"/>
              <w:bottom w:val="single" w:sz="4" w:space="0" w:color="auto"/>
              <w:right w:val="nil"/>
            </w:tcBorders>
            <w:shd w:val="clear" w:color="auto" w:fill="auto"/>
            <w:noWrap/>
            <w:vAlign w:val="bottom"/>
            <w:hideMark/>
          </w:tcPr>
          <w:p w14:paraId="5CDBA97F" w14:textId="220AC87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1232</w:t>
            </w:r>
          </w:p>
        </w:tc>
        <w:tc>
          <w:tcPr>
            <w:tcW w:w="819" w:type="dxa"/>
            <w:tcBorders>
              <w:top w:val="nil"/>
              <w:left w:val="nil"/>
              <w:bottom w:val="single" w:sz="4" w:space="0" w:color="auto"/>
              <w:right w:val="nil"/>
            </w:tcBorders>
            <w:shd w:val="clear" w:color="auto" w:fill="auto"/>
            <w:noWrap/>
            <w:vAlign w:val="bottom"/>
            <w:hideMark/>
          </w:tcPr>
          <w:p w14:paraId="72025968" w14:textId="3D64500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0.25</w:t>
            </w:r>
          </w:p>
        </w:tc>
        <w:tc>
          <w:tcPr>
            <w:tcW w:w="2124" w:type="dxa"/>
            <w:tcBorders>
              <w:top w:val="nil"/>
              <w:left w:val="nil"/>
              <w:bottom w:val="single" w:sz="4" w:space="0" w:color="auto"/>
              <w:right w:val="nil"/>
            </w:tcBorders>
            <w:shd w:val="clear" w:color="auto" w:fill="auto"/>
            <w:noWrap/>
            <w:vAlign w:val="bottom"/>
            <w:hideMark/>
          </w:tcPr>
          <w:p w14:paraId="5F2CD6AD" w14:textId="6DBAF1D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0.435</w:t>
            </w:r>
          </w:p>
        </w:tc>
        <w:tc>
          <w:tcPr>
            <w:tcW w:w="1253" w:type="dxa"/>
            <w:tcBorders>
              <w:top w:val="nil"/>
              <w:left w:val="nil"/>
              <w:bottom w:val="single" w:sz="4" w:space="0" w:color="auto"/>
              <w:right w:val="nil"/>
            </w:tcBorders>
            <w:shd w:val="clear" w:color="auto" w:fill="auto"/>
            <w:noWrap/>
            <w:vAlign w:val="bottom"/>
            <w:hideMark/>
          </w:tcPr>
          <w:p w14:paraId="56349A44" w14:textId="25BC1C6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3B0F005D" w14:textId="6F2EA917"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3361A788"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5FC78D6F"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Charitable</w:t>
            </w:r>
          </w:p>
        </w:tc>
        <w:tc>
          <w:tcPr>
            <w:tcW w:w="1574" w:type="dxa"/>
            <w:tcBorders>
              <w:top w:val="nil"/>
              <w:left w:val="nil"/>
              <w:bottom w:val="single" w:sz="4" w:space="0" w:color="auto"/>
              <w:right w:val="nil"/>
            </w:tcBorders>
            <w:shd w:val="clear" w:color="auto" w:fill="auto"/>
            <w:noWrap/>
            <w:vAlign w:val="bottom"/>
            <w:hideMark/>
          </w:tcPr>
          <w:p w14:paraId="0589BCA9" w14:textId="3713334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1215</w:t>
            </w:r>
          </w:p>
        </w:tc>
        <w:tc>
          <w:tcPr>
            <w:tcW w:w="819" w:type="dxa"/>
            <w:tcBorders>
              <w:top w:val="nil"/>
              <w:left w:val="nil"/>
              <w:bottom w:val="single" w:sz="4" w:space="0" w:color="auto"/>
              <w:right w:val="nil"/>
            </w:tcBorders>
            <w:shd w:val="clear" w:color="auto" w:fill="auto"/>
            <w:noWrap/>
            <w:vAlign w:val="bottom"/>
            <w:hideMark/>
          </w:tcPr>
          <w:p w14:paraId="10175100" w14:textId="3DF3E4D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0.30</w:t>
            </w:r>
          </w:p>
        </w:tc>
        <w:tc>
          <w:tcPr>
            <w:tcW w:w="2124" w:type="dxa"/>
            <w:tcBorders>
              <w:top w:val="nil"/>
              <w:left w:val="nil"/>
              <w:bottom w:val="single" w:sz="4" w:space="0" w:color="auto"/>
              <w:right w:val="nil"/>
            </w:tcBorders>
            <w:shd w:val="clear" w:color="auto" w:fill="auto"/>
            <w:noWrap/>
            <w:vAlign w:val="bottom"/>
            <w:hideMark/>
          </w:tcPr>
          <w:p w14:paraId="698B29EA" w14:textId="5FDE7E0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0.460</w:t>
            </w:r>
          </w:p>
        </w:tc>
        <w:tc>
          <w:tcPr>
            <w:tcW w:w="1253" w:type="dxa"/>
            <w:tcBorders>
              <w:top w:val="nil"/>
              <w:left w:val="nil"/>
              <w:bottom w:val="single" w:sz="4" w:space="0" w:color="auto"/>
              <w:right w:val="nil"/>
            </w:tcBorders>
            <w:shd w:val="clear" w:color="auto" w:fill="auto"/>
            <w:noWrap/>
            <w:vAlign w:val="bottom"/>
            <w:hideMark/>
          </w:tcPr>
          <w:p w14:paraId="1AD3E9B3" w14:textId="6590611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4EB93CE3" w14:textId="6BEB375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038989DB"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4464E8CB"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Other Group</w:t>
            </w:r>
          </w:p>
        </w:tc>
        <w:tc>
          <w:tcPr>
            <w:tcW w:w="1574" w:type="dxa"/>
            <w:tcBorders>
              <w:top w:val="nil"/>
              <w:left w:val="nil"/>
              <w:bottom w:val="single" w:sz="4" w:space="0" w:color="auto"/>
              <w:right w:val="nil"/>
            </w:tcBorders>
            <w:shd w:val="clear" w:color="auto" w:fill="auto"/>
            <w:noWrap/>
            <w:vAlign w:val="bottom"/>
            <w:hideMark/>
          </w:tcPr>
          <w:p w14:paraId="6E438C29" w14:textId="2F81E93E"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77</w:t>
            </w:r>
          </w:p>
        </w:tc>
        <w:tc>
          <w:tcPr>
            <w:tcW w:w="819" w:type="dxa"/>
            <w:tcBorders>
              <w:top w:val="nil"/>
              <w:left w:val="nil"/>
              <w:bottom w:val="single" w:sz="4" w:space="0" w:color="auto"/>
              <w:right w:val="nil"/>
            </w:tcBorders>
            <w:shd w:val="clear" w:color="auto" w:fill="auto"/>
            <w:noWrap/>
            <w:vAlign w:val="bottom"/>
            <w:hideMark/>
          </w:tcPr>
          <w:p w14:paraId="3064E79F" w14:textId="4685FD59"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0.91</w:t>
            </w:r>
          </w:p>
        </w:tc>
        <w:tc>
          <w:tcPr>
            <w:tcW w:w="2124" w:type="dxa"/>
            <w:tcBorders>
              <w:top w:val="nil"/>
              <w:left w:val="nil"/>
              <w:bottom w:val="single" w:sz="4" w:space="0" w:color="auto"/>
              <w:right w:val="nil"/>
            </w:tcBorders>
            <w:shd w:val="clear" w:color="auto" w:fill="auto"/>
            <w:noWrap/>
            <w:vAlign w:val="bottom"/>
            <w:hideMark/>
          </w:tcPr>
          <w:p w14:paraId="2A1699CD" w14:textId="64B65E8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0.289</w:t>
            </w:r>
          </w:p>
        </w:tc>
        <w:tc>
          <w:tcPr>
            <w:tcW w:w="1253" w:type="dxa"/>
            <w:tcBorders>
              <w:top w:val="nil"/>
              <w:left w:val="nil"/>
              <w:bottom w:val="single" w:sz="4" w:space="0" w:color="auto"/>
              <w:right w:val="nil"/>
            </w:tcBorders>
            <w:shd w:val="clear" w:color="auto" w:fill="auto"/>
            <w:noWrap/>
            <w:vAlign w:val="bottom"/>
            <w:hideMark/>
          </w:tcPr>
          <w:p w14:paraId="40171B8C" w14:textId="371169AA"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188AE0A" w14:textId="13EED5A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376A7FF8"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4E7A5054"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Boycott</w:t>
            </w:r>
          </w:p>
        </w:tc>
        <w:tc>
          <w:tcPr>
            <w:tcW w:w="1574" w:type="dxa"/>
            <w:tcBorders>
              <w:top w:val="nil"/>
              <w:left w:val="nil"/>
              <w:bottom w:val="single" w:sz="4" w:space="0" w:color="auto"/>
              <w:right w:val="nil"/>
            </w:tcBorders>
            <w:shd w:val="clear" w:color="auto" w:fill="auto"/>
            <w:noWrap/>
            <w:vAlign w:val="bottom"/>
            <w:hideMark/>
          </w:tcPr>
          <w:p w14:paraId="45688214" w14:textId="71BF7EF0"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580</w:t>
            </w:r>
          </w:p>
        </w:tc>
        <w:tc>
          <w:tcPr>
            <w:tcW w:w="819" w:type="dxa"/>
            <w:tcBorders>
              <w:top w:val="nil"/>
              <w:left w:val="nil"/>
              <w:bottom w:val="single" w:sz="4" w:space="0" w:color="auto"/>
              <w:right w:val="nil"/>
            </w:tcBorders>
            <w:shd w:val="clear" w:color="auto" w:fill="auto"/>
            <w:noWrap/>
            <w:vAlign w:val="bottom"/>
            <w:hideMark/>
          </w:tcPr>
          <w:p w14:paraId="555311C1" w14:textId="6D5D8BA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0.45</w:t>
            </w:r>
          </w:p>
        </w:tc>
        <w:tc>
          <w:tcPr>
            <w:tcW w:w="2124" w:type="dxa"/>
            <w:tcBorders>
              <w:top w:val="nil"/>
              <w:left w:val="nil"/>
              <w:bottom w:val="single" w:sz="4" w:space="0" w:color="auto"/>
              <w:right w:val="nil"/>
            </w:tcBorders>
            <w:shd w:val="clear" w:color="auto" w:fill="auto"/>
            <w:noWrap/>
            <w:vAlign w:val="bottom"/>
            <w:hideMark/>
          </w:tcPr>
          <w:p w14:paraId="6EDD06CE" w14:textId="21888C2E"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0.498</w:t>
            </w:r>
          </w:p>
        </w:tc>
        <w:tc>
          <w:tcPr>
            <w:tcW w:w="1253" w:type="dxa"/>
            <w:tcBorders>
              <w:top w:val="nil"/>
              <w:left w:val="nil"/>
              <w:bottom w:val="single" w:sz="4" w:space="0" w:color="auto"/>
              <w:right w:val="nil"/>
            </w:tcBorders>
            <w:shd w:val="clear" w:color="auto" w:fill="auto"/>
            <w:noWrap/>
            <w:vAlign w:val="bottom"/>
            <w:hideMark/>
          </w:tcPr>
          <w:p w14:paraId="305B0A0B" w14:textId="73622F71"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2F9D0F8E" w14:textId="086055A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69449556"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0BBC2E94"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Petition</w:t>
            </w:r>
          </w:p>
        </w:tc>
        <w:tc>
          <w:tcPr>
            <w:tcW w:w="1574" w:type="dxa"/>
            <w:tcBorders>
              <w:top w:val="nil"/>
              <w:left w:val="nil"/>
              <w:bottom w:val="single" w:sz="4" w:space="0" w:color="auto"/>
              <w:right w:val="nil"/>
            </w:tcBorders>
            <w:shd w:val="clear" w:color="auto" w:fill="auto"/>
            <w:noWrap/>
            <w:vAlign w:val="bottom"/>
            <w:hideMark/>
          </w:tcPr>
          <w:p w14:paraId="4D53A34E" w14:textId="28129953"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953</w:t>
            </w:r>
          </w:p>
        </w:tc>
        <w:tc>
          <w:tcPr>
            <w:tcW w:w="819" w:type="dxa"/>
            <w:tcBorders>
              <w:top w:val="nil"/>
              <w:left w:val="nil"/>
              <w:bottom w:val="single" w:sz="4" w:space="0" w:color="auto"/>
              <w:right w:val="nil"/>
            </w:tcBorders>
            <w:shd w:val="clear" w:color="auto" w:fill="auto"/>
            <w:noWrap/>
            <w:vAlign w:val="bottom"/>
            <w:hideMark/>
          </w:tcPr>
          <w:p w14:paraId="1CACC260" w14:textId="07BA022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0.94</w:t>
            </w:r>
          </w:p>
        </w:tc>
        <w:tc>
          <w:tcPr>
            <w:tcW w:w="2124" w:type="dxa"/>
            <w:tcBorders>
              <w:top w:val="nil"/>
              <w:left w:val="nil"/>
              <w:bottom w:val="single" w:sz="4" w:space="0" w:color="auto"/>
              <w:right w:val="nil"/>
            </w:tcBorders>
            <w:shd w:val="clear" w:color="auto" w:fill="auto"/>
            <w:noWrap/>
            <w:vAlign w:val="bottom"/>
            <w:hideMark/>
          </w:tcPr>
          <w:p w14:paraId="2AA9AAF4" w14:textId="0A6D0B5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0.229</w:t>
            </w:r>
          </w:p>
        </w:tc>
        <w:tc>
          <w:tcPr>
            <w:tcW w:w="1253" w:type="dxa"/>
            <w:tcBorders>
              <w:top w:val="nil"/>
              <w:left w:val="nil"/>
              <w:bottom w:val="single" w:sz="4" w:space="0" w:color="auto"/>
              <w:right w:val="nil"/>
            </w:tcBorders>
            <w:shd w:val="clear" w:color="auto" w:fill="auto"/>
            <w:noWrap/>
            <w:vAlign w:val="bottom"/>
            <w:hideMark/>
          </w:tcPr>
          <w:p w14:paraId="4A101075" w14:textId="0E1F524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65542CB9" w14:textId="3214E2D9"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3A01421A"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0722062C"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Demonstrate</w:t>
            </w:r>
          </w:p>
        </w:tc>
        <w:tc>
          <w:tcPr>
            <w:tcW w:w="1574" w:type="dxa"/>
            <w:tcBorders>
              <w:top w:val="nil"/>
              <w:left w:val="nil"/>
              <w:bottom w:val="single" w:sz="4" w:space="0" w:color="auto"/>
              <w:right w:val="nil"/>
            </w:tcBorders>
            <w:shd w:val="clear" w:color="auto" w:fill="auto"/>
            <w:noWrap/>
            <w:vAlign w:val="bottom"/>
            <w:hideMark/>
          </w:tcPr>
          <w:p w14:paraId="3F53781D" w14:textId="0E4E98C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559</w:t>
            </w:r>
          </w:p>
        </w:tc>
        <w:tc>
          <w:tcPr>
            <w:tcW w:w="819" w:type="dxa"/>
            <w:tcBorders>
              <w:top w:val="nil"/>
              <w:left w:val="nil"/>
              <w:bottom w:val="single" w:sz="4" w:space="0" w:color="auto"/>
              <w:right w:val="nil"/>
            </w:tcBorders>
            <w:shd w:val="clear" w:color="auto" w:fill="auto"/>
            <w:noWrap/>
            <w:vAlign w:val="bottom"/>
            <w:hideMark/>
          </w:tcPr>
          <w:p w14:paraId="0033B7DF" w14:textId="662A974A"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0.33</w:t>
            </w:r>
          </w:p>
        </w:tc>
        <w:tc>
          <w:tcPr>
            <w:tcW w:w="2124" w:type="dxa"/>
            <w:tcBorders>
              <w:top w:val="nil"/>
              <w:left w:val="nil"/>
              <w:bottom w:val="single" w:sz="4" w:space="0" w:color="auto"/>
              <w:right w:val="nil"/>
            </w:tcBorders>
            <w:shd w:val="clear" w:color="auto" w:fill="auto"/>
            <w:noWrap/>
            <w:vAlign w:val="bottom"/>
            <w:hideMark/>
          </w:tcPr>
          <w:p w14:paraId="5B21967D" w14:textId="550CAB5B"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0.472</w:t>
            </w:r>
          </w:p>
        </w:tc>
        <w:tc>
          <w:tcPr>
            <w:tcW w:w="1253" w:type="dxa"/>
            <w:tcBorders>
              <w:top w:val="nil"/>
              <w:left w:val="nil"/>
              <w:bottom w:val="single" w:sz="4" w:space="0" w:color="auto"/>
              <w:right w:val="nil"/>
            </w:tcBorders>
            <w:shd w:val="clear" w:color="auto" w:fill="auto"/>
            <w:noWrap/>
            <w:vAlign w:val="bottom"/>
            <w:hideMark/>
          </w:tcPr>
          <w:p w14:paraId="32972742" w14:textId="1C10AE1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6BC9DBC7" w14:textId="642A1931"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44FB570B"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5D51ACFF"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Union</w:t>
            </w:r>
          </w:p>
        </w:tc>
        <w:tc>
          <w:tcPr>
            <w:tcW w:w="1574" w:type="dxa"/>
            <w:tcBorders>
              <w:top w:val="nil"/>
              <w:left w:val="nil"/>
              <w:bottom w:val="single" w:sz="4" w:space="0" w:color="auto"/>
              <w:right w:val="nil"/>
            </w:tcBorders>
            <w:shd w:val="clear" w:color="auto" w:fill="auto"/>
            <w:noWrap/>
            <w:vAlign w:val="bottom"/>
            <w:hideMark/>
          </w:tcPr>
          <w:p w14:paraId="21668C67" w14:textId="5554646F"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1228</w:t>
            </w:r>
          </w:p>
        </w:tc>
        <w:tc>
          <w:tcPr>
            <w:tcW w:w="819" w:type="dxa"/>
            <w:tcBorders>
              <w:top w:val="nil"/>
              <w:left w:val="nil"/>
              <w:bottom w:val="single" w:sz="4" w:space="0" w:color="auto"/>
              <w:right w:val="nil"/>
            </w:tcBorders>
            <w:shd w:val="clear" w:color="auto" w:fill="auto"/>
            <w:noWrap/>
            <w:vAlign w:val="bottom"/>
            <w:hideMark/>
          </w:tcPr>
          <w:p w14:paraId="7625161E" w14:textId="3EDD2635"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0.16</w:t>
            </w:r>
          </w:p>
        </w:tc>
        <w:tc>
          <w:tcPr>
            <w:tcW w:w="2124" w:type="dxa"/>
            <w:tcBorders>
              <w:top w:val="nil"/>
              <w:left w:val="nil"/>
              <w:bottom w:val="single" w:sz="4" w:space="0" w:color="auto"/>
              <w:right w:val="nil"/>
            </w:tcBorders>
            <w:shd w:val="clear" w:color="auto" w:fill="auto"/>
            <w:noWrap/>
            <w:vAlign w:val="bottom"/>
            <w:hideMark/>
          </w:tcPr>
          <w:p w14:paraId="07CE80C7" w14:textId="7F0166F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0.371</w:t>
            </w:r>
          </w:p>
        </w:tc>
        <w:tc>
          <w:tcPr>
            <w:tcW w:w="1253" w:type="dxa"/>
            <w:tcBorders>
              <w:top w:val="nil"/>
              <w:left w:val="nil"/>
              <w:bottom w:val="single" w:sz="4" w:space="0" w:color="auto"/>
              <w:right w:val="nil"/>
            </w:tcBorders>
            <w:shd w:val="clear" w:color="auto" w:fill="auto"/>
            <w:noWrap/>
            <w:vAlign w:val="bottom"/>
            <w:hideMark/>
          </w:tcPr>
          <w:p w14:paraId="182EF9C8" w14:textId="3CA61B19"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D313CEE" w14:textId="4B97A09D"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5285FCF3"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79472001"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Age</w:t>
            </w:r>
          </w:p>
        </w:tc>
        <w:tc>
          <w:tcPr>
            <w:tcW w:w="1574" w:type="dxa"/>
            <w:tcBorders>
              <w:top w:val="nil"/>
              <w:left w:val="nil"/>
              <w:bottom w:val="single" w:sz="4" w:space="0" w:color="auto"/>
              <w:right w:val="nil"/>
            </w:tcBorders>
            <w:shd w:val="clear" w:color="auto" w:fill="auto"/>
            <w:noWrap/>
            <w:vAlign w:val="bottom"/>
            <w:hideMark/>
          </w:tcPr>
          <w:p w14:paraId="38A3AC7E" w14:textId="09A6997B"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1249</w:t>
            </w:r>
          </w:p>
        </w:tc>
        <w:tc>
          <w:tcPr>
            <w:tcW w:w="819" w:type="dxa"/>
            <w:tcBorders>
              <w:top w:val="nil"/>
              <w:left w:val="nil"/>
              <w:bottom w:val="single" w:sz="4" w:space="0" w:color="auto"/>
              <w:right w:val="nil"/>
            </w:tcBorders>
            <w:shd w:val="clear" w:color="auto" w:fill="auto"/>
            <w:noWrap/>
            <w:vAlign w:val="bottom"/>
            <w:hideMark/>
          </w:tcPr>
          <w:p w14:paraId="7A1D276D" w14:textId="4E6AEEFB"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47.96</w:t>
            </w:r>
          </w:p>
        </w:tc>
        <w:tc>
          <w:tcPr>
            <w:tcW w:w="2124" w:type="dxa"/>
            <w:tcBorders>
              <w:top w:val="nil"/>
              <w:left w:val="nil"/>
              <w:bottom w:val="single" w:sz="4" w:space="0" w:color="auto"/>
              <w:right w:val="nil"/>
            </w:tcBorders>
            <w:shd w:val="clear" w:color="auto" w:fill="auto"/>
            <w:noWrap/>
            <w:vAlign w:val="bottom"/>
            <w:hideMark/>
          </w:tcPr>
          <w:p w14:paraId="4B7E6FA4" w14:textId="0ECC1B7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17.026</w:t>
            </w:r>
          </w:p>
        </w:tc>
        <w:tc>
          <w:tcPr>
            <w:tcW w:w="1253" w:type="dxa"/>
            <w:tcBorders>
              <w:top w:val="nil"/>
              <w:left w:val="nil"/>
              <w:bottom w:val="single" w:sz="4" w:space="0" w:color="auto"/>
              <w:right w:val="nil"/>
            </w:tcBorders>
            <w:shd w:val="clear" w:color="auto" w:fill="auto"/>
            <w:noWrap/>
            <w:vAlign w:val="bottom"/>
            <w:hideMark/>
          </w:tcPr>
          <w:p w14:paraId="4C8DC7E9" w14:textId="69B4DC17"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18</w:t>
            </w:r>
          </w:p>
        </w:tc>
        <w:tc>
          <w:tcPr>
            <w:tcW w:w="1295" w:type="dxa"/>
            <w:tcBorders>
              <w:top w:val="nil"/>
              <w:left w:val="nil"/>
              <w:bottom w:val="single" w:sz="4" w:space="0" w:color="auto"/>
              <w:right w:val="nil"/>
            </w:tcBorders>
            <w:shd w:val="clear" w:color="auto" w:fill="auto"/>
            <w:noWrap/>
            <w:vAlign w:val="bottom"/>
            <w:hideMark/>
          </w:tcPr>
          <w:p w14:paraId="763B0D9B" w14:textId="05A05D3C"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91</w:t>
            </w:r>
          </w:p>
        </w:tc>
      </w:tr>
      <w:tr w:rsidR="00D536DB" w:rsidRPr="007F1D26" w14:paraId="7AEB4465"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7945EA0A"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Male</w:t>
            </w:r>
          </w:p>
        </w:tc>
        <w:tc>
          <w:tcPr>
            <w:tcW w:w="1574" w:type="dxa"/>
            <w:tcBorders>
              <w:top w:val="nil"/>
              <w:left w:val="nil"/>
              <w:bottom w:val="single" w:sz="4" w:space="0" w:color="auto"/>
              <w:right w:val="nil"/>
            </w:tcBorders>
            <w:shd w:val="clear" w:color="auto" w:fill="auto"/>
            <w:noWrap/>
            <w:vAlign w:val="bottom"/>
            <w:hideMark/>
          </w:tcPr>
          <w:p w14:paraId="0A3073D4" w14:textId="5DD91534"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1249</w:t>
            </w:r>
          </w:p>
        </w:tc>
        <w:tc>
          <w:tcPr>
            <w:tcW w:w="819" w:type="dxa"/>
            <w:tcBorders>
              <w:top w:val="nil"/>
              <w:left w:val="nil"/>
              <w:bottom w:val="single" w:sz="4" w:space="0" w:color="auto"/>
              <w:right w:val="nil"/>
            </w:tcBorders>
            <w:shd w:val="clear" w:color="auto" w:fill="auto"/>
            <w:noWrap/>
            <w:vAlign w:val="bottom"/>
            <w:hideMark/>
          </w:tcPr>
          <w:p w14:paraId="7FD83898" w14:textId="2193E15E"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0.50</w:t>
            </w:r>
          </w:p>
        </w:tc>
        <w:tc>
          <w:tcPr>
            <w:tcW w:w="2124" w:type="dxa"/>
            <w:tcBorders>
              <w:top w:val="nil"/>
              <w:left w:val="nil"/>
              <w:bottom w:val="single" w:sz="4" w:space="0" w:color="auto"/>
              <w:right w:val="nil"/>
            </w:tcBorders>
            <w:shd w:val="clear" w:color="auto" w:fill="auto"/>
            <w:noWrap/>
            <w:vAlign w:val="bottom"/>
            <w:hideMark/>
          </w:tcPr>
          <w:p w14:paraId="25002258" w14:textId="56CBFB59"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0.500</w:t>
            </w:r>
          </w:p>
        </w:tc>
        <w:tc>
          <w:tcPr>
            <w:tcW w:w="1253" w:type="dxa"/>
            <w:tcBorders>
              <w:top w:val="nil"/>
              <w:left w:val="nil"/>
              <w:bottom w:val="single" w:sz="4" w:space="0" w:color="auto"/>
              <w:right w:val="nil"/>
            </w:tcBorders>
            <w:shd w:val="clear" w:color="auto" w:fill="auto"/>
            <w:noWrap/>
            <w:vAlign w:val="bottom"/>
            <w:hideMark/>
          </w:tcPr>
          <w:p w14:paraId="11325F04" w14:textId="5BC61A4A"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w:t>
            </w:r>
          </w:p>
        </w:tc>
        <w:tc>
          <w:tcPr>
            <w:tcW w:w="1295" w:type="dxa"/>
            <w:tcBorders>
              <w:top w:val="nil"/>
              <w:left w:val="nil"/>
              <w:bottom w:val="single" w:sz="4" w:space="0" w:color="auto"/>
              <w:right w:val="nil"/>
            </w:tcBorders>
            <w:shd w:val="clear" w:color="auto" w:fill="auto"/>
            <w:noWrap/>
            <w:vAlign w:val="bottom"/>
            <w:hideMark/>
          </w:tcPr>
          <w:p w14:paraId="5473D626" w14:textId="3A6FF441"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r>
      <w:tr w:rsidR="00D536DB" w:rsidRPr="007F1D26" w14:paraId="442DDA53"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2EABD9AB"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Class</w:t>
            </w:r>
          </w:p>
        </w:tc>
        <w:tc>
          <w:tcPr>
            <w:tcW w:w="1574" w:type="dxa"/>
            <w:tcBorders>
              <w:top w:val="nil"/>
              <w:left w:val="nil"/>
              <w:bottom w:val="single" w:sz="4" w:space="0" w:color="auto"/>
              <w:right w:val="nil"/>
            </w:tcBorders>
            <w:shd w:val="clear" w:color="auto" w:fill="auto"/>
            <w:noWrap/>
            <w:vAlign w:val="bottom"/>
            <w:hideMark/>
          </w:tcPr>
          <w:p w14:paraId="11CA3C15" w14:textId="5F777D74"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1182</w:t>
            </w:r>
          </w:p>
        </w:tc>
        <w:tc>
          <w:tcPr>
            <w:tcW w:w="819" w:type="dxa"/>
            <w:tcBorders>
              <w:top w:val="nil"/>
              <w:left w:val="nil"/>
              <w:bottom w:val="single" w:sz="4" w:space="0" w:color="auto"/>
              <w:right w:val="nil"/>
            </w:tcBorders>
            <w:shd w:val="clear" w:color="auto" w:fill="auto"/>
            <w:noWrap/>
            <w:vAlign w:val="bottom"/>
            <w:hideMark/>
          </w:tcPr>
          <w:p w14:paraId="166FA5A2" w14:textId="61B67B18"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2.87</w:t>
            </w:r>
          </w:p>
        </w:tc>
        <w:tc>
          <w:tcPr>
            <w:tcW w:w="2124" w:type="dxa"/>
            <w:tcBorders>
              <w:top w:val="nil"/>
              <w:left w:val="nil"/>
              <w:bottom w:val="single" w:sz="4" w:space="0" w:color="auto"/>
              <w:right w:val="nil"/>
            </w:tcBorders>
            <w:shd w:val="clear" w:color="auto" w:fill="auto"/>
            <w:noWrap/>
            <w:vAlign w:val="bottom"/>
            <w:hideMark/>
          </w:tcPr>
          <w:p w14:paraId="5431ED93" w14:textId="1A3C58AC"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0.924</w:t>
            </w:r>
          </w:p>
        </w:tc>
        <w:tc>
          <w:tcPr>
            <w:tcW w:w="1253" w:type="dxa"/>
            <w:tcBorders>
              <w:top w:val="nil"/>
              <w:left w:val="nil"/>
              <w:bottom w:val="single" w:sz="4" w:space="0" w:color="auto"/>
              <w:right w:val="nil"/>
            </w:tcBorders>
            <w:shd w:val="clear" w:color="auto" w:fill="auto"/>
            <w:noWrap/>
            <w:vAlign w:val="bottom"/>
            <w:hideMark/>
          </w:tcPr>
          <w:p w14:paraId="1A74034F" w14:textId="7D32B3C2"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6FAFBE8B" w14:textId="00B7B27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5</w:t>
            </w:r>
          </w:p>
        </w:tc>
      </w:tr>
      <w:tr w:rsidR="00D536DB" w:rsidRPr="007F1D26" w14:paraId="1B8B7AC9" w14:textId="77777777" w:rsidTr="007F1D26">
        <w:trPr>
          <w:trHeight w:val="235"/>
        </w:trPr>
        <w:tc>
          <w:tcPr>
            <w:tcW w:w="1598" w:type="dxa"/>
            <w:tcBorders>
              <w:top w:val="nil"/>
              <w:left w:val="nil"/>
              <w:bottom w:val="single" w:sz="4" w:space="0" w:color="auto"/>
              <w:right w:val="nil"/>
            </w:tcBorders>
            <w:shd w:val="clear" w:color="auto" w:fill="auto"/>
            <w:noWrap/>
            <w:vAlign w:val="center"/>
            <w:hideMark/>
          </w:tcPr>
          <w:p w14:paraId="2E1D777F" w14:textId="77777777" w:rsidR="00D536DB" w:rsidRPr="007F1D26" w:rsidRDefault="00D536DB" w:rsidP="007F1D26">
            <w:pPr>
              <w:rPr>
                <w:rFonts w:eastAsia="Times New Roman" w:cs="Times New Roman"/>
                <w:color w:val="000000"/>
                <w:sz w:val="22"/>
                <w:szCs w:val="22"/>
              </w:rPr>
            </w:pPr>
            <w:r w:rsidRPr="007F1D26">
              <w:rPr>
                <w:rFonts w:eastAsia="Times New Roman" w:cs="Times New Roman"/>
                <w:color w:val="000000"/>
                <w:sz w:val="22"/>
                <w:szCs w:val="22"/>
              </w:rPr>
              <w:t>Education</w:t>
            </w:r>
          </w:p>
        </w:tc>
        <w:tc>
          <w:tcPr>
            <w:tcW w:w="1574" w:type="dxa"/>
            <w:tcBorders>
              <w:top w:val="nil"/>
              <w:left w:val="nil"/>
              <w:bottom w:val="single" w:sz="4" w:space="0" w:color="auto"/>
              <w:right w:val="nil"/>
            </w:tcBorders>
            <w:shd w:val="clear" w:color="auto" w:fill="auto"/>
            <w:noWrap/>
            <w:vAlign w:val="bottom"/>
            <w:hideMark/>
          </w:tcPr>
          <w:p w14:paraId="3B7E18B5" w14:textId="73FB41A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1249</w:t>
            </w:r>
          </w:p>
        </w:tc>
        <w:tc>
          <w:tcPr>
            <w:tcW w:w="819" w:type="dxa"/>
            <w:tcBorders>
              <w:top w:val="nil"/>
              <w:left w:val="nil"/>
              <w:bottom w:val="single" w:sz="4" w:space="0" w:color="auto"/>
              <w:right w:val="nil"/>
            </w:tcBorders>
            <w:shd w:val="clear" w:color="auto" w:fill="auto"/>
            <w:noWrap/>
            <w:vAlign w:val="bottom"/>
            <w:hideMark/>
          </w:tcPr>
          <w:p w14:paraId="6F869BDC" w14:textId="2333BF39"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1.95</w:t>
            </w:r>
          </w:p>
        </w:tc>
        <w:tc>
          <w:tcPr>
            <w:tcW w:w="2124" w:type="dxa"/>
            <w:tcBorders>
              <w:top w:val="nil"/>
              <w:left w:val="nil"/>
              <w:bottom w:val="single" w:sz="4" w:space="0" w:color="auto"/>
              <w:right w:val="nil"/>
            </w:tcBorders>
            <w:shd w:val="clear" w:color="auto" w:fill="auto"/>
            <w:noWrap/>
            <w:vAlign w:val="bottom"/>
            <w:hideMark/>
          </w:tcPr>
          <w:p w14:paraId="1A164B66" w14:textId="72193471"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0.501</w:t>
            </w:r>
          </w:p>
        </w:tc>
        <w:tc>
          <w:tcPr>
            <w:tcW w:w="1253" w:type="dxa"/>
            <w:tcBorders>
              <w:top w:val="nil"/>
              <w:left w:val="nil"/>
              <w:bottom w:val="single" w:sz="4" w:space="0" w:color="auto"/>
              <w:right w:val="nil"/>
            </w:tcBorders>
            <w:shd w:val="clear" w:color="auto" w:fill="auto"/>
            <w:noWrap/>
            <w:vAlign w:val="bottom"/>
            <w:hideMark/>
          </w:tcPr>
          <w:p w14:paraId="645740EC" w14:textId="6139F1FB"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1</w:t>
            </w:r>
          </w:p>
        </w:tc>
        <w:tc>
          <w:tcPr>
            <w:tcW w:w="1295" w:type="dxa"/>
            <w:tcBorders>
              <w:top w:val="nil"/>
              <w:left w:val="nil"/>
              <w:bottom w:val="single" w:sz="4" w:space="0" w:color="auto"/>
              <w:right w:val="nil"/>
            </w:tcBorders>
            <w:shd w:val="clear" w:color="auto" w:fill="auto"/>
            <w:noWrap/>
            <w:vAlign w:val="bottom"/>
            <w:hideMark/>
          </w:tcPr>
          <w:p w14:paraId="026298C5" w14:textId="67CE3C76" w:rsidR="00D536DB" w:rsidRPr="007F1D26" w:rsidRDefault="00D536DB" w:rsidP="00D536DB">
            <w:pPr>
              <w:jc w:val="center"/>
              <w:rPr>
                <w:rFonts w:eastAsia="Times New Roman" w:cs="Times New Roman"/>
                <w:color w:val="000000"/>
                <w:sz w:val="22"/>
                <w:szCs w:val="22"/>
              </w:rPr>
            </w:pPr>
            <w:r>
              <w:rPr>
                <w:rFonts w:eastAsia="Times New Roman" w:cs="Times New Roman"/>
                <w:color w:val="000000"/>
                <w:sz w:val="22"/>
                <w:szCs w:val="22"/>
              </w:rPr>
              <w:t>3</w:t>
            </w:r>
          </w:p>
        </w:tc>
      </w:tr>
    </w:tbl>
    <w:p w14:paraId="6049DA0B" w14:textId="23DF8AEE" w:rsidR="004A63A3" w:rsidRDefault="004A63A3" w:rsidP="00165C95">
      <w:pPr>
        <w:spacing w:line="480" w:lineRule="auto"/>
        <w:rPr>
          <w:b/>
        </w:rPr>
      </w:pPr>
      <w:r>
        <w:rPr>
          <w:b/>
        </w:rPr>
        <w:br w:type="page"/>
      </w:r>
    </w:p>
    <w:p w14:paraId="1AF8AC32" w14:textId="55595CCC" w:rsidR="00165C95" w:rsidRPr="008D14DA" w:rsidRDefault="00165C95" w:rsidP="00165C95">
      <w:pPr>
        <w:spacing w:line="480" w:lineRule="auto"/>
      </w:pPr>
      <w:r w:rsidRPr="008D14DA">
        <w:rPr>
          <w:b/>
        </w:rPr>
        <w:t>References</w:t>
      </w:r>
    </w:p>
    <w:p w14:paraId="73CCB10E" w14:textId="7BF867D6" w:rsidR="00CE3483" w:rsidRPr="00CE3483" w:rsidRDefault="00CE3483" w:rsidP="008C741B">
      <w:pPr>
        <w:rPr>
          <w:rFonts w:cs="Times"/>
        </w:rPr>
      </w:pPr>
      <w:r>
        <w:rPr>
          <w:rFonts w:cs="Times"/>
        </w:rPr>
        <w:t xml:space="preserve">Almond, Gabriel A. and Sidney Verba. 1963. </w:t>
      </w:r>
      <w:r>
        <w:rPr>
          <w:rFonts w:cs="Times"/>
          <w:i/>
        </w:rPr>
        <w:t xml:space="preserve">The Civic Culture: Political Attitudes and </w:t>
      </w:r>
      <w:r>
        <w:rPr>
          <w:rFonts w:cs="Times"/>
          <w:i/>
        </w:rPr>
        <w:tab/>
        <w:t>Democracy in Five Nations</w:t>
      </w:r>
      <w:r>
        <w:rPr>
          <w:rFonts w:cs="Times"/>
        </w:rPr>
        <w:t>. Princeton: Princeton University Press.</w:t>
      </w:r>
    </w:p>
    <w:p w14:paraId="6EEB6DDE" w14:textId="0F63689B" w:rsidR="008C741B" w:rsidRPr="008C741B" w:rsidRDefault="008C741B" w:rsidP="008C741B">
      <w:pPr>
        <w:rPr>
          <w:rFonts w:cs="Times"/>
        </w:rPr>
      </w:pPr>
      <w:r w:rsidRPr="008C741B">
        <w:rPr>
          <w:rFonts w:cs="Times"/>
        </w:rPr>
        <w:t>Anderson, Christopher and Pablo Beramendi. “Income, Inequality</w:t>
      </w:r>
      <w:r>
        <w:rPr>
          <w:rFonts w:cs="Times"/>
        </w:rPr>
        <w:t>,</w:t>
      </w:r>
      <w:r w:rsidRPr="008C741B">
        <w:rPr>
          <w:rFonts w:cs="Times"/>
        </w:rPr>
        <w:t xml:space="preserve"> and Electoral </w:t>
      </w:r>
      <w:r w:rsidRPr="008C741B">
        <w:rPr>
          <w:rFonts w:cs="Times"/>
        </w:rPr>
        <w:tab/>
        <w:t>Participation.” In Pablo Beramendi and Christopher Anderson, eds. 2008.</w:t>
      </w:r>
      <w:r w:rsidRPr="008C741B">
        <w:rPr>
          <w:rFonts w:cs="Times"/>
        </w:rPr>
        <w:tab/>
      </w:r>
      <w:r w:rsidRPr="008C741B">
        <w:rPr>
          <w:rFonts w:cs="Times"/>
          <w:i/>
        </w:rPr>
        <w:t>Democracy, Inequality and Representation: A Comparative Perspective</w:t>
      </w:r>
      <w:r w:rsidRPr="008C741B">
        <w:rPr>
          <w:rFonts w:cs="Times"/>
        </w:rPr>
        <w:t xml:space="preserve">. New </w:t>
      </w:r>
      <w:r w:rsidRPr="008C741B">
        <w:rPr>
          <w:rFonts w:cs="Times"/>
        </w:rPr>
        <w:tab/>
        <w:t>York: Russell Sage Foundation.</w:t>
      </w:r>
    </w:p>
    <w:p w14:paraId="30FF8F9E" w14:textId="5190E4C8" w:rsidR="008C741B" w:rsidRDefault="008C741B" w:rsidP="004B149E">
      <w:pPr>
        <w:rPr>
          <w:rFonts w:cs="Times"/>
        </w:rPr>
      </w:pPr>
      <w:r w:rsidRPr="008C741B">
        <w:rPr>
          <w:rFonts w:cs="Times"/>
        </w:rPr>
        <w:t xml:space="preserve">Ansolabehere, Stephen; John M. De Figueiredo; and James M. Snyder. 2003. “Why Is </w:t>
      </w:r>
      <w:r w:rsidRPr="008C741B">
        <w:rPr>
          <w:rFonts w:cs="Times"/>
        </w:rPr>
        <w:tab/>
        <w:t xml:space="preserve">There So Little Money in U.S. Politics?” </w:t>
      </w:r>
      <w:r w:rsidRPr="008C741B">
        <w:rPr>
          <w:rFonts w:cs="Times"/>
          <w:i/>
          <w:iCs/>
        </w:rPr>
        <w:t>J</w:t>
      </w:r>
      <w:r>
        <w:rPr>
          <w:rFonts w:cs="Times"/>
          <w:i/>
          <w:iCs/>
        </w:rPr>
        <w:t>ournal of Economic Perspectives</w:t>
      </w:r>
      <w:r w:rsidRPr="008C741B">
        <w:rPr>
          <w:rFonts w:cs="Times"/>
          <w:i/>
          <w:iCs/>
        </w:rPr>
        <w:t xml:space="preserve"> </w:t>
      </w:r>
      <w:r w:rsidRPr="008C741B">
        <w:rPr>
          <w:rFonts w:cs="Times"/>
          <w:i/>
          <w:iCs/>
        </w:rPr>
        <w:tab/>
      </w:r>
      <w:r w:rsidRPr="008C741B">
        <w:rPr>
          <w:rFonts w:cs="Times"/>
        </w:rPr>
        <w:t>17(1):</w:t>
      </w:r>
      <w:r>
        <w:rPr>
          <w:rFonts w:cs="Times"/>
        </w:rPr>
        <w:t xml:space="preserve"> </w:t>
      </w:r>
      <w:r w:rsidRPr="008C741B">
        <w:rPr>
          <w:rFonts w:cs="Times"/>
        </w:rPr>
        <w:t>105-130.</w:t>
      </w:r>
    </w:p>
    <w:p w14:paraId="7F108437" w14:textId="4361F8BC" w:rsidR="004B149E" w:rsidRPr="004B149E" w:rsidRDefault="004B149E" w:rsidP="004B149E">
      <w:r w:rsidRPr="004B149E">
        <w:t xml:space="preserve">Asher, Herbert, Eric Heberlig, Randall Ripley, and Karen Snyder. 2001. </w:t>
      </w:r>
      <w:r w:rsidRPr="004B149E">
        <w:rPr>
          <w:i/>
          <w:iCs/>
        </w:rPr>
        <w:t xml:space="preserve">American Labor </w:t>
      </w:r>
      <w:r w:rsidRPr="004B149E">
        <w:rPr>
          <w:i/>
          <w:iCs/>
        </w:rPr>
        <w:tab/>
        <w:t>Unions in the Electoral Arena</w:t>
      </w:r>
      <w:r w:rsidRPr="004B149E">
        <w:t xml:space="preserve">. Lanham, MD: Rowman and Littlefield Publishers, </w:t>
      </w:r>
      <w:r w:rsidRPr="004B149E">
        <w:tab/>
        <w:t>Inc.</w:t>
      </w:r>
    </w:p>
    <w:p w14:paraId="1875A918" w14:textId="77777777" w:rsidR="008C741B" w:rsidRPr="008C741B" w:rsidRDefault="008C741B" w:rsidP="004B149E">
      <w:pPr>
        <w:rPr>
          <w:rFonts w:cs="Times"/>
        </w:rPr>
      </w:pPr>
      <w:r w:rsidRPr="008C741B">
        <w:rPr>
          <w:rFonts w:cs="Times"/>
        </w:rPr>
        <w:t xml:space="preserve">Bartels, Larry. 2008. </w:t>
      </w:r>
      <w:r w:rsidRPr="008C741B">
        <w:rPr>
          <w:rFonts w:cs="Times"/>
          <w:i/>
          <w:iCs/>
        </w:rPr>
        <w:t>Unequal Democracy: The Political Economy of the New Gilded</w:t>
      </w:r>
      <w:r w:rsidRPr="008C741B">
        <w:rPr>
          <w:rFonts w:cs="Times"/>
          <w:i/>
          <w:iCs/>
        </w:rPr>
        <w:tab/>
      </w:r>
      <w:r w:rsidRPr="008C741B">
        <w:rPr>
          <w:rFonts w:cs="Times"/>
          <w:i/>
          <w:iCs/>
        </w:rPr>
        <w:tab/>
      </w:r>
      <w:r w:rsidRPr="008C741B">
        <w:rPr>
          <w:rFonts w:cs="Times"/>
        </w:rPr>
        <w:t xml:space="preserve"> </w:t>
      </w:r>
      <w:r w:rsidRPr="008C741B">
        <w:rPr>
          <w:rFonts w:cs="Times"/>
          <w:i/>
          <w:iCs/>
        </w:rPr>
        <w:t xml:space="preserve">Age. </w:t>
      </w:r>
      <w:r w:rsidRPr="008C741B">
        <w:rPr>
          <w:rFonts w:cs="Times"/>
        </w:rPr>
        <w:t>Princeton: Princeton University Press.</w:t>
      </w:r>
    </w:p>
    <w:p w14:paraId="6E5DE1EE" w14:textId="0A923A21" w:rsidR="008C741B" w:rsidRDefault="008C741B" w:rsidP="008C741B">
      <w:pPr>
        <w:rPr>
          <w:rFonts w:cs="Times"/>
        </w:rPr>
      </w:pPr>
      <w:r w:rsidRPr="008C741B">
        <w:rPr>
          <w:rFonts w:cs="Times"/>
        </w:rPr>
        <w:t xml:space="preserve">Brady, Henry E.; Sidney Verba; and Kay Lehman Schlozman. 1995. “Beyond SES: A </w:t>
      </w:r>
      <w:r w:rsidRPr="008C741B">
        <w:rPr>
          <w:rFonts w:cs="Times"/>
        </w:rPr>
        <w:tab/>
        <w:t xml:space="preserve">Resource Model of Political Participation.” </w:t>
      </w:r>
      <w:r w:rsidRPr="008C741B">
        <w:rPr>
          <w:rFonts w:cs="Times"/>
          <w:i/>
          <w:iCs/>
        </w:rPr>
        <w:t>American Political Science Review</w:t>
      </w:r>
      <w:r w:rsidRPr="008C741B">
        <w:rPr>
          <w:rFonts w:cs="Times"/>
        </w:rPr>
        <w:t xml:space="preserve"> </w:t>
      </w:r>
      <w:r w:rsidRPr="008C741B">
        <w:rPr>
          <w:rFonts w:cs="Times"/>
        </w:rPr>
        <w:tab/>
        <w:t>89(2): 271-294.</w:t>
      </w:r>
    </w:p>
    <w:p w14:paraId="0A964BE5" w14:textId="4064D949" w:rsidR="00460F59" w:rsidRDefault="00460F59" w:rsidP="008C741B">
      <w:r w:rsidRPr="00EC6DB5">
        <w:t xml:space="preserve">Dalton, Russell J. 2008. “Citizenship Norms and the Expansion of Political </w:t>
      </w:r>
      <w:r w:rsidRPr="00EC6DB5">
        <w:tab/>
        <w:t xml:space="preserve">Participation.” </w:t>
      </w:r>
      <w:r w:rsidRPr="00EC6DB5">
        <w:rPr>
          <w:i/>
        </w:rPr>
        <w:t>Political Studies</w:t>
      </w:r>
      <w:r w:rsidRPr="00EC6DB5">
        <w:t xml:space="preserve"> 56(1):</w:t>
      </w:r>
      <w:r>
        <w:t xml:space="preserve"> </w:t>
      </w:r>
      <w:r w:rsidRPr="00EC6DB5">
        <w:t>76-98.</w:t>
      </w:r>
    </w:p>
    <w:p w14:paraId="45519F8C" w14:textId="61F0EB50" w:rsidR="007B6AD1" w:rsidRPr="008C741B" w:rsidRDefault="007B6AD1" w:rsidP="008C741B">
      <w:pPr>
        <w:rPr>
          <w:rFonts w:cs="Times"/>
        </w:rPr>
      </w:pPr>
      <w:r>
        <w:rPr>
          <w:rFonts w:cs="Times"/>
        </w:rPr>
        <w:t xml:space="preserve">Dark, Taylor. 2001. </w:t>
      </w:r>
      <w:r>
        <w:rPr>
          <w:rFonts w:cs="Times"/>
          <w:i/>
          <w:iCs/>
        </w:rPr>
        <w:t>The Unions and the Democrats: An Enduring Alliance</w:t>
      </w:r>
      <w:r>
        <w:rPr>
          <w:rFonts w:cs="Times"/>
        </w:rPr>
        <w:t>. Cornell: ILR</w:t>
      </w:r>
      <w:r>
        <w:rPr>
          <w:rFonts w:cs="Times"/>
        </w:rPr>
        <w:tab/>
      </w:r>
      <w:r>
        <w:rPr>
          <w:rFonts w:cs="Times"/>
        </w:rPr>
        <w:tab/>
        <w:t>Press.</w:t>
      </w:r>
    </w:p>
    <w:p w14:paraId="30A8FD21" w14:textId="2960081E" w:rsidR="00A70392" w:rsidRDefault="00A70392" w:rsidP="00165C95">
      <w:pPr>
        <w:rPr>
          <w:rFonts w:cs="Times"/>
        </w:rPr>
      </w:pPr>
      <w:r w:rsidRPr="00A70392">
        <w:rPr>
          <w:rFonts w:cs="Times"/>
        </w:rPr>
        <w:t xml:space="preserve">Delli Carpini, Michael X. and Scott Keeter. 1996. </w:t>
      </w:r>
      <w:r w:rsidRPr="00A70392">
        <w:rPr>
          <w:rFonts w:cs="Times"/>
          <w:i/>
          <w:iCs/>
        </w:rPr>
        <w:t xml:space="preserve">What Americans Know about Politics </w:t>
      </w:r>
      <w:r w:rsidRPr="00A70392">
        <w:rPr>
          <w:rFonts w:cs="Times"/>
          <w:i/>
          <w:iCs/>
        </w:rPr>
        <w:tab/>
        <w:t>and Why It Matters</w:t>
      </w:r>
      <w:r w:rsidRPr="00A70392">
        <w:rPr>
          <w:rFonts w:cs="Times"/>
        </w:rPr>
        <w:t xml:space="preserve">. New Haven: Yale University Press. </w:t>
      </w:r>
    </w:p>
    <w:p w14:paraId="5A0BAFEA" w14:textId="6C5DB0A5" w:rsidR="00A70392" w:rsidRDefault="00A70392" w:rsidP="00165C95">
      <w:pPr>
        <w:rPr>
          <w:rFonts w:cs="Times"/>
        </w:rPr>
      </w:pPr>
      <w:r w:rsidRPr="00EC6DB5">
        <w:t xml:space="preserve">Finkel, Steven E. 2002. “Civic Education and the Mobilization of Political Participation </w:t>
      </w:r>
      <w:r w:rsidRPr="00EC6DB5">
        <w:tab/>
        <w:t xml:space="preserve">in Developing Democracies.” </w:t>
      </w:r>
      <w:r w:rsidRPr="00EC6DB5">
        <w:rPr>
          <w:i/>
        </w:rPr>
        <w:t>The Journal of Politics</w:t>
      </w:r>
      <w:r w:rsidRPr="00EC6DB5">
        <w:t xml:space="preserve"> 64(4):</w:t>
      </w:r>
      <w:r>
        <w:t xml:space="preserve"> </w:t>
      </w:r>
      <w:r w:rsidRPr="00EC6DB5">
        <w:t>994-1020.</w:t>
      </w:r>
    </w:p>
    <w:p w14:paraId="719539DB" w14:textId="77777777" w:rsidR="00A70392" w:rsidRDefault="00A70392" w:rsidP="00165C95">
      <w:pPr>
        <w:rPr>
          <w:rFonts w:cs="Times"/>
        </w:rPr>
      </w:pPr>
      <w:r w:rsidRPr="00EC6DB5">
        <w:rPr>
          <w:rFonts w:cs="Times"/>
        </w:rPr>
        <w:t xml:space="preserve">Gagnon, Paul. 2003. </w:t>
      </w:r>
      <w:r w:rsidRPr="00EC6DB5">
        <w:rPr>
          <w:rFonts w:cs="Times"/>
          <w:i/>
          <w:iCs/>
        </w:rPr>
        <w:t xml:space="preserve">Educating for Democracy: State Standards to Ensure a Civic Core. </w:t>
      </w:r>
      <w:r w:rsidRPr="00EC6DB5">
        <w:rPr>
          <w:rFonts w:cs="Times"/>
          <w:i/>
          <w:iCs/>
        </w:rPr>
        <w:tab/>
      </w:r>
      <w:r w:rsidRPr="00EC6DB5">
        <w:rPr>
          <w:rFonts w:cs="Times"/>
        </w:rPr>
        <w:t>Washington, D.C.: Albert Shanker Institute.</w:t>
      </w:r>
    </w:p>
    <w:p w14:paraId="693DBC2E" w14:textId="42753F13" w:rsidR="008C741B" w:rsidRDefault="008C741B" w:rsidP="00165C95">
      <w:pPr>
        <w:rPr>
          <w:rFonts w:cs="Times"/>
        </w:rPr>
      </w:pPr>
      <w:r w:rsidRPr="00EC6DB5">
        <w:rPr>
          <w:rFonts w:cs="Times"/>
        </w:rPr>
        <w:t xml:space="preserve">Hutchings, Vincent and Nicholas Valentino. 2004. “The Centrality of Race in American </w:t>
      </w:r>
      <w:r w:rsidRPr="00EC6DB5">
        <w:rPr>
          <w:rFonts w:cs="Times"/>
        </w:rPr>
        <w:tab/>
        <w:t xml:space="preserve">Politics.” </w:t>
      </w:r>
      <w:r w:rsidRPr="00EC6DB5">
        <w:rPr>
          <w:rFonts w:cs="Times"/>
          <w:i/>
        </w:rPr>
        <w:t>Annual Review of Political Science</w:t>
      </w:r>
      <w:r>
        <w:rPr>
          <w:rFonts w:cs="Times"/>
        </w:rPr>
        <w:t xml:space="preserve"> </w:t>
      </w:r>
      <w:r w:rsidRPr="00EC6DB5">
        <w:rPr>
          <w:rFonts w:cs="Times"/>
        </w:rPr>
        <w:t>7(1):</w:t>
      </w:r>
      <w:r>
        <w:rPr>
          <w:rFonts w:cs="Times"/>
        </w:rPr>
        <w:t xml:space="preserve"> </w:t>
      </w:r>
      <w:r w:rsidRPr="00EC6DB5">
        <w:rPr>
          <w:rFonts w:cs="Times"/>
        </w:rPr>
        <w:t>383-408.</w:t>
      </w:r>
    </w:p>
    <w:p w14:paraId="524EEE60" w14:textId="6B6F6FC1" w:rsidR="00566104" w:rsidRDefault="00566104" w:rsidP="00165C95">
      <w:pPr>
        <w:rPr>
          <w:rFonts w:cs="Times"/>
        </w:rPr>
      </w:pPr>
      <w:r w:rsidRPr="00EC6DB5">
        <w:rPr>
          <w:rFonts w:cs="Times"/>
        </w:rPr>
        <w:t xml:space="preserve">Jenkins, Craig and Michael Wallace. 1996. “The Generalized Action Potential of Protest </w:t>
      </w:r>
      <w:r w:rsidRPr="00EC6DB5">
        <w:rPr>
          <w:rFonts w:cs="Times"/>
        </w:rPr>
        <w:tab/>
        <w:t xml:space="preserve">Movements: The New Class, Social Trends and Political Exclusion </w:t>
      </w:r>
      <w:r w:rsidRPr="00EC6DB5">
        <w:rPr>
          <w:rFonts w:cs="Times"/>
        </w:rPr>
        <w:tab/>
        <w:t xml:space="preserve">Explanations.” </w:t>
      </w:r>
      <w:r w:rsidRPr="00EC6DB5">
        <w:rPr>
          <w:rFonts w:cs="Times"/>
          <w:i/>
        </w:rPr>
        <w:t>Sociological Forum</w:t>
      </w:r>
      <w:r>
        <w:rPr>
          <w:rFonts w:cs="Times"/>
        </w:rPr>
        <w:t xml:space="preserve"> </w:t>
      </w:r>
      <w:r w:rsidRPr="00EC6DB5">
        <w:rPr>
          <w:rFonts w:cs="Times"/>
        </w:rPr>
        <w:t>11(2):</w:t>
      </w:r>
      <w:r>
        <w:rPr>
          <w:rFonts w:cs="Times"/>
        </w:rPr>
        <w:t xml:space="preserve"> </w:t>
      </w:r>
      <w:r w:rsidRPr="00EC6DB5">
        <w:rPr>
          <w:rFonts w:cs="Times"/>
        </w:rPr>
        <w:t>183-207.</w:t>
      </w:r>
    </w:p>
    <w:p w14:paraId="1363AD3B" w14:textId="50FCD462" w:rsidR="004B149E" w:rsidRDefault="004B149E" w:rsidP="00165C95">
      <w:pPr>
        <w:rPr>
          <w:rFonts w:cs="Times"/>
        </w:rPr>
      </w:pPr>
      <w:r>
        <w:rPr>
          <w:rFonts w:cs="Times"/>
        </w:rPr>
        <w:t>J</w:t>
      </w:r>
      <w:r w:rsidRPr="004B149E">
        <w:rPr>
          <w:rFonts w:cs="Times"/>
        </w:rPr>
        <w:t>uravich, Tom, and Peter R. Shergold. 1988. “The Impact of Un</w:t>
      </w:r>
      <w:r>
        <w:rPr>
          <w:rFonts w:cs="Times"/>
        </w:rPr>
        <w:t xml:space="preserve">ions on the Voting </w:t>
      </w:r>
      <w:r>
        <w:rPr>
          <w:rFonts w:cs="Times"/>
        </w:rPr>
        <w:tab/>
        <w:t>Behavior of T</w:t>
      </w:r>
      <w:r w:rsidRPr="004B149E">
        <w:rPr>
          <w:rFonts w:cs="Times"/>
        </w:rPr>
        <w:t>heir</w:t>
      </w:r>
      <w:r>
        <w:rPr>
          <w:rFonts w:cs="Times"/>
        </w:rPr>
        <w:t xml:space="preserve"> </w:t>
      </w:r>
      <w:r w:rsidRPr="004B149E">
        <w:rPr>
          <w:rFonts w:cs="Times"/>
        </w:rPr>
        <w:t xml:space="preserve">Members.” </w:t>
      </w:r>
      <w:r w:rsidRPr="004B149E">
        <w:rPr>
          <w:rFonts w:cs="Times"/>
          <w:i/>
          <w:iCs/>
        </w:rPr>
        <w:t xml:space="preserve">Industrial &amp; Labor Relations Review </w:t>
      </w:r>
      <w:r w:rsidRPr="004B149E">
        <w:rPr>
          <w:rFonts w:cs="Times"/>
        </w:rPr>
        <w:t>41:</w:t>
      </w:r>
      <w:r>
        <w:rPr>
          <w:rFonts w:cs="Times"/>
        </w:rPr>
        <w:t xml:space="preserve"> </w:t>
      </w:r>
      <w:r w:rsidRPr="004B149E">
        <w:rPr>
          <w:rFonts w:cs="Times"/>
        </w:rPr>
        <w:t>374-</w:t>
      </w:r>
      <w:r w:rsidR="007B6AD1">
        <w:rPr>
          <w:rFonts w:cs="Times"/>
        </w:rPr>
        <w:t>3</w:t>
      </w:r>
      <w:r w:rsidRPr="004B149E">
        <w:rPr>
          <w:rFonts w:cs="Times"/>
        </w:rPr>
        <w:t>85.</w:t>
      </w:r>
    </w:p>
    <w:p w14:paraId="79E8165B" w14:textId="7F673128" w:rsidR="005D0FE7" w:rsidRPr="005D0FE7" w:rsidRDefault="005D0FE7" w:rsidP="00165C95">
      <w:pPr>
        <w:rPr>
          <w:rFonts w:cs="Times"/>
        </w:rPr>
      </w:pPr>
      <w:r>
        <w:rPr>
          <w:rFonts w:cs="Times"/>
        </w:rPr>
        <w:t xml:space="preserve">Kam, Cindy and Carl Palmer. 2008. “Reconsidering the Effects of Education on Political </w:t>
      </w:r>
      <w:r>
        <w:rPr>
          <w:rFonts w:cs="Times"/>
        </w:rPr>
        <w:tab/>
        <w:t xml:space="preserve">Participation.” </w:t>
      </w:r>
      <w:r>
        <w:rPr>
          <w:rFonts w:cs="Times"/>
          <w:i/>
        </w:rPr>
        <w:t>The Journal of Politics</w:t>
      </w:r>
      <w:r>
        <w:rPr>
          <w:rFonts w:cs="Times"/>
        </w:rPr>
        <w:t xml:space="preserve"> 70(3): 612-631.</w:t>
      </w:r>
    </w:p>
    <w:p w14:paraId="755A6060" w14:textId="04D96A84" w:rsidR="00165C95" w:rsidRDefault="00165C95" w:rsidP="00165C95">
      <w:r w:rsidRPr="008D14DA">
        <w:t xml:space="preserve">Kerrissey, Jasmine and Evan Schofer. 2013. “Union Membership and Political </w:t>
      </w:r>
      <w:r w:rsidRPr="008D14DA">
        <w:tab/>
        <w:t xml:space="preserve">Participation in the United States.” </w:t>
      </w:r>
      <w:r w:rsidRPr="008D14DA">
        <w:rPr>
          <w:i/>
        </w:rPr>
        <w:t>Social Forces</w:t>
      </w:r>
      <w:r w:rsidRPr="008D14DA">
        <w:t xml:space="preserve"> 91(3): 895-928.</w:t>
      </w:r>
    </w:p>
    <w:p w14:paraId="3DE6B766" w14:textId="3EBBD6E7" w:rsidR="008C741B" w:rsidRDefault="008C741B" w:rsidP="00165C95">
      <w:r w:rsidRPr="00EC6DB5">
        <w:t xml:space="preserve">Leighley, Jan E. and Arnold Vedlitz. 1999. “Race, Ethnicity, and Political Participation: </w:t>
      </w:r>
      <w:r w:rsidRPr="00EC6DB5">
        <w:tab/>
        <w:t xml:space="preserve">Competing Models and Contrasting Explanations.” </w:t>
      </w:r>
      <w:r w:rsidRPr="00EC6DB5">
        <w:rPr>
          <w:i/>
          <w:iCs/>
        </w:rPr>
        <w:t>Journal of Politics</w:t>
      </w:r>
      <w:r>
        <w:t xml:space="preserve"> </w:t>
      </w:r>
      <w:r w:rsidRPr="00EC6DB5">
        <w:t>61(4):</w:t>
      </w:r>
      <w:r>
        <w:t xml:space="preserve"> </w:t>
      </w:r>
      <w:r>
        <w:tab/>
      </w:r>
      <w:r w:rsidRPr="00EC6DB5">
        <w:t>1092-1114.</w:t>
      </w:r>
    </w:p>
    <w:p w14:paraId="0E6C8773" w14:textId="02108BD4" w:rsidR="007B6AD1" w:rsidRDefault="007B6AD1" w:rsidP="00165C95">
      <w:r w:rsidRPr="007B6AD1">
        <w:t xml:space="preserve">Leighley, Jan E., and Jonahan Nagler. 2007. “Unions, Voter Turnout, and Class Bias in </w:t>
      </w:r>
      <w:r>
        <w:tab/>
      </w:r>
      <w:r w:rsidRPr="007B6AD1">
        <w:t>the Electorate,</w:t>
      </w:r>
      <w:r>
        <w:t xml:space="preserve"> </w:t>
      </w:r>
      <w:r w:rsidRPr="007B6AD1">
        <w:t xml:space="preserve">1964-2004.” </w:t>
      </w:r>
      <w:r w:rsidRPr="007B6AD1">
        <w:rPr>
          <w:i/>
          <w:iCs/>
        </w:rPr>
        <w:t xml:space="preserve">The Journal of Politics </w:t>
      </w:r>
      <w:r w:rsidRPr="007B6AD1">
        <w:t>69:</w:t>
      </w:r>
      <w:r>
        <w:t xml:space="preserve"> </w:t>
      </w:r>
      <w:r w:rsidRPr="007B6AD1">
        <w:t>430-</w:t>
      </w:r>
      <w:r>
        <w:t>4</w:t>
      </w:r>
      <w:r w:rsidRPr="007B6AD1">
        <w:t>41.</w:t>
      </w:r>
    </w:p>
    <w:p w14:paraId="10DED97C" w14:textId="504A23AB" w:rsidR="008C741B" w:rsidRDefault="008C741B" w:rsidP="00165C95">
      <w:r w:rsidRPr="00EC6DB5">
        <w:t xml:space="preserve">Lopez, Mark and Paul Taylor. “Dissecting the 2008 Electorate: Most Diverse in U.S. </w:t>
      </w:r>
      <w:r w:rsidRPr="00EC6DB5">
        <w:tab/>
        <w:t xml:space="preserve">History.” </w:t>
      </w:r>
      <w:r w:rsidRPr="00EC6DB5">
        <w:rPr>
          <w:i/>
        </w:rPr>
        <w:t>Pew Research Center.</w:t>
      </w:r>
      <w:r w:rsidRPr="00EC6DB5">
        <w:t xml:space="preserve"> Pew Research, 30 April 2009.</w:t>
      </w:r>
    </w:p>
    <w:p w14:paraId="3C196B29" w14:textId="4A431742" w:rsidR="007B6AD1" w:rsidRDefault="007B6AD1" w:rsidP="00165C95">
      <w:r w:rsidRPr="007B6AD1">
        <w:t>Masters, Marick F., and John Thomas Delaney. 1986. “Union Political Activities: A</w:t>
      </w:r>
      <w:r>
        <w:tab/>
      </w:r>
      <w:r>
        <w:tab/>
      </w:r>
      <w:r w:rsidRPr="007B6AD1">
        <w:t>Review of the Empirical</w:t>
      </w:r>
      <w:r>
        <w:t xml:space="preserve"> </w:t>
      </w:r>
      <w:r w:rsidRPr="007B6AD1">
        <w:t xml:space="preserve">Literature.” </w:t>
      </w:r>
      <w:r w:rsidRPr="007B6AD1">
        <w:rPr>
          <w:i/>
          <w:iCs/>
        </w:rPr>
        <w:t xml:space="preserve">Industrial &amp; Labor Relations Review </w:t>
      </w:r>
      <w:r w:rsidRPr="007B6AD1">
        <w:t>40:</w:t>
      </w:r>
      <w:r>
        <w:t xml:space="preserve"> </w:t>
      </w:r>
      <w:r>
        <w:tab/>
      </w:r>
      <w:r w:rsidRPr="007B6AD1">
        <w:t>336-</w:t>
      </w:r>
      <w:r>
        <w:t>3</w:t>
      </w:r>
      <w:r w:rsidRPr="007B6AD1">
        <w:t>53.</w:t>
      </w:r>
    </w:p>
    <w:p w14:paraId="0A15301D" w14:textId="5778B849" w:rsidR="005D0FE7" w:rsidRDefault="005D0FE7" w:rsidP="00165C95">
      <w:r w:rsidRPr="00EC6DB5">
        <w:t xml:space="preserve">Mayer, Alexander K. 2011. “Does Education Increase Political Participation?” </w:t>
      </w:r>
      <w:r w:rsidRPr="00EC6DB5">
        <w:rPr>
          <w:i/>
        </w:rPr>
        <w:t xml:space="preserve">The </w:t>
      </w:r>
      <w:r w:rsidRPr="00EC6DB5">
        <w:rPr>
          <w:i/>
        </w:rPr>
        <w:tab/>
        <w:t>Journal of Politics</w:t>
      </w:r>
      <w:r w:rsidRPr="00EC6DB5">
        <w:t xml:space="preserve"> 73(3):</w:t>
      </w:r>
      <w:r>
        <w:t xml:space="preserve"> </w:t>
      </w:r>
      <w:r w:rsidRPr="00EC6DB5">
        <w:t>633-645.</w:t>
      </w:r>
    </w:p>
    <w:p w14:paraId="25412186" w14:textId="5EE4DBB4" w:rsidR="00A70392" w:rsidRDefault="00A70392" w:rsidP="00165C95">
      <w:r w:rsidRPr="00A70392">
        <w:t xml:space="preserve">Milbrath, Lester W. 1965. </w:t>
      </w:r>
      <w:r w:rsidRPr="00A70392">
        <w:rPr>
          <w:i/>
        </w:rPr>
        <w:t xml:space="preserve">Political Participation: How and why Do People Get Involved </w:t>
      </w:r>
      <w:r w:rsidRPr="00A70392">
        <w:rPr>
          <w:i/>
        </w:rPr>
        <w:tab/>
        <w:t xml:space="preserve">in Politics? </w:t>
      </w:r>
      <w:r w:rsidRPr="00A70392">
        <w:t>Michigan: Rand McNally.</w:t>
      </w:r>
    </w:p>
    <w:p w14:paraId="343FFD66" w14:textId="2FF7C454" w:rsidR="00116AE0" w:rsidRDefault="00116AE0" w:rsidP="00165C95">
      <w:r w:rsidRPr="00EC6DB5">
        <w:t xml:space="preserve">Nie, Norman H.; Sidney Verba; and Jae-on Kim. 1974. “Political Participation and the </w:t>
      </w:r>
      <w:r w:rsidRPr="00EC6DB5">
        <w:tab/>
        <w:t xml:space="preserve">Life Cycle.” </w:t>
      </w:r>
      <w:r>
        <w:rPr>
          <w:i/>
        </w:rPr>
        <w:t>Comparative Politics</w:t>
      </w:r>
      <w:r w:rsidRPr="00EC6DB5">
        <w:rPr>
          <w:i/>
        </w:rPr>
        <w:t xml:space="preserve"> </w:t>
      </w:r>
      <w:r w:rsidRPr="00EC6DB5">
        <w:t>6(3):</w:t>
      </w:r>
      <w:r>
        <w:t xml:space="preserve"> </w:t>
      </w:r>
      <w:r w:rsidRPr="00EC6DB5">
        <w:t>319-340.</w:t>
      </w:r>
    </w:p>
    <w:p w14:paraId="1419EF1E" w14:textId="0D188763" w:rsidR="00CF79F3" w:rsidRPr="00CF79F3" w:rsidRDefault="00CF79F3" w:rsidP="00165C95">
      <w:r>
        <w:t xml:space="preserve">Norris, Pippa. 2002. </w:t>
      </w:r>
      <w:r>
        <w:rPr>
          <w:i/>
        </w:rPr>
        <w:t>Democratic Phoenix: Reinventing Political Activism</w:t>
      </w:r>
      <w:r>
        <w:t xml:space="preserve">. Cambridge: </w:t>
      </w:r>
      <w:r>
        <w:tab/>
        <w:t>Cambridge University Press.</w:t>
      </w:r>
    </w:p>
    <w:p w14:paraId="316C0569" w14:textId="4F339119" w:rsidR="00116AE0" w:rsidRDefault="00116AE0" w:rsidP="00165C95">
      <w:r w:rsidRPr="00EC6DB5">
        <w:t xml:space="preserve">Norvall, Glenn and Michael Grimes. 1968. “Aging, Voting, and Political Interest.” </w:t>
      </w:r>
      <w:r w:rsidRPr="00EC6DB5">
        <w:tab/>
      </w:r>
      <w:r w:rsidRPr="00EC6DB5">
        <w:rPr>
          <w:i/>
        </w:rPr>
        <w:t>American Sociological Review</w:t>
      </w:r>
      <w:r w:rsidRPr="00EC6DB5">
        <w:t xml:space="preserve"> 33(4):</w:t>
      </w:r>
      <w:r>
        <w:t xml:space="preserve"> </w:t>
      </w:r>
      <w:r w:rsidRPr="00EC6DB5">
        <w:t>563-575.</w:t>
      </w:r>
    </w:p>
    <w:p w14:paraId="332A70DF" w14:textId="6935EAF4" w:rsidR="00460F59" w:rsidRDefault="00460F59" w:rsidP="00165C95">
      <w:r w:rsidRPr="00EC6DB5">
        <w:t xml:space="preserve">Putnam, Robert. 2000. </w:t>
      </w:r>
      <w:r w:rsidRPr="00EC6DB5">
        <w:rPr>
          <w:i/>
          <w:iCs/>
        </w:rPr>
        <w:t xml:space="preserve">Bowling Alone: The Collapse and Revival of American </w:t>
      </w:r>
      <w:r w:rsidRPr="00EC6DB5">
        <w:rPr>
          <w:i/>
          <w:iCs/>
        </w:rPr>
        <w:tab/>
        <w:t xml:space="preserve">Community. </w:t>
      </w:r>
      <w:r w:rsidRPr="00EC6DB5">
        <w:t>New York: Simon and Schuster</w:t>
      </w:r>
      <w:r>
        <w:t>.</w:t>
      </w:r>
    </w:p>
    <w:p w14:paraId="101F3A39" w14:textId="48B50239" w:rsidR="00F84FF3" w:rsidRPr="00F84FF3" w:rsidRDefault="00F84FF3" w:rsidP="00165C95">
      <w:r>
        <w:t xml:space="preserve">Riker, William and Peter Ordeshook. “A Theory of the Calculus of Voting.” </w:t>
      </w:r>
      <w:r>
        <w:rPr>
          <w:i/>
        </w:rPr>
        <w:t xml:space="preserve">The </w:t>
      </w:r>
      <w:r>
        <w:rPr>
          <w:i/>
        </w:rPr>
        <w:tab/>
        <w:t xml:space="preserve">American Political Science Review </w:t>
      </w:r>
      <w:r>
        <w:t xml:space="preserve">62(1): 25-42. </w:t>
      </w:r>
    </w:p>
    <w:p w14:paraId="4FD0F8B1" w14:textId="682D2728" w:rsidR="007B6AD1" w:rsidRDefault="007B6AD1" w:rsidP="00165C95">
      <w:r w:rsidRPr="007B6AD1">
        <w:t xml:space="preserve">Rosenfeld, Jake. 2010. “Economic Determinants of Voting in an Era of Union Decline.” </w:t>
      </w:r>
      <w:r>
        <w:tab/>
      </w:r>
      <w:r w:rsidRPr="007B6AD1">
        <w:rPr>
          <w:i/>
          <w:iCs/>
        </w:rPr>
        <w:t>Social Science</w:t>
      </w:r>
      <w:r>
        <w:t xml:space="preserve"> </w:t>
      </w:r>
      <w:r w:rsidRPr="007B6AD1">
        <w:rPr>
          <w:i/>
          <w:iCs/>
        </w:rPr>
        <w:t xml:space="preserve">Quarterly </w:t>
      </w:r>
      <w:r w:rsidRPr="007B6AD1">
        <w:t>91: 379-</w:t>
      </w:r>
      <w:r>
        <w:t>3</w:t>
      </w:r>
      <w:r w:rsidRPr="007B6AD1">
        <w:t>95.</w:t>
      </w:r>
    </w:p>
    <w:p w14:paraId="4D7869AC" w14:textId="0300F8BF" w:rsidR="00460F59" w:rsidRDefault="00460F59" w:rsidP="00165C95">
      <w:r w:rsidRPr="00EC6DB5">
        <w:t xml:space="preserve">Skocpol, Theda; Marshall Ganz; and Ziad Munson. 2000. “A Nation of Organizers: The </w:t>
      </w:r>
      <w:r w:rsidRPr="00EC6DB5">
        <w:tab/>
        <w:t xml:space="preserve">Institutional Origins of Civic Voluntarism in the United States.” </w:t>
      </w:r>
      <w:r w:rsidRPr="00EC6DB5">
        <w:rPr>
          <w:i/>
          <w:iCs/>
        </w:rPr>
        <w:t xml:space="preserve">American </w:t>
      </w:r>
      <w:r w:rsidRPr="00EC6DB5">
        <w:rPr>
          <w:i/>
          <w:iCs/>
        </w:rPr>
        <w:tab/>
        <w:t>Political Science Review</w:t>
      </w:r>
      <w:r w:rsidRPr="00EC6DB5">
        <w:t xml:space="preserve"> 94(3):</w:t>
      </w:r>
      <w:r>
        <w:t xml:space="preserve"> </w:t>
      </w:r>
      <w:r w:rsidRPr="00EC6DB5">
        <w:t>527-546.</w:t>
      </w:r>
    </w:p>
    <w:p w14:paraId="677D2076" w14:textId="016CC0FD" w:rsidR="00460F59" w:rsidRDefault="00460F59" w:rsidP="00165C95">
      <w:r w:rsidRPr="00EC6DB5">
        <w:t xml:space="preserve">Shingles, Richard D. 1981. “Black Consciousness and Political Participation: The </w:t>
      </w:r>
      <w:r w:rsidRPr="00EC6DB5">
        <w:tab/>
        <w:t xml:space="preserve">Missing Link.” </w:t>
      </w:r>
      <w:r w:rsidRPr="00EC6DB5">
        <w:rPr>
          <w:i/>
          <w:iCs/>
        </w:rPr>
        <w:t>The American Political Science Review</w:t>
      </w:r>
      <w:r w:rsidRPr="00EC6DB5">
        <w:t xml:space="preserve"> 75(1):76-91.</w:t>
      </w:r>
    </w:p>
    <w:p w14:paraId="5CFE5468" w14:textId="4B975537" w:rsidR="008C741B" w:rsidRDefault="008C741B" w:rsidP="00165C95">
      <w:r w:rsidRPr="008C741B">
        <w:t xml:space="preserve">Solt, Frederick. 2008. “Economic Inequality and Democratic Political Engagement </w:t>
      </w:r>
      <w:r w:rsidRPr="008C741B">
        <w:tab/>
      </w:r>
      <w:r w:rsidRPr="008C741B">
        <w:rPr>
          <w:i/>
          <w:iCs/>
        </w:rPr>
        <w:t xml:space="preserve">American Journal of Political Science.” </w:t>
      </w:r>
      <w:r w:rsidRPr="008C741B">
        <w:t>52(1): 48–60.</w:t>
      </w:r>
    </w:p>
    <w:p w14:paraId="125CEBEC" w14:textId="0AE0111A" w:rsidR="004B149E" w:rsidRDefault="004B149E" w:rsidP="00165C95">
      <w:r w:rsidRPr="004B149E">
        <w:t xml:space="preserve">Sousa, David J. 1993. “Organized Labor in the Electorate, 1960-1988.” </w:t>
      </w:r>
      <w:r w:rsidRPr="004B149E">
        <w:rPr>
          <w:i/>
          <w:iCs/>
        </w:rPr>
        <w:t xml:space="preserve">Political </w:t>
      </w:r>
      <w:r w:rsidRPr="004B149E">
        <w:rPr>
          <w:i/>
          <w:iCs/>
        </w:rPr>
        <w:tab/>
        <w:t xml:space="preserve">Research Quarterly </w:t>
      </w:r>
      <w:r w:rsidRPr="004B149E">
        <w:t>46: 741-</w:t>
      </w:r>
      <w:r w:rsidR="007B6AD1">
        <w:t>7</w:t>
      </w:r>
      <w:r w:rsidRPr="004B149E">
        <w:t>58.</w:t>
      </w:r>
    </w:p>
    <w:p w14:paraId="3972405D" w14:textId="2F2C77D4" w:rsidR="008C741B" w:rsidRPr="008C741B" w:rsidRDefault="008C741B" w:rsidP="008C741B">
      <w:r w:rsidRPr="008C741B">
        <w:t xml:space="preserve">Tate, Katherine. 1991. “Black Political Participation in the 1984 and 1988 Presidential </w:t>
      </w:r>
      <w:r w:rsidRPr="008C741B">
        <w:tab/>
        <w:t xml:space="preserve">Elections.” </w:t>
      </w:r>
      <w:r w:rsidRPr="008C741B">
        <w:rPr>
          <w:i/>
          <w:iCs/>
        </w:rPr>
        <w:t>The American Political Science Review</w:t>
      </w:r>
      <w:r w:rsidRPr="008C741B">
        <w:t xml:space="preserve"> 85(4):</w:t>
      </w:r>
      <w:r>
        <w:t xml:space="preserve"> </w:t>
      </w:r>
      <w:r w:rsidRPr="008C741B">
        <w:t>1159-1176.</w:t>
      </w:r>
    </w:p>
    <w:p w14:paraId="5903DC81" w14:textId="7B5386AC" w:rsidR="008C741B" w:rsidRDefault="008C741B" w:rsidP="00165C95">
      <w:r w:rsidRPr="008C741B">
        <w:t xml:space="preserve">Tate, Katherine. 1993. </w:t>
      </w:r>
      <w:r w:rsidRPr="008C741B">
        <w:rPr>
          <w:i/>
          <w:iCs/>
        </w:rPr>
        <w:t xml:space="preserve">From Protest to Politics: The New Black Voters in American </w:t>
      </w:r>
      <w:r w:rsidRPr="008C741B">
        <w:rPr>
          <w:i/>
          <w:iCs/>
        </w:rPr>
        <w:tab/>
        <w:t xml:space="preserve">Elections. </w:t>
      </w:r>
      <w:r w:rsidRPr="008C741B">
        <w:t>New York: Russell Sage.</w:t>
      </w:r>
    </w:p>
    <w:p w14:paraId="3CD819F3" w14:textId="3723F976" w:rsidR="004B149E" w:rsidRPr="007B6AD1" w:rsidRDefault="008C741B" w:rsidP="007B6AD1">
      <w:r w:rsidRPr="00EC6DB5">
        <w:t xml:space="preserve">Verba, Sidney; Norman H. Nie; and Jae-On Kim. 1978. </w:t>
      </w:r>
      <w:r w:rsidRPr="00EC6DB5">
        <w:rPr>
          <w:i/>
        </w:rPr>
        <w:t xml:space="preserve">Participation and Political </w:t>
      </w:r>
      <w:r w:rsidRPr="00EC6DB5">
        <w:rPr>
          <w:i/>
        </w:rPr>
        <w:tab/>
        <w:t xml:space="preserve">Equality: A Seven Nation Comparison. </w:t>
      </w:r>
      <w:r w:rsidRPr="00EC6DB5">
        <w:t>New Yo</w:t>
      </w:r>
      <w:r w:rsidR="007B6AD1">
        <w:t>rk:  Cambridge University Press.</w:t>
      </w:r>
    </w:p>
    <w:sectPr w:rsidR="004B149E" w:rsidRPr="007B6AD1" w:rsidSect="003B23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AE133" w14:textId="77777777" w:rsidR="000B5BEB" w:rsidRDefault="000B5BEB" w:rsidP="00052F55">
      <w:r>
        <w:separator/>
      </w:r>
    </w:p>
  </w:endnote>
  <w:endnote w:type="continuationSeparator" w:id="0">
    <w:p w14:paraId="20218511" w14:textId="77777777" w:rsidR="000B5BEB" w:rsidRDefault="000B5BEB" w:rsidP="0005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64EF3" w14:textId="77777777" w:rsidR="000B5BEB" w:rsidRDefault="000B5BEB" w:rsidP="008D14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6D5F1A" w14:textId="77777777" w:rsidR="000B5BEB" w:rsidRDefault="000B5B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64B7" w14:textId="45E506AA" w:rsidR="000B5BEB" w:rsidRDefault="000B5BEB" w:rsidP="008D14DA">
    <w:pPr>
      <w:pStyle w:val="Footer"/>
      <w:framePr w:wrap="around" w:vAnchor="text" w:hAnchor="margin" w:xAlign="center"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0CB54" w14:textId="77777777" w:rsidR="000B5BEB" w:rsidRDefault="000B5BEB" w:rsidP="00052F55">
      <w:r>
        <w:separator/>
      </w:r>
    </w:p>
  </w:footnote>
  <w:footnote w:type="continuationSeparator" w:id="0">
    <w:p w14:paraId="4053C557" w14:textId="77777777" w:rsidR="000B5BEB" w:rsidRDefault="000B5BEB" w:rsidP="00052F55">
      <w:r>
        <w:continuationSeparator/>
      </w:r>
    </w:p>
  </w:footnote>
  <w:footnote w:id="1">
    <w:p w14:paraId="2F65E910" w14:textId="3682342F" w:rsidR="000B5BEB" w:rsidRDefault="000B5BEB">
      <w:pPr>
        <w:pStyle w:val="FootnoteText"/>
      </w:pPr>
      <w:r>
        <w:rPr>
          <w:rStyle w:val="FootnoteReference"/>
        </w:rPr>
        <w:footnoteRef/>
      </w:r>
      <w:r>
        <w:t xml:space="preserve"> See Riker and Ordeshook (1973) for an account of the costs and benefits of voting. </w:t>
      </w:r>
    </w:p>
  </w:footnote>
  <w:footnote w:id="2">
    <w:p w14:paraId="475F00B6" w14:textId="5F9308E2" w:rsidR="000B5BEB" w:rsidRDefault="000B5BEB">
      <w:pPr>
        <w:pStyle w:val="FootnoteText"/>
      </w:pPr>
      <w:r>
        <w:rPr>
          <w:rStyle w:val="FootnoteReference"/>
        </w:rPr>
        <w:footnoteRef/>
      </w:r>
      <w:r>
        <w:t xml:space="preserve"> Introduction to Stata</w:t>
      </w:r>
      <w:r w:rsidRPr="001E7AB1">
        <w:t xml:space="preserve">.  UCLA: Statistical Consulting Group.  from http://www.ats.ucla.edu/stat/stata/output/stata_corr_output.htm (accessed November </w:t>
      </w:r>
      <w:r>
        <w:t>20, 2013</w:t>
      </w:r>
      <w:r w:rsidRPr="001E7AB1">
        <w:t>).</w:t>
      </w:r>
    </w:p>
  </w:footnote>
  <w:footnote w:id="3">
    <w:p w14:paraId="278CE546" w14:textId="2D3F9BEE" w:rsidR="000B5BEB" w:rsidRDefault="000B5BEB">
      <w:pPr>
        <w:pStyle w:val="FootnoteText"/>
      </w:pPr>
      <w:r>
        <w:rPr>
          <w:rStyle w:val="FootnoteReference"/>
        </w:rPr>
        <w:footnoteRef/>
      </w:r>
      <w:r>
        <w:t xml:space="preserve"> There are two variables that measure union membership in the WVS. One has missing values (A067) which is the reason I prefer this variable. As such, I recoded it to resemble the format of A067. </w:t>
      </w:r>
    </w:p>
  </w:footnote>
  <w:footnote w:id="4">
    <w:p w14:paraId="790D0998" w14:textId="6938F02C" w:rsidR="000B5BEB" w:rsidRDefault="000B5BEB">
      <w:pPr>
        <w:pStyle w:val="FootnoteText"/>
      </w:pPr>
      <w:r>
        <w:rPr>
          <w:rStyle w:val="FootnoteReference"/>
        </w:rPr>
        <w:footnoteRef/>
      </w:r>
      <w:r>
        <w:t xml:space="preserve"> Class is missing from the dataset for both México and Great Britain. I do not control for these in my analyses for these two countries.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5597C" w14:textId="77777777" w:rsidR="000B5BEB" w:rsidRDefault="000B5BEB" w:rsidP="003B23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09D81" w14:textId="27F92461" w:rsidR="000B5BEB" w:rsidRDefault="000B5BEB" w:rsidP="008D14DA">
    <w:pPr>
      <w:pStyle w:val="Header"/>
      <w:ind w:right="360"/>
      <w:jc w:val="right"/>
    </w:pPr>
    <w:r>
      <w:t xml:space="preserve">Delshad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DE87" w14:textId="77777777" w:rsidR="000B5BEB" w:rsidRDefault="000B5BEB" w:rsidP="001D01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265">
      <w:rPr>
        <w:rStyle w:val="PageNumber"/>
        <w:noProof/>
      </w:rPr>
      <w:t>17</w:t>
    </w:r>
    <w:r>
      <w:rPr>
        <w:rStyle w:val="PageNumber"/>
      </w:rPr>
      <w:fldChar w:fldCharType="end"/>
    </w:r>
  </w:p>
  <w:p w14:paraId="586D890E" w14:textId="1443B956" w:rsidR="000B5BEB" w:rsidRDefault="000B5BEB" w:rsidP="003B2314">
    <w:pPr>
      <w:pStyle w:val="Header"/>
      <w:ind w:right="360"/>
      <w:jc w:val="right"/>
    </w:pPr>
    <w:r>
      <w:t xml:space="preserve">Delshad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A618" w14:textId="324AA30E" w:rsidR="000B5BEB" w:rsidRDefault="000B5BEB" w:rsidP="003B2314">
    <w:pPr>
      <w:pStyle w:val="Header"/>
      <w:framePr w:w="1552" w:wrap="around" w:vAnchor="text" w:hAnchor="page" w:x="12781" w:y="1"/>
      <w:jc w:val="right"/>
    </w:pPr>
    <w:r>
      <w:rPr>
        <w:rStyle w:val="PageNumber"/>
      </w:rPr>
      <w:t xml:space="preserve">Delshad  </w:t>
    </w:r>
    <w:r>
      <w:rPr>
        <w:rStyle w:val="PageNumber"/>
      </w:rPr>
      <w:fldChar w:fldCharType="begin"/>
    </w:r>
    <w:r>
      <w:rPr>
        <w:rStyle w:val="PageNumber"/>
      </w:rPr>
      <w:instrText xml:space="preserve"> PAGE </w:instrText>
    </w:r>
    <w:r>
      <w:rPr>
        <w:rStyle w:val="PageNumber"/>
      </w:rPr>
      <w:fldChar w:fldCharType="separate"/>
    </w:r>
    <w:r w:rsidR="00D50265">
      <w:rPr>
        <w:rStyle w:val="PageNumber"/>
        <w:noProof/>
      </w:rPr>
      <w:t>0</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820"/>
    <w:multiLevelType w:val="hybridMultilevel"/>
    <w:tmpl w:val="8620D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E0698F"/>
    <w:multiLevelType w:val="hybridMultilevel"/>
    <w:tmpl w:val="B5147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58"/>
    <w:rsid w:val="00000363"/>
    <w:rsid w:val="00052F55"/>
    <w:rsid w:val="000624E0"/>
    <w:rsid w:val="00070063"/>
    <w:rsid w:val="000B5BEB"/>
    <w:rsid w:val="000C59A1"/>
    <w:rsid w:val="00104D9F"/>
    <w:rsid w:val="00116AE0"/>
    <w:rsid w:val="00164A0E"/>
    <w:rsid w:val="00165C95"/>
    <w:rsid w:val="00180528"/>
    <w:rsid w:val="00191E95"/>
    <w:rsid w:val="00197358"/>
    <w:rsid w:val="001C524F"/>
    <w:rsid w:val="001D01FF"/>
    <w:rsid w:val="001D320D"/>
    <w:rsid w:val="001E22A7"/>
    <w:rsid w:val="001E7AB1"/>
    <w:rsid w:val="001F3F91"/>
    <w:rsid w:val="00207926"/>
    <w:rsid w:val="00233809"/>
    <w:rsid w:val="00240F64"/>
    <w:rsid w:val="002579B1"/>
    <w:rsid w:val="00275E1D"/>
    <w:rsid w:val="002C084F"/>
    <w:rsid w:val="002D4DC7"/>
    <w:rsid w:val="00321258"/>
    <w:rsid w:val="00324243"/>
    <w:rsid w:val="00333382"/>
    <w:rsid w:val="00361EC2"/>
    <w:rsid w:val="003745AB"/>
    <w:rsid w:val="0038131D"/>
    <w:rsid w:val="003B2314"/>
    <w:rsid w:val="003C183A"/>
    <w:rsid w:val="003C2A3C"/>
    <w:rsid w:val="004216A0"/>
    <w:rsid w:val="0045148C"/>
    <w:rsid w:val="00460F59"/>
    <w:rsid w:val="004A63A3"/>
    <w:rsid w:val="004B149E"/>
    <w:rsid w:val="004C5078"/>
    <w:rsid w:val="004F46BF"/>
    <w:rsid w:val="00544A0B"/>
    <w:rsid w:val="00566104"/>
    <w:rsid w:val="00586D08"/>
    <w:rsid w:val="005D0FE7"/>
    <w:rsid w:val="00606B58"/>
    <w:rsid w:val="00645A21"/>
    <w:rsid w:val="006846D9"/>
    <w:rsid w:val="006C73BA"/>
    <w:rsid w:val="006E0538"/>
    <w:rsid w:val="00717C89"/>
    <w:rsid w:val="00732D4F"/>
    <w:rsid w:val="007955E5"/>
    <w:rsid w:val="007A02A5"/>
    <w:rsid w:val="007B6AD1"/>
    <w:rsid w:val="007B78C7"/>
    <w:rsid w:val="007D12FF"/>
    <w:rsid w:val="007F1D26"/>
    <w:rsid w:val="00805C1F"/>
    <w:rsid w:val="00807083"/>
    <w:rsid w:val="008B3A89"/>
    <w:rsid w:val="008C741B"/>
    <w:rsid w:val="008D14DA"/>
    <w:rsid w:val="0093783C"/>
    <w:rsid w:val="0094674C"/>
    <w:rsid w:val="00955279"/>
    <w:rsid w:val="009B4CB1"/>
    <w:rsid w:val="009F282D"/>
    <w:rsid w:val="00A539B0"/>
    <w:rsid w:val="00A61D3F"/>
    <w:rsid w:val="00A643A4"/>
    <w:rsid w:val="00A65330"/>
    <w:rsid w:val="00A66FAE"/>
    <w:rsid w:val="00A70392"/>
    <w:rsid w:val="00A939BE"/>
    <w:rsid w:val="00B25F86"/>
    <w:rsid w:val="00B44012"/>
    <w:rsid w:val="00B66A78"/>
    <w:rsid w:val="00B71836"/>
    <w:rsid w:val="00BA372E"/>
    <w:rsid w:val="00C9404F"/>
    <w:rsid w:val="00CE3483"/>
    <w:rsid w:val="00CF79F3"/>
    <w:rsid w:val="00D50265"/>
    <w:rsid w:val="00D536DB"/>
    <w:rsid w:val="00D649DF"/>
    <w:rsid w:val="00D71B34"/>
    <w:rsid w:val="00D86602"/>
    <w:rsid w:val="00DD2D4B"/>
    <w:rsid w:val="00DE2945"/>
    <w:rsid w:val="00E152DB"/>
    <w:rsid w:val="00E1699E"/>
    <w:rsid w:val="00E25F03"/>
    <w:rsid w:val="00E332D1"/>
    <w:rsid w:val="00EA65B9"/>
    <w:rsid w:val="00F105D6"/>
    <w:rsid w:val="00F10A3C"/>
    <w:rsid w:val="00F15450"/>
    <w:rsid w:val="00F1588B"/>
    <w:rsid w:val="00F41EA2"/>
    <w:rsid w:val="00F63387"/>
    <w:rsid w:val="00F8004B"/>
    <w:rsid w:val="00F84FF3"/>
    <w:rsid w:val="00FA1E7B"/>
    <w:rsid w:val="00FB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F53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55"/>
    <w:pPr>
      <w:tabs>
        <w:tab w:val="center" w:pos="4320"/>
        <w:tab w:val="right" w:pos="8640"/>
      </w:tabs>
    </w:pPr>
  </w:style>
  <w:style w:type="character" w:customStyle="1" w:styleId="HeaderChar">
    <w:name w:val="Header Char"/>
    <w:basedOn w:val="DefaultParagraphFont"/>
    <w:link w:val="Header"/>
    <w:uiPriority w:val="99"/>
    <w:rsid w:val="00052F55"/>
  </w:style>
  <w:style w:type="paragraph" w:styleId="Footer">
    <w:name w:val="footer"/>
    <w:basedOn w:val="Normal"/>
    <w:link w:val="FooterChar"/>
    <w:uiPriority w:val="99"/>
    <w:unhideWhenUsed/>
    <w:rsid w:val="00052F55"/>
    <w:pPr>
      <w:tabs>
        <w:tab w:val="center" w:pos="4320"/>
        <w:tab w:val="right" w:pos="8640"/>
      </w:tabs>
    </w:pPr>
  </w:style>
  <w:style w:type="character" w:customStyle="1" w:styleId="FooterChar">
    <w:name w:val="Footer Char"/>
    <w:basedOn w:val="DefaultParagraphFont"/>
    <w:link w:val="Footer"/>
    <w:uiPriority w:val="99"/>
    <w:rsid w:val="00052F55"/>
  </w:style>
  <w:style w:type="character" w:styleId="PageNumber">
    <w:name w:val="page number"/>
    <w:basedOn w:val="DefaultParagraphFont"/>
    <w:uiPriority w:val="99"/>
    <w:semiHidden/>
    <w:unhideWhenUsed/>
    <w:rsid w:val="00052F55"/>
  </w:style>
  <w:style w:type="paragraph" w:styleId="FootnoteText">
    <w:name w:val="footnote text"/>
    <w:basedOn w:val="Normal"/>
    <w:link w:val="FootnoteTextChar"/>
    <w:uiPriority w:val="99"/>
    <w:unhideWhenUsed/>
    <w:rsid w:val="008D14DA"/>
  </w:style>
  <w:style w:type="character" w:customStyle="1" w:styleId="FootnoteTextChar">
    <w:name w:val="Footnote Text Char"/>
    <w:basedOn w:val="DefaultParagraphFont"/>
    <w:link w:val="FootnoteText"/>
    <w:uiPriority w:val="99"/>
    <w:rsid w:val="008D14DA"/>
  </w:style>
  <w:style w:type="character" w:styleId="FootnoteReference">
    <w:name w:val="footnote reference"/>
    <w:basedOn w:val="DefaultParagraphFont"/>
    <w:uiPriority w:val="99"/>
    <w:unhideWhenUsed/>
    <w:rsid w:val="008D14DA"/>
    <w:rPr>
      <w:vertAlign w:val="superscript"/>
    </w:rPr>
  </w:style>
  <w:style w:type="paragraph" w:styleId="BalloonText">
    <w:name w:val="Balloon Text"/>
    <w:basedOn w:val="Normal"/>
    <w:link w:val="BalloonTextChar"/>
    <w:uiPriority w:val="99"/>
    <w:semiHidden/>
    <w:unhideWhenUsed/>
    <w:rsid w:val="000700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063"/>
    <w:rPr>
      <w:rFonts w:ascii="Lucida Grande" w:hAnsi="Lucida Grande" w:cs="Lucida Grande"/>
      <w:sz w:val="18"/>
      <w:szCs w:val="18"/>
    </w:rPr>
  </w:style>
  <w:style w:type="paragraph" w:styleId="ListParagraph">
    <w:name w:val="List Paragraph"/>
    <w:basedOn w:val="Normal"/>
    <w:uiPriority w:val="34"/>
    <w:qFormat/>
    <w:rsid w:val="00E25F03"/>
    <w:pPr>
      <w:ind w:left="720"/>
      <w:contextualSpacing/>
    </w:pPr>
  </w:style>
  <w:style w:type="paragraph" w:styleId="EndnoteText">
    <w:name w:val="endnote text"/>
    <w:basedOn w:val="Normal"/>
    <w:link w:val="EndnoteTextChar"/>
    <w:uiPriority w:val="99"/>
    <w:unhideWhenUsed/>
    <w:rsid w:val="003C183A"/>
  </w:style>
  <w:style w:type="character" w:customStyle="1" w:styleId="EndnoteTextChar">
    <w:name w:val="Endnote Text Char"/>
    <w:basedOn w:val="DefaultParagraphFont"/>
    <w:link w:val="EndnoteText"/>
    <w:uiPriority w:val="99"/>
    <w:rsid w:val="003C183A"/>
  </w:style>
  <w:style w:type="character" w:styleId="EndnoteReference">
    <w:name w:val="endnote reference"/>
    <w:basedOn w:val="DefaultParagraphFont"/>
    <w:uiPriority w:val="99"/>
    <w:unhideWhenUsed/>
    <w:rsid w:val="003C183A"/>
    <w:rPr>
      <w:vertAlign w:val="superscript"/>
    </w:rPr>
  </w:style>
  <w:style w:type="paragraph" w:styleId="HTMLPreformatted">
    <w:name w:val="HTML Preformatted"/>
    <w:basedOn w:val="Normal"/>
    <w:link w:val="HTMLPreformattedChar"/>
    <w:uiPriority w:val="99"/>
    <w:semiHidden/>
    <w:unhideWhenUsed/>
    <w:rsid w:val="001E7AB1"/>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E7AB1"/>
    <w:rPr>
      <w:rFonts w:ascii="Courier" w:hAnsi="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55"/>
    <w:pPr>
      <w:tabs>
        <w:tab w:val="center" w:pos="4320"/>
        <w:tab w:val="right" w:pos="8640"/>
      </w:tabs>
    </w:pPr>
  </w:style>
  <w:style w:type="character" w:customStyle="1" w:styleId="HeaderChar">
    <w:name w:val="Header Char"/>
    <w:basedOn w:val="DefaultParagraphFont"/>
    <w:link w:val="Header"/>
    <w:uiPriority w:val="99"/>
    <w:rsid w:val="00052F55"/>
  </w:style>
  <w:style w:type="paragraph" w:styleId="Footer">
    <w:name w:val="footer"/>
    <w:basedOn w:val="Normal"/>
    <w:link w:val="FooterChar"/>
    <w:uiPriority w:val="99"/>
    <w:unhideWhenUsed/>
    <w:rsid w:val="00052F55"/>
    <w:pPr>
      <w:tabs>
        <w:tab w:val="center" w:pos="4320"/>
        <w:tab w:val="right" w:pos="8640"/>
      </w:tabs>
    </w:pPr>
  </w:style>
  <w:style w:type="character" w:customStyle="1" w:styleId="FooterChar">
    <w:name w:val="Footer Char"/>
    <w:basedOn w:val="DefaultParagraphFont"/>
    <w:link w:val="Footer"/>
    <w:uiPriority w:val="99"/>
    <w:rsid w:val="00052F55"/>
  </w:style>
  <w:style w:type="character" w:styleId="PageNumber">
    <w:name w:val="page number"/>
    <w:basedOn w:val="DefaultParagraphFont"/>
    <w:uiPriority w:val="99"/>
    <w:semiHidden/>
    <w:unhideWhenUsed/>
    <w:rsid w:val="00052F55"/>
  </w:style>
  <w:style w:type="paragraph" w:styleId="FootnoteText">
    <w:name w:val="footnote text"/>
    <w:basedOn w:val="Normal"/>
    <w:link w:val="FootnoteTextChar"/>
    <w:uiPriority w:val="99"/>
    <w:unhideWhenUsed/>
    <w:rsid w:val="008D14DA"/>
  </w:style>
  <w:style w:type="character" w:customStyle="1" w:styleId="FootnoteTextChar">
    <w:name w:val="Footnote Text Char"/>
    <w:basedOn w:val="DefaultParagraphFont"/>
    <w:link w:val="FootnoteText"/>
    <w:uiPriority w:val="99"/>
    <w:rsid w:val="008D14DA"/>
  </w:style>
  <w:style w:type="character" w:styleId="FootnoteReference">
    <w:name w:val="footnote reference"/>
    <w:basedOn w:val="DefaultParagraphFont"/>
    <w:uiPriority w:val="99"/>
    <w:unhideWhenUsed/>
    <w:rsid w:val="008D14DA"/>
    <w:rPr>
      <w:vertAlign w:val="superscript"/>
    </w:rPr>
  </w:style>
  <w:style w:type="paragraph" w:styleId="BalloonText">
    <w:name w:val="Balloon Text"/>
    <w:basedOn w:val="Normal"/>
    <w:link w:val="BalloonTextChar"/>
    <w:uiPriority w:val="99"/>
    <w:semiHidden/>
    <w:unhideWhenUsed/>
    <w:rsid w:val="000700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063"/>
    <w:rPr>
      <w:rFonts w:ascii="Lucida Grande" w:hAnsi="Lucida Grande" w:cs="Lucida Grande"/>
      <w:sz w:val="18"/>
      <w:szCs w:val="18"/>
    </w:rPr>
  </w:style>
  <w:style w:type="paragraph" w:styleId="ListParagraph">
    <w:name w:val="List Paragraph"/>
    <w:basedOn w:val="Normal"/>
    <w:uiPriority w:val="34"/>
    <w:qFormat/>
    <w:rsid w:val="00E25F03"/>
    <w:pPr>
      <w:ind w:left="720"/>
      <w:contextualSpacing/>
    </w:pPr>
  </w:style>
  <w:style w:type="paragraph" w:styleId="EndnoteText">
    <w:name w:val="endnote text"/>
    <w:basedOn w:val="Normal"/>
    <w:link w:val="EndnoteTextChar"/>
    <w:uiPriority w:val="99"/>
    <w:unhideWhenUsed/>
    <w:rsid w:val="003C183A"/>
  </w:style>
  <w:style w:type="character" w:customStyle="1" w:styleId="EndnoteTextChar">
    <w:name w:val="Endnote Text Char"/>
    <w:basedOn w:val="DefaultParagraphFont"/>
    <w:link w:val="EndnoteText"/>
    <w:uiPriority w:val="99"/>
    <w:rsid w:val="003C183A"/>
  </w:style>
  <w:style w:type="character" w:styleId="EndnoteReference">
    <w:name w:val="endnote reference"/>
    <w:basedOn w:val="DefaultParagraphFont"/>
    <w:uiPriority w:val="99"/>
    <w:unhideWhenUsed/>
    <w:rsid w:val="003C183A"/>
    <w:rPr>
      <w:vertAlign w:val="superscript"/>
    </w:rPr>
  </w:style>
  <w:style w:type="paragraph" w:styleId="HTMLPreformatted">
    <w:name w:val="HTML Preformatted"/>
    <w:basedOn w:val="Normal"/>
    <w:link w:val="HTMLPreformattedChar"/>
    <w:uiPriority w:val="99"/>
    <w:semiHidden/>
    <w:unhideWhenUsed/>
    <w:rsid w:val="001E7AB1"/>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E7AB1"/>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760">
      <w:bodyDiv w:val="1"/>
      <w:marLeft w:val="0"/>
      <w:marRight w:val="0"/>
      <w:marTop w:val="0"/>
      <w:marBottom w:val="0"/>
      <w:divBdr>
        <w:top w:val="none" w:sz="0" w:space="0" w:color="auto"/>
        <w:left w:val="none" w:sz="0" w:space="0" w:color="auto"/>
        <w:bottom w:val="none" w:sz="0" w:space="0" w:color="auto"/>
        <w:right w:val="none" w:sz="0" w:space="0" w:color="auto"/>
      </w:divBdr>
    </w:div>
    <w:div w:id="13189756">
      <w:bodyDiv w:val="1"/>
      <w:marLeft w:val="0"/>
      <w:marRight w:val="0"/>
      <w:marTop w:val="0"/>
      <w:marBottom w:val="0"/>
      <w:divBdr>
        <w:top w:val="none" w:sz="0" w:space="0" w:color="auto"/>
        <w:left w:val="none" w:sz="0" w:space="0" w:color="auto"/>
        <w:bottom w:val="none" w:sz="0" w:space="0" w:color="auto"/>
        <w:right w:val="none" w:sz="0" w:space="0" w:color="auto"/>
      </w:divBdr>
    </w:div>
    <w:div w:id="42336337">
      <w:bodyDiv w:val="1"/>
      <w:marLeft w:val="0"/>
      <w:marRight w:val="0"/>
      <w:marTop w:val="0"/>
      <w:marBottom w:val="0"/>
      <w:divBdr>
        <w:top w:val="none" w:sz="0" w:space="0" w:color="auto"/>
        <w:left w:val="none" w:sz="0" w:space="0" w:color="auto"/>
        <w:bottom w:val="none" w:sz="0" w:space="0" w:color="auto"/>
        <w:right w:val="none" w:sz="0" w:space="0" w:color="auto"/>
      </w:divBdr>
    </w:div>
    <w:div w:id="108856945">
      <w:bodyDiv w:val="1"/>
      <w:marLeft w:val="0"/>
      <w:marRight w:val="0"/>
      <w:marTop w:val="0"/>
      <w:marBottom w:val="0"/>
      <w:divBdr>
        <w:top w:val="none" w:sz="0" w:space="0" w:color="auto"/>
        <w:left w:val="none" w:sz="0" w:space="0" w:color="auto"/>
        <w:bottom w:val="none" w:sz="0" w:space="0" w:color="auto"/>
        <w:right w:val="none" w:sz="0" w:space="0" w:color="auto"/>
      </w:divBdr>
    </w:div>
    <w:div w:id="127627695">
      <w:bodyDiv w:val="1"/>
      <w:marLeft w:val="0"/>
      <w:marRight w:val="0"/>
      <w:marTop w:val="0"/>
      <w:marBottom w:val="0"/>
      <w:divBdr>
        <w:top w:val="none" w:sz="0" w:space="0" w:color="auto"/>
        <w:left w:val="none" w:sz="0" w:space="0" w:color="auto"/>
        <w:bottom w:val="none" w:sz="0" w:space="0" w:color="auto"/>
        <w:right w:val="none" w:sz="0" w:space="0" w:color="auto"/>
      </w:divBdr>
    </w:div>
    <w:div w:id="152451692">
      <w:bodyDiv w:val="1"/>
      <w:marLeft w:val="0"/>
      <w:marRight w:val="0"/>
      <w:marTop w:val="0"/>
      <w:marBottom w:val="0"/>
      <w:divBdr>
        <w:top w:val="none" w:sz="0" w:space="0" w:color="auto"/>
        <w:left w:val="none" w:sz="0" w:space="0" w:color="auto"/>
        <w:bottom w:val="none" w:sz="0" w:space="0" w:color="auto"/>
        <w:right w:val="none" w:sz="0" w:space="0" w:color="auto"/>
      </w:divBdr>
    </w:div>
    <w:div w:id="160825873">
      <w:bodyDiv w:val="1"/>
      <w:marLeft w:val="0"/>
      <w:marRight w:val="0"/>
      <w:marTop w:val="0"/>
      <w:marBottom w:val="0"/>
      <w:divBdr>
        <w:top w:val="none" w:sz="0" w:space="0" w:color="auto"/>
        <w:left w:val="none" w:sz="0" w:space="0" w:color="auto"/>
        <w:bottom w:val="none" w:sz="0" w:space="0" w:color="auto"/>
        <w:right w:val="none" w:sz="0" w:space="0" w:color="auto"/>
      </w:divBdr>
    </w:div>
    <w:div w:id="220410576">
      <w:bodyDiv w:val="1"/>
      <w:marLeft w:val="0"/>
      <w:marRight w:val="0"/>
      <w:marTop w:val="0"/>
      <w:marBottom w:val="0"/>
      <w:divBdr>
        <w:top w:val="none" w:sz="0" w:space="0" w:color="auto"/>
        <w:left w:val="none" w:sz="0" w:space="0" w:color="auto"/>
        <w:bottom w:val="none" w:sz="0" w:space="0" w:color="auto"/>
        <w:right w:val="none" w:sz="0" w:space="0" w:color="auto"/>
      </w:divBdr>
    </w:div>
    <w:div w:id="251399261">
      <w:bodyDiv w:val="1"/>
      <w:marLeft w:val="0"/>
      <w:marRight w:val="0"/>
      <w:marTop w:val="0"/>
      <w:marBottom w:val="0"/>
      <w:divBdr>
        <w:top w:val="none" w:sz="0" w:space="0" w:color="auto"/>
        <w:left w:val="none" w:sz="0" w:space="0" w:color="auto"/>
        <w:bottom w:val="none" w:sz="0" w:space="0" w:color="auto"/>
        <w:right w:val="none" w:sz="0" w:space="0" w:color="auto"/>
      </w:divBdr>
    </w:div>
    <w:div w:id="374502697">
      <w:bodyDiv w:val="1"/>
      <w:marLeft w:val="0"/>
      <w:marRight w:val="0"/>
      <w:marTop w:val="0"/>
      <w:marBottom w:val="0"/>
      <w:divBdr>
        <w:top w:val="none" w:sz="0" w:space="0" w:color="auto"/>
        <w:left w:val="none" w:sz="0" w:space="0" w:color="auto"/>
        <w:bottom w:val="none" w:sz="0" w:space="0" w:color="auto"/>
        <w:right w:val="none" w:sz="0" w:space="0" w:color="auto"/>
      </w:divBdr>
    </w:div>
    <w:div w:id="385110713">
      <w:bodyDiv w:val="1"/>
      <w:marLeft w:val="0"/>
      <w:marRight w:val="0"/>
      <w:marTop w:val="0"/>
      <w:marBottom w:val="0"/>
      <w:divBdr>
        <w:top w:val="none" w:sz="0" w:space="0" w:color="auto"/>
        <w:left w:val="none" w:sz="0" w:space="0" w:color="auto"/>
        <w:bottom w:val="none" w:sz="0" w:space="0" w:color="auto"/>
        <w:right w:val="none" w:sz="0" w:space="0" w:color="auto"/>
      </w:divBdr>
    </w:div>
    <w:div w:id="390544300">
      <w:bodyDiv w:val="1"/>
      <w:marLeft w:val="0"/>
      <w:marRight w:val="0"/>
      <w:marTop w:val="0"/>
      <w:marBottom w:val="0"/>
      <w:divBdr>
        <w:top w:val="none" w:sz="0" w:space="0" w:color="auto"/>
        <w:left w:val="none" w:sz="0" w:space="0" w:color="auto"/>
        <w:bottom w:val="none" w:sz="0" w:space="0" w:color="auto"/>
        <w:right w:val="none" w:sz="0" w:space="0" w:color="auto"/>
      </w:divBdr>
    </w:div>
    <w:div w:id="433936277">
      <w:bodyDiv w:val="1"/>
      <w:marLeft w:val="0"/>
      <w:marRight w:val="0"/>
      <w:marTop w:val="0"/>
      <w:marBottom w:val="0"/>
      <w:divBdr>
        <w:top w:val="none" w:sz="0" w:space="0" w:color="auto"/>
        <w:left w:val="none" w:sz="0" w:space="0" w:color="auto"/>
        <w:bottom w:val="none" w:sz="0" w:space="0" w:color="auto"/>
        <w:right w:val="none" w:sz="0" w:space="0" w:color="auto"/>
      </w:divBdr>
    </w:div>
    <w:div w:id="472140040">
      <w:bodyDiv w:val="1"/>
      <w:marLeft w:val="0"/>
      <w:marRight w:val="0"/>
      <w:marTop w:val="0"/>
      <w:marBottom w:val="0"/>
      <w:divBdr>
        <w:top w:val="none" w:sz="0" w:space="0" w:color="auto"/>
        <w:left w:val="none" w:sz="0" w:space="0" w:color="auto"/>
        <w:bottom w:val="none" w:sz="0" w:space="0" w:color="auto"/>
        <w:right w:val="none" w:sz="0" w:space="0" w:color="auto"/>
      </w:divBdr>
    </w:div>
    <w:div w:id="489179556">
      <w:bodyDiv w:val="1"/>
      <w:marLeft w:val="0"/>
      <w:marRight w:val="0"/>
      <w:marTop w:val="0"/>
      <w:marBottom w:val="0"/>
      <w:divBdr>
        <w:top w:val="none" w:sz="0" w:space="0" w:color="auto"/>
        <w:left w:val="none" w:sz="0" w:space="0" w:color="auto"/>
        <w:bottom w:val="none" w:sz="0" w:space="0" w:color="auto"/>
        <w:right w:val="none" w:sz="0" w:space="0" w:color="auto"/>
      </w:divBdr>
    </w:div>
    <w:div w:id="495146217">
      <w:bodyDiv w:val="1"/>
      <w:marLeft w:val="0"/>
      <w:marRight w:val="0"/>
      <w:marTop w:val="0"/>
      <w:marBottom w:val="0"/>
      <w:divBdr>
        <w:top w:val="none" w:sz="0" w:space="0" w:color="auto"/>
        <w:left w:val="none" w:sz="0" w:space="0" w:color="auto"/>
        <w:bottom w:val="none" w:sz="0" w:space="0" w:color="auto"/>
        <w:right w:val="none" w:sz="0" w:space="0" w:color="auto"/>
      </w:divBdr>
    </w:div>
    <w:div w:id="503056473">
      <w:bodyDiv w:val="1"/>
      <w:marLeft w:val="0"/>
      <w:marRight w:val="0"/>
      <w:marTop w:val="0"/>
      <w:marBottom w:val="0"/>
      <w:divBdr>
        <w:top w:val="none" w:sz="0" w:space="0" w:color="auto"/>
        <w:left w:val="none" w:sz="0" w:space="0" w:color="auto"/>
        <w:bottom w:val="none" w:sz="0" w:space="0" w:color="auto"/>
        <w:right w:val="none" w:sz="0" w:space="0" w:color="auto"/>
      </w:divBdr>
    </w:div>
    <w:div w:id="558251059">
      <w:bodyDiv w:val="1"/>
      <w:marLeft w:val="0"/>
      <w:marRight w:val="0"/>
      <w:marTop w:val="0"/>
      <w:marBottom w:val="0"/>
      <w:divBdr>
        <w:top w:val="none" w:sz="0" w:space="0" w:color="auto"/>
        <w:left w:val="none" w:sz="0" w:space="0" w:color="auto"/>
        <w:bottom w:val="none" w:sz="0" w:space="0" w:color="auto"/>
        <w:right w:val="none" w:sz="0" w:space="0" w:color="auto"/>
      </w:divBdr>
    </w:div>
    <w:div w:id="563293195">
      <w:bodyDiv w:val="1"/>
      <w:marLeft w:val="0"/>
      <w:marRight w:val="0"/>
      <w:marTop w:val="0"/>
      <w:marBottom w:val="0"/>
      <w:divBdr>
        <w:top w:val="none" w:sz="0" w:space="0" w:color="auto"/>
        <w:left w:val="none" w:sz="0" w:space="0" w:color="auto"/>
        <w:bottom w:val="none" w:sz="0" w:space="0" w:color="auto"/>
        <w:right w:val="none" w:sz="0" w:space="0" w:color="auto"/>
      </w:divBdr>
    </w:div>
    <w:div w:id="578902480">
      <w:bodyDiv w:val="1"/>
      <w:marLeft w:val="0"/>
      <w:marRight w:val="0"/>
      <w:marTop w:val="0"/>
      <w:marBottom w:val="0"/>
      <w:divBdr>
        <w:top w:val="none" w:sz="0" w:space="0" w:color="auto"/>
        <w:left w:val="none" w:sz="0" w:space="0" w:color="auto"/>
        <w:bottom w:val="none" w:sz="0" w:space="0" w:color="auto"/>
        <w:right w:val="none" w:sz="0" w:space="0" w:color="auto"/>
      </w:divBdr>
    </w:div>
    <w:div w:id="614867061">
      <w:bodyDiv w:val="1"/>
      <w:marLeft w:val="0"/>
      <w:marRight w:val="0"/>
      <w:marTop w:val="0"/>
      <w:marBottom w:val="0"/>
      <w:divBdr>
        <w:top w:val="none" w:sz="0" w:space="0" w:color="auto"/>
        <w:left w:val="none" w:sz="0" w:space="0" w:color="auto"/>
        <w:bottom w:val="none" w:sz="0" w:space="0" w:color="auto"/>
        <w:right w:val="none" w:sz="0" w:space="0" w:color="auto"/>
      </w:divBdr>
    </w:div>
    <w:div w:id="721171204">
      <w:bodyDiv w:val="1"/>
      <w:marLeft w:val="0"/>
      <w:marRight w:val="0"/>
      <w:marTop w:val="0"/>
      <w:marBottom w:val="0"/>
      <w:divBdr>
        <w:top w:val="none" w:sz="0" w:space="0" w:color="auto"/>
        <w:left w:val="none" w:sz="0" w:space="0" w:color="auto"/>
        <w:bottom w:val="none" w:sz="0" w:space="0" w:color="auto"/>
        <w:right w:val="none" w:sz="0" w:space="0" w:color="auto"/>
      </w:divBdr>
    </w:div>
    <w:div w:id="782383071">
      <w:bodyDiv w:val="1"/>
      <w:marLeft w:val="0"/>
      <w:marRight w:val="0"/>
      <w:marTop w:val="0"/>
      <w:marBottom w:val="0"/>
      <w:divBdr>
        <w:top w:val="none" w:sz="0" w:space="0" w:color="auto"/>
        <w:left w:val="none" w:sz="0" w:space="0" w:color="auto"/>
        <w:bottom w:val="none" w:sz="0" w:space="0" w:color="auto"/>
        <w:right w:val="none" w:sz="0" w:space="0" w:color="auto"/>
      </w:divBdr>
    </w:div>
    <w:div w:id="885525922">
      <w:bodyDiv w:val="1"/>
      <w:marLeft w:val="0"/>
      <w:marRight w:val="0"/>
      <w:marTop w:val="0"/>
      <w:marBottom w:val="0"/>
      <w:divBdr>
        <w:top w:val="none" w:sz="0" w:space="0" w:color="auto"/>
        <w:left w:val="none" w:sz="0" w:space="0" w:color="auto"/>
        <w:bottom w:val="none" w:sz="0" w:space="0" w:color="auto"/>
        <w:right w:val="none" w:sz="0" w:space="0" w:color="auto"/>
      </w:divBdr>
      <w:divsChild>
        <w:div w:id="1078480215">
          <w:marLeft w:val="0"/>
          <w:marRight w:val="0"/>
          <w:marTop w:val="0"/>
          <w:marBottom w:val="0"/>
          <w:divBdr>
            <w:top w:val="none" w:sz="0" w:space="0" w:color="auto"/>
            <w:left w:val="none" w:sz="0" w:space="0" w:color="auto"/>
            <w:bottom w:val="none" w:sz="0" w:space="0" w:color="auto"/>
            <w:right w:val="none" w:sz="0" w:space="0" w:color="auto"/>
          </w:divBdr>
          <w:divsChild>
            <w:div w:id="1840583753">
              <w:marLeft w:val="0"/>
              <w:marRight w:val="0"/>
              <w:marTop w:val="0"/>
              <w:marBottom w:val="0"/>
              <w:divBdr>
                <w:top w:val="none" w:sz="0" w:space="0" w:color="auto"/>
                <w:left w:val="none" w:sz="0" w:space="0" w:color="auto"/>
                <w:bottom w:val="none" w:sz="0" w:space="0" w:color="auto"/>
                <w:right w:val="none" w:sz="0" w:space="0" w:color="auto"/>
              </w:divBdr>
              <w:divsChild>
                <w:div w:id="17013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4228">
      <w:bodyDiv w:val="1"/>
      <w:marLeft w:val="0"/>
      <w:marRight w:val="0"/>
      <w:marTop w:val="0"/>
      <w:marBottom w:val="0"/>
      <w:divBdr>
        <w:top w:val="none" w:sz="0" w:space="0" w:color="auto"/>
        <w:left w:val="none" w:sz="0" w:space="0" w:color="auto"/>
        <w:bottom w:val="none" w:sz="0" w:space="0" w:color="auto"/>
        <w:right w:val="none" w:sz="0" w:space="0" w:color="auto"/>
      </w:divBdr>
    </w:div>
    <w:div w:id="1016268964">
      <w:bodyDiv w:val="1"/>
      <w:marLeft w:val="0"/>
      <w:marRight w:val="0"/>
      <w:marTop w:val="0"/>
      <w:marBottom w:val="0"/>
      <w:divBdr>
        <w:top w:val="none" w:sz="0" w:space="0" w:color="auto"/>
        <w:left w:val="none" w:sz="0" w:space="0" w:color="auto"/>
        <w:bottom w:val="none" w:sz="0" w:space="0" w:color="auto"/>
        <w:right w:val="none" w:sz="0" w:space="0" w:color="auto"/>
      </w:divBdr>
    </w:div>
    <w:div w:id="1018234824">
      <w:bodyDiv w:val="1"/>
      <w:marLeft w:val="0"/>
      <w:marRight w:val="0"/>
      <w:marTop w:val="0"/>
      <w:marBottom w:val="0"/>
      <w:divBdr>
        <w:top w:val="none" w:sz="0" w:space="0" w:color="auto"/>
        <w:left w:val="none" w:sz="0" w:space="0" w:color="auto"/>
        <w:bottom w:val="none" w:sz="0" w:space="0" w:color="auto"/>
        <w:right w:val="none" w:sz="0" w:space="0" w:color="auto"/>
      </w:divBdr>
    </w:div>
    <w:div w:id="1052458895">
      <w:bodyDiv w:val="1"/>
      <w:marLeft w:val="0"/>
      <w:marRight w:val="0"/>
      <w:marTop w:val="0"/>
      <w:marBottom w:val="0"/>
      <w:divBdr>
        <w:top w:val="none" w:sz="0" w:space="0" w:color="auto"/>
        <w:left w:val="none" w:sz="0" w:space="0" w:color="auto"/>
        <w:bottom w:val="none" w:sz="0" w:space="0" w:color="auto"/>
        <w:right w:val="none" w:sz="0" w:space="0" w:color="auto"/>
      </w:divBdr>
    </w:div>
    <w:div w:id="1061439567">
      <w:bodyDiv w:val="1"/>
      <w:marLeft w:val="0"/>
      <w:marRight w:val="0"/>
      <w:marTop w:val="0"/>
      <w:marBottom w:val="0"/>
      <w:divBdr>
        <w:top w:val="none" w:sz="0" w:space="0" w:color="auto"/>
        <w:left w:val="none" w:sz="0" w:space="0" w:color="auto"/>
        <w:bottom w:val="none" w:sz="0" w:space="0" w:color="auto"/>
        <w:right w:val="none" w:sz="0" w:space="0" w:color="auto"/>
      </w:divBdr>
    </w:div>
    <w:div w:id="1065909279">
      <w:bodyDiv w:val="1"/>
      <w:marLeft w:val="0"/>
      <w:marRight w:val="0"/>
      <w:marTop w:val="0"/>
      <w:marBottom w:val="0"/>
      <w:divBdr>
        <w:top w:val="none" w:sz="0" w:space="0" w:color="auto"/>
        <w:left w:val="none" w:sz="0" w:space="0" w:color="auto"/>
        <w:bottom w:val="none" w:sz="0" w:space="0" w:color="auto"/>
        <w:right w:val="none" w:sz="0" w:space="0" w:color="auto"/>
      </w:divBdr>
    </w:div>
    <w:div w:id="1080323182">
      <w:bodyDiv w:val="1"/>
      <w:marLeft w:val="0"/>
      <w:marRight w:val="0"/>
      <w:marTop w:val="0"/>
      <w:marBottom w:val="0"/>
      <w:divBdr>
        <w:top w:val="none" w:sz="0" w:space="0" w:color="auto"/>
        <w:left w:val="none" w:sz="0" w:space="0" w:color="auto"/>
        <w:bottom w:val="none" w:sz="0" w:space="0" w:color="auto"/>
        <w:right w:val="none" w:sz="0" w:space="0" w:color="auto"/>
      </w:divBdr>
    </w:div>
    <w:div w:id="1095785331">
      <w:bodyDiv w:val="1"/>
      <w:marLeft w:val="0"/>
      <w:marRight w:val="0"/>
      <w:marTop w:val="0"/>
      <w:marBottom w:val="0"/>
      <w:divBdr>
        <w:top w:val="none" w:sz="0" w:space="0" w:color="auto"/>
        <w:left w:val="none" w:sz="0" w:space="0" w:color="auto"/>
        <w:bottom w:val="none" w:sz="0" w:space="0" w:color="auto"/>
        <w:right w:val="none" w:sz="0" w:space="0" w:color="auto"/>
      </w:divBdr>
    </w:div>
    <w:div w:id="1128282905">
      <w:bodyDiv w:val="1"/>
      <w:marLeft w:val="0"/>
      <w:marRight w:val="0"/>
      <w:marTop w:val="0"/>
      <w:marBottom w:val="0"/>
      <w:divBdr>
        <w:top w:val="none" w:sz="0" w:space="0" w:color="auto"/>
        <w:left w:val="none" w:sz="0" w:space="0" w:color="auto"/>
        <w:bottom w:val="none" w:sz="0" w:space="0" w:color="auto"/>
        <w:right w:val="none" w:sz="0" w:space="0" w:color="auto"/>
      </w:divBdr>
    </w:div>
    <w:div w:id="1225606977">
      <w:bodyDiv w:val="1"/>
      <w:marLeft w:val="0"/>
      <w:marRight w:val="0"/>
      <w:marTop w:val="0"/>
      <w:marBottom w:val="0"/>
      <w:divBdr>
        <w:top w:val="none" w:sz="0" w:space="0" w:color="auto"/>
        <w:left w:val="none" w:sz="0" w:space="0" w:color="auto"/>
        <w:bottom w:val="none" w:sz="0" w:space="0" w:color="auto"/>
        <w:right w:val="none" w:sz="0" w:space="0" w:color="auto"/>
      </w:divBdr>
    </w:div>
    <w:div w:id="1237398092">
      <w:bodyDiv w:val="1"/>
      <w:marLeft w:val="0"/>
      <w:marRight w:val="0"/>
      <w:marTop w:val="0"/>
      <w:marBottom w:val="0"/>
      <w:divBdr>
        <w:top w:val="none" w:sz="0" w:space="0" w:color="auto"/>
        <w:left w:val="none" w:sz="0" w:space="0" w:color="auto"/>
        <w:bottom w:val="none" w:sz="0" w:space="0" w:color="auto"/>
        <w:right w:val="none" w:sz="0" w:space="0" w:color="auto"/>
      </w:divBdr>
    </w:div>
    <w:div w:id="1308585026">
      <w:bodyDiv w:val="1"/>
      <w:marLeft w:val="0"/>
      <w:marRight w:val="0"/>
      <w:marTop w:val="0"/>
      <w:marBottom w:val="0"/>
      <w:divBdr>
        <w:top w:val="none" w:sz="0" w:space="0" w:color="auto"/>
        <w:left w:val="none" w:sz="0" w:space="0" w:color="auto"/>
        <w:bottom w:val="none" w:sz="0" w:space="0" w:color="auto"/>
        <w:right w:val="none" w:sz="0" w:space="0" w:color="auto"/>
      </w:divBdr>
    </w:div>
    <w:div w:id="1315648720">
      <w:bodyDiv w:val="1"/>
      <w:marLeft w:val="0"/>
      <w:marRight w:val="0"/>
      <w:marTop w:val="0"/>
      <w:marBottom w:val="0"/>
      <w:divBdr>
        <w:top w:val="none" w:sz="0" w:space="0" w:color="auto"/>
        <w:left w:val="none" w:sz="0" w:space="0" w:color="auto"/>
        <w:bottom w:val="none" w:sz="0" w:space="0" w:color="auto"/>
        <w:right w:val="none" w:sz="0" w:space="0" w:color="auto"/>
      </w:divBdr>
    </w:div>
    <w:div w:id="1320765055">
      <w:bodyDiv w:val="1"/>
      <w:marLeft w:val="0"/>
      <w:marRight w:val="0"/>
      <w:marTop w:val="0"/>
      <w:marBottom w:val="0"/>
      <w:divBdr>
        <w:top w:val="none" w:sz="0" w:space="0" w:color="auto"/>
        <w:left w:val="none" w:sz="0" w:space="0" w:color="auto"/>
        <w:bottom w:val="none" w:sz="0" w:space="0" w:color="auto"/>
        <w:right w:val="none" w:sz="0" w:space="0" w:color="auto"/>
      </w:divBdr>
    </w:div>
    <w:div w:id="1323121604">
      <w:bodyDiv w:val="1"/>
      <w:marLeft w:val="0"/>
      <w:marRight w:val="0"/>
      <w:marTop w:val="0"/>
      <w:marBottom w:val="0"/>
      <w:divBdr>
        <w:top w:val="none" w:sz="0" w:space="0" w:color="auto"/>
        <w:left w:val="none" w:sz="0" w:space="0" w:color="auto"/>
        <w:bottom w:val="none" w:sz="0" w:space="0" w:color="auto"/>
        <w:right w:val="none" w:sz="0" w:space="0" w:color="auto"/>
      </w:divBdr>
    </w:div>
    <w:div w:id="1478455647">
      <w:bodyDiv w:val="1"/>
      <w:marLeft w:val="0"/>
      <w:marRight w:val="0"/>
      <w:marTop w:val="0"/>
      <w:marBottom w:val="0"/>
      <w:divBdr>
        <w:top w:val="none" w:sz="0" w:space="0" w:color="auto"/>
        <w:left w:val="none" w:sz="0" w:space="0" w:color="auto"/>
        <w:bottom w:val="none" w:sz="0" w:space="0" w:color="auto"/>
        <w:right w:val="none" w:sz="0" w:space="0" w:color="auto"/>
      </w:divBdr>
    </w:div>
    <w:div w:id="1481918162">
      <w:bodyDiv w:val="1"/>
      <w:marLeft w:val="0"/>
      <w:marRight w:val="0"/>
      <w:marTop w:val="0"/>
      <w:marBottom w:val="0"/>
      <w:divBdr>
        <w:top w:val="none" w:sz="0" w:space="0" w:color="auto"/>
        <w:left w:val="none" w:sz="0" w:space="0" w:color="auto"/>
        <w:bottom w:val="none" w:sz="0" w:space="0" w:color="auto"/>
        <w:right w:val="none" w:sz="0" w:space="0" w:color="auto"/>
      </w:divBdr>
    </w:div>
    <w:div w:id="1567763112">
      <w:bodyDiv w:val="1"/>
      <w:marLeft w:val="0"/>
      <w:marRight w:val="0"/>
      <w:marTop w:val="0"/>
      <w:marBottom w:val="0"/>
      <w:divBdr>
        <w:top w:val="none" w:sz="0" w:space="0" w:color="auto"/>
        <w:left w:val="none" w:sz="0" w:space="0" w:color="auto"/>
        <w:bottom w:val="none" w:sz="0" w:space="0" w:color="auto"/>
        <w:right w:val="none" w:sz="0" w:space="0" w:color="auto"/>
      </w:divBdr>
    </w:div>
    <w:div w:id="1630359536">
      <w:bodyDiv w:val="1"/>
      <w:marLeft w:val="0"/>
      <w:marRight w:val="0"/>
      <w:marTop w:val="0"/>
      <w:marBottom w:val="0"/>
      <w:divBdr>
        <w:top w:val="none" w:sz="0" w:space="0" w:color="auto"/>
        <w:left w:val="none" w:sz="0" w:space="0" w:color="auto"/>
        <w:bottom w:val="none" w:sz="0" w:space="0" w:color="auto"/>
        <w:right w:val="none" w:sz="0" w:space="0" w:color="auto"/>
      </w:divBdr>
    </w:div>
    <w:div w:id="1708409946">
      <w:bodyDiv w:val="1"/>
      <w:marLeft w:val="0"/>
      <w:marRight w:val="0"/>
      <w:marTop w:val="0"/>
      <w:marBottom w:val="0"/>
      <w:divBdr>
        <w:top w:val="none" w:sz="0" w:space="0" w:color="auto"/>
        <w:left w:val="none" w:sz="0" w:space="0" w:color="auto"/>
        <w:bottom w:val="none" w:sz="0" w:space="0" w:color="auto"/>
        <w:right w:val="none" w:sz="0" w:space="0" w:color="auto"/>
      </w:divBdr>
    </w:div>
    <w:div w:id="1746872795">
      <w:bodyDiv w:val="1"/>
      <w:marLeft w:val="0"/>
      <w:marRight w:val="0"/>
      <w:marTop w:val="0"/>
      <w:marBottom w:val="0"/>
      <w:divBdr>
        <w:top w:val="none" w:sz="0" w:space="0" w:color="auto"/>
        <w:left w:val="none" w:sz="0" w:space="0" w:color="auto"/>
        <w:bottom w:val="none" w:sz="0" w:space="0" w:color="auto"/>
        <w:right w:val="none" w:sz="0" w:space="0" w:color="auto"/>
      </w:divBdr>
    </w:div>
    <w:div w:id="1835758251">
      <w:bodyDiv w:val="1"/>
      <w:marLeft w:val="0"/>
      <w:marRight w:val="0"/>
      <w:marTop w:val="0"/>
      <w:marBottom w:val="0"/>
      <w:divBdr>
        <w:top w:val="none" w:sz="0" w:space="0" w:color="auto"/>
        <w:left w:val="none" w:sz="0" w:space="0" w:color="auto"/>
        <w:bottom w:val="none" w:sz="0" w:space="0" w:color="auto"/>
        <w:right w:val="none" w:sz="0" w:space="0" w:color="auto"/>
      </w:divBdr>
    </w:div>
    <w:div w:id="1837727171">
      <w:bodyDiv w:val="1"/>
      <w:marLeft w:val="0"/>
      <w:marRight w:val="0"/>
      <w:marTop w:val="0"/>
      <w:marBottom w:val="0"/>
      <w:divBdr>
        <w:top w:val="none" w:sz="0" w:space="0" w:color="auto"/>
        <w:left w:val="none" w:sz="0" w:space="0" w:color="auto"/>
        <w:bottom w:val="none" w:sz="0" w:space="0" w:color="auto"/>
        <w:right w:val="none" w:sz="0" w:space="0" w:color="auto"/>
      </w:divBdr>
    </w:div>
    <w:div w:id="2040541938">
      <w:bodyDiv w:val="1"/>
      <w:marLeft w:val="0"/>
      <w:marRight w:val="0"/>
      <w:marTop w:val="0"/>
      <w:marBottom w:val="0"/>
      <w:divBdr>
        <w:top w:val="none" w:sz="0" w:space="0" w:color="auto"/>
        <w:left w:val="none" w:sz="0" w:space="0" w:color="auto"/>
        <w:bottom w:val="none" w:sz="0" w:space="0" w:color="auto"/>
        <w:right w:val="none" w:sz="0" w:space="0" w:color="auto"/>
      </w:divBdr>
    </w:div>
    <w:div w:id="2135177068">
      <w:bodyDiv w:val="1"/>
      <w:marLeft w:val="0"/>
      <w:marRight w:val="0"/>
      <w:marTop w:val="0"/>
      <w:marBottom w:val="0"/>
      <w:divBdr>
        <w:top w:val="none" w:sz="0" w:space="0" w:color="auto"/>
        <w:left w:val="none" w:sz="0" w:space="0" w:color="auto"/>
        <w:bottom w:val="none" w:sz="0" w:space="0" w:color="auto"/>
        <w:right w:val="none" w:sz="0" w:space="0" w:color="auto"/>
      </w:divBdr>
    </w:div>
    <w:div w:id="2144613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3381A9-0B38-694F-84AC-F57CA3B7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24</Pages>
  <Words>5543</Words>
  <Characters>31596</Characters>
  <Application>Microsoft Macintosh Word</Application>
  <DocSecurity>0</DocSecurity>
  <Lines>263</Lines>
  <Paragraphs>74</Paragraphs>
  <ScaleCrop>false</ScaleCrop>
  <Company/>
  <LinksUpToDate>false</LinksUpToDate>
  <CharactersWithSpaces>37065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cp:lastModifiedBy>
  <cp:revision>25</cp:revision>
  <dcterms:created xsi:type="dcterms:W3CDTF">2013-11-26T21:18:00Z</dcterms:created>
  <dcterms:modified xsi:type="dcterms:W3CDTF">2013-12-06T11:51:00Z</dcterms:modified>
</cp:coreProperties>
</file>