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8CCC9" w14:textId="6BC145B2" w:rsidR="0059268A" w:rsidRDefault="0059268A" w:rsidP="0059268A">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Using Political Motherhood to Reveal the </w:t>
      </w:r>
      <w:r w:rsidR="00F872A6">
        <w:rPr>
          <w:rFonts w:ascii="Calibri" w:hAnsi="Calibri" w:cs="Calibri"/>
          <w:sz w:val="22"/>
          <w:szCs w:val="22"/>
        </w:rPr>
        <w:t>“</w:t>
      </w:r>
      <w:r>
        <w:rPr>
          <w:rFonts w:ascii="Calibri" w:hAnsi="Calibri" w:cs="Calibri"/>
          <w:sz w:val="22"/>
          <w:szCs w:val="22"/>
        </w:rPr>
        <w:t xml:space="preserve">Truth”: How Mothers Took on the State’s Lies in Argentina’s </w:t>
      </w:r>
      <w:r w:rsidR="00AE325C">
        <w:rPr>
          <w:rFonts w:ascii="Calibri" w:hAnsi="Calibri" w:cs="Calibri"/>
          <w:sz w:val="22"/>
          <w:szCs w:val="22"/>
        </w:rPr>
        <w:t>Period of State Terrorism</w:t>
      </w:r>
      <w:r>
        <w:rPr>
          <w:rFonts w:ascii="Calibri" w:hAnsi="Calibri" w:cs="Calibri"/>
          <w:sz w:val="22"/>
          <w:szCs w:val="22"/>
        </w:rPr>
        <w:t xml:space="preserve"> and Sri Lanka’s Civil War</w:t>
      </w:r>
    </w:p>
    <w:p w14:paraId="2E6510F7" w14:textId="77777777" w:rsidR="0059268A" w:rsidRDefault="0059268A" w:rsidP="0059268A">
      <w:pPr>
        <w:pStyle w:val="NormalWeb"/>
        <w:spacing w:before="0" w:beforeAutospacing="0" w:after="0" w:afterAutospacing="0"/>
        <w:jc w:val="center"/>
        <w:rPr>
          <w:rFonts w:ascii="Calibri" w:hAnsi="Calibri" w:cs="Calibri"/>
          <w:sz w:val="22"/>
          <w:szCs w:val="22"/>
        </w:rPr>
      </w:pPr>
    </w:p>
    <w:p w14:paraId="76489451" w14:textId="77777777" w:rsidR="0059268A" w:rsidRDefault="0059268A" w:rsidP="0059268A">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Crystal Whetstone</w:t>
      </w:r>
      <w:r w:rsidR="00265240">
        <w:rPr>
          <w:rFonts w:ascii="Calibri" w:hAnsi="Calibri" w:cs="Calibri"/>
          <w:sz w:val="22"/>
          <w:szCs w:val="22"/>
        </w:rPr>
        <w:t>, PhD Candidate</w:t>
      </w:r>
      <w:r>
        <w:rPr>
          <w:rFonts w:ascii="Calibri" w:hAnsi="Calibri" w:cs="Calibri"/>
          <w:sz w:val="22"/>
          <w:szCs w:val="22"/>
        </w:rPr>
        <w:t xml:space="preserve"> (University of Cincinnati)</w:t>
      </w:r>
    </w:p>
    <w:p w14:paraId="596ED74B" w14:textId="77777777" w:rsidR="0059268A" w:rsidRDefault="0059268A" w:rsidP="0059268A">
      <w:pPr>
        <w:pStyle w:val="NormalWeb"/>
        <w:spacing w:before="0" w:beforeAutospacing="0" w:after="0" w:afterAutospacing="0"/>
        <w:jc w:val="center"/>
        <w:rPr>
          <w:rFonts w:ascii="Calibri" w:hAnsi="Calibri" w:cs="Calibri"/>
          <w:sz w:val="22"/>
          <w:szCs w:val="22"/>
        </w:rPr>
      </w:pPr>
    </w:p>
    <w:p w14:paraId="0C46396E" w14:textId="5DC8EF12" w:rsidR="0059268A" w:rsidRDefault="00A37FEA" w:rsidP="0059268A">
      <w:pPr>
        <w:pStyle w:val="NormalWeb"/>
        <w:spacing w:before="0" w:beforeAutospacing="0" w:after="0" w:afterAutospacing="0"/>
        <w:jc w:val="center"/>
        <w:rPr>
          <w:rFonts w:ascii="Calibri" w:hAnsi="Calibri" w:cs="Calibri"/>
          <w:i/>
          <w:sz w:val="22"/>
          <w:szCs w:val="22"/>
        </w:rPr>
      </w:pPr>
      <w:r>
        <w:rPr>
          <w:rFonts w:ascii="Calibri" w:hAnsi="Calibri" w:cs="Calibri"/>
          <w:i/>
          <w:sz w:val="22"/>
          <w:szCs w:val="22"/>
        </w:rPr>
        <w:t>WPSA 2018 c</w:t>
      </w:r>
      <w:r w:rsidR="0059268A" w:rsidRPr="0059268A">
        <w:rPr>
          <w:rFonts w:ascii="Calibri" w:hAnsi="Calibri" w:cs="Calibri"/>
          <w:i/>
          <w:sz w:val="22"/>
          <w:szCs w:val="22"/>
        </w:rPr>
        <w:t xml:space="preserve">onference paper </w:t>
      </w:r>
    </w:p>
    <w:p w14:paraId="7D15FAFD" w14:textId="77777777" w:rsidR="0059268A" w:rsidRPr="0059268A" w:rsidRDefault="0059268A" w:rsidP="0059268A">
      <w:pPr>
        <w:pStyle w:val="NormalWeb"/>
        <w:spacing w:before="0" w:beforeAutospacing="0" w:after="0" w:afterAutospacing="0"/>
        <w:jc w:val="center"/>
        <w:rPr>
          <w:rFonts w:ascii="Calibri" w:hAnsi="Calibri" w:cs="Calibri"/>
          <w:sz w:val="22"/>
          <w:szCs w:val="22"/>
        </w:rPr>
      </w:pPr>
    </w:p>
    <w:p w14:paraId="4F4AA76F" w14:textId="08AA6899" w:rsidR="0059268A" w:rsidRDefault="0059268A" w:rsidP="0059268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Abstract: This paper investigates contested truth in Argentina’s </w:t>
      </w:r>
      <w:r w:rsidR="00AE325C">
        <w:rPr>
          <w:rFonts w:ascii="Calibri" w:hAnsi="Calibri" w:cs="Calibri"/>
          <w:sz w:val="22"/>
          <w:szCs w:val="22"/>
        </w:rPr>
        <w:t>period of state terrorism</w:t>
      </w:r>
      <w:r>
        <w:rPr>
          <w:rFonts w:ascii="Calibri" w:hAnsi="Calibri" w:cs="Calibri"/>
          <w:sz w:val="22"/>
          <w:szCs w:val="22"/>
        </w:rPr>
        <w:t xml:space="preserve"> (1976-1983) </w:t>
      </w:r>
      <w:r w:rsidR="00F60BBF">
        <w:rPr>
          <w:rFonts w:ascii="Calibri" w:hAnsi="Calibri" w:cs="Calibri"/>
          <w:sz w:val="22"/>
          <w:szCs w:val="22"/>
        </w:rPr>
        <w:t xml:space="preserve">and its aftermath </w:t>
      </w:r>
      <w:r>
        <w:rPr>
          <w:rFonts w:ascii="Calibri" w:hAnsi="Calibri" w:cs="Calibri"/>
          <w:sz w:val="22"/>
          <w:szCs w:val="22"/>
        </w:rPr>
        <w:t>and Sri Lan</w:t>
      </w:r>
      <w:bookmarkStart w:id="0" w:name="_GoBack"/>
      <w:bookmarkEnd w:id="0"/>
      <w:r>
        <w:rPr>
          <w:rFonts w:ascii="Calibri" w:hAnsi="Calibri" w:cs="Calibri"/>
          <w:sz w:val="22"/>
          <w:szCs w:val="22"/>
        </w:rPr>
        <w:t xml:space="preserve">ka’s Civil War (1983-2009), specifically in the context the Mothers of the Plaza de Mayo and the Mothers’ Front. The former was an autonomous group that confronted the </w:t>
      </w:r>
      <w:r w:rsidR="00325B0E">
        <w:rPr>
          <w:rFonts w:ascii="Calibri" w:hAnsi="Calibri" w:cs="Calibri"/>
          <w:sz w:val="22"/>
          <w:szCs w:val="22"/>
        </w:rPr>
        <w:t xml:space="preserve">Argentine </w:t>
      </w:r>
      <w:r>
        <w:rPr>
          <w:rFonts w:ascii="Calibri" w:hAnsi="Calibri" w:cs="Calibri"/>
          <w:sz w:val="22"/>
          <w:szCs w:val="22"/>
        </w:rPr>
        <w:t xml:space="preserve">military </w:t>
      </w:r>
      <w:r w:rsidR="00323FC6">
        <w:rPr>
          <w:rFonts w:ascii="Calibri" w:hAnsi="Calibri" w:cs="Calibri"/>
          <w:sz w:val="22"/>
          <w:szCs w:val="22"/>
        </w:rPr>
        <w:t>dictatorship</w:t>
      </w:r>
      <w:r>
        <w:rPr>
          <w:rFonts w:ascii="Calibri" w:hAnsi="Calibri" w:cs="Calibri"/>
          <w:sz w:val="22"/>
          <w:szCs w:val="22"/>
        </w:rPr>
        <w:t xml:space="preserve"> </w:t>
      </w:r>
      <w:r w:rsidR="00265240">
        <w:rPr>
          <w:rFonts w:ascii="Calibri" w:hAnsi="Calibri" w:cs="Calibri"/>
          <w:sz w:val="22"/>
          <w:szCs w:val="22"/>
        </w:rPr>
        <w:t xml:space="preserve">for its </w:t>
      </w:r>
      <w:r w:rsidR="00A37FEA">
        <w:rPr>
          <w:rFonts w:ascii="Calibri" w:hAnsi="Calibri" w:cs="Calibri"/>
          <w:sz w:val="22"/>
          <w:szCs w:val="22"/>
        </w:rPr>
        <w:t xml:space="preserve">practice of enforced </w:t>
      </w:r>
      <w:r w:rsidR="00265240">
        <w:rPr>
          <w:rFonts w:ascii="Calibri" w:hAnsi="Calibri" w:cs="Calibri"/>
          <w:sz w:val="22"/>
          <w:szCs w:val="22"/>
        </w:rPr>
        <w:t>disappearances</w:t>
      </w:r>
      <w:r w:rsidR="008F27F6">
        <w:rPr>
          <w:rFonts w:ascii="Calibri" w:hAnsi="Calibri" w:cs="Calibri"/>
          <w:sz w:val="22"/>
          <w:szCs w:val="22"/>
        </w:rPr>
        <w:t xml:space="preserve"> in the late 1970s</w:t>
      </w:r>
      <w:r w:rsidR="00A37FEA">
        <w:rPr>
          <w:rFonts w:ascii="Calibri" w:hAnsi="Calibri" w:cs="Calibri"/>
          <w:sz w:val="22"/>
          <w:szCs w:val="22"/>
        </w:rPr>
        <w:t xml:space="preserve">, </w:t>
      </w:r>
      <w:r w:rsidR="004676B1">
        <w:rPr>
          <w:rFonts w:ascii="Calibri" w:hAnsi="Calibri" w:cs="Calibri"/>
          <w:sz w:val="22"/>
          <w:szCs w:val="22"/>
        </w:rPr>
        <w:t>and t</w:t>
      </w:r>
      <w:r>
        <w:rPr>
          <w:rFonts w:ascii="Calibri" w:hAnsi="Calibri" w:cs="Calibri"/>
          <w:sz w:val="22"/>
          <w:szCs w:val="22"/>
        </w:rPr>
        <w:t xml:space="preserve">he Mothers’ Front </w:t>
      </w:r>
      <w:r w:rsidR="00A37FEA">
        <w:rPr>
          <w:rFonts w:ascii="Calibri" w:hAnsi="Calibri" w:cs="Calibri"/>
          <w:sz w:val="22"/>
          <w:szCs w:val="22"/>
        </w:rPr>
        <w:t>challenged the state for disappearing</w:t>
      </w:r>
      <w:r>
        <w:rPr>
          <w:rFonts w:ascii="Calibri" w:hAnsi="Calibri" w:cs="Calibri"/>
          <w:sz w:val="22"/>
          <w:szCs w:val="22"/>
        </w:rPr>
        <w:t xml:space="preserve"> individuals wrongfully deemed guilty of offenses against state forces</w:t>
      </w:r>
      <w:r w:rsidR="00A37FEA">
        <w:rPr>
          <w:rFonts w:ascii="Calibri" w:hAnsi="Calibri" w:cs="Calibri"/>
          <w:sz w:val="22"/>
          <w:szCs w:val="22"/>
        </w:rPr>
        <w:t xml:space="preserve"> in the 1980s and 1990s</w:t>
      </w:r>
      <w:r w:rsidR="00C02864">
        <w:rPr>
          <w:rFonts w:ascii="Calibri" w:hAnsi="Calibri" w:cs="Calibri"/>
          <w:sz w:val="22"/>
          <w:szCs w:val="22"/>
        </w:rPr>
        <w:t xml:space="preserve"> both autonomously and in connection to a political party</w:t>
      </w:r>
      <w:r>
        <w:rPr>
          <w:rFonts w:ascii="Calibri" w:hAnsi="Calibri" w:cs="Calibri"/>
          <w:sz w:val="22"/>
          <w:szCs w:val="22"/>
        </w:rPr>
        <w:t>. Using political motherhood, a form of women’s political participation rooted in women’s identification with motherhood, the Mothers of the Plaza de Mayo and the Mothers’ Front grappled with the deceit of the respective reg</w:t>
      </w:r>
      <w:r w:rsidR="00A37FEA">
        <w:rPr>
          <w:rFonts w:ascii="Calibri" w:hAnsi="Calibri" w:cs="Calibri"/>
          <w:sz w:val="22"/>
          <w:szCs w:val="22"/>
        </w:rPr>
        <w:t>imes of Argentina and Sri Lanka</w:t>
      </w:r>
      <w:r>
        <w:rPr>
          <w:rFonts w:ascii="Calibri" w:hAnsi="Calibri" w:cs="Calibri"/>
          <w:sz w:val="22"/>
          <w:szCs w:val="22"/>
        </w:rPr>
        <w:t xml:space="preserve">. I explore the different contexts, </w:t>
      </w:r>
      <w:r w:rsidR="00AA5DF8">
        <w:rPr>
          <w:rFonts w:ascii="Calibri" w:hAnsi="Calibri" w:cs="Calibri"/>
          <w:sz w:val="22"/>
          <w:szCs w:val="22"/>
        </w:rPr>
        <w:t>authoritarianism</w:t>
      </w:r>
      <w:r>
        <w:rPr>
          <w:rFonts w:ascii="Calibri" w:hAnsi="Calibri" w:cs="Calibri"/>
          <w:sz w:val="22"/>
          <w:szCs w:val="22"/>
        </w:rPr>
        <w:t xml:space="preserve"> and illiberal democracy, to discern how civil society groups should </w:t>
      </w:r>
      <w:r w:rsidR="0016668D">
        <w:rPr>
          <w:rFonts w:ascii="Calibri" w:hAnsi="Calibri" w:cs="Calibri"/>
          <w:sz w:val="22"/>
          <w:szCs w:val="22"/>
        </w:rPr>
        <w:t>(</w:t>
      </w:r>
      <w:r>
        <w:rPr>
          <w:rFonts w:ascii="Calibri" w:hAnsi="Calibri" w:cs="Calibri"/>
          <w:sz w:val="22"/>
          <w:szCs w:val="22"/>
        </w:rPr>
        <w:t>or should not work</w:t>
      </w:r>
      <w:r w:rsidR="0016668D">
        <w:rPr>
          <w:rFonts w:ascii="Calibri" w:hAnsi="Calibri" w:cs="Calibri"/>
          <w:sz w:val="22"/>
          <w:szCs w:val="22"/>
        </w:rPr>
        <w:t>)</w:t>
      </w:r>
      <w:r>
        <w:rPr>
          <w:rFonts w:ascii="Calibri" w:hAnsi="Calibri" w:cs="Calibri"/>
          <w:sz w:val="22"/>
          <w:szCs w:val="22"/>
        </w:rPr>
        <w:t xml:space="preserve"> with state institutions. The literature on social movement and institutional alliances is biased towards </w:t>
      </w:r>
      <w:r w:rsidR="00AA5DF8">
        <w:rPr>
          <w:rFonts w:ascii="Calibri" w:hAnsi="Calibri" w:cs="Calibri"/>
          <w:sz w:val="22"/>
          <w:szCs w:val="22"/>
        </w:rPr>
        <w:t xml:space="preserve">liberally </w:t>
      </w:r>
      <w:r>
        <w:rPr>
          <w:rFonts w:ascii="Calibri" w:hAnsi="Calibri" w:cs="Calibri"/>
          <w:sz w:val="22"/>
          <w:szCs w:val="22"/>
        </w:rPr>
        <w:t>democratic contexts and the global North. This paper add</w:t>
      </w:r>
      <w:r w:rsidR="008F27F6">
        <w:rPr>
          <w:rFonts w:ascii="Calibri" w:hAnsi="Calibri" w:cs="Calibri"/>
          <w:sz w:val="22"/>
          <w:szCs w:val="22"/>
        </w:rPr>
        <w:t>s</w:t>
      </w:r>
      <w:r>
        <w:rPr>
          <w:rFonts w:ascii="Calibri" w:hAnsi="Calibri" w:cs="Calibri"/>
          <w:sz w:val="22"/>
          <w:szCs w:val="22"/>
        </w:rPr>
        <w:t xml:space="preserve"> to feminist theorizing on movement-state alliances by highlighting a Latin American and South Asian case in authoritarian and illiberal contexts</w:t>
      </w:r>
      <w:r w:rsidR="00C02864">
        <w:rPr>
          <w:rFonts w:ascii="Calibri" w:hAnsi="Calibri" w:cs="Calibri"/>
          <w:sz w:val="22"/>
          <w:szCs w:val="22"/>
        </w:rPr>
        <w:t>, and</w:t>
      </w:r>
      <w:r>
        <w:rPr>
          <w:rFonts w:ascii="Calibri" w:hAnsi="Calibri" w:cs="Calibri"/>
          <w:sz w:val="22"/>
          <w:szCs w:val="22"/>
        </w:rPr>
        <w:t xml:space="preserve"> adds to the comparative politics of gender literature by exploring cases set in different regions.</w:t>
      </w:r>
    </w:p>
    <w:p w14:paraId="0C7B793F" w14:textId="4886F972" w:rsidR="00F872A6" w:rsidRDefault="00F872A6" w:rsidP="0059268A">
      <w:pPr>
        <w:pStyle w:val="NormalWeb"/>
        <w:spacing w:before="0" w:beforeAutospacing="0" w:after="0" w:afterAutospacing="0"/>
        <w:rPr>
          <w:rFonts w:ascii="Calibri" w:hAnsi="Calibri" w:cs="Calibri"/>
          <w:sz w:val="22"/>
          <w:szCs w:val="22"/>
        </w:rPr>
      </w:pPr>
    </w:p>
    <w:p w14:paraId="7D1C562A" w14:textId="5506F444" w:rsidR="00F872A6" w:rsidRDefault="00F872A6" w:rsidP="0059268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Key words: Feminism; social movements; political parties; </w:t>
      </w:r>
      <w:r w:rsidR="00066BC2">
        <w:rPr>
          <w:rFonts w:ascii="Calibri" w:hAnsi="Calibri" w:cs="Calibri"/>
          <w:sz w:val="22"/>
          <w:szCs w:val="22"/>
        </w:rPr>
        <w:t>political motherhood</w:t>
      </w:r>
    </w:p>
    <w:p w14:paraId="7E0619F9" w14:textId="77777777" w:rsidR="0059268A" w:rsidRDefault="0059268A" w:rsidP="0059268A">
      <w:pPr>
        <w:pStyle w:val="NormalWeb"/>
        <w:spacing w:before="0" w:beforeAutospacing="0" w:after="0" w:afterAutospacing="0"/>
        <w:rPr>
          <w:rFonts w:ascii="Calibri" w:hAnsi="Calibri" w:cs="Calibri"/>
          <w:sz w:val="22"/>
          <w:szCs w:val="22"/>
        </w:rPr>
      </w:pPr>
    </w:p>
    <w:p w14:paraId="4B1F5EB1" w14:textId="77777777" w:rsidR="0059268A" w:rsidRPr="0059268A" w:rsidRDefault="0059268A" w:rsidP="0059268A">
      <w:pPr>
        <w:pStyle w:val="NormalWeb"/>
        <w:spacing w:before="0" w:beforeAutospacing="0" w:after="0" w:afterAutospacing="0" w:line="480" w:lineRule="auto"/>
        <w:rPr>
          <w:rFonts w:ascii="Calibri" w:hAnsi="Calibri" w:cs="Calibri"/>
          <w:b/>
          <w:sz w:val="22"/>
          <w:szCs w:val="22"/>
        </w:rPr>
      </w:pPr>
      <w:r w:rsidRPr="0059268A">
        <w:rPr>
          <w:rFonts w:ascii="Calibri" w:hAnsi="Calibri" w:cs="Calibri"/>
          <w:b/>
          <w:sz w:val="22"/>
          <w:szCs w:val="22"/>
        </w:rPr>
        <w:t>Introduction</w:t>
      </w:r>
    </w:p>
    <w:p w14:paraId="4CF5F91B" w14:textId="07282479" w:rsidR="00DA240B" w:rsidRDefault="00265240" w:rsidP="00265240">
      <w:pPr>
        <w:pStyle w:val="NormalWeb"/>
        <w:spacing w:before="0" w:beforeAutospacing="0" w:after="0" w:afterAutospacing="0" w:line="480" w:lineRule="auto"/>
        <w:rPr>
          <w:rFonts w:ascii="Calibri" w:hAnsi="Calibri" w:cs="Calibri"/>
          <w:sz w:val="22"/>
          <w:szCs w:val="22"/>
        </w:rPr>
      </w:pPr>
      <w:r>
        <w:tab/>
      </w:r>
      <w:r>
        <w:rPr>
          <w:rFonts w:ascii="Calibri" w:hAnsi="Calibri" w:cs="Calibri"/>
          <w:sz w:val="22"/>
          <w:szCs w:val="22"/>
        </w:rPr>
        <w:t>This paper</w:t>
      </w:r>
      <w:r w:rsidR="00E53945">
        <w:rPr>
          <w:rStyle w:val="FootnoteReference"/>
          <w:rFonts w:ascii="Calibri" w:hAnsi="Calibri" w:cs="Calibri"/>
          <w:sz w:val="22"/>
          <w:szCs w:val="22"/>
        </w:rPr>
        <w:footnoteReference w:id="1"/>
      </w:r>
      <w:r>
        <w:rPr>
          <w:rFonts w:ascii="Calibri" w:hAnsi="Calibri" w:cs="Calibri"/>
          <w:sz w:val="22"/>
          <w:szCs w:val="22"/>
        </w:rPr>
        <w:t xml:space="preserve"> investigates contested truth</w:t>
      </w:r>
      <w:r w:rsidR="009F0427">
        <w:rPr>
          <w:rFonts w:ascii="Calibri" w:hAnsi="Calibri" w:cs="Calibri"/>
          <w:sz w:val="22"/>
          <w:szCs w:val="22"/>
        </w:rPr>
        <w:t>s</w:t>
      </w:r>
      <w:r>
        <w:rPr>
          <w:rFonts w:ascii="Calibri" w:hAnsi="Calibri" w:cs="Calibri"/>
          <w:sz w:val="22"/>
          <w:szCs w:val="22"/>
        </w:rPr>
        <w:t xml:space="preserve"> in Argentina’s period of state terrorism (1976-1983) </w:t>
      </w:r>
      <w:r w:rsidR="00F60BBF">
        <w:rPr>
          <w:rFonts w:ascii="Calibri" w:hAnsi="Calibri" w:cs="Calibri"/>
          <w:sz w:val="22"/>
          <w:szCs w:val="22"/>
        </w:rPr>
        <w:t xml:space="preserve">and its aftermath </w:t>
      </w:r>
      <w:r>
        <w:rPr>
          <w:rFonts w:ascii="Calibri" w:hAnsi="Calibri" w:cs="Calibri"/>
          <w:sz w:val="22"/>
          <w:szCs w:val="22"/>
        </w:rPr>
        <w:t xml:space="preserve">and Sri Lanka’s Civil War (1983-2009), specifically </w:t>
      </w:r>
      <w:r w:rsidR="004523BD">
        <w:rPr>
          <w:rFonts w:ascii="Calibri" w:hAnsi="Calibri" w:cs="Calibri"/>
          <w:sz w:val="22"/>
          <w:szCs w:val="22"/>
        </w:rPr>
        <w:t>through</w:t>
      </w:r>
      <w:r>
        <w:rPr>
          <w:rFonts w:ascii="Calibri" w:hAnsi="Calibri" w:cs="Calibri"/>
          <w:sz w:val="22"/>
          <w:szCs w:val="22"/>
        </w:rPr>
        <w:t xml:space="preserve"> the Mothers of the Plaza de Mayo and the Mothers’ Front</w:t>
      </w:r>
      <w:r w:rsidR="004676B1">
        <w:rPr>
          <w:rFonts w:ascii="Calibri" w:hAnsi="Calibri" w:cs="Calibri"/>
          <w:sz w:val="22"/>
          <w:szCs w:val="22"/>
        </w:rPr>
        <w:t xml:space="preserve">’s </w:t>
      </w:r>
      <w:r w:rsidR="00E20308">
        <w:rPr>
          <w:rFonts w:ascii="Calibri" w:hAnsi="Calibri" w:cs="Calibri"/>
          <w:sz w:val="22"/>
          <w:szCs w:val="22"/>
        </w:rPr>
        <w:t>civil society work</w:t>
      </w:r>
      <w:r w:rsidR="00BF3CA9">
        <w:rPr>
          <w:rFonts w:ascii="Calibri" w:hAnsi="Calibri" w:cs="Calibri"/>
          <w:sz w:val="22"/>
          <w:szCs w:val="22"/>
        </w:rPr>
        <w:t>, which</w:t>
      </w:r>
      <w:r w:rsidR="00E20308">
        <w:rPr>
          <w:rFonts w:ascii="Calibri" w:hAnsi="Calibri" w:cs="Calibri"/>
          <w:sz w:val="22"/>
          <w:szCs w:val="22"/>
        </w:rPr>
        <w:t xml:space="preserve"> arose in the search for their disappeared children</w:t>
      </w:r>
      <w:r>
        <w:rPr>
          <w:rFonts w:ascii="Calibri" w:hAnsi="Calibri" w:cs="Calibri"/>
          <w:sz w:val="22"/>
          <w:szCs w:val="22"/>
        </w:rPr>
        <w:t xml:space="preserve">. The former was an autonomous group that </w:t>
      </w:r>
      <w:r w:rsidR="00DA240B">
        <w:rPr>
          <w:rFonts w:ascii="Calibri" w:hAnsi="Calibri" w:cs="Calibri"/>
          <w:sz w:val="22"/>
          <w:szCs w:val="22"/>
        </w:rPr>
        <w:t xml:space="preserve">formed in 1977 to </w:t>
      </w:r>
      <w:r>
        <w:rPr>
          <w:rFonts w:ascii="Calibri" w:hAnsi="Calibri" w:cs="Calibri"/>
          <w:sz w:val="22"/>
          <w:szCs w:val="22"/>
        </w:rPr>
        <w:t>confr</w:t>
      </w:r>
      <w:r w:rsidR="00DA240B">
        <w:rPr>
          <w:rFonts w:ascii="Calibri" w:hAnsi="Calibri" w:cs="Calibri"/>
          <w:sz w:val="22"/>
          <w:szCs w:val="22"/>
        </w:rPr>
        <w:t>ont</w:t>
      </w:r>
      <w:r w:rsidR="00E20308">
        <w:rPr>
          <w:rFonts w:ascii="Calibri" w:hAnsi="Calibri" w:cs="Calibri"/>
          <w:sz w:val="22"/>
          <w:szCs w:val="22"/>
        </w:rPr>
        <w:t xml:space="preserve"> </w:t>
      </w:r>
      <w:r w:rsidR="00E13D63">
        <w:rPr>
          <w:rFonts w:ascii="Calibri" w:hAnsi="Calibri" w:cs="Calibri"/>
          <w:sz w:val="22"/>
          <w:szCs w:val="22"/>
        </w:rPr>
        <w:t>Argentina’s</w:t>
      </w:r>
      <w:r w:rsidR="00E20308">
        <w:rPr>
          <w:rFonts w:ascii="Calibri" w:hAnsi="Calibri" w:cs="Calibri"/>
          <w:sz w:val="22"/>
          <w:szCs w:val="22"/>
        </w:rPr>
        <w:t xml:space="preserve"> military dictatorship</w:t>
      </w:r>
      <w:r w:rsidR="00BF3CA9">
        <w:rPr>
          <w:rFonts w:ascii="Calibri" w:hAnsi="Calibri" w:cs="Calibri"/>
          <w:sz w:val="22"/>
          <w:szCs w:val="22"/>
        </w:rPr>
        <w:t xml:space="preserve"> </w:t>
      </w:r>
      <w:r w:rsidR="00DA240B">
        <w:rPr>
          <w:rFonts w:ascii="Calibri" w:hAnsi="Calibri" w:cs="Calibri"/>
          <w:sz w:val="22"/>
          <w:szCs w:val="22"/>
        </w:rPr>
        <w:t>(1976-1983)</w:t>
      </w:r>
      <w:r w:rsidR="004523BD">
        <w:rPr>
          <w:rFonts w:ascii="Calibri" w:hAnsi="Calibri" w:cs="Calibri"/>
          <w:sz w:val="22"/>
          <w:szCs w:val="22"/>
        </w:rPr>
        <w:t xml:space="preserve"> </w:t>
      </w:r>
      <w:r w:rsidR="00DA240B">
        <w:rPr>
          <w:rFonts w:ascii="Calibri" w:hAnsi="Calibri" w:cs="Calibri"/>
          <w:sz w:val="22"/>
          <w:szCs w:val="22"/>
        </w:rPr>
        <w:t xml:space="preserve">for disappearing citizens, even as the state denied these enforced disappearances were taking place </w:t>
      </w:r>
      <w:r w:rsidR="00BF3CA9">
        <w:rPr>
          <w:rFonts w:ascii="Calibri" w:hAnsi="Calibri" w:cs="Calibri"/>
          <w:sz w:val="22"/>
          <w:szCs w:val="22"/>
        </w:rPr>
        <w:t>(</w:t>
      </w:r>
      <w:r w:rsidR="002D227A">
        <w:rPr>
          <w:rFonts w:ascii="Calibri" w:hAnsi="Calibri" w:cs="Calibri"/>
          <w:sz w:val="22"/>
          <w:szCs w:val="22"/>
        </w:rPr>
        <w:t>Bouvard 1994</w:t>
      </w:r>
      <w:r w:rsidR="00BF3CA9">
        <w:rPr>
          <w:rFonts w:ascii="Calibri" w:hAnsi="Calibri" w:cs="Calibri"/>
          <w:sz w:val="22"/>
          <w:szCs w:val="22"/>
        </w:rPr>
        <w:t>)</w:t>
      </w:r>
      <w:r>
        <w:rPr>
          <w:rFonts w:ascii="Calibri" w:hAnsi="Calibri" w:cs="Calibri"/>
          <w:sz w:val="22"/>
          <w:szCs w:val="22"/>
        </w:rPr>
        <w:t xml:space="preserve">. </w:t>
      </w:r>
      <w:r w:rsidRPr="003E0809">
        <w:rPr>
          <w:rFonts w:ascii="Calibri" w:hAnsi="Calibri" w:cs="Calibri"/>
          <w:sz w:val="22"/>
          <w:szCs w:val="22"/>
        </w:rPr>
        <w:t xml:space="preserve">The Mothers’ Front formed </w:t>
      </w:r>
      <w:r w:rsidR="00E13D63">
        <w:rPr>
          <w:rFonts w:ascii="Calibri" w:hAnsi="Calibri" w:cs="Calibri"/>
          <w:sz w:val="22"/>
          <w:szCs w:val="22"/>
        </w:rPr>
        <w:t xml:space="preserve">autonomously </w:t>
      </w:r>
      <w:r w:rsidRPr="003E0809">
        <w:rPr>
          <w:rFonts w:ascii="Calibri" w:hAnsi="Calibri" w:cs="Calibri"/>
          <w:sz w:val="22"/>
          <w:szCs w:val="22"/>
        </w:rPr>
        <w:t>in</w:t>
      </w:r>
      <w:r w:rsidR="003E0809">
        <w:rPr>
          <w:rFonts w:ascii="Calibri" w:hAnsi="Calibri" w:cs="Calibri"/>
          <w:sz w:val="22"/>
          <w:szCs w:val="22"/>
        </w:rPr>
        <w:t xml:space="preserve"> northern Sri Lanka in 1984 to </w:t>
      </w:r>
      <w:r w:rsidR="00BF3CA9">
        <w:rPr>
          <w:rFonts w:ascii="Calibri" w:hAnsi="Calibri" w:cs="Calibri"/>
          <w:sz w:val="22"/>
          <w:szCs w:val="22"/>
        </w:rPr>
        <w:t xml:space="preserve">call out </w:t>
      </w:r>
      <w:r w:rsidR="003E0809">
        <w:rPr>
          <w:rFonts w:ascii="Calibri" w:hAnsi="Calibri" w:cs="Calibri"/>
          <w:sz w:val="22"/>
          <w:szCs w:val="22"/>
        </w:rPr>
        <w:t>the Sri Lankan state</w:t>
      </w:r>
      <w:r w:rsidR="00BF3CA9">
        <w:rPr>
          <w:rFonts w:ascii="Calibri" w:hAnsi="Calibri" w:cs="Calibri"/>
          <w:sz w:val="22"/>
          <w:szCs w:val="22"/>
        </w:rPr>
        <w:t xml:space="preserve"> for disappearin</w:t>
      </w:r>
      <w:r w:rsidR="004676B1">
        <w:rPr>
          <w:rFonts w:ascii="Calibri" w:hAnsi="Calibri" w:cs="Calibri"/>
          <w:sz w:val="22"/>
          <w:szCs w:val="22"/>
        </w:rPr>
        <w:t xml:space="preserve">g young men falsely accused of </w:t>
      </w:r>
      <w:r w:rsidR="00BF3CA9">
        <w:rPr>
          <w:rFonts w:ascii="Calibri" w:hAnsi="Calibri" w:cs="Calibri"/>
          <w:sz w:val="22"/>
          <w:szCs w:val="22"/>
        </w:rPr>
        <w:lastRenderedPageBreak/>
        <w:t>terrorism</w:t>
      </w:r>
      <w:r w:rsidR="003E0809">
        <w:rPr>
          <w:rFonts w:ascii="Calibri" w:hAnsi="Calibri" w:cs="Calibri"/>
          <w:sz w:val="22"/>
          <w:szCs w:val="22"/>
        </w:rPr>
        <w:t xml:space="preserve">, while a southern branch </w:t>
      </w:r>
      <w:r w:rsidR="00BF3CA9">
        <w:rPr>
          <w:rFonts w:ascii="Calibri" w:hAnsi="Calibri" w:cs="Calibri"/>
          <w:sz w:val="22"/>
          <w:szCs w:val="22"/>
        </w:rPr>
        <w:t xml:space="preserve">of the Mothers’ Front </w:t>
      </w:r>
      <w:r w:rsidR="003E0809">
        <w:rPr>
          <w:rFonts w:ascii="Calibri" w:hAnsi="Calibri" w:cs="Calibri"/>
          <w:sz w:val="22"/>
          <w:szCs w:val="22"/>
        </w:rPr>
        <w:t>was developed in</w:t>
      </w:r>
      <w:r w:rsidRPr="003E0809">
        <w:rPr>
          <w:rFonts w:ascii="Calibri" w:hAnsi="Calibri" w:cs="Calibri"/>
          <w:sz w:val="22"/>
          <w:szCs w:val="22"/>
        </w:rPr>
        <w:t xml:space="preserve"> 1990 </w:t>
      </w:r>
      <w:r w:rsidR="00E13D63">
        <w:rPr>
          <w:rFonts w:ascii="Calibri" w:hAnsi="Calibri" w:cs="Calibri"/>
          <w:sz w:val="22"/>
          <w:szCs w:val="22"/>
        </w:rPr>
        <w:t>by two politicians to serve as a group for</w:t>
      </w:r>
      <w:r w:rsidR="00BF3CA9">
        <w:rPr>
          <w:rFonts w:ascii="Calibri" w:hAnsi="Calibri" w:cs="Calibri"/>
          <w:sz w:val="22"/>
          <w:szCs w:val="22"/>
        </w:rPr>
        <w:t xml:space="preserve"> women</w:t>
      </w:r>
      <w:r w:rsidR="00E13D63">
        <w:rPr>
          <w:rFonts w:ascii="Calibri" w:hAnsi="Calibri" w:cs="Calibri"/>
          <w:sz w:val="22"/>
          <w:szCs w:val="22"/>
        </w:rPr>
        <w:t xml:space="preserve"> who</w:t>
      </w:r>
      <w:r w:rsidR="00BF3CA9">
        <w:rPr>
          <w:rFonts w:ascii="Calibri" w:hAnsi="Calibri" w:cs="Calibri"/>
          <w:sz w:val="22"/>
          <w:szCs w:val="22"/>
        </w:rPr>
        <w:t xml:space="preserve"> took</w:t>
      </w:r>
      <w:r w:rsidRPr="003E0809">
        <w:rPr>
          <w:rFonts w:ascii="Calibri" w:hAnsi="Calibri" w:cs="Calibri"/>
          <w:sz w:val="22"/>
          <w:szCs w:val="22"/>
        </w:rPr>
        <w:t xml:space="preserve"> on the </w:t>
      </w:r>
      <w:r w:rsidR="00E13D63">
        <w:rPr>
          <w:rFonts w:ascii="Calibri" w:hAnsi="Calibri" w:cs="Calibri"/>
          <w:sz w:val="22"/>
          <w:szCs w:val="22"/>
        </w:rPr>
        <w:t>government</w:t>
      </w:r>
      <w:r w:rsidRPr="003E0809">
        <w:rPr>
          <w:rFonts w:ascii="Calibri" w:hAnsi="Calibri" w:cs="Calibri"/>
          <w:sz w:val="22"/>
          <w:szCs w:val="22"/>
        </w:rPr>
        <w:t xml:space="preserve"> for </w:t>
      </w:r>
      <w:r w:rsidR="004523BD" w:rsidRPr="003E0809">
        <w:rPr>
          <w:rFonts w:ascii="Calibri" w:hAnsi="Calibri" w:cs="Calibri"/>
          <w:sz w:val="22"/>
          <w:szCs w:val="22"/>
        </w:rPr>
        <w:t>disappearing</w:t>
      </w:r>
      <w:r w:rsidRPr="003E0809">
        <w:rPr>
          <w:rFonts w:ascii="Calibri" w:hAnsi="Calibri" w:cs="Calibri"/>
          <w:sz w:val="22"/>
          <w:szCs w:val="22"/>
        </w:rPr>
        <w:t xml:space="preserve"> individuals</w:t>
      </w:r>
      <w:r w:rsidR="0024237B">
        <w:rPr>
          <w:rFonts w:ascii="Calibri" w:hAnsi="Calibri" w:cs="Calibri"/>
          <w:sz w:val="22"/>
          <w:szCs w:val="22"/>
        </w:rPr>
        <w:t xml:space="preserve"> wrongly</w:t>
      </w:r>
      <w:r w:rsidRPr="003E0809">
        <w:rPr>
          <w:rFonts w:ascii="Calibri" w:hAnsi="Calibri" w:cs="Calibri"/>
          <w:sz w:val="22"/>
          <w:szCs w:val="22"/>
        </w:rPr>
        <w:t xml:space="preserve"> deemed guilty of offenses </w:t>
      </w:r>
      <w:r w:rsidR="00E13D63">
        <w:rPr>
          <w:rFonts w:ascii="Calibri" w:hAnsi="Calibri" w:cs="Calibri"/>
          <w:sz w:val="22"/>
          <w:szCs w:val="22"/>
        </w:rPr>
        <w:t xml:space="preserve">against the state </w:t>
      </w:r>
      <w:r w:rsidR="003E0809">
        <w:rPr>
          <w:rFonts w:ascii="Calibri" w:hAnsi="Calibri" w:cs="Calibri"/>
          <w:sz w:val="22"/>
          <w:szCs w:val="22"/>
        </w:rPr>
        <w:t>(</w:t>
      </w:r>
      <w:r w:rsidR="002D227A">
        <w:rPr>
          <w:rFonts w:ascii="Calibri" w:hAnsi="Calibri" w:cs="Calibri"/>
          <w:sz w:val="22"/>
          <w:szCs w:val="22"/>
        </w:rPr>
        <w:t>Samuel 2006</w:t>
      </w:r>
      <w:r w:rsidR="003E0809">
        <w:rPr>
          <w:rFonts w:ascii="Calibri" w:hAnsi="Calibri" w:cs="Calibri"/>
          <w:sz w:val="22"/>
          <w:szCs w:val="22"/>
        </w:rPr>
        <w:t>)</w:t>
      </w:r>
      <w:r w:rsidRPr="003E0809">
        <w:rPr>
          <w:rFonts w:ascii="Calibri" w:hAnsi="Calibri" w:cs="Calibri"/>
          <w:sz w:val="22"/>
          <w:szCs w:val="22"/>
        </w:rPr>
        <w:t>.</w:t>
      </w:r>
      <w:r>
        <w:rPr>
          <w:rFonts w:ascii="Calibri" w:hAnsi="Calibri" w:cs="Calibri"/>
          <w:sz w:val="22"/>
          <w:szCs w:val="22"/>
        </w:rPr>
        <w:t xml:space="preserve"> Using political motherhood, a form of women’s political participation </w:t>
      </w:r>
      <w:r w:rsidR="009F0427">
        <w:rPr>
          <w:rFonts w:ascii="Calibri" w:hAnsi="Calibri" w:cs="Calibri"/>
          <w:sz w:val="22"/>
          <w:szCs w:val="22"/>
        </w:rPr>
        <w:t>based on</w:t>
      </w:r>
      <w:r>
        <w:rPr>
          <w:rFonts w:ascii="Calibri" w:hAnsi="Calibri" w:cs="Calibri"/>
          <w:sz w:val="22"/>
          <w:szCs w:val="22"/>
        </w:rPr>
        <w:t xml:space="preserve"> women’s identification with </w:t>
      </w:r>
      <w:r w:rsidR="00BF3CA9">
        <w:rPr>
          <w:rFonts w:ascii="Calibri" w:hAnsi="Calibri" w:cs="Calibri"/>
          <w:sz w:val="22"/>
          <w:szCs w:val="22"/>
        </w:rPr>
        <w:t>their roles as mothers</w:t>
      </w:r>
      <w:r>
        <w:rPr>
          <w:rFonts w:ascii="Calibri" w:hAnsi="Calibri" w:cs="Calibri"/>
          <w:sz w:val="22"/>
          <w:szCs w:val="22"/>
        </w:rPr>
        <w:t xml:space="preserve">, the Mothers of the Plaza de Mayo and the Mothers’ Front grappled with the deceit </w:t>
      </w:r>
      <w:r w:rsidR="00E13D63">
        <w:rPr>
          <w:rFonts w:ascii="Calibri" w:hAnsi="Calibri" w:cs="Calibri"/>
          <w:sz w:val="22"/>
          <w:szCs w:val="22"/>
        </w:rPr>
        <w:t>by</w:t>
      </w:r>
      <w:r>
        <w:rPr>
          <w:rFonts w:ascii="Calibri" w:hAnsi="Calibri" w:cs="Calibri"/>
          <w:sz w:val="22"/>
          <w:szCs w:val="22"/>
        </w:rPr>
        <w:t xml:space="preserve"> the respective regimes of Argentina and Sri Lanka, with the former working autonomously</w:t>
      </w:r>
      <w:r w:rsidR="003E0809">
        <w:rPr>
          <w:rFonts w:ascii="Calibri" w:hAnsi="Calibri" w:cs="Calibri"/>
          <w:sz w:val="22"/>
          <w:szCs w:val="22"/>
        </w:rPr>
        <w:t xml:space="preserve"> until 1986 when the Mothers of the Plaza de Mayo split into two branches, </w:t>
      </w:r>
      <w:r w:rsidR="009F0427">
        <w:rPr>
          <w:rFonts w:ascii="Calibri" w:hAnsi="Calibri" w:cs="Calibri"/>
          <w:sz w:val="22"/>
          <w:szCs w:val="22"/>
        </w:rPr>
        <w:t>the Founding Line and the Association</w:t>
      </w:r>
      <w:r w:rsidR="003E0809">
        <w:rPr>
          <w:rFonts w:ascii="Calibri" w:hAnsi="Calibri" w:cs="Calibri"/>
          <w:sz w:val="22"/>
          <w:szCs w:val="22"/>
        </w:rPr>
        <w:t xml:space="preserve">, the former of which sought to work with the government </w:t>
      </w:r>
      <w:r w:rsidR="009F0427">
        <w:rPr>
          <w:rFonts w:ascii="Calibri" w:hAnsi="Calibri" w:cs="Calibri"/>
          <w:sz w:val="22"/>
          <w:szCs w:val="22"/>
        </w:rPr>
        <w:t>after</w:t>
      </w:r>
      <w:r w:rsidR="003E0809">
        <w:rPr>
          <w:rFonts w:ascii="Calibri" w:hAnsi="Calibri" w:cs="Calibri"/>
          <w:sz w:val="22"/>
          <w:szCs w:val="22"/>
        </w:rPr>
        <w:t xml:space="preserve"> the transition to democracy while the latter </w:t>
      </w:r>
      <w:r w:rsidR="003D1A8D">
        <w:rPr>
          <w:rFonts w:ascii="Calibri" w:hAnsi="Calibri" w:cs="Calibri"/>
          <w:sz w:val="22"/>
          <w:szCs w:val="22"/>
        </w:rPr>
        <w:t>continued its oppositional position to the government</w:t>
      </w:r>
      <w:r w:rsidR="00567B0F">
        <w:rPr>
          <w:rFonts w:ascii="Calibri" w:hAnsi="Calibri" w:cs="Calibri"/>
          <w:sz w:val="22"/>
          <w:szCs w:val="22"/>
        </w:rPr>
        <w:t xml:space="preserve"> (Bouvard 1994)</w:t>
      </w:r>
      <w:r w:rsidR="003D1A8D">
        <w:rPr>
          <w:rFonts w:ascii="Calibri" w:hAnsi="Calibri" w:cs="Calibri"/>
          <w:sz w:val="22"/>
          <w:szCs w:val="22"/>
        </w:rPr>
        <w:t xml:space="preserve">. The northern Mothers’ Front worked autonomously to call out the </w:t>
      </w:r>
      <w:r w:rsidR="00DA240B">
        <w:rPr>
          <w:rFonts w:ascii="Calibri" w:hAnsi="Calibri" w:cs="Calibri"/>
          <w:sz w:val="22"/>
          <w:szCs w:val="22"/>
        </w:rPr>
        <w:t>s</w:t>
      </w:r>
      <w:r w:rsidR="003D1A8D">
        <w:rPr>
          <w:rFonts w:ascii="Calibri" w:hAnsi="Calibri" w:cs="Calibri"/>
          <w:sz w:val="22"/>
          <w:szCs w:val="22"/>
        </w:rPr>
        <w:t>tate for ignoring the rights of its Tamil citizens,</w:t>
      </w:r>
      <w:r>
        <w:rPr>
          <w:rFonts w:ascii="Calibri" w:hAnsi="Calibri" w:cs="Calibri"/>
          <w:sz w:val="22"/>
          <w:szCs w:val="22"/>
        </w:rPr>
        <w:t xml:space="preserve"> while the </w:t>
      </w:r>
      <w:r w:rsidR="003E0809">
        <w:rPr>
          <w:rFonts w:ascii="Calibri" w:hAnsi="Calibri" w:cs="Calibri"/>
          <w:sz w:val="22"/>
          <w:szCs w:val="22"/>
        </w:rPr>
        <w:t xml:space="preserve">southern </w:t>
      </w:r>
      <w:r>
        <w:rPr>
          <w:rFonts w:ascii="Calibri" w:hAnsi="Calibri" w:cs="Calibri"/>
          <w:sz w:val="22"/>
          <w:szCs w:val="22"/>
        </w:rPr>
        <w:t xml:space="preserve">Mothers’ Front </w:t>
      </w:r>
      <w:r w:rsidR="009F0427">
        <w:rPr>
          <w:rFonts w:ascii="Calibri" w:hAnsi="Calibri" w:cs="Calibri"/>
          <w:sz w:val="22"/>
          <w:szCs w:val="22"/>
        </w:rPr>
        <w:t xml:space="preserve">was </w:t>
      </w:r>
      <w:r>
        <w:rPr>
          <w:rFonts w:ascii="Calibri" w:hAnsi="Calibri" w:cs="Calibri"/>
          <w:sz w:val="22"/>
          <w:szCs w:val="22"/>
        </w:rPr>
        <w:t xml:space="preserve">allied with </w:t>
      </w:r>
      <w:r w:rsidR="009F0427">
        <w:rPr>
          <w:rFonts w:ascii="Calibri" w:hAnsi="Calibri" w:cs="Calibri"/>
          <w:sz w:val="22"/>
          <w:szCs w:val="22"/>
        </w:rPr>
        <w:t>the Sri Lankan Freedom Party</w:t>
      </w:r>
      <w:r w:rsidR="004676B1">
        <w:rPr>
          <w:rFonts w:ascii="Calibri" w:hAnsi="Calibri" w:cs="Calibri"/>
          <w:sz w:val="22"/>
          <w:szCs w:val="22"/>
        </w:rPr>
        <w:t xml:space="preserve"> (SLFP)</w:t>
      </w:r>
      <w:r w:rsidR="003D1A8D">
        <w:rPr>
          <w:rFonts w:ascii="Calibri" w:hAnsi="Calibri" w:cs="Calibri"/>
          <w:sz w:val="22"/>
          <w:szCs w:val="22"/>
        </w:rPr>
        <w:t xml:space="preserve"> (</w:t>
      </w:r>
      <w:proofErr w:type="spellStart"/>
      <w:r w:rsidR="00BF3CA9">
        <w:rPr>
          <w:rFonts w:ascii="Calibri" w:hAnsi="Calibri" w:cs="Calibri"/>
          <w:sz w:val="22"/>
          <w:szCs w:val="22"/>
        </w:rPr>
        <w:t>Thiruchandran</w:t>
      </w:r>
      <w:proofErr w:type="spellEnd"/>
      <w:r w:rsidR="00BF3CA9">
        <w:rPr>
          <w:rFonts w:ascii="Calibri" w:hAnsi="Calibri" w:cs="Calibri"/>
          <w:sz w:val="22"/>
          <w:szCs w:val="22"/>
        </w:rPr>
        <w:t xml:space="preserve"> 2012</w:t>
      </w:r>
      <w:r w:rsidR="003D1A8D">
        <w:rPr>
          <w:rFonts w:ascii="Calibri" w:hAnsi="Calibri" w:cs="Calibri"/>
          <w:sz w:val="22"/>
          <w:szCs w:val="22"/>
        </w:rPr>
        <w:t>)</w:t>
      </w:r>
      <w:r w:rsidR="00DA240B">
        <w:rPr>
          <w:rFonts w:ascii="Calibri" w:hAnsi="Calibri" w:cs="Calibri"/>
          <w:sz w:val="22"/>
          <w:szCs w:val="22"/>
        </w:rPr>
        <w:t>.</w:t>
      </w:r>
    </w:p>
    <w:p w14:paraId="1503A742" w14:textId="7063DD69" w:rsidR="003D1A8D" w:rsidRDefault="00BF3CA9" w:rsidP="00DA240B">
      <w:pPr>
        <w:pStyle w:val="NormalWeb"/>
        <w:spacing w:before="0" w:beforeAutospacing="0" w:after="0" w:afterAutospacing="0" w:line="480" w:lineRule="auto"/>
        <w:ind w:firstLine="720"/>
        <w:rPr>
          <w:rFonts w:ascii="Calibri" w:hAnsi="Calibri" w:cs="Calibri"/>
          <w:sz w:val="22"/>
          <w:szCs w:val="22"/>
        </w:rPr>
      </w:pPr>
      <w:r>
        <w:rPr>
          <w:rFonts w:ascii="Calibri" w:hAnsi="Calibri" w:cs="Calibri"/>
          <w:sz w:val="22"/>
          <w:szCs w:val="22"/>
        </w:rPr>
        <w:t>Using</w:t>
      </w:r>
      <w:r w:rsidR="00265240">
        <w:rPr>
          <w:rFonts w:ascii="Calibri" w:hAnsi="Calibri" w:cs="Calibri"/>
          <w:sz w:val="22"/>
          <w:szCs w:val="22"/>
        </w:rPr>
        <w:t xml:space="preserve"> a qualitative comparative case study</w:t>
      </w:r>
      <w:r w:rsidR="003D1A8D">
        <w:rPr>
          <w:rFonts w:ascii="Calibri" w:hAnsi="Calibri" w:cs="Calibri"/>
          <w:sz w:val="22"/>
          <w:szCs w:val="22"/>
        </w:rPr>
        <w:t xml:space="preserve"> method</w:t>
      </w:r>
      <w:r w:rsidR="00265240">
        <w:rPr>
          <w:rFonts w:ascii="Calibri" w:hAnsi="Calibri" w:cs="Calibri"/>
          <w:sz w:val="22"/>
          <w:szCs w:val="22"/>
        </w:rPr>
        <w:t xml:space="preserve">, I explore the </w:t>
      </w:r>
      <w:r>
        <w:rPr>
          <w:rFonts w:ascii="Calibri" w:hAnsi="Calibri" w:cs="Calibri"/>
          <w:sz w:val="22"/>
          <w:szCs w:val="22"/>
        </w:rPr>
        <w:t>shifting context</w:t>
      </w:r>
      <w:r w:rsidR="00DA240B">
        <w:rPr>
          <w:rFonts w:ascii="Calibri" w:hAnsi="Calibri" w:cs="Calibri"/>
          <w:sz w:val="22"/>
          <w:szCs w:val="22"/>
        </w:rPr>
        <w:t>s</w:t>
      </w:r>
      <w:r>
        <w:rPr>
          <w:rFonts w:ascii="Calibri" w:hAnsi="Calibri" w:cs="Calibri"/>
          <w:sz w:val="22"/>
          <w:szCs w:val="22"/>
        </w:rPr>
        <w:t xml:space="preserve"> of</w:t>
      </w:r>
      <w:r w:rsidR="00265240">
        <w:rPr>
          <w:rFonts w:ascii="Calibri" w:hAnsi="Calibri" w:cs="Calibri"/>
          <w:sz w:val="22"/>
          <w:szCs w:val="22"/>
        </w:rPr>
        <w:t xml:space="preserve"> authoritarian</w:t>
      </w:r>
      <w:r>
        <w:rPr>
          <w:rFonts w:ascii="Calibri" w:hAnsi="Calibri" w:cs="Calibri"/>
          <w:sz w:val="22"/>
          <w:szCs w:val="22"/>
        </w:rPr>
        <w:t>ism</w:t>
      </w:r>
      <w:r w:rsidR="00265240">
        <w:rPr>
          <w:rFonts w:ascii="Calibri" w:hAnsi="Calibri" w:cs="Calibri"/>
          <w:sz w:val="22"/>
          <w:szCs w:val="22"/>
        </w:rPr>
        <w:t xml:space="preserve"> and illiberal democracy</w:t>
      </w:r>
      <w:r>
        <w:rPr>
          <w:rFonts w:ascii="Calibri" w:hAnsi="Calibri" w:cs="Calibri"/>
          <w:sz w:val="22"/>
          <w:szCs w:val="22"/>
        </w:rPr>
        <w:t xml:space="preserve"> in which </w:t>
      </w:r>
      <w:r w:rsidR="00265240">
        <w:rPr>
          <w:rFonts w:ascii="Calibri" w:hAnsi="Calibri" w:cs="Calibri"/>
          <w:sz w:val="22"/>
          <w:szCs w:val="22"/>
        </w:rPr>
        <w:t xml:space="preserve">the Mothers of the Plaza de Mayo and the Mothers’ Front </w:t>
      </w:r>
      <w:r>
        <w:rPr>
          <w:rFonts w:ascii="Calibri" w:hAnsi="Calibri" w:cs="Calibri"/>
          <w:sz w:val="22"/>
          <w:szCs w:val="22"/>
        </w:rPr>
        <w:t xml:space="preserve">operated </w:t>
      </w:r>
      <w:r w:rsidR="00265240">
        <w:rPr>
          <w:rFonts w:ascii="Calibri" w:hAnsi="Calibri" w:cs="Calibri"/>
          <w:sz w:val="22"/>
          <w:szCs w:val="22"/>
        </w:rPr>
        <w:t>to discern how civil society groups should or should not work with state institutions depe</w:t>
      </w:r>
      <w:r w:rsidR="003D1A8D">
        <w:rPr>
          <w:rFonts w:ascii="Calibri" w:hAnsi="Calibri" w:cs="Calibri"/>
          <w:sz w:val="22"/>
          <w:szCs w:val="22"/>
        </w:rPr>
        <w:t>nding on the pol</w:t>
      </w:r>
      <w:r w:rsidR="00441282">
        <w:rPr>
          <w:rFonts w:ascii="Calibri" w:hAnsi="Calibri" w:cs="Calibri"/>
          <w:sz w:val="22"/>
          <w:szCs w:val="22"/>
        </w:rPr>
        <w:t xml:space="preserve">itical context. </w:t>
      </w:r>
      <w:r w:rsidR="00DA240B">
        <w:rPr>
          <w:rFonts w:ascii="Calibri" w:hAnsi="Calibri" w:cs="Calibri"/>
          <w:sz w:val="22"/>
          <w:szCs w:val="22"/>
        </w:rPr>
        <w:t>I take a feminist angle, arguing that a</w:t>
      </w:r>
      <w:r w:rsidR="00441282" w:rsidRPr="00441282">
        <w:rPr>
          <w:rFonts w:ascii="Calibri" w:hAnsi="Calibri" w:cs="Calibri"/>
          <w:sz w:val="22"/>
          <w:szCs w:val="22"/>
        </w:rPr>
        <w:t xml:space="preserve"> feminist analysis of the Mothers of the Plaza de Mayo and the Mothers’ Front</w:t>
      </w:r>
      <w:r w:rsidR="00441282">
        <w:rPr>
          <w:rFonts w:ascii="Calibri" w:hAnsi="Calibri" w:cs="Calibri"/>
          <w:sz w:val="22"/>
          <w:szCs w:val="22"/>
        </w:rPr>
        <w:t xml:space="preserve">’s engagement </w:t>
      </w:r>
      <w:r w:rsidR="004676B1">
        <w:rPr>
          <w:rFonts w:ascii="Calibri" w:hAnsi="Calibri" w:cs="Calibri"/>
          <w:sz w:val="22"/>
          <w:szCs w:val="22"/>
        </w:rPr>
        <w:t xml:space="preserve">with </w:t>
      </w:r>
      <w:r w:rsidR="00441282">
        <w:rPr>
          <w:rFonts w:ascii="Calibri" w:hAnsi="Calibri" w:cs="Calibri"/>
          <w:sz w:val="22"/>
          <w:szCs w:val="22"/>
        </w:rPr>
        <w:t>and disengagement from state institutions</w:t>
      </w:r>
      <w:r w:rsidR="00441282" w:rsidRPr="00441282">
        <w:rPr>
          <w:rFonts w:ascii="Calibri" w:hAnsi="Calibri" w:cs="Calibri"/>
          <w:sz w:val="22"/>
          <w:szCs w:val="22"/>
        </w:rPr>
        <w:t xml:space="preserve"> is most appropriate because these organizations </w:t>
      </w:r>
      <w:r w:rsidR="00DA240B">
        <w:rPr>
          <w:rFonts w:ascii="Calibri" w:hAnsi="Calibri" w:cs="Calibri"/>
          <w:sz w:val="22"/>
          <w:szCs w:val="22"/>
        </w:rPr>
        <w:t xml:space="preserve">each </w:t>
      </w:r>
      <w:r w:rsidR="00441282">
        <w:rPr>
          <w:rFonts w:ascii="Calibri" w:hAnsi="Calibri" w:cs="Calibri"/>
          <w:sz w:val="22"/>
          <w:szCs w:val="22"/>
        </w:rPr>
        <w:t>represent</w:t>
      </w:r>
      <w:r w:rsidR="00DA240B">
        <w:rPr>
          <w:rFonts w:ascii="Calibri" w:hAnsi="Calibri" w:cs="Calibri"/>
          <w:sz w:val="22"/>
          <w:szCs w:val="22"/>
        </w:rPr>
        <w:t>ed</w:t>
      </w:r>
      <w:r w:rsidR="00441282">
        <w:rPr>
          <w:rFonts w:ascii="Calibri" w:hAnsi="Calibri" w:cs="Calibri"/>
          <w:sz w:val="22"/>
          <w:szCs w:val="22"/>
        </w:rPr>
        <w:t xml:space="preserve"> a critical mechanism</w:t>
      </w:r>
      <w:r w:rsidR="00441282" w:rsidRPr="00441282">
        <w:rPr>
          <w:rFonts w:ascii="Calibri" w:hAnsi="Calibri" w:cs="Calibri"/>
          <w:sz w:val="22"/>
          <w:szCs w:val="22"/>
        </w:rPr>
        <w:t xml:space="preserve"> to increasing women’s political participation</w:t>
      </w:r>
      <w:r w:rsidR="00441282">
        <w:rPr>
          <w:rFonts w:ascii="Calibri" w:hAnsi="Calibri" w:cs="Calibri"/>
          <w:sz w:val="22"/>
          <w:szCs w:val="22"/>
        </w:rPr>
        <w:t>, that of political motherhood, which can further women’s</w:t>
      </w:r>
      <w:r w:rsidR="00441282" w:rsidRPr="00441282">
        <w:rPr>
          <w:rFonts w:ascii="Calibri" w:hAnsi="Calibri" w:cs="Calibri"/>
          <w:sz w:val="22"/>
          <w:szCs w:val="22"/>
        </w:rPr>
        <w:t xml:space="preserve"> ability to influence</w:t>
      </w:r>
      <w:r w:rsidR="00DA240B">
        <w:rPr>
          <w:rFonts w:ascii="Calibri" w:hAnsi="Calibri" w:cs="Calibri"/>
          <w:sz w:val="22"/>
          <w:szCs w:val="22"/>
        </w:rPr>
        <w:t xml:space="preserve"> and participate in</w:t>
      </w:r>
      <w:r w:rsidR="00441282" w:rsidRPr="00441282">
        <w:rPr>
          <w:rFonts w:ascii="Calibri" w:hAnsi="Calibri" w:cs="Calibri"/>
          <w:sz w:val="22"/>
          <w:szCs w:val="22"/>
        </w:rPr>
        <w:t xml:space="preserve"> political decision-making, a major aspect of feminism.</w:t>
      </w:r>
      <w:r w:rsidR="0024237B">
        <w:rPr>
          <w:rFonts w:ascii="Calibri" w:hAnsi="Calibri" w:cs="Calibri"/>
          <w:sz w:val="22"/>
          <w:szCs w:val="22"/>
        </w:rPr>
        <w:t xml:space="preserve"> </w:t>
      </w:r>
      <w:r w:rsidR="00E13D63">
        <w:rPr>
          <w:rFonts w:ascii="Calibri" w:hAnsi="Calibri" w:cs="Calibri"/>
          <w:sz w:val="22"/>
          <w:szCs w:val="22"/>
        </w:rPr>
        <w:t>In today’s political climate</w:t>
      </w:r>
      <w:r w:rsidR="0024237B">
        <w:rPr>
          <w:rFonts w:ascii="Calibri" w:hAnsi="Calibri" w:cs="Calibri"/>
          <w:sz w:val="22"/>
          <w:szCs w:val="22"/>
        </w:rPr>
        <w:t>, deceit is gaining ground</w:t>
      </w:r>
      <w:r w:rsidR="00E13D63">
        <w:rPr>
          <w:rFonts w:ascii="Calibri" w:hAnsi="Calibri" w:cs="Calibri"/>
          <w:sz w:val="22"/>
          <w:szCs w:val="22"/>
        </w:rPr>
        <w:t xml:space="preserve"> globally</w:t>
      </w:r>
      <w:r w:rsidR="00DA240B">
        <w:rPr>
          <w:rFonts w:ascii="Calibri" w:hAnsi="Calibri" w:cs="Calibri"/>
          <w:sz w:val="22"/>
          <w:szCs w:val="22"/>
        </w:rPr>
        <w:t>, particularly within the online stratosphere,</w:t>
      </w:r>
      <w:r w:rsidR="0024237B">
        <w:rPr>
          <w:rFonts w:ascii="Calibri" w:hAnsi="Calibri" w:cs="Calibri"/>
          <w:sz w:val="22"/>
          <w:szCs w:val="22"/>
        </w:rPr>
        <w:t xml:space="preserve"> </w:t>
      </w:r>
      <w:r w:rsidR="001A072B">
        <w:rPr>
          <w:rFonts w:ascii="Calibri" w:hAnsi="Calibri" w:cs="Calibri"/>
          <w:sz w:val="22"/>
          <w:szCs w:val="22"/>
        </w:rPr>
        <w:t>where new avenues easily</w:t>
      </w:r>
      <w:r w:rsidR="00DA240B">
        <w:rPr>
          <w:rFonts w:ascii="Calibri" w:hAnsi="Calibri" w:cs="Calibri"/>
          <w:sz w:val="22"/>
          <w:szCs w:val="22"/>
        </w:rPr>
        <w:t xml:space="preserve"> spread</w:t>
      </w:r>
      <w:r w:rsidR="0024237B">
        <w:rPr>
          <w:rFonts w:ascii="Calibri" w:hAnsi="Calibri" w:cs="Calibri"/>
          <w:sz w:val="22"/>
          <w:szCs w:val="22"/>
        </w:rPr>
        <w:t xml:space="preserve"> falsities</w:t>
      </w:r>
      <w:r w:rsidR="00DA240B">
        <w:rPr>
          <w:rFonts w:ascii="Calibri" w:hAnsi="Calibri" w:cs="Calibri"/>
          <w:sz w:val="22"/>
          <w:szCs w:val="22"/>
        </w:rPr>
        <w:t>, carried out</w:t>
      </w:r>
      <w:r w:rsidR="0024237B">
        <w:rPr>
          <w:rFonts w:ascii="Calibri" w:hAnsi="Calibri" w:cs="Calibri"/>
          <w:sz w:val="22"/>
          <w:szCs w:val="22"/>
        </w:rPr>
        <w:t xml:space="preserve"> by agents of the stat</w:t>
      </w:r>
      <w:r w:rsidR="00DA240B">
        <w:rPr>
          <w:rFonts w:ascii="Calibri" w:hAnsi="Calibri" w:cs="Calibri"/>
          <w:sz w:val="22"/>
          <w:szCs w:val="22"/>
        </w:rPr>
        <w:t xml:space="preserve">e as well as anti-state groups. </w:t>
      </w:r>
      <w:r w:rsidR="001A072B">
        <w:rPr>
          <w:rFonts w:ascii="Calibri" w:hAnsi="Calibri" w:cs="Calibri"/>
          <w:sz w:val="22"/>
          <w:szCs w:val="22"/>
        </w:rPr>
        <w:t>Currently, the most</w:t>
      </w:r>
      <w:r w:rsidR="00DA240B">
        <w:rPr>
          <w:rFonts w:ascii="Calibri" w:hAnsi="Calibri" w:cs="Calibri"/>
          <w:sz w:val="22"/>
          <w:szCs w:val="22"/>
        </w:rPr>
        <w:t xml:space="preserve"> </w:t>
      </w:r>
      <w:r w:rsidR="001A072B">
        <w:rPr>
          <w:rFonts w:ascii="Calibri" w:hAnsi="Calibri" w:cs="Calibri"/>
          <w:sz w:val="22"/>
          <w:szCs w:val="22"/>
        </w:rPr>
        <w:t>infamous case has</w:t>
      </w:r>
      <w:r w:rsidR="00DA240B">
        <w:rPr>
          <w:rFonts w:ascii="Calibri" w:hAnsi="Calibri" w:cs="Calibri"/>
          <w:sz w:val="22"/>
          <w:szCs w:val="22"/>
        </w:rPr>
        <w:t xml:space="preserve"> been </w:t>
      </w:r>
      <w:r w:rsidR="0024237B">
        <w:rPr>
          <w:rFonts w:ascii="Calibri" w:hAnsi="Calibri" w:cs="Calibri"/>
          <w:sz w:val="22"/>
          <w:szCs w:val="22"/>
        </w:rPr>
        <w:t xml:space="preserve">Russia’s use of bots to interfere in the </w:t>
      </w:r>
      <w:r w:rsidR="00DA240B">
        <w:rPr>
          <w:rFonts w:ascii="Calibri" w:hAnsi="Calibri" w:cs="Calibri"/>
          <w:sz w:val="22"/>
          <w:szCs w:val="22"/>
        </w:rPr>
        <w:t xml:space="preserve">domestic politics of the US, </w:t>
      </w:r>
      <w:r w:rsidR="0024237B">
        <w:rPr>
          <w:rFonts w:ascii="Calibri" w:hAnsi="Calibri" w:cs="Calibri"/>
          <w:sz w:val="22"/>
          <w:szCs w:val="22"/>
        </w:rPr>
        <w:t>France, Germany and Britain by influencing ordinary cit</w:t>
      </w:r>
      <w:r w:rsidR="00DA240B">
        <w:rPr>
          <w:rFonts w:ascii="Calibri" w:hAnsi="Calibri" w:cs="Calibri"/>
          <w:sz w:val="22"/>
          <w:szCs w:val="22"/>
        </w:rPr>
        <w:t>izens</w:t>
      </w:r>
      <w:r w:rsidR="00D47008">
        <w:rPr>
          <w:rFonts w:ascii="Calibri" w:hAnsi="Calibri" w:cs="Calibri"/>
          <w:sz w:val="22"/>
          <w:szCs w:val="22"/>
        </w:rPr>
        <w:t>.</w:t>
      </w:r>
      <w:r w:rsidR="00DA240B">
        <w:rPr>
          <w:rFonts w:ascii="Calibri" w:hAnsi="Calibri" w:cs="Calibri"/>
          <w:sz w:val="22"/>
          <w:szCs w:val="22"/>
        </w:rPr>
        <w:t xml:space="preserve"> This paper will </w:t>
      </w:r>
      <w:r w:rsidR="00DA240B">
        <w:rPr>
          <w:rFonts w:ascii="Calibri" w:hAnsi="Calibri" w:cs="Calibri"/>
          <w:sz w:val="22"/>
          <w:szCs w:val="22"/>
        </w:rPr>
        <w:lastRenderedPageBreak/>
        <w:t xml:space="preserve">highlight past lessons of civil society activists who were able to reveal untruths, which </w:t>
      </w:r>
      <w:r w:rsidR="004676B1">
        <w:rPr>
          <w:rFonts w:ascii="Calibri" w:hAnsi="Calibri" w:cs="Calibri"/>
          <w:sz w:val="22"/>
          <w:szCs w:val="22"/>
        </w:rPr>
        <w:t>strengthened</w:t>
      </w:r>
      <w:r w:rsidR="0024237B">
        <w:rPr>
          <w:rFonts w:ascii="Calibri" w:hAnsi="Calibri" w:cs="Calibri"/>
          <w:sz w:val="22"/>
          <w:szCs w:val="22"/>
        </w:rPr>
        <w:t xml:space="preserve"> </w:t>
      </w:r>
      <w:r w:rsidR="00A3573D">
        <w:rPr>
          <w:rFonts w:ascii="Calibri" w:hAnsi="Calibri" w:cs="Calibri"/>
          <w:sz w:val="22"/>
          <w:szCs w:val="22"/>
        </w:rPr>
        <w:t xml:space="preserve">contemporary </w:t>
      </w:r>
      <w:r w:rsidR="004676B1">
        <w:rPr>
          <w:rFonts w:ascii="Calibri" w:hAnsi="Calibri" w:cs="Calibri"/>
          <w:sz w:val="22"/>
          <w:szCs w:val="22"/>
        </w:rPr>
        <w:t>democratic movements</w:t>
      </w:r>
      <w:r w:rsidR="001A072B">
        <w:rPr>
          <w:rFonts w:ascii="Calibri" w:hAnsi="Calibri" w:cs="Calibri"/>
          <w:sz w:val="22"/>
          <w:szCs w:val="22"/>
        </w:rPr>
        <w:t>.</w:t>
      </w:r>
    </w:p>
    <w:p w14:paraId="0D80823F" w14:textId="16B09794" w:rsidR="00265240" w:rsidRDefault="009F0427" w:rsidP="003D1A8D">
      <w:pPr>
        <w:pStyle w:val="NormalWeb"/>
        <w:spacing w:before="0" w:beforeAutospacing="0" w:after="0" w:afterAutospacing="0" w:line="480" w:lineRule="auto"/>
        <w:ind w:firstLine="720"/>
        <w:rPr>
          <w:rFonts w:ascii="Calibri" w:hAnsi="Calibri" w:cs="Calibri"/>
          <w:sz w:val="22"/>
          <w:szCs w:val="22"/>
        </w:rPr>
      </w:pPr>
      <w:r w:rsidRPr="0024237B">
        <w:rPr>
          <w:rFonts w:ascii="Calibri" w:hAnsi="Calibri" w:cs="Calibri"/>
          <w:sz w:val="22"/>
          <w:szCs w:val="22"/>
        </w:rPr>
        <w:t xml:space="preserve">Based on my assessment of the </w:t>
      </w:r>
      <w:r w:rsidR="001A072B">
        <w:rPr>
          <w:rFonts w:ascii="Calibri" w:hAnsi="Calibri" w:cs="Calibri"/>
          <w:sz w:val="22"/>
          <w:szCs w:val="22"/>
        </w:rPr>
        <w:t>Mothers of the Plaza de Mayo and the Mothers’ Front</w:t>
      </w:r>
      <w:r w:rsidRPr="0024237B">
        <w:rPr>
          <w:rFonts w:ascii="Calibri" w:hAnsi="Calibri" w:cs="Calibri"/>
          <w:sz w:val="22"/>
          <w:szCs w:val="22"/>
        </w:rPr>
        <w:t xml:space="preserve">, </w:t>
      </w:r>
      <w:r w:rsidR="00265240" w:rsidRPr="0024237B">
        <w:rPr>
          <w:rFonts w:ascii="Calibri" w:hAnsi="Calibri" w:cs="Calibri"/>
          <w:sz w:val="22"/>
          <w:szCs w:val="22"/>
        </w:rPr>
        <w:t xml:space="preserve">I argue that </w:t>
      </w:r>
      <w:r w:rsidR="002D227A" w:rsidRPr="0024237B">
        <w:rPr>
          <w:rFonts w:ascii="Calibri" w:hAnsi="Calibri" w:cs="Calibri"/>
          <w:sz w:val="22"/>
          <w:szCs w:val="22"/>
        </w:rPr>
        <w:t>to</w:t>
      </w:r>
      <w:r w:rsidR="002D227A">
        <w:rPr>
          <w:rFonts w:ascii="Calibri" w:hAnsi="Calibri" w:cs="Calibri"/>
          <w:sz w:val="22"/>
          <w:szCs w:val="22"/>
        </w:rPr>
        <w:t xml:space="preserve"> attain, strengthen and sustain a healthy democracy, the combined efforts of civil society groups </w:t>
      </w:r>
      <w:r w:rsidR="00D47008">
        <w:rPr>
          <w:rFonts w:ascii="Calibri" w:hAnsi="Calibri" w:cs="Calibri"/>
          <w:sz w:val="22"/>
          <w:szCs w:val="22"/>
        </w:rPr>
        <w:t xml:space="preserve">using </w:t>
      </w:r>
      <w:r w:rsidR="002D227A">
        <w:rPr>
          <w:rFonts w:ascii="Calibri" w:hAnsi="Calibri" w:cs="Calibri"/>
          <w:sz w:val="22"/>
          <w:szCs w:val="22"/>
        </w:rPr>
        <w:t>political motherhood</w:t>
      </w:r>
      <w:r w:rsidR="001A072B">
        <w:rPr>
          <w:rFonts w:ascii="Calibri" w:hAnsi="Calibri" w:cs="Calibri"/>
          <w:sz w:val="22"/>
          <w:szCs w:val="22"/>
        </w:rPr>
        <w:t xml:space="preserve"> and </w:t>
      </w:r>
      <w:r w:rsidR="00D47008">
        <w:rPr>
          <w:rFonts w:ascii="Calibri" w:hAnsi="Calibri" w:cs="Calibri"/>
          <w:sz w:val="22"/>
          <w:szCs w:val="22"/>
        </w:rPr>
        <w:t>following</w:t>
      </w:r>
      <w:r w:rsidR="002D227A">
        <w:rPr>
          <w:rFonts w:ascii="Calibri" w:hAnsi="Calibri" w:cs="Calibri"/>
          <w:sz w:val="22"/>
          <w:szCs w:val="22"/>
        </w:rPr>
        <w:t xml:space="preserve"> different routes </w:t>
      </w:r>
      <w:r w:rsidR="001A072B">
        <w:rPr>
          <w:rFonts w:ascii="Calibri" w:hAnsi="Calibri" w:cs="Calibri"/>
          <w:sz w:val="22"/>
          <w:szCs w:val="22"/>
        </w:rPr>
        <w:t xml:space="preserve">of democratic participation—both </w:t>
      </w:r>
      <w:r w:rsidR="0024237B">
        <w:rPr>
          <w:rFonts w:ascii="Calibri" w:hAnsi="Calibri" w:cs="Calibri"/>
          <w:sz w:val="22"/>
          <w:szCs w:val="22"/>
        </w:rPr>
        <w:t>aligning with political parties and supporting these parties in government as well as standing as radical oppositional forces to parties as well as the state</w:t>
      </w:r>
      <w:r w:rsidR="001A072B">
        <w:rPr>
          <w:rFonts w:ascii="Calibri" w:hAnsi="Calibri" w:cs="Calibri"/>
          <w:sz w:val="22"/>
          <w:szCs w:val="22"/>
        </w:rPr>
        <w:t>—</w:t>
      </w:r>
      <w:r w:rsidR="00D47008">
        <w:rPr>
          <w:rFonts w:ascii="Calibri" w:hAnsi="Calibri" w:cs="Calibri"/>
          <w:sz w:val="22"/>
          <w:szCs w:val="22"/>
        </w:rPr>
        <w:t xml:space="preserve">help address </w:t>
      </w:r>
      <w:r w:rsidR="001A072B">
        <w:rPr>
          <w:rFonts w:ascii="Calibri" w:hAnsi="Calibri" w:cs="Calibri"/>
          <w:sz w:val="22"/>
          <w:szCs w:val="22"/>
        </w:rPr>
        <w:t>state untruths, including the current global rise</w:t>
      </w:r>
      <w:r w:rsidR="00D47008">
        <w:rPr>
          <w:rFonts w:ascii="Calibri" w:hAnsi="Calibri" w:cs="Calibri"/>
          <w:sz w:val="22"/>
          <w:szCs w:val="22"/>
        </w:rPr>
        <w:t xml:space="preserve"> in authoritarianism </w:t>
      </w:r>
      <w:r w:rsidR="001A072B">
        <w:rPr>
          <w:rFonts w:ascii="Calibri" w:hAnsi="Calibri" w:cs="Calibri"/>
          <w:sz w:val="22"/>
          <w:szCs w:val="22"/>
        </w:rPr>
        <w:t>through</w:t>
      </w:r>
      <w:r w:rsidR="00D47008">
        <w:rPr>
          <w:rFonts w:ascii="Calibri" w:hAnsi="Calibri" w:cs="Calibri"/>
          <w:sz w:val="22"/>
          <w:szCs w:val="22"/>
        </w:rPr>
        <w:t xml:space="preserve"> new avenues of deceit</w:t>
      </w:r>
      <w:r w:rsidR="00A3573D">
        <w:rPr>
          <w:rFonts w:ascii="Calibri" w:hAnsi="Calibri" w:cs="Calibri"/>
          <w:sz w:val="22"/>
          <w:szCs w:val="22"/>
        </w:rPr>
        <w:t xml:space="preserve"> in the cyber world</w:t>
      </w:r>
      <w:r w:rsidR="00265240">
        <w:rPr>
          <w:rFonts w:ascii="Calibri" w:hAnsi="Calibri" w:cs="Calibri"/>
          <w:sz w:val="22"/>
          <w:szCs w:val="22"/>
        </w:rPr>
        <w:t>.</w:t>
      </w:r>
      <w:r w:rsidR="00D47008">
        <w:rPr>
          <w:rFonts w:ascii="Calibri" w:hAnsi="Calibri" w:cs="Calibri"/>
          <w:sz w:val="22"/>
          <w:szCs w:val="22"/>
        </w:rPr>
        <w:t xml:space="preserve"> </w:t>
      </w:r>
      <w:r w:rsidR="00D47008" w:rsidRPr="00FA4AC4">
        <w:rPr>
          <w:rFonts w:ascii="Calibri" w:hAnsi="Calibri" w:cs="Calibri"/>
          <w:sz w:val="22"/>
          <w:szCs w:val="22"/>
        </w:rPr>
        <w:t xml:space="preserve">Through an exploration of </w:t>
      </w:r>
      <w:r w:rsidR="00D47008">
        <w:rPr>
          <w:rFonts w:ascii="Calibri" w:hAnsi="Calibri" w:cs="Calibri"/>
          <w:sz w:val="22"/>
          <w:szCs w:val="22"/>
        </w:rPr>
        <w:t xml:space="preserve">four </w:t>
      </w:r>
      <w:r w:rsidR="00D47008" w:rsidRPr="00FA4AC4">
        <w:rPr>
          <w:rFonts w:ascii="Calibri" w:hAnsi="Calibri" w:cs="Calibri"/>
          <w:sz w:val="22"/>
          <w:szCs w:val="22"/>
        </w:rPr>
        <w:t xml:space="preserve">key moments in the history of the Mothers of the Plaza de Mayo and the Mothers’ Front, this </w:t>
      </w:r>
      <w:r w:rsidR="00D47008">
        <w:rPr>
          <w:rFonts w:ascii="Calibri" w:hAnsi="Calibri" w:cs="Calibri"/>
          <w:sz w:val="22"/>
          <w:szCs w:val="22"/>
        </w:rPr>
        <w:t>paper</w:t>
      </w:r>
      <w:r w:rsidR="00D47008" w:rsidRPr="00FA4AC4">
        <w:rPr>
          <w:rFonts w:ascii="Calibri" w:hAnsi="Calibri" w:cs="Calibri"/>
          <w:sz w:val="22"/>
          <w:szCs w:val="22"/>
        </w:rPr>
        <w:t xml:space="preserve"> incorporates a broader understanding of movement-state alliances and rejections by focusing on women as movement actors and</w:t>
      </w:r>
      <w:r w:rsidR="00BE0FE8">
        <w:rPr>
          <w:rFonts w:ascii="Calibri" w:hAnsi="Calibri" w:cs="Calibri"/>
          <w:sz w:val="22"/>
          <w:szCs w:val="22"/>
        </w:rPr>
        <w:t xml:space="preserve"> by</w:t>
      </w:r>
      <w:r w:rsidR="00D47008" w:rsidRPr="00FA4AC4">
        <w:rPr>
          <w:rFonts w:ascii="Calibri" w:hAnsi="Calibri" w:cs="Calibri"/>
          <w:sz w:val="22"/>
          <w:szCs w:val="22"/>
        </w:rPr>
        <w:t xml:space="preserve"> looking outside the global North.</w:t>
      </w:r>
      <w:r w:rsidR="00D47008">
        <w:rPr>
          <w:rFonts w:ascii="Calibri" w:hAnsi="Calibri" w:cs="Calibri"/>
          <w:sz w:val="22"/>
          <w:szCs w:val="22"/>
        </w:rPr>
        <w:t xml:space="preserve"> The literature on social movement and institutional alliances is biased towards democratic contexts and the global North</w:t>
      </w:r>
      <w:r w:rsidR="00567B0F">
        <w:rPr>
          <w:rFonts w:ascii="Calibri" w:hAnsi="Calibri" w:cs="Calibri"/>
          <w:sz w:val="22"/>
          <w:szCs w:val="22"/>
        </w:rPr>
        <w:t xml:space="preserve">, particularly in the case of women’s participation in </w:t>
      </w:r>
      <w:r w:rsidR="00BE0FE8">
        <w:rPr>
          <w:rFonts w:ascii="Calibri" w:hAnsi="Calibri" w:cs="Calibri"/>
          <w:sz w:val="22"/>
          <w:szCs w:val="22"/>
        </w:rPr>
        <w:t xml:space="preserve">social </w:t>
      </w:r>
      <w:r w:rsidR="00567B0F">
        <w:rPr>
          <w:rFonts w:ascii="Calibri" w:hAnsi="Calibri" w:cs="Calibri"/>
          <w:sz w:val="22"/>
          <w:szCs w:val="22"/>
        </w:rPr>
        <w:t>movements</w:t>
      </w:r>
      <w:r w:rsidR="00D47008">
        <w:rPr>
          <w:rFonts w:ascii="Calibri" w:hAnsi="Calibri" w:cs="Calibri"/>
          <w:sz w:val="22"/>
          <w:szCs w:val="22"/>
        </w:rPr>
        <w:t xml:space="preserve"> (</w:t>
      </w:r>
      <w:proofErr w:type="spellStart"/>
      <w:r w:rsidR="00567B0F">
        <w:rPr>
          <w:rFonts w:ascii="Calibri" w:hAnsi="Calibri" w:cs="Calibri"/>
          <w:sz w:val="22"/>
          <w:szCs w:val="22"/>
        </w:rPr>
        <w:t>Basu</w:t>
      </w:r>
      <w:proofErr w:type="spellEnd"/>
      <w:r w:rsidR="00567B0F">
        <w:rPr>
          <w:rFonts w:ascii="Calibri" w:hAnsi="Calibri" w:cs="Calibri"/>
          <w:sz w:val="22"/>
          <w:szCs w:val="22"/>
        </w:rPr>
        <w:t xml:space="preserve"> 1995</w:t>
      </w:r>
      <w:r w:rsidR="00D47008">
        <w:rPr>
          <w:rFonts w:ascii="Calibri" w:hAnsi="Calibri" w:cs="Calibri"/>
          <w:sz w:val="22"/>
          <w:szCs w:val="22"/>
        </w:rPr>
        <w:t xml:space="preserve">). </w:t>
      </w:r>
      <w:r w:rsidR="00265240">
        <w:rPr>
          <w:rFonts w:ascii="Calibri" w:hAnsi="Calibri" w:cs="Calibri"/>
          <w:sz w:val="22"/>
          <w:szCs w:val="22"/>
        </w:rPr>
        <w:t>This paper add</w:t>
      </w:r>
      <w:r>
        <w:rPr>
          <w:rFonts w:ascii="Calibri" w:hAnsi="Calibri" w:cs="Calibri"/>
          <w:sz w:val="22"/>
          <w:szCs w:val="22"/>
        </w:rPr>
        <w:t>s</w:t>
      </w:r>
      <w:r w:rsidR="00265240">
        <w:rPr>
          <w:rFonts w:ascii="Calibri" w:hAnsi="Calibri" w:cs="Calibri"/>
          <w:sz w:val="22"/>
          <w:szCs w:val="22"/>
        </w:rPr>
        <w:t xml:space="preserve"> to feminist theorizing on movement-state alliances by highlighting a </w:t>
      </w:r>
      <w:r w:rsidR="00BF3CA9">
        <w:rPr>
          <w:rFonts w:ascii="Calibri" w:hAnsi="Calibri" w:cs="Calibri"/>
          <w:sz w:val="22"/>
          <w:szCs w:val="22"/>
        </w:rPr>
        <w:t xml:space="preserve">unique comparison of a </w:t>
      </w:r>
      <w:r w:rsidR="00265240">
        <w:rPr>
          <w:rFonts w:ascii="Calibri" w:hAnsi="Calibri" w:cs="Calibri"/>
          <w:sz w:val="22"/>
          <w:szCs w:val="22"/>
        </w:rPr>
        <w:t>Latin American and South Asian case in author</w:t>
      </w:r>
      <w:r>
        <w:rPr>
          <w:rFonts w:ascii="Calibri" w:hAnsi="Calibri" w:cs="Calibri"/>
          <w:sz w:val="22"/>
          <w:szCs w:val="22"/>
        </w:rPr>
        <w:t xml:space="preserve">itarian and illiberal contexts, </w:t>
      </w:r>
      <w:r w:rsidR="00BE0FE8">
        <w:rPr>
          <w:rFonts w:ascii="Calibri" w:hAnsi="Calibri" w:cs="Calibri"/>
          <w:sz w:val="22"/>
          <w:szCs w:val="22"/>
        </w:rPr>
        <w:t>and adds</w:t>
      </w:r>
      <w:r>
        <w:rPr>
          <w:rFonts w:ascii="Calibri" w:hAnsi="Calibri" w:cs="Calibri"/>
          <w:sz w:val="22"/>
          <w:szCs w:val="22"/>
        </w:rPr>
        <w:t xml:space="preserve"> </w:t>
      </w:r>
      <w:r w:rsidR="00265240">
        <w:rPr>
          <w:rFonts w:ascii="Calibri" w:hAnsi="Calibri" w:cs="Calibri"/>
          <w:sz w:val="22"/>
          <w:szCs w:val="22"/>
        </w:rPr>
        <w:t>to the comparative politics of gender literature by exploring cases set in different</w:t>
      </w:r>
      <w:r>
        <w:rPr>
          <w:rFonts w:ascii="Calibri" w:hAnsi="Calibri" w:cs="Calibri"/>
          <w:sz w:val="22"/>
          <w:szCs w:val="22"/>
        </w:rPr>
        <w:t xml:space="preserve"> global</w:t>
      </w:r>
      <w:r w:rsidR="00265240">
        <w:rPr>
          <w:rFonts w:ascii="Calibri" w:hAnsi="Calibri" w:cs="Calibri"/>
          <w:sz w:val="22"/>
          <w:szCs w:val="22"/>
        </w:rPr>
        <w:t xml:space="preserve"> regions</w:t>
      </w:r>
      <w:r w:rsidR="007C1D9D">
        <w:rPr>
          <w:rFonts w:ascii="Calibri" w:hAnsi="Calibri" w:cs="Calibri"/>
          <w:sz w:val="22"/>
          <w:szCs w:val="22"/>
        </w:rPr>
        <w:t xml:space="preserve"> (</w:t>
      </w:r>
      <w:r w:rsidR="00567B0F">
        <w:rPr>
          <w:rFonts w:ascii="Calibri" w:hAnsi="Calibri" w:cs="Calibri"/>
          <w:sz w:val="22"/>
          <w:szCs w:val="22"/>
        </w:rPr>
        <w:t>Tripp 2006</w:t>
      </w:r>
      <w:r w:rsidR="007C1D9D">
        <w:rPr>
          <w:rFonts w:ascii="Calibri" w:hAnsi="Calibri" w:cs="Calibri"/>
          <w:sz w:val="22"/>
          <w:szCs w:val="22"/>
        </w:rPr>
        <w:t>)</w:t>
      </w:r>
      <w:r w:rsidR="00265240">
        <w:rPr>
          <w:rFonts w:ascii="Calibri" w:hAnsi="Calibri" w:cs="Calibri"/>
          <w:sz w:val="22"/>
          <w:szCs w:val="22"/>
        </w:rPr>
        <w:t>.</w:t>
      </w:r>
    </w:p>
    <w:p w14:paraId="16116B7A" w14:textId="77777777" w:rsidR="0059268A" w:rsidRPr="0059268A" w:rsidRDefault="00265240" w:rsidP="0059268A">
      <w:pPr>
        <w:spacing w:line="480" w:lineRule="auto"/>
        <w:rPr>
          <w:b/>
        </w:rPr>
      </w:pPr>
      <w:r>
        <w:rPr>
          <w:b/>
        </w:rPr>
        <w:t>How political motherhood can be deplo</w:t>
      </w:r>
      <w:r w:rsidR="00566B9B">
        <w:rPr>
          <w:b/>
        </w:rPr>
        <w:t>yed for political mobilization and political demands</w:t>
      </w:r>
    </w:p>
    <w:p w14:paraId="3554F0D3" w14:textId="2EBC55A1" w:rsidR="00265240" w:rsidRDefault="0059268A" w:rsidP="00566B9B">
      <w:pPr>
        <w:spacing w:line="480" w:lineRule="auto"/>
        <w:ind w:firstLine="720"/>
      </w:pPr>
      <w:r>
        <w:t>Truth</w:t>
      </w:r>
      <w:r w:rsidR="004523BD">
        <w:t xml:space="preserve"> is vital to sustaining healthy democracies. However, history is </w:t>
      </w:r>
      <w:r w:rsidR="009F0427">
        <w:t>replete with</w:t>
      </w:r>
      <w:r w:rsidR="004523BD">
        <w:t xml:space="preserve"> examples of governments lying to citizens.</w:t>
      </w:r>
      <w:r w:rsidR="0000342F">
        <w:t xml:space="preserve"> This paper focuses on instances of </w:t>
      </w:r>
      <w:r w:rsidR="009F0427">
        <w:t>untruths</w:t>
      </w:r>
      <w:r w:rsidR="0000342F">
        <w:t xml:space="preserve"> </w:t>
      </w:r>
      <w:r w:rsidR="009F0427">
        <w:t>in state-directed wars</w:t>
      </w:r>
      <w:r w:rsidR="0000342F">
        <w:t xml:space="preserve"> against </w:t>
      </w:r>
      <w:r w:rsidR="009F0427">
        <w:t>the state’s</w:t>
      </w:r>
      <w:r w:rsidR="0000342F">
        <w:t xml:space="preserve"> own citizens, the period of state terrorism in Argentina (1976-1983) and during parts of the Sri Lankan Civil War (1983-2009)</w:t>
      </w:r>
      <w:r w:rsidR="00A820CB">
        <w:t>, during which the state was</w:t>
      </w:r>
      <w:r w:rsidR="00BF3CA9">
        <w:t xml:space="preserve"> challenged by women using political motherhood</w:t>
      </w:r>
      <w:r w:rsidR="0000342F">
        <w:t xml:space="preserve">. In each of these respective contexts, the state engaged in </w:t>
      </w:r>
      <w:r w:rsidR="009F0427">
        <w:t>disappearing</w:t>
      </w:r>
      <w:r w:rsidR="00BE0FE8">
        <w:t xml:space="preserve"> citizens </w:t>
      </w:r>
      <w:r w:rsidR="0000342F">
        <w:t>to dispose</w:t>
      </w:r>
      <w:r w:rsidR="00BE0FE8">
        <w:t xml:space="preserve"> itself</w:t>
      </w:r>
      <w:r w:rsidR="004676B1">
        <w:t xml:space="preserve"> of individuals it perceived as causing </w:t>
      </w:r>
      <w:r w:rsidR="0000342F">
        <w:t>problems for the regime (</w:t>
      </w:r>
      <w:r w:rsidR="009777D9">
        <w:t xml:space="preserve">Bouvard 1994; Taylor </w:t>
      </w:r>
      <w:r w:rsidR="00325B0E">
        <w:t>1997</w:t>
      </w:r>
      <w:r w:rsidR="009777D9">
        <w:t xml:space="preserve">; Samuel 2006; </w:t>
      </w:r>
      <w:proofErr w:type="spellStart"/>
      <w:r w:rsidR="009777D9">
        <w:t>Thiruchandran</w:t>
      </w:r>
      <w:proofErr w:type="spellEnd"/>
      <w:r w:rsidR="009777D9">
        <w:t xml:space="preserve"> 2012</w:t>
      </w:r>
      <w:r w:rsidR="0000342F">
        <w:t>).</w:t>
      </w:r>
      <w:r>
        <w:t xml:space="preserve"> </w:t>
      </w:r>
      <w:r w:rsidR="009777D9">
        <w:t xml:space="preserve">In both Argentina and Sri Lanka, </w:t>
      </w:r>
      <w:r w:rsidR="00A820CB">
        <w:t>forces of the</w:t>
      </w:r>
      <w:r w:rsidR="0000342F">
        <w:t xml:space="preserve"> state may have thought that </w:t>
      </w:r>
      <w:r w:rsidR="0000342F">
        <w:lastRenderedPageBreak/>
        <w:t xml:space="preserve">such “indiscretions” would be overlooked as either necessary for state security or </w:t>
      </w:r>
      <w:r w:rsidR="003D1A8D">
        <w:t>due to fears</w:t>
      </w:r>
      <w:r w:rsidR="0000342F">
        <w:t xml:space="preserve"> </w:t>
      </w:r>
      <w:r w:rsidR="00BF3CA9">
        <w:t>of</w:t>
      </w:r>
      <w:r w:rsidR="003D1A8D">
        <w:t xml:space="preserve"> citizens</w:t>
      </w:r>
      <w:r w:rsidR="0000342F">
        <w:t xml:space="preserve"> to speak up in an environment where </w:t>
      </w:r>
      <w:r w:rsidR="009F0427">
        <w:t xml:space="preserve">the tactic of </w:t>
      </w:r>
      <w:r w:rsidR="0000342F">
        <w:t>enforced disappearance—</w:t>
      </w:r>
      <w:r w:rsidR="003D1A8D">
        <w:t>frequently</w:t>
      </w:r>
      <w:r w:rsidR="0000342F">
        <w:t xml:space="preserve"> a death sentence—was </w:t>
      </w:r>
      <w:r w:rsidR="00566B9B">
        <w:t xml:space="preserve">being practiced (Taylor </w:t>
      </w:r>
      <w:r w:rsidR="00325B0E">
        <w:t>1997</w:t>
      </w:r>
      <w:r w:rsidR="003D1A8D">
        <w:t xml:space="preserve">; </w:t>
      </w:r>
      <w:r w:rsidR="00A021FF">
        <w:t>Samuel 2006</w:t>
      </w:r>
      <w:r w:rsidR="00566B9B">
        <w:t xml:space="preserve">). </w:t>
      </w:r>
      <w:r w:rsidR="009777D9">
        <w:t>Instead, some o</w:t>
      </w:r>
      <w:r w:rsidR="004523BD">
        <w:t xml:space="preserve">rdinary citizens </w:t>
      </w:r>
      <w:r w:rsidR="00BF3CA9">
        <w:t>came</w:t>
      </w:r>
      <w:r w:rsidR="004523BD">
        <w:t xml:space="preserve"> together to hold the state accountable to </w:t>
      </w:r>
      <w:r w:rsidR="00BF3CA9">
        <w:t>reveal the truth i</w:t>
      </w:r>
      <w:r w:rsidR="004523BD">
        <w:t xml:space="preserve">n </w:t>
      </w:r>
      <w:r w:rsidR="005D4BC9">
        <w:t xml:space="preserve">Argentina, under both military dictatorship and </w:t>
      </w:r>
      <w:r w:rsidR="004676B1">
        <w:t xml:space="preserve">transitioning/illiberal </w:t>
      </w:r>
      <w:r w:rsidR="005D4BC9">
        <w:t>democratic regime</w:t>
      </w:r>
      <w:r w:rsidR="009F0427">
        <w:t>s</w:t>
      </w:r>
      <w:r w:rsidR="005D4BC9">
        <w:t xml:space="preserve">, and </w:t>
      </w:r>
      <w:r w:rsidR="009F0427">
        <w:t xml:space="preserve">in </w:t>
      </w:r>
      <w:r w:rsidR="005D4BC9">
        <w:t xml:space="preserve">Sri Lanka, under </w:t>
      </w:r>
      <w:r w:rsidR="004676B1">
        <w:t xml:space="preserve">two </w:t>
      </w:r>
      <w:r w:rsidR="00A021FF">
        <w:t>ill</w:t>
      </w:r>
      <w:r w:rsidR="004B34F5">
        <w:t>i</w:t>
      </w:r>
      <w:r w:rsidR="00A021FF">
        <w:t xml:space="preserve">berally </w:t>
      </w:r>
      <w:r w:rsidR="00261FF8">
        <w:t xml:space="preserve">democratic </w:t>
      </w:r>
      <w:r w:rsidR="005D4BC9">
        <w:t>government</w:t>
      </w:r>
      <w:r w:rsidR="00261FF8">
        <w:t xml:space="preserve"> regimes</w:t>
      </w:r>
      <w:r w:rsidR="005D4BC9">
        <w:t xml:space="preserve">, </w:t>
      </w:r>
      <w:r w:rsidR="00BF3CA9">
        <w:t xml:space="preserve">during which </w:t>
      </w:r>
      <w:r w:rsidR="003D1A8D">
        <w:t xml:space="preserve">the government in power </w:t>
      </w:r>
      <w:r w:rsidR="005D4BC9">
        <w:t>sought to</w:t>
      </w:r>
      <w:r w:rsidR="00261FF8">
        <w:t xml:space="preserve"> deny,</w:t>
      </w:r>
      <w:r w:rsidR="005D4BC9">
        <w:t xml:space="preserve"> minimize</w:t>
      </w:r>
      <w:r w:rsidR="00261FF8">
        <w:t xml:space="preserve"> and/or play up</w:t>
      </w:r>
      <w:r w:rsidR="005D4BC9">
        <w:t xml:space="preserve"> the issue of the disappeared </w:t>
      </w:r>
      <w:r w:rsidR="00261FF8">
        <w:t xml:space="preserve">depending on </w:t>
      </w:r>
      <w:r w:rsidR="009F0427">
        <w:t>the regime</w:t>
      </w:r>
      <w:r w:rsidR="00261FF8">
        <w:t xml:space="preserve"> in power </w:t>
      </w:r>
      <w:r w:rsidR="005D4BC9">
        <w:t>(</w:t>
      </w:r>
      <w:r w:rsidR="009777D9">
        <w:t xml:space="preserve">Bouvard 1994; Taylor </w:t>
      </w:r>
      <w:r w:rsidR="00325B0E">
        <w:t>1997</w:t>
      </w:r>
      <w:r w:rsidR="009777D9">
        <w:t>; Samuel 2006</w:t>
      </w:r>
      <w:r w:rsidR="005D4BC9">
        <w:t xml:space="preserve">). </w:t>
      </w:r>
      <w:r w:rsidR="0000342F">
        <w:t xml:space="preserve">Both the Mothers of the Plaza de Mayo and the Mothers’ Front </w:t>
      </w:r>
      <w:r w:rsidR="009F0427">
        <w:t>challenged</w:t>
      </w:r>
      <w:r w:rsidR="0000342F">
        <w:t xml:space="preserve"> the state</w:t>
      </w:r>
      <w:r w:rsidR="009F0427">
        <w:t>’s version of events and</w:t>
      </w:r>
      <w:r w:rsidR="0000342F">
        <w:t xml:space="preserve"> </w:t>
      </w:r>
      <w:r w:rsidR="009F0427">
        <w:t>spoke</w:t>
      </w:r>
      <w:r w:rsidR="0000342F">
        <w:t xml:space="preserve"> out against its untruths on the issue of the disappeared. These women sought to ensure </w:t>
      </w:r>
      <w:r w:rsidR="00566B9B">
        <w:t>that the</w:t>
      </w:r>
      <w:r w:rsidR="0000342F">
        <w:t xml:space="preserve"> truth </w:t>
      </w:r>
      <w:r w:rsidR="00566B9B">
        <w:t>would come</w:t>
      </w:r>
      <w:r w:rsidR="0000342F">
        <w:t xml:space="preserve"> out about the state’s crimes</w:t>
      </w:r>
      <w:r w:rsidR="009F0427">
        <w:t xml:space="preserve"> against its citizens,</w:t>
      </w:r>
      <w:r w:rsidR="0000342F">
        <w:t xml:space="preserve"> and</w:t>
      </w:r>
      <w:r w:rsidR="00566B9B">
        <w:t xml:space="preserve"> they</w:t>
      </w:r>
      <w:r w:rsidR="0000342F">
        <w:t xml:space="preserve"> sought to preserve the memories of their disappeared children, </w:t>
      </w:r>
      <w:r w:rsidR="00566B9B">
        <w:t xml:space="preserve">the latter of </w:t>
      </w:r>
      <w:r w:rsidR="0000342F">
        <w:t>which has been against the wishes of even democratic governments</w:t>
      </w:r>
      <w:r w:rsidR="009777D9">
        <w:t xml:space="preserve"> who seek to move past</w:t>
      </w:r>
      <w:r w:rsidR="00566B9B">
        <w:t xml:space="preserve"> </w:t>
      </w:r>
      <w:r w:rsidR="009777D9">
        <w:t xml:space="preserve">these events </w:t>
      </w:r>
      <w:r w:rsidR="00566B9B">
        <w:t>(</w:t>
      </w:r>
      <w:r w:rsidR="000604E1">
        <w:t>Bouvard 1994</w:t>
      </w:r>
      <w:r w:rsidR="009777D9">
        <w:t>;</w:t>
      </w:r>
      <w:r w:rsidR="004B34F5">
        <w:t xml:space="preserve"> Samuel 2006</w:t>
      </w:r>
      <w:r w:rsidR="00566B9B">
        <w:t>)</w:t>
      </w:r>
      <w:r w:rsidR="0000342F">
        <w:t xml:space="preserve">. </w:t>
      </w:r>
    </w:p>
    <w:p w14:paraId="16A7AFC3" w14:textId="54A09FF4" w:rsidR="00261FF8" w:rsidRDefault="003D1A8D" w:rsidP="005D4BC9">
      <w:pPr>
        <w:spacing w:line="480" w:lineRule="auto"/>
        <w:ind w:firstLine="720"/>
      </w:pPr>
      <w:r>
        <w:t>The</w:t>
      </w:r>
      <w:r w:rsidR="00566B9B">
        <w:t xml:space="preserve"> Mothers of the Plaza de Mayo and the Mothers’ Front </w:t>
      </w:r>
      <w:r>
        <w:t xml:space="preserve">each </w:t>
      </w:r>
      <w:r w:rsidR="00566B9B">
        <w:t xml:space="preserve">took on the state through political motherhood. </w:t>
      </w:r>
      <w:r w:rsidR="00662CF9">
        <w:t>Political motherhood is a form of women’s political participation in which women draw upon their identities as mothers to access the political sphere</w:t>
      </w:r>
      <w:r w:rsidR="00AA46E0">
        <w:t xml:space="preserve">, in this case </w:t>
      </w:r>
      <w:r w:rsidR="00662CF9">
        <w:t>civil society</w:t>
      </w:r>
      <w:r w:rsidR="00C06FF0">
        <w:t xml:space="preserve">, although women have </w:t>
      </w:r>
      <w:r w:rsidR="00D00B28">
        <w:t xml:space="preserve">also </w:t>
      </w:r>
      <w:r w:rsidR="00C06FF0">
        <w:t xml:space="preserve">used </w:t>
      </w:r>
      <w:r w:rsidR="00A820CB">
        <w:t>this form of participation</w:t>
      </w:r>
      <w:r w:rsidR="00C06FF0">
        <w:t xml:space="preserve"> to access government positions</w:t>
      </w:r>
      <w:r w:rsidR="00AA46E0">
        <w:t xml:space="preserve"> (</w:t>
      </w:r>
      <w:r w:rsidR="008C30B0">
        <w:t xml:space="preserve">Chaney 1979; </w:t>
      </w:r>
      <w:proofErr w:type="spellStart"/>
      <w:r w:rsidR="008C30B0">
        <w:t>Orleck</w:t>
      </w:r>
      <w:proofErr w:type="spellEnd"/>
      <w:r w:rsidR="008C30B0">
        <w:t xml:space="preserve"> 1997</w:t>
      </w:r>
      <w:r w:rsidR="00AA46E0">
        <w:t>)</w:t>
      </w:r>
      <w:r w:rsidR="00C06FF0">
        <w:t xml:space="preserve">. Political motherhood is notable for using the politicization of the feminine to inspire women’s political mobilization. In most societies, politics has been defined as a male space. By relying on the traditionally feminine identity of mother, </w:t>
      </w:r>
      <w:r w:rsidR="00AE2CEE">
        <w:t>some</w:t>
      </w:r>
      <w:r w:rsidR="00C06FF0">
        <w:t xml:space="preserve"> women have been </w:t>
      </w:r>
      <w:r w:rsidR="00AA46E0">
        <w:t>inspired</w:t>
      </w:r>
      <w:r w:rsidR="00C06FF0">
        <w:t xml:space="preserve"> </w:t>
      </w:r>
      <w:r w:rsidR="00AA46E0">
        <w:t>to enter</w:t>
      </w:r>
      <w:r w:rsidR="00A021FF">
        <w:t xml:space="preserve"> the ranks of</w:t>
      </w:r>
      <w:r w:rsidR="00AA46E0">
        <w:t xml:space="preserve"> civil society</w:t>
      </w:r>
      <w:r w:rsidR="000604E1">
        <w:t xml:space="preserve"> (</w:t>
      </w:r>
      <w:proofErr w:type="spellStart"/>
      <w:r w:rsidR="00D00B28">
        <w:t>Orleck</w:t>
      </w:r>
      <w:proofErr w:type="spellEnd"/>
      <w:r w:rsidR="00D00B28">
        <w:t xml:space="preserve"> 1997; </w:t>
      </w:r>
      <w:proofErr w:type="spellStart"/>
      <w:r w:rsidR="00C4014F">
        <w:t>Hawkesworth</w:t>
      </w:r>
      <w:proofErr w:type="spellEnd"/>
      <w:r w:rsidR="00C4014F">
        <w:t xml:space="preserve"> 2012</w:t>
      </w:r>
      <w:r w:rsidR="000604E1">
        <w:t>)</w:t>
      </w:r>
      <w:r w:rsidR="00C06FF0">
        <w:t>. In addition to allowing more conservative or previously politic</w:t>
      </w:r>
      <w:r w:rsidR="00AA46E0">
        <w:t>ally inactive women to engage</w:t>
      </w:r>
      <w:r w:rsidR="00A021FF">
        <w:t xml:space="preserve"> politically</w:t>
      </w:r>
      <w:r w:rsidR="00C06FF0">
        <w:t>, political motherhood has provided cover for women working in hostile political envi</w:t>
      </w:r>
      <w:r w:rsidR="004676B1">
        <w:t xml:space="preserve">ronments where civil society exists </w:t>
      </w:r>
      <w:r w:rsidR="00C06FF0">
        <w:t>under constrained conditions</w:t>
      </w:r>
      <w:r w:rsidR="00250456">
        <w:t xml:space="preserve"> such that individuals suffer</w:t>
      </w:r>
      <w:r w:rsidR="00A021FF">
        <w:t xml:space="preserve"> curtailed civil liberties and political rights,</w:t>
      </w:r>
      <w:r w:rsidR="00AA46E0">
        <w:t xml:space="preserve"> by </w:t>
      </w:r>
      <w:r w:rsidR="000604E1">
        <w:t>allowing</w:t>
      </w:r>
      <w:r w:rsidR="00AA46E0">
        <w:t xml:space="preserve"> women </w:t>
      </w:r>
      <w:r w:rsidR="000604E1">
        <w:t xml:space="preserve">to argue that they </w:t>
      </w:r>
      <w:r w:rsidR="00AA46E0">
        <w:t>are not in fact engaging in political behavior but rather are carrying out their maternal duties (</w:t>
      </w:r>
      <w:r w:rsidR="00C4014F">
        <w:t xml:space="preserve">Noonan </w:t>
      </w:r>
      <w:r w:rsidR="00C4014F">
        <w:lastRenderedPageBreak/>
        <w:t>1995; Howe 2006</w:t>
      </w:r>
      <w:r w:rsidR="00AE2CEE">
        <w:t xml:space="preserve">; </w:t>
      </w:r>
      <w:proofErr w:type="spellStart"/>
      <w:r w:rsidR="00AE2CEE">
        <w:t>Mhajne</w:t>
      </w:r>
      <w:proofErr w:type="spellEnd"/>
      <w:r w:rsidR="00AE2CEE">
        <w:t xml:space="preserve"> and Whetstone 2018</w:t>
      </w:r>
      <w:r w:rsidR="00AA46E0">
        <w:t>)</w:t>
      </w:r>
      <w:r w:rsidR="00C06FF0">
        <w:t>. For example, in the US during the height of the Cold War in the 1960s</w:t>
      </w:r>
      <w:r w:rsidR="00AA46E0">
        <w:t>,</w:t>
      </w:r>
      <w:r w:rsidR="00A021FF">
        <w:t xml:space="preserve"> a time when the US was illiberally democratic,</w:t>
      </w:r>
      <w:r w:rsidR="00AA46E0">
        <w:t xml:space="preserve"> a group</w:t>
      </w:r>
      <w:r w:rsidR="00C06FF0">
        <w:t xml:space="preserve"> known as Women Strike for Peace</w:t>
      </w:r>
      <w:r w:rsidR="00AA46E0">
        <w:t xml:space="preserve"> </w:t>
      </w:r>
      <w:r w:rsidR="00D00B28">
        <w:t>organized against nuclear arms and criticized</w:t>
      </w:r>
      <w:r w:rsidR="00C06FF0">
        <w:t xml:space="preserve"> US government policy. Still in the era of McCarthyism, which </w:t>
      </w:r>
      <w:r w:rsidR="00D00B28">
        <w:t>persecuted</w:t>
      </w:r>
      <w:r w:rsidR="00C06FF0">
        <w:t xml:space="preserve"> left-leaning civil society groups, Women Strike for Peace used political motherhood to justify their activism. By claiming that their sole interest was a maternal obligation to protect their children’s future, they </w:t>
      </w:r>
      <w:proofErr w:type="gramStart"/>
      <w:r w:rsidR="00C06FF0">
        <w:t>were able to</w:t>
      </w:r>
      <w:proofErr w:type="gramEnd"/>
      <w:r w:rsidR="00C06FF0">
        <w:t xml:space="preserve"> navigate the </w:t>
      </w:r>
      <w:r w:rsidR="00C458A5">
        <w:t>restricted</w:t>
      </w:r>
      <w:r w:rsidR="00C06FF0">
        <w:t xml:space="preserve"> political space of leftist groups in the US during the Cold War</w:t>
      </w:r>
      <w:r w:rsidR="00A820CB">
        <w:t xml:space="preserve">. They did so </w:t>
      </w:r>
      <w:r w:rsidR="000604E1">
        <w:t xml:space="preserve">by engaging in public protests </w:t>
      </w:r>
      <w:r w:rsidR="00A021FF">
        <w:t>during which</w:t>
      </w:r>
      <w:r w:rsidR="000604E1">
        <w:t xml:space="preserve"> they performed their maternal </w:t>
      </w:r>
      <w:r w:rsidR="00A021FF">
        <w:t>status</w:t>
      </w:r>
      <w:r w:rsidR="000604E1">
        <w:t xml:space="preserve"> by </w:t>
      </w:r>
      <w:r w:rsidR="00A021FF">
        <w:t>surrounding themselves with their children and pushing strollers</w:t>
      </w:r>
      <w:r w:rsidR="000604E1">
        <w:t xml:space="preserve"> and by wearing dainty clothing such as white gloves to emphasize their </w:t>
      </w:r>
      <w:r w:rsidR="0095381E">
        <w:t>femininity</w:t>
      </w:r>
      <w:r w:rsidR="00C06FF0">
        <w:t xml:space="preserve">. </w:t>
      </w:r>
      <w:r w:rsidR="00A820CB">
        <w:t xml:space="preserve">In doing so, </w:t>
      </w:r>
      <w:r w:rsidR="00C458A5">
        <w:t>Women Strike for Peace</w:t>
      </w:r>
      <w:r w:rsidR="00C06FF0">
        <w:t xml:space="preserve"> survived an </w:t>
      </w:r>
      <w:r w:rsidR="00C06FF0" w:rsidRPr="00C4014F">
        <w:t xml:space="preserve">investigation by the House </w:t>
      </w:r>
      <w:r w:rsidR="00C4014F" w:rsidRPr="00C4014F">
        <w:t xml:space="preserve">of </w:t>
      </w:r>
      <w:r w:rsidR="00C06FF0" w:rsidRPr="00C4014F">
        <w:t>Un-American Activities</w:t>
      </w:r>
      <w:r w:rsidR="00C4014F" w:rsidRPr="00C4014F">
        <w:t xml:space="preserve"> Committee</w:t>
      </w:r>
      <w:r w:rsidR="00C06FF0" w:rsidRPr="00C4014F">
        <w:t xml:space="preserve">, which had shut down </w:t>
      </w:r>
      <w:r w:rsidR="00C458A5" w:rsidRPr="00C4014F">
        <w:t xml:space="preserve">many </w:t>
      </w:r>
      <w:r w:rsidR="00C06FF0" w:rsidRPr="00C4014F">
        <w:t>groups it deemed too critical of</w:t>
      </w:r>
      <w:r w:rsidR="000604E1" w:rsidRPr="00C4014F">
        <w:t xml:space="preserve"> the US or too far to the left </w:t>
      </w:r>
      <w:r w:rsidR="00566B9B" w:rsidRPr="00C4014F">
        <w:t>(</w:t>
      </w:r>
      <w:proofErr w:type="spellStart"/>
      <w:r w:rsidR="00862E0B" w:rsidRPr="00C4014F">
        <w:t>Swerdlow</w:t>
      </w:r>
      <w:proofErr w:type="spellEnd"/>
      <w:r w:rsidR="00862E0B" w:rsidRPr="00C4014F">
        <w:t xml:space="preserve"> 1990; Wu 2013</w:t>
      </w:r>
      <w:r w:rsidR="00566B9B" w:rsidRPr="00C4014F">
        <w:t>)</w:t>
      </w:r>
      <w:r w:rsidR="004523BD" w:rsidRPr="00C4014F">
        <w:t>.</w:t>
      </w:r>
      <w:r w:rsidR="00997CB1">
        <w:t xml:space="preserve"> Despite its strategic usefulness, some feminist scholars have been critical of this form of women’s political participation, arguing that it limits women’s prospects by confining them to the traditional role of mother (</w:t>
      </w:r>
      <w:r w:rsidR="00997CB1">
        <w:rPr>
          <w:rFonts w:cstheme="minorHAnsi"/>
        </w:rPr>
        <w:t xml:space="preserve">Dietz 1985; </w:t>
      </w:r>
      <w:proofErr w:type="spellStart"/>
      <w:r w:rsidR="00997CB1">
        <w:rPr>
          <w:rFonts w:cstheme="minorHAnsi"/>
        </w:rPr>
        <w:t>DiQuinzio</w:t>
      </w:r>
      <w:proofErr w:type="spellEnd"/>
      <w:r w:rsidR="00997CB1">
        <w:rPr>
          <w:rFonts w:cstheme="minorHAnsi"/>
        </w:rPr>
        <w:t xml:space="preserve"> 1993; </w:t>
      </w:r>
      <w:proofErr w:type="spellStart"/>
      <w:r w:rsidR="00997CB1">
        <w:rPr>
          <w:rFonts w:cstheme="minorHAnsi"/>
        </w:rPr>
        <w:t>Feijoó</w:t>
      </w:r>
      <w:proofErr w:type="spellEnd"/>
      <w:r w:rsidR="00997CB1">
        <w:rPr>
          <w:rFonts w:cstheme="minorHAnsi"/>
        </w:rPr>
        <w:t xml:space="preserve"> 1994; </w:t>
      </w:r>
      <w:r w:rsidR="00997CB1" w:rsidRPr="002E2F6E">
        <w:rPr>
          <w:rFonts w:cstheme="minorHAnsi"/>
        </w:rPr>
        <w:t>Noonan 1995</w:t>
      </w:r>
      <w:r w:rsidR="00997CB1">
        <w:rPr>
          <w:rFonts w:cstheme="minorHAnsi"/>
        </w:rPr>
        <w:t xml:space="preserve">; de </w:t>
      </w:r>
      <w:proofErr w:type="spellStart"/>
      <w:r w:rsidR="00997CB1">
        <w:rPr>
          <w:rFonts w:cstheme="minorHAnsi"/>
        </w:rPr>
        <w:t>Alwis</w:t>
      </w:r>
      <w:proofErr w:type="spellEnd"/>
      <w:r w:rsidR="00997CB1">
        <w:rPr>
          <w:rFonts w:cstheme="minorHAnsi"/>
        </w:rPr>
        <w:t xml:space="preserve"> 1998; 2012).</w:t>
      </w:r>
    </w:p>
    <w:p w14:paraId="3A0E8EE7" w14:textId="76AAE831" w:rsidR="00140AA2" w:rsidRDefault="00D00B28" w:rsidP="00140AA2">
      <w:pPr>
        <w:spacing w:line="480" w:lineRule="auto"/>
        <w:ind w:firstLine="720"/>
      </w:pPr>
      <w:r>
        <w:t>Like</w:t>
      </w:r>
      <w:r w:rsidR="00566B9B">
        <w:t xml:space="preserve"> Women Strike for Peace, the Mothers of the Plaza de Mayo and the Mothers’ Front each </w:t>
      </w:r>
      <w:r w:rsidR="000604E1">
        <w:t>deployed</w:t>
      </w:r>
      <w:r w:rsidR="00566B9B">
        <w:t xml:space="preserve"> maternal discourses and symbolism that resonated in their own political contexts, that of Argentina and Sri Lanka</w:t>
      </w:r>
      <w:r w:rsidR="00C458A5">
        <w:t>, which portrayed them as caring mothers</w:t>
      </w:r>
      <w:r w:rsidR="007D3192">
        <w:t xml:space="preserve"> through religious and cultural institutions</w:t>
      </w:r>
      <w:r w:rsidR="00C458A5">
        <w:t xml:space="preserve"> (</w:t>
      </w:r>
      <w:r w:rsidR="00A820CB">
        <w:t>Bouvard 1994; Samuel 2006</w:t>
      </w:r>
      <w:r w:rsidR="007D3192">
        <w:t xml:space="preserve">; </w:t>
      </w:r>
      <w:proofErr w:type="spellStart"/>
      <w:r w:rsidR="007D3192">
        <w:t>Mhajne</w:t>
      </w:r>
      <w:proofErr w:type="spellEnd"/>
      <w:r w:rsidR="007D3192">
        <w:t xml:space="preserve"> and Whetstone forthcoming</w:t>
      </w:r>
      <w:r w:rsidR="00C458A5">
        <w:t>)</w:t>
      </w:r>
      <w:r w:rsidR="00566B9B">
        <w:t xml:space="preserve">. </w:t>
      </w:r>
      <w:r w:rsidR="008952F8">
        <w:t>As studies on the Mothers of the Plaza de Mayo and the Mothers’ Front have shown, p</w:t>
      </w:r>
      <w:r w:rsidR="00566B9B">
        <w:t xml:space="preserve">olitical motherhood as </w:t>
      </w:r>
      <w:r w:rsidR="00C458A5">
        <w:t xml:space="preserve">a </w:t>
      </w:r>
      <w:r w:rsidR="00566B9B">
        <w:t xml:space="preserve">mobilization tool appealed to the women who formed </w:t>
      </w:r>
      <w:r w:rsidR="008952F8">
        <w:t>these groups</w:t>
      </w:r>
      <w:r w:rsidR="00566B9B">
        <w:t xml:space="preserve">, most of whom had never been previously politically </w:t>
      </w:r>
      <w:r w:rsidR="00250456">
        <w:t>active, being mainly</w:t>
      </w:r>
      <w:r w:rsidR="004A21D7">
        <w:t xml:space="preserve"> </w:t>
      </w:r>
      <w:r>
        <w:t>absorbed in the day to day of</w:t>
      </w:r>
      <w:r w:rsidR="004A21D7">
        <w:t xml:space="preserve"> their private lives, particularly </w:t>
      </w:r>
      <w:r>
        <w:lastRenderedPageBreak/>
        <w:t xml:space="preserve">with </w:t>
      </w:r>
      <w:r w:rsidR="004A21D7">
        <w:t>their children.</w:t>
      </w:r>
      <w:r>
        <w:rPr>
          <w:rStyle w:val="FootnoteReference"/>
        </w:rPr>
        <w:footnoteReference w:id="2"/>
      </w:r>
      <w:r w:rsidR="004A21D7">
        <w:t xml:space="preserve"> This all came to an end once their children were disappeared, which awoke many women to the political realities in which they found themselves</w:t>
      </w:r>
      <w:r w:rsidR="008952F8">
        <w:t xml:space="preserve"> (</w:t>
      </w:r>
      <w:r w:rsidR="000604E1">
        <w:t>Bouvard 1994;</w:t>
      </w:r>
      <w:r w:rsidR="004A21D7">
        <w:t xml:space="preserve"> Samuel 2006</w:t>
      </w:r>
      <w:r w:rsidR="008952F8">
        <w:t>)</w:t>
      </w:r>
      <w:r w:rsidR="00566B9B">
        <w:t xml:space="preserve">. </w:t>
      </w:r>
      <w:r w:rsidR="008952F8">
        <w:t xml:space="preserve">In Argentina, this reality was an oppressive military dictatorship that had outlawed public assemblies and banned political party activity. Citizens feared for their lives. Any individual working on the political left was at risk of being disappeared, along with anyone who engaged in activities that sought to uplift the </w:t>
      </w:r>
      <w:r w:rsidR="00A820CB">
        <w:t>socioeconomically disadvantaged</w:t>
      </w:r>
      <w:r>
        <w:t>, with such</w:t>
      </w:r>
      <w:r w:rsidR="008952F8">
        <w:t xml:space="preserve"> </w:t>
      </w:r>
      <w:r w:rsidR="00250456">
        <w:t>individuals</w:t>
      </w:r>
      <w:r w:rsidR="008952F8">
        <w:t xml:space="preserve"> deemed terrorists and</w:t>
      </w:r>
      <w:r w:rsidR="00140AA2">
        <w:t xml:space="preserve"> </w:t>
      </w:r>
      <w:r>
        <w:t xml:space="preserve">a </w:t>
      </w:r>
      <w:r w:rsidR="00140AA2">
        <w:t>national security threat.</w:t>
      </w:r>
      <w:r w:rsidR="00F95B2C">
        <w:t xml:space="preserve"> Approximately 30,000 mostly young people were</w:t>
      </w:r>
      <w:r>
        <w:t xml:space="preserve"> ultimately</w:t>
      </w:r>
      <w:r w:rsidR="00F95B2C">
        <w:t xml:space="preserve"> disapp</w:t>
      </w:r>
      <w:r w:rsidR="005962E2">
        <w:t>eared</w:t>
      </w:r>
      <w:r w:rsidR="00AA5DF8">
        <w:t>. The military regime claimed that they had a duty to defend Argentina from internal “subversives</w:t>
      </w:r>
      <w:r>
        <w:t>.”</w:t>
      </w:r>
      <w:r w:rsidR="00AA5DF8">
        <w:t xml:space="preserve"> The junta justified its actions through jingoistic nationalism and by claiming to be</w:t>
      </w:r>
      <w:r>
        <w:t xml:space="preserve"> the defender</w:t>
      </w:r>
      <w:r w:rsidR="00AA5DF8">
        <w:t xml:space="preserve"> of such nebulous concepts as traditional values, Western civilization, Christianity and capitalism </w:t>
      </w:r>
      <w:r w:rsidR="00260254">
        <w:t>(</w:t>
      </w:r>
      <w:r w:rsidR="00AA5DF8">
        <w:t xml:space="preserve">Taylor </w:t>
      </w:r>
      <w:r w:rsidR="00325B0E">
        <w:t>1997</w:t>
      </w:r>
      <w:r w:rsidR="00AA5DF8">
        <w:t>).</w:t>
      </w:r>
    </w:p>
    <w:p w14:paraId="261D2431" w14:textId="6BF2B3C7" w:rsidR="00640D57" w:rsidRDefault="004A21D7" w:rsidP="00140AA2">
      <w:pPr>
        <w:spacing w:line="480" w:lineRule="auto"/>
        <w:ind w:firstLine="720"/>
      </w:pPr>
      <w:r>
        <w:t xml:space="preserve">Sri Lanka </w:t>
      </w:r>
      <w:r w:rsidR="000604E1">
        <w:t>experienced a decades long armed conflict</w:t>
      </w:r>
      <w:r w:rsidR="0009499A">
        <w:t xml:space="preserve"> from the 1980s through the 2000s</w:t>
      </w:r>
      <w:r w:rsidR="00A93B36">
        <w:t xml:space="preserve"> (1983-2009)</w:t>
      </w:r>
      <w:r w:rsidR="0009499A">
        <w:t>,</w:t>
      </w:r>
      <w:r w:rsidR="000604E1">
        <w:t xml:space="preserve"> </w:t>
      </w:r>
      <w:r>
        <w:t>and while the war has ended, conflict</w:t>
      </w:r>
      <w:r w:rsidR="0009499A">
        <w:t xml:space="preserve"> continues </w:t>
      </w:r>
      <w:r w:rsidR="000604E1">
        <w:t xml:space="preserve">among </w:t>
      </w:r>
      <w:r>
        <w:t>the country’s</w:t>
      </w:r>
      <w:r w:rsidR="000604E1">
        <w:t xml:space="preserve"> three major </w:t>
      </w:r>
      <w:r>
        <w:t xml:space="preserve">ethnic </w:t>
      </w:r>
      <w:r w:rsidR="000604E1">
        <w:t xml:space="preserve">communities of </w:t>
      </w:r>
      <w:r>
        <w:t xml:space="preserve">the </w:t>
      </w:r>
      <w:r w:rsidR="000604E1">
        <w:t>Sinhala, Tamils and Muslims</w:t>
      </w:r>
      <w:r w:rsidR="0009499A">
        <w:t>.</w:t>
      </w:r>
      <w:r w:rsidR="000604E1">
        <w:rPr>
          <w:rStyle w:val="FootnoteReference"/>
        </w:rPr>
        <w:footnoteReference w:id="3"/>
      </w:r>
      <w:r w:rsidR="000604E1">
        <w:t xml:space="preserve"> </w:t>
      </w:r>
      <w:r w:rsidR="0009499A">
        <w:t>I</w:t>
      </w:r>
      <w:r w:rsidR="000604E1">
        <w:t xml:space="preserve">n the 1980s, </w:t>
      </w:r>
      <w:r w:rsidR="008952F8">
        <w:t xml:space="preserve">the Sinhala-dominated government </w:t>
      </w:r>
      <w:r w:rsidR="004D3BA5">
        <w:t>began</w:t>
      </w:r>
      <w:r w:rsidR="008952F8">
        <w:t xml:space="preserve"> fighting Tamil armed guerrilla groups</w:t>
      </w:r>
      <w:r w:rsidR="00060306">
        <w:t xml:space="preserve"> in the north</w:t>
      </w:r>
      <w:r w:rsidR="008952F8">
        <w:t xml:space="preserve"> </w:t>
      </w:r>
      <w:r w:rsidR="00C458A5">
        <w:t xml:space="preserve">intent on creating </w:t>
      </w:r>
      <w:r w:rsidR="008952F8">
        <w:t xml:space="preserve">an independent state for </w:t>
      </w:r>
      <w:r w:rsidR="00C458A5">
        <w:t>the Tamil community,</w:t>
      </w:r>
      <w:r w:rsidR="008952F8">
        <w:t xml:space="preserve"> known as Tamil Eelam</w:t>
      </w:r>
      <w:r w:rsidR="00C458A5">
        <w:t xml:space="preserve"> (Tamil Land)</w:t>
      </w:r>
      <w:r w:rsidR="000604E1">
        <w:t xml:space="preserve">. </w:t>
      </w:r>
      <w:r>
        <w:t>A</w:t>
      </w:r>
      <w:r w:rsidR="000604E1">
        <w:t xml:space="preserve"> widening ethnic cleavage</w:t>
      </w:r>
      <w:r>
        <w:t xml:space="preserve"> between the Sinhala and Tamil communities</w:t>
      </w:r>
      <w:r w:rsidR="000604E1">
        <w:t xml:space="preserve">, </w:t>
      </w:r>
      <w:r w:rsidR="00DC3613">
        <w:t>indirectly caused by British colonialism</w:t>
      </w:r>
      <w:r w:rsidR="005962E2">
        <w:t>,</w:t>
      </w:r>
      <w:r w:rsidR="005962E2">
        <w:rPr>
          <w:rStyle w:val="FootnoteReference"/>
        </w:rPr>
        <w:footnoteReference w:id="4"/>
      </w:r>
      <w:r w:rsidR="00DC3613">
        <w:t xml:space="preserve"> </w:t>
      </w:r>
      <w:r w:rsidR="00707148">
        <w:t>ha</w:t>
      </w:r>
      <w:r>
        <w:t>d</w:t>
      </w:r>
      <w:r w:rsidR="00707148">
        <w:t xml:space="preserve"> been</w:t>
      </w:r>
      <w:r w:rsidR="00DC3613">
        <w:t xml:space="preserve"> exacerbated </w:t>
      </w:r>
      <w:r>
        <w:t>following</w:t>
      </w:r>
      <w:r w:rsidR="00707148">
        <w:t xml:space="preserve"> independence in </w:t>
      </w:r>
      <w:r w:rsidR="00DC3613">
        <w:t>1948</w:t>
      </w:r>
      <w:r w:rsidR="00060306">
        <w:t xml:space="preserve"> through legislation that </w:t>
      </w:r>
      <w:r w:rsidR="00A93B36">
        <w:t>proclaimed</w:t>
      </w:r>
      <w:r w:rsidR="00060306">
        <w:t xml:space="preserve"> the Sinhala language and Buddhist religion the official state language and religion</w:t>
      </w:r>
      <w:r w:rsidR="0016668D">
        <w:t xml:space="preserve"> in the 1950s and 1960s</w:t>
      </w:r>
      <w:r w:rsidR="005962E2">
        <w:t>. The</w:t>
      </w:r>
      <w:r>
        <w:t xml:space="preserve"> </w:t>
      </w:r>
      <w:r w:rsidR="005962E2">
        <w:t xml:space="preserve">growing </w:t>
      </w:r>
      <w:r>
        <w:t>conflict</w:t>
      </w:r>
      <w:r w:rsidR="005962E2">
        <w:t xml:space="preserve"> between the Tamil </w:t>
      </w:r>
      <w:r w:rsidR="005962E2">
        <w:lastRenderedPageBreak/>
        <w:t>and Sinhala communities</w:t>
      </w:r>
      <w:r w:rsidR="00DC3613">
        <w:t xml:space="preserve"> failed to be addressed through the country’s electoral system or through p</w:t>
      </w:r>
      <w:r w:rsidR="0016668D">
        <w:t>olitical dialogue in the 1970s</w:t>
      </w:r>
      <w:r w:rsidR="00250456">
        <w:t xml:space="preserve"> and has been </w:t>
      </w:r>
      <w:r w:rsidR="00060306">
        <w:t>protracted due to the lack of cross-cutting cleavages</w:t>
      </w:r>
      <w:r w:rsidR="005962E2">
        <w:t xml:space="preserve"> among the Sinhala and Tamils</w:t>
      </w:r>
      <w:r w:rsidR="00060306">
        <w:t xml:space="preserve">. </w:t>
      </w:r>
      <w:r w:rsidR="00DC3613">
        <w:t xml:space="preserve">Each community </w:t>
      </w:r>
      <w:r w:rsidR="00060306">
        <w:t>speaks</w:t>
      </w:r>
      <w:r w:rsidR="00DC3613">
        <w:t xml:space="preserve"> separate languages, </w:t>
      </w:r>
      <w:r w:rsidR="00060306">
        <w:t>Sinhala</w:t>
      </w:r>
      <w:r w:rsidR="00250456">
        <w:t xml:space="preserve"> and Tamil</w:t>
      </w:r>
      <w:r w:rsidR="00060306">
        <w:t xml:space="preserve">, and the majority </w:t>
      </w:r>
      <w:r w:rsidR="00250456">
        <w:t>within</w:t>
      </w:r>
      <w:r w:rsidR="00060306">
        <w:t xml:space="preserve"> each community practice</w:t>
      </w:r>
      <w:r w:rsidR="00DC3613">
        <w:t xml:space="preserve"> different religions, Buddhism </w:t>
      </w:r>
      <w:r w:rsidR="00250456">
        <w:t xml:space="preserve">and Hinduism </w:t>
      </w:r>
      <w:r w:rsidR="00DC3613">
        <w:t>respectively</w:t>
      </w:r>
      <w:r>
        <w:t>, and</w:t>
      </w:r>
      <w:r w:rsidR="00060306">
        <w:t xml:space="preserve"> each community</w:t>
      </w:r>
      <w:r>
        <w:t xml:space="preserve"> </w:t>
      </w:r>
      <w:r w:rsidR="00060306">
        <w:t xml:space="preserve">has historically </w:t>
      </w:r>
      <w:r>
        <w:t>inhabited different regions of the country, with the Sinhala community dominating the southern region of the small island country</w:t>
      </w:r>
      <w:r w:rsidR="00250456">
        <w:t>, and Tamils predominating in the north</w:t>
      </w:r>
      <w:r w:rsidR="00DC3613">
        <w:t xml:space="preserve">. When Tamil political parties, </w:t>
      </w:r>
      <w:r>
        <w:t>largely the purview of</w:t>
      </w:r>
      <w:r w:rsidR="00DC3613">
        <w:t xml:space="preserve"> older men, failed to meet the Tamil community’s </w:t>
      </w:r>
      <w:r w:rsidR="0009499A">
        <w:t>preferences</w:t>
      </w:r>
      <w:r w:rsidR="00DC3613">
        <w:t>, many young</w:t>
      </w:r>
      <w:r w:rsidR="008952F8">
        <w:t xml:space="preserve"> </w:t>
      </w:r>
      <w:r w:rsidR="00DC3613">
        <w:t xml:space="preserve">people began joining various armed groups that sought </w:t>
      </w:r>
      <w:r w:rsidR="00640D57">
        <w:t xml:space="preserve">to bring Tamil independence </w:t>
      </w:r>
      <w:r w:rsidR="004D3BA5">
        <w:t>through more violent means</w:t>
      </w:r>
      <w:r w:rsidR="00640D57">
        <w:t xml:space="preserve"> (</w:t>
      </w:r>
      <w:proofErr w:type="spellStart"/>
      <w:r w:rsidR="00A93B36" w:rsidRPr="005444F2">
        <w:t>Thiranagama</w:t>
      </w:r>
      <w:proofErr w:type="spellEnd"/>
      <w:r w:rsidR="00A93B36" w:rsidRPr="008C4267">
        <w:t xml:space="preserve"> </w:t>
      </w:r>
      <w:r w:rsidR="00A93B36">
        <w:t xml:space="preserve">2011; </w:t>
      </w:r>
      <w:proofErr w:type="spellStart"/>
      <w:r w:rsidR="0016668D" w:rsidRPr="008C4267">
        <w:t>Oberst</w:t>
      </w:r>
      <w:proofErr w:type="spellEnd"/>
      <w:r w:rsidR="0016668D" w:rsidRPr="008C4267">
        <w:t xml:space="preserve">, Malik, Kennedy, and </w:t>
      </w:r>
      <w:proofErr w:type="spellStart"/>
      <w:r w:rsidR="0016668D" w:rsidRPr="008C4267">
        <w:t>Kapur</w:t>
      </w:r>
      <w:proofErr w:type="spellEnd"/>
      <w:r w:rsidR="0016668D" w:rsidRPr="008C4267">
        <w:t xml:space="preserve"> 2014</w:t>
      </w:r>
      <w:r w:rsidR="00A93B36">
        <w:t>)</w:t>
      </w:r>
      <w:r w:rsidR="00640D57">
        <w:t xml:space="preserve">. </w:t>
      </w:r>
      <w:r w:rsidR="00C458A5">
        <w:t xml:space="preserve">The Sinhala-dominated military </w:t>
      </w:r>
      <w:r w:rsidR="00707148">
        <w:t>increased</w:t>
      </w:r>
      <w:r w:rsidR="0009499A">
        <w:t xml:space="preserve"> its</w:t>
      </w:r>
      <w:r w:rsidR="004D3BA5">
        <w:t xml:space="preserve"> surveillance</w:t>
      </w:r>
      <w:r w:rsidR="00707148">
        <w:t xml:space="preserve"> and harassment</w:t>
      </w:r>
      <w:r w:rsidR="004D3BA5">
        <w:t xml:space="preserve"> of the Tamil-majority </w:t>
      </w:r>
      <w:r w:rsidR="00C458A5">
        <w:t>north</w:t>
      </w:r>
      <w:r w:rsidR="004D3BA5">
        <w:t>ern region of the country</w:t>
      </w:r>
      <w:r w:rsidR="00C458A5">
        <w:t xml:space="preserve"> by the early 1980s</w:t>
      </w:r>
      <w:r w:rsidR="005962E2">
        <w:t xml:space="preserve"> whether individuals were affiliated with armed separatists or not</w:t>
      </w:r>
      <w:r w:rsidR="00C458A5">
        <w:t>.</w:t>
      </w:r>
      <w:r w:rsidR="00140AA2">
        <w:t xml:space="preserve"> </w:t>
      </w:r>
      <w:r w:rsidR="00640D57">
        <w:t xml:space="preserve">By the late mid-1980s, one armed group rose to dominance in </w:t>
      </w:r>
      <w:r w:rsidR="005962E2">
        <w:t>the Tamil-majority area</w:t>
      </w:r>
      <w:r w:rsidR="00640D57">
        <w:t>, the Liberation Tigers of Tamil Eelam (LTTE), which set up</w:t>
      </w:r>
      <w:r w:rsidR="0009499A">
        <w:t xml:space="preserve"> a political system </w:t>
      </w:r>
      <w:r>
        <w:t xml:space="preserve">in the north </w:t>
      </w:r>
      <w:r w:rsidR="0009499A">
        <w:t>that functioned like</w:t>
      </w:r>
      <w:r w:rsidR="00640D57">
        <w:t xml:space="preserve"> a de-facto state, </w:t>
      </w:r>
      <w:r w:rsidR="005962E2">
        <w:t>which became</w:t>
      </w:r>
      <w:r w:rsidR="00707148">
        <w:t xml:space="preserve"> </w:t>
      </w:r>
      <w:r w:rsidR="005962E2">
        <w:t>increasingly authoritarian over time</w:t>
      </w:r>
      <w:r w:rsidR="0009499A">
        <w:t>. D</w:t>
      </w:r>
      <w:r w:rsidR="004D3BA5">
        <w:t>uring the 1990s and most of the 2000s</w:t>
      </w:r>
      <w:r w:rsidR="0009499A">
        <w:t>, the LTTE</w:t>
      </w:r>
      <w:r w:rsidR="004D3BA5">
        <w:t xml:space="preserve"> led an offensive against the state in a bid to make northern Sri Lanka an independent</w:t>
      </w:r>
      <w:r w:rsidR="0009499A">
        <w:t>, Tamil-majority</w:t>
      </w:r>
      <w:r w:rsidR="004D3BA5">
        <w:t xml:space="preserve"> </w:t>
      </w:r>
      <w:r w:rsidR="0009499A">
        <w:t>state</w:t>
      </w:r>
      <w:r w:rsidR="00640D57">
        <w:t xml:space="preserve"> (</w:t>
      </w:r>
      <w:proofErr w:type="spellStart"/>
      <w:r w:rsidR="00A93B36" w:rsidRPr="005444F2">
        <w:t>Thiranagama</w:t>
      </w:r>
      <w:proofErr w:type="spellEnd"/>
      <w:r w:rsidR="00A93B36">
        <w:t xml:space="preserve"> 2011; </w:t>
      </w:r>
      <w:proofErr w:type="spellStart"/>
      <w:r w:rsidR="005962E2">
        <w:t>Thiruchandran</w:t>
      </w:r>
      <w:proofErr w:type="spellEnd"/>
      <w:r w:rsidR="005962E2">
        <w:t xml:space="preserve"> 2012; </w:t>
      </w:r>
      <w:proofErr w:type="spellStart"/>
      <w:r w:rsidR="0016668D">
        <w:t>Oberst</w:t>
      </w:r>
      <w:proofErr w:type="spellEnd"/>
      <w:r w:rsidR="0016668D">
        <w:t xml:space="preserve"> et al. </w:t>
      </w:r>
      <w:r w:rsidR="0016668D" w:rsidRPr="008C4267">
        <w:t>2014</w:t>
      </w:r>
      <w:r w:rsidR="00640D57">
        <w:t>).</w:t>
      </w:r>
    </w:p>
    <w:p w14:paraId="5B8CFD32" w14:textId="3A0BA824" w:rsidR="004523BD" w:rsidRDefault="008952F8" w:rsidP="00140AA2">
      <w:pPr>
        <w:spacing w:line="480" w:lineRule="auto"/>
        <w:ind w:firstLine="720"/>
      </w:pPr>
      <w:r>
        <w:t>While the north was the theater of war,</w:t>
      </w:r>
      <w:r w:rsidR="00C458A5">
        <w:t xml:space="preserve"> there </w:t>
      </w:r>
      <w:r w:rsidR="004D3BA5">
        <w:t xml:space="preserve">was </w:t>
      </w:r>
      <w:r w:rsidR="00C458A5">
        <w:t>growing violence</w:t>
      </w:r>
      <w:r>
        <w:t xml:space="preserve"> in the </w:t>
      </w:r>
      <w:r w:rsidR="0009499A">
        <w:t xml:space="preserve">Sinhala-dominated </w:t>
      </w:r>
      <w:r>
        <w:t>south startin</w:t>
      </w:r>
      <w:r w:rsidR="00C8013E">
        <w:t xml:space="preserve">g in the 1980s, </w:t>
      </w:r>
      <w:r w:rsidR="00707148">
        <w:t>linked to</w:t>
      </w:r>
      <w:r w:rsidR="00C458A5">
        <w:t xml:space="preserve"> </w:t>
      </w:r>
      <w:r>
        <w:t xml:space="preserve">a leftist and Sinhala nationalist political party the </w:t>
      </w:r>
      <w:proofErr w:type="spellStart"/>
      <w:r w:rsidR="0050114B">
        <w:t>Janatha</w:t>
      </w:r>
      <w:proofErr w:type="spellEnd"/>
      <w:r w:rsidR="0050114B">
        <w:t xml:space="preserve"> </w:t>
      </w:r>
      <w:proofErr w:type="spellStart"/>
      <w:r w:rsidR="0050114B">
        <w:t>Vimukthi</w:t>
      </w:r>
      <w:proofErr w:type="spellEnd"/>
      <w:r w:rsidR="0050114B">
        <w:t xml:space="preserve"> </w:t>
      </w:r>
      <w:proofErr w:type="spellStart"/>
      <w:r w:rsidR="0050114B">
        <w:t>Perumuna</w:t>
      </w:r>
      <w:proofErr w:type="spellEnd"/>
      <w:r w:rsidR="0050114B">
        <w:t xml:space="preserve"> </w:t>
      </w:r>
      <w:r w:rsidR="004D3BA5">
        <w:t>(</w:t>
      </w:r>
      <w:r>
        <w:t>JVP</w:t>
      </w:r>
      <w:r w:rsidR="004D3BA5">
        <w:t>)</w:t>
      </w:r>
      <w:r w:rsidR="00C458A5">
        <w:t>, which</w:t>
      </w:r>
      <w:r>
        <w:t xml:space="preserve"> led a violent uprising against the state</w:t>
      </w:r>
      <w:r w:rsidR="00C458A5">
        <w:t xml:space="preserve"> in response to the g</w:t>
      </w:r>
      <w:r w:rsidR="0016668D">
        <w:t xml:space="preserve">overnment’s signing of the Indo </w:t>
      </w:r>
      <w:r w:rsidR="00C458A5">
        <w:t>Lanka Accord</w:t>
      </w:r>
      <w:r w:rsidR="004D3BA5">
        <w:t xml:space="preserve"> (1987), a peace treaty </w:t>
      </w:r>
      <w:r w:rsidR="005962E2">
        <w:t xml:space="preserve">with India, which </w:t>
      </w:r>
      <w:r w:rsidR="004D3BA5">
        <w:t>allow</w:t>
      </w:r>
      <w:r w:rsidR="00707148">
        <w:t>ed an</w:t>
      </w:r>
      <w:r w:rsidR="004D3BA5">
        <w:t xml:space="preserve"> Indian </w:t>
      </w:r>
      <w:r w:rsidR="00707148">
        <w:t xml:space="preserve">Peacekeeping Force into </w:t>
      </w:r>
      <w:r w:rsidR="005962E2">
        <w:t>Sri Lanka</w:t>
      </w:r>
      <w:r w:rsidR="004D3BA5">
        <w:t xml:space="preserve"> to help resolve the ongoing armed conflict between the LTTE, </w:t>
      </w:r>
      <w:r w:rsidR="00C8013E">
        <w:t>now the</w:t>
      </w:r>
      <w:r w:rsidR="004D3BA5">
        <w:t xml:space="preserve"> sole major armed faction in the north, and the government</w:t>
      </w:r>
      <w:r>
        <w:t>.</w:t>
      </w:r>
      <w:r w:rsidR="00C458A5">
        <w:t xml:space="preserve"> The JVP viewed Indian </w:t>
      </w:r>
      <w:r w:rsidR="004D3BA5">
        <w:t>involvement</w:t>
      </w:r>
      <w:r w:rsidR="00C458A5">
        <w:t xml:space="preserve"> </w:t>
      </w:r>
      <w:r w:rsidR="00D707C0">
        <w:t xml:space="preserve">in Sri Lankan affairs </w:t>
      </w:r>
      <w:r w:rsidR="00C458A5">
        <w:t xml:space="preserve">as a violation of </w:t>
      </w:r>
      <w:r w:rsidR="00D707C0">
        <w:t xml:space="preserve">the country’s </w:t>
      </w:r>
      <w:r w:rsidR="00C458A5">
        <w:t xml:space="preserve">sovereignty and considered the </w:t>
      </w:r>
      <w:r w:rsidR="004D3BA5">
        <w:t xml:space="preserve">government in power, led by the Sinhala-majority party the </w:t>
      </w:r>
      <w:r w:rsidR="0050114B" w:rsidRPr="0050114B">
        <w:t xml:space="preserve">United National Party </w:t>
      </w:r>
      <w:r w:rsidR="0050114B">
        <w:t>(</w:t>
      </w:r>
      <w:r w:rsidR="004D3BA5">
        <w:t>UNP</w:t>
      </w:r>
      <w:r w:rsidR="0050114B">
        <w:t>)</w:t>
      </w:r>
      <w:r w:rsidR="00D707C0">
        <w:t xml:space="preserve"> under the leadership of </w:t>
      </w:r>
      <w:r w:rsidR="0050114B">
        <w:t xml:space="preserve">J. R. </w:t>
      </w:r>
      <w:r w:rsidR="00D707C0">
        <w:t>Jayawardena</w:t>
      </w:r>
      <w:r w:rsidR="004D3BA5">
        <w:t>,</w:t>
      </w:r>
      <w:r w:rsidR="00C458A5">
        <w:t xml:space="preserve"> traitorous for </w:t>
      </w:r>
      <w:r w:rsidR="00C458A5">
        <w:lastRenderedPageBreak/>
        <w:t xml:space="preserve">allowing </w:t>
      </w:r>
      <w:r w:rsidR="005962E2">
        <w:t>outside forces</w:t>
      </w:r>
      <w:r w:rsidR="00C458A5">
        <w:t xml:space="preserve"> into its borders.</w:t>
      </w:r>
      <w:r w:rsidR="0050114B">
        <w:t xml:space="preserve"> The </w:t>
      </w:r>
      <w:r w:rsidR="00D92430">
        <w:t>JVP</w:t>
      </w:r>
      <w:r w:rsidR="0050114B">
        <w:t xml:space="preserve"> attacked the state forces of the military, police and government</w:t>
      </w:r>
      <w:r w:rsidR="00527452">
        <w:t>, as representatives of the UNP,</w:t>
      </w:r>
      <w:r w:rsidR="0050114B">
        <w:t xml:space="preserve"> as well as political candidates, civil society activists and ordinary citizens who supported the Indian intervention (de Mel 2001).</w:t>
      </w:r>
      <w:r>
        <w:t xml:space="preserve"> In </w:t>
      </w:r>
      <w:r w:rsidR="00C458A5">
        <w:t xml:space="preserve">response to the </w:t>
      </w:r>
      <w:r w:rsidR="004D3BA5">
        <w:t xml:space="preserve">JVP-led </w:t>
      </w:r>
      <w:r w:rsidR="00C458A5">
        <w:t>insurrection</w:t>
      </w:r>
      <w:r>
        <w:t>,</w:t>
      </w:r>
      <w:r w:rsidR="00527452">
        <w:t xml:space="preserve"> </w:t>
      </w:r>
      <w:r>
        <w:t>the state</w:t>
      </w:r>
      <w:r w:rsidR="00D707C0">
        <w:t xml:space="preserve">, still under the UNP but now led by </w:t>
      </w:r>
      <w:proofErr w:type="spellStart"/>
      <w:r w:rsidR="00C8013E" w:rsidRPr="00C8013E">
        <w:t>Ranasinghe</w:t>
      </w:r>
      <w:proofErr w:type="spellEnd"/>
      <w:r w:rsidR="00C8013E" w:rsidRPr="00C8013E">
        <w:t xml:space="preserve"> </w:t>
      </w:r>
      <w:proofErr w:type="spellStart"/>
      <w:r w:rsidR="00D707C0">
        <w:t>Premadasa</w:t>
      </w:r>
      <w:proofErr w:type="spellEnd"/>
      <w:r w:rsidR="00D707C0">
        <w:t>,</w:t>
      </w:r>
      <w:r>
        <w:t xml:space="preserve"> sought to crus</w:t>
      </w:r>
      <w:r w:rsidR="00483A93">
        <w:t xml:space="preserve">h the JVP, whose membership base was that </w:t>
      </w:r>
      <w:r>
        <w:t xml:space="preserve">of the impoverished and marginalized Sinhala </w:t>
      </w:r>
      <w:r w:rsidR="004D3BA5">
        <w:t>male youth</w:t>
      </w:r>
      <w:r>
        <w:t xml:space="preserve"> of the rural areas of the south, by going after all young men, whether members of the JVP or not. </w:t>
      </w:r>
      <w:r w:rsidR="0050114B">
        <w:t>Thousands of</w:t>
      </w:r>
      <w:r>
        <w:t xml:space="preserve"> young men</w:t>
      </w:r>
      <w:r w:rsidR="0050114B">
        <w:rPr>
          <w:rStyle w:val="FootnoteReference"/>
        </w:rPr>
        <w:footnoteReference w:id="5"/>
      </w:r>
      <w:r>
        <w:t xml:space="preserve"> were disappeared during this period</w:t>
      </w:r>
      <w:r w:rsidR="00140AA2">
        <w:t>, while others were killed in violent acts out in the open (</w:t>
      </w:r>
      <w:r w:rsidR="0050114B">
        <w:t>de Mel 2001; Samuel 2006</w:t>
      </w:r>
      <w:r w:rsidR="00140AA2">
        <w:t>)</w:t>
      </w:r>
      <w:r>
        <w:t>.</w:t>
      </w:r>
    </w:p>
    <w:p w14:paraId="7CC40FE6" w14:textId="77777777" w:rsidR="009410CD" w:rsidRDefault="009410CD" w:rsidP="009410CD">
      <w:pPr>
        <w:spacing w:line="480" w:lineRule="auto"/>
        <w:rPr>
          <w:b/>
        </w:rPr>
      </w:pPr>
      <w:r w:rsidRPr="006D0679">
        <w:rPr>
          <w:b/>
        </w:rPr>
        <w:t>Social movem</w:t>
      </w:r>
      <w:r>
        <w:rPr>
          <w:b/>
        </w:rPr>
        <w:t xml:space="preserve">ents versus state institutions and </w:t>
      </w:r>
      <w:r w:rsidRPr="006D0679">
        <w:rPr>
          <w:b/>
        </w:rPr>
        <w:t>political outsiders versus political insiders</w:t>
      </w:r>
    </w:p>
    <w:p w14:paraId="08A2E3DE" w14:textId="25232773" w:rsidR="009410CD" w:rsidRPr="009410CD" w:rsidRDefault="009410CD" w:rsidP="009410CD">
      <w:pPr>
        <w:spacing w:line="480" w:lineRule="auto"/>
        <w:rPr>
          <w:rFonts w:ascii="Calibri" w:hAnsi="Calibri" w:cs="Calibri"/>
        </w:rPr>
      </w:pPr>
      <w:r>
        <w:rPr>
          <w:b/>
        </w:rPr>
        <w:tab/>
      </w:r>
      <w:r w:rsidR="00600FC0">
        <w:t>The above discussion of the situations in Argentina’s period of state terrorism</w:t>
      </w:r>
      <w:r w:rsidR="00AA5DF8">
        <w:t xml:space="preserve"> (1976-1983)</w:t>
      </w:r>
      <w:r w:rsidR="00600FC0">
        <w:t xml:space="preserve"> and Sri Lanka’s civil war</w:t>
      </w:r>
      <w:r w:rsidR="00AA5DF8">
        <w:t xml:space="preserve"> (1983-2009)</w:t>
      </w:r>
      <w:r w:rsidR="00600FC0">
        <w:t xml:space="preserve"> make clear the differing political contexts of the Mothers of the Plaza de Mayo and the Mothers’ Front. </w:t>
      </w:r>
      <w:r>
        <w:t xml:space="preserve">This section delves into the literature on social movement and state institution alliances and the roles of political outsiders and insiders from the perspective of feminist literature. I </w:t>
      </w:r>
      <w:r w:rsidR="0080150F">
        <w:t>argue</w:t>
      </w:r>
      <w:r>
        <w:t xml:space="preserve"> that a feminist analysis of the Mothers of the Plaza de Mayo and the Mothers’ Front is most appropriate because these organizations</w:t>
      </w:r>
      <w:r w:rsidR="00CB19BB">
        <w:t xml:space="preserve"> served</w:t>
      </w:r>
      <w:r>
        <w:t xml:space="preserve"> as important mechanisms to increasing women’s political participation</w:t>
      </w:r>
      <w:r w:rsidR="00A93B36">
        <w:t xml:space="preserve"> in civil society</w:t>
      </w:r>
      <w:r>
        <w:t xml:space="preserve"> and</w:t>
      </w:r>
      <w:r w:rsidR="00A93B36">
        <w:t xml:space="preserve"> to</w:t>
      </w:r>
      <w:r w:rsidR="00B31A88">
        <w:t xml:space="preserve"> increasing women’s</w:t>
      </w:r>
      <w:r>
        <w:t xml:space="preserve"> ability to influence </w:t>
      </w:r>
      <w:r w:rsidR="00B31A88">
        <w:t xml:space="preserve">and participate in </w:t>
      </w:r>
      <w:r>
        <w:t>political decision-making, a major aspect of feminism.</w:t>
      </w:r>
      <w:r w:rsidR="00D47008">
        <w:t xml:space="preserve"> </w:t>
      </w:r>
      <w:r w:rsidR="00D47008">
        <w:rPr>
          <w:rFonts w:ascii="Calibri" w:hAnsi="Calibri" w:cs="Calibri"/>
        </w:rPr>
        <w:t xml:space="preserve">The benefits of movement alliance with parties has been evidenced in material and symbolic support through ties to the party, as well as ready access to </w:t>
      </w:r>
      <w:r w:rsidR="00B31A88">
        <w:rPr>
          <w:rFonts w:ascii="Calibri" w:hAnsi="Calibri" w:cs="Calibri"/>
        </w:rPr>
        <w:t xml:space="preserve">state </w:t>
      </w:r>
      <w:r w:rsidR="00421A3A">
        <w:rPr>
          <w:rFonts w:ascii="Calibri" w:hAnsi="Calibri" w:cs="Calibri"/>
        </w:rPr>
        <w:t>decisionmakers</w:t>
      </w:r>
      <w:r w:rsidR="00D47008">
        <w:rPr>
          <w:rFonts w:ascii="Calibri" w:hAnsi="Calibri" w:cs="Calibri"/>
        </w:rPr>
        <w:t>. However, radical and oppositional movement forces</w:t>
      </w:r>
      <w:r w:rsidR="0080150F">
        <w:rPr>
          <w:rFonts w:ascii="Calibri" w:hAnsi="Calibri" w:cs="Calibri"/>
        </w:rPr>
        <w:t xml:space="preserve"> are important for</w:t>
      </w:r>
      <w:r w:rsidR="00D47008">
        <w:rPr>
          <w:rFonts w:ascii="Calibri" w:hAnsi="Calibri" w:cs="Calibri"/>
        </w:rPr>
        <w:t xml:space="preserve"> </w:t>
      </w:r>
      <w:r w:rsidR="005302FA">
        <w:rPr>
          <w:rFonts w:ascii="Calibri" w:hAnsi="Calibri" w:cs="Calibri"/>
        </w:rPr>
        <w:t>lessening the impact of</w:t>
      </w:r>
      <w:r w:rsidR="00D47008">
        <w:rPr>
          <w:rFonts w:ascii="Calibri" w:hAnsi="Calibri" w:cs="Calibri"/>
        </w:rPr>
        <w:t xml:space="preserve"> political compromises </w:t>
      </w:r>
      <w:r w:rsidR="005302FA">
        <w:rPr>
          <w:rFonts w:ascii="Calibri" w:hAnsi="Calibri" w:cs="Calibri"/>
        </w:rPr>
        <w:t xml:space="preserve">on political outcomes </w:t>
      </w:r>
      <w:r w:rsidR="00D47008">
        <w:rPr>
          <w:rFonts w:ascii="Calibri" w:hAnsi="Calibri" w:cs="Calibri"/>
        </w:rPr>
        <w:t xml:space="preserve">since the existence of more radical </w:t>
      </w:r>
      <w:r w:rsidR="00D47008">
        <w:rPr>
          <w:rFonts w:ascii="Calibri" w:hAnsi="Calibri" w:cs="Calibri"/>
        </w:rPr>
        <w:lastRenderedPageBreak/>
        <w:t xml:space="preserve">positions can </w:t>
      </w:r>
      <w:r w:rsidR="005302FA">
        <w:rPr>
          <w:rFonts w:ascii="Calibri" w:hAnsi="Calibri" w:cs="Calibri"/>
        </w:rPr>
        <w:t>broaden the</w:t>
      </w:r>
      <w:r w:rsidR="00D47008">
        <w:rPr>
          <w:rFonts w:ascii="Calibri" w:hAnsi="Calibri" w:cs="Calibri"/>
        </w:rPr>
        <w:t xml:space="preserve"> political bargaining</w:t>
      </w:r>
      <w:r w:rsidR="00B31A88">
        <w:rPr>
          <w:rFonts w:ascii="Calibri" w:hAnsi="Calibri" w:cs="Calibri"/>
        </w:rPr>
        <w:t xml:space="preserve"> </w:t>
      </w:r>
      <w:r w:rsidR="005302FA">
        <w:rPr>
          <w:rFonts w:ascii="Calibri" w:hAnsi="Calibri" w:cs="Calibri"/>
        </w:rPr>
        <w:t xml:space="preserve">process </w:t>
      </w:r>
      <w:r w:rsidR="00B31A88">
        <w:rPr>
          <w:rFonts w:ascii="Calibri" w:hAnsi="Calibri" w:cs="Calibri"/>
        </w:rPr>
        <w:t xml:space="preserve">by moving </w:t>
      </w:r>
      <w:r w:rsidR="00CB19BB">
        <w:rPr>
          <w:rFonts w:ascii="Calibri" w:hAnsi="Calibri" w:cs="Calibri"/>
        </w:rPr>
        <w:t>political preferences along the points</w:t>
      </w:r>
      <w:r w:rsidR="00B31A88">
        <w:rPr>
          <w:rFonts w:ascii="Calibri" w:hAnsi="Calibri" w:cs="Calibri"/>
        </w:rPr>
        <w:t xml:space="preserve"> of the extremes</w:t>
      </w:r>
      <w:r w:rsidR="00D47008">
        <w:rPr>
          <w:rFonts w:ascii="Calibri" w:hAnsi="Calibri" w:cs="Calibri"/>
        </w:rPr>
        <w:t xml:space="preserve"> (</w:t>
      </w:r>
      <w:proofErr w:type="spellStart"/>
      <w:r w:rsidR="0080150F">
        <w:rPr>
          <w:rFonts w:ascii="Calibri" w:hAnsi="Calibri" w:cs="Calibri"/>
        </w:rPr>
        <w:t>Piven</w:t>
      </w:r>
      <w:proofErr w:type="spellEnd"/>
      <w:r w:rsidR="0080150F">
        <w:rPr>
          <w:rFonts w:ascii="Calibri" w:hAnsi="Calibri" w:cs="Calibri"/>
        </w:rPr>
        <w:t xml:space="preserve"> and Cloward 1977; </w:t>
      </w:r>
      <w:proofErr w:type="spellStart"/>
      <w:r w:rsidR="00421A3A">
        <w:rPr>
          <w:rFonts w:ascii="Calibri" w:hAnsi="Calibri" w:cs="Calibri"/>
        </w:rPr>
        <w:t>Basu</w:t>
      </w:r>
      <w:proofErr w:type="spellEnd"/>
      <w:r w:rsidR="00421A3A">
        <w:rPr>
          <w:rFonts w:ascii="Calibri" w:hAnsi="Calibri" w:cs="Calibri"/>
        </w:rPr>
        <w:t xml:space="preserve"> 2003</w:t>
      </w:r>
      <w:r w:rsidR="00D47008">
        <w:rPr>
          <w:rFonts w:ascii="Calibri" w:hAnsi="Calibri" w:cs="Calibri"/>
        </w:rPr>
        <w:t xml:space="preserve">). </w:t>
      </w:r>
    </w:p>
    <w:p w14:paraId="6C0C721E" w14:textId="3DBBE7D3" w:rsidR="009410CD" w:rsidRPr="008B6305" w:rsidRDefault="009410CD" w:rsidP="009410CD">
      <w:pPr>
        <w:spacing w:line="480" w:lineRule="auto"/>
        <w:rPr>
          <w:i/>
        </w:rPr>
      </w:pPr>
      <w:r w:rsidRPr="008B6305">
        <w:rPr>
          <w:i/>
        </w:rPr>
        <w:t>Working with and against the state</w:t>
      </w:r>
    </w:p>
    <w:p w14:paraId="3482EB20" w14:textId="40F4E574" w:rsidR="009410CD" w:rsidRDefault="009410CD" w:rsidP="009410CD">
      <w:pPr>
        <w:spacing w:line="480" w:lineRule="auto"/>
      </w:pPr>
      <w:r>
        <w:tab/>
        <w:t xml:space="preserve"> Women’s political participation is </w:t>
      </w:r>
      <w:r w:rsidR="00CB19BB">
        <w:t>a</w:t>
      </w:r>
      <w:r>
        <w:t xml:space="preserve"> key </w:t>
      </w:r>
      <w:r w:rsidR="006E208B">
        <w:t>aspect</w:t>
      </w:r>
      <w:r>
        <w:t xml:space="preserve"> of the feminist movement, which seeks to increase women’s equity an</w:t>
      </w:r>
      <w:r w:rsidR="00AF1871">
        <w:t>d equality, among other issues</w:t>
      </w:r>
      <w:r>
        <w:t>. Feminists have long debated whether to work with</w:t>
      </w:r>
      <w:r w:rsidR="00441282">
        <w:t xml:space="preserve">in </w:t>
      </w:r>
      <w:r>
        <w:t xml:space="preserve">state institutions or to work outside these structures to influence policy </w:t>
      </w:r>
      <w:r w:rsidR="00CB19BB">
        <w:t>that will</w:t>
      </w:r>
      <w:r w:rsidR="00441282">
        <w:t xml:space="preserve"> result in</w:t>
      </w:r>
      <w:r>
        <w:t xml:space="preserve"> feminist outcomes, however various feminist</w:t>
      </w:r>
      <w:r w:rsidR="00325BCB">
        <w:t>s</w:t>
      </w:r>
      <w:r>
        <w:t xml:space="preserve"> define </w:t>
      </w:r>
      <w:r w:rsidR="00325BCB" w:rsidRPr="000E18AA">
        <w:t>feminist</w:t>
      </w:r>
      <w:r w:rsidRPr="000E18AA">
        <w:t xml:space="preserve"> outcomes</w:t>
      </w:r>
      <w:r w:rsidR="00441282">
        <w:rPr>
          <w:rStyle w:val="FootnoteReference"/>
        </w:rPr>
        <w:footnoteReference w:id="6"/>
      </w:r>
      <w:r>
        <w:t xml:space="preserve"> (</w:t>
      </w:r>
      <w:proofErr w:type="spellStart"/>
      <w:r w:rsidR="00BB20D3">
        <w:t>Kantola</w:t>
      </w:r>
      <w:proofErr w:type="spellEnd"/>
      <w:r w:rsidR="00BB20D3">
        <w:t xml:space="preserve"> 2006</w:t>
      </w:r>
      <w:r>
        <w:t xml:space="preserve">). </w:t>
      </w:r>
      <w:r w:rsidR="00325BCB">
        <w:t>R</w:t>
      </w:r>
      <w:r>
        <w:t xml:space="preserve">adical feminists have </w:t>
      </w:r>
      <w:r w:rsidR="00325BCB">
        <w:t>tended to label</w:t>
      </w:r>
      <w:r>
        <w:t xml:space="preserve"> the state and its institutions, including political parties, male-dominated and patriarchal</w:t>
      </w:r>
      <w:r w:rsidR="00325BCB">
        <w:t>,</w:t>
      </w:r>
      <w:r>
        <w:t xml:space="preserve"> </w:t>
      </w:r>
      <w:r w:rsidR="00B47F7E">
        <w:t xml:space="preserve">and </w:t>
      </w:r>
      <w:r w:rsidR="00325BCB">
        <w:t xml:space="preserve">on this </w:t>
      </w:r>
      <w:proofErr w:type="gramStart"/>
      <w:r w:rsidR="00325BCB">
        <w:t>basis</w:t>
      </w:r>
      <w:proofErr w:type="gramEnd"/>
      <w:r w:rsidR="00B47F7E">
        <w:t xml:space="preserve"> </w:t>
      </w:r>
      <w:r w:rsidR="00CB19BB">
        <w:t xml:space="preserve">have </w:t>
      </w:r>
      <w:r w:rsidR="00B47F7E">
        <w:t xml:space="preserve">rejected these spaces as </w:t>
      </w:r>
      <w:r w:rsidR="00325BCB">
        <w:t>un</w:t>
      </w:r>
      <w:r w:rsidR="00B47F7E">
        <w:t xml:space="preserve">worthy of feminist activity </w:t>
      </w:r>
      <w:r>
        <w:t>(</w:t>
      </w:r>
      <w:proofErr w:type="spellStart"/>
      <w:r w:rsidR="000E18AA">
        <w:t>Basu</w:t>
      </w:r>
      <w:proofErr w:type="spellEnd"/>
      <w:r w:rsidR="000E18AA">
        <w:t xml:space="preserve"> 2003; </w:t>
      </w:r>
      <w:proofErr w:type="spellStart"/>
      <w:r w:rsidR="00BB20D3">
        <w:t>Kantola</w:t>
      </w:r>
      <w:proofErr w:type="spellEnd"/>
      <w:r w:rsidR="00BB20D3">
        <w:t xml:space="preserve"> 2006</w:t>
      </w:r>
      <w:r>
        <w:t xml:space="preserve">). </w:t>
      </w:r>
      <w:r w:rsidR="00B47F7E">
        <w:t>It</w:t>
      </w:r>
      <w:r>
        <w:t xml:space="preserve"> i</w:t>
      </w:r>
      <w:r w:rsidR="00B47F7E">
        <w:t xml:space="preserve">s true that </w:t>
      </w:r>
      <w:r>
        <w:t xml:space="preserve">most state institutions and political parties </w:t>
      </w:r>
      <w:r w:rsidR="00325BCB">
        <w:t xml:space="preserve">globally </w:t>
      </w:r>
      <w:r>
        <w:t>remain male-dominated (</w:t>
      </w:r>
      <w:r w:rsidR="00325BCB">
        <w:t>IPU 2017</w:t>
      </w:r>
      <w:r>
        <w:t xml:space="preserve">). </w:t>
      </w:r>
      <w:r w:rsidR="0080150F">
        <w:t>In contrast to radical feminists</w:t>
      </w:r>
      <w:r>
        <w:t xml:space="preserve">, </w:t>
      </w:r>
      <w:r w:rsidR="00CB19BB">
        <w:t>other</w:t>
      </w:r>
      <w:r>
        <w:t xml:space="preserve"> feminists have sought to infiltrate state systems to bring in women and women’s perspectives </w:t>
      </w:r>
      <w:r w:rsidR="00B47F7E">
        <w:t>with the aim</w:t>
      </w:r>
      <w:r>
        <w:t xml:space="preserve"> </w:t>
      </w:r>
      <w:r w:rsidR="00AF1871">
        <w:t>of creating</w:t>
      </w:r>
      <w:r>
        <w:t xml:space="preserve"> women-friendly and/or feminist policies</w:t>
      </w:r>
      <w:r w:rsidR="00B47F7E">
        <w:t xml:space="preserve"> within state institutions</w:t>
      </w:r>
      <w:r>
        <w:t xml:space="preserve">, most notably </w:t>
      </w:r>
      <w:r w:rsidR="00B47F7E">
        <w:t xml:space="preserve">through the </w:t>
      </w:r>
      <w:proofErr w:type="spellStart"/>
      <w:r w:rsidR="00B47F7E">
        <w:t>femocrat</w:t>
      </w:r>
      <w:proofErr w:type="spellEnd"/>
      <w:r w:rsidR="00B47F7E">
        <w:t xml:space="preserve"> approach</w:t>
      </w:r>
      <w:r w:rsidR="00AF1871">
        <w:t xml:space="preserve">, in which bureaucratic feminists, or </w:t>
      </w:r>
      <w:proofErr w:type="spellStart"/>
      <w:r w:rsidR="00AF1871">
        <w:t>femocrats</w:t>
      </w:r>
      <w:proofErr w:type="spellEnd"/>
      <w:r w:rsidR="00AF1871">
        <w:t xml:space="preserve">, have sought to influence policies, particularly within the state civil service </w:t>
      </w:r>
      <w:r w:rsidR="00325BCB">
        <w:t>(</w:t>
      </w:r>
      <w:proofErr w:type="spellStart"/>
      <w:r w:rsidR="00BB20D3" w:rsidRPr="008B65A8">
        <w:t>Franzway</w:t>
      </w:r>
      <w:proofErr w:type="spellEnd"/>
      <w:r w:rsidR="00BB20D3" w:rsidRPr="008B65A8">
        <w:t>, Court and Connell 1989</w:t>
      </w:r>
      <w:r w:rsidR="00325BCB">
        <w:t>)</w:t>
      </w:r>
      <w:r w:rsidR="006E208B">
        <w:t>. Other women have followed a similar path</w:t>
      </w:r>
      <w:r w:rsidR="00B47F7E">
        <w:t xml:space="preserve"> </w:t>
      </w:r>
      <w:r w:rsidR="00325BCB">
        <w:t xml:space="preserve">working in political parties </w:t>
      </w:r>
      <w:r w:rsidR="0080150F">
        <w:t>through</w:t>
      </w:r>
      <w:r w:rsidR="00325BCB">
        <w:t xml:space="preserve"> what is </w:t>
      </w:r>
      <w:r w:rsidR="00B47F7E">
        <w:t>known as</w:t>
      </w:r>
      <w:r w:rsidR="006E208B">
        <w:t xml:space="preserve"> double militancy, in which </w:t>
      </w:r>
      <w:r w:rsidR="00B47F7E">
        <w:t xml:space="preserve">women operate as </w:t>
      </w:r>
      <w:r w:rsidR="006E208B">
        <w:t>both a</w:t>
      </w:r>
      <w:r w:rsidR="00B47F7E">
        <w:t xml:space="preserve"> member of a</w:t>
      </w:r>
      <w:r w:rsidR="006E208B">
        <w:t xml:space="preserve"> political party and a feminist group, seeking to influence party activity to incorporate feminist principles</w:t>
      </w:r>
      <w:r w:rsidR="00AF1871">
        <w:t xml:space="preserve"> into how the party operates and </w:t>
      </w:r>
      <w:r w:rsidR="00CB19BB">
        <w:t xml:space="preserve">in </w:t>
      </w:r>
      <w:r w:rsidR="00AF1871">
        <w:t>its policy platforms</w:t>
      </w:r>
      <w:r w:rsidR="00BB20D3">
        <w:t xml:space="preserve"> (</w:t>
      </w:r>
      <w:proofErr w:type="spellStart"/>
      <w:r w:rsidR="00BB20D3">
        <w:t>Francheshet</w:t>
      </w:r>
      <w:proofErr w:type="spellEnd"/>
      <w:r w:rsidR="00BB20D3">
        <w:t xml:space="preserve"> 2004</w:t>
      </w:r>
      <w:r w:rsidR="006E208B">
        <w:t>).</w:t>
      </w:r>
      <w:r w:rsidR="00AF1871">
        <w:t xml:space="preserve"> These strategies, which can broadly be termed inside</w:t>
      </w:r>
      <w:r w:rsidR="00E014CF">
        <w:t>r</w:t>
      </w:r>
      <w:r w:rsidR="00AF1871">
        <w:t xml:space="preserve"> strategies, in which feminist work within the system, have been contrasted with outsider strategies, in which feminists seek to influence the state through social movement work, in which they remain firmly entrenched in civil society, which lies, at least in democracies, outside the direct control of </w:t>
      </w:r>
      <w:r w:rsidR="00FB26AC">
        <w:t>the government (</w:t>
      </w:r>
      <w:r w:rsidR="00062BF8" w:rsidRPr="00062BF8">
        <w:t>McCammon and Campbell 2001</w:t>
      </w:r>
      <w:r w:rsidR="00062BF8">
        <w:t xml:space="preserve">; </w:t>
      </w:r>
      <w:proofErr w:type="spellStart"/>
      <w:r w:rsidR="00FB26AC">
        <w:lastRenderedPageBreak/>
        <w:t>Francheshet</w:t>
      </w:r>
      <w:proofErr w:type="spellEnd"/>
      <w:r w:rsidR="00FB26AC">
        <w:t xml:space="preserve"> 2004; </w:t>
      </w:r>
      <w:proofErr w:type="spellStart"/>
      <w:r w:rsidR="00FB26AC">
        <w:t>Kantola</w:t>
      </w:r>
      <w:proofErr w:type="spellEnd"/>
      <w:r w:rsidR="00FB26AC">
        <w:t xml:space="preserve"> 2006</w:t>
      </w:r>
      <w:r w:rsidR="00AF1871">
        <w:t>). However, those who engage in insider strategies within state institutions tend to support feminist social movement work and likewise, even if they engage in social movement work, many feminists also support</w:t>
      </w:r>
      <w:r w:rsidR="006604A8">
        <w:t xml:space="preserve"> certain</w:t>
      </w:r>
      <w:r w:rsidR="00AF1871">
        <w:t xml:space="preserve"> </w:t>
      </w:r>
      <w:r w:rsidR="006604A8">
        <w:t xml:space="preserve">political </w:t>
      </w:r>
      <w:r w:rsidR="00AF1871">
        <w:t xml:space="preserve">parties and participate in electoral politics. </w:t>
      </w:r>
      <w:r w:rsidR="00917346">
        <w:t xml:space="preserve"> </w:t>
      </w:r>
    </w:p>
    <w:p w14:paraId="1D82F8C7" w14:textId="650FA23A" w:rsidR="009410CD" w:rsidRDefault="00B47F7E" w:rsidP="009410CD">
      <w:pPr>
        <w:spacing w:line="480" w:lineRule="auto"/>
        <w:rPr>
          <w:i/>
        </w:rPr>
      </w:pPr>
      <w:r>
        <w:rPr>
          <w:i/>
        </w:rPr>
        <w:t>How parties and social movements converge</w:t>
      </w:r>
    </w:p>
    <w:p w14:paraId="7260780F" w14:textId="14B29ADA" w:rsidR="00E64A94" w:rsidRDefault="00B47F7E" w:rsidP="009410CD">
      <w:pPr>
        <w:spacing w:line="480" w:lineRule="auto"/>
      </w:pPr>
      <w:r>
        <w:tab/>
      </w:r>
      <w:r w:rsidR="00E64A94">
        <w:t>There is significant overlap between p</w:t>
      </w:r>
      <w:r>
        <w:t>olitical parties and social movements</w:t>
      </w:r>
      <w:r w:rsidR="00E64A94">
        <w:t>, which</w:t>
      </w:r>
      <w:r>
        <w:t xml:space="preserve"> </w:t>
      </w:r>
      <w:r w:rsidR="00600FC0">
        <w:t xml:space="preserve">often </w:t>
      </w:r>
      <w:r w:rsidR="00E64A94">
        <w:t>share</w:t>
      </w:r>
      <w:r w:rsidR="00600FC0">
        <w:t xml:space="preserve"> the same motives</w:t>
      </w:r>
      <w:r w:rsidR="00E64A94">
        <w:t>. I</w:t>
      </w:r>
      <w:r w:rsidR="00600FC0">
        <w:t>n fact, many parties</w:t>
      </w:r>
      <w:r w:rsidR="00AF1871">
        <w:t xml:space="preserve"> are linked to</w:t>
      </w:r>
      <w:r w:rsidR="00600FC0">
        <w:t xml:space="preserve"> social movements and many members </w:t>
      </w:r>
      <w:r w:rsidR="000C2E7A">
        <w:t>and organizations within</w:t>
      </w:r>
      <w:r w:rsidR="00600FC0">
        <w:t xml:space="preserve"> social movements support </w:t>
      </w:r>
      <w:proofErr w:type="gramStart"/>
      <w:r w:rsidR="00E64A94">
        <w:t xml:space="preserve">particular </w:t>
      </w:r>
      <w:r w:rsidR="00600FC0">
        <w:t>political</w:t>
      </w:r>
      <w:proofErr w:type="gramEnd"/>
      <w:r w:rsidR="00600FC0">
        <w:t xml:space="preserve"> parties (</w:t>
      </w:r>
      <w:proofErr w:type="spellStart"/>
      <w:r w:rsidR="00E64A94">
        <w:t>Kriesi</w:t>
      </w:r>
      <w:proofErr w:type="spellEnd"/>
      <w:r w:rsidR="00E64A94">
        <w:t xml:space="preserve"> 2014</w:t>
      </w:r>
      <w:r w:rsidR="00600FC0">
        <w:t>). Parties are</w:t>
      </w:r>
      <w:r w:rsidR="00E64A94">
        <w:t xml:space="preserve"> formalized organizations, considered a state institution</w:t>
      </w:r>
      <w:r w:rsidR="00600FC0">
        <w:t xml:space="preserve"> because they are sites </w:t>
      </w:r>
      <w:r w:rsidR="000C2E7A">
        <w:t xml:space="preserve">for </w:t>
      </w:r>
      <w:r w:rsidR="00E64A94">
        <w:t xml:space="preserve">determining who will go on to set </w:t>
      </w:r>
      <w:r w:rsidR="00600FC0">
        <w:t xml:space="preserve">the parameters </w:t>
      </w:r>
      <w:r w:rsidR="000C2E7A">
        <w:t>of</w:t>
      </w:r>
      <w:r w:rsidR="00600FC0">
        <w:t xml:space="preserve"> the state</w:t>
      </w:r>
      <w:r w:rsidR="00E64A94">
        <w:t>, either the party or party coalition in power</w:t>
      </w:r>
      <w:r w:rsidR="00E014CF">
        <w:t>.</w:t>
      </w:r>
      <w:r w:rsidR="00AF1871">
        <w:t xml:space="preserve"> Parties </w:t>
      </w:r>
      <w:r w:rsidR="00E64A94">
        <w:t>have a significant influence on state institutions such as the executive, legislative and judiciary branches as well as the civil service and other instruments of the government bureaucracy</w:t>
      </w:r>
      <w:r w:rsidR="00600FC0">
        <w:t xml:space="preserve"> (</w:t>
      </w:r>
      <w:proofErr w:type="spellStart"/>
      <w:r w:rsidR="00501796">
        <w:t>Kunovich</w:t>
      </w:r>
      <w:proofErr w:type="spellEnd"/>
      <w:r w:rsidR="00501796">
        <w:t xml:space="preserve"> and Paxton 2005; </w:t>
      </w:r>
      <w:proofErr w:type="spellStart"/>
      <w:r w:rsidR="00E64A94">
        <w:t>Basu</w:t>
      </w:r>
      <w:proofErr w:type="spellEnd"/>
      <w:r w:rsidR="00E64A94">
        <w:t xml:space="preserve"> 2015</w:t>
      </w:r>
      <w:r w:rsidR="00600FC0">
        <w:t xml:space="preserve">). </w:t>
      </w:r>
      <w:r w:rsidR="00AF1871">
        <w:t>In contrast to parties, s</w:t>
      </w:r>
      <w:r w:rsidR="00600FC0">
        <w:t xml:space="preserve">ocial movements are </w:t>
      </w:r>
      <w:r w:rsidR="00E64A94">
        <w:t>made up of informal</w:t>
      </w:r>
      <w:r w:rsidR="00600FC0">
        <w:t xml:space="preserve"> </w:t>
      </w:r>
      <w:r w:rsidR="00AF1871">
        <w:t xml:space="preserve">social </w:t>
      </w:r>
      <w:r w:rsidR="00600FC0">
        <w:t>networks that connect individuals and civil society groups</w:t>
      </w:r>
      <w:r w:rsidR="00E64A94">
        <w:t>, both formalized and informal groups,</w:t>
      </w:r>
      <w:r w:rsidR="00600FC0">
        <w:t xml:space="preserve"> </w:t>
      </w:r>
      <w:r w:rsidR="00AF1871">
        <w:t>who</w:t>
      </w:r>
      <w:r w:rsidR="00600FC0">
        <w:t xml:space="preserve"> </w:t>
      </w:r>
      <w:r w:rsidR="00E014CF">
        <w:t xml:space="preserve">share </w:t>
      </w:r>
      <w:r w:rsidR="000C2E7A">
        <w:t>relatively</w:t>
      </w:r>
      <w:r w:rsidR="00AF1871">
        <w:t xml:space="preserve"> similar </w:t>
      </w:r>
      <w:r w:rsidR="00E014CF">
        <w:t xml:space="preserve">policy </w:t>
      </w:r>
      <w:r w:rsidR="00AF1871">
        <w:t xml:space="preserve">visions. Social movement actors </w:t>
      </w:r>
      <w:r w:rsidR="00600FC0">
        <w:t xml:space="preserve">often practice </w:t>
      </w:r>
      <w:r w:rsidR="00F930FE">
        <w:t>contentious</w:t>
      </w:r>
      <w:r w:rsidR="00600FC0">
        <w:t xml:space="preserve"> politics that </w:t>
      </w:r>
      <w:r w:rsidR="00F930FE">
        <w:t>take a</w:t>
      </w:r>
      <w:r w:rsidR="00600FC0">
        <w:t xml:space="preserve"> stand against other political ideologies</w:t>
      </w:r>
      <w:r w:rsidR="00FF358B">
        <w:t xml:space="preserve">, representatives of government or the state and even </w:t>
      </w:r>
      <w:r w:rsidR="00435DD4">
        <w:t xml:space="preserve">specific </w:t>
      </w:r>
      <w:r w:rsidR="00FF358B">
        <w:t>individuals</w:t>
      </w:r>
      <w:r w:rsidR="00600FC0">
        <w:t xml:space="preserve"> (</w:t>
      </w:r>
      <w:proofErr w:type="spellStart"/>
      <w:r w:rsidR="006927A5">
        <w:t>Kriesi</w:t>
      </w:r>
      <w:proofErr w:type="spellEnd"/>
      <w:r w:rsidR="006927A5">
        <w:t xml:space="preserve"> 2014</w:t>
      </w:r>
      <w:r w:rsidR="00600FC0">
        <w:t xml:space="preserve">). </w:t>
      </w:r>
      <w:r w:rsidR="00CE6EAE">
        <w:t>Some political parties are connected to socia</w:t>
      </w:r>
      <w:r w:rsidR="009F793E">
        <w:t>l movements and w</w:t>
      </w:r>
      <w:r w:rsidR="00264D90">
        <w:t xml:space="preserve">hen </w:t>
      </w:r>
      <w:r w:rsidR="00F930FE">
        <w:t xml:space="preserve">such </w:t>
      </w:r>
      <w:r w:rsidR="00264D90">
        <w:t>a party comes to power, it shapes state institutions by making them more recep</w:t>
      </w:r>
      <w:r w:rsidR="009F793E">
        <w:t xml:space="preserve">tive to the party’s ideologies. This </w:t>
      </w:r>
      <w:r w:rsidR="00264D90">
        <w:t>in turn influences broader pa</w:t>
      </w:r>
      <w:r w:rsidR="00E014CF">
        <w:t>tterns in the po</w:t>
      </w:r>
      <w:r w:rsidR="009F793E">
        <w:t>litical sphere that allow the</w:t>
      </w:r>
      <w:r w:rsidR="00E014CF">
        <w:t xml:space="preserve"> social movement </w:t>
      </w:r>
      <w:r w:rsidR="009F793E">
        <w:t xml:space="preserve">supporting the party </w:t>
      </w:r>
      <w:r w:rsidR="00264D90">
        <w:t xml:space="preserve">to </w:t>
      </w:r>
      <w:r w:rsidR="00F930FE">
        <w:t>become more influential withi</w:t>
      </w:r>
      <w:r w:rsidR="00264D90">
        <w:t xml:space="preserve">n civil society. </w:t>
      </w:r>
      <w:r w:rsidR="009F793E">
        <w:t>Consequently, this</w:t>
      </w:r>
      <w:r w:rsidR="00264D90">
        <w:t xml:space="preserve"> bolsters the impact </w:t>
      </w:r>
      <w:r w:rsidR="00E014CF">
        <w:t>of the social movement’s</w:t>
      </w:r>
      <w:r w:rsidR="00264D90">
        <w:t xml:space="preserve"> influence on the government and state institutions. While social movements can </w:t>
      </w:r>
      <w:r w:rsidR="00F930FE">
        <w:t>strengthen</w:t>
      </w:r>
      <w:r w:rsidR="00264D90">
        <w:t xml:space="preserve"> a party’s chances of attaining control of government, the party in turn can bolster the influence of social movements once </w:t>
      </w:r>
      <w:r w:rsidR="00FF358B">
        <w:t>they come to</w:t>
      </w:r>
      <w:r w:rsidR="00264D90">
        <w:t xml:space="preserve"> power (</w:t>
      </w:r>
      <w:proofErr w:type="spellStart"/>
      <w:r w:rsidR="00264D90">
        <w:t>Basu</w:t>
      </w:r>
      <w:proofErr w:type="spellEnd"/>
      <w:r w:rsidR="00264D90">
        <w:t xml:space="preserve"> 2015).</w:t>
      </w:r>
    </w:p>
    <w:p w14:paraId="35B12A5C" w14:textId="56344EF3" w:rsidR="0059268A" w:rsidRDefault="004523BD" w:rsidP="0059268A">
      <w:pPr>
        <w:spacing w:line="480" w:lineRule="auto"/>
        <w:rPr>
          <w:b/>
        </w:rPr>
      </w:pPr>
      <w:r w:rsidRPr="0059268A">
        <w:rPr>
          <w:b/>
        </w:rPr>
        <w:lastRenderedPageBreak/>
        <w:t>Disrupting t</w:t>
      </w:r>
      <w:r>
        <w:rPr>
          <w:b/>
        </w:rPr>
        <w:t>he public space with the private truth</w:t>
      </w:r>
      <w:r>
        <w:t xml:space="preserve">: </w:t>
      </w:r>
      <w:r w:rsidR="0059268A" w:rsidRPr="0059268A">
        <w:rPr>
          <w:b/>
        </w:rPr>
        <w:t>Using political motherhood to ascertain the truth</w:t>
      </w:r>
      <w:r w:rsidR="0059268A">
        <w:rPr>
          <w:b/>
        </w:rPr>
        <w:t xml:space="preserve"> in Argentina and Sri Lanka</w:t>
      </w:r>
      <w:r w:rsidR="00987464">
        <w:rPr>
          <w:b/>
        </w:rPr>
        <w:t xml:space="preserve"> through political insider and outsider </w:t>
      </w:r>
      <w:r w:rsidR="000C2E7A">
        <w:rPr>
          <w:b/>
        </w:rPr>
        <w:t>approaches</w:t>
      </w:r>
    </w:p>
    <w:p w14:paraId="38A7A3FD" w14:textId="5146C37A" w:rsidR="00FB4E14" w:rsidRDefault="00FB4E14" w:rsidP="00FB4E14">
      <w:pPr>
        <w:spacing w:line="480" w:lineRule="auto"/>
        <w:ind w:firstLine="720"/>
      </w:pPr>
      <w:r>
        <w:t>In both Argentina and Sri Lanka, the mothers, and in some cases the wives, of</w:t>
      </w:r>
      <w:r w:rsidR="00FF358B">
        <w:t xml:space="preserve"> the</w:t>
      </w:r>
      <w:r>
        <w:t xml:space="preserve"> disappeared came together </w:t>
      </w:r>
      <w:r w:rsidR="00EB7A11">
        <w:t>to challenge</w:t>
      </w:r>
      <w:r>
        <w:t xml:space="preserve"> the state </w:t>
      </w:r>
      <w:r w:rsidR="00EB7A11">
        <w:t>for</w:t>
      </w:r>
      <w:r>
        <w:t xml:space="preserve"> </w:t>
      </w:r>
      <w:r w:rsidR="00EB7A11">
        <w:t>the truth of the whereabouts of their loved ones</w:t>
      </w:r>
      <w:r w:rsidR="00E50211">
        <w:t xml:space="preserve"> by deploying political motherhood, which gave </w:t>
      </w:r>
      <w:r w:rsidR="00E014CF">
        <w:t>these groups</w:t>
      </w:r>
      <w:r w:rsidR="00E50211">
        <w:t xml:space="preserve"> the necessary cover to carry out their </w:t>
      </w:r>
      <w:r w:rsidR="00E014CF">
        <w:t xml:space="preserve">political </w:t>
      </w:r>
      <w:r w:rsidR="00E50211">
        <w:t>activities</w:t>
      </w:r>
      <w:r w:rsidR="00EB7A11">
        <w:t xml:space="preserve">. </w:t>
      </w:r>
      <w:r w:rsidR="00E014CF">
        <w:t>Both groups</w:t>
      </w:r>
      <w:r w:rsidR="00EB7A11">
        <w:t xml:space="preserve"> </w:t>
      </w:r>
      <w:r w:rsidR="000C2E7A">
        <w:t>demanded</w:t>
      </w:r>
      <w:r>
        <w:t xml:space="preserve"> </w:t>
      </w:r>
      <w:r w:rsidR="00EB7A11">
        <w:t xml:space="preserve">that </w:t>
      </w:r>
      <w:r>
        <w:t xml:space="preserve">their loved ones be released if alive and sought justice against those who had committed </w:t>
      </w:r>
      <w:r w:rsidR="00EB7A11">
        <w:t>these</w:t>
      </w:r>
      <w:r>
        <w:t xml:space="preserve"> heinous </w:t>
      </w:r>
      <w:r w:rsidR="000C2E7A">
        <w:t>enforced</w:t>
      </w:r>
      <w:r>
        <w:t xml:space="preserve"> disappearances</w:t>
      </w:r>
      <w:r w:rsidR="00E50211">
        <w:t xml:space="preserve">, </w:t>
      </w:r>
      <w:r w:rsidR="00FF358B">
        <w:t>emphasizing</w:t>
      </w:r>
      <w:r w:rsidR="00E50211">
        <w:t xml:space="preserve"> a strong link between truth and justice</w:t>
      </w:r>
      <w:r>
        <w:t xml:space="preserve">. </w:t>
      </w:r>
      <w:r w:rsidR="000006B7">
        <w:t xml:space="preserve">Through political motherhood, the women </w:t>
      </w:r>
      <w:proofErr w:type="gramStart"/>
      <w:r w:rsidR="000006B7">
        <w:t>were able to</w:t>
      </w:r>
      <w:proofErr w:type="gramEnd"/>
      <w:r w:rsidR="000006B7">
        <w:t xml:space="preserve"> organize in hostile political environments where social movement work </w:t>
      </w:r>
      <w:r w:rsidR="00FF358B">
        <w:t>had been</w:t>
      </w:r>
      <w:r w:rsidR="000006B7">
        <w:t xml:space="preserve"> sharply curtailed. In Argentina, it was completely outlawed, </w:t>
      </w:r>
      <w:r w:rsidR="00EB7A11">
        <w:t xml:space="preserve">as was the case in southern Sri Lanka in the period of investigation (1987-1992) </w:t>
      </w:r>
      <w:r w:rsidR="00EB7A11" w:rsidRPr="000E18AA">
        <w:t>(</w:t>
      </w:r>
      <w:r w:rsidR="000E18AA" w:rsidRPr="000E18AA">
        <w:t>Bouvard 1994; Samuel 2006</w:t>
      </w:r>
      <w:r w:rsidR="00EB7A11" w:rsidRPr="000E18AA">
        <w:t>). Likewise</w:t>
      </w:r>
      <w:r w:rsidR="00EB7A11">
        <w:t xml:space="preserve">, it was </w:t>
      </w:r>
      <w:r w:rsidR="00FF358B">
        <w:t>extremely</w:t>
      </w:r>
      <w:r w:rsidR="00EB7A11">
        <w:t xml:space="preserve"> dangerous in northern Sri Lanka</w:t>
      </w:r>
      <w:r w:rsidR="000006B7">
        <w:t xml:space="preserve"> </w:t>
      </w:r>
      <w:r w:rsidR="00EB7A11">
        <w:t xml:space="preserve">in the period of </w:t>
      </w:r>
      <w:r w:rsidR="000C2E7A">
        <w:t>the northern Mothers’ Front existence</w:t>
      </w:r>
      <w:r w:rsidR="00EB7A11">
        <w:t xml:space="preserve"> (1984-1987)</w:t>
      </w:r>
      <w:r w:rsidR="000C2E7A">
        <w:t>, during which time</w:t>
      </w:r>
      <w:r w:rsidR="00E50211">
        <w:t xml:space="preserve"> the </w:t>
      </w:r>
      <w:r w:rsidR="00FF358B">
        <w:t xml:space="preserve">region was under </w:t>
      </w:r>
      <w:r w:rsidR="00E50211">
        <w:t>intense state surveillance</w:t>
      </w:r>
      <w:r w:rsidR="00E014CF">
        <w:t xml:space="preserve"> and repression </w:t>
      </w:r>
      <w:r w:rsidR="00435DD4">
        <w:t>as well as</w:t>
      </w:r>
      <w:r w:rsidR="00E014CF">
        <w:t xml:space="preserve"> the increasing</w:t>
      </w:r>
      <w:r w:rsidR="00435DD4">
        <w:t>ly</w:t>
      </w:r>
      <w:r w:rsidR="00E014CF">
        <w:t xml:space="preserve"> repressive </w:t>
      </w:r>
      <w:r w:rsidR="00FF358B">
        <w:t>grip</w:t>
      </w:r>
      <w:r w:rsidR="00026ECA">
        <w:t xml:space="preserve"> of the LTTE</w:t>
      </w:r>
      <w:r w:rsidR="00FF358B">
        <w:t>.</w:t>
      </w:r>
      <w:r w:rsidR="00E50211">
        <w:t xml:space="preserve"> </w:t>
      </w:r>
      <w:proofErr w:type="gramStart"/>
      <w:r w:rsidR="00FF358B">
        <w:t>A</w:t>
      </w:r>
      <w:r w:rsidR="00E014CF">
        <w:t>ll of</w:t>
      </w:r>
      <w:proofErr w:type="gramEnd"/>
      <w:r w:rsidR="00E014CF">
        <w:t xml:space="preserve"> </w:t>
      </w:r>
      <w:r w:rsidR="00FF358B">
        <w:t>this</w:t>
      </w:r>
      <w:r w:rsidR="00E50211">
        <w:t xml:space="preserve"> </w:t>
      </w:r>
      <w:r w:rsidR="000C2E7A">
        <w:t xml:space="preserve">curtailed </w:t>
      </w:r>
      <w:r w:rsidR="00E014CF">
        <w:t xml:space="preserve">individuals’ </w:t>
      </w:r>
      <w:r w:rsidR="000C2E7A">
        <w:t xml:space="preserve">freedoms and made </w:t>
      </w:r>
      <w:r w:rsidR="00E50211">
        <w:t>organizing</w:t>
      </w:r>
      <w:r w:rsidR="00EB7A11">
        <w:t xml:space="preserve"> </w:t>
      </w:r>
      <w:r w:rsidR="00FF358B">
        <w:t>autonomously difficult</w:t>
      </w:r>
      <w:r w:rsidR="00E014CF">
        <w:t xml:space="preserve"> and increasingly</w:t>
      </w:r>
      <w:r w:rsidR="00EB7A11">
        <w:t xml:space="preserve"> impossible (</w:t>
      </w:r>
      <w:r w:rsidR="00050F76">
        <w:t xml:space="preserve">Samuel 2006; </w:t>
      </w:r>
      <w:proofErr w:type="spellStart"/>
      <w:r w:rsidR="00EB7A11">
        <w:t>Thiruchandran</w:t>
      </w:r>
      <w:proofErr w:type="spellEnd"/>
      <w:r w:rsidR="00EB7A11">
        <w:t xml:space="preserve"> 2012).</w:t>
      </w:r>
    </w:p>
    <w:p w14:paraId="68B2D393" w14:textId="10AA9064" w:rsidR="0059268A" w:rsidRDefault="00265240" w:rsidP="0059268A">
      <w:pPr>
        <w:spacing w:line="480" w:lineRule="auto"/>
        <w:rPr>
          <w:i/>
        </w:rPr>
      </w:pPr>
      <w:r>
        <w:rPr>
          <w:i/>
        </w:rPr>
        <w:t>Mothers of the Plaza de Mayo</w:t>
      </w:r>
    </w:p>
    <w:p w14:paraId="6DF8C03D" w14:textId="5EA9EB04" w:rsidR="00E50211" w:rsidRDefault="00FB4E14" w:rsidP="00FB4E14">
      <w:pPr>
        <w:spacing w:line="480" w:lineRule="auto"/>
        <w:ind w:firstLine="720"/>
      </w:pPr>
      <w:r>
        <w:t xml:space="preserve">During the first few years of the military junta in Argentina, the regime denied that </w:t>
      </w:r>
      <w:r w:rsidR="00E50211">
        <w:t>enforced disappearances were taking place</w:t>
      </w:r>
      <w:r>
        <w:t>.</w:t>
      </w:r>
      <w:r w:rsidR="00E50211">
        <w:t xml:space="preserve"> </w:t>
      </w:r>
      <w:r w:rsidR="000E18AA">
        <w:t>Following the kidnappings of their children</w:t>
      </w:r>
      <w:r w:rsidR="00E50211">
        <w:t xml:space="preserve">, </w:t>
      </w:r>
      <w:r w:rsidR="00661039">
        <w:t>which often occurred in the middle of the</w:t>
      </w:r>
      <w:r w:rsidR="00E50211">
        <w:t xml:space="preserve"> night, t</w:t>
      </w:r>
      <w:r>
        <w:t xml:space="preserve">he </w:t>
      </w:r>
      <w:r w:rsidR="000E18AA">
        <w:t xml:space="preserve">distraught </w:t>
      </w:r>
      <w:r>
        <w:t xml:space="preserve">mothers </w:t>
      </w:r>
      <w:r w:rsidR="00E50211">
        <w:t xml:space="preserve">sought information from official sources. However, they </w:t>
      </w:r>
      <w:r>
        <w:t>were</w:t>
      </w:r>
      <w:r w:rsidR="00E50211">
        <w:t xml:space="preserve"> </w:t>
      </w:r>
      <w:r>
        <w:t xml:space="preserve">shunted from police stations to military barracks to government </w:t>
      </w:r>
      <w:r w:rsidR="00E50211">
        <w:t>office</w:t>
      </w:r>
      <w:r w:rsidR="00FF358B">
        <w:t>s</w:t>
      </w:r>
      <w:r w:rsidR="00E50211">
        <w:t xml:space="preserve"> in their</w:t>
      </w:r>
      <w:r>
        <w:t xml:space="preserve"> desperate search</w:t>
      </w:r>
      <w:r w:rsidR="00050F76">
        <w:t xml:space="preserve"> since t</w:t>
      </w:r>
      <w:r>
        <w:t xml:space="preserve">he regime had directed all state </w:t>
      </w:r>
      <w:r w:rsidR="00435DD4">
        <w:t>forces</w:t>
      </w:r>
      <w:r>
        <w:t xml:space="preserve"> to deny any knowledge of anyone being disappeared. Yet the women </w:t>
      </w:r>
      <w:r w:rsidR="00050F76">
        <w:t>persisted</w:t>
      </w:r>
      <w:r>
        <w:t xml:space="preserve"> and eventually the government set up an office at the Ministry of Interior that pretended to collect information on the disappeared. After </w:t>
      </w:r>
      <w:r w:rsidR="00E50211">
        <w:t>countless but fruitless days spent</w:t>
      </w:r>
      <w:r>
        <w:t xml:space="preserve"> at the </w:t>
      </w:r>
      <w:r>
        <w:lastRenderedPageBreak/>
        <w:t xml:space="preserve">Interior Ministry office, a group of fourteen women decided that they needed to do more than demurely seek information. Although public assemblies and political protests were banned, </w:t>
      </w:r>
      <w:r w:rsidR="00E50211">
        <w:t xml:space="preserve">this </w:t>
      </w:r>
      <w:r w:rsidR="00661039">
        <w:t>small</w:t>
      </w:r>
      <w:r w:rsidR="00E50211">
        <w:t xml:space="preserve"> </w:t>
      </w:r>
      <w:r w:rsidR="00FF358B">
        <w:t>group</w:t>
      </w:r>
      <w:r w:rsidR="00E50211">
        <w:t xml:space="preserve"> of</w:t>
      </w:r>
      <w:r>
        <w:t xml:space="preserve"> women began gathering on a weekly basis to march around the Plaza de Mayo, a square at the heart of A</w:t>
      </w:r>
      <w:r w:rsidR="00435DD4">
        <w:t>rgentina’s capital Buenos Aires, which was</w:t>
      </w:r>
      <w:r>
        <w:t xml:space="preserve"> a space </w:t>
      </w:r>
      <w:r w:rsidR="00661039">
        <w:t>historically</w:t>
      </w:r>
      <w:r>
        <w:t xml:space="preserve"> used fo</w:t>
      </w:r>
      <w:r w:rsidR="00E50211">
        <w:t>r political rallies and speeches and the</w:t>
      </w:r>
      <w:r w:rsidR="00661039">
        <w:t xml:space="preserve"> location of the</w:t>
      </w:r>
      <w:r>
        <w:t xml:space="preserve"> presidential residence, La Casa </w:t>
      </w:r>
      <w:proofErr w:type="spellStart"/>
      <w:r>
        <w:t>Rosada</w:t>
      </w:r>
      <w:proofErr w:type="spellEnd"/>
      <w:r w:rsidR="00FF358B">
        <w:t xml:space="preserve"> and</w:t>
      </w:r>
      <w:r>
        <w:t xml:space="preserve"> </w:t>
      </w:r>
      <w:proofErr w:type="gramStart"/>
      <w:r>
        <w:t>a number of</w:t>
      </w:r>
      <w:proofErr w:type="gramEnd"/>
      <w:r>
        <w:t xml:space="preserve"> other government buildings. During these marches, which were </w:t>
      </w:r>
      <w:r w:rsidR="00E50211">
        <w:t xml:space="preserve">completely </w:t>
      </w:r>
      <w:r>
        <w:t xml:space="preserve">silent due to the oppressive circumstances of the dictatorship, the </w:t>
      </w:r>
      <w:r w:rsidR="00435DD4">
        <w:t>group</w:t>
      </w:r>
      <w:r>
        <w:t xml:space="preserve"> </w:t>
      </w:r>
      <w:r w:rsidR="00E50211">
        <w:t>slowly</w:t>
      </w:r>
      <w:r>
        <w:t xml:space="preserve"> </w:t>
      </w:r>
      <w:r w:rsidR="00E50211">
        <w:t>gained</w:t>
      </w:r>
      <w:r>
        <w:t xml:space="preserve"> courage to demand the return of their children</w:t>
      </w:r>
      <w:r w:rsidR="00435DD4">
        <w:t>, and</w:t>
      </w:r>
      <w:r w:rsidR="00E50211">
        <w:t xml:space="preserve"> week after week they continued to march, soon </w:t>
      </w:r>
      <w:r w:rsidR="00050F76">
        <w:t>bearing</w:t>
      </w:r>
      <w:r w:rsidR="00E50211">
        <w:t xml:space="preserve"> photos of their children </w:t>
      </w:r>
      <w:r w:rsidR="00050F76">
        <w:t xml:space="preserve">as they circled the plaza </w:t>
      </w:r>
      <w:r w:rsidR="00E50211">
        <w:t>(</w:t>
      </w:r>
      <w:r w:rsidR="000E18AA">
        <w:t>Bouvard 1994; Navarro 2001</w:t>
      </w:r>
      <w:r w:rsidR="00E50211">
        <w:t>)</w:t>
      </w:r>
      <w:r>
        <w:t>.</w:t>
      </w:r>
      <w:r w:rsidR="005903C4">
        <w:t xml:space="preserve"> This was the </w:t>
      </w:r>
      <w:r w:rsidR="00FF358B">
        <w:t xml:space="preserve">initial </w:t>
      </w:r>
      <w:r w:rsidR="00435DD4">
        <w:t>founding</w:t>
      </w:r>
      <w:r w:rsidR="005903C4">
        <w:t xml:space="preserve"> of the group that would become the Mothers of the Plaza de Mayo, an autonomous, self-</w:t>
      </w:r>
      <w:r w:rsidR="00435DD4">
        <w:t>organized</w:t>
      </w:r>
      <w:r w:rsidR="005903C4">
        <w:t xml:space="preserve"> group of mature women who used their maternal status to navigate the difficult environment of a constrained civil society. </w:t>
      </w:r>
    </w:p>
    <w:p w14:paraId="629039F5" w14:textId="1218DB77" w:rsidR="00400629" w:rsidRDefault="00E50211" w:rsidP="00FB4E14">
      <w:pPr>
        <w:spacing w:line="480" w:lineRule="auto"/>
        <w:ind w:firstLine="720"/>
      </w:pPr>
      <w:r>
        <w:t>Increasing numbers of women joined the weekly marches</w:t>
      </w:r>
      <w:r w:rsidR="005903C4">
        <w:t xml:space="preserve"> following their initial gathering held in early April 1977</w:t>
      </w:r>
      <w:r>
        <w:t>, and after months of marching around the plaza</w:t>
      </w:r>
      <w:r w:rsidR="00FB4E14">
        <w:t xml:space="preserve"> </w:t>
      </w:r>
      <w:r>
        <w:t>as well as persistently</w:t>
      </w:r>
      <w:r w:rsidR="00FB4E14">
        <w:t xml:space="preserve"> seeking a meeting with the</w:t>
      </w:r>
      <w:r w:rsidR="00661039">
        <w:t>n</w:t>
      </w:r>
      <w:r w:rsidR="00FB4E14">
        <w:t xml:space="preserve"> </w:t>
      </w:r>
      <w:r w:rsidR="00661039">
        <w:t>P</w:t>
      </w:r>
      <w:r w:rsidR="00FB4E14">
        <w:t>resident</w:t>
      </w:r>
      <w:r w:rsidR="00661039">
        <w:t xml:space="preserve"> </w:t>
      </w:r>
      <w:r w:rsidR="00FF358B">
        <w:t>Jorge Rafael</w:t>
      </w:r>
      <w:r w:rsidR="00FB4E14">
        <w:t xml:space="preserve"> </w:t>
      </w:r>
      <w:proofErr w:type="spellStart"/>
      <w:r w:rsidR="00FF358B">
        <w:t>Videla</w:t>
      </w:r>
      <w:proofErr w:type="spellEnd"/>
      <w:r w:rsidR="00FB4E14">
        <w:t xml:space="preserve">, the Mothers of the Plaza de Mayo were finally granted a meeting. </w:t>
      </w:r>
      <w:proofErr w:type="spellStart"/>
      <w:r w:rsidR="00FF358B">
        <w:t>Videla</w:t>
      </w:r>
      <w:proofErr w:type="spellEnd"/>
      <w:r w:rsidR="00FB4E14">
        <w:t xml:space="preserve"> denied there </w:t>
      </w:r>
      <w:r w:rsidR="006D78BC">
        <w:t xml:space="preserve">were any disappeared, </w:t>
      </w:r>
      <w:r w:rsidR="00FB4E14">
        <w:t xml:space="preserve">instead </w:t>
      </w:r>
      <w:r w:rsidR="00FF358B">
        <w:t>insulting</w:t>
      </w:r>
      <w:r w:rsidR="00FB4E14">
        <w:t xml:space="preserve"> the women </w:t>
      </w:r>
      <w:r w:rsidR="00FF358B">
        <w:t xml:space="preserve">by telling them </w:t>
      </w:r>
      <w:r w:rsidR="00FB4E14">
        <w:t xml:space="preserve">that their children were traitors to the nation who had cowardly </w:t>
      </w:r>
      <w:r w:rsidR="001553FD">
        <w:t>fled</w:t>
      </w:r>
      <w:r w:rsidR="00FB4E14">
        <w:t xml:space="preserve"> Argentina, suggesting that their daughters were all “prostituting themselves” and that their sons had all run off with “some girl” (</w:t>
      </w:r>
      <w:r w:rsidR="000E18AA">
        <w:t>Bouvard 1994, 70</w:t>
      </w:r>
      <w:r w:rsidR="00FB4E14">
        <w:t xml:space="preserve">). </w:t>
      </w:r>
      <w:r w:rsidR="007E17F5">
        <w:t>However, d</w:t>
      </w:r>
      <w:r w:rsidR="00FB4E14">
        <w:t>enial of the disappearances was difficult since international human rights groups, US and European ambassa</w:t>
      </w:r>
      <w:r w:rsidR="007E17F5">
        <w:t>dors to the country and citizens-in-exile</w:t>
      </w:r>
      <w:r w:rsidR="00FB4E14">
        <w:t xml:space="preserve"> were all reporting widespread </w:t>
      </w:r>
      <w:r w:rsidR="007E17F5">
        <w:t>enforced disappearances</w:t>
      </w:r>
      <w:r w:rsidR="00FB4E14">
        <w:t>. By 1979, the regime had largely stopped</w:t>
      </w:r>
      <w:r w:rsidR="00435DD4">
        <w:t xml:space="preserve"> engaging in enforced</w:t>
      </w:r>
      <w:r w:rsidR="00FB4E14">
        <w:t xml:space="preserve"> </w:t>
      </w:r>
      <w:r w:rsidR="00435DD4">
        <w:t>disappearances</w:t>
      </w:r>
      <w:r w:rsidR="007E17F5">
        <w:t>,</w:t>
      </w:r>
      <w:r w:rsidR="00FB4E14">
        <w:t xml:space="preserve"> but</w:t>
      </w:r>
      <w:r w:rsidR="007E17F5">
        <w:t xml:space="preserve"> the junta still</w:t>
      </w:r>
      <w:r w:rsidR="00FB4E14">
        <w:t xml:space="preserve"> refused to divulge any information on the whereabouts of </w:t>
      </w:r>
      <w:r w:rsidR="007E17F5">
        <w:t>those who had been</w:t>
      </w:r>
      <w:r w:rsidR="00FB4E14">
        <w:t xml:space="preserve"> disappeared, not even confirming if they were dead or alive. The Mothers of the Plaza de Mayo did not</w:t>
      </w:r>
      <w:r w:rsidR="00400629">
        <w:t xml:space="preserve"> back down but kept their weekly marches going and engaged in other political work, seeking transnational connections to human rights groups both within Latin America and beyond, and </w:t>
      </w:r>
      <w:r w:rsidR="00400629">
        <w:lastRenderedPageBreak/>
        <w:t>with important officials in the US and across Europe and the United Nations</w:t>
      </w:r>
      <w:r w:rsidR="00B224AC">
        <w:t>,</w:t>
      </w:r>
      <w:r w:rsidR="00400629">
        <w:t xml:space="preserve"> </w:t>
      </w:r>
      <w:proofErr w:type="gramStart"/>
      <w:r w:rsidR="00400629">
        <w:t>in order to</w:t>
      </w:r>
      <w:proofErr w:type="gramEnd"/>
      <w:r w:rsidR="00400629">
        <w:t xml:space="preserve"> bring attention to the issue of the disappeared.</w:t>
      </w:r>
      <w:r w:rsidR="005903C4">
        <w:t xml:space="preserve"> The group formalized in 1979 but even by the fall of 1977, the group was widely known as the Mothers of the Plaza de Mayo</w:t>
      </w:r>
      <w:r w:rsidR="00B224AC">
        <w:t xml:space="preserve">, a group of activists who </w:t>
      </w:r>
      <w:r w:rsidR="005903C4">
        <w:t xml:space="preserve">saw themselves as distinctive from other human rights groups because of their </w:t>
      </w:r>
      <w:r w:rsidR="001553FD">
        <w:t xml:space="preserve">maternal </w:t>
      </w:r>
      <w:r w:rsidR="005903C4">
        <w:t xml:space="preserve">status </w:t>
      </w:r>
      <w:r w:rsidR="000E18AA">
        <w:t>(Bouvard 1994)</w:t>
      </w:r>
      <w:r w:rsidR="005903C4">
        <w:t xml:space="preserve">. </w:t>
      </w:r>
    </w:p>
    <w:p w14:paraId="1FC59B4C" w14:textId="50032A26" w:rsidR="00384475" w:rsidRDefault="007E17F5" w:rsidP="00FB4E14">
      <w:pPr>
        <w:spacing w:line="480" w:lineRule="auto"/>
        <w:ind w:firstLine="720"/>
      </w:pPr>
      <w:r>
        <w:t>By the early 1980s, a</w:t>
      </w:r>
      <w:r w:rsidR="00400629">
        <w:t xml:space="preserve"> dismal economy was causing infighting </w:t>
      </w:r>
      <w:r w:rsidR="002F7DBF">
        <w:t xml:space="preserve">among </w:t>
      </w:r>
      <w:r w:rsidR="00400629">
        <w:t xml:space="preserve">the military regime as the junta sought a solution </w:t>
      </w:r>
      <w:r>
        <w:t>for</w:t>
      </w:r>
      <w:r w:rsidR="00400629">
        <w:t xml:space="preserve"> </w:t>
      </w:r>
      <w:r>
        <w:t>rising inflation</w:t>
      </w:r>
      <w:r w:rsidR="00400629">
        <w:t xml:space="preserve">. Their </w:t>
      </w:r>
      <w:r w:rsidR="00384475">
        <w:t>strategy</w:t>
      </w:r>
      <w:r w:rsidR="00400629">
        <w:t xml:space="preserve"> was </w:t>
      </w:r>
      <w:r>
        <w:t xml:space="preserve">distracting the public </w:t>
      </w:r>
      <w:r w:rsidR="001553FD">
        <w:t xml:space="preserve">with nationalism </w:t>
      </w:r>
      <w:r>
        <w:t xml:space="preserve">through </w:t>
      </w:r>
      <w:r w:rsidR="00400629">
        <w:t>a war to gain the</w:t>
      </w:r>
      <w:r w:rsidR="00FF358B">
        <w:t xml:space="preserve"> nearby</w:t>
      </w:r>
      <w:r w:rsidR="00400629">
        <w:t xml:space="preserve"> Malvinas Islands (Falkland Islands) for Argentina, which belonged to Britain</w:t>
      </w:r>
      <w:r w:rsidR="00384475">
        <w:t xml:space="preserve">. However, </w:t>
      </w:r>
      <w:r w:rsidR="00400629">
        <w:t>the junta lost in a humiliating defeat</w:t>
      </w:r>
      <w:r w:rsidR="00384475">
        <w:t>, which outraged the citizenry, who were already frustrated with</w:t>
      </w:r>
      <w:r>
        <w:t xml:space="preserve"> the</w:t>
      </w:r>
      <w:r w:rsidR="00384475">
        <w:t xml:space="preserve"> increa</w:t>
      </w:r>
      <w:r w:rsidR="00B224AC">
        <w:t xml:space="preserve">singly dire economic situation, as well as </w:t>
      </w:r>
      <w:r w:rsidR="00384475">
        <w:t xml:space="preserve">human rights </w:t>
      </w:r>
      <w:r w:rsidR="001553FD">
        <w:t>situation</w:t>
      </w:r>
      <w:r w:rsidR="00C61118">
        <w:t xml:space="preserve"> on the need for democracy and on the issue of the disappeared</w:t>
      </w:r>
      <w:r>
        <w:t xml:space="preserve">, which </w:t>
      </w:r>
      <w:r w:rsidR="001553FD">
        <w:t>the human rights movement kept in the</w:t>
      </w:r>
      <w:r>
        <w:t xml:space="preserve"> public</w:t>
      </w:r>
      <w:r w:rsidR="00384475">
        <w:t xml:space="preserve"> </w:t>
      </w:r>
      <w:r w:rsidR="00B224AC">
        <w:t xml:space="preserve">spotlight </w:t>
      </w:r>
      <w:r w:rsidR="00384475">
        <w:t>(</w:t>
      </w:r>
      <w:r w:rsidR="006D78BC">
        <w:t xml:space="preserve">Bouvard 1994; Taylor </w:t>
      </w:r>
      <w:r w:rsidR="00325B0E">
        <w:t>1997</w:t>
      </w:r>
      <w:r w:rsidR="00384475">
        <w:t>)</w:t>
      </w:r>
      <w:r w:rsidR="00400629">
        <w:t>.</w:t>
      </w:r>
      <w:r w:rsidR="00384475">
        <w:t xml:space="preserve"> The Mothers of the Plaza de Mayo had spoken out against the </w:t>
      </w:r>
      <w:r>
        <w:t xml:space="preserve">Malvinas Islands </w:t>
      </w:r>
      <w:r w:rsidR="00384475">
        <w:t>war, arguing for peace as well as an end to military rule. The group was integral to Argentina’ democratic transition, which took place at the end of 1983</w:t>
      </w:r>
      <w:r w:rsidR="006D78BC">
        <w:t xml:space="preserve"> in part because their organizing, bolstered </w:t>
      </w:r>
      <w:proofErr w:type="gramStart"/>
      <w:r w:rsidR="006D78BC">
        <w:t>by the use of</w:t>
      </w:r>
      <w:proofErr w:type="gramEnd"/>
      <w:r w:rsidR="006D78BC">
        <w:t xml:space="preserve"> political motherhood, had </w:t>
      </w:r>
      <w:r w:rsidR="00194F44">
        <w:t>helped to create</w:t>
      </w:r>
      <w:r w:rsidR="006D78BC">
        <w:t xml:space="preserve"> space for the broader human rights movement in Argentina’s constrained civil </w:t>
      </w:r>
      <w:r w:rsidR="006D78BC" w:rsidRPr="00194F44">
        <w:t>society</w:t>
      </w:r>
      <w:r w:rsidR="00297A86">
        <w:t>, which along with the devastating loss to Britain, forced the military dictatorship to step down</w:t>
      </w:r>
      <w:r w:rsidR="006D78BC" w:rsidRPr="00194F44">
        <w:t xml:space="preserve"> (</w:t>
      </w:r>
      <w:r w:rsidR="009568BA">
        <w:t xml:space="preserve">Bouvard 1994; </w:t>
      </w:r>
      <w:r w:rsidR="000E18AA" w:rsidRPr="00194F44">
        <w:t xml:space="preserve">Keck and </w:t>
      </w:r>
      <w:proofErr w:type="spellStart"/>
      <w:r w:rsidR="000E18AA" w:rsidRPr="00194F44">
        <w:t>Sikkink</w:t>
      </w:r>
      <w:proofErr w:type="spellEnd"/>
      <w:r w:rsidR="000E18AA" w:rsidRPr="00194F44">
        <w:t xml:space="preserve"> 1998</w:t>
      </w:r>
      <w:r w:rsidR="006D78BC" w:rsidRPr="00194F44">
        <w:t>)</w:t>
      </w:r>
      <w:r w:rsidR="00384475" w:rsidRPr="00194F44">
        <w:t>. The</w:t>
      </w:r>
      <w:r w:rsidR="00384475">
        <w:t xml:space="preserve"> Mothers were hopeful that the </w:t>
      </w:r>
      <w:r w:rsidR="00297A86">
        <w:t>incoming transitioning</w:t>
      </w:r>
      <w:r w:rsidR="00384475">
        <w:t xml:space="preserve"> government would take on the issue of the disappeared, seeking to bring back their children if alive and holding the previous government accountable for its crimes against humanity. However, the new </w:t>
      </w:r>
      <w:r w:rsidR="009568BA">
        <w:t xml:space="preserve">democratic </w:t>
      </w:r>
      <w:r w:rsidR="00384475">
        <w:t>government, under Ra</w:t>
      </w:r>
      <w:r w:rsidR="006D78BC">
        <w:rPr>
          <w:rFonts w:cstheme="minorHAnsi"/>
        </w:rPr>
        <w:t>ú</w:t>
      </w:r>
      <w:r w:rsidR="00384475">
        <w:t xml:space="preserve">l </w:t>
      </w:r>
      <w:proofErr w:type="spellStart"/>
      <w:r w:rsidR="00384475">
        <w:t>Alfons</w:t>
      </w:r>
      <w:r w:rsidR="006D78BC">
        <w:rPr>
          <w:rFonts w:cstheme="minorHAnsi"/>
        </w:rPr>
        <w:t>í</w:t>
      </w:r>
      <w:r w:rsidR="00384475">
        <w:t>n</w:t>
      </w:r>
      <w:proofErr w:type="spellEnd"/>
      <w:r w:rsidR="00384475">
        <w:t xml:space="preserve">, feared upsetting the military whose leaders </w:t>
      </w:r>
      <w:r>
        <w:t>might</w:t>
      </w:r>
      <w:r w:rsidR="00384475">
        <w:t xml:space="preserve"> easily be convinced to engage in another military takeover. Although </w:t>
      </w:r>
      <w:proofErr w:type="spellStart"/>
      <w:r w:rsidR="006D78BC">
        <w:t>Alfons</w:t>
      </w:r>
      <w:r w:rsidR="006D78BC">
        <w:rPr>
          <w:rFonts w:cstheme="minorHAnsi"/>
        </w:rPr>
        <w:t>í</w:t>
      </w:r>
      <w:r w:rsidR="006D78BC">
        <w:t>n</w:t>
      </w:r>
      <w:proofErr w:type="spellEnd"/>
      <w:r w:rsidR="006D78BC">
        <w:t xml:space="preserve"> </w:t>
      </w:r>
      <w:r w:rsidR="00384475">
        <w:t xml:space="preserve">had campaigned on holding the military accountable, his government passed laws that provided amnesty to all lower ranking military members if </w:t>
      </w:r>
      <w:r w:rsidR="006D78BC">
        <w:t xml:space="preserve">in </w:t>
      </w:r>
      <w:r w:rsidR="00297A86">
        <w:t xml:space="preserve">participating in </w:t>
      </w:r>
      <w:r w:rsidR="006D78BC">
        <w:t>kidnapping, illegally detaining, torturing</w:t>
      </w:r>
      <w:r w:rsidR="00384475">
        <w:t xml:space="preserve"> and</w:t>
      </w:r>
      <w:r w:rsidR="006D78BC">
        <w:t>/or</w:t>
      </w:r>
      <w:r w:rsidR="00384475">
        <w:t xml:space="preserve"> murder</w:t>
      </w:r>
      <w:r w:rsidR="006D78BC">
        <w:t>ing anyone,</w:t>
      </w:r>
      <w:r w:rsidR="00384475">
        <w:t xml:space="preserve"> </w:t>
      </w:r>
      <w:r>
        <w:t>they had been</w:t>
      </w:r>
      <w:r w:rsidR="00384475">
        <w:t xml:space="preserve"> following orders. In 1985, top members of </w:t>
      </w:r>
      <w:r w:rsidR="00384475">
        <w:lastRenderedPageBreak/>
        <w:t xml:space="preserve">the junta were tried for the terror they </w:t>
      </w:r>
      <w:r>
        <w:t xml:space="preserve">had </w:t>
      </w:r>
      <w:r w:rsidR="00384475">
        <w:t xml:space="preserve">wrought, but the next democratic government, under Carol </w:t>
      </w:r>
      <w:r w:rsidR="009568BA">
        <w:t>Menem, did away their sentences, bestowing full</w:t>
      </w:r>
      <w:r w:rsidR="00384475">
        <w:t xml:space="preserve"> immunity (</w:t>
      </w:r>
      <w:r w:rsidR="006D78BC">
        <w:t xml:space="preserve">Bouvard 1994; Taylor </w:t>
      </w:r>
      <w:r w:rsidR="00325B0E">
        <w:t>1997</w:t>
      </w:r>
      <w:r w:rsidR="00384475">
        <w:t>).</w:t>
      </w:r>
    </w:p>
    <w:p w14:paraId="7A72050C" w14:textId="19F5A5FC" w:rsidR="00FB4E14" w:rsidRPr="00FB4E14" w:rsidRDefault="00384475" w:rsidP="007E17F5">
      <w:pPr>
        <w:spacing w:line="480" w:lineRule="auto"/>
        <w:ind w:firstLine="720"/>
      </w:pPr>
      <w:r>
        <w:t>The Mothers of the Plaza de Mayo were furious with the post-transition government</w:t>
      </w:r>
      <w:r w:rsidR="007E17F5">
        <w:t>s</w:t>
      </w:r>
      <w:r w:rsidR="00297A86">
        <w:t>, thoroughly illiberal,</w:t>
      </w:r>
      <w:r w:rsidR="007E17F5">
        <w:t xml:space="preserve"> </w:t>
      </w:r>
      <w:r w:rsidR="00297A86">
        <w:t>for exonerating</w:t>
      </w:r>
      <w:r w:rsidR="007E17F5">
        <w:t xml:space="preserve"> the military of its crimes against humanity</w:t>
      </w:r>
      <w:r>
        <w:t>.</w:t>
      </w:r>
      <w:r w:rsidR="009568BA">
        <w:rPr>
          <w:rStyle w:val="FootnoteReference"/>
        </w:rPr>
        <w:footnoteReference w:id="7"/>
      </w:r>
      <w:r>
        <w:t xml:space="preserve"> </w:t>
      </w:r>
      <w:r w:rsidR="009C2D98">
        <w:t xml:space="preserve">The </w:t>
      </w:r>
      <w:r w:rsidR="00B57743">
        <w:t>group was an</w:t>
      </w:r>
      <w:r w:rsidR="009C2D98">
        <w:t xml:space="preserve"> outspoken </w:t>
      </w:r>
      <w:r w:rsidR="007E17F5">
        <w:t>critic</w:t>
      </w:r>
      <w:r w:rsidR="009C2D98">
        <w:t xml:space="preserve"> </w:t>
      </w:r>
      <w:r w:rsidR="007E17F5">
        <w:t>of</w:t>
      </w:r>
      <w:r w:rsidR="009C2D98">
        <w:t xml:space="preserve"> the new</w:t>
      </w:r>
      <w:r w:rsidR="007E17F5">
        <w:t>ly democratic</w:t>
      </w:r>
      <w:r w:rsidR="009C2D98">
        <w:t xml:space="preserve"> government at a time when most of the </w:t>
      </w:r>
      <w:r w:rsidR="00297A86">
        <w:t>population</w:t>
      </w:r>
      <w:r w:rsidR="009C2D98">
        <w:t xml:space="preserve"> wanted to put the period of state terrorism behind them. </w:t>
      </w:r>
      <w:r w:rsidR="001D15EB">
        <w:t>However, f</w:t>
      </w:r>
      <w:r w:rsidR="009C2D98">
        <w:t xml:space="preserve">or the Mothers of the Plaza de Mayo, </w:t>
      </w:r>
      <w:r w:rsidR="007E17F5">
        <w:t>Argentina’s</w:t>
      </w:r>
      <w:r w:rsidR="009C2D98">
        <w:t xml:space="preserve"> democratic future </w:t>
      </w:r>
      <w:r w:rsidR="007E17F5">
        <w:t>w</w:t>
      </w:r>
      <w:r w:rsidR="009C2D98">
        <w:t xml:space="preserve">as tied to </w:t>
      </w:r>
      <w:r w:rsidR="007E17F5">
        <w:t>its</w:t>
      </w:r>
      <w:r w:rsidR="009C2D98">
        <w:t xml:space="preserve"> past</w:t>
      </w:r>
      <w:r w:rsidR="007E17F5">
        <w:t xml:space="preserve"> and the junta’s crimes had to be addressed</w:t>
      </w:r>
      <w:r w:rsidR="009C2D98">
        <w:t>.</w:t>
      </w:r>
      <w:r w:rsidR="00777173">
        <w:t xml:space="preserve"> They refused to let the truth die.</w:t>
      </w:r>
      <w:r w:rsidR="009C2D98">
        <w:t xml:space="preserve"> </w:t>
      </w:r>
      <w:r w:rsidR="0089565C">
        <w:t>They believed that if</w:t>
      </w:r>
      <w:r w:rsidR="009C2D98">
        <w:t xml:space="preserve"> the issue of the disappeared</w:t>
      </w:r>
      <w:r w:rsidR="007E17F5">
        <w:t xml:space="preserve"> was brushed aside</w:t>
      </w:r>
      <w:r w:rsidR="0089565C">
        <w:t xml:space="preserve"> that </w:t>
      </w:r>
      <w:r w:rsidR="009C2D98">
        <w:t>Argentina could easily s</w:t>
      </w:r>
      <w:r w:rsidR="007E17F5">
        <w:t xml:space="preserve">lip back into authoritarianism. </w:t>
      </w:r>
      <w:r w:rsidR="009C2D98">
        <w:t xml:space="preserve">While all members of the group </w:t>
      </w:r>
      <w:r w:rsidR="00297A86">
        <w:t>held these beliefs</w:t>
      </w:r>
      <w:r w:rsidR="009C2D98">
        <w:t xml:space="preserve">, there were growing differences in </w:t>
      </w:r>
      <w:r w:rsidR="00297A86">
        <w:t>their preferred</w:t>
      </w:r>
      <w:r w:rsidR="009C2D98">
        <w:t xml:space="preserve"> approach</w:t>
      </w:r>
      <w:r w:rsidR="0089565C">
        <w:t xml:space="preserve"> to this issue</w:t>
      </w:r>
      <w:r w:rsidR="009C2D98">
        <w:t xml:space="preserve">. In 1986, in a dramatic and highly emotional split, the Mothers of the Plaza de Mayo began operating as two separate lines, the Founding Line and the Association. The Association Mothers insisted on speaking out against the </w:t>
      </w:r>
      <w:proofErr w:type="spellStart"/>
      <w:r w:rsidR="006D78BC">
        <w:t>Alfons</w:t>
      </w:r>
      <w:r w:rsidR="006D78BC">
        <w:rPr>
          <w:rFonts w:cstheme="minorHAnsi"/>
        </w:rPr>
        <w:t>í</w:t>
      </w:r>
      <w:r w:rsidR="006D78BC">
        <w:t>n</w:t>
      </w:r>
      <w:proofErr w:type="spellEnd"/>
      <w:r w:rsidR="006D78BC">
        <w:t xml:space="preserve"> </w:t>
      </w:r>
      <w:r w:rsidR="009C2D98">
        <w:t>government for its decision to allow lower ranking military member</w:t>
      </w:r>
      <w:r w:rsidR="0089565C">
        <w:t>s</w:t>
      </w:r>
      <w:r w:rsidR="009C2D98">
        <w:t xml:space="preserve"> immunity f</w:t>
      </w:r>
      <w:r w:rsidR="00777173">
        <w:t>or their crimes as perpetrators</w:t>
      </w:r>
      <w:r>
        <w:t>.</w:t>
      </w:r>
      <w:r w:rsidR="009C2D98">
        <w:t xml:space="preserve"> While the Founding Line Mothers agreed that the administration should hold every individual who committed such heinous acts accountable, </w:t>
      </w:r>
      <w:r w:rsidR="00297A86">
        <w:t>this group</w:t>
      </w:r>
      <w:r w:rsidR="009C2D98">
        <w:t xml:space="preserve"> believed that civil society must not openly criticize the fledgling democracy. The Founding Line also disagreed with the Association’s stance on di</w:t>
      </w:r>
      <w:r w:rsidR="007E17F5">
        <w:t>savowing working closely with political parties</w:t>
      </w:r>
      <w:r w:rsidR="006D78BC">
        <w:t xml:space="preserve"> and</w:t>
      </w:r>
      <w:r w:rsidR="009C2D98">
        <w:t xml:space="preserve"> </w:t>
      </w:r>
      <w:r w:rsidR="007D79FD">
        <w:t>hoped that by</w:t>
      </w:r>
      <w:r w:rsidR="009C2D98">
        <w:t xml:space="preserve"> </w:t>
      </w:r>
      <w:r w:rsidR="0089565C">
        <w:t>engaging</w:t>
      </w:r>
      <w:r w:rsidR="009C2D98">
        <w:t xml:space="preserve"> with parties</w:t>
      </w:r>
      <w:r w:rsidR="007D79FD">
        <w:t>, the group</w:t>
      </w:r>
      <w:r w:rsidR="009C2D98">
        <w:t xml:space="preserve"> could ensure that their policy aims were more easily translated into reality</w:t>
      </w:r>
      <w:r w:rsidR="007E17F5">
        <w:t>, while the Association maintained that autonomy from parties was the key to transforming Argentinian political culture</w:t>
      </w:r>
      <w:r w:rsidR="009C2D98">
        <w:t xml:space="preserve"> (Bouvard 1994). Thus, the splitting of the Mothers of the Plaza de Mayo in the period of post-transition</w:t>
      </w:r>
      <w:r w:rsidR="00297A86">
        <w:t xml:space="preserve"> (illiberal)</w:t>
      </w:r>
      <w:r w:rsidR="009C2D98">
        <w:t xml:space="preserve"> democracy fell upon </w:t>
      </w:r>
      <w:r w:rsidR="007E17F5">
        <w:t>the decision to</w:t>
      </w:r>
      <w:r w:rsidR="009C2D98">
        <w:t xml:space="preserve"> work within or outside </w:t>
      </w:r>
      <w:r w:rsidR="000D2B50">
        <w:t>of state institutions</w:t>
      </w:r>
      <w:r w:rsidR="009C2D98">
        <w:t>.</w:t>
      </w:r>
    </w:p>
    <w:p w14:paraId="2F6BAB89" w14:textId="0E1C6BE1" w:rsidR="0059268A" w:rsidRDefault="00265240" w:rsidP="0059268A">
      <w:pPr>
        <w:spacing w:line="480" w:lineRule="auto"/>
      </w:pPr>
      <w:r>
        <w:rPr>
          <w:i/>
        </w:rPr>
        <w:lastRenderedPageBreak/>
        <w:t>The Mothers’ Front</w:t>
      </w:r>
    </w:p>
    <w:p w14:paraId="7363475D" w14:textId="22327BEF" w:rsidR="007E17F5" w:rsidRDefault="007E17F5" w:rsidP="0059268A">
      <w:pPr>
        <w:spacing w:line="480" w:lineRule="auto"/>
      </w:pPr>
      <w:r>
        <w:tab/>
        <w:t>Unlike the Mothers of the Plaza de Mayo, the Mothers’ Front was split from the beginning</w:t>
      </w:r>
      <w:r w:rsidR="008253B3">
        <w:t xml:space="preserve"> into a northern and southern branch (</w:t>
      </w:r>
      <w:proofErr w:type="spellStart"/>
      <w:r w:rsidR="00A56DFE">
        <w:t>Thiruchandran</w:t>
      </w:r>
      <w:proofErr w:type="spellEnd"/>
      <w:r w:rsidR="00A56DFE">
        <w:t xml:space="preserve"> 2012</w:t>
      </w:r>
      <w:r w:rsidR="008253B3">
        <w:t>)</w:t>
      </w:r>
      <w:r>
        <w:t xml:space="preserve">. </w:t>
      </w:r>
      <w:r w:rsidR="00E702BB">
        <w:t xml:space="preserve">In </w:t>
      </w:r>
      <w:r w:rsidR="00630802">
        <w:t xml:space="preserve">August </w:t>
      </w:r>
      <w:r w:rsidR="00E702BB">
        <w:t xml:space="preserve">1984, a group of LTTE fighters attacked </w:t>
      </w:r>
      <w:r w:rsidR="00630802">
        <w:t>Navy forces</w:t>
      </w:r>
      <w:r w:rsidR="00E702BB">
        <w:t xml:space="preserve"> </w:t>
      </w:r>
      <w:r w:rsidR="00630802">
        <w:t>along</w:t>
      </w:r>
      <w:r w:rsidR="008253B3">
        <w:t xml:space="preserve"> the coast </w:t>
      </w:r>
      <w:r w:rsidR="00630802">
        <w:t>near the north’s major city,</w:t>
      </w:r>
      <w:r w:rsidR="008253B3">
        <w:t xml:space="preserve"> Jaffna</w:t>
      </w:r>
      <w:r w:rsidR="00630802">
        <w:t>,</w:t>
      </w:r>
      <w:r w:rsidR="008253B3">
        <w:t xml:space="preserve"> </w:t>
      </w:r>
      <w:r w:rsidR="00146220">
        <w:t>during which</w:t>
      </w:r>
      <w:r w:rsidR="00E702BB">
        <w:t xml:space="preserve"> several</w:t>
      </w:r>
      <w:r w:rsidR="00FD493E">
        <w:t xml:space="preserve"> members of the military</w:t>
      </w:r>
      <w:r w:rsidR="00E702BB">
        <w:t xml:space="preserve"> were killed. In response to these attacks, </w:t>
      </w:r>
      <w:r w:rsidR="007D79FD">
        <w:t>security forces</w:t>
      </w:r>
      <w:r w:rsidR="00E702BB">
        <w:t xml:space="preserve"> </w:t>
      </w:r>
      <w:r w:rsidR="008253B3">
        <w:t xml:space="preserve">demanded that all young men report to local </w:t>
      </w:r>
      <w:r w:rsidR="000D2B50">
        <w:t xml:space="preserve">police </w:t>
      </w:r>
      <w:r w:rsidR="008253B3">
        <w:t>stations and give their government IDs. Mothers from nearby villages brought their sons as requested</w:t>
      </w:r>
      <w:r w:rsidR="00630802">
        <w:t>.</w:t>
      </w:r>
      <w:r w:rsidR="008253B3">
        <w:t xml:space="preserve"> </w:t>
      </w:r>
      <w:r w:rsidR="00630802">
        <w:t>However,</w:t>
      </w:r>
      <w:r w:rsidR="008253B3">
        <w:t xml:space="preserve"> </w:t>
      </w:r>
      <w:r w:rsidR="00A56DFE">
        <w:t>these</w:t>
      </w:r>
      <w:r w:rsidR="008253B3">
        <w:t xml:space="preserve"> </w:t>
      </w:r>
      <w:r w:rsidR="00A56DFE">
        <w:t xml:space="preserve">approximately </w:t>
      </w:r>
      <w:r w:rsidR="007D79FD">
        <w:t xml:space="preserve">500 </w:t>
      </w:r>
      <w:r w:rsidR="008253B3">
        <w:t>young men were proclaimed</w:t>
      </w:r>
      <w:r w:rsidR="00C02F36">
        <w:t xml:space="preserve"> </w:t>
      </w:r>
      <w:r w:rsidR="008253B3">
        <w:t>to be the individuals responsible for the attack</w:t>
      </w:r>
      <w:r w:rsidR="00C02F36">
        <w:t xml:space="preserve"> </w:t>
      </w:r>
      <w:r w:rsidR="00146220">
        <w:t>on the naval ship</w:t>
      </w:r>
      <w:r w:rsidR="00FD493E">
        <w:t xml:space="preserve">, </w:t>
      </w:r>
      <w:proofErr w:type="gramStart"/>
      <w:r w:rsidR="00FD493E">
        <w:t>despite the fact that</w:t>
      </w:r>
      <w:proofErr w:type="gramEnd"/>
      <w:r w:rsidR="00FD493E">
        <w:t xml:space="preserve"> they were innocent, and </w:t>
      </w:r>
      <w:r w:rsidR="0089565C">
        <w:t xml:space="preserve">were </w:t>
      </w:r>
      <w:r w:rsidR="00FD493E">
        <w:t>secretly carted away to the south</w:t>
      </w:r>
      <w:r w:rsidR="00630802">
        <w:t xml:space="preserve"> (Saturday Review 1984a</w:t>
      </w:r>
      <w:r w:rsidR="000D2B50">
        <w:t xml:space="preserve">; </w:t>
      </w:r>
      <w:proofErr w:type="spellStart"/>
      <w:r w:rsidR="000D2B50">
        <w:t>Thiruchandran</w:t>
      </w:r>
      <w:proofErr w:type="spellEnd"/>
      <w:r w:rsidR="00630802">
        <w:t>)</w:t>
      </w:r>
      <w:r w:rsidR="008253B3">
        <w:t xml:space="preserve">. The </w:t>
      </w:r>
      <w:r w:rsidR="00146220">
        <w:t>mothers</w:t>
      </w:r>
      <w:r w:rsidR="008253B3">
        <w:t xml:space="preserve"> were </w:t>
      </w:r>
      <w:r w:rsidR="00630802">
        <w:t>500 strong, in part thanks to the</w:t>
      </w:r>
      <w:r w:rsidR="008253B3">
        <w:t xml:space="preserve"> small contingent of women </w:t>
      </w:r>
      <w:r w:rsidR="00630802">
        <w:t xml:space="preserve">who </w:t>
      </w:r>
      <w:r w:rsidR="008253B3">
        <w:t>had been laying the groun</w:t>
      </w:r>
      <w:r w:rsidR="0089565C">
        <w:t>d</w:t>
      </w:r>
      <w:r w:rsidR="008253B3">
        <w:t>work for political organizing against the state</w:t>
      </w:r>
      <w:r w:rsidR="00DC3613">
        <w:t xml:space="preserve"> </w:t>
      </w:r>
      <w:r w:rsidR="00630802">
        <w:t xml:space="preserve">since earlier that summer </w:t>
      </w:r>
      <w:r w:rsidR="00DC3613">
        <w:t>(</w:t>
      </w:r>
      <w:r w:rsidR="00630802">
        <w:t>Saturday Review 1984a; 1984b</w:t>
      </w:r>
      <w:r w:rsidR="00A56DFE">
        <w:t xml:space="preserve">; </w:t>
      </w:r>
      <w:proofErr w:type="spellStart"/>
      <w:r w:rsidR="00A56DFE">
        <w:t>Thiruchandran</w:t>
      </w:r>
      <w:proofErr w:type="spellEnd"/>
      <w:r w:rsidR="00A56DFE">
        <w:t xml:space="preserve"> 2012</w:t>
      </w:r>
      <w:r w:rsidR="00DC3613">
        <w:t>)</w:t>
      </w:r>
      <w:r w:rsidR="008253B3">
        <w:t>.</w:t>
      </w:r>
      <w:r w:rsidR="00DC3613">
        <w:t xml:space="preserve"> These women gathered </w:t>
      </w:r>
      <w:r w:rsidR="00C02F36">
        <w:t>t</w:t>
      </w:r>
      <w:r w:rsidR="00DC3613">
        <w:t xml:space="preserve">he </w:t>
      </w:r>
      <w:r w:rsidR="00146220">
        <w:t>mothers</w:t>
      </w:r>
      <w:r w:rsidR="00DC3613">
        <w:t xml:space="preserve"> whose sons had been illegally arrested </w:t>
      </w:r>
      <w:r w:rsidR="00146220">
        <w:t>and disappeared</w:t>
      </w:r>
      <w:r w:rsidR="00DC3613">
        <w:t xml:space="preserve"> to the south</w:t>
      </w:r>
      <w:r w:rsidR="00FD493E">
        <w:t>, calling</w:t>
      </w:r>
      <w:r w:rsidR="00DC3613">
        <w:t xml:space="preserve"> themselves the Mothers’ Front</w:t>
      </w:r>
      <w:r w:rsidR="00FD493E">
        <w:t>,</w:t>
      </w:r>
      <w:r w:rsidR="00DC3613">
        <w:t xml:space="preserve"> and organized a </w:t>
      </w:r>
      <w:r w:rsidR="00C02F36">
        <w:t xml:space="preserve">silent </w:t>
      </w:r>
      <w:r w:rsidR="00DC3613">
        <w:t>marc</w:t>
      </w:r>
      <w:r w:rsidR="00C02F36">
        <w:t>h through the streets of Jaffna—silent due to the oppressive atmosphere, which was a result of the state</w:t>
      </w:r>
      <w:r w:rsidR="00146220">
        <w:t>’s restrictive measures against the Tamil north</w:t>
      </w:r>
      <w:r w:rsidR="00C02F36">
        <w:t xml:space="preserve">—and </w:t>
      </w:r>
      <w:r w:rsidR="00DC3613">
        <w:t>end</w:t>
      </w:r>
      <w:r w:rsidR="00C02F36">
        <w:t>ed the</w:t>
      </w:r>
      <w:r w:rsidR="00DC3613">
        <w:t xml:space="preserve"> </w:t>
      </w:r>
      <w:r w:rsidR="00C02F36">
        <w:t xml:space="preserve">march </w:t>
      </w:r>
      <w:r w:rsidR="00DC3613">
        <w:t>at the local government headquarters. About 1</w:t>
      </w:r>
      <w:r w:rsidR="00A56DFE">
        <w:t>,</w:t>
      </w:r>
      <w:r w:rsidR="00DC3613">
        <w:t xml:space="preserve">000 in number, the Mothers’ Front was joined by </w:t>
      </w:r>
      <w:r w:rsidR="00C02F36">
        <w:t xml:space="preserve">masses of </w:t>
      </w:r>
      <w:r w:rsidR="00DC3613">
        <w:t>men and women supporters</w:t>
      </w:r>
      <w:r w:rsidR="00146220">
        <w:t xml:space="preserve"> numbering an estimate</w:t>
      </w:r>
      <w:r w:rsidR="00E44C17">
        <w:t>d</w:t>
      </w:r>
      <w:r w:rsidR="00146220">
        <w:t xml:space="preserve"> </w:t>
      </w:r>
      <w:r w:rsidR="00C02F36">
        <w:t>5,000 to 10,000 (Samuel 2006)</w:t>
      </w:r>
      <w:r w:rsidR="00DC3613">
        <w:t xml:space="preserve">. When </w:t>
      </w:r>
      <w:r w:rsidR="00C02F36">
        <w:t>the protestors</w:t>
      </w:r>
      <w:r w:rsidR="00DC3613">
        <w:t xml:space="preserve"> arrived at the local government </w:t>
      </w:r>
      <w:r w:rsidR="00146220">
        <w:t>headquarters</w:t>
      </w:r>
      <w:r w:rsidR="00DC3613">
        <w:t xml:space="preserve">, they </w:t>
      </w:r>
      <w:r w:rsidR="00146220">
        <w:t>stormed the building and corn</w:t>
      </w:r>
      <w:r w:rsidR="00E44C17">
        <w:t>er</w:t>
      </w:r>
      <w:r w:rsidR="00146220">
        <w:t>ed</w:t>
      </w:r>
      <w:r w:rsidR="00DC3613">
        <w:t xml:space="preserve"> the local head</w:t>
      </w:r>
      <w:r w:rsidR="00E5272F">
        <w:t xml:space="preserve"> of government</w:t>
      </w:r>
      <w:r w:rsidR="00E44C17">
        <w:t>,</w:t>
      </w:r>
      <w:r w:rsidR="00E5272F">
        <w:t xml:space="preserve"> </w:t>
      </w:r>
      <w:r w:rsidR="00146220">
        <w:t>demanding</w:t>
      </w:r>
      <w:r w:rsidR="00DC3613">
        <w:t xml:space="preserve"> that he release their sons. Panicked, he called</w:t>
      </w:r>
      <w:r w:rsidR="00E5272F">
        <w:t xml:space="preserve"> </w:t>
      </w:r>
      <w:r w:rsidR="00146220">
        <w:t>then President Jayawardena</w:t>
      </w:r>
      <w:r w:rsidR="00E5272F">
        <w:t>, explaining the</w:t>
      </w:r>
      <w:r w:rsidR="00DC3613">
        <w:t xml:space="preserve"> situation. </w:t>
      </w:r>
      <w:r w:rsidR="00146220">
        <w:t>Jayawardena</w:t>
      </w:r>
      <w:r w:rsidR="00DC3613">
        <w:t xml:space="preserve"> </w:t>
      </w:r>
      <w:r w:rsidR="0089565C">
        <w:t>requested that</w:t>
      </w:r>
      <w:r w:rsidR="00DC3613">
        <w:t xml:space="preserve"> </w:t>
      </w:r>
      <w:r w:rsidR="00C02F36">
        <w:t>a contingent of the Mothers’ Front</w:t>
      </w:r>
      <w:r w:rsidR="00DC3613">
        <w:t xml:space="preserve"> meet with him in </w:t>
      </w:r>
      <w:r w:rsidR="000D2B50">
        <w:t xml:space="preserve">Sri Lanka’s capital of </w:t>
      </w:r>
      <w:r w:rsidR="00DC3613">
        <w:t>Colombo</w:t>
      </w:r>
      <w:r w:rsidR="00146220">
        <w:t xml:space="preserve"> to engage in negotiations</w:t>
      </w:r>
      <w:r w:rsidR="00E44C17">
        <w:t>. However,</w:t>
      </w:r>
      <w:r w:rsidR="0089565C">
        <w:t xml:space="preserve"> the women</w:t>
      </w:r>
      <w:r w:rsidR="00DC3613">
        <w:t xml:space="preserve"> refused</w:t>
      </w:r>
      <w:r w:rsidR="00E5272F">
        <w:t>, instead insisting</w:t>
      </w:r>
      <w:r w:rsidR="00DC3613">
        <w:t xml:space="preserve"> that their children be immediately released and returned home</w:t>
      </w:r>
      <w:r w:rsidR="00E5272F">
        <w:t xml:space="preserve"> without further delay</w:t>
      </w:r>
      <w:r w:rsidR="00DC3613">
        <w:t xml:space="preserve">. Ultimately the government relented and within a few </w:t>
      </w:r>
      <w:r w:rsidR="00E5272F">
        <w:t>days’ time</w:t>
      </w:r>
      <w:r w:rsidR="00DC3613">
        <w:t xml:space="preserve">, </w:t>
      </w:r>
      <w:r w:rsidR="00C02F36">
        <w:t>most of the</w:t>
      </w:r>
      <w:r w:rsidR="00DC3613">
        <w:t xml:space="preserve"> children had been returned</w:t>
      </w:r>
      <w:r w:rsidR="00E5272F">
        <w:t xml:space="preserve"> from their </w:t>
      </w:r>
      <w:r w:rsidR="000D2B50">
        <w:t xml:space="preserve">holding </w:t>
      </w:r>
      <w:r w:rsidR="00E5272F">
        <w:t>location in the south</w:t>
      </w:r>
      <w:r w:rsidR="00DC3613">
        <w:t xml:space="preserve"> (</w:t>
      </w:r>
      <w:r w:rsidR="00C02F36">
        <w:t xml:space="preserve">Samuel 2006; </w:t>
      </w:r>
      <w:proofErr w:type="spellStart"/>
      <w:r w:rsidR="00DC3613">
        <w:t>Thiruchandran</w:t>
      </w:r>
      <w:proofErr w:type="spellEnd"/>
      <w:r w:rsidR="00DC3613">
        <w:t xml:space="preserve"> 2012).</w:t>
      </w:r>
    </w:p>
    <w:p w14:paraId="28901808" w14:textId="073EE321" w:rsidR="00C02F36" w:rsidRDefault="00DC3613" w:rsidP="0059268A">
      <w:pPr>
        <w:spacing w:line="480" w:lineRule="auto"/>
      </w:pPr>
      <w:r>
        <w:lastRenderedPageBreak/>
        <w:tab/>
        <w:t xml:space="preserve">Over the next three years, the Mothers’ Front would work to </w:t>
      </w:r>
      <w:r w:rsidR="00640D57">
        <w:t xml:space="preserve">settle disputes among the various armed guerrilla groups </w:t>
      </w:r>
      <w:r w:rsidR="00E5272F">
        <w:t xml:space="preserve">operating </w:t>
      </w:r>
      <w:r w:rsidR="00640D57">
        <w:t>in the north</w:t>
      </w:r>
      <w:r w:rsidR="00E5272F">
        <w:t xml:space="preserve"> </w:t>
      </w:r>
      <w:r w:rsidR="00146220">
        <w:t>and</w:t>
      </w:r>
      <w:r w:rsidR="00E44C17">
        <w:t xml:space="preserve"> to</w:t>
      </w:r>
      <w:r w:rsidR="00146220">
        <w:t xml:space="preserve"> bring attention to issues of importance to Tamil women</w:t>
      </w:r>
      <w:r w:rsidR="00E5272F">
        <w:t xml:space="preserve"> (</w:t>
      </w:r>
      <w:r w:rsidR="00B31A88" w:rsidRPr="005B3997">
        <w:t xml:space="preserve">de </w:t>
      </w:r>
      <w:r w:rsidR="00B31A88" w:rsidRPr="00F54087">
        <w:t>Mel 2001; Samuel 2003;</w:t>
      </w:r>
      <w:r w:rsidR="00B31A88">
        <w:t xml:space="preserve"> </w:t>
      </w:r>
      <w:r w:rsidR="00B31A88" w:rsidRPr="00F92E99">
        <w:t>2006</w:t>
      </w:r>
      <w:r w:rsidR="00E5272F">
        <w:t>)</w:t>
      </w:r>
      <w:r w:rsidR="00640D57">
        <w:t>.</w:t>
      </w:r>
      <w:r w:rsidR="00B31A88">
        <w:t xml:space="preserve"> </w:t>
      </w:r>
      <w:r w:rsidR="00146220">
        <w:t>The northern Mothers’ Front was</w:t>
      </w:r>
      <w:r w:rsidR="00B31A88">
        <w:t xml:space="preserve"> the first women’s group in the north to call for a peaceful solution to the civil war</w:t>
      </w:r>
      <w:r w:rsidR="00C02F36">
        <w:t xml:space="preserve"> and they </w:t>
      </w:r>
      <w:r w:rsidR="00146220">
        <w:t xml:space="preserve">built </w:t>
      </w:r>
      <w:r w:rsidR="00DE1191">
        <w:t>significant</w:t>
      </w:r>
      <w:r w:rsidR="00146220">
        <w:t xml:space="preserve"> connections</w:t>
      </w:r>
      <w:r w:rsidR="00C02F36">
        <w:t xml:space="preserve"> with southern, Sinhala-majority women’s groups that worked in solidarity with the northern Mothers’ Front </w:t>
      </w:r>
      <w:r w:rsidR="00E44C17">
        <w:t>to demand</w:t>
      </w:r>
      <w:r w:rsidR="00C02F36">
        <w:t xml:space="preserve"> </w:t>
      </w:r>
      <w:r w:rsidR="00146220">
        <w:t xml:space="preserve">that </w:t>
      </w:r>
      <w:r w:rsidR="00C02F36">
        <w:t>the government</w:t>
      </w:r>
      <w:r w:rsidR="00E44C17">
        <w:t xml:space="preserve"> respect the human rights of all its citizens and </w:t>
      </w:r>
      <w:r w:rsidR="00146220">
        <w:t>seek</w:t>
      </w:r>
      <w:r w:rsidR="00C02F36">
        <w:t xml:space="preserve"> a peaceful end to the </w:t>
      </w:r>
      <w:r w:rsidR="00146220">
        <w:t>conflict</w:t>
      </w:r>
      <w:r w:rsidR="00C02F36">
        <w:t>. The northern Mothers’ Front also provide</w:t>
      </w:r>
      <w:r w:rsidR="000D2B50">
        <w:t>d</w:t>
      </w:r>
      <w:r w:rsidR="00C02F36">
        <w:t xml:space="preserve"> food and other </w:t>
      </w:r>
      <w:proofErr w:type="gramStart"/>
      <w:r w:rsidR="00C02F36">
        <w:t>basic necessities</w:t>
      </w:r>
      <w:proofErr w:type="gramEnd"/>
      <w:r w:rsidR="00C02F36">
        <w:t xml:space="preserve"> for those whose livelihoods had been harmed by the state</w:t>
      </w:r>
      <w:r w:rsidR="00DE1191">
        <w:t xml:space="preserve">’s oppressive rule in the north justified on state security grounds, </w:t>
      </w:r>
      <w:r w:rsidR="00C02F36">
        <w:t xml:space="preserve">and </w:t>
      </w:r>
      <w:r w:rsidR="00146220">
        <w:t xml:space="preserve">the women </w:t>
      </w:r>
      <w:r w:rsidR="00C02F36">
        <w:t>brought attention to the issue of wartime rapes, which grew increasingly common after Indian Peacekeeping Forces entered the country following the signing of the Indo-Lankan Peace Accord in 1987 (Samuel 2006).</w:t>
      </w:r>
    </w:p>
    <w:p w14:paraId="40274731" w14:textId="7F2EFAE2" w:rsidR="00DC3613" w:rsidRDefault="00C02F36" w:rsidP="00C02F36">
      <w:pPr>
        <w:spacing w:line="480" w:lineRule="auto"/>
        <w:ind w:firstLine="720"/>
      </w:pPr>
      <w:r>
        <w:t>At its core, t</w:t>
      </w:r>
      <w:r w:rsidR="00E5272F">
        <w:t>he northern Mothers’ Front</w:t>
      </w:r>
      <w:r w:rsidR="00640D57">
        <w:t xml:space="preserve"> sought to </w:t>
      </w:r>
      <w:r>
        <w:t>locate</w:t>
      </w:r>
      <w:r w:rsidR="00640D57">
        <w:t xml:space="preserve"> their</w:t>
      </w:r>
      <w:r>
        <w:t xml:space="preserve"> disappeared</w:t>
      </w:r>
      <w:r w:rsidR="00640D57">
        <w:t xml:space="preserve"> children</w:t>
      </w:r>
      <w:r w:rsidR="007F1298">
        <w:t xml:space="preserve"> and to</w:t>
      </w:r>
      <w:r>
        <w:t xml:space="preserve"> protect their children</w:t>
      </w:r>
      <w:r w:rsidR="007F1298">
        <w:t xml:space="preserve"> from future harms</w:t>
      </w:r>
      <w:r>
        <w:t xml:space="preserve">, </w:t>
      </w:r>
      <w:r w:rsidR="007F1298">
        <w:t>and uniquely</w:t>
      </w:r>
      <w:r>
        <w:t xml:space="preserve"> did so by presenting themselves as citizens of Sri Lanka, entitled to </w:t>
      </w:r>
      <w:r w:rsidR="007F1298">
        <w:t>equal</w:t>
      </w:r>
      <w:r>
        <w:t xml:space="preserve"> rights, which included the</w:t>
      </w:r>
      <w:r w:rsidR="007F1298">
        <w:t xml:space="preserve"> right to the</w:t>
      </w:r>
      <w:r>
        <w:t xml:space="preserve"> truth</w:t>
      </w:r>
      <w:r w:rsidR="007F1298">
        <w:t xml:space="preserve">, at a time when the </w:t>
      </w:r>
      <w:r w:rsidR="000D2B50">
        <w:t xml:space="preserve">UNP </w:t>
      </w:r>
      <w:r w:rsidR="007F1298">
        <w:t>government did not view the north as citizens of the state</w:t>
      </w:r>
      <w:r>
        <w:t xml:space="preserve"> (</w:t>
      </w:r>
      <w:proofErr w:type="spellStart"/>
      <w:r>
        <w:t>Thiruchandran</w:t>
      </w:r>
      <w:proofErr w:type="spellEnd"/>
      <w:r>
        <w:t xml:space="preserve"> 2012). The groups’ decision to </w:t>
      </w:r>
      <w:r w:rsidR="00E5272F">
        <w:t>exist</w:t>
      </w:r>
      <w:r w:rsidR="00640D57">
        <w:t xml:space="preserve"> </w:t>
      </w:r>
      <w:r w:rsidR="007F1298">
        <w:t xml:space="preserve">as </w:t>
      </w:r>
      <w:r w:rsidR="00640D57">
        <w:t xml:space="preserve">an autonomous force </w:t>
      </w:r>
      <w:r w:rsidR="00DE1191">
        <w:t>during a period of</w:t>
      </w:r>
      <w:r w:rsidR="00E5272F">
        <w:t xml:space="preserve"> growing tensions among armed Tamil factions and tensions between these armed guerrilla groups and the Sinhala-dominated state, </w:t>
      </w:r>
      <w:r w:rsidR="000D2B50">
        <w:t xml:space="preserve">which also </w:t>
      </w:r>
      <w:r w:rsidR="00E5272F">
        <w:t>wrought</w:t>
      </w:r>
      <w:r w:rsidR="000D2B50">
        <w:t xml:space="preserve"> violence</w:t>
      </w:r>
      <w:r w:rsidR="00E5272F">
        <w:t xml:space="preserve"> against the population</w:t>
      </w:r>
      <w:r>
        <w:t>, presented ongoing challenge</w:t>
      </w:r>
      <w:r w:rsidR="00A21800">
        <w:t>s</w:t>
      </w:r>
      <w:r>
        <w:t xml:space="preserve"> for the northern Mothers’ Front (Samuel 2006)</w:t>
      </w:r>
      <w:r w:rsidR="00640D57">
        <w:t xml:space="preserve">. </w:t>
      </w:r>
      <w:r w:rsidR="00DE1191">
        <w:t>B</w:t>
      </w:r>
      <w:r w:rsidR="00E5272F">
        <w:t xml:space="preserve">y </w:t>
      </w:r>
      <w:r w:rsidR="00DE1191">
        <w:t xml:space="preserve">the mid-1980s, </w:t>
      </w:r>
      <w:r w:rsidR="00E5272F">
        <w:t>t</w:t>
      </w:r>
      <w:r w:rsidR="00640D57">
        <w:t xml:space="preserve">he LTTE was not only increasingly violent and authoritarian </w:t>
      </w:r>
      <w:r w:rsidR="00E5272F">
        <w:t>but</w:t>
      </w:r>
      <w:r w:rsidR="00640D57">
        <w:t xml:space="preserve"> </w:t>
      </w:r>
      <w:r w:rsidR="007F1298">
        <w:t>ever more</w:t>
      </w:r>
      <w:r w:rsidR="00640D57">
        <w:t xml:space="preserve"> frustrated with </w:t>
      </w:r>
      <w:r w:rsidR="00E5272F">
        <w:t xml:space="preserve">the </w:t>
      </w:r>
      <w:r w:rsidR="00640D57">
        <w:t>criticism against it from the Mothers’ Front</w:t>
      </w:r>
      <w:r w:rsidR="00E5272F">
        <w:t xml:space="preserve">, which sought autonomy and was outspoken against all violations of human rights, whether by the state or </w:t>
      </w:r>
      <w:r w:rsidR="00F143DC">
        <w:t>otherwise</w:t>
      </w:r>
      <w:r w:rsidR="00640D57">
        <w:t xml:space="preserve">. While the LTTE appreciated the work the Mothers’ Front did in contesting the state for depriving citizens in the north of constitutional rights and of </w:t>
      </w:r>
      <w:r w:rsidR="000D2B50">
        <w:t xml:space="preserve">harming </w:t>
      </w:r>
      <w:r w:rsidR="00640D57">
        <w:t xml:space="preserve">citizens through illegal detentions, torture and murder, the LTTE did not believe the Mothers’ Front should be criticizing its </w:t>
      </w:r>
      <w:r w:rsidR="000D2B50">
        <w:t xml:space="preserve">fellow Tamils, even if </w:t>
      </w:r>
      <w:r w:rsidR="00A21800">
        <w:t>its concerns were true</w:t>
      </w:r>
      <w:r w:rsidR="00640D57">
        <w:t xml:space="preserve">. The </w:t>
      </w:r>
      <w:r w:rsidR="00640D57">
        <w:lastRenderedPageBreak/>
        <w:t>LTTE eventually forced the Mothers’ Front under the leadership of the LTTE, which turned it into a women’s charity organization</w:t>
      </w:r>
      <w:r w:rsidR="000D2B50">
        <w:t xml:space="preserve">, although the group’s core leadership left the north entirely, refusing to </w:t>
      </w:r>
      <w:r w:rsidR="00A21800">
        <w:t>submit their autonomy</w:t>
      </w:r>
      <w:r w:rsidR="00DB45EF">
        <w:t xml:space="preserve"> </w:t>
      </w:r>
      <w:r w:rsidR="00E5272F">
        <w:t>(</w:t>
      </w:r>
      <w:r w:rsidR="000D2B50">
        <w:t xml:space="preserve">Samuel 2006; </w:t>
      </w:r>
      <w:proofErr w:type="spellStart"/>
      <w:r w:rsidR="00E5272F">
        <w:t>Thiruchandran</w:t>
      </w:r>
      <w:proofErr w:type="spellEnd"/>
      <w:r w:rsidR="00E5272F">
        <w:t xml:space="preserve"> 2012</w:t>
      </w:r>
      <w:r w:rsidR="00640D57">
        <w:t xml:space="preserve">). </w:t>
      </w:r>
      <w:r w:rsidR="00DB45EF">
        <w:t>The LTTE would accept no voices of dissent</w:t>
      </w:r>
      <w:r w:rsidR="00A21800">
        <w:t xml:space="preserve"> in the north while the</w:t>
      </w:r>
      <w:r w:rsidR="00640D57">
        <w:t xml:space="preserve"> northern branch of the Mothers’ Front was committed to telling the truth regardless of who would be shamed. Unfortunately, the</w:t>
      </w:r>
      <w:r w:rsidR="00F143DC">
        <w:t xml:space="preserve"> group</w:t>
      </w:r>
      <w:r w:rsidR="00640D57">
        <w:t xml:space="preserve"> operated in a doubly dangerous political environment where </w:t>
      </w:r>
      <w:r w:rsidR="00A21800">
        <w:t xml:space="preserve">both </w:t>
      </w:r>
      <w:r w:rsidR="00640D57">
        <w:t xml:space="preserve">the state and the LTTE sought to quiet their demands for </w:t>
      </w:r>
      <w:r w:rsidR="00E5272F">
        <w:t xml:space="preserve">truth, </w:t>
      </w:r>
      <w:r w:rsidR="000D2B50">
        <w:t xml:space="preserve">justice and peace, and </w:t>
      </w:r>
      <w:r w:rsidR="00A21800">
        <w:t xml:space="preserve">so </w:t>
      </w:r>
      <w:r w:rsidR="000D2B50">
        <w:t xml:space="preserve">were </w:t>
      </w:r>
      <w:r w:rsidR="00640D57">
        <w:t>ultimately</w:t>
      </w:r>
      <w:r w:rsidR="000D2B50">
        <w:t xml:space="preserve"> </w:t>
      </w:r>
      <w:r w:rsidR="00926780">
        <w:t>coopted</w:t>
      </w:r>
      <w:r w:rsidR="00E217B0">
        <w:t xml:space="preserve"> and their aims altered entirely</w:t>
      </w:r>
      <w:r w:rsidR="000D2B50">
        <w:t>.</w:t>
      </w:r>
    </w:p>
    <w:p w14:paraId="578F5701" w14:textId="22C1BCCC" w:rsidR="005E4B82" w:rsidRDefault="00640D57" w:rsidP="0059268A">
      <w:pPr>
        <w:spacing w:line="480" w:lineRule="auto"/>
      </w:pPr>
      <w:r>
        <w:tab/>
        <w:t>The southern bran</w:t>
      </w:r>
      <w:r w:rsidR="00E5272F">
        <w:t>ch of the Mothers’ Front had</w:t>
      </w:r>
      <w:r>
        <w:t xml:space="preserve"> its origins with the Sri Lankan Freedom Party (SLFP). </w:t>
      </w:r>
      <w:r w:rsidR="005E4B82">
        <w:t xml:space="preserve">Sri Lanka’s Sinhala majority has used </w:t>
      </w:r>
      <w:r w:rsidR="00DB45EF">
        <w:t>its</w:t>
      </w:r>
      <w:r w:rsidR="005E4B82">
        <w:t xml:space="preserve"> electoral advantage to dominate the </w:t>
      </w:r>
      <w:r w:rsidR="00E5272F">
        <w:t xml:space="preserve">country’s </w:t>
      </w:r>
      <w:r w:rsidR="005E4B82">
        <w:t>political system since independence in 1948. The two main parties, the</w:t>
      </w:r>
      <w:r w:rsidR="00E5272F">
        <w:t xml:space="preserve"> </w:t>
      </w:r>
      <w:r w:rsidR="00B91C15">
        <w:t>United National Party</w:t>
      </w:r>
      <w:r w:rsidR="005E4B82">
        <w:t xml:space="preserve"> </w:t>
      </w:r>
      <w:r w:rsidR="00E5272F">
        <w:t>(</w:t>
      </w:r>
      <w:r w:rsidR="005E4B82">
        <w:t>UNP</w:t>
      </w:r>
      <w:r w:rsidR="00E5272F">
        <w:t>)</w:t>
      </w:r>
      <w:r w:rsidR="005E4B82">
        <w:t xml:space="preserve"> and the SLFP, have traded power back and since independence</w:t>
      </w:r>
      <w:r w:rsidR="00E5272F">
        <w:t xml:space="preserve"> by engaging the Sinhala</w:t>
      </w:r>
      <w:r w:rsidR="005E4B82">
        <w:t xml:space="preserve"> electorate through Sinhala-Buddhist nationalism, a form of ethnic nationalism that prioritizes both the Sinhala community and practitioners of the Buddhist religion as Sri Lanka’s “truest” national identity. This hegemonic ethno-nationalism is in part a reaction to the British preference for the Tamil-Hindu minority during colonial times, and much of Sinhala-Buddhist opinion argues that any apparent favoritism towards the Sinhala language and Buddhist religion is a righting of past favoritism for the Tamil community (</w:t>
      </w:r>
      <w:r w:rsidR="00E5272F">
        <w:t>ICG 2007</w:t>
      </w:r>
      <w:r w:rsidR="005E4B82">
        <w:t xml:space="preserve">). </w:t>
      </w:r>
      <w:proofErr w:type="gramStart"/>
      <w:r w:rsidR="005E4B82">
        <w:t>A n</w:t>
      </w:r>
      <w:r w:rsidR="005E4B82" w:rsidRPr="00DE4886">
        <w:t>umber of</w:t>
      </w:r>
      <w:proofErr w:type="gramEnd"/>
      <w:r w:rsidR="005E4B82" w:rsidRPr="00DE4886">
        <w:t xml:space="preserve"> smaller parties exist in Sri Lanka, including </w:t>
      </w:r>
      <w:r w:rsidR="003B0391" w:rsidRPr="00DE4886">
        <w:t>Tamil</w:t>
      </w:r>
      <w:r w:rsidR="005E4B82" w:rsidRPr="00DE4886">
        <w:t xml:space="preserve"> parties, </w:t>
      </w:r>
      <w:r w:rsidR="00170028">
        <w:t>which make up</w:t>
      </w:r>
      <w:r w:rsidR="005E4B82" w:rsidRPr="00DE4886">
        <w:t xml:space="preserve"> </w:t>
      </w:r>
      <w:r w:rsidR="003B0391" w:rsidRPr="00DE4886">
        <w:t xml:space="preserve">the current </w:t>
      </w:r>
      <w:r w:rsidR="00A21800">
        <w:t>coalition</w:t>
      </w:r>
      <w:r w:rsidR="00D33D6E">
        <w:t xml:space="preserve"> of</w:t>
      </w:r>
      <w:r w:rsidR="00A21800">
        <w:t xml:space="preserve"> the </w:t>
      </w:r>
      <w:r w:rsidR="00DE4886" w:rsidRPr="00DE4886">
        <w:t>Tamil National Alliance (TNA)</w:t>
      </w:r>
      <w:r w:rsidR="005E4B82" w:rsidRPr="00DE4886">
        <w:t>,</w:t>
      </w:r>
      <w:r w:rsidR="00170028">
        <w:t xml:space="preserve"> </w:t>
      </w:r>
      <w:r w:rsidR="005E4B82" w:rsidRPr="00DE4886">
        <w:t xml:space="preserve">as well as </w:t>
      </w:r>
      <w:r w:rsidR="00DB45EF">
        <w:t>the leftist, Sinhala-majority</w:t>
      </w:r>
      <w:r w:rsidR="000A35C6">
        <w:t xml:space="preserve"> JVP </w:t>
      </w:r>
      <w:r w:rsidR="0082640D" w:rsidRPr="00DE4886">
        <w:t>and</w:t>
      </w:r>
      <w:r w:rsidR="0082640D">
        <w:t xml:space="preserve"> the Sri Lankan Muslim Congress (SLMC) </w:t>
      </w:r>
      <w:r w:rsidR="00E5272F">
        <w:t>(</w:t>
      </w:r>
      <w:proofErr w:type="spellStart"/>
      <w:r w:rsidR="00DE4886">
        <w:t>Oberst</w:t>
      </w:r>
      <w:proofErr w:type="spellEnd"/>
      <w:r w:rsidR="00DE4886">
        <w:t xml:space="preserve"> et al. 2014</w:t>
      </w:r>
      <w:r w:rsidR="00E5272F">
        <w:t>)</w:t>
      </w:r>
      <w:r w:rsidR="005E4B82">
        <w:t xml:space="preserve">. The JVP’s base was concentrated in the rural south among young men located far afield of the capital Colombo who lacked access to the kind of education that would enable to them to obtain well-paid civil service jobs. The party was both Sinhala-Buddhist nationalist as well as socialist-Marxist, with </w:t>
      </w:r>
      <w:r w:rsidR="00E5272F">
        <w:t>an emphasis</w:t>
      </w:r>
      <w:r w:rsidR="005E4B82">
        <w:t xml:space="preserve"> on economic equality and income redistribution (</w:t>
      </w:r>
      <w:r w:rsidR="00FF75DF">
        <w:t>ICG 2007</w:t>
      </w:r>
      <w:r w:rsidR="005E4B82">
        <w:t>).</w:t>
      </w:r>
    </w:p>
    <w:p w14:paraId="552AD6B6" w14:textId="7463A730" w:rsidR="00640D57" w:rsidRDefault="00640D57" w:rsidP="005E4B82">
      <w:pPr>
        <w:spacing w:line="480" w:lineRule="auto"/>
        <w:ind w:firstLine="720"/>
      </w:pPr>
      <w:r>
        <w:lastRenderedPageBreak/>
        <w:t xml:space="preserve">In the late 1980s, violence </w:t>
      </w:r>
      <w:r w:rsidR="00F645B0">
        <w:t>by</w:t>
      </w:r>
      <w:r>
        <w:t xml:space="preserve"> the JVP was growing</w:t>
      </w:r>
      <w:r w:rsidR="000A35C6">
        <w:t>, creating increasing danger</w:t>
      </w:r>
      <w:r>
        <w:t xml:space="preserve"> for the </w:t>
      </w:r>
      <w:r w:rsidR="00221585">
        <w:t xml:space="preserve">UNP </w:t>
      </w:r>
      <w:r>
        <w:t>government</w:t>
      </w:r>
      <w:r w:rsidR="00DB45EF">
        <w:t>,</w:t>
      </w:r>
      <w:r w:rsidR="00221585">
        <w:t xml:space="preserve"> now led by </w:t>
      </w:r>
      <w:proofErr w:type="spellStart"/>
      <w:r w:rsidR="00DB45EF">
        <w:t>Ranasinghe</w:t>
      </w:r>
      <w:proofErr w:type="spellEnd"/>
      <w:r w:rsidR="00DB45EF">
        <w:t xml:space="preserve"> </w:t>
      </w:r>
      <w:proofErr w:type="spellStart"/>
      <w:r w:rsidR="00221585">
        <w:t>Premadasa</w:t>
      </w:r>
      <w:proofErr w:type="spellEnd"/>
      <w:r w:rsidR="00221585">
        <w:t xml:space="preserve">, </w:t>
      </w:r>
      <w:r>
        <w:t xml:space="preserve">and citizens alike. </w:t>
      </w:r>
      <w:r w:rsidR="00704041">
        <w:t>For five days in April 1989</w:t>
      </w:r>
      <w:r w:rsidR="00F645B0">
        <w:t>, t</w:t>
      </w:r>
      <w:r>
        <w:t xml:space="preserve">he capital Colombo was completely shut down </w:t>
      </w:r>
      <w:r w:rsidR="00F645B0">
        <w:t>and a</w:t>
      </w:r>
      <w:r>
        <w:t xml:space="preserve">nyone who tried to work—even </w:t>
      </w:r>
      <w:r w:rsidR="00297731">
        <w:t xml:space="preserve">the </w:t>
      </w:r>
      <w:r w:rsidR="000F4FD9">
        <w:t>impoverished working poor who could n</w:t>
      </w:r>
      <w:r w:rsidR="005E4B82">
        <w:t>ot afford to lose a day’s wages—were targeted</w:t>
      </w:r>
      <w:r w:rsidR="000F4FD9">
        <w:t xml:space="preserve"> </w:t>
      </w:r>
      <w:r w:rsidR="00F645B0">
        <w:t>by members of the JVP</w:t>
      </w:r>
      <w:r w:rsidR="000F4FD9">
        <w:t xml:space="preserve">. </w:t>
      </w:r>
      <w:r w:rsidR="00F645B0">
        <w:t>The</w:t>
      </w:r>
      <w:r w:rsidR="005E4B82">
        <w:t xml:space="preserve"> </w:t>
      </w:r>
      <w:r w:rsidR="00221585">
        <w:t xml:space="preserve">original </w:t>
      </w:r>
      <w:r w:rsidR="005E4B82">
        <w:t>cause of the</w:t>
      </w:r>
      <w:r w:rsidR="00F645B0">
        <w:t xml:space="preserve"> JVP</w:t>
      </w:r>
      <w:r w:rsidR="005E4B82">
        <w:t>’s violence</w:t>
      </w:r>
      <w:r w:rsidR="00F645B0">
        <w:t xml:space="preserve"> was</w:t>
      </w:r>
      <w:r w:rsidR="005E4B82">
        <w:t xml:space="preserve"> their outrage</w:t>
      </w:r>
      <w:r w:rsidR="00F645B0">
        <w:t xml:space="preserve"> with the UNP government’s decision to sign an accord with India, which allowed the Indian military to enter the country. This was viewed </w:t>
      </w:r>
      <w:r w:rsidR="00E5272F">
        <w:t xml:space="preserve">by the JVP </w:t>
      </w:r>
      <w:r w:rsidR="00F645B0">
        <w:t xml:space="preserve">as a violation of the country’s sovereignty and its members began targeting the police force to make clear </w:t>
      </w:r>
      <w:r w:rsidR="005E4B82">
        <w:t>the party’s</w:t>
      </w:r>
      <w:r w:rsidR="00F645B0">
        <w:t xml:space="preserve"> </w:t>
      </w:r>
      <w:r w:rsidR="00DB45EF">
        <w:t>rejection of the Indo-Lankan A</w:t>
      </w:r>
      <w:r w:rsidR="00F645B0">
        <w:t>ccord (1987), soon moving on to target high level officials of the government, including assassinating the head of police</w:t>
      </w:r>
      <w:r w:rsidR="00DB45EF">
        <w:t>,</w:t>
      </w:r>
      <w:r w:rsidR="00221585">
        <w:t xml:space="preserve"> now as </w:t>
      </w:r>
      <w:r w:rsidR="00DB45EF">
        <w:t>an outright grab for</w:t>
      </w:r>
      <w:r w:rsidR="00221585">
        <w:t xml:space="preserve"> </w:t>
      </w:r>
      <w:r w:rsidR="00DB45EF">
        <w:t>power</w:t>
      </w:r>
      <w:r w:rsidR="00221585">
        <w:t xml:space="preserve"> </w:t>
      </w:r>
      <w:r w:rsidR="001A3577">
        <w:t>(</w:t>
      </w:r>
      <w:r w:rsidR="00221585">
        <w:t>de Mel 2001</w:t>
      </w:r>
      <w:r w:rsidR="001A3577">
        <w:t>)</w:t>
      </w:r>
      <w:r w:rsidR="00F645B0">
        <w:t xml:space="preserve">. </w:t>
      </w:r>
      <w:r w:rsidR="00221585">
        <w:t>In response, the</w:t>
      </w:r>
      <w:r w:rsidR="00F645B0">
        <w:t xml:space="preserve"> UNP government sought a show of force and the ranks of the federal police were likewise ready to seek revenge for</w:t>
      </w:r>
      <w:r w:rsidR="001A3577">
        <w:t xml:space="preserve"> the murders of</w:t>
      </w:r>
      <w:r w:rsidR="00F645B0">
        <w:t xml:space="preserve"> their fellow officers killed </w:t>
      </w:r>
      <w:r w:rsidR="001A3577">
        <w:t>at</w:t>
      </w:r>
      <w:r w:rsidR="00F645B0">
        <w:t xml:space="preserve"> the</w:t>
      </w:r>
      <w:r w:rsidR="001A3577">
        <w:t xml:space="preserve"> hands of the</w:t>
      </w:r>
      <w:r w:rsidR="00F645B0">
        <w:t xml:space="preserve"> JVP. This culminated in a massive outpouring of violence by state forces that did not take the time to identify members of the JVP but simply attacked all young men. As young men were disappeared, women, mainly their mothers but also some wives, began making the rounds at police stations to inquire information on their missing loved ones (</w:t>
      </w:r>
      <w:r w:rsidR="00221585">
        <w:t>del Mel 2001; Samuel 2006</w:t>
      </w:r>
      <w:r w:rsidR="00F645B0">
        <w:t>).</w:t>
      </w:r>
    </w:p>
    <w:p w14:paraId="6EB948A6" w14:textId="4D01208C" w:rsidR="000E1ADE" w:rsidRDefault="00F645B0" w:rsidP="0059268A">
      <w:pPr>
        <w:spacing w:line="480" w:lineRule="auto"/>
      </w:pPr>
      <w:r>
        <w:tab/>
        <w:t>Meanwhile,</w:t>
      </w:r>
      <w:r w:rsidR="00195814">
        <w:t xml:space="preserve"> two male members of the SLFP, both parliamentarians, </w:t>
      </w:r>
      <w:r w:rsidR="00170028">
        <w:t xml:space="preserve">Mahinda </w:t>
      </w:r>
      <w:r w:rsidR="00195814">
        <w:t>Raja</w:t>
      </w:r>
      <w:r w:rsidR="001A3577">
        <w:t>paksa</w:t>
      </w:r>
      <w:r w:rsidR="001B07F3">
        <w:t>, future president of Sri Lanka (2005-2011) well noted for his authoritarian streak,</w:t>
      </w:r>
      <w:r w:rsidR="00195814">
        <w:t xml:space="preserve"> and </w:t>
      </w:r>
      <w:r w:rsidR="00170028" w:rsidRPr="00170028">
        <w:t xml:space="preserve">Mangala </w:t>
      </w:r>
      <w:proofErr w:type="spellStart"/>
      <w:r w:rsidR="00170028" w:rsidRPr="00170028">
        <w:t>Samaraweera</w:t>
      </w:r>
      <w:proofErr w:type="spellEnd"/>
      <w:r w:rsidR="00195814">
        <w:t>, saw how t</w:t>
      </w:r>
      <w:r w:rsidR="001A3577">
        <w:t xml:space="preserve">he JVP-led insurrection and the state’s violent </w:t>
      </w:r>
      <w:r w:rsidR="00195814">
        <w:t>reaction to the insurrection</w:t>
      </w:r>
      <w:r w:rsidR="00297731">
        <w:t>,</w:t>
      </w:r>
      <w:r w:rsidR="00195814">
        <w:t xml:space="preserve"> was harming many of </w:t>
      </w:r>
      <w:r w:rsidR="00CA0A15">
        <w:t>their</w:t>
      </w:r>
      <w:r w:rsidR="00195814">
        <w:t xml:space="preserve"> constituents</w:t>
      </w:r>
      <w:r w:rsidR="001A3577">
        <w:t>,</w:t>
      </w:r>
      <w:r w:rsidR="00195814">
        <w:t xml:space="preserve"> party supporters and </w:t>
      </w:r>
      <w:r w:rsidR="001A3577">
        <w:t xml:space="preserve">party </w:t>
      </w:r>
      <w:r w:rsidR="00195814">
        <w:t>members</w:t>
      </w:r>
      <w:r w:rsidR="001A3577">
        <w:t>,</w:t>
      </w:r>
      <w:r w:rsidR="00195814">
        <w:t xml:space="preserve"> </w:t>
      </w:r>
      <w:r w:rsidR="000E1ADE">
        <w:t>many</w:t>
      </w:r>
      <w:r w:rsidR="001A3577">
        <w:t xml:space="preserve"> of</w:t>
      </w:r>
      <w:r w:rsidR="000E1ADE">
        <w:t xml:space="preserve"> who</w:t>
      </w:r>
      <w:r w:rsidR="001A3577">
        <w:t>m</w:t>
      </w:r>
      <w:r w:rsidR="00195814">
        <w:t xml:space="preserve"> had had their sons disappeared.</w:t>
      </w:r>
      <w:r w:rsidR="000E1ADE">
        <w:t xml:space="preserve"> The women most affected were Sinhala</w:t>
      </w:r>
      <w:r w:rsidR="001A3577">
        <w:t xml:space="preserve">, since this </w:t>
      </w:r>
      <w:r w:rsidR="00297731">
        <w:t xml:space="preserve">violence </w:t>
      </w:r>
      <w:r w:rsidR="001A3577">
        <w:t>was occurring in the Sinhala-dominated region of the south,</w:t>
      </w:r>
      <w:r w:rsidR="000E1ADE">
        <w:t xml:space="preserve"> and </w:t>
      </w:r>
      <w:r w:rsidR="00297731">
        <w:t>among</w:t>
      </w:r>
      <w:r w:rsidR="00DB45EF">
        <w:t xml:space="preserve"> </w:t>
      </w:r>
      <w:r w:rsidR="00297731">
        <w:t xml:space="preserve">many </w:t>
      </w:r>
      <w:r w:rsidR="000E1ADE">
        <w:t xml:space="preserve">socio-economically disadvantaged </w:t>
      </w:r>
      <w:r w:rsidR="001A3577">
        <w:t xml:space="preserve">women </w:t>
      </w:r>
      <w:r w:rsidR="00DB45EF">
        <w:t>with</w:t>
      </w:r>
      <w:r w:rsidR="001A3577">
        <w:t xml:space="preserve"> limited education</w:t>
      </w:r>
      <w:r w:rsidR="000E1ADE">
        <w:t>.</w:t>
      </w:r>
      <w:r w:rsidR="00195814">
        <w:t xml:space="preserve"> The two MPs created a southern version of the Mothers’ Front but gave greater acknowledgement for the inspiration of their group to the Mothers of the Plaza de Mayo, foreshadowing the critique of the Mothers’ Front by feminist scholars that </w:t>
      </w:r>
      <w:r w:rsidR="00297731">
        <w:t xml:space="preserve">complained </w:t>
      </w:r>
      <w:r w:rsidR="000E1ADE">
        <w:t xml:space="preserve">the southern </w:t>
      </w:r>
      <w:r w:rsidR="000E1ADE">
        <w:lastRenderedPageBreak/>
        <w:t>branch</w:t>
      </w:r>
      <w:r w:rsidR="00195814">
        <w:t xml:space="preserve"> failed to create an inclusive</w:t>
      </w:r>
      <w:r w:rsidR="001A3577">
        <w:t>, multi-ethnic</w:t>
      </w:r>
      <w:r w:rsidR="00195814">
        <w:t xml:space="preserve"> organization open to Tamil and Muslim women (</w:t>
      </w:r>
      <w:r w:rsidR="001A3577">
        <w:t xml:space="preserve">de </w:t>
      </w:r>
      <w:proofErr w:type="spellStart"/>
      <w:r w:rsidR="001A3577">
        <w:t>Alwis</w:t>
      </w:r>
      <w:proofErr w:type="spellEnd"/>
      <w:r w:rsidR="001A3577">
        <w:t xml:space="preserve"> 1998; 2012</w:t>
      </w:r>
      <w:r w:rsidR="00170028">
        <w:t>; de Mel 2001</w:t>
      </w:r>
      <w:r w:rsidR="00195814">
        <w:t xml:space="preserve">). The southern Mothers’ Front was not a women’s wing of the SLFP, which already had a women’s wing. </w:t>
      </w:r>
      <w:r w:rsidR="00DB45EF">
        <w:t>Rather the</w:t>
      </w:r>
      <w:r w:rsidR="00195814">
        <w:t xml:space="preserve"> group </w:t>
      </w:r>
      <w:r w:rsidR="001A3577">
        <w:t xml:space="preserve">instead </w:t>
      </w:r>
      <w:r w:rsidR="00195814">
        <w:t xml:space="preserve">functioned much like an auxiliary group, associated with party, which coordinated many of its events </w:t>
      </w:r>
      <w:proofErr w:type="gramStart"/>
      <w:r w:rsidR="00195814">
        <w:t>and</w:t>
      </w:r>
      <w:r w:rsidR="00297731">
        <w:t xml:space="preserve"> also</w:t>
      </w:r>
      <w:proofErr w:type="gramEnd"/>
      <w:r w:rsidR="00297731">
        <w:t xml:space="preserve"> gave it a certain</w:t>
      </w:r>
      <w:r w:rsidR="000E1ADE">
        <w:t xml:space="preserve"> amount of protection from the UNP-dominated government (</w:t>
      </w:r>
      <w:r w:rsidR="00170028">
        <w:t>de Mel 2001</w:t>
      </w:r>
      <w:r w:rsidR="00710DEE">
        <w:t>; Samuel 2003</w:t>
      </w:r>
      <w:r w:rsidR="000E1ADE">
        <w:t xml:space="preserve">). The </w:t>
      </w:r>
      <w:r w:rsidR="001A3577">
        <w:t xml:space="preserve">UNP-led </w:t>
      </w:r>
      <w:r w:rsidR="000E1ADE">
        <w:t xml:space="preserve">government was outraged with the Mothers’ Front, often making veiled threats </w:t>
      </w:r>
      <w:r w:rsidR="00CA0A15">
        <w:t>towards</w:t>
      </w:r>
      <w:r w:rsidR="000E1ADE">
        <w:t xml:space="preserve"> the women, such </w:t>
      </w:r>
      <w:r w:rsidR="001A3577">
        <w:t xml:space="preserve">as spreading a false rumor </w:t>
      </w:r>
      <w:r w:rsidR="000E1ADE">
        <w:t xml:space="preserve">that the LTTE was going to harm them, </w:t>
      </w:r>
      <w:proofErr w:type="gramStart"/>
      <w:r w:rsidR="000E1ADE">
        <w:t>in an effort to</w:t>
      </w:r>
      <w:proofErr w:type="gramEnd"/>
      <w:r w:rsidR="000E1ADE">
        <w:t xml:space="preserve"> </w:t>
      </w:r>
      <w:r w:rsidR="00C11F41">
        <w:t xml:space="preserve">pressure them to </w:t>
      </w:r>
      <w:r w:rsidR="000E1ADE">
        <w:t xml:space="preserve">cancel </w:t>
      </w:r>
      <w:r w:rsidR="00C11F41">
        <w:t>their</w:t>
      </w:r>
      <w:r w:rsidR="000E1ADE">
        <w:t xml:space="preserve"> demonstrations. The southern Mothers’ Front held </w:t>
      </w:r>
      <w:r w:rsidR="00443162">
        <w:t>an important rally in July 1990</w:t>
      </w:r>
      <w:r w:rsidR="000E1ADE">
        <w:t xml:space="preserve">, where </w:t>
      </w:r>
      <w:r w:rsidR="00443162">
        <w:t>1500</w:t>
      </w:r>
      <w:r w:rsidR="000E1ADE">
        <w:t xml:space="preserve"> women with the Mothers’ Front </w:t>
      </w:r>
      <w:r w:rsidR="001A3577">
        <w:t>joined</w:t>
      </w:r>
      <w:r w:rsidR="000E1ADE">
        <w:t xml:space="preserve"> </w:t>
      </w:r>
      <w:r w:rsidR="00BF0E96">
        <w:t>together</w:t>
      </w:r>
      <w:r w:rsidR="000E1ADE">
        <w:t>.</w:t>
      </w:r>
      <w:r w:rsidR="00BF0E96">
        <w:t xml:space="preserve"> In January 1991, </w:t>
      </w:r>
      <w:r w:rsidR="00DB45EF">
        <w:t>the southern Mothers’ Front</w:t>
      </w:r>
      <w:r w:rsidR="00BF0E96">
        <w:t xml:space="preserve"> held its first convention and</w:t>
      </w:r>
      <w:r w:rsidR="000E1ADE">
        <w:t xml:space="preserve"> released a list of</w:t>
      </w:r>
      <w:r w:rsidR="0056637E">
        <w:t xml:space="preserve"> political</w:t>
      </w:r>
      <w:r w:rsidR="000E1ADE">
        <w:t xml:space="preserve"> demands, with the demand for the return of their children topmost</w:t>
      </w:r>
      <w:r w:rsidR="00BF0E96">
        <w:t>, along with a criminal investigation of the disappearances and compensation for families affected by the disappearances</w:t>
      </w:r>
      <w:r w:rsidR="000E1ADE">
        <w:t>. Other items included</w:t>
      </w:r>
      <w:r w:rsidR="00210EA8">
        <w:t xml:space="preserve"> an end to the Sri Lankan Civil War, now going on for nearly a decade, through peaceful means (</w:t>
      </w:r>
      <w:r w:rsidR="00170028">
        <w:t>del Mel 2001; Samuel 2006</w:t>
      </w:r>
      <w:r w:rsidR="00210EA8">
        <w:t>).</w:t>
      </w:r>
    </w:p>
    <w:p w14:paraId="6DFF3F8D" w14:textId="35622A9C" w:rsidR="00210EA8" w:rsidRDefault="000E1ADE" w:rsidP="000E1ADE">
      <w:pPr>
        <w:spacing w:line="480" w:lineRule="auto"/>
        <w:ind w:firstLine="720"/>
      </w:pPr>
      <w:r>
        <w:t>The SLFP orchestrated many of the Mothers’ Front’s events and gave them material support, most notably in the form of transportation, helping to bus women to rallies</w:t>
      </w:r>
      <w:r w:rsidR="001A3577">
        <w:t xml:space="preserve"> (de Mel 2001)</w:t>
      </w:r>
      <w:r>
        <w:t xml:space="preserve">. At many of the Mothers’ Fronts’ events, it was mainly SLFP politicians who gave rousing speeches, although the Mothers’ Front’s </w:t>
      </w:r>
      <w:r w:rsidR="001A3577">
        <w:t>well-known</w:t>
      </w:r>
      <w:r>
        <w:t xml:space="preserve"> female president </w:t>
      </w:r>
      <w:r w:rsidR="00BF0E96" w:rsidRPr="00BF0E96">
        <w:t xml:space="preserve">Dr. </w:t>
      </w:r>
      <w:proofErr w:type="spellStart"/>
      <w:r w:rsidR="00BF0E96" w:rsidRPr="00BF0E96">
        <w:t>Manorani</w:t>
      </w:r>
      <w:proofErr w:type="spellEnd"/>
      <w:r w:rsidR="00BF0E96" w:rsidRPr="00BF0E96">
        <w:t xml:space="preserve"> </w:t>
      </w:r>
      <w:proofErr w:type="spellStart"/>
      <w:r w:rsidR="00BF0E96" w:rsidRPr="00BF0E96">
        <w:t>Saravanamuttu</w:t>
      </w:r>
      <w:proofErr w:type="spellEnd"/>
      <w:r w:rsidR="00BF0E96" w:rsidRPr="00BF0E96">
        <w:t xml:space="preserve"> </w:t>
      </w:r>
      <w:r>
        <w:t xml:space="preserve">also </w:t>
      </w:r>
      <w:r w:rsidR="001A3577">
        <w:t>gave</w:t>
      </w:r>
      <w:r>
        <w:t xml:space="preserve"> </w:t>
      </w:r>
      <w:proofErr w:type="gramStart"/>
      <w:r>
        <w:t xml:space="preserve">a number </w:t>
      </w:r>
      <w:r w:rsidR="001A3577">
        <w:t>of</w:t>
      </w:r>
      <w:proofErr w:type="gramEnd"/>
      <w:r w:rsidR="001A3577">
        <w:t xml:space="preserve"> speeches. </w:t>
      </w:r>
      <w:proofErr w:type="spellStart"/>
      <w:r w:rsidR="00BF0E96" w:rsidRPr="00BF0E96">
        <w:t>Saravanamuttu</w:t>
      </w:r>
      <w:proofErr w:type="spellEnd"/>
      <w:r w:rsidR="001A3577">
        <w:t xml:space="preserve">, an </w:t>
      </w:r>
      <w:r>
        <w:t xml:space="preserve">upper-class Tamil woman who, along with the SLP connection, lent a strong air of respectability to the Mothers’ Front. </w:t>
      </w:r>
      <w:proofErr w:type="spellStart"/>
      <w:r w:rsidR="00BF0E96">
        <w:t>Saravanamuttu’s</w:t>
      </w:r>
      <w:proofErr w:type="spellEnd"/>
      <w:r w:rsidR="00BF0E96">
        <w:t xml:space="preserve"> </w:t>
      </w:r>
      <w:r>
        <w:t xml:space="preserve">son Richard </w:t>
      </w:r>
      <w:r w:rsidR="00DB45EF">
        <w:t xml:space="preserve">de </w:t>
      </w:r>
      <w:proofErr w:type="spellStart"/>
      <w:r>
        <w:t>Zoysa</w:t>
      </w:r>
      <w:proofErr w:type="spellEnd"/>
      <w:r>
        <w:t xml:space="preserve"> had been a journalist documenting the UNP government’s human rights abuses</w:t>
      </w:r>
      <w:r w:rsidR="00210EA8">
        <w:t xml:space="preserve"> at a time when the freedom of the press was greatly curtailed and speaking the truth invited great risk. </w:t>
      </w:r>
      <w:proofErr w:type="spellStart"/>
      <w:r w:rsidR="00210EA8">
        <w:t>Zoysa</w:t>
      </w:r>
      <w:proofErr w:type="spellEnd"/>
      <w:r w:rsidR="00210EA8">
        <w:t xml:space="preserve"> was disappeared </w:t>
      </w:r>
      <w:r w:rsidR="00BF0E96">
        <w:t>but</w:t>
      </w:r>
      <w:r w:rsidR="00210EA8">
        <w:t xml:space="preserve"> his body </w:t>
      </w:r>
      <w:r w:rsidR="00F80422">
        <w:t>was discovered</w:t>
      </w:r>
      <w:r w:rsidR="00210EA8">
        <w:t xml:space="preserve">, </w:t>
      </w:r>
      <w:r>
        <w:t>murder</w:t>
      </w:r>
      <w:r w:rsidR="00210EA8">
        <w:t>ed</w:t>
      </w:r>
      <w:r>
        <w:t xml:space="preserve"> by state forces. </w:t>
      </w:r>
      <w:proofErr w:type="spellStart"/>
      <w:r w:rsidR="00BF0E96" w:rsidRPr="00BF0E96">
        <w:t>Saravanamuttu</w:t>
      </w:r>
      <w:proofErr w:type="spellEnd"/>
      <w:r w:rsidR="00BF0E96" w:rsidRPr="00BF0E96">
        <w:t xml:space="preserve"> </w:t>
      </w:r>
      <w:r w:rsidR="00DB45EF">
        <w:t>greatly</w:t>
      </w:r>
      <w:r>
        <w:t xml:space="preserve"> sympathize</w:t>
      </w:r>
      <w:r w:rsidR="00DB45EF">
        <w:t>d</w:t>
      </w:r>
      <w:r>
        <w:t xml:space="preserve"> with the women who </w:t>
      </w:r>
      <w:r w:rsidR="00C11F41">
        <w:t>had had sons disappeared</w:t>
      </w:r>
      <w:r w:rsidR="00DB45EF">
        <w:t>, who unlike her did not even have bodies to mourn</w:t>
      </w:r>
      <w:r w:rsidR="00C11F41">
        <w:t xml:space="preserve"> (</w:t>
      </w:r>
      <w:r w:rsidR="00BF0E96">
        <w:t>del Mel 2001; Samuel 2006; Fernando 2010</w:t>
      </w:r>
      <w:r w:rsidR="00C11F41">
        <w:t xml:space="preserve">). </w:t>
      </w:r>
      <w:r w:rsidR="00D149D2">
        <w:t xml:space="preserve">One of the strongest SLFP politician supporters of the Mothers’ Front was </w:t>
      </w:r>
      <w:r w:rsidR="00D149D2">
        <w:lastRenderedPageBreak/>
        <w:t xml:space="preserve">Chandrika Kumaratunga, the daughter of two former prime ministers, </w:t>
      </w:r>
      <w:r w:rsidR="00F75C1C" w:rsidRPr="00F75C1C">
        <w:t>S.W.R.D.</w:t>
      </w:r>
      <w:r w:rsidR="00D149D2">
        <w:t xml:space="preserve"> </w:t>
      </w:r>
      <w:proofErr w:type="spellStart"/>
      <w:r w:rsidR="00D149D2">
        <w:t>Bandiranaike</w:t>
      </w:r>
      <w:proofErr w:type="spellEnd"/>
      <w:r w:rsidR="00D149D2">
        <w:t xml:space="preserve"> and </w:t>
      </w:r>
      <w:proofErr w:type="spellStart"/>
      <w:r w:rsidR="00F75C1C" w:rsidRPr="00F75C1C">
        <w:t>Sirimavo</w:t>
      </w:r>
      <w:proofErr w:type="spellEnd"/>
      <w:r w:rsidR="00F75C1C" w:rsidRPr="00F75C1C">
        <w:t xml:space="preserve"> </w:t>
      </w:r>
      <w:proofErr w:type="spellStart"/>
      <w:r w:rsidR="00D149D2">
        <w:t>Bandiranaike</w:t>
      </w:r>
      <w:proofErr w:type="spellEnd"/>
      <w:r w:rsidR="00D149D2">
        <w:t>, the world’s first female prime minister.</w:t>
      </w:r>
      <w:r w:rsidR="00DB45EF" w:rsidRPr="00DB45EF">
        <w:rPr>
          <w:rStyle w:val="FootnoteReference"/>
        </w:rPr>
        <w:t xml:space="preserve"> </w:t>
      </w:r>
      <w:r w:rsidR="00DB45EF">
        <w:rPr>
          <w:rStyle w:val="FootnoteReference"/>
        </w:rPr>
        <w:footnoteReference w:id="8"/>
      </w:r>
      <w:r w:rsidR="00D149D2">
        <w:t xml:space="preserve"> Kumaratunga had lost her husband, also a p</w:t>
      </w:r>
      <w:r w:rsidR="00297731">
        <w:t xml:space="preserve">olitician, to an assassination and so </w:t>
      </w:r>
      <w:r w:rsidR="00D149D2">
        <w:t xml:space="preserve">resonated with </w:t>
      </w:r>
      <w:r w:rsidR="00297731">
        <w:t xml:space="preserve">the women of the Mothers’ Front. Kumaratunga </w:t>
      </w:r>
      <w:r w:rsidR="00D149D2">
        <w:t xml:space="preserve">supported their demands, particularly that the UNP government return the disappeared young men or compensate their </w:t>
      </w:r>
      <w:r w:rsidR="00297731">
        <w:t>murders</w:t>
      </w:r>
      <w:r w:rsidR="00DB45EF">
        <w:t>,</w:t>
      </w:r>
      <w:r w:rsidR="00D149D2">
        <w:t xml:space="preserve"> as well as </w:t>
      </w:r>
      <w:r w:rsidR="00297731">
        <w:t>the Mothers’ Front’s</w:t>
      </w:r>
      <w:r w:rsidR="00D149D2">
        <w:t xml:space="preserve"> goal to bring an end of the ongoing Sri Lankan Civil War. In fact, Kumaratunga took on the Mothers’ Front’s aims as her plat</w:t>
      </w:r>
      <w:r w:rsidR="0074116A">
        <w:t>form when she ran for president</w:t>
      </w:r>
      <w:r w:rsidR="00DB45EF">
        <w:t xml:space="preserve"> in 1994 and once</w:t>
      </w:r>
      <w:r w:rsidR="00210EA8">
        <w:t xml:space="preserve"> in office, the members of the southern Mothers’ Front witnessed many of their goals come to fruition. Official government commissions were set up to investigate the disappearances and economic compensation was offered to those fami</w:t>
      </w:r>
      <w:r w:rsidR="002F1717">
        <w:t xml:space="preserve">lies who had lost a loved one. Kumaratunga also began to engage in political dialogue with </w:t>
      </w:r>
      <w:r w:rsidR="00F46B58">
        <w:t>the LTTE</w:t>
      </w:r>
      <w:r w:rsidR="002F1717">
        <w:t xml:space="preserve"> to a</w:t>
      </w:r>
      <w:r w:rsidR="0056637E">
        <w:t>chieve an end of the civil war</w:t>
      </w:r>
      <w:r w:rsidR="00F80422">
        <w:t>.</w:t>
      </w:r>
      <w:r w:rsidR="00F80422" w:rsidRPr="00F80422">
        <w:rPr>
          <w:rStyle w:val="FootnoteReference"/>
        </w:rPr>
        <w:t xml:space="preserve"> </w:t>
      </w:r>
      <w:r w:rsidR="00F80422">
        <w:rPr>
          <w:rStyle w:val="FootnoteReference"/>
        </w:rPr>
        <w:footnoteReference w:id="9"/>
      </w:r>
      <w:r w:rsidR="002F1717">
        <w:t xml:space="preserve"> Most members of the Mothers’ Front opted to return to their homes</w:t>
      </w:r>
      <w:r w:rsidR="00105A2F">
        <w:t>,</w:t>
      </w:r>
      <w:r w:rsidR="002F1717">
        <w:rPr>
          <w:rStyle w:val="FootnoteReference"/>
        </w:rPr>
        <w:footnoteReference w:id="10"/>
      </w:r>
      <w:r w:rsidR="002F1717">
        <w:t xml:space="preserve"> burdened as they were with economic struggles and the need to </w:t>
      </w:r>
      <w:r w:rsidR="00250F8F">
        <w:t>manage</w:t>
      </w:r>
      <w:r w:rsidR="002F1717">
        <w:t xml:space="preserve"> their households. </w:t>
      </w:r>
      <w:r w:rsidR="00250F8F">
        <w:t>At one level, the members of the Mothers’ Front were</w:t>
      </w:r>
      <w:r w:rsidR="002F1717">
        <w:t xml:space="preserve"> satisfied with the justice that acknowledged</w:t>
      </w:r>
      <w:r w:rsidR="00F80422">
        <w:t>,</w:t>
      </w:r>
      <w:r w:rsidR="002F1717">
        <w:t xml:space="preserve"> </w:t>
      </w:r>
      <w:r w:rsidR="00F80422">
        <w:t xml:space="preserve">through the commissions, </w:t>
      </w:r>
      <w:r w:rsidR="002F1717">
        <w:t>the atrocities that their children had endured</w:t>
      </w:r>
      <w:r w:rsidR="00297731">
        <w:t>,</w:t>
      </w:r>
      <w:r w:rsidR="002F1717">
        <w:t xml:space="preserve"> and the economic reparations </w:t>
      </w:r>
      <w:r w:rsidR="00297731">
        <w:t xml:space="preserve">given to these women by the state </w:t>
      </w:r>
      <w:r w:rsidR="002F1717">
        <w:t>were sorely needed (</w:t>
      </w:r>
      <w:r w:rsidR="0056637E">
        <w:t xml:space="preserve">de </w:t>
      </w:r>
      <w:proofErr w:type="spellStart"/>
      <w:r w:rsidR="0056637E">
        <w:t>Alwis</w:t>
      </w:r>
      <w:proofErr w:type="spellEnd"/>
      <w:r w:rsidR="0056637E">
        <w:t xml:space="preserve"> 1998; 2010; del Mel 2001; Samuel 2006</w:t>
      </w:r>
      <w:r w:rsidR="002F1717">
        <w:t xml:space="preserve">). </w:t>
      </w:r>
    </w:p>
    <w:p w14:paraId="196D55CD" w14:textId="4595F071" w:rsidR="002F1717" w:rsidRPr="007E17F5" w:rsidRDefault="00250F8F" w:rsidP="000E1ADE">
      <w:pPr>
        <w:spacing w:line="480" w:lineRule="auto"/>
        <w:ind w:firstLine="720"/>
      </w:pPr>
      <w:r>
        <w:t>Due to the southern Mothers’ Front reassurances from the SLFP, particularly the Kumaratunga</w:t>
      </w:r>
      <w:r w:rsidR="00105A2F">
        <w:t>’s coalitional SLFP-led</w:t>
      </w:r>
      <w:r>
        <w:t xml:space="preserve"> government, most experts on the Mothers’ Front have speculated that the group felt comfortable removing themselves from civil society to carry on </w:t>
      </w:r>
      <w:r w:rsidR="00297731">
        <w:t xml:space="preserve">with their private affairs because </w:t>
      </w:r>
      <w:r w:rsidR="00297731">
        <w:lastRenderedPageBreak/>
        <w:t>they believed that</w:t>
      </w:r>
      <w:r>
        <w:t xml:space="preserve"> the party would continue with the groups’ political aims (Samuel 2006; de </w:t>
      </w:r>
      <w:proofErr w:type="spellStart"/>
      <w:r>
        <w:t>Alwis</w:t>
      </w:r>
      <w:proofErr w:type="spellEnd"/>
      <w:r>
        <w:t xml:space="preserve"> 1998; 2012). </w:t>
      </w:r>
      <w:proofErr w:type="spellStart"/>
      <w:r w:rsidR="00F75C1C" w:rsidRPr="00BF0E96">
        <w:t>Saravanamuttu</w:t>
      </w:r>
      <w:proofErr w:type="spellEnd"/>
      <w:r w:rsidR="00F75C1C" w:rsidRPr="00BF0E96">
        <w:t xml:space="preserve"> </w:t>
      </w:r>
      <w:r w:rsidR="00105A2F">
        <w:t>had foreseen</w:t>
      </w:r>
      <w:r w:rsidR="00C11F41">
        <w:t xml:space="preserve"> the need for the Mothers’ Front to separate itself from the SLFP </w:t>
      </w:r>
      <w:r w:rsidR="00105A2F">
        <w:t xml:space="preserve">to move </w:t>
      </w:r>
      <w:r w:rsidR="00C11F41">
        <w:t>towards autonomy</w:t>
      </w:r>
      <w:r>
        <w:t xml:space="preserve"> and spoke at length in </w:t>
      </w:r>
      <w:r w:rsidR="00297731">
        <w:t xml:space="preserve">her </w:t>
      </w:r>
      <w:r>
        <w:t>speeches that the Mothers’ Front would indeed soon set out on its own, severing its connection to the SLFP</w:t>
      </w:r>
      <w:r w:rsidR="00105A2F">
        <w:t>. She</w:t>
      </w:r>
      <w:r w:rsidR="00105A2F" w:rsidRPr="00BF0E96">
        <w:t xml:space="preserve"> </w:t>
      </w:r>
      <w:r w:rsidR="00105A2F">
        <w:t>had a great vision for the group and was hopeful that the organization could continue to grow and to take on other issues</w:t>
      </w:r>
      <w:r w:rsidR="00297731">
        <w:t xml:space="preserve"> (Samuel 2003; 2006)</w:t>
      </w:r>
      <w:r w:rsidR="00105A2F">
        <w:t>. However, it was not to be</w:t>
      </w:r>
      <w:r w:rsidR="00297731">
        <w:t xml:space="preserve"> as members </w:t>
      </w:r>
      <w:r w:rsidR="00F46B58">
        <w:t>disengage</w:t>
      </w:r>
      <w:r w:rsidR="00F80422">
        <w:t>d</w:t>
      </w:r>
      <w:r w:rsidR="00297731">
        <w:t xml:space="preserve"> following Kum</w:t>
      </w:r>
      <w:r w:rsidR="00F46B58">
        <w:t>aratunga’s entrance into office.</w:t>
      </w:r>
      <w:r w:rsidR="00C11F41">
        <w:t xml:space="preserve"> </w:t>
      </w:r>
    </w:p>
    <w:p w14:paraId="50A06748" w14:textId="03881BC6" w:rsidR="004523BD" w:rsidRPr="004523BD" w:rsidRDefault="0059268A" w:rsidP="004523BD">
      <w:pPr>
        <w:spacing w:line="480" w:lineRule="auto"/>
      </w:pPr>
      <w:r w:rsidRPr="0059268A">
        <w:rPr>
          <w:b/>
        </w:rPr>
        <w:t>Analysis:</w:t>
      </w:r>
      <w:r w:rsidR="00E95A53">
        <w:rPr>
          <w:b/>
        </w:rPr>
        <w:t xml:space="preserve"> how context affects institutional-movement alliances</w:t>
      </w:r>
      <w:r w:rsidRPr="0059268A">
        <w:rPr>
          <w:b/>
        </w:rPr>
        <w:t xml:space="preserve"> </w:t>
      </w:r>
    </w:p>
    <w:p w14:paraId="34A71E0F" w14:textId="7ADAFC64" w:rsidR="004523BD" w:rsidRDefault="004523BD" w:rsidP="004523BD">
      <w:pPr>
        <w:spacing w:line="480" w:lineRule="auto"/>
        <w:ind w:firstLine="720"/>
        <w:rPr>
          <w:rFonts w:ascii="Calibri" w:hAnsi="Calibri" w:cs="Calibri"/>
        </w:rPr>
      </w:pPr>
      <w:r>
        <w:rPr>
          <w:rFonts w:ascii="Calibri" w:hAnsi="Calibri" w:cs="Calibri"/>
        </w:rPr>
        <w:t xml:space="preserve">By exploring the different contexts, </w:t>
      </w:r>
      <w:r w:rsidR="00250F8F">
        <w:rPr>
          <w:rFonts w:ascii="Calibri" w:hAnsi="Calibri" w:cs="Calibri"/>
        </w:rPr>
        <w:t>authoritarianism</w:t>
      </w:r>
      <w:r>
        <w:rPr>
          <w:rFonts w:ascii="Calibri" w:hAnsi="Calibri" w:cs="Calibri"/>
        </w:rPr>
        <w:t xml:space="preserve"> and illiberal democracy,</w:t>
      </w:r>
      <w:r w:rsidR="008B6305">
        <w:rPr>
          <w:rFonts w:ascii="Calibri" w:hAnsi="Calibri" w:cs="Calibri"/>
        </w:rPr>
        <w:t xml:space="preserve"> in which the Mothers of the Plaza de Mayo and the Mothers’ Front operated </w:t>
      </w:r>
      <w:r w:rsidR="00340BE9">
        <w:rPr>
          <w:rFonts w:ascii="Calibri" w:hAnsi="Calibri" w:cs="Calibri"/>
        </w:rPr>
        <w:t xml:space="preserve">during </w:t>
      </w:r>
      <w:r w:rsidR="00250F8F">
        <w:rPr>
          <w:rFonts w:ascii="Calibri" w:hAnsi="Calibri" w:cs="Calibri"/>
        </w:rPr>
        <w:t xml:space="preserve">differing periods </w:t>
      </w:r>
      <w:r w:rsidR="00340BE9">
        <w:rPr>
          <w:rFonts w:ascii="Calibri" w:hAnsi="Calibri" w:cs="Calibri"/>
        </w:rPr>
        <w:t>of</w:t>
      </w:r>
      <w:r w:rsidR="00250F8F">
        <w:rPr>
          <w:rFonts w:ascii="Calibri" w:hAnsi="Calibri" w:cs="Calibri"/>
        </w:rPr>
        <w:t xml:space="preserve"> the period of state terrorism (1976-1983) and its aftermath in Argentina and </w:t>
      </w:r>
      <w:r w:rsidR="00340BE9">
        <w:rPr>
          <w:rFonts w:ascii="Calibri" w:hAnsi="Calibri" w:cs="Calibri"/>
        </w:rPr>
        <w:t xml:space="preserve">during </w:t>
      </w:r>
      <w:r w:rsidR="00250F8F">
        <w:rPr>
          <w:rFonts w:ascii="Calibri" w:hAnsi="Calibri" w:cs="Calibri"/>
        </w:rPr>
        <w:t xml:space="preserve">the </w:t>
      </w:r>
      <w:r w:rsidR="00A37FEA">
        <w:rPr>
          <w:rFonts w:ascii="Calibri" w:hAnsi="Calibri" w:cs="Calibri"/>
        </w:rPr>
        <w:t xml:space="preserve">course of the </w:t>
      </w:r>
      <w:r w:rsidR="00250F8F">
        <w:rPr>
          <w:rFonts w:ascii="Calibri" w:hAnsi="Calibri" w:cs="Calibri"/>
        </w:rPr>
        <w:t>Sri Lankan civil war (1983-2009)</w:t>
      </w:r>
      <w:r w:rsidR="008B6305">
        <w:rPr>
          <w:rFonts w:ascii="Calibri" w:hAnsi="Calibri" w:cs="Calibri"/>
        </w:rPr>
        <w:t>,</w:t>
      </w:r>
      <w:r>
        <w:rPr>
          <w:rFonts w:ascii="Calibri" w:hAnsi="Calibri" w:cs="Calibri"/>
        </w:rPr>
        <w:t xml:space="preserve"> I discern how civil society groups can most effectively decide when to work with</w:t>
      </w:r>
      <w:r w:rsidR="00E95A53">
        <w:rPr>
          <w:rFonts w:ascii="Calibri" w:hAnsi="Calibri" w:cs="Calibri"/>
        </w:rPr>
        <w:t>,</w:t>
      </w:r>
      <w:r>
        <w:rPr>
          <w:rFonts w:ascii="Calibri" w:hAnsi="Calibri" w:cs="Calibri"/>
        </w:rPr>
        <w:t xml:space="preserve"> and when not to work with</w:t>
      </w:r>
      <w:r w:rsidR="00E95A53">
        <w:rPr>
          <w:rFonts w:ascii="Calibri" w:hAnsi="Calibri" w:cs="Calibri"/>
        </w:rPr>
        <w:t>,</w:t>
      </w:r>
      <w:r>
        <w:rPr>
          <w:rFonts w:ascii="Calibri" w:hAnsi="Calibri" w:cs="Calibri"/>
        </w:rPr>
        <w:t xml:space="preserve"> state institutions</w:t>
      </w:r>
      <w:r w:rsidR="00A37FEA">
        <w:rPr>
          <w:rFonts w:ascii="Calibri" w:hAnsi="Calibri" w:cs="Calibri"/>
        </w:rPr>
        <w:t xml:space="preserve"> such as</w:t>
      </w:r>
      <w:r w:rsidR="00E95A53">
        <w:rPr>
          <w:rFonts w:ascii="Calibri" w:hAnsi="Calibri" w:cs="Calibri"/>
        </w:rPr>
        <w:t xml:space="preserve"> political parties</w:t>
      </w:r>
      <w:r w:rsidR="00105A2F">
        <w:rPr>
          <w:rFonts w:ascii="Calibri" w:hAnsi="Calibri" w:cs="Calibri"/>
        </w:rPr>
        <w:t>, and how within some environments civil society groups</w:t>
      </w:r>
      <w:r w:rsidR="00FA4AC4">
        <w:rPr>
          <w:rFonts w:ascii="Calibri" w:hAnsi="Calibri" w:cs="Calibri"/>
        </w:rPr>
        <w:t xml:space="preserve"> are</w:t>
      </w:r>
      <w:r w:rsidR="00A37FEA">
        <w:rPr>
          <w:rFonts w:ascii="Calibri" w:hAnsi="Calibri" w:cs="Calibri"/>
        </w:rPr>
        <w:t xml:space="preserve"> more</w:t>
      </w:r>
      <w:r w:rsidR="00FA4AC4">
        <w:rPr>
          <w:rFonts w:ascii="Calibri" w:hAnsi="Calibri" w:cs="Calibri"/>
        </w:rPr>
        <w:t xml:space="preserve"> limited than </w:t>
      </w:r>
      <w:r w:rsidR="00105A2F">
        <w:rPr>
          <w:rFonts w:ascii="Calibri" w:hAnsi="Calibri" w:cs="Calibri"/>
        </w:rPr>
        <w:t>in other contexts</w:t>
      </w:r>
      <w:r w:rsidR="00A37FEA">
        <w:rPr>
          <w:rFonts w:ascii="Calibri" w:hAnsi="Calibri" w:cs="Calibri"/>
        </w:rPr>
        <w:t xml:space="preserve"> despite women’s use of political motherhood, a form of women’s political participation </w:t>
      </w:r>
      <w:r w:rsidR="00105A2F">
        <w:rPr>
          <w:rFonts w:ascii="Calibri" w:hAnsi="Calibri" w:cs="Calibri"/>
        </w:rPr>
        <w:t>that</w:t>
      </w:r>
      <w:r w:rsidR="00A37FEA">
        <w:rPr>
          <w:rFonts w:ascii="Calibri" w:hAnsi="Calibri" w:cs="Calibri"/>
        </w:rPr>
        <w:t xml:space="preserve"> </w:t>
      </w:r>
      <w:r w:rsidR="00A34C8F">
        <w:rPr>
          <w:rFonts w:ascii="Calibri" w:hAnsi="Calibri" w:cs="Calibri"/>
        </w:rPr>
        <w:t>can</w:t>
      </w:r>
      <w:r w:rsidR="0037142E">
        <w:rPr>
          <w:rFonts w:ascii="Calibri" w:hAnsi="Calibri" w:cs="Calibri"/>
        </w:rPr>
        <w:t xml:space="preserve"> obfuscate women’s protesting by portraying their activism as the </w:t>
      </w:r>
      <w:r w:rsidR="00A37FEA">
        <w:rPr>
          <w:rFonts w:ascii="Calibri" w:hAnsi="Calibri" w:cs="Calibri"/>
        </w:rPr>
        <w:t>carrying out their maternal duties</w:t>
      </w:r>
      <w:r>
        <w:rPr>
          <w:rFonts w:ascii="Calibri" w:hAnsi="Calibri" w:cs="Calibri"/>
        </w:rPr>
        <w:t xml:space="preserve">. </w:t>
      </w:r>
      <w:r w:rsidR="00875F35">
        <w:rPr>
          <w:rFonts w:ascii="Calibri" w:hAnsi="Calibri" w:cs="Calibri"/>
        </w:rPr>
        <w:t>Such lessons are useful today in a world of rising untruths and globally mounting authoritarianism.</w:t>
      </w:r>
    </w:p>
    <w:p w14:paraId="73ED351F" w14:textId="7E9308C3" w:rsidR="00F930FE" w:rsidRPr="00F930FE" w:rsidRDefault="00F930FE" w:rsidP="00F930FE">
      <w:pPr>
        <w:spacing w:line="480" w:lineRule="auto"/>
        <w:rPr>
          <w:rFonts w:ascii="Calibri" w:hAnsi="Calibri" w:cs="Calibri"/>
          <w:i/>
        </w:rPr>
      </w:pPr>
      <w:r w:rsidRPr="00F930FE">
        <w:rPr>
          <w:rFonts w:ascii="Calibri" w:hAnsi="Calibri" w:cs="Calibri"/>
          <w:i/>
        </w:rPr>
        <w:t>Mothers of the Plaza de Mayo as one organization</w:t>
      </w:r>
      <w:r w:rsidR="00451269">
        <w:rPr>
          <w:rFonts w:ascii="Calibri" w:hAnsi="Calibri" w:cs="Calibri"/>
          <w:i/>
        </w:rPr>
        <w:t xml:space="preserve"> operating under an authoritarian regime </w:t>
      </w:r>
    </w:p>
    <w:p w14:paraId="78BD40FE" w14:textId="5EF48676" w:rsidR="0062680F" w:rsidRDefault="005903C4" w:rsidP="00A40AF4">
      <w:pPr>
        <w:spacing w:line="480" w:lineRule="auto"/>
        <w:rPr>
          <w:rFonts w:ascii="Calibri" w:hAnsi="Calibri" w:cs="Calibri"/>
        </w:rPr>
      </w:pPr>
      <w:r>
        <w:rPr>
          <w:rFonts w:ascii="Calibri" w:hAnsi="Calibri" w:cs="Calibri"/>
        </w:rPr>
        <w:tab/>
      </w:r>
      <w:r w:rsidR="00A40AF4">
        <w:rPr>
          <w:rFonts w:ascii="Calibri" w:hAnsi="Calibri" w:cs="Calibri"/>
        </w:rPr>
        <w:t xml:space="preserve">The Mothers of the Plaza de Mayo were not single-handedly responsible for the vibrant human rights movement under the military dictatorship but their organizing against the untruths of the state through political motherhood made space for the broader human rights movement that did eventually flourish, and their work at the transnational level, which brought significant international concern for ordinary Argentinian citizens, was integral to the regime’s eventual collapse (Bouvard 1994; Keck and </w:t>
      </w:r>
      <w:proofErr w:type="spellStart"/>
      <w:r w:rsidR="00A40AF4">
        <w:rPr>
          <w:rFonts w:ascii="Calibri" w:hAnsi="Calibri" w:cs="Calibri"/>
        </w:rPr>
        <w:t>Sikkink</w:t>
      </w:r>
      <w:proofErr w:type="spellEnd"/>
      <w:r w:rsidR="00A40AF4">
        <w:rPr>
          <w:rFonts w:ascii="Calibri" w:hAnsi="Calibri" w:cs="Calibri"/>
        </w:rPr>
        <w:t xml:space="preserve"> 1998). </w:t>
      </w:r>
      <w:r>
        <w:rPr>
          <w:rFonts w:ascii="Calibri" w:hAnsi="Calibri" w:cs="Calibri"/>
        </w:rPr>
        <w:t xml:space="preserve">As an </w:t>
      </w:r>
      <w:r w:rsidR="00451269">
        <w:rPr>
          <w:rFonts w:ascii="Calibri" w:hAnsi="Calibri" w:cs="Calibri"/>
        </w:rPr>
        <w:t>organization situated within Argentina’s human rights movement</w:t>
      </w:r>
      <w:r w:rsidR="00A37FEA">
        <w:rPr>
          <w:rFonts w:ascii="Calibri" w:hAnsi="Calibri" w:cs="Calibri"/>
        </w:rPr>
        <w:t xml:space="preserve"> during the period </w:t>
      </w:r>
      <w:r w:rsidR="00A37FEA">
        <w:rPr>
          <w:rFonts w:ascii="Calibri" w:hAnsi="Calibri" w:cs="Calibri"/>
        </w:rPr>
        <w:lastRenderedPageBreak/>
        <w:t>of state terrorism (1976-1983)</w:t>
      </w:r>
      <w:r w:rsidR="00451269">
        <w:rPr>
          <w:rFonts w:ascii="Calibri" w:hAnsi="Calibri" w:cs="Calibri"/>
        </w:rPr>
        <w:t xml:space="preserve">, </w:t>
      </w:r>
      <w:r w:rsidR="00E95A53">
        <w:rPr>
          <w:rFonts w:ascii="Calibri" w:hAnsi="Calibri" w:cs="Calibri"/>
        </w:rPr>
        <w:t xml:space="preserve">the </w:t>
      </w:r>
      <w:r w:rsidR="00451269">
        <w:rPr>
          <w:rFonts w:ascii="Calibri" w:hAnsi="Calibri" w:cs="Calibri"/>
        </w:rPr>
        <w:t>Mothers of the Plaza de Mayo</w:t>
      </w:r>
      <w:r w:rsidR="00C76498">
        <w:rPr>
          <w:rFonts w:ascii="Calibri" w:hAnsi="Calibri" w:cs="Calibri"/>
        </w:rPr>
        <w:t xml:space="preserve"> organization</w:t>
      </w:r>
      <w:r w:rsidR="00451269">
        <w:rPr>
          <w:rFonts w:ascii="Calibri" w:hAnsi="Calibri" w:cs="Calibri"/>
        </w:rPr>
        <w:t xml:space="preserve"> was</w:t>
      </w:r>
      <w:r>
        <w:rPr>
          <w:rFonts w:ascii="Calibri" w:hAnsi="Calibri" w:cs="Calibri"/>
        </w:rPr>
        <w:t xml:space="preserve"> singularly</w:t>
      </w:r>
      <w:r w:rsidR="00451269">
        <w:rPr>
          <w:rFonts w:ascii="Calibri" w:hAnsi="Calibri" w:cs="Calibri"/>
        </w:rPr>
        <w:t xml:space="preserve"> united against the authoritarian military regime that had seized power </w:t>
      </w:r>
      <w:r w:rsidR="00A37FEA">
        <w:rPr>
          <w:rFonts w:ascii="Calibri" w:hAnsi="Calibri" w:cs="Calibri"/>
        </w:rPr>
        <w:t>through a</w:t>
      </w:r>
      <w:r w:rsidR="00451269">
        <w:rPr>
          <w:rFonts w:ascii="Calibri" w:hAnsi="Calibri" w:cs="Calibri"/>
        </w:rPr>
        <w:t xml:space="preserve"> coup</w:t>
      </w:r>
      <w:r w:rsidR="00A37FEA">
        <w:rPr>
          <w:rFonts w:ascii="Calibri" w:hAnsi="Calibri" w:cs="Calibri"/>
        </w:rPr>
        <w:t>,</w:t>
      </w:r>
      <w:r w:rsidR="00451269">
        <w:rPr>
          <w:rFonts w:ascii="Calibri" w:hAnsi="Calibri" w:cs="Calibri"/>
        </w:rPr>
        <w:t xml:space="preserve"> </w:t>
      </w:r>
      <w:r>
        <w:rPr>
          <w:rFonts w:ascii="Calibri" w:hAnsi="Calibri" w:cs="Calibri"/>
        </w:rPr>
        <w:t xml:space="preserve">readily </w:t>
      </w:r>
      <w:r w:rsidR="00A37FEA">
        <w:rPr>
          <w:rFonts w:ascii="Calibri" w:hAnsi="Calibri" w:cs="Calibri"/>
        </w:rPr>
        <w:t>engaging</w:t>
      </w:r>
      <w:r w:rsidR="00451269">
        <w:rPr>
          <w:rFonts w:ascii="Calibri" w:hAnsi="Calibri" w:cs="Calibri"/>
        </w:rPr>
        <w:t xml:space="preserve"> in contentious politics </w:t>
      </w:r>
      <w:r w:rsidR="00A37FEA">
        <w:rPr>
          <w:rFonts w:ascii="Calibri" w:hAnsi="Calibri" w:cs="Calibri"/>
        </w:rPr>
        <w:t>that decried</w:t>
      </w:r>
      <w:r w:rsidR="00451269">
        <w:rPr>
          <w:rFonts w:ascii="Calibri" w:hAnsi="Calibri" w:cs="Calibri"/>
        </w:rPr>
        <w:t xml:space="preserve"> the untruths of t</w:t>
      </w:r>
      <w:r w:rsidR="00E95A53">
        <w:rPr>
          <w:rFonts w:ascii="Calibri" w:hAnsi="Calibri" w:cs="Calibri"/>
        </w:rPr>
        <w:t>h</w:t>
      </w:r>
      <w:r w:rsidR="00A37FEA">
        <w:rPr>
          <w:rFonts w:ascii="Calibri" w:hAnsi="Calibri" w:cs="Calibri"/>
        </w:rPr>
        <w:t>e junta</w:t>
      </w:r>
      <w:r w:rsidR="00F80422">
        <w:rPr>
          <w:rFonts w:ascii="Calibri" w:hAnsi="Calibri" w:cs="Calibri"/>
        </w:rPr>
        <w:t>,</w:t>
      </w:r>
      <w:r w:rsidR="00A37FEA">
        <w:rPr>
          <w:rFonts w:ascii="Calibri" w:hAnsi="Calibri" w:cs="Calibri"/>
        </w:rPr>
        <w:t xml:space="preserve"> and </w:t>
      </w:r>
      <w:r w:rsidR="00C76498">
        <w:rPr>
          <w:rFonts w:ascii="Calibri" w:hAnsi="Calibri" w:cs="Calibri"/>
        </w:rPr>
        <w:t xml:space="preserve">they </w:t>
      </w:r>
      <w:r w:rsidR="00A37FEA">
        <w:rPr>
          <w:rFonts w:ascii="Calibri" w:hAnsi="Calibri" w:cs="Calibri"/>
        </w:rPr>
        <w:t>directly challenged</w:t>
      </w:r>
      <w:r w:rsidR="00451269">
        <w:rPr>
          <w:rFonts w:ascii="Calibri" w:hAnsi="Calibri" w:cs="Calibri"/>
        </w:rPr>
        <w:t xml:space="preserve"> the state</w:t>
      </w:r>
      <w:r w:rsidR="00A37FEA">
        <w:rPr>
          <w:rFonts w:ascii="Calibri" w:hAnsi="Calibri" w:cs="Calibri"/>
        </w:rPr>
        <w:t xml:space="preserve"> for disappearing their children</w:t>
      </w:r>
      <w:r w:rsidR="00451269">
        <w:rPr>
          <w:rFonts w:ascii="Calibri" w:hAnsi="Calibri" w:cs="Calibri"/>
        </w:rPr>
        <w:t xml:space="preserve">. </w:t>
      </w:r>
      <w:r>
        <w:rPr>
          <w:rFonts w:ascii="Calibri" w:hAnsi="Calibri" w:cs="Calibri"/>
        </w:rPr>
        <w:t xml:space="preserve">Two lies </w:t>
      </w:r>
      <w:proofErr w:type="gramStart"/>
      <w:r>
        <w:rPr>
          <w:rFonts w:ascii="Calibri" w:hAnsi="Calibri" w:cs="Calibri"/>
        </w:rPr>
        <w:t>in particular, the</w:t>
      </w:r>
      <w:proofErr w:type="gramEnd"/>
      <w:r w:rsidR="00451269">
        <w:rPr>
          <w:rFonts w:ascii="Calibri" w:hAnsi="Calibri" w:cs="Calibri"/>
        </w:rPr>
        <w:t xml:space="preserve"> regime</w:t>
      </w:r>
      <w:r>
        <w:rPr>
          <w:rFonts w:ascii="Calibri" w:hAnsi="Calibri" w:cs="Calibri"/>
        </w:rPr>
        <w:t>’s claims that</w:t>
      </w:r>
      <w:r w:rsidR="00451269">
        <w:rPr>
          <w:rFonts w:ascii="Calibri" w:hAnsi="Calibri" w:cs="Calibri"/>
        </w:rPr>
        <w:t xml:space="preserve"> paint</w:t>
      </w:r>
      <w:r>
        <w:rPr>
          <w:rFonts w:ascii="Calibri" w:hAnsi="Calibri" w:cs="Calibri"/>
        </w:rPr>
        <w:t>ed</w:t>
      </w:r>
      <w:r w:rsidR="00E95A53">
        <w:rPr>
          <w:rFonts w:ascii="Calibri" w:hAnsi="Calibri" w:cs="Calibri"/>
        </w:rPr>
        <w:t xml:space="preserve"> the disappe</w:t>
      </w:r>
      <w:r w:rsidR="00A37FEA">
        <w:rPr>
          <w:rFonts w:ascii="Calibri" w:hAnsi="Calibri" w:cs="Calibri"/>
        </w:rPr>
        <w:t xml:space="preserve">ared </w:t>
      </w:r>
      <w:r w:rsidR="00E95A53">
        <w:rPr>
          <w:rFonts w:ascii="Calibri" w:hAnsi="Calibri" w:cs="Calibri"/>
        </w:rPr>
        <w:t xml:space="preserve">as </w:t>
      </w:r>
      <w:r w:rsidR="00451269">
        <w:rPr>
          <w:rFonts w:ascii="Calibri" w:hAnsi="Calibri" w:cs="Calibri"/>
        </w:rPr>
        <w:t xml:space="preserve">terrorists and </w:t>
      </w:r>
      <w:r w:rsidR="00E95A53">
        <w:rPr>
          <w:rFonts w:ascii="Calibri" w:hAnsi="Calibri" w:cs="Calibri"/>
        </w:rPr>
        <w:t>the regime’s</w:t>
      </w:r>
      <w:r>
        <w:rPr>
          <w:rFonts w:ascii="Calibri" w:hAnsi="Calibri" w:cs="Calibri"/>
        </w:rPr>
        <w:t xml:space="preserve"> years’ long denials</w:t>
      </w:r>
      <w:r w:rsidR="00451269">
        <w:rPr>
          <w:rFonts w:ascii="Calibri" w:hAnsi="Calibri" w:cs="Calibri"/>
        </w:rPr>
        <w:t xml:space="preserve"> that they were practicing enforced disappearances</w:t>
      </w:r>
      <w:r>
        <w:rPr>
          <w:rFonts w:ascii="Calibri" w:hAnsi="Calibri" w:cs="Calibri"/>
        </w:rPr>
        <w:t xml:space="preserve">, were the groups’ focus until </w:t>
      </w:r>
      <w:r w:rsidR="00451269">
        <w:rPr>
          <w:rFonts w:ascii="Calibri" w:hAnsi="Calibri" w:cs="Calibri"/>
        </w:rPr>
        <w:t xml:space="preserve">the military dictatorship </w:t>
      </w:r>
      <w:r w:rsidR="00292AB6">
        <w:rPr>
          <w:rFonts w:ascii="Calibri" w:hAnsi="Calibri" w:cs="Calibri"/>
        </w:rPr>
        <w:t xml:space="preserve">admitted </w:t>
      </w:r>
      <w:r w:rsidR="00105A2F">
        <w:rPr>
          <w:rFonts w:ascii="Calibri" w:hAnsi="Calibri" w:cs="Calibri"/>
        </w:rPr>
        <w:t xml:space="preserve">to </w:t>
      </w:r>
      <w:r w:rsidR="00E95A53">
        <w:rPr>
          <w:rFonts w:ascii="Calibri" w:hAnsi="Calibri" w:cs="Calibri"/>
        </w:rPr>
        <w:t>disappearing individuals</w:t>
      </w:r>
      <w:r w:rsidR="00292AB6">
        <w:rPr>
          <w:rFonts w:ascii="Calibri" w:hAnsi="Calibri" w:cs="Calibri"/>
        </w:rPr>
        <w:t xml:space="preserve">. However, </w:t>
      </w:r>
      <w:r w:rsidR="00E95A53">
        <w:rPr>
          <w:rFonts w:ascii="Calibri" w:hAnsi="Calibri" w:cs="Calibri"/>
        </w:rPr>
        <w:t>the junta</w:t>
      </w:r>
      <w:r w:rsidR="00451269">
        <w:rPr>
          <w:rFonts w:ascii="Calibri" w:hAnsi="Calibri" w:cs="Calibri"/>
        </w:rPr>
        <w:t xml:space="preserve"> labeled these acts necessary for national security and sought to </w:t>
      </w:r>
      <w:r w:rsidR="00E95A53">
        <w:rPr>
          <w:rFonts w:ascii="Calibri" w:hAnsi="Calibri" w:cs="Calibri"/>
        </w:rPr>
        <w:t>bestow</w:t>
      </w:r>
      <w:r w:rsidR="00451269">
        <w:rPr>
          <w:rFonts w:ascii="Calibri" w:hAnsi="Calibri" w:cs="Calibri"/>
        </w:rPr>
        <w:t xml:space="preserve"> </w:t>
      </w:r>
      <w:r w:rsidR="00105A2F">
        <w:rPr>
          <w:rFonts w:ascii="Calibri" w:hAnsi="Calibri" w:cs="Calibri"/>
        </w:rPr>
        <w:t xml:space="preserve">themselves </w:t>
      </w:r>
      <w:r w:rsidR="00C76498">
        <w:rPr>
          <w:rFonts w:ascii="Calibri" w:hAnsi="Calibri" w:cs="Calibri"/>
        </w:rPr>
        <w:t>amnesty</w:t>
      </w:r>
      <w:r w:rsidR="00451269">
        <w:rPr>
          <w:rFonts w:ascii="Calibri" w:hAnsi="Calibri" w:cs="Calibri"/>
        </w:rPr>
        <w:t xml:space="preserve">. </w:t>
      </w:r>
      <w:r>
        <w:rPr>
          <w:rFonts w:ascii="Calibri" w:hAnsi="Calibri" w:cs="Calibri"/>
        </w:rPr>
        <w:t xml:space="preserve">The Mothers of the Plaza de Mayo denounced the lies that their children </w:t>
      </w:r>
      <w:r w:rsidR="00FA4AC4">
        <w:rPr>
          <w:rFonts w:ascii="Calibri" w:hAnsi="Calibri" w:cs="Calibri"/>
        </w:rPr>
        <w:t>were</w:t>
      </w:r>
      <w:r>
        <w:rPr>
          <w:rFonts w:ascii="Calibri" w:hAnsi="Calibri" w:cs="Calibri"/>
        </w:rPr>
        <w:t xml:space="preserve"> terrorists</w:t>
      </w:r>
      <w:r w:rsidR="00A37FEA">
        <w:rPr>
          <w:rFonts w:ascii="Calibri" w:hAnsi="Calibri" w:cs="Calibri"/>
        </w:rPr>
        <w:t>, which in turn</w:t>
      </w:r>
      <w:r w:rsidR="00FA4AC4">
        <w:rPr>
          <w:rFonts w:ascii="Calibri" w:hAnsi="Calibri" w:cs="Calibri"/>
        </w:rPr>
        <w:t xml:space="preserve"> </w:t>
      </w:r>
      <w:r>
        <w:rPr>
          <w:rFonts w:ascii="Calibri" w:hAnsi="Calibri" w:cs="Calibri"/>
        </w:rPr>
        <w:t>labeled the women bad mothers</w:t>
      </w:r>
      <w:r w:rsidR="00292AB6">
        <w:rPr>
          <w:rFonts w:ascii="Calibri" w:hAnsi="Calibri" w:cs="Calibri"/>
        </w:rPr>
        <w:t xml:space="preserve">, </w:t>
      </w:r>
      <w:r>
        <w:rPr>
          <w:rFonts w:ascii="Calibri" w:hAnsi="Calibri" w:cs="Calibri"/>
        </w:rPr>
        <w:t xml:space="preserve">and </w:t>
      </w:r>
      <w:r w:rsidR="00E95A53">
        <w:rPr>
          <w:rFonts w:ascii="Calibri" w:hAnsi="Calibri" w:cs="Calibri"/>
        </w:rPr>
        <w:t>further condemned</w:t>
      </w:r>
      <w:r>
        <w:rPr>
          <w:rFonts w:ascii="Calibri" w:hAnsi="Calibri" w:cs="Calibri"/>
        </w:rPr>
        <w:t xml:space="preserve"> any </w:t>
      </w:r>
      <w:r w:rsidR="00E95A53">
        <w:rPr>
          <w:rFonts w:ascii="Calibri" w:hAnsi="Calibri" w:cs="Calibri"/>
        </w:rPr>
        <w:t xml:space="preserve">offer of </w:t>
      </w:r>
      <w:r>
        <w:rPr>
          <w:rFonts w:ascii="Calibri" w:hAnsi="Calibri" w:cs="Calibri"/>
        </w:rPr>
        <w:t>immunity for perpetrators of enforced disappearance. However, dur</w:t>
      </w:r>
      <w:r w:rsidR="00E95A53">
        <w:rPr>
          <w:rFonts w:ascii="Calibri" w:hAnsi="Calibri" w:cs="Calibri"/>
        </w:rPr>
        <w:t xml:space="preserve">ing the transition to democracy, which </w:t>
      </w:r>
      <w:r>
        <w:rPr>
          <w:rFonts w:ascii="Calibri" w:hAnsi="Calibri" w:cs="Calibri"/>
        </w:rPr>
        <w:t xml:space="preserve">began when </w:t>
      </w:r>
      <w:r w:rsidR="0037142E">
        <w:rPr>
          <w:rFonts w:ascii="Calibri" w:hAnsi="Calibri" w:cs="Calibri"/>
        </w:rPr>
        <w:t xml:space="preserve">Raúl </w:t>
      </w:r>
      <w:proofErr w:type="spellStart"/>
      <w:r>
        <w:rPr>
          <w:rFonts w:ascii="Calibri" w:hAnsi="Calibri" w:cs="Calibri"/>
        </w:rPr>
        <w:t>Alfons</w:t>
      </w:r>
      <w:r w:rsidR="00292AB6">
        <w:rPr>
          <w:rFonts w:ascii="Calibri" w:hAnsi="Calibri" w:cs="Calibri"/>
        </w:rPr>
        <w:t>í</w:t>
      </w:r>
      <w:r>
        <w:rPr>
          <w:rFonts w:ascii="Calibri" w:hAnsi="Calibri" w:cs="Calibri"/>
        </w:rPr>
        <w:t>n</w:t>
      </w:r>
      <w:proofErr w:type="spellEnd"/>
      <w:r w:rsidR="00292AB6">
        <w:rPr>
          <w:rFonts w:ascii="Calibri" w:hAnsi="Calibri" w:cs="Calibri"/>
        </w:rPr>
        <w:t>, the first post-transition president,</w:t>
      </w:r>
      <w:r>
        <w:rPr>
          <w:rFonts w:ascii="Calibri" w:hAnsi="Calibri" w:cs="Calibri"/>
        </w:rPr>
        <w:t xml:space="preserve"> took office in December 1983, </w:t>
      </w:r>
      <w:r w:rsidR="00292AB6">
        <w:rPr>
          <w:rFonts w:ascii="Calibri" w:hAnsi="Calibri" w:cs="Calibri"/>
        </w:rPr>
        <w:t xml:space="preserve">not all </w:t>
      </w:r>
      <w:r>
        <w:rPr>
          <w:rFonts w:ascii="Calibri" w:hAnsi="Calibri" w:cs="Calibri"/>
        </w:rPr>
        <w:t xml:space="preserve">members of the Mothers of the Plaza de Mayo </w:t>
      </w:r>
      <w:r w:rsidR="00A37FEA">
        <w:rPr>
          <w:rFonts w:ascii="Calibri" w:hAnsi="Calibri" w:cs="Calibri"/>
        </w:rPr>
        <w:t>continued to view</w:t>
      </w:r>
      <w:r>
        <w:rPr>
          <w:rFonts w:ascii="Calibri" w:hAnsi="Calibri" w:cs="Calibri"/>
        </w:rPr>
        <w:t xml:space="preserve"> the state, now represented by a democratic if illiberal government, as the enemy. </w:t>
      </w:r>
      <w:r w:rsidR="0037142E">
        <w:rPr>
          <w:rFonts w:ascii="Calibri" w:hAnsi="Calibri" w:cs="Calibri"/>
        </w:rPr>
        <w:t>In</w:t>
      </w:r>
      <w:r>
        <w:rPr>
          <w:rFonts w:ascii="Calibri" w:hAnsi="Calibri" w:cs="Calibri"/>
        </w:rPr>
        <w:t xml:space="preserve"> January 1986, the group </w:t>
      </w:r>
      <w:r w:rsidR="00292AB6">
        <w:rPr>
          <w:rFonts w:ascii="Calibri" w:hAnsi="Calibri" w:cs="Calibri"/>
        </w:rPr>
        <w:t>had undergone</w:t>
      </w:r>
      <w:r>
        <w:rPr>
          <w:rFonts w:ascii="Calibri" w:hAnsi="Calibri" w:cs="Calibri"/>
        </w:rPr>
        <w:t xml:space="preserve"> a dramatic split into two branches, the Founding Line and the Association (Bouvard 1994).</w:t>
      </w:r>
      <w:r w:rsidR="00A40AF4">
        <w:rPr>
          <w:rFonts w:ascii="Calibri" w:hAnsi="Calibri" w:cs="Calibri"/>
        </w:rPr>
        <w:t xml:space="preserve"> </w:t>
      </w:r>
    </w:p>
    <w:p w14:paraId="1C0665AC" w14:textId="7CB712A4" w:rsidR="00F930FE" w:rsidRPr="00F930FE" w:rsidRDefault="00F930FE" w:rsidP="00F930FE">
      <w:pPr>
        <w:spacing w:line="480" w:lineRule="auto"/>
        <w:rPr>
          <w:rFonts w:ascii="Calibri" w:hAnsi="Calibri" w:cs="Calibri"/>
          <w:i/>
        </w:rPr>
      </w:pPr>
      <w:r w:rsidRPr="00F930FE">
        <w:rPr>
          <w:rFonts w:ascii="Calibri" w:hAnsi="Calibri" w:cs="Calibri"/>
          <w:i/>
        </w:rPr>
        <w:t>Mothers of the Plaza de Mayo as the Founding Line and the Association</w:t>
      </w:r>
      <w:r w:rsidR="005903C4">
        <w:rPr>
          <w:rFonts w:ascii="Calibri" w:hAnsi="Calibri" w:cs="Calibri"/>
          <w:i/>
        </w:rPr>
        <w:t xml:space="preserve"> operating in an illiberal (transitioning) democracy</w:t>
      </w:r>
    </w:p>
    <w:p w14:paraId="005AA9D5" w14:textId="0AAEF171" w:rsidR="00F930FE" w:rsidRDefault="005903C4" w:rsidP="005903C4">
      <w:pPr>
        <w:spacing w:line="480" w:lineRule="auto"/>
        <w:ind w:firstLine="720"/>
        <w:rPr>
          <w:rFonts w:ascii="Calibri" w:hAnsi="Calibri" w:cs="Calibri"/>
        </w:rPr>
      </w:pPr>
      <w:r>
        <w:rPr>
          <w:rFonts w:ascii="Calibri" w:hAnsi="Calibri" w:cs="Calibri"/>
        </w:rPr>
        <w:t xml:space="preserve">The divide </w:t>
      </w:r>
      <w:r w:rsidR="00292AB6">
        <w:rPr>
          <w:rFonts w:ascii="Calibri" w:hAnsi="Calibri" w:cs="Calibri"/>
        </w:rPr>
        <w:t xml:space="preserve">that led to </w:t>
      </w:r>
      <w:r w:rsidR="00E95A53">
        <w:rPr>
          <w:rFonts w:ascii="Calibri" w:hAnsi="Calibri" w:cs="Calibri"/>
        </w:rPr>
        <w:t xml:space="preserve">the </w:t>
      </w:r>
      <w:r w:rsidR="00292AB6">
        <w:rPr>
          <w:rFonts w:ascii="Calibri" w:hAnsi="Calibri" w:cs="Calibri"/>
        </w:rPr>
        <w:t xml:space="preserve">split of the Mothers of the Plaza de Mayo into the </w:t>
      </w:r>
      <w:r>
        <w:rPr>
          <w:rFonts w:ascii="Calibri" w:hAnsi="Calibri" w:cs="Calibri"/>
        </w:rPr>
        <w:t xml:space="preserve">Founding Line and Association </w:t>
      </w:r>
      <w:r w:rsidR="00292AB6">
        <w:rPr>
          <w:rFonts w:ascii="Calibri" w:hAnsi="Calibri" w:cs="Calibri"/>
        </w:rPr>
        <w:t>branches</w:t>
      </w:r>
      <w:r>
        <w:rPr>
          <w:rFonts w:ascii="Calibri" w:hAnsi="Calibri" w:cs="Calibri"/>
        </w:rPr>
        <w:t xml:space="preserve"> has more than one underlying cause, but </w:t>
      </w:r>
      <w:r w:rsidR="00E95A53">
        <w:rPr>
          <w:rFonts w:ascii="Calibri" w:hAnsi="Calibri" w:cs="Calibri"/>
        </w:rPr>
        <w:t>one</w:t>
      </w:r>
      <w:r w:rsidR="00292AB6">
        <w:rPr>
          <w:rFonts w:ascii="Calibri" w:hAnsi="Calibri" w:cs="Calibri"/>
        </w:rPr>
        <w:t xml:space="preserve"> factor </w:t>
      </w:r>
      <w:r w:rsidR="00E95A53">
        <w:rPr>
          <w:rFonts w:ascii="Calibri" w:hAnsi="Calibri" w:cs="Calibri"/>
        </w:rPr>
        <w:t>stands out, which was</w:t>
      </w:r>
      <w:r>
        <w:rPr>
          <w:rFonts w:ascii="Calibri" w:hAnsi="Calibri" w:cs="Calibri"/>
        </w:rPr>
        <w:t xml:space="preserve"> the decision by the Founding Line</w:t>
      </w:r>
      <w:r w:rsidR="00292AB6">
        <w:rPr>
          <w:rFonts w:ascii="Calibri" w:hAnsi="Calibri" w:cs="Calibri"/>
        </w:rPr>
        <w:t xml:space="preserve"> to forego publicly criticizing the post-transition democratically elected government of </w:t>
      </w:r>
      <w:proofErr w:type="spellStart"/>
      <w:r w:rsidR="00292AB6">
        <w:rPr>
          <w:rFonts w:ascii="Calibri" w:hAnsi="Calibri" w:cs="Calibri"/>
        </w:rPr>
        <w:t>Alfonsín</w:t>
      </w:r>
      <w:proofErr w:type="spellEnd"/>
      <w:r w:rsidR="00292AB6">
        <w:rPr>
          <w:rFonts w:ascii="Calibri" w:hAnsi="Calibri" w:cs="Calibri"/>
        </w:rPr>
        <w:t xml:space="preserve"> (Bouvard 1994). Although both branches</w:t>
      </w:r>
      <w:r w:rsidR="00A37FEA">
        <w:rPr>
          <w:rFonts w:ascii="Calibri" w:hAnsi="Calibri" w:cs="Calibri"/>
        </w:rPr>
        <w:t xml:space="preserve"> of the Mothers of the Plaza de Mayo</w:t>
      </w:r>
      <w:r w:rsidR="00292AB6">
        <w:rPr>
          <w:rFonts w:ascii="Calibri" w:hAnsi="Calibri" w:cs="Calibri"/>
        </w:rPr>
        <w:t xml:space="preserve"> continued to vehemently disagree with the </w:t>
      </w:r>
      <w:proofErr w:type="spellStart"/>
      <w:r w:rsidR="00292AB6">
        <w:rPr>
          <w:rFonts w:ascii="Calibri" w:hAnsi="Calibri" w:cs="Calibri"/>
        </w:rPr>
        <w:t>Alfonsín</w:t>
      </w:r>
      <w:proofErr w:type="spellEnd"/>
      <w:r w:rsidR="00292AB6">
        <w:rPr>
          <w:rFonts w:ascii="Calibri" w:hAnsi="Calibri" w:cs="Calibri"/>
        </w:rPr>
        <w:t xml:space="preserve"> government’s decision to give immunity to lower ranking military members who participated in enforced disappearances, and later disagree</w:t>
      </w:r>
      <w:r w:rsidR="00A37FEA">
        <w:rPr>
          <w:rFonts w:ascii="Calibri" w:hAnsi="Calibri" w:cs="Calibri"/>
        </w:rPr>
        <w:t>d</w:t>
      </w:r>
      <w:r w:rsidR="00292AB6">
        <w:rPr>
          <w:rFonts w:ascii="Calibri" w:hAnsi="Calibri" w:cs="Calibri"/>
        </w:rPr>
        <w:t xml:space="preserve"> with </w:t>
      </w:r>
      <w:r w:rsidR="0037142E">
        <w:rPr>
          <w:rFonts w:ascii="Calibri" w:hAnsi="Calibri" w:cs="Calibri"/>
        </w:rPr>
        <w:t xml:space="preserve">the </w:t>
      </w:r>
      <w:r w:rsidR="00292AB6">
        <w:rPr>
          <w:rFonts w:ascii="Calibri" w:hAnsi="Calibri" w:cs="Calibri"/>
        </w:rPr>
        <w:lastRenderedPageBreak/>
        <w:t>Carlos Menem</w:t>
      </w:r>
      <w:r w:rsidR="00292AB6">
        <w:rPr>
          <w:rStyle w:val="FootnoteReference"/>
          <w:rFonts w:ascii="Calibri" w:hAnsi="Calibri" w:cs="Calibri"/>
        </w:rPr>
        <w:footnoteReference w:id="11"/>
      </w:r>
      <w:r w:rsidR="00292AB6">
        <w:rPr>
          <w:rFonts w:ascii="Calibri" w:hAnsi="Calibri" w:cs="Calibri"/>
        </w:rPr>
        <w:t xml:space="preserve"> government’s decision to do away with all sentences meted out to the top leaders of the previous military regime</w:t>
      </w:r>
      <w:r w:rsidR="00A37FEA">
        <w:rPr>
          <w:rFonts w:ascii="Calibri" w:hAnsi="Calibri" w:cs="Calibri"/>
        </w:rPr>
        <w:t xml:space="preserve"> under </w:t>
      </w:r>
      <w:proofErr w:type="spellStart"/>
      <w:r w:rsidR="00A37FEA">
        <w:rPr>
          <w:rFonts w:ascii="Calibri" w:hAnsi="Calibri" w:cs="Calibri"/>
        </w:rPr>
        <w:t>Alfonsín</w:t>
      </w:r>
      <w:proofErr w:type="spellEnd"/>
      <w:r w:rsidR="00292AB6">
        <w:rPr>
          <w:rFonts w:ascii="Calibri" w:hAnsi="Calibri" w:cs="Calibri"/>
        </w:rPr>
        <w:t>, the Founding Line chose to work behind the scenes to influence the government to punish perpetrators rather than</w:t>
      </w:r>
      <w:r w:rsidR="00905289">
        <w:rPr>
          <w:rFonts w:ascii="Calibri" w:hAnsi="Calibri" w:cs="Calibri"/>
        </w:rPr>
        <w:t xml:space="preserve"> publicly</w:t>
      </w:r>
      <w:r w:rsidR="00292AB6">
        <w:rPr>
          <w:rFonts w:ascii="Calibri" w:hAnsi="Calibri" w:cs="Calibri"/>
        </w:rPr>
        <w:t xml:space="preserve"> speak out </w:t>
      </w:r>
      <w:r w:rsidR="00E95A53">
        <w:rPr>
          <w:rFonts w:ascii="Calibri" w:hAnsi="Calibri" w:cs="Calibri"/>
        </w:rPr>
        <w:t xml:space="preserve">against </w:t>
      </w:r>
      <w:r w:rsidR="00090D46">
        <w:rPr>
          <w:rFonts w:ascii="Calibri" w:hAnsi="Calibri" w:cs="Calibri"/>
        </w:rPr>
        <w:t xml:space="preserve">the </w:t>
      </w:r>
      <w:r w:rsidR="00E95A53">
        <w:rPr>
          <w:rFonts w:ascii="Calibri" w:hAnsi="Calibri" w:cs="Calibri"/>
        </w:rPr>
        <w:t xml:space="preserve">fledgling democracy </w:t>
      </w:r>
      <w:r w:rsidR="00292AB6">
        <w:rPr>
          <w:rFonts w:ascii="Calibri" w:hAnsi="Calibri" w:cs="Calibri"/>
        </w:rPr>
        <w:t>(</w:t>
      </w:r>
      <w:proofErr w:type="spellStart"/>
      <w:r w:rsidR="00292AB6">
        <w:rPr>
          <w:rFonts w:ascii="Calibri" w:hAnsi="Calibri" w:cs="Calibri"/>
        </w:rPr>
        <w:t>Agosín</w:t>
      </w:r>
      <w:proofErr w:type="spellEnd"/>
      <w:r w:rsidR="00292AB6">
        <w:rPr>
          <w:rFonts w:ascii="Calibri" w:hAnsi="Calibri" w:cs="Calibri"/>
        </w:rPr>
        <w:t xml:space="preserve"> 1990; Bouvard 1994). The Founding Line branch believed that Argentina’s newly transitioned democracy was too fragile for their group to take </w:t>
      </w:r>
      <w:r w:rsidR="00FA4AC4">
        <w:rPr>
          <w:rFonts w:ascii="Calibri" w:hAnsi="Calibri" w:cs="Calibri"/>
        </w:rPr>
        <w:t>a contentious politics approach</w:t>
      </w:r>
      <w:r w:rsidR="00782F9C">
        <w:rPr>
          <w:rFonts w:ascii="Calibri" w:hAnsi="Calibri" w:cs="Calibri"/>
        </w:rPr>
        <w:t xml:space="preserve">, fearing </w:t>
      </w:r>
      <w:r w:rsidR="00E95A53">
        <w:rPr>
          <w:rFonts w:ascii="Calibri" w:hAnsi="Calibri" w:cs="Calibri"/>
        </w:rPr>
        <w:t xml:space="preserve">the military </w:t>
      </w:r>
      <w:r w:rsidR="00F80422">
        <w:rPr>
          <w:rFonts w:ascii="Calibri" w:hAnsi="Calibri" w:cs="Calibri"/>
        </w:rPr>
        <w:t>w</w:t>
      </w:r>
      <w:r w:rsidR="00905289">
        <w:rPr>
          <w:rFonts w:ascii="Calibri" w:hAnsi="Calibri" w:cs="Calibri"/>
        </w:rPr>
        <w:t xml:space="preserve">as a major threat to Argentina, which </w:t>
      </w:r>
      <w:r w:rsidR="00782F9C">
        <w:rPr>
          <w:rFonts w:ascii="Calibri" w:hAnsi="Calibri" w:cs="Calibri"/>
        </w:rPr>
        <w:t xml:space="preserve">might </w:t>
      </w:r>
      <w:r w:rsidR="00E95A53">
        <w:rPr>
          <w:rFonts w:ascii="Calibri" w:hAnsi="Calibri" w:cs="Calibri"/>
        </w:rPr>
        <w:t>instigate</w:t>
      </w:r>
      <w:r w:rsidR="00782F9C">
        <w:rPr>
          <w:rFonts w:ascii="Calibri" w:hAnsi="Calibri" w:cs="Calibri"/>
        </w:rPr>
        <w:t xml:space="preserve"> another coup</w:t>
      </w:r>
      <w:r w:rsidR="00E95A53">
        <w:rPr>
          <w:rStyle w:val="FootnoteReference"/>
          <w:rFonts w:ascii="Calibri" w:hAnsi="Calibri" w:cs="Calibri"/>
        </w:rPr>
        <w:footnoteReference w:id="12"/>
      </w:r>
      <w:r w:rsidR="00782F9C">
        <w:rPr>
          <w:rFonts w:ascii="Calibri" w:hAnsi="Calibri" w:cs="Calibri"/>
        </w:rPr>
        <w:t xml:space="preserve"> </w:t>
      </w:r>
      <w:r w:rsidR="00E95A53">
        <w:rPr>
          <w:rFonts w:ascii="Calibri" w:hAnsi="Calibri" w:cs="Calibri"/>
        </w:rPr>
        <w:t>against the new</w:t>
      </w:r>
      <w:r w:rsidR="00782F9C">
        <w:rPr>
          <w:rFonts w:ascii="Calibri" w:hAnsi="Calibri" w:cs="Calibri"/>
        </w:rPr>
        <w:t xml:space="preserve"> democracy (Bouvard 1994)</w:t>
      </w:r>
      <w:r w:rsidR="00292AB6">
        <w:rPr>
          <w:rFonts w:ascii="Calibri" w:hAnsi="Calibri" w:cs="Calibri"/>
        </w:rPr>
        <w:t>.</w:t>
      </w:r>
      <w:r w:rsidR="00782F9C">
        <w:rPr>
          <w:rFonts w:ascii="Calibri" w:hAnsi="Calibri" w:cs="Calibri"/>
        </w:rPr>
        <w:t xml:space="preserve"> The Founding Line branch </w:t>
      </w:r>
      <w:r w:rsidR="00905289">
        <w:rPr>
          <w:rFonts w:ascii="Calibri" w:hAnsi="Calibri" w:cs="Calibri"/>
        </w:rPr>
        <w:t>also readily engaged</w:t>
      </w:r>
      <w:r w:rsidR="00292AB6">
        <w:rPr>
          <w:rFonts w:ascii="Calibri" w:hAnsi="Calibri" w:cs="Calibri"/>
        </w:rPr>
        <w:t xml:space="preserve"> with political parties, particularly </w:t>
      </w:r>
      <w:proofErr w:type="spellStart"/>
      <w:r w:rsidR="00292AB6">
        <w:rPr>
          <w:rFonts w:ascii="Calibri" w:hAnsi="Calibri" w:cs="Calibri"/>
        </w:rPr>
        <w:t>Alfonsín’s</w:t>
      </w:r>
      <w:proofErr w:type="spellEnd"/>
      <w:r w:rsidR="00292AB6">
        <w:rPr>
          <w:rFonts w:ascii="Calibri" w:hAnsi="Calibri" w:cs="Calibri"/>
        </w:rPr>
        <w:t xml:space="preserve"> party, the </w:t>
      </w:r>
      <w:r w:rsidR="00CE085A">
        <w:rPr>
          <w:rFonts w:ascii="Calibri" w:hAnsi="Calibri" w:cs="Calibri"/>
        </w:rPr>
        <w:t>Radical Civic Union (</w:t>
      </w:r>
      <w:r w:rsidR="00292AB6">
        <w:rPr>
          <w:rFonts w:ascii="Calibri" w:hAnsi="Calibri" w:cs="Calibri"/>
        </w:rPr>
        <w:t>URC</w:t>
      </w:r>
      <w:r w:rsidR="00CE085A">
        <w:rPr>
          <w:rFonts w:ascii="Calibri" w:hAnsi="Calibri" w:cs="Calibri"/>
        </w:rPr>
        <w:t>)</w:t>
      </w:r>
      <w:r w:rsidR="00F80422">
        <w:rPr>
          <w:rFonts w:ascii="Calibri" w:hAnsi="Calibri" w:cs="Calibri"/>
        </w:rPr>
        <w:t xml:space="preserve">, which </w:t>
      </w:r>
      <w:r w:rsidR="00292AB6">
        <w:rPr>
          <w:rFonts w:ascii="Calibri" w:hAnsi="Calibri" w:cs="Calibri"/>
        </w:rPr>
        <w:t xml:space="preserve">during the 1983 elections </w:t>
      </w:r>
      <w:r w:rsidR="00702028">
        <w:rPr>
          <w:rFonts w:ascii="Calibri" w:hAnsi="Calibri" w:cs="Calibri"/>
        </w:rPr>
        <w:t>had signaled</w:t>
      </w:r>
      <w:r w:rsidR="00292AB6">
        <w:rPr>
          <w:rFonts w:ascii="Calibri" w:hAnsi="Calibri" w:cs="Calibri"/>
        </w:rPr>
        <w:t xml:space="preserve"> its intent to </w:t>
      </w:r>
      <w:r w:rsidR="0037142E">
        <w:rPr>
          <w:rFonts w:ascii="Calibri" w:hAnsi="Calibri" w:cs="Calibri"/>
        </w:rPr>
        <w:t>be more inclusive of women</w:t>
      </w:r>
      <w:r w:rsidR="00292AB6">
        <w:rPr>
          <w:rFonts w:ascii="Calibri" w:hAnsi="Calibri" w:cs="Calibri"/>
        </w:rPr>
        <w:t xml:space="preserve">. In contrast, the Association branch believed that the </w:t>
      </w:r>
      <w:proofErr w:type="spellStart"/>
      <w:r w:rsidR="00292AB6">
        <w:rPr>
          <w:rFonts w:ascii="Calibri" w:hAnsi="Calibri" w:cs="Calibri"/>
        </w:rPr>
        <w:t>Alfonsín</w:t>
      </w:r>
      <w:proofErr w:type="spellEnd"/>
      <w:r w:rsidR="00292AB6">
        <w:rPr>
          <w:rFonts w:ascii="Calibri" w:hAnsi="Calibri" w:cs="Calibri"/>
        </w:rPr>
        <w:t xml:space="preserve"> government, and later </w:t>
      </w:r>
      <w:r w:rsidR="00CE085A">
        <w:rPr>
          <w:rFonts w:ascii="Calibri" w:hAnsi="Calibri" w:cs="Calibri"/>
        </w:rPr>
        <w:t xml:space="preserve">the </w:t>
      </w:r>
      <w:r w:rsidR="00292AB6">
        <w:rPr>
          <w:rFonts w:ascii="Calibri" w:hAnsi="Calibri" w:cs="Calibri"/>
        </w:rPr>
        <w:t xml:space="preserve">Menem government, were eroding any chance of Argentina’s </w:t>
      </w:r>
      <w:r w:rsidR="0037142E">
        <w:rPr>
          <w:rFonts w:ascii="Calibri" w:hAnsi="Calibri" w:cs="Calibri"/>
        </w:rPr>
        <w:t xml:space="preserve">continued </w:t>
      </w:r>
      <w:r w:rsidR="00292AB6">
        <w:rPr>
          <w:rFonts w:ascii="Calibri" w:hAnsi="Calibri" w:cs="Calibri"/>
        </w:rPr>
        <w:t xml:space="preserve">success as a democracy </w:t>
      </w:r>
      <w:r w:rsidR="00CE085A">
        <w:rPr>
          <w:rFonts w:ascii="Calibri" w:hAnsi="Calibri" w:cs="Calibri"/>
        </w:rPr>
        <w:t>by allowing the military</w:t>
      </w:r>
      <w:r w:rsidR="00292AB6">
        <w:rPr>
          <w:rFonts w:ascii="Calibri" w:hAnsi="Calibri" w:cs="Calibri"/>
        </w:rPr>
        <w:t xml:space="preserve"> impunity</w:t>
      </w:r>
      <w:r w:rsidR="0037142E">
        <w:rPr>
          <w:rFonts w:ascii="Calibri" w:hAnsi="Calibri" w:cs="Calibri"/>
        </w:rPr>
        <w:t>,</w:t>
      </w:r>
      <w:r w:rsidR="00292AB6">
        <w:rPr>
          <w:rFonts w:ascii="Calibri" w:hAnsi="Calibri" w:cs="Calibri"/>
        </w:rPr>
        <w:t xml:space="preserve"> and </w:t>
      </w:r>
      <w:r w:rsidR="00CE085A">
        <w:rPr>
          <w:rFonts w:ascii="Calibri" w:hAnsi="Calibri" w:cs="Calibri"/>
        </w:rPr>
        <w:t>it</w:t>
      </w:r>
      <w:r w:rsidR="00FA4AC4">
        <w:rPr>
          <w:rFonts w:ascii="Calibri" w:hAnsi="Calibri" w:cs="Calibri"/>
        </w:rPr>
        <w:t xml:space="preserve"> therefore</w:t>
      </w:r>
      <w:r w:rsidR="00CE085A">
        <w:rPr>
          <w:rFonts w:ascii="Calibri" w:hAnsi="Calibri" w:cs="Calibri"/>
        </w:rPr>
        <w:t xml:space="preserve"> </w:t>
      </w:r>
      <w:r w:rsidR="00292AB6">
        <w:rPr>
          <w:rFonts w:ascii="Calibri" w:hAnsi="Calibri" w:cs="Calibri"/>
        </w:rPr>
        <w:t>continued its oppos</w:t>
      </w:r>
      <w:r w:rsidR="00782F9C">
        <w:rPr>
          <w:rFonts w:ascii="Calibri" w:hAnsi="Calibri" w:cs="Calibri"/>
        </w:rPr>
        <w:t xml:space="preserve">itional stance toward the state. The Association also further cemented its autonomous status, declaring </w:t>
      </w:r>
      <w:r w:rsidR="00CE085A">
        <w:rPr>
          <w:rFonts w:ascii="Calibri" w:hAnsi="Calibri" w:cs="Calibri"/>
        </w:rPr>
        <w:t xml:space="preserve">that </w:t>
      </w:r>
      <w:r w:rsidR="00782F9C">
        <w:rPr>
          <w:rFonts w:ascii="Calibri" w:hAnsi="Calibri" w:cs="Calibri"/>
        </w:rPr>
        <w:t>the group would not work alongside politic</w:t>
      </w:r>
      <w:r w:rsidR="00CE085A">
        <w:rPr>
          <w:rFonts w:ascii="Calibri" w:hAnsi="Calibri" w:cs="Calibri"/>
        </w:rPr>
        <w:t>al parties in formal</w:t>
      </w:r>
      <w:r w:rsidR="00090D46">
        <w:rPr>
          <w:rFonts w:ascii="Calibri" w:hAnsi="Calibri" w:cs="Calibri"/>
        </w:rPr>
        <w:t xml:space="preserve"> or formal-like</w:t>
      </w:r>
      <w:r w:rsidR="00FA4AC4">
        <w:rPr>
          <w:rFonts w:ascii="Calibri" w:hAnsi="Calibri" w:cs="Calibri"/>
        </w:rPr>
        <w:t xml:space="preserve"> </w:t>
      </w:r>
      <w:r w:rsidR="00CE085A">
        <w:rPr>
          <w:rFonts w:ascii="Calibri" w:hAnsi="Calibri" w:cs="Calibri"/>
        </w:rPr>
        <w:t xml:space="preserve">alliances </w:t>
      </w:r>
      <w:r w:rsidR="00292AB6">
        <w:rPr>
          <w:rFonts w:ascii="Calibri" w:hAnsi="Calibri" w:cs="Calibri"/>
        </w:rPr>
        <w:t>(Bouvard 1994).</w:t>
      </w:r>
    </w:p>
    <w:p w14:paraId="2F78D34E" w14:textId="36BAFE51" w:rsidR="002D7376" w:rsidRDefault="00090D46" w:rsidP="005903C4">
      <w:pPr>
        <w:spacing w:line="480" w:lineRule="auto"/>
        <w:ind w:firstLine="720"/>
        <w:rPr>
          <w:rFonts w:ascii="Calibri" w:hAnsi="Calibri" w:cs="Calibri"/>
        </w:rPr>
      </w:pPr>
      <w:r>
        <w:rPr>
          <w:rFonts w:ascii="Calibri" w:hAnsi="Calibri" w:cs="Calibri"/>
        </w:rPr>
        <w:t>The military dictatorship had begun instituting neoliberal economic policies, and b</w:t>
      </w:r>
      <w:r w:rsidR="002D7376" w:rsidRPr="00905289">
        <w:rPr>
          <w:rFonts w:ascii="Calibri" w:hAnsi="Calibri" w:cs="Calibri"/>
        </w:rPr>
        <w:t>y the mid-1990s, Argentina had fu</w:t>
      </w:r>
      <w:r w:rsidR="00FA4AC4" w:rsidRPr="00905289">
        <w:rPr>
          <w:rFonts w:ascii="Calibri" w:hAnsi="Calibri" w:cs="Calibri"/>
        </w:rPr>
        <w:t xml:space="preserve">lly embraced neoliberal reforms, which </w:t>
      </w:r>
      <w:r w:rsidR="00905289">
        <w:rPr>
          <w:rFonts w:ascii="Calibri" w:hAnsi="Calibri" w:cs="Calibri"/>
        </w:rPr>
        <w:t xml:space="preserve">triggered the economy to crash in 2001 and </w:t>
      </w:r>
      <w:r w:rsidR="00FA4AC4" w:rsidRPr="00905289">
        <w:rPr>
          <w:rFonts w:ascii="Calibri" w:hAnsi="Calibri" w:cs="Calibri"/>
        </w:rPr>
        <w:t>led to widespread rioting</w:t>
      </w:r>
      <w:r w:rsidR="00905289">
        <w:rPr>
          <w:rFonts w:ascii="Calibri" w:hAnsi="Calibri" w:cs="Calibri"/>
        </w:rPr>
        <w:t xml:space="preserve"> by ordinary citizens, especially through</w:t>
      </w:r>
      <w:r w:rsidR="00905289" w:rsidRPr="00905289">
        <w:rPr>
          <w:rFonts w:ascii="Calibri" w:hAnsi="Calibri" w:cs="Calibri"/>
        </w:rPr>
        <w:t xml:space="preserve"> two social movements, the </w:t>
      </w:r>
      <w:proofErr w:type="spellStart"/>
      <w:r w:rsidR="00905289" w:rsidRPr="00905289">
        <w:rPr>
          <w:rFonts w:ascii="Calibri" w:hAnsi="Calibri" w:cs="Calibri"/>
          <w:i/>
        </w:rPr>
        <w:t>piquetero</w:t>
      </w:r>
      <w:proofErr w:type="spellEnd"/>
      <w:r w:rsidR="00905289" w:rsidRPr="00905289">
        <w:rPr>
          <w:rFonts w:ascii="Calibri" w:hAnsi="Calibri" w:cs="Calibri"/>
        </w:rPr>
        <w:t xml:space="preserve"> (picketers) movement and the workers movement</w:t>
      </w:r>
      <w:r w:rsidR="00905289">
        <w:rPr>
          <w:rFonts w:ascii="Calibri" w:hAnsi="Calibri" w:cs="Calibri"/>
        </w:rPr>
        <w:t xml:space="preserve"> of the</w:t>
      </w:r>
      <w:r w:rsidR="00905289" w:rsidRPr="00905289">
        <w:rPr>
          <w:rFonts w:ascii="Calibri" w:hAnsi="Calibri" w:cs="Calibri"/>
        </w:rPr>
        <w:t xml:space="preserve"> 2000s</w:t>
      </w:r>
      <w:r>
        <w:rPr>
          <w:rFonts w:ascii="Calibri" w:hAnsi="Calibri" w:cs="Calibri"/>
        </w:rPr>
        <w:t>. T</w:t>
      </w:r>
      <w:r w:rsidR="00905289">
        <w:rPr>
          <w:rFonts w:ascii="Calibri" w:hAnsi="Calibri" w:cs="Calibri"/>
        </w:rPr>
        <w:t xml:space="preserve">he former </w:t>
      </w:r>
      <w:r>
        <w:rPr>
          <w:rFonts w:ascii="Calibri" w:hAnsi="Calibri" w:cs="Calibri"/>
        </w:rPr>
        <w:t>movement</w:t>
      </w:r>
      <w:r w:rsidR="00905289">
        <w:rPr>
          <w:rFonts w:ascii="Calibri" w:hAnsi="Calibri" w:cs="Calibri"/>
        </w:rPr>
        <w:t xml:space="preserve"> demanded government social services to alleviate food insecurity and the lack of other </w:t>
      </w:r>
      <w:proofErr w:type="gramStart"/>
      <w:r w:rsidR="00905289">
        <w:rPr>
          <w:rFonts w:ascii="Calibri" w:hAnsi="Calibri" w:cs="Calibri"/>
        </w:rPr>
        <w:t>basic necessities</w:t>
      </w:r>
      <w:proofErr w:type="gramEnd"/>
      <w:r w:rsidR="0037142E">
        <w:rPr>
          <w:rFonts w:ascii="Calibri" w:hAnsi="Calibri" w:cs="Calibri"/>
        </w:rPr>
        <w:t xml:space="preserve"> caused by the abysmal economy</w:t>
      </w:r>
      <w:r w:rsidR="00905289">
        <w:rPr>
          <w:rFonts w:ascii="Calibri" w:hAnsi="Calibri" w:cs="Calibri"/>
        </w:rPr>
        <w:t>, and the latter sought to empower workers, mainly those in factories</w:t>
      </w:r>
      <w:r w:rsidR="00702028">
        <w:rPr>
          <w:rFonts w:ascii="Calibri" w:hAnsi="Calibri" w:cs="Calibri"/>
        </w:rPr>
        <w:t>,</w:t>
      </w:r>
      <w:r w:rsidR="0037142E">
        <w:rPr>
          <w:rFonts w:ascii="Calibri" w:hAnsi="Calibri" w:cs="Calibri"/>
        </w:rPr>
        <w:t xml:space="preserve"> through more workplace protections, </w:t>
      </w:r>
      <w:r>
        <w:rPr>
          <w:rFonts w:ascii="Calibri" w:hAnsi="Calibri" w:cs="Calibri"/>
        </w:rPr>
        <w:t xml:space="preserve">and demanded </w:t>
      </w:r>
      <w:r w:rsidR="0037142E">
        <w:rPr>
          <w:rFonts w:ascii="Calibri" w:hAnsi="Calibri" w:cs="Calibri"/>
        </w:rPr>
        <w:t>better working conditions and increased wages</w:t>
      </w:r>
      <w:r>
        <w:rPr>
          <w:rFonts w:ascii="Calibri" w:hAnsi="Calibri" w:cs="Calibri"/>
        </w:rPr>
        <w:t xml:space="preserve"> for workers</w:t>
      </w:r>
      <w:r w:rsidR="00905289">
        <w:rPr>
          <w:rFonts w:ascii="Calibri" w:hAnsi="Calibri" w:cs="Calibri"/>
        </w:rPr>
        <w:t xml:space="preserve">. These two major </w:t>
      </w:r>
      <w:r w:rsidR="0037142E">
        <w:rPr>
          <w:rFonts w:ascii="Calibri" w:hAnsi="Calibri" w:cs="Calibri"/>
        </w:rPr>
        <w:t xml:space="preserve">social </w:t>
      </w:r>
      <w:r w:rsidR="00905289">
        <w:rPr>
          <w:rFonts w:ascii="Calibri" w:hAnsi="Calibri" w:cs="Calibri"/>
        </w:rPr>
        <w:t xml:space="preserve">movements included strains of popular feminism and a significant </w:t>
      </w:r>
      <w:r w:rsidR="00905289">
        <w:rPr>
          <w:rFonts w:ascii="Calibri" w:hAnsi="Calibri" w:cs="Calibri"/>
        </w:rPr>
        <w:lastRenderedPageBreak/>
        <w:t xml:space="preserve">number of women, </w:t>
      </w:r>
      <w:r w:rsidR="00702028">
        <w:rPr>
          <w:rFonts w:ascii="Calibri" w:hAnsi="Calibri" w:cs="Calibri"/>
        </w:rPr>
        <w:t>some</w:t>
      </w:r>
      <w:r w:rsidR="00905289">
        <w:rPr>
          <w:rFonts w:ascii="Calibri" w:hAnsi="Calibri" w:cs="Calibri"/>
        </w:rPr>
        <w:t xml:space="preserve"> of whom used political motherhood to justify their activism</w:t>
      </w:r>
      <w:r w:rsidR="00FA4AC4" w:rsidRPr="00905289">
        <w:rPr>
          <w:rFonts w:ascii="Calibri" w:hAnsi="Calibri" w:cs="Calibri"/>
        </w:rPr>
        <w:t xml:space="preserve"> </w:t>
      </w:r>
      <w:r w:rsidR="00905289">
        <w:rPr>
          <w:rFonts w:ascii="Calibri" w:hAnsi="Calibri" w:cs="Calibri"/>
        </w:rPr>
        <w:t>(Sutton 2010</w:t>
      </w:r>
      <w:r w:rsidR="002D7376" w:rsidRPr="00905289">
        <w:rPr>
          <w:rFonts w:ascii="Calibri" w:hAnsi="Calibri" w:cs="Calibri"/>
        </w:rPr>
        <w:t>).</w:t>
      </w:r>
      <w:r w:rsidR="00905289">
        <w:rPr>
          <w:rFonts w:ascii="Calibri" w:hAnsi="Calibri" w:cs="Calibri"/>
        </w:rPr>
        <w:t xml:space="preserve"> Civil society in today’s Argentina is flourishing</w:t>
      </w:r>
      <w:r w:rsidR="00A40AF4">
        <w:rPr>
          <w:rFonts w:ascii="Calibri" w:hAnsi="Calibri" w:cs="Calibri"/>
        </w:rPr>
        <w:t>, with women representing the majority of those engage</w:t>
      </w:r>
      <w:r>
        <w:rPr>
          <w:rFonts w:ascii="Calibri" w:hAnsi="Calibri" w:cs="Calibri"/>
        </w:rPr>
        <w:t>d</w:t>
      </w:r>
      <w:r w:rsidR="00A40AF4">
        <w:rPr>
          <w:rFonts w:ascii="Calibri" w:hAnsi="Calibri" w:cs="Calibri"/>
        </w:rPr>
        <w:t xml:space="preserve"> in civil society</w:t>
      </w:r>
      <w:r w:rsidR="00905289">
        <w:rPr>
          <w:rFonts w:ascii="Calibri" w:hAnsi="Calibri" w:cs="Calibri"/>
        </w:rPr>
        <w:t xml:space="preserve"> (</w:t>
      </w:r>
      <w:r w:rsidR="00A40AF4">
        <w:rPr>
          <w:rFonts w:ascii="Calibri" w:hAnsi="Calibri" w:cs="Calibri"/>
        </w:rPr>
        <w:t>Sutton 2010; Cosgrove 2010</w:t>
      </w:r>
      <w:r w:rsidR="00905289">
        <w:rPr>
          <w:rFonts w:ascii="Calibri" w:hAnsi="Calibri" w:cs="Calibri"/>
        </w:rPr>
        <w:t xml:space="preserve">). </w:t>
      </w:r>
      <w:r w:rsidR="0062680F">
        <w:rPr>
          <w:rFonts w:ascii="Calibri" w:hAnsi="Calibri" w:cs="Calibri"/>
        </w:rPr>
        <w:t xml:space="preserve">That the </w:t>
      </w:r>
      <w:r w:rsidR="0037142E">
        <w:rPr>
          <w:rFonts w:ascii="Calibri" w:hAnsi="Calibri" w:cs="Calibri"/>
        </w:rPr>
        <w:t>Mothers of the Plaza de Mayo</w:t>
      </w:r>
      <w:r w:rsidR="0062680F">
        <w:rPr>
          <w:rFonts w:ascii="Calibri" w:hAnsi="Calibri" w:cs="Calibri"/>
        </w:rPr>
        <w:t xml:space="preserve"> split into the Founding Line, ready to work gently </w:t>
      </w:r>
      <w:r w:rsidR="00A40AF4">
        <w:rPr>
          <w:rFonts w:ascii="Calibri" w:hAnsi="Calibri" w:cs="Calibri"/>
        </w:rPr>
        <w:t>alongside</w:t>
      </w:r>
      <w:r w:rsidR="0062680F">
        <w:rPr>
          <w:rFonts w:ascii="Calibri" w:hAnsi="Calibri" w:cs="Calibri"/>
        </w:rPr>
        <w:t xml:space="preserve"> the transitioning regime, and the Association, which maintained its oppositional and uncompromising stance, reveals the necessity of a diversity of approaches in civil society work, indicating how a messy comingling of insiders, outsiders, oppositional groups and state-movement</w:t>
      </w:r>
      <w:r w:rsidR="00A40AF4">
        <w:rPr>
          <w:rFonts w:ascii="Calibri" w:hAnsi="Calibri" w:cs="Calibri"/>
        </w:rPr>
        <w:t xml:space="preserve"> aligned</w:t>
      </w:r>
      <w:r w:rsidR="0062680F">
        <w:rPr>
          <w:rFonts w:ascii="Calibri" w:hAnsi="Calibri" w:cs="Calibri"/>
        </w:rPr>
        <w:t xml:space="preserve"> </w:t>
      </w:r>
      <w:r w:rsidR="00702028">
        <w:rPr>
          <w:rFonts w:ascii="Calibri" w:hAnsi="Calibri" w:cs="Calibri"/>
        </w:rPr>
        <w:t xml:space="preserve">civil society </w:t>
      </w:r>
      <w:r w:rsidR="0062680F">
        <w:rPr>
          <w:rFonts w:ascii="Calibri" w:hAnsi="Calibri" w:cs="Calibri"/>
        </w:rPr>
        <w:t>groups are necessary</w:t>
      </w:r>
      <w:r w:rsidR="0037142E">
        <w:rPr>
          <w:rFonts w:ascii="Calibri" w:hAnsi="Calibri" w:cs="Calibri"/>
        </w:rPr>
        <w:t xml:space="preserve"> to incre</w:t>
      </w:r>
      <w:r w:rsidR="00702028">
        <w:rPr>
          <w:rFonts w:ascii="Calibri" w:hAnsi="Calibri" w:cs="Calibri"/>
        </w:rPr>
        <w:t>ase the vitality of a democracy,</w:t>
      </w:r>
      <w:r w:rsidR="0037142E">
        <w:rPr>
          <w:rFonts w:ascii="Calibri" w:hAnsi="Calibri" w:cs="Calibri"/>
        </w:rPr>
        <w:t xml:space="preserve"> which is never firmly consolidated but rather is an ongoing process</w:t>
      </w:r>
      <w:r w:rsidR="0062680F">
        <w:rPr>
          <w:rFonts w:ascii="Calibri" w:hAnsi="Calibri" w:cs="Calibri"/>
        </w:rPr>
        <w:t>.</w:t>
      </w:r>
    </w:p>
    <w:p w14:paraId="7BDFA2B4" w14:textId="4DEDBF9C" w:rsidR="00F930FE" w:rsidRPr="00F930FE" w:rsidRDefault="00782F9C" w:rsidP="00F930FE">
      <w:pPr>
        <w:spacing w:line="480" w:lineRule="auto"/>
        <w:rPr>
          <w:rFonts w:ascii="Calibri" w:hAnsi="Calibri" w:cs="Calibri"/>
          <w:i/>
        </w:rPr>
      </w:pPr>
      <w:r>
        <w:rPr>
          <w:rFonts w:ascii="Calibri" w:hAnsi="Calibri" w:cs="Calibri"/>
          <w:i/>
        </w:rPr>
        <w:t>The n</w:t>
      </w:r>
      <w:r w:rsidR="00F930FE" w:rsidRPr="00F930FE">
        <w:rPr>
          <w:rFonts w:ascii="Calibri" w:hAnsi="Calibri" w:cs="Calibri"/>
          <w:i/>
        </w:rPr>
        <w:t>orthern Mothers’ Front</w:t>
      </w:r>
    </w:p>
    <w:p w14:paraId="671BCE2E" w14:textId="036B1668" w:rsidR="00FA4AC4" w:rsidRDefault="00FA4AC4" w:rsidP="009003E9">
      <w:pPr>
        <w:spacing w:line="480" w:lineRule="auto"/>
        <w:ind w:firstLine="720"/>
        <w:rPr>
          <w:rFonts w:ascii="Calibri" w:hAnsi="Calibri" w:cs="Calibri"/>
        </w:rPr>
      </w:pPr>
      <w:r>
        <w:rPr>
          <w:rFonts w:ascii="Calibri" w:hAnsi="Calibri" w:cs="Calibri"/>
        </w:rPr>
        <w:t xml:space="preserve">Like the Mothers of the Plaza de Mayo’s </w:t>
      </w:r>
      <w:r w:rsidR="0062680F">
        <w:rPr>
          <w:rFonts w:ascii="Calibri" w:hAnsi="Calibri" w:cs="Calibri"/>
        </w:rPr>
        <w:t>fluctuating</w:t>
      </w:r>
      <w:r>
        <w:rPr>
          <w:rFonts w:ascii="Calibri" w:hAnsi="Calibri" w:cs="Calibri"/>
        </w:rPr>
        <w:t xml:space="preserve"> political </w:t>
      </w:r>
      <w:r w:rsidR="00090D46">
        <w:rPr>
          <w:rFonts w:ascii="Calibri" w:hAnsi="Calibri" w:cs="Calibri"/>
        </w:rPr>
        <w:t>environment</w:t>
      </w:r>
      <w:r>
        <w:rPr>
          <w:rFonts w:ascii="Calibri" w:hAnsi="Calibri" w:cs="Calibri"/>
        </w:rPr>
        <w:t xml:space="preserve"> in the period of state terrorism and its aftermath, t</w:t>
      </w:r>
      <w:r w:rsidR="00782F9C">
        <w:rPr>
          <w:rFonts w:ascii="Calibri" w:hAnsi="Calibri" w:cs="Calibri"/>
        </w:rPr>
        <w:t xml:space="preserve">he political context of the northern Mothers’ Front </w:t>
      </w:r>
      <w:r w:rsidR="0037142E">
        <w:rPr>
          <w:rFonts w:ascii="Calibri" w:hAnsi="Calibri" w:cs="Calibri"/>
        </w:rPr>
        <w:t xml:space="preserve">in the Tamil-majority region of the country </w:t>
      </w:r>
      <w:r w:rsidR="00782F9C">
        <w:rPr>
          <w:rFonts w:ascii="Calibri" w:hAnsi="Calibri" w:cs="Calibri"/>
        </w:rPr>
        <w:t>shifted considerably from the mid-1980s to the late 1980s</w:t>
      </w:r>
      <w:r>
        <w:rPr>
          <w:rFonts w:ascii="Calibri" w:hAnsi="Calibri" w:cs="Calibri"/>
        </w:rPr>
        <w:t>, although in contrast to Argentina</w:t>
      </w:r>
      <w:r w:rsidR="00702028">
        <w:rPr>
          <w:rFonts w:ascii="Calibri" w:hAnsi="Calibri" w:cs="Calibri"/>
        </w:rPr>
        <w:t xml:space="preserve"> in the 1980s</w:t>
      </w:r>
      <w:r>
        <w:rPr>
          <w:rFonts w:ascii="Calibri" w:hAnsi="Calibri" w:cs="Calibri"/>
        </w:rPr>
        <w:t xml:space="preserve">, </w:t>
      </w:r>
      <w:r w:rsidR="0062680F">
        <w:rPr>
          <w:rFonts w:ascii="Calibri" w:hAnsi="Calibri" w:cs="Calibri"/>
        </w:rPr>
        <w:t xml:space="preserve">it shifted </w:t>
      </w:r>
      <w:r>
        <w:rPr>
          <w:rFonts w:ascii="Calibri" w:hAnsi="Calibri" w:cs="Calibri"/>
        </w:rPr>
        <w:t xml:space="preserve">in an increasing restrictive </w:t>
      </w:r>
      <w:r w:rsidR="0062680F">
        <w:rPr>
          <w:rFonts w:ascii="Calibri" w:hAnsi="Calibri" w:cs="Calibri"/>
        </w:rPr>
        <w:t>way</w:t>
      </w:r>
      <w:r w:rsidR="00782F9C">
        <w:rPr>
          <w:rFonts w:ascii="Calibri" w:hAnsi="Calibri" w:cs="Calibri"/>
        </w:rPr>
        <w:t xml:space="preserve">. </w:t>
      </w:r>
      <w:r>
        <w:rPr>
          <w:rFonts w:ascii="Calibri" w:hAnsi="Calibri" w:cs="Calibri"/>
        </w:rPr>
        <w:t>From 1984 to 1987, the</w:t>
      </w:r>
      <w:r w:rsidR="00782F9C">
        <w:rPr>
          <w:rFonts w:ascii="Calibri" w:hAnsi="Calibri" w:cs="Calibri"/>
        </w:rPr>
        <w:t xml:space="preserve"> overall atmosphere of northern Sri Lanka was </w:t>
      </w:r>
      <w:proofErr w:type="gramStart"/>
      <w:r w:rsidR="00782F9C">
        <w:rPr>
          <w:rFonts w:ascii="Calibri" w:hAnsi="Calibri" w:cs="Calibri"/>
        </w:rPr>
        <w:t>similar to</w:t>
      </w:r>
      <w:proofErr w:type="gramEnd"/>
      <w:r w:rsidR="00782F9C">
        <w:rPr>
          <w:rFonts w:ascii="Calibri" w:hAnsi="Calibri" w:cs="Calibri"/>
        </w:rPr>
        <w:t xml:space="preserve"> that of the military dictatorship in Argentina. While Sri Lanka has been various</w:t>
      </w:r>
      <w:r w:rsidR="00FE28DF">
        <w:rPr>
          <w:rFonts w:ascii="Calibri" w:hAnsi="Calibri" w:cs="Calibri"/>
        </w:rPr>
        <w:t>ly</w:t>
      </w:r>
      <w:r w:rsidR="00782F9C">
        <w:rPr>
          <w:rFonts w:ascii="Calibri" w:hAnsi="Calibri" w:cs="Calibri"/>
        </w:rPr>
        <w:t xml:space="preserve"> classified as authoritarian</w:t>
      </w:r>
      <w:r w:rsidR="00090D46">
        <w:rPr>
          <w:rFonts w:ascii="Calibri" w:hAnsi="Calibri" w:cs="Calibri"/>
        </w:rPr>
        <w:t>-like</w:t>
      </w:r>
      <w:r w:rsidR="00782F9C">
        <w:rPr>
          <w:rFonts w:ascii="Calibri" w:hAnsi="Calibri" w:cs="Calibri"/>
        </w:rPr>
        <w:t>, illiberally democratic and democratic throughout the period of the civil war</w:t>
      </w:r>
      <w:r w:rsidR="00FE28DF">
        <w:rPr>
          <w:rFonts w:ascii="Calibri" w:hAnsi="Calibri" w:cs="Calibri"/>
        </w:rPr>
        <w:t xml:space="preserve"> (1983-2009)</w:t>
      </w:r>
      <w:r w:rsidR="00782F9C">
        <w:rPr>
          <w:rFonts w:ascii="Calibri" w:hAnsi="Calibri" w:cs="Calibri"/>
        </w:rPr>
        <w:t xml:space="preserve">, there is little disagreement </w:t>
      </w:r>
      <w:r w:rsidR="005F755B">
        <w:rPr>
          <w:rFonts w:ascii="Calibri" w:hAnsi="Calibri" w:cs="Calibri"/>
        </w:rPr>
        <w:t xml:space="preserve">among most scholars </w:t>
      </w:r>
      <w:r w:rsidR="00782F9C">
        <w:rPr>
          <w:rFonts w:ascii="Calibri" w:hAnsi="Calibri" w:cs="Calibri"/>
        </w:rPr>
        <w:t xml:space="preserve">that the north of the country suffered considerable political and violent repression, </w:t>
      </w:r>
      <w:r w:rsidR="00FE28DF">
        <w:rPr>
          <w:rFonts w:ascii="Calibri" w:hAnsi="Calibri" w:cs="Calibri"/>
        </w:rPr>
        <w:t xml:space="preserve">both at the hands of the state and the LTTE, </w:t>
      </w:r>
      <w:r w:rsidR="0062680F">
        <w:rPr>
          <w:rFonts w:ascii="Calibri" w:hAnsi="Calibri" w:cs="Calibri"/>
        </w:rPr>
        <w:t xml:space="preserve">during the Sri Lankan Civil War (1983-2009), </w:t>
      </w:r>
      <w:r w:rsidR="00782F9C">
        <w:rPr>
          <w:rFonts w:ascii="Calibri" w:hAnsi="Calibri" w:cs="Calibri"/>
        </w:rPr>
        <w:t xml:space="preserve">which </w:t>
      </w:r>
      <w:r>
        <w:rPr>
          <w:rFonts w:ascii="Calibri" w:hAnsi="Calibri" w:cs="Calibri"/>
        </w:rPr>
        <w:t xml:space="preserve">severely </w:t>
      </w:r>
      <w:r w:rsidR="00782F9C">
        <w:rPr>
          <w:rFonts w:ascii="Calibri" w:hAnsi="Calibri" w:cs="Calibri"/>
        </w:rPr>
        <w:t>curtailed civil society activism</w:t>
      </w:r>
      <w:r w:rsidR="0062680F">
        <w:rPr>
          <w:rFonts w:ascii="Calibri" w:hAnsi="Calibri" w:cs="Calibri"/>
        </w:rPr>
        <w:t xml:space="preserve"> in </w:t>
      </w:r>
      <w:r w:rsidR="00CE085A">
        <w:rPr>
          <w:rFonts w:ascii="Calibri" w:hAnsi="Calibri" w:cs="Calibri"/>
        </w:rPr>
        <w:t>this period</w:t>
      </w:r>
      <w:r w:rsidR="00CE085A">
        <w:rPr>
          <w:rStyle w:val="FootnoteReference"/>
          <w:rFonts w:ascii="Calibri" w:hAnsi="Calibri" w:cs="Calibri"/>
        </w:rPr>
        <w:footnoteReference w:id="13"/>
      </w:r>
      <w:r w:rsidR="00782F9C">
        <w:rPr>
          <w:rFonts w:ascii="Calibri" w:hAnsi="Calibri" w:cs="Calibri"/>
        </w:rPr>
        <w:t xml:space="preserve"> (</w:t>
      </w:r>
      <w:r w:rsidR="008E7D3F">
        <w:rPr>
          <w:rFonts w:ascii="Calibri" w:hAnsi="Calibri" w:cs="Calibri"/>
        </w:rPr>
        <w:t>ICG 2007</w:t>
      </w:r>
      <w:r w:rsidR="00A40AF4">
        <w:rPr>
          <w:rFonts w:ascii="Calibri" w:hAnsi="Calibri" w:cs="Calibri"/>
        </w:rPr>
        <w:t xml:space="preserve">; </w:t>
      </w:r>
      <w:proofErr w:type="spellStart"/>
      <w:r w:rsidR="00A40AF4" w:rsidRPr="005444F2">
        <w:t>Thiranagama</w:t>
      </w:r>
      <w:proofErr w:type="spellEnd"/>
      <w:r w:rsidR="00A40AF4">
        <w:t xml:space="preserve"> 2011; </w:t>
      </w:r>
      <w:proofErr w:type="spellStart"/>
      <w:r w:rsidR="00A40AF4">
        <w:t>Oberst</w:t>
      </w:r>
      <w:proofErr w:type="spellEnd"/>
      <w:r w:rsidR="00A40AF4">
        <w:t xml:space="preserve"> et al. 2014</w:t>
      </w:r>
      <w:r w:rsidR="00782F9C">
        <w:rPr>
          <w:rFonts w:ascii="Calibri" w:hAnsi="Calibri" w:cs="Calibri"/>
        </w:rPr>
        <w:t xml:space="preserve">). </w:t>
      </w:r>
      <w:r w:rsidR="00FE28DF">
        <w:rPr>
          <w:rFonts w:ascii="Calibri" w:hAnsi="Calibri" w:cs="Calibri"/>
        </w:rPr>
        <w:t>By</w:t>
      </w:r>
      <w:r w:rsidR="00782F9C">
        <w:rPr>
          <w:rFonts w:ascii="Calibri" w:hAnsi="Calibri" w:cs="Calibri"/>
        </w:rPr>
        <w:t xml:space="preserve"> </w:t>
      </w:r>
      <w:r w:rsidR="00A45A75">
        <w:rPr>
          <w:rFonts w:ascii="Calibri" w:hAnsi="Calibri" w:cs="Calibri"/>
        </w:rPr>
        <w:t>the mid-1980s</w:t>
      </w:r>
      <w:r w:rsidR="00782F9C">
        <w:rPr>
          <w:rFonts w:ascii="Calibri" w:hAnsi="Calibri" w:cs="Calibri"/>
        </w:rPr>
        <w:t xml:space="preserve">, the LTTE had grown in power and was </w:t>
      </w:r>
      <w:r w:rsidR="00FE28DF">
        <w:rPr>
          <w:rFonts w:ascii="Calibri" w:hAnsi="Calibri" w:cs="Calibri"/>
        </w:rPr>
        <w:t>exerting increasing restrictions on</w:t>
      </w:r>
      <w:r w:rsidR="00782F9C">
        <w:rPr>
          <w:rFonts w:ascii="Calibri" w:hAnsi="Calibri" w:cs="Calibri"/>
        </w:rPr>
        <w:t xml:space="preserve"> the lives of most Tamils in the </w:t>
      </w:r>
      <w:r w:rsidR="00FE28DF">
        <w:rPr>
          <w:rFonts w:ascii="Calibri" w:hAnsi="Calibri" w:cs="Calibri"/>
        </w:rPr>
        <w:t>north</w:t>
      </w:r>
      <w:r>
        <w:rPr>
          <w:rFonts w:ascii="Calibri" w:hAnsi="Calibri" w:cs="Calibri"/>
        </w:rPr>
        <w:t xml:space="preserve"> and</w:t>
      </w:r>
      <w:r w:rsidR="00782F9C">
        <w:rPr>
          <w:rFonts w:ascii="Calibri" w:hAnsi="Calibri" w:cs="Calibri"/>
        </w:rPr>
        <w:t xml:space="preserve"> was </w:t>
      </w:r>
      <w:r w:rsidR="0062680F">
        <w:rPr>
          <w:rFonts w:ascii="Calibri" w:hAnsi="Calibri" w:cs="Calibri"/>
        </w:rPr>
        <w:t>un</w:t>
      </w:r>
      <w:r w:rsidR="00782F9C">
        <w:rPr>
          <w:rFonts w:ascii="Calibri" w:hAnsi="Calibri" w:cs="Calibri"/>
        </w:rPr>
        <w:t>willing to tolerate</w:t>
      </w:r>
      <w:r w:rsidR="001A729B">
        <w:rPr>
          <w:rFonts w:ascii="Calibri" w:hAnsi="Calibri" w:cs="Calibri"/>
        </w:rPr>
        <w:t xml:space="preserve"> any dissent from the Tamil community, including</w:t>
      </w:r>
      <w:r w:rsidR="00782F9C">
        <w:rPr>
          <w:rFonts w:ascii="Calibri" w:hAnsi="Calibri" w:cs="Calibri"/>
        </w:rPr>
        <w:t xml:space="preserve"> the northern Mothers’ </w:t>
      </w:r>
      <w:r w:rsidR="00782F9C">
        <w:rPr>
          <w:rFonts w:ascii="Calibri" w:hAnsi="Calibri" w:cs="Calibri"/>
        </w:rPr>
        <w:lastRenderedPageBreak/>
        <w:t>Front</w:t>
      </w:r>
      <w:r w:rsidR="0062680F">
        <w:rPr>
          <w:rFonts w:ascii="Calibri" w:hAnsi="Calibri" w:cs="Calibri"/>
        </w:rPr>
        <w:t>’s</w:t>
      </w:r>
      <w:r w:rsidR="00782F9C">
        <w:rPr>
          <w:rFonts w:ascii="Calibri" w:hAnsi="Calibri" w:cs="Calibri"/>
        </w:rPr>
        <w:t xml:space="preserve"> activism that called out </w:t>
      </w:r>
      <w:r w:rsidR="00FE28DF">
        <w:rPr>
          <w:rFonts w:ascii="Calibri" w:hAnsi="Calibri" w:cs="Calibri"/>
        </w:rPr>
        <w:t xml:space="preserve">the LTTE’s </w:t>
      </w:r>
      <w:r w:rsidR="00782F9C">
        <w:rPr>
          <w:rFonts w:ascii="Calibri" w:hAnsi="Calibri" w:cs="Calibri"/>
        </w:rPr>
        <w:t xml:space="preserve">hypocrisies, although it had been </w:t>
      </w:r>
      <w:r w:rsidR="0037142E">
        <w:rPr>
          <w:rFonts w:ascii="Calibri" w:hAnsi="Calibri" w:cs="Calibri"/>
        </w:rPr>
        <w:t xml:space="preserve">more than </w:t>
      </w:r>
      <w:r w:rsidR="00782F9C">
        <w:rPr>
          <w:rFonts w:ascii="Calibri" w:hAnsi="Calibri" w:cs="Calibri"/>
        </w:rPr>
        <w:t xml:space="preserve">willing to let the group </w:t>
      </w:r>
      <w:r w:rsidR="0037142E">
        <w:rPr>
          <w:rFonts w:ascii="Calibri" w:hAnsi="Calibri" w:cs="Calibri"/>
        </w:rPr>
        <w:t>protest</w:t>
      </w:r>
      <w:r w:rsidR="00782F9C">
        <w:rPr>
          <w:rFonts w:ascii="Calibri" w:hAnsi="Calibri" w:cs="Calibri"/>
        </w:rPr>
        <w:t xml:space="preserve"> the state (</w:t>
      </w:r>
      <w:proofErr w:type="spellStart"/>
      <w:r w:rsidR="00782F9C">
        <w:rPr>
          <w:rFonts w:ascii="Calibri" w:hAnsi="Calibri" w:cs="Calibri"/>
        </w:rPr>
        <w:t>Thiruchandr</w:t>
      </w:r>
      <w:r>
        <w:rPr>
          <w:rFonts w:ascii="Calibri" w:hAnsi="Calibri" w:cs="Calibri"/>
        </w:rPr>
        <w:t>an</w:t>
      </w:r>
      <w:proofErr w:type="spellEnd"/>
      <w:r>
        <w:rPr>
          <w:rFonts w:ascii="Calibri" w:hAnsi="Calibri" w:cs="Calibri"/>
        </w:rPr>
        <w:t xml:space="preserve"> 2012).</w:t>
      </w:r>
    </w:p>
    <w:p w14:paraId="70D2E009" w14:textId="1EFE423A" w:rsidR="00FE28DF" w:rsidRDefault="00FE28DF" w:rsidP="009003E9">
      <w:pPr>
        <w:spacing w:line="480" w:lineRule="auto"/>
        <w:ind w:firstLine="720"/>
        <w:rPr>
          <w:rFonts w:ascii="Calibri" w:hAnsi="Calibri" w:cs="Calibri"/>
        </w:rPr>
      </w:pPr>
      <w:r>
        <w:rPr>
          <w:rFonts w:ascii="Calibri" w:hAnsi="Calibri" w:cs="Calibri"/>
        </w:rPr>
        <w:t>In the difficult environment of Sri Lanka’s northern Tamil-dominated region</w:t>
      </w:r>
      <w:r w:rsidR="00F039E7">
        <w:rPr>
          <w:rFonts w:ascii="Calibri" w:hAnsi="Calibri" w:cs="Calibri"/>
        </w:rPr>
        <w:t xml:space="preserve"> of Sri Lanka</w:t>
      </w:r>
      <w:r w:rsidR="0062680F">
        <w:rPr>
          <w:rFonts w:ascii="Calibri" w:hAnsi="Calibri" w:cs="Calibri"/>
        </w:rPr>
        <w:t xml:space="preserve"> during the </w:t>
      </w:r>
      <w:r w:rsidR="0037142E">
        <w:rPr>
          <w:rFonts w:ascii="Calibri" w:hAnsi="Calibri" w:cs="Calibri"/>
        </w:rPr>
        <w:t xml:space="preserve">short </w:t>
      </w:r>
      <w:r w:rsidR="0062680F">
        <w:rPr>
          <w:rFonts w:ascii="Calibri" w:hAnsi="Calibri" w:cs="Calibri"/>
        </w:rPr>
        <w:t xml:space="preserve">life of the </w:t>
      </w:r>
      <w:r>
        <w:rPr>
          <w:rFonts w:ascii="Calibri" w:hAnsi="Calibri" w:cs="Calibri"/>
        </w:rPr>
        <w:t>northern branch of the Mothers’ Front</w:t>
      </w:r>
      <w:r w:rsidR="0062680F">
        <w:rPr>
          <w:rFonts w:ascii="Calibri" w:hAnsi="Calibri" w:cs="Calibri"/>
        </w:rPr>
        <w:t>, the group</w:t>
      </w:r>
      <w:r>
        <w:rPr>
          <w:rFonts w:ascii="Calibri" w:hAnsi="Calibri" w:cs="Calibri"/>
        </w:rPr>
        <w:t xml:space="preserve"> </w:t>
      </w:r>
      <w:r w:rsidR="0062680F">
        <w:rPr>
          <w:rFonts w:ascii="Calibri" w:hAnsi="Calibri" w:cs="Calibri"/>
        </w:rPr>
        <w:t>experienced</w:t>
      </w:r>
      <w:r>
        <w:rPr>
          <w:rFonts w:ascii="Calibri" w:hAnsi="Calibri" w:cs="Calibri"/>
        </w:rPr>
        <w:t xml:space="preserve"> two levels</w:t>
      </w:r>
      <w:r w:rsidR="0062680F">
        <w:rPr>
          <w:rFonts w:ascii="Calibri" w:hAnsi="Calibri" w:cs="Calibri"/>
        </w:rPr>
        <w:t xml:space="preserve"> of repression</w:t>
      </w:r>
      <w:r>
        <w:rPr>
          <w:rFonts w:ascii="Calibri" w:hAnsi="Calibri" w:cs="Calibri"/>
        </w:rPr>
        <w:t xml:space="preserve">. </w:t>
      </w:r>
      <w:r w:rsidR="00FA4AC4">
        <w:rPr>
          <w:rFonts w:ascii="Calibri" w:hAnsi="Calibri" w:cs="Calibri"/>
        </w:rPr>
        <w:t>At one level, the women</w:t>
      </w:r>
      <w:r>
        <w:rPr>
          <w:rFonts w:ascii="Calibri" w:hAnsi="Calibri" w:cs="Calibri"/>
        </w:rPr>
        <w:t xml:space="preserve"> were citizens of Sri Lanka, enduring human rights abuses by the state via restricted political rights and civil liberties</w:t>
      </w:r>
      <w:r w:rsidR="0062680F">
        <w:rPr>
          <w:rFonts w:ascii="Calibri" w:hAnsi="Calibri" w:cs="Calibri"/>
        </w:rPr>
        <w:t xml:space="preserve"> and</w:t>
      </w:r>
      <w:r w:rsidR="00F039E7">
        <w:rPr>
          <w:rFonts w:ascii="Calibri" w:hAnsi="Calibri" w:cs="Calibri"/>
        </w:rPr>
        <w:t xml:space="preserve"> ongoing </w:t>
      </w:r>
      <w:proofErr w:type="spellStart"/>
      <w:r w:rsidR="00F039E7">
        <w:rPr>
          <w:rFonts w:ascii="Calibri" w:hAnsi="Calibri" w:cs="Calibri"/>
        </w:rPr>
        <w:t>violences</w:t>
      </w:r>
      <w:proofErr w:type="spellEnd"/>
      <w:r w:rsidR="0062680F">
        <w:rPr>
          <w:rFonts w:ascii="Calibri" w:hAnsi="Calibri" w:cs="Calibri"/>
        </w:rPr>
        <w:t xml:space="preserve">, such as </w:t>
      </w:r>
      <w:r>
        <w:rPr>
          <w:rFonts w:ascii="Calibri" w:hAnsi="Calibri" w:cs="Calibri"/>
        </w:rPr>
        <w:t xml:space="preserve">the illegal detaining of their sons in 1984, </w:t>
      </w:r>
      <w:r w:rsidR="00FA4AC4">
        <w:rPr>
          <w:rFonts w:ascii="Calibri" w:hAnsi="Calibri" w:cs="Calibri"/>
        </w:rPr>
        <w:t xml:space="preserve">which was </w:t>
      </w:r>
      <w:r>
        <w:rPr>
          <w:rFonts w:ascii="Calibri" w:hAnsi="Calibri" w:cs="Calibri"/>
        </w:rPr>
        <w:t xml:space="preserve">the catalyst </w:t>
      </w:r>
      <w:r w:rsidR="00FA4AC4">
        <w:rPr>
          <w:rFonts w:ascii="Calibri" w:hAnsi="Calibri" w:cs="Calibri"/>
        </w:rPr>
        <w:t>that</w:t>
      </w:r>
      <w:r>
        <w:rPr>
          <w:rFonts w:ascii="Calibri" w:hAnsi="Calibri" w:cs="Calibri"/>
        </w:rPr>
        <w:t xml:space="preserve"> ignited the formation of the Mothers’ Front. However, on </w:t>
      </w:r>
      <w:r w:rsidR="0062680F">
        <w:rPr>
          <w:rFonts w:ascii="Calibri" w:hAnsi="Calibri" w:cs="Calibri"/>
        </w:rPr>
        <w:t>a second</w:t>
      </w:r>
      <w:r>
        <w:rPr>
          <w:rFonts w:ascii="Calibri" w:hAnsi="Calibri" w:cs="Calibri"/>
        </w:rPr>
        <w:t xml:space="preserve"> level</w:t>
      </w:r>
      <w:r w:rsidR="001A729B">
        <w:rPr>
          <w:rFonts w:ascii="Calibri" w:hAnsi="Calibri" w:cs="Calibri"/>
        </w:rPr>
        <w:t>, they were operating in a hostile</w:t>
      </w:r>
      <w:r>
        <w:rPr>
          <w:rFonts w:ascii="Calibri" w:hAnsi="Calibri" w:cs="Calibri"/>
        </w:rPr>
        <w:t xml:space="preserve"> environment where the ethno-nationalism of the LTTE constricted the lives of </w:t>
      </w:r>
      <w:r w:rsidR="00F039E7">
        <w:rPr>
          <w:rFonts w:ascii="Calibri" w:hAnsi="Calibri" w:cs="Calibri"/>
        </w:rPr>
        <w:t>the Tamil community</w:t>
      </w:r>
      <w:r>
        <w:rPr>
          <w:rFonts w:ascii="Calibri" w:hAnsi="Calibri" w:cs="Calibri"/>
        </w:rPr>
        <w:t>, particularly</w:t>
      </w:r>
      <w:r w:rsidR="00F039E7">
        <w:rPr>
          <w:rFonts w:ascii="Calibri" w:hAnsi="Calibri" w:cs="Calibri"/>
        </w:rPr>
        <w:t xml:space="preserve"> Tamil</w:t>
      </w:r>
      <w:r>
        <w:rPr>
          <w:rFonts w:ascii="Calibri" w:hAnsi="Calibri" w:cs="Calibri"/>
        </w:rPr>
        <w:t xml:space="preserve"> women who </w:t>
      </w:r>
      <w:r w:rsidR="00702028">
        <w:rPr>
          <w:rFonts w:ascii="Calibri" w:hAnsi="Calibri" w:cs="Calibri"/>
        </w:rPr>
        <w:t>experienced</w:t>
      </w:r>
      <w:r>
        <w:rPr>
          <w:rFonts w:ascii="Calibri" w:hAnsi="Calibri" w:cs="Calibri"/>
        </w:rPr>
        <w:t xml:space="preserve"> greater burdens </w:t>
      </w:r>
      <w:r w:rsidR="00DD25D8">
        <w:rPr>
          <w:rFonts w:ascii="Calibri" w:hAnsi="Calibri" w:cs="Calibri"/>
        </w:rPr>
        <w:t>exerted upon them through</w:t>
      </w:r>
      <w:r>
        <w:rPr>
          <w:rFonts w:ascii="Calibri" w:hAnsi="Calibri" w:cs="Calibri"/>
        </w:rPr>
        <w:t xml:space="preserve"> ethno-nationalist discourses that </w:t>
      </w:r>
      <w:r w:rsidR="00F039E7">
        <w:rPr>
          <w:rFonts w:ascii="Calibri" w:hAnsi="Calibri" w:cs="Calibri"/>
        </w:rPr>
        <w:t>depicted</w:t>
      </w:r>
      <w:r>
        <w:rPr>
          <w:rFonts w:ascii="Calibri" w:hAnsi="Calibri" w:cs="Calibri"/>
        </w:rPr>
        <w:t xml:space="preserve"> women as mothers and future mothers </w:t>
      </w:r>
      <w:r w:rsidR="00F039E7">
        <w:rPr>
          <w:rFonts w:ascii="Calibri" w:hAnsi="Calibri" w:cs="Calibri"/>
        </w:rPr>
        <w:t>of Tamil Eelam’s citizenry</w:t>
      </w:r>
      <w:r>
        <w:rPr>
          <w:rFonts w:ascii="Calibri" w:hAnsi="Calibri" w:cs="Calibri"/>
        </w:rPr>
        <w:t xml:space="preserve"> who would carry on the Tamil state</w:t>
      </w:r>
      <w:r w:rsidR="0062680F">
        <w:rPr>
          <w:rFonts w:ascii="Calibri" w:hAnsi="Calibri" w:cs="Calibri"/>
        </w:rPr>
        <w:t xml:space="preserve">, in addition to the repressive grip the LTTE wielded </w:t>
      </w:r>
      <w:r w:rsidR="00554921">
        <w:rPr>
          <w:rFonts w:ascii="Calibri" w:hAnsi="Calibri" w:cs="Calibri"/>
        </w:rPr>
        <w:t>against</w:t>
      </w:r>
      <w:r w:rsidR="0062680F">
        <w:rPr>
          <w:rFonts w:ascii="Calibri" w:hAnsi="Calibri" w:cs="Calibri"/>
        </w:rPr>
        <w:t xml:space="preserve"> the Tamil community</w:t>
      </w:r>
      <w:r w:rsidR="009003E9">
        <w:rPr>
          <w:rFonts w:ascii="Calibri" w:hAnsi="Calibri" w:cs="Calibri"/>
        </w:rPr>
        <w:t xml:space="preserve"> (</w:t>
      </w:r>
      <w:proofErr w:type="spellStart"/>
      <w:r w:rsidR="00C9080B">
        <w:rPr>
          <w:rFonts w:ascii="Calibri" w:hAnsi="Calibri" w:cs="Calibri"/>
        </w:rPr>
        <w:t>Maunaguru</w:t>
      </w:r>
      <w:proofErr w:type="spellEnd"/>
      <w:r w:rsidR="00C9080B">
        <w:rPr>
          <w:rFonts w:ascii="Calibri" w:hAnsi="Calibri" w:cs="Calibri"/>
        </w:rPr>
        <w:t xml:space="preserve"> </w:t>
      </w:r>
      <w:r w:rsidR="00AB2F5B">
        <w:rPr>
          <w:rFonts w:ascii="Calibri" w:hAnsi="Calibri" w:cs="Calibri"/>
        </w:rPr>
        <w:t>2009</w:t>
      </w:r>
      <w:r w:rsidR="00090D46">
        <w:rPr>
          <w:rFonts w:ascii="Calibri" w:hAnsi="Calibri" w:cs="Calibri"/>
        </w:rPr>
        <w:t xml:space="preserve">; </w:t>
      </w:r>
      <w:proofErr w:type="spellStart"/>
      <w:r w:rsidR="00090D46" w:rsidRPr="005444F2">
        <w:t>Thiranagama</w:t>
      </w:r>
      <w:proofErr w:type="spellEnd"/>
      <w:r w:rsidR="00090D46">
        <w:t xml:space="preserve"> 2011</w:t>
      </w:r>
      <w:r w:rsidR="009003E9">
        <w:rPr>
          <w:rFonts w:ascii="Calibri" w:hAnsi="Calibri" w:cs="Calibri"/>
        </w:rPr>
        <w:t>)</w:t>
      </w:r>
      <w:r>
        <w:rPr>
          <w:rFonts w:ascii="Calibri" w:hAnsi="Calibri" w:cs="Calibri"/>
        </w:rPr>
        <w:t xml:space="preserve">. </w:t>
      </w:r>
      <w:r w:rsidR="00554921">
        <w:rPr>
          <w:rFonts w:ascii="Calibri" w:hAnsi="Calibri" w:cs="Calibri"/>
        </w:rPr>
        <w:t>Gendered ethno-nationalist</w:t>
      </w:r>
      <w:r>
        <w:rPr>
          <w:rFonts w:ascii="Calibri" w:hAnsi="Calibri" w:cs="Calibri"/>
        </w:rPr>
        <w:t xml:space="preserve"> discourses likely explain the choice of the </w:t>
      </w:r>
      <w:r w:rsidR="00F039E7">
        <w:rPr>
          <w:rFonts w:ascii="Calibri" w:hAnsi="Calibri" w:cs="Calibri"/>
        </w:rPr>
        <w:t>Mothers’ Front</w:t>
      </w:r>
      <w:r>
        <w:rPr>
          <w:rFonts w:ascii="Calibri" w:hAnsi="Calibri" w:cs="Calibri"/>
        </w:rPr>
        <w:t xml:space="preserve"> </w:t>
      </w:r>
      <w:r w:rsidR="0062680F">
        <w:rPr>
          <w:rFonts w:ascii="Calibri" w:hAnsi="Calibri" w:cs="Calibri"/>
        </w:rPr>
        <w:t>of</w:t>
      </w:r>
      <w:r>
        <w:rPr>
          <w:rFonts w:ascii="Calibri" w:hAnsi="Calibri" w:cs="Calibri"/>
        </w:rPr>
        <w:t xml:space="preserve"> political motherho</w:t>
      </w:r>
      <w:r w:rsidR="009003E9">
        <w:rPr>
          <w:rFonts w:ascii="Calibri" w:hAnsi="Calibri" w:cs="Calibri"/>
        </w:rPr>
        <w:t xml:space="preserve">od to carry out their activism. However, </w:t>
      </w:r>
      <w:r>
        <w:rPr>
          <w:rFonts w:ascii="Calibri" w:hAnsi="Calibri" w:cs="Calibri"/>
        </w:rPr>
        <w:t>the</w:t>
      </w:r>
      <w:r w:rsidR="0062680F">
        <w:rPr>
          <w:rFonts w:ascii="Calibri" w:hAnsi="Calibri" w:cs="Calibri"/>
        </w:rPr>
        <w:t xml:space="preserve"> </w:t>
      </w:r>
      <w:r w:rsidR="00554921">
        <w:rPr>
          <w:rFonts w:ascii="Calibri" w:hAnsi="Calibri" w:cs="Calibri"/>
        </w:rPr>
        <w:t>tremendous violence against northern civilians as part</w:t>
      </w:r>
      <w:r w:rsidR="0062680F">
        <w:rPr>
          <w:rFonts w:ascii="Calibri" w:hAnsi="Calibri" w:cs="Calibri"/>
        </w:rPr>
        <w:t xml:space="preserve"> of the</w:t>
      </w:r>
      <w:r>
        <w:rPr>
          <w:rFonts w:ascii="Calibri" w:hAnsi="Calibri" w:cs="Calibri"/>
        </w:rPr>
        <w:t xml:space="preserve"> larger Sinhala-Tamil </w:t>
      </w:r>
      <w:r w:rsidR="00554921">
        <w:rPr>
          <w:rFonts w:ascii="Calibri" w:hAnsi="Calibri" w:cs="Calibri"/>
        </w:rPr>
        <w:t xml:space="preserve">armed </w:t>
      </w:r>
      <w:r>
        <w:rPr>
          <w:rFonts w:ascii="Calibri" w:hAnsi="Calibri" w:cs="Calibri"/>
        </w:rPr>
        <w:t xml:space="preserve">conflict </w:t>
      </w:r>
      <w:r w:rsidR="00554921">
        <w:rPr>
          <w:rFonts w:ascii="Calibri" w:hAnsi="Calibri" w:cs="Calibri"/>
        </w:rPr>
        <w:t>in tandem with</w:t>
      </w:r>
      <w:r w:rsidR="0062680F">
        <w:rPr>
          <w:rFonts w:ascii="Calibri" w:hAnsi="Calibri" w:cs="Calibri"/>
        </w:rPr>
        <w:t xml:space="preserve"> </w:t>
      </w:r>
      <w:r w:rsidR="00554921">
        <w:rPr>
          <w:rFonts w:ascii="Calibri" w:hAnsi="Calibri" w:cs="Calibri"/>
        </w:rPr>
        <w:t xml:space="preserve">the LTTE’s oppressive rule </w:t>
      </w:r>
      <w:r w:rsidR="008F7FDD">
        <w:rPr>
          <w:rFonts w:ascii="Calibri" w:hAnsi="Calibri" w:cs="Calibri"/>
        </w:rPr>
        <w:t>and</w:t>
      </w:r>
      <w:r w:rsidR="00554921">
        <w:rPr>
          <w:rFonts w:ascii="Calibri" w:hAnsi="Calibri" w:cs="Calibri"/>
        </w:rPr>
        <w:t xml:space="preserve"> </w:t>
      </w:r>
      <w:r w:rsidR="0062680F">
        <w:rPr>
          <w:rFonts w:ascii="Calibri" w:hAnsi="Calibri" w:cs="Calibri"/>
        </w:rPr>
        <w:t xml:space="preserve">gendered ethno-nationalist discourses </w:t>
      </w:r>
      <w:r>
        <w:rPr>
          <w:rFonts w:ascii="Calibri" w:hAnsi="Calibri" w:cs="Calibri"/>
        </w:rPr>
        <w:t>ultimately doomed the northern Mothers’ Front.</w:t>
      </w:r>
      <w:r w:rsidR="009003E9">
        <w:rPr>
          <w:rFonts w:ascii="Calibri" w:hAnsi="Calibri" w:cs="Calibri"/>
        </w:rPr>
        <w:t xml:space="preserve"> The group’s leaders disbanded the Mothers’ Front</w:t>
      </w:r>
      <w:r w:rsidR="00554921">
        <w:rPr>
          <w:rFonts w:ascii="Calibri" w:hAnsi="Calibri" w:cs="Calibri"/>
        </w:rPr>
        <w:t xml:space="preserve"> in 1987</w:t>
      </w:r>
      <w:r w:rsidR="00DD25D8">
        <w:rPr>
          <w:rFonts w:ascii="Calibri" w:hAnsi="Calibri" w:cs="Calibri"/>
        </w:rPr>
        <w:t>, although the organization</w:t>
      </w:r>
      <w:r w:rsidR="009003E9">
        <w:rPr>
          <w:rFonts w:ascii="Calibri" w:hAnsi="Calibri" w:cs="Calibri"/>
        </w:rPr>
        <w:t xml:space="preserve"> carried on for a time as a charity group controlled by the LTTE, </w:t>
      </w:r>
      <w:r w:rsidR="00DD25D8">
        <w:rPr>
          <w:rFonts w:ascii="Calibri" w:hAnsi="Calibri" w:cs="Calibri"/>
        </w:rPr>
        <w:t xml:space="preserve">indicating </w:t>
      </w:r>
      <w:r w:rsidR="009003E9">
        <w:rPr>
          <w:rFonts w:ascii="Calibri" w:hAnsi="Calibri" w:cs="Calibri"/>
        </w:rPr>
        <w:t>a clear</w:t>
      </w:r>
      <w:r w:rsidR="00F039E7">
        <w:rPr>
          <w:rFonts w:ascii="Calibri" w:hAnsi="Calibri" w:cs="Calibri"/>
        </w:rPr>
        <w:t xml:space="preserve"> political</w:t>
      </w:r>
      <w:r w:rsidR="009003E9">
        <w:rPr>
          <w:rFonts w:ascii="Calibri" w:hAnsi="Calibri" w:cs="Calibri"/>
        </w:rPr>
        <w:t xml:space="preserve"> outsider approach to the LTTE by </w:t>
      </w:r>
      <w:r w:rsidR="00554921">
        <w:rPr>
          <w:rFonts w:ascii="Calibri" w:hAnsi="Calibri" w:cs="Calibri"/>
        </w:rPr>
        <w:t>its</w:t>
      </w:r>
      <w:r w:rsidR="009003E9">
        <w:rPr>
          <w:rFonts w:ascii="Calibri" w:hAnsi="Calibri" w:cs="Calibri"/>
        </w:rPr>
        <w:t xml:space="preserve"> core leadership. The women who stayed with the Mothers’ Front under LTTE control either could not or were not willing to use their insider status to resurrect a more oppositional Mothers’ Front. It remains a counterfactual if the leaders had stayed with the group what might have happened</w:t>
      </w:r>
      <w:r w:rsidR="00554921">
        <w:rPr>
          <w:rFonts w:ascii="Calibri" w:hAnsi="Calibri" w:cs="Calibri"/>
        </w:rPr>
        <w:t xml:space="preserve"> with the northern Mothers’ Front</w:t>
      </w:r>
      <w:r w:rsidR="009003E9">
        <w:rPr>
          <w:rFonts w:ascii="Calibri" w:hAnsi="Calibri" w:cs="Calibri"/>
        </w:rPr>
        <w:t xml:space="preserve">. However, based on the well-noted brutality of the LTTE, </w:t>
      </w:r>
      <w:r w:rsidR="00F039E7">
        <w:rPr>
          <w:rFonts w:ascii="Calibri" w:hAnsi="Calibri" w:cs="Calibri"/>
        </w:rPr>
        <w:t xml:space="preserve">including to its own members and </w:t>
      </w:r>
      <w:r w:rsidR="00554921">
        <w:rPr>
          <w:rFonts w:ascii="Calibri" w:hAnsi="Calibri" w:cs="Calibri"/>
        </w:rPr>
        <w:t>co-ethnics,</w:t>
      </w:r>
      <w:r w:rsidR="00F039E7">
        <w:rPr>
          <w:rFonts w:ascii="Calibri" w:hAnsi="Calibri" w:cs="Calibri"/>
        </w:rPr>
        <w:t xml:space="preserve"> </w:t>
      </w:r>
      <w:r w:rsidR="009003E9">
        <w:rPr>
          <w:rFonts w:ascii="Calibri" w:hAnsi="Calibri" w:cs="Calibri"/>
        </w:rPr>
        <w:t xml:space="preserve">it </w:t>
      </w:r>
      <w:r w:rsidR="00F039E7">
        <w:rPr>
          <w:rFonts w:ascii="Calibri" w:hAnsi="Calibri" w:cs="Calibri"/>
        </w:rPr>
        <w:t>is</w:t>
      </w:r>
      <w:r w:rsidR="009003E9">
        <w:rPr>
          <w:rFonts w:ascii="Calibri" w:hAnsi="Calibri" w:cs="Calibri"/>
        </w:rPr>
        <w:t xml:space="preserve"> likely </w:t>
      </w:r>
      <w:r w:rsidR="00F039E7">
        <w:rPr>
          <w:rFonts w:ascii="Calibri" w:hAnsi="Calibri" w:cs="Calibri"/>
        </w:rPr>
        <w:t>that</w:t>
      </w:r>
      <w:r w:rsidR="009003E9">
        <w:rPr>
          <w:rFonts w:ascii="Calibri" w:hAnsi="Calibri" w:cs="Calibri"/>
        </w:rPr>
        <w:t xml:space="preserve"> any opposition</w:t>
      </w:r>
      <w:r w:rsidR="00F039E7">
        <w:rPr>
          <w:rFonts w:ascii="Calibri" w:hAnsi="Calibri" w:cs="Calibri"/>
        </w:rPr>
        <w:t>al forces within the LTTE’s Mothers’ Front</w:t>
      </w:r>
      <w:r w:rsidR="009003E9">
        <w:rPr>
          <w:rFonts w:ascii="Calibri" w:hAnsi="Calibri" w:cs="Calibri"/>
        </w:rPr>
        <w:t xml:space="preserve"> would have been wiped out</w:t>
      </w:r>
      <w:r w:rsidR="00F039E7">
        <w:rPr>
          <w:rFonts w:ascii="Calibri" w:hAnsi="Calibri" w:cs="Calibri"/>
        </w:rPr>
        <w:t xml:space="preserve"> relatively quickly</w:t>
      </w:r>
      <w:r w:rsidR="00DD25D8">
        <w:rPr>
          <w:rFonts w:ascii="Calibri" w:hAnsi="Calibri" w:cs="Calibri"/>
        </w:rPr>
        <w:t xml:space="preserve">. </w:t>
      </w:r>
      <w:r w:rsidR="00702028">
        <w:rPr>
          <w:rFonts w:ascii="Calibri" w:hAnsi="Calibri" w:cs="Calibri"/>
        </w:rPr>
        <w:t>Despite the strategic use of political motherhood, s</w:t>
      </w:r>
      <w:r w:rsidR="00DD25D8">
        <w:rPr>
          <w:rFonts w:ascii="Calibri" w:hAnsi="Calibri" w:cs="Calibri"/>
        </w:rPr>
        <w:t>tate/de facto state</w:t>
      </w:r>
      <w:r w:rsidR="009003E9">
        <w:rPr>
          <w:rFonts w:ascii="Calibri" w:hAnsi="Calibri" w:cs="Calibri"/>
        </w:rPr>
        <w:t xml:space="preserve"> and movement </w:t>
      </w:r>
      <w:r w:rsidR="009003E9">
        <w:rPr>
          <w:rFonts w:ascii="Calibri" w:hAnsi="Calibri" w:cs="Calibri"/>
        </w:rPr>
        <w:lastRenderedPageBreak/>
        <w:t>alliance</w:t>
      </w:r>
      <w:r w:rsidR="00DD25D8">
        <w:rPr>
          <w:rFonts w:ascii="Calibri" w:hAnsi="Calibri" w:cs="Calibri"/>
        </w:rPr>
        <w:t xml:space="preserve"> was</w:t>
      </w:r>
      <w:r w:rsidR="009003E9">
        <w:rPr>
          <w:rFonts w:ascii="Calibri" w:hAnsi="Calibri" w:cs="Calibri"/>
        </w:rPr>
        <w:t xml:space="preserve"> </w:t>
      </w:r>
      <w:r w:rsidR="00DD25D8">
        <w:rPr>
          <w:rFonts w:ascii="Calibri" w:hAnsi="Calibri" w:cs="Calibri"/>
        </w:rPr>
        <w:t xml:space="preserve">made </w:t>
      </w:r>
      <w:r w:rsidR="009003E9">
        <w:rPr>
          <w:rFonts w:ascii="Calibri" w:hAnsi="Calibri" w:cs="Calibri"/>
        </w:rPr>
        <w:t xml:space="preserve">impossible in </w:t>
      </w:r>
      <w:r w:rsidR="00DD25D8">
        <w:rPr>
          <w:rFonts w:ascii="Calibri" w:hAnsi="Calibri" w:cs="Calibri"/>
        </w:rPr>
        <w:t>an environment</w:t>
      </w:r>
      <w:r w:rsidR="009003E9">
        <w:rPr>
          <w:rFonts w:ascii="Calibri" w:hAnsi="Calibri" w:cs="Calibri"/>
        </w:rPr>
        <w:t xml:space="preserve"> repressed by both the state and de facto state</w:t>
      </w:r>
      <w:r w:rsidR="00DD25D8">
        <w:rPr>
          <w:rFonts w:ascii="Calibri" w:hAnsi="Calibri" w:cs="Calibri"/>
        </w:rPr>
        <w:t xml:space="preserve">, which were </w:t>
      </w:r>
      <w:r w:rsidR="008F7FDD">
        <w:rPr>
          <w:rFonts w:ascii="Calibri" w:hAnsi="Calibri" w:cs="Calibri"/>
        </w:rPr>
        <w:t>also</w:t>
      </w:r>
      <w:r w:rsidR="00F039E7">
        <w:rPr>
          <w:rFonts w:ascii="Calibri" w:hAnsi="Calibri" w:cs="Calibri"/>
        </w:rPr>
        <w:t xml:space="preserve"> in conflict with one another</w:t>
      </w:r>
      <w:r w:rsidR="00A45A75">
        <w:rPr>
          <w:rFonts w:ascii="Calibri" w:hAnsi="Calibri" w:cs="Calibri"/>
        </w:rPr>
        <w:t xml:space="preserve"> in an ethnic conflict</w:t>
      </w:r>
      <w:r w:rsidR="009003E9">
        <w:rPr>
          <w:rFonts w:ascii="Calibri" w:hAnsi="Calibri" w:cs="Calibri"/>
        </w:rPr>
        <w:t>. The northern Mothers’ Front had little room in w</w:t>
      </w:r>
      <w:r w:rsidR="00F039E7">
        <w:rPr>
          <w:rFonts w:ascii="Calibri" w:hAnsi="Calibri" w:cs="Calibri"/>
        </w:rPr>
        <w:t>hich to maneuver by 1987</w:t>
      </w:r>
      <w:r w:rsidR="001A729B">
        <w:rPr>
          <w:rFonts w:ascii="Calibri" w:hAnsi="Calibri" w:cs="Calibri"/>
        </w:rPr>
        <w:t xml:space="preserve"> and it is likely any alternative outcome for the group was </w:t>
      </w:r>
      <w:r w:rsidR="008F7FDD">
        <w:rPr>
          <w:rFonts w:ascii="Calibri" w:hAnsi="Calibri" w:cs="Calibri"/>
        </w:rPr>
        <w:t>im</w:t>
      </w:r>
      <w:r w:rsidR="001A729B">
        <w:rPr>
          <w:rFonts w:ascii="Calibri" w:hAnsi="Calibri" w:cs="Calibri"/>
        </w:rPr>
        <w:t>possible given the doubly hostile political circumstances</w:t>
      </w:r>
      <w:r w:rsidR="00F039E7">
        <w:rPr>
          <w:rFonts w:ascii="Calibri" w:hAnsi="Calibri" w:cs="Calibri"/>
        </w:rPr>
        <w:t>.</w:t>
      </w:r>
      <w:r>
        <w:rPr>
          <w:rStyle w:val="FootnoteReference"/>
          <w:rFonts w:ascii="Calibri" w:hAnsi="Calibri" w:cs="Calibri"/>
        </w:rPr>
        <w:footnoteReference w:id="14"/>
      </w:r>
    </w:p>
    <w:p w14:paraId="13917A32" w14:textId="6F6B9B03" w:rsidR="00F930FE" w:rsidRPr="00F930FE" w:rsidRDefault="00782F9C" w:rsidP="00F930FE">
      <w:pPr>
        <w:spacing w:line="480" w:lineRule="auto"/>
        <w:rPr>
          <w:rFonts w:ascii="Calibri" w:hAnsi="Calibri" w:cs="Calibri"/>
          <w:i/>
        </w:rPr>
      </w:pPr>
      <w:r>
        <w:rPr>
          <w:rFonts w:ascii="Calibri" w:hAnsi="Calibri" w:cs="Calibri"/>
          <w:i/>
        </w:rPr>
        <w:t>The s</w:t>
      </w:r>
      <w:r w:rsidR="00F930FE" w:rsidRPr="00F930FE">
        <w:rPr>
          <w:rFonts w:ascii="Calibri" w:hAnsi="Calibri" w:cs="Calibri"/>
          <w:i/>
        </w:rPr>
        <w:t>outhern Mothers’ Front</w:t>
      </w:r>
    </w:p>
    <w:p w14:paraId="1258DC3A" w14:textId="1AD6BB1D" w:rsidR="004A1D96" w:rsidRDefault="009003E9" w:rsidP="0059268A">
      <w:pPr>
        <w:spacing w:line="480" w:lineRule="auto"/>
        <w:rPr>
          <w:rFonts w:ascii="Calibri" w:hAnsi="Calibri" w:cs="Calibri"/>
        </w:rPr>
      </w:pPr>
      <w:r>
        <w:rPr>
          <w:rFonts w:ascii="Calibri" w:hAnsi="Calibri" w:cs="Calibri"/>
        </w:rPr>
        <w:tab/>
        <w:t>The southern Mothers’ Front</w:t>
      </w:r>
      <w:r w:rsidR="00554921">
        <w:rPr>
          <w:rFonts w:ascii="Calibri" w:hAnsi="Calibri" w:cs="Calibri"/>
        </w:rPr>
        <w:t xml:space="preserve"> was firmly situated in Sri Lanka’s broader human rights and women’s movements, and</w:t>
      </w:r>
      <w:r>
        <w:rPr>
          <w:rFonts w:ascii="Calibri" w:hAnsi="Calibri" w:cs="Calibri"/>
        </w:rPr>
        <w:t xml:space="preserve"> is </w:t>
      </w:r>
      <w:r w:rsidR="002D7376">
        <w:rPr>
          <w:rFonts w:ascii="Calibri" w:hAnsi="Calibri" w:cs="Calibri"/>
        </w:rPr>
        <w:t>a clear</w:t>
      </w:r>
      <w:r>
        <w:rPr>
          <w:rFonts w:ascii="Calibri" w:hAnsi="Calibri" w:cs="Calibri"/>
        </w:rPr>
        <w:t xml:space="preserve"> </w:t>
      </w:r>
      <w:r w:rsidR="00D12591">
        <w:rPr>
          <w:rFonts w:ascii="Calibri" w:hAnsi="Calibri" w:cs="Calibri"/>
        </w:rPr>
        <w:t>example</w:t>
      </w:r>
      <w:r>
        <w:rPr>
          <w:rFonts w:ascii="Calibri" w:hAnsi="Calibri" w:cs="Calibri"/>
        </w:rPr>
        <w:t xml:space="preserve"> </w:t>
      </w:r>
      <w:r w:rsidR="00742069">
        <w:rPr>
          <w:rFonts w:ascii="Calibri" w:hAnsi="Calibri" w:cs="Calibri"/>
        </w:rPr>
        <w:t xml:space="preserve">of </w:t>
      </w:r>
      <w:r>
        <w:rPr>
          <w:rFonts w:ascii="Calibri" w:hAnsi="Calibri" w:cs="Calibri"/>
        </w:rPr>
        <w:t>a</w:t>
      </w:r>
      <w:r w:rsidR="00554921">
        <w:rPr>
          <w:rFonts w:ascii="Calibri" w:hAnsi="Calibri" w:cs="Calibri"/>
        </w:rPr>
        <w:t xml:space="preserve"> political</w:t>
      </w:r>
      <w:r>
        <w:rPr>
          <w:rFonts w:ascii="Calibri" w:hAnsi="Calibri" w:cs="Calibri"/>
        </w:rPr>
        <w:t xml:space="preserve"> party-civil society alliance</w:t>
      </w:r>
      <w:r w:rsidR="00554921">
        <w:rPr>
          <w:rFonts w:ascii="Calibri" w:hAnsi="Calibri" w:cs="Calibri"/>
        </w:rPr>
        <w:t xml:space="preserve"> from</w:t>
      </w:r>
      <w:r>
        <w:rPr>
          <w:rFonts w:ascii="Calibri" w:hAnsi="Calibri" w:cs="Calibri"/>
        </w:rPr>
        <w:t xml:space="preserve"> </w:t>
      </w:r>
      <w:r w:rsidR="00554921">
        <w:rPr>
          <w:rFonts w:ascii="Calibri" w:hAnsi="Calibri" w:cs="Calibri"/>
        </w:rPr>
        <w:t xml:space="preserve">the start due to </w:t>
      </w:r>
      <w:r>
        <w:rPr>
          <w:rFonts w:ascii="Calibri" w:hAnsi="Calibri" w:cs="Calibri"/>
        </w:rPr>
        <w:t>the</w:t>
      </w:r>
      <w:r w:rsidR="00554921">
        <w:rPr>
          <w:rFonts w:ascii="Calibri" w:hAnsi="Calibri" w:cs="Calibri"/>
        </w:rPr>
        <w:t xml:space="preserve"> establishment of the group</w:t>
      </w:r>
      <w:r w:rsidR="002D7376">
        <w:rPr>
          <w:rFonts w:ascii="Calibri" w:hAnsi="Calibri" w:cs="Calibri"/>
        </w:rPr>
        <w:t xml:space="preserve"> by two male parliamentarians from the Sri Lankan Freedom Party (SLFP)</w:t>
      </w:r>
      <w:r w:rsidR="00554921">
        <w:rPr>
          <w:rFonts w:ascii="Calibri" w:hAnsi="Calibri" w:cs="Calibri"/>
        </w:rPr>
        <w:t xml:space="preserve">. </w:t>
      </w:r>
      <w:r w:rsidR="002D7376">
        <w:rPr>
          <w:rFonts w:ascii="Calibri" w:hAnsi="Calibri" w:cs="Calibri"/>
        </w:rPr>
        <w:t>The SLFP provided the group with resources and a modicum of protection in a di</w:t>
      </w:r>
      <w:r w:rsidR="001A729B">
        <w:rPr>
          <w:rFonts w:ascii="Calibri" w:hAnsi="Calibri" w:cs="Calibri"/>
        </w:rPr>
        <w:t xml:space="preserve">fficult environment in which </w:t>
      </w:r>
      <w:proofErr w:type="spellStart"/>
      <w:r w:rsidR="001A729B">
        <w:rPr>
          <w:rFonts w:ascii="Calibri" w:hAnsi="Calibri" w:cs="Calibri"/>
        </w:rPr>
        <w:t>Premadasa’s</w:t>
      </w:r>
      <w:proofErr w:type="spellEnd"/>
      <w:r w:rsidR="002D7376">
        <w:rPr>
          <w:rFonts w:ascii="Calibri" w:hAnsi="Calibri" w:cs="Calibri"/>
        </w:rPr>
        <w:t xml:space="preserve"> UNP government had outlawed political activities and was engaging in </w:t>
      </w:r>
      <w:r w:rsidR="00DD25D8">
        <w:rPr>
          <w:rFonts w:ascii="Calibri" w:hAnsi="Calibri" w:cs="Calibri"/>
        </w:rPr>
        <w:t xml:space="preserve">illegal detainments, </w:t>
      </w:r>
      <w:r w:rsidR="002D7376">
        <w:rPr>
          <w:rFonts w:ascii="Calibri" w:hAnsi="Calibri" w:cs="Calibri"/>
        </w:rPr>
        <w:t xml:space="preserve">enforced disappearances, murders and other physical </w:t>
      </w:r>
      <w:proofErr w:type="spellStart"/>
      <w:r w:rsidR="002D7376">
        <w:rPr>
          <w:rFonts w:ascii="Calibri" w:hAnsi="Calibri" w:cs="Calibri"/>
        </w:rPr>
        <w:t>violences</w:t>
      </w:r>
      <w:proofErr w:type="spellEnd"/>
      <w:r w:rsidR="002D7376">
        <w:rPr>
          <w:rFonts w:ascii="Calibri" w:hAnsi="Calibri" w:cs="Calibri"/>
        </w:rPr>
        <w:t xml:space="preserve"> against</w:t>
      </w:r>
      <w:r w:rsidR="00554921">
        <w:rPr>
          <w:rFonts w:ascii="Calibri" w:hAnsi="Calibri" w:cs="Calibri"/>
        </w:rPr>
        <w:t xml:space="preserve"> </w:t>
      </w:r>
      <w:r w:rsidR="00C93655">
        <w:rPr>
          <w:rFonts w:ascii="Calibri" w:hAnsi="Calibri" w:cs="Calibri"/>
        </w:rPr>
        <w:t>citizens and r</w:t>
      </w:r>
      <w:r w:rsidR="002D7376">
        <w:rPr>
          <w:rFonts w:ascii="Calibri" w:hAnsi="Calibri" w:cs="Calibri"/>
        </w:rPr>
        <w:t>egularly made threats against its political opposition, which now included the southern Mothers’ Front (</w:t>
      </w:r>
      <w:r w:rsidR="00702028">
        <w:rPr>
          <w:rFonts w:ascii="Calibri" w:hAnsi="Calibri" w:cs="Calibri"/>
        </w:rPr>
        <w:t xml:space="preserve">de Mel 2001; </w:t>
      </w:r>
      <w:r w:rsidR="00DF6280">
        <w:rPr>
          <w:rFonts w:ascii="Calibri" w:hAnsi="Calibri" w:cs="Calibri"/>
        </w:rPr>
        <w:t>Samuel 2006</w:t>
      </w:r>
      <w:r w:rsidR="002D7376">
        <w:rPr>
          <w:rFonts w:ascii="Calibri" w:hAnsi="Calibri" w:cs="Calibri"/>
        </w:rPr>
        <w:t xml:space="preserve">). </w:t>
      </w:r>
      <w:r w:rsidR="00DD25D8">
        <w:rPr>
          <w:rFonts w:ascii="Calibri" w:hAnsi="Calibri" w:cs="Calibri"/>
        </w:rPr>
        <w:t xml:space="preserve">At the Mothers’ Front’s events, </w:t>
      </w:r>
      <w:r w:rsidR="002D7376">
        <w:rPr>
          <w:rFonts w:ascii="Calibri" w:hAnsi="Calibri" w:cs="Calibri"/>
        </w:rPr>
        <w:t xml:space="preserve">SLFP </w:t>
      </w:r>
      <w:r w:rsidR="00742069">
        <w:rPr>
          <w:rFonts w:ascii="Calibri" w:hAnsi="Calibri" w:cs="Calibri"/>
        </w:rPr>
        <w:t xml:space="preserve">politicians </w:t>
      </w:r>
      <w:r w:rsidR="002D7376">
        <w:rPr>
          <w:rFonts w:ascii="Calibri" w:hAnsi="Calibri" w:cs="Calibri"/>
        </w:rPr>
        <w:t xml:space="preserve">made </w:t>
      </w:r>
      <w:r w:rsidR="001A729B">
        <w:rPr>
          <w:rFonts w:ascii="Calibri" w:hAnsi="Calibri" w:cs="Calibri"/>
        </w:rPr>
        <w:t xml:space="preserve">regular appearances and gave </w:t>
      </w:r>
      <w:r w:rsidR="002D7376">
        <w:rPr>
          <w:rFonts w:ascii="Calibri" w:hAnsi="Calibri" w:cs="Calibri"/>
        </w:rPr>
        <w:t xml:space="preserve">speeches, </w:t>
      </w:r>
      <w:r w:rsidR="00742069">
        <w:rPr>
          <w:rFonts w:ascii="Calibri" w:hAnsi="Calibri" w:cs="Calibri"/>
        </w:rPr>
        <w:t xml:space="preserve">often dominating </w:t>
      </w:r>
      <w:r w:rsidR="001A729B">
        <w:rPr>
          <w:rFonts w:ascii="Calibri" w:hAnsi="Calibri" w:cs="Calibri"/>
        </w:rPr>
        <w:t xml:space="preserve">the spotlight during </w:t>
      </w:r>
      <w:r w:rsidR="00742069">
        <w:rPr>
          <w:rFonts w:ascii="Calibri" w:hAnsi="Calibri" w:cs="Calibri"/>
        </w:rPr>
        <w:t xml:space="preserve">demonstrations and rallies. </w:t>
      </w:r>
      <w:r w:rsidR="00DD25D8">
        <w:rPr>
          <w:rFonts w:ascii="Calibri" w:hAnsi="Calibri" w:cs="Calibri"/>
        </w:rPr>
        <w:t>The</w:t>
      </w:r>
      <w:r w:rsidR="00742069">
        <w:rPr>
          <w:rFonts w:ascii="Calibri" w:hAnsi="Calibri" w:cs="Calibri"/>
        </w:rPr>
        <w:t xml:space="preserve"> </w:t>
      </w:r>
      <w:r w:rsidR="00DD25D8">
        <w:rPr>
          <w:rFonts w:ascii="Calibri" w:hAnsi="Calibri" w:cs="Calibri"/>
        </w:rPr>
        <w:t>group became widely known</w:t>
      </w:r>
      <w:r w:rsidR="00742069">
        <w:rPr>
          <w:rFonts w:ascii="Calibri" w:hAnsi="Calibri" w:cs="Calibri"/>
        </w:rPr>
        <w:t xml:space="preserve"> for their political protests and </w:t>
      </w:r>
      <w:r w:rsidR="00DD25D8">
        <w:rPr>
          <w:rFonts w:ascii="Calibri" w:hAnsi="Calibri" w:cs="Calibri"/>
        </w:rPr>
        <w:t>for their</w:t>
      </w:r>
      <w:r w:rsidR="00742069">
        <w:rPr>
          <w:rFonts w:ascii="Calibri" w:hAnsi="Calibri" w:cs="Calibri"/>
        </w:rPr>
        <w:t xml:space="preserve"> assertive demands </w:t>
      </w:r>
      <w:r w:rsidR="00554921">
        <w:rPr>
          <w:rFonts w:ascii="Calibri" w:hAnsi="Calibri" w:cs="Calibri"/>
        </w:rPr>
        <w:t xml:space="preserve">against </w:t>
      </w:r>
      <w:r w:rsidR="00742069">
        <w:rPr>
          <w:rFonts w:ascii="Calibri" w:hAnsi="Calibri" w:cs="Calibri"/>
        </w:rPr>
        <w:t>the state’s untruths and abuses</w:t>
      </w:r>
      <w:r w:rsidR="00DD25D8">
        <w:rPr>
          <w:rFonts w:ascii="Calibri" w:hAnsi="Calibri" w:cs="Calibri"/>
        </w:rPr>
        <w:t>, which incorporated Buddhist practices and the regular cursing of UNP politicians</w:t>
      </w:r>
      <w:r w:rsidR="00554921">
        <w:rPr>
          <w:rFonts w:ascii="Calibri" w:hAnsi="Calibri" w:cs="Calibri"/>
        </w:rPr>
        <w:t xml:space="preserve">, acts </w:t>
      </w:r>
      <w:r w:rsidR="00702028">
        <w:rPr>
          <w:rFonts w:ascii="Calibri" w:hAnsi="Calibri" w:cs="Calibri"/>
        </w:rPr>
        <w:t>that</w:t>
      </w:r>
      <w:r w:rsidR="00554921">
        <w:rPr>
          <w:rFonts w:ascii="Calibri" w:hAnsi="Calibri" w:cs="Calibri"/>
        </w:rPr>
        <w:t xml:space="preserve"> resonated in the Sinhala-Buddhist-dominated south of the country</w:t>
      </w:r>
      <w:r w:rsidR="00742069">
        <w:rPr>
          <w:rFonts w:ascii="Calibri" w:hAnsi="Calibri" w:cs="Calibri"/>
        </w:rPr>
        <w:t xml:space="preserve"> (de </w:t>
      </w:r>
      <w:proofErr w:type="spellStart"/>
      <w:r w:rsidR="00742069">
        <w:rPr>
          <w:rFonts w:ascii="Calibri" w:hAnsi="Calibri" w:cs="Calibri"/>
        </w:rPr>
        <w:t>Alwis</w:t>
      </w:r>
      <w:proofErr w:type="spellEnd"/>
      <w:r w:rsidR="00742069">
        <w:rPr>
          <w:rFonts w:ascii="Calibri" w:hAnsi="Calibri" w:cs="Calibri"/>
        </w:rPr>
        <w:t xml:space="preserve"> 1998; 2012). </w:t>
      </w:r>
      <w:r w:rsidR="00554921">
        <w:rPr>
          <w:rFonts w:ascii="Calibri" w:hAnsi="Calibri" w:cs="Calibri"/>
        </w:rPr>
        <w:t>The group’s</w:t>
      </w:r>
      <w:r w:rsidR="00742069">
        <w:rPr>
          <w:rFonts w:ascii="Calibri" w:hAnsi="Calibri" w:cs="Calibri"/>
        </w:rPr>
        <w:t xml:space="preserve"> political aims </w:t>
      </w:r>
      <w:r w:rsidR="00DD25D8">
        <w:rPr>
          <w:rFonts w:ascii="Calibri" w:hAnsi="Calibri" w:cs="Calibri"/>
        </w:rPr>
        <w:t>extended</w:t>
      </w:r>
      <w:r w:rsidR="00742069">
        <w:rPr>
          <w:rFonts w:ascii="Calibri" w:hAnsi="Calibri" w:cs="Calibri"/>
        </w:rPr>
        <w:t xml:space="preserve"> beyond searc</w:t>
      </w:r>
      <w:r w:rsidR="00DD25D8">
        <w:rPr>
          <w:rFonts w:ascii="Calibri" w:hAnsi="Calibri" w:cs="Calibri"/>
        </w:rPr>
        <w:t xml:space="preserve">hing for their missing children, </w:t>
      </w:r>
      <w:r w:rsidR="00554921">
        <w:rPr>
          <w:rFonts w:ascii="Calibri" w:hAnsi="Calibri" w:cs="Calibri"/>
        </w:rPr>
        <w:t>including</w:t>
      </w:r>
      <w:r w:rsidR="00DD25D8">
        <w:rPr>
          <w:rFonts w:ascii="Calibri" w:hAnsi="Calibri" w:cs="Calibri"/>
        </w:rPr>
        <w:t xml:space="preserve"> </w:t>
      </w:r>
      <w:r w:rsidR="001A729B">
        <w:rPr>
          <w:rFonts w:ascii="Calibri" w:hAnsi="Calibri" w:cs="Calibri"/>
        </w:rPr>
        <w:t>an end to the civil war</w:t>
      </w:r>
      <w:r w:rsidR="00742069">
        <w:rPr>
          <w:rFonts w:ascii="Calibri" w:hAnsi="Calibri" w:cs="Calibri"/>
        </w:rPr>
        <w:t xml:space="preserve">. However, as </w:t>
      </w:r>
      <w:proofErr w:type="gramStart"/>
      <w:r w:rsidR="00742069">
        <w:rPr>
          <w:rFonts w:ascii="Calibri" w:hAnsi="Calibri" w:cs="Calibri"/>
        </w:rPr>
        <w:t>a number of</w:t>
      </w:r>
      <w:proofErr w:type="gramEnd"/>
      <w:r w:rsidR="00742069">
        <w:rPr>
          <w:rFonts w:ascii="Calibri" w:hAnsi="Calibri" w:cs="Calibri"/>
        </w:rPr>
        <w:t xml:space="preserve"> scholars have documented, once the SLFP</w:t>
      </w:r>
      <w:r w:rsidR="00A45A75">
        <w:rPr>
          <w:rFonts w:ascii="Calibri" w:hAnsi="Calibri" w:cs="Calibri"/>
        </w:rPr>
        <w:t>-led coalitional</w:t>
      </w:r>
      <w:r w:rsidR="00742069">
        <w:rPr>
          <w:rFonts w:ascii="Calibri" w:hAnsi="Calibri" w:cs="Calibri"/>
        </w:rPr>
        <w:t xml:space="preserve"> government came to power in 199</w:t>
      </w:r>
      <w:r w:rsidR="00F46B58">
        <w:rPr>
          <w:rFonts w:ascii="Calibri" w:hAnsi="Calibri" w:cs="Calibri"/>
        </w:rPr>
        <w:t>4</w:t>
      </w:r>
      <w:r w:rsidR="00742069">
        <w:rPr>
          <w:rFonts w:ascii="Calibri" w:hAnsi="Calibri" w:cs="Calibri"/>
        </w:rPr>
        <w:t>, the women of the Mo</w:t>
      </w:r>
      <w:r w:rsidR="00DD25D8">
        <w:rPr>
          <w:rFonts w:ascii="Calibri" w:hAnsi="Calibri" w:cs="Calibri"/>
        </w:rPr>
        <w:t xml:space="preserve">thers’ Front </w:t>
      </w:r>
      <w:r w:rsidR="00554921">
        <w:rPr>
          <w:rFonts w:ascii="Calibri" w:hAnsi="Calibri" w:cs="Calibri"/>
        </w:rPr>
        <w:t xml:space="preserve">largely </w:t>
      </w:r>
      <w:r w:rsidR="00DD25D8">
        <w:rPr>
          <w:rFonts w:ascii="Calibri" w:hAnsi="Calibri" w:cs="Calibri"/>
        </w:rPr>
        <w:t>disbanded, believing</w:t>
      </w:r>
      <w:r w:rsidR="00742069">
        <w:rPr>
          <w:rFonts w:ascii="Calibri" w:hAnsi="Calibri" w:cs="Calibri"/>
        </w:rPr>
        <w:t xml:space="preserve"> that </w:t>
      </w:r>
      <w:r w:rsidR="00742069">
        <w:rPr>
          <w:rFonts w:ascii="Calibri" w:hAnsi="Calibri" w:cs="Calibri"/>
        </w:rPr>
        <w:lastRenderedPageBreak/>
        <w:t xml:space="preserve">the SLFP, and </w:t>
      </w:r>
      <w:r w:rsidR="00DD25D8">
        <w:rPr>
          <w:rFonts w:ascii="Calibri" w:hAnsi="Calibri" w:cs="Calibri"/>
        </w:rPr>
        <w:t xml:space="preserve">in </w:t>
      </w:r>
      <w:r w:rsidR="00742069">
        <w:rPr>
          <w:rFonts w:ascii="Calibri" w:hAnsi="Calibri" w:cs="Calibri"/>
        </w:rPr>
        <w:t>particular Kumaratunga, a fellow mother who had suffered a great deal of loss in her</w:t>
      </w:r>
      <w:r w:rsidR="00DD25D8">
        <w:rPr>
          <w:rFonts w:ascii="Calibri" w:hAnsi="Calibri" w:cs="Calibri"/>
        </w:rPr>
        <w:t xml:space="preserve"> own</w:t>
      </w:r>
      <w:r w:rsidR="00742069">
        <w:rPr>
          <w:rFonts w:ascii="Calibri" w:hAnsi="Calibri" w:cs="Calibri"/>
        </w:rPr>
        <w:t xml:space="preserve"> life, would </w:t>
      </w:r>
      <w:r w:rsidR="004A1D96">
        <w:rPr>
          <w:rFonts w:ascii="Calibri" w:hAnsi="Calibri" w:cs="Calibri"/>
        </w:rPr>
        <w:t xml:space="preserve">carry their </w:t>
      </w:r>
      <w:r w:rsidR="00554921">
        <w:rPr>
          <w:rFonts w:ascii="Calibri" w:hAnsi="Calibri" w:cs="Calibri"/>
        </w:rPr>
        <w:t xml:space="preserve">political </w:t>
      </w:r>
      <w:r w:rsidR="004A1D96">
        <w:rPr>
          <w:rFonts w:ascii="Calibri" w:hAnsi="Calibri" w:cs="Calibri"/>
        </w:rPr>
        <w:t>initiatives forward. Most members sought to</w:t>
      </w:r>
      <w:r w:rsidR="00742069">
        <w:rPr>
          <w:rFonts w:ascii="Calibri" w:hAnsi="Calibri" w:cs="Calibri"/>
        </w:rPr>
        <w:t xml:space="preserve"> go back to their day to day lives, which were burdened by high levels of poverty (de </w:t>
      </w:r>
      <w:proofErr w:type="spellStart"/>
      <w:r w:rsidR="00742069">
        <w:rPr>
          <w:rFonts w:ascii="Calibri" w:hAnsi="Calibri" w:cs="Calibri"/>
        </w:rPr>
        <w:t>Alwis</w:t>
      </w:r>
      <w:proofErr w:type="spellEnd"/>
      <w:r w:rsidR="00742069">
        <w:rPr>
          <w:rFonts w:ascii="Calibri" w:hAnsi="Calibri" w:cs="Calibri"/>
        </w:rPr>
        <w:t xml:space="preserve"> 1998; 2</w:t>
      </w:r>
      <w:r w:rsidR="004A1D96">
        <w:rPr>
          <w:rFonts w:ascii="Calibri" w:hAnsi="Calibri" w:cs="Calibri"/>
        </w:rPr>
        <w:t>012; de Mel 2001; Samuel</w:t>
      </w:r>
      <w:r w:rsidR="00DF6280">
        <w:rPr>
          <w:rFonts w:ascii="Calibri" w:hAnsi="Calibri" w:cs="Calibri"/>
        </w:rPr>
        <w:t xml:space="preserve"> 1998;</w:t>
      </w:r>
      <w:r w:rsidR="004A1D96">
        <w:rPr>
          <w:rFonts w:ascii="Calibri" w:hAnsi="Calibri" w:cs="Calibri"/>
        </w:rPr>
        <w:t xml:space="preserve"> 2006).</w:t>
      </w:r>
    </w:p>
    <w:p w14:paraId="449E344A" w14:textId="0D536CA4" w:rsidR="009003E9" w:rsidRDefault="00742069" w:rsidP="004A1D96">
      <w:pPr>
        <w:spacing w:line="480" w:lineRule="auto"/>
        <w:ind w:firstLine="720"/>
        <w:rPr>
          <w:rFonts w:ascii="Calibri" w:hAnsi="Calibri" w:cs="Calibri"/>
        </w:rPr>
      </w:pPr>
      <w:r>
        <w:rPr>
          <w:rFonts w:ascii="Calibri" w:hAnsi="Calibri" w:cs="Calibri"/>
        </w:rPr>
        <w:t>Certainly, Kumaratunga</w:t>
      </w:r>
      <w:r w:rsidR="001A729B">
        <w:rPr>
          <w:rFonts w:ascii="Calibri" w:hAnsi="Calibri" w:cs="Calibri"/>
        </w:rPr>
        <w:t>’s government</w:t>
      </w:r>
      <w:r>
        <w:rPr>
          <w:rFonts w:ascii="Calibri" w:hAnsi="Calibri" w:cs="Calibri"/>
        </w:rPr>
        <w:t xml:space="preserve"> did immediately </w:t>
      </w:r>
      <w:r w:rsidR="004A1D96">
        <w:rPr>
          <w:rFonts w:ascii="Calibri" w:hAnsi="Calibri" w:cs="Calibri"/>
        </w:rPr>
        <w:t xml:space="preserve">set </w:t>
      </w:r>
      <w:r>
        <w:rPr>
          <w:rFonts w:ascii="Calibri" w:hAnsi="Calibri" w:cs="Calibri"/>
        </w:rPr>
        <w:t xml:space="preserve">to the task of creating </w:t>
      </w:r>
      <w:r w:rsidR="004A1D96">
        <w:rPr>
          <w:rFonts w:ascii="Calibri" w:hAnsi="Calibri" w:cs="Calibri"/>
        </w:rPr>
        <w:t xml:space="preserve">official </w:t>
      </w:r>
      <w:r>
        <w:rPr>
          <w:rFonts w:ascii="Calibri" w:hAnsi="Calibri" w:cs="Calibri"/>
        </w:rPr>
        <w:t>commissions to</w:t>
      </w:r>
      <w:r w:rsidR="004A1D96">
        <w:rPr>
          <w:rFonts w:ascii="Calibri" w:hAnsi="Calibri" w:cs="Calibri"/>
        </w:rPr>
        <w:t xml:space="preserve"> explore the </w:t>
      </w:r>
      <w:r w:rsidR="00554921">
        <w:rPr>
          <w:rFonts w:ascii="Calibri" w:hAnsi="Calibri" w:cs="Calibri"/>
        </w:rPr>
        <w:t xml:space="preserve">enforced </w:t>
      </w:r>
      <w:r w:rsidR="004A1D96">
        <w:rPr>
          <w:rFonts w:ascii="Calibri" w:hAnsi="Calibri" w:cs="Calibri"/>
        </w:rPr>
        <w:t xml:space="preserve">disappearances and </w:t>
      </w:r>
      <w:r>
        <w:rPr>
          <w:rFonts w:ascii="Calibri" w:hAnsi="Calibri" w:cs="Calibri"/>
        </w:rPr>
        <w:t>began working to end the war (</w:t>
      </w:r>
      <w:r w:rsidR="00AB2F5B">
        <w:rPr>
          <w:rFonts w:ascii="Calibri" w:hAnsi="Calibri" w:cs="Calibri"/>
        </w:rPr>
        <w:t>Samuel 2003; 2006</w:t>
      </w:r>
      <w:r>
        <w:rPr>
          <w:rFonts w:ascii="Calibri" w:hAnsi="Calibri" w:cs="Calibri"/>
        </w:rPr>
        <w:t xml:space="preserve">). However, </w:t>
      </w:r>
      <w:r w:rsidR="004A1D96">
        <w:rPr>
          <w:rFonts w:ascii="Calibri" w:hAnsi="Calibri" w:cs="Calibri"/>
        </w:rPr>
        <w:t xml:space="preserve">investigating the disappearances </w:t>
      </w:r>
      <w:r>
        <w:rPr>
          <w:rFonts w:ascii="Calibri" w:hAnsi="Calibri" w:cs="Calibri"/>
        </w:rPr>
        <w:t xml:space="preserve">was </w:t>
      </w:r>
      <w:r w:rsidR="004A1D96">
        <w:rPr>
          <w:rFonts w:ascii="Calibri" w:hAnsi="Calibri" w:cs="Calibri"/>
        </w:rPr>
        <w:t>an easy</w:t>
      </w:r>
      <w:r>
        <w:rPr>
          <w:rFonts w:ascii="Calibri" w:hAnsi="Calibri" w:cs="Calibri"/>
        </w:rPr>
        <w:t xml:space="preserve"> task for the</w:t>
      </w:r>
      <w:r w:rsidR="001A729B">
        <w:rPr>
          <w:rFonts w:ascii="Calibri" w:hAnsi="Calibri" w:cs="Calibri"/>
        </w:rPr>
        <w:t xml:space="preserve"> </w:t>
      </w:r>
      <w:r>
        <w:rPr>
          <w:rFonts w:ascii="Calibri" w:hAnsi="Calibri" w:cs="Calibri"/>
        </w:rPr>
        <w:t xml:space="preserve">Kumaratunga government since it had been under </w:t>
      </w:r>
      <w:r w:rsidR="00A45A75">
        <w:rPr>
          <w:rFonts w:ascii="Calibri" w:hAnsi="Calibri" w:cs="Calibri"/>
        </w:rPr>
        <w:t>the SLFP’s</w:t>
      </w:r>
      <w:r>
        <w:rPr>
          <w:rFonts w:ascii="Calibri" w:hAnsi="Calibri" w:cs="Calibri"/>
        </w:rPr>
        <w:t xml:space="preserve"> long-time political rival</w:t>
      </w:r>
      <w:r w:rsidR="004A1D96">
        <w:rPr>
          <w:rFonts w:ascii="Calibri" w:hAnsi="Calibri" w:cs="Calibri"/>
        </w:rPr>
        <w:t>,</w:t>
      </w:r>
      <w:r>
        <w:rPr>
          <w:rFonts w:ascii="Calibri" w:hAnsi="Calibri" w:cs="Calibri"/>
        </w:rPr>
        <w:t xml:space="preserve"> the UNP</w:t>
      </w:r>
      <w:r w:rsidR="004A1D96">
        <w:rPr>
          <w:rFonts w:ascii="Calibri" w:hAnsi="Calibri" w:cs="Calibri"/>
        </w:rPr>
        <w:t>,</w:t>
      </w:r>
      <w:r>
        <w:rPr>
          <w:rFonts w:ascii="Calibri" w:hAnsi="Calibri" w:cs="Calibri"/>
        </w:rPr>
        <w:t xml:space="preserve"> that the disappearances had occurred. The UNP had stood little chance of re-election</w:t>
      </w:r>
      <w:r w:rsidR="001A729B">
        <w:rPr>
          <w:rFonts w:ascii="Calibri" w:hAnsi="Calibri" w:cs="Calibri"/>
        </w:rPr>
        <w:t xml:space="preserve"> even with its use of threat</w:t>
      </w:r>
      <w:r>
        <w:rPr>
          <w:rFonts w:ascii="Calibri" w:hAnsi="Calibri" w:cs="Calibri"/>
        </w:rPr>
        <w:t xml:space="preserve"> after the level of violence it used to tamp down the JVP insurrection, which had caught up countless innocent people. While the UNP did have </w:t>
      </w:r>
      <w:proofErr w:type="gramStart"/>
      <w:r>
        <w:rPr>
          <w:rFonts w:ascii="Calibri" w:hAnsi="Calibri" w:cs="Calibri"/>
        </w:rPr>
        <w:t>a number of</w:t>
      </w:r>
      <w:proofErr w:type="gramEnd"/>
      <w:r>
        <w:rPr>
          <w:rFonts w:ascii="Calibri" w:hAnsi="Calibri" w:cs="Calibri"/>
        </w:rPr>
        <w:t xml:space="preserve"> armed groups illegally under its deploy, </w:t>
      </w:r>
      <w:r w:rsidR="00554921">
        <w:rPr>
          <w:rFonts w:ascii="Calibri" w:hAnsi="Calibri" w:cs="Calibri"/>
        </w:rPr>
        <w:t>it</w:t>
      </w:r>
      <w:r>
        <w:rPr>
          <w:rFonts w:ascii="Calibri" w:hAnsi="Calibri" w:cs="Calibri"/>
        </w:rPr>
        <w:t xml:space="preserve"> was not the same kind of threat that faced the </w:t>
      </w:r>
      <w:proofErr w:type="spellStart"/>
      <w:r>
        <w:rPr>
          <w:rFonts w:ascii="Calibri" w:hAnsi="Calibri" w:cs="Calibri"/>
        </w:rPr>
        <w:t>Alfonsín</w:t>
      </w:r>
      <w:proofErr w:type="spellEnd"/>
      <w:r>
        <w:rPr>
          <w:rFonts w:ascii="Calibri" w:hAnsi="Calibri" w:cs="Calibri"/>
        </w:rPr>
        <w:t xml:space="preserve"> administration in Argentina with the </w:t>
      </w:r>
      <w:r w:rsidR="004A1D96">
        <w:rPr>
          <w:rFonts w:ascii="Calibri" w:hAnsi="Calibri" w:cs="Calibri"/>
        </w:rPr>
        <w:t>country’s</w:t>
      </w:r>
      <w:r>
        <w:rPr>
          <w:rFonts w:ascii="Calibri" w:hAnsi="Calibri" w:cs="Calibri"/>
        </w:rPr>
        <w:t xml:space="preserve"> powerful military</w:t>
      </w:r>
      <w:r w:rsidR="004A1D96">
        <w:rPr>
          <w:rFonts w:ascii="Calibri" w:hAnsi="Calibri" w:cs="Calibri"/>
        </w:rPr>
        <w:t xml:space="preserve"> </w:t>
      </w:r>
      <w:r w:rsidR="00554921">
        <w:rPr>
          <w:rFonts w:ascii="Calibri" w:hAnsi="Calibri" w:cs="Calibri"/>
        </w:rPr>
        <w:t xml:space="preserve">in the transitioning period </w:t>
      </w:r>
      <w:r w:rsidR="004A1D96">
        <w:rPr>
          <w:rFonts w:ascii="Calibri" w:hAnsi="Calibri" w:cs="Calibri"/>
        </w:rPr>
        <w:t>(</w:t>
      </w:r>
      <w:r w:rsidR="001A729B">
        <w:rPr>
          <w:rFonts w:ascii="Calibri" w:hAnsi="Calibri" w:cs="Calibri"/>
        </w:rPr>
        <w:t xml:space="preserve">de Mel 2001; </w:t>
      </w:r>
      <w:r w:rsidR="004A1D96">
        <w:rPr>
          <w:rFonts w:ascii="Calibri" w:hAnsi="Calibri" w:cs="Calibri"/>
        </w:rPr>
        <w:t>Bouvard 1994)</w:t>
      </w:r>
      <w:r>
        <w:rPr>
          <w:rFonts w:ascii="Calibri" w:hAnsi="Calibri" w:cs="Calibri"/>
        </w:rPr>
        <w:t>. The SLFP wa</w:t>
      </w:r>
      <w:r w:rsidR="00A45A75">
        <w:rPr>
          <w:rFonts w:ascii="Calibri" w:hAnsi="Calibri" w:cs="Calibri"/>
        </w:rPr>
        <w:t>s more than happy to explore in-</w:t>
      </w:r>
      <w:r>
        <w:rPr>
          <w:rFonts w:ascii="Calibri" w:hAnsi="Calibri" w:cs="Calibri"/>
        </w:rPr>
        <w:t>depth the atrocities of its predecessors, which only served to make the SLFP more appealing to the electorate</w:t>
      </w:r>
      <w:r w:rsidR="009B09E1">
        <w:rPr>
          <w:rFonts w:ascii="Calibri" w:hAnsi="Calibri" w:cs="Calibri"/>
        </w:rPr>
        <w:t xml:space="preserve"> by highlighting the UNP’s human rights violations and by making a show of upholding human rights</w:t>
      </w:r>
      <w:r>
        <w:rPr>
          <w:rFonts w:ascii="Calibri" w:hAnsi="Calibri" w:cs="Calibri"/>
        </w:rPr>
        <w:t>.</w:t>
      </w:r>
      <w:r w:rsidR="00EA2B3E">
        <w:rPr>
          <w:rFonts w:ascii="Calibri" w:hAnsi="Calibri" w:cs="Calibri"/>
        </w:rPr>
        <w:t xml:space="preserve"> The SLFP’s role as the opposition to the party in government during the period of the southern Mothers’ Front meant it had every incentive to support the </w:t>
      </w:r>
      <w:r w:rsidR="009B09E1">
        <w:rPr>
          <w:rFonts w:ascii="Calibri" w:hAnsi="Calibri" w:cs="Calibri"/>
        </w:rPr>
        <w:t xml:space="preserve">southern </w:t>
      </w:r>
      <w:r w:rsidR="00EA2B3E">
        <w:rPr>
          <w:rFonts w:ascii="Calibri" w:hAnsi="Calibri" w:cs="Calibri"/>
        </w:rPr>
        <w:t xml:space="preserve">Mothers’ Front, which it arguably used almost as a political prop, bringing the women out to make its point to the broader electorate that </w:t>
      </w:r>
      <w:r w:rsidR="00762869">
        <w:rPr>
          <w:rFonts w:ascii="Calibri" w:hAnsi="Calibri" w:cs="Calibri"/>
        </w:rPr>
        <w:t xml:space="preserve">the </w:t>
      </w:r>
      <w:r w:rsidR="00EA2B3E" w:rsidRPr="00FC141F">
        <w:rPr>
          <w:rFonts w:ascii="Calibri" w:hAnsi="Calibri" w:cs="Calibri"/>
        </w:rPr>
        <w:t>UNP government</w:t>
      </w:r>
      <w:r w:rsidR="00EA2B3E">
        <w:rPr>
          <w:rFonts w:ascii="Calibri" w:hAnsi="Calibri" w:cs="Calibri"/>
        </w:rPr>
        <w:t xml:space="preserve"> was corrupt and untrustworthy.</w:t>
      </w:r>
      <w:r w:rsidR="00762869" w:rsidRPr="00FC141F">
        <w:rPr>
          <w:rStyle w:val="FootnoteReference"/>
          <w:rFonts w:ascii="Calibri" w:hAnsi="Calibri" w:cs="Calibri"/>
        </w:rPr>
        <w:footnoteReference w:id="15"/>
      </w:r>
      <w:r w:rsidR="00762869" w:rsidRPr="00FC141F">
        <w:rPr>
          <w:rFonts w:ascii="Calibri" w:hAnsi="Calibri" w:cs="Calibri"/>
        </w:rPr>
        <w:t xml:space="preserve"> </w:t>
      </w:r>
      <w:r w:rsidR="00EA2B3E">
        <w:rPr>
          <w:rFonts w:ascii="Calibri" w:hAnsi="Calibri" w:cs="Calibri"/>
        </w:rPr>
        <w:t xml:space="preserve"> </w:t>
      </w:r>
    </w:p>
    <w:p w14:paraId="4285FAF6" w14:textId="4598A289" w:rsidR="00E060D1" w:rsidRPr="00762869" w:rsidRDefault="00E060D1" w:rsidP="004A1D96">
      <w:pPr>
        <w:spacing w:line="480" w:lineRule="auto"/>
        <w:ind w:firstLine="720"/>
        <w:rPr>
          <w:rFonts w:ascii="Calibri" w:hAnsi="Calibri" w:cs="Calibri"/>
        </w:rPr>
      </w:pPr>
      <w:r>
        <w:rPr>
          <w:rFonts w:ascii="Calibri" w:hAnsi="Calibri" w:cs="Calibri"/>
        </w:rPr>
        <w:t xml:space="preserve">The southern Mothers’ Front is a cautionary example of how state-movement alliances can lead to complacency by letting activists feel that their aims have been achieved if the party they have a </w:t>
      </w:r>
      <w:r>
        <w:rPr>
          <w:rFonts w:ascii="Calibri" w:hAnsi="Calibri" w:cs="Calibri"/>
        </w:rPr>
        <w:lastRenderedPageBreak/>
        <w:t xml:space="preserve">connection with comes to power. This is particularly true when these activists have been burdened with ongoing </w:t>
      </w:r>
      <w:r w:rsidR="00AE7256">
        <w:rPr>
          <w:rFonts w:ascii="Calibri" w:hAnsi="Calibri" w:cs="Calibri"/>
        </w:rPr>
        <w:t>economic</w:t>
      </w:r>
      <w:r>
        <w:rPr>
          <w:rFonts w:ascii="Calibri" w:hAnsi="Calibri" w:cs="Calibri"/>
        </w:rPr>
        <w:t xml:space="preserve"> problem</w:t>
      </w:r>
      <w:r w:rsidR="002A3223">
        <w:rPr>
          <w:rFonts w:ascii="Calibri" w:hAnsi="Calibri" w:cs="Calibri"/>
        </w:rPr>
        <w:t>s</w:t>
      </w:r>
      <w:r w:rsidR="00AE7256">
        <w:rPr>
          <w:rFonts w:ascii="Calibri" w:hAnsi="Calibri" w:cs="Calibri"/>
        </w:rPr>
        <w:t xml:space="preserve"> and</w:t>
      </w:r>
      <w:r>
        <w:rPr>
          <w:rFonts w:ascii="Calibri" w:hAnsi="Calibri" w:cs="Calibri"/>
        </w:rPr>
        <w:t xml:space="preserve"> may</w:t>
      </w:r>
      <w:r w:rsidR="00AE7256">
        <w:rPr>
          <w:rFonts w:ascii="Calibri" w:hAnsi="Calibri" w:cs="Calibri"/>
        </w:rPr>
        <w:t xml:space="preserve"> have</w:t>
      </w:r>
      <w:r>
        <w:rPr>
          <w:rFonts w:ascii="Calibri" w:hAnsi="Calibri" w:cs="Calibri"/>
        </w:rPr>
        <w:t xml:space="preserve"> assume</w:t>
      </w:r>
      <w:r w:rsidR="00AE7256">
        <w:rPr>
          <w:rFonts w:ascii="Calibri" w:hAnsi="Calibri" w:cs="Calibri"/>
        </w:rPr>
        <w:t>d</w:t>
      </w:r>
      <w:r>
        <w:rPr>
          <w:rFonts w:ascii="Calibri" w:hAnsi="Calibri" w:cs="Calibri"/>
        </w:rPr>
        <w:t xml:space="preserve"> that collective action got them as far as was possible. The counterfactual suggests that a group using political motherhood that</w:t>
      </w:r>
      <w:r w:rsidR="00AE7256">
        <w:rPr>
          <w:rFonts w:ascii="Calibri" w:hAnsi="Calibri" w:cs="Calibri"/>
        </w:rPr>
        <w:t xml:space="preserve"> had</w:t>
      </w:r>
      <w:r>
        <w:rPr>
          <w:rFonts w:ascii="Calibri" w:hAnsi="Calibri" w:cs="Calibri"/>
        </w:rPr>
        <w:t xml:space="preserve"> refused a state alliance may have spurred the southern Mothers’ Front on in its efforts</w:t>
      </w:r>
      <w:r w:rsidR="00AE7256">
        <w:rPr>
          <w:rFonts w:ascii="Calibri" w:hAnsi="Calibri" w:cs="Calibri"/>
        </w:rPr>
        <w:t>. However, i</w:t>
      </w:r>
      <w:r w:rsidR="00762869">
        <w:rPr>
          <w:rFonts w:ascii="Calibri" w:hAnsi="Calibri" w:cs="Calibri"/>
        </w:rPr>
        <w:t xml:space="preserve">n </w:t>
      </w:r>
      <w:proofErr w:type="spellStart"/>
      <w:r w:rsidR="00762869">
        <w:rPr>
          <w:rFonts w:ascii="Calibri" w:hAnsi="Calibri" w:cs="Calibri"/>
        </w:rPr>
        <w:t>Basu’s</w:t>
      </w:r>
      <w:proofErr w:type="spellEnd"/>
      <w:r w:rsidR="00762869">
        <w:rPr>
          <w:rFonts w:ascii="Calibri" w:hAnsi="Calibri" w:cs="Calibri"/>
        </w:rPr>
        <w:t xml:space="preserve"> recent </w:t>
      </w:r>
      <w:r w:rsidR="00762869" w:rsidRPr="00BE1832">
        <w:rPr>
          <w:rFonts w:eastAsia="Times New Roman" w:cs="Times New Roman"/>
          <w:i/>
        </w:rPr>
        <w:t>Violent Conjunctures in Democratic India</w:t>
      </w:r>
      <w:r w:rsidR="00762869">
        <w:rPr>
          <w:rFonts w:eastAsia="Times New Roman" w:cs="Times New Roman"/>
          <w:i/>
        </w:rPr>
        <w:t xml:space="preserve"> </w:t>
      </w:r>
      <w:r w:rsidR="00762869">
        <w:rPr>
          <w:rFonts w:eastAsia="Times New Roman" w:cs="Times New Roman"/>
        </w:rPr>
        <w:t xml:space="preserve">(2015), she found that the </w:t>
      </w:r>
      <w:proofErr w:type="spellStart"/>
      <w:r w:rsidR="00762869" w:rsidRPr="00762869">
        <w:rPr>
          <w:rFonts w:eastAsia="Times New Roman" w:cs="Times New Roman"/>
        </w:rPr>
        <w:t>Bharatiya</w:t>
      </w:r>
      <w:proofErr w:type="spellEnd"/>
      <w:r w:rsidR="00762869" w:rsidRPr="00762869">
        <w:rPr>
          <w:rFonts w:eastAsia="Times New Roman" w:cs="Times New Roman"/>
        </w:rPr>
        <w:t xml:space="preserve"> Janata Party</w:t>
      </w:r>
      <w:r w:rsidR="00762869">
        <w:rPr>
          <w:rFonts w:eastAsia="Times New Roman" w:cs="Times New Roman"/>
        </w:rPr>
        <w:t>’s (BJP) rise to government empowered its social movement counterpart of Hindu nationalis</w:t>
      </w:r>
      <w:r w:rsidR="00AE7256">
        <w:rPr>
          <w:rFonts w:eastAsia="Times New Roman" w:cs="Times New Roman"/>
        </w:rPr>
        <w:t>m</w:t>
      </w:r>
      <w:r w:rsidR="00762869">
        <w:rPr>
          <w:rFonts w:eastAsia="Times New Roman" w:cs="Times New Roman"/>
        </w:rPr>
        <w:t xml:space="preserve">. </w:t>
      </w:r>
      <w:r w:rsidR="00702028">
        <w:rPr>
          <w:rFonts w:eastAsia="Times New Roman" w:cs="Times New Roman"/>
        </w:rPr>
        <w:t>Paradoxically, w</w:t>
      </w:r>
      <w:r w:rsidR="00762869">
        <w:rPr>
          <w:rFonts w:eastAsia="Times New Roman" w:cs="Times New Roman"/>
        </w:rPr>
        <w:t>hat led to the empowerment of activists in India led to their downturn in Sri Lanka.</w:t>
      </w:r>
      <w:r w:rsidR="00AE7256">
        <w:rPr>
          <w:rFonts w:eastAsia="Times New Roman" w:cs="Times New Roman"/>
        </w:rPr>
        <w:t xml:space="preserve"> This raises a clear need for future research.</w:t>
      </w:r>
    </w:p>
    <w:p w14:paraId="483FB756" w14:textId="56ECD538" w:rsidR="0059268A" w:rsidRDefault="009410CD" w:rsidP="0059268A">
      <w:pPr>
        <w:spacing w:line="480" w:lineRule="auto"/>
        <w:rPr>
          <w:i/>
        </w:rPr>
      </w:pPr>
      <w:r>
        <w:rPr>
          <w:i/>
        </w:rPr>
        <w:t>U</w:t>
      </w:r>
      <w:r w:rsidR="0059268A" w:rsidRPr="009410CD">
        <w:rPr>
          <w:i/>
        </w:rPr>
        <w:t>sing political motherhood</w:t>
      </w:r>
      <w:r>
        <w:rPr>
          <w:i/>
        </w:rPr>
        <w:t xml:space="preserve"> against the state</w:t>
      </w:r>
      <w:r w:rsidR="00292AB6">
        <w:rPr>
          <w:i/>
        </w:rPr>
        <w:t xml:space="preserve"> to unveil the truth</w:t>
      </w:r>
      <w:r w:rsidR="00790FD6">
        <w:rPr>
          <w:i/>
        </w:rPr>
        <w:t>: Context matters</w:t>
      </w:r>
    </w:p>
    <w:p w14:paraId="39B576CF" w14:textId="10CA0453" w:rsidR="00970241" w:rsidRDefault="004A1D96" w:rsidP="0059268A">
      <w:pPr>
        <w:spacing w:line="480" w:lineRule="auto"/>
      </w:pPr>
      <w:r>
        <w:tab/>
      </w:r>
      <w:r w:rsidR="00790FD6">
        <w:t xml:space="preserve">Political motherhood </w:t>
      </w:r>
      <w:r w:rsidR="00970241">
        <w:t>has been shown</w:t>
      </w:r>
      <w:r w:rsidR="00790FD6">
        <w:t xml:space="preserve"> to provide the women who use it special advantages that </w:t>
      </w:r>
      <w:r w:rsidR="00970241">
        <w:t>allow their activism to</w:t>
      </w:r>
      <w:r w:rsidR="00790FD6">
        <w:t xml:space="preserve"> appear above or beyond partisan politics</w:t>
      </w:r>
      <w:r w:rsidR="009B09E1">
        <w:t>,</w:t>
      </w:r>
      <w:r w:rsidR="00970241">
        <w:t xml:space="preserve"> and</w:t>
      </w:r>
      <w:r w:rsidR="009B09E1">
        <w:t xml:space="preserve"> allows them the ability to</w:t>
      </w:r>
      <w:r w:rsidR="00970241">
        <w:t xml:space="preserve"> take on the lies and hypocrisies of many regimes, from authoritarian to illiberally or liberally democratic. However, collective action relying on political motherhood</w:t>
      </w:r>
      <w:r w:rsidR="00790FD6">
        <w:t xml:space="preserve"> </w:t>
      </w:r>
      <w:r w:rsidR="00970241">
        <w:t xml:space="preserve">presents the women who </w:t>
      </w:r>
      <w:r w:rsidR="009B09E1">
        <w:t>use</w:t>
      </w:r>
      <w:r w:rsidR="00970241">
        <w:t xml:space="preserve"> it with the same issues facing other civil society groups, mainly whether to engage</w:t>
      </w:r>
      <w:r w:rsidR="00790FD6">
        <w:t xml:space="preserve"> with state institutions and political parties if they believe these spaces</w:t>
      </w:r>
      <w:r w:rsidR="00A50407">
        <w:t xml:space="preserve"> can</w:t>
      </w:r>
      <w:r w:rsidR="00790FD6">
        <w:t xml:space="preserve"> provide them with increased political maneuverability (</w:t>
      </w:r>
      <w:proofErr w:type="spellStart"/>
      <w:r w:rsidR="00AB2F5B">
        <w:t>Basu</w:t>
      </w:r>
      <w:proofErr w:type="spellEnd"/>
      <w:r w:rsidR="00AB2F5B">
        <w:t xml:space="preserve"> 2003; </w:t>
      </w:r>
      <w:proofErr w:type="spellStart"/>
      <w:r w:rsidR="00AB2F5B">
        <w:t>Kantola</w:t>
      </w:r>
      <w:proofErr w:type="spellEnd"/>
      <w:r w:rsidR="00AB2F5B">
        <w:t xml:space="preserve"> 2006</w:t>
      </w:r>
      <w:r w:rsidR="00790FD6">
        <w:t xml:space="preserve">). </w:t>
      </w:r>
      <w:r>
        <w:t xml:space="preserve">These four </w:t>
      </w:r>
      <w:r w:rsidR="00AE7256">
        <w:t>examples</w:t>
      </w:r>
      <w:r>
        <w:t>, that of the Mothers of the Plaza de Mayo under the military dictatorship, the Mothers of the Plaza de Mayo in the early transition period, the northern Mothers’ Front caught in ethno-nationalist movement that pitted them between a repressive state and a repressive de facto state in the form of the LTTE and finally the southern Mothers’ Front during the JVP insurrection and the state’s violent response, reveal how political contexts</w:t>
      </w:r>
      <w:r w:rsidR="002A3223">
        <w:t>, often referred to as political opportunity structures,</w:t>
      </w:r>
      <w:r>
        <w:t xml:space="preserve"> dictate </w:t>
      </w:r>
      <w:r w:rsidR="00970241">
        <w:t xml:space="preserve">viable political </w:t>
      </w:r>
      <w:r>
        <w:t xml:space="preserve">options for </w:t>
      </w:r>
      <w:r w:rsidR="00AE7256">
        <w:t>social movement groups</w:t>
      </w:r>
      <w:r w:rsidR="003E2EB9">
        <w:t xml:space="preserve"> based on if and how their agency can be enacted (Meyer 2004; Meyer and Minkoff 2004).</w:t>
      </w:r>
    </w:p>
    <w:p w14:paraId="3055ED5A" w14:textId="0C3D6FDB" w:rsidR="005A29DE" w:rsidRDefault="004A1D96" w:rsidP="00970241">
      <w:pPr>
        <w:spacing w:line="480" w:lineRule="auto"/>
        <w:ind w:firstLine="720"/>
      </w:pPr>
      <w:r>
        <w:lastRenderedPageBreak/>
        <w:t>The Mothers of the Plaza de Mayo operating in an authoritarian regime represent the logical approach of a united front</w:t>
      </w:r>
      <w:r w:rsidR="00A5263D">
        <w:t xml:space="preserve"> against a repressive state</w:t>
      </w:r>
      <w:r>
        <w:t xml:space="preserve">. The group’s split into two factions </w:t>
      </w:r>
      <w:r w:rsidR="00970241">
        <w:t xml:space="preserve">during a </w:t>
      </w:r>
      <w:r w:rsidR="009B09E1">
        <w:t xml:space="preserve">transitioning democracy, </w:t>
      </w:r>
      <w:r w:rsidR="00A50407">
        <w:t xml:space="preserve">defined as </w:t>
      </w:r>
      <w:r>
        <w:t xml:space="preserve">those </w:t>
      </w:r>
      <w:r w:rsidR="00970241">
        <w:t xml:space="preserve">who </w:t>
      </w:r>
      <w:r>
        <w:t>wanted to support the fragile democracy and those who thought compromis</w:t>
      </w:r>
      <w:r w:rsidR="00790FD6">
        <w:t xml:space="preserve">ing </w:t>
      </w:r>
      <w:r>
        <w:t xml:space="preserve">their political aims </w:t>
      </w:r>
      <w:r w:rsidR="00790FD6">
        <w:t>to be antidemocratic</w:t>
      </w:r>
      <w:r w:rsidR="009B09E1">
        <w:t>,</w:t>
      </w:r>
      <w:r w:rsidR="00790FD6">
        <w:t xml:space="preserve"> represent two strong pulses in </w:t>
      </w:r>
      <w:r w:rsidR="00970241">
        <w:t>movement work more broadly</w:t>
      </w:r>
      <w:r w:rsidR="00A5263D">
        <w:t>, which remain unresolved</w:t>
      </w:r>
      <w:r w:rsidR="00790FD6">
        <w:t xml:space="preserve"> (</w:t>
      </w:r>
      <w:proofErr w:type="spellStart"/>
      <w:r w:rsidR="00AB2F5B">
        <w:t>Basu</w:t>
      </w:r>
      <w:proofErr w:type="spellEnd"/>
      <w:r w:rsidR="00AB2F5B">
        <w:t xml:space="preserve"> 2003; </w:t>
      </w:r>
      <w:proofErr w:type="spellStart"/>
      <w:r w:rsidR="00AB2F5B">
        <w:t>Kantola</w:t>
      </w:r>
      <w:proofErr w:type="spellEnd"/>
      <w:r w:rsidR="00AB2F5B">
        <w:t xml:space="preserve"> 2006</w:t>
      </w:r>
      <w:r w:rsidR="00790FD6">
        <w:t>).</w:t>
      </w:r>
      <w:r>
        <w:t xml:space="preserve"> </w:t>
      </w:r>
      <w:r w:rsidR="00A5263D">
        <w:t xml:space="preserve">This debate is </w:t>
      </w:r>
      <w:r w:rsidR="009B09E1">
        <w:t>epitomized</w:t>
      </w:r>
      <w:r w:rsidR="00A5263D">
        <w:t xml:space="preserve"> by political</w:t>
      </w:r>
      <w:r w:rsidR="00790FD6">
        <w:t xml:space="preserve"> insiders</w:t>
      </w:r>
      <w:r w:rsidR="009B09E1">
        <w:t xml:space="preserve"> and outsiders, the former of </w:t>
      </w:r>
      <w:r w:rsidR="00AE7256">
        <w:t>whom</w:t>
      </w:r>
      <w:r w:rsidR="009B09E1">
        <w:t xml:space="preserve"> ar</w:t>
      </w:r>
      <w:r w:rsidR="00790FD6">
        <w:t xml:space="preserve">e typically more willing to compromise with the state, </w:t>
      </w:r>
      <w:r w:rsidR="009B09E1">
        <w:t>while the latter</w:t>
      </w:r>
      <w:r w:rsidR="00790FD6">
        <w:t xml:space="preserve"> instead hold fast to their often more utopian ideals. I argue that to ensure th</w:t>
      </w:r>
      <w:r w:rsidR="009B09E1">
        <w:t xml:space="preserve">e healthy functioning democracy, which I measure here by the participation of women and the result of feminist and women-friendly policy outcomes, </w:t>
      </w:r>
      <w:r w:rsidR="00790FD6">
        <w:t>both aspects of this debate need to be present</w:t>
      </w:r>
      <w:r w:rsidR="009B09E1">
        <w:t xml:space="preserve"> in civil society </w:t>
      </w:r>
      <w:r w:rsidR="002A3223">
        <w:t xml:space="preserve">as </w:t>
      </w:r>
      <w:r w:rsidR="009B09E1">
        <w:t xml:space="preserve">carried out by insiders such as </w:t>
      </w:r>
      <w:proofErr w:type="spellStart"/>
      <w:r w:rsidR="009B09E1">
        <w:t>femocrats</w:t>
      </w:r>
      <w:proofErr w:type="spellEnd"/>
      <w:r w:rsidR="009B09E1">
        <w:t xml:space="preserve"> and double militants as well as by </w:t>
      </w:r>
      <w:r w:rsidR="00AE7256">
        <w:t xml:space="preserve">political </w:t>
      </w:r>
      <w:r w:rsidR="009B09E1">
        <w:t>outsiders who refuse to compromise their values</w:t>
      </w:r>
      <w:r w:rsidR="00790FD6">
        <w:t xml:space="preserve">. There need to be civil society groups aligned with political parties and </w:t>
      </w:r>
      <w:r w:rsidR="00970241">
        <w:t>parties in government</w:t>
      </w:r>
      <w:r w:rsidR="00790FD6">
        <w:t xml:space="preserve"> who, like political insiders, are willing to take a longer vision in the quest to see their policy vision come to fruition. Likewise, those voices who speak from oppositional approaches and choose to forego compromising their political principles</w:t>
      </w:r>
      <w:r w:rsidR="00AE7256">
        <w:t xml:space="preserve"> </w:t>
      </w:r>
      <w:r w:rsidR="00790FD6">
        <w:t xml:space="preserve">are just as necessary. </w:t>
      </w:r>
      <w:r w:rsidR="00A5263D">
        <w:t xml:space="preserve">This can be seen readily in the case of the southern Mothers’ Front, which all too trustingly </w:t>
      </w:r>
      <w:r w:rsidR="005A29DE">
        <w:t xml:space="preserve">believed </w:t>
      </w:r>
      <w:r w:rsidR="00970241">
        <w:t xml:space="preserve">that </w:t>
      </w:r>
      <w:r w:rsidR="005A29DE">
        <w:t xml:space="preserve">the </w:t>
      </w:r>
      <w:r w:rsidR="00970241">
        <w:t>SLFP</w:t>
      </w:r>
      <w:r w:rsidR="005A29DE">
        <w:t xml:space="preserve"> would take care of their issues. Incidentally, the SLFP government under Kumaratunga failed in the peace process </w:t>
      </w:r>
      <w:r w:rsidR="00933810">
        <w:t>while</w:t>
      </w:r>
      <w:r w:rsidR="005A29DE">
        <w:t xml:space="preserve"> Rajapaksa, co-founder of the southern </w:t>
      </w:r>
      <w:r w:rsidR="00933810">
        <w:t xml:space="preserve">Mothers’ Front, elected in 2005, </w:t>
      </w:r>
      <w:r w:rsidR="00970241">
        <w:t>brought</w:t>
      </w:r>
      <w:r w:rsidR="005A29DE">
        <w:t xml:space="preserve"> an end to the war</w:t>
      </w:r>
      <w:r w:rsidR="00970241">
        <w:t xml:space="preserve"> in 2009 </w:t>
      </w:r>
      <w:r w:rsidR="005A29DE">
        <w:t>through ruthless means that included the murders of 40,000 civilians (</w:t>
      </w:r>
      <w:proofErr w:type="spellStart"/>
      <w:r w:rsidR="00AB2F5B">
        <w:t>Oberst</w:t>
      </w:r>
      <w:proofErr w:type="spellEnd"/>
      <w:r w:rsidR="00AB2F5B">
        <w:t xml:space="preserve"> et al. 2014</w:t>
      </w:r>
      <w:r w:rsidR="005A29DE">
        <w:t xml:space="preserve">). This was not the southern Mothers’ Front’s vision, which sought peaceful </w:t>
      </w:r>
      <w:r w:rsidR="009B09E1">
        <w:t>solutions</w:t>
      </w:r>
      <w:r w:rsidR="00970241">
        <w:t xml:space="preserve"> to the civil war</w:t>
      </w:r>
      <w:r w:rsidR="005A29DE">
        <w:t xml:space="preserve"> (Samuel 2006). What might the southern Mothers’ Front have done in holding Rajapaksa accountable during his corrupt, authoritarian-like rule from 2005-2015</w:t>
      </w:r>
      <w:r w:rsidR="00970241">
        <w:t xml:space="preserve"> if the group had stayed active</w:t>
      </w:r>
      <w:r w:rsidR="005A29DE">
        <w:t>?</w:t>
      </w:r>
    </w:p>
    <w:p w14:paraId="4F693F0D" w14:textId="77777777" w:rsidR="0059268A" w:rsidRPr="0059268A" w:rsidRDefault="0059268A" w:rsidP="0059268A">
      <w:pPr>
        <w:spacing w:line="480" w:lineRule="auto"/>
        <w:rPr>
          <w:b/>
        </w:rPr>
      </w:pPr>
      <w:r w:rsidRPr="0059268A">
        <w:rPr>
          <w:b/>
        </w:rPr>
        <w:t>Conclusion</w:t>
      </w:r>
    </w:p>
    <w:p w14:paraId="68F7762A" w14:textId="090522E4" w:rsidR="00E014CF" w:rsidRDefault="00933810" w:rsidP="00D47008">
      <w:pPr>
        <w:spacing w:line="480" w:lineRule="auto"/>
        <w:ind w:firstLine="720"/>
      </w:pPr>
      <w:r w:rsidRPr="00FA4AC4">
        <w:rPr>
          <w:rFonts w:ascii="Calibri" w:hAnsi="Calibri" w:cs="Calibri"/>
        </w:rPr>
        <w:lastRenderedPageBreak/>
        <w:t>Despite increasing attention to social movements in the global South and political systems outside of liberal democracies, the literature on social movement and institutional alliances is biased towards the global North and democratic contexts (</w:t>
      </w:r>
      <w:proofErr w:type="spellStart"/>
      <w:r>
        <w:rPr>
          <w:rFonts w:ascii="Calibri" w:hAnsi="Calibri" w:cs="Calibri"/>
        </w:rPr>
        <w:t>Basu</w:t>
      </w:r>
      <w:proofErr w:type="spellEnd"/>
      <w:r>
        <w:rPr>
          <w:rFonts w:ascii="Calibri" w:hAnsi="Calibri" w:cs="Calibri"/>
        </w:rPr>
        <w:t xml:space="preserve"> 1995</w:t>
      </w:r>
      <w:r w:rsidRPr="00FA4AC4">
        <w:rPr>
          <w:rFonts w:ascii="Calibri" w:hAnsi="Calibri" w:cs="Calibri"/>
        </w:rPr>
        <w:t>).</w:t>
      </w:r>
      <w:r>
        <w:rPr>
          <w:rFonts w:ascii="Calibri" w:hAnsi="Calibri" w:cs="Calibri"/>
        </w:rPr>
        <w:t xml:space="preserve"> By exploring contested truths in Argentina’s period of state terrorism (1976-1983) and its aftermath and Sri Lanka’s Civil War (1983-2009), specifically through the Mothers of the Plaza de Mayo and the Mothers’ Front and their civil society work, which arose in the search for their disappeared children, th</w:t>
      </w:r>
      <w:r w:rsidR="00A50407">
        <w:rPr>
          <w:rFonts w:ascii="Calibri" w:hAnsi="Calibri" w:cs="Calibri"/>
        </w:rPr>
        <w:t>is paper adds to the literature</w:t>
      </w:r>
      <w:r>
        <w:rPr>
          <w:rFonts w:ascii="Calibri" w:hAnsi="Calibri" w:cs="Calibri"/>
        </w:rPr>
        <w:t xml:space="preserve"> on state-movement alliances through a unique cross-regional comparison of cases lying outside the global North in authoritarian and illiberally democratic environments. In this paper I have argued that t</w:t>
      </w:r>
      <w:r w:rsidR="005A29DE">
        <w:t>hrough multiple avenues to</w:t>
      </w:r>
      <w:r w:rsidR="0062017E">
        <w:t xml:space="preserve"> participation</w:t>
      </w:r>
      <w:r w:rsidR="005A29DE">
        <w:t xml:space="preserve"> in democracy, </w:t>
      </w:r>
      <w:r w:rsidR="0062017E">
        <w:t xml:space="preserve">including </w:t>
      </w:r>
      <w:r w:rsidR="005A29DE">
        <w:t>in state institutions, political parties and social movements</w:t>
      </w:r>
      <w:r w:rsidR="0062017E">
        <w:t>,</w:t>
      </w:r>
      <w:r w:rsidR="005A29DE">
        <w:t xml:space="preserve"> and through the </w:t>
      </w:r>
      <w:r w:rsidR="0062017E">
        <w:t>combined efforts of</w:t>
      </w:r>
      <w:r w:rsidR="005A29DE">
        <w:t xml:space="preserve"> political insiders and outsiders, democracy is strengthened by the messy</w:t>
      </w:r>
      <w:r>
        <w:t>, overlapping</w:t>
      </w:r>
      <w:r w:rsidR="005A29DE">
        <w:t xml:space="preserve"> and co</w:t>
      </w:r>
      <w:r w:rsidR="0062017E">
        <w:t xml:space="preserve">mplicated work of </w:t>
      </w:r>
      <w:r w:rsidR="00A50407">
        <w:t xml:space="preserve">various strands of </w:t>
      </w:r>
      <w:r w:rsidR="0062017E">
        <w:t xml:space="preserve">civil society and government </w:t>
      </w:r>
      <w:r>
        <w:t xml:space="preserve">working both </w:t>
      </w:r>
      <w:r w:rsidR="0062017E">
        <w:t>in tandem</w:t>
      </w:r>
      <w:r>
        <w:t xml:space="preserve"> and against one another</w:t>
      </w:r>
      <w:r w:rsidR="0062017E">
        <w:t>. Political motherhood can contribute to strengthening democracy by giving the activists who deploy it maneuverability in many difficult political environments, although as evidenced in the northern Mothers’ Front</w:t>
      </w:r>
      <w:r w:rsidR="00DB0CDE">
        <w:t>,</w:t>
      </w:r>
      <w:r w:rsidR="0062017E">
        <w:t xml:space="preserve"> not all di</w:t>
      </w:r>
      <w:r w:rsidR="00B51C38">
        <w:t xml:space="preserve">fficult political environments. However, </w:t>
      </w:r>
      <w:r w:rsidR="0062017E">
        <w:t xml:space="preserve">in democratic contexts, </w:t>
      </w:r>
      <w:r w:rsidR="00B51C38">
        <w:t>including</w:t>
      </w:r>
      <w:r w:rsidR="0062017E">
        <w:t xml:space="preserve"> illiberal democratic contexts, some women align with parties and work closely with governments while others remain autonomous and oppositional towards the state, as was the case of the combined civil society work by the Founding Line and the Association of the Mothers of the Plaza de Mayo.</w:t>
      </w:r>
      <w:r w:rsidR="002A3223">
        <w:t xml:space="preserve"> Political motherhood is an important avenue to increasing democratic inclusivity, but like all forms of participation, it is limited by political opportunity structures. </w:t>
      </w:r>
      <w:r w:rsidR="002B7A86">
        <w:t>This points to the need acknowledge what political motherhood is capable of, and that it is not political motherhood itself, which prevents women’s effective political participation</w:t>
      </w:r>
      <w:r w:rsidR="00FE17D1">
        <w:t xml:space="preserve"> as many feminists have argued.</w:t>
      </w:r>
    </w:p>
    <w:p w14:paraId="0C1688E9" w14:textId="7C4E7501" w:rsidR="00F930FE" w:rsidRDefault="00F930FE" w:rsidP="00D47008">
      <w:pPr>
        <w:spacing w:line="480" w:lineRule="auto"/>
        <w:ind w:firstLine="720"/>
        <w:rPr>
          <w:b/>
        </w:rPr>
      </w:pPr>
      <w:r>
        <w:rPr>
          <w:b/>
        </w:rPr>
        <w:br w:type="page"/>
      </w:r>
    </w:p>
    <w:p w14:paraId="6E2BDC01" w14:textId="221EA116" w:rsidR="00264D90" w:rsidRPr="00F930FE" w:rsidRDefault="00264D90" w:rsidP="0059268A">
      <w:pPr>
        <w:spacing w:line="480" w:lineRule="auto"/>
        <w:rPr>
          <w:b/>
        </w:rPr>
      </w:pPr>
      <w:r w:rsidRPr="00F930FE">
        <w:rPr>
          <w:b/>
        </w:rPr>
        <w:lastRenderedPageBreak/>
        <w:t>References</w:t>
      </w:r>
    </w:p>
    <w:p w14:paraId="40E2BA85" w14:textId="77777777" w:rsidR="003E2EB9" w:rsidRDefault="003E2EB9" w:rsidP="003E2EB9">
      <w:pPr>
        <w:spacing w:before="100" w:beforeAutospacing="1" w:after="100" w:afterAutospacing="1" w:line="480" w:lineRule="auto"/>
        <w:ind w:left="720" w:hanging="720"/>
        <w:rPr>
          <w:rFonts w:eastAsia="Times New Roman" w:cs="Times New Roman"/>
        </w:rPr>
      </w:pPr>
      <w:r w:rsidRPr="007E5DAA">
        <w:rPr>
          <w:rFonts w:eastAsia="Times New Roman" w:cs="Times New Roman"/>
        </w:rPr>
        <w:t xml:space="preserve">de </w:t>
      </w:r>
      <w:proofErr w:type="spellStart"/>
      <w:r w:rsidRPr="007E5DAA">
        <w:rPr>
          <w:rFonts w:eastAsia="Times New Roman" w:cs="Times New Roman"/>
        </w:rPr>
        <w:t>Alwis</w:t>
      </w:r>
      <w:proofErr w:type="spellEnd"/>
      <w:r w:rsidRPr="007E5DAA">
        <w:rPr>
          <w:rFonts w:eastAsia="Times New Roman" w:cs="Times New Roman"/>
        </w:rPr>
        <w:t xml:space="preserve">, </w:t>
      </w:r>
      <w:proofErr w:type="spellStart"/>
      <w:r w:rsidRPr="007E5DAA">
        <w:rPr>
          <w:rFonts w:eastAsia="Times New Roman" w:cs="Times New Roman"/>
        </w:rPr>
        <w:t>Malathi</w:t>
      </w:r>
      <w:proofErr w:type="spellEnd"/>
      <w:r w:rsidRPr="007E5DAA">
        <w:rPr>
          <w:rFonts w:eastAsia="Times New Roman" w:cs="Times New Roman"/>
        </w:rPr>
        <w:t xml:space="preserve">. 1998. “Motherhood as a Space of Protest: Women’s Political Participation in Contemporary Sri Lanka.” In </w:t>
      </w:r>
      <w:r w:rsidRPr="007E5DAA">
        <w:rPr>
          <w:rFonts w:eastAsia="Times New Roman" w:cs="Times New Roman"/>
          <w:i/>
        </w:rPr>
        <w:t xml:space="preserve">Appropriating Gender: Women’s Activism and Politicized Religion in South Asia, </w:t>
      </w:r>
      <w:r w:rsidRPr="007E5DAA">
        <w:rPr>
          <w:rFonts w:eastAsia="Times New Roman" w:cs="Times New Roman"/>
        </w:rPr>
        <w:t xml:space="preserve">Patricia Jeffery and Amrita </w:t>
      </w:r>
      <w:proofErr w:type="spellStart"/>
      <w:r w:rsidRPr="007E5DAA">
        <w:rPr>
          <w:rFonts w:eastAsia="Times New Roman" w:cs="Times New Roman"/>
        </w:rPr>
        <w:t>Basu</w:t>
      </w:r>
      <w:proofErr w:type="spellEnd"/>
      <w:r w:rsidRPr="007E5DAA">
        <w:rPr>
          <w:rFonts w:eastAsia="Times New Roman" w:cs="Times New Roman"/>
        </w:rPr>
        <w:t>, eds. New York: Routledge, 185-202.</w:t>
      </w:r>
    </w:p>
    <w:p w14:paraId="77808317" w14:textId="77777777" w:rsidR="00325B0E" w:rsidRDefault="00325B0E" w:rsidP="00325B0E">
      <w:pPr>
        <w:spacing w:line="480" w:lineRule="auto"/>
        <w:ind w:left="720" w:hanging="720"/>
      </w:pPr>
      <w:r w:rsidRPr="00B46691">
        <w:t xml:space="preserve">de </w:t>
      </w:r>
      <w:proofErr w:type="spellStart"/>
      <w:r w:rsidRPr="00B46691">
        <w:t>Alwis</w:t>
      </w:r>
      <w:proofErr w:type="spellEnd"/>
      <w:r w:rsidRPr="00B46691">
        <w:t xml:space="preserve">, </w:t>
      </w:r>
      <w:proofErr w:type="spellStart"/>
      <w:r w:rsidRPr="00B46691">
        <w:t>Malathi</w:t>
      </w:r>
      <w:proofErr w:type="spellEnd"/>
      <w:r w:rsidRPr="00B46691">
        <w:t xml:space="preserve">. 2012. “Feminist Politics and Maternal Activism.” In </w:t>
      </w:r>
      <w:r w:rsidRPr="00B46691">
        <w:rPr>
          <w:i/>
        </w:rPr>
        <w:t>South Asian Feminisms</w:t>
      </w:r>
      <w:r w:rsidRPr="00B46691">
        <w:t xml:space="preserve">, </w:t>
      </w:r>
      <w:proofErr w:type="spellStart"/>
      <w:r w:rsidRPr="00B46691">
        <w:t>Ania</w:t>
      </w:r>
      <w:proofErr w:type="spellEnd"/>
      <w:r w:rsidRPr="00B46691">
        <w:t xml:space="preserve"> Loomba and </w:t>
      </w:r>
      <w:proofErr w:type="spellStart"/>
      <w:r w:rsidRPr="00B46691">
        <w:t>Ritty</w:t>
      </w:r>
      <w:proofErr w:type="spellEnd"/>
      <w:r w:rsidRPr="00B46691">
        <w:t xml:space="preserve"> A. </w:t>
      </w:r>
      <w:proofErr w:type="spellStart"/>
      <w:r w:rsidRPr="00B46691">
        <w:t>Lukose</w:t>
      </w:r>
      <w:proofErr w:type="spellEnd"/>
      <w:r w:rsidRPr="00B46691">
        <w:t>, eds. Durham: Duke University Press.</w:t>
      </w:r>
    </w:p>
    <w:p w14:paraId="76D0A2C8" w14:textId="7EAAC254" w:rsidR="00567B0F" w:rsidRDefault="00567B0F" w:rsidP="00567B0F">
      <w:pPr>
        <w:spacing w:before="100" w:beforeAutospacing="1" w:after="100" w:afterAutospacing="1" w:line="480" w:lineRule="auto"/>
        <w:ind w:left="720" w:hanging="720"/>
        <w:rPr>
          <w:rFonts w:eastAsia="Times New Roman" w:cs="Times New Roman"/>
        </w:rPr>
      </w:pPr>
      <w:proofErr w:type="spellStart"/>
      <w:r>
        <w:rPr>
          <w:rFonts w:eastAsia="Times New Roman" w:cs="Times New Roman"/>
        </w:rPr>
        <w:t>Basu</w:t>
      </w:r>
      <w:proofErr w:type="spellEnd"/>
      <w:r>
        <w:rPr>
          <w:rFonts w:eastAsia="Times New Roman" w:cs="Times New Roman"/>
        </w:rPr>
        <w:t>, Amrita</w:t>
      </w:r>
      <w:r w:rsidRPr="00A53BC0">
        <w:rPr>
          <w:rFonts w:eastAsia="Times New Roman" w:cs="Times New Roman"/>
        </w:rPr>
        <w:t>.</w:t>
      </w:r>
      <w:r>
        <w:rPr>
          <w:rFonts w:eastAsia="Times New Roman" w:cs="Times New Roman"/>
        </w:rPr>
        <w:t xml:space="preserve"> 1995. “Introduction.” In</w:t>
      </w:r>
      <w:r w:rsidRPr="00A53BC0">
        <w:rPr>
          <w:rFonts w:eastAsia="Times New Roman" w:cs="Times New Roman"/>
        </w:rPr>
        <w:t xml:space="preserve"> </w:t>
      </w:r>
      <w:proofErr w:type="gramStart"/>
      <w:r w:rsidRPr="00A53BC0">
        <w:rPr>
          <w:rFonts w:eastAsia="Times New Roman" w:cs="Times New Roman"/>
          <w:i/>
        </w:rPr>
        <w:t>The</w:t>
      </w:r>
      <w:proofErr w:type="gramEnd"/>
      <w:r w:rsidRPr="00A53BC0">
        <w:rPr>
          <w:rFonts w:eastAsia="Times New Roman" w:cs="Times New Roman"/>
          <w:i/>
        </w:rPr>
        <w:t xml:space="preserve"> Challenge of Local Feminisms: Women’s Movements in a Global Perspective</w:t>
      </w:r>
      <w:r>
        <w:rPr>
          <w:rFonts w:eastAsia="Times New Roman" w:cs="Times New Roman"/>
          <w:i/>
        </w:rPr>
        <w:t xml:space="preserve">, </w:t>
      </w:r>
      <w:r>
        <w:rPr>
          <w:rFonts w:eastAsia="Times New Roman" w:cs="Times New Roman"/>
        </w:rPr>
        <w:t xml:space="preserve">Amrita </w:t>
      </w:r>
      <w:proofErr w:type="spellStart"/>
      <w:r>
        <w:rPr>
          <w:rFonts w:eastAsia="Times New Roman" w:cs="Times New Roman"/>
        </w:rPr>
        <w:t>Basu</w:t>
      </w:r>
      <w:proofErr w:type="spellEnd"/>
      <w:r>
        <w:rPr>
          <w:rFonts w:eastAsia="Times New Roman" w:cs="Times New Roman"/>
        </w:rPr>
        <w:t xml:space="preserve">, </w:t>
      </w:r>
      <w:proofErr w:type="spellStart"/>
      <w:r>
        <w:rPr>
          <w:rFonts w:eastAsia="Times New Roman" w:cs="Times New Roman"/>
        </w:rPr>
        <w:t>ed</w:t>
      </w:r>
      <w:proofErr w:type="spellEnd"/>
      <w:r>
        <w:rPr>
          <w:rFonts w:eastAsia="Times New Roman" w:cs="Times New Roman"/>
        </w:rPr>
        <w:t>, Boulder: Westwood Press, 1-21</w:t>
      </w:r>
      <w:r w:rsidRPr="00A53BC0">
        <w:rPr>
          <w:rFonts w:eastAsia="Times New Roman" w:cs="Times New Roman"/>
        </w:rPr>
        <w:t>.</w:t>
      </w:r>
    </w:p>
    <w:p w14:paraId="103DFB83" w14:textId="18A378D1" w:rsidR="00421A3A" w:rsidRPr="00421A3A" w:rsidRDefault="00421A3A" w:rsidP="00421A3A">
      <w:pPr>
        <w:spacing w:before="100" w:beforeAutospacing="1" w:after="100" w:afterAutospacing="1" w:line="480" w:lineRule="auto"/>
        <w:ind w:left="720" w:hanging="720"/>
        <w:rPr>
          <w:rFonts w:eastAsia="Times New Roman" w:cs="Times New Roman"/>
        </w:rPr>
      </w:pPr>
      <w:proofErr w:type="spellStart"/>
      <w:r>
        <w:rPr>
          <w:rFonts w:eastAsia="Times New Roman" w:cs="Times New Roman"/>
        </w:rPr>
        <w:t>Basu</w:t>
      </w:r>
      <w:proofErr w:type="spellEnd"/>
      <w:r>
        <w:rPr>
          <w:rFonts w:eastAsia="Times New Roman" w:cs="Times New Roman"/>
        </w:rPr>
        <w:t>, Amrita. 2003. “</w:t>
      </w:r>
      <w:r w:rsidRPr="00421A3A">
        <w:rPr>
          <w:rFonts w:eastAsia="Times New Roman" w:cs="Times New Roman"/>
        </w:rPr>
        <w:t>Gender and Governance: Conc</w:t>
      </w:r>
      <w:r>
        <w:rPr>
          <w:rFonts w:eastAsia="Times New Roman" w:cs="Times New Roman"/>
        </w:rPr>
        <w:t xml:space="preserve">epts and Contexts.” In </w:t>
      </w:r>
      <w:r w:rsidRPr="00421A3A">
        <w:rPr>
          <w:rFonts w:eastAsia="Times New Roman" w:cs="Times New Roman"/>
          <w:i/>
        </w:rPr>
        <w:t>Essays on Gender and Governance</w:t>
      </w:r>
      <w:r w:rsidRPr="00421A3A">
        <w:rPr>
          <w:rFonts w:eastAsia="Times New Roman" w:cs="Times New Roman"/>
        </w:rPr>
        <w:t xml:space="preserve">. Human Development Resource Centre. United Nations Development </w:t>
      </w:r>
      <w:proofErr w:type="spellStart"/>
      <w:r w:rsidRPr="00421A3A">
        <w:rPr>
          <w:rFonts w:eastAsia="Times New Roman" w:cs="Times New Roman"/>
        </w:rPr>
        <w:t>Programme</w:t>
      </w:r>
      <w:proofErr w:type="spellEnd"/>
      <w:r w:rsidRPr="00421A3A">
        <w:rPr>
          <w:rFonts w:eastAsia="Times New Roman" w:cs="Times New Roman"/>
        </w:rPr>
        <w:t xml:space="preserve"> India. New Delhi: Impression Communications</w:t>
      </w:r>
      <w:r>
        <w:rPr>
          <w:rFonts w:eastAsia="Times New Roman" w:cs="Times New Roman"/>
        </w:rPr>
        <w:t>, 20-58</w:t>
      </w:r>
      <w:r w:rsidRPr="00421A3A">
        <w:rPr>
          <w:rFonts w:eastAsia="Times New Roman" w:cs="Times New Roman"/>
        </w:rPr>
        <w:t>.</w:t>
      </w:r>
    </w:p>
    <w:p w14:paraId="39C60BC6" w14:textId="73C8BC3C" w:rsidR="00264D90" w:rsidRDefault="00264D90" w:rsidP="00264D90">
      <w:pPr>
        <w:spacing w:before="100" w:beforeAutospacing="1" w:after="100" w:afterAutospacing="1" w:line="480" w:lineRule="auto"/>
        <w:ind w:left="720" w:hanging="720"/>
        <w:rPr>
          <w:rFonts w:eastAsia="Times New Roman" w:cs="Times New Roman"/>
        </w:rPr>
      </w:pPr>
      <w:proofErr w:type="spellStart"/>
      <w:r w:rsidRPr="00BE1832">
        <w:rPr>
          <w:rFonts w:eastAsia="Times New Roman" w:cs="Times New Roman"/>
        </w:rPr>
        <w:t>Basu</w:t>
      </w:r>
      <w:proofErr w:type="spellEnd"/>
      <w:r w:rsidRPr="00BE1832">
        <w:rPr>
          <w:rFonts w:eastAsia="Times New Roman" w:cs="Times New Roman"/>
        </w:rPr>
        <w:t xml:space="preserve">, Amrita. </w:t>
      </w:r>
      <w:r>
        <w:rPr>
          <w:rFonts w:eastAsia="Times New Roman" w:cs="Times New Roman"/>
        </w:rPr>
        <w:t xml:space="preserve">2015. </w:t>
      </w:r>
      <w:r w:rsidRPr="00BE1832">
        <w:rPr>
          <w:rFonts w:eastAsia="Times New Roman" w:cs="Times New Roman"/>
          <w:i/>
        </w:rPr>
        <w:t>Violent Conjunctures in Democratic India</w:t>
      </w:r>
      <w:r>
        <w:rPr>
          <w:rFonts w:eastAsia="Times New Roman" w:cs="Times New Roman"/>
        </w:rPr>
        <w:t>. Cambridge: Cambridge University Press</w:t>
      </w:r>
      <w:r w:rsidRPr="00BE1832">
        <w:rPr>
          <w:rFonts w:eastAsia="Times New Roman" w:cs="Times New Roman"/>
        </w:rPr>
        <w:t>.</w:t>
      </w:r>
    </w:p>
    <w:p w14:paraId="76EA3DDC" w14:textId="4230BC2A" w:rsidR="00567B0F" w:rsidRDefault="00567B0F" w:rsidP="00264D90">
      <w:pPr>
        <w:spacing w:before="100" w:beforeAutospacing="1" w:after="100" w:afterAutospacing="1" w:line="480" w:lineRule="auto"/>
        <w:ind w:left="720" w:hanging="720"/>
        <w:rPr>
          <w:rFonts w:ascii="Calibri" w:hAnsi="Calibri" w:cs="Calibri"/>
        </w:rPr>
      </w:pPr>
      <w:r>
        <w:rPr>
          <w:rFonts w:ascii="Calibri" w:hAnsi="Calibri" w:cs="Calibri"/>
        </w:rPr>
        <w:t xml:space="preserve">Bouvard, Marguerite Guzman. 1994. </w:t>
      </w:r>
      <w:r>
        <w:rPr>
          <w:rFonts w:ascii="Calibri" w:hAnsi="Calibri" w:cs="Calibri"/>
          <w:i/>
          <w:iCs/>
        </w:rPr>
        <w:t xml:space="preserve">Revolutionizing Motherhood: The Mothers of the Plaza de Mayo. </w:t>
      </w:r>
      <w:r>
        <w:rPr>
          <w:rFonts w:ascii="Calibri" w:hAnsi="Calibri" w:cs="Calibri"/>
        </w:rPr>
        <w:t>Wilmington, DE: SR Books.</w:t>
      </w:r>
    </w:p>
    <w:p w14:paraId="2ED74523" w14:textId="4DBF6644" w:rsidR="00567B0F" w:rsidRDefault="00567B0F" w:rsidP="00567B0F">
      <w:pPr>
        <w:spacing w:before="100" w:beforeAutospacing="1" w:after="100" w:afterAutospacing="1" w:line="480" w:lineRule="auto"/>
        <w:ind w:left="720" w:hanging="720"/>
        <w:rPr>
          <w:rFonts w:ascii="Calibri" w:hAnsi="Calibri" w:cs="Calibri"/>
          <w:color w:val="000000"/>
        </w:rPr>
      </w:pPr>
      <w:r>
        <w:rPr>
          <w:rFonts w:ascii="Calibri" w:hAnsi="Calibri" w:cs="Calibri"/>
          <w:color w:val="000000"/>
        </w:rPr>
        <w:t xml:space="preserve">Chaney, Elsa. 1979. </w:t>
      </w:r>
      <w:proofErr w:type="spellStart"/>
      <w:r w:rsidRPr="001C5E89">
        <w:rPr>
          <w:rFonts w:ascii="Calibri" w:hAnsi="Calibri" w:cs="Calibri"/>
          <w:i/>
          <w:color w:val="000000"/>
        </w:rPr>
        <w:t>Supermadre</w:t>
      </w:r>
      <w:proofErr w:type="spellEnd"/>
      <w:r w:rsidRPr="001C5E89">
        <w:rPr>
          <w:rFonts w:ascii="Calibri" w:hAnsi="Calibri" w:cs="Calibri"/>
          <w:i/>
          <w:color w:val="000000"/>
        </w:rPr>
        <w:t>: Women in Politics in Latin America</w:t>
      </w:r>
      <w:r>
        <w:rPr>
          <w:rFonts w:ascii="Calibri" w:hAnsi="Calibri" w:cs="Calibri"/>
          <w:color w:val="000000"/>
        </w:rPr>
        <w:t>. Austin</w:t>
      </w:r>
      <w:r w:rsidRPr="000D641B">
        <w:rPr>
          <w:rFonts w:ascii="Calibri" w:hAnsi="Calibri" w:cs="Calibri"/>
          <w:color w:val="000000"/>
        </w:rPr>
        <w:t>: Published for Institute of Latin American Studies by University of Texas Press</w:t>
      </w:r>
      <w:r>
        <w:rPr>
          <w:rFonts w:ascii="Calibri" w:hAnsi="Calibri" w:cs="Calibri"/>
          <w:color w:val="000000"/>
        </w:rPr>
        <w:t>.</w:t>
      </w:r>
    </w:p>
    <w:p w14:paraId="7FC0D819" w14:textId="77777777" w:rsidR="00062BF8" w:rsidRDefault="00062BF8" w:rsidP="00062BF8">
      <w:pPr>
        <w:spacing w:line="480" w:lineRule="auto"/>
        <w:ind w:left="720" w:hanging="720"/>
      </w:pPr>
      <w:bookmarkStart w:id="1" w:name="_Hlk500407806"/>
      <w:r>
        <w:rPr>
          <w:i/>
        </w:rPr>
        <w:t>Commissions of Inquiry</w:t>
      </w:r>
      <w:r>
        <w:t xml:space="preserve">. 1995. Commissions of Inquiry: Commissions of Inquiry into the Involuntary Removal or Disappearance of Persons. Accessed 3 August 2017. </w:t>
      </w:r>
      <w:hyperlink r:id="rId7" w:history="1">
        <w:r>
          <w:rPr>
            <w:rStyle w:val="Hyperlink"/>
          </w:rPr>
          <w:t>https://www.usip.org/publications/1995/01/commissions-inquiry-sri-lanka</w:t>
        </w:r>
      </w:hyperlink>
      <w:r>
        <w:t xml:space="preserve">. </w:t>
      </w:r>
    </w:p>
    <w:p w14:paraId="36F1E3D4" w14:textId="40AC6D4C" w:rsidR="00A40AF4" w:rsidRDefault="00A40AF4" w:rsidP="00A40AF4">
      <w:pPr>
        <w:spacing w:before="100" w:beforeAutospacing="1" w:after="100" w:afterAutospacing="1" w:line="480" w:lineRule="auto"/>
        <w:ind w:left="720" w:hanging="720"/>
        <w:rPr>
          <w:rFonts w:ascii="Calibri" w:hAnsi="Calibri" w:cs="Calibri"/>
          <w:iCs/>
        </w:rPr>
      </w:pPr>
      <w:r w:rsidRPr="00821767">
        <w:rPr>
          <w:rFonts w:ascii="Calibri" w:hAnsi="Calibri" w:cs="Calibri"/>
          <w:iCs/>
        </w:rPr>
        <w:lastRenderedPageBreak/>
        <w:t xml:space="preserve">Cosgrove, Serena. 2010. </w:t>
      </w:r>
      <w:r w:rsidRPr="00821767">
        <w:rPr>
          <w:rFonts w:ascii="Calibri" w:hAnsi="Calibri" w:cs="Calibri"/>
          <w:i/>
          <w:iCs/>
        </w:rPr>
        <w:t xml:space="preserve">Leadership from the Margins: Women and Civil Society Organizations in Argentina, Chile, and El Salvador. </w:t>
      </w:r>
      <w:r w:rsidRPr="00821767">
        <w:rPr>
          <w:rFonts w:ascii="Calibri" w:hAnsi="Calibri" w:cs="Calibri"/>
          <w:iCs/>
        </w:rPr>
        <w:t>New Brunswick, NJ: Rutgers University Press.</w:t>
      </w:r>
    </w:p>
    <w:p w14:paraId="14DACD2C" w14:textId="77777777" w:rsidR="00997CB1" w:rsidRDefault="00997CB1" w:rsidP="00997CB1">
      <w:pPr>
        <w:spacing w:before="100" w:beforeAutospacing="1" w:after="100" w:afterAutospacing="1" w:line="480" w:lineRule="auto"/>
        <w:ind w:left="720" w:hanging="720"/>
        <w:rPr>
          <w:rFonts w:ascii="Calibri" w:hAnsi="Calibri" w:cs="Calibri"/>
          <w:iCs/>
        </w:rPr>
      </w:pPr>
      <w:r w:rsidRPr="0005768F">
        <w:rPr>
          <w:rFonts w:ascii="Calibri" w:hAnsi="Calibri" w:cs="Calibri"/>
          <w:iCs/>
        </w:rPr>
        <w:t xml:space="preserve">Dietz, Mary G. </w:t>
      </w:r>
      <w:r>
        <w:rPr>
          <w:rFonts w:ascii="Calibri" w:hAnsi="Calibri" w:cs="Calibri"/>
          <w:iCs/>
        </w:rPr>
        <w:t xml:space="preserve">1985. </w:t>
      </w:r>
      <w:r w:rsidRPr="0005768F">
        <w:rPr>
          <w:rFonts w:ascii="Calibri" w:hAnsi="Calibri" w:cs="Calibri"/>
          <w:iCs/>
        </w:rPr>
        <w:t>“Citizenship with a Feminist Face: The Problem with Maternal Thinking.”</w:t>
      </w:r>
      <w:r w:rsidRPr="0005768F">
        <w:rPr>
          <w:rFonts w:ascii="Calibri" w:hAnsi="Calibri" w:cs="Calibri"/>
          <w:iCs/>
        </w:rPr>
        <w:br/>
      </w:r>
      <w:r w:rsidRPr="0005768F">
        <w:rPr>
          <w:rFonts w:ascii="Calibri" w:hAnsi="Calibri" w:cs="Calibri"/>
          <w:i/>
          <w:iCs/>
        </w:rPr>
        <w:t xml:space="preserve">Political Theory. </w:t>
      </w:r>
      <w:r>
        <w:rPr>
          <w:rFonts w:ascii="Calibri" w:hAnsi="Calibri" w:cs="Calibri"/>
          <w:iCs/>
        </w:rPr>
        <w:t>13.1</w:t>
      </w:r>
      <w:r w:rsidRPr="0005768F">
        <w:rPr>
          <w:rFonts w:ascii="Calibri" w:hAnsi="Calibri" w:cs="Calibri"/>
          <w:iCs/>
        </w:rPr>
        <w:t>: 19-37</w:t>
      </w:r>
    </w:p>
    <w:p w14:paraId="28FDD013" w14:textId="77777777" w:rsidR="00997CB1" w:rsidRDefault="00997CB1" w:rsidP="00997CB1">
      <w:pPr>
        <w:spacing w:before="100" w:beforeAutospacing="1" w:after="100" w:afterAutospacing="1" w:line="480" w:lineRule="auto"/>
        <w:ind w:left="720" w:hanging="720"/>
      </w:pPr>
      <w:proofErr w:type="spellStart"/>
      <w:r w:rsidRPr="00147D4C">
        <w:t>DiQuinzio</w:t>
      </w:r>
      <w:proofErr w:type="spellEnd"/>
      <w:r w:rsidRPr="00147D4C">
        <w:t xml:space="preserve">, Patrice. </w:t>
      </w:r>
      <w:r>
        <w:t xml:space="preserve">1993. </w:t>
      </w:r>
      <w:r w:rsidRPr="00147D4C">
        <w:t>“Exclusion and Essentialism in Feminist Theory: The Problem of</w:t>
      </w:r>
      <w:r>
        <w:t xml:space="preserve"> Mothering.” </w:t>
      </w:r>
      <w:r w:rsidRPr="00147D4C">
        <w:rPr>
          <w:i/>
        </w:rPr>
        <w:t>Hypatia</w:t>
      </w:r>
      <w:r>
        <w:t xml:space="preserve">. 8.3: </w:t>
      </w:r>
      <w:r w:rsidRPr="00147D4C">
        <w:t>1-20.</w:t>
      </w:r>
    </w:p>
    <w:p w14:paraId="3281F4CA" w14:textId="77777777" w:rsidR="00BF0E96" w:rsidRPr="00434ED6" w:rsidRDefault="00BF0E96" w:rsidP="00BF0E96">
      <w:pPr>
        <w:spacing w:line="480" w:lineRule="auto"/>
        <w:ind w:left="720" w:hanging="720"/>
      </w:pPr>
      <w:r>
        <w:t>Fernando, Basil. 2010. “</w:t>
      </w:r>
      <w:r w:rsidRPr="00014A01">
        <w:t xml:space="preserve">From </w:t>
      </w:r>
      <w:proofErr w:type="spellStart"/>
      <w:r w:rsidRPr="00014A01">
        <w:t>Manorani</w:t>
      </w:r>
      <w:proofErr w:type="spellEnd"/>
      <w:r w:rsidRPr="00014A01">
        <w:t xml:space="preserve"> </w:t>
      </w:r>
      <w:proofErr w:type="spellStart"/>
      <w:r w:rsidRPr="00014A01">
        <w:t>Saravanamuttu</w:t>
      </w:r>
      <w:proofErr w:type="spellEnd"/>
      <w:r w:rsidRPr="00014A01">
        <w:t xml:space="preserve"> to </w:t>
      </w:r>
      <w:proofErr w:type="spellStart"/>
      <w:r w:rsidRPr="00014A01">
        <w:t>Sandya</w:t>
      </w:r>
      <w:proofErr w:type="spellEnd"/>
      <w:r w:rsidRPr="00014A01">
        <w:t xml:space="preserve"> </w:t>
      </w:r>
      <w:proofErr w:type="spellStart"/>
      <w:r w:rsidRPr="00014A01">
        <w:t>Eknaliyagoda</w:t>
      </w:r>
      <w:proofErr w:type="spellEnd"/>
      <w:r>
        <w:t xml:space="preserve">.” </w:t>
      </w:r>
      <w:r w:rsidRPr="00014A01">
        <w:rPr>
          <w:i/>
        </w:rPr>
        <w:t>Sri Lanka Guardian</w:t>
      </w:r>
      <w:r>
        <w:t xml:space="preserve">. Accessed 6 August 2017. </w:t>
      </w:r>
      <w:hyperlink r:id="rId8" w:history="1">
        <w:r w:rsidRPr="00936E30">
          <w:rPr>
            <w:rStyle w:val="Hyperlink"/>
          </w:rPr>
          <w:t>http://www.srilankaguardian.org/2010/02/from-manorani-saravanamuttu-to-sandya.html</w:t>
        </w:r>
      </w:hyperlink>
      <w:r>
        <w:t xml:space="preserve"> </w:t>
      </w:r>
    </w:p>
    <w:p w14:paraId="65F6724D" w14:textId="4B72B561" w:rsidR="00BB20D3" w:rsidRDefault="00BB20D3" w:rsidP="00062BF8">
      <w:pPr>
        <w:spacing w:before="100" w:beforeAutospacing="1" w:after="100" w:afterAutospacing="1" w:line="480" w:lineRule="auto"/>
        <w:ind w:left="720" w:hanging="720"/>
        <w:rPr>
          <w:rFonts w:eastAsia="Times New Roman" w:cs="Times New Roman"/>
        </w:rPr>
      </w:pPr>
      <w:proofErr w:type="spellStart"/>
      <w:r w:rsidRPr="005F1BFF">
        <w:rPr>
          <w:rFonts w:eastAsia="Times New Roman" w:cs="Times New Roman"/>
        </w:rPr>
        <w:t>Franzway</w:t>
      </w:r>
      <w:proofErr w:type="spellEnd"/>
      <w:r w:rsidRPr="005F1BFF">
        <w:rPr>
          <w:rFonts w:eastAsia="Times New Roman" w:cs="Times New Roman"/>
        </w:rPr>
        <w:t xml:space="preserve">, Suzanne and Dianne Court, R.W. Connell. 1989. </w:t>
      </w:r>
      <w:r w:rsidRPr="005F1BFF">
        <w:rPr>
          <w:rFonts w:eastAsia="Times New Roman" w:cs="Times New Roman"/>
          <w:i/>
        </w:rPr>
        <w:t xml:space="preserve">Staking a Claim: Feminism, Bureaucracy and </w:t>
      </w:r>
      <w:r w:rsidRPr="00673967">
        <w:rPr>
          <w:rFonts w:eastAsia="Times New Roman" w:cs="Times New Roman"/>
          <w:i/>
        </w:rPr>
        <w:t>the State</w:t>
      </w:r>
      <w:r w:rsidRPr="00673967">
        <w:rPr>
          <w:rFonts w:eastAsia="Times New Roman" w:cs="Times New Roman"/>
        </w:rPr>
        <w:t xml:space="preserve">. Sydney, Wellington, London, Boston: Allen &amp; </w:t>
      </w:r>
      <w:proofErr w:type="spellStart"/>
      <w:r w:rsidRPr="00673967">
        <w:rPr>
          <w:rFonts w:eastAsia="Times New Roman" w:cs="Times New Roman"/>
        </w:rPr>
        <w:t>Urwin</w:t>
      </w:r>
      <w:proofErr w:type="spellEnd"/>
      <w:r w:rsidRPr="00673967">
        <w:rPr>
          <w:rFonts w:eastAsia="Times New Roman" w:cs="Times New Roman"/>
        </w:rPr>
        <w:t>.</w:t>
      </w:r>
    </w:p>
    <w:p w14:paraId="3374FE11" w14:textId="45608D34" w:rsidR="00567B0F" w:rsidRDefault="00567B0F" w:rsidP="00567B0F">
      <w:pPr>
        <w:pStyle w:val="NormalWeb"/>
        <w:spacing w:before="0" w:beforeAutospacing="0" w:after="0" w:afterAutospacing="0" w:line="480" w:lineRule="auto"/>
        <w:ind w:left="720" w:hanging="720"/>
        <w:rPr>
          <w:rFonts w:ascii="Calibri" w:hAnsi="Calibri" w:cs="Calibri"/>
          <w:sz w:val="22"/>
          <w:szCs w:val="22"/>
        </w:rPr>
      </w:pPr>
      <w:proofErr w:type="spellStart"/>
      <w:r>
        <w:rPr>
          <w:rFonts w:ascii="Calibri" w:hAnsi="Calibri" w:cs="Calibri"/>
          <w:sz w:val="22"/>
          <w:szCs w:val="22"/>
        </w:rPr>
        <w:t>Hawkesworth</w:t>
      </w:r>
      <w:proofErr w:type="spellEnd"/>
      <w:r>
        <w:rPr>
          <w:rFonts w:ascii="Calibri" w:hAnsi="Calibri" w:cs="Calibri"/>
          <w:sz w:val="22"/>
          <w:szCs w:val="22"/>
        </w:rPr>
        <w:t xml:space="preserve">, Mary. 2012. </w:t>
      </w:r>
      <w:r>
        <w:rPr>
          <w:rFonts w:ascii="Calibri" w:hAnsi="Calibri" w:cs="Calibri"/>
          <w:i/>
          <w:iCs/>
          <w:sz w:val="22"/>
          <w:szCs w:val="22"/>
        </w:rPr>
        <w:t>Political Worlds of Women: Activism, Advocacy, and Governance in the Twenty-First Century</w:t>
      </w:r>
      <w:r>
        <w:rPr>
          <w:rFonts w:ascii="Calibri" w:hAnsi="Calibri" w:cs="Calibri"/>
          <w:sz w:val="22"/>
          <w:szCs w:val="22"/>
        </w:rPr>
        <w:t>. Boulder, CO: Westview Press.</w:t>
      </w:r>
    </w:p>
    <w:p w14:paraId="01ED5A5A" w14:textId="3975441E" w:rsidR="00325B0E" w:rsidRDefault="00325B0E" w:rsidP="00325B0E">
      <w:pPr>
        <w:spacing w:before="100" w:beforeAutospacing="1" w:after="100" w:afterAutospacing="1" w:line="480" w:lineRule="auto"/>
        <w:ind w:left="720" w:hanging="720"/>
      </w:pPr>
      <w:r>
        <w:t>Howe, Sara Eleanor. 2006. “</w:t>
      </w:r>
      <w:r w:rsidRPr="009D5F16">
        <w:t xml:space="preserve">The Madres de la </w:t>
      </w:r>
      <w:r>
        <w:t>Plaza de Mayo: Asserting Motherhood; Rejecting F</w:t>
      </w:r>
      <w:r w:rsidRPr="009D5F16">
        <w:t>eminism?</w:t>
      </w:r>
      <w:r>
        <w:t xml:space="preserve">” </w:t>
      </w:r>
      <w:r w:rsidRPr="009D5F16">
        <w:rPr>
          <w:i/>
        </w:rPr>
        <w:t>Journal of International Women's Studies</w:t>
      </w:r>
      <w:r>
        <w:t>. 7.3</w:t>
      </w:r>
      <w:r w:rsidRPr="009D5F16">
        <w:t>.</w:t>
      </w:r>
      <w:r>
        <w:t xml:space="preserve"> Stable URL: </w:t>
      </w:r>
      <w:hyperlink r:id="rId9" w:history="1">
        <w:r w:rsidRPr="00F25861">
          <w:rPr>
            <w:rStyle w:val="Hyperlink"/>
          </w:rPr>
          <w:t>http://www.bridgew.edu/SoAS/jiws/</w:t>
        </w:r>
      </w:hyperlink>
      <w:r>
        <w:t xml:space="preserve">. </w:t>
      </w:r>
    </w:p>
    <w:p w14:paraId="62C2FFC6" w14:textId="786E89FD" w:rsidR="00FF75DF" w:rsidRDefault="00FF75DF" w:rsidP="00325B0E">
      <w:pPr>
        <w:spacing w:before="100" w:beforeAutospacing="1" w:after="100" w:afterAutospacing="1" w:line="480" w:lineRule="auto"/>
        <w:ind w:left="720" w:hanging="720"/>
      </w:pPr>
      <w:r w:rsidRPr="00FF75DF">
        <w:rPr>
          <w:i/>
        </w:rPr>
        <w:t>ICG</w:t>
      </w:r>
      <w:r>
        <w:t>. 2007. “</w:t>
      </w:r>
      <w:r w:rsidRPr="00FF75DF">
        <w:t>Policy Report: Sri Lanka: Sinhala Nationalism and the Elusive Southern Consensus.</w:t>
      </w:r>
      <w:r>
        <w:t xml:space="preserve">” </w:t>
      </w:r>
      <w:r w:rsidRPr="00FF75DF">
        <w:rPr>
          <w:i/>
        </w:rPr>
        <w:t>International Crisis Group</w:t>
      </w:r>
      <w:r w:rsidRPr="00FF75DF">
        <w:t>. 7 November 2007. Asia Report N*141.</w:t>
      </w:r>
    </w:p>
    <w:bookmarkEnd w:id="1"/>
    <w:p w14:paraId="173A6519" w14:textId="77777777" w:rsidR="00BB20D3" w:rsidRDefault="00BB20D3" w:rsidP="00BB20D3">
      <w:pPr>
        <w:pStyle w:val="NormalWeb"/>
        <w:spacing w:before="0" w:beforeAutospacing="0" w:after="0" w:afterAutospacing="0" w:line="480" w:lineRule="auto"/>
        <w:ind w:left="720" w:hanging="720"/>
        <w:rPr>
          <w:rFonts w:ascii="Calibri" w:hAnsi="Calibri" w:cs="Calibri"/>
          <w:sz w:val="22"/>
          <w:szCs w:val="22"/>
        </w:rPr>
      </w:pPr>
      <w:r w:rsidRPr="00781179">
        <w:rPr>
          <w:rFonts w:ascii="Calibri" w:hAnsi="Calibri" w:cs="Calibri"/>
          <w:i/>
          <w:sz w:val="22"/>
          <w:szCs w:val="22"/>
        </w:rPr>
        <w:t>IPU</w:t>
      </w:r>
      <w:r>
        <w:rPr>
          <w:rFonts w:ascii="Calibri" w:hAnsi="Calibri" w:cs="Calibri"/>
          <w:sz w:val="22"/>
          <w:szCs w:val="22"/>
        </w:rPr>
        <w:t>. 2017.</w:t>
      </w:r>
      <w:r w:rsidRPr="00781179">
        <w:rPr>
          <w:rFonts w:ascii="Calibri" w:hAnsi="Calibri" w:cs="Calibri"/>
          <w:sz w:val="22"/>
          <w:szCs w:val="22"/>
        </w:rPr>
        <w:t xml:space="preserve"> “Women in Politics: 2017.”</w:t>
      </w:r>
      <w:r>
        <w:rPr>
          <w:rFonts w:ascii="Calibri" w:hAnsi="Calibri" w:cs="Calibri"/>
          <w:sz w:val="22"/>
          <w:szCs w:val="22"/>
        </w:rPr>
        <w:t xml:space="preserve"> Inter-Parliamentary Union. Accessed 11 June 2017.</w:t>
      </w:r>
      <w:r w:rsidRPr="00781179">
        <w:rPr>
          <w:rFonts w:ascii="Calibri" w:hAnsi="Calibri" w:cs="Calibri"/>
          <w:sz w:val="22"/>
          <w:szCs w:val="22"/>
        </w:rPr>
        <w:t xml:space="preserve"> </w:t>
      </w:r>
      <w:hyperlink r:id="rId10" w:history="1">
        <w:r w:rsidRPr="00781179">
          <w:rPr>
            <w:rStyle w:val="Hyperlink"/>
            <w:rFonts w:ascii="Calibri" w:hAnsi="Calibri" w:cs="Calibri"/>
            <w:sz w:val="22"/>
            <w:szCs w:val="22"/>
          </w:rPr>
          <w:t>https://beta.ipu.org/resources/publications/infographics/2017-03/women-in-politics-</w:t>
        </w:r>
        <w:r w:rsidRPr="00781179">
          <w:rPr>
            <w:rStyle w:val="Hyperlink"/>
            <w:rFonts w:ascii="Calibri" w:hAnsi="Calibri" w:cs="Calibri"/>
            <w:sz w:val="22"/>
            <w:szCs w:val="22"/>
          </w:rPr>
          <w:lastRenderedPageBreak/>
          <w:t>2017?utm_source=Inter-Parliamentary+Union+%28IPU%29&amp;utm_campaign=550dedbec7-EMAIL_CAMPAIGN_2017_02_23&amp;utm_medium=email&amp;utm_term=0_d1ccee59b3-550dedbec7-258891957</w:t>
        </w:r>
      </w:hyperlink>
      <w:r w:rsidRPr="00781179">
        <w:rPr>
          <w:rFonts w:ascii="Calibri" w:hAnsi="Calibri" w:cs="Calibri"/>
          <w:sz w:val="22"/>
          <w:szCs w:val="22"/>
        </w:rPr>
        <w:t>.</w:t>
      </w:r>
    </w:p>
    <w:p w14:paraId="3140113E" w14:textId="77777777" w:rsidR="00BB20D3" w:rsidRPr="00EA01AE" w:rsidRDefault="00BB20D3" w:rsidP="00BB20D3">
      <w:pPr>
        <w:spacing w:before="100" w:beforeAutospacing="1" w:after="100" w:afterAutospacing="1" w:line="480" w:lineRule="auto"/>
        <w:ind w:left="720" w:hanging="720"/>
      </w:pPr>
      <w:proofErr w:type="spellStart"/>
      <w:r w:rsidRPr="00EA01AE">
        <w:t>Kantola</w:t>
      </w:r>
      <w:proofErr w:type="spellEnd"/>
      <w:r w:rsidRPr="00EA01AE">
        <w:t>, Johanna. 2006. “Feminism,” in</w:t>
      </w:r>
      <w:r w:rsidRPr="00EA01AE">
        <w:rPr>
          <w:i/>
        </w:rPr>
        <w:t xml:space="preserve"> The State: Theories and Issues</w:t>
      </w:r>
      <w:r w:rsidRPr="00EA01AE">
        <w:t xml:space="preserve">, eds. Colin Hay, Michael Lister and David Marsh, 118-134. </w:t>
      </w:r>
      <w:proofErr w:type="spellStart"/>
      <w:r w:rsidRPr="00EA01AE">
        <w:t>Houndmills</w:t>
      </w:r>
      <w:proofErr w:type="spellEnd"/>
      <w:r w:rsidRPr="00EA01AE">
        <w:t>, Basingstoke, Hampshire; New York: Palgrave Macmillan.</w:t>
      </w:r>
    </w:p>
    <w:p w14:paraId="450239D6" w14:textId="39FD8348" w:rsidR="00264D90" w:rsidRDefault="00264D90" w:rsidP="00264D90">
      <w:pPr>
        <w:pStyle w:val="NormalWeb"/>
        <w:spacing w:line="480" w:lineRule="auto"/>
        <w:ind w:left="720" w:hanging="720"/>
        <w:rPr>
          <w:rFonts w:asciiTheme="minorHAnsi" w:hAnsiTheme="minorHAnsi"/>
          <w:color w:val="000000"/>
          <w:sz w:val="22"/>
          <w:szCs w:val="22"/>
        </w:rPr>
      </w:pPr>
      <w:proofErr w:type="spellStart"/>
      <w:r>
        <w:rPr>
          <w:rFonts w:asciiTheme="minorHAnsi" w:hAnsiTheme="minorHAnsi"/>
          <w:color w:val="000000"/>
          <w:sz w:val="22"/>
          <w:szCs w:val="22"/>
        </w:rPr>
        <w:t>Kriesi</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Hanspeter</w:t>
      </w:r>
      <w:proofErr w:type="spellEnd"/>
      <w:r>
        <w:rPr>
          <w:rFonts w:asciiTheme="minorHAnsi" w:hAnsiTheme="minorHAnsi"/>
          <w:color w:val="000000"/>
          <w:sz w:val="22"/>
          <w:szCs w:val="22"/>
        </w:rPr>
        <w:t xml:space="preserve">. 2014. “Social Movements.” In </w:t>
      </w:r>
      <w:r>
        <w:rPr>
          <w:rFonts w:asciiTheme="minorHAnsi" w:hAnsiTheme="minorHAnsi"/>
          <w:i/>
          <w:color w:val="000000"/>
          <w:sz w:val="22"/>
          <w:szCs w:val="22"/>
        </w:rPr>
        <w:t>Comparative Politics, 3</w:t>
      </w:r>
      <w:r w:rsidRPr="00AA5C58">
        <w:rPr>
          <w:rFonts w:asciiTheme="minorHAnsi" w:hAnsiTheme="minorHAnsi"/>
          <w:i/>
          <w:color w:val="000000"/>
          <w:sz w:val="22"/>
          <w:szCs w:val="22"/>
          <w:vertAlign w:val="superscript"/>
        </w:rPr>
        <w:t>rd</w:t>
      </w:r>
      <w:r>
        <w:rPr>
          <w:rFonts w:asciiTheme="minorHAnsi" w:hAnsiTheme="minorHAnsi"/>
          <w:i/>
          <w:color w:val="000000"/>
          <w:sz w:val="22"/>
          <w:szCs w:val="22"/>
        </w:rPr>
        <w:t xml:space="preserve"> edition. </w:t>
      </w:r>
      <w:r>
        <w:rPr>
          <w:rFonts w:asciiTheme="minorHAnsi" w:hAnsiTheme="minorHAnsi"/>
          <w:color w:val="000000"/>
          <w:sz w:val="22"/>
          <w:szCs w:val="22"/>
        </w:rPr>
        <w:t xml:space="preserve">Daniele </w:t>
      </w:r>
      <w:proofErr w:type="spellStart"/>
      <w:r>
        <w:rPr>
          <w:rFonts w:asciiTheme="minorHAnsi" w:hAnsiTheme="minorHAnsi"/>
          <w:color w:val="000000"/>
          <w:sz w:val="22"/>
          <w:szCs w:val="22"/>
        </w:rPr>
        <w:t>Caramani</w:t>
      </w:r>
      <w:proofErr w:type="spellEnd"/>
      <w:r>
        <w:rPr>
          <w:rFonts w:asciiTheme="minorHAnsi" w:hAnsiTheme="minorHAnsi"/>
          <w:color w:val="000000"/>
          <w:sz w:val="22"/>
          <w:szCs w:val="22"/>
        </w:rPr>
        <w:t>, ed. Oxford: Oxford University Press, 267-283.</w:t>
      </w:r>
    </w:p>
    <w:p w14:paraId="0B42552C" w14:textId="77777777" w:rsidR="00501796" w:rsidRDefault="00501796" w:rsidP="00501796">
      <w:pPr>
        <w:spacing w:before="100" w:beforeAutospacing="1" w:after="100" w:afterAutospacing="1" w:line="480" w:lineRule="auto"/>
        <w:ind w:left="720" w:hanging="720"/>
        <w:rPr>
          <w:rFonts w:eastAsia="Times New Roman" w:cs="Times New Roman"/>
        </w:rPr>
      </w:pPr>
      <w:proofErr w:type="spellStart"/>
      <w:r>
        <w:rPr>
          <w:rFonts w:eastAsia="Times New Roman" w:cs="Times New Roman"/>
        </w:rPr>
        <w:t>Kunovich</w:t>
      </w:r>
      <w:proofErr w:type="spellEnd"/>
      <w:r>
        <w:rPr>
          <w:rFonts w:eastAsia="Times New Roman" w:cs="Times New Roman"/>
        </w:rPr>
        <w:t>, Sheri L. and Pamela Paxton. 2005. “</w:t>
      </w:r>
      <w:r w:rsidRPr="004B2695">
        <w:rPr>
          <w:rFonts w:eastAsia="Times New Roman" w:cs="Times New Roman"/>
        </w:rPr>
        <w:t>Pathways to Power: The Role of Political Parties in Women’s National Political Representation</w:t>
      </w:r>
      <w:r>
        <w:rPr>
          <w:rFonts w:eastAsia="Times New Roman" w:cs="Times New Roman"/>
        </w:rPr>
        <w:t xml:space="preserve">.” </w:t>
      </w:r>
      <w:r w:rsidRPr="004B2695">
        <w:rPr>
          <w:rFonts w:eastAsia="Times New Roman" w:cs="Times New Roman"/>
          <w:i/>
          <w:iCs/>
        </w:rPr>
        <w:t>American Journal of Sociology</w:t>
      </w:r>
      <w:r>
        <w:rPr>
          <w:rFonts w:eastAsia="Times New Roman" w:cs="Times New Roman"/>
          <w:i/>
          <w:iCs/>
        </w:rPr>
        <w:t>.</w:t>
      </w:r>
      <w:r w:rsidRPr="004B2695">
        <w:rPr>
          <w:rFonts w:eastAsia="Times New Roman" w:cs="Times New Roman"/>
        </w:rPr>
        <w:t> </w:t>
      </w:r>
      <w:r w:rsidRPr="004B2695">
        <w:rPr>
          <w:rFonts w:eastAsia="Times New Roman" w:cs="Times New Roman"/>
          <w:iCs/>
        </w:rPr>
        <w:t>111</w:t>
      </w:r>
      <w:r>
        <w:rPr>
          <w:rFonts w:eastAsia="Times New Roman" w:cs="Times New Roman"/>
        </w:rPr>
        <w:t>.2:</w:t>
      </w:r>
      <w:r w:rsidRPr="004B2695">
        <w:rPr>
          <w:rFonts w:eastAsia="Times New Roman" w:cs="Times New Roman"/>
        </w:rPr>
        <w:t xml:space="preserve"> 505-552</w:t>
      </w:r>
      <w:r>
        <w:rPr>
          <w:rFonts w:eastAsia="Times New Roman" w:cs="Times New Roman"/>
        </w:rPr>
        <w:t>.</w:t>
      </w:r>
    </w:p>
    <w:p w14:paraId="37D35E37" w14:textId="1830AD72" w:rsidR="00C9080B" w:rsidRPr="00C9080B" w:rsidRDefault="00C9080B" w:rsidP="00C9080B">
      <w:pPr>
        <w:spacing w:line="480" w:lineRule="auto"/>
        <w:ind w:left="720" w:hanging="720"/>
        <w:rPr>
          <w:color w:val="000000"/>
        </w:rPr>
      </w:pPr>
      <w:proofErr w:type="spellStart"/>
      <w:r w:rsidRPr="00C9080B">
        <w:rPr>
          <w:color w:val="000000"/>
        </w:rPr>
        <w:t>Maunaguru</w:t>
      </w:r>
      <w:proofErr w:type="spellEnd"/>
      <w:r w:rsidRPr="00C9080B">
        <w:rPr>
          <w:color w:val="000000"/>
        </w:rPr>
        <w:t xml:space="preserve">, </w:t>
      </w:r>
      <w:proofErr w:type="spellStart"/>
      <w:r w:rsidRPr="00C9080B">
        <w:rPr>
          <w:color w:val="000000"/>
        </w:rPr>
        <w:t>Sitralega</w:t>
      </w:r>
      <w:proofErr w:type="spellEnd"/>
      <w:r w:rsidRPr="00C9080B">
        <w:rPr>
          <w:color w:val="000000"/>
        </w:rPr>
        <w:t xml:space="preserve">. 2009. “Gendering Tamil Nationalism: The Construction of ‘Woman’ in Projects of Protest and Control,” In </w:t>
      </w:r>
      <w:r w:rsidRPr="00C9080B">
        <w:rPr>
          <w:i/>
          <w:iCs/>
          <w:color w:val="000000"/>
        </w:rPr>
        <w:t xml:space="preserve">Unmaking the Nation: The Politics of Identity and History in Modern Sri Lanka, </w:t>
      </w:r>
      <w:r w:rsidRPr="00C9080B">
        <w:rPr>
          <w:color w:val="000000"/>
        </w:rPr>
        <w:t xml:space="preserve">eds. Pradeep </w:t>
      </w:r>
      <w:proofErr w:type="spellStart"/>
      <w:r w:rsidRPr="00C9080B">
        <w:rPr>
          <w:color w:val="000000"/>
        </w:rPr>
        <w:t>Jeganathan</w:t>
      </w:r>
      <w:proofErr w:type="spellEnd"/>
      <w:r w:rsidRPr="00C9080B">
        <w:rPr>
          <w:color w:val="000000"/>
        </w:rPr>
        <w:t xml:space="preserve"> and </w:t>
      </w:r>
      <w:proofErr w:type="spellStart"/>
      <w:r w:rsidRPr="00C9080B">
        <w:rPr>
          <w:color w:val="000000"/>
        </w:rPr>
        <w:t>Qadri</w:t>
      </w:r>
      <w:proofErr w:type="spellEnd"/>
      <w:r w:rsidRPr="00C9080B">
        <w:rPr>
          <w:color w:val="000000"/>
        </w:rPr>
        <w:t xml:space="preserve"> Ismail. Colombo, Sri Lanka: Social Scientists’ Association and New York: South Focus Press</w:t>
      </w:r>
      <w:r w:rsidR="00AB2F5B">
        <w:rPr>
          <w:color w:val="000000"/>
        </w:rPr>
        <w:t>, 157-173</w:t>
      </w:r>
      <w:r w:rsidRPr="00C9080B">
        <w:rPr>
          <w:color w:val="000000"/>
        </w:rPr>
        <w:t>.</w:t>
      </w:r>
    </w:p>
    <w:p w14:paraId="29A79F86" w14:textId="5C4B11D4" w:rsidR="00062BF8" w:rsidRDefault="00062BF8" w:rsidP="00325B0E">
      <w:pPr>
        <w:spacing w:line="480" w:lineRule="auto"/>
        <w:ind w:left="720" w:hanging="720"/>
      </w:pPr>
      <w:r>
        <w:rPr>
          <w:color w:val="000000"/>
        </w:rPr>
        <w:t xml:space="preserve">McCammon, Holly J. and Karen E. Campbell. 2001. “Winning the Vote in the West: The Political Successes of the Women's Suffrage Movements, 1866-1919.” </w:t>
      </w:r>
      <w:r>
        <w:rPr>
          <w:i/>
          <w:iCs/>
          <w:color w:val="000000"/>
        </w:rPr>
        <w:t>Gender and Society</w:t>
      </w:r>
      <w:r>
        <w:rPr>
          <w:color w:val="000000"/>
        </w:rPr>
        <w:t>. 15.1: 55-82.</w:t>
      </w:r>
      <w:r>
        <w:t xml:space="preserve"> </w:t>
      </w:r>
    </w:p>
    <w:p w14:paraId="5A6AAE21" w14:textId="6847E84C" w:rsidR="00325B0E" w:rsidRPr="009B0A56" w:rsidRDefault="00325B0E" w:rsidP="00325B0E">
      <w:pPr>
        <w:spacing w:line="480" w:lineRule="auto"/>
        <w:ind w:left="720" w:hanging="720"/>
      </w:pPr>
      <w:r>
        <w:t xml:space="preserve">de Mel, </w:t>
      </w:r>
      <w:proofErr w:type="spellStart"/>
      <w:r>
        <w:t>Neloufer</w:t>
      </w:r>
      <w:proofErr w:type="spellEnd"/>
      <w:r>
        <w:t xml:space="preserve">. 2001. </w:t>
      </w:r>
      <w:r>
        <w:rPr>
          <w:i/>
        </w:rPr>
        <w:t xml:space="preserve">Women and the Nation’s Narrative: Gender and Nationalism in Twentieth Century Sri Lanka. </w:t>
      </w:r>
      <w:r>
        <w:t>New York: Rowman &amp; Littlefield Publishers, Inc.</w:t>
      </w:r>
    </w:p>
    <w:p w14:paraId="49A7208D" w14:textId="34C5FFE6" w:rsidR="00325B0E" w:rsidRDefault="00325B0E" w:rsidP="00325B0E">
      <w:pPr>
        <w:spacing w:after="0" w:line="480" w:lineRule="auto"/>
        <w:ind w:left="720" w:hanging="720"/>
        <w:rPr>
          <w:rFonts w:eastAsia="Times New Roman" w:cs="Arial"/>
          <w:color w:val="000000"/>
        </w:rPr>
      </w:pPr>
      <w:r w:rsidRPr="00434ED6">
        <w:rPr>
          <w:rFonts w:eastAsia="Times New Roman" w:cs="Arial"/>
          <w:color w:val="000000"/>
        </w:rPr>
        <w:t xml:space="preserve">de Mel, </w:t>
      </w:r>
      <w:proofErr w:type="spellStart"/>
      <w:r w:rsidRPr="00434ED6">
        <w:rPr>
          <w:rFonts w:eastAsia="Times New Roman" w:cs="Arial"/>
          <w:color w:val="000000"/>
        </w:rPr>
        <w:t>Neloufer</w:t>
      </w:r>
      <w:proofErr w:type="spellEnd"/>
      <w:r w:rsidRPr="00434ED6">
        <w:rPr>
          <w:rFonts w:eastAsia="Times New Roman" w:cs="Arial"/>
          <w:color w:val="000000"/>
        </w:rPr>
        <w:t xml:space="preserve">. 2003. “Agent or Victim? The Sri Lankan Woman Militant in the Interregnum.” In </w:t>
      </w:r>
      <w:r w:rsidRPr="00434ED6">
        <w:rPr>
          <w:rFonts w:eastAsia="Times New Roman" w:cs="Arial"/>
          <w:i/>
          <w:iCs/>
          <w:color w:val="000000"/>
        </w:rPr>
        <w:t xml:space="preserve">Feminists Under Fire: Exchanges Across War Zones, </w:t>
      </w:r>
      <w:r w:rsidRPr="00434ED6">
        <w:rPr>
          <w:rFonts w:eastAsia="Times New Roman" w:cs="Arial"/>
          <w:color w:val="000000"/>
        </w:rPr>
        <w:t xml:space="preserve">Wenona Giles, </w:t>
      </w:r>
      <w:proofErr w:type="spellStart"/>
      <w:r w:rsidRPr="00434ED6">
        <w:rPr>
          <w:rFonts w:eastAsia="Times New Roman" w:cs="Arial"/>
          <w:color w:val="000000"/>
        </w:rPr>
        <w:t>Malathi</w:t>
      </w:r>
      <w:proofErr w:type="spellEnd"/>
      <w:r w:rsidRPr="00434ED6">
        <w:rPr>
          <w:rFonts w:eastAsia="Times New Roman" w:cs="Arial"/>
          <w:color w:val="000000"/>
        </w:rPr>
        <w:t xml:space="preserve"> de </w:t>
      </w:r>
      <w:proofErr w:type="spellStart"/>
      <w:r w:rsidRPr="00434ED6">
        <w:rPr>
          <w:rFonts w:eastAsia="Times New Roman" w:cs="Arial"/>
          <w:color w:val="000000"/>
        </w:rPr>
        <w:t>Alwis</w:t>
      </w:r>
      <w:proofErr w:type="spellEnd"/>
      <w:r w:rsidRPr="00434ED6">
        <w:rPr>
          <w:rFonts w:eastAsia="Times New Roman" w:cs="Arial"/>
          <w:color w:val="000000"/>
        </w:rPr>
        <w:t xml:space="preserve">, Edith Klein, </w:t>
      </w:r>
      <w:proofErr w:type="spellStart"/>
      <w:r w:rsidRPr="00434ED6">
        <w:rPr>
          <w:rFonts w:eastAsia="Times New Roman" w:cs="Arial"/>
          <w:color w:val="000000"/>
        </w:rPr>
        <w:t>Neluka</w:t>
      </w:r>
      <w:proofErr w:type="spellEnd"/>
      <w:r w:rsidRPr="00434ED6">
        <w:rPr>
          <w:rFonts w:eastAsia="Times New Roman" w:cs="Arial"/>
          <w:color w:val="000000"/>
        </w:rPr>
        <w:t xml:space="preserve"> Silva (co-editors) with Maja </w:t>
      </w:r>
      <w:proofErr w:type="spellStart"/>
      <w:r w:rsidRPr="00434ED6">
        <w:rPr>
          <w:rFonts w:eastAsia="Times New Roman" w:cs="Arial"/>
          <w:color w:val="000000"/>
        </w:rPr>
        <w:t>Korac</w:t>
      </w:r>
      <w:proofErr w:type="spellEnd"/>
      <w:r w:rsidRPr="00434ED6">
        <w:rPr>
          <w:rFonts w:eastAsia="Times New Roman" w:cs="Arial"/>
          <w:color w:val="000000"/>
        </w:rPr>
        <w:t xml:space="preserve">, </w:t>
      </w:r>
      <w:proofErr w:type="spellStart"/>
      <w:r w:rsidRPr="00434ED6">
        <w:rPr>
          <w:rFonts w:eastAsia="Times New Roman" w:cs="Arial"/>
          <w:color w:val="000000"/>
        </w:rPr>
        <w:t>Djurdja</w:t>
      </w:r>
      <w:proofErr w:type="spellEnd"/>
      <w:r w:rsidRPr="00434ED6">
        <w:rPr>
          <w:rFonts w:eastAsia="Times New Roman" w:cs="Arial"/>
          <w:color w:val="000000"/>
        </w:rPr>
        <w:t xml:space="preserve"> </w:t>
      </w:r>
      <w:proofErr w:type="spellStart"/>
      <w:r w:rsidRPr="00434ED6">
        <w:rPr>
          <w:rFonts w:eastAsia="Times New Roman" w:cs="Arial"/>
          <w:color w:val="000000"/>
        </w:rPr>
        <w:t>Knezevic</w:t>
      </w:r>
      <w:proofErr w:type="spellEnd"/>
      <w:r w:rsidRPr="00434ED6">
        <w:rPr>
          <w:rFonts w:eastAsia="Times New Roman" w:cs="Arial"/>
          <w:color w:val="000000"/>
        </w:rPr>
        <w:t xml:space="preserve">, </w:t>
      </w:r>
      <w:proofErr w:type="spellStart"/>
      <w:r w:rsidRPr="00434ED6">
        <w:rPr>
          <w:rFonts w:eastAsia="Times New Roman" w:cs="Arial"/>
          <w:color w:val="000000"/>
        </w:rPr>
        <w:t>Zarana</w:t>
      </w:r>
      <w:proofErr w:type="spellEnd"/>
      <w:r w:rsidRPr="00434ED6">
        <w:rPr>
          <w:rFonts w:eastAsia="Times New Roman" w:cs="Arial"/>
          <w:color w:val="000000"/>
        </w:rPr>
        <w:t xml:space="preserve"> </w:t>
      </w:r>
      <w:proofErr w:type="spellStart"/>
      <w:r w:rsidRPr="00434ED6">
        <w:rPr>
          <w:rFonts w:eastAsia="Times New Roman" w:cs="Arial"/>
          <w:color w:val="000000"/>
        </w:rPr>
        <w:t>Papic</w:t>
      </w:r>
      <w:proofErr w:type="spellEnd"/>
      <w:r w:rsidRPr="00434ED6">
        <w:rPr>
          <w:rFonts w:eastAsia="Times New Roman" w:cs="Arial"/>
          <w:color w:val="000000"/>
        </w:rPr>
        <w:t xml:space="preserve"> (advisory editors), eds. Toronto: Between the Lines</w:t>
      </w:r>
      <w:r>
        <w:rPr>
          <w:rFonts w:eastAsia="Times New Roman" w:cs="Arial"/>
          <w:color w:val="000000"/>
        </w:rPr>
        <w:t>, 55-73</w:t>
      </w:r>
      <w:r w:rsidRPr="00434ED6">
        <w:rPr>
          <w:rFonts w:eastAsia="Times New Roman" w:cs="Arial"/>
          <w:color w:val="000000"/>
        </w:rPr>
        <w:t>.</w:t>
      </w:r>
    </w:p>
    <w:p w14:paraId="2D827E07" w14:textId="77777777" w:rsidR="003E2EB9" w:rsidRDefault="003E2EB9" w:rsidP="003E2EB9">
      <w:pPr>
        <w:spacing w:before="100" w:beforeAutospacing="1" w:after="100" w:afterAutospacing="1" w:line="480" w:lineRule="auto"/>
        <w:ind w:left="720" w:hanging="720"/>
      </w:pPr>
      <w:r>
        <w:lastRenderedPageBreak/>
        <w:t xml:space="preserve">Meyer, David. 2004. “Protest and Political Opportunities.” </w:t>
      </w:r>
      <w:r w:rsidRPr="00F65300">
        <w:rPr>
          <w:i/>
        </w:rPr>
        <w:t>Annual Review of Sociology</w:t>
      </w:r>
      <w:r>
        <w:t>. 30: 125-145.</w:t>
      </w:r>
    </w:p>
    <w:p w14:paraId="0229930F" w14:textId="77777777" w:rsidR="003E2EB9" w:rsidRDefault="003E2EB9" w:rsidP="003E2EB9">
      <w:pPr>
        <w:spacing w:before="100" w:beforeAutospacing="1" w:after="100" w:afterAutospacing="1" w:line="480" w:lineRule="auto"/>
        <w:ind w:left="720" w:hanging="720"/>
      </w:pPr>
      <w:r>
        <w:t xml:space="preserve">Meyer, David and Debra Minkoff. 2004. “Conceptualizing Political Opportunity.” </w:t>
      </w:r>
      <w:r w:rsidRPr="005B64C6">
        <w:rPr>
          <w:i/>
        </w:rPr>
        <w:t>Social Forces</w:t>
      </w:r>
      <w:r>
        <w:t>. 82.4: 1457-1492.</w:t>
      </w:r>
    </w:p>
    <w:p w14:paraId="2C8C3556" w14:textId="045B24D0" w:rsidR="00AE2CEE" w:rsidRDefault="00AE2CEE" w:rsidP="000E18AA">
      <w:pPr>
        <w:spacing w:line="480" w:lineRule="auto"/>
        <w:ind w:left="720" w:hanging="720"/>
        <w:rPr>
          <w:rFonts w:eastAsia="Times New Roman" w:cs="Arial"/>
          <w:color w:val="000000"/>
        </w:rPr>
      </w:pPr>
      <w:proofErr w:type="spellStart"/>
      <w:r>
        <w:rPr>
          <w:rFonts w:eastAsia="Times New Roman" w:cs="Arial"/>
          <w:color w:val="000000"/>
        </w:rPr>
        <w:t>Mhajne</w:t>
      </w:r>
      <w:proofErr w:type="spellEnd"/>
      <w:r>
        <w:rPr>
          <w:rFonts w:eastAsia="Times New Roman" w:cs="Arial"/>
          <w:color w:val="000000"/>
        </w:rPr>
        <w:t xml:space="preserve">, Anwar and Crystal Whetstone. 2018. “The Use of Political Motherhood in Egypt’s Arab Spring Uprising and Aftermath.” </w:t>
      </w:r>
      <w:r w:rsidRPr="00AE2CEE">
        <w:rPr>
          <w:rFonts w:eastAsia="Times New Roman" w:cs="Arial"/>
          <w:i/>
          <w:color w:val="000000"/>
        </w:rPr>
        <w:t>International Feminist Journal of Politics</w:t>
      </w:r>
      <w:r>
        <w:rPr>
          <w:rFonts w:eastAsia="Times New Roman" w:cs="Arial"/>
          <w:color w:val="000000"/>
        </w:rPr>
        <w:t>. 20.1: 54-68.</w:t>
      </w:r>
    </w:p>
    <w:p w14:paraId="14C75EF5" w14:textId="5DA56122" w:rsidR="000E18AA" w:rsidRDefault="000E18AA" w:rsidP="000E18AA">
      <w:pPr>
        <w:spacing w:line="480" w:lineRule="auto"/>
        <w:ind w:left="720" w:hanging="720"/>
        <w:rPr>
          <w:rFonts w:eastAsia="Times New Roman" w:cs="Arial"/>
          <w:color w:val="000000"/>
        </w:rPr>
      </w:pPr>
      <w:r>
        <w:rPr>
          <w:rFonts w:eastAsia="Times New Roman" w:cs="Arial"/>
          <w:color w:val="000000"/>
        </w:rPr>
        <w:t xml:space="preserve">Navarro, </w:t>
      </w:r>
      <w:proofErr w:type="spellStart"/>
      <w:r>
        <w:rPr>
          <w:rFonts w:eastAsia="Times New Roman" w:cs="Arial"/>
          <w:color w:val="000000"/>
        </w:rPr>
        <w:t>Marysa</w:t>
      </w:r>
      <w:proofErr w:type="spellEnd"/>
      <w:r>
        <w:rPr>
          <w:rFonts w:eastAsia="Times New Roman" w:cs="Arial"/>
          <w:color w:val="000000"/>
        </w:rPr>
        <w:t xml:space="preserve">. 2001. “The Personal is Political: Las Madres de Plaza de Mayo.” In </w:t>
      </w:r>
      <w:r w:rsidRPr="00F8448C">
        <w:rPr>
          <w:rFonts w:eastAsia="Times New Roman" w:cs="Arial"/>
          <w:i/>
          <w:color w:val="000000"/>
        </w:rPr>
        <w:t>Power and Popular Protest: Latin American Social Movements, Updated and Expanded Edition</w:t>
      </w:r>
      <w:r>
        <w:rPr>
          <w:rFonts w:eastAsia="Times New Roman" w:cs="Arial"/>
          <w:color w:val="000000"/>
        </w:rPr>
        <w:t xml:space="preserve">, ed. Susan Eckstein, 241-258. Berkeley: University of California Press. </w:t>
      </w:r>
    </w:p>
    <w:p w14:paraId="7AC2CBB3" w14:textId="1019EEC8" w:rsidR="00260254" w:rsidRDefault="00260254" w:rsidP="00260254">
      <w:pPr>
        <w:spacing w:before="100" w:beforeAutospacing="1" w:after="100" w:afterAutospacing="1" w:line="480" w:lineRule="auto"/>
        <w:ind w:left="720" w:hanging="720"/>
        <w:rPr>
          <w:rFonts w:eastAsia="Times New Roman" w:cs="Times New Roman"/>
        </w:rPr>
      </w:pPr>
      <w:r w:rsidRPr="00C24534">
        <w:rPr>
          <w:rFonts w:eastAsia="Times New Roman" w:cs="Times New Roman"/>
        </w:rPr>
        <w:t xml:space="preserve">Noonan, Rita K. 1995. “Women against the State: Political Opportunities and Collective Action Frames in Chile's Transition to Democracy.” </w:t>
      </w:r>
      <w:r w:rsidRPr="00C24534">
        <w:rPr>
          <w:rFonts w:eastAsia="Times New Roman" w:cs="Times New Roman"/>
          <w:i/>
        </w:rPr>
        <w:t>Sociological Forum</w:t>
      </w:r>
      <w:r>
        <w:rPr>
          <w:rFonts w:eastAsia="Times New Roman" w:cs="Times New Roman"/>
          <w:i/>
        </w:rPr>
        <w:t>.</w:t>
      </w:r>
      <w:r>
        <w:rPr>
          <w:rFonts w:eastAsia="Times New Roman" w:cs="Times New Roman"/>
        </w:rPr>
        <w:t xml:space="preserve"> 10.1: 81-111.</w:t>
      </w:r>
    </w:p>
    <w:p w14:paraId="2D5DEF95" w14:textId="77777777" w:rsidR="00D246BC" w:rsidRDefault="00D246BC" w:rsidP="00D246BC">
      <w:pPr>
        <w:spacing w:before="100" w:beforeAutospacing="1" w:after="100" w:afterAutospacing="1" w:line="480" w:lineRule="auto"/>
        <w:ind w:left="720" w:hanging="720"/>
        <w:rPr>
          <w:rFonts w:eastAsia="Times New Roman" w:cs="Times New Roman"/>
        </w:rPr>
      </w:pPr>
      <w:proofErr w:type="spellStart"/>
      <w:r w:rsidRPr="005444F2">
        <w:rPr>
          <w:rFonts w:eastAsia="Times New Roman" w:cs="Times New Roman"/>
        </w:rPr>
        <w:t>Oberst</w:t>
      </w:r>
      <w:proofErr w:type="spellEnd"/>
      <w:r w:rsidRPr="005444F2">
        <w:rPr>
          <w:rFonts w:eastAsia="Times New Roman" w:cs="Times New Roman"/>
        </w:rPr>
        <w:t xml:space="preserve">, Robert C., Yogendra K. Malik, Charles Kennedy, and Ashok </w:t>
      </w:r>
      <w:proofErr w:type="spellStart"/>
      <w:r w:rsidRPr="005444F2">
        <w:rPr>
          <w:rFonts w:eastAsia="Times New Roman" w:cs="Times New Roman"/>
        </w:rPr>
        <w:t>Kapur</w:t>
      </w:r>
      <w:proofErr w:type="spellEnd"/>
      <w:r w:rsidRPr="005444F2">
        <w:rPr>
          <w:rFonts w:eastAsia="Times New Roman" w:cs="Times New Roman"/>
        </w:rPr>
        <w:t xml:space="preserve">. 2014. </w:t>
      </w:r>
      <w:r w:rsidRPr="005444F2">
        <w:rPr>
          <w:rFonts w:eastAsia="Times New Roman" w:cs="Times New Roman"/>
          <w:i/>
        </w:rPr>
        <w:t>Government and Politics in South Asia, 7th edition</w:t>
      </w:r>
      <w:r w:rsidRPr="005444F2">
        <w:rPr>
          <w:rFonts w:eastAsia="Times New Roman" w:cs="Times New Roman"/>
        </w:rPr>
        <w:t>. Boulder, CO: Westview Press.</w:t>
      </w:r>
    </w:p>
    <w:p w14:paraId="3A5FC3A1" w14:textId="680445C3" w:rsidR="00567B0F" w:rsidRDefault="00567B0F" w:rsidP="00567B0F">
      <w:pPr>
        <w:pStyle w:val="NormalWeb"/>
        <w:spacing w:line="480" w:lineRule="auto"/>
        <w:ind w:left="720" w:hanging="720"/>
        <w:rPr>
          <w:rFonts w:asciiTheme="minorHAnsi" w:hAnsiTheme="minorHAnsi"/>
          <w:color w:val="000000"/>
          <w:sz w:val="22"/>
          <w:szCs w:val="22"/>
        </w:rPr>
      </w:pPr>
      <w:proofErr w:type="spellStart"/>
      <w:r w:rsidRPr="00B8092C">
        <w:rPr>
          <w:rFonts w:asciiTheme="minorHAnsi" w:hAnsiTheme="minorHAnsi"/>
          <w:color w:val="000000"/>
          <w:sz w:val="22"/>
          <w:szCs w:val="22"/>
        </w:rPr>
        <w:t>Orleck</w:t>
      </w:r>
      <w:proofErr w:type="spellEnd"/>
      <w:r w:rsidRPr="00B8092C">
        <w:rPr>
          <w:rFonts w:asciiTheme="minorHAnsi" w:hAnsiTheme="minorHAnsi"/>
          <w:color w:val="000000"/>
          <w:sz w:val="22"/>
          <w:szCs w:val="22"/>
        </w:rPr>
        <w:t xml:space="preserve">, Annelise. 1997. </w:t>
      </w:r>
      <w:r>
        <w:rPr>
          <w:rFonts w:asciiTheme="minorHAnsi" w:hAnsiTheme="minorHAnsi"/>
          <w:color w:val="000000"/>
          <w:sz w:val="22"/>
          <w:szCs w:val="22"/>
        </w:rPr>
        <w:t>“</w:t>
      </w:r>
      <w:r w:rsidRPr="00B8092C">
        <w:rPr>
          <w:rFonts w:asciiTheme="minorHAnsi" w:hAnsiTheme="minorHAnsi"/>
          <w:color w:val="000000"/>
          <w:sz w:val="22"/>
          <w:szCs w:val="22"/>
        </w:rPr>
        <w:t>Introduction: Tradition Unbound: Radical Mother</w:t>
      </w:r>
      <w:r>
        <w:rPr>
          <w:rFonts w:asciiTheme="minorHAnsi" w:hAnsiTheme="minorHAnsi"/>
          <w:color w:val="000000"/>
          <w:sz w:val="22"/>
          <w:szCs w:val="22"/>
        </w:rPr>
        <w:t>s in International Perspective.”</w:t>
      </w:r>
      <w:r w:rsidRPr="00B8092C">
        <w:rPr>
          <w:rFonts w:asciiTheme="minorHAnsi" w:hAnsiTheme="minorHAnsi"/>
          <w:color w:val="000000"/>
          <w:sz w:val="22"/>
          <w:szCs w:val="22"/>
        </w:rPr>
        <w:t xml:space="preserve"> In </w:t>
      </w:r>
      <w:proofErr w:type="gramStart"/>
      <w:r w:rsidRPr="00B8092C">
        <w:rPr>
          <w:rFonts w:asciiTheme="minorHAnsi" w:hAnsiTheme="minorHAnsi"/>
          <w:i/>
          <w:color w:val="000000"/>
          <w:sz w:val="22"/>
          <w:szCs w:val="22"/>
        </w:rPr>
        <w:t>The</w:t>
      </w:r>
      <w:proofErr w:type="gramEnd"/>
      <w:r w:rsidRPr="00B8092C">
        <w:rPr>
          <w:rFonts w:asciiTheme="minorHAnsi" w:hAnsiTheme="minorHAnsi"/>
          <w:i/>
          <w:color w:val="000000"/>
          <w:sz w:val="22"/>
          <w:szCs w:val="22"/>
        </w:rPr>
        <w:t xml:space="preserve"> Politics of Motherhood: Activist Voices from Left to Right</w:t>
      </w:r>
      <w:r w:rsidRPr="00B8092C">
        <w:rPr>
          <w:rFonts w:asciiTheme="minorHAnsi" w:hAnsiTheme="minorHAnsi"/>
          <w:color w:val="000000"/>
          <w:sz w:val="22"/>
          <w:szCs w:val="22"/>
        </w:rPr>
        <w:t xml:space="preserve">. Edited by Alexis </w:t>
      </w:r>
      <w:proofErr w:type="spellStart"/>
      <w:r w:rsidRPr="00B8092C">
        <w:rPr>
          <w:rFonts w:asciiTheme="minorHAnsi" w:hAnsiTheme="minorHAnsi"/>
          <w:color w:val="000000"/>
          <w:sz w:val="22"/>
          <w:szCs w:val="22"/>
        </w:rPr>
        <w:t>Jetter</w:t>
      </w:r>
      <w:proofErr w:type="spellEnd"/>
      <w:r w:rsidRPr="00B8092C">
        <w:rPr>
          <w:rFonts w:asciiTheme="minorHAnsi" w:hAnsiTheme="minorHAnsi"/>
          <w:color w:val="000000"/>
          <w:sz w:val="22"/>
          <w:szCs w:val="22"/>
        </w:rPr>
        <w:t>, An</w:t>
      </w:r>
      <w:r>
        <w:rPr>
          <w:rFonts w:asciiTheme="minorHAnsi" w:hAnsiTheme="minorHAnsi"/>
          <w:color w:val="000000"/>
          <w:sz w:val="22"/>
          <w:szCs w:val="22"/>
        </w:rPr>
        <w:t xml:space="preserve">nelise </w:t>
      </w:r>
      <w:proofErr w:type="spellStart"/>
      <w:r>
        <w:rPr>
          <w:rFonts w:asciiTheme="minorHAnsi" w:hAnsiTheme="minorHAnsi"/>
          <w:color w:val="000000"/>
          <w:sz w:val="22"/>
          <w:szCs w:val="22"/>
        </w:rPr>
        <w:t>Orleck</w:t>
      </w:r>
      <w:proofErr w:type="spellEnd"/>
      <w:r>
        <w:rPr>
          <w:rFonts w:asciiTheme="minorHAnsi" w:hAnsiTheme="minorHAnsi"/>
          <w:color w:val="000000"/>
          <w:sz w:val="22"/>
          <w:szCs w:val="22"/>
        </w:rPr>
        <w:t xml:space="preserve"> and Diana Taylor. </w:t>
      </w:r>
      <w:r w:rsidRPr="00B8092C">
        <w:rPr>
          <w:rFonts w:asciiTheme="minorHAnsi" w:hAnsiTheme="minorHAnsi"/>
          <w:color w:val="000000"/>
          <w:sz w:val="22"/>
          <w:szCs w:val="22"/>
        </w:rPr>
        <w:t>Hanover and London: University Press of</w:t>
      </w:r>
      <w:r>
        <w:rPr>
          <w:rFonts w:asciiTheme="minorHAnsi" w:hAnsiTheme="minorHAnsi"/>
          <w:color w:val="000000"/>
          <w:sz w:val="22"/>
          <w:szCs w:val="22"/>
        </w:rPr>
        <w:t xml:space="preserve"> New England, </w:t>
      </w:r>
      <w:r w:rsidRPr="00B8092C">
        <w:rPr>
          <w:rFonts w:asciiTheme="minorHAnsi" w:hAnsiTheme="minorHAnsi"/>
          <w:color w:val="000000"/>
          <w:sz w:val="22"/>
          <w:szCs w:val="22"/>
        </w:rPr>
        <w:t>3-20.</w:t>
      </w:r>
    </w:p>
    <w:p w14:paraId="7BCA1DA5" w14:textId="77777777" w:rsidR="0080150F" w:rsidRPr="00821A6E" w:rsidRDefault="0080150F" w:rsidP="0080150F">
      <w:pPr>
        <w:spacing w:after="0" w:line="480" w:lineRule="auto"/>
        <w:ind w:left="720" w:hanging="720"/>
        <w:rPr>
          <w:rFonts w:eastAsia="Times New Roman" w:cstheme="minorHAnsi"/>
        </w:rPr>
      </w:pPr>
      <w:proofErr w:type="spellStart"/>
      <w:r w:rsidRPr="000779F3">
        <w:rPr>
          <w:rFonts w:eastAsia="Times New Roman" w:cstheme="minorHAnsi"/>
          <w:color w:val="000000"/>
        </w:rPr>
        <w:t>Piven</w:t>
      </w:r>
      <w:proofErr w:type="spellEnd"/>
      <w:r>
        <w:rPr>
          <w:rFonts w:eastAsia="Times New Roman" w:cstheme="minorHAnsi"/>
          <w:color w:val="000000"/>
        </w:rPr>
        <w:t xml:space="preserve">, </w:t>
      </w:r>
      <w:r w:rsidRPr="000779F3">
        <w:rPr>
          <w:rFonts w:eastAsia="Times New Roman" w:cstheme="minorHAnsi"/>
          <w:color w:val="000000"/>
        </w:rPr>
        <w:t>Frances Fox and Richard Cloward</w:t>
      </w:r>
      <w:r>
        <w:rPr>
          <w:rFonts w:eastAsia="Times New Roman" w:cstheme="minorHAnsi"/>
          <w:color w:val="000000"/>
        </w:rPr>
        <w:t>. 1977.</w:t>
      </w:r>
      <w:r w:rsidRPr="000779F3">
        <w:rPr>
          <w:rFonts w:eastAsia="Times New Roman" w:cstheme="minorHAnsi"/>
          <w:color w:val="000000"/>
        </w:rPr>
        <w:t xml:space="preserve"> </w:t>
      </w:r>
      <w:r w:rsidRPr="000779F3">
        <w:rPr>
          <w:rFonts w:eastAsia="Times New Roman" w:cstheme="minorHAnsi"/>
          <w:i/>
          <w:color w:val="000000"/>
        </w:rPr>
        <w:t>Poor People's Movements: Why They Succeed, How They Fail</w:t>
      </w:r>
      <w:r>
        <w:rPr>
          <w:rFonts w:eastAsia="Times New Roman" w:cstheme="minorHAnsi"/>
          <w:color w:val="000000"/>
        </w:rPr>
        <w:t>. New York: Pantheon Books.</w:t>
      </w:r>
    </w:p>
    <w:p w14:paraId="1B2CC511" w14:textId="76443A52" w:rsidR="0056637E" w:rsidRPr="0056637E" w:rsidRDefault="0056637E" w:rsidP="0056637E">
      <w:pPr>
        <w:pStyle w:val="NormalWeb"/>
        <w:spacing w:line="480" w:lineRule="auto"/>
        <w:ind w:left="720" w:hanging="720"/>
        <w:rPr>
          <w:rFonts w:asciiTheme="minorHAnsi" w:hAnsiTheme="minorHAnsi" w:cstheme="minorHAnsi"/>
          <w:color w:val="000000"/>
          <w:sz w:val="22"/>
        </w:rPr>
      </w:pPr>
      <w:r>
        <w:rPr>
          <w:rFonts w:asciiTheme="minorHAnsi" w:hAnsiTheme="minorHAnsi" w:cstheme="minorHAnsi"/>
          <w:color w:val="000000"/>
          <w:sz w:val="22"/>
        </w:rPr>
        <w:t xml:space="preserve">Samuel, </w:t>
      </w:r>
      <w:proofErr w:type="spellStart"/>
      <w:r>
        <w:rPr>
          <w:rFonts w:asciiTheme="minorHAnsi" w:hAnsiTheme="minorHAnsi" w:cstheme="minorHAnsi"/>
          <w:color w:val="000000"/>
          <w:sz w:val="22"/>
        </w:rPr>
        <w:t>Kumudini</w:t>
      </w:r>
      <w:proofErr w:type="spellEnd"/>
      <w:r>
        <w:rPr>
          <w:rFonts w:asciiTheme="minorHAnsi" w:hAnsiTheme="minorHAnsi" w:cstheme="minorHAnsi"/>
          <w:color w:val="000000"/>
          <w:sz w:val="22"/>
        </w:rPr>
        <w:t>. 1998. “</w:t>
      </w:r>
      <w:r w:rsidRPr="0056637E">
        <w:rPr>
          <w:rFonts w:asciiTheme="minorHAnsi" w:hAnsiTheme="minorHAnsi" w:cstheme="minorHAnsi"/>
          <w:color w:val="000000"/>
          <w:sz w:val="22"/>
        </w:rPr>
        <w:t>Gender Difference in Conflict Resolution: The Case of Sri Lanka.</w:t>
      </w:r>
      <w:r>
        <w:rPr>
          <w:rFonts w:asciiTheme="minorHAnsi" w:hAnsiTheme="minorHAnsi" w:cstheme="minorHAnsi"/>
          <w:color w:val="000000"/>
          <w:sz w:val="22"/>
        </w:rPr>
        <w:t>”</w:t>
      </w:r>
      <w:r w:rsidRPr="0056637E">
        <w:rPr>
          <w:rFonts w:asciiTheme="minorHAnsi" w:hAnsiTheme="minorHAnsi" w:cstheme="minorHAnsi"/>
          <w:color w:val="000000"/>
          <w:sz w:val="22"/>
        </w:rPr>
        <w:t xml:space="preserve"> </w:t>
      </w:r>
      <w:r w:rsidRPr="0056637E">
        <w:rPr>
          <w:rFonts w:asciiTheme="minorHAnsi" w:hAnsiTheme="minorHAnsi" w:cstheme="minorHAnsi"/>
          <w:i/>
          <w:color w:val="000000"/>
          <w:sz w:val="22"/>
        </w:rPr>
        <w:t>Options</w:t>
      </w:r>
      <w:r w:rsidRPr="0056637E">
        <w:rPr>
          <w:rFonts w:asciiTheme="minorHAnsi" w:hAnsiTheme="minorHAnsi" w:cstheme="minorHAnsi"/>
          <w:color w:val="000000"/>
          <w:sz w:val="22"/>
        </w:rPr>
        <w:t>. 14.2: 8-16.</w:t>
      </w:r>
    </w:p>
    <w:p w14:paraId="6D205B45" w14:textId="77777777" w:rsidR="00710DEE" w:rsidRPr="007E4656" w:rsidRDefault="00710DEE" w:rsidP="00710DEE">
      <w:pPr>
        <w:spacing w:after="0" w:line="480" w:lineRule="auto"/>
        <w:ind w:left="720" w:hanging="720"/>
        <w:rPr>
          <w:rFonts w:eastAsia="Times New Roman" w:cs="Arial"/>
          <w:color w:val="000000"/>
        </w:rPr>
      </w:pPr>
      <w:r>
        <w:rPr>
          <w:rFonts w:eastAsia="Times New Roman" w:cs="Arial"/>
          <w:color w:val="000000"/>
        </w:rPr>
        <w:lastRenderedPageBreak/>
        <w:t xml:space="preserve">Samuel, </w:t>
      </w:r>
      <w:proofErr w:type="spellStart"/>
      <w:r>
        <w:rPr>
          <w:rFonts w:eastAsia="Times New Roman" w:cs="Arial"/>
          <w:color w:val="000000"/>
        </w:rPr>
        <w:t>Kumudini</w:t>
      </w:r>
      <w:proofErr w:type="spellEnd"/>
      <w:r>
        <w:rPr>
          <w:rFonts w:eastAsia="Times New Roman" w:cs="Arial"/>
          <w:color w:val="000000"/>
        </w:rPr>
        <w:t xml:space="preserve">. 2003. “Activism, Motherhood, and the State in Sri Lanka’s Ethnic Conflict.” In </w:t>
      </w:r>
      <w:r>
        <w:rPr>
          <w:rFonts w:eastAsia="Times New Roman" w:cs="Arial"/>
          <w:i/>
          <w:color w:val="000000"/>
        </w:rPr>
        <w:t xml:space="preserve">Feminists Under Fire: Exchange across War Zones, </w:t>
      </w:r>
      <w:r>
        <w:rPr>
          <w:rFonts w:eastAsia="Times New Roman" w:cs="Arial"/>
          <w:color w:val="000000"/>
        </w:rPr>
        <w:t xml:space="preserve">eds. Wenona Giles, </w:t>
      </w:r>
      <w:proofErr w:type="spellStart"/>
      <w:r>
        <w:rPr>
          <w:rFonts w:eastAsia="Times New Roman" w:cs="Arial"/>
          <w:color w:val="000000"/>
        </w:rPr>
        <w:t>Malathi</w:t>
      </w:r>
      <w:proofErr w:type="spellEnd"/>
      <w:r>
        <w:rPr>
          <w:rFonts w:eastAsia="Times New Roman" w:cs="Arial"/>
          <w:color w:val="000000"/>
        </w:rPr>
        <w:t xml:space="preserve"> de </w:t>
      </w:r>
      <w:proofErr w:type="spellStart"/>
      <w:r>
        <w:rPr>
          <w:rFonts w:eastAsia="Times New Roman" w:cs="Arial"/>
          <w:color w:val="000000"/>
        </w:rPr>
        <w:t>Alwis</w:t>
      </w:r>
      <w:proofErr w:type="spellEnd"/>
      <w:r>
        <w:rPr>
          <w:rFonts w:eastAsia="Times New Roman" w:cs="Arial"/>
          <w:color w:val="000000"/>
        </w:rPr>
        <w:t xml:space="preserve">, Edith Klein and </w:t>
      </w:r>
      <w:proofErr w:type="spellStart"/>
      <w:r>
        <w:rPr>
          <w:rFonts w:eastAsia="Times New Roman" w:cs="Arial"/>
          <w:color w:val="000000"/>
        </w:rPr>
        <w:t>Neluka</w:t>
      </w:r>
      <w:proofErr w:type="spellEnd"/>
      <w:r>
        <w:rPr>
          <w:rFonts w:eastAsia="Times New Roman" w:cs="Arial"/>
          <w:color w:val="000000"/>
        </w:rPr>
        <w:t xml:space="preserve"> Silva (co-editors) with Maja </w:t>
      </w:r>
      <w:proofErr w:type="spellStart"/>
      <w:r>
        <w:rPr>
          <w:rFonts w:eastAsia="Times New Roman" w:cs="Arial"/>
          <w:color w:val="000000"/>
        </w:rPr>
        <w:t>Kora</w:t>
      </w:r>
      <w:r>
        <w:rPr>
          <w:rFonts w:eastAsia="Times New Roman" w:cstheme="minorHAnsi"/>
          <w:color w:val="000000"/>
        </w:rPr>
        <w:t>č</w:t>
      </w:r>
      <w:proofErr w:type="spellEnd"/>
      <w:r>
        <w:rPr>
          <w:rFonts w:eastAsia="Times New Roman" w:cs="Arial"/>
          <w:color w:val="000000"/>
        </w:rPr>
        <w:t xml:space="preserve">, </w:t>
      </w:r>
      <w:proofErr w:type="spellStart"/>
      <w:r>
        <w:rPr>
          <w:rFonts w:eastAsia="Times New Roman" w:cs="Arial"/>
          <w:color w:val="000000"/>
        </w:rPr>
        <w:t>Djurdja</w:t>
      </w:r>
      <w:proofErr w:type="spellEnd"/>
      <w:r>
        <w:rPr>
          <w:rFonts w:eastAsia="Times New Roman" w:cs="Arial"/>
          <w:color w:val="000000"/>
        </w:rPr>
        <w:t xml:space="preserve"> </w:t>
      </w:r>
      <w:proofErr w:type="spellStart"/>
      <w:r>
        <w:rPr>
          <w:rFonts w:eastAsia="Times New Roman" w:cs="Arial"/>
          <w:color w:val="000000"/>
        </w:rPr>
        <w:t>Kne</w:t>
      </w:r>
      <w:r>
        <w:rPr>
          <w:rFonts w:eastAsia="Times New Roman" w:cstheme="minorHAnsi"/>
          <w:color w:val="000000"/>
        </w:rPr>
        <w:t>ž</w:t>
      </w:r>
      <w:r>
        <w:rPr>
          <w:rFonts w:eastAsia="Times New Roman" w:cs="Arial"/>
          <w:color w:val="000000"/>
        </w:rPr>
        <w:t>evi</w:t>
      </w:r>
      <w:r>
        <w:rPr>
          <w:rFonts w:eastAsia="Times New Roman" w:cstheme="minorHAnsi"/>
          <w:color w:val="000000"/>
        </w:rPr>
        <w:t>ć</w:t>
      </w:r>
      <w:proofErr w:type="spellEnd"/>
      <w:r>
        <w:rPr>
          <w:rFonts w:eastAsia="Times New Roman" w:cs="Arial"/>
          <w:color w:val="000000"/>
        </w:rPr>
        <w:t xml:space="preserve"> and </w:t>
      </w:r>
      <w:proofErr w:type="spellStart"/>
      <w:r>
        <w:rPr>
          <w:rFonts w:eastAsia="Times New Roman" w:cstheme="minorHAnsi"/>
          <w:color w:val="000000"/>
        </w:rPr>
        <w:t>Ž</w:t>
      </w:r>
      <w:r>
        <w:rPr>
          <w:rFonts w:eastAsia="Times New Roman" w:cs="Arial"/>
          <w:color w:val="000000"/>
        </w:rPr>
        <w:t>arana</w:t>
      </w:r>
      <w:proofErr w:type="spellEnd"/>
      <w:r>
        <w:rPr>
          <w:rFonts w:eastAsia="Times New Roman" w:cs="Arial"/>
          <w:color w:val="000000"/>
        </w:rPr>
        <w:t xml:space="preserve"> </w:t>
      </w:r>
      <w:proofErr w:type="spellStart"/>
      <w:r>
        <w:rPr>
          <w:rFonts w:eastAsia="Times New Roman" w:cs="Arial"/>
          <w:color w:val="000000"/>
        </w:rPr>
        <w:t>Papi</w:t>
      </w:r>
      <w:r>
        <w:rPr>
          <w:rFonts w:eastAsia="Times New Roman" w:cstheme="minorHAnsi"/>
          <w:color w:val="000000"/>
        </w:rPr>
        <w:t>ć</w:t>
      </w:r>
      <w:proofErr w:type="spellEnd"/>
      <w:r>
        <w:rPr>
          <w:rFonts w:eastAsia="Times New Roman" w:cs="Arial"/>
          <w:color w:val="000000"/>
        </w:rPr>
        <w:t xml:space="preserve"> (advisory editors). Toronto, Canada: Between the Lines: 167-179.</w:t>
      </w:r>
    </w:p>
    <w:p w14:paraId="4C426F7C" w14:textId="77777777" w:rsidR="00325B0E" w:rsidRDefault="00325B0E" w:rsidP="00325B0E">
      <w:pPr>
        <w:spacing w:after="0" w:line="480" w:lineRule="auto"/>
        <w:ind w:left="720" w:hanging="720"/>
        <w:rPr>
          <w:rFonts w:eastAsia="Times New Roman" w:cs="Arial"/>
          <w:color w:val="000000"/>
        </w:rPr>
      </w:pPr>
      <w:r w:rsidRPr="00DF605F">
        <w:rPr>
          <w:rFonts w:eastAsia="Times New Roman" w:cs="Arial"/>
          <w:color w:val="000000"/>
        </w:rPr>
        <w:t xml:space="preserve">Samuel, </w:t>
      </w:r>
      <w:proofErr w:type="spellStart"/>
      <w:r w:rsidRPr="00DF605F">
        <w:rPr>
          <w:rFonts w:eastAsia="Times New Roman" w:cs="Arial"/>
          <w:color w:val="000000"/>
        </w:rPr>
        <w:t>Kumudini</w:t>
      </w:r>
      <w:proofErr w:type="spellEnd"/>
      <w:r w:rsidRPr="00DF605F">
        <w:rPr>
          <w:rFonts w:eastAsia="Times New Roman" w:cs="Arial"/>
          <w:color w:val="000000"/>
        </w:rPr>
        <w:t xml:space="preserve">. 2006. </w:t>
      </w:r>
      <w:r w:rsidRPr="00DF605F">
        <w:rPr>
          <w:rFonts w:eastAsia="Times New Roman" w:cs="Arial"/>
          <w:i/>
          <w:color w:val="000000"/>
        </w:rPr>
        <w:t>A Hidden History: Women’s Activism for Peace in Sri Lanka, 1982-2002</w:t>
      </w:r>
      <w:r w:rsidRPr="00DF605F">
        <w:rPr>
          <w:rFonts w:eastAsia="Times New Roman" w:cs="Arial"/>
          <w:color w:val="000000"/>
        </w:rPr>
        <w:t xml:space="preserve">. </w:t>
      </w:r>
      <w:proofErr w:type="spellStart"/>
      <w:r w:rsidRPr="00DF605F">
        <w:rPr>
          <w:rFonts w:eastAsia="Times New Roman" w:cs="Arial"/>
          <w:color w:val="000000"/>
        </w:rPr>
        <w:t>Homagama</w:t>
      </w:r>
      <w:proofErr w:type="spellEnd"/>
      <w:r w:rsidRPr="00DF605F">
        <w:rPr>
          <w:rFonts w:eastAsia="Times New Roman" w:cs="Arial"/>
          <w:color w:val="000000"/>
        </w:rPr>
        <w:t xml:space="preserve">, Sri Lanka: </w:t>
      </w:r>
      <w:proofErr w:type="spellStart"/>
      <w:r w:rsidRPr="00DF605F">
        <w:rPr>
          <w:rFonts w:eastAsia="Times New Roman" w:cs="Arial"/>
          <w:color w:val="000000"/>
        </w:rPr>
        <w:t>Karunaratne</w:t>
      </w:r>
      <w:proofErr w:type="spellEnd"/>
      <w:r w:rsidRPr="00DF605F">
        <w:rPr>
          <w:rFonts w:eastAsia="Times New Roman" w:cs="Arial"/>
          <w:color w:val="000000"/>
        </w:rPr>
        <w:t xml:space="preserve"> &amp; Sons Ltd.</w:t>
      </w:r>
    </w:p>
    <w:p w14:paraId="557A0D82" w14:textId="618A28A2" w:rsidR="00630802" w:rsidRDefault="00630802" w:rsidP="00325B0E">
      <w:pPr>
        <w:spacing w:before="100" w:beforeAutospacing="1" w:after="100" w:afterAutospacing="1" w:line="480" w:lineRule="auto"/>
        <w:ind w:left="720" w:hanging="720"/>
      </w:pPr>
      <w:r w:rsidRPr="00630802">
        <w:rPr>
          <w:i/>
        </w:rPr>
        <w:t>Saturday Review</w:t>
      </w:r>
      <w:r>
        <w:t>. 1984a. “</w:t>
      </w:r>
      <w:r w:rsidRPr="00630802">
        <w:t>Jaffna</w:t>
      </w:r>
      <w:r>
        <w:t xml:space="preserve"> Mothers Say: Release Hostages.”</w:t>
      </w:r>
      <w:r w:rsidRPr="00630802">
        <w:t xml:space="preserve"> No Author. Vol. 3. No. 23. 25th August 1984. </w:t>
      </w:r>
      <w:r>
        <w:t>Front page and p</w:t>
      </w:r>
      <w:r w:rsidRPr="00630802">
        <w:t>. 12</w:t>
      </w:r>
      <w:r>
        <w:t>.</w:t>
      </w:r>
    </w:p>
    <w:p w14:paraId="4918B472" w14:textId="4BF82576" w:rsidR="00630802" w:rsidRDefault="00630802" w:rsidP="00325B0E">
      <w:pPr>
        <w:spacing w:before="100" w:beforeAutospacing="1" w:after="100" w:afterAutospacing="1" w:line="480" w:lineRule="auto"/>
        <w:ind w:left="720" w:hanging="720"/>
      </w:pPr>
      <w:r w:rsidRPr="00630802">
        <w:rPr>
          <w:rFonts w:ascii="Calibri" w:hAnsi="Calibri" w:cs="Calibri"/>
          <w:i/>
        </w:rPr>
        <w:t>Saturday Review</w:t>
      </w:r>
      <w:r>
        <w:rPr>
          <w:rFonts w:ascii="Calibri" w:hAnsi="Calibri" w:cs="Calibri"/>
        </w:rPr>
        <w:t xml:space="preserve">. 1984b. “Broomstick March </w:t>
      </w:r>
      <w:proofErr w:type="gramStart"/>
      <w:r>
        <w:rPr>
          <w:rFonts w:ascii="Calibri" w:hAnsi="Calibri" w:cs="Calibri"/>
        </w:rPr>
        <w:t>By</w:t>
      </w:r>
      <w:proofErr w:type="gramEnd"/>
      <w:r>
        <w:rPr>
          <w:rFonts w:ascii="Calibri" w:hAnsi="Calibri" w:cs="Calibri"/>
        </w:rPr>
        <w:t xml:space="preserve"> Jaffna Women!” Vol 3. No 17. 9th June 1984. Front page and p. 12.</w:t>
      </w:r>
    </w:p>
    <w:p w14:paraId="7DD6CD5E" w14:textId="15BB8025" w:rsidR="001674DD" w:rsidRDefault="001674DD" w:rsidP="00325B0E">
      <w:pPr>
        <w:spacing w:before="100" w:beforeAutospacing="1" w:after="100" w:afterAutospacing="1" w:line="480" w:lineRule="auto"/>
        <w:ind w:left="720" w:hanging="720"/>
      </w:pPr>
      <w:r w:rsidRPr="00513CF0">
        <w:rPr>
          <w:i/>
        </w:rPr>
        <w:t>Sri Lanka Brief</w:t>
      </w:r>
      <w:r>
        <w:t xml:space="preserve">. 2018. “The Political Crisis in Sri Lanka Will Likely End in a Reconfiguration of Coalition Forces.” </w:t>
      </w:r>
      <w:r w:rsidR="00513CF0">
        <w:t xml:space="preserve">5 February 2018. </w:t>
      </w:r>
      <w:proofErr w:type="spellStart"/>
      <w:r w:rsidR="00513CF0" w:rsidRPr="00513CF0">
        <w:t>Jayadeva</w:t>
      </w:r>
      <w:proofErr w:type="spellEnd"/>
      <w:r w:rsidR="00513CF0" w:rsidRPr="00513CF0">
        <w:t xml:space="preserve"> </w:t>
      </w:r>
      <w:proofErr w:type="spellStart"/>
      <w:r w:rsidR="00513CF0" w:rsidRPr="00513CF0">
        <w:t>Uyangoda</w:t>
      </w:r>
      <w:proofErr w:type="spellEnd"/>
      <w:r w:rsidR="00513CF0">
        <w:t xml:space="preserve">. Accessed 3 March 2018. </w:t>
      </w:r>
      <w:hyperlink r:id="rId11" w:history="1">
        <w:r w:rsidR="00513CF0" w:rsidRPr="00924964">
          <w:rPr>
            <w:rStyle w:val="Hyperlink"/>
          </w:rPr>
          <w:t>http://srilankabrief.org/2018/02/the-political-crisis-in-sri-lanka-will-likely-end-in-a-reconfiguration-of-coalition-forces/</w:t>
        </w:r>
      </w:hyperlink>
      <w:r w:rsidR="00513CF0">
        <w:t xml:space="preserve">. </w:t>
      </w:r>
    </w:p>
    <w:p w14:paraId="6EB39D35" w14:textId="7423007E" w:rsidR="00325B0E" w:rsidRDefault="00325B0E" w:rsidP="00325B0E">
      <w:pPr>
        <w:spacing w:before="100" w:beforeAutospacing="1" w:after="100" w:afterAutospacing="1" w:line="480" w:lineRule="auto"/>
        <w:ind w:left="720" w:hanging="720"/>
      </w:pPr>
      <w:proofErr w:type="spellStart"/>
      <w:r w:rsidRPr="00D91AB8">
        <w:t>Swerdlow</w:t>
      </w:r>
      <w:proofErr w:type="spellEnd"/>
      <w:r w:rsidRPr="00D91AB8">
        <w:t xml:space="preserve">, Amy. 1990. “Motherhood and the Subversion of the Military State: Women Strike for Peace Confronts the House Committee on Un-American Activities.” In </w:t>
      </w:r>
      <w:r w:rsidRPr="00D91AB8">
        <w:rPr>
          <w:i/>
          <w:iCs/>
        </w:rPr>
        <w:t xml:space="preserve">Women, Militarism, and War: Essays in History, Politics, and Social Theory, </w:t>
      </w:r>
      <w:r w:rsidRPr="00D91AB8">
        <w:rPr>
          <w:iCs/>
        </w:rPr>
        <w:t xml:space="preserve">eds. Jean </w:t>
      </w:r>
      <w:proofErr w:type="spellStart"/>
      <w:r w:rsidRPr="00D91AB8">
        <w:rPr>
          <w:iCs/>
        </w:rPr>
        <w:t>Bethke</w:t>
      </w:r>
      <w:proofErr w:type="spellEnd"/>
      <w:r w:rsidRPr="00D91AB8">
        <w:rPr>
          <w:iCs/>
        </w:rPr>
        <w:t xml:space="preserve"> </w:t>
      </w:r>
      <w:proofErr w:type="spellStart"/>
      <w:r w:rsidRPr="00D91AB8">
        <w:rPr>
          <w:iCs/>
        </w:rPr>
        <w:t>Elshtain</w:t>
      </w:r>
      <w:proofErr w:type="spellEnd"/>
      <w:r w:rsidRPr="00D91AB8">
        <w:rPr>
          <w:iCs/>
        </w:rPr>
        <w:t xml:space="preserve"> and Sheila Tobias, 7-28. </w:t>
      </w:r>
      <w:r w:rsidRPr="00D91AB8">
        <w:t>Savage, Maryland: Bowman and Littlefield.</w:t>
      </w:r>
    </w:p>
    <w:p w14:paraId="4AE2CC3E" w14:textId="48A9A915" w:rsidR="00325B0E" w:rsidRDefault="00325B0E" w:rsidP="00325B0E">
      <w:pPr>
        <w:spacing w:before="100" w:beforeAutospacing="1" w:after="100" w:afterAutospacing="1" w:line="480" w:lineRule="auto"/>
        <w:ind w:left="720" w:hanging="720"/>
        <w:rPr>
          <w:rFonts w:eastAsia="Times New Roman" w:cs="Times New Roman"/>
        </w:rPr>
      </w:pPr>
      <w:r w:rsidRPr="001F3B62">
        <w:rPr>
          <w:rFonts w:eastAsia="Times New Roman" w:cs="Times New Roman"/>
        </w:rPr>
        <w:t xml:space="preserve">Taylor, Diana. 1997. “Making a Spectacle: The Mothers of the Plaza de Mayo.” In </w:t>
      </w:r>
      <w:proofErr w:type="gramStart"/>
      <w:r w:rsidRPr="001F3B62">
        <w:rPr>
          <w:rFonts w:eastAsia="Times New Roman" w:cs="Times New Roman"/>
          <w:i/>
        </w:rPr>
        <w:t>The</w:t>
      </w:r>
      <w:proofErr w:type="gramEnd"/>
      <w:r w:rsidRPr="001F3B62">
        <w:rPr>
          <w:rFonts w:eastAsia="Times New Roman" w:cs="Times New Roman"/>
          <w:i/>
        </w:rPr>
        <w:t xml:space="preserve"> Politics of Motherhood: Activist Voices from Left to Right</w:t>
      </w:r>
      <w:r w:rsidRPr="001F3B62">
        <w:rPr>
          <w:rFonts w:eastAsia="Times New Roman" w:cs="Times New Roman"/>
        </w:rPr>
        <w:t xml:space="preserve">, edited by Alexis </w:t>
      </w:r>
      <w:proofErr w:type="spellStart"/>
      <w:r w:rsidRPr="001F3B62">
        <w:rPr>
          <w:rFonts w:eastAsia="Times New Roman" w:cs="Times New Roman"/>
        </w:rPr>
        <w:t>Jetter</w:t>
      </w:r>
      <w:proofErr w:type="spellEnd"/>
      <w:r w:rsidRPr="001F3B62">
        <w:rPr>
          <w:rFonts w:eastAsia="Times New Roman" w:cs="Times New Roman"/>
        </w:rPr>
        <w:t>, An</w:t>
      </w:r>
      <w:r>
        <w:rPr>
          <w:rFonts w:eastAsia="Times New Roman" w:cs="Times New Roman"/>
        </w:rPr>
        <w:t xml:space="preserve">nelise </w:t>
      </w:r>
      <w:proofErr w:type="spellStart"/>
      <w:r>
        <w:rPr>
          <w:rFonts w:eastAsia="Times New Roman" w:cs="Times New Roman"/>
        </w:rPr>
        <w:t>Orleck</w:t>
      </w:r>
      <w:proofErr w:type="spellEnd"/>
      <w:r>
        <w:rPr>
          <w:rFonts w:eastAsia="Times New Roman" w:cs="Times New Roman"/>
        </w:rPr>
        <w:t xml:space="preserve"> and Diana Taylor</w:t>
      </w:r>
      <w:r w:rsidRPr="001F3B62">
        <w:rPr>
          <w:rFonts w:eastAsia="Times New Roman" w:cs="Times New Roman"/>
        </w:rPr>
        <w:t>. Hanover: University Press of New England</w:t>
      </w:r>
      <w:r>
        <w:rPr>
          <w:rFonts w:eastAsia="Times New Roman" w:cs="Times New Roman"/>
        </w:rPr>
        <w:t xml:space="preserve">, </w:t>
      </w:r>
      <w:r w:rsidRPr="001F3B62">
        <w:rPr>
          <w:rFonts w:eastAsia="Times New Roman" w:cs="Times New Roman"/>
        </w:rPr>
        <w:t>182-196.</w:t>
      </w:r>
    </w:p>
    <w:p w14:paraId="2FC85CFB" w14:textId="13A4397B" w:rsidR="00A40AF4" w:rsidRPr="001F3B62" w:rsidRDefault="00A40AF4" w:rsidP="00325B0E">
      <w:pPr>
        <w:spacing w:before="100" w:beforeAutospacing="1" w:after="100" w:afterAutospacing="1" w:line="480" w:lineRule="auto"/>
        <w:ind w:left="720" w:hanging="720"/>
        <w:rPr>
          <w:rFonts w:eastAsia="Times New Roman" w:cs="Times New Roman"/>
        </w:rPr>
      </w:pPr>
      <w:proofErr w:type="spellStart"/>
      <w:r w:rsidRPr="005444F2">
        <w:lastRenderedPageBreak/>
        <w:t>Thiranagama</w:t>
      </w:r>
      <w:proofErr w:type="spellEnd"/>
      <w:r w:rsidRPr="005444F2">
        <w:t xml:space="preserve">, Sharika. 2011. </w:t>
      </w:r>
      <w:r w:rsidRPr="005444F2">
        <w:rPr>
          <w:i/>
        </w:rPr>
        <w:t>In My Mother’s House: Civil War in Sri Lanka</w:t>
      </w:r>
      <w:r w:rsidRPr="005444F2">
        <w:t>. Philadelphia: University of Pennsylvania Press</w:t>
      </w:r>
    </w:p>
    <w:p w14:paraId="1A6DBC63" w14:textId="77777777" w:rsidR="00325B0E" w:rsidRPr="00472911" w:rsidRDefault="00325B0E" w:rsidP="00325B0E">
      <w:pPr>
        <w:spacing w:before="100" w:beforeAutospacing="1" w:after="100" w:afterAutospacing="1" w:line="480" w:lineRule="auto"/>
        <w:ind w:left="720" w:hanging="720"/>
      </w:pPr>
      <w:proofErr w:type="spellStart"/>
      <w:r>
        <w:t>Thiruchandran</w:t>
      </w:r>
      <w:proofErr w:type="spellEnd"/>
      <w:r>
        <w:t xml:space="preserve">, </w:t>
      </w:r>
      <w:proofErr w:type="spellStart"/>
      <w:r>
        <w:t>Selvy</w:t>
      </w:r>
      <w:proofErr w:type="spellEnd"/>
      <w:r>
        <w:t xml:space="preserve">. 2012. </w:t>
      </w:r>
      <w:r>
        <w:rPr>
          <w:i/>
        </w:rPr>
        <w:t xml:space="preserve">Women’s Movement in Sri Lanka: History, Trends and Trajectories. </w:t>
      </w:r>
      <w:r>
        <w:t>Social Scientists’ Association. Colombo, SL.</w:t>
      </w:r>
    </w:p>
    <w:p w14:paraId="0ECCADCB" w14:textId="7CFE9279" w:rsidR="00567B0F" w:rsidRDefault="00567B0F" w:rsidP="00567B0F">
      <w:pPr>
        <w:pStyle w:val="NormalWeb"/>
        <w:spacing w:line="480" w:lineRule="auto"/>
        <w:ind w:left="720" w:hanging="720"/>
        <w:rPr>
          <w:rFonts w:asciiTheme="minorHAnsi" w:hAnsiTheme="minorHAnsi"/>
          <w:color w:val="000000"/>
          <w:sz w:val="22"/>
          <w:szCs w:val="22"/>
        </w:rPr>
      </w:pPr>
      <w:r>
        <w:rPr>
          <w:rFonts w:asciiTheme="minorHAnsi" w:hAnsiTheme="minorHAnsi"/>
          <w:color w:val="000000"/>
          <w:sz w:val="22"/>
          <w:szCs w:val="22"/>
        </w:rPr>
        <w:t xml:space="preserve">Tripp, </w:t>
      </w:r>
      <w:proofErr w:type="spellStart"/>
      <w:r>
        <w:rPr>
          <w:rFonts w:asciiTheme="minorHAnsi" w:hAnsiTheme="minorHAnsi"/>
          <w:color w:val="000000"/>
          <w:sz w:val="22"/>
          <w:szCs w:val="22"/>
        </w:rPr>
        <w:t>Aili</w:t>
      </w:r>
      <w:proofErr w:type="spellEnd"/>
      <w:r>
        <w:rPr>
          <w:rFonts w:asciiTheme="minorHAnsi" w:hAnsiTheme="minorHAnsi"/>
          <w:color w:val="000000"/>
          <w:sz w:val="22"/>
          <w:szCs w:val="22"/>
        </w:rPr>
        <w:t xml:space="preserve"> Mari. 2006. "Why So Slow? The Challenges of Gendering Comparative P</w:t>
      </w:r>
      <w:r w:rsidRPr="00030090">
        <w:rPr>
          <w:rFonts w:asciiTheme="minorHAnsi" w:hAnsiTheme="minorHAnsi"/>
          <w:color w:val="000000"/>
          <w:sz w:val="22"/>
          <w:szCs w:val="22"/>
        </w:rPr>
        <w:t>olitic</w:t>
      </w:r>
      <w:r>
        <w:rPr>
          <w:rFonts w:asciiTheme="minorHAnsi" w:hAnsiTheme="minorHAnsi"/>
          <w:color w:val="000000"/>
          <w:sz w:val="22"/>
          <w:szCs w:val="22"/>
        </w:rPr>
        <w:t xml:space="preserve">s." </w:t>
      </w:r>
      <w:r w:rsidRPr="00030090">
        <w:rPr>
          <w:rFonts w:asciiTheme="minorHAnsi" w:hAnsiTheme="minorHAnsi"/>
          <w:i/>
          <w:color w:val="000000"/>
          <w:sz w:val="22"/>
          <w:szCs w:val="22"/>
        </w:rPr>
        <w:t>Politics &amp; Gender</w:t>
      </w:r>
      <w:r>
        <w:rPr>
          <w:rFonts w:asciiTheme="minorHAnsi" w:hAnsiTheme="minorHAnsi"/>
          <w:color w:val="000000"/>
          <w:sz w:val="22"/>
          <w:szCs w:val="22"/>
        </w:rPr>
        <w:t>. 2.2</w:t>
      </w:r>
      <w:r w:rsidRPr="00030090">
        <w:rPr>
          <w:rFonts w:asciiTheme="minorHAnsi" w:hAnsiTheme="minorHAnsi"/>
          <w:color w:val="000000"/>
          <w:sz w:val="22"/>
          <w:szCs w:val="22"/>
        </w:rPr>
        <w:t>: 249-263.</w:t>
      </w:r>
    </w:p>
    <w:p w14:paraId="324CEC5E" w14:textId="77777777" w:rsidR="00325B0E" w:rsidRDefault="00325B0E" w:rsidP="00325B0E">
      <w:pPr>
        <w:spacing w:before="100" w:beforeAutospacing="1" w:after="100" w:afterAutospacing="1" w:line="480" w:lineRule="auto"/>
        <w:ind w:left="720" w:hanging="720"/>
      </w:pPr>
      <w:r w:rsidRPr="00C478E7">
        <w:t xml:space="preserve">Wu, Judy Tzu-Chun. 2013. </w:t>
      </w:r>
      <w:r w:rsidRPr="00C478E7">
        <w:rPr>
          <w:i/>
          <w:iCs/>
        </w:rPr>
        <w:t>Radicals on the Road: Internationalism, Orientalism, and Feminism during the Vietnam War</w:t>
      </w:r>
      <w:r w:rsidRPr="00C478E7">
        <w:t>. Ithaca: Cornell University Press.</w:t>
      </w:r>
    </w:p>
    <w:p w14:paraId="4D462DCF" w14:textId="77777777" w:rsidR="00325B0E" w:rsidRDefault="00325B0E" w:rsidP="00567B0F">
      <w:pPr>
        <w:pStyle w:val="NormalWeb"/>
        <w:spacing w:line="480" w:lineRule="auto"/>
        <w:ind w:left="720" w:hanging="720"/>
        <w:rPr>
          <w:rFonts w:asciiTheme="minorHAnsi" w:hAnsiTheme="minorHAnsi"/>
          <w:color w:val="000000"/>
          <w:sz w:val="22"/>
          <w:szCs w:val="22"/>
        </w:rPr>
      </w:pPr>
    </w:p>
    <w:p w14:paraId="21BB64BE" w14:textId="77777777" w:rsidR="00567B0F" w:rsidRDefault="00567B0F" w:rsidP="00264D90">
      <w:pPr>
        <w:pStyle w:val="NormalWeb"/>
        <w:spacing w:line="480" w:lineRule="auto"/>
        <w:ind w:left="720" w:hanging="720"/>
        <w:rPr>
          <w:rFonts w:asciiTheme="minorHAnsi" w:hAnsiTheme="minorHAnsi"/>
          <w:color w:val="000000"/>
          <w:sz w:val="22"/>
          <w:szCs w:val="22"/>
        </w:rPr>
      </w:pPr>
    </w:p>
    <w:p w14:paraId="4ACB6811" w14:textId="77777777" w:rsidR="00264D90" w:rsidRDefault="00264D90" w:rsidP="0059268A">
      <w:pPr>
        <w:spacing w:line="480" w:lineRule="auto"/>
      </w:pPr>
    </w:p>
    <w:p w14:paraId="7F13DEDD" w14:textId="77777777" w:rsidR="00C06FF0" w:rsidRDefault="00C06FF0" w:rsidP="0059268A">
      <w:pPr>
        <w:spacing w:line="480" w:lineRule="auto"/>
      </w:pPr>
    </w:p>
    <w:p w14:paraId="3859C829" w14:textId="77777777" w:rsidR="00335476" w:rsidRDefault="00335476" w:rsidP="0059268A">
      <w:pPr>
        <w:spacing w:line="480" w:lineRule="auto"/>
      </w:pPr>
    </w:p>
    <w:p w14:paraId="67609ABE" w14:textId="77777777" w:rsidR="0059268A" w:rsidRDefault="0059268A" w:rsidP="0059268A">
      <w:pPr>
        <w:spacing w:line="480" w:lineRule="auto"/>
      </w:pPr>
    </w:p>
    <w:sectPr w:rsidR="0059268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A9BB" w14:textId="77777777" w:rsidR="009F1066" w:rsidRDefault="009F1066" w:rsidP="0059268A">
      <w:pPr>
        <w:spacing w:after="0" w:line="240" w:lineRule="auto"/>
      </w:pPr>
      <w:r>
        <w:separator/>
      </w:r>
    </w:p>
  </w:endnote>
  <w:endnote w:type="continuationSeparator" w:id="0">
    <w:p w14:paraId="0F82464C" w14:textId="77777777" w:rsidR="009F1066" w:rsidRDefault="009F1066" w:rsidP="0059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CACD5" w14:textId="77777777" w:rsidR="009F1066" w:rsidRDefault="009F1066" w:rsidP="0059268A">
      <w:pPr>
        <w:spacing w:after="0" w:line="240" w:lineRule="auto"/>
      </w:pPr>
      <w:r>
        <w:separator/>
      </w:r>
    </w:p>
  </w:footnote>
  <w:footnote w:type="continuationSeparator" w:id="0">
    <w:p w14:paraId="1C474828" w14:textId="77777777" w:rsidR="009F1066" w:rsidRDefault="009F1066" w:rsidP="0059268A">
      <w:pPr>
        <w:spacing w:after="0" w:line="240" w:lineRule="auto"/>
      </w:pPr>
      <w:r>
        <w:continuationSeparator/>
      </w:r>
    </w:p>
  </w:footnote>
  <w:footnote w:id="1">
    <w:p w14:paraId="70D8AA86" w14:textId="2DBC2D54" w:rsidR="00F872A6" w:rsidRDefault="00F872A6">
      <w:pPr>
        <w:pStyle w:val="FootnoteText"/>
      </w:pPr>
      <w:r>
        <w:rPr>
          <w:rStyle w:val="FootnoteReference"/>
        </w:rPr>
        <w:footnoteRef/>
      </w:r>
      <w:r>
        <w:t xml:space="preserve"> This paper is based on my larger dissertation project </w:t>
      </w:r>
      <w:r>
        <w:rPr>
          <w:i/>
        </w:rPr>
        <w:t>Nurturing Democracy through Political Motherhood (w/t)</w:t>
      </w:r>
      <w:r>
        <w:t xml:space="preserve">. I want to thank and acknowledge my advisor Dr. Rina </w:t>
      </w:r>
      <w:proofErr w:type="spellStart"/>
      <w:r>
        <w:t>Verma</w:t>
      </w:r>
      <w:proofErr w:type="spellEnd"/>
      <w:r>
        <w:t xml:space="preserve"> Williams for her support, guidance and expertise as I complete this project and related works, and I thank the rest of my committee including Dr. Anne Sisson Runyan, Dr. Laura Dudley Jenkins and Dr. Amy Lind, for their guidance and support. I also extend my deep gratitude to Dr. John Rogers and Dr. </w:t>
      </w:r>
      <w:proofErr w:type="spellStart"/>
      <w:r>
        <w:t>Vagisha</w:t>
      </w:r>
      <w:proofErr w:type="spellEnd"/>
      <w:r>
        <w:t xml:space="preserve"> </w:t>
      </w:r>
      <w:proofErr w:type="spellStart"/>
      <w:r>
        <w:t>Gunasekara</w:t>
      </w:r>
      <w:proofErr w:type="spellEnd"/>
      <w:r>
        <w:t xml:space="preserve"> of the American Institute for Sri Lankan Studies, whose generous financial and institutional support allowed me to gather many of the resources for this project.</w:t>
      </w:r>
    </w:p>
  </w:footnote>
  <w:footnote w:id="2">
    <w:p w14:paraId="3AEA891F" w14:textId="67BE8B2F" w:rsidR="00F872A6" w:rsidRDefault="00F872A6">
      <w:pPr>
        <w:pStyle w:val="FootnoteText"/>
      </w:pPr>
      <w:r>
        <w:rPr>
          <w:rStyle w:val="FootnoteReference"/>
        </w:rPr>
        <w:footnoteRef/>
      </w:r>
      <w:r>
        <w:t xml:space="preserve"> The exception was the northern Mothers’ Front, which formed in an ethnic conflict and warzone, so its members were </w:t>
      </w:r>
      <w:proofErr w:type="gramStart"/>
      <w:r>
        <w:t>well aware</w:t>
      </w:r>
      <w:proofErr w:type="gramEnd"/>
      <w:r>
        <w:t xml:space="preserve"> of the political exigencies faced by the Tamil community, an issue I delve into below (Saturday Review 1984; </w:t>
      </w:r>
      <w:proofErr w:type="spellStart"/>
      <w:r w:rsidRPr="00C9080B">
        <w:rPr>
          <w:color w:val="000000"/>
        </w:rPr>
        <w:t>Maunaguru</w:t>
      </w:r>
      <w:proofErr w:type="spellEnd"/>
      <w:r>
        <w:t xml:space="preserve"> 2009; </w:t>
      </w:r>
      <w:proofErr w:type="spellStart"/>
      <w:r>
        <w:t>Thiruchandran</w:t>
      </w:r>
      <w:proofErr w:type="spellEnd"/>
      <w:r>
        <w:t xml:space="preserve"> 2012).</w:t>
      </w:r>
    </w:p>
  </w:footnote>
  <w:footnote w:id="3">
    <w:p w14:paraId="3454249A" w14:textId="1CB763AA" w:rsidR="00F872A6" w:rsidRDefault="00F872A6">
      <w:pPr>
        <w:pStyle w:val="FootnoteText"/>
      </w:pPr>
      <w:r>
        <w:rPr>
          <w:rStyle w:val="FootnoteReference"/>
        </w:rPr>
        <w:footnoteRef/>
      </w:r>
      <w:r>
        <w:t xml:space="preserve"> The majority Sinhala community is approximately 70% of the population, while the minority communities of the Tamils and Muslims are about 12% and 7% respectively. Both the Muslim and Tamil communities speak Tamil. However, the Muslim community does not identity with the Tamil community, which is composed mainly of practitioners of Hinduism. The civil war was mainly between the Sinhala and Tamil communities but by the 1990s, the Muslim community was involved after a major expulsion of Muslims from the north by the Tamil armed group the Liberation Tigers of Tamil Eelam (</w:t>
      </w:r>
      <w:proofErr w:type="spellStart"/>
      <w:r w:rsidRPr="008C4267">
        <w:t>Oberst</w:t>
      </w:r>
      <w:proofErr w:type="spellEnd"/>
      <w:r w:rsidRPr="008C4267">
        <w:t xml:space="preserve">, Malik, Kennedy, and </w:t>
      </w:r>
      <w:proofErr w:type="spellStart"/>
      <w:r w:rsidRPr="008C4267">
        <w:t>Kapur</w:t>
      </w:r>
      <w:proofErr w:type="spellEnd"/>
      <w:r w:rsidRPr="008C4267">
        <w:t xml:space="preserve"> 2014</w:t>
      </w:r>
      <w:r>
        <w:t>).</w:t>
      </w:r>
    </w:p>
  </w:footnote>
  <w:footnote w:id="4">
    <w:p w14:paraId="495FBFD5" w14:textId="4C6FE8F8" w:rsidR="00F872A6" w:rsidRDefault="00F872A6">
      <w:pPr>
        <w:pStyle w:val="FootnoteText"/>
      </w:pPr>
      <w:r>
        <w:rPr>
          <w:rStyle w:val="FootnoteReference"/>
        </w:rPr>
        <w:footnoteRef/>
      </w:r>
      <w:r>
        <w:t xml:space="preserve"> Under British colonial rule, the colonial administrators favored the minority Tamil community for jobs and education over the majority Sinhala community (ICG 2007).</w:t>
      </w:r>
    </w:p>
  </w:footnote>
  <w:footnote w:id="5">
    <w:p w14:paraId="2494BE3F" w14:textId="493956D9" w:rsidR="00F872A6" w:rsidRDefault="00F872A6">
      <w:pPr>
        <w:pStyle w:val="FootnoteText"/>
      </w:pPr>
      <w:r>
        <w:rPr>
          <w:rStyle w:val="FootnoteReference"/>
        </w:rPr>
        <w:footnoteRef/>
      </w:r>
      <w:r>
        <w:t xml:space="preserve"> There is widespread discrepancy over how many were disappeared and murdered during the VJP insurrection and the state’s violent response to the insurrection, known widely </w:t>
      </w:r>
      <w:r w:rsidRPr="00062BF8">
        <w:t>as the reign of terror (</w:t>
      </w:r>
      <w:r>
        <w:t xml:space="preserve">de Mel 2001). The official </w:t>
      </w:r>
      <w:r>
        <w:rPr>
          <w:i/>
        </w:rPr>
        <w:t>Commissions of Inquiry: Commissions of Inquiry into the Involuntary Removal or Disappearance of Persons</w:t>
      </w:r>
      <w:r>
        <w:t xml:space="preserve"> reports acknowledged over 15,000 </w:t>
      </w:r>
      <w:r w:rsidRPr="00062BF8">
        <w:t>disappearances (Commissions of Inquiry 1995). However</w:t>
      </w:r>
      <w:r>
        <w:t xml:space="preserve">, journalists </w:t>
      </w:r>
      <w:r w:rsidRPr="00435DD4">
        <w:t>and scholars have suggested that a truer accounting of the disappeared could be as high as 40,000</w:t>
      </w:r>
      <w:r>
        <w:t xml:space="preserve"> disappearances (</w:t>
      </w:r>
      <w:proofErr w:type="spellStart"/>
      <w:r>
        <w:t>Gunaratna</w:t>
      </w:r>
      <w:proofErr w:type="spellEnd"/>
      <w:r>
        <w:t xml:space="preserve"> 1990</w:t>
      </w:r>
      <w:r w:rsidRPr="00435DD4">
        <w:t>; de Mel 2001).</w:t>
      </w:r>
    </w:p>
  </w:footnote>
  <w:footnote w:id="6">
    <w:p w14:paraId="324F512E" w14:textId="7DF7C873" w:rsidR="00F872A6" w:rsidRDefault="00F872A6">
      <w:pPr>
        <w:pStyle w:val="FootnoteText"/>
      </w:pPr>
      <w:r>
        <w:rPr>
          <w:rStyle w:val="FootnoteReference"/>
        </w:rPr>
        <w:footnoteRef/>
      </w:r>
      <w:r>
        <w:t xml:space="preserve"> Outlining feminist/women friendly policy outcomes is an issue unto itself, which lies beyond the scope of this paper.</w:t>
      </w:r>
    </w:p>
  </w:footnote>
  <w:footnote w:id="7">
    <w:p w14:paraId="2655CF01" w14:textId="43D1A959" w:rsidR="00F872A6" w:rsidRDefault="00F872A6">
      <w:pPr>
        <w:pStyle w:val="FootnoteText"/>
      </w:pPr>
      <w:r>
        <w:rPr>
          <w:rStyle w:val="FootnoteReference"/>
        </w:rPr>
        <w:footnoteRef/>
      </w:r>
      <w:r>
        <w:t xml:space="preserve"> Since 2003, the Argentine government has been pursuing holding the remaining junta members accountable via state level trials (Sutton 2010).</w:t>
      </w:r>
    </w:p>
  </w:footnote>
  <w:footnote w:id="8">
    <w:p w14:paraId="59FE78D4" w14:textId="0CD057BD" w:rsidR="00F872A6" w:rsidRDefault="00F872A6" w:rsidP="00DB45EF">
      <w:pPr>
        <w:pStyle w:val="FootnoteText"/>
      </w:pPr>
      <w:r>
        <w:rPr>
          <w:rStyle w:val="FootnoteReference"/>
        </w:rPr>
        <w:footnoteRef/>
      </w:r>
      <w:r>
        <w:t xml:space="preserve"> In 1971, the Sri Lankan constitution was amended to change the head of government from prime minister to president through the creation of a strong executive that many have argued has since contributed to the authoritarian streak of many of Sri Lanka’s presidents, most notably the Mothers’ Front co-founder Rajapaksa (ICG 2007; </w:t>
      </w:r>
      <w:proofErr w:type="spellStart"/>
      <w:r>
        <w:t>Oberst</w:t>
      </w:r>
      <w:proofErr w:type="spellEnd"/>
      <w:r>
        <w:t xml:space="preserve"> et al. 2014).</w:t>
      </w:r>
    </w:p>
  </w:footnote>
  <w:footnote w:id="9">
    <w:p w14:paraId="7B4A0BD6" w14:textId="77777777" w:rsidR="00F872A6" w:rsidRDefault="00F872A6" w:rsidP="00F80422">
      <w:pPr>
        <w:pStyle w:val="FootnoteText"/>
      </w:pPr>
      <w:r w:rsidRPr="00F46B58">
        <w:rPr>
          <w:rStyle w:val="FootnoteReference"/>
        </w:rPr>
        <w:footnoteRef/>
      </w:r>
      <w:r w:rsidRPr="00F46B58">
        <w:t xml:space="preserve"> Kumaratunga’s government received substantial criticism for engaging </w:t>
      </w:r>
      <w:r>
        <w:t xml:space="preserve">with </w:t>
      </w:r>
      <w:r w:rsidRPr="00F46B58">
        <w:t xml:space="preserve">the LTTE and </w:t>
      </w:r>
      <w:r>
        <w:t>for making an offer to</w:t>
      </w:r>
      <w:r w:rsidRPr="00F46B58">
        <w:t xml:space="preserve"> devol</w:t>
      </w:r>
      <w:r>
        <w:t xml:space="preserve">ve </w:t>
      </w:r>
      <w:r w:rsidRPr="00F46B58">
        <w:t xml:space="preserve">power from the center toward the Tamil community. The LTTE in turn was insulted for being given what it perceived to be limited capabilities by the government during negotiations. The talks fell apart after </w:t>
      </w:r>
      <w:r>
        <w:t xml:space="preserve">only </w:t>
      </w:r>
      <w:r w:rsidRPr="00F46B58">
        <w:t>four months (</w:t>
      </w:r>
      <w:proofErr w:type="spellStart"/>
      <w:r w:rsidRPr="00F46B58">
        <w:t>Oberst</w:t>
      </w:r>
      <w:proofErr w:type="spellEnd"/>
      <w:r w:rsidRPr="00F46B58">
        <w:t xml:space="preserve"> et al. 2014).</w:t>
      </w:r>
    </w:p>
  </w:footnote>
  <w:footnote w:id="10">
    <w:p w14:paraId="3C694FB6" w14:textId="2CE55D64" w:rsidR="00F872A6" w:rsidRDefault="00F872A6">
      <w:pPr>
        <w:pStyle w:val="FootnoteText"/>
      </w:pPr>
      <w:r>
        <w:rPr>
          <w:rStyle w:val="FootnoteReference"/>
        </w:rPr>
        <w:footnoteRef/>
      </w:r>
      <w:r>
        <w:t xml:space="preserve"> Some women, particularly in the town of </w:t>
      </w:r>
      <w:proofErr w:type="spellStart"/>
      <w:r>
        <w:t>Matara</w:t>
      </w:r>
      <w:proofErr w:type="spellEnd"/>
      <w:r>
        <w:t>, elected to continue working with the SLFP at the local level (de Mel 2001).</w:t>
      </w:r>
    </w:p>
  </w:footnote>
  <w:footnote w:id="11">
    <w:p w14:paraId="1F048C10" w14:textId="5D2E79D3" w:rsidR="00F872A6" w:rsidRDefault="00F872A6">
      <w:pPr>
        <w:pStyle w:val="FootnoteText"/>
      </w:pPr>
      <w:r>
        <w:rPr>
          <w:rStyle w:val="FootnoteReference"/>
        </w:rPr>
        <w:footnoteRef/>
      </w:r>
      <w:r>
        <w:t xml:space="preserve"> </w:t>
      </w:r>
      <w:r>
        <w:rPr>
          <w:rFonts w:ascii="Calibri" w:hAnsi="Calibri" w:cs="Calibri"/>
        </w:rPr>
        <w:t>Argentina’s second post-transition, democratically elected president.</w:t>
      </w:r>
    </w:p>
  </w:footnote>
  <w:footnote w:id="12">
    <w:p w14:paraId="6D57AC07" w14:textId="6450DB4E" w:rsidR="00F872A6" w:rsidRDefault="00F872A6">
      <w:pPr>
        <w:pStyle w:val="FootnoteText"/>
      </w:pPr>
      <w:r>
        <w:rPr>
          <w:rStyle w:val="FootnoteReference"/>
        </w:rPr>
        <w:footnoteRef/>
      </w:r>
      <w:r>
        <w:t xml:space="preserve"> </w:t>
      </w:r>
      <w:r>
        <w:rPr>
          <w:rFonts w:ascii="Calibri" w:hAnsi="Calibri" w:cs="Calibri"/>
        </w:rPr>
        <w:t xml:space="preserve">Notably, there were two military insurrections that </w:t>
      </w:r>
      <w:proofErr w:type="spellStart"/>
      <w:r>
        <w:rPr>
          <w:rFonts w:ascii="Calibri" w:hAnsi="Calibri" w:cs="Calibri"/>
        </w:rPr>
        <w:t>Alfonsín’s</w:t>
      </w:r>
      <w:proofErr w:type="spellEnd"/>
      <w:r>
        <w:rPr>
          <w:rFonts w:ascii="Calibri" w:hAnsi="Calibri" w:cs="Calibri"/>
        </w:rPr>
        <w:t xml:space="preserve"> government had to put down during his first and only term in office, which he in part outmaneuvered by making major concessions to the military in holding them accountable for their crimes against humanity during the dictatorship </w:t>
      </w:r>
      <w:r w:rsidRPr="008E7D3F">
        <w:rPr>
          <w:rFonts w:ascii="Calibri" w:hAnsi="Calibri" w:cs="Calibri"/>
        </w:rPr>
        <w:t>(Taylor 1997).</w:t>
      </w:r>
    </w:p>
  </w:footnote>
  <w:footnote w:id="13">
    <w:p w14:paraId="4CC99FA6" w14:textId="24AB4940" w:rsidR="00F872A6" w:rsidRDefault="00F872A6">
      <w:pPr>
        <w:pStyle w:val="FootnoteText"/>
      </w:pPr>
      <w:r>
        <w:rPr>
          <w:rStyle w:val="FootnoteReference"/>
        </w:rPr>
        <w:footnoteRef/>
      </w:r>
      <w:r>
        <w:t xml:space="preserve"> In the aftermath of the LTTE defeat in May 2009, the state has continued many such repressive measures in various forms such as the appointment of the Sinhala-dominated military to post-war reconstruction efforts </w:t>
      </w:r>
      <w:r w:rsidRPr="008E7D3F">
        <w:t>(</w:t>
      </w:r>
      <w:proofErr w:type="spellStart"/>
      <w:r w:rsidRPr="008E7D3F">
        <w:t>Oberst</w:t>
      </w:r>
      <w:proofErr w:type="spellEnd"/>
      <w:r>
        <w:t xml:space="preserve"> et al. 2014).</w:t>
      </w:r>
    </w:p>
  </w:footnote>
  <w:footnote w:id="14">
    <w:p w14:paraId="63677385" w14:textId="363C26F0" w:rsidR="00F872A6" w:rsidRDefault="00F872A6">
      <w:pPr>
        <w:pStyle w:val="FootnoteText"/>
      </w:pPr>
      <w:r>
        <w:rPr>
          <w:rStyle w:val="FootnoteReference"/>
        </w:rPr>
        <w:footnoteRef/>
      </w:r>
      <w:r>
        <w:t xml:space="preserve"> </w:t>
      </w:r>
      <w:r w:rsidRPr="00FE28DF">
        <w:t>The situation in Sri Lanka today remains protracted despite the end of Rajapaksa’s widely condemned authoritarian/ authoritarian-</w:t>
      </w:r>
      <w:proofErr w:type="spellStart"/>
      <w:r w:rsidRPr="00FE28DF">
        <w:t>esque</w:t>
      </w:r>
      <w:proofErr w:type="spellEnd"/>
      <w:r w:rsidRPr="00FE28DF">
        <w:t xml:space="preserve"> government (2005-2015) and the start of </w:t>
      </w:r>
      <w:proofErr w:type="spellStart"/>
      <w:r w:rsidRPr="005A0F23">
        <w:t>Maithripala</w:t>
      </w:r>
      <w:proofErr w:type="spellEnd"/>
      <w:r w:rsidRPr="005A0F23">
        <w:t xml:space="preserve"> Sirisena</w:t>
      </w:r>
      <w:r>
        <w:t xml:space="preserve">’s </w:t>
      </w:r>
      <w:r w:rsidRPr="00FE28DF">
        <w:t xml:space="preserve">government (2015-present), which has made </w:t>
      </w:r>
      <w:r>
        <w:t>promises to resolve</w:t>
      </w:r>
      <w:r w:rsidRPr="00FE28DF">
        <w:t xml:space="preserve"> the ongoing societal conflict between the majority Sinhala community and minority Tamil community</w:t>
      </w:r>
      <w:r>
        <w:t>, including through constitutional reform</w:t>
      </w:r>
      <w:r w:rsidRPr="00FE28DF">
        <w:t xml:space="preserve"> (</w:t>
      </w:r>
      <w:r>
        <w:t>ICG 2007; Sri Lanka Brief 2018</w:t>
      </w:r>
      <w:r w:rsidRPr="00FE28DF">
        <w:t>).</w:t>
      </w:r>
    </w:p>
  </w:footnote>
  <w:footnote w:id="15">
    <w:p w14:paraId="52F3185F" w14:textId="063433C9" w:rsidR="00F872A6" w:rsidRDefault="00F872A6" w:rsidP="00762869">
      <w:pPr>
        <w:pStyle w:val="FootnoteText"/>
      </w:pPr>
      <w:r w:rsidRPr="00FC141F">
        <w:rPr>
          <w:rStyle w:val="FootnoteReference"/>
        </w:rPr>
        <w:footnoteRef/>
      </w:r>
      <w:r w:rsidRPr="00FC141F">
        <w:t xml:space="preserve"> </w:t>
      </w:r>
      <w:proofErr w:type="spellStart"/>
      <w:r w:rsidRPr="00FC141F">
        <w:t>Premadasa</w:t>
      </w:r>
      <w:proofErr w:type="spellEnd"/>
      <w:r w:rsidRPr="00FC141F">
        <w:t xml:space="preserve"> was kille</w:t>
      </w:r>
      <w:r>
        <w:t>d by a suicide bomber in 1993 and replaced temporarily by another UNP official until the next elections</w:t>
      </w:r>
      <w:r w:rsidRPr="00FC141F">
        <w:t xml:space="preserve">. His murder was celebrated by members of the Mothers’ Front who held him responsible for the disappearances and murders of their children (de </w:t>
      </w:r>
      <w:proofErr w:type="spellStart"/>
      <w:r w:rsidRPr="00FC141F">
        <w:t>Alw</w:t>
      </w:r>
      <w:r>
        <w:t>is</w:t>
      </w:r>
      <w:proofErr w:type="spellEnd"/>
      <w:r>
        <w:t xml:space="preserve"> 1998; 2012; </w:t>
      </w:r>
      <w:r w:rsidRPr="00FC141F">
        <w:t>de</w:t>
      </w:r>
      <w:r>
        <w:t xml:space="preserve"> Mel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80767"/>
      <w:docPartObj>
        <w:docPartGallery w:val="Page Numbers (Top of Page)"/>
        <w:docPartUnique/>
      </w:docPartObj>
    </w:sdtPr>
    <w:sdtEndPr>
      <w:rPr>
        <w:noProof/>
      </w:rPr>
    </w:sdtEndPr>
    <w:sdtContent>
      <w:p w14:paraId="79ED35AD" w14:textId="45FC5557" w:rsidR="00F872A6" w:rsidRDefault="00F872A6">
        <w:pPr>
          <w:pStyle w:val="Header"/>
          <w:jc w:val="right"/>
        </w:pPr>
        <w:r>
          <w:fldChar w:fldCharType="begin"/>
        </w:r>
        <w:r>
          <w:instrText xml:space="preserve"> PAGE   \* MERGEFORMAT </w:instrText>
        </w:r>
        <w:r>
          <w:fldChar w:fldCharType="separate"/>
        </w:r>
        <w:r w:rsidR="009E06F0">
          <w:rPr>
            <w:noProof/>
          </w:rPr>
          <w:t>1</w:t>
        </w:r>
        <w:r>
          <w:rPr>
            <w:noProof/>
          </w:rPr>
          <w:fldChar w:fldCharType="end"/>
        </w:r>
      </w:p>
    </w:sdtContent>
  </w:sdt>
  <w:p w14:paraId="1C3116D3" w14:textId="77777777" w:rsidR="00F872A6" w:rsidRDefault="00F87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76"/>
    <w:rsid w:val="000006B7"/>
    <w:rsid w:val="0000342F"/>
    <w:rsid w:val="00013CEE"/>
    <w:rsid w:val="00026ECA"/>
    <w:rsid w:val="00050F76"/>
    <w:rsid w:val="00060306"/>
    <w:rsid w:val="000604E1"/>
    <w:rsid w:val="00062BF8"/>
    <w:rsid w:val="000630BF"/>
    <w:rsid w:val="00066BC2"/>
    <w:rsid w:val="00077002"/>
    <w:rsid w:val="00090D46"/>
    <w:rsid w:val="0009499A"/>
    <w:rsid w:val="000A35C6"/>
    <w:rsid w:val="000C2E7A"/>
    <w:rsid w:val="000D2B50"/>
    <w:rsid w:val="000E18AA"/>
    <w:rsid w:val="000E1ADE"/>
    <w:rsid w:val="000F4FD9"/>
    <w:rsid w:val="00105A2F"/>
    <w:rsid w:val="00106927"/>
    <w:rsid w:val="00110858"/>
    <w:rsid w:val="00140AA2"/>
    <w:rsid w:val="00146220"/>
    <w:rsid w:val="001553FD"/>
    <w:rsid w:val="0016668D"/>
    <w:rsid w:val="001674DD"/>
    <w:rsid w:val="00170028"/>
    <w:rsid w:val="00194F44"/>
    <w:rsid w:val="00195814"/>
    <w:rsid w:val="001A072B"/>
    <w:rsid w:val="001A0BA0"/>
    <w:rsid w:val="001A3577"/>
    <w:rsid w:val="001A729B"/>
    <w:rsid w:val="001B07F3"/>
    <w:rsid w:val="001D15EB"/>
    <w:rsid w:val="00210EA8"/>
    <w:rsid w:val="00221585"/>
    <w:rsid w:val="00232912"/>
    <w:rsid w:val="0024237B"/>
    <w:rsid w:val="00250456"/>
    <w:rsid w:val="00250F8F"/>
    <w:rsid w:val="00260254"/>
    <w:rsid w:val="00261FF8"/>
    <w:rsid w:val="00264D90"/>
    <w:rsid w:val="00265240"/>
    <w:rsid w:val="00281474"/>
    <w:rsid w:val="00292666"/>
    <w:rsid w:val="00292AB6"/>
    <w:rsid w:val="00297731"/>
    <w:rsid w:val="00297A86"/>
    <w:rsid w:val="002A3223"/>
    <w:rsid w:val="002B7A86"/>
    <w:rsid w:val="002D227A"/>
    <w:rsid w:val="002D7376"/>
    <w:rsid w:val="002F1717"/>
    <w:rsid w:val="002F7DBF"/>
    <w:rsid w:val="00323FC6"/>
    <w:rsid w:val="00325B0E"/>
    <w:rsid w:val="00325BCB"/>
    <w:rsid w:val="00333F7C"/>
    <w:rsid w:val="00335476"/>
    <w:rsid w:val="00340BE9"/>
    <w:rsid w:val="0037142E"/>
    <w:rsid w:val="00384475"/>
    <w:rsid w:val="003B0391"/>
    <w:rsid w:val="003C2CBE"/>
    <w:rsid w:val="003D1A8D"/>
    <w:rsid w:val="003E0809"/>
    <w:rsid w:val="003E2EB9"/>
    <w:rsid w:val="00400629"/>
    <w:rsid w:val="00421A3A"/>
    <w:rsid w:val="00435DD4"/>
    <w:rsid w:val="00437902"/>
    <w:rsid w:val="004401F5"/>
    <w:rsid w:val="00441282"/>
    <w:rsid w:val="00443162"/>
    <w:rsid w:val="00451269"/>
    <w:rsid w:val="004523BD"/>
    <w:rsid w:val="004676B1"/>
    <w:rsid w:val="00483A93"/>
    <w:rsid w:val="00491419"/>
    <w:rsid w:val="004A1D96"/>
    <w:rsid w:val="004A21D7"/>
    <w:rsid w:val="004B34F5"/>
    <w:rsid w:val="004B6083"/>
    <w:rsid w:val="004D3BA5"/>
    <w:rsid w:val="0050114B"/>
    <w:rsid w:val="00501796"/>
    <w:rsid w:val="00513CF0"/>
    <w:rsid w:val="00527452"/>
    <w:rsid w:val="005302FA"/>
    <w:rsid w:val="00554921"/>
    <w:rsid w:val="0056637E"/>
    <w:rsid w:val="00566B9B"/>
    <w:rsid w:val="00567B0F"/>
    <w:rsid w:val="005903C4"/>
    <w:rsid w:val="0059268A"/>
    <w:rsid w:val="005962E2"/>
    <w:rsid w:val="005A0F23"/>
    <w:rsid w:val="005A29DE"/>
    <w:rsid w:val="005A3BE9"/>
    <w:rsid w:val="005A474F"/>
    <w:rsid w:val="005A6A77"/>
    <w:rsid w:val="005C5AFE"/>
    <w:rsid w:val="005D4BC9"/>
    <w:rsid w:val="005E4B82"/>
    <w:rsid w:val="005F755B"/>
    <w:rsid w:val="00600FC0"/>
    <w:rsid w:val="0062017E"/>
    <w:rsid w:val="0062680F"/>
    <w:rsid w:val="00630802"/>
    <w:rsid w:val="00640D57"/>
    <w:rsid w:val="006604A8"/>
    <w:rsid w:val="00661039"/>
    <w:rsid w:val="00662CF9"/>
    <w:rsid w:val="006927A5"/>
    <w:rsid w:val="006D0679"/>
    <w:rsid w:val="006D78BC"/>
    <w:rsid w:val="006E1724"/>
    <w:rsid w:val="006E208B"/>
    <w:rsid w:val="006F5824"/>
    <w:rsid w:val="00702028"/>
    <w:rsid w:val="00704041"/>
    <w:rsid w:val="00707148"/>
    <w:rsid w:val="007108C3"/>
    <w:rsid w:val="00710DEE"/>
    <w:rsid w:val="00713ADA"/>
    <w:rsid w:val="0074116A"/>
    <w:rsid w:val="00742069"/>
    <w:rsid w:val="00762869"/>
    <w:rsid w:val="00773A2E"/>
    <w:rsid w:val="00777173"/>
    <w:rsid w:val="00782F9C"/>
    <w:rsid w:val="00790FD6"/>
    <w:rsid w:val="007968A9"/>
    <w:rsid w:val="007C1D9D"/>
    <w:rsid w:val="007D3192"/>
    <w:rsid w:val="007D79FD"/>
    <w:rsid w:val="007E17F5"/>
    <w:rsid w:val="007F1298"/>
    <w:rsid w:val="0080150F"/>
    <w:rsid w:val="008253B3"/>
    <w:rsid w:val="0082640D"/>
    <w:rsid w:val="008278C9"/>
    <w:rsid w:val="00842828"/>
    <w:rsid w:val="00862E0B"/>
    <w:rsid w:val="00875F35"/>
    <w:rsid w:val="008952F8"/>
    <w:rsid w:val="0089565C"/>
    <w:rsid w:val="008B6305"/>
    <w:rsid w:val="008C30B0"/>
    <w:rsid w:val="008C4267"/>
    <w:rsid w:val="008D374F"/>
    <w:rsid w:val="008E7D3F"/>
    <w:rsid w:val="008F27F6"/>
    <w:rsid w:val="008F298B"/>
    <w:rsid w:val="008F7FDD"/>
    <w:rsid w:val="009003E9"/>
    <w:rsid w:val="00905289"/>
    <w:rsid w:val="00917346"/>
    <w:rsid w:val="00926780"/>
    <w:rsid w:val="00933810"/>
    <w:rsid w:val="009410CD"/>
    <w:rsid w:val="0095381E"/>
    <w:rsid w:val="009568BA"/>
    <w:rsid w:val="00970241"/>
    <w:rsid w:val="009777D9"/>
    <w:rsid w:val="00987464"/>
    <w:rsid w:val="00997CB1"/>
    <w:rsid w:val="009B09E1"/>
    <w:rsid w:val="009C2D98"/>
    <w:rsid w:val="009E06F0"/>
    <w:rsid w:val="009F0427"/>
    <w:rsid w:val="009F1066"/>
    <w:rsid w:val="009F793E"/>
    <w:rsid w:val="00A021FF"/>
    <w:rsid w:val="00A21800"/>
    <w:rsid w:val="00A23DC9"/>
    <w:rsid w:val="00A24442"/>
    <w:rsid w:val="00A2448E"/>
    <w:rsid w:val="00A34C8F"/>
    <w:rsid w:val="00A3573D"/>
    <w:rsid w:val="00A37FEA"/>
    <w:rsid w:val="00A40AF4"/>
    <w:rsid w:val="00A45A75"/>
    <w:rsid w:val="00A50407"/>
    <w:rsid w:val="00A505DE"/>
    <w:rsid w:val="00A5263D"/>
    <w:rsid w:val="00A56DFE"/>
    <w:rsid w:val="00A7160B"/>
    <w:rsid w:val="00A820CB"/>
    <w:rsid w:val="00A90DC7"/>
    <w:rsid w:val="00A93B36"/>
    <w:rsid w:val="00AA46E0"/>
    <w:rsid w:val="00AA5DF8"/>
    <w:rsid w:val="00AB1F85"/>
    <w:rsid w:val="00AB2F5B"/>
    <w:rsid w:val="00AD0CFE"/>
    <w:rsid w:val="00AE187A"/>
    <w:rsid w:val="00AE2CEE"/>
    <w:rsid w:val="00AE325C"/>
    <w:rsid w:val="00AE7256"/>
    <w:rsid w:val="00AF1871"/>
    <w:rsid w:val="00B224AC"/>
    <w:rsid w:val="00B31A88"/>
    <w:rsid w:val="00B47F7E"/>
    <w:rsid w:val="00B51C38"/>
    <w:rsid w:val="00B57743"/>
    <w:rsid w:val="00B91C15"/>
    <w:rsid w:val="00BA247B"/>
    <w:rsid w:val="00BB20D3"/>
    <w:rsid w:val="00BE0FE8"/>
    <w:rsid w:val="00BE2A05"/>
    <w:rsid w:val="00BE6849"/>
    <w:rsid w:val="00BF0E96"/>
    <w:rsid w:val="00BF3CA9"/>
    <w:rsid w:val="00C02864"/>
    <w:rsid w:val="00C02F36"/>
    <w:rsid w:val="00C054C4"/>
    <w:rsid w:val="00C06FF0"/>
    <w:rsid w:val="00C11F41"/>
    <w:rsid w:val="00C31CAE"/>
    <w:rsid w:val="00C4014F"/>
    <w:rsid w:val="00C458A5"/>
    <w:rsid w:val="00C61118"/>
    <w:rsid w:val="00C76498"/>
    <w:rsid w:val="00C8013E"/>
    <w:rsid w:val="00C86FB3"/>
    <w:rsid w:val="00C9080B"/>
    <w:rsid w:val="00C93655"/>
    <w:rsid w:val="00CA0A15"/>
    <w:rsid w:val="00CB19BB"/>
    <w:rsid w:val="00CE085A"/>
    <w:rsid w:val="00CE6EAE"/>
    <w:rsid w:val="00CF1B8C"/>
    <w:rsid w:val="00CF3A18"/>
    <w:rsid w:val="00D00B28"/>
    <w:rsid w:val="00D12591"/>
    <w:rsid w:val="00D125AE"/>
    <w:rsid w:val="00D149D2"/>
    <w:rsid w:val="00D246BC"/>
    <w:rsid w:val="00D33D6E"/>
    <w:rsid w:val="00D47008"/>
    <w:rsid w:val="00D707C0"/>
    <w:rsid w:val="00D92430"/>
    <w:rsid w:val="00DA240B"/>
    <w:rsid w:val="00DB0CDE"/>
    <w:rsid w:val="00DB45EF"/>
    <w:rsid w:val="00DC3613"/>
    <w:rsid w:val="00DD25D8"/>
    <w:rsid w:val="00DE1191"/>
    <w:rsid w:val="00DE4886"/>
    <w:rsid w:val="00DF6280"/>
    <w:rsid w:val="00E014CF"/>
    <w:rsid w:val="00E060D1"/>
    <w:rsid w:val="00E13D63"/>
    <w:rsid w:val="00E20308"/>
    <w:rsid w:val="00E217B0"/>
    <w:rsid w:val="00E44C17"/>
    <w:rsid w:val="00E50211"/>
    <w:rsid w:val="00E5272F"/>
    <w:rsid w:val="00E53945"/>
    <w:rsid w:val="00E64A94"/>
    <w:rsid w:val="00E702BB"/>
    <w:rsid w:val="00E7175D"/>
    <w:rsid w:val="00E95A53"/>
    <w:rsid w:val="00EA2B3E"/>
    <w:rsid w:val="00EB7A11"/>
    <w:rsid w:val="00EC3A95"/>
    <w:rsid w:val="00EF6429"/>
    <w:rsid w:val="00F023DB"/>
    <w:rsid w:val="00F039E7"/>
    <w:rsid w:val="00F143DC"/>
    <w:rsid w:val="00F46B58"/>
    <w:rsid w:val="00F60BBF"/>
    <w:rsid w:val="00F645B0"/>
    <w:rsid w:val="00F75C1C"/>
    <w:rsid w:val="00F80422"/>
    <w:rsid w:val="00F872A6"/>
    <w:rsid w:val="00F930FE"/>
    <w:rsid w:val="00F95B2C"/>
    <w:rsid w:val="00FA4AC4"/>
    <w:rsid w:val="00FB26AC"/>
    <w:rsid w:val="00FB4E14"/>
    <w:rsid w:val="00FC141F"/>
    <w:rsid w:val="00FD0313"/>
    <w:rsid w:val="00FD493E"/>
    <w:rsid w:val="00FE17D1"/>
    <w:rsid w:val="00FE28DF"/>
    <w:rsid w:val="00FE7056"/>
    <w:rsid w:val="00FF25C9"/>
    <w:rsid w:val="00FF358B"/>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AA8A"/>
  <w15:chartTrackingRefBased/>
  <w15:docId w15:val="{316CE300-E3A9-452F-953E-ECD0E0F1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68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8A"/>
  </w:style>
  <w:style w:type="paragraph" w:styleId="Footer">
    <w:name w:val="footer"/>
    <w:basedOn w:val="Normal"/>
    <w:link w:val="FooterChar"/>
    <w:uiPriority w:val="99"/>
    <w:unhideWhenUsed/>
    <w:rsid w:val="0059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8A"/>
  </w:style>
  <w:style w:type="character" w:styleId="CommentReference">
    <w:name w:val="annotation reference"/>
    <w:basedOn w:val="DefaultParagraphFont"/>
    <w:uiPriority w:val="99"/>
    <w:semiHidden/>
    <w:unhideWhenUsed/>
    <w:rsid w:val="008952F8"/>
    <w:rPr>
      <w:sz w:val="16"/>
      <w:szCs w:val="16"/>
    </w:rPr>
  </w:style>
  <w:style w:type="paragraph" w:styleId="CommentText">
    <w:name w:val="annotation text"/>
    <w:basedOn w:val="Normal"/>
    <w:link w:val="CommentTextChar"/>
    <w:uiPriority w:val="99"/>
    <w:semiHidden/>
    <w:unhideWhenUsed/>
    <w:rsid w:val="008952F8"/>
    <w:pPr>
      <w:spacing w:line="240" w:lineRule="auto"/>
    </w:pPr>
    <w:rPr>
      <w:sz w:val="20"/>
      <w:szCs w:val="20"/>
    </w:rPr>
  </w:style>
  <w:style w:type="character" w:customStyle="1" w:styleId="CommentTextChar">
    <w:name w:val="Comment Text Char"/>
    <w:basedOn w:val="DefaultParagraphFont"/>
    <w:link w:val="CommentText"/>
    <w:uiPriority w:val="99"/>
    <w:semiHidden/>
    <w:rsid w:val="008952F8"/>
    <w:rPr>
      <w:sz w:val="20"/>
      <w:szCs w:val="20"/>
    </w:rPr>
  </w:style>
  <w:style w:type="paragraph" w:styleId="CommentSubject">
    <w:name w:val="annotation subject"/>
    <w:basedOn w:val="CommentText"/>
    <w:next w:val="CommentText"/>
    <w:link w:val="CommentSubjectChar"/>
    <w:uiPriority w:val="99"/>
    <w:semiHidden/>
    <w:unhideWhenUsed/>
    <w:rsid w:val="008952F8"/>
    <w:rPr>
      <w:b/>
      <w:bCs/>
    </w:rPr>
  </w:style>
  <w:style w:type="character" w:customStyle="1" w:styleId="CommentSubjectChar">
    <w:name w:val="Comment Subject Char"/>
    <w:basedOn w:val="CommentTextChar"/>
    <w:link w:val="CommentSubject"/>
    <w:uiPriority w:val="99"/>
    <w:semiHidden/>
    <w:rsid w:val="008952F8"/>
    <w:rPr>
      <w:b/>
      <w:bCs/>
      <w:sz w:val="20"/>
      <w:szCs w:val="20"/>
    </w:rPr>
  </w:style>
  <w:style w:type="paragraph" w:styleId="BalloonText">
    <w:name w:val="Balloon Text"/>
    <w:basedOn w:val="Normal"/>
    <w:link w:val="BalloonTextChar"/>
    <w:uiPriority w:val="99"/>
    <w:semiHidden/>
    <w:unhideWhenUsed/>
    <w:rsid w:val="00895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2F8"/>
    <w:rPr>
      <w:rFonts w:ascii="Segoe UI" w:hAnsi="Segoe UI" w:cs="Segoe UI"/>
      <w:sz w:val="18"/>
      <w:szCs w:val="18"/>
    </w:rPr>
  </w:style>
  <w:style w:type="paragraph" w:styleId="FootnoteText">
    <w:name w:val="footnote text"/>
    <w:basedOn w:val="Normal"/>
    <w:link w:val="FootnoteTextChar"/>
    <w:uiPriority w:val="99"/>
    <w:semiHidden/>
    <w:unhideWhenUsed/>
    <w:rsid w:val="00F64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5B0"/>
    <w:rPr>
      <w:sz w:val="20"/>
      <w:szCs w:val="20"/>
    </w:rPr>
  </w:style>
  <w:style w:type="character" w:styleId="FootnoteReference">
    <w:name w:val="footnote reference"/>
    <w:basedOn w:val="DefaultParagraphFont"/>
    <w:uiPriority w:val="99"/>
    <w:semiHidden/>
    <w:unhideWhenUsed/>
    <w:rsid w:val="00F645B0"/>
    <w:rPr>
      <w:vertAlign w:val="superscript"/>
    </w:rPr>
  </w:style>
  <w:style w:type="character" w:styleId="Hyperlink">
    <w:name w:val="Hyperlink"/>
    <w:basedOn w:val="DefaultParagraphFont"/>
    <w:uiPriority w:val="99"/>
    <w:unhideWhenUsed/>
    <w:rsid w:val="00325B0E"/>
    <w:rPr>
      <w:color w:val="0563C1" w:themeColor="hyperlink"/>
      <w:u w:val="single"/>
    </w:rPr>
  </w:style>
  <w:style w:type="character" w:styleId="UnresolvedMention">
    <w:name w:val="Unresolved Mention"/>
    <w:basedOn w:val="DefaultParagraphFont"/>
    <w:uiPriority w:val="99"/>
    <w:semiHidden/>
    <w:unhideWhenUsed/>
    <w:rsid w:val="00513C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2649">
      <w:bodyDiv w:val="1"/>
      <w:marLeft w:val="0"/>
      <w:marRight w:val="0"/>
      <w:marTop w:val="0"/>
      <w:marBottom w:val="0"/>
      <w:divBdr>
        <w:top w:val="none" w:sz="0" w:space="0" w:color="auto"/>
        <w:left w:val="none" w:sz="0" w:space="0" w:color="auto"/>
        <w:bottom w:val="none" w:sz="0" w:space="0" w:color="auto"/>
        <w:right w:val="none" w:sz="0" w:space="0" w:color="auto"/>
      </w:divBdr>
    </w:div>
    <w:div w:id="291442272">
      <w:bodyDiv w:val="1"/>
      <w:marLeft w:val="0"/>
      <w:marRight w:val="0"/>
      <w:marTop w:val="0"/>
      <w:marBottom w:val="0"/>
      <w:divBdr>
        <w:top w:val="none" w:sz="0" w:space="0" w:color="auto"/>
        <w:left w:val="none" w:sz="0" w:space="0" w:color="auto"/>
        <w:bottom w:val="none" w:sz="0" w:space="0" w:color="auto"/>
        <w:right w:val="none" w:sz="0" w:space="0" w:color="auto"/>
      </w:divBdr>
    </w:div>
    <w:div w:id="877283589">
      <w:bodyDiv w:val="1"/>
      <w:marLeft w:val="0"/>
      <w:marRight w:val="0"/>
      <w:marTop w:val="0"/>
      <w:marBottom w:val="0"/>
      <w:divBdr>
        <w:top w:val="none" w:sz="0" w:space="0" w:color="auto"/>
        <w:left w:val="none" w:sz="0" w:space="0" w:color="auto"/>
        <w:bottom w:val="none" w:sz="0" w:space="0" w:color="auto"/>
        <w:right w:val="none" w:sz="0" w:space="0" w:color="auto"/>
      </w:divBdr>
    </w:div>
    <w:div w:id="9705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ilankaguardian.org/2010/02/from-manorani-saravanamuttu-to-sandy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p.org/publications/1995/01/commissions-inquiry-sri-lank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ilankabrief.org/2018/02/the-political-crisis-in-sri-lanka-will-likely-end-in-a-reconfiguration-of-coalition-forces/" TargetMode="External"/><Relationship Id="rId5" Type="http://schemas.openxmlformats.org/officeDocument/2006/relationships/footnotes" Target="footnotes.xml"/><Relationship Id="rId10" Type="http://schemas.openxmlformats.org/officeDocument/2006/relationships/hyperlink" Target="https://beta.ipu.org/resources/publications/infographics/2017-03/women-in-politics-2017?utm_source=Inter-Parliamentary+Union+%28IPU%29&amp;utm_campaign=550dedbec7-EMAIL_CAMPAIGN_2017_02_23&amp;utm_medium=email&amp;utm_term=0_d1ccee59b3-550dedbec7-258891957" TargetMode="External"/><Relationship Id="rId4" Type="http://schemas.openxmlformats.org/officeDocument/2006/relationships/webSettings" Target="webSettings.xml"/><Relationship Id="rId9" Type="http://schemas.openxmlformats.org/officeDocument/2006/relationships/hyperlink" Target="http://www.bridgew.edu/SoAS/ji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32AEE-3C4D-4512-A9D7-86E06CE5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11035</Words>
  <Characters>62905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Whetstone</dc:creator>
  <cp:keywords/>
  <dc:description/>
  <cp:lastModifiedBy>Crystal Whetstone</cp:lastModifiedBy>
  <cp:revision>2</cp:revision>
  <dcterms:created xsi:type="dcterms:W3CDTF">2018-03-05T20:46:00Z</dcterms:created>
  <dcterms:modified xsi:type="dcterms:W3CDTF">2018-03-05T20:46:00Z</dcterms:modified>
</cp:coreProperties>
</file>