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0CCF9" w14:textId="42A8F0B8" w:rsidR="003E26D0" w:rsidRPr="00B25D55" w:rsidRDefault="003E26D0" w:rsidP="003E26D0">
      <w:pPr>
        <w:spacing w:line="240" w:lineRule="auto"/>
        <w:ind w:firstLine="720"/>
        <w:jc w:val="center"/>
        <w:rPr>
          <w:rFonts w:ascii="Times New Roman" w:hAnsi="Times New Roman" w:cs="Times New Roman"/>
          <w:sz w:val="24"/>
          <w:szCs w:val="24"/>
        </w:rPr>
      </w:pPr>
      <w:bookmarkStart w:id="0" w:name="_Hlk506190652"/>
      <w:bookmarkStart w:id="1" w:name="_GoBack"/>
      <w:bookmarkEnd w:id="1"/>
      <w:r w:rsidRPr="00B25D55">
        <w:rPr>
          <w:rFonts w:ascii="Times New Roman" w:hAnsi="Times New Roman" w:cs="Times New Roman"/>
          <w:sz w:val="24"/>
          <w:szCs w:val="24"/>
        </w:rPr>
        <w:t xml:space="preserve">Parrhesia as Resistance to Governmentality: Foucault and the Politics of Speaking Truth </w:t>
      </w:r>
      <w:r w:rsidR="009B7018">
        <w:rPr>
          <w:rFonts w:ascii="Times New Roman" w:hAnsi="Times New Roman" w:cs="Times New Roman"/>
          <w:sz w:val="24"/>
          <w:szCs w:val="24"/>
        </w:rPr>
        <w:t>to</w:t>
      </w:r>
      <w:r w:rsidRPr="00B25D55">
        <w:rPr>
          <w:rFonts w:ascii="Times New Roman" w:hAnsi="Times New Roman" w:cs="Times New Roman"/>
          <w:sz w:val="24"/>
          <w:szCs w:val="24"/>
        </w:rPr>
        <w:t xml:space="preserve"> Power </w:t>
      </w:r>
    </w:p>
    <w:p w14:paraId="5770D9E9" w14:textId="458823C5" w:rsidR="000E5A3F" w:rsidRDefault="000E5A3F" w:rsidP="000E5A3F">
      <w:pPr>
        <w:spacing w:line="240" w:lineRule="auto"/>
        <w:rPr>
          <w:rFonts w:ascii="Times New Roman" w:hAnsi="Times New Roman" w:cs="Times New Roman"/>
          <w:b/>
          <w:sz w:val="24"/>
          <w:szCs w:val="24"/>
        </w:rPr>
      </w:pPr>
      <w:r w:rsidRPr="00B25D55">
        <w:rPr>
          <w:rFonts w:ascii="Times New Roman" w:hAnsi="Times New Roman" w:cs="Times New Roman"/>
          <w:b/>
          <w:sz w:val="24"/>
          <w:szCs w:val="24"/>
        </w:rPr>
        <w:t xml:space="preserve">Introduction: Foucault </w:t>
      </w:r>
      <w:r>
        <w:rPr>
          <w:rFonts w:ascii="Times New Roman" w:hAnsi="Times New Roman" w:cs="Times New Roman"/>
          <w:b/>
          <w:sz w:val="24"/>
          <w:szCs w:val="24"/>
        </w:rPr>
        <w:t>and the Political</w:t>
      </w:r>
    </w:p>
    <w:p w14:paraId="12D104E0" w14:textId="54494155" w:rsidR="000E5A3F" w:rsidRDefault="000E5A3F" w:rsidP="000E5A3F">
      <w:pPr>
        <w:spacing w:before="240" w:line="240" w:lineRule="auto"/>
        <w:contextualSpacing/>
        <w:rPr>
          <w:rFonts w:ascii="Times New Roman" w:hAnsi="Times New Roman" w:cs="Times New Roman"/>
          <w:sz w:val="24"/>
          <w:szCs w:val="24"/>
        </w:rPr>
      </w:pPr>
      <w:r w:rsidRPr="003E6D6F">
        <w:rPr>
          <w:rFonts w:ascii="Times New Roman" w:hAnsi="Times New Roman" w:cs="Times New Roman"/>
          <w:i/>
          <w:sz w:val="24"/>
          <w:szCs w:val="24"/>
        </w:rPr>
        <w:t>It seems to me, in fact, that with the current economic crisis and the great oppositions and conflicts that are developing</w:t>
      </w:r>
      <w:r w:rsidRPr="003E6D6F">
        <w:rPr>
          <w:rFonts w:ascii="Times New Roman" w:hAnsi="Times New Roman" w:cs="Times New Roman"/>
          <w:sz w:val="24"/>
          <w:szCs w:val="24"/>
        </w:rPr>
        <w:t>…</w:t>
      </w:r>
      <w:r w:rsidRPr="003E6D6F">
        <w:rPr>
          <w:rFonts w:ascii="Times New Roman" w:hAnsi="Times New Roman" w:cs="Times New Roman"/>
          <w:i/>
          <w:sz w:val="24"/>
          <w:szCs w:val="24"/>
        </w:rPr>
        <w:t>one can see a developing crisis of government</w:t>
      </w:r>
      <w:r w:rsidRPr="003E6D6F">
        <w:rPr>
          <w:rFonts w:ascii="Times New Roman" w:hAnsi="Times New Roman" w:cs="Times New Roman"/>
          <w:sz w:val="24"/>
          <w:szCs w:val="24"/>
        </w:rPr>
        <w:t>…</w:t>
      </w:r>
      <w:r w:rsidRPr="003E6D6F">
        <w:rPr>
          <w:rFonts w:ascii="Times New Roman" w:hAnsi="Times New Roman" w:cs="Times New Roman"/>
          <w:i/>
          <w:sz w:val="24"/>
          <w:szCs w:val="24"/>
        </w:rPr>
        <w:t>This set of procedures, techniques, and methods that ensure the government of some by others appears to me to be in crisis now</w:t>
      </w:r>
      <w:r w:rsidRPr="003E6D6F">
        <w:rPr>
          <w:rFonts w:ascii="Times New Roman" w:hAnsi="Times New Roman" w:cs="Times New Roman"/>
          <w:sz w:val="24"/>
          <w:szCs w:val="24"/>
        </w:rPr>
        <w:t>…</w:t>
      </w:r>
      <w:r w:rsidRPr="003E6D6F">
        <w:rPr>
          <w:rFonts w:ascii="Times New Roman" w:hAnsi="Times New Roman" w:cs="Times New Roman"/>
          <w:i/>
          <w:sz w:val="24"/>
          <w:szCs w:val="24"/>
        </w:rPr>
        <w:t>People are more and more dissatisfied with the way in which they are governed: they have more and more problems with it and find it harder and harder to bear.  I’m talking about a phenomenon that’s expressed in forms of resistance, and at times rebellion, over questions of everyday life as well as great decisions</w:t>
      </w:r>
      <w:r w:rsidRPr="003E6D6F">
        <w:rPr>
          <w:rFonts w:ascii="Times New Roman" w:hAnsi="Times New Roman" w:cs="Times New Roman"/>
          <w:sz w:val="24"/>
          <w:szCs w:val="24"/>
        </w:rPr>
        <w:t>…</w:t>
      </w:r>
      <w:r w:rsidRPr="003E6D6F">
        <w:rPr>
          <w:rFonts w:ascii="Times New Roman" w:hAnsi="Times New Roman" w:cs="Times New Roman"/>
          <w:i/>
          <w:sz w:val="24"/>
          <w:szCs w:val="24"/>
        </w:rPr>
        <w:t>We are perhaps at the beginning of a great crisis of reevaluation of the problem of government</w:t>
      </w:r>
      <w:r w:rsidRPr="003E6D6F">
        <w:rPr>
          <w:rFonts w:ascii="Times New Roman" w:hAnsi="Times New Roman" w:cs="Times New Roman"/>
          <w:sz w:val="24"/>
          <w:szCs w:val="24"/>
        </w:rPr>
        <w:t>.</w:t>
      </w:r>
      <w:r>
        <w:rPr>
          <w:rStyle w:val="FootnoteReference"/>
          <w:rFonts w:ascii="Times New Roman" w:hAnsi="Times New Roman" w:cs="Times New Roman"/>
          <w:sz w:val="24"/>
          <w:szCs w:val="24"/>
        </w:rPr>
        <w:footnoteReference w:id="1"/>
      </w:r>
    </w:p>
    <w:bookmarkEnd w:id="0"/>
    <w:p w14:paraId="195C36B8" w14:textId="77777777" w:rsidR="000E5A3F" w:rsidRPr="000E5A3F" w:rsidRDefault="000E5A3F" w:rsidP="000E5A3F">
      <w:pPr>
        <w:spacing w:before="240" w:line="240" w:lineRule="auto"/>
        <w:contextualSpacing/>
        <w:rPr>
          <w:rFonts w:ascii="Times New Roman" w:hAnsi="Times New Roman" w:cs="Times New Roman"/>
          <w:sz w:val="24"/>
          <w:szCs w:val="24"/>
        </w:rPr>
      </w:pPr>
    </w:p>
    <w:p w14:paraId="4CC4D861" w14:textId="15323BA1" w:rsidR="00AB40C6" w:rsidRDefault="000E5A3F" w:rsidP="00E66998">
      <w:pPr>
        <w:spacing w:line="360" w:lineRule="auto"/>
        <w:ind w:firstLine="720"/>
        <w:contextualSpacing/>
        <w:rPr>
          <w:rFonts w:ascii="Times New Roman" w:hAnsi="Times New Roman" w:cs="Times New Roman"/>
          <w:sz w:val="24"/>
          <w:szCs w:val="24"/>
        </w:rPr>
      </w:pPr>
      <w:r w:rsidRPr="00B25D55">
        <w:rPr>
          <w:rFonts w:ascii="Times New Roman" w:hAnsi="Times New Roman" w:cs="Times New Roman"/>
          <w:sz w:val="24"/>
          <w:szCs w:val="24"/>
        </w:rPr>
        <w:t>Over the past several decades the French philosopher Michel Foucault has been widely recognized as a key theorist whose work has made several significant contributions throughout the human and social sciences.  Although the wide-range of topics Foucault engaged with throughout his lifetime have allowed the breadth of his influence to stretch across an equally vast field of disciplines, it is in relation to political philosophy that Foucault carves out his most trenchant and sustained interventions.  As a political theorist, however, Foucault has remained a marginal figure, and scholars have traditionally avoided classifying him in such a manner, preferring instead to think of him as a social theorist</w:t>
      </w:r>
      <w:r>
        <w:rPr>
          <w:rFonts w:ascii="Times New Roman" w:hAnsi="Times New Roman" w:cs="Times New Roman"/>
          <w:sz w:val="24"/>
          <w:szCs w:val="24"/>
        </w:rPr>
        <w:t xml:space="preserve"> of power relations</w:t>
      </w:r>
      <w:r w:rsidRPr="00B25D55">
        <w:rPr>
          <w:rFonts w:ascii="Times New Roman" w:hAnsi="Times New Roman" w:cs="Times New Roman"/>
          <w:sz w:val="24"/>
          <w:szCs w:val="24"/>
        </w:rPr>
        <w:t>. As one critic notes, part</w:t>
      </w:r>
      <w:r>
        <w:rPr>
          <w:rFonts w:ascii="Times New Roman" w:hAnsi="Times New Roman" w:cs="Times New Roman"/>
          <w:sz w:val="24"/>
          <w:szCs w:val="24"/>
        </w:rPr>
        <w:t xml:space="preserve"> of</w:t>
      </w:r>
      <w:r w:rsidRPr="00B25D55">
        <w:rPr>
          <w:rFonts w:ascii="Times New Roman" w:hAnsi="Times New Roman" w:cs="Times New Roman"/>
          <w:sz w:val="24"/>
          <w:szCs w:val="24"/>
        </w:rPr>
        <w:t xml:space="preserve"> the difficulty in situating his work within the context of political theory arises because “Foucault did not characterize himself as a political theorist or philosopher and wrote no text intended to sum up his political thought.”</w:t>
      </w:r>
      <w:r w:rsidRPr="00B25D55">
        <w:rPr>
          <w:rStyle w:val="FootnoteReference"/>
          <w:rFonts w:ascii="Times New Roman" w:hAnsi="Times New Roman" w:cs="Times New Roman"/>
          <w:sz w:val="24"/>
          <w:szCs w:val="24"/>
        </w:rPr>
        <w:footnoteReference w:id="2"/>
      </w:r>
      <w:r w:rsidRPr="00B25D55">
        <w:rPr>
          <w:rFonts w:ascii="Times New Roman" w:hAnsi="Times New Roman" w:cs="Times New Roman"/>
          <w:sz w:val="24"/>
          <w:szCs w:val="24"/>
        </w:rPr>
        <w:t xml:space="preserve">  Even so, while Foucault refused to self-identify as a political philosopher, it is well documented that, from the late 1960s until his untimely death in 1984, his work increasingly took a more political turn.</w:t>
      </w:r>
      <w:r>
        <w:rPr>
          <w:rStyle w:val="FootnoteReference"/>
          <w:rFonts w:ascii="Times New Roman" w:hAnsi="Times New Roman" w:cs="Times New Roman"/>
          <w:sz w:val="24"/>
          <w:szCs w:val="24"/>
        </w:rPr>
        <w:footnoteReference w:id="3"/>
      </w:r>
      <w:r w:rsidR="001C7BCD">
        <w:rPr>
          <w:rFonts w:ascii="Times New Roman" w:hAnsi="Times New Roman" w:cs="Times New Roman"/>
          <w:sz w:val="24"/>
          <w:szCs w:val="24"/>
        </w:rPr>
        <w:t xml:space="preserve">  To be sure, in 1976 Foucault proposes a regicide in political theory, and suggests that we ought to cut off the king’s head in order to develop a “political philosophy that isn’t erected around the problem of sovereignty.</w:t>
      </w:r>
      <w:r w:rsidR="0047792A">
        <w:rPr>
          <w:rFonts w:ascii="Times New Roman" w:hAnsi="Times New Roman" w:cs="Times New Roman"/>
          <w:sz w:val="24"/>
          <w:szCs w:val="24"/>
        </w:rPr>
        <w:t>”</w:t>
      </w:r>
      <w:r w:rsidR="0047792A">
        <w:rPr>
          <w:rStyle w:val="FootnoteReference"/>
          <w:rFonts w:ascii="Times New Roman" w:hAnsi="Times New Roman" w:cs="Times New Roman"/>
          <w:sz w:val="24"/>
          <w:szCs w:val="24"/>
        </w:rPr>
        <w:footnoteReference w:id="4"/>
      </w:r>
      <w:r w:rsidR="001C7BCD">
        <w:rPr>
          <w:rFonts w:ascii="Times New Roman" w:hAnsi="Times New Roman" w:cs="Times New Roman"/>
          <w:sz w:val="24"/>
          <w:szCs w:val="24"/>
        </w:rPr>
        <w:t xml:space="preserve">  In the </w:t>
      </w:r>
      <w:r w:rsidR="001C7BCD">
        <w:rPr>
          <w:rFonts w:ascii="Times New Roman" w:hAnsi="Times New Roman" w:cs="Times New Roman"/>
          <w:sz w:val="24"/>
          <w:szCs w:val="24"/>
        </w:rPr>
        <w:lastRenderedPageBreak/>
        <w:t>same year, then, as Foucault proposes a non-sovereign analytic of power he also maintains that this rethinking of the question of power necessitates a rethinking of the question of politics</w:t>
      </w:r>
      <w:bookmarkStart w:id="6" w:name="_Hlk506194129"/>
      <w:r w:rsidR="00501762">
        <w:rPr>
          <w:rFonts w:ascii="Times New Roman" w:hAnsi="Times New Roman" w:cs="Times New Roman"/>
          <w:sz w:val="24"/>
          <w:szCs w:val="24"/>
        </w:rPr>
        <w:t xml:space="preserve"> and of political philosophy.  </w:t>
      </w:r>
    </w:p>
    <w:p w14:paraId="5E40005D" w14:textId="7BDDDF01" w:rsidR="00501762" w:rsidRDefault="00501762" w:rsidP="00E66998">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W</w:t>
      </w:r>
      <w:r w:rsidR="00891AE7">
        <w:rPr>
          <w:rFonts w:ascii="Times New Roman" w:hAnsi="Times New Roman" w:cs="Times New Roman"/>
          <w:sz w:val="24"/>
          <w:szCs w:val="24"/>
        </w:rPr>
        <w:t xml:space="preserve">hile </w:t>
      </w:r>
      <w:r w:rsidR="0047792A">
        <w:rPr>
          <w:rFonts w:ascii="Times New Roman" w:hAnsi="Times New Roman" w:cs="Times New Roman"/>
          <w:sz w:val="24"/>
          <w:szCs w:val="24"/>
        </w:rPr>
        <w:t xml:space="preserve">in the epigraph above, </w:t>
      </w:r>
      <w:r w:rsidR="00891AE7">
        <w:rPr>
          <w:rFonts w:ascii="Times New Roman" w:hAnsi="Times New Roman" w:cs="Times New Roman"/>
          <w:sz w:val="24"/>
          <w:szCs w:val="24"/>
        </w:rPr>
        <w:t xml:space="preserve">Foucault </w:t>
      </w:r>
      <w:r w:rsidR="00891AE7" w:rsidRPr="003E6D6F">
        <w:rPr>
          <w:rFonts w:ascii="Times New Roman" w:hAnsi="Times New Roman" w:cs="Times New Roman"/>
          <w:sz w:val="24"/>
          <w:szCs w:val="24"/>
        </w:rPr>
        <w:t>begins to situate his thought in relation to the “developing crisis of government,” and further establishes the trajectory of his work “at the beginning of a great crisis of reevaluation of the problem of government</w:t>
      </w:r>
      <w:r w:rsidR="00891AE7">
        <w:rPr>
          <w:rFonts w:ascii="Times New Roman" w:hAnsi="Times New Roman" w:cs="Times New Roman"/>
          <w:sz w:val="24"/>
          <w:szCs w:val="24"/>
        </w:rPr>
        <w:t>,</w:t>
      </w:r>
      <w:r w:rsidR="00891AE7" w:rsidRPr="003E6D6F">
        <w:rPr>
          <w:rFonts w:ascii="Times New Roman" w:hAnsi="Times New Roman" w:cs="Times New Roman"/>
          <w:sz w:val="24"/>
          <w:szCs w:val="24"/>
        </w:rPr>
        <w:t>”</w:t>
      </w:r>
      <w:r w:rsidR="00891AE7">
        <w:rPr>
          <w:rFonts w:ascii="Times New Roman" w:hAnsi="Times New Roman" w:cs="Times New Roman"/>
          <w:sz w:val="24"/>
          <w:szCs w:val="24"/>
        </w:rPr>
        <w:t xml:space="preserve"> we nevertheless find that the conceptual key required for this fundamental reevaluation of the problem of government ultimately turns upon the question of </w:t>
      </w:r>
      <w:r w:rsidR="00891AE7" w:rsidRPr="00E759AB">
        <w:rPr>
          <w:rFonts w:ascii="Times New Roman" w:hAnsi="Times New Roman" w:cs="Times New Roman"/>
          <w:i/>
          <w:sz w:val="24"/>
          <w:szCs w:val="24"/>
        </w:rPr>
        <w:t>resistance</w:t>
      </w:r>
      <w:r w:rsidR="00891AE7">
        <w:rPr>
          <w:rFonts w:ascii="Times New Roman" w:hAnsi="Times New Roman" w:cs="Times New Roman"/>
          <w:sz w:val="24"/>
          <w:szCs w:val="24"/>
        </w:rPr>
        <w:t xml:space="preserve"> as key concept that gives this theory its analytic strength.</w:t>
      </w:r>
      <w:r w:rsidR="00891AE7">
        <w:rPr>
          <w:rStyle w:val="FootnoteReference"/>
          <w:rFonts w:ascii="Times New Roman" w:hAnsi="Times New Roman" w:cs="Times New Roman"/>
          <w:sz w:val="24"/>
          <w:szCs w:val="24"/>
        </w:rPr>
        <w:footnoteReference w:id="5"/>
      </w:r>
      <w:r w:rsidR="00891AE7">
        <w:rPr>
          <w:rFonts w:ascii="Times New Roman" w:hAnsi="Times New Roman" w:cs="Times New Roman"/>
          <w:sz w:val="24"/>
          <w:szCs w:val="24"/>
        </w:rPr>
        <w:t xml:space="preserve">  </w:t>
      </w:r>
      <w:r w:rsidR="00143359" w:rsidRPr="003E6D6F">
        <w:rPr>
          <w:rFonts w:ascii="Times New Roman" w:hAnsi="Times New Roman" w:cs="Times New Roman"/>
          <w:sz w:val="24"/>
          <w:szCs w:val="24"/>
        </w:rPr>
        <w:t xml:space="preserve">It is well known that during his lectures at the Collége de France, particularly </w:t>
      </w:r>
      <w:r w:rsidR="00143359">
        <w:rPr>
          <w:rFonts w:ascii="Times New Roman" w:hAnsi="Times New Roman" w:cs="Times New Roman"/>
          <w:sz w:val="24"/>
          <w:szCs w:val="24"/>
        </w:rPr>
        <w:t>in 1977 and 1978, Foucault begins</w:t>
      </w:r>
      <w:r w:rsidR="00143359" w:rsidRPr="003E6D6F">
        <w:rPr>
          <w:rFonts w:ascii="Times New Roman" w:hAnsi="Times New Roman" w:cs="Times New Roman"/>
          <w:sz w:val="24"/>
          <w:szCs w:val="24"/>
        </w:rPr>
        <w:t xml:space="preserve"> to shift his emphasis from an analytics of power to an analytics of the forms of rationality intrinsic to Western practices of government, or what he refers to as “governmentality.”</w:t>
      </w:r>
      <w:r w:rsidR="00143359" w:rsidRPr="003E6D6F">
        <w:rPr>
          <w:rStyle w:val="FootnoteReference"/>
          <w:rFonts w:ascii="Times New Roman" w:hAnsi="Times New Roman" w:cs="Times New Roman"/>
          <w:sz w:val="24"/>
          <w:szCs w:val="24"/>
        </w:rPr>
        <w:footnoteReference w:id="6"/>
      </w:r>
      <w:r w:rsidR="00143359">
        <w:rPr>
          <w:rFonts w:ascii="Times New Roman" w:hAnsi="Times New Roman" w:cs="Times New Roman"/>
          <w:sz w:val="24"/>
          <w:szCs w:val="24"/>
        </w:rPr>
        <w:t xml:space="preserve">  </w:t>
      </w:r>
      <w:r w:rsidR="001A7AEA">
        <w:rPr>
          <w:rFonts w:ascii="Times New Roman" w:hAnsi="Times New Roman" w:cs="Times New Roman"/>
          <w:sz w:val="24"/>
          <w:szCs w:val="24"/>
        </w:rPr>
        <w:t>To be sure, n</w:t>
      </w:r>
      <w:r w:rsidR="00604C4D">
        <w:rPr>
          <w:rFonts w:ascii="Times New Roman" w:hAnsi="Times New Roman" w:cs="Times New Roman"/>
          <w:sz w:val="24"/>
          <w:szCs w:val="24"/>
        </w:rPr>
        <w:t>ot only does government become Foucault’s preferred term to describe power relations, the study of governmentality is what allows him to build a conceptual bridge through which his analytic of power effectively becomes a sustained theory of the political</w:t>
      </w:r>
      <w:r w:rsidR="00A86897">
        <w:rPr>
          <w:rFonts w:ascii="Times New Roman" w:hAnsi="Times New Roman" w:cs="Times New Roman"/>
          <w:sz w:val="24"/>
          <w:szCs w:val="24"/>
        </w:rPr>
        <w:t xml:space="preserve"> situated at the horizon of sovereignty</w:t>
      </w:r>
      <w:r w:rsidR="00143359">
        <w:rPr>
          <w:rFonts w:ascii="Times New Roman" w:hAnsi="Times New Roman" w:cs="Times New Roman"/>
          <w:sz w:val="24"/>
          <w:szCs w:val="24"/>
        </w:rPr>
        <w:t xml:space="preserve">.  </w:t>
      </w:r>
      <w:r w:rsidR="0067105F">
        <w:rPr>
          <w:rFonts w:ascii="Times New Roman" w:hAnsi="Times New Roman" w:cs="Times New Roman"/>
          <w:sz w:val="24"/>
          <w:szCs w:val="24"/>
        </w:rPr>
        <w:t>A</w:t>
      </w:r>
      <w:r w:rsidR="0067105F" w:rsidRPr="003E6D6F">
        <w:rPr>
          <w:rFonts w:ascii="Times New Roman" w:hAnsi="Times New Roman" w:cs="Times New Roman"/>
          <w:sz w:val="24"/>
          <w:szCs w:val="24"/>
        </w:rPr>
        <w:t>t the same time, however, as the problem of government becomes a key focus for Foucault’s work,</w:t>
      </w:r>
      <w:r w:rsidR="0067105F">
        <w:rPr>
          <w:rFonts w:ascii="Times New Roman" w:hAnsi="Times New Roman" w:cs="Times New Roman"/>
          <w:sz w:val="24"/>
          <w:szCs w:val="24"/>
        </w:rPr>
        <w:t xml:space="preserve"> </w:t>
      </w:r>
      <w:r w:rsidR="00891AE7">
        <w:rPr>
          <w:rFonts w:ascii="Times New Roman" w:hAnsi="Times New Roman" w:cs="Times New Roman"/>
          <w:sz w:val="24"/>
          <w:szCs w:val="24"/>
        </w:rPr>
        <w:t xml:space="preserve">critics often overlook how </w:t>
      </w:r>
      <w:r w:rsidR="0067105F">
        <w:rPr>
          <w:rFonts w:ascii="Times New Roman" w:hAnsi="Times New Roman" w:cs="Times New Roman"/>
          <w:sz w:val="24"/>
          <w:szCs w:val="24"/>
        </w:rPr>
        <w:t xml:space="preserve">the very question of governmentality is historically paired with and develops in relation to another key question through which Foucault reinvokes the power/resistance dynamic from </w:t>
      </w:r>
      <w:r w:rsidR="0067105F">
        <w:rPr>
          <w:rFonts w:ascii="Times New Roman" w:hAnsi="Times New Roman" w:cs="Times New Roman"/>
          <w:i/>
          <w:sz w:val="24"/>
          <w:szCs w:val="24"/>
        </w:rPr>
        <w:t>The History of Sexuality</w:t>
      </w:r>
      <w:r w:rsidR="0067105F">
        <w:rPr>
          <w:rFonts w:ascii="Times New Roman" w:hAnsi="Times New Roman" w:cs="Times New Roman"/>
          <w:sz w:val="24"/>
          <w:szCs w:val="24"/>
        </w:rPr>
        <w:t xml:space="preserve"> as the very topology of the political.</w:t>
      </w:r>
      <w:r w:rsidR="009D4B17">
        <w:rPr>
          <w:rFonts w:ascii="Times New Roman" w:hAnsi="Times New Roman" w:cs="Times New Roman"/>
          <w:sz w:val="24"/>
          <w:szCs w:val="24"/>
        </w:rPr>
        <w:t xml:space="preserve">  </w:t>
      </w:r>
      <w:r w:rsidR="00011928" w:rsidRPr="003E6D6F">
        <w:rPr>
          <w:rFonts w:ascii="Times New Roman" w:hAnsi="Times New Roman" w:cs="Times New Roman"/>
          <w:sz w:val="24"/>
          <w:szCs w:val="24"/>
        </w:rPr>
        <w:t>Rather than presuppos</w:t>
      </w:r>
      <w:r w:rsidR="00011928">
        <w:rPr>
          <w:rFonts w:ascii="Times New Roman" w:hAnsi="Times New Roman" w:cs="Times New Roman"/>
          <w:sz w:val="24"/>
          <w:szCs w:val="24"/>
        </w:rPr>
        <w:t>ing the primacy of government and</w:t>
      </w:r>
      <w:r w:rsidR="00011928" w:rsidRPr="003E6D6F">
        <w:rPr>
          <w:rFonts w:ascii="Times New Roman" w:hAnsi="Times New Roman" w:cs="Times New Roman"/>
          <w:sz w:val="24"/>
          <w:szCs w:val="24"/>
        </w:rPr>
        <w:t xml:space="preserve"> the manifestation of political power as the implicit starting point for a theory of the political, Foucault argues to the contrary that the very possibility of a new political economy of power relations “consists in taking the forms of resistance against different forms of power as a starting point</w:t>
      </w:r>
      <w:r w:rsidR="00011928">
        <w:rPr>
          <w:rFonts w:ascii="Times New Roman" w:hAnsi="Times New Roman" w:cs="Times New Roman"/>
          <w:sz w:val="24"/>
          <w:szCs w:val="24"/>
        </w:rPr>
        <w:t>.</w:t>
      </w:r>
      <w:r w:rsidR="00011928" w:rsidRPr="003E6D6F">
        <w:rPr>
          <w:rFonts w:ascii="Times New Roman" w:hAnsi="Times New Roman" w:cs="Times New Roman"/>
          <w:sz w:val="24"/>
          <w:szCs w:val="24"/>
        </w:rPr>
        <w:t>”</w:t>
      </w:r>
      <w:r w:rsidR="00011928">
        <w:rPr>
          <w:rStyle w:val="FootnoteReference"/>
          <w:rFonts w:ascii="Times New Roman" w:hAnsi="Times New Roman" w:cs="Times New Roman"/>
          <w:sz w:val="24"/>
          <w:szCs w:val="24"/>
        </w:rPr>
        <w:footnoteReference w:id="7"/>
      </w:r>
      <w:r w:rsidR="00011928" w:rsidRPr="003E6D6F">
        <w:rPr>
          <w:rFonts w:ascii="Times New Roman" w:hAnsi="Times New Roman" w:cs="Times New Roman"/>
          <w:sz w:val="24"/>
          <w:szCs w:val="24"/>
        </w:rPr>
        <w:t xml:space="preserve"> </w:t>
      </w:r>
      <w:r w:rsidR="00011928">
        <w:rPr>
          <w:rFonts w:ascii="Times New Roman" w:hAnsi="Times New Roman" w:cs="Times New Roman"/>
          <w:sz w:val="24"/>
          <w:szCs w:val="24"/>
        </w:rPr>
        <w:t xml:space="preserve"> I</w:t>
      </w:r>
      <w:r w:rsidR="00011928" w:rsidRPr="003E6D6F">
        <w:rPr>
          <w:rFonts w:ascii="Times New Roman" w:hAnsi="Times New Roman" w:cs="Times New Roman"/>
          <w:sz w:val="24"/>
          <w:szCs w:val="24"/>
        </w:rPr>
        <w:t xml:space="preserve">t is not </w:t>
      </w:r>
      <w:r w:rsidR="00011928">
        <w:rPr>
          <w:rFonts w:ascii="Times New Roman" w:hAnsi="Times New Roman" w:cs="Times New Roman"/>
          <w:sz w:val="24"/>
          <w:szCs w:val="24"/>
        </w:rPr>
        <w:t xml:space="preserve">therefore </w:t>
      </w:r>
      <w:r w:rsidR="00011928" w:rsidRPr="003E6D6F">
        <w:rPr>
          <w:rFonts w:ascii="Times New Roman" w:hAnsi="Times New Roman" w:cs="Times New Roman"/>
          <w:sz w:val="24"/>
          <w:szCs w:val="24"/>
        </w:rPr>
        <w:t>simply the analysis of government that</w:t>
      </w:r>
      <w:r w:rsidR="00011928">
        <w:rPr>
          <w:rFonts w:ascii="Times New Roman" w:hAnsi="Times New Roman" w:cs="Times New Roman"/>
          <w:sz w:val="24"/>
          <w:szCs w:val="24"/>
        </w:rPr>
        <w:t xml:space="preserve"> designates Foucault’s principal</w:t>
      </w:r>
      <w:r w:rsidR="00011928" w:rsidRPr="003E6D6F">
        <w:rPr>
          <w:rFonts w:ascii="Times New Roman" w:hAnsi="Times New Roman" w:cs="Times New Roman"/>
          <w:sz w:val="24"/>
          <w:szCs w:val="24"/>
        </w:rPr>
        <w:t xml:space="preserve"> concern at this period; instead, rather, Foucault clarifies that it is the concept of “resistance” which forms the primary “philosophical problem of our days</w:t>
      </w:r>
      <w:r w:rsidR="00011928">
        <w:rPr>
          <w:rFonts w:ascii="Times New Roman" w:hAnsi="Times New Roman" w:cs="Times New Roman"/>
          <w:sz w:val="24"/>
          <w:szCs w:val="24"/>
        </w:rPr>
        <w:t>.</w:t>
      </w:r>
      <w:r w:rsidR="00011928" w:rsidRPr="003E6D6F">
        <w:rPr>
          <w:rFonts w:ascii="Times New Roman" w:hAnsi="Times New Roman" w:cs="Times New Roman"/>
          <w:sz w:val="24"/>
          <w:szCs w:val="24"/>
        </w:rPr>
        <w:t>”</w:t>
      </w:r>
      <w:r w:rsidR="00011928">
        <w:rPr>
          <w:rStyle w:val="FootnoteReference"/>
          <w:rFonts w:ascii="Times New Roman" w:hAnsi="Times New Roman" w:cs="Times New Roman"/>
          <w:sz w:val="24"/>
          <w:szCs w:val="24"/>
        </w:rPr>
        <w:footnoteReference w:id="8"/>
      </w:r>
      <w:r w:rsidR="00011928" w:rsidRPr="003E6D6F">
        <w:rPr>
          <w:rFonts w:ascii="Times New Roman" w:hAnsi="Times New Roman" w:cs="Times New Roman"/>
          <w:sz w:val="24"/>
          <w:szCs w:val="24"/>
        </w:rPr>
        <w:t xml:space="preserve"> </w:t>
      </w:r>
    </w:p>
    <w:p w14:paraId="36866B0F" w14:textId="0550400A" w:rsidR="00EA402C" w:rsidRDefault="00E7526A" w:rsidP="00E66998">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Given the importance Foucault attaches to the concept of resistance</w:t>
      </w:r>
      <w:r w:rsidR="00060ABB">
        <w:rPr>
          <w:rFonts w:ascii="Times New Roman" w:hAnsi="Times New Roman" w:cs="Times New Roman"/>
          <w:sz w:val="24"/>
          <w:szCs w:val="24"/>
        </w:rPr>
        <w:t xml:space="preserve"> the term</w:t>
      </w:r>
      <w:r w:rsidR="00E759AB">
        <w:rPr>
          <w:rFonts w:ascii="Times New Roman" w:hAnsi="Times New Roman" w:cs="Times New Roman"/>
          <w:sz w:val="24"/>
          <w:szCs w:val="24"/>
        </w:rPr>
        <w:t>,</w:t>
      </w:r>
      <w:r w:rsidR="00DE588F">
        <w:rPr>
          <w:rFonts w:ascii="Times New Roman" w:hAnsi="Times New Roman" w:cs="Times New Roman"/>
          <w:sz w:val="24"/>
          <w:szCs w:val="24"/>
        </w:rPr>
        <w:t xml:space="preserve"> as we will see</w:t>
      </w:r>
      <w:r w:rsidR="00E759AB">
        <w:rPr>
          <w:rFonts w:ascii="Times New Roman" w:hAnsi="Times New Roman" w:cs="Times New Roman"/>
          <w:sz w:val="24"/>
          <w:szCs w:val="24"/>
        </w:rPr>
        <w:t>,</w:t>
      </w:r>
      <w:r w:rsidR="00DE588F">
        <w:rPr>
          <w:rFonts w:ascii="Times New Roman" w:hAnsi="Times New Roman" w:cs="Times New Roman"/>
          <w:sz w:val="24"/>
          <w:szCs w:val="24"/>
        </w:rPr>
        <w:t xml:space="preserve"> not only</w:t>
      </w:r>
      <w:r w:rsidR="00064555">
        <w:rPr>
          <w:rFonts w:ascii="Times New Roman" w:hAnsi="Times New Roman" w:cs="Times New Roman"/>
          <w:sz w:val="24"/>
          <w:szCs w:val="24"/>
        </w:rPr>
        <w:t xml:space="preserve"> </w:t>
      </w:r>
      <w:r w:rsidR="00364FBC">
        <w:rPr>
          <w:rFonts w:ascii="Times New Roman" w:hAnsi="Times New Roman" w:cs="Times New Roman"/>
          <w:sz w:val="24"/>
          <w:szCs w:val="24"/>
        </w:rPr>
        <w:t>invites</w:t>
      </w:r>
      <w:r w:rsidR="00DE588F">
        <w:rPr>
          <w:rFonts w:ascii="Times New Roman" w:hAnsi="Times New Roman" w:cs="Times New Roman"/>
          <w:sz w:val="24"/>
          <w:szCs w:val="24"/>
        </w:rPr>
        <w:t xml:space="preserve"> a fundamental reconsideration of the political possibilities offered by </w:t>
      </w:r>
      <w:r w:rsidR="00DE588F">
        <w:rPr>
          <w:rFonts w:ascii="Times New Roman" w:hAnsi="Times New Roman" w:cs="Times New Roman"/>
          <w:sz w:val="24"/>
          <w:szCs w:val="24"/>
        </w:rPr>
        <w:lastRenderedPageBreak/>
        <w:t xml:space="preserve">Foucault’s work, but also a radically new way to reread the history of the political.  </w:t>
      </w:r>
      <w:r w:rsidR="00083379">
        <w:rPr>
          <w:rFonts w:ascii="Times New Roman" w:hAnsi="Times New Roman" w:cs="Times New Roman"/>
          <w:sz w:val="24"/>
          <w:szCs w:val="24"/>
        </w:rPr>
        <w:t xml:space="preserve">Taking seriously the </w:t>
      </w:r>
      <w:r w:rsidR="00814CBA">
        <w:rPr>
          <w:rFonts w:ascii="Times New Roman" w:hAnsi="Times New Roman" w:cs="Times New Roman"/>
          <w:sz w:val="24"/>
          <w:szCs w:val="24"/>
        </w:rPr>
        <w:t xml:space="preserve">general problematic </w:t>
      </w:r>
      <w:r w:rsidR="00083379">
        <w:rPr>
          <w:rFonts w:ascii="Times New Roman" w:hAnsi="Times New Roman" w:cs="Times New Roman"/>
          <w:sz w:val="24"/>
          <w:szCs w:val="24"/>
        </w:rPr>
        <w:t>of resistance as the key concept through wh</w:t>
      </w:r>
      <w:r w:rsidR="001A2F03">
        <w:rPr>
          <w:rFonts w:ascii="Times New Roman" w:hAnsi="Times New Roman" w:cs="Times New Roman"/>
          <w:sz w:val="24"/>
          <w:szCs w:val="24"/>
        </w:rPr>
        <w:t>ich</w:t>
      </w:r>
      <w:r w:rsidR="00083379">
        <w:rPr>
          <w:rFonts w:ascii="Times New Roman" w:hAnsi="Times New Roman" w:cs="Times New Roman"/>
          <w:sz w:val="24"/>
          <w:szCs w:val="24"/>
        </w:rPr>
        <w:t xml:space="preserve"> the </w:t>
      </w:r>
      <w:r w:rsidR="003B35AC">
        <w:rPr>
          <w:rFonts w:ascii="Times New Roman" w:hAnsi="Times New Roman" w:cs="Times New Roman"/>
          <w:sz w:val="24"/>
          <w:szCs w:val="24"/>
        </w:rPr>
        <w:t>field of</w:t>
      </w:r>
      <w:r w:rsidR="00083379">
        <w:rPr>
          <w:rFonts w:ascii="Times New Roman" w:hAnsi="Times New Roman" w:cs="Times New Roman"/>
          <w:sz w:val="24"/>
          <w:szCs w:val="24"/>
        </w:rPr>
        <w:t xml:space="preserve"> politics</w:t>
      </w:r>
      <w:r w:rsidR="001A2F03">
        <w:rPr>
          <w:rFonts w:ascii="Times New Roman" w:hAnsi="Times New Roman" w:cs="Times New Roman"/>
          <w:sz w:val="24"/>
          <w:szCs w:val="24"/>
        </w:rPr>
        <w:t xml:space="preserve"> can be dislocated</w:t>
      </w:r>
      <w:r w:rsidR="00083379">
        <w:rPr>
          <w:rFonts w:ascii="Times New Roman" w:hAnsi="Times New Roman" w:cs="Times New Roman"/>
          <w:sz w:val="24"/>
          <w:szCs w:val="24"/>
        </w:rPr>
        <w:t xml:space="preserve"> from its sovereign foundation, this paper proposes that an alternative analytic of the political </w:t>
      </w:r>
      <w:r w:rsidR="001A2F03">
        <w:rPr>
          <w:rFonts w:ascii="Times New Roman" w:hAnsi="Times New Roman" w:cs="Times New Roman"/>
          <w:sz w:val="24"/>
          <w:szCs w:val="24"/>
        </w:rPr>
        <w:t xml:space="preserve">emerges in the tripartite nexus Foucault maintains between government, resistance and truth.  </w:t>
      </w:r>
      <w:r w:rsidR="0012703E">
        <w:rPr>
          <w:rFonts w:ascii="Times New Roman" w:hAnsi="Times New Roman" w:cs="Times New Roman"/>
          <w:sz w:val="24"/>
          <w:szCs w:val="24"/>
        </w:rPr>
        <w:t xml:space="preserve">Rather than traditional theories of the political in which the question of politics is posed in the intersection between power exercised as government and power exercised as sovereignty, this paper explores </w:t>
      </w:r>
      <w:r w:rsidR="007335CB">
        <w:rPr>
          <w:rFonts w:ascii="Times New Roman" w:hAnsi="Times New Roman" w:cs="Times New Roman"/>
          <w:sz w:val="24"/>
          <w:szCs w:val="24"/>
        </w:rPr>
        <w:t xml:space="preserve">the possibility of an alternative theory of politics in which resistance designates the constitutive element of the political </w:t>
      </w:r>
      <w:r w:rsidR="0012703E">
        <w:rPr>
          <w:rFonts w:ascii="Times New Roman" w:hAnsi="Times New Roman" w:cs="Times New Roman"/>
          <w:sz w:val="24"/>
          <w:szCs w:val="24"/>
        </w:rPr>
        <w:t xml:space="preserve">in the context of </w:t>
      </w:r>
      <w:r w:rsidR="00814CBA">
        <w:rPr>
          <w:rFonts w:ascii="Times New Roman" w:hAnsi="Times New Roman" w:cs="Times New Roman"/>
          <w:sz w:val="24"/>
          <w:szCs w:val="24"/>
        </w:rPr>
        <w:t>what Foucault</w:t>
      </w:r>
      <w:r w:rsidR="0012703E">
        <w:rPr>
          <w:rFonts w:ascii="Times New Roman" w:hAnsi="Times New Roman" w:cs="Times New Roman"/>
          <w:sz w:val="24"/>
          <w:szCs w:val="24"/>
        </w:rPr>
        <w:t xml:space="preserve"> refers to as the “politics of truth.”</w:t>
      </w:r>
      <w:r w:rsidR="0047792A">
        <w:rPr>
          <w:rStyle w:val="FootnoteReference"/>
          <w:rFonts w:ascii="Times New Roman" w:hAnsi="Times New Roman" w:cs="Times New Roman"/>
          <w:sz w:val="24"/>
          <w:szCs w:val="24"/>
        </w:rPr>
        <w:footnoteReference w:id="9"/>
      </w:r>
      <w:r w:rsidR="0012703E">
        <w:rPr>
          <w:rFonts w:ascii="Times New Roman" w:hAnsi="Times New Roman" w:cs="Times New Roman"/>
          <w:sz w:val="24"/>
          <w:szCs w:val="24"/>
        </w:rPr>
        <w:t xml:space="preserve">  </w:t>
      </w:r>
      <w:r w:rsidR="001A2F03" w:rsidRPr="003E6D6F">
        <w:rPr>
          <w:rFonts w:ascii="Times New Roman" w:hAnsi="Times New Roman" w:cs="Times New Roman"/>
          <w:sz w:val="24"/>
          <w:szCs w:val="24"/>
        </w:rPr>
        <w:t>Indeed, the turn toward the study of government, especially as developed throughout several of his core writings, lectures</w:t>
      </w:r>
      <w:r w:rsidR="001A2F03" w:rsidRPr="003E6D6F">
        <w:rPr>
          <w:rFonts w:ascii="Times New Roman" w:hAnsi="Times New Roman" w:cs="Times New Roman"/>
          <w:i/>
          <w:sz w:val="24"/>
          <w:szCs w:val="24"/>
        </w:rPr>
        <w:t>,</w:t>
      </w:r>
      <w:r w:rsidR="001A2F03" w:rsidRPr="003E6D6F">
        <w:rPr>
          <w:rFonts w:ascii="Times New Roman" w:hAnsi="Times New Roman" w:cs="Times New Roman"/>
          <w:sz w:val="24"/>
          <w:szCs w:val="24"/>
        </w:rPr>
        <w:t xml:space="preserve"> and interviews</w:t>
      </w:r>
      <w:r w:rsidR="001A2F03" w:rsidRPr="003E6D6F">
        <w:rPr>
          <w:rFonts w:ascii="Times New Roman" w:hAnsi="Times New Roman" w:cs="Times New Roman"/>
          <w:i/>
          <w:sz w:val="24"/>
          <w:szCs w:val="24"/>
        </w:rPr>
        <w:t xml:space="preserve"> </w:t>
      </w:r>
      <w:r w:rsidR="001A2F03" w:rsidRPr="003E6D6F">
        <w:rPr>
          <w:rFonts w:ascii="Times New Roman" w:hAnsi="Times New Roman" w:cs="Times New Roman"/>
          <w:sz w:val="24"/>
          <w:szCs w:val="24"/>
        </w:rPr>
        <w:t xml:space="preserve">contains an often over looked conceptual hinge, a key turning point in Foucault’s thought, that </w:t>
      </w:r>
      <w:r w:rsidR="001A2F03">
        <w:rPr>
          <w:rFonts w:ascii="Times New Roman" w:hAnsi="Times New Roman" w:cs="Times New Roman"/>
          <w:sz w:val="24"/>
          <w:szCs w:val="24"/>
        </w:rPr>
        <w:t xml:space="preserve">not only </w:t>
      </w:r>
      <w:r w:rsidR="001A2F03" w:rsidRPr="003E6D6F">
        <w:rPr>
          <w:rFonts w:ascii="Times New Roman" w:hAnsi="Times New Roman" w:cs="Times New Roman"/>
          <w:sz w:val="24"/>
          <w:szCs w:val="24"/>
        </w:rPr>
        <w:t>fundamentally links the study of government to a critical theory of resistance</w:t>
      </w:r>
      <w:r w:rsidR="001A2F03">
        <w:rPr>
          <w:rFonts w:ascii="Times New Roman" w:hAnsi="Times New Roman" w:cs="Times New Roman"/>
          <w:sz w:val="24"/>
          <w:szCs w:val="24"/>
        </w:rPr>
        <w:t xml:space="preserve">, but also to the ways in which this interplay between government and resistance is played out in terms </w:t>
      </w:r>
      <w:r w:rsidR="008C60DA">
        <w:rPr>
          <w:rFonts w:ascii="Times New Roman" w:hAnsi="Times New Roman" w:cs="Times New Roman"/>
          <w:sz w:val="24"/>
          <w:szCs w:val="24"/>
        </w:rPr>
        <w:t>o</w:t>
      </w:r>
      <w:r w:rsidR="001A2F03">
        <w:rPr>
          <w:rFonts w:ascii="Times New Roman" w:hAnsi="Times New Roman" w:cs="Times New Roman"/>
          <w:sz w:val="24"/>
          <w:szCs w:val="24"/>
        </w:rPr>
        <w:t>f an ongoing struggle between contested truths.</w:t>
      </w:r>
      <w:r w:rsidR="00CC6736">
        <w:rPr>
          <w:rFonts w:ascii="Times New Roman" w:hAnsi="Times New Roman" w:cs="Times New Roman"/>
          <w:sz w:val="24"/>
          <w:szCs w:val="24"/>
        </w:rPr>
        <w:t xml:space="preserve"> </w:t>
      </w:r>
      <w:r w:rsidR="0020722A">
        <w:rPr>
          <w:rFonts w:ascii="Times New Roman" w:hAnsi="Times New Roman" w:cs="Times New Roman"/>
          <w:sz w:val="24"/>
          <w:szCs w:val="24"/>
        </w:rPr>
        <w:t xml:space="preserve"> </w:t>
      </w:r>
      <w:r w:rsidR="00EA402C">
        <w:rPr>
          <w:rFonts w:ascii="Times New Roman" w:hAnsi="Times New Roman" w:cs="Times New Roman"/>
          <w:sz w:val="24"/>
          <w:szCs w:val="24"/>
        </w:rPr>
        <w:t>While much work has been done on the relation Foucault establishes between truth and power, the relation between truth and resistance as well as its fundamental role in political theory has yet to be fully explored</w:t>
      </w:r>
      <w:r w:rsidR="0048245B">
        <w:rPr>
          <w:rFonts w:ascii="Times New Roman" w:hAnsi="Times New Roman" w:cs="Times New Roman"/>
          <w:sz w:val="24"/>
          <w:szCs w:val="24"/>
        </w:rPr>
        <w:t xml:space="preserve"> as a key theme in Foucault’s thought</w:t>
      </w:r>
      <w:r w:rsidR="00EA402C">
        <w:rPr>
          <w:rFonts w:ascii="Times New Roman" w:hAnsi="Times New Roman" w:cs="Times New Roman"/>
          <w:sz w:val="24"/>
          <w:szCs w:val="24"/>
        </w:rPr>
        <w:t xml:space="preserve">.  </w:t>
      </w:r>
    </w:p>
    <w:p w14:paraId="2506FB1D" w14:textId="4272F3AD" w:rsidR="00CF1950" w:rsidRDefault="00CF1950" w:rsidP="00E66998">
      <w:pPr>
        <w:spacing w:line="360" w:lineRule="auto"/>
        <w:ind w:firstLine="720"/>
        <w:contextualSpacing/>
        <w:rPr>
          <w:rFonts w:ascii="Times New Roman" w:hAnsi="Times New Roman" w:cs="Times New Roman"/>
          <w:sz w:val="24"/>
          <w:szCs w:val="24"/>
        </w:rPr>
      </w:pPr>
      <w:bookmarkStart w:id="11" w:name="_Hlk506190619"/>
      <w:r w:rsidRPr="00B25D55">
        <w:rPr>
          <w:rFonts w:ascii="Times New Roman" w:hAnsi="Times New Roman" w:cs="Times New Roman"/>
          <w:sz w:val="24"/>
          <w:szCs w:val="24"/>
        </w:rPr>
        <w:t xml:space="preserve">In the years following his critical inquiries into the political rationality and techniques of governmentality, Michel Foucault begins to study the Greek notion of </w:t>
      </w:r>
      <w:r w:rsidRPr="00B25D55">
        <w:rPr>
          <w:rFonts w:ascii="Times New Roman" w:hAnsi="Times New Roman" w:cs="Times New Roman"/>
          <w:i/>
          <w:sz w:val="24"/>
          <w:szCs w:val="24"/>
        </w:rPr>
        <w:t xml:space="preserve">parrhesia </w:t>
      </w:r>
      <w:r w:rsidRPr="00B25D55">
        <w:rPr>
          <w:rFonts w:ascii="Times New Roman" w:hAnsi="Times New Roman" w:cs="Times New Roman"/>
          <w:sz w:val="24"/>
          <w:szCs w:val="24"/>
        </w:rPr>
        <w:t>as a key term central to his retheorization of the field of the political and advances a space for the role of truth-telling in politics.  Defined</w:t>
      </w:r>
      <w:r w:rsidR="00144302">
        <w:rPr>
          <w:rFonts w:ascii="Times New Roman" w:hAnsi="Times New Roman" w:cs="Times New Roman"/>
          <w:sz w:val="24"/>
          <w:szCs w:val="24"/>
        </w:rPr>
        <w:t xml:space="preserve"> by Foucault</w:t>
      </w:r>
      <w:r w:rsidRPr="00B25D55">
        <w:rPr>
          <w:rFonts w:ascii="Times New Roman" w:hAnsi="Times New Roman" w:cs="Times New Roman"/>
          <w:sz w:val="24"/>
          <w:szCs w:val="24"/>
        </w:rPr>
        <w:t xml:space="preserve"> </w:t>
      </w:r>
      <w:r w:rsidR="00144302">
        <w:rPr>
          <w:rFonts w:ascii="Times New Roman" w:hAnsi="Times New Roman" w:cs="Times New Roman"/>
          <w:sz w:val="24"/>
          <w:szCs w:val="24"/>
        </w:rPr>
        <w:t>not simply in terms of the exercise of free-speech, but more specifically</w:t>
      </w:r>
      <w:r w:rsidRPr="00B25D55">
        <w:rPr>
          <w:rFonts w:ascii="Times New Roman" w:hAnsi="Times New Roman" w:cs="Times New Roman"/>
          <w:sz w:val="24"/>
          <w:szCs w:val="24"/>
        </w:rPr>
        <w:t xml:space="preserve"> an act in which o</w:t>
      </w:r>
      <w:r w:rsidR="008D100B">
        <w:rPr>
          <w:rFonts w:ascii="Times New Roman" w:hAnsi="Times New Roman" w:cs="Times New Roman"/>
          <w:sz w:val="24"/>
          <w:szCs w:val="24"/>
        </w:rPr>
        <w:t>ne</w:t>
      </w:r>
      <w:r w:rsidR="00144302">
        <w:rPr>
          <w:rFonts w:ascii="Times New Roman" w:hAnsi="Times New Roman" w:cs="Times New Roman"/>
          <w:sz w:val="24"/>
          <w:szCs w:val="24"/>
        </w:rPr>
        <w:t xml:space="preserve"> freely</w:t>
      </w:r>
      <w:r w:rsidRPr="00B25D55">
        <w:rPr>
          <w:rFonts w:ascii="Times New Roman" w:hAnsi="Times New Roman" w:cs="Times New Roman"/>
          <w:sz w:val="24"/>
          <w:szCs w:val="24"/>
        </w:rPr>
        <w:t xml:space="preserve"> speaks truth </w:t>
      </w:r>
      <w:r w:rsidR="0048245B">
        <w:rPr>
          <w:rFonts w:ascii="Times New Roman" w:hAnsi="Times New Roman" w:cs="Times New Roman"/>
          <w:sz w:val="24"/>
          <w:szCs w:val="24"/>
        </w:rPr>
        <w:t>to</w:t>
      </w:r>
      <w:r w:rsidRPr="00B25D55">
        <w:rPr>
          <w:rFonts w:ascii="Times New Roman" w:hAnsi="Times New Roman" w:cs="Times New Roman"/>
          <w:sz w:val="24"/>
          <w:szCs w:val="24"/>
        </w:rPr>
        <w:t xml:space="preserve"> power at the risk of one’s own death,</w:t>
      </w:r>
      <w:r w:rsidR="008D100B">
        <w:rPr>
          <w:rFonts w:ascii="Times New Roman" w:hAnsi="Times New Roman" w:cs="Times New Roman"/>
          <w:sz w:val="24"/>
          <w:szCs w:val="24"/>
        </w:rPr>
        <w:t xml:space="preserve"> </w:t>
      </w:r>
      <w:r w:rsidRPr="00B25D55">
        <w:rPr>
          <w:rFonts w:ascii="Times New Roman" w:hAnsi="Times New Roman" w:cs="Times New Roman"/>
          <w:sz w:val="24"/>
          <w:szCs w:val="24"/>
        </w:rPr>
        <w:t xml:space="preserve">the term parrhesia is not only established in opposition to the regimes of power/knowledge traced by Foucault, but also as a unique correlate to the concept of resistance continuously theorized throughout his work and thought.  At once designating the specificity of the role of truth-telling in politics, as well as a sustained effort by Foucault to elaborate a form of politics that resists governmentality, the aim of this paper is to trace the ways in which the history of parrhesia shifts the site of politics away from the traditional paradigms of government and sovereign power toward the agonistic power/resistance dynamic originally set forth in the </w:t>
      </w:r>
      <w:r w:rsidRPr="00B25D55">
        <w:rPr>
          <w:rFonts w:ascii="Times New Roman" w:hAnsi="Times New Roman" w:cs="Times New Roman"/>
          <w:i/>
          <w:sz w:val="24"/>
          <w:szCs w:val="24"/>
        </w:rPr>
        <w:t>History of Sexuality</w:t>
      </w:r>
      <w:r w:rsidRPr="00B25D55">
        <w:rPr>
          <w:rFonts w:ascii="Times New Roman" w:hAnsi="Times New Roman" w:cs="Times New Roman"/>
          <w:sz w:val="24"/>
          <w:szCs w:val="24"/>
        </w:rPr>
        <w:t xml:space="preserve">.  </w:t>
      </w:r>
      <w:r w:rsidRPr="00B25D55">
        <w:rPr>
          <w:rFonts w:ascii="Times New Roman" w:hAnsi="Times New Roman" w:cs="Times New Roman"/>
          <w:sz w:val="24"/>
          <w:szCs w:val="24"/>
        </w:rPr>
        <w:lastRenderedPageBreak/>
        <w:t xml:space="preserve">Focusing on the concept of resistance as the pivotal term through which Foucault’s theory of the political gains its consistency, I argue that Foucault’s recovery of the history of parrhesia formulates a conceptual hinge that allows us to link together his often-contested theory of resistance with the art of truth-telling in order to highlight a specific form of praxis from which the question of politics might be rethought as the resistance of truth spoken against power, and thus of a politics that emerges as the truth of resistance.  It is in the transition from the political as archē to the political as agōn, I maintain, that Foucault’s recovery of the tradition of parrhesia allows us to speak of a political history of veridictions in which the constitutive moment of the political is neither government nor sovereignty, but instead the agonistic struggle between contested truths.   </w:t>
      </w:r>
      <w:bookmarkEnd w:id="11"/>
    </w:p>
    <w:p w14:paraId="4E0D3E9D" w14:textId="19FB1741" w:rsidR="0000688D" w:rsidRDefault="002874AE" w:rsidP="0000688D">
      <w:pPr>
        <w:spacing w:line="240" w:lineRule="auto"/>
        <w:rPr>
          <w:rFonts w:ascii="Times New Roman" w:hAnsi="Times New Roman" w:cs="Times New Roman"/>
          <w:b/>
          <w:sz w:val="24"/>
          <w:szCs w:val="24"/>
        </w:rPr>
      </w:pPr>
      <w:r>
        <w:rPr>
          <w:rFonts w:ascii="Times New Roman" w:hAnsi="Times New Roman" w:cs="Times New Roman"/>
          <w:b/>
          <w:sz w:val="24"/>
          <w:szCs w:val="24"/>
        </w:rPr>
        <w:t>Parrhēsia as a Paradig</w:t>
      </w:r>
      <w:r w:rsidR="00263330">
        <w:rPr>
          <w:rFonts w:ascii="Times New Roman" w:hAnsi="Times New Roman" w:cs="Times New Roman"/>
          <w:b/>
          <w:sz w:val="24"/>
          <w:szCs w:val="24"/>
        </w:rPr>
        <w:t>m of Truth and Free-Speech</w:t>
      </w:r>
    </w:p>
    <w:p w14:paraId="70365C34" w14:textId="0039E37F" w:rsidR="00A155FF" w:rsidRPr="008365AA" w:rsidRDefault="00A155FF" w:rsidP="00A155FF">
      <w:pPr>
        <w:spacing w:line="240" w:lineRule="auto"/>
        <w:rPr>
          <w:rFonts w:ascii="Times New Roman" w:hAnsi="Times New Roman" w:cs="Times New Roman"/>
          <w:sz w:val="24"/>
          <w:szCs w:val="24"/>
        </w:rPr>
      </w:pPr>
      <w:r>
        <w:rPr>
          <w:rFonts w:ascii="Times New Roman" w:hAnsi="Times New Roman" w:cs="Times New Roman"/>
          <w:i/>
          <w:sz w:val="24"/>
          <w:szCs w:val="24"/>
        </w:rPr>
        <w:t xml:space="preserve">Nothing is more inconsistent than a political regime that is indifferent to the truth; but nothing is more dangerous than a political system that claims to prescribe the truth.  The function of “free speech” doesn’t have to take a legal form, just as it would be vain to believe that it resides by right in spontaneous exchanges of communication.  The task of speaking the truth is an infinite labor: to respect it in its complexity is an obligation that no power can afford to </w:t>
      </w:r>
      <w:proofErr w:type="gramStart"/>
      <w:r>
        <w:rPr>
          <w:rFonts w:ascii="Times New Roman" w:hAnsi="Times New Roman" w:cs="Times New Roman"/>
          <w:i/>
          <w:sz w:val="24"/>
          <w:szCs w:val="24"/>
        </w:rPr>
        <w:t>shortchange, unless</w:t>
      </w:r>
      <w:proofErr w:type="gramEnd"/>
      <w:r>
        <w:rPr>
          <w:rFonts w:ascii="Times New Roman" w:hAnsi="Times New Roman" w:cs="Times New Roman"/>
          <w:i/>
          <w:sz w:val="24"/>
          <w:szCs w:val="24"/>
        </w:rPr>
        <w:t xml:space="preserve"> it would impose the silence of slavery.</w:t>
      </w:r>
      <w:r w:rsidR="008365AA">
        <w:rPr>
          <w:rStyle w:val="FootnoteReference"/>
          <w:rFonts w:ascii="Times New Roman" w:hAnsi="Times New Roman" w:cs="Times New Roman"/>
          <w:i/>
          <w:sz w:val="24"/>
          <w:szCs w:val="24"/>
        </w:rPr>
        <w:footnoteReference w:id="10"/>
      </w:r>
    </w:p>
    <w:p w14:paraId="44967390" w14:textId="1372DA45" w:rsidR="00A155FF" w:rsidRPr="00A155FF" w:rsidRDefault="00A155FF" w:rsidP="00A155FF">
      <w:pPr>
        <w:spacing w:line="240" w:lineRule="auto"/>
        <w:rPr>
          <w:rFonts w:ascii="Times New Roman" w:hAnsi="Times New Roman" w:cs="Times New Roman"/>
          <w:sz w:val="24"/>
          <w:szCs w:val="24"/>
        </w:rPr>
      </w:pPr>
      <w:r>
        <w:rPr>
          <w:rFonts w:ascii="Times New Roman" w:hAnsi="Times New Roman" w:cs="Times New Roman"/>
          <w:sz w:val="24"/>
          <w:szCs w:val="24"/>
        </w:rPr>
        <w:t>--Michel Foucau</w:t>
      </w:r>
      <w:r w:rsidR="008365AA">
        <w:rPr>
          <w:rFonts w:ascii="Times New Roman" w:hAnsi="Times New Roman" w:cs="Times New Roman"/>
          <w:sz w:val="24"/>
          <w:szCs w:val="24"/>
        </w:rPr>
        <w:t>lt</w:t>
      </w:r>
    </w:p>
    <w:p w14:paraId="3F36DA79" w14:textId="3B015347" w:rsidR="00E16052" w:rsidRDefault="00501458" w:rsidP="00E66998">
      <w:pPr>
        <w:spacing w:line="360" w:lineRule="auto"/>
        <w:ind w:firstLine="720"/>
        <w:rPr>
          <w:rFonts w:ascii="Times New Roman" w:hAnsi="Times New Roman" w:cs="Times New Roman"/>
          <w:sz w:val="24"/>
          <w:szCs w:val="24"/>
        </w:rPr>
      </w:pPr>
      <w:r>
        <w:rPr>
          <w:rFonts w:ascii="Times New Roman" w:hAnsi="Times New Roman" w:cs="Times New Roman"/>
          <w:sz w:val="24"/>
          <w:szCs w:val="24"/>
        </w:rPr>
        <w:t>I</w:t>
      </w:r>
      <w:r w:rsidR="00D803D0">
        <w:rPr>
          <w:rFonts w:ascii="Times New Roman" w:hAnsi="Times New Roman" w:cs="Times New Roman"/>
          <w:sz w:val="24"/>
          <w:szCs w:val="24"/>
        </w:rPr>
        <w:t xml:space="preserve">n the inaugural lecture given in January 1981 at the Collège De France, Foucault </w:t>
      </w:r>
      <w:r w:rsidR="00263330">
        <w:rPr>
          <w:rFonts w:ascii="Times New Roman" w:hAnsi="Times New Roman" w:cs="Times New Roman"/>
          <w:sz w:val="24"/>
          <w:szCs w:val="24"/>
        </w:rPr>
        <w:t xml:space="preserve">not only </w:t>
      </w:r>
      <w:r w:rsidR="00D803D0">
        <w:rPr>
          <w:rFonts w:ascii="Times New Roman" w:hAnsi="Times New Roman" w:cs="Times New Roman"/>
          <w:sz w:val="24"/>
          <w:szCs w:val="24"/>
        </w:rPr>
        <w:t xml:space="preserve">proposes a study </w:t>
      </w:r>
      <w:r w:rsidR="00100FD3">
        <w:rPr>
          <w:rFonts w:ascii="Times New Roman" w:hAnsi="Times New Roman" w:cs="Times New Roman"/>
          <w:sz w:val="24"/>
          <w:szCs w:val="24"/>
        </w:rPr>
        <w:t>regarding</w:t>
      </w:r>
      <w:r w:rsidR="00D803D0">
        <w:rPr>
          <w:rFonts w:ascii="Times New Roman" w:hAnsi="Times New Roman" w:cs="Times New Roman"/>
          <w:sz w:val="24"/>
          <w:szCs w:val="24"/>
        </w:rPr>
        <w:t xml:space="preserve"> the fundamental relation between subjectivity and truth as the</w:t>
      </w:r>
      <w:r w:rsidR="00FF662C">
        <w:rPr>
          <w:rFonts w:ascii="Times New Roman" w:hAnsi="Times New Roman" w:cs="Times New Roman"/>
          <w:sz w:val="24"/>
          <w:szCs w:val="24"/>
        </w:rPr>
        <w:t xml:space="preserve"> rubric for </w:t>
      </w:r>
      <w:r w:rsidR="001F65DA">
        <w:rPr>
          <w:rFonts w:ascii="Times New Roman" w:hAnsi="Times New Roman" w:cs="Times New Roman"/>
          <w:sz w:val="24"/>
          <w:szCs w:val="24"/>
        </w:rPr>
        <w:t>the research he would undertake in the coming years</w:t>
      </w:r>
      <w:r w:rsidR="00263330">
        <w:rPr>
          <w:rFonts w:ascii="Times New Roman" w:hAnsi="Times New Roman" w:cs="Times New Roman"/>
          <w:sz w:val="24"/>
          <w:szCs w:val="24"/>
        </w:rPr>
        <w:t>, but also as the general theme underlying his previous works</w:t>
      </w:r>
      <w:r w:rsidR="00FF662C">
        <w:rPr>
          <w:rFonts w:ascii="Times New Roman" w:hAnsi="Times New Roman" w:cs="Times New Roman"/>
          <w:sz w:val="24"/>
          <w:szCs w:val="24"/>
        </w:rPr>
        <w:t>.</w:t>
      </w:r>
      <w:r w:rsidR="00894B48">
        <w:rPr>
          <w:rFonts w:ascii="Times New Roman" w:hAnsi="Times New Roman" w:cs="Times New Roman"/>
          <w:sz w:val="24"/>
          <w:szCs w:val="24"/>
        </w:rPr>
        <w:t xml:space="preserve"> </w:t>
      </w:r>
      <w:r w:rsidR="00350561">
        <w:rPr>
          <w:rFonts w:ascii="Times New Roman" w:hAnsi="Times New Roman" w:cs="Times New Roman"/>
          <w:sz w:val="24"/>
          <w:szCs w:val="24"/>
        </w:rPr>
        <w:t xml:space="preserve"> </w:t>
      </w:r>
      <w:r w:rsidR="00E272A1">
        <w:rPr>
          <w:rFonts w:ascii="Times New Roman" w:hAnsi="Times New Roman" w:cs="Times New Roman"/>
          <w:sz w:val="24"/>
          <w:szCs w:val="24"/>
        </w:rPr>
        <w:t>Herein Foucault suggests that by p</w:t>
      </w:r>
      <w:r w:rsidR="00350561">
        <w:rPr>
          <w:rFonts w:ascii="Times New Roman" w:hAnsi="Times New Roman" w:cs="Times New Roman"/>
          <w:sz w:val="24"/>
          <w:szCs w:val="24"/>
        </w:rPr>
        <w:t xml:space="preserve">osing the questions of subjectivity and truth through the historical problems of </w:t>
      </w:r>
      <w:r w:rsidR="00CC0D05">
        <w:rPr>
          <w:rFonts w:ascii="Times New Roman" w:hAnsi="Times New Roman" w:cs="Times New Roman"/>
          <w:sz w:val="24"/>
          <w:szCs w:val="24"/>
        </w:rPr>
        <w:t xml:space="preserve">madness, criminality, and sexuality, one of the goals of his work </w:t>
      </w:r>
      <w:r w:rsidR="00473778">
        <w:rPr>
          <w:rFonts w:ascii="Times New Roman" w:hAnsi="Times New Roman" w:cs="Times New Roman"/>
          <w:sz w:val="24"/>
          <w:szCs w:val="24"/>
        </w:rPr>
        <w:t>has been to demonstrate how the question of the subject</w:t>
      </w:r>
      <w:r w:rsidR="00CA7B20">
        <w:rPr>
          <w:rFonts w:ascii="Times New Roman" w:hAnsi="Times New Roman" w:cs="Times New Roman"/>
          <w:sz w:val="24"/>
          <w:szCs w:val="24"/>
        </w:rPr>
        <w:t xml:space="preserve"> should not be understood as an anthropological constant that has universal value, but instead as something that is transformed </w:t>
      </w:r>
      <w:r w:rsidR="006D52B0">
        <w:rPr>
          <w:rFonts w:ascii="Times New Roman" w:hAnsi="Times New Roman" w:cs="Times New Roman"/>
          <w:sz w:val="24"/>
          <w:szCs w:val="24"/>
        </w:rPr>
        <w:t>as an effect of truth and relations of power</w:t>
      </w:r>
      <w:r w:rsidR="00CA7B20">
        <w:rPr>
          <w:rFonts w:ascii="Times New Roman" w:hAnsi="Times New Roman" w:cs="Times New Roman"/>
          <w:sz w:val="24"/>
          <w:szCs w:val="24"/>
        </w:rPr>
        <w:t>.</w:t>
      </w:r>
      <w:r w:rsidR="008851B0">
        <w:rPr>
          <w:rFonts w:ascii="Times New Roman" w:hAnsi="Times New Roman" w:cs="Times New Roman"/>
          <w:sz w:val="24"/>
          <w:szCs w:val="24"/>
        </w:rPr>
        <w:t xml:space="preserve">  Taking the relation between subjectivity and truth as the conceptual theme underlying his major works, Foucault maintains</w:t>
      </w:r>
      <w:r w:rsidR="00263330">
        <w:rPr>
          <w:rFonts w:ascii="Times New Roman" w:hAnsi="Times New Roman" w:cs="Times New Roman"/>
          <w:sz w:val="24"/>
          <w:szCs w:val="24"/>
        </w:rPr>
        <w:t xml:space="preserve"> in retrospect</w:t>
      </w:r>
      <w:r w:rsidR="008851B0">
        <w:rPr>
          <w:rFonts w:ascii="Times New Roman" w:hAnsi="Times New Roman" w:cs="Times New Roman"/>
          <w:sz w:val="24"/>
          <w:szCs w:val="24"/>
        </w:rPr>
        <w:t xml:space="preserve"> that the “constitution of experiences of self and others through the political history of </w:t>
      </w:r>
      <w:r w:rsidR="008851B0">
        <w:rPr>
          <w:rFonts w:ascii="Times New Roman" w:hAnsi="Times New Roman" w:cs="Times New Roman"/>
          <w:sz w:val="24"/>
          <w:szCs w:val="24"/>
        </w:rPr>
        <w:lastRenderedPageBreak/>
        <w:t>veridictions</w:t>
      </w:r>
      <w:r w:rsidR="00263330">
        <w:rPr>
          <w:rFonts w:ascii="Times New Roman" w:hAnsi="Times New Roman" w:cs="Times New Roman"/>
          <w:sz w:val="24"/>
          <w:szCs w:val="24"/>
        </w:rPr>
        <w:t xml:space="preserve"> is what I have tried to do until now.”</w:t>
      </w:r>
      <w:r w:rsidR="008365AA">
        <w:rPr>
          <w:rStyle w:val="FootnoteReference"/>
          <w:rFonts w:ascii="Times New Roman" w:hAnsi="Times New Roman" w:cs="Times New Roman"/>
          <w:sz w:val="24"/>
          <w:szCs w:val="24"/>
        </w:rPr>
        <w:footnoteReference w:id="11"/>
      </w:r>
      <w:r w:rsidR="008851B0">
        <w:rPr>
          <w:rFonts w:ascii="Times New Roman" w:hAnsi="Times New Roman" w:cs="Times New Roman"/>
          <w:sz w:val="24"/>
          <w:szCs w:val="24"/>
        </w:rPr>
        <w:t xml:space="preserve">  </w:t>
      </w:r>
      <w:r w:rsidR="00CA7B20">
        <w:rPr>
          <w:rFonts w:ascii="Times New Roman" w:hAnsi="Times New Roman" w:cs="Times New Roman"/>
          <w:sz w:val="24"/>
          <w:szCs w:val="24"/>
        </w:rPr>
        <w:t xml:space="preserve">Once again returning to the problem of subjectivity </w:t>
      </w:r>
      <w:r w:rsidR="007F225C">
        <w:rPr>
          <w:rFonts w:ascii="Times New Roman" w:hAnsi="Times New Roman" w:cs="Times New Roman"/>
          <w:sz w:val="24"/>
          <w:szCs w:val="24"/>
        </w:rPr>
        <w:t>and its fundamental relation to truth</w:t>
      </w:r>
      <w:r w:rsidR="008D100B">
        <w:rPr>
          <w:rFonts w:ascii="Times New Roman" w:hAnsi="Times New Roman" w:cs="Times New Roman"/>
          <w:sz w:val="24"/>
          <w:szCs w:val="24"/>
        </w:rPr>
        <w:t>,</w:t>
      </w:r>
      <w:r w:rsidR="007F225C">
        <w:rPr>
          <w:rFonts w:ascii="Times New Roman" w:hAnsi="Times New Roman" w:cs="Times New Roman"/>
          <w:sz w:val="24"/>
          <w:szCs w:val="24"/>
        </w:rPr>
        <w:t xml:space="preserve"> </w:t>
      </w:r>
      <w:r w:rsidR="00CA7B20">
        <w:rPr>
          <w:rFonts w:ascii="Times New Roman" w:hAnsi="Times New Roman" w:cs="Times New Roman"/>
          <w:sz w:val="24"/>
          <w:szCs w:val="24"/>
        </w:rPr>
        <w:t>in the 1981-82 Collège De France lectures Foucault</w:t>
      </w:r>
      <w:r w:rsidR="006D52B0">
        <w:rPr>
          <w:rFonts w:ascii="Times New Roman" w:hAnsi="Times New Roman" w:cs="Times New Roman"/>
          <w:sz w:val="24"/>
          <w:szCs w:val="24"/>
        </w:rPr>
        <w:t xml:space="preserve"> </w:t>
      </w:r>
      <w:r w:rsidR="00E16052">
        <w:rPr>
          <w:rFonts w:ascii="Times New Roman" w:hAnsi="Times New Roman" w:cs="Times New Roman"/>
          <w:sz w:val="24"/>
          <w:szCs w:val="24"/>
        </w:rPr>
        <w:t>claims</w:t>
      </w:r>
      <w:r w:rsidR="006D52B0">
        <w:rPr>
          <w:rFonts w:ascii="Times New Roman" w:hAnsi="Times New Roman" w:cs="Times New Roman"/>
          <w:sz w:val="24"/>
          <w:szCs w:val="24"/>
        </w:rPr>
        <w:t xml:space="preserve"> that there can be “no theory of the subject independent of the relationship to the truth,” and </w:t>
      </w:r>
      <w:r w:rsidR="00CA7B20">
        <w:rPr>
          <w:rFonts w:ascii="Times New Roman" w:hAnsi="Times New Roman" w:cs="Times New Roman"/>
          <w:sz w:val="24"/>
          <w:szCs w:val="24"/>
        </w:rPr>
        <w:t>proposes a theory of the subject in which “sub</w:t>
      </w:r>
      <w:r w:rsidR="00256E1A">
        <w:rPr>
          <w:rFonts w:ascii="Times New Roman" w:hAnsi="Times New Roman" w:cs="Times New Roman"/>
          <w:sz w:val="24"/>
          <w:szCs w:val="24"/>
        </w:rPr>
        <w:t>j</w:t>
      </w:r>
      <w:r w:rsidR="00CA7B20">
        <w:rPr>
          <w:rFonts w:ascii="Times New Roman" w:hAnsi="Times New Roman" w:cs="Times New Roman"/>
          <w:sz w:val="24"/>
          <w:szCs w:val="24"/>
        </w:rPr>
        <w:t>ectiv</w:t>
      </w:r>
      <w:r w:rsidR="00256E1A">
        <w:rPr>
          <w:rFonts w:ascii="Times New Roman" w:hAnsi="Times New Roman" w:cs="Times New Roman"/>
          <w:sz w:val="24"/>
          <w:szCs w:val="24"/>
        </w:rPr>
        <w:t>i</w:t>
      </w:r>
      <w:r w:rsidR="00CA7B20">
        <w:rPr>
          <w:rFonts w:ascii="Times New Roman" w:hAnsi="Times New Roman" w:cs="Times New Roman"/>
          <w:sz w:val="24"/>
          <w:szCs w:val="24"/>
        </w:rPr>
        <w:t>ty is conceived as that which is constituted and transformed in its relationship to its own truth.”</w:t>
      </w:r>
      <w:r w:rsidR="008365AA">
        <w:rPr>
          <w:rStyle w:val="FootnoteReference"/>
          <w:rFonts w:ascii="Times New Roman" w:hAnsi="Times New Roman" w:cs="Times New Roman"/>
          <w:sz w:val="24"/>
          <w:szCs w:val="24"/>
        </w:rPr>
        <w:footnoteReference w:id="12"/>
      </w:r>
      <w:r w:rsidR="00256E1A">
        <w:rPr>
          <w:rFonts w:ascii="Times New Roman" w:hAnsi="Times New Roman" w:cs="Times New Roman"/>
          <w:sz w:val="24"/>
          <w:szCs w:val="24"/>
        </w:rPr>
        <w:t xml:space="preserve"> </w:t>
      </w:r>
      <w:r w:rsidR="00E16052">
        <w:rPr>
          <w:rFonts w:ascii="Times New Roman" w:hAnsi="Times New Roman" w:cs="Times New Roman"/>
          <w:sz w:val="24"/>
          <w:szCs w:val="24"/>
        </w:rPr>
        <w:t xml:space="preserve"> </w:t>
      </w:r>
      <w:r w:rsidR="000F3D5B">
        <w:rPr>
          <w:rFonts w:ascii="Times New Roman" w:hAnsi="Times New Roman" w:cs="Times New Roman"/>
          <w:sz w:val="24"/>
          <w:szCs w:val="24"/>
        </w:rPr>
        <w:t>This act in which a subject binds oneself to the truth is what Foucault, just a few years prior</w:t>
      </w:r>
      <w:r w:rsidR="004F3872">
        <w:rPr>
          <w:rFonts w:ascii="Times New Roman" w:hAnsi="Times New Roman" w:cs="Times New Roman"/>
          <w:sz w:val="24"/>
          <w:szCs w:val="24"/>
        </w:rPr>
        <w:t xml:space="preserve"> in </w:t>
      </w:r>
      <w:r w:rsidR="004F3872">
        <w:rPr>
          <w:rFonts w:ascii="Times New Roman" w:hAnsi="Times New Roman" w:cs="Times New Roman"/>
          <w:i/>
          <w:sz w:val="24"/>
          <w:szCs w:val="24"/>
        </w:rPr>
        <w:t>On the Government of the Living</w:t>
      </w:r>
      <w:r w:rsidR="004F3872">
        <w:rPr>
          <w:rFonts w:ascii="Times New Roman" w:hAnsi="Times New Roman" w:cs="Times New Roman"/>
          <w:sz w:val="24"/>
          <w:szCs w:val="24"/>
        </w:rPr>
        <w:t>,</w:t>
      </w:r>
      <w:r w:rsidR="000F3D5B">
        <w:rPr>
          <w:rFonts w:ascii="Times New Roman" w:hAnsi="Times New Roman" w:cs="Times New Roman"/>
          <w:sz w:val="24"/>
          <w:szCs w:val="24"/>
        </w:rPr>
        <w:t xml:space="preserve"> briefly theorizes under the term “</w:t>
      </w:r>
      <w:r w:rsidR="00B14966" w:rsidRPr="00B14966">
        <w:rPr>
          <w:rFonts w:ascii="Times New Roman" w:hAnsi="Times New Roman" w:cs="Times New Roman"/>
          <w:sz w:val="24"/>
          <w:szCs w:val="24"/>
        </w:rPr>
        <w:t>exomologesis</w:t>
      </w:r>
      <w:r w:rsidR="004F3872">
        <w:rPr>
          <w:rFonts w:ascii="Times New Roman" w:hAnsi="Times New Roman" w:cs="Times New Roman"/>
          <w:sz w:val="24"/>
          <w:szCs w:val="24"/>
        </w:rPr>
        <w:t>,</w:t>
      </w:r>
      <w:r w:rsidR="00B14966">
        <w:rPr>
          <w:rFonts w:ascii="Times New Roman" w:hAnsi="Times New Roman" w:cs="Times New Roman"/>
          <w:sz w:val="24"/>
          <w:szCs w:val="24"/>
        </w:rPr>
        <w:t>”</w:t>
      </w:r>
      <w:r w:rsidR="004F3872">
        <w:rPr>
          <w:rFonts w:ascii="Times New Roman" w:hAnsi="Times New Roman" w:cs="Times New Roman"/>
          <w:sz w:val="24"/>
          <w:szCs w:val="24"/>
        </w:rPr>
        <w:t xml:space="preserve"> defined</w:t>
      </w:r>
      <w:r w:rsidR="00ED1F30">
        <w:rPr>
          <w:rFonts w:ascii="Times New Roman" w:hAnsi="Times New Roman" w:cs="Times New Roman"/>
          <w:sz w:val="24"/>
          <w:szCs w:val="24"/>
        </w:rPr>
        <w:t xml:space="preserve"> therein</w:t>
      </w:r>
      <w:r w:rsidR="004F3872">
        <w:rPr>
          <w:rFonts w:ascii="Times New Roman" w:hAnsi="Times New Roman" w:cs="Times New Roman"/>
          <w:sz w:val="24"/>
          <w:szCs w:val="24"/>
        </w:rPr>
        <w:t xml:space="preserve"> as</w:t>
      </w:r>
      <w:r w:rsidR="00263330">
        <w:rPr>
          <w:rFonts w:ascii="Times New Roman" w:hAnsi="Times New Roman" w:cs="Times New Roman"/>
          <w:sz w:val="24"/>
          <w:szCs w:val="24"/>
        </w:rPr>
        <w:t xml:space="preserve"> an act</w:t>
      </w:r>
      <w:r w:rsidR="00B14966">
        <w:rPr>
          <w:rFonts w:ascii="Times New Roman" w:hAnsi="Times New Roman" w:cs="Times New Roman"/>
          <w:sz w:val="24"/>
          <w:szCs w:val="24"/>
        </w:rPr>
        <w:t xml:space="preserve"> </w:t>
      </w:r>
      <w:r w:rsidR="00263330">
        <w:rPr>
          <w:rFonts w:ascii="Times New Roman" w:hAnsi="Times New Roman" w:cs="Times New Roman"/>
          <w:sz w:val="24"/>
          <w:szCs w:val="24"/>
        </w:rPr>
        <w:t>“</w:t>
      </w:r>
      <w:r w:rsidR="00B14966">
        <w:rPr>
          <w:rFonts w:ascii="Times New Roman" w:hAnsi="Times New Roman" w:cs="Times New Roman"/>
          <w:sz w:val="24"/>
          <w:szCs w:val="24"/>
        </w:rPr>
        <w:t>intended to manifest both a truth and the subject’s adherence to that truth.”</w:t>
      </w:r>
      <w:r w:rsidR="008365AA">
        <w:rPr>
          <w:rStyle w:val="FootnoteReference"/>
          <w:rFonts w:ascii="Times New Roman" w:hAnsi="Times New Roman" w:cs="Times New Roman"/>
          <w:sz w:val="24"/>
          <w:szCs w:val="24"/>
        </w:rPr>
        <w:footnoteReference w:id="13"/>
      </w:r>
      <w:r w:rsidR="00152460">
        <w:rPr>
          <w:rFonts w:ascii="Times New Roman" w:hAnsi="Times New Roman" w:cs="Times New Roman"/>
          <w:sz w:val="24"/>
          <w:szCs w:val="24"/>
        </w:rPr>
        <w:t xml:space="preserve">  </w:t>
      </w:r>
      <w:r w:rsidR="008D100B">
        <w:rPr>
          <w:rFonts w:ascii="Times New Roman" w:hAnsi="Times New Roman" w:cs="Times New Roman"/>
          <w:sz w:val="24"/>
          <w:szCs w:val="24"/>
        </w:rPr>
        <w:t>This fundamental relation in which a subject binds oneself to the truth was of key importance for Foucault, and i</w:t>
      </w:r>
      <w:r w:rsidR="00B14966">
        <w:rPr>
          <w:rFonts w:ascii="Times New Roman" w:hAnsi="Times New Roman" w:cs="Times New Roman"/>
          <w:sz w:val="24"/>
          <w:szCs w:val="24"/>
        </w:rPr>
        <w:t>t</w:t>
      </w:r>
      <w:r w:rsidR="00E16052">
        <w:rPr>
          <w:rFonts w:ascii="Times New Roman" w:hAnsi="Times New Roman" w:cs="Times New Roman"/>
          <w:sz w:val="24"/>
          <w:szCs w:val="24"/>
        </w:rPr>
        <w:t xml:space="preserve"> is in the context of this convergence between the emergence of truth and the emergence of the subject that inaugurates the study of </w:t>
      </w:r>
      <w:r w:rsidR="00E16052" w:rsidRPr="00E16052">
        <w:rPr>
          <w:rFonts w:ascii="Times New Roman" w:hAnsi="Times New Roman" w:cs="Times New Roman"/>
          <w:i/>
          <w:sz w:val="24"/>
          <w:szCs w:val="24"/>
        </w:rPr>
        <w:t>parrhēsia</w:t>
      </w:r>
      <w:r w:rsidR="00ED1F30">
        <w:rPr>
          <w:rFonts w:ascii="Times New Roman" w:hAnsi="Times New Roman" w:cs="Times New Roman"/>
          <w:sz w:val="24"/>
          <w:szCs w:val="24"/>
        </w:rPr>
        <w:t xml:space="preserve"> </w:t>
      </w:r>
      <w:r w:rsidR="00152460">
        <w:rPr>
          <w:rFonts w:ascii="Times New Roman" w:hAnsi="Times New Roman" w:cs="Times New Roman"/>
          <w:sz w:val="24"/>
          <w:szCs w:val="24"/>
        </w:rPr>
        <w:t xml:space="preserve">as a key concept </w:t>
      </w:r>
      <w:r w:rsidR="00E16052">
        <w:rPr>
          <w:rFonts w:ascii="Times New Roman" w:hAnsi="Times New Roman" w:cs="Times New Roman"/>
          <w:sz w:val="24"/>
          <w:szCs w:val="24"/>
        </w:rPr>
        <w:t xml:space="preserve">which would occupy Foucault for the final three years of his work.  </w:t>
      </w:r>
    </w:p>
    <w:p w14:paraId="0B01FEB4" w14:textId="68D6B3F2" w:rsidR="00812ED6" w:rsidRDefault="00B14966" w:rsidP="00E66998">
      <w:pPr>
        <w:spacing w:line="360" w:lineRule="auto"/>
        <w:ind w:firstLine="720"/>
        <w:rPr>
          <w:rFonts w:ascii="Times New Roman" w:hAnsi="Times New Roman" w:cs="Times New Roman"/>
          <w:sz w:val="24"/>
          <w:szCs w:val="24"/>
        </w:rPr>
      </w:pPr>
      <w:r>
        <w:rPr>
          <w:rFonts w:ascii="Times New Roman" w:hAnsi="Times New Roman" w:cs="Times New Roman"/>
          <w:sz w:val="24"/>
          <w:szCs w:val="24"/>
        </w:rPr>
        <w:t>B</w:t>
      </w:r>
      <w:r w:rsidR="00A20899">
        <w:rPr>
          <w:rFonts w:ascii="Times New Roman" w:hAnsi="Times New Roman" w:cs="Times New Roman"/>
          <w:sz w:val="24"/>
          <w:szCs w:val="24"/>
        </w:rPr>
        <w:t xml:space="preserve">eginning in </w:t>
      </w:r>
      <w:r w:rsidR="00E16052">
        <w:rPr>
          <w:rFonts w:ascii="Times New Roman" w:hAnsi="Times New Roman" w:cs="Times New Roman"/>
          <w:sz w:val="24"/>
          <w:szCs w:val="24"/>
        </w:rPr>
        <w:t xml:space="preserve">1982 Foucault </w:t>
      </w:r>
      <w:r w:rsidR="00C079CE">
        <w:rPr>
          <w:rFonts w:ascii="Times New Roman" w:hAnsi="Times New Roman" w:cs="Times New Roman"/>
          <w:sz w:val="24"/>
          <w:szCs w:val="24"/>
        </w:rPr>
        <w:t>investigates</w:t>
      </w:r>
      <w:r w:rsidR="00E16052">
        <w:rPr>
          <w:rFonts w:ascii="Times New Roman" w:hAnsi="Times New Roman" w:cs="Times New Roman"/>
          <w:sz w:val="24"/>
          <w:szCs w:val="24"/>
        </w:rPr>
        <w:t xml:space="preserve"> the</w:t>
      </w:r>
      <w:r w:rsidR="00543358">
        <w:rPr>
          <w:rFonts w:ascii="Times New Roman" w:hAnsi="Times New Roman" w:cs="Times New Roman"/>
          <w:sz w:val="24"/>
          <w:szCs w:val="24"/>
        </w:rPr>
        <w:t xml:space="preserve"> Cynic practice of </w:t>
      </w:r>
      <w:r w:rsidR="00543358" w:rsidRPr="00263330">
        <w:rPr>
          <w:rFonts w:ascii="Times New Roman" w:hAnsi="Times New Roman" w:cs="Times New Roman"/>
          <w:sz w:val="24"/>
          <w:szCs w:val="24"/>
        </w:rPr>
        <w:t>parrhēsia</w:t>
      </w:r>
      <w:r w:rsidR="00543358">
        <w:rPr>
          <w:rFonts w:ascii="Times New Roman" w:hAnsi="Times New Roman" w:cs="Times New Roman"/>
          <w:sz w:val="24"/>
          <w:szCs w:val="24"/>
        </w:rPr>
        <w:t xml:space="preserve"> as a paradigmatic example of the unique correspondence between the techniques through which truth emerges as such and the consequent manners in which individuals constitute themselves as subjects of the truth</w:t>
      </w:r>
      <w:r w:rsidR="008D1CC1">
        <w:rPr>
          <w:rFonts w:ascii="Times New Roman" w:hAnsi="Times New Roman" w:cs="Times New Roman"/>
          <w:sz w:val="24"/>
          <w:szCs w:val="24"/>
        </w:rPr>
        <w:t>.</w:t>
      </w:r>
      <w:r w:rsidR="00BF12F5">
        <w:rPr>
          <w:rFonts w:ascii="Times New Roman" w:hAnsi="Times New Roman" w:cs="Times New Roman"/>
          <w:sz w:val="24"/>
          <w:szCs w:val="24"/>
        </w:rPr>
        <w:t xml:space="preserve"> </w:t>
      </w:r>
      <w:r w:rsidR="00E16052">
        <w:rPr>
          <w:rFonts w:ascii="Times New Roman" w:hAnsi="Times New Roman" w:cs="Times New Roman"/>
          <w:sz w:val="24"/>
          <w:szCs w:val="24"/>
        </w:rPr>
        <w:t xml:space="preserve"> T</w:t>
      </w:r>
      <w:r w:rsidR="007E6A00">
        <w:rPr>
          <w:rFonts w:ascii="Times New Roman" w:hAnsi="Times New Roman" w:cs="Times New Roman"/>
          <w:sz w:val="24"/>
          <w:szCs w:val="24"/>
        </w:rPr>
        <w:t xml:space="preserve">aking parrhēsia as the key focal point from which to examine the subjectivity/truth relation in the fields of politics and ethics, Foucault offers careful explications of the emergence and evolution of the concept </w:t>
      </w:r>
      <w:r w:rsidR="00EE6DE7">
        <w:rPr>
          <w:rFonts w:ascii="Times New Roman" w:hAnsi="Times New Roman" w:cs="Times New Roman"/>
          <w:sz w:val="24"/>
          <w:szCs w:val="24"/>
        </w:rPr>
        <w:t>in</w:t>
      </w:r>
      <w:r w:rsidR="009060CF">
        <w:rPr>
          <w:rFonts w:ascii="Times New Roman" w:hAnsi="Times New Roman" w:cs="Times New Roman"/>
          <w:sz w:val="24"/>
          <w:szCs w:val="24"/>
        </w:rPr>
        <w:t xml:space="preserve"> </w:t>
      </w:r>
      <w:r w:rsidR="00152460">
        <w:rPr>
          <w:rFonts w:ascii="Times New Roman" w:hAnsi="Times New Roman" w:cs="Times New Roman"/>
          <w:sz w:val="24"/>
          <w:szCs w:val="24"/>
        </w:rPr>
        <w:t>several</w:t>
      </w:r>
      <w:r w:rsidR="009060CF">
        <w:rPr>
          <w:rFonts w:ascii="Times New Roman" w:hAnsi="Times New Roman" w:cs="Times New Roman"/>
          <w:sz w:val="24"/>
          <w:szCs w:val="24"/>
        </w:rPr>
        <w:t xml:space="preserve"> </w:t>
      </w:r>
      <w:r>
        <w:rPr>
          <w:rFonts w:ascii="Times New Roman" w:hAnsi="Times New Roman" w:cs="Times New Roman"/>
          <w:sz w:val="24"/>
          <w:szCs w:val="24"/>
        </w:rPr>
        <w:t>key texts.  Most n</w:t>
      </w:r>
      <w:r w:rsidR="00234BBB">
        <w:rPr>
          <w:rFonts w:ascii="Times New Roman" w:hAnsi="Times New Roman" w:cs="Times New Roman"/>
          <w:sz w:val="24"/>
          <w:szCs w:val="24"/>
        </w:rPr>
        <w:t xml:space="preserve">otably, </w:t>
      </w:r>
      <w:r w:rsidR="00273E34">
        <w:rPr>
          <w:rFonts w:ascii="Times New Roman" w:hAnsi="Times New Roman" w:cs="Times New Roman"/>
          <w:sz w:val="24"/>
          <w:szCs w:val="24"/>
        </w:rPr>
        <w:t>the concept of parrhēsia is studied throughout</w:t>
      </w:r>
      <w:r w:rsidR="002F070E">
        <w:rPr>
          <w:rFonts w:ascii="Times New Roman" w:hAnsi="Times New Roman" w:cs="Times New Roman"/>
          <w:i/>
          <w:sz w:val="24"/>
          <w:szCs w:val="24"/>
        </w:rPr>
        <w:t xml:space="preserve"> </w:t>
      </w:r>
      <w:r w:rsidR="007E6A00">
        <w:rPr>
          <w:rFonts w:ascii="Times New Roman" w:hAnsi="Times New Roman" w:cs="Times New Roman"/>
          <w:sz w:val="24"/>
          <w:szCs w:val="24"/>
        </w:rPr>
        <w:t xml:space="preserve">the </w:t>
      </w:r>
      <w:r w:rsidR="002F070E">
        <w:rPr>
          <w:rFonts w:ascii="Times New Roman" w:hAnsi="Times New Roman" w:cs="Times New Roman"/>
          <w:sz w:val="24"/>
          <w:szCs w:val="24"/>
        </w:rPr>
        <w:t xml:space="preserve">series of </w:t>
      </w:r>
      <w:r w:rsidR="00EE6DE7">
        <w:rPr>
          <w:rFonts w:ascii="Times New Roman" w:hAnsi="Times New Roman" w:cs="Times New Roman"/>
          <w:sz w:val="24"/>
          <w:szCs w:val="24"/>
        </w:rPr>
        <w:t xml:space="preserve">lectures given at the Collège De France </w:t>
      </w:r>
      <w:r w:rsidR="007E6A00">
        <w:rPr>
          <w:rFonts w:ascii="Times New Roman" w:hAnsi="Times New Roman" w:cs="Times New Roman"/>
          <w:sz w:val="24"/>
          <w:szCs w:val="24"/>
        </w:rPr>
        <w:t>from 198</w:t>
      </w:r>
      <w:r w:rsidR="002F070E">
        <w:rPr>
          <w:rFonts w:ascii="Times New Roman" w:hAnsi="Times New Roman" w:cs="Times New Roman"/>
          <w:sz w:val="24"/>
          <w:szCs w:val="24"/>
        </w:rPr>
        <w:t>1</w:t>
      </w:r>
      <w:r w:rsidR="007E6A00">
        <w:rPr>
          <w:rFonts w:ascii="Times New Roman" w:hAnsi="Times New Roman" w:cs="Times New Roman"/>
          <w:sz w:val="24"/>
          <w:szCs w:val="24"/>
        </w:rPr>
        <w:t xml:space="preserve"> to 1984</w:t>
      </w:r>
      <w:r w:rsidR="00152460">
        <w:rPr>
          <w:rFonts w:ascii="Times New Roman" w:hAnsi="Times New Roman" w:cs="Times New Roman"/>
          <w:sz w:val="24"/>
          <w:szCs w:val="24"/>
        </w:rPr>
        <w:t xml:space="preserve"> respectively</w:t>
      </w:r>
      <w:r w:rsidR="007E6A00">
        <w:rPr>
          <w:rFonts w:ascii="Times New Roman" w:hAnsi="Times New Roman" w:cs="Times New Roman"/>
          <w:sz w:val="24"/>
          <w:szCs w:val="24"/>
        </w:rPr>
        <w:t xml:space="preserve"> titled</w:t>
      </w:r>
      <w:r w:rsidR="002F070E">
        <w:rPr>
          <w:rFonts w:ascii="Times New Roman" w:hAnsi="Times New Roman" w:cs="Times New Roman"/>
          <w:sz w:val="24"/>
          <w:szCs w:val="24"/>
        </w:rPr>
        <w:t xml:space="preserve"> </w:t>
      </w:r>
      <w:r w:rsidR="002F070E">
        <w:rPr>
          <w:rFonts w:ascii="Times New Roman" w:hAnsi="Times New Roman" w:cs="Times New Roman"/>
          <w:i/>
          <w:sz w:val="24"/>
          <w:szCs w:val="24"/>
        </w:rPr>
        <w:t>The Hermeneutics of the Subject,</w:t>
      </w:r>
      <w:r w:rsidR="007E6A00">
        <w:rPr>
          <w:rFonts w:ascii="Times New Roman" w:hAnsi="Times New Roman" w:cs="Times New Roman"/>
          <w:sz w:val="24"/>
          <w:szCs w:val="24"/>
        </w:rPr>
        <w:t xml:space="preserve"> </w:t>
      </w:r>
      <w:r w:rsidR="007E6A00">
        <w:rPr>
          <w:rFonts w:ascii="Times New Roman" w:hAnsi="Times New Roman" w:cs="Times New Roman"/>
          <w:i/>
          <w:sz w:val="24"/>
          <w:szCs w:val="24"/>
        </w:rPr>
        <w:t>The Government of Self and Others</w:t>
      </w:r>
      <w:r w:rsidR="007E6A00">
        <w:rPr>
          <w:rFonts w:ascii="Times New Roman" w:hAnsi="Times New Roman" w:cs="Times New Roman"/>
          <w:sz w:val="24"/>
          <w:szCs w:val="24"/>
        </w:rPr>
        <w:t xml:space="preserve"> and </w:t>
      </w:r>
      <w:r w:rsidR="007E6A00">
        <w:rPr>
          <w:rFonts w:ascii="Times New Roman" w:hAnsi="Times New Roman" w:cs="Times New Roman"/>
          <w:i/>
          <w:sz w:val="24"/>
          <w:szCs w:val="24"/>
        </w:rPr>
        <w:t>The Courage of Truth</w:t>
      </w:r>
      <w:r w:rsidR="002F070E">
        <w:rPr>
          <w:rFonts w:ascii="Times New Roman" w:hAnsi="Times New Roman" w:cs="Times New Roman"/>
          <w:sz w:val="24"/>
          <w:szCs w:val="24"/>
        </w:rPr>
        <w:t xml:space="preserve">, </w:t>
      </w:r>
      <w:r w:rsidR="009060CF">
        <w:rPr>
          <w:rFonts w:ascii="Times New Roman" w:hAnsi="Times New Roman" w:cs="Times New Roman"/>
          <w:sz w:val="24"/>
          <w:szCs w:val="24"/>
        </w:rPr>
        <w:t>and</w:t>
      </w:r>
      <w:r w:rsidR="007E6A00">
        <w:rPr>
          <w:rFonts w:ascii="Times New Roman" w:hAnsi="Times New Roman" w:cs="Times New Roman"/>
          <w:sz w:val="24"/>
          <w:szCs w:val="24"/>
        </w:rPr>
        <w:t xml:space="preserve"> an additional </w:t>
      </w:r>
      <w:r w:rsidR="002F070E">
        <w:rPr>
          <w:rFonts w:ascii="Times New Roman" w:hAnsi="Times New Roman" w:cs="Times New Roman"/>
          <w:sz w:val="24"/>
          <w:szCs w:val="24"/>
        </w:rPr>
        <w:t>compilation</w:t>
      </w:r>
      <w:r w:rsidR="007E6A00">
        <w:rPr>
          <w:rFonts w:ascii="Times New Roman" w:hAnsi="Times New Roman" w:cs="Times New Roman"/>
          <w:sz w:val="24"/>
          <w:szCs w:val="24"/>
        </w:rPr>
        <w:t xml:space="preserve"> of lectures</w:t>
      </w:r>
      <w:r w:rsidR="002F070E" w:rsidRPr="002F070E">
        <w:rPr>
          <w:rFonts w:ascii="Times New Roman" w:hAnsi="Times New Roman" w:cs="Times New Roman"/>
          <w:sz w:val="24"/>
          <w:szCs w:val="24"/>
        </w:rPr>
        <w:t xml:space="preserve"> </w:t>
      </w:r>
      <w:r w:rsidR="002F070E">
        <w:rPr>
          <w:rFonts w:ascii="Times New Roman" w:hAnsi="Times New Roman" w:cs="Times New Roman"/>
          <w:sz w:val="24"/>
          <w:szCs w:val="24"/>
        </w:rPr>
        <w:t>delivered at Berkeley in the fall term of 1983</w:t>
      </w:r>
      <w:r w:rsidR="00263330">
        <w:rPr>
          <w:rFonts w:ascii="Times New Roman" w:hAnsi="Times New Roman" w:cs="Times New Roman"/>
          <w:sz w:val="24"/>
          <w:szCs w:val="24"/>
        </w:rPr>
        <w:t xml:space="preserve"> and</w:t>
      </w:r>
      <w:r w:rsidR="002F070E">
        <w:rPr>
          <w:rFonts w:ascii="Times New Roman" w:hAnsi="Times New Roman" w:cs="Times New Roman"/>
          <w:sz w:val="24"/>
          <w:szCs w:val="24"/>
        </w:rPr>
        <w:t xml:space="preserve"> </w:t>
      </w:r>
      <w:r w:rsidR="007E6A00">
        <w:rPr>
          <w:rFonts w:ascii="Times New Roman" w:hAnsi="Times New Roman" w:cs="Times New Roman"/>
          <w:sz w:val="24"/>
          <w:szCs w:val="24"/>
        </w:rPr>
        <w:t xml:space="preserve">collected </w:t>
      </w:r>
      <w:r w:rsidR="00273E34">
        <w:rPr>
          <w:rFonts w:ascii="Times New Roman" w:hAnsi="Times New Roman" w:cs="Times New Roman"/>
          <w:sz w:val="24"/>
          <w:szCs w:val="24"/>
        </w:rPr>
        <w:t>under the title</w:t>
      </w:r>
      <w:r w:rsidR="007E6A00">
        <w:rPr>
          <w:rFonts w:ascii="Times New Roman" w:hAnsi="Times New Roman" w:cs="Times New Roman"/>
          <w:sz w:val="24"/>
          <w:szCs w:val="24"/>
        </w:rPr>
        <w:t xml:space="preserve"> </w:t>
      </w:r>
      <w:r w:rsidR="007E6A00">
        <w:rPr>
          <w:rFonts w:ascii="Times New Roman" w:hAnsi="Times New Roman" w:cs="Times New Roman"/>
          <w:i/>
          <w:sz w:val="24"/>
          <w:szCs w:val="24"/>
        </w:rPr>
        <w:t>Fearless Speech</w:t>
      </w:r>
      <w:r w:rsidR="002F070E">
        <w:rPr>
          <w:rFonts w:ascii="Times New Roman" w:hAnsi="Times New Roman" w:cs="Times New Roman"/>
          <w:i/>
          <w:sz w:val="24"/>
          <w:szCs w:val="24"/>
        </w:rPr>
        <w:t xml:space="preserve">. </w:t>
      </w:r>
      <w:r w:rsidR="007E6A00">
        <w:rPr>
          <w:rFonts w:ascii="Times New Roman" w:hAnsi="Times New Roman" w:cs="Times New Roman"/>
          <w:sz w:val="24"/>
          <w:szCs w:val="24"/>
        </w:rPr>
        <w:t xml:space="preserve"> </w:t>
      </w:r>
      <w:r w:rsidR="008064E3">
        <w:rPr>
          <w:rFonts w:ascii="Times New Roman" w:hAnsi="Times New Roman" w:cs="Times New Roman"/>
          <w:sz w:val="24"/>
          <w:szCs w:val="24"/>
        </w:rPr>
        <w:t>Throughout these</w:t>
      </w:r>
      <w:r w:rsidR="007E6A00">
        <w:rPr>
          <w:rFonts w:ascii="Times New Roman" w:hAnsi="Times New Roman" w:cs="Times New Roman"/>
          <w:sz w:val="24"/>
          <w:szCs w:val="24"/>
        </w:rPr>
        <w:t xml:space="preserve"> works, F</w:t>
      </w:r>
      <w:r w:rsidR="009060CF">
        <w:rPr>
          <w:rFonts w:ascii="Times New Roman" w:hAnsi="Times New Roman" w:cs="Times New Roman"/>
          <w:sz w:val="24"/>
          <w:szCs w:val="24"/>
        </w:rPr>
        <w:t>o</w:t>
      </w:r>
      <w:r w:rsidR="00C8403A">
        <w:rPr>
          <w:rFonts w:ascii="Times New Roman" w:hAnsi="Times New Roman" w:cs="Times New Roman"/>
          <w:sz w:val="24"/>
          <w:szCs w:val="24"/>
        </w:rPr>
        <w:t xml:space="preserve">ucault </w:t>
      </w:r>
      <w:r>
        <w:rPr>
          <w:rFonts w:ascii="Times New Roman" w:hAnsi="Times New Roman" w:cs="Times New Roman"/>
          <w:sz w:val="24"/>
          <w:szCs w:val="24"/>
        </w:rPr>
        <w:t>attentively</w:t>
      </w:r>
      <w:r w:rsidR="00C8403A">
        <w:rPr>
          <w:rFonts w:ascii="Times New Roman" w:hAnsi="Times New Roman" w:cs="Times New Roman"/>
          <w:sz w:val="24"/>
          <w:szCs w:val="24"/>
        </w:rPr>
        <w:t xml:space="preserve"> traces </w:t>
      </w:r>
      <w:r w:rsidR="00B2072C">
        <w:rPr>
          <w:rFonts w:ascii="Times New Roman" w:hAnsi="Times New Roman" w:cs="Times New Roman"/>
          <w:sz w:val="24"/>
          <w:szCs w:val="24"/>
        </w:rPr>
        <w:t xml:space="preserve">the historical development of parrhēsia as employed </w:t>
      </w:r>
      <w:r w:rsidR="00C8403A">
        <w:rPr>
          <w:rFonts w:ascii="Times New Roman" w:hAnsi="Times New Roman" w:cs="Times New Roman"/>
          <w:sz w:val="24"/>
          <w:szCs w:val="24"/>
        </w:rPr>
        <w:t>in</w:t>
      </w:r>
      <w:r w:rsidR="00B2072C">
        <w:rPr>
          <w:rFonts w:ascii="Times New Roman" w:hAnsi="Times New Roman" w:cs="Times New Roman"/>
          <w:sz w:val="24"/>
          <w:szCs w:val="24"/>
        </w:rPr>
        <w:t xml:space="preserve"> the fields of</w:t>
      </w:r>
      <w:r w:rsidR="00C8403A">
        <w:rPr>
          <w:rFonts w:ascii="Times New Roman" w:hAnsi="Times New Roman" w:cs="Times New Roman"/>
          <w:sz w:val="24"/>
          <w:szCs w:val="24"/>
        </w:rPr>
        <w:t xml:space="preserve"> philosophy, politics and ancient ethics</w:t>
      </w:r>
      <w:r w:rsidR="009060CF">
        <w:rPr>
          <w:rFonts w:ascii="Times New Roman" w:hAnsi="Times New Roman" w:cs="Times New Roman"/>
          <w:sz w:val="24"/>
          <w:szCs w:val="24"/>
        </w:rPr>
        <w:t xml:space="preserve"> </w:t>
      </w:r>
      <w:proofErr w:type="gramStart"/>
      <w:r w:rsidR="00B2072C">
        <w:rPr>
          <w:rFonts w:ascii="Times New Roman" w:hAnsi="Times New Roman" w:cs="Times New Roman"/>
          <w:sz w:val="24"/>
          <w:szCs w:val="24"/>
        </w:rPr>
        <w:t>in order to</w:t>
      </w:r>
      <w:proofErr w:type="gramEnd"/>
      <w:r w:rsidR="00B2072C">
        <w:rPr>
          <w:rFonts w:ascii="Times New Roman" w:hAnsi="Times New Roman" w:cs="Times New Roman"/>
          <w:sz w:val="24"/>
          <w:szCs w:val="24"/>
        </w:rPr>
        <w:t xml:space="preserve"> highlight the concept</w:t>
      </w:r>
      <w:r w:rsidR="009060CF">
        <w:rPr>
          <w:rFonts w:ascii="Times New Roman" w:hAnsi="Times New Roman" w:cs="Times New Roman"/>
          <w:sz w:val="24"/>
          <w:szCs w:val="24"/>
        </w:rPr>
        <w:t xml:space="preserve"> as a key contact point from which </w:t>
      </w:r>
      <w:r w:rsidR="009B7E1D">
        <w:rPr>
          <w:rFonts w:ascii="Times New Roman" w:hAnsi="Times New Roman" w:cs="Times New Roman"/>
          <w:sz w:val="24"/>
          <w:szCs w:val="24"/>
        </w:rPr>
        <w:t>the question of truth intersects with the study of governmentality</w:t>
      </w:r>
      <w:r w:rsidR="00152460">
        <w:rPr>
          <w:rFonts w:ascii="Times New Roman" w:hAnsi="Times New Roman" w:cs="Times New Roman"/>
          <w:sz w:val="24"/>
          <w:szCs w:val="24"/>
        </w:rPr>
        <w:t>,</w:t>
      </w:r>
      <w:r w:rsidR="00C15344">
        <w:rPr>
          <w:rFonts w:ascii="Times New Roman" w:hAnsi="Times New Roman" w:cs="Times New Roman"/>
          <w:sz w:val="24"/>
          <w:szCs w:val="24"/>
        </w:rPr>
        <w:t xml:space="preserve"> the political</w:t>
      </w:r>
      <w:r w:rsidR="00152460">
        <w:rPr>
          <w:rFonts w:ascii="Times New Roman" w:hAnsi="Times New Roman" w:cs="Times New Roman"/>
          <w:sz w:val="24"/>
          <w:szCs w:val="24"/>
        </w:rPr>
        <w:t xml:space="preserve"> and the ethical</w:t>
      </w:r>
      <w:r w:rsidR="00A04270">
        <w:rPr>
          <w:rFonts w:ascii="Times New Roman" w:hAnsi="Times New Roman" w:cs="Times New Roman"/>
          <w:sz w:val="24"/>
          <w:szCs w:val="24"/>
        </w:rPr>
        <w:t xml:space="preserve">.  As Foucault notes in </w:t>
      </w:r>
      <w:r w:rsidR="00A04270">
        <w:rPr>
          <w:rFonts w:ascii="Times New Roman" w:hAnsi="Times New Roman" w:cs="Times New Roman"/>
          <w:i/>
          <w:sz w:val="24"/>
          <w:szCs w:val="24"/>
        </w:rPr>
        <w:t>The Government of Self and Others</w:t>
      </w:r>
      <w:r w:rsidR="00A04270">
        <w:rPr>
          <w:rFonts w:ascii="Times New Roman" w:hAnsi="Times New Roman" w:cs="Times New Roman"/>
          <w:sz w:val="24"/>
          <w:szCs w:val="24"/>
        </w:rPr>
        <w:t xml:space="preserve">, </w:t>
      </w:r>
      <w:r w:rsidR="00C15344">
        <w:rPr>
          <w:rFonts w:ascii="Times New Roman" w:hAnsi="Times New Roman" w:cs="Times New Roman"/>
          <w:sz w:val="24"/>
          <w:szCs w:val="24"/>
        </w:rPr>
        <w:t xml:space="preserve">the study of </w:t>
      </w:r>
      <w:r w:rsidR="00A04270">
        <w:rPr>
          <w:rFonts w:ascii="Times New Roman" w:hAnsi="Times New Roman" w:cs="Times New Roman"/>
          <w:sz w:val="24"/>
          <w:szCs w:val="24"/>
        </w:rPr>
        <w:t xml:space="preserve">parrhēsia </w:t>
      </w:r>
      <w:r w:rsidR="007361A0">
        <w:rPr>
          <w:rFonts w:ascii="Times New Roman" w:hAnsi="Times New Roman" w:cs="Times New Roman"/>
          <w:sz w:val="24"/>
          <w:szCs w:val="24"/>
        </w:rPr>
        <w:t xml:space="preserve">designates a specific “meeting point” between “truth, procedures and techniques of governmentality, and the </w:t>
      </w:r>
      <w:r w:rsidR="007361A0">
        <w:rPr>
          <w:rFonts w:ascii="Times New Roman" w:hAnsi="Times New Roman" w:cs="Times New Roman"/>
          <w:sz w:val="24"/>
          <w:szCs w:val="24"/>
        </w:rPr>
        <w:lastRenderedPageBreak/>
        <w:t>constitution of the relationship to self.”</w:t>
      </w:r>
      <w:r w:rsidR="008365AA">
        <w:rPr>
          <w:rStyle w:val="FootnoteReference"/>
          <w:rFonts w:ascii="Times New Roman" w:hAnsi="Times New Roman" w:cs="Times New Roman"/>
          <w:sz w:val="24"/>
          <w:szCs w:val="24"/>
        </w:rPr>
        <w:footnoteReference w:id="14"/>
      </w:r>
      <w:r w:rsidR="00464711">
        <w:rPr>
          <w:rFonts w:ascii="Times New Roman" w:hAnsi="Times New Roman" w:cs="Times New Roman"/>
          <w:sz w:val="24"/>
          <w:szCs w:val="24"/>
        </w:rPr>
        <w:t xml:space="preserve"> </w:t>
      </w:r>
      <w:r w:rsidR="002C6051">
        <w:rPr>
          <w:rFonts w:ascii="Times New Roman" w:hAnsi="Times New Roman" w:cs="Times New Roman"/>
          <w:sz w:val="24"/>
          <w:szCs w:val="24"/>
        </w:rPr>
        <w:t xml:space="preserve"> As a key term that brings together the political and ethical through the study of governmentality, parrhēsia is not only among the more developed terms in Foucault’s final years, but also that which highlights “truth” as a </w:t>
      </w:r>
      <w:r w:rsidR="00244FEF">
        <w:rPr>
          <w:rFonts w:ascii="Times New Roman" w:hAnsi="Times New Roman" w:cs="Times New Roman"/>
          <w:sz w:val="24"/>
          <w:szCs w:val="24"/>
        </w:rPr>
        <w:t>vital component</w:t>
      </w:r>
      <w:r w:rsidR="00DA5BE3">
        <w:rPr>
          <w:rFonts w:ascii="Times New Roman" w:hAnsi="Times New Roman" w:cs="Times New Roman"/>
          <w:sz w:val="24"/>
          <w:szCs w:val="24"/>
        </w:rPr>
        <w:t xml:space="preserve"> upon which the very study of governmentality</w:t>
      </w:r>
      <w:r w:rsidR="00AD3846">
        <w:rPr>
          <w:rFonts w:ascii="Times New Roman" w:hAnsi="Times New Roman" w:cs="Times New Roman"/>
          <w:sz w:val="24"/>
          <w:szCs w:val="24"/>
        </w:rPr>
        <w:t xml:space="preserve"> and the political</w:t>
      </w:r>
      <w:r w:rsidR="00DA5BE3">
        <w:rPr>
          <w:rFonts w:ascii="Times New Roman" w:hAnsi="Times New Roman" w:cs="Times New Roman"/>
          <w:sz w:val="24"/>
          <w:szCs w:val="24"/>
        </w:rPr>
        <w:t xml:space="preserve"> depends</w:t>
      </w:r>
      <w:r w:rsidR="003D6D99">
        <w:rPr>
          <w:rFonts w:ascii="Times New Roman" w:hAnsi="Times New Roman" w:cs="Times New Roman"/>
          <w:sz w:val="24"/>
          <w:szCs w:val="24"/>
        </w:rPr>
        <w:t>.</w:t>
      </w:r>
      <w:r w:rsidR="00A2705E">
        <w:rPr>
          <w:rFonts w:ascii="Times New Roman" w:hAnsi="Times New Roman" w:cs="Times New Roman"/>
          <w:sz w:val="24"/>
          <w:szCs w:val="24"/>
        </w:rPr>
        <w:t xml:space="preserve">  At the same time, however, Foucault is clear that the study of subjectivity and truth intersects with a “political dimension” of parrhēsia in which the question of politics no longer emerges as an exercise of power, </w:t>
      </w:r>
      <w:r w:rsidR="002C4A45">
        <w:rPr>
          <w:rFonts w:ascii="Times New Roman" w:hAnsi="Times New Roman" w:cs="Times New Roman"/>
          <w:sz w:val="24"/>
          <w:szCs w:val="24"/>
        </w:rPr>
        <w:t xml:space="preserve">but instead </w:t>
      </w:r>
      <w:r w:rsidR="003D6D99">
        <w:rPr>
          <w:rFonts w:ascii="Times New Roman" w:hAnsi="Times New Roman" w:cs="Times New Roman"/>
          <w:sz w:val="24"/>
          <w:szCs w:val="24"/>
        </w:rPr>
        <w:t>“relates to what we are willing to accept in our world—to accept, to refuse, and to change, both in ourselves and in our circumstances.”</w:t>
      </w:r>
      <w:r w:rsidR="00360471">
        <w:rPr>
          <w:rStyle w:val="FootnoteReference"/>
          <w:rFonts w:ascii="Times New Roman" w:hAnsi="Times New Roman" w:cs="Times New Roman"/>
          <w:sz w:val="24"/>
          <w:szCs w:val="24"/>
        </w:rPr>
        <w:footnoteReference w:id="15"/>
      </w:r>
      <w:r w:rsidR="003D6D99">
        <w:rPr>
          <w:rFonts w:ascii="Times New Roman" w:hAnsi="Times New Roman" w:cs="Times New Roman"/>
          <w:sz w:val="24"/>
          <w:szCs w:val="24"/>
        </w:rPr>
        <w:t xml:space="preserve">  Indeed, by studying the fundamental relation between subjectivity and truth through concept of parrhēsia, what is ultimately at stake for Foucault is</w:t>
      </w:r>
      <w:r w:rsidR="00582C20">
        <w:rPr>
          <w:rFonts w:ascii="Times New Roman" w:hAnsi="Times New Roman" w:cs="Times New Roman"/>
          <w:sz w:val="24"/>
          <w:szCs w:val="24"/>
        </w:rPr>
        <w:t xml:space="preserve"> an alternative theory of politics in which </w:t>
      </w:r>
      <w:r w:rsidR="002C4A45">
        <w:rPr>
          <w:rFonts w:ascii="Times New Roman" w:hAnsi="Times New Roman" w:cs="Times New Roman"/>
          <w:sz w:val="24"/>
          <w:szCs w:val="24"/>
        </w:rPr>
        <w:t>the question of trut</w:t>
      </w:r>
      <w:r w:rsidR="00BC53E7">
        <w:rPr>
          <w:rFonts w:ascii="Times New Roman" w:hAnsi="Times New Roman" w:cs="Times New Roman"/>
          <w:sz w:val="24"/>
          <w:szCs w:val="24"/>
        </w:rPr>
        <w:t>h</w:t>
      </w:r>
      <w:r w:rsidR="00C14A9D">
        <w:rPr>
          <w:rFonts w:ascii="Times New Roman" w:hAnsi="Times New Roman" w:cs="Times New Roman"/>
          <w:sz w:val="24"/>
          <w:szCs w:val="24"/>
        </w:rPr>
        <w:t xml:space="preserve"> corresponds with </w:t>
      </w:r>
      <w:r w:rsidR="003D6D99">
        <w:rPr>
          <w:rFonts w:ascii="Times New Roman" w:hAnsi="Times New Roman" w:cs="Times New Roman"/>
          <w:sz w:val="24"/>
          <w:szCs w:val="24"/>
        </w:rPr>
        <w:t>the possibility of a “critical philosophy that seeks the conditions and the indefinite possibilities of transforming the subject, of transforming ourselves</w:t>
      </w:r>
      <w:r w:rsidR="00360471">
        <w:rPr>
          <w:rFonts w:ascii="Times New Roman" w:hAnsi="Times New Roman" w:cs="Times New Roman"/>
          <w:sz w:val="24"/>
          <w:szCs w:val="24"/>
        </w:rPr>
        <w:t>.”</w:t>
      </w:r>
      <w:r w:rsidR="00360471">
        <w:rPr>
          <w:rStyle w:val="FootnoteReference"/>
          <w:rFonts w:ascii="Times New Roman" w:hAnsi="Times New Roman" w:cs="Times New Roman"/>
          <w:sz w:val="24"/>
          <w:szCs w:val="24"/>
        </w:rPr>
        <w:footnoteReference w:id="16"/>
      </w:r>
      <w:r w:rsidR="00C079CE">
        <w:rPr>
          <w:rFonts w:ascii="Times New Roman" w:hAnsi="Times New Roman" w:cs="Times New Roman"/>
          <w:sz w:val="24"/>
          <w:szCs w:val="24"/>
        </w:rPr>
        <w:t xml:space="preserve">  </w:t>
      </w:r>
      <w:r w:rsidR="003D6D99">
        <w:rPr>
          <w:rFonts w:ascii="Times New Roman" w:hAnsi="Times New Roman" w:cs="Times New Roman"/>
          <w:sz w:val="24"/>
          <w:szCs w:val="24"/>
        </w:rPr>
        <w:t xml:space="preserve">      </w:t>
      </w:r>
    </w:p>
    <w:p w14:paraId="701AC037" w14:textId="77777777" w:rsidR="008D100B" w:rsidRDefault="00234496" w:rsidP="008D100B">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ancient Greek term </w:t>
      </w:r>
      <w:r w:rsidRPr="008D100B">
        <w:rPr>
          <w:rFonts w:ascii="Times New Roman" w:hAnsi="Times New Roman" w:cs="Times New Roman"/>
          <w:sz w:val="24"/>
          <w:szCs w:val="24"/>
        </w:rPr>
        <w:t>parrhēsia</w:t>
      </w:r>
      <w:r>
        <w:rPr>
          <w:rFonts w:ascii="Times New Roman" w:hAnsi="Times New Roman" w:cs="Times New Roman"/>
          <w:sz w:val="24"/>
          <w:szCs w:val="24"/>
        </w:rPr>
        <w:t xml:space="preserve"> has been translated in many ways, and standard lexicons tend to focus on parrhēsia as “freedom of speech,” “outspokenness,” “frankness,” “fearless speech,” and occasionally as “freedom of action.”</w:t>
      </w:r>
      <w:r w:rsidR="00360471">
        <w:rPr>
          <w:rStyle w:val="FootnoteReference"/>
          <w:rFonts w:ascii="Times New Roman" w:hAnsi="Times New Roman" w:cs="Times New Roman"/>
          <w:sz w:val="24"/>
          <w:szCs w:val="24"/>
        </w:rPr>
        <w:footnoteReference w:id="17"/>
      </w:r>
      <w:r w:rsidR="008C6733">
        <w:rPr>
          <w:rFonts w:ascii="Times New Roman" w:hAnsi="Times New Roman" w:cs="Times New Roman"/>
          <w:sz w:val="24"/>
          <w:szCs w:val="24"/>
        </w:rPr>
        <w:t xml:space="preserve"> In its most common use, there are three forms of parrhēsia: </w:t>
      </w:r>
      <w:r w:rsidR="008C6733" w:rsidRPr="008D100B">
        <w:rPr>
          <w:rFonts w:ascii="Times New Roman" w:hAnsi="Times New Roman" w:cs="Times New Roman"/>
          <w:i/>
          <w:sz w:val="24"/>
          <w:szCs w:val="24"/>
        </w:rPr>
        <w:t>parrhēsia</w:t>
      </w:r>
      <w:r w:rsidR="008C6733">
        <w:rPr>
          <w:rFonts w:ascii="Times New Roman" w:hAnsi="Times New Roman" w:cs="Times New Roman"/>
          <w:sz w:val="24"/>
          <w:szCs w:val="24"/>
        </w:rPr>
        <w:t xml:space="preserve"> </w:t>
      </w:r>
      <w:r w:rsidR="00563B58">
        <w:rPr>
          <w:rFonts w:ascii="Times New Roman" w:hAnsi="Times New Roman" w:cs="Times New Roman"/>
          <w:sz w:val="24"/>
          <w:szCs w:val="24"/>
        </w:rPr>
        <w:t xml:space="preserve">in its nominal form </w:t>
      </w:r>
      <w:r w:rsidR="008C6733">
        <w:rPr>
          <w:rFonts w:ascii="Times New Roman" w:hAnsi="Times New Roman" w:cs="Times New Roman"/>
          <w:sz w:val="24"/>
          <w:szCs w:val="24"/>
        </w:rPr>
        <w:t xml:space="preserve">is commonly translated into English as “free speech;” in its verbal form </w:t>
      </w:r>
      <w:r w:rsidR="008C6733" w:rsidRPr="00492B67">
        <w:rPr>
          <w:rFonts w:ascii="Times New Roman" w:hAnsi="Times New Roman" w:cs="Times New Roman"/>
          <w:i/>
          <w:sz w:val="24"/>
          <w:szCs w:val="24"/>
        </w:rPr>
        <w:t>parrhēsiaomai</w:t>
      </w:r>
      <w:r w:rsidR="008C6733">
        <w:rPr>
          <w:rFonts w:ascii="Times New Roman" w:hAnsi="Times New Roman" w:cs="Times New Roman"/>
          <w:sz w:val="24"/>
          <w:szCs w:val="24"/>
        </w:rPr>
        <w:t xml:space="preserve"> means to use parrhēsia; and </w:t>
      </w:r>
      <w:r w:rsidR="008C6733" w:rsidRPr="00492B67">
        <w:rPr>
          <w:rFonts w:ascii="Times New Roman" w:hAnsi="Times New Roman" w:cs="Times New Roman"/>
          <w:i/>
          <w:sz w:val="24"/>
          <w:szCs w:val="24"/>
        </w:rPr>
        <w:t>parrhēsiastes</w:t>
      </w:r>
      <w:r w:rsidR="008C6733">
        <w:rPr>
          <w:rFonts w:ascii="Times New Roman" w:hAnsi="Times New Roman" w:cs="Times New Roman"/>
          <w:sz w:val="24"/>
          <w:szCs w:val="24"/>
        </w:rPr>
        <w:t xml:space="preserve"> designates the one who makes use of parrhēsia.</w:t>
      </w:r>
      <w:r w:rsidR="00563B58">
        <w:rPr>
          <w:rFonts w:ascii="Times New Roman" w:hAnsi="Times New Roman" w:cs="Times New Roman"/>
          <w:sz w:val="24"/>
          <w:szCs w:val="24"/>
        </w:rPr>
        <w:t xml:space="preserve">  </w:t>
      </w:r>
      <w:r>
        <w:rPr>
          <w:rFonts w:ascii="Times New Roman" w:hAnsi="Times New Roman" w:cs="Times New Roman"/>
          <w:sz w:val="24"/>
          <w:szCs w:val="24"/>
        </w:rPr>
        <w:t xml:space="preserve">Tracing the evolution of the term throughout Greek and Roman culture, in the </w:t>
      </w:r>
      <w:r>
        <w:rPr>
          <w:rFonts w:ascii="Times New Roman" w:hAnsi="Times New Roman" w:cs="Times New Roman"/>
          <w:i/>
          <w:sz w:val="24"/>
          <w:szCs w:val="24"/>
        </w:rPr>
        <w:t xml:space="preserve">Fearless Speech </w:t>
      </w:r>
      <w:r>
        <w:rPr>
          <w:rFonts w:ascii="Times New Roman" w:hAnsi="Times New Roman" w:cs="Times New Roman"/>
          <w:sz w:val="24"/>
          <w:szCs w:val="24"/>
        </w:rPr>
        <w:t>lectures Foucault further develops</w:t>
      </w:r>
      <w:r w:rsidR="00552365">
        <w:rPr>
          <w:rFonts w:ascii="Times New Roman" w:hAnsi="Times New Roman" w:cs="Times New Roman"/>
          <w:sz w:val="24"/>
          <w:szCs w:val="24"/>
        </w:rPr>
        <w:t xml:space="preserve"> th</w:t>
      </w:r>
      <w:r w:rsidR="00237D3C">
        <w:rPr>
          <w:rFonts w:ascii="Times New Roman" w:hAnsi="Times New Roman" w:cs="Times New Roman"/>
          <w:sz w:val="24"/>
          <w:szCs w:val="24"/>
        </w:rPr>
        <w:t>ese</w:t>
      </w:r>
      <w:r w:rsidR="003D6D99">
        <w:rPr>
          <w:rFonts w:ascii="Times New Roman" w:hAnsi="Times New Roman" w:cs="Times New Roman"/>
          <w:sz w:val="24"/>
          <w:szCs w:val="24"/>
        </w:rPr>
        <w:t xml:space="preserve"> common</w:t>
      </w:r>
      <w:r w:rsidR="00552365">
        <w:rPr>
          <w:rFonts w:ascii="Times New Roman" w:hAnsi="Times New Roman" w:cs="Times New Roman"/>
          <w:sz w:val="24"/>
          <w:szCs w:val="24"/>
        </w:rPr>
        <w:t xml:space="preserve"> translation</w:t>
      </w:r>
      <w:r w:rsidR="00237D3C">
        <w:rPr>
          <w:rFonts w:ascii="Times New Roman" w:hAnsi="Times New Roman" w:cs="Times New Roman"/>
          <w:sz w:val="24"/>
          <w:szCs w:val="24"/>
        </w:rPr>
        <w:t>s</w:t>
      </w:r>
      <w:r w:rsidR="00552365">
        <w:rPr>
          <w:rFonts w:ascii="Times New Roman" w:hAnsi="Times New Roman" w:cs="Times New Roman"/>
          <w:sz w:val="24"/>
          <w:szCs w:val="24"/>
        </w:rPr>
        <w:t xml:space="preserve"> and</w:t>
      </w:r>
      <w:r>
        <w:rPr>
          <w:rFonts w:ascii="Times New Roman" w:hAnsi="Times New Roman" w:cs="Times New Roman"/>
          <w:sz w:val="24"/>
          <w:szCs w:val="24"/>
        </w:rPr>
        <w:t xml:space="preserve"> elucidates several characteristic dimensions of </w:t>
      </w:r>
      <w:r w:rsidR="00552365">
        <w:rPr>
          <w:rFonts w:ascii="Times New Roman" w:hAnsi="Times New Roman" w:cs="Times New Roman"/>
          <w:sz w:val="24"/>
          <w:szCs w:val="24"/>
        </w:rPr>
        <w:t>the term</w:t>
      </w:r>
      <w:r>
        <w:rPr>
          <w:rFonts w:ascii="Times New Roman" w:hAnsi="Times New Roman" w:cs="Times New Roman"/>
          <w:sz w:val="24"/>
          <w:szCs w:val="24"/>
        </w:rPr>
        <w:t xml:space="preserve">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capture</w:t>
      </w:r>
      <w:r w:rsidR="00552365">
        <w:rPr>
          <w:rFonts w:ascii="Times New Roman" w:hAnsi="Times New Roman" w:cs="Times New Roman"/>
          <w:sz w:val="24"/>
          <w:szCs w:val="24"/>
        </w:rPr>
        <w:t xml:space="preserve"> the ways in which the free-speech of parrhēsia designates a specific</w:t>
      </w:r>
      <w:r>
        <w:rPr>
          <w:rFonts w:ascii="Times New Roman" w:hAnsi="Times New Roman" w:cs="Times New Roman"/>
          <w:sz w:val="24"/>
          <w:szCs w:val="24"/>
        </w:rPr>
        <w:t xml:space="preserve"> relation between subjectivity, truth, and freedom within the fields of politics and ethics.  “To summarize,” </w:t>
      </w:r>
      <w:r w:rsidR="00051D9D">
        <w:rPr>
          <w:rFonts w:ascii="Times New Roman" w:hAnsi="Times New Roman" w:cs="Times New Roman"/>
          <w:sz w:val="24"/>
          <w:szCs w:val="24"/>
        </w:rPr>
        <w:t>Foucault writes</w:t>
      </w:r>
    </w:p>
    <w:p w14:paraId="7D2AFDF2" w14:textId="28AF81FE" w:rsidR="00D45E38" w:rsidRDefault="00234496" w:rsidP="008D100B">
      <w:pPr>
        <w:spacing w:line="240" w:lineRule="auto"/>
        <w:ind w:left="720"/>
        <w:contextualSpacing/>
        <w:rPr>
          <w:rFonts w:ascii="Times New Roman" w:hAnsi="Times New Roman" w:cs="Times New Roman"/>
          <w:sz w:val="24"/>
          <w:szCs w:val="24"/>
        </w:rPr>
      </w:pPr>
      <w:r>
        <w:rPr>
          <w:rFonts w:ascii="Times New Roman" w:hAnsi="Times New Roman" w:cs="Times New Roman"/>
          <w:i/>
          <w:sz w:val="24"/>
          <w:szCs w:val="24"/>
        </w:rPr>
        <w:t>parrhēsia</w:t>
      </w:r>
      <w:r>
        <w:rPr>
          <w:rFonts w:ascii="Times New Roman" w:hAnsi="Times New Roman" w:cs="Times New Roman"/>
          <w:sz w:val="24"/>
          <w:szCs w:val="24"/>
        </w:rPr>
        <w:t xml:space="preserve"> is a kind of verbal activity where the speaker has a specific relation to truth through frankness, a certain relationship to his own life through danger, a certain type of relation to himself or other people through criticism, and a specific relation to moral law through freedom and duty</w:t>
      </w:r>
      <w:r w:rsidR="00D45E38">
        <w:rPr>
          <w:rFonts w:ascii="Times New Roman" w:hAnsi="Times New Roman" w:cs="Times New Roman"/>
          <w:sz w:val="24"/>
          <w:szCs w:val="24"/>
        </w:rPr>
        <w:t xml:space="preserve">…More precisely, </w:t>
      </w:r>
      <w:r w:rsidR="00D45E38">
        <w:rPr>
          <w:rFonts w:ascii="Times New Roman" w:hAnsi="Times New Roman" w:cs="Times New Roman"/>
          <w:i/>
          <w:sz w:val="24"/>
          <w:szCs w:val="24"/>
        </w:rPr>
        <w:t>parrhēsia</w:t>
      </w:r>
      <w:r w:rsidR="00D45E38">
        <w:rPr>
          <w:rFonts w:ascii="Times New Roman" w:hAnsi="Times New Roman" w:cs="Times New Roman"/>
          <w:sz w:val="24"/>
          <w:szCs w:val="24"/>
        </w:rPr>
        <w:t xml:space="preserve">  is a verbal activity in which a </w:t>
      </w:r>
      <w:r w:rsidR="00D45E38">
        <w:rPr>
          <w:rFonts w:ascii="Times New Roman" w:hAnsi="Times New Roman" w:cs="Times New Roman"/>
          <w:sz w:val="24"/>
          <w:szCs w:val="24"/>
        </w:rPr>
        <w:lastRenderedPageBreak/>
        <w:t>speaker expresses his personal relation to truth, and risks his life because he recognizes truth-telling as a duty to improve or help other people (as well as himself).</w:t>
      </w:r>
      <w:r w:rsidR="00360471">
        <w:rPr>
          <w:rStyle w:val="FootnoteReference"/>
          <w:rFonts w:ascii="Times New Roman" w:hAnsi="Times New Roman" w:cs="Times New Roman"/>
          <w:sz w:val="24"/>
          <w:szCs w:val="24"/>
        </w:rPr>
        <w:footnoteReference w:id="18"/>
      </w:r>
      <w:r w:rsidR="00552365">
        <w:rPr>
          <w:rFonts w:ascii="Times New Roman" w:hAnsi="Times New Roman" w:cs="Times New Roman"/>
          <w:sz w:val="24"/>
          <w:szCs w:val="24"/>
        </w:rPr>
        <w:t xml:space="preserve"> </w:t>
      </w:r>
    </w:p>
    <w:p w14:paraId="4015AA9B" w14:textId="77777777" w:rsidR="008D100B" w:rsidRDefault="008D100B" w:rsidP="00E66998">
      <w:pPr>
        <w:spacing w:line="360" w:lineRule="auto"/>
        <w:contextualSpacing/>
        <w:rPr>
          <w:rFonts w:ascii="Times New Roman" w:hAnsi="Times New Roman" w:cs="Times New Roman"/>
          <w:sz w:val="24"/>
          <w:szCs w:val="24"/>
        </w:rPr>
      </w:pPr>
    </w:p>
    <w:p w14:paraId="55820D7B" w14:textId="39E09BD8" w:rsidR="00E91078" w:rsidRDefault="008A788E" w:rsidP="00E66998">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Here, Foucault expands upon the tendency to define parrhēsia as “free-speech,” and </w:t>
      </w:r>
      <w:r w:rsidR="00540388">
        <w:rPr>
          <w:rFonts w:ascii="Times New Roman" w:hAnsi="Times New Roman" w:cs="Times New Roman"/>
          <w:sz w:val="24"/>
          <w:szCs w:val="24"/>
        </w:rPr>
        <w:t>suggest</w:t>
      </w:r>
      <w:r w:rsidR="000D7B94">
        <w:rPr>
          <w:rFonts w:ascii="Times New Roman" w:hAnsi="Times New Roman" w:cs="Times New Roman"/>
          <w:sz w:val="24"/>
          <w:szCs w:val="24"/>
        </w:rPr>
        <w:t>s</w:t>
      </w:r>
      <w:r w:rsidR="00540388">
        <w:rPr>
          <w:rFonts w:ascii="Times New Roman" w:hAnsi="Times New Roman" w:cs="Times New Roman"/>
          <w:sz w:val="24"/>
          <w:szCs w:val="24"/>
        </w:rPr>
        <w:t xml:space="preserve"> that the term </w:t>
      </w:r>
      <w:r w:rsidR="000D7B94">
        <w:rPr>
          <w:rFonts w:ascii="Times New Roman" w:hAnsi="Times New Roman" w:cs="Times New Roman"/>
          <w:sz w:val="24"/>
          <w:szCs w:val="24"/>
        </w:rPr>
        <w:t xml:space="preserve">more precisely intersects with other key </w:t>
      </w:r>
      <w:r w:rsidR="00A257AD">
        <w:rPr>
          <w:rFonts w:ascii="Times New Roman" w:hAnsi="Times New Roman" w:cs="Times New Roman"/>
          <w:sz w:val="24"/>
          <w:szCs w:val="24"/>
        </w:rPr>
        <w:t>characteristics</w:t>
      </w:r>
      <w:r w:rsidR="000D7B94">
        <w:rPr>
          <w:rFonts w:ascii="Times New Roman" w:hAnsi="Times New Roman" w:cs="Times New Roman"/>
          <w:sz w:val="24"/>
          <w:szCs w:val="24"/>
        </w:rPr>
        <w:t xml:space="preserve"> such</w:t>
      </w:r>
      <w:r w:rsidR="00A257AD">
        <w:rPr>
          <w:rFonts w:ascii="Times New Roman" w:hAnsi="Times New Roman" w:cs="Times New Roman"/>
          <w:sz w:val="24"/>
          <w:szCs w:val="24"/>
        </w:rPr>
        <w:t xml:space="preserve"> as</w:t>
      </w:r>
      <w:r w:rsidR="000D7B94">
        <w:rPr>
          <w:rFonts w:ascii="Times New Roman" w:hAnsi="Times New Roman" w:cs="Times New Roman"/>
          <w:sz w:val="24"/>
          <w:szCs w:val="24"/>
        </w:rPr>
        <w:t>:</w:t>
      </w:r>
      <w:r w:rsidR="00A257AD">
        <w:rPr>
          <w:rFonts w:ascii="Times New Roman" w:hAnsi="Times New Roman" w:cs="Times New Roman"/>
          <w:sz w:val="24"/>
          <w:szCs w:val="24"/>
        </w:rPr>
        <w:t xml:space="preserve"> “truth,” “frankness,” “duty” “danger,” “criticism,” and “freedom</w:t>
      </w:r>
      <w:r w:rsidR="000D7B94">
        <w:rPr>
          <w:rFonts w:ascii="Times New Roman" w:hAnsi="Times New Roman" w:cs="Times New Roman"/>
          <w:sz w:val="24"/>
          <w:szCs w:val="24"/>
        </w:rPr>
        <w:t>.</w:t>
      </w:r>
      <w:r w:rsidR="00A257AD">
        <w:rPr>
          <w:rFonts w:ascii="Times New Roman" w:hAnsi="Times New Roman" w:cs="Times New Roman"/>
          <w:sz w:val="24"/>
          <w:szCs w:val="24"/>
        </w:rPr>
        <w:t>”</w:t>
      </w:r>
      <w:r w:rsidR="000D7B94">
        <w:rPr>
          <w:rFonts w:ascii="Times New Roman" w:hAnsi="Times New Roman" w:cs="Times New Roman"/>
          <w:sz w:val="24"/>
          <w:szCs w:val="24"/>
        </w:rPr>
        <w:t xml:space="preserve">  </w:t>
      </w:r>
      <w:r w:rsidR="00865111">
        <w:rPr>
          <w:rFonts w:ascii="Times New Roman" w:hAnsi="Times New Roman" w:cs="Times New Roman"/>
          <w:sz w:val="24"/>
          <w:szCs w:val="24"/>
        </w:rPr>
        <w:t>While rendering parrhēsia as “free speech” has the benefit of underscoring that the concept designates a practice of freedom, the phrase has the unfortunate effect of being understood</w:t>
      </w:r>
      <w:r w:rsidR="00776C04">
        <w:rPr>
          <w:rFonts w:ascii="Times New Roman" w:hAnsi="Times New Roman" w:cs="Times New Roman"/>
          <w:sz w:val="24"/>
          <w:szCs w:val="24"/>
        </w:rPr>
        <w:t xml:space="preserve"> in contemporary discourse</w:t>
      </w:r>
      <w:r w:rsidR="00865111">
        <w:rPr>
          <w:rFonts w:ascii="Times New Roman" w:hAnsi="Times New Roman" w:cs="Times New Roman"/>
          <w:sz w:val="24"/>
          <w:szCs w:val="24"/>
        </w:rPr>
        <w:t xml:space="preserve"> as something that is constitutionally mandated</w:t>
      </w:r>
      <w:r w:rsidR="008D100B">
        <w:rPr>
          <w:rFonts w:ascii="Times New Roman" w:hAnsi="Times New Roman" w:cs="Times New Roman"/>
          <w:sz w:val="24"/>
          <w:szCs w:val="24"/>
        </w:rPr>
        <w:t xml:space="preserve">. </w:t>
      </w:r>
      <w:r w:rsidR="000D7B94">
        <w:rPr>
          <w:rFonts w:ascii="Times New Roman" w:hAnsi="Times New Roman" w:cs="Times New Roman"/>
          <w:sz w:val="24"/>
          <w:szCs w:val="24"/>
        </w:rPr>
        <w:t xml:space="preserve"> </w:t>
      </w:r>
      <w:r w:rsidR="008D100B">
        <w:rPr>
          <w:rFonts w:ascii="Times New Roman" w:hAnsi="Times New Roman" w:cs="Times New Roman"/>
          <w:sz w:val="24"/>
          <w:szCs w:val="24"/>
        </w:rPr>
        <w:t>I</w:t>
      </w:r>
      <w:r w:rsidR="000D7B94">
        <w:rPr>
          <w:rFonts w:ascii="Times New Roman" w:hAnsi="Times New Roman" w:cs="Times New Roman"/>
          <w:sz w:val="24"/>
          <w:szCs w:val="24"/>
        </w:rPr>
        <w:t xml:space="preserve">n other </w:t>
      </w:r>
      <w:proofErr w:type="gramStart"/>
      <w:r w:rsidR="000D7B94">
        <w:rPr>
          <w:rFonts w:ascii="Times New Roman" w:hAnsi="Times New Roman" w:cs="Times New Roman"/>
          <w:sz w:val="24"/>
          <w:szCs w:val="24"/>
        </w:rPr>
        <w:t>words</w:t>
      </w:r>
      <w:proofErr w:type="gramEnd"/>
      <w:r w:rsidR="000D7B94">
        <w:rPr>
          <w:rFonts w:ascii="Times New Roman" w:hAnsi="Times New Roman" w:cs="Times New Roman"/>
          <w:sz w:val="24"/>
          <w:szCs w:val="24"/>
        </w:rPr>
        <w:t xml:space="preserve"> the free-speech of parrhēsia</w:t>
      </w:r>
      <w:r w:rsidR="008D100B">
        <w:rPr>
          <w:rFonts w:ascii="Times New Roman" w:hAnsi="Times New Roman" w:cs="Times New Roman"/>
          <w:sz w:val="24"/>
          <w:szCs w:val="24"/>
        </w:rPr>
        <w:t xml:space="preserve">, Foucault suggests, </w:t>
      </w:r>
      <w:r w:rsidR="000D7B94">
        <w:rPr>
          <w:rFonts w:ascii="Times New Roman" w:hAnsi="Times New Roman" w:cs="Times New Roman"/>
          <w:sz w:val="24"/>
          <w:szCs w:val="24"/>
        </w:rPr>
        <w:t>ought to be distinguished from the constitutional right of “freedom of speech</w:t>
      </w:r>
      <w:r w:rsidR="00865111">
        <w:rPr>
          <w:rFonts w:ascii="Times New Roman" w:hAnsi="Times New Roman" w:cs="Times New Roman"/>
          <w:sz w:val="24"/>
          <w:szCs w:val="24"/>
        </w:rPr>
        <w:t>.</w:t>
      </w:r>
      <w:r w:rsidR="000D7B94">
        <w:rPr>
          <w:rFonts w:ascii="Times New Roman" w:hAnsi="Times New Roman" w:cs="Times New Roman"/>
          <w:sz w:val="24"/>
          <w:szCs w:val="24"/>
        </w:rPr>
        <w:t>”</w:t>
      </w:r>
      <w:r w:rsidR="00865111">
        <w:rPr>
          <w:rFonts w:ascii="Times New Roman" w:hAnsi="Times New Roman" w:cs="Times New Roman"/>
          <w:sz w:val="24"/>
          <w:szCs w:val="24"/>
        </w:rPr>
        <w:t xml:space="preserve">  Indeed, </w:t>
      </w:r>
      <w:r w:rsidR="00CA6F0B">
        <w:rPr>
          <w:rFonts w:ascii="Times New Roman" w:hAnsi="Times New Roman" w:cs="Times New Roman"/>
          <w:sz w:val="24"/>
          <w:szCs w:val="24"/>
        </w:rPr>
        <w:t>although</w:t>
      </w:r>
      <w:r w:rsidR="00865111">
        <w:rPr>
          <w:rFonts w:ascii="Times New Roman" w:hAnsi="Times New Roman" w:cs="Times New Roman"/>
          <w:sz w:val="24"/>
          <w:szCs w:val="24"/>
        </w:rPr>
        <w:t xml:space="preserve"> Foucaul</w:t>
      </w:r>
      <w:r w:rsidR="00E01800">
        <w:rPr>
          <w:rFonts w:ascii="Times New Roman" w:hAnsi="Times New Roman" w:cs="Times New Roman"/>
          <w:sz w:val="24"/>
          <w:szCs w:val="24"/>
        </w:rPr>
        <w:t>t</w:t>
      </w:r>
      <w:r w:rsidR="00865111">
        <w:rPr>
          <w:rFonts w:ascii="Times New Roman" w:hAnsi="Times New Roman" w:cs="Times New Roman"/>
          <w:sz w:val="24"/>
          <w:szCs w:val="24"/>
        </w:rPr>
        <w:t xml:space="preserve"> underscores the importance of understanding parrhēsia as a distinct practice of freedom</w:t>
      </w:r>
      <w:r w:rsidR="00E01800">
        <w:rPr>
          <w:rFonts w:ascii="Times New Roman" w:hAnsi="Times New Roman" w:cs="Times New Roman"/>
          <w:sz w:val="24"/>
          <w:szCs w:val="24"/>
        </w:rPr>
        <w:t xml:space="preserve"> and notes that in Latin the term is generally translated as </w:t>
      </w:r>
      <w:proofErr w:type="spellStart"/>
      <w:r w:rsidR="00E01800">
        <w:rPr>
          <w:rFonts w:ascii="Times New Roman" w:hAnsi="Times New Roman" w:cs="Times New Roman"/>
          <w:i/>
          <w:sz w:val="24"/>
          <w:szCs w:val="24"/>
        </w:rPr>
        <w:t>libertas</w:t>
      </w:r>
      <w:proofErr w:type="spellEnd"/>
      <w:r w:rsidR="00865111">
        <w:rPr>
          <w:rFonts w:ascii="Times New Roman" w:hAnsi="Times New Roman" w:cs="Times New Roman"/>
          <w:sz w:val="24"/>
          <w:szCs w:val="24"/>
        </w:rPr>
        <w:t xml:space="preserve"> </w:t>
      </w:r>
      <w:r w:rsidR="00E01800">
        <w:rPr>
          <w:rFonts w:ascii="Times New Roman" w:hAnsi="Times New Roman" w:cs="Times New Roman"/>
          <w:sz w:val="24"/>
          <w:szCs w:val="24"/>
        </w:rPr>
        <w:t>he is also clear</w:t>
      </w:r>
      <w:r w:rsidR="00865111">
        <w:rPr>
          <w:rFonts w:ascii="Times New Roman" w:hAnsi="Times New Roman" w:cs="Times New Roman"/>
          <w:sz w:val="24"/>
          <w:szCs w:val="24"/>
        </w:rPr>
        <w:t>, however, that parrhēsia is characteristically “something different” from the “constitutional right to speak.”</w:t>
      </w:r>
      <w:r w:rsidR="00360471">
        <w:rPr>
          <w:rStyle w:val="FootnoteReference"/>
          <w:rFonts w:ascii="Times New Roman" w:hAnsi="Times New Roman" w:cs="Times New Roman"/>
          <w:sz w:val="24"/>
          <w:szCs w:val="24"/>
        </w:rPr>
        <w:footnoteReference w:id="19"/>
      </w:r>
      <w:r w:rsidR="00664C97">
        <w:rPr>
          <w:rFonts w:ascii="Times New Roman" w:hAnsi="Times New Roman" w:cs="Times New Roman"/>
          <w:sz w:val="24"/>
          <w:szCs w:val="24"/>
        </w:rPr>
        <w:t xml:space="preserve"> </w:t>
      </w:r>
      <w:r w:rsidR="00F028F4">
        <w:rPr>
          <w:rFonts w:ascii="Times New Roman" w:hAnsi="Times New Roman" w:cs="Times New Roman"/>
          <w:sz w:val="24"/>
          <w:szCs w:val="24"/>
        </w:rPr>
        <w:t xml:space="preserve">As that which is irreducible to a constitutional or institutional “right,” the free-speech of parrhēsia is therefore lawless—that is, in parrhēsia “there are no social, political, or institutional laws determining who is able to </w:t>
      </w:r>
      <w:r w:rsidR="00F028F4">
        <w:rPr>
          <w:rFonts w:ascii="Times New Roman" w:hAnsi="Times New Roman" w:cs="Times New Roman"/>
          <w:i/>
          <w:sz w:val="24"/>
          <w:szCs w:val="24"/>
        </w:rPr>
        <w:t>speak</w:t>
      </w:r>
      <w:r w:rsidR="00F028F4">
        <w:rPr>
          <w:rFonts w:ascii="Times New Roman" w:hAnsi="Times New Roman" w:cs="Times New Roman"/>
          <w:sz w:val="24"/>
          <w:szCs w:val="24"/>
        </w:rPr>
        <w:t xml:space="preserve"> the truth.”</w:t>
      </w:r>
      <w:r w:rsidR="00360471">
        <w:rPr>
          <w:rStyle w:val="FootnoteReference"/>
          <w:rFonts w:ascii="Times New Roman" w:hAnsi="Times New Roman" w:cs="Times New Roman"/>
          <w:sz w:val="24"/>
          <w:szCs w:val="24"/>
        </w:rPr>
        <w:footnoteReference w:id="20"/>
      </w:r>
      <w:r w:rsidR="00541F59">
        <w:rPr>
          <w:rFonts w:ascii="Times New Roman" w:hAnsi="Times New Roman" w:cs="Times New Roman"/>
          <w:sz w:val="24"/>
          <w:szCs w:val="24"/>
        </w:rPr>
        <w:t xml:space="preserve">  </w:t>
      </w:r>
      <w:r w:rsidR="00F028F4">
        <w:rPr>
          <w:rFonts w:ascii="Times New Roman" w:hAnsi="Times New Roman" w:cs="Times New Roman"/>
          <w:sz w:val="24"/>
          <w:szCs w:val="24"/>
        </w:rPr>
        <w:t xml:space="preserve"> </w:t>
      </w:r>
      <w:r w:rsidR="00CD67B7">
        <w:rPr>
          <w:rFonts w:ascii="Times New Roman" w:hAnsi="Times New Roman" w:cs="Times New Roman"/>
          <w:sz w:val="24"/>
          <w:szCs w:val="24"/>
        </w:rPr>
        <w:t xml:space="preserve"> </w:t>
      </w:r>
      <w:r w:rsidR="00F028F4">
        <w:rPr>
          <w:rFonts w:ascii="Times New Roman" w:hAnsi="Times New Roman" w:cs="Times New Roman"/>
          <w:sz w:val="24"/>
          <w:szCs w:val="24"/>
        </w:rPr>
        <w:t xml:space="preserve"> </w:t>
      </w:r>
      <w:r w:rsidR="00E91078">
        <w:rPr>
          <w:rFonts w:ascii="Times New Roman" w:hAnsi="Times New Roman" w:cs="Times New Roman"/>
          <w:sz w:val="24"/>
          <w:szCs w:val="24"/>
        </w:rPr>
        <w:t xml:space="preserve">  </w:t>
      </w:r>
    </w:p>
    <w:p w14:paraId="42F16480" w14:textId="7F21F804" w:rsidR="007B211A" w:rsidRDefault="00CB0373" w:rsidP="00E66998">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w:t>
      </w:r>
      <w:r w:rsidR="00E01800">
        <w:rPr>
          <w:rFonts w:ascii="Times New Roman" w:hAnsi="Times New Roman" w:cs="Times New Roman"/>
          <w:sz w:val="24"/>
          <w:szCs w:val="24"/>
        </w:rPr>
        <w:t xml:space="preserve">Further absent from such definitions of parrhēsia as “free-speech”, however, is the importance Foucault attributes to the term as a unique form of “truth-telling.” </w:t>
      </w:r>
      <w:r w:rsidR="00CD67B7">
        <w:rPr>
          <w:rFonts w:ascii="Times New Roman" w:hAnsi="Times New Roman" w:cs="Times New Roman"/>
          <w:sz w:val="24"/>
          <w:szCs w:val="24"/>
        </w:rPr>
        <w:t xml:space="preserve"> </w:t>
      </w:r>
      <w:r w:rsidR="00E01800">
        <w:rPr>
          <w:rFonts w:ascii="Times New Roman" w:hAnsi="Times New Roman" w:cs="Times New Roman"/>
          <w:sz w:val="24"/>
          <w:szCs w:val="24"/>
        </w:rPr>
        <w:t xml:space="preserve">Thus, in </w:t>
      </w:r>
      <w:r w:rsidR="00E01800">
        <w:rPr>
          <w:rFonts w:ascii="Times New Roman" w:hAnsi="Times New Roman" w:cs="Times New Roman"/>
          <w:i/>
          <w:sz w:val="24"/>
          <w:szCs w:val="24"/>
        </w:rPr>
        <w:t>Fearless Speech</w:t>
      </w:r>
      <w:r w:rsidR="00E01800">
        <w:rPr>
          <w:rFonts w:ascii="Times New Roman" w:hAnsi="Times New Roman" w:cs="Times New Roman"/>
          <w:sz w:val="24"/>
          <w:szCs w:val="24"/>
        </w:rPr>
        <w:t xml:space="preserve"> Foucault traces the origin of the term to its first appearance in Euripides and maintains that while the term is often translated into English as “free speech,” such definitions neglect to notice how the parrhēsiastes (i.e. the one who uses parrhēsia) designates “the one who speaks truth.”</w:t>
      </w:r>
      <w:r w:rsidR="00360471">
        <w:rPr>
          <w:rStyle w:val="FootnoteReference"/>
          <w:rFonts w:ascii="Times New Roman" w:hAnsi="Times New Roman" w:cs="Times New Roman"/>
          <w:sz w:val="24"/>
          <w:szCs w:val="24"/>
        </w:rPr>
        <w:footnoteReference w:id="21"/>
      </w:r>
      <w:r w:rsidR="00E01800">
        <w:rPr>
          <w:rFonts w:ascii="Times New Roman" w:hAnsi="Times New Roman" w:cs="Times New Roman"/>
          <w:sz w:val="24"/>
          <w:szCs w:val="24"/>
        </w:rPr>
        <w:t xml:space="preserve">  </w:t>
      </w:r>
      <w:r w:rsidR="00537027">
        <w:rPr>
          <w:rFonts w:ascii="Times New Roman" w:hAnsi="Times New Roman" w:cs="Times New Roman"/>
          <w:sz w:val="24"/>
          <w:szCs w:val="24"/>
        </w:rPr>
        <w:t>Taking note of both of these elemental components, Koopman suggests that parrhēsia in Foucault’s work might be translated as “free truth-telling,” or even better as “freedom in truth-telling.”</w:t>
      </w:r>
      <w:r w:rsidR="00C26423">
        <w:rPr>
          <w:rStyle w:val="FootnoteReference"/>
          <w:rFonts w:ascii="Times New Roman" w:hAnsi="Times New Roman" w:cs="Times New Roman"/>
          <w:sz w:val="24"/>
          <w:szCs w:val="24"/>
        </w:rPr>
        <w:footnoteReference w:id="22"/>
      </w:r>
      <w:r w:rsidR="00C26423">
        <w:rPr>
          <w:rFonts w:ascii="Times New Roman" w:hAnsi="Times New Roman" w:cs="Times New Roman"/>
          <w:sz w:val="24"/>
          <w:szCs w:val="24"/>
        </w:rPr>
        <w:t xml:space="preserve">  </w:t>
      </w:r>
      <w:r w:rsidR="00CD67B7">
        <w:rPr>
          <w:rFonts w:ascii="Times New Roman" w:hAnsi="Times New Roman" w:cs="Times New Roman"/>
          <w:sz w:val="24"/>
          <w:szCs w:val="24"/>
        </w:rPr>
        <w:t xml:space="preserve">In its irreducibility to constitutional freedom of speech, the </w:t>
      </w:r>
      <w:r w:rsidR="00541F59" w:rsidRPr="00492B67">
        <w:rPr>
          <w:rFonts w:ascii="Times New Roman" w:hAnsi="Times New Roman" w:cs="Times New Roman"/>
          <w:i/>
          <w:sz w:val="24"/>
          <w:szCs w:val="24"/>
        </w:rPr>
        <w:t>parrhēsiastes</w:t>
      </w:r>
      <w:r w:rsidR="00CD67B7">
        <w:rPr>
          <w:rFonts w:ascii="Times New Roman" w:hAnsi="Times New Roman" w:cs="Times New Roman"/>
          <w:sz w:val="24"/>
          <w:szCs w:val="24"/>
        </w:rPr>
        <w:t xml:space="preserve"> is someone who emphasizes one’s freedom in the act of speaking truth.</w:t>
      </w:r>
      <w:r w:rsidR="007B211A">
        <w:rPr>
          <w:rFonts w:ascii="Times New Roman" w:hAnsi="Times New Roman" w:cs="Times New Roman"/>
          <w:sz w:val="24"/>
          <w:szCs w:val="24"/>
        </w:rPr>
        <w:t xml:space="preserve">  </w:t>
      </w:r>
      <w:r w:rsidR="00E01800">
        <w:rPr>
          <w:rFonts w:ascii="Times New Roman" w:hAnsi="Times New Roman" w:cs="Times New Roman"/>
          <w:sz w:val="24"/>
          <w:szCs w:val="24"/>
        </w:rPr>
        <w:t>In its most basic form, then</w:t>
      </w:r>
      <w:r w:rsidR="008D100B">
        <w:rPr>
          <w:rFonts w:ascii="Times New Roman" w:hAnsi="Times New Roman" w:cs="Times New Roman"/>
          <w:sz w:val="24"/>
          <w:szCs w:val="24"/>
        </w:rPr>
        <w:t>,</w:t>
      </w:r>
      <w:r w:rsidR="00E01800">
        <w:rPr>
          <w:rFonts w:ascii="Times New Roman" w:hAnsi="Times New Roman" w:cs="Times New Roman"/>
          <w:sz w:val="24"/>
          <w:szCs w:val="24"/>
        </w:rPr>
        <w:t xml:space="preserve"> parrhēsia in the sense Foucault gives to the term designates an immediate relation between truth and freedom</w:t>
      </w:r>
      <w:r w:rsidR="007B211A">
        <w:rPr>
          <w:rFonts w:ascii="Times New Roman" w:hAnsi="Times New Roman" w:cs="Times New Roman"/>
          <w:sz w:val="24"/>
          <w:szCs w:val="24"/>
        </w:rPr>
        <w:t>—that is, parrhēsia brings into play the specific relations between freedom and truth</w:t>
      </w:r>
      <w:r w:rsidR="00E01800">
        <w:rPr>
          <w:rFonts w:ascii="Times New Roman" w:hAnsi="Times New Roman" w:cs="Times New Roman"/>
          <w:sz w:val="24"/>
          <w:szCs w:val="24"/>
        </w:rPr>
        <w:t xml:space="preserve">. </w:t>
      </w:r>
      <w:r w:rsidR="00D27124">
        <w:rPr>
          <w:rFonts w:ascii="Times New Roman" w:hAnsi="Times New Roman" w:cs="Times New Roman"/>
          <w:sz w:val="24"/>
          <w:szCs w:val="24"/>
        </w:rPr>
        <w:t xml:space="preserve"> </w:t>
      </w:r>
      <w:r w:rsidR="001C4C09">
        <w:rPr>
          <w:rFonts w:ascii="Times New Roman" w:hAnsi="Times New Roman" w:cs="Times New Roman"/>
          <w:sz w:val="24"/>
          <w:szCs w:val="24"/>
        </w:rPr>
        <w:lastRenderedPageBreak/>
        <w:t>A</w:t>
      </w:r>
      <w:r w:rsidR="008D100B">
        <w:rPr>
          <w:rFonts w:ascii="Times New Roman" w:hAnsi="Times New Roman" w:cs="Times New Roman"/>
          <w:sz w:val="24"/>
          <w:szCs w:val="24"/>
        </w:rPr>
        <w:t xml:space="preserve">s indicated in the </w:t>
      </w:r>
      <w:r w:rsidR="008D100B">
        <w:rPr>
          <w:rFonts w:ascii="Times New Roman" w:hAnsi="Times New Roman" w:cs="Times New Roman"/>
          <w:i/>
          <w:sz w:val="24"/>
          <w:szCs w:val="24"/>
        </w:rPr>
        <w:t xml:space="preserve">Fearless Speech </w:t>
      </w:r>
      <w:r w:rsidR="008D100B">
        <w:rPr>
          <w:rFonts w:ascii="Times New Roman" w:hAnsi="Times New Roman" w:cs="Times New Roman"/>
          <w:sz w:val="24"/>
          <w:szCs w:val="24"/>
        </w:rPr>
        <w:t>lectures, what is at stake in parrhēsia</w:t>
      </w:r>
      <w:r w:rsidR="001C4C09">
        <w:rPr>
          <w:rFonts w:ascii="Times New Roman" w:hAnsi="Times New Roman" w:cs="Times New Roman"/>
          <w:sz w:val="24"/>
          <w:szCs w:val="24"/>
        </w:rPr>
        <w:t xml:space="preserve"> is therefore a specific activity in which a “speaker uses his freedom and chooses frankness instead of persuasion, truth instead of falsehood or silence.”</w:t>
      </w:r>
      <w:r w:rsidR="00C26423">
        <w:rPr>
          <w:rStyle w:val="FootnoteReference"/>
          <w:rFonts w:ascii="Times New Roman" w:hAnsi="Times New Roman" w:cs="Times New Roman"/>
          <w:sz w:val="24"/>
          <w:szCs w:val="24"/>
        </w:rPr>
        <w:footnoteReference w:id="23"/>
      </w:r>
      <w:r w:rsidR="002D36FA">
        <w:rPr>
          <w:rFonts w:ascii="Times New Roman" w:hAnsi="Times New Roman" w:cs="Times New Roman"/>
          <w:sz w:val="24"/>
          <w:szCs w:val="24"/>
        </w:rPr>
        <w:t xml:space="preserve"> </w:t>
      </w:r>
      <w:r w:rsidR="008D100B">
        <w:rPr>
          <w:rFonts w:ascii="Times New Roman" w:hAnsi="Times New Roman" w:cs="Times New Roman"/>
          <w:sz w:val="24"/>
          <w:szCs w:val="24"/>
        </w:rPr>
        <w:t xml:space="preserve"> </w:t>
      </w:r>
      <w:r w:rsidR="000A4B9E">
        <w:rPr>
          <w:rFonts w:ascii="Times New Roman" w:hAnsi="Times New Roman" w:cs="Times New Roman"/>
          <w:sz w:val="24"/>
          <w:szCs w:val="24"/>
        </w:rPr>
        <w:t xml:space="preserve">Indeed, as key components of parrhēsia Foucault insists that truth and freedom are conditions </w:t>
      </w:r>
      <w:r w:rsidR="003149EE">
        <w:rPr>
          <w:rFonts w:ascii="Times New Roman" w:hAnsi="Times New Roman" w:cs="Times New Roman"/>
          <w:sz w:val="24"/>
          <w:szCs w:val="24"/>
        </w:rPr>
        <w:t xml:space="preserve">of possibility of one another.  </w:t>
      </w:r>
      <w:r w:rsidR="002D36FA">
        <w:rPr>
          <w:rFonts w:ascii="Times New Roman" w:hAnsi="Times New Roman" w:cs="Times New Roman"/>
          <w:sz w:val="24"/>
          <w:szCs w:val="24"/>
        </w:rPr>
        <w:t>I</w:t>
      </w:r>
      <w:r w:rsidR="003149EE">
        <w:rPr>
          <w:rFonts w:ascii="Times New Roman" w:hAnsi="Times New Roman" w:cs="Times New Roman"/>
          <w:sz w:val="24"/>
          <w:szCs w:val="24"/>
        </w:rPr>
        <w:t xml:space="preserve">n </w:t>
      </w:r>
      <w:r w:rsidR="003149EE">
        <w:rPr>
          <w:rFonts w:ascii="Times New Roman" w:hAnsi="Times New Roman" w:cs="Times New Roman"/>
          <w:i/>
          <w:sz w:val="24"/>
          <w:szCs w:val="24"/>
        </w:rPr>
        <w:t>The Hermeneutics of the Subject</w:t>
      </w:r>
      <w:r w:rsidR="003149EE">
        <w:rPr>
          <w:rFonts w:ascii="Times New Roman" w:hAnsi="Times New Roman" w:cs="Times New Roman"/>
          <w:sz w:val="24"/>
          <w:szCs w:val="24"/>
        </w:rPr>
        <w:t>,</w:t>
      </w:r>
      <w:r w:rsidR="002D36FA">
        <w:rPr>
          <w:rFonts w:ascii="Times New Roman" w:hAnsi="Times New Roman" w:cs="Times New Roman"/>
          <w:sz w:val="24"/>
          <w:szCs w:val="24"/>
        </w:rPr>
        <w:t xml:space="preserve"> then,</w:t>
      </w:r>
      <w:r w:rsidR="003149EE">
        <w:rPr>
          <w:rFonts w:ascii="Times New Roman" w:hAnsi="Times New Roman" w:cs="Times New Roman"/>
          <w:sz w:val="24"/>
          <w:szCs w:val="24"/>
        </w:rPr>
        <w:t xml:space="preserve"> while Foucault </w:t>
      </w:r>
      <w:r w:rsidR="00D54FB3">
        <w:rPr>
          <w:rFonts w:ascii="Times New Roman" w:hAnsi="Times New Roman" w:cs="Times New Roman"/>
          <w:sz w:val="24"/>
          <w:szCs w:val="24"/>
        </w:rPr>
        <w:t xml:space="preserve">maintains that there “can only be truth </w:t>
      </w:r>
      <w:r w:rsidR="0022016A">
        <w:rPr>
          <w:rFonts w:ascii="Times New Roman" w:hAnsi="Times New Roman" w:cs="Times New Roman"/>
          <w:sz w:val="24"/>
          <w:szCs w:val="24"/>
        </w:rPr>
        <w:t>in parrhēsia,” he also draws an immediate relation between truth and freedom and suggests that “where there is no truth, there can be no speaking freely.”</w:t>
      </w:r>
      <w:r w:rsidR="00C26423">
        <w:rPr>
          <w:rStyle w:val="FootnoteReference"/>
          <w:rFonts w:ascii="Times New Roman" w:hAnsi="Times New Roman" w:cs="Times New Roman"/>
          <w:sz w:val="24"/>
          <w:szCs w:val="24"/>
        </w:rPr>
        <w:footnoteReference w:id="24"/>
      </w:r>
      <w:r w:rsidR="0022016A">
        <w:rPr>
          <w:rFonts w:ascii="Times New Roman" w:hAnsi="Times New Roman" w:cs="Times New Roman"/>
          <w:sz w:val="24"/>
          <w:szCs w:val="24"/>
        </w:rPr>
        <w:t xml:space="preserve">  </w:t>
      </w:r>
      <w:r w:rsidR="009149E5">
        <w:rPr>
          <w:rFonts w:ascii="Times New Roman" w:hAnsi="Times New Roman" w:cs="Times New Roman"/>
          <w:sz w:val="24"/>
          <w:szCs w:val="24"/>
        </w:rPr>
        <w:t>As conditions of possibility of one another, p</w:t>
      </w:r>
      <w:r w:rsidR="0022016A">
        <w:rPr>
          <w:rFonts w:ascii="Times New Roman" w:hAnsi="Times New Roman" w:cs="Times New Roman"/>
          <w:sz w:val="24"/>
          <w:szCs w:val="24"/>
        </w:rPr>
        <w:t>arrhēsia</w:t>
      </w:r>
      <w:r w:rsidR="00EE352F">
        <w:rPr>
          <w:rFonts w:ascii="Times New Roman" w:hAnsi="Times New Roman" w:cs="Times New Roman"/>
          <w:sz w:val="24"/>
          <w:szCs w:val="24"/>
        </w:rPr>
        <w:t xml:space="preserve"> not only</w:t>
      </w:r>
      <w:r w:rsidR="009149E5">
        <w:rPr>
          <w:rFonts w:ascii="Times New Roman" w:hAnsi="Times New Roman" w:cs="Times New Roman"/>
          <w:sz w:val="24"/>
          <w:szCs w:val="24"/>
        </w:rPr>
        <w:t xml:space="preserve"> designates</w:t>
      </w:r>
      <w:r w:rsidR="00EE352F">
        <w:rPr>
          <w:rFonts w:ascii="Times New Roman" w:hAnsi="Times New Roman" w:cs="Times New Roman"/>
          <w:sz w:val="24"/>
          <w:szCs w:val="24"/>
        </w:rPr>
        <w:t xml:space="preserve"> the “naked transmission…of truth itself,” but also a radical condition of freedom through which this transmission of truth emerges as such.</w:t>
      </w:r>
      <w:r w:rsidR="003F6C23">
        <w:rPr>
          <w:rFonts w:ascii="Times New Roman" w:hAnsi="Times New Roman" w:cs="Times New Roman"/>
          <w:sz w:val="24"/>
          <w:szCs w:val="24"/>
        </w:rPr>
        <w:t xml:space="preserve">  </w:t>
      </w:r>
    </w:p>
    <w:p w14:paraId="1179A3FA" w14:textId="638A3504" w:rsidR="004010A7" w:rsidRDefault="00206793" w:rsidP="00E66998">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While in parrhēsia, Foucault locates a paradigmatic example of the fundamental relation between truth and freedom, at stake in the term is how this truth/freedom nexus also intersects with the problematic of subjectivity.  For Foucault, then, </w:t>
      </w:r>
      <w:r w:rsidR="004010A7">
        <w:rPr>
          <w:rFonts w:ascii="Times New Roman" w:hAnsi="Times New Roman" w:cs="Times New Roman"/>
          <w:sz w:val="24"/>
          <w:szCs w:val="24"/>
        </w:rPr>
        <w:t>although</w:t>
      </w:r>
      <w:r>
        <w:rPr>
          <w:rFonts w:ascii="Times New Roman" w:hAnsi="Times New Roman" w:cs="Times New Roman"/>
          <w:sz w:val="24"/>
          <w:szCs w:val="24"/>
        </w:rPr>
        <w:t xml:space="preserve"> “parrhēsia [is] rendered </w:t>
      </w:r>
      <w:r w:rsidR="004010A7">
        <w:rPr>
          <w:rFonts w:ascii="Times New Roman" w:hAnsi="Times New Roman" w:cs="Times New Roman"/>
          <w:sz w:val="24"/>
          <w:szCs w:val="24"/>
        </w:rPr>
        <w:t xml:space="preserve">by </w:t>
      </w:r>
      <w:proofErr w:type="spellStart"/>
      <w:r w:rsidR="004010A7">
        <w:rPr>
          <w:rFonts w:ascii="Times New Roman" w:hAnsi="Times New Roman" w:cs="Times New Roman"/>
          <w:sz w:val="24"/>
          <w:szCs w:val="24"/>
        </w:rPr>
        <w:t>libertas</w:t>
      </w:r>
      <w:proofErr w:type="spellEnd"/>
      <w:r w:rsidR="004010A7">
        <w:rPr>
          <w:rFonts w:ascii="Times New Roman" w:hAnsi="Times New Roman" w:cs="Times New Roman"/>
          <w:sz w:val="24"/>
          <w:szCs w:val="24"/>
        </w:rPr>
        <w:t>,”</w:t>
      </w:r>
      <w:r w:rsidR="00825642">
        <w:rPr>
          <w:rFonts w:ascii="Times New Roman" w:hAnsi="Times New Roman" w:cs="Times New Roman"/>
          <w:sz w:val="24"/>
          <w:szCs w:val="24"/>
        </w:rPr>
        <w:t xml:space="preserve"> </w:t>
      </w:r>
      <w:r w:rsidR="004010A7">
        <w:rPr>
          <w:rFonts w:ascii="Times New Roman" w:hAnsi="Times New Roman" w:cs="Times New Roman"/>
          <w:sz w:val="24"/>
          <w:szCs w:val="24"/>
        </w:rPr>
        <w:t>the term therefore refers to the “freedom of the person speaking.”</w:t>
      </w:r>
      <w:r w:rsidR="00C26423">
        <w:rPr>
          <w:rStyle w:val="FootnoteReference"/>
          <w:rFonts w:ascii="Times New Roman" w:hAnsi="Times New Roman" w:cs="Times New Roman"/>
          <w:sz w:val="24"/>
          <w:szCs w:val="24"/>
        </w:rPr>
        <w:footnoteReference w:id="25"/>
      </w:r>
      <w:r w:rsidR="004010A7">
        <w:rPr>
          <w:rFonts w:ascii="Times New Roman" w:hAnsi="Times New Roman" w:cs="Times New Roman"/>
          <w:sz w:val="24"/>
          <w:szCs w:val="24"/>
        </w:rPr>
        <w:t xml:space="preserve"> </w:t>
      </w:r>
      <w:r w:rsidR="009149E5">
        <w:rPr>
          <w:rFonts w:ascii="Times New Roman" w:hAnsi="Times New Roman" w:cs="Times New Roman"/>
          <w:sz w:val="24"/>
          <w:szCs w:val="24"/>
        </w:rPr>
        <w:t xml:space="preserve"> </w:t>
      </w:r>
      <w:r w:rsidR="004010A7">
        <w:rPr>
          <w:rFonts w:ascii="Times New Roman" w:hAnsi="Times New Roman" w:cs="Times New Roman"/>
          <w:sz w:val="24"/>
          <w:szCs w:val="24"/>
        </w:rPr>
        <w:t xml:space="preserve">In parrhēsia the question of the subject ought not, Foucault is clear, ne understood </w:t>
      </w:r>
      <w:r w:rsidR="00825642">
        <w:rPr>
          <w:rFonts w:ascii="Times New Roman" w:hAnsi="Times New Roman" w:cs="Times New Roman"/>
          <w:sz w:val="24"/>
          <w:szCs w:val="24"/>
        </w:rPr>
        <w:t>simply in terms of a subject who states the truth, but more specifically</w:t>
      </w:r>
      <w:r w:rsidR="00B14966">
        <w:rPr>
          <w:rFonts w:ascii="Times New Roman" w:hAnsi="Times New Roman" w:cs="Times New Roman"/>
          <w:sz w:val="24"/>
          <w:szCs w:val="24"/>
        </w:rPr>
        <w:t xml:space="preserve"> as an act of </w:t>
      </w:r>
      <w:r w:rsidR="00781B84" w:rsidRPr="00781B84">
        <w:rPr>
          <w:rFonts w:ascii="Times New Roman" w:hAnsi="Times New Roman" w:cs="Times New Roman"/>
          <w:i/>
          <w:sz w:val="24"/>
          <w:szCs w:val="24"/>
        </w:rPr>
        <w:t>exomologesis</w:t>
      </w:r>
      <w:r w:rsidR="00781B84">
        <w:rPr>
          <w:rFonts w:ascii="Times New Roman" w:hAnsi="Times New Roman" w:cs="Times New Roman"/>
          <w:sz w:val="24"/>
          <w:szCs w:val="24"/>
        </w:rPr>
        <w:t>, or</w:t>
      </w:r>
      <w:r w:rsidR="00825642">
        <w:rPr>
          <w:rFonts w:ascii="Times New Roman" w:hAnsi="Times New Roman" w:cs="Times New Roman"/>
          <w:sz w:val="24"/>
          <w:szCs w:val="24"/>
        </w:rPr>
        <w:t xml:space="preserve"> what he refers to as the </w:t>
      </w:r>
      <w:proofErr w:type="spellStart"/>
      <w:r w:rsidR="00825642">
        <w:rPr>
          <w:rFonts w:ascii="Times New Roman" w:hAnsi="Times New Roman" w:cs="Times New Roman"/>
          <w:sz w:val="24"/>
          <w:szCs w:val="24"/>
        </w:rPr>
        <w:t>parrhēsiastic</w:t>
      </w:r>
      <w:proofErr w:type="spellEnd"/>
      <w:r w:rsidR="00825642">
        <w:rPr>
          <w:rFonts w:ascii="Times New Roman" w:hAnsi="Times New Roman" w:cs="Times New Roman"/>
          <w:sz w:val="24"/>
          <w:szCs w:val="24"/>
        </w:rPr>
        <w:t xml:space="preserve"> “pact of the speaking subject with [one]self.”</w:t>
      </w:r>
      <w:r w:rsidR="00C26423">
        <w:rPr>
          <w:rStyle w:val="FootnoteReference"/>
          <w:rFonts w:ascii="Times New Roman" w:hAnsi="Times New Roman" w:cs="Times New Roman"/>
          <w:sz w:val="24"/>
          <w:szCs w:val="24"/>
        </w:rPr>
        <w:footnoteReference w:id="26"/>
      </w:r>
      <w:r w:rsidR="002D36FA">
        <w:rPr>
          <w:rFonts w:ascii="Times New Roman" w:hAnsi="Times New Roman" w:cs="Times New Roman"/>
          <w:sz w:val="24"/>
          <w:szCs w:val="24"/>
        </w:rPr>
        <w:t xml:space="preserve">  In this </w:t>
      </w:r>
      <w:proofErr w:type="spellStart"/>
      <w:r w:rsidR="002D36FA">
        <w:rPr>
          <w:rFonts w:ascii="Times New Roman" w:hAnsi="Times New Roman" w:cs="Times New Roman"/>
          <w:sz w:val="24"/>
          <w:szCs w:val="24"/>
        </w:rPr>
        <w:t>parrhēsiastic</w:t>
      </w:r>
      <w:proofErr w:type="spellEnd"/>
      <w:r w:rsidR="002D36FA">
        <w:rPr>
          <w:rFonts w:ascii="Times New Roman" w:hAnsi="Times New Roman" w:cs="Times New Roman"/>
          <w:sz w:val="24"/>
          <w:szCs w:val="24"/>
        </w:rPr>
        <w:t xml:space="preserve"> pact, what is at stake for Foucault is to </w:t>
      </w:r>
      <w:r w:rsidR="0067005B">
        <w:rPr>
          <w:rFonts w:ascii="Times New Roman" w:hAnsi="Times New Roman" w:cs="Times New Roman"/>
          <w:sz w:val="24"/>
          <w:szCs w:val="24"/>
        </w:rPr>
        <w:t xml:space="preserve">demonstrate how </w:t>
      </w:r>
      <w:r w:rsidR="002D36FA">
        <w:rPr>
          <w:rFonts w:ascii="Times New Roman" w:hAnsi="Times New Roman" w:cs="Times New Roman"/>
          <w:sz w:val="24"/>
          <w:szCs w:val="24"/>
        </w:rPr>
        <w:t xml:space="preserve">the speaker both announces that they are the subject who states the truth and the subject of the truth to which the speaker refers.  </w:t>
      </w:r>
      <w:r w:rsidR="003A6102">
        <w:rPr>
          <w:rFonts w:ascii="Times New Roman" w:hAnsi="Times New Roman" w:cs="Times New Roman"/>
          <w:sz w:val="24"/>
          <w:szCs w:val="24"/>
        </w:rPr>
        <w:t xml:space="preserve">Understood in this way, what characterizes parrhēsia is not only the freedom which resides in the freedom to speak the truth, but rather the free act by which one binds oneself to oneself in a statement of truth. </w:t>
      </w:r>
      <w:r w:rsidR="009149E5">
        <w:rPr>
          <w:rFonts w:ascii="Times New Roman" w:hAnsi="Times New Roman" w:cs="Times New Roman"/>
          <w:sz w:val="24"/>
          <w:szCs w:val="24"/>
        </w:rPr>
        <w:t xml:space="preserve"> </w:t>
      </w:r>
      <w:r w:rsidR="00C122A0">
        <w:rPr>
          <w:rFonts w:ascii="Times New Roman" w:hAnsi="Times New Roman" w:cs="Times New Roman"/>
          <w:sz w:val="24"/>
          <w:szCs w:val="24"/>
        </w:rPr>
        <w:t>For Foucault, then: “parrhēsia only exists when there is freedom in the enunciation of the truth, freedom of the act by which the subject says the truth, and freedom also of the pact by which the subject speaking binds himself to the statement and enunciation of the truth.”</w:t>
      </w:r>
      <w:r w:rsidR="00C26423">
        <w:rPr>
          <w:rStyle w:val="FootnoteReference"/>
          <w:rFonts w:ascii="Times New Roman" w:hAnsi="Times New Roman" w:cs="Times New Roman"/>
          <w:sz w:val="24"/>
          <w:szCs w:val="24"/>
        </w:rPr>
        <w:footnoteReference w:id="27"/>
      </w:r>
      <w:r w:rsidR="00B0467A">
        <w:rPr>
          <w:rFonts w:ascii="Times New Roman" w:hAnsi="Times New Roman" w:cs="Times New Roman"/>
          <w:sz w:val="24"/>
          <w:szCs w:val="24"/>
        </w:rPr>
        <w:t xml:space="preserve">  </w:t>
      </w:r>
      <w:bookmarkEnd w:id="6"/>
      <w:r w:rsidR="009E2510">
        <w:rPr>
          <w:rFonts w:ascii="Times New Roman" w:hAnsi="Times New Roman" w:cs="Times New Roman"/>
          <w:sz w:val="24"/>
          <w:szCs w:val="24"/>
        </w:rPr>
        <w:t xml:space="preserve">In order to capture this </w:t>
      </w:r>
      <w:r w:rsidR="00D411C2">
        <w:rPr>
          <w:rFonts w:ascii="Times New Roman" w:hAnsi="Times New Roman" w:cs="Times New Roman"/>
          <w:sz w:val="24"/>
          <w:szCs w:val="24"/>
        </w:rPr>
        <w:t>fundamental relation between truth, freedom and subjectivity as the constitutive core of parrhēsia, Foucault proposes the term “</w:t>
      </w:r>
      <w:proofErr w:type="spellStart"/>
      <w:r w:rsidR="00D411C2">
        <w:rPr>
          <w:rFonts w:ascii="Times New Roman" w:hAnsi="Times New Roman" w:cs="Times New Roman"/>
          <w:sz w:val="24"/>
          <w:szCs w:val="24"/>
        </w:rPr>
        <w:t>veridicity</w:t>
      </w:r>
      <w:proofErr w:type="spellEnd"/>
      <w:r w:rsidR="00D411C2">
        <w:rPr>
          <w:rFonts w:ascii="Times New Roman" w:hAnsi="Times New Roman" w:cs="Times New Roman"/>
          <w:sz w:val="24"/>
          <w:szCs w:val="24"/>
        </w:rPr>
        <w:t xml:space="preserve">” </w:t>
      </w:r>
      <w:r w:rsidR="00440935">
        <w:rPr>
          <w:rFonts w:ascii="Times New Roman" w:hAnsi="Times New Roman" w:cs="Times New Roman"/>
          <w:sz w:val="24"/>
          <w:szCs w:val="24"/>
        </w:rPr>
        <w:t xml:space="preserve">to describe </w:t>
      </w:r>
      <w:r w:rsidR="004506AF">
        <w:rPr>
          <w:rFonts w:ascii="Times New Roman" w:hAnsi="Times New Roman" w:cs="Times New Roman"/>
          <w:sz w:val="24"/>
          <w:szCs w:val="24"/>
        </w:rPr>
        <w:t>the relation between free-speech and truth,</w:t>
      </w:r>
      <w:r w:rsidR="00D411C2">
        <w:rPr>
          <w:rFonts w:ascii="Times New Roman" w:hAnsi="Times New Roman" w:cs="Times New Roman"/>
          <w:sz w:val="24"/>
          <w:szCs w:val="24"/>
        </w:rPr>
        <w:t xml:space="preserve"> and claims that parrhēsia can </w:t>
      </w:r>
      <w:r w:rsidR="003A6BD4">
        <w:rPr>
          <w:rFonts w:ascii="Times New Roman" w:hAnsi="Times New Roman" w:cs="Times New Roman"/>
          <w:sz w:val="24"/>
          <w:szCs w:val="24"/>
        </w:rPr>
        <w:t xml:space="preserve">be </w:t>
      </w:r>
      <w:r w:rsidR="00D411C2">
        <w:rPr>
          <w:rFonts w:ascii="Times New Roman" w:hAnsi="Times New Roman" w:cs="Times New Roman"/>
          <w:sz w:val="24"/>
          <w:szCs w:val="24"/>
        </w:rPr>
        <w:t xml:space="preserve">redefined as the “free courage by which one binds </w:t>
      </w:r>
      <w:r w:rsidR="00D411C2">
        <w:rPr>
          <w:rFonts w:ascii="Times New Roman" w:hAnsi="Times New Roman" w:cs="Times New Roman"/>
          <w:sz w:val="24"/>
          <w:szCs w:val="24"/>
        </w:rPr>
        <w:lastRenderedPageBreak/>
        <w:t>oneself in the act of telling the truth…[or] the ethics of truth-telling as an action which is risky and free.”</w:t>
      </w:r>
      <w:r w:rsidR="00C26423">
        <w:rPr>
          <w:rStyle w:val="FootnoteReference"/>
          <w:rFonts w:ascii="Times New Roman" w:hAnsi="Times New Roman" w:cs="Times New Roman"/>
          <w:sz w:val="24"/>
          <w:szCs w:val="24"/>
        </w:rPr>
        <w:footnoteReference w:id="28"/>
      </w:r>
      <w:r w:rsidR="00E50334">
        <w:rPr>
          <w:rFonts w:ascii="Times New Roman" w:hAnsi="Times New Roman" w:cs="Times New Roman"/>
          <w:sz w:val="24"/>
          <w:szCs w:val="24"/>
        </w:rPr>
        <w:t xml:space="preserve">  </w:t>
      </w:r>
      <w:r w:rsidR="009464D1">
        <w:rPr>
          <w:rFonts w:ascii="Times New Roman" w:hAnsi="Times New Roman" w:cs="Times New Roman"/>
          <w:sz w:val="24"/>
          <w:szCs w:val="24"/>
        </w:rPr>
        <w:t xml:space="preserve">  </w:t>
      </w:r>
    </w:p>
    <w:p w14:paraId="7F29E9A1" w14:textId="74A35163" w:rsidR="00E66998" w:rsidRPr="006A728D" w:rsidRDefault="0076650A" w:rsidP="006A728D">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While parrhēsia, as we have seen, designates a specific relation between truth, freedom, and subjectivity, Foucault is</w:t>
      </w:r>
      <w:r w:rsidR="009E793A">
        <w:rPr>
          <w:rFonts w:ascii="Times New Roman" w:hAnsi="Times New Roman" w:cs="Times New Roman"/>
          <w:sz w:val="24"/>
          <w:szCs w:val="24"/>
        </w:rPr>
        <w:t xml:space="preserve"> also</w:t>
      </w:r>
      <w:r>
        <w:rPr>
          <w:rFonts w:ascii="Times New Roman" w:hAnsi="Times New Roman" w:cs="Times New Roman"/>
          <w:sz w:val="24"/>
          <w:szCs w:val="24"/>
        </w:rPr>
        <w:t xml:space="preserve"> careful to distinguish the exercise of parrhēsia from the exercise of power.</w:t>
      </w:r>
      <w:r w:rsidR="00E50334">
        <w:rPr>
          <w:rFonts w:ascii="Times New Roman" w:hAnsi="Times New Roman" w:cs="Times New Roman"/>
          <w:sz w:val="24"/>
          <w:szCs w:val="24"/>
        </w:rPr>
        <w:t xml:space="preserve">  Neither tyrant, sovereign, nor master</w:t>
      </w:r>
      <w:r w:rsidR="00BD7371">
        <w:rPr>
          <w:rFonts w:ascii="Times New Roman" w:hAnsi="Times New Roman" w:cs="Times New Roman"/>
          <w:sz w:val="24"/>
          <w:szCs w:val="24"/>
        </w:rPr>
        <w:t xml:space="preserve"> as Foucault suggests </w:t>
      </w:r>
      <w:proofErr w:type="gramStart"/>
      <w:r w:rsidR="00BD7371">
        <w:rPr>
          <w:rFonts w:ascii="Times New Roman" w:hAnsi="Times New Roman" w:cs="Times New Roman"/>
          <w:sz w:val="24"/>
          <w:szCs w:val="24"/>
        </w:rPr>
        <w:t>is able</w:t>
      </w:r>
      <w:r w:rsidR="00E50334">
        <w:rPr>
          <w:rFonts w:ascii="Times New Roman" w:hAnsi="Times New Roman" w:cs="Times New Roman"/>
          <w:sz w:val="24"/>
          <w:szCs w:val="24"/>
        </w:rPr>
        <w:t xml:space="preserve"> </w:t>
      </w:r>
      <w:r w:rsidR="00BD7371">
        <w:rPr>
          <w:rFonts w:ascii="Times New Roman" w:hAnsi="Times New Roman" w:cs="Times New Roman"/>
          <w:sz w:val="24"/>
          <w:szCs w:val="24"/>
        </w:rPr>
        <w:t>to</w:t>
      </w:r>
      <w:proofErr w:type="gramEnd"/>
      <w:r w:rsidR="00E50334">
        <w:rPr>
          <w:rFonts w:ascii="Times New Roman" w:hAnsi="Times New Roman" w:cs="Times New Roman"/>
          <w:sz w:val="24"/>
          <w:szCs w:val="24"/>
        </w:rPr>
        <w:t xml:space="preserve"> exercise parrhēsia.</w:t>
      </w:r>
      <w:r>
        <w:rPr>
          <w:rFonts w:ascii="Times New Roman" w:hAnsi="Times New Roman" w:cs="Times New Roman"/>
          <w:sz w:val="24"/>
          <w:szCs w:val="24"/>
        </w:rPr>
        <w:t xml:space="preserve">  “The </w:t>
      </w:r>
      <w:proofErr w:type="spellStart"/>
      <w:r>
        <w:rPr>
          <w:rFonts w:ascii="Times New Roman" w:hAnsi="Times New Roman" w:cs="Times New Roman"/>
          <w:sz w:val="24"/>
          <w:szCs w:val="24"/>
        </w:rPr>
        <w:t>parrhēsiast</w:t>
      </w:r>
      <w:proofErr w:type="spellEnd"/>
      <w:r>
        <w:rPr>
          <w:rFonts w:ascii="Times New Roman" w:hAnsi="Times New Roman" w:cs="Times New Roman"/>
          <w:sz w:val="24"/>
          <w:szCs w:val="24"/>
        </w:rPr>
        <w:t>,” Foucault writes, “is always le</w:t>
      </w:r>
      <w:r w:rsidR="00563B58">
        <w:rPr>
          <w:rFonts w:ascii="Times New Roman" w:hAnsi="Times New Roman" w:cs="Times New Roman"/>
          <w:sz w:val="24"/>
          <w:szCs w:val="24"/>
        </w:rPr>
        <w:t>s</w:t>
      </w:r>
      <w:r>
        <w:rPr>
          <w:rFonts w:ascii="Times New Roman" w:hAnsi="Times New Roman" w:cs="Times New Roman"/>
          <w:sz w:val="24"/>
          <w:szCs w:val="24"/>
        </w:rPr>
        <w:t>s powerful than the one with whom he speaks,”</w:t>
      </w:r>
      <w:r w:rsidR="00BD7371">
        <w:rPr>
          <w:rFonts w:ascii="Times New Roman" w:hAnsi="Times New Roman" w:cs="Times New Roman"/>
          <w:sz w:val="24"/>
          <w:szCs w:val="24"/>
        </w:rPr>
        <w:t xml:space="preserve"> whereby the </w:t>
      </w:r>
      <w:r>
        <w:rPr>
          <w:rFonts w:ascii="Times New Roman" w:hAnsi="Times New Roman" w:cs="Times New Roman"/>
          <w:sz w:val="24"/>
          <w:szCs w:val="24"/>
        </w:rPr>
        <w:t>truth manifest in the act of parrhēsia “comes from ‘below,’ as it were, and is directed toward ‘above’.”</w:t>
      </w:r>
      <w:r w:rsidR="00C26423">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Understood in this way, </w:t>
      </w:r>
      <w:r w:rsidR="00386B81">
        <w:rPr>
          <w:rFonts w:ascii="Times New Roman" w:hAnsi="Times New Roman" w:cs="Times New Roman"/>
          <w:sz w:val="24"/>
          <w:szCs w:val="24"/>
        </w:rPr>
        <w:t xml:space="preserve">what is specific to the act of parrhēsia is not simply the manifestation of truth, but more precisely the manifestation of a form of truth which can only emerge as a discourse directed </w:t>
      </w:r>
      <w:r w:rsidR="00BD7371">
        <w:rPr>
          <w:rFonts w:ascii="Times New Roman" w:hAnsi="Times New Roman" w:cs="Times New Roman"/>
          <w:sz w:val="24"/>
          <w:szCs w:val="24"/>
        </w:rPr>
        <w:t>toward a relation of</w:t>
      </w:r>
      <w:r w:rsidR="00386B81">
        <w:rPr>
          <w:rFonts w:ascii="Times New Roman" w:hAnsi="Times New Roman" w:cs="Times New Roman"/>
          <w:sz w:val="24"/>
          <w:szCs w:val="24"/>
        </w:rPr>
        <w:t xml:space="preserve"> power. </w:t>
      </w:r>
      <w:r>
        <w:rPr>
          <w:rFonts w:ascii="Times New Roman" w:hAnsi="Times New Roman" w:cs="Times New Roman"/>
          <w:sz w:val="24"/>
          <w:szCs w:val="24"/>
        </w:rPr>
        <w:t xml:space="preserve"> </w:t>
      </w:r>
      <w:r w:rsidR="00F7598A">
        <w:rPr>
          <w:rFonts w:ascii="Times New Roman" w:hAnsi="Times New Roman" w:cs="Times New Roman"/>
          <w:sz w:val="24"/>
          <w:szCs w:val="24"/>
        </w:rPr>
        <w:t>As a form of discourse in which</w:t>
      </w:r>
      <w:r w:rsidR="00B72333">
        <w:rPr>
          <w:rFonts w:ascii="Times New Roman" w:hAnsi="Times New Roman" w:cs="Times New Roman"/>
          <w:sz w:val="24"/>
          <w:szCs w:val="24"/>
        </w:rPr>
        <w:t xml:space="preserve"> the truth freely contested </w:t>
      </w:r>
      <w:r w:rsidR="004506AF">
        <w:rPr>
          <w:rFonts w:ascii="Times New Roman" w:hAnsi="Times New Roman" w:cs="Times New Roman"/>
          <w:sz w:val="24"/>
          <w:szCs w:val="24"/>
        </w:rPr>
        <w:t>toward</w:t>
      </w:r>
      <w:r w:rsidR="00B72333">
        <w:rPr>
          <w:rFonts w:ascii="Times New Roman" w:hAnsi="Times New Roman" w:cs="Times New Roman"/>
          <w:sz w:val="24"/>
          <w:szCs w:val="24"/>
        </w:rPr>
        <w:t xml:space="preserve"> power also binds oneself to the truth spoken as parrhesia, </w:t>
      </w:r>
      <w:r w:rsidR="004506AF">
        <w:rPr>
          <w:rFonts w:ascii="Times New Roman" w:hAnsi="Times New Roman" w:cs="Times New Roman"/>
          <w:sz w:val="24"/>
          <w:szCs w:val="24"/>
        </w:rPr>
        <w:t>it is in this way that</w:t>
      </w:r>
      <w:r w:rsidR="002B5E57">
        <w:rPr>
          <w:rFonts w:ascii="Times New Roman" w:hAnsi="Times New Roman" w:cs="Times New Roman"/>
          <w:sz w:val="24"/>
          <w:szCs w:val="24"/>
        </w:rPr>
        <w:t xml:space="preserve"> the term </w:t>
      </w:r>
      <w:r w:rsidR="007449A0">
        <w:rPr>
          <w:rFonts w:ascii="Times New Roman" w:hAnsi="Times New Roman" w:cs="Times New Roman"/>
          <w:sz w:val="24"/>
          <w:szCs w:val="24"/>
        </w:rPr>
        <w:t xml:space="preserve">locates a specific role for the question of truth in both politics and ethics.  Politically, Foucault is clear that parrhēsia intervenes in the space of the </w:t>
      </w:r>
      <w:r w:rsidR="007449A0">
        <w:rPr>
          <w:rFonts w:ascii="Times New Roman" w:hAnsi="Times New Roman" w:cs="Times New Roman"/>
          <w:i/>
          <w:sz w:val="24"/>
          <w:szCs w:val="24"/>
        </w:rPr>
        <w:t>politeia</w:t>
      </w:r>
      <w:r w:rsidR="00A30F86">
        <w:rPr>
          <w:rFonts w:ascii="Times New Roman" w:hAnsi="Times New Roman" w:cs="Times New Roman"/>
          <w:sz w:val="24"/>
          <w:szCs w:val="24"/>
        </w:rPr>
        <w:t xml:space="preserve"> </w:t>
      </w:r>
      <w:r w:rsidR="00604FA0">
        <w:rPr>
          <w:rFonts w:ascii="Times New Roman" w:hAnsi="Times New Roman" w:cs="Times New Roman"/>
          <w:sz w:val="24"/>
          <w:szCs w:val="24"/>
        </w:rPr>
        <w:t>by taking a</w:t>
      </w:r>
      <w:r w:rsidR="00A30F86">
        <w:rPr>
          <w:rFonts w:ascii="Times New Roman" w:hAnsi="Times New Roman" w:cs="Times New Roman"/>
          <w:sz w:val="24"/>
          <w:szCs w:val="24"/>
        </w:rPr>
        <w:t xml:space="preserve"> “stand towards the city, the laws [and] political institutions.”</w:t>
      </w:r>
      <w:r w:rsidR="002619E9">
        <w:rPr>
          <w:rFonts w:ascii="Times New Roman" w:hAnsi="Times New Roman" w:cs="Times New Roman"/>
          <w:sz w:val="24"/>
          <w:szCs w:val="24"/>
        </w:rPr>
        <w:t xml:space="preserve">  Parrhēsia in this sense involves not only gaining knowledge that the practices of certain laws or political institutions are unjust, but of posing the truth in such a way that</w:t>
      </w:r>
      <w:r w:rsidR="001F6FCD">
        <w:rPr>
          <w:rFonts w:ascii="Times New Roman" w:hAnsi="Times New Roman" w:cs="Times New Roman"/>
          <w:sz w:val="24"/>
          <w:szCs w:val="24"/>
        </w:rPr>
        <w:t xml:space="preserve"> changes the conditions of possibility of what is perceived to be just and</w:t>
      </w:r>
      <w:r w:rsidR="002619E9">
        <w:rPr>
          <w:rFonts w:ascii="Times New Roman" w:hAnsi="Times New Roman" w:cs="Times New Roman"/>
          <w:sz w:val="24"/>
          <w:szCs w:val="24"/>
        </w:rPr>
        <w:t xml:space="preserve"> </w:t>
      </w:r>
      <w:r w:rsidR="001F6FCD">
        <w:rPr>
          <w:rFonts w:ascii="Times New Roman" w:hAnsi="Times New Roman" w:cs="Times New Roman"/>
          <w:sz w:val="24"/>
          <w:szCs w:val="24"/>
        </w:rPr>
        <w:t>effects a transformation in the practices of political institutions</w:t>
      </w:r>
      <w:r w:rsidR="004506AF">
        <w:rPr>
          <w:rFonts w:ascii="Times New Roman" w:hAnsi="Times New Roman" w:cs="Times New Roman"/>
          <w:sz w:val="24"/>
          <w:szCs w:val="24"/>
        </w:rPr>
        <w:t>.</w:t>
      </w:r>
      <w:r w:rsidR="001F6FCD">
        <w:rPr>
          <w:rFonts w:ascii="Times New Roman" w:hAnsi="Times New Roman" w:cs="Times New Roman"/>
          <w:sz w:val="24"/>
          <w:szCs w:val="24"/>
        </w:rPr>
        <w:t xml:space="preserve"> </w:t>
      </w:r>
      <w:r w:rsidR="00A30F86">
        <w:rPr>
          <w:rFonts w:ascii="Times New Roman" w:hAnsi="Times New Roman" w:cs="Times New Roman"/>
          <w:sz w:val="24"/>
          <w:szCs w:val="24"/>
        </w:rPr>
        <w:t xml:space="preserve"> </w:t>
      </w:r>
      <w:r w:rsidR="004506AF">
        <w:rPr>
          <w:rFonts w:ascii="Times New Roman" w:hAnsi="Times New Roman" w:cs="Times New Roman"/>
          <w:sz w:val="24"/>
          <w:szCs w:val="24"/>
        </w:rPr>
        <w:t>Alternatively</w:t>
      </w:r>
      <w:r w:rsidR="00A30F86">
        <w:rPr>
          <w:rFonts w:ascii="Times New Roman" w:hAnsi="Times New Roman" w:cs="Times New Roman"/>
          <w:sz w:val="24"/>
          <w:szCs w:val="24"/>
        </w:rPr>
        <w:t xml:space="preserve">, Foucault demonstrates how </w:t>
      </w:r>
      <w:r w:rsidR="00604FA0">
        <w:rPr>
          <w:rFonts w:ascii="Times New Roman" w:hAnsi="Times New Roman" w:cs="Times New Roman"/>
          <w:sz w:val="24"/>
          <w:szCs w:val="24"/>
        </w:rPr>
        <w:t>the term designates a relationship “between truth and one’s style of life” wherein the truth which intervenes in the field of the political converges with an “ethics and aesthetics of the self.”</w:t>
      </w:r>
      <w:r w:rsidR="00C26423">
        <w:rPr>
          <w:rStyle w:val="FootnoteReference"/>
          <w:rFonts w:ascii="Times New Roman" w:hAnsi="Times New Roman" w:cs="Times New Roman"/>
          <w:sz w:val="24"/>
          <w:szCs w:val="24"/>
        </w:rPr>
        <w:footnoteReference w:id="30"/>
      </w:r>
      <w:r w:rsidR="00A51B60">
        <w:rPr>
          <w:rFonts w:ascii="Times New Roman" w:hAnsi="Times New Roman" w:cs="Times New Roman"/>
          <w:sz w:val="24"/>
          <w:szCs w:val="24"/>
        </w:rPr>
        <w:t xml:space="preserve">  Situated between the political and the e</w:t>
      </w:r>
      <w:r w:rsidR="00BC28F1">
        <w:rPr>
          <w:rFonts w:ascii="Times New Roman" w:hAnsi="Times New Roman" w:cs="Times New Roman"/>
          <w:sz w:val="24"/>
          <w:szCs w:val="24"/>
        </w:rPr>
        <w:t>thical parrhē</w:t>
      </w:r>
      <w:r w:rsidR="00C26423">
        <w:rPr>
          <w:rFonts w:ascii="Times New Roman" w:hAnsi="Times New Roman" w:cs="Times New Roman"/>
          <w:sz w:val="24"/>
          <w:szCs w:val="24"/>
        </w:rPr>
        <w:t>sia</w:t>
      </w:r>
      <w:r w:rsidR="00BC28F1">
        <w:rPr>
          <w:rFonts w:ascii="Times New Roman" w:hAnsi="Times New Roman" w:cs="Times New Roman"/>
          <w:sz w:val="24"/>
          <w:szCs w:val="24"/>
        </w:rPr>
        <w:t xml:space="preserve"> appears in Foucault as a kind of epistemology of transformation,</w:t>
      </w:r>
      <w:r w:rsidR="00C26423">
        <w:rPr>
          <w:rFonts w:ascii="Times New Roman" w:hAnsi="Times New Roman" w:cs="Times New Roman"/>
          <w:sz w:val="24"/>
          <w:szCs w:val="24"/>
        </w:rPr>
        <w:t xml:space="preserve"> </w:t>
      </w:r>
      <w:r w:rsidR="00BC28F1">
        <w:rPr>
          <w:rFonts w:ascii="Times New Roman" w:hAnsi="Times New Roman" w:cs="Times New Roman"/>
          <w:sz w:val="24"/>
          <w:szCs w:val="24"/>
        </w:rPr>
        <w:t xml:space="preserve">wherein the goal of parrhēsia is </w:t>
      </w:r>
      <w:r w:rsidR="00DC526E">
        <w:rPr>
          <w:rFonts w:ascii="Times New Roman" w:hAnsi="Times New Roman" w:cs="Times New Roman"/>
          <w:sz w:val="24"/>
          <w:szCs w:val="24"/>
        </w:rPr>
        <w:t xml:space="preserve">to solicit a transformation in the space of the </w:t>
      </w:r>
      <w:r w:rsidR="00940942">
        <w:rPr>
          <w:rFonts w:ascii="Times New Roman" w:hAnsi="Times New Roman" w:cs="Times New Roman"/>
          <w:sz w:val="24"/>
          <w:szCs w:val="24"/>
        </w:rPr>
        <w:t>polis</w:t>
      </w:r>
      <w:r w:rsidR="00DC526E">
        <w:rPr>
          <w:rFonts w:ascii="Times New Roman" w:hAnsi="Times New Roman" w:cs="Times New Roman"/>
          <w:sz w:val="24"/>
          <w:szCs w:val="24"/>
        </w:rPr>
        <w:t xml:space="preserve"> and in the self.  </w:t>
      </w:r>
      <w:r w:rsidR="004506AF">
        <w:rPr>
          <w:rFonts w:ascii="Times New Roman" w:hAnsi="Times New Roman" w:cs="Times New Roman"/>
          <w:sz w:val="24"/>
          <w:szCs w:val="24"/>
        </w:rPr>
        <w:t xml:space="preserve">Since </w:t>
      </w:r>
      <w:r w:rsidR="009E793A">
        <w:rPr>
          <w:rFonts w:ascii="Times New Roman" w:hAnsi="Times New Roman" w:cs="Times New Roman"/>
          <w:sz w:val="24"/>
          <w:szCs w:val="24"/>
        </w:rPr>
        <w:t>parrhēsia transforms both the polis and the self, the concept</w:t>
      </w:r>
      <w:r w:rsidR="004506AF">
        <w:rPr>
          <w:rFonts w:ascii="Times New Roman" w:hAnsi="Times New Roman" w:cs="Times New Roman"/>
          <w:sz w:val="24"/>
          <w:szCs w:val="24"/>
        </w:rPr>
        <w:t xml:space="preserve"> is not only central to highlighting the question of truth as a key component to Foucault’s study of politics and ethics, but also to another point of intersection in which the condition of truth as parrhēsia emerges as a paradigm of resistance to governmentality. </w:t>
      </w:r>
      <w:r w:rsidR="009E793A">
        <w:rPr>
          <w:rFonts w:ascii="Times New Roman" w:hAnsi="Times New Roman" w:cs="Times New Roman"/>
          <w:sz w:val="24"/>
          <w:szCs w:val="24"/>
        </w:rPr>
        <w:t xml:space="preserve"> </w:t>
      </w:r>
      <w:r w:rsidR="004506AF">
        <w:rPr>
          <w:rFonts w:ascii="Times New Roman" w:hAnsi="Times New Roman" w:cs="Times New Roman"/>
          <w:sz w:val="24"/>
          <w:szCs w:val="24"/>
        </w:rPr>
        <w:t xml:space="preserve">At stake in Foucault’s understanding of the term, then, is not only the fundamental relation between subjectivity, truth and freedom, but also an alternative understanding of free-speech in which its locus is neither constitution, nor </w:t>
      </w:r>
      <w:r w:rsidR="004506AF">
        <w:rPr>
          <w:rFonts w:ascii="Times New Roman" w:hAnsi="Times New Roman" w:cs="Times New Roman"/>
          <w:sz w:val="24"/>
          <w:szCs w:val="24"/>
        </w:rPr>
        <w:lastRenderedPageBreak/>
        <w:t xml:space="preserve">government, but </w:t>
      </w:r>
      <w:r w:rsidR="009E793A">
        <w:rPr>
          <w:rFonts w:ascii="Times New Roman" w:hAnsi="Times New Roman" w:cs="Times New Roman"/>
          <w:sz w:val="24"/>
          <w:szCs w:val="24"/>
        </w:rPr>
        <w:t xml:space="preserve">instead </w:t>
      </w:r>
      <w:r w:rsidR="009F2101">
        <w:rPr>
          <w:rFonts w:ascii="Times New Roman" w:hAnsi="Times New Roman" w:cs="Times New Roman"/>
          <w:sz w:val="24"/>
          <w:szCs w:val="24"/>
        </w:rPr>
        <w:t>the manifestation of truth which is, at the same time, a manifestation of resistance.</w:t>
      </w:r>
    </w:p>
    <w:p w14:paraId="35ABDB84" w14:textId="176B019F" w:rsidR="0000688D" w:rsidRDefault="0000688D" w:rsidP="0000688D">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Parrhēsia as a Paradigm of Resistance </w:t>
      </w:r>
    </w:p>
    <w:p w14:paraId="656D21C7" w14:textId="0456A876" w:rsidR="000209B2" w:rsidRPr="00A40AED" w:rsidRDefault="000209B2" w:rsidP="0000688D">
      <w:pPr>
        <w:spacing w:line="240" w:lineRule="auto"/>
        <w:rPr>
          <w:rFonts w:ascii="Times New Roman" w:hAnsi="Times New Roman" w:cs="Times New Roman"/>
          <w:sz w:val="24"/>
          <w:szCs w:val="24"/>
        </w:rPr>
      </w:pPr>
      <w:r>
        <w:rPr>
          <w:rFonts w:ascii="Times New Roman" w:hAnsi="Times New Roman" w:cs="Times New Roman"/>
          <w:i/>
          <w:sz w:val="24"/>
          <w:szCs w:val="24"/>
        </w:rPr>
        <w:t>Where there is power, there is resistance.</w:t>
      </w:r>
      <w:r w:rsidR="00A40AED" w:rsidRPr="007D5647">
        <w:rPr>
          <w:rStyle w:val="FootnoteReference"/>
          <w:rFonts w:ascii="Times New Roman" w:hAnsi="Times New Roman" w:cs="Times New Roman"/>
          <w:sz w:val="24"/>
          <w:szCs w:val="24"/>
        </w:rPr>
        <w:footnoteReference w:id="31"/>
      </w:r>
    </w:p>
    <w:p w14:paraId="1D1126AE" w14:textId="11954722" w:rsidR="0000688D" w:rsidRPr="007D5647" w:rsidRDefault="0000688D" w:rsidP="0000688D">
      <w:pPr>
        <w:spacing w:line="240" w:lineRule="auto"/>
        <w:rPr>
          <w:rFonts w:ascii="Times New Roman" w:hAnsi="Times New Roman" w:cs="Times New Roman"/>
          <w:sz w:val="24"/>
          <w:szCs w:val="24"/>
        </w:rPr>
      </w:pPr>
      <w:r>
        <w:rPr>
          <w:rFonts w:ascii="Times New Roman" w:hAnsi="Times New Roman" w:cs="Times New Roman"/>
          <w:i/>
          <w:sz w:val="24"/>
          <w:szCs w:val="24"/>
        </w:rPr>
        <w:t xml:space="preserve">The philosopher must say </w:t>
      </w:r>
      <w:proofErr w:type="gramStart"/>
      <w:r>
        <w:rPr>
          <w:rFonts w:ascii="Times New Roman" w:hAnsi="Times New Roman" w:cs="Times New Roman"/>
          <w:i/>
          <w:sz w:val="24"/>
          <w:szCs w:val="24"/>
        </w:rPr>
        <w:t>no</w:t>
      </w:r>
      <w:proofErr w:type="gramEnd"/>
      <w:r>
        <w:rPr>
          <w:rFonts w:ascii="Times New Roman" w:hAnsi="Times New Roman" w:cs="Times New Roman"/>
          <w:i/>
          <w:sz w:val="24"/>
          <w:szCs w:val="24"/>
        </w:rPr>
        <w:t xml:space="preserve"> and he must invoke his principle of refusal, which is at the same time a manifestation of the truth…parrhēsia…involves renouncing any political ascendancy and power over others.</w:t>
      </w:r>
      <w:r w:rsidR="007D5647" w:rsidRPr="007D5647">
        <w:rPr>
          <w:rStyle w:val="FootnoteReference"/>
          <w:rFonts w:ascii="Times New Roman" w:hAnsi="Times New Roman" w:cs="Times New Roman"/>
          <w:sz w:val="24"/>
          <w:szCs w:val="24"/>
        </w:rPr>
        <w:footnoteReference w:id="32"/>
      </w:r>
    </w:p>
    <w:p w14:paraId="71DC67EE" w14:textId="4B567900" w:rsidR="0000688D" w:rsidRDefault="0000688D" w:rsidP="0000688D">
      <w:pPr>
        <w:spacing w:line="240" w:lineRule="auto"/>
        <w:rPr>
          <w:rFonts w:ascii="Times New Roman" w:hAnsi="Times New Roman" w:cs="Times New Roman"/>
          <w:sz w:val="24"/>
          <w:szCs w:val="24"/>
        </w:rPr>
      </w:pPr>
      <w:r>
        <w:rPr>
          <w:rFonts w:ascii="Times New Roman" w:hAnsi="Times New Roman" w:cs="Times New Roman"/>
          <w:sz w:val="24"/>
          <w:szCs w:val="24"/>
        </w:rPr>
        <w:t xml:space="preserve">--Michel Foucault </w:t>
      </w:r>
    </w:p>
    <w:p w14:paraId="0ECF5E29" w14:textId="43F3BBE2" w:rsidR="001B3FB7" w:rsidRDefault="001B3FB7" w:rsidP="001B3FB7">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 some of the final lectures delivered during his tenure at the Collège De France, Foucault cites an often quoted anecdote detailing an encounter between Alexander the Great and the Cynic philosopher Diogenes of Sinope as a paradigmatic example of </w:t>
      </w:r>
      <w:r w:rsidRPr="00942AEB">
        <w:rPr>
          <w:rFonts w:ascii="Times New Roman" w:hAnsi="Times New Roman" w:cs="Times New Roman"/>
          <w:sz w:val="24"/>
          <w:szCs w:val="24"/>
        </w:rPr>
        <w:t>parrhēsia</w:t>
      </w:r>
      <w:r>
        <w:rPr>
          <w:rFonts w:ascii="Times New Roman" w:hAnsi="Times New Roman" w:cs="Times New Roman"/>
          <w:sz w:val="24"/>
          <w:szCs w:val="24"/>
        </w:rPr>
        <w:t xml:space="preserve"> and traces the ways in which the tale itself not only reveals parrhēsia as a unique convergence between resistance and truth, but also as an alternative principle of intelligibility through which the topology of the political emerges as an agonistic dynamic between power and resistance in a domain of contested truths.  Taken from Plutarch’s biography of Alexander the Great, in this narrative we are told that upon crossing paths with Diogenes of Sinope while the philosopher was sunbathing near a gymnasium in Corinth, the king stopped and offered the philosopher any form of help he could confer within his power.  Unimpressed with Alexander’s stature, Diogenes refuses to be patronized by the ruler and demands that the king promptly step out of his sunlight.  Diogenes’s response, Foucault suggests, is understood to represent several key themes illustrative of the Cynic tradition.  Among the most prominent, perhaps, is the inclination toward the notion of </w:t>
      </w:r>
      <w:r w:rsidRPr="00942AEB">
        <w:rPr>
          <w:rFonts w:ascii="Times New Roman" w:hAnsi="Times New Roman" w:cs="Times New Roman"/>
          <w:sz w:val="24"/>
          <w:szCs w:val="24"/>
        </w:rPr>
        <w:t>parrhēsia</w:t>
      </w:r>
      <w:r>
        <w:rPr>
          <w:rFonts w:ascii="Times New Roman" w:hAnsi="Times New Roman" w:cs="Times New Roman"/>
          <w:i/>
          <w:sz w:val="24"/>
          <w:szCs w:val="24"/>
        </w:rPr>
        <w:t>,</w:t>
      </w:r>
      <w:r>
        <w:rPr>
          <w:rFonts w:ascii="Times New Roman" w:hAnsi="Times New Roman" w:cs="Times New Roman"/>
          <w:sz w:val="24"/>
          <w:szCs w:val="24"/>
        </w:rPr>
        <w:t xml:space="preserve"> a certain type of free-speech in which truth emerges against the exercise of power.  Indeed, when asked to designate the “most precious possession” in the world, Diogenes quickly answered that “freedom of speech (parrhēsia)” is the most valuable of anything one could hope to possess.</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Essential to the Cynic philosophy, this courage to speak openly and freely toward power as well as the direct indifference to authority, not only characterizes parrhēsia in terms of a licence toward free speech, but rather as a manner through which, in speaking freely one manifests a condition of one’s own autonomy and freedom by binding </w:t>
      </w:r>
      <w:r>
        <w:rPr>
          <w:rFonts w:ascii="Times New Roman" w:hAnsi="Times New Roman" w:cs="Times New Roman"/>
          <w:sz w:val="24"/>
          <w:szCs w:val="24"/>
        </w:rPr>
        <w:lastRenderedPageBreak/>
        <w:t xml:space="preserve">oneself to the truth spoken as parrhēsia.  It is at the cusp of this relation between truth and parrhēsia—indeed, of parrhēsia as a form of truth spoken against power—that Foucault locates a fundamental role for place of truth-telling as a paradigm of resistance in the field of the political.   </w:t>
      </w:r>
    </w:p>
    <w:p w14:paraId="35C3C09D" w14:textId="017F6196" w:rsidR="003F6E9F" w:rsidRDefault="003F6E9F" w:rsidP="00E66998">
      <w:pPr>
        <w:spacing w:line="360" w:lineRule="auto"/>
        <w:ind w:firstLine="720"/>
        <w:contextualSpacing/>
        <w:rPr>
          <w:rFonts w:ascii="Times New Roman" w:hAnsi="Times New Roman" w:cs="Times New Roman"/>
          <w:sz w:val="24"/>
          <w:szCs w:val="24"/>
        </w:rPr>
      </w:pPr>
      <w:r w:rsidRPr="00DD6B27">
        <w:rPr>
          <w:rFonts w:ascii="Times New Roman" w:hAnsi="Times New Roman" w:cs="Times New Roman"/>
          <w:sz w:val="24"/>
          <w:szCs w:val="24"/>
        </w:rPr>
        <w:t xml:space="preserve">In </w:t>
      </w:r>
      <w:r w:rsidRPr="00DD6B27">
        <w:rPr>
          <w:rFonts w:ascii="Times New Roman" w:hAnsi="Times New Roman" w:cs="Times New Roman"/>
          <w:i/>
          <w:sz w:val="24"/>
          <w:szCs w:val="24"/>
        </w:rPr>
        <w:t xml:space="preserve">The History of Sexuality </w:t>
      </w:r>
      <w:r w:rsidRPr="00DD6B27">
        <w:rPr>
          <w:rFonts w:ascii="Times New Roman" w:hAnsi="Times New Roman" w:cs="Times New Roman"/>
          <w:sz w:val="24"/>
          <w:szCs w:val="24"/>
        </w:rPr>
        <w:t>Foucault</w:t>
      </w:r>
      <w:r>
        <w:rPr>
          <w:rFonts w:ascii="Times New Roman" w:hAnsi="Times New Roman" w:cs="Times New Roman"/>
          <w:sz w:val="24"/>
          <w:szCs w:val="24"/>
        </w:rPr>
        <w:t xml:space="preserve"> proposes a non-sovereign analytic of power and outlines what he refers to as the “relational character of power relationships” wherein power’s very “existence depends on a multiplicity of points of resistance.”</w:t>
      </w:r>
      <w:r w:rsidR="007D5647">
        <w:rPr>
          <w:rStyle w:val="FootnoteReference"/>
          <w:rFonts w:ascii="Times New Roman" w:hAnsi="Times New Roman" w:cs="Times New Roman"/>
          <w:sz w:val="24"/>
          <w:szCs w:val="24"/>
        </w:rPr>
        <w:footnoteReference w:id="34"/>
      </w:r>
      <w:r w:rsidR="000209B2">
        <w:rPr>
          <w:rFonts w:ascii="Times New Roman" w:hAnsi="Times New Roman" w:cs="Times New Roman"/>
          <w:sz w:val="24"/>
          <w:szCs w:val="24"/>
        </w:rPr>
        <w:t xml:space="preserve">  </w:t>
      </w:r>
      <w:r w:rsidR="007D254E">
        <w:rPr>
          <w:rFonts w:ascii="Times New Roman" w:hAnsi="Times New Roman" w:cs="Times New Roman"/>
          <w:sz w:val="24"/>
          <w:szCs w:val="24"/>
        </w:rPr>
        <w:t>Although the term resistance is commonly understood as designating a response or reaction to power, Foucault’s fifth thesis, which reads “where there is power, there is resistance,” suggests that the opposite is true—that is, that resistance is primary with respect to the field of power.</w:t>
      </w:r>
      <w:r w:rsidR="007D5647">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w:t>
      </w:r>
      <w:r w:rsidR="007D254E">
        <w:rPr>
          <w:rFonts w:ascii="Times New Roman" w:hAnsi="Times New Roman" w:cs="Times New Roman"/>
          <w:sz w:val="24"/>
          <w:szCs w:val="24"/>
        </w:rPr>
        <w:t>Since</w:t>
      </w:r>
      <w:r>
        <w:rPr>
          <w:rFonts w:ascii="Times New Roman" w:hAnsi="Times New Roman" w:cs="Times New Roman"/>
          <w:sz w:val="24"/>
          <w:szCs w:val="24"/>
        </w:rPr>
        <w:t xml:space="preserve"> power, as Foucault</w:t>
      </w:r>
      <w:r w:rsidR="000209B2">
        <w:rPr>
          <w:rFonts w:ascii="Times New Roman" w:hAnsi="Times New Roman" w:cs="Times New Roman"/>
          <w:sz w:val="24"/>
          <w:szCs w:val="24"/>
        </w:rPr>
        <w:t>’s fifth</w:t>
      </w:r>
      <w:r w:rsidR="007D254E">
        <w:rPr>
          <w:rFonts w:ascii="Times New Roman" w:hAnsi="Times New Roman" w:cs="Times New Roman"/>
          <w:sz w:val="24"/>
          <w:szCs w:val="24"/>
        </w:rPr>
        <w:t xml:space="preserve"> thesis tells us, depends</w:t>
      </w:r>
      <w:r>
        <w:rPr>
          <w:rFonts w:ascii="Times New Roman" w:hAnsi="Times New Roman" w:cs="Times New Roman"/>
          <w:sz w:val="24"/>
          <w:szCs w:val="24"/>
        </w:rPr>
        <w:t xml:space="preserve"> upon the permanent possibility of resistance, the field in which power is exercised is in fact</w:t>
      </w:r>
      <w:r w:rsidR="007D254E">
        <w:rPr>
          <w:rFonts w:ascii="Times New Roman" w:hAnsi="Times New Roman" w:cs="Times New Roman"/>
          <w:sz w:val="24"/>
          <w:szCs w:val="24"/>
        </w:rPr>
        <w:t xml:space="preserve"> retheorized in terms of</w:t>
      </w:r>
      <w:r>
        <w:rPr>
          <w:rFonts w:ascii="Times New Roman" w:hAnsi="Times New Roman" w:cs="Times New Roman"/>
          <w:sz w:val="24"/>
          <w:szCs w:val="24"/>
        </w:rPr>
        <w:t xml:space="preserve"> a domain of</w:t>
      </w:r>
      <w:r w:rsidR="007625FE">
        <w:rPr>
          <w:rFonts w:ascii="Times New Roman" w:hAnsi="Times New Roman" w:cs="Times New Roman"/>
          <w:sz w:val="24"/>
          <w:szCs w:val="24"/>
        </w:rPr>
        <w:t xml:space="preserve"> struggle between</w:t>
      </w:r>
      <w:r>
        <w:rPr>
          <w:rFonts w:ascii="Times New Roman" w:hAnsi="Times New Roman" w:cs="Times New Roman"/>
          <w:sz w:val="24"/>
          <w:szCs w:val="24"/>
        </w:rPr>
        <w:t xml:space="preserve"> power and resistance.  What is at stake for Foucault in theorizing the relational character of power relationships is how the p</w:t>
      </w:r>
      <w:r w:rsidR="007D254E">
        <w:rPr>
          <w:rFonts w:ascii="Times New Roman" w:hAnsi="Times New Roman" w:cs="Times New Roman"/>
          <w:sz w:val="24"/>
          <w:szCs w:val="24"/>
        </w:rPr>
        <w:t>rimacy</w:t>
      </w:r>
      <w:r>
        <w:rPr>
          <w:rFonts w:ascii="Times New Roman" w:hAnsi="Times New Roman" w:cs="Times New Roman"/>
          <w:sz w:val="24"/>
          <w:szCs w:val="24"/>
        </w:rPr>
        <w:t xml:space="preserve"> of resistance amongst power relations designates the condition of possibility from which power is redefined in terms of an agonistic sphere of contestation—that is, as power/resistance.  It is in the context of this power/resistance dynamic that Foucault </w:t>
      </w:r>
      <w:r w:rsidR="007D254E">
        <w:rPr>
          <w:rFonts w:ascii="Times New Roman" w:hAnsi="Times New Roman" w:cs="Times New Roman"/>
          <w:sz w:val="24"/>
          <w:szCs w:val="24"/>
        </w:rPr>
        <w:t>invokes</w:t>
      </w:r>
      <w:r>
        <w:rPr>
          <w:rFonts w:ascii="Times New Roman" w:hAnsi="Times New Roman" w:cs="Times New Roman"/>
          <w:sz w:val="24"/>
          <w:szCs w:val="24"/>
        </w:rPr>
        <w:t xml:space="preserve"> the study of parrhēsia as</w:t>
      </w:r>
      <w:r w:rsidR="00942AEB">
        <w:rPr>
          <w:rFonts w:ascii="Times New Roman" w:hAnsi="Times New Roman" w:cs="Times New Roman"/>
          <w:sz w:val="24"/>
          <w:szCs w:val="24"/>
        </w:rPr>
        <w:t xml:space="preserve"> a unique</w:t>
      </w:r>
      <w:r>
        <w:rPr>
          <w:rFonts w:ascii="Times New Roman" w:hAnsi="Times New Roman" w:cs="Times New Roman"/>
          <w:sz w:val="24"/>
          <w:szCs w:val="24"/>
        </w:rPr>
        <w:t xml:space="preserve"> paradigm of resistance</w:t>
      </w:r>
      <w:r w:rsidR="00942AEB">
        <w:rPr>
          <w:rFonts w:ascii="Times New Roman" w:hAnsi="Times New Roman" w:cs="Times New Roman"/>
          <w:sz w:val="24"/>
          <w:szCs w:val="24"/>
        </w:rPr>
        <w:t xml:space="preserve"> in which the forms of truth contested against power in turn transform the field</w:t>
      </w:r>
      <w:r>
        <w:rPr>
          <w:rFonts w:ascii="Times New Roman" w:hAnsi="Times New Roman" w:cs="Times New Roman"/>
          <w:sz w:val="24"/>
          <w:szCs w:val="24"/>
        </w:rPr>
        <w:t xml:space="preserve"> of power into </w:t>
      </w:r>
      <w:r w:rsidR="00942AEB">
        <w:rPr>
          <w:rFonts w:ascii="Times New Roman" w:hAnsi="Times New Roman" w:cs="Times New Roman"/>
          <w:sz w:val="24"/>
          <w:szCs w:val="24"/>
        </w:rPr>
        <w:t>a relation of struggle</w:t>
      </w:r>
      <w:r>
        <w:rPr>
          <w:rFonts w:ascii="Times New Roman" w:hAnsi="Times New Roman" w:cs="Times New Roman"/>
          <w:sz w:val="24"/>
          <w:szCs w:val="24"/>
        </w:rPr>
        <w:t xml:space="preserve">.  </w:t>
      </w:r>
      <w:r w:rsidRPr="00DD6B27">
        <w:rPr>
          <w:rFonts w:ascii="Times New Roman" w:hAnsi="Times New Roman" w:cs="Times New Roman"/>
          <w:sz w:val="24"/>
          <w:szCs w:val="24"/>
        </w:rPr>
        <w:t>Whereas the sovereign’s discourse is a discourse of power, parrhesia instead designates the discourse of the “powerless victim of injustice which is turned against the powerful and speaks.”</w:t>
      </w:r>
      <w:r w:rsidR="007D5647">
        <w:rPr>
          <w:rStyle w:val="FootnoteReference"/>
          <w:rFonts w:ascii="Times New Roman" w:hAnsi="Times New Roman" w:cs="Times New Roman"/>
          <w:sz w:val="24"/>
          <w:szCs w:val="24"/>
        </w:rPr>
        <w:footnoteReference w:id="36"/>
      </w:r>
      <w:r w:rsidRPr="00DD6B27">
        <w:rPr>
          <w:rFonts w:ascii="Times New Roman" w:hAnsi="Times New Roman" w:cs="Times New Roman"/>
          <w:sz w:val="24"/>
          <w:szCs w:val="24"/>
        </w:rPr>
        <w:t xml:space="preserve">  The discourse of parrhesia, which is a discourse of truth, is therefore a discourse of resistance situated within the field of power relations.  </w:t>
      </w:r>
      <w:r w:rsidR="001B3FB7">
        <w:rPr>
          <w:rFonts w:ascii="Times New Roman" w:hAnsi="Times New Roman" w:cs="Times New Roman"/>
          <w:sz w:val="24"/>
          <w:szCs w:val="24"/>
        </w:rPr>
        <w:t>Furthermore, t</w:t>
      </w:r>
      <w:r>
        <w:rPr>
          <w:rFonts w:ascii="Times New Roman" w:hAnsi="Times New Roman" w:cs="Times New Roman"/>
          <w:sz w:val="24"/>
          <w:szCs w:val="24"/>
        </w:rPr>
        <w:t>he truth of parrhēsia as resistance invokes the power/resistance dynamic as the topology specific to its exercise in terms of what Foucault refers to as the “</w:t>
      </w:r>
      <w:proofErr w:type="spellStart"/>
      <w:r>
        <w:rPr>
          <w:rFonts w:ascii="Times New Roman" w:hAnsi="Times New Roman" w:cs="Times New Roman"/>
          <w:sz w:val="24"/>
          <w:szCs w:val="24"/>
        </w:rPr>
        <w:t>parrhēsiastic</w:t>
      </w:r>
      <w:proofErr w:type="spellEnd"/>
      <w:r>
        <w:rPr>
          <w:rFonts w:ascii="Times New Roman" w:hAnsi="Times New Roman" w:cs="Times New Roman"/>
          <w:sz w:val="24"/>
          <w:szCs w:val="24"/>
        </w:rPr>
        <w:t xml:space="preserve"> contract” wherein the sovereign who holds power and lacks the truth is engaged with the “one who has the truth but lacks power.”</w:t>
      </w:r>
      <w:r w:rsidR="007D5647">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w:t>
      </w:r>
      <w:r w:rsidRPr="00DD6B27">
        <w:rPr>
          <w:rFonts w:ascii="Times New Roman" w:hAnsi="Times New Roman" w:cs="Times New Roman"/>
          <w:sz w:val="24"/>
          <w:szCs w:val="24"/>
        </w:rPr>
        <w:t>As a unique paradigm of resistance, Foucault is</w:t>
      </w:r>
      <w:r>
        <w:rPr>
          <w:rFonts w:ascii="Times New Roman" w:hAnsi="Times New Roman" w:cs="Times New Roman"/>
          <w:sz w:val="24"/>
          <w:szCs w:val="24"/>
        </w:rPr>
        <w:t xml:space="preserve"> clear that the truth parrhēsia speaks not only opposes a relation of power, but also limits its very exercise.  For Foucault, then, without “parrhēsia, one cannot oppose a ruler’s power [and] without the right of criticism, the power exercised by a sovereign is without </w:t>
      </w:r>
      <w:r>
        <w:rPr>
          <w:rFonts w:ascii="Times New Roman" w:hAnsi="Times New Roman" w:cs="Times New Roman"/>
          <w:sz w:val="24"/>
          <w:szCs w:val="24"/>
        </w:rPr>
        <w:lastRenderedPageBreak/>
        <w:t>limitation.”</w:t>
      </w:r>
      <w:r w:rsidR="007D5647">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The relation Foucault establishes between parrhēsia and resistance is therefore fundamental; the truth of parrhēsia designates the first point of contact from which power can be resisted as such, and in resisting power as such demonstrates that power is not limitless but can in fact be challenged, transformed, and overturned.  </w:t>
      </w:r>
    </w:p>
    <w:p w14:paraId="72DEDFDD" w14:textId="24237AC3" w:rsidR="00DC526E" w:rsidRDefault="003D04CA" w:rsidP="00E66998">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Indeed, in the 1982-83 lectures, </w:t>
      </w:r>
      <w:r>
        <w:rPr>
          <w:rFonts w:ascii="Times New Roman" w:hAnsi="Times New Roman" w:cs="Times New Roman"/>
          <w:i/>
          <w:sz w:val="24"/>
          <w:szCs w:val="24"/>
        </w:rPr>
        <w:t>The Government of Self and Others</w:t>
      </w:r>
      <w:r>
        <w:rPr>
          <w:rFonts w:ascii="Times New Roman" w:hAnsi="Times New Roman" w:cs="Times New Roman"/>
          <w:sz w:val="24"/>
          <w:szCs w:val="24"/>
        </w:rPr>
        <w:t>, Foucault cites</w:t>
      </w:r>
      <w:r w:rsidR="00C90B5A">
        <w:rPr>
          <w:rFonts w:ascii="Times New Roman" w:hAnsi="Times New Roman" w:cs="Times New Roman"/>
          <w:sz w:val="24"/>
          <w:szCs w:val="24"/>
        </w:rPr>
        <w:t xml:space="preserve"> the figure of</w:t>
      </w:r>
      <w:r>
        <w:rPr>
          <w:rFonts w:ascii="Times New Roman" w:hAnsi="Times New Roman" w:cs="Times New Roman"/>
          <w:sz w:val="24"/>
          <w:szCs w:val="24"/>
        </w:rPr>
        <w:t xml:space="preserve"> Socrates</w:t>
      </w:r>
      <w:r w:rsidR="00C90B5A">
        <w:rPr>
          <w:rFonts w:ascii="Times New Roman" w:hAnsi="Times New Roman" w:cs="Times New Roman"/>
          <w:sz w:val="24"/>
          <w:szCs w:val="24"/>
        </w:rPr>
        <w:t>, whose</w:t>
      </w:r>
      <w:r>
        <w:rPr>
          <w:rFonts w:ascii="Times New Roman" w:hAnsi="Times New Roman" w:cs="Times New Roman"/>
          <w:sz w:val="24"/>
          <w:szCs w:val="24"/>
        </w:rPr>
        <w:t xml:space="preserve"> refusal to obey an order given to him by the regime of Thirty Tyrants</w:t>
      </w:r>
      <w:r w:rsidR="00C90B5A">
        <w:rPr>
          <w:rFonts w:ascii="Times New Roman" w:hAnsi="Times New Roman" w:cs="Times New Roman"/>
          <w:sz w:val="24"/>
          <w:szCs w:val="24"/>
        </w:rPr>
        <w:t>,</w:t>
      </w:r>
      <w:r>
        <w:rPr>
          <w:rFonts w:ascii="Times New Roman" w:hAnsi="Times New Roman" w:cs="Times New Roman"/>
          <w:sz w:val="24"/>
          <w:szCs w:val="24"/>
        </w:rPr>
        <w:t xml:space="preserve"> exemplifies one of </w:t>
      </w:r>
      <w:r w:rsidR="00C90B5A">
        <w:rPr>
          <w:rFonts w:ascii="Times New Roman" w:hAnsi="Times New Roman" w:cs="Times New Roman"/>
          <w:sz w:val="24"/>
          <w:szCs w:val="24"/>
        </w:rPr>
        <w:t>the</w:t>
      </w:r>
      <w:r>
        <w:rPr>
          <w:rFonts w:ascii="Times New Roman" w:hAnsi="Times New Roman" w:cs="Times New Roman"/>
          <w:sz w:val="24"/>
          <w:szCs w:val="24"/>
        </w:rPr>
        <w:t xml:space="preserve"> key traits</w:t>
      </w:r>
      <w:r w:rsidR="00C90B5A">
        <w:rPr>
          <w:rFonts w:ascii="Times New Roman" w:hAnsi="Times New Roman" w:cs="Times New Roman"/>
          <w:sz w:val="24"/>
          <w:szCs w:val="24"/>
        </w:rPr>
        <w:t xml:space="preserve"> of parrhēsia</w:t>
      </w:r>
      <w:r>
        <w:rPr>
          <w:rFonts w:ascii="Times New Roman" w:hAnsi="Times New Roman" w:cs="Times New Roman"/>
          <w:sz w:val="24"/>
          <w:szCs w:val="24"/>
        </w:rPr>
        <w:t>, what Foucault refers to as “philosophical resistance to political power.”</w:t>
      </w:r>
      <w:r w:rsidR="001B3FB7">
        <w:rPr>
          <w:rStyle w:val="FootnoteReference"/>
          <w:rFonts w:ascii="Times New Roman" w:hAnsi="Times New Roman" w:cs="Times New Roman"/>
          <w:sz w:val="24"/>
          <w:szCs w:val="24"/>
        </w:rPr>
        <w:footnoteReference w:id="39"/>
      </w:r>
      <w:r w:rsidR="00942AEB">
        <w:rPr>
          <w:rFonts w:ascii="Times New Roman" w:hAnsi="Times New Roman" w:cs="Times New Roman"/>
          <w:sz w:val="24"/>
          <w:szCs w:val="24"/>
        </w:rPr>
        <w:t xml:space="preserve">  </w:t>
      </w:r>
      <w:r>
        <w:rPr>
          <w:rFonts w:ascii="Times New Roman" w:hAnsi="Times New Roman" w:cs="Times New Roman"/>
          <w:sz w:val="24"/>
          <w:szCs w:val="24"/>
        </w:rPr>
        <w:t xml:space="preserve">By refusing to obey </w:t>
      </w:r>
      <w:r w:rsidR="00C90B5A">
        <w:rPr>
          <w:rFonts w:ascii="Times New Roman" w:hAnsi="Times New Roman" w:cs="Times New Roman"/>
          <w:sz w:val="24"/>
          <w:szCs w:val="24"/>
        </w:rPr>
        <w:t>the government of his time</w:t>
      </w:r>
      <w:r>
        <w:rPr>
          <w:rFonts w:ascii="Times New Roman" w:hAnsi="Times New Roman" w:cs="Times New Roman"/>
          <w:sz w:val="24"/>
          <w:szCs w:val="24"/>
        </w:rPr>
        <w:t xml:space="preserve"> Socrates, Foucault maintains, gives us an “example of parrhēsia which will remain for a long time a model of the philosophical attitude towards power: the philosopher’s individual resistance.”</w:t>
      </w:r>
      <w:r w:rsidR="007D5647">
        <w:rPr>
          <w:rStyle w:val="FootnoteReference"/>
          <w:rFonts w:ascii="Times New Roman" w:hAnsi="Times New Roman" w:cs="Times New Roman"/>
          <w:sz w:val="24"/>
          <w:szCs w:val="24"/>
        </w:rPr>
        <w:footnoteReference w:id="40"/>
      </w:r>
      <w:r>
        <w:rPr>
          <w:rFonts w:ascii="Times New Roman" w:hAnsi="Times New Roman" w:cs="Times New Roman"/>
          <w:sz w:val="24"/>
          <w:szCs w:val="24"/>
        </w:rPr>
        <w:t xml:space="preserve">  Characterized in terms of a critical skepticism toward power as well as a movement of “individual resistance,” </w:t>
      </w:r>
      <w:r w:rsidR="00C90B5A">
        <w:rPr>
          <w:rFonts w:ascii="Times New Roman" w:hAnsi="Times New Roman" w:cs="Times New Roman"/>
          <w:sz w:val="24"/>
          <w:szCs w:val="24"/>
        </w:rPr>
        <w:t xml:space="preserve">parrhēsia designates </w:t>
      </w:r>
      <w:r w:rsidR="008921D7">
        <w:rPr>
          <w:rFonts w:ascii="Times New Roman" w:hAnsi="Times New Roman" w:cs="Times New Roman"/>
          <w:sz w:val="24"/>
          <w:szCs w:val="24"/>
        </w:rPr>
        <w:t>the appearance of truth as a practice of resistance.</w:t>
      </w:r>
      <w:r w:rsidR="001B3FB7">
        <w:rPr>
          <w:rFonts w:ascii="Times New Roman" w:hAnsi="Times New Roman" w:cs="Times New Roman"/>
          <w:sz w:val="24"/>
          <w:szCs w:val="24"/>
        </w:rPr>
        <w:t xml:space="preserve"> Indeed, in the 1978 lecture,</w:t>
      </w:r>
      <w:r w:rsidR="008921D7">
        <w:rPr>
          <w:rFonts w:ascii="Times New Roman" w:hAnsi="Times New Roman" w:cs="Times New Roman"/>
          <w:sz w:val="24"/>
          <w:szCs w:val="24"/>
        </w:rPr>
        <w:t xml:space="preserve"> </w:t>
      </w:r>
      <w:r w:rsidR="00DC526E">
        <w:rPr>
          <w:rFonts w:ascii="Times New Roman" w:hAnsi="Times New Roman" w:cs="Times New Roman"/>
          <w:sz w:val="24"/>
          <w:szCs w:val="24"/>
        </w:rPr>
        <w:t>“What is Critique?” Foucault</w:t>
      </w:r>
      <w:r w:rsidR="001B3FB7">
        <w:rPr>
          <w:rFonts w:ascii="Times New Roman" w:hAnsi="Times New Roman" w:cs="Times New Roman"/>
          <w:sz w:val="24"/>
          <w:szCs w:val="24"/>
        </w:rPr>
        <w:t xml:space="preserve"> had already</w:t>
      </w:r>
      <w:r w:rsidR="00DC526E">
        <w:rPr>
          <w:rFonts w:ascii="Times New Roman" w:hAnsi="Times New Roman" w:cs="Times New Roman"/>
          <w:sz w:val="24"/>
          <w:szCs w:val="24"/>
        </w:rPr>
        <w:t xml:space="preserve"> </w:t>
      </w:r>
      <w:r w:rsidR="00804FD1">
        <w:rPr>
          <w:rFonts w:ascii="Times New Roman" w:hAnsi="Times New Roman" w:cs="Times New Roman"/>
          <w:sz w:val="24"/>
          <w:szCs w:val="24"/>
        </w:rPr>
        <w:t>establishe</w:t>
      </w:r>
      <w:r w:rsidR="001B3FB7">
        <w:rPr>
          <w:rFonts w:ascii="Times New Roman" w:hAnsi="Times New Roman" w:cs="Times New Roman"/>
          <w:sz w:val="24"/>
          <w:szCs w:val="24"/>
        </w:rPr>
        <w:t>d</w:t>
      </w:r>
      <w:r w:rsidR="00DC526E">
        <w:rPr>
          <w:rFonts w:ascii="Times New Roman" w:hAnsi="Times New Roman" w:cs="Times New Roman"/>
          <w:sz w:val="24"/>
          <w:szCs w:val="24"/>
        </w:rPr>
        <w:t xml:space="preserve"> the context from which the question of truth </w:t>
      </w:r>
      <w:r w:rsidR="001B3FB7">
        <w:rPr>
          <w:rFonts w:ascii="Times New Roman" w:hAnsi="Times New Roman" w:cs="Times New Roman"/>
          <w:sz w:val="24"/>
          <w:szCs w:val="24"/>
        </w:rPr>
        <w:t>could be explored</w:t>
      </w:r>
      <w:r w:rsidR="00DC526E">
        <w:rPr>
          <w:rFonts w:ascii="Times New Roman" w:hAnsi="Times New Roman" w:cs="Times New Roman"/>
          <w:sz w:val="24"/>
          <w:szCs w:val="24"/>
        </w:rPr>
        <w:t xml:space="preserve"> </w:t>
      </w:r>
      <w:proofErr w:type="spellStart"/>
      <w:r w:rsidR="00DC526E">
        <w:rPr>
          <w:rFonts w:ascii="Times New Roman" w:hAnsi="Times New Roman" w:cs="Times New Roman"/>
          <w:sz w:val="24"/>
          <w:szCs w:val="24"/>
        </w:rPr>
        <w:t>explored</w:t>
      </w:r>
      <w:proofErr w:type="spellEnd"/>
      <w:r w:rsidR="00DC526E">
        <w:rPr>
          <w:rFonts w:ascii="Times New Roman" w:hAnsi="Times New Roman" w:cs="Times New Roman"/>
          <w:sz w:val="24"/>
          <w:szCs w:val="24"/>
        </w:rPr>
        <w:t xml:space="preserve"> as a practice of resistance.</w:t>
      </w:r>
      <w:r w:rsidR="00804FD1">
        <w:rPr>
          <w:rFonts w:ascii="Times New Roman" w:hAnsi="Times New Roman" w:cs="Times New Roman"/>
          <w:sz w:val="24"/>
          <w:szCs w:val="24"/>
        </w:rPr>
        <w:t xml:space="preserve">  While in the years immediately prior to the study of parrhēsia Foucault had outlined a specific correlation between the manifestation of truth and the exercise of power as government</w:t>
      </w:r>
      <w:r w:rsidR="001B3FB7">
        <w:rPr>
          <w:rFonts w:ascii="Times New Roman" w:hAnsi="Times New Roman" w:cs="Times New Roman"/>
          <w:sz w:val="24"/>
          <w:szCs w:val="24"/>
        </w:rPr>
        <w:t>,</w:t>
      </w:r>
      <w:r w:rsidR="00804FD1">
        <w:rPr>
          <w:rFonts w:ascii="Times New Roman" w:hAnsi="Times New Roman" w:cs="Times New Roman"/>
          <w:sz w:val="24"/>
          <w:szCs w:val="24"/>
        </w:rPr>
        <w:t xml:space="preserve"> with the concept of “critique</w:t>
      </w:r>
      <w:r w:rsidR="00942AEB">
        <w:rPr>
          <w:rFonts w:ascii="Times New Roman" w:hAnsi="Times New Roman" w:cs="Times New Roman"/>
          <w:sz w:val="24"/>
          <w:szCs w:val="24"/>
        </w:rPr>
        <w:t>,</w:t>
      </w:r>
      <w:r w:rsidR="00804FD1">
        <w:rPr>
          <w:rFonts w:ascii="Times New Roman" w:hAnsi="Times New Roman" w:cs="Times New Roman"/>
          <w:sz w:val="24"/>
          <w:szCs w:val="24"/>
        </w:rPr>
        <w:t xml:space="preserve">” however, the question of truth is instead theorized as a correlative to the question of resistance.  </w:t>
      </w:r>
      <w:r w:rsidR="00DC526E">
        <w:rPr>
          <w:rFonts w:ascii="Times New Roman" w:hAnsi="Times New Roman" w:cs="Times New Roman"/>
          <w:sz w:val="24"/>
          <w:szCs w:val="24"/>
        </w:rPr>
        <w:t>Foucault writes:</w:t>
      </w:r>
    </w:p>
    <w:p w14:paraId="6B3F1D4A" w14:textId="542B4167" w:rsidR="00DC526E" w:rsidRDefault="00DC526E" w:rsidP="00DC526E">
      <w:pPr>
        <w:spacing w:line="240" w:lineRule="auto"/>
        <w:ind w:left="720"/>
        <w:rPr>
          <w:rFonts w:ascii="Times New Roman" w:hAnsi="Times New Roman" w:cs="Times New Roman"/>
          <w:sz w:val="24"/>
          <w:szCs w:val="24"/>
        </w:rPr>
      </w:pPr>
      <w:r>
        <w:rPr>
          <w:rFonts w:ascii="Times New Roman" w:hAnsi="Times New Roman" w:cs="Times New Roman"/>
          <w:sz w:val="24"/>
          <w:szCs w:val="24"/>
        </w:rPr>
        <w:t>And if governmentalization is indeed this movement through which individuals are subjugated in the reality of a social practice through mechanisms of power that adhere to a truth, well, then! I will say that critique is the movement by which the subject gives himself the right to question truth on its effects of power and question power on its discourses of truth…critique will be the art of voluntary insubordination, that of reflected intractability.  Critique would essentially insure the desubjugation of the subject in the context of what we could call, in a word, the politics of truth.</w:t>
      </w:r>
      <w:r w:rsidR="007D5647">
        <w:rPr>
          <w:rStyle w:val="FootnoteReference"/>
          <w:rFonts w:ascii="Times New Roman" w:hAnsi="Times New Roman" w:cs="Times New Roman"/>
          <w:sz w:val="24"/>
          <w:szCs w:val="24"/>
        </w:rPr>
        <w:footnoteReference w:id="41"/>
      </w:r>
      <w:r>
        <w:rPr>
          <w:rFonts w:ascii="Times New Roman" w:hAnsi="Times New Roman" w:cs="Times New Roman"/>
          <w:sz w:val="24"/>
          <w:szCs w:val="24"/>
        </w:rPr>
        <w:t xml:space="preserve"> </w:t>
      </w:r>
    </w:p>
    <w:p w14:paraId="62BD1791" w14:textId="1A394598" w:rsidR="003D04CA" w:rsidRDefault="0032384D" w:rsidP="00E66998">
      <w:pPr>
        <w:spacing w:line="360" w:lineRule="auto"/>
        <w:contextualSpacing/>
        <w:rPr>
          <w:rFonts w:ascii="Times New Roman" w:hAnsi="Times New Roman" w:cs="Times New Roman"/>
          <w:sz w:val="24"/>
          <w:szCs w:val="24"/>
        </w:rPr>
      </w:pPr>
      <w:r>
        <w:rPr>
          <w:rFonts w:ascii="Times New Roman" w:hAnsi="Times New Roman" w:cs="Times New Roman"/>
          <w:sz w:val="24"/>
          <w:szCs w:val="24"/>
        </w:rPr>
        <w:t>Under what Foucault importantly refers to as “the politics of truth,” the concept of “critique” like parrhēsia emerges as a transformative enactment of freedom in which the subject who contests “power on its discourses of truth” effects a transformation of self—what Foucault refers to here as the “desubjugation of the subject.”</w:t>
      </w:r>
      <w:r w:rsidR="00DB4CE3">
        <w:rPr>
          <w:rFonts w:ascii="Times New Roman" w:hAnsi="Times New Roman" w:cs="Times New Roman"/>
          <w:sz w:val="24"/>
          <w:szCs w:val="24"/>
        </w:rPr>
        <w:t xml:space="preserve">  To be sure</w:t>
      </w:r>
      <w:r w:rsidR="00120F4B">
        <w:rPr>
          <w:rFonts w:ascii="Times New Roman" w:hAnsi="Times New Roman" w:cs="Times New Roman"/>
          <w:sz w:val="24"/>
          <w:szCs w:val="24"/>
        </w:rPr>
        <w:t>,</w:t>
      </w:r>
      <w:r w:rsidR="00DB4CE3">
        <w:rPr>
          <w:rFonts w:ascii="Times New Roman" w:hAnsi="Times New Roman" w:cs="Times New Roman"/>
          <w:sz w:val="24"/>
          <w:szCs w:val="24"/>
        </w:rPr>
        <w:t xml:space="preserve"> in</w:t>
      </w:r>
      <w:r w:rsidR="00120F4B">
        <w:rPr>
          <w:rFonts w:ascii="Times New Roman" w:hAnsi="Times New Roman" w:cs="Times New Roman"/>
          <w:sz w:val="24"/>
          <w:szCs w:val="24"/>
        </w:rPr>
        <w:t xml:space="preserve"> </w:t>
      </w:r>
      <w:r w:rsidR="00120F4B">
        <w:rPr>
          <w:rFonts w:ascii="Times New Roman" w:hAnsi="Times New Roman" w:cs="Times New Roman"/>
          <w:i/>
          <w:sz w:val="24"/>
          <w:szCs w:val="24"/>
        </w:rPr>
        <w:t>The Government of Self and Others</w:t>
      </w:r>
      <w:r w:rsidR="00120F4B">
        <w:rPr>
          <w:rFonts w:ascii="Times New Roman" w:hAnsi="Times New Roman" w:cs="Times New Roman"/>
          <w:sz w:val="24"/>
          <w:szCs w:val="24"/>
        </w:rPr>
        <w:t>, Foucault traces the ways in which parrhēsia and “critique”</w:t>
      </w:r>
      <w:r w:rsidR="009F582A">
        <w:rPr>
          <w:rFonts w:ascii="Times New Roman" w:hAnsi="Times New Roman" w:cs="Times New Roman"/>
          <w:sz w:val="24"/>
          <w:szCs w:val="24"/>
        </w:rPr>
        <w:t xml:space="preserve"> are historically related in the sense </w:t>
      </w:r>
      <w:r w:rsidR="009F582A">
        <w:rPr>
          <w:rFonts w:ascii="Times New Roman" w:hAnsi="Times New Roman" w:cs="Times New Roman"/>
          <w:sz w:val="24"/>
          <w:szCs w:val="24"/>
        </w:rPr>
        <w:lastRenderedPageBreak/>
        <w:t xml:space="preserve">that the philosophical project of parrhēsia indicates a </w:t>
      </w:r>
      <w:r w:rsidR="00DB4CE3">
        <w:rPr>
          <w:rFonts w:ascii="Times New Roman" w:hAnsi="Times New Roman" w:cs="Times New Roman"/>
          <w:sz w:val="24"/>
          <w:szCs w:val="24"/>
        </w:rPr>
        <w:t>genealogical</w:t>
      </w:r>
      <w:r w:rsidR="009F582A">
        <w:rPr>
          <w:rFonts w:ascii="Times New Roman" w:hAnsi="Times New Roman" w:cs="Times New Roman"/>
          <w:sz w:val="24"/>
          <w:szCs w:val="24"/>
        </w:rPr>
        <w:t xml:space="preserve"> relay leading to the </w:t>
      </w:r>
      <w:r w:rsidR="00DB4CE3">
        <w:rPr>
          <w:rFonts w:ascii="Times New Roman" w:hAnsi="Times New Roman" w:cs="Times New Roman"/>
          <w:sz w:val="24"/>
          <w:szCs w:val="24"/>
        </w:rPr>
        <w:t>project of critique</w:t>
      </w:r>
      <w:r w:rsidR="009F582A">
        <w:rPr>
          <w:rFonts w:ascii="Times New Roman" w:hAnsi="Times New Roman" w:cs="Times New Roman"/>
          <w:sz w:val="24"/>
          <w:szCs w:val="24"/>
        </w:rPr>
        <w:t xml:space="preserve"> Foucault traces through Kant.</w:t>
      </w:r>
      <w:r w:rsidR="007D5647">
        <w:rPr>
          <w:rStyle w:val="FootnoteReference"/>
          <w:rFonts w:ascii="Times New Roman" w:hAnsi="Times New Roman" w:cs="Times New Roman"/>
          <w:sz w:val="24"/>
          <w:szCs w:val="24"/>
        </w:rPr>
        <w:footnoteReference w:id="42"/>
      </w:r>
      <w:r w:rsidR="009F582A">
        <w:rPr>
          <w:rFonts w:ascii="Times New Roman" w:hAnsi="Times New Roman" w:cs="Times New Roman"/>
          <w:sz w:val="24"/>
          <w:szCs w:val="24"/>
        </w:rPr>
        <w:t xml:space="preserve">  </w:t>
      </w:r>
      <w:r w:rsidR="0085637D">
        <w:rPr>
          <w:rFonts w:ascii="Times New Roman" w:hAnsi="Times New Roman" w:cs="Times New Roman"/>
          <w:sz w:val="24"/>
          <w:szCs w:val="24"/>
        </w:rPr>
        <w:t>At stake</w:t>
      </w:r>
      <w:r w:rsidR="00A66AEE">
        <w:rPr>
          <w:rFonts w:ascii="Times New Roman" w:hAnsi="Times New Roman" w:cs="Times New Roman"/>
          <w:sz w:val="24"/>
          <w:szCs w:val="24"/>
        </w:rPr>
        <w:t xml:space="preserve"> is this “politics of truth,” however, is how the concept of critique underscores a fundamental relation between truth and resistance</w:t>
      </w:r>
      <w:r w:rsidR="007357C5">
        <w:rPr>
          <w:rFonts w:ascii="Times New Roman" w:hAnsi="Times New Roman" w:cs="Times New Roman"/>
          <w:sz w:val="24"/>
          <w:szCs w:val="24"/>
        </w:rPr>
        <w:t xml:space="preserve"> in which this “art of voluntary insubordination” indicates how truth itself appears as a condition and practice of resistance</w:t>
      </w:r>
      <w:r w:rsidR="00437B23">
        <w:rPr>
          <w:rFonts w:ascii="Times New Roman" w:hAnsi="Times New Roman" w:cs="Times New Roman"/>
          <w:sz w:val="24"/>
          <w:szCs w:val="24"/>
        </w:rPr>
        <w:t xml:space="preserve"> within the field of </w:t>
      </w:r>
      <w:r w:rsidR="00820083">
        <w:rPr>
          <w:rFonts w:ascii="Times New Roman" w:hAnsi="Times New Roman" w:cs="Times New Roman"/>
          <w:sz w:val="24"/>
          <w:szCs w:val="24"/>
        </w:rPr>
        <w:t>governmentality</w:t>
      </w:r>
      <w:r w:rsidR="00437B23">
        <w:rPr>
          <w:rFonts w:ascii="Times New Roman" w:hAnsi="Times New Roman" w:cs="Times New Roman"/>
          <w:sz w:val="24"/>
          <w:szCs w:val="24"/>
        </w:rPr>
        <w:t>.</w:t>
      </w:r>
      <w:r w:rsidR="00822D95">
        <w:rPr>
          <w:rFonts w:ascii="Times New Roman" w:hAnsi="Times New Roman" w:cs="Times New Roman"/>
          <w:sz w:val="24"/>
          <w:szCs w:val="24"/>
        </w:rPr>
        <w:t xml:space="preserve">  While Foucault is often criticized for failing to give examples of resistance, with parrhēsia the question of truth is reframed as a paradigm of resistance and designates a correlate to what he refers to as the “government of men by truth</w:t>
      </w:r>
      <w:r w:rsidR="008239B1">
        <w:rPr>
          <w:rFonts w:ascii="Times New Roman" w:hAnsi="Times New Roman" w:cs="Times New Roman"/>
          <w:sz w:val="24"/>
          <w:szCs w:val="24"/>
        </w:rPr>
        <w:t>.</w:t>
      </w:r>
      <w:r w:rsidR="00822D95">
        <w:rPr>
          <w:rFonts w:ascii="Times New Roman" w:hAnsi="Times New Roman" w:cs="Times New Roman"/>
          <w:sz w:val="24"/>
          <w:szCs w:val="24"/>
        </w:rPr>
        <w:t>”</w:t>
      </w:r>
      <w:r w:rsidR="00BD0BEA">
        <w:rPr>
          <w:rStyle w:val="FootnoteReference"/>
          <w:rFonts w:ascii="Times New Roman" w:hAnsi="Times New Roman" w:cs="Times New Roman"/>
          <w:sz w:val="24"/>
          <w:szCs w:val="24"/>
        </w:rPr>
        <w:footnoteReference w:id="43"/>
      </w:r>
      <w:r w:rsidR="00822D95">
        <w:rPr>
          <w:rFonts w:ascii="Times New Roman" w:hAnsi="Times New Roman" w:cs="Times New Roman"/>
          <w:sz w:val="24"/>
          <w:szCs w:val="24"/>
        </w:rPr>
        <w:t xml:space="preserve">    </w:t>
      </w:r>
    </w:p>
    <w:p w14:paraId="530F2D00" w14:textId="22EED5BE" w:rsidR="00623BE7" w:rsidRPr="00BD37DD" w:rsidRDefault="008239B1" w:rsidP="00E66998">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A</w:t>
      </w:r>
      <w:r w:rsidR="0006643D">
        <w:rPr>
          <w:rFonts w:ascii="Times New Roman" w:hAnsi="Times New Roman" w:cs="Times New Roman"/>
          <w:sz w:val="24"/>
          <w:szCs w:val="24"/>
        </w:rPr>
        <w:t>s key concept in Foucault’s late thought,</w:t>
      </w:r>
      <w:r>
        <w:rPr>
          <w:rFonts w:ascii="Times New Roman" w:hAnsi="Times New Roman" w:cs="Times New Roman"/>
          <w:sz w:val="24"/>
          <w:szCs w:val="24"/>
        </w:rPr>
        <w:t xml:space="preserve"> Parrhēsia</w:t>
      </w:r>
      <w:r w:rsidR="0006643D">
        <w:rPr>
          <w:rFonts w:ascii="Times New Roman" w:hAnsi="Times New Roman" w:cs="Times New Roman"/>
          <w:sz w:val="24"/>
          <w:szCs w:val="24"/>
        </w:rPr>
        <w:t xml:space="preserve"> contains a conceptual hinge in which truth, freedom and subject are linked to the question of resistance.  In theorizing parrhesia as a paradigm of resistance, Foucault not only reserves a role </w:t>
      </w:r>
      <w:r w:rsidR="00507877">
        <w:rPr>
          <w:rFonts w:ascii="Times New Roman" w:hAnsi="Times New Roman" w:cs="Times New Roman"/>
          <w:sz w:val="24"/>
          <w:szCs w:val="24"/>
        </w:rPr>
        <w:t>for truth-telling in the field of politics, but also</w:t>
      </w:r>
      <w:r w:rsidR="00A45175">
        <w:rPr>
          <w:rFonts w:ascii="Times New Roman" w:hAnsi="Times New Roman" w:cs="Times New Roman"/>
          <w:sz w:val="24"/>
          <w:szCs w:val="24"/>
        </w:rPr>
        <w:t xml:space="preserve"> for the emergence of truth as a condition of resistance. </w:t>
      </w:r>
      <w:r w:rsidR="00507877">
        <w:rPr>
          <w:rFonts w:ascii="Times New Roman" w:hAnsi="Times New Roman" w:cs="Times New Roman"/>
          <w:sz w:val="24"/>
          <w:szCs w:val="24"/>
        </w:rPr>
        <w:t xml:space="preserve"> </w:t>
      </w:r>
      <w:r w:rsidR="0069525F">
        <w:rPr>
          <w:rFonts w:ascii="Times New Roman" w:hAnsi="Times New Roman" w:cs="Times New Roman"/>
          <w:sz w:val="24"/>
          <w:szCs w:val="24"/>
        </w:rPr>
        <w:t xml:space="preserve">At stake, however, is not only to </w:t>
      </w:r>
      <w:r w:rsidR="00A45175">
        <w:rPr>
          <w:rFonts w:ascii="Times New Roman" w:hAnsi="Times New Roman" w:cs="Times New Roman"/>
          <w:sz w:val="24"/>
          <w:szCs w:val="24"/>
        </w:rPr>
        <w:t>establish</w:t>
      </w:r>
      <w:r w:rsidR="0069525F">
        <w:rPr>
          <w:rFonts w:ascii="Times New Roman" w:hAnsi="Times New Roman" w:cs="Times New Roman"/>
          <w:sz w:val="24"/>
          <w:szCs w:val="24"/>
        </w:rPr>
        <w:t xml:space="preserve"> how parrhesia transforms a relation of power into a relation of struggle, but more importantly to demonstrate how the role of truth-telling in politics as such reveals a hidden locus from</w:t>
      </w:r>
      <w:r w:rsidR="000D4C7B">
        <w:rPr>
          <w:rFonts w:ascii="Times New Roman" w:hAnsi="Times New Roman" w:cs="Times New Roman"/>
          <w:sz w:val="24"/>
          <w:szCs w:val="24"/>
        </w:rPr>
        <w:t xml:space="preserve"> which Foucault locates the possibility</w:t>
      </w:r>
      <w:r w:rsidR="00775501">
        <w:rPr>
          <w:rFonts w:ascii="Times New Roman" w:hAnsi="Times New Roman" w:cs="Times New Roman"/>
          <w:sz w:val="24"/>
          <w:szCs w:val="24"/>
        </w:rPr>
        <w:t xml:space="preserve"> of</w:t>
      </w:r>
      <w:r w:rsidR="000D4C7B">
        <w:rPr>
          <w:rFonts w:ascii="Times New Roman" w:hAnsi="Times New Roman" w:cs="Times New Roman"/>
          <w:sz w:val="24"/>
          <w:szCs w:val="24"/>
        </w:rPr>
        <w:t xml:space="preserve"> b</w:t>
      </w:r>
      <w:r w:rsidR="00775501">
        <w:rPr>
          <w:rFonts w:ascii="Times New Roman" w:hAnsi="Times New Roman" w:cs="Times New Roman"/>
          <w:sz w:val="24"/>
          <w:szCs w:val="24"/>
        </w:rPr>
        <w:t>eginning to theorize</w:t>
      </w:r>
      <w:r w:rsidR="000D4C7B">
        <w:rPr>
          <w:rFonts w:ascii="Times New Roman" w:hAnsi="Times New Roman" w:cs="Times New Roman"/>
          <w:sz w:val="24"/>
          <w:szCs w:val="24"/>
        </w:rPr>
        <w:t xml:space="preserve"> a non-sovereign political theory.</w:t>
      </w:r>
      <w:r w:rsidR="002F4D91">
        <w:rPr>
          <w:rFonts w:ascii="Times New Roman" w:hAnsi="Times New Roman" w:cs="Times New Roman"/>
          <w:sz w:val="24"/>
          <w:szCs w:val="24"/>
        </w:rPr>
        <w:t xml:space="preserve">  Parrhesia both </w:t>
      </w:r>
      <w:r w:rsidR="002F4D91" w:rsidRPr="00B25D55">
        <w:rPr>
          <w:rFonts w:ascii="Times New Roman" w:hAnsi="Times New Roman" w:cs="Times New Roman"/>
          <w:sz w:val="24"/>
          <w:szCs w:val="24"/>
        </w:rPr>
        <w:t xml:space="preserve">shifts the site of politics away from the traditional paradigms of government and sovereign power toward </w:t>
      </w:r>
      <w:r w:rsidR="002F4D91">
        <w:rPr>
          <w:rFonts w:ascii="Times New Roman" w:hAnsi="Times New Roman" w:cs="Times New Roman"/>
          <w:sz w:val="24"/>
          <w:szCs w:val="24"/>
        </w:rPr>
        <w:t xml:space="preserve">an agonistic dynamic between power and resistance in a sphere of contested truths, an in so doing also resists the tendency amongst political theorists to presuppose a historical continuity between sovereignty and the political.  </w:t>
      </w:r>
      <w:r w:rsidR="00B55354">
        <w:rPr>
          <w:rFonts w:ascii="Times New Roman" w:hAnsi="Times New Roman" w:cs="Times New Roman"/>
          <w:sz w:val="24"/>
          <w:szCs w:val="24"/>
        </w:rPr>
        <w:t xml:space="preserve">Returning to </w:t>
      </w:r>
      <w:r w:rsidR="00BD37DD">
        <w:rPr>
          <w:rFonts w:ascii="Times New Roman" w:hAnsi="Times New Roman" w:cs="Times New Roman"/>
          <w:sz w:val="24"/>
          <w:szCs w:val="24"/>
        </w:rPr>
        <w:t xml:space="preserve">fundamental relation between critical philosophy and parrhēsia in </w:t>
      </w:r>
      <w:r w:rsidR="00BD37DD">
        <w:rPr>
          <w:rFonts w:ascii="Times New Roman" w:hAnsi="Times New Roman" w:cs="Times New Roman"/>
          <w:i/>
          <w:sz w:val="24"/>
          <w:szCs w:val="24"/>
        </w:rPr>
        <w:t>The Government of Self and Others</w:t>
      </w:r>
      <w:r w:rsidR="00BD37DD">
        <w:rPr>
          <w:rFonts w:ascii="Times New Roman" w:hAnsi="Times New Roman" w:cs="Times New Roman"/>
          <w:sz w:val="24"/>
          <w:szCs w:val="24"/>
        </w:rPr>
        <w:t>, Foucault</w:t>
      </w:r>
      <w:r w:rsidR="00794B0A">
        <w:rPr>
          <w:rFonts w:ascii="Times New Roman" w:hAnsi="Times New Roman" w:cs="Times New Roman"/>
          <w:sz w:val="24"/>
          <w:szCs w:val="24"/>
        </w:rPr>
        <w:t xml:space="preserve"> not only</w:t>
      </w:r>
      <w:r w:rsidR="00BD37DD">
        <w:rPr>
          <w:rFonts w:ascii="Times New Roman" w:hAnsi="Times New Roman" w:cs="Times New Roman"/>
          <w:sz w:val="24"/>
          <w:szCs w:val="24"/>
        </w:rPr>
        <w:t xml:space="preserve"> maintains that “the philosopher,” as one who makes a use of truth rather than power, begins from a “principle of refusal, which is at the same time a manifestation of the truth</w:t>
      </w:r>
      <w:r w:rsidR="00794B0A">
        <w:rPr>
          <w:rFonts w:ascii="Times New Roman" w:hAnsi="Times New Roman" w:cs="Times New Roman"/>
          <w:sz w:val="24"/>
          <w:szCs w:val="24"/>
        </w:rPr>
        <w:t>,</w:t>
      </w:r>
      <w:r w:rsidR="00BD37DD">
        <w:rPr>
          <w:rFonts w:ascii="Times New Roman" w:hAnsi="Times New Roman" w:cs="Times New Roman"/>
          <w:sz w:val="24"/>
          <w:szCs w:val="24"/>
        </w:rPr>
        <w:t>”</w:t>
      </w:r>
      <w:r w:rsidR="00794B0A">
        <w:rPr>
          <w:rFonts w:ascii="Times New Roman" w:hAnsi="Times New Roman" w:cs="Times New Roman"/>
          <w:sz w:val="24"/>
          <w:szCs w:val="24"/>
        </w:rPr>
        <w:t xml:space="preserve"> but more fundamentally how this </w:t>
      </w:r>
      <w:r w:rsidR="002632B9">
        <w:rPr>
          <w:rFonts w:ascii="Times New Roman" w:hAnsi="Times New Roman" w:cs="Times New Roman"/>
          <w:sz w:val="24"/>
          <w:szCs w:val="24"/>
        </w:rPr>
        <w:t>convergence between resistance and truth</w:t>
      </w:r>
      <w:r w:rsidR="00794B0A">
        <w:rPr>
          <w:rFonts w:ascii="Times New Roman" w:hAnsi="Times New Roman" w:cs="Times New Roman"/>
          <w:sz w:val="24"/>
          <w:szCs w:val="24"/>
        </w:rPr>
        <w:t xml:space="preserve"> determines </w:t>
      </w:r>
      <w:r w:rsidR="002632B9">
        <w:rPr>
          <w:rFonts w:ascii="Times New Roman" w:hAnsi="Times New Roman" w:cs="Times New Roman"/>
          <w:sz w:val="24"/>
          <w:szCs w:val="24"/>
        </w:rPr>
        <w:t xml:space="preserve">what Foucault refers to </w:t>
      </w:r>
      <w:r w:rsidR="005D3EA5">
        <w:rPr>
          <w:rFonts w:ascii="Times New Roman" w:hAnsi="Times New Roman" w:cs="Times New Roman"/>
          <w:sz w:val="24"/>
          <w:szCs w:val="24"/>
        </w:rPr>
        <w:t>a “direct political activity” in which “parrhēsia…involves renouncing any political ascendancy and power over others.”</w:t>
      </w:r>
      <w:r w:rsidR="00BD0BEA">
        <w:rPr>
          <w:rStyle w:val="FootnoteReference"/>
          <w:rFonts w:ascii="Times New Roman" w:hAnsi="Times New Roman" w:cs="Times New Roman"/>
          <w:sz w:val="24"/>
          <w:szCs w:val="24"/>
        </w:rPr>
        <w:footnoteReference w:id="44"/>
      </w:r>
      <w:r w:rsidR="00D93EDF">
        <w:rPr>
          <w:rFonts w:ascii="Times New Roman" w:hAnsi="Times New Roman" w:cs="Times New Roman"/>
          <w:sz w:val="24"/>
          <w:szCs w:val="24"/>
        </w:rPr>
        <w:t xml:space="preserve">  In parrhesia, then, the convergence between truth and resistance is shown by Foucault to have a double critical dimension in which the philosopher’s individual resistance to political power also renounces</w:t>
      </w:r>
      <w:r w:rsidR="001754BA">
        <w:rPr>
          <w:rFonts w:ascii="Times New Roman" w:hAnsi="Times New Roman" w:cs="Times New Roman"/>
          <w:sz w:val="24"/>
          <w:szCs w:val="24"/>
        </w:rPr>
        <w:t xml:space="preserve"> its foundation.  </w:t>
      </w:r>
      <w:r w:rsidR="00C72A5C">
        <w:rPr>
          <w:rFonts w:ascii="Times New Roman" w:hAnsi="Times New Roman" w:cs="Times New Roman"/>
          <w:sz w:val="24"/>
          <w:szCs w:val="24"/>
        </w:rPr>
        <w:t>It is in this critical gesture t</w:t>
      </w:r>
      <w:r w:rsidR="00D92452">
        <w:rPr>
          <w:rFonts w:ascii="Times New Roman" w:hAnsi="Times New Roman" w:cs="Times New Roman"/>
          <w:sz w:val="24"/>
          <w:szCs w:val="24"/>
        </w:rPr>
        <w:t xml:space="preserve">hat Foucault seeks an alternative </w:t>
      </w:r>
      <w:r w:rsidR="00D81EEB">
        <w:rPr>
          <w:rFonts w:ascii="Times New Roman" w:hAnsi="Times New Roman" w:cs="Times New Roman"/>
          <w:sz w:val="24"/>
          <w:szCs w:val="24"/>
        </w:rPr>
        <w:t xml:space="preserve">principle of </w:t>
      </w:r>
      <w:r w:rsidR="00D81EEB">
        <w:rPr>
          <w:rFonts w:ascii="Times New Roman" w:hAnsi="Times New Roman" w:cs="Times New Roman"/>
          <w:sz w:val="24"/>
          <w:szCs w:val="24"/>
        </w:rPr>
        <w:lastRenderedPageBreak/>
        <w:t>intelligibility in which the constitutive feature of the political emerges neither from government nor sovereignty, but instead from the resistance of truth.</w:t>
      </w:r>
    </w:p>
    <w:p w14:paraId="3E9F3F49" w14:textId="0B40753E" w:rsidR="009C2EDE" w:rsidRPr="008239B1" w:rsidRDefault="00D81EEB" w:rsidP="00E66998">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R</w:t>
      </w:r>
      <w:r w:rsidR="0071293C">
        <w:rPr>
          <w:rFonts w:ascii="Times New Roman" w:hAnsi="Times New Roman" w:cs="Times New Roman"/>
          <w:sz w:val="24"/>
          <w:szCs w:val="24"/>
        </w:rPr>
        <w:t xml:space="preserve">eturning to Foucault’s reading of the anecdote regarding the meeting between Diogenes and Alexander, we can see that what is at stake </w:t>
      </w:r>
      <w:r w:rsidR="004E5D69">
        <w:rPr>
          <w:rFonts w:ascii="Times New Roman" w:hAnsi="Times New Roman" w:cs="Times New Roman"/>
          <w:sz w:val="24"/>
          <w:szCs w:val="24"/>
        </w:rPr>
        <w:t>is not only to recover the concept of parrhēsia as a central concern of Cynic philosophy, but more importantly to demonstrate how the parrhēsia employed by Diogenes reveals the illusion of political sovereignty.</w:t>
      </w:r>
      <w:r>
        <w:rPr>
          <w:rFonts w:ascii="Times New Roman" w:hAnsi="Times New Roman" w:cs="Times New Roman"/>
          <w:sz w:val="24"/>
          <w:szCs w:val="24"/>
        </w:rPr>
        <w:t xml:space="preserve">  </w:t>
      </w:r>
      <w:r w:rsidR="002847E4">
        <w:rPr>
          <w:rFonts w:ascii="Times New Roman" w:hAnsi="Times New Roman" w:cs="Times New Roman"/>
          <w:sz w:val="24"/>
          <w:szCs w:val="24"/>
        </w:rPr>
        <w:t>F</w:t>
      </w:r>
      <w:r w:rsidR="004E5D69">
        <w:rPr>
          <w:rFonts w:ascii="Times New Roman" w:hAnsi="Times New Roman" w:cs="Times New Roman"/>
          <w:sz w:val="24"/>
          <w:szCs w:val="24"/>
        </w:rPr>
        <w:t>ollowing their initial exchange Diogenes and Alexander engaged in a lengthy debate in which the former contrasts the defining characteristics of the political sovereignty of the powerful king against the autonomous sovereignty of the Cynic philosopher.  Reading the narrative of the tale as a polemical struggle between Alexander and Diogenes to decide “which of them was the true king,” Foucault argues that the philosopher emerges as the clear winner by instigating a principle of reversal in which the defining characteristics of a “true king” are neither found in the one who holds power, nor the one who employs its exercise, but instead in the figure of an “anti-king king,” the philosopher who employs the use of parrhēsia.</w:t>
      </w:r>
      <w:r w:rsidR="008239B1">
        <w:rPr>
          <w:rStyle w:val="FootnoteReference"/>
          <w:rFonts w:ascii="Times New Roman" w:hAnsi="Times New Roman" w:cs="Times New Roman"/>
          <w:sz w:val="24"/>
          <w:szCs w:val="24"/>
        </w:rPr>
        <w:footnoteReference w:id="45"/>
      </w:r>
      <w:r w:rsidR="004E5D69">
        <w:rPr>
          <w:rFonts w:ascii="Times New Roman" w:hAnsi="Times New Roman" w:cs="Times New Roman"/>
          <w:sz w:val="24"/>
          <w:szCs w:val="24"/>
        </w:rPr>
        <w:t xml:space="preserve">  </w:t>
      </w:r>
      <w:r w:rsidR="0071293C">
        <w:rPr>
          <w:rFonts w:ascii="Times New Roman" w:hAnsi="Times New Roman" w:cs="Times New Roman"/>
          <w:sz w:val="24"/>
          <w:szCs w:val="24"/>
        </w:rPr>
        <w:t>Through the use of parrhēsia</w:t>
      </w:r>
      <w:r w:rsidR="004A4EC8">
        <w:rPr>
          <w:rFonts w:ascii="Times New Roman" w:hAnsi="Times New Roman" w:cs="Times New Roman"/>
          <w:sz w:val="24"/>
          <w:szCs w:val="24"/>
        </w:rPr>
        <w:t xml:space="preserve"> </w:t>
      </w:r>
      <w:r w:rsidR="0071293C">
        <w:rPr>
          <w:rFonts w:ascii="Times New Roman" w:hAnsi="Times New Roman" w:cs="Times New Roman"/>
          <w:sz w:val="24"/>
          <w:szCs w:val="24"/>
        </w:rPr>
        <w:t>Foucault claim</w:t>
      </w:r>
      <w:r w:rsidR="004A4EC8">
        <w:rPr>
          <w:rFonts w:ascii="Times New Roman" w:hAnsi="Times New Roman" w:cs="Times New Roman"/>
          <w:sz w:val="24"/>
          <w:szCs w:val="24"/>
        </w:rPr>
        <w:t>s</w:t>
      </w:r>
      <w:r w:rsidR="0071293C">
        <w:rPr>
          <w:rFonts w:ascii="Times New Roman" w:hAnsi="Times New Roman" w:cs="Times New Roman"/>
          <w:sz w:val="24"/>
          <w:szCs w:val="24"/>
        </w:rPr>
        <w:t xml:space="preserve"> that the figure of the </w:t>
      </w:r>
      <w:r w:rsidR="004A4EC8">
        <w:rPr>
          <w:rFonts w:ascii="Times New Roman" w:hAnsi="Times New Roman" w:cs="Times New Roman"/>
          <w:sz w:val="24"/>
          <w:szCs w:val="24"/>
        </w:rPr>
        <w:t xml:space="preserve">Cynic </w:t>
      </w:r>
      <w:r w:rsidR="0071293C">
        <w:rPr>
          <w:rFonts w:ascii="Times New Roman" w:hAnsi="Times New Roman" w:cs="Times New Roman"/>
          <w:sz w:val="24"/>
          <w:szCs w:val="24"/>
        </w:rPr>
        <w:t>anti-king</w:t>
      </w:r>
      <w:r w:rsidR="004A4EC8">
        <w:rPr>
          <w:rFonts w:ascii="Times New Roman" w:hAnsi="Times New Roman" w:cs="Times New Roman"/>
          <w:sz w:val="24"/>
          <w:szCs w:val="24"/>
        </w:rPr>
        <w:t xml:space="preserve"> therefore</w:t>
      </w:r>
      <w:r w:rsidR="0071293C">
        <w:rPr>
          <w:rFonts w:ascii="Times New Roman" w:hAnsi="Times New Roman" w:cs="Times New Roman"/>
          <w:sz w:val="24"/>
          <w:szCs w:val="24"/>
        </w:rPr>
        <w:t xml:space="preserve"> “expressed a double derision towards political sovereignty, the sovereignty of kings of the world.”</w:t>
      </w:r>
      <w:r w:rsidR="00BD0BEA">
        <w:rPr>
          <w:rStyle w:val="FootnoteReference"/>
          <w:rFonts w:ascii="Times New Roman" w:hAnsi="Times New Roman" w:cs="Times New Roman"/>
          <w:sz w:val="24"/>
          <w:szCs w:val="24"/>
        </w:rPr>
        <w:footnoteReference w:id="46"/>
      </w:r>
      <w:r w:rsidR="00942AEB">
        <w:rPr>
          <w:rFonts w:ascii="Times New Roman" w:hAnsi="Times New Roman" w:cs="Times New Roman"/>
          <w:sz w:val="24"/>
          <w:szCs w:val="24"/>
        </w:rPr>
        <w:t xml:space="preserve">  </w:t>
      </w:r>
      <w:r w:rsidR="002847E4">
        <w:rPr>
          <w:rFonts w:ascii="Times New Roman" w:hAnsi="Times New Roman" w:cs="Times New Roman"/>
          <w:sz w:val="24"/>
          <w:szCs w:val="24"/>
        </w:rPr>
        <w:t>The use of parrhesia which characterizes the “Cynic as anti-king king, as the true king who, by the very truth of his monarchy,” not only “denounces” as Foucault maintains the power of the political king, but also its validity—that is, parrhēsia “reveals the illusion of political kingship.”</w:t>
      </w:r>
      <w:r w:rsidR="00513897">
        <w:rPr>
          <w:rStyle w:val="FootnoteReference"/>
          <w:rFonts w:ascii="Times New Roman" w:hAnsi="Times New Roman" w:cs="Times New Roman"/>
          <w:sz w:val="24"/>
          <w:szCs w:val="24"/>
        </w:rPr>
        <w:footnoteReference w:id="47"/>
      </w:r>
      <w:r w:rsidR="002847E4">
        <w:rPr>
          <w:rFonts w:ascii="Times New Roman" w:hAnsi="Times New Roman" w:cs="Times New Roman"/>
          <w:sz w:val="24"/>
          <w:szCs w:val="24"/>
        </w:rPr>
        <w:t xml:space="preserve">  </w:t>
      </w:r>
      <w:r w:rsidR="004E5D69">
        <w:rPr>
          <w:rFonts w:ascii="Times New Roman" w:hAnsi="Times New Roman" w:cs="Times New Roman"/>
          <w:sz w:val="24"/>
          <w:szCs w:val="24"/>
        </w:rPr>
        <w:t xml:space="preserve">It is in the figure of this “true </w:t>
      </w:r>
      <w:r w:rsidR="0071293C">
        <w:rPr>
          <w:rFonts w:ascii="Times New Roman" w:hAnsi="Times New Roman" w:cs="Times New Roman"/>
          <w:sz w:val="24"/>
          <w:szCs w:val="24"/>
        </w:rPr>
        <w:t>k</w:t>
      </w:r>
      <w:r w:rsidR="004E5D69">
        <w:rPr>
          <w:rFonts w:ascii="Times New Roman" w:hAnsi="Times New Roman" w:cs="Times New Roman"/>
          <w:sz w:val="24"/>
          <w:szCs w:val="24"/>
        </w:rPr>
        <w:t>ing” who is not a king at all, but instead an “anti-king king” that Foucault locates a critical lens from which the truth of parrhesia not only resists power, but the foundation from which the sovereign power of political kingship emerges as such.</w:t>
      </w:r>
      <w:r w:rsidR="0071293C">
        <w:rPr>
          <w:rFonts w:ascii="Times New Roman" w:hAnsi="Times New Roman" w:cs="Times New Roman"/>
          <w:sz w:val="24"/>
          <w:szCs w:val="24"/>
        </w:rPr>
        <w:t xml:space="preserve">  </w:t>
      </w:r>
      <w:r w:rsidR="004E5D69">
        <w:rPr>
          <w:rFonts w:ascii="Times New Roman" w:hAnsi="Times New Roman" w:cs="Times New Roman"/>
          <w:sz w:val="24"/>
          <w:szCs w:val="24"/>
        </w:rPr>
        <w:t>Indeed, at stake in Foucault’s reading of the meeting between Alexander and Diogenes is not simply the question of parrhesia alone, but more sp</w:t>
      </w:r>
      <w:r w:rsidR="004A4EC8">
        <w:rPr>
          <w:rFonts w:ascii="Times New Roman" w:hAnsi="Times New Roman" w:cs="Times New Roman"/>
          <w:sz w:val="24"/>
          <w:szCs w:val="24"/>
        </w:rPr>
        <w:t>ecifically how t</w:t>
      </w:r>
      <w:r w:rsidR="004E5D69">
        <w:rPr>
          <w:rFonts w:ascii="Times New Roman" w:hAnsi="Times New Roman" w:cs="Times New Roman"/>
          <w:sz w:val="24"/>
          <w:szCs w:val="24"/>
        </w:rPr>
        <w:t xml:space="preserve">he general problematic of parrhēsia fundamentally shifts the site of politics away from its sovereign center toward a theory of resistance in which the truth contested against power is revealed as the constitutive feature of the political. </w:t>
      </w:r>
      <w:r w:rsidR="004A4EC8">
        <w:rPr>
          <w:rFonts w:ascii="Times New Roman" w:hAnsi="Times New Roman" w:cs="Times New Roman"/>
          <w:sz w:val="24"/>
          <w:szCs w:val="24"/>
        </w:rPr>
        <w:t>Against the history</w:t>
      </w:r>
      <w:r w:rsidR="00CA43D4">
        <w:rPr>
          <w:rFonts w:ascii="Times New Roman" w:hAnsi="Times New Roman" w:cs="Times New Roman"/>
          <w:sz w:val="24"/>
          <w:szCs w:val="24"/>
        </w:rPr>
        <w:t xml:space="preserve"> of political theory which posits an originary nexus between the emergence of the political and sovereign power, Foucault writes that with the problem of parrhēsia, the “Cynic, who was only a king of </w:t>
      </w:r>
      <w:r w:rsidR="00CA43D4">
        <w:rPr>
          <w:rFonts w:ascii="Times New Roman" w:hAnsi="Times New Roman" w:cs="Times New Roman"/>
          <w:sz w:val="24"/>
          <w:szCs w:val="24"/>
        </w:rPr>
        <w:lastRenderedPageBreak/>
        <w:t>poverty…now appears as someone who exercises…the true function of the politeia</w:t>
      </w:r>
      <w:r w:rsidR="00086303">
        <w:rPr>
          <w:rFonts w:ascii="Times New Roman" w:hAnsi="Times New Roman" w:cs="Times New Roman"/>
          <w:sz w:val="24"/>
          <w:szCs w:val="24"/>
        </w:rPr>
        <w:t>.”</w:t>
      </w:r>
      <w:r w:rsidR="00513897">
        <w:rPr>
          <w:rStyle w:val="FootnoteReference"/>
          <w:rFonts w:ascii="Times New Roman" w:hAnsi="Times New Roman" w:cs="Times New Roman"/>
          <w:sz w:val="24"/>
          <w:szCs w:val="24"/>
        </w:rPr>
        <w:footnoteReference w:id="48"/>
      </w:r>
      <w:r w:rsidR="001E525A">
        <w:rPr>
          <w:rFonts w:ascii="Times New Roman" w:hAnsi="Times New Roman" w:cs="Times New Roman"/>
          <w:sz w:val="24"/>
          <w:szCs w:val="24"/>
        </w:rPr>
        <w:t xml:space="preserve"> </w:t>
      </w:r>
      <w:r w:rsidR="00C074D3">
        <w:rPr>
          <w:rFonts w:ascii="Times New Roman" w:hAnsi="Times New Roman" w:cs="Times New Roman"/>
          <w:sz w:val="24"/>
          <w:szCs w:val="24"/>
        </w:rPr>
        <w:t xml:space="preserve"> </w:t>
      </w:r>
      <w:r w:rsidR="00C074D3" w:rsidRPr="008239B1">
        <w:rPr>
          <w:rFonts w:ascii="Times New Roman" w:hAnsi="Times New Roman" w:cs="Times New Roman"/>
          <w:sz w:val="24"/>
          <w:szCs w:val="24"/>
        </w:rPr>
        <w:t>Displayed through the exercise parrhēsia rather than power, the truth of the political lies neither in sovereignty nor government, but instead in their</w:t>
      </w:r>
      <w:r w:rsidR="009F654F" w:rsidRPr="008239B1">
        <w:rPr>
          <w:rFonts w:ascii="Times New Roman" w:hAnsi="Times New Roman" w:cs="Times New Roman"/>
          <w:sz w:val="24"/>
          <w:szCs w:val="24"/>
        </w:rPr>
        <w:t xml:space="preserve"> fundamental</w:t>
      </w:r>
      <w:r w:rsidR="00C074D3" w:rsidRPr="008239B1">
        <w:rPr>
          <w:rFonts w:ascii="Times New Roman" w:hAnsi="Times New Roman" w:cs="Times New Roman"/>
          <w:sz w:val="24"/>
          <w:szCs w:val="24"/>
        </w:rPr>
        <w:t xml:space="preserve"> criticism</w:t>
      </w:r>
      <w:r w:rsidR="00B06796" w:rsidRPr="008239B1">
        <w:rPr>
          <w:rFonts w:ascii="Times New Roman" w:hAnsi="Times New Roman" w:cs="Times New Roman"/>
          <w:sz w:val="24"/>
          <w:szCs w:val="24"/>
        </w:rPr>
        <w:t>.</w:t>
      </w:r>
      <w:r w:rsidR="00C61CC9" w:rsidRPr="008239B1">
        <w:rPr>
          <w:rFonts w:ascii="Times New Roman" w:hAnsi="Times New Roman" w:cs="Times New Roman"/>
          <w:sz w:val="24"/>
          <w:szCs w:val="24"/>
        </w:rPr>
        <w:t xml:space="preserve"> </w:t>
      </w:r>
    </w:p>
    <w:p w14:paraId="428A973C" w14:textId="77777777" w:rsidR="00513897" w:rsidRPr="00826AF4" w:rsidRDefault="00513897" w:rsidP="00513897">
      <w:pPr>
        <w:spacing w:line="240" w:lineRule="auto"/>
        <w:ind w:firstLine="720"/>
        <w:contextualSpacing/>
        <w:rPr>
          <w:rFonts w:ascii="Times New Roman" w:hAnsi="Times New Roman" w:cs="Times New Roman"/>
          <w:sz w:val="24"/>
          <w:szCs w:val="24"/>
        </w:rPr>
      </w:pPr>
    </w:p>
    <w:p w14:paraId="4070298F" w14:textId="3743C9BE" w:rsidR="00C61CC9" w:rsidRDefault="00C61CC9" w:rsidP="00C61CC9">
      <w:pPr>
        <w:spacing w:line="240" w:lineRule="auto"/>
        <w:rPr>
          <w:rFonts w:ascii="Times New Roman" w:hAnsi="Times New Roman" w:cs="Times New Roman"/>
          <w:b/>
          <w:sz w:val="24"/>
          <w:szCs w:val="24"/>
        </w:rPr>
      </w:pPr>
      <w:r>
        <w:rPr>
          <w:rFonts w:ascii="Times New Roman" w:hAnsi="Times New Roman" w:cs="Times New Roman"/>
          <w:b/>
          <w:sz w:val="24"/>
          <w:szCs w:val="24"/>
        </w:rPr>
        <w:t>On the Politics of Parrhēsia: From Archē to Agōn</w:t>
      </w:r>
    </w:p>
    <w:p w14:paraId="44A6B014" w14:textId="59D8BD59" w:rsidR="00EF0FED" w:rsidRPr="00513897" w:rsidRDefault="000A592A" w:rsidP="00C61CC9">
      <w:pPr>
        <w:spacing w:line="240" w:lineRule="auto"/>
        <w:rPr>
          <w:rFonts w:ascii="Times New Roman" w:hAnsi="Times New Roman" w:cs="Times New Roman"/>
          <w:sz w:val="24"/>
          <w:szCs w:val="24"/>
        </w:rPr>
      </w:pPr>
      <w:r>
        <w:rPr>
          <w:rFonts w:ascii="Times New Roman" w:hAnsi="Times New Roman" w:cs="Times New Roman"/>
          <w:i/>
          <w:sz w:val="24"/>
          <w:szCs w:val="24"/>
        </w:rPr>
        <w:t xml:space="preserve">The relations between philosophy and politics are not to be sought in the possible ability of philosophy to tell the truth about the best way to exercise power.  It is for philosophy to tell the truth about this.  But philosophy </w:t>
      </w:r>
      <w:proofErr w:type="gramStart"/>
      <w:r>
        <w:rPr>
          <w:rFonts w:ascii="Times New Roman" w:hAnsi="Times New Roman" w:cs="Times New Roman"/>
          <w:i/>
          <w:sz w:val="24"/>
          <w:szCs w:val="24"/>
        </w:rPr>
        <w:t>has to</w:t>
      </w:r>
      <w:proofErr w:type="gramEnd"/>
      <w:r>
        <w:rPr>
          <w:rFonts w:ascii="Times New Roman" w:hAnsi="Times New Roman" w:cs="Times New Roman"/>
          <w:i/>
          <w:sz w:val="24"/>
          <w:szCs w:val="24"/>
        </w:rPr>
        <w:t xml:space="preserve"> tell the truth…not about power, but in relation to power, in contact with, in a sort of vis-á-vis or intersection with power.  It is not for philosophy to tell power what to do</w:t>
      </w:r>
      <w:r w:rsidR="00861CC9">
        <w:rPr>
          <w:rFonts w:ascii="Times New Roman" w:hAnsi="Times New Roman" w:cs="Times New Roman"/>
          <w:i/>
          <w:sz w:val="24"/>
          <w:szCs w:val="24"/>
        </w:rPr>
        <w:t xml:space="preserve">, but it </w:t>
      </w:r>
      <w:proofErr w:type="gramStart"/>
      <w:r w:rsidR="00861CC9">
        <w:rPr>
          <w:rFonts w:ascii="Times New Roman" w:hAnsi="Times New Roman" w:cs="Times New Roman"/>
          <w:i/>
          <w:sz w:val="24"/>
          <w:szCs w:val="24"/>
        </w:rPr>
        <w:t>has to</w:t>
      </w:r>
      <w:proofErr w:type="gramEnd"/>
      <w:r w:rsidR="00861CC9">
        <w:rPr>
          <w:rFonts w:ascii="Times New Roman" w:hAnsi="Times New Roman" w:cs="Times New Roman"/>
          <w:i/>
          <w:sz w:val="24"/>
          <w:szCs w:val="24"/>
        </w:rPr>
        <w:t xml:space="preserve"> exist as truth-telling in a certain relation to political action.</w:t>
      </w:r>
      <w:r w:rsidR="00513897" w:rsidRPr="00513897">
        <w:rPr>
          <w:rStyle w:val="FootnoteReference"/>
          <w:rFonts w:ascii="Times New Roman" w:hAnsi="Times New Roman" w:cs="Times New Roman"/>
          <w:sz w:val="24"/>
          <w:szCs w:val="24"/>
        </w:rPr>
        <w:footnoteReference w:id="49"/>
      </w:r>
    </w:p>
    <w:p w14:paraId="4CED5D0B" w14:textId="7FC818C7" w:rsidR="00861CC9" w:rsidRDefault="00861CC9" w:rsidP="00C61CC9">
      <w:pPr>
        <w:spacing w:line="240" w:lineRule="auto"/>
        <w:rPr>
          <w:rFonts w:ascii="Times New Roman" w:hAnsi="Times New Roman" w:cs="Times New Roman"/>
          <w:sz w:val="24"/>
          <w:szCs w:val="24"/>
        </w:rPr>
      </w:pPr>
      <w:r>
        <w:rPr>
          <w:rFonts w:ascii="Times New Roman" w:hAnsi="Times New Roman" w:cs="Times New Roman"/>
          <w:sz w:val="24"/>
          <w:szCs w:val="24"/>
        </w:rPr>
        <w:t xml:space="preserve">--Michel Foucault </w:t>
      </w:r>
    </w:p>
    <w:p w14:paraId="659F546A" w14:textId="196D2F12" w:rsidR="006436BF" w:rsidRDefault="00DF2B91" w:rsidP="00E66998">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w:t>
      </w:r>
      <w:r w:rsidR="00861CC9">
        <w:rPr>
          <w:rFonts w:ascii="Times New Roman" w:hAnsi="Times New Roman" w:cs="Times New Roman"/>
          <w:sz w:val="24"/>
          <w:szCs w:val="24"/>
        </w:rPr>
        <w:t xml:space="preserve">In the epigraph above, Foucault </w:t>
      </w:r>
      <w:r w:rsidR="001669F7">
        <w:rPr>
          <w:rFonts w:ascii="Times New Roman" w:hAnsi="Times New Roman" w:cs="Times New Roman"/>
          <w:sz w:val="24"/>
          <w:szCs w:val="24"/>
        </w:rPr>
        <w:t>maintains that the relation which links politics to philosophy is n</w:t>
      </w:r>
      <w:r w:rsidR="008239B1">
        <w:rPr>
          <w:rFonts w:ascii="Times New Roman" w:hAnsi="Times New Roman" w:cs="Times New Roman"/>
          <w:sz w:val="24"/>
          <w:szCs w:val="24"/>
        </w:rPr>
        <w:t xml:space="preserve">either </w:t>
      </w:r>
      <w:r w:rsidR="001669F7">
        <w:rPr>
          <w:rFonts w:ascii="Times New Roman" w:hAnsi="Times New Roman" w:cs="Times New Roman"/>
          <w:sz w:val="24"/>
          <w:szCs w:val="24"/>
        </w:rPr>
        <w:t xml:space="preserve">found in </w:t>
      </w:r>
      <w:r w:rsidR="003F12B8">
        <w:rPr>
          <w:rFonts w:ascii="Times New Roman" w:hAnsi="Times New Roman" w:cs="Times New Roman"/>
          <w:sz w:val="24"/>
          <w:szCs w:val="24"/>
        </w:rPr>
        <w:t>a theory which proposes the best</w:t>
      </w:r>
      <w:r w:rsidR="008239B1">
        <w:rPr>
          <w:rFonts w:ascii="Times New Roman" w:hAnsi="Times New Roman" w:cs="Times New Roman"/>
          <w:sz w:val="24"/>
          <w:szCs w:val="24"/>
        </w:rPr>
        <w:t xml:space="preserve"> regime,</w:t>
      </w:r>
      <w:r w:rsidR="003F12B8">
        <w:rPr>
          <w:rFonts w:ascii="Times New Roman" w:hAnsi="Times New Roman" w:cs="Times New Roman"/>
          <w:sz w:val="24"/>
          <w:szCs w:val="24"/>
        </w:rPr>
        <w:t xml:space="preserve"> </w:t>
      </w:r>
      <w:r w:rsidR="008239B1">
        <w:rPr>
          <w:rFonts w:ascii="Times New Roman" w:hAnsi="Times New Roman" w:cs="Times New Roman"/>
          <w:sz w:val="24"/>
          <w:szCs w:val="24"/>
        </w:rPr>
        <w:t>n</w:t>
      </w:r>
      <w:r w:rsidR="003F12B8">
        <w:rPr>
          <w:rFonts w:ascii="Times New Roman" w:hAnsi="Times New Roman" w:cs="Times New Roman"/>
          <w:sz w:val="24"/>
          <w:szCs w:val="24"/>
        </w:rPr>
        <w:t>or</w:t>
      </w:r>
      <w:r w:rsidR="008239B1">
        <w:rPr>
          <w:rFonts w:ascii="Times New Roman" w:hAnsi="Times New Roman" w:cs="Times New Roman"/>
          <w:sz w:val="24"/>
          <w:szCs w:val="24"/>
        </w:rPr>
        <w:t xml:space="preserve"> the</w:t>
      </w:r>
      <w:r w:rsidR="003F12B8">
        <w:rPr>
          <w:rFonts w:ascii="Times New Roman" w:hAnsi="Times New Roman" w:cs="Times New Roman"/>
          <w:sz w:val="24"/>
          <w:szCs w:val="24"/>
        </w:rPr>
        <w:t xml:space="preserve"> proper exercise of power, but instead as a form of truth-telling in relation to the ways in which power is</w:t>
      </w:r>
      <w:r w:rsidR="008239B1">
        <w:rPr>
          <w:rFonts w:ascii="Times New Roman" w:hAnsi="Times New Roman" w:cs="Times New Roman"/>
          <w:sz w:val="24"/>
          <w:szCs w:val="24"/>
        </w:rPr>
        <w:t xml:space="preserve"> </w:t>
      </w:r>
      <w:proofErr w:type="gramStart"/>
      <w:r w:rsidR="008239B1">
        <w:rPr>
          <w:rFonts w:ascii="Times New Roman" w:hAnsi="Times New Roman" w:cs="Times New Roman"/>
          <w:sz w:val="24"/>
          <w:szCs w:val="24"/>
        </w:rPr>
        <w:t>actually</w:t>
      </w:r>
      <w:r w:rsidR="003F12B8">
        <w:rPr>
          <w:rFonts w:ascii="Times New Roman" w:hAnsi="Times New Roman" w:cs="Times New Roman"/>
          <w:sz w:val="24"/>
          <w:szCs w:val="24"/>
        </w:rPr>
        <w:t xml:space="preserve"> exercised</w:t>
      </w:r>
      <w:proofErr w:type="gramEnd"/>
      <w:r w:rsidR="003F12B8">
        <w:rPr>
          <w:rFonts w:ascii="Times New Roman" w:hAnsi="Times New Roman" w:cs="Times New Roman"/>
          <w:sz w:val="24"/>
          <w:szCs w:val="24"/>
        </w:rPr>
        <w:t>.</w:t>
      </w:r>
      <w:r w:rsidR="00ED4CB7">
        <w:rPr>
          <w:rFonts w:ascii="Times New Roman" w:hAnsi="Times New Roman" w:cs="Times New Roman"/>
          <w:sz w:val="24"/>
          <w:szCs w:val="24"/>
        </w:rPr>
        <w:t xml:space="preserve">  </w:t>
      </w:r>
      <w:r w:rsidR="00861CC9">
        <w:rPr>
          <w:rFonts w:ascii="Times New Roman" w:hAnsi="Times New Roman" w:cs="Times New Roman"/>
          <w:sz w:val="24"/>
          <w:szCs w:val="24"/>
        </w:rPr>
        <w:t>Rather than a politics of power this</w:t>
      </w:r>
      <w:r w:rsidR="00ED4CB7">
        <w:rPr>
          <w:rFonts w:ascii="Times New Roman" w:hAnsi="Times New Roman" w:cs="Times New Roman"/>
          <w:sz w:val="24"/>
          <w:szCs w:val="24"/>
        </w:rPr>
        <w:t xml:space="preserve"> alternative political philosophy</w:t>
      </w:r>
      <w:r w:rsidR="00CD1F72">
        <w:rPr>
          <w:rFonts w:ascii="Times New Roman" w:hAnsi="Times New Roman" w:cs="Times New Roman"/>
          <w:sz w:val="24"/>
          <w:szCs w:val="24"/>
        </w:rPr>
        <w:t xml:space="preserve"> is</w:t>
      </w:r>
      <w:r w:rsidR="00861CC9">
        <w:rPr>
          <w:rFonts w:ascii="Times New Roman" w:hAnsi="Times New Roman" w:cs="Times New Roman"/>
          <w:sz w:val="24"/>
          <w:szCs w:val="24"/>
        </w:rPr>
        <w:t xml:space="preserve"> what Foucault refers to as the “politics of truth”</w:t>
      </w:r>
      <w:r w:rsidR="00CD1F72">
        <w:rPr>
          <w:rFonts w:ascii="Times New Roman" w:hAnsi="Times New Roman" w:cs="Times New Roman"/>
          <w:sz w:val="24"/>
          <w:szCs w:val="24"/>
        </w:rPr>
        <w:t xml:space="preserve"> </w:t>
      </w:r>
      <w:r w:rsidR="00ED4CB7">
        <w:rPr>
          <w:rFonts w:ascii="Times New Roman" w:hAnsi="Times New Roman" w:cs="Times New Roman"/>
          <w:sz w:val="24"/>
          <w:szCs w:val="24"/>
        </w:rPr>
        <w:t>whereby that which links philosophy to politics emerges as a movement of resistance.  As outlined in the previous section, the</w:t>
      </w:r>
      <w:r w:rsidR="00EB764B">
        <w:rPr>
          <w:rFonts w:ascii="Times New Roman" w:hAnsi="Times New Roman" w:cs="Times New Roman"/>
          <w:sz w:val="24"/>
          <w:szCs w:val="24"/>
        </w:rPr>
        <w:t xml:space="preserve"> term Foucault invokes </w:t>
      </w:r>
      <w:proofErr w:type="gramStart"/>
      <w:r w:rsidR="00EB764B">
        <w:rPr>
          <w:rFonts w:ascii="Times New Roman" w:hAnsi="Times New Roman" w:cs="Times New Roman"/>
          <w:sz w:val="24"/>
          <w:szCs w:val="24"/>
        </w:rPr>
        <w:t>in order to</w:t>
      </w:r>
      <w:proofErr w:type="gramEnd"/>
      <w:r w:rsidR="00EB764B">
        <w:rPr>
          <w:rFonts w:ascii="Times New Roman" w:hAnsi="Times New Roman" w:cs="Times New Roman"/>
          <w:sz w:val="24"/>
          <w:szCs w:val="24"/>
        </w:rPr>
        <w:t xml:space="preserve"> explore this politics of truth and its fundamental relation to resistance is </w:t>
      </w:r>
      <w:r w:rsidR="00EB764B">
        <w:rPr>
          <w:rFonts w:ascii="Times New Roman" w:hAnsi="Times New Roman" w:cs="Times New Roman"/>
          <w:i/>
          <w:sz w:val="24"/>
          <w:szCs w:val="24"/>
        </w:rPr>
        <w:t>parrhesia</w:t>
      </w:r>
      <w:r w:rsidR="00EB764B">
        <w:rPr>
          <w:rFonts w:ascii="Times New Roman" w:hAnsi="Times New Roman" w:cs="Times New Roman"/>
          <w:sz w:val="24"/>
          <w:szCs w:val="24"/>
        </w:rPr>
        <w:t>.  Indeed,</w:t>
      </w:r>
      <w:r w:rsidR="00337B75">
        <w:rPr>
          <w:rFonts w:ascii="Times New Roman" w:hAnsi="Times New Roman" w:cs="Times New Roman"/>
          <w:sz w:val="24"/>
          <w:szCs w:val="24"/>
        </w:rPr>
        <w:t xml:space="preserve"> Foucault’s recovery of the history of parrhēsia </w:t>
      </w:r>
      <w:r w:rsidR="00285382">
        <w:rPr>
          <w:rFonts w:ascii="Times New Roman" w:hAnsi="Times New Roman" w:cs="Times New Roman"/>
          <w:sz w:val="24"/>
          <w:szCs w:val="24"/>
        </w:rPr>
        <w:t xml:space="preserve">designates a conceptual hinge that links together his theory of the political with the art of truth-telling </w:t>
      </w:r>
      <w:proofErr w:type="gramStart"/>
      <w:r w:rsidR="00285382">
        <w:rPr>
          <w:rFonts w:ascii="Times New Roman" w:hAnsi="Times New Roman" w:cs="Times New Roman"/>
          <w:sz w:val="24"/>
          <w:szCs w:val="24"/>
        </w:rPr>
        <w:t>in order to</w:t>
      </w:r>
      <w:proofErr w:type="gramEnd"/>
      <w:r w:rsidR="00285382">
        <w:rPr>
          <w:rFonts w:ascii="Times New Roman" w:hAnsi="Times New Roman" w:cs="Times New Roman"/>
          <w:sz w:val="24"/>
          <w:szCs w:val="24"/>
        </w:rPr>
        <w:t xml:space="preserve"> highlight a specific form of praxis from which the question of politics can be rethought as the resistance of truth spoken toward power. </w:t>
      </w:r>
      <w:r w:rsidR="009C2EDE">
        <w:rPr>
          <w:rFonts w:ascii="Times New Roman" w:hAnsi="Times New Roman" w:cs="Times New Roman"/>
          <w:sz w:val="24"/>
          <w:szCs w:val="24"/>
        </w:rPr>
        <w:t xml:space="preserve"> </w:t>
      </w:r>
      <w:r w:rsidR="000918B9">
        <w:rPr>
          <w:rFonts w:ascii="Times New Roman" w:hAnsi="Times New Roman" w:cs="Times New Roman"/>
          <w:sz w:val="24"/>
          <w:szCs w:val="24"/>
        </w:rPr>
        <w:t xml:space="preserve">At stake for Foucault, however, is not only how the relation between truth and resistance as manifest in parrhēsia redefines </w:t>
      </w:r>
      <w:r w:rsidR="00D52108">
        <w:rPr>
          <w:rFonts w:ascii="Times New Roman" w:hAnsi="Times New Roman" w:cs="Times New Roman"/>
          <w:sz w:val="24"/>
          <w:szCs w:val="24"/>
        </w:rPr>
        <w:t>the field of power as a domain of struggle—indeed of contested truths—but also how the exercise of parrhēsia within the field of the political shifts the site of politics away from the paradigm of sovereignty.</w:t>
      </w:r>
      <w:r w:rsidR="006648FE">
        <w:rPr>
          <w:rFonts w:ascii="Times New Roman" w:hAnsi="Times New Roman" w:cs="Times New Roman"/>
          <w:sz w:val="24"/>
          <w:szCs w:val="24"/>
        </w:rPr>
        <w:t xml:space="preserve">  </w:t>
      </w:r>
      <w:r w:rsidR="00EE240B">
        <w:rPr>
          <w:rFonts w:ascii="Times New Roman" w:hAnsi="Times New Roman" w:cs="Times New Roman"/>
          <w:sz w:val="24"/>
          <w:szCs w:val="24"/>
        </w:rPr>
        <w:t xml:space="preserve">At once designating a philosophical skepticism toward power as well as a form </w:t>
      </w:r>
      <w:r w:rsidR="00060165">
        <w:rPr>
          <w:rFonts w:ascii="Times New Roman" w:hAnsi="Times New Roman" w:cs="Times New Roman"/>
          <w:sz w:val="24"/>
          <w:szCs w:val="24"/>
        </w:rPr>
        <w:t>o</w:t>
      </w:r>
      <w:r w:rsidR="00EE240B">
        <w:rPr>
          <w:rFonts w:ascii="Times New Roman" w:hAnsi="Times New Roman" w:cs="Times New Roman"/>
          <w:sz w:val="24"/>
          <w:szCs w:val="24"/>
        </w:rPr>
        <w:t>f truth manifest as resistance to political power, the very practice of parrhēsia</w:t>
      </w:r>
      <w:r w:rsidR="004A47E3">
        <w:rPr>
          <w:rFonts w:ascii="Times New Roman" w:hAnsi="Times New Roman" w:cs="Times New Roman"/>
          <w:sz w:val="24"/>
          <w:szCs w:val="24"/>
        </w:rPr>
        <w:t xml:space="preserve"> </w:t>
      </w:r>
      <w:r w:rsidR="00EE240B">
        <w:rPr>
          <w:rFonts w:ascii="Times New Roman" w:hAnsi="Times New Roman" w:cs="Times New Roman"/>
          <w:sz w:val="24"/>
          <w:szCs w:val="24"/>
        </w:rPr>
        <w:t xml:space="preserve">ultimately </w:t>
      </w:r>
      <w:r w:rsidR="004A47E3">
        <w:rPr>
          <w:rFonts w:ascii="Times New Roman" w:hAnsi="Times New Roman" w:cs="Times New Roman"/>
          <w:sz w:val="24"/>
          <w:szCs w:val="24"/>
        </w:rPr>
        <w:t xml:space="preserve">calls for a fundamental reevaluation of the terms of the political.  As Foucault suggests in this regard, the general practice of parrhēsia reveals how </w:t>
      </w:r>
      <w:r w:rsidR="00BE69D9">
        <w:rPr>
          <w:rFonts w:ascii="Times New Roman" w:hAnsi="Times New Roman" w:cs="Times New Roman"/>
          <w:sz w:val="24"/>
          <w:szCs w:val="24"/>
        </w:rPr>
        <w:t>“crowned sovereigns, visible sovereigns, as it were, are only the shadow of the true monarchy…the ant</w:t>
      </w:r>
      <w:r w:rsidR="006648FE">
        <w:rPr>
          <w:rFonts w:ascii="Times New Roman" w:hAnsi="Times New Roman" w:cs="Times New Roman"/>
          <w:sz w:val="24"/>
          <w:szCs w:val="24"/>
        </w:rPr>
        <w:t>i</w:t>
      </w:r>
      <w:r w:rsidR="00BE69D9">
        <w:rPr>
          <w:rFonts w:ascii="Times New Roman" w:hAnsi="Times New Roman" w:cs="Times New Roman"/>
          <w:sz w:val="24"/>
          <w:szCs w:val="24"/>
        </w:rPr>
        <w:t xml:space="preserve">-king who shows how hollow, illusory, and precarious the monarchy of kings </w:t>
      </w:r>
      <w:r w:rsidR="00BE69D9">
        <w:rPr>
          <w:rFonts w:ascii="Times New Roman" w:hAnsi="Times New Roman" w:cs="Times New Roman"/>
          <w:sz w:val="24"/>
          <w:szCs w:val="24"/>
        </w:rPr>
        <w:lastRenderedPageBreak/>
        <w:t>is.”</w:t>
      </w:r>
      <w:r w:rsidR="00513897">
        <w:rPr>
          <w:rStyle w:val="FootnoteReference"/>
          <w:rFonts w:ascii="Times New Roman" w:hAnsi="Times New Roman" w:cs="Times New Roman"/>
          <w:sz w:val="24"/>
          <w:szCs w:val="24"/>
        </w:rPr>
        <w:footnoteReference w:id="50"/>
      </w:r>
      <w:r w:rsidR="00285382">
        <w:rPr>
          <w:rFonts w:ascii="Times New Roman" w:hAnsi="Times New Roman" w:cs="Times New Roman"/>
          <w:sz w:val="24"/>
          <w:szCs w:val="24"/>
        </w:rPr>
        <w:t xml:space="preserve"> </w:t>
      </w:r>
      <w:r w:rsidR="00E11C75">
        <w:rPr>
          <w:rFonts w:ascii="Times New Roman" w:hAnsi="Times New Roman" w:cs="Times New Roman"/>
          <w:sz w:val="24"/>
          <w:szCs w:val="24"/>
        </w:rPr>
        <w:t xml:space="preserve"> </w:t>
      </w:r>
      <w:r w:rsidR="00060165">
        <w:rPr>
          <w:rFonts w:ascii="Times New Roman" w:hAnsi="Times New Roman" w:cs="Times New Roman"/>
          <w:sz w:val="24"/>
          <w:szCs w:val="24"/>
        </w:rPr>
        <w:t xml:space="preserve">Against the historical trajectory in political theory from Hobbes to Schmitt posits a specific continuity between sovereign power and the emergence of the category of the political, it is in the figure of this “anti-king” </w:t>
      </w:r>
      <w:r w:rsidR="001D2386">
        <w:rPr>
          <w:rFonts w:ascii="Times New Roman" w:hAnsi="Times New Roman" w:cs="Times New Roman"/>
          <w:sz w:val="24"/>
          <w:szCs w:val="24"/>
        </w:rPr>
        <w:t>that parrhēsia reveals an alternative truth of the political</w:t>
      </w:r>
      <w:r w:rsidR="00711DD5">
        <w:rPr>
          <w:rFonts w:ascii="Times New Roman" w:hAnsi="Times New Roman" w:cs="Times New Roman"/>
          <w:sz w:val="24"/>
          <w:szCs w:val="24"/>
        </w:rPr>
        <w:t xml:space="preserve">. </w:t>
      </w:r>
      <w:r w:rsidR="001D2386">
        <w:rPr>
          <w:rFonts w:ascii="Times New Roman" w:hAnsi="Times New Roman" w:cs="Times New Roman"/>
          <w:sz w:val="24"/>
          <w:szCs w:val="24"/>
        </w:rPr>
        <w:t xml:space="preserve"> </w:t>
      </w:r>
      <w:r w:rsidR="00711DD5">
        <w:rPr>
          <w:rFonts w:ascii="Times New Roman" w:hAnsi="Times New Roman" w:cs="Times New Roman"/>
          <w:sz w:val="24"/>
          <w:szCs w:val="24"/>
        </w:rPr>
        <w:t>T</w:t>
      </w:r>
      <w:r w:rsidR="001D2386">
        <w:rPr>
          <w:rFonts w:ascii="Times New Roman" w:hAnsi="Times New Roman" w:cs="Times New Roman"/>
          <w:sz w:val="24"/>
          <w:szCs w:val="24"/>
        </w:rPr>
        <w:t xml:space="preserve">he goal of political philosophy is neither a theory of an ideal constitution nor the proper exercise of power, but instead </w:t>
      </w:r>
      <w:r w:rsidR="00D44D1A">
        <w:rPr>
          <w:rFonts w:ascii="Times New Roman" w:hAnsi="Times New Roman" w:cs="Times New Roman"/>
          <w:sz w:val="24"/>
          <w:szCs w:val="24"/>
        </w:rPr>
        <w:t>a theory of the practice of truth-telling which is at the same time a practice of resistance.</w:t>
      </w:r>
    </w:p>
    <w:p w14:paraId="3FCD85FA" w14:textId="4A3DB87F" w:rsidR="007379FB" w:rsidRDefault="003458DC" w:rsidP="00E66998">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Rather than a history of the political as archē, </w:t>
      </w:r>
      <w:r w:rsidR="00711DD5">
        <w:rPr>
          <w:rFonts w:ascii="Times New Roman" w:hAnsi="Times New Roman" w:cs="Times New Roman"/>
          <w:sz w:val="24"/>
          <w:szCs w:val="24"/>
        </w:rPr>
        <w:t>i</w:t>
      </w:r>
      <w:r w:rsidR="004C7517">
        <w:rPr>
          <w:rFonts w:ascii="Times New Roman" w:hAnsi="Times New Roman" w:cs="Times New Roman"/>
          <w:sz w:val="24"/>
          <w:szCs w:val="24"/>
        </w:rPr>
        <w:t xml:space="preserve">n </w:t>
      </w:r>
      <w:r w:rsidR="004C7517">
        <w:rPr>
          <w:rFonts w:ascii="Times New Roman" w:hAnsi="Times New Roman" w:cs="Times New Roman"/>
          <w:i/>
          <w:sz w:val="24"/>
          <w:szCs w:val="24"/>
        </w:rPr>
        <w:t>The Government of Self and Others</w:t>
      </w:r>
      <w:r w:rsidR="004C7517">
        <w:rPr>
          <w:rFonts w:ascii="Times New Roman" w:hAnsi="Times New Roman" w:cs="Times New Roman"/>
          <w:sz w:val="24"/>
          <w:szCs w:val="24"/>
        </w:rPr>
        <w:t>, Foucault</w:t>
      </w:r>
      <w:r w:rsidR="00B22B85">
        <w:rPr>
          <w:rFonts w:ascii="Times New Roman" w:hAnsi="Times New Roman" w:cs="Times New Roman"/>
          <w:sz w:val="24"/>
          <w:szCs w:val="24"/>
        </w:rPr>
        <w:t xml:space="preserve"> distinguishes the political as </w:t>
      </w:r>
      <w:r w:rsidR="00B22B85">
        <w:rPr>
          <w:rFonts w:ascii="Times New Roman" w:hAnsi="Times New Roman" w:cs="Times New Roman"/>
          <w:i/>
          <w:sz w:val="24"/>
          <w:szCs w:val="24"/>
        </w:rPr>
        <w:t xml:space="preserve">politeia </w:t>
      </w:r>
      <w:r w:rsidR="00B22B85">
        <w:rPr>
          <w:rFonts w:ascii="Times New Roman" w:hAnsi="Times New Roman" w:cs="Times New Roman"/>
          <w:sz w:val="24"/>
          <w:szCs w:val="24"/>
        </w:rPr>
        <w:t>(</w:t>
      </w:r>
      <w:r w:rsidR="00455043">
        <w:rPr>
          <w:rFonts w:ascii="Times New Roman" w:hAnsi="Times New Roman" w:cs="Times New Roman"/>
          <w:sz w:val="24"/>
          <w:szCs w:val="24"/>
        </w:rPr>
        <w:t>law, constitution, archē</w:t>
      </w:r>
      <w:r w:rsidR="001E6A75">
        <w:rPr>
          <w:rFonts w:ascii="Times New Roman" w:hAnsi="Times New Roman" w:cs="Times New Roman"/>
          <w:sz w:val="24"/>
          <w:szCs w:val="24"/>
        </w:rPr>
        <w:t xml:space="preserve">) from the political as </w:t>
      </w:r>
      <w:r w:rsidR="001E6A75">
        <w:rPr>
          <w:rFonts w:ascii="Times New Roman" w:hAnsi="Times New Roman" w:cs="Times New Roman"/>
          <w:i/>
          <w:sz w:val="24"/>
          <w:szCs w:val="24"/>
        </w:rPr>
        <w:t>dunasteia</w:t>
      </w:r>
      <w:r w:rsidR="001E6A75">
        <w:rPr>
          <w:rFonts w:ascii="Times New Roman" w:hAnsi="Times New Roman" w:cs="Times New Roman"/>
          <w:sz w:val="24"/>
          <w:szCs w:val="24"/>
        </w:rPr>
        <w:t xml:space="preserve"> (translated from the Greek by Foucault as “power”)</w:t>
      </w:r>
      <w:r w:rsidR="00F50A9F">
        <w:rPr>
          <w:rFonts w:ascii="Times New Roman" w:hAnsi="Times New Roman" w:cs="Times New Roman"/>
          <w:sz w:val="24"/>
          <w:szCs w:val="24"/>
        </w:rPr>
        <w:t>.</w:t>
      </w:r>
      <w:r w:rsidR="00513897">
        <w:rPr>
          <w:rStyle w:val="FootnoteReference"/>
          <w:rFonts w:ascii="Times New Roman" w:hAnsi="Times New Roman" w:cs="Times New Roman"/>
          <w:sz w:val="24"/>
          <w:szCs w:val="24"/>
        </w:rPr>
        <w:footnoteReference w:id="51"/>
      </w:r>
      <w:r w:rsidR="00F50A9F">
        <w:rPr>
          <w:rFonts w:ascii="Times New Roman" w:hAnsi="Times New Roman" w:cs="Times New Roman"/>
          <w:sz w:val="24"/>
          <w:szCs w:val="24"/>
        </w:rPr>
        <w:t xml:space="preserve"> Situated in the context of a non-sovereign theory of the political, such a distinction is made by Foucault </w:t>
      </w:r>
      <w:r w:rsidR="00A9593C">
        <w:rPr>
          <w:rFonts w:ascii="Times New Roman" w:hAnsi="Times New Roman" w:cs="Times New Roman"/>
          <w:sz w:val="24"/>
          <w:szCs w:val="24"/>
        </w:rPr>
        <w:t>in order</w:t>
      </w:r>
      <w:r w:rsidR="00FA0AC0">
        <w:rPr>
          <w:rFonts w:ascii="Times New Roman" w:hAnsi="Times New Roman" w:cs="Times New Roman"/>
          <w:sz w:val="24"/>
          <w:szCs w:val="24"/>
        </w:rPr>
        <w:t xml:space="preserve"> to shift the site of politics away from </w:t>
      </w:r>
      <w:r w:rsidR="00BD0E95">
        <w:rPr>
          <w:rFonts w:ascii="Times New Roman" w:hAnsi="Times New Roman" w:cs="Times New Roman"/>
          <w:sz w:val="24"/>
          <w:szCs w:val="24"/>
        </w:rPr>
        <w:t>the archē-politeia toward</w:t>
      </w:r>
      <w:r w:rsidR="00A9593C">
        <w:rPr>
          <w:rFonts w:ascii="Times New Roman" w:hAnsi="Times New Roman" w:cs="Times New Roman"/>
          <w:sz w:val="24"/>
          <w:szCs w:val="24"/>
        </w:rPr>
        <w:t xml:space="preserve"> the </w:t>
      </w:r>
      <w:r w:rsidR="00F53BB3">
        <w:rPr>
          <w:rFonts w:ascii="Times New Roman" w:hAnsi="Times New Roman" w:cs="Times New Roman"/>
          <w:sz w:val="24"/>
          <w:szCs w:val="24"/>
        </w:rPr>
        <w:t xml:space="preserve">power/resistance dynamic </w:t>
      </w:r>
      <w:r w:rsidR="00FA0AC0">
        <w:rPr>
          <w:rFonts w:ascii="Times New Roman" w:hAnsi="Times New Roman" w:cs="Times New Roman"/>
          <w:sz w:val="24"/>
          <w:szCs w:val="24"/>
        </w:rPr>
        <w:t>where</w:t>
      </w:r>
      <w:r w:rsidR="00BD0E95">
        <w:rPr>
          <w:rFonts w:ascii="Times New Roman" w:hAnsi="Times New Roman" w:cs="Times New Roman"/>
          <w:sz w:val="24"/>
          <w:szCs w:val="24"/>
        </w:rPr>
        <w:t>by parrhēsia emerges as a constitutive f</w:t>
      </w:r>
      <w:r w:rsidR="00FB6562">
        <w:rPr>
          <w:rFonts w:ascii="Times New Roman" w:hAnsi="Times New Roman" w:cs="Times New Roman"/>
          <w:sz w:val="24"/>
          <w:szCs w:val="24"/>
        </w:rPr>
        <w:t>eature of the question of politics</w:t>
      </w:r>
      <w:r w:rsidR="005767C9">
        <w:rPr>
          <w:rFonts w:ascii="Times New Roman" w:hAnsi="Times New Roman" w:cs="Times New Roman"/>
          <w:sz w:val="24"/>
          <w:szCs w:val="24"/>
        </w:rPr>
        <w:t xml:space="preserve">.  Indeed, according to Foucault conceiving the terms of the political as archē has the “effect of masking the specific problem and set of problems of politics, of </w:t>
      </w:r>
      <w:r w:rsidR="005767C9" w:rsidRPr="008239B1">
        <w:rPr>
          <w:rFonts w:ascii="Times New Roman" w:hAnsi="Times New Roman" w:cs="Times New Roman"/>
          <w:sz w:val="24"/>
          <w:szCs w:val="24"/>
        </w:rPr>
        <w:t>dunasteia</w:t>
      </w:r>
      <w:r w:rsidR="005767C9">
        <w:rPr>
          <w:rFonts w:ascii="Times New Roman" w:hAnsi="Times New Roman" w:cs="Times New Roman"/>
          <w:sz w:val="24"/>
          <w:szCs w:val="24"/>
        </w:rPr>
        <w:t>.”</w:t>
      </w:r>
      <w:r w:rsidR="00513897">
        <w:rPr>
          <w:rStyle w:val="FootnoteReference"/>
          <w:rFonts w:ascii="Times New Roman" w:hAnsi="Times New Roman" w:cs="Times New Roman"/>
          <w:sz w:val="24"/>
          <w:szCs w:val="24"/>
        </w:rPr>
        <w:footnoteReference w:id="52"/>
      </w:r>
      <w:r w:rsidR="005767C9">
        <w:rPr>
          <w:rFonts w:ascii="Times New Roman" w:hAnsi="Times New Roman" w:cs="Times New Roman"/>
          <w:sz w:val="24"/>
          <w:szCs w:val="24"/>
        </w:rPr>
        <w:t xml:space="preserve">  As </w:t>
      </w:r>
      <w:r w:rsidR="005767C9" w:rsidRPr="008239B1">
        <w:rPr>
          <w:rFonts w:ascii="Times New Roman" w:hAnsi="Times New Roman" w:cs="Times New Roman"/>
          <w:sz w:val="24"/>
          <w:szCs w:val="24"/>
        </w:rPr>
        <w:t>dunasteia</w:t>
      </w:r>
      <w:r w:rsidR="007379FB">
        <w:rPr>
          <w:rFonts w:ascii="Times New Roman" w:hAnsi="Times New Roman" w:cs="Times New Roman"/>
          <w:sz w:val="24"/>
          <w:szCs w:val="24"/>
        </w:rPr>
        <w:t>, however, Foucault is clear that</w:t>
      </w:r>
      <w:r w:rsidR="005767C9">
        <w:rPr>
          <w:rFonts w:ascii="Times New Roman" w:hAnsi="Times New Roman" w:cs="Times New Roman"/>
          <w:sz w:val="24"/>
          <w:szCs w:val="24"/>
        </w:rPr>
        <w:t xml:space="preserve"> “the problem of politics (of its rationality, of its relationship to truth, and of the character who plays it) emerge around the question of </w:t>
      </w:r>
      <w:r w:rsidR="005767C9" w:rsidRPr="008239B1">
        <w:rPr>
          <w:rFonts w:ascii="Times New Roman" w:hAnsi="Times New Roman" w:cs="Times New Roman"/>
          <w:sz w:val="24"/>
          <w:szCs w:val="24"/>
        </w:rPr>
        <w:t>parrhēsia.”</w:t>
      </w:r>
      <w:r w:rsidR="00513897" w:rsidRPr="008239B1">
        <w:rPr>
          <w:rStyle w:val="FootnoteReference"/>
          <w:rFonts w:ascii="Times New Roman" w:hAnsi="Times New Roman" w:cs="Times New Roman"/>
          <w:sz w:val="24"/>
          <w:szCs w:val="24"/>
        </w:rPr>
        <w:footnoteReference w:id="53"/>
      </w:r>
      <w:r w:rsidR="00FB6562">
        <w:rPr>
          <w:rFonts w:ascii="Times New Roman" w:hAnsi="Times New Roman" w:cs="Times New Roman"/>
          <w:sz w:val="24"/>
          <w:szCs w:val="24"/>
        </w:rPr>
        <w:t xml:space="preserve"> </w:t>
      </w:r>
      <w:r w:rsidR="001440C8">
        <w:rPr>
          <w:rFonts w:ascii="Times New Roman" w:hAnsi="Times New Roman" w:cs="Times New Roman"/>
          <w:sz w:val="24"/>
          <w:szCs w:val="24"/>
        </w:rPr>
        <w:t xml:space="preserve">In order to capture </w:t>
      </w:r>
      <w:r w:rsidR="005A1052">
        <w:rPr>
          <w:rFonts w:ascii="Times New Roman" w:hAnsi="Times New Roman" w:cs="Times New Roman"/>
          <w:sz w:val="24"/>
          <w:szCs w:val="24"/>
        </w:rPr>
        <w:t>the question of politics as dunasteia Foucault</w:t>
      </w:r>
      <w:r w:rsidR="001440C8">
        <w:rPr>
          <w:rFonts w:ascii="Times New Roman" w:hAnsi="Times New Roman" w:cs="Times New Roman"/>
          <w:sz w:val="24"/>
          <w:szCs w:val="24"/>
        </w:rPr>
        <w:t xml:space="preserve"> </w:t>
      </w:r>
      <w:r>
        <w:rPr>
          <w:rFonts w:ascii="Times New Roman" w:hAnsi="Times New Roman" w:cs="Times New Roman"/>
          <w:sz w:val="24"/>
          <w:szCs w:val="24"/>
        </w:rPr>
        <w:t xml:space="preserve">proposes what he refers to as the “genealogy of politics as game and experience,” and cites parrhēsia as </w:t>
      </w:r>
      <w:r w:rsidR="009E5682">
        <w:rPr>
          <w:rFonts w:ascii="Times New Roman" w:hAnsi="Times New Roman" w:cs="Times New Roman"/>
          <w:sz w:val="24"/>
          <w:szCs w:val="24"/>
        </w:rPr>
        <w:t>constitu</w:t>
      </w:r>
      <w:r w:rsidR="009C6F30">
        <w:rPr>
          <w:rFonts w:ascii="Times New Roman" w:hAnsi="Times New Roman" w:cs="Times New Roman"/>
          <w:sz w:val="24"/>
          <w:szCs w:val="24"/>
        </w:rPr>
        <w:t>ent</w:t>
      </w:r>
      <w:r w:rsidR="009E5682">
        <w:rPr>
          <w:rFonts w:ascii="Times New Roman" w:hAnsi="Times New Roman" w:cs="Times New Roman"/>
          <w:sz w:val="24"/>
          <w:szCs w:val="24"/>
        </w:rPr>
        <w:t xml:space="preserve"> element of the category of the political</w:t>
      </w:r>
      <w:r w:rsidR="00593E7E">
        <w:rPr>
          <w:rFonts w:ascii="Times New Roman" w:hAnsi="Times New Roman" w:cs="Times New Roman"/>
          <w:sz w:val="24"/>
          <w:szCs w:val="24"/>
        </w:rPr>
        <w:t xml:space="preserve"> as such.  To be sure, in parrhēsia Foucault maintains “</w:t>
      </w:r>
      <w:r w:rsidR="00024C82">
        <w:rPr>
          <w:rFonts w:ascii="Times New Roman" w:hAnsi="Times New Roman" w:cs="Times New Roman"/>
          <w:sz w:val="24"/>
          <w:szCs w:val="24"/>
        </w:rPr>
        <w:t xml:space="preserve">is very precisely a notion which serves as the hinge between </w:t>
      </w:r>
      <w:r w:rsidR="00024C82">
        <w:rPr>
          <w:rFonts w:ascii="Times New Roman" w:hAnsi="Times New Roman" w:cs="Times New Roman"/>
          <w:i/>
          <w:sz w:val="24"/>
          <w:szCs w:val="24"/>
        </w:rPr>
        <w:t>politeia</w:t>
      </w:r>
      <w:r w:rsidR="00024C82">
        <w:rPr>
          <w:rFonts w:ascii="Times New Roman" w:hAnsi="Times New Roman" w:cs="Times New Roman"/>
          <w:sz w:val="24"/>
          <w:szCs w:val="24"/>
        </w:rPr>
        <w:t xml:space="preserve"> and </w:t>
      </w:r>
      <w:r w:rsidR="00024C82">
        <w:rPr>
          <w:rFonts w:ascii="Times New Roman" w:hAnsi="Times New Roman" w:cs="Times New Roman"/>
          <w:i/>
          <w:sz w:val="24"/>
          <w:szCs w:val="24"/>
        </w:rPr>
        <w:t>dunasteia</w:t>
      </w:r>
      <w:r w:rsidR="00024C82">
        <w:rPr>
          <w:rFonts w:ascii="Times New Roman" w:hAnsi="Times New Roman" w:cs="Times New Roman"/>
          <w:sz w:val="24"/>
          <w:szCs w:val="24"/>
        </w:rPr>
        <w:t>”</w:t>
      </w:r>
      <w:r w:rsidR="008239B1">
        <w:rPr>
          <w:rFonts w:ascii="Times New Roman" w:hAnsi="Times New Roman" w:cs="Times New Roman"/>
          <w:sz w:val="24"/>
          <w:szCs w:val="24"/>
        </w:rPr>
        <w:t xml:space="preserve"> (original italics).</w:t>
      </w:r>
      <w:r w:rsidR="00513897">
        <w:rPr>
          <w:rStyle w:val="FootnoteReference"/>
          <w:rFonts w:ascii="Times New Roman" w:hAnsi="Times New Roman" w:cs="Times New Roman"/>
          <w:sz w:val="24"/>
          <w:szCs w:val="24"/>
        </w:rPr>
        <w:footnoteReference w:id="54"/>
      </w:r>
      <w:r w:rsidR="00593E7E">
        <w:rPr>
          <w:rFonts w:ascii="Times New Roman" w:hAnsi="Times New Roman" w:cs="Times New Roman"/>
          <w:sz w:val="24"/>
          <w:szCs w:val="24"/>
        </w:rPr>
        <w:t xml:space="preserve">  In other words, as a hinge” point between </w:t>
      </w:r>
      <w:r w:rsidR="00E9309A">
        <w:rPr>
          <w:rFonts w:ascii="Times New Roman" w:hAnsi="Times New Roman" w:cs="Times New Roman"/>
          <w:sz w:val="24"/>
          <w:szCs w:val="24"/>
        </w:rPr>
        <w:t>politeia and dunasteia, parrhēsia is what links the domain of the political to the</w:t>
      </w:r>
      <w:r w:rsidR="00C21FA9">
        <w:rPr>
          <w:rFonts w:ascii="Times New Roman" w:hAnsi="Times New Roman" w:cs="Times New Roman"/>
          <w:sz w:val="24"/>
          <w:szCs w:val="24"/>
        </w:rPr>
        <w:t xml:space="preserve"> power/resistance dynamic specific to relations of power</w:t>
      </w:r>
      <w:r w:rsidR="00E9309A">
        <w:rPr>
          <w:rFonts w:ascii="Times New Roman" w:hAnsi="Times New Roman" w:cs="Times New Roman"/>
          <w:sz w:val="24"/>
          <w:szCs w:val="24"/>
        </w:rPr>
        <w:t>.</w:t>
      </w:r>
      <w:r w:rsidR="007379FB">
        <w:rPr>
          <w:rFonts w:ascii="Times New Roman" w:hAnsi="Times New Roman" w:cs="Times New Roman"/>
          <w:sz w:val="24"/>
          <w:szCs w:val="24"/>
        </w:rPr>
        <w:t xml:space="preserve">  </w:t>
      </w:r>
      <w:r w:rsidR="00BD4AD0" w:rsidRPr="003E6D6F">
        <w:rPr>
          <w:rFonts w:ascii="Times New Roman" w:hAnsi="Times New Roman" w:cs="Times New Roman"/>
          <w:sz w:val="24"/>
          <w:szCs w:val="24"/>
        </w:rPr>
        <w:t xml:space="preserve">Indeed, it is my contention that insofar as Foucault’s fifth thesis posits that resistance is primary with power, then the theme of agonism arising from the dynamic power/resistance can be invoked as alternative basis from which to understand the historical domain of the political in a way that transcends the paradigms of the political as </w:t>
      </w:r>
      <w:r w:rsidR="00E6184B">
        <w:rPr>
          <w:rFonts w:ascii="Times New Roman" w:hAnsi="Times New Roman" w:cs="Times New Roman"/>
          <w:sz w:val="24"/>
          <w:szCs w:val="24"/>
        </w:rPr>
        <w:t>archē</w:t>
      </w:r>
      <w:r w:rsidR="00BD4AD0">
        <w:rPr>
          <w:rFonts w:ascii="Times New Roman" w:hAnsi="Times New Roman" w:cs="Times New Roman"/>
          <w:sz w:val="24"/>
          <w:szCs w:val="24"/>
        </w:rPr>
        <w:t>.  Foucault</w:t>
      </w:r>
      <w:r w:rsidR="00BD4AD0" w:rsidRPr="003E6D6F">
        <w:rPr>
          <w:rFonts w:ascii="Times New Roman" w:hAnsi="Times New Roman" w:cs="Times New Roman"/>
          <w:sz w:val="24"/>
          <w:szCs w:val="24"/>
        </w:rPr>
        <w:t xml:space="preserve"> writes, “[r]</w:t>
      </w:r>
      <w:proofErr w:type="spellStart"/>
      <w:r w:rsidR="00BD4AD0" w:rsidRPr="003E6D6F">
        <w:rPr>
          <w:rFonts w:ascii="Times New Roman" w:hAnsi="Times New Roman" w:cs="Times New Roman"/>
          <w:sz w:val="24"/>
          <w:szCs w:val="24"/>
        </w:rPr>
        <w:t>ather</w:t>
      </w:r>
      <w:proofErr w:type="spellEnd"/>
      <w:r w:rsidR="00BD4AD0" w:rsidRPr="003E6D6F">
        <w:rPr>
          <w:rFonts w:ascii="Times New Roman" w:hAnsi="Times New Roman" w:cs="Times New Roman"/>
          <w:sz w:val="24"/>
          <w:szCs w:val="24"/>
        </w:rPr>
        <w:t xml:space="preserve"> than speaking of an essential antagonism,” as Schmitt does to describe the substance of the political based in the sovereign power of the state, “it </w:t>
      </w:r>
      <w:r w:rsidR="00BD4AD0">
        <w:rPr>
          <w:rFonts w:ascii="Times New Roman" w:hAnsi="Times New Roman" w:cs="Times New Roman"/>
          <w:sz w:val="24"/>
          <w:szCs w:val="24"/>
        </w:rPr>
        <w:t xml:space="preserve">would be better to </w:t>
      </w:r>
      <w:r w:rsidR="00BD4AD0">
        <w:rPr>
          <w:rFonts w:ascii="Times New Roman" w:hAnsi="Times New Roman" w:cs="Times New Roman"/>
          <w:sz w:val="24"/>
          <w:szCs w:val="24"/>
        </w:rPr>
        <w:lastRenderedPageBreak/>
        <w:t>speak of an agonism</w:t>
      </w:r>
      <w:r w:rsidR="00BD4AD0" w:rsidRPr="003E6D6F">
        <w:rPr>
          <w:rFonts w:ascii="Times New Roman" w:hAnsi="Times New Roman" w:cs="Times New Roman"/>
          <w:sz w:val="24"/>
          <w:szCs w:val="24"/>
        </w:rPr>
        <w:t xml:space="preserve"> of a relationship that is at the same time mutual incitement and struggle; less a face to face confrontation that paralyzes both sides than a permanent provocation</w:t>
      </w:r>
      <w:r w:rsidR="00BD4AD0">
        <w:rPr>
          <w:rFonts w:ascii="Times New Roman" w:hAnsi="Times New Roman" w:cs="Times New Roman"/>
          <w:sz w:val="24"/>
          <w:szCs w:val="24"/>
        </w:rPr>
        <w:t>.</w:t>
      </w:r>
      <w:r w:rsidR="00BD4AD0" w:rsidRPr="003E6D6F">
        <w:rPr>
          <w:rFonts w:ascii="Times New Roman" w:hAnsi="Times New Roman" w:cs="Times New Roman"/>
          <w:sz w:val="24"/>
          <w:szCs w:val="24"/>
        </w:rPr>
        <w:t>”</w:t>
      </w:r>
      <w:r w:rsidR="00BD4AD0">
        <w:rPr>
          <w:rStyle w:val="FootnoteReference"/>
          <w:rFonts w:ascii="Times New Roman" w:hAnsi="Times New Roman" w:cs="Times New Roman"/>
          <w:sz w:val="24"/>
          <w:szCs w:val="24"/>
        </w:rPr>
        <w:footnoteReference w:id="55"/>
      </w:r>
      <w:r w:rsidR="00BD4AD0" w:rsidRPr="003E6D6F">
        <w:rPr>
          <w:rFonts w:ascii="Times New Roman" w:hAnsi="Times New Roman" w:cs="Times New Roman"/>
          <w:sz w:val="24"/>
          <w:szCs w:val="24"/>
        </w:rPr>
        <w:t xml:space="preserve">  </w:t>
      </w:r>
    </w:p>
    <w:p w14:paraId="278EC759" w14:textId="05F4C086" w:rsidR="002F2870" w:rsidRDefault="00BD4AD0" w:rsidP="00E66998">
      <w:pPr>
        <w:spacing w:line="360" w:lineRule="auto"/>
        <w:ind w:firstLine="720"/>
        <w:contextualSpacing/>
        <w:rPr>
          <w:rFonts w:ascii="Times New Roman" w:hAnsi="Times New Roman" w:cs="Times New Roman"/>
          <w:sz w:val="24"/>
          <w:szCs w:val="24"/>
        </w:rPr>
      </w:pPr>
      <w:r w:rsidRPr="003E6D6F">
        <w:rPr>
          <w:rFonts w:ascii="Times New Roman" w:hAnsi="Times New Roman" w:cs="Times New Roman"/>
          <w:sz w:val="24"/>
          <w:szCs w:val="24"/>
        </w:rPr>
        <w:t>By invoking the term</w:t>
      </w:r>
      <w:r w:rsidR="00530180">
        <w:rPr>
          <w:rFonts w:ascii="Times New Roman" w:hAnsi="Times New Roman" w:cs="Times New Roman"/>
          <w:sz w:val="24"/>
          <w:szCs w:val="24"/>
        </w:rPr>
        <w:t xml:space="preserve"> </w:t>
      </w:r>
      <w:r w:rsidRPr="003E6D6F">
        <w:rPr>
          <w:rFonts w:ascii="Times New Roman" w:hAnsi="Times New Roman" w:cs="Times New Roman"/>
          <w:sz w:val="24"/>
          <w:szCs w:val="24"/>
        </w:rPr>
        <w:t xml:space="preserve">“agonism” instead of “antagonism,” Foucault means to point toward the way in which power/resistance dynamic attested to in his fifth thesis is redefined as the space of an agōn, and thus that the domain of the political can be marked as the dynamic field of a continuous and “permanent provocation” between relations of power and forms of resistance.  </w:t>
      </w:r>
      <w:r w:rsidR="00DE32B7">
        <w:rPr>
          <w:rFonts w:ascii="Times New Roman" w:hAnsi="Times New Roman" w:cs="Times New Roman"/>
          <w:sz w:val="24"/>
          <w:szCs w:val="24"/>
        </w:rPr>
        <w:t xml:space="preserve">While the concept of parrhēsia provides Foucault with a critical lens from which to rethink the basic terms of the political, he also suggests that </w:t>
      </w:r>
      <w:r w:rsidR="00873FE8">
        <w:rPr>
          <w:rFonts w:ascii="Times New Roman" w:hAnsi="Times New Roman" w:cs="Times New Roman"/>
          <w:sz w:val="24"/>
          <w:szCs w:val="24"/>
        </w:rPr>
        <w:t xml:space="preserve">the acts of truth-telling exercised within the field of power relations </w:t>
      </w:r>
      <w:r w:rsidR="0069426F">
        <w:rPr>
          <w:rFonts w:ascii="Times New Roman" w:hAnsi="Times New Roman" w:cs="Times New Roman"/>
          <w:sz w:val="24"/>
          <w:szCs w:val="24"/>
        </w:rPr>
        <w:t>are</w:t>
      </w:r>
      <w:r w:rsidR="00873FE8">
        <w:rPr>
          <w:rFonts w:ascii="Times New Roman" w:hAnsi="Times New Roman" w:cs="Times New Roman"/>
          <w:sz w:val="24"/>
          <w:szCs w:val="24"/>
        </w:rPr>
        <w:t xml:space="preserve"> also what designates the specific activity of politics.  As Foucault notes, then, although the </w:t>
      </w:r>
      <w:r w:rsidR="005767C9">
        <w:rPr>
          <w:rFonts w:ascii="Times New Roman" w:hAnsi="Times New Roman" w:cs="Times New Roman"/>
          <w:sz w:val="24"/>
          <w:szCs w:val="24"/>
        </w:rPr>
        <w:t xml:space="preserve">“place of parrhēsia is defined and guaranteed by the </w:t>
      </w:r>
      <w:r w:rsidR="005767C9">
        <w:rPr>
          <w:rFonts w:ascii="Times New Roman" w:hAnsi="Times New Roman" w:cs="Times New Roman"/>
          <w:i/>
          <w:sz w:val="24"/>
          <w:szCs w:val="24"/>
        </w:rPr>
        <w:t>politeia</w:t>
      </w:r>
      <w:r w:rsidR="00873FE8">
        <w:rPr>
          <w:rFonts w:ascii="Times New Roman" w:hAnsi="Times New Roman" w:cs="Times New Roman"/>
          <w:sz w:val="24"/>
          <w:szCs w:val="24"/>
        </w:rPr>
        <w:t>,” what is ultimately at stake is how</w:t>
      </w:r>
      <w:r w:rsidR="005767C9">
        <w:rPr>
          <w:rFonts w:ascii="Times New Roman" w:hAnsi="Times New Roman" w:cs="Times New Roman"/>
          <w:sz w:val="24"/>
          <w:szCs w:val="24"/>
        </w:rPr>
        <w:t xml:space="preserve"> </w:t>
      </w:r>
      <w:r w:rsidR="00873FE8">
        <w:rPr>
          <w:rFonts w:ascii="Times New Roman" w:hAnsi="Times New Roman" w:cs="Times New Roman"/>
          <w:sz w:val="24"/>
          <w:szCs w:val="24"/>
        </w:rPr>
        <w:t>“</w:t>
      </w:r>
      <w:r w:rsidR="005767C9" w:rsidRPr="005767C9">
        <w:rPr>
          <w:rFonts w:ascii="Times New Roman" w:hAnsi="Times New Roman" w:cs="Times New Roman"/>
          <w:i/>
          <w:sz w:val="24"/>
          <w:szCs w:val="24"/>
        </w:rPr>
        <w:t>parrhēsia</w:t>
      </w:r>
      <w:r w:rsidR="005767C9">
        <w:rPr>
          <w:rFonts w:ascii="Times New Roman" w:hAnsi="Times New Roman" w:cs="Times New Roman"/>
          <w:sz w:val="24"/>
          <w:szCs w:val="24"/>
        </w:rPr>
        <w:t>, the truth-telling of the political man, is what ensures the appropriate game of politics.</w:t>
      </w:r>
      <w:r w:rsidR="00704775">
        <w:rPr>
          <w:rFonts w:ascii="Times New Roman" w:hAnsi="Times New Roman" w:cs="Times New Roman"/>
          <w:sz w:val="24"/>
          <w:szCs w:val="24"/>
        </w:rPr>
        <w:t>”</w:t>
      </w:r>
      <w:r w:rsidR="00704775">
        <w:rPr>
          <w:rStyle w:val="FootnoteReference"/>
          <w:rFonts w:ascii="Times New Roman" w:hAnsi="Times New Roman" w:cs="Times New Roman"/>
          <w:sz w:val="24"/>
          <w:szCs w:val="24"/>
        </w:rPr>
        <w:footnoteReference w:id="56"/>
      </w:r>
      <w:r w:rsidR="00873FE8">
        <w:rPr>
          <w:rFonts w:ascii="Times New Roman" w:hAnsi="Times New Roman" w:cs="Times New Roman"/>
          <w:sz w:val="24"/>
          <w:szCs w:val="24"/>
        </w:rPr>
        <w:t xml:space="preserve"> </w:t>
      </w:r>
      <w:r w:rsidR="0069426F">
        <w:rPr>
          <w:rFonts w:ascii="Times New Roman" w:hAnsi="Times New Roman" w:cs="Times New Roman"/>
          <w:sz w:val="24"/>
          <w:szCs w:val="24"/>
        </w:rPr>
        <w:t xml:space="preserve"> As dunasteia, parrhēsia</w:t>
      </w:r>
      <w:r w:rsidR="009129BB">
        <w:rPr>
          <w:rFonts w:ascii="Times New Roman" w:hAnsi="Times New Roman" w:cs="Times New Roman"/>
          <w:sz w:val="24"/>
          <w:szCs w:val="24"/>
        </w:rPr>
        <w:t xml:space="preserve"> is guaranteed within the space of the political which, in turn, </w:t>
      </w:r>
      <w:r w:rsidR="007379FB">
        <w:rPr>
          <w:rFonts w:ascii="Times New Roman" w:hAnsi="Times New Roman" w:cs="Times New Roman"/>
          <w:sz w:val="24"/>
          <w:szCs w:val="24"/>
        </w:rPr>
        <w:t xml:space="preserve">specifies the truth of resistance as the game proper to the sphere of politics.  In other words, </w:t>
      </w:r>
      <w:r w:rsidR="00F22D79">
        <w:rPr>
          <w:rFonts w:ascii="Times New Roman" w:hAnsi="Times New Roman" w:cs="Times New Roman"/>
          <w:sz w:val="24"/>
          <w:szCs w:val="24"/>
        </w:rPr>
        <w:t xml:space="preserve">the permanent place of parrhēsia amongst the political as dunasteia ultimately deprives politics of its archic foundation and reframes its domain as </w:t>
      </w:r>
      <w:r w:rsidR="00F22D79" w:rsidRPr="002F2870">
        <w:rPr>
          <w:rFonts w:ascii="Times New Roman" w:hAnsi="Times New Roman" w:cs="Times New Roman"/>
          <w:i/>
          <w:sz w:val="24"/>
          <w:szCs w:val="24"/>
        </w:rPr>
        <w:t>agōn</w:t>
      </w:r>
      <w:r w:rsidR="00F22D79">
        <w:rPr>
          <w:rFonts w:ascii="Times New Roman" w:hAnsi="Times New Roman" w:cs="Times New Roman"/>
          <w:sz w:val="24"/>
          <w:szCs w:val="24"/>
        </w:rPr>
        <w:t>, the “game”</w:t>
      </w:r>
      <w:r w:rsidR="00530180">
        <w:rPr>
          <w:rFonts w:ascii="Times New Roman" w:hAnsi="Times New Roman" w:cs="Times New Roman"/>
          <w:sz w:val="24"/>
          <w:szCs w:val="24"/>
        </w:rPr>
        <w:t xml:space="preserve"> of contested truths</w:t>
      </w:r>
      <w:r w:rsidR="00F22D79">
        <w:rPr>
          <w:rFonts w:ascii="Times New Roman" w:hAnsi="Times New Roman" w:cs="Times New Roman"/>
          <w:sz w:val="24"/>
          <w:szCs w:val="24"/>
        </w:rPr>
        <w:t xml:space="preserve"> specific to the question of politics.  </w:t>
      </w:r>
    </w:p>
    <w:p w14:paraId="2A0BD7BE" w14:textId="6D191AB7" w:rsidR="007E6D29" w:rsidRPr="0000592A" w:rsidRDefault="002F2870" w:rsidP="00E66998">
      <w:pPr>
        <w:spacing w:line="360" w:lineRule="auto"/>
        <w:ind w:firstLine="720"/>
        <w:contextualSpacing/>
        <w:rPr>
          <w:rFonts w:ascii="Times New Roman" w:hAnsi="Times New Roman" w:cs="Times New Roman"/>
          <w:sz w:val="24"/>
          <w:szCs w:val="24"/>
        </w:rPr>
      </w:pPr>
      <w:r w:rsidRPr="0000592A">
        <w:rPr>
          <w:rFonts w:ascii="Times New Roman" w:hAnsi="Times New Roman" w:cs="Times New Roman"/>
          <w:sz w:val="24"/>
          <w:szCs w:val="24"/>
        </w:rPr>
        <w:t xml:space="preserve">Since parrhēsia </w:t>
      </w:r>
      <w:r w:rsidR="005256F2" w:rsidRPr="0000592A">
        <w:rPr>
          <w:rFonts w:ascii="Times New Roman" w:hAnsi="Times New Roman" w:cs="Times New Roman"/>
          <w:sz w:val="24"/>
          <w:szCs w:val="24"/>
        </w:rPr>
        <w:t>confirms the</w:t>
      </w:r>
      <w:r w:rsidR="00FD1479" w:rsidRPr="0000592A">
        <w:rPr>
          <w:rFonts w:ascii="Times New Roman" w:hAnsi="Times New Roman" w:cs="Times New Roman"/>
          <w:sz w:val="24"/>
          <w:szCs w:val="24"/>
        </w:rPr>
        <w:t xml:space="preserve"> agonistic dimension of power relations,</w:t>
      </w:r>
      <w:r w:rsidR="005256F2" w:rsidRPr="0000592A">
        <w:rPr>
          <w:rFonts w:ascii="Times New Roman" w:hAnsi="Times New Roman" w:cs="Times New Roman"/>
          <w:sz w:val="24"/>
          <w:szCs w:val="24"/>
        </w:rPr>
        <w:t xml:space="preserve"> </w:t>
      </w:r>
      <w:r w:rsidR="00FD1479" w:rsidRPr="0000592A">
        <w:rPr>
          <w:rFonts w:ascii="Times New Roman" w:hAnsi="Times New Roman" w:cs="Times New Roman"/>
          <w:sz w:val="24"/>
          <w:szCs w:val="24"/>
        </w:rPr>
        <w:t xml:space="preserve">the concept </w:t>
      </w:r>
      <w:r w:rsidR="00530180" w:rsidRPr="0000592A">
        <w:rPr>
          <w:rFonts w:ascii="Times New Roman" w:hAnsi="Times New Roman" w:cs="Times New Roman"/>
          <w:sz w:val="24"/>
          <w:szCs w:val="24"/>
        </w:rPr>
        <w:t>designates a critical caesura between the political as archē and the political as dunasteia in which</w:t>
      </w:r>
      <w:r w:rsidRPr="0000592A">
        <w:rPr>
          <w:rFonts w:ascii="Times New Roman" w:hAnsi="Times New Roman" w:cs="Times New Roman"/>
          <w:sz w:val="24"/>
          <w:szCs w:val="24"/>
        </w:rPr>
        <w:t xml:space="preserve"> the </w:t>
      </w:r>
      <w:r w:rsidR="00FD1479" w:rsidRPr="0000592A">
        <w:rPr>
          <w:rFonts w:ascii="Times New Roman" w:hAnsi="Times New Roman" w:cs="Times New Roman"/>
          <w:sz w:val="24"/>
          <w:szCs w:val="24"/>
        </w:rPr>
        <w:t>“game”</w:t>
      </w:r>
      <w:r w:rsidRPr="0000592A">
        <w:rPr>
          <w:rFonts w:ascii="Times New Roman" w:hAnsi="Times New Roman" w:cs="Times New Roman"/>
          <w:sz w:val="24"/>
          <w:szCs w:val="24"/>
        </w:rPr>
        <w:t xml:space="preserve"> specific to the play of politics emerges as agōn</w:t>
      </w:r>
      <w:r w:rsidR="00FD1479" w:rsidRPr="0000592A">
        <w:rPr>
          <w:rFonts w:ascii="Times New Roman" w:hAnsi="Times New Roman" w:cs="Times New Roman"/>
          <w:sz w:val="24"/>
          <w:szCs w:val="24"/>
        </w:rPr>
        <w:t>.</w:t>
      </w:r>
      <w:r w:rsidR="0000592A" w:rsidRPr="0000592A">
        <w:rPr>
          <w:rFonts w:ascii="Times New Roman" w:hAnsi="Times New Roman" w:cs="Times New Roman"/>
          <w:sz w:val="24"/>
          <w:szCs w:val="24"/>
        </w:rPr>
        <w:t xml:space="preserve">  In its broadest sense, the term, </w:t>
      </w:r>
      <w:r w:rsidR="0000592A" w:rsidRPr="0000592A">
        <w:rPr>
          <w:rFonts w:ascii="Times New Roman" w:hAnsi="Times New Roman" w:cs="Times New Roman"/>
          <w:i/>
          <w:sz w:val="24"/>
          <w:szCs w:val="24"/>
        </w:rPr>
        <w:t>agōn</w:t>
      </w:r>
      <w:r w:rsidR="0000592A" w:rsidRPr="0000592A">
        <w:rPr>
          <w:rFonts w:ascii="Times New Roman" w:hAnsi="Times New Roman" w:cs="Times New Roman"/>
          <w:sz w:val="24"/>
          <w:szCs w:val="24"/>
        </w:rPr>
        <w:t>, in ancient Greek refers to a fundamental struggle or contest between opposing and adversarial forces.  Historically, the term has been used as a key reference in relation to the history of athletics, religious festivals, theater, and more recently sociopolitical theory.</w:t>
      </w:r>
      <w:r w:rsidR="00704775">
        <w:rPr>
          <w:rStyle w:val="FootnoteReference"/>
          <w:rFonts w:ascii="Times New Roman" w:hAnsi="Times New Roman" w:cs="Times New Roman"/>
          <w:sz w:val="24"/>
          <w:szCs w:val="24"/>
        </w:rPr>
        <w:footnoteReference w:id="57"/>
      </w:r>
      <w:r w:rsidR="0000592A" w:rsidRPr="0000592A">
        <w:rPr>
          <w:rFonts w:ascii="Times New Roman" w:hAnsi="Times New Roman" w:cs="Times New Roman"/>
          <w:sz w:val="24"/>
          <w:szCs w:val="24"/>
        </w:rPr>
        <w:t xml:space="preserve">  Foucault beg</w:t>
      </w:r>
      <w:r w:rsidR="000E564C">
        <w:rPr>
          <w:rFonts w:ascii="Times New Roman" w:hAnsi="Times New Roman" w:cs="Times New Roman"/>
          <w:sz w:val="24"/>
          <w:szCs w:val="24"/>
        </w:rPr>
        <w:t>ins</w:t>
      </w:r>
      <w:r w:rsidR="0000592A" w:rsidRPr="0000592A">
        <w:rPr>
          <w:rFonts w:ascii="Times New Roman" w:hAnsi="Times New Roman" w:cs="Times New Roman"/>
          <w:sz w:val="24"/>
          <w:szCs w:val="24"/>
        </w:rPr>
        <w:t xml:space="preserve"> using</w:t>
      </w:r>
      <w:r w:rsidR="000E564C">
        <w:rPr>
          <w:rFonts w:ascii="Times New Roman" w:hAnsi="Times New Roman" w:cs="Times New Roman"/>
          <w:sz w:val="24"/>
          <w:szCs w:val="24"/>
        </w:rPr>
        <w:t xml:space="preserve"> the term</w:t>
      </w:r>
      <w:r w:rsidR="0000592A" w:rsidRPr="0000592A">
        <w:rPr>
          <w:rFonts w:ascii="Times New Roman" w:hAnsi="Times New Roman" w:cs="Times New Roman"/>
          <w:sz w:val="24"/>
          <w:szCs w:val="24"/>
        </w:rPr>
        <w:t xml:space="preserve"> in the</w:t>
      </w:r>
      <w:r w:rsidR="000E564C">
        <w:rPr>
          <w:rFonts w:ascii="Times New Roman" w:hAnsi="Times New Roman" w:cs="Times New Roman"/>
          <w:sz w:val="24"/>
          <w:szCs w:val="24"/>
        </w:rPr>
        <w:t xml:space="preserve"> inaugural</w:t>
      </w:r>
      <w:r w:rsidR="0000592A" w:rsidRPr="0000592A">
        <w:rPr>
          <w:rFonts w:ascii="Times New Roman" w:hAnsi="Times New Roman" w:cs="Times New Roman"/>
          <w:sz w:val="24"/>
          <w:szCs w:val="24"/>
        </w:rPr>
        <w:t xml:space="preserve"> series of lectures</w:t>
      </w:r>
      <w:r w:rsidR="000E564C">
        <w:rPr>
          <w:rFonts w:ascii="Times New Roman" w:hAnsi="Times New Roman" w:cs="Times New Roman"/>
          <w:sz w:val="24"/>
          <w:szCs w:val="24"/>
        </w:rPr>
        <w:t xml:space="preserve"> given at the Collège De France in 1970-71</w:t>
      </w:r>
      <w:r w:rsidR="0000592A" w:rsidRPr="0000592A">
        <w:rPr>
          <w:rFonts w:ascii="Times New Roman" w:hAnsi="Times New Roman" w:cs="Times New Roman"/>
          <w:sz w:val="24"/>
          <w:szCs w:val="24"/>
        </w:rPr>
        <w:t xml:space="preserve"> </w:t>
      </w:r>
      <w:r w:rsidR="000E564C">
        <w:rPr>
          <w:rFonts w:ascii="Times New Roman" w:hAnsi="Times New Roman" w:cs="Times New Roman"/>
          <w:sz w:val="24"/>
          <w:szCs w:val="24"/>
        </w:rPr>
        <w:t>under the title</w:t>
      </w:r>
      <w:r w:rsidR="0000592A" w:rsidRPr="0000592A">
        <w:rPr>
          <w:rFonts w:ascii="Times New Roman" w:hAnsi="Times New Roman" w:cs="Times New Roman"/>
          <w:sz w:val="24"/>
          <w:szCs w:val="24"/>
        </w:rPr>
        <w:t xml:space="preserve"> </w:t>
      </w:r>
      <w:r w:rsidR="0000592A" w:rsidRPr="0000592A">
        <w:rPr>
          <w:rFonts w:ascii="Times New Roman" w:hAnsi="Times New Roman" w:cs="Times New Roman"/>
          <w:i/>
          <w:sz w:val="24"/>
          <w:szCs w:val="24"/>
        </w:rPr>
        <w:t>Lectures on the Will to Know</w:t>
      </w:r>
      <w:r w:rsidR="000E564C">
        <w:rPr>
          <w:rFonts w:ascii="Times New Roman" w:hAnsi="Times New Roman" w:cs="Times New Roman"/>
          <w:sz w:val="24"/>
          <w:szCs w:val="24"/>
        </w:rPr>
        <w:t>.</w:t>
      </w:r>
      <w:r w:rsidR="008B58EF">
        <w:rPr>
          <w:rFonts w:ascii="Times New Roman" w:hAnsi="Times New Roman" w:cs="Times New Roman"/>
          <w:sz w:val="24"/>
          <w:szCs w:val="24"/>
        </w:rPr>
        <w:t xml:space="preserve">  Often neglected by readers of Foucault, </w:t>
      </w:r>
      <w:r w:rsidR="00664B7B">
        <w:rPr>
          <w:rFonts w:ascii="Times New Roman" w:hAnsi="Times New Roman" w:cs="Times New Roman"/>
          <w:sz w:val="24"/>
          <w:szCs w:val="24"/>
        </w:rPr>
        <w:t xml:space="preserve">the importance of these early lectures should not be overlooked.  Herein, Foucault instigates a shift in the study of knowledge towards that of truth </w:t>
      </w:r>
      <w:r w:rsidR="00775760">
        <w:rPr>
          <w:rFonts w:ascii="Times New Roman" w:hAnsi="Times New Roman" w:cs="Times New Roman"/>
          <w:sz w:val="24"/>
          <w:szCs w:val="24"/>
        </w:rPr>
        <w:t xml:space="preserve">in the context of what he refers to as the </w:t>
      </w:r>
      <w:r w:rsidR="00775760">
        <w:rPr>
          <w:rFonts w:ascii="Times New Roman" w:hAnsi="Times New Roman" w:cs="Times New Roman"/>
          <w:sz w:val="24"/>
          <w:szCs w:val="24"/>
        </w:rPr>
        <w:lastRenderedPageBreak/>
        <w:t>“political agōn.”</w:t>
      </w:r>
      <w:r w:rsidR="00704775">
        <w:rPr>
          <w:rStyle w:val="FootnoteReference"/>
          <w:rFonts w:ascii="Times New Roman" w:hAnsi="Times New Roman" w:cs="Times New Roman"/>
          <w:sz w:val="24"/>
          <w:szCs w:val="24"/>
        </w:rPr>
        <w:footnoteReference w:id="58"/>
      </w:r>
      <w:r w:rsidR="00775760">
        <w:rPr>
          <w:rFonts w:ascii="Times New Roman" w:hAnsi="Times New Roman" w:cs="Times New Roman"/>
          <w:sz w:val="24"/>
          <w:szCs w:val="24"/>
        </w:rPr>
        <w:t xml:space="preserve"> </w:t>
      </w:r>
      <w:r w:rsidR="008239B1">
        <w:rPr>
          <w:rFonts w:ascii="Times New Roman" w:hAnsi="Times New Roman" w:cs="Times New Roman"/>
          <w:sz w:val="24"/>
          <w:szCs w:val="24"/>
        </w:rPr>
        <w:t xml:space="preserve"> </w:t>
      </w:r>
      <w:r w:rsidR="00775760">
        <w:rPr>
          <w:rFonts w:ascii="Times New Roman" w:hAnsi="Times New Roman" w:cs="Times New Roman"/>
          <w:sz w:val="24"/>
          <w:szCs w:val="24"/>
        </w:rPr>
        <w:t>Indeed, rendered distinct from the conditions of knowledge, Foucault</w:t>
      </w:r>
      <w:r w:rsidR="00D03190">
        <w:rPr>
          <w:rFonts w:ascii="Times New Roman" w:hAnsi="Times New Roman" w:cs="Times New Roman"/>
          <w:sz w:val="24"/>
          <w:szCs w:val="24"/>
        </w:rPr>
        <w:t xml:space="preserve"> outlines a fundamental relation between truth and agōn wherein the latter designates the condition through which the truth emerges as such.  Understood in this manner “truth,” as Foucault maintains, </w:t>
      </w:r>
      <w:r w:rsidR="00303C47">
        <w:rPr>
          <w:rFonts w:ascii="Times New Roman" w:hAnsi="Times New Roman" w:cs="Times New Roman"/>
          <w:sz w:val="24"/>
          <w:szCs w:val="24"/>
        </w:rPr>
        <w:t xml:space="preserve">is that which </w:t>
      </w:r>
      <w:r w:rsidR="00D03190">
        <w:rPr>
          <w:rFonts w:ascii="Times New Roman" w:hAnsi="Times New Roman" w:cs="Times New Roman"/>
          <w:sz w:val="24"/>
          <w:szCs w:val="24"/>
        </w:rPr>
        <w:t>“always arises from [a] series of rivalries</w:t>
      </w:r>
      <w:r w:rsidR="00303C47">
        <w:rPr>
          <w:rFonts w:ascii="Times New Roman" w:hAnsi="Times New Roman" w:cs="Times New Roman"/>
          <w:sz w:val="24"/>
          <w:szCs w:val="24"/>
        </w:rPr>
        <w:t xml:space="preserve">”—that is, </w:t>
      </w:r>
      <w:r w:rsidR="00FE6059">
        <w:rPr>
          <w:rFonts w:ascii="Times New Roman" w:hAnsi="Times New Roman" w:cs="Times New Roman"/>
          <w:sz w:val="24"/>
          <w:szCs w:val="24"/>
        </w:rPr>
        <w:t xml:space="preserve">“truth is a phase of the </w:t>
      </w:r>
      <w:r w:rsidR="00FE6059">
        <w:rPr>
          <w:rFonts w:ascii="Times New Roman" w:hAnsi="Times New Roman" w:cs="Times New Roman"/>
          <w:i/>
          <w:sz w:val="24"/>
          <w:szCs w:val="24"/>
        </w:rPr>
        <w:t xml:space="preserve">agōn, </w:t>
      </w:r>
      <w:r w:rsidR="00FE6059">
        <w:rPr>
          <w:rFonts w:ascii="Times New Roman" w:hAnsi="Times New Roman" w:cs="Times New Roman"/>
          <w:sz w:val="24"/>
          <w:szCs w:val="24"/>
        </w:rPr>
        <w:t>one of the faces of the struggle.”</w:t>
      </w:r>
      <w:r w:rsidR="00704775">
        <w:rPr>
          <w:rStyle w:val="FootnoteReference"/>
          <w:rFonts w:ascii="Times New Roman" w:hAnsi="Times New Roman" w:cs="Times New Roman"/>
          <w:sz w:val="24"/>
          <w:szCs w:val="24"/>
        </w:rPr>
        <w:footnoteReference w:id="59"/>
      </w:r>
      <w:r w:rsidR="00FE6059">
        <w:rPr>
          <w:rFonts w:ascii="Times New Roman" w:hAnsi="Times New Roman" w:cs="Times New Roman"/>
          <w:sz w:val="24"/>
          <w:szCs w:val="24"/>
        </w:rPr>
        <w:t xml:space="preserve">  Although the concept of truth in its most general sense is </w:t>
      </w:r>
      <w:r w:rsidR="001473E7">
        <w:rPr>
          <w:rFonts w:ascii="Times New Roman" w:hAnsi="Times New Roman" w:cs="Times New Roman"/>
          <w:sz w:val="24"/>
          <w:szCs w:val="24"/>
        </w:rPr>
        <w:t>often taken to refer to a neutral statement in accordance with fact or reality, what is novel about Foucault’s approach</w:t>
      </w:r>
      <w:r w:rsidR="003F6192">
        <w:rPr>
          <w:rFonts w:ascii="Times New Roman" w:hAnsi="Times New Roman" w:cs="Times New Roman"/>
          <w:sz w:val="24"/>
          <w:szCs w:val="24"/>
        </w:rPr>
        <w:t xml:space="preserve"> in these lectures</w:t>
      </w:r>
      <w:r w:rsidR="001473E7">
        <w:rPr>
          <w:rFonts w:ascii="Times New Roman" w:hAnsi="Times New Roman" w:cs="Times New Roman"/>
          <w:sz w:val="24"/>
          <w:szCs w:val="24"/>
        </w:rPr>
        <w:t xml:space="preserve"> is how truth emerges from a condition of struggle rather than from an objective reality. </w:t>
      </w:r>
      <w:r w:rsidR="002B5878">
        <w:rPr>
          <w:rFonts w:ascii="Times New Roman" w:hAnsi="Times New Roman" w:cs="Times New Roman"/>
          <w:sz w:val="24"/>
          <w:szCs w:val="24"/>
        </w:rPr>
        <w:t xml:space="preserve"> Emerging from a general topology of struggle and contestation, </w:t>
      </w:r>
      <w:r w:rsidR="001255FD">
        <w:rPr>
          <w:rFonts w:ascii="Times New Roman" w:hAnsi="Times New Roman" w:cs="Times New Roman"/>
          <w:sz w:val="24"/>
          <w:szCs w:val="24"/>
        </w:rPr>
        <w:t xml:space="preserve">Foucault’s argument throughout these early lectures is to demonstrate how </w:t>
      </w:r>
      <w:r w:rsidR="00FE6059">
        <w:rPr>
          <w:rFonts w:ascii="Times New Roman" w:hAnsi="Times New Roman" w:cs="Times New Roman"/>
          <w:sz w:val="24"/>
          <w:szCs w:val="24"/>
        </w:rPr>
        <w:t xml:space="preserve">“truth is not formed in a neutral space, but in the space of the </w:t>
      </w:r>
      <w:r w:rsidR="00FE6059">
        <w:rPr>
          <w:rFonts w:ascii="Times New Roman" w:hAnsi="Times New Roman" w:cs="Times New Roman"/>
          <w:i/>
          <w:sz w:val="24"/>
          <w:szCs w:val="24"/>
        </w:rPr>
        <w:t>agōn</w:t>
      </w:r>
      <w:r w:rsidR="00FE6059">
        <w:rPr>
          <w:rFonts w:ascii="Times New Roman" w:hAnsi="Times New Roman" w:cs="Times New Roman"/>
          <w:sz w:val="24"/>
          <w:szCs w:val="24"/>
        </w:rPr>
        <w:t>.”</w:t>
      </w:r>
      <w:r w:rsidR="00704775">
        <w:rPr>
          <w:rStyle w:val="FootnoteReference"/>
          <w:rFonts w:ascii="Times New Roman" w:hAnsi="Times New Roman" w:cs="Times New Roman"/>
          <w:sz w:val="24"/>
          <w:szCs w:val="24"/>
        </w:rPr>
        <w:footnoteReference w:id="60"/>
      </w:r>
      <w:r w:rsidR="007A3DC7">
        <w:rPr>
          <w:rFonts w:ascii="Times New Roman" w:hAnsi="Times New Roman" w:cs="Times New Roman"/>
          <w:sz w:val="24"/>
          <w:szCs w:val="24"/>
        </w:rPr>
        <w:t xml:space="preserve">  </w:t>
      </w:r>
      <w:r w:rsidR="002B5878">
        <w:rPr>
          <w:rFonts w:ascii="Times New Roman" w:hAnsi="Times New Roman" w:cs="Times New Roman"/>
          <w:sz w:val="24"/>
          <w:szCs w:val="24"/>
        </w:rPr>
        <w:t xml:space="preserve"> </w:t>
      </w:r>
      <w:r w:rsidR="00BC4B32">
        <w:rPr>
          <w:rFonts w:ascii="Times New Roman" w:hAnsi="Times New Roman" w:cs="Times New Roman"/>
          <w:sz w:val="24"/>
          <w:szCs w:val="24"/>
        </w:rPr>
        <w:t xml:space="preserve"> </w:t>
      </w:r>
      <w:r w:rsidR="002B5878">
        <w:rPr>
          <w:rFonts w:ascii="Times New Roman" w:hAnsi="Times New Roman" w:cs="Times New Roman"/>
          <w:sz w:val="24"/>
          <w:szCs w:val="24"/>
        </w:rPr>
        <w:t xml:space="preserve"> </w:t>
      </w:r>
    </w:p>
    <w:p w14:paraId="32EC81D7" w14:textId="5632A847" w:rsidR="00410841" w:rsidRDefault="001F445A" w:rsidP="00E66998">
      <w:pPr>
        <w:pStyle w:val="FootnoteText"/>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It is in this immediate relation between truth </w:t>
      </w:r>
      <w:r w:rsidR="005F4F14">
        <w:rPr>
          <w:rFonts w:ascii="Times New Roman" w:hAnsi="Times New Roman" w:cs="Times New Roman"/>
          <w:sz w:val="24"/>
          <w:szCs w:val="24"/>
        </w:rPr>
        <w:t>and</w:t>
      </w:r>
      <w:r>
        <w:rPr>
          <w:rFonts w:ascii="Times New Roman" w:hAnsi="Times New Roman" w:cs="Times New Roman"/>
          <w:sz w:val="24"/>
          <w:szCs w:val="24"/>
        </w:rPr>
        <w:t xml:space="preserve"> agōn that</w:t>
      </w:r>
      <w:r w:rsidR="00546CB4">
        <w:rPr>
          <w:rFonts w:ascii="Times New Roman" w:hAnsi="Times New Roman" w:cs="Times New Roman"/>
          <w:sz w:val="24"/>
          <w:szCs w:val="24"/>
        </w:rPr>
        <w:t xml:space="preserve"> </w:t>
      </w:r>
      <w:r w:rsidR="0009769E">
        <w:rPr>
          <w:rFonts w:ascii="Times New Roman" w:hAnsi="Times New Roman" w:cs="Times New Roman"/>
          <w:sz w:val="24"/>
          <w:szCs w:val="24"/>
        </w:rPr>
        <w:t>Foucault</w:t>
      </w:r>
      <w:r w:rsidR="006D2CC0">
        <w:rPr>
          <w:rFonts w:ascii="Times New Roman" w:hAnsi="Times New Roman" w:cs="Times New Roman"/>
          <w:sz w:val="24"/>
          <w:szCs w:val="24"/>
        </w:rPr>
        <w:t xml:space="preserve"> attempts a different understanding of the practice of politics in which the </w:t>
      </w:r>
      <w:r w:rsidR="007A3DC7">
        <w:rPr>
          <w:rFonts w:ascii="Times New Roman" w:hAnsi="Times New Roman" w:cs="Times New Roman"/>
          <w:sz w:val="24"/>
          <w:szCs w:val="24"/>
        </w:rPr>
        <w:t>dynamic and agonistic structure of parrhesia</w:t>
      </w:r>
      <w:r>
        <w:rPr>
          <w:rFonts w:ascii="Times New Roman" w:hAnsi="Times New Roman" w:cs="Times New Roman"/>
          <w:sz w:val="24"/>
          <w:szCs w:val="24"/>
        </w:rPr>
        <w:t xml:space="preserve"> </w:t>
      </w:r>
      <w:r w:rsidR="00772243">
        <w:rPr>
          <w:rFonts w:ascii="Times New Roman" w:hAnsi="Times New Roman" w:cs="Times New Roman"/>
          <w:sz w:val="24"/>
          <w:szCs w:val="24"/>
        </w:rPr>
        <w:t xml:space="preserve">corresponds with the truth of the political.  </w:t>
      </w:r>
      <w:r w:rsidR="000E564C" w:rsidRPr="00BC4B32">
        <w:rPr>
          <w:rFonts w:ascii="Times New Roman" w:hAnsi="Times New Roman" w:cs="Times New Roman"/>
          <w:sz w:val="24"/>
          <w:szCs w:val="24"/>
        </w:rPr>
        <w:t xml:space="preserve">While to Foucault ceases to use the term agōn explicitly, instead often preferring the term “agonism” to describe the struggles between forces, </w:t>
      </w:r>
      <w:r w:rsidR="00772243">
        <w:rPr>
          <w:rFonts w:ascii="Times New Roman" w:hAnsi="Times New Roman" w:cs="Times New Roman"/>
          <w:sz w:val="24"/>
          <w:szCs w:val="24"/>
        </w:rPr>
        <w:t>his</w:t>
      </w:r>
      <w:r w:rsidR="000E564C" w:rsidRPr="00BC4B32">
        <w:rPr>
          <w:rFonts w:ascii="Times New Roman" w:hAnsi="Times New Roman" w:cs="Times New Roman"/>
          <w:sz w:val="24"/>
          <w:szCs w:val="24"/>
        </w:rPr>
        <w:t xml:space="preserve"> analytic of power and critical inquiries into the question of politics</w:t>
      </w:r>
      <w:r w:rsidR="00F55663">
        <w:rPr>
          <w:rFonts w:ascii="Times New Roman" w:hAnsi="Times New Roman" w:cs="Times New Roman"/>
          <w:sz w:val="24"/>
          <w:szCs w:val="24"/>
        </w:rPr>
        <w:t xml:space="preserve"> not only</w:t>
      </w:r>
      <w:r w:rsidR="000E564C" w:rsidRPr="00BC4B32">
        <w:rPr>
          <w:rFonts w:ascii="Times New Roman" w:hAnsi="Times New Roman" w:cs="Times New Roman"/>
          <w:sz w:val="24"/>
          <w:szCs w:val="24"/>
        </w:rPr>
        <w:t xml:space="preserve"> invoke the notion of an agōn as the basis from which to describe how the field of power always coincides with the space of resistance</w:t>
      </w:r>
      <w:r w:rsidR="00BC4B32">
        <w:rPr>
          <w:rFonts w:ascii="Times New Roman" w:hAnsi="Times New Roman" w:cs="Times New Roman"/>
          <w:sz w:val="24"/>
          <w:szCs w:val="24"/>
        </w:rPr>
        <w:t xml:space="preserve">, but more specifically </w:t>
      </w:r>
      <w:r w:rsidR="007E6B4A">
        <w:rPr>
          <w:rFonts w:ascii="Times New Roman" w:hAnsi="Times New Roman" w:cs="Times New Roman"/>
          <w:sz w:val="24"/>
          <w:szCs w:val="24"/>
        </w:rPr>
        <w:t>as the basis from which</w:t>
      </w:r>
      <w:r w:rsidR="00E1339E">
        <w:rPr>
          <w:rFonts w:ascii="Times New Roman" w:hAnsi="Times New Roman" w:cs="Times New Roman"/>
          <w:sz w:val="24"/>
          <w:szCs w:val="24"/>
        </w:rPr>
        <w:t xml:space="preserve"> the conditions of</w:t>
      </w:r>
      <w:r w:rsidR="007E6B4A">
        <w:rPr>
          <w:rFonts w:ascii="Times New Roman" w:hAnsi="Times New Roman" w:cs="Times New Roman"/>
          <w:sz w:val="24"/>
          <w:szCs w:val="24"/>
        </w:rPr>
        <w:t xml:space="preserve"> “truth” emerg</w:t>
      </w:r>
      <w:r w:rsidR="00E1339E">
        <w:rPr>
          <w:rFonts w:ascii="Times New Roman" w:hAnsi="Times New Roman" w:cs="Times New Roman"/>
          <w:sz w:val="24"/>
          <w:szCs w:val="24"/>
        </w:rPr>
        <w:t>ing</w:t>
      </w:r>
      <w:r w:rsidR="007E6B4A">
        <w:rPr>
          <w:rFonts w:ascii="Times New Roman" w:hAnsi="Times New Roman" w:cs="Times New Roman"/>
          <w:sz w:val="24"/>
          <w:szCs w:val="24"/>
        </w:rPr>
        <w:t xml:space="preserve"> in an agonistic space of contestation</w:t>
      </w:r>
      <w:r w:rsidR="00E1339E">
        <w:rPr>
          <w:rFonts w:ascii="Times New Roman" w:hAnsi="Times New Roman" w:cs="Times New Roman"/>
          <w:sz w:val="24"/>
          <w:szCs w:val="24"/>
        </w:rPr>
        <w:t xml:space="preserve"> between power and resistance directly coincide</w:t>
      </w:r>
      <w:r w:rsidR="007E6B4A">
        <w:rPr>
          <w:rFonts w:ascii="Times New Roman" w:hAnsi="Times New Roman" w:cs="Times New Roman"/>
          <w:sz w:val="24"/>
          <w:szCs w:val="24"/>
        </w:rPr>
        <w:t xml:space="preserve"> with the specific activity of politics, what Foucault calls</w:t>
      </w:r>
      <w:r w:rsidR="00E1339E">
        <w:rPr>
          <w:rFonts w:ascii="Times New Roman" w:hAnsi="Times New Roman" w:cs="Times New Roman"/>
          <w:sz w:val="24"/>
          <w:szCs w:val="24"/>
        </w:rPr>
        <w:t xml:space="preserve"> the “agonistic game.</w:t>
      </w:r>
      <w:r w:rsidR="00704775">
        <w:rPr>
          <w:rFonts w:ascii="Times New Roman" w:hAnsi="Times New Roman" w:cs="Times New Roman"/>
          <w:sz w:val="24"/>
          <w:szCs w:val="24"/>
        </w:rPr>
        <w:t>”</w:t>
      </w:r>
      <w:r w:rsidR="00704775">
        <w:rPr>
          <w:rStyle w:val="FootnoteReference"/>
          <w:rFonts w:ascii="Times New Roman" w:hAnsi="Times New Roman" w:cs="Times New Roman"/>
          <w:sz w:val="24"/>
          <w:szCs w:val="24"/>
        </w:rPr>
        <w:footnoteReference w:id="61"/>
      </w:r>
      <w:r w:rsidR="00737952">
        <w:rPr>
          <w:rFonts w:ascii="Times New Roman" w:hAnsi="Times New Roman" w:cs="Times New Roman"/>
          <w:sz w:val="24"/>
          <w:szCs w:val="24"/>
        </w:rPr>
        <w:t xml:space="preserve">  As an agonistic game, </w:t>
      </w:r>
      <w:r w:rsidR="007379FB">
        <w:rPr>
          <w:rFonts w:ascii="Times New Roman" w:hAnsi="Times New Roman" w:cs="Times New Roman"/>
          <w:sz w:val="24"/>
          <w:szCs w:val="24"/>
        </w:rPr>
        <w:t xml:space="preserve">what is specific to the question of </w:t>
      </w:r>
      <w:r w:rsidR="00736AA7">
        <w:rPr>
          <w:rFonts w:ascii="Times New Roman" w:hAnsi="Times New Roman" w:cs="Times New Roman"/>
          <w:sz w:val="24"/>
          <w:szCs w:val="24"/>
        </w:rPr>
        <w:t>politics</w:t>
      </w:r>
      <w:r w:rsidR="007379FB">
        <w:rPr>
          <w:rFonts w:ascii="Times New Roman" w:hAnsi="Times New Roman" w:cs="Times New Roman"/>
          <w:sz w:val="24"/>
          <w:szCs w:val="24"/>
        </w:rPr>
        <w:t xml:space="preserve"> is</w:t>
      </w:r>
      <w:r w:rsidR="00D44D14">
        <w:rPr>
          <w:rFonts w:ascii="Times New Roman" w:hAnsi="Times New Roman" w:cs="Times New Roman"/>
          <w:sz w:val="24"/>
          <w:szCs w:val="24"/>
        </w:rPr>
        <w:t>, as we have seen, neither found in the question of government nor sovereignty, but instead in their criticism—that is, the forms of truth contested against power</w:t>
      </w:r>
      <w:r w:rsidR="00BB69BD">
        <w:rPr>
          <w:rFonts w:ascii="Times New Roman" w:hAnsi="Times New Roman" w:cs="Times New Roman"/>
          <w:sz w:val="24"/>
          <w:szCs w:val="24"/>
        </w:rPr>
        <w:t>.</w:t>
      </w:r>
      <w:r w:rsidR="00B21278">
        <w:rPr>
          <w:rFonts w:ascii="Times New Roman" w:hAnsi="Times New Roman" w:cs="Times New Roman"/>
          <w:sz w:val="24"/>
          <w:szCs w:val="24"/>
        </w:rPr>
        <w:t xml:space="preserve">  For Foucault, then, since “parrhēsia consists in making use of this true, reasonable, agonistic discourse…in the field of the polis,” what is at stake in rethinking politics as an agonistic game is that parrhesia shifts the site of politics toward the question of truth, in which the manifestation of politics directly corresponds with the </w:t>
      </w:r>
      <w:r w:rsidR="007379FB">
        <w:rPr>
          <w:rFonts w:ascii="Times New Roman" w:hAnsi="Times New Roman" w:cs="Times New Roman"/>
          <w:sz w:val="24"/>
          <w:szCs w:val="24"/>
        </w:rPr>
        <w:t>practice of parrhēsia</w:t>
      </w:r>
      <w:r w:rsidR="00B21278">
        <w:rPr>
          <w:rFonts w:ascii="Times New Roman" w:hAnsi="Times New Roman" w:cs="Times New Roman"/>
          <w:sz w:val="24"/>
          <w:szCs w:val="24"/>
        </w:rPr>
        <w:t>.</w:t>
      </w:r>
      <w:r w:rsidR="00704775">
        <w:rPr>
          <w:rStyle w:val="FootnoteReference"/>
          <w:rFonts w:ascii="Times New Roman" w:hAnsi="Times New Roman" w:cs="Times New Roman"/>
          <w:sz w:val="24"/>
          <w:szCs w:val="24"/>
        </w:rPr>
        <w:footnoteReference w:id="62"/>
      </w:r>
      <w:r w:rsidR="00B21278">
        <w:rPr>
          <w:rFonts w:ascii="Times New Roman" w:hAnsi="Times New Roman" w:cs="Times New Roman"/>
          <w:sz w:val="24"/>
          <w:szCs w:val="24"/>
        </w:rPr>
        <w:t xml:space="preserve">  </w:t>
      </w:r>
      <w:r w:rsidR="00CD763B">
        <w:rPr>
          <w:rFonts w:ascii="Times New Roman" w:hAnsi="Times New Roman" w:cs="Times New Roman"/>
          <w:sz w:val="24"/>
          <w:szCs w:val="24"/>
        </w:rPr>
        <w:t xml:space="preserve">Indeed, while the term agōn designates the political </w:t>
      </w:r>
      <w:r w:rsidR="00CD763B">
        <w:rPr>
          <w:rFonts w:ascii="Times New Roman" w:hAnsi="Times New Roman" w:cs="Times New Roman"/>
          <w:sz w:val="24"/>
          <w:szCs w:val="24"/>
        </w:rPr>
        <w:lastRenderedPageBreak/>
        <w:t>as dunasteia (power/resistance), the same term locates a specific dimension of struggle as the condition by which truth emerges as</w:t>
      </w:r>
      <w:r w:rsidR="002E5356">
        <w:rPr>
          <w:rFonts w:ascii="Times New Roman" w:hAnsi="Times New Roman" w:cs="Times New Roman"/>
          <w:sz w:val="24"/>
          <w:szCs w:val="24"/>
        </w:rPr>
        <w:t xml:space="preserve"> a politics of</w:t>
      </w:r>
      <w:r w:rsidR="00CD763B">
        <w:rPr>
          <w:rFonts w:ascii="Times New Roman" w:hAnsi="Times New Roman" w:cs="Times New Roman"/>
          <w:sz w:val="24"/>
          <w:szCs w:val="24"/>
        </w:rPr>
        <w:t xml:space="preserve"> resistance.</w:t>
      </w:r>
      <w:r w:rsidR="00C14990">
        <w:rPr>
          <w:rFonts w:ascii="Times New Roman" w:hAnsi="Times New Roman" w:cs="Times New Roman"/>
          <w:sz w:val="24"/>
          <w:szCs w:val="24"/>
        </w:rPr>
        <w:t xml:space="preserve">  Designating a critical caesura between the political as archē and the political as dunasteia</w:t>
      </w:r>
      <w:r w:rsidR="00FD1479" w:rsidRPr="00D44D14">
        <w:rPr>
          <w:rFonts w:ascii="Times New Roman" w:hAnsi="Times New Roman" w:cs="Times New Roman"/>
          <w:b/>
          <w:sz w:val="24"/>
          <w:szCs w:val="24"/>
        </w:rPr>
        <w:t xml:space="preserve"> </w:t>
      </w:r>
      <w:r w:rsidR="00FD1479" w:rsidRPr="00C14990">
        <w:rPr>
          <w:rFonts w:ascii="Times New Roman" w:hAnsi="Times New Roman" w:cs="Times New Roman"/>
          <w:sz w:val="24"/>
          <w:szCs w:val="24"/>
        </w:rPr>
        <w:t>the truth by which parrhēsia resists power reveals the political in its agonistic specificity</w:t>
      </w:r>
      <w:r w:rsidR="005F4F14">
        <w:rPr>
          <w:rFonts w:ascii="Times New Roman" w:hAnsi="Times New Roman" w:cs="Times New Roman"/>
          <w:sz w:val="24"/>
          <w:szCs w:val="24"/>
        </w:rPr>
        <w:t xml:space="preserve">, and as such shifts the site of politics toward the forms of truth freely contested against power relations.  </w:t>
      </w:r>
    </w:p>
    <w:p w14:paraId="644595D9" w14:textId="77777777" w:rsidR="00E66998" w:rsidRDefault="00E66998" w:rsidP="00E66998">
      <w:pPr>
        <w:pStyle w:val="FootnoteText"/>
        <w:spacing w:line="360" w:lineRule="auto"/>
        <w:ind w:firstLine="720"/>
        <w:contextualSpacing/>
        <w:rPr>
          <w:rFonts w:ascii="Times New Roman" w:hAnsi="Times New Roman" w:cs="Times New Roman"/>
          <w:sz w:val="24"/>
          <w:szCs w:val="24"/>
        </w:rPr>
      </w:pPr>
    </w:p>
    <w:p w14:paraId="363DDB17" w14:textId="512F0242" w:rsidR="00410841" w:rsidRDefault="00410841" w:rsidP="00410841">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Conclusion: </w:t>
      </w:r>
      <w:r w:rsidR="0016622F">
        <w:rPr>
          <w:rFonts w:ascii="Times New Roman" w:hAnsi="Times New Roman" w:cs="Times New Roman"/>
          <w:b/>
          <w:sz w:val="24"/>
          <w:szCs w:val="24"/>
        </w:rPr>
        <w:t xml:space="preserve">Politics as </w:t>
      </w:r>
      <w:proofErr w:type="gramStart"/>
      <w:r w:rsidR="0016622F">
        <w:rPr>
          <w:rFonts w:ascii="Times New Roman" w:hAnsi="Times New Roman" w:cs="Times New Roman"/>
          <w:b/>
          <w:sz w:val="24"/>
          <w:szCs w:val="24"/>
        </w:rPr>
        <w:t>an Other</w:t>
      </w:r>
      <w:proofErr w:type="gramEnd"/>
      <w:r w:rsidR="0016622F">
        <w:rPr>
          <w:rFonts w:ascii="Times New Roman" w:hAnsi="Times New Roman" w:cs="Times New Roman"/>
          <w:b/>
          <w:sz w:val="24"/>
          <w:szCs w:val="24"/>
        </w:rPr>
        <w:t xml:space="preserve"> Life for an Other World</w:t>
      </w:r>
    </w:p>
    <w:p w14:paraId="6329B88E" w14:textId="529A0F88" w:rsidR="0016622F" w:rsidRDefault="0016622F" w:rsidP="00410841">
      <w:pPr>
        <w:spacing w:line="240" w:lineRule="auto"/>
        <w:contextualSpacing/>
        <w:rPr>
          <w:rFonts w:ascii="Times New Roman" w:hAnsi="Times New Roman" w:cs="Times New Roman"/>
          <w:b/>
          <w:sz w:val="24"/>
          <w:szCs w:val="24"/>
        </w:rPr>
      </w:pPr>
    </w:p>
    <w:p w14:paraId="7B52AD1E" w14:textId="0BD96B2F" w:rsidR="0016622F" w:rsidRDefault="0016622F" w:rsidP="00410841">
      <w:pPr>
        <w:spacing w:line="240" w:lineRule="auto"/>
        <w:contextualSpacing/>
        <w:rPr>
          <w:rFonts w:ascii="Times New Roman" w:hAnsi="Times New Roman" w:cs="Times New Roman"/>
          <w:sz w:val="24"/>
          <w:szCs w:val="24"/>
        </w:rPr>
      </w:pPr>
      <w:r>
        <w:rPr>
          <w:rFonts w:ascii="Times New Roman" w:hAnsi="Times New Roman" w:cs="Times New Roman"/>
          <w:i/>
          <w:sz w:val="24"/>
          <w:szCs w:val="24"/>
        </w:rPr>
        <w:t xml:space="preserve">The idea of </w:t>
      </w:r>
      <w:proofErr w:type="gramStart"/>
      <w:r>
        <w:rPr>
          <w:rFonts w:ascii="Times New Roman" w:hAnsi="Times New Roman" w:cs="Times New Roman"/>
          <w:sz w:val="24"/>
          <w:szCs w:val="24"/>
        </w:rPr>
        <w:t>an other</w:t>
      </w:r>
      <w:proofErr w:type="gramEnd"/>
      <w:r>
        <w:rPr>
          <w:rFonts w:ascii="Times New Roman" w:hAnsi="Times New Roman" w:cs="Times New Roman"/>
          <w:i/>
          <w:sz w:val="24"/>
          <w:szCs w:val="24"/>
        </w:rPr>
        <w:t xml:space="preserve"> life…of a life whose otherness must lead to the change of the world.  </w:t>
      </w:r>
      <w:proofErr w:type="gramStart"/>
      <w:r>
        <w:rPr>
          <w:rFonts w:ascii="Times New Roman" w:hAnsi="Times New Roman" w:cs="Times New Roman"/>
          <w:i/>
          <w:sz w:val="24"/>
          <w:szCs w:val="24"/>
        </w:rPr>
        <w:t xml:space="preserve">An </w:t>
      </w:r>
      <w:r>
        <w:rPr>
          <w:rFonts w:ascii="Times New Roman" w:hAnsi="Times New Roman" w:cs="Times New Roman"/>
          <w:sz w:val="24"/>
          <w:szCs w:val="24"/>
        </w:rPr>
        <w:t>other</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life for an </w:t>
      </w:r>
      <w:r>
        <w:rPr>
          <w:rFonts w:ascii="Times New Roman" w:hAnsi="Times New Roman" w:cs="Times New Roman"/>
          <w:sz w:val="24"/>
          <w:szCs w:val="24"/>
        </w:rPr>
        <w:t xml:space="preserve">other </w:t>
      </w:r>
      <w:r>
        <w:rPr>
          <w:rFonts w:ascii="Times New Roman" w:hAnsi="Times New Roman" w:cs="Times New Roman"/>
          <w:i/>
          <w:sz w:val="24"/>
          <w:szCs w:val="24"/>
        </w:rPr>
        <w:t>world</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63"/>
      </w:r>
    </w:p>
    <w:p w14:paraId="47794CFF" w14:textId="138BAA4E" w:rsidR="0016622F" w:rsidRDefault="0016622F" w:rsidP="00410841">
      <w:pPr>
        <w:spacing w:line="240" w:lineRule="auto"/>
        <w:contextualSpacing/>
        <w:rPr>
          <w:rFonts w:ascii="Times New Roman" w:hAnsi="Times New Roman" w:cs="Times New Roman"/>
          <w:sz w:val="24"/>
          <w:szCs w:val="24"/>
        </w:rPr>
      </w:pPr>
    </w:p>
    <w:p w14:paraId="701139BD" w14:textId="6226F6DD" w:rsidR="0016622F" w:rsidRPr="0016622F" w:rsidRDefault="0016622F" w:rsidP="00410841">
      <w:pPr>
        <w:spacing w:line="240" w:lineRule="auto"/>
        <w:contextualSpacing/>
        <w:rPr>
          <w:rFonts w:ascii="Times New Roman" w:hAnsi="Times New Roman" w:cs="Times New Roman"/>
          <w:sz w:val="24"/>
          <w:szCs w:val="24"/>
        </w:rPr>
      </w:pPr>
      <w:r>
        <w:rPr>
          <w:rFonts w:ascii="Times New Roman" w:hAnsi="Times New Roman" w:cs="Times New Roman"/>
          <w:sz w:val="24"/>
          <w:szCs w:val="24"/>
        </w:rPr>
        <w:t>--Michel Foucault</w:t>
      </w:r>
    </w:p>
    <w:p w14:paraId="2784F660" w14:textId="77777777" w:rsidR="00410841" w:rsidRDefault="00410841" w:rsidP="00C14990">
      <w:pPr>
        <w:spacing w:line="240" w:lineRule="auto"/>
        <w:contextualSpacing/>
        <w:rPr>
          <w:rFonts w:ascii="Times New Roman" w:hAnsi="Times New Roman" w:cs="Times New Roman"/>
          <w:sz w:val="24"/>
          <w:szCs w:val="24"/>
        </w:rPr>
      </w:pPr>
    </w:p>
    <w:p w14:paraId="57F79B30" w14:textId="47B7A167" w:rsidR="00410841" w:rsidRDefault="00410841" w:rsidP="00E66998">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By considering Foucault’s study of parrhēsia</w:t>
      </w:r>
      <w:r w:rsidR="009F72EC">
        <w:rPr>
          <w:rFonts w:ascii="Times New Roman" w:hAnsi="Times New Roman" w:cs="Times New Roman"/>
          <w:sz w:val="24"/>
          <w:szCs w:val="24"/>
        </w:rPr>
        <w:t xml:space="preserve"> as a unique correlate to the key concept of resistance continuously theorized throughout his work and thought, this paper has attempted </w:t>
      </w:r>
      <w:r w:rsidR="00225C2D">
        <w:rPr>
          <w:rFonts w:ascii="Times New Roman" w:hAnsi="Times New Roman" w:cs="Times New Roman"/>
          <w:sz w:val="24"/>
          <w:szCs w:val="24"/>
        </w:rPr>
        <w:t>to demonstrate the ways in which the term both designates a critical caesura between the political as archē and the political as agōn</w:t>
      </w:r>
      <w:r w:rsidR="000F1715">
        <w:rPr>
          <w:rFonts w:ascii="Times New Roman" w:hAnsi="Times New Roman" w:cs="Times New Roman"/>
          <w:sz w:val="24"/>
          <w:szCs w:val="24"/>
        </w:rPr>
        <w:t xml:space="preserve">, while also advancing a space for the role of truth-telling in the field of politics.  </w:t>
      </w:r>
      <w:r w:rsidR="009B6F76">
        <w:rPr>
          <w:rFonts w:ascii="Times New Roman" w:hAnsi="Times New Roman" w:cs="Times New Roman"/>
          <w:sz w:val="24"/>
          <w:szCs w:val="24"/>
        </w:rPr>
        <w:t>Although i</w:t>
      </w:r>
      <w:r w:rsidR="009B6F76" w:rsidRPr="003E6D6F">
        <w:rPr>
          <w:rFonts w:ascii="Times New Roman" w:hAnsi="Times New Roman" w:cs="Times New Roman"/>
          <w:sz w:val="24"/>
          <w:szCs w:val="24"/>
        </w:rPr>
        <w:t>n the historical narrative that has continuously helped shape the structure and practice of Western politics, political theorists from classical antiquity to our own contemporary situation have consistently taken the dual paradigm of the exercise of power in the form of government and the coinciding problematic of sovereignty as the twin a</w:t>
      </w:r>
      <w:r w:rsidR="009B6F76">
        <w:rPr>
          <w:rFonts w:ascii="Times New Roman" w:hAnsi="Times New Roman" w:cs="Times New Roman"/>
          <w:sz w:val="24"/>
          <w:szCs w:val="24"/>
        </w:rPr>
        <w:t xml:space="preserve"> </w:t>
      </w:r>
      <w:r w:rsidR="009B6F76" w:rsidRPr="003E6D6F">
        <w:rPr>
          <w:rFonts w:ascii="Times New Roman" w:hAnsi="Times New Roman" w:cs="Times New Roman"/>
          <w:sz w:val="24"/>
          <w:szCs w:val="24"/>
        </w:rPr>
        <w:t>priori presuppositions from which a critical conceptualization of politics and political philosophy might begin</w:t>
      </w:r>
      <w:r w:rsidR="009B6F76">
        <w:rPr>
          <w:rFonts w:ascii="Times New Roman" w:hAnsi="Times New Roman" w:cs="Times New Roman"/>
          <w:sz w:val="24"/>
          <w:szCs w:val="24"/>
        </w:rPr>
        <w:t>, with parrhēsia Foucault reveals the basis for an alternative, non-sovereign political philosophy.  With the free-speech of parrhēsia designating the constitutive feature of the political, the goal of political philosophy is neither found in the search for the best regime nor the proper exercise of power</w:t>
      </w:r>
      <w:r w:rsidR="00960C4D">
        <w:rPr>
          <w:rFonts w:ascii="Times New Roman" w:hAnsi="Times New Roman" w:cs="Times New Roman"/>
          <w:sz w:val="24"/>
          <w:szCs w:val="24"/>
        </w:rPr>
        <w:t xml:space="preserve">, but instead to criticize the foundation and practice of power.  In other words, </w:t>
      </w:r>
      <w:r w:rsidR="00085A6C">
        <w:rPr>
          <w:rFonts w:ascii="Times New Roman" w:hAnsi="Times New Roman" w:cs="Times New Roman"/>
          <w:sz w:val="24"/>
          <w:szCs w:val="24"/>
        </w:rPr>
        <w:t xml:space="preserve">with parrhēsia rather than a political theory which gives advice to the prince, what is at stake is the philosopher’s principal of refusal in which the truth contested against power also reveals the illusion of </w:t>
      </w:r>
      <w:r w:rsidR="009321E8">
        <w:rPr>
          <w:rFonts w:ascii="Times New Roman" w:hAnsi="Times New Roman" w:cs="Times New Roman"/>
          <w:sz w:val="24"/>
          <w:szCs w:val="24"/>
        </w:rPr>
        <w:t xml:space="preserve">the </w:t>
      </w:r>
      <w:r w:rsidR="005D1B43">
        <w:rPr>
          <w:rFonts w:ascii="Times New Roman" w:hAnsi="Times New Roman" w:cs="Times New Roman"/>
          <w:sz w:val="24"/>
          <w:szCs w:val="24"/>
        </w:rPr>
        <w:t>proposed continuity between the exercise of power and that of politics.  In this regard, it is neither in the figure of the king nor the sovereign that constitutes the e</w:t>
      </w:r>
      <w:r w:rsidR="0028663E">
        <w:rPr>
          <w:rFonts w:ascii="Times New Roman" w:hAnsi="Times New Roman" w:cs="Times New Roman"/>
          <w:sz w:val="24"/>
          <w:szCs w:val="24"/>
        </w:rPr>
        <w:t>ssence</w:t>
      </w:r>
      <w:r w:rsidR="005D1B43">
        <w:rPr>
          <w:rFonts w:ascii="Times New Roman" w:hAnsi="Times New Roman" w:cs="Times New Roman"/>
          <w:sz w:val="24"/>
          <w:szCs w:val="24"/>
        </w:rPr>
        <w:t xml:space="preserve"> of the political, but instead the figure of the “anti-king”—that is, the one whose use of parrhēsia instead of power shifts the site of the political away from its archic foundation toward the </w:t>
      </w:r>
      <w:r w:rsidR="005D1B43">
        <w:rPr>
          <w:rFonts w:ascii="Times New Roman" w:hAnsi="Times New Roman" w:cs="Times New Roman"/>
          <w:sz w:val="24"/>
          <w:szCs w:val="24"/>
        </w:rPr>
        <w:lastRenderedPageBreak/>
        <w:t xml:space="preserve">domain in which the constitutive moment of the political emerges </w:t>
      </w:r>
      <w:r w:rsidR="0028663E">
        <w:rPr>
          <w:rFonts w:ascii="Times New Roman" w:hAnsi="Times New Roman" w:cs="Times New Roman"/>
          <w:sz w:val="24"/>
          <w:szCs w:val="24"/>
        </w:rPr>
        <w:t xml:space="preserve">in the manifestation of forms of truth contested against power.  </w:t>
      </w:r>
      <w:r w:rsidR="00085A6C">
        <w:rPr>
          <w:rFonts w:ascii="Times New Roman" w:hAnsi="Times New Roman" w:cs="Times New Roman"/>
          <w:sz w:val="24"/>
          <w:szCs w:val="24"/>
        </w:rPr>
        <w:t xml:space="preserve"> </w:t>
      </w:r>
    </w:p>
    <w:p w14:paraId="15DB6F00" w14:textId="20605E45" w:rsidR="009319C3" w:rsidRDefault="0028663E" w:rsidP="00E66998">
      <w:pPr>
        <w:spacing w:before="240"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Further at stake, however, in </w:t>
      </w:r>
      <w:r w:rsidR="009319C3" w:rsidRPr="003E6D6F">
        <w:rPr>
          <w:rFonts w:ascii="Times New Roman" w:hAnsi="Times New Roman" w:cs="Times New Roman"/>
          <w:sz w:val="24"/>
          <w:szCs w:val="24"/>
        </w:rPr>
        <w:t>this theory of the political</w:t>
      </w:r>
      <w:r w:rsidR="007135D7">
        <w:rPr>
          <w:rFonts w:ascii="Times New Roman" w:hAnsi="Times New Roman" w:cs="Times New Roman"/>
          <w:sz w:val="24"/>
          <w:szCs w:val="24"/>
        </w:rPr>
        <w:t xml:space="preserve"> </w:t>
      </w:r>
      <w:r>
        <w:rPr>
          <w:rFonts w:ascii="Times New Roman" w:hAnsi="Times New Roman" w:cs="Times New Roman"/>
          <w:sz w:val="24"/>
          <w:szCs w:val="24"/>
        </w:rPr>
        <w:t>which takes parrhēsia as its constitutive moment, is how the practice of contesting truth toward power also corresponds with a fundamental</w:t>
      </w:r>
      <w:r w:rsidR="009319C3" w:rsidRPr="003E6D6F">
        <w:rPr>
          <w:rFonts w:ascii="Times New Roman" w:hAnsi="Times New Roman" w:cs="Times New Roman"/>
          <w:sz w:val="24"/>
          <w:szCs w:val="24"/>
        </w:rPr>
        <w:t xml:space="preserve"> reconceptualization of </w:t>
      </w:r>
      <w:r>
        <w:rPr>
          <w:rFonts w:ascii="Times New Roman" w:hAnsi="Times New Roman" w:cs="Times New Roman"/>
          <w:sz w:val="24"/>
          <w:szCs w:val="24"/>
        </w:rPr>
        <w:t>politics as</w:t>
      </w:r>
      <w:r w:rsidR="0016622F">
        <w:rPr>
          <w:rFonts w:ascii="Times New Roman" w:hAnsi="Times New Roman" w:cs="Times New Roman"/>
          <w:sz w:val="24"/>
          <w:szCs w:val="24"/>
        </w:rPr>
        <w:t xml:space="preserve"> a practice of</w:t>
      </w:r>
      <w:r>
        <w:rPr>
          <w:rFonts w:ascii="Times New Roman" w:hAnsi="Times New Roman" w:cs="Times New Roman"/>
          <w:sz w:val="24"/>
          <w:szCs w:val="24"/>
        </w:rPr>
        <w:t xml:space="preserve"> resistance</w:t>
      </w:r>
      <w:r w:rsidR="009319C3" w:rsidRPr="003E6D6F">
        <w:rPr>
          <w:rFonts w:ascii="Times New Roman" w:hAnsi="Times New Roman" w:cs="Times New Roman"/>
          <w:sz w:val="24"/>
          <w:szCs w:val="24"/>
        </w:rPr>
        <w:t xml:space="preserve">.  </w:t>
      </w:r>
      <w:r>
        <w:rPr>
          <w:rFonts w:ascii="Times New Roman" w:hAnsi="Times New Roman" w:cs="Times New Roman"/>
          <w:sz w:val="24"/>
          <w:szCs w:val="24"/>
        </w:rPr>
        <w:t>Indeed, i</w:t>
      </w:r>
      <w:r w:rsidR="009319C3" w:rsidRPr="003E6D6F">
        <w:rPr>
          <w:rFonts w:ascii="Times New Roman" w:hAnsi="Times New Roman" w:cs="Times New Roman"/>
          <w:sz w:val="24"/>
          <w:szCs w:val="24"/>
        </w:rPr>
        <w:t xml:space="preserve">n the manuscripts to the lectures compiled as </w:t>
      </w:r>
      <w:r w:rsidR="009319C3" w:rsidRPr="003E6D6F">
        <w:rPr>
          <w:rFonts w:ascii="Times New Roman" w:hAnsi="Times New Roman" w:cs="Times New Roman"/>
          <w:i/>
          <w:sz w:val="24"/>
          <w:szCs w:val="24"/>
        </w:rPr>
        <w:t xml:space="preserve">Security, Territory, Population, </w:t>
      </w:r>
      <w:r w:rsidR="009319C3" w:rsidRPr="003E6D6F">
        <w:rPr>
          <w:rFonts w:ascii="Times New Roman" w:hAnsi="Times New Roman" w:cs="Times New Roman"/>
          <w:sz w:val="24"/>
          <w:szCs w:val="24"/>
        </w:rPr>
        <w:t>Foucault points toward what it might mean to construct another form of political thought through the question of resistance.  Foucault writes: “politics is nothing more and nothing less than that which is born with resistance to governmentality, the first revolt, the first confrontation</w:t>
      </w:r>
      <w:r w:rsidR="009319C3">
        <w:rPr>
          <w:rFonts w:ascii="Times New Roman" w:hAnsi="Times New Roman" w:cs="Times New Roman"/>
          <w:sz w:val="24"/>
          <w:szCs w:val="24"/>
        </w:rPr>
        <w:t>.</w:t>
      </w:r>
      <w:r w:rsidR="009319C3" w:rsidRPr="003E6D6F">
        <w:rPr>
          <w:rFonts w:ascii="Times New Roman" w:hAnsi="Times New Roman" w:cs="Times New Roman"/>
          <w:sz w:val="24"/>
          <w:szCs w:val="24"/>
        </w:rPr>
        <w:t>”</w:t>
      </w:r>
      <w:r w:rsidR="009319C3">
        <w:rPr>
          <w:rStyle w:val="FootnoteReference"/>
          <w:rFonts w:ascii="Times New Roman" w:hAnsi="Times New Roman" w:cs="Times New Roman"/>
          <w:sz w:val="24"/>
          <w:szCs w:val="24"/>
        </w:rPr>
        <w:footnoteReference w:id="64"/>
      </w:r>
      <w:r w:rsidR="009319C3" w:rsidRPr="003E6D6F">
        <w:rPr>
          <w:rFonts w:ascii="Times New Roman" w:hAnsi="Times New Roman" w:cs="Times New Roman"/>
          <w:sz w:val="24"/>
          <w:szCs w:val="24"/>
        </w:rPr>
        <w:t xml:space="preserve">  </w:t>
      </w:r>
      <w:r w:rsidR="009319C3">
        <w:rPr>
          <w:rFonts w:ascii="Times New Roman" w:hAnsi="Times New Roman" w:cs="Times New Roman"/>
          <w:sz w:val="24"/>
          <w:szCs w:val="24"/>
        </w:rPr>
        <w:t>As Foucault indicates</w:t>
      </w:r>
      <w:r w:rsidR="009319C3" w:rsidRPr="003E6D6F">
        <w:rPr>
          <w:rFonts w:ascii="Times New Roman" w:hAnsi="Times New Roman" w:cs="Times New Roman"/>
          <w:sz w:val="24"/>
          <w:szCs w:val="24"/>
        </w:rPr>
        <w:t xml:space="preserve"> here, “politics” is analogous to the emergence of resistance and revolt</w:t>
      </w:r>
      <w:r w:rsidR="0030787C">
        <w:rPr>
          <w:rFonts w:ascii="Times New Roman" w:hAnsi="Times New Roman" w:cs="Times New Roman"/>
          <w:sz w:val="24"/>
          <w:szCs w:val="24"/>
        </w:rPr>
        <w:t xml:space="preserve">—that is, </w:t>
      </w:r>
      <w:r w:rsidR="009319C3" w:rsidRPr="003E6D6F">
        <w:rPr>
          <w:rFonts w:ascii="Times New Roman" w:hAnsi="Times New Roman" w:cs="Times New Roman"/>
          <w:sz w:val="24"/>
          <w:szCs w:val="24"/>
        </w:rPr>
        <w:t>although resistance for Foucault is directly immerged within relations of power, p</w:t>
      </w:r>
      <w:r w:rsidR="009319C3">
        <w:rPr>
          <w:rFonts w:ascii="Times New Roman" w:hAnsi="Times New Roman" w:cs="Times New Roman"/>
          <w:sz w:val="24"/>
          <w:szCs w:val="24"/>
        </w:rPr>
        <w:t>olitics nonetheless</w:t>
      </w:r>
      <w:r w:rsidR="009319C3" w:rsidRPr="003E6D6F">
        <w:rPr>
          <w:rFonts w:ascii="Times New Roman" w:hAnsi="Times New Roman" w:cs="Times New Roman"/>
          <w:sz w:val="24"/>
          <w:szCs w:val="24"/>
        </w:rPr>
        <w:t xml:space="preserve"> refers to a permanent sphere of agonism “born with resistance to governmentality.” </w:t>
      </w:r>
      <w:r w:rsidR="00CC2C74">
        <w:rPr>
          <w:rFonts w:ascii="Times New Roman" w:hAnsi="Times New Roman" w:cs="Times New Roman"/>
          <w:sz w:val="24"/>
          <w:szCs w:val="24"/>
        </w:rPr>
        <w:t xml:space="preserve"> </w:t>
      </w:r>
      <w:r w:rsidR="00CC2C74" w:rsidRPr="003E6D6F">
        <w:rPr>
          <w:rFonts w:ascii="Times New Roman" w:hAnsi="Times New Roman" w:cs="Times New Roman"/>
          <w:sz w:val="24"/>
          <w:szCs w:val="24"/>
        </w:rPr>
        <w:t>By beginning with the concept and practice of resistance as the very basis from which a new economy of power relations might arise, Foucault fundamentally reverses the</w:t>
      </w:r>
      <w:r w:rsidR="00CC2C74">
        <w:rPr>
          <w:rFonts w:ascii="Times New Roman" w:hAnsi="Times New Roman" w:cs="Times New Roman"/>
          <w:sz w:val="24"/>
          <w:szCs w:val="24"/>
        </w:rPr>
        <w:t xml:space="preserve"> orthodox logic of standard political theory, and</w:t>
      </w:r>
      <w:r w:rsidR="00CC2C74" w:rsidRPr="003E6D6F">
        <w:rPr>
          <w:rFonts w:ascii="Times New Roman" w:hAnsi="Times New Roman" w:cs="Times New Roman"/>
          <w:sz w:val="24"/>
          <w:szCs w:val="24"/>
        </w:rPr>
        <w:t xml:space="preserve"> radically denies the monopolization of the political by the paradigm of government.  </w:t>
      </w:r>
      <w:r w:rsidR="009319C3" w:rsidRPr="003E6D6F">
        <w:rPr>
          <w:rFonts w:ascii="Times New Roman" w:hAnsi="Times New Roman" w:cs="Times New Roman"/>
          <w:sz w:val="24"/>
          <w:szCs w:val="24"/>
        </w:rPr>
        <w:t xml:space="preserve">If politics, </w:t>
      </w:r>
      <w:r w:rsidR="0030787C">
        <w:rPr>
          <w:rFonts w:ascii="Times New Roman" w:hAnsi="Times New Roman" w:cs="Times New Roman"/>
          <w:sz w:val="24"/>
          <w:szCs w:val="24"/>
        </w:rPr>
        <w:t>as Foucault suggests here</w:t>
      </w:r>
      <w:r w:rsidR="009319C3" w:rsidRPr="003E6D6F">
        <w:rPr>
          <w:rFonts w:ascii="Times New Roman" w:hAnsi="Times New Roman" w:cs="Times New Roman"/>
          <w:sz w:val="24"/>
          <w:szCs w:val="24"/>
        </w:rPr>
        <w:t>,</w:t>
      </w:r>
      <w:r w:rsidR="0030787C">
        <w:rPr>
          <w:rFonts w:ascii="Times New Roman" w:hAnsi="Times New Roman" w:cs="Times New Roman"/>
          <w:sz w:val="24"/>
          <w:szCs w:val="24"/>
        </w:rPr>
        <w:t xml:space="preserve"> can be retheorized as</w:t>
      </w:r>
      <w:r w:rsidR="009319C3" w:rsidRPr="003E6D6F">
        <w:rPr>
          <w:rFonts w:ascii="Times New Roman" w:hAnsi="Times New Roman" w:cs="Times New Roman"/>
          <w:sz w:val="24"/>
          <w:szCs w:val="24"/>
        </w:rPr>
        <w:t xml:space="preserve"> that which is born with resistance to governmentality, </w:t>
      </w:r>
      <w:r w:rsidR="0030787C">
        <w:rPr>
          <w:rFonts w:ascii="Times New Roman" w:hAnsi="Times New Roman" w:cs="Times New Roman"/>
          <w:sz w:val="24"/>
          <w:szCs w:val="24"/>
        </w:rPr>
        <w:t xml:space="preserve">it is not only my contention that the history of parrhēsia </w:t>
      </w:r>
      <w:r w:rsidR="009319C3" w:rsidRPr="003E6D6F">
        <w:rPr>
          <w:rFonts w:ascii="Times New Roman" w:hAnsi="Times New Roman" w:cs="Times New Roman"/>
          <w:sz w:val="24"/>
          <w:szCs w:val="24"/>
        </w:rPr>
        <w:t>directly informs an entirely different analytic framework from which to rethink the history of the political</w:t>
      </w:r>
      <w:r w:rsidR="0030787C">
        <w:rPr>
          <w:rFonts w:ascii="Times New Roman" w:hAnsi="Times New Roman" w:cs="Times New Roman"/>
          <w:sz w:val="24"/>
          <w:szCs w:val="24"/>
        </w:rPr>
        <w:t>, but als</w:t>
      </w:r>
      <w:r w:rsidR="00CC2C74">
        <w:rPr>
          <w:rFonts w:ascii="Times New Roman" w:hAnsi="Times New Roman" w:cs="Times New Roman"/>
          <w:sz w:val="24"/>
          <w:szCs w:val="24"/>
        </w:rPr>
        <w:t>o the ways in which politics emerges as a paradigm of resistance to governmentality</w:t>
      </w:r>
      <w:r w:rsidR="00D1562C">
        <w:rPr>
          <w:rFonts w:ascii="Times New Roman" w:hAnsi="Times New Roman" w:cs="Times New Roman"/>
          <w:sz w:val="24"/>
          <w:szCs w:val="24"/>
        </w:rPr>
        <w:t>—indeed, as the resistance of truth</w:t>
      </w:r>
      <w:r w:rsidR="00CC2C74">
        <w:rPr>
          <w:rFonts w:ascii="Times New Roman" w:hAnsi="Times New Roman" w:cs="Times New Roman"/>
          <w:sz w:val="24"/>
          <w:szCs w:val="24"/>
        </w:rPr>
        <w:t xml:space="preserve">.  </w:t>
      </w:r>
    </w:p>
    <w:p w14:paraId="00188F1A" w14:textId="6F71A2EE" w:rsidR="004C34A7" w:rsidRDefault="009C255B" w:rsidP="00E66998">
      <w:pPr>
        <w:spacing w:before="240"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Beginning from a position of </w:t>
      </w:r>
      <w:r w:rsidR="00065053">
        <w:rPr>
          <w:rFonts w:ascii="Times New Roman" w:hAnsi="Times New Roman" w:cs="Times New Roman"/>
          <w:sz w:val="24"/>
          <w:szCs w:val="24"/>
        </w:rPr>
        <w:t xml:space="preserve">resistance to political power, it is in the Cynic gesture of parrhēsia that Foucault ultimately locates a real political possibility in which the truth that resists power designates the movement specific to the exercise of politics.  As a movement of resistance, however, </w:t>
      </w:r>
      <w:r w:rsidR="00BE6633">
        <w:rPr>
          <w:rFonts w:ascii="Times New Roman" w:hAnsi="Times New Roman" w:cs="Times New Roman"/>
          <w:sz w:val="24"/>
          <w:szCs w:val="24"/>
        </w:rPr>
        <w:t>what is at stake in the politics of parrhēsia is neither a struggle for power nor its revolutionary overthrow, but instead a struggle toward another form-of-life</w:t>
      </w:r>
      <w:r w:rsidR="00877F7A">
        <w:rPr>
          <w:rFonts w:ascii="Times New Roman" w:hAnsi="Times New Roman" w:cs="Times New Roman"/>
          <w:sz w:val="24"/>
          <w:szCs w:val="24"/>
        </w:rPr>
        <w:t xml:space="preserve">.  </w:t>
      </w:r>
      <w:r w:rsidR="00545C08">
        <w:rPr>
          <w:rFonts w:ascii="Times New Roman" w:hAnsi="Times New Roman" w:cs="Times New Roman"/>
          <w:sz w:val="24"/>
          <w:szCs w:val="24"/>
        </w:rPr>
        <w:t xml:space="preserve">While the truth by which parrhēsia resists power directly intervenes in the space of the politeia, </w:t>
      </w:r>
      <w:r w:rsidR="004314C7">
        <w:rPr>
          <w:rFonts w:ascii="Times New Roman" w:hAnsi="Times New Roman" w:cs="Times New Roman"/>
          <w:sz w:val="24"/>
          <w:szCs w:val="24"/>
        </w:rPr>
        <w:t>what is fundamental in parrhēsia is the relation between truth and subjectivity, wherein the practice of truth-telling within the field of the polis corresponds within a transformation of life itself.</w:t>
      </w:r>
      <w:r w:rsidR="00877F7A">
        <w:rPr>
          <w:rFonts w:ascii="Times New Roman" w:hAnsi="Times New Roman" w:cs="Times New Roman"/>
          <w:sz w:val="24"/>
          <w:szCs w:val="24"/>
        </w:rPr>
        <w:t xml:space="preserve">  Because parrhēsia designates a unique correspondence between truth and subjectivity, what is at </w:t>
      </w:r>
      <w:r w:rsidR="00877F7A">
        <w:rPr>
          <w:rFonts w:ascii="Times New Roman" w:hAnsi="Times New Roman" w:cs="Times New Roman"/>
          <w:sz w:val="24"/>
          <w:szCs w:val="24"/>
        </w:rPr>
        <w:lastRenderedPageBreak/>
        <w:t>stake in the politics of truth is not the polis, but life itself what Foucault refers to as “bios.”</w:t>
      </w:r>
      <w:r w:rsidR="000E1854">
        <w:rPr>
          <w:rStyle w:val="FootnoteReference"/>
          <w:rFonts w:ascii="Times New Roman" w:hAnsi="Times New Roman" w:cs="Times New Roman"/>
          <w:sz w:val="24"/>
          <w:szCs w:val="24"/>
        </w:rPr>
        <w:footnoteReference w:id="65"/>
      </w:r>
      <w:r w:rsidR="00877F7A">
        <w:rPr>
          <w:rFonts w:ascii="Times New Roman" w:hAnsi="Times New Roman" w:cs="Times New Roman"/>
          <w:sz w:val="24"/>
          <w:szCs w:val="24"/>
        </w:rPr>
        <w:t xml:space="preserve">  Indeed, herein lies the key for Foucault.</w:t>
      </w:r>
      <w:r w:rsidR="00496BFA">
        <w:rPr>
          <w:rFonts w:ascii="Times New Roman" w:hAnsi="Times New Roman" w:cs="Times New Roman"/>
          <w:sz w:val="24"/>
          <w:szCs w:val="24"/>
        </w:rPr>
        <w:t xml:space="preserve">  As a politics of resistance, the truth of parrhēsia reveals not what ideal form the political ought to take; instead, as Foucault suggests, the truth of parrhēsia</w:t>
      </w:r>
      <w:r w:rsidR="007E66A2">
        <w:rPr>
          <w:rFonts w:ascii="Times New Roman" w:hAnsi="Times New Roman" w:cs="Times New Roman"/>
          <w:sz w:val="24"/>
          <w:szCs w:val="24"/>
        </w:rPr>
        <w:t xml:space="preserve"> “reveals what life is in its independence, its fundamental freedom”—that is, the truth by which parrhēsia resists power “reveals what life ought to be.”</w:t>
      </w:r>
      <w:r w:rsidR="00693BBD">
        <w:rPr>
          <w:rStyle w:val="FootnoteReference"/>
          <w:rFonts w:ascii="Times New Roman" w:hAnsi="Times New Roman" w:cs="Times New Roman"/>
          <w:sz w:val="24"/>
          <w:szCs w:val="24"/>
        </w:rPr>
        <w:footnoteReference w:id="66"/>
      </w:r>
      <w:r w:rsidR="002D2CD9">
        <w:rPr>
          <w:rFonts w:ascii="Times New Roman" w:hAnsi="Times New Roman" w:cs="Times New Roman"/>
          <w:sz w:val="24"/>
          <w:szCs w:val="24"/>
        </w:rPr>
        <w:t xml:space="preserve">  </w:t>
      </w:r>
      <w:r w:rsidR="00B61CC2">
        <w:rPr>
          <w:rFonts w:ascii="Times New Roman" w:hAnsi="Times New Roman" w:cs="Times New Roman"/>
          <w:sz w:val="24"/>
          <w:szCs w:val="24"/>
        </w:rPr>
        <w:t xml:space="preserve">Understood in this way, </w:t>
      </w:r>
      <w:r w:rsidR="00AA22F3">
        <w:rPr>
          <w:rFonts w:ascii="Times New Roman" w:hAnsi="Times New Roman" w:cs="Times New Roman"/>
          <w:sz w:val="24"/>
          <w:szCs w:val="24"/>
        </w:rPr>
        <w:t xml:space="preserve">the question of resistance can no longer be theorized through the figure of the militant whose revolutionary overthrow of power has long since remained emblematic of radical politics, but instead in the figure of the philosopher “anti-king,” whose use of truth designates the “practice of a combativeness on the horizon of which is an </w:t>
      </w:r>
      <w:r w:rsidR="00AA22F3">
        <w:rPr>
          <w:rFonts w:ascii="Times New Roman" w:hAnsi="Times New Roman" w:cs="Times New Roman"/>
          <w:i/>
          <w:sz w:val="24"/>
          <w:szCs w:val="24"/>
        </w:rPr>
        <w:t>other life</w:t>
      </w:r>
      <w:r w:rsidR="00AA22F3">
        <w:rPr>
          <w:rFonts w:ascii="Times New Roman" w:hAnsi="Times New Roman" w:cs="Times New Roman"/>
          <w:sz w:val="24"/>
          <w:szCs w:val="24"/>
        </w:rPr>
        <w:t xml:space="preserve"> (</w:t>
      </w:r>
      <w:r w:rsidR="00AA22F3">
        <w:rPr>
          <w:rFonts w:ascii="Times New Roman" w:hAnsi="Times New Roman" w:cs="Times New Roman"/>
          <w:i/>
          <w:sz w:val="24"/>
          <w:szCs w:val="24"/>
        </w:rPr>
        <w:t xml:space="preserve">un monde </w:t>
      </w:r>
      <w:proofErr w:type="spellStart"/>
      <w:r w:rsidR="00AA22F3">
        <w:rPr>
          <w:rFonts w:ascii="Times New Roman" w:hAnsi="Times New Roman" w:cs="Times New Roman"/>
          <w:i/>
          <w:sz w:val="24"/>
          <w:szCs w:val="24"/>
        </w:rPr>
        <w:t>autre</w:t>
      </w:r>
      <w:proofErr w:type="spellEnd"/>
      <w:r w:rsidR="00AA22F3">
        <w:rPr>
          <w:rFonts w:ascii="Times New Roman" w:hAnsi="Times New Roman" w:cs="Times New Roman"/>
          <w:sz w:val="24"/>
          <w:szCs w:val="24"/>
        </w:rPr>
        <w:t>).”</w:t>
      </w:r>
      <w:r w:rsidR="00693BBD">
        <w:rPr>
          <w:rStyle w:val="FootnoteReference"/>
          <w:rFonts w:ascii="Times New Roman" w:hAnsi="Times New Roman" w:cs="Times New Roman"/>
          <w:sz w:val="24"/>
          <w:szCs w:val="24"/>
        </w:rPr>
        <w:footnoteReference w:id="67"/>
      </w:r>
      <w:r w:rsidR="00AA22F3">
        <w:rPr>
          <w:rFonts w:ascii="Times New Roman" w:hAnsi="Times New Roman" w:cs="Times New Roman"/>
          <w:sz w:val="24"/>
          <w:szCs w:val="24"/>
        </w:rPr>
        <w:t xml:space="preserve"> </w:t>
      </w:r>
      <w:r w:rsidR="000E1854">
        <w:rPr>
          <w:rFonts w:ascii="Times New Roman" w:hAnsi="Times New Roman" w:cs="Times New Roman"/>
          <w:sz w:val="24"/>
          <w:szCs w:val="24"/>
        </w:rPr>
        <w:t xml:space="preserve"> Such a theory of politics proposed as the resistance of truth and the truth of resistance ought not be understood as a passive politics, but instead as “an aggressive, constant, and endless battle to change the world.”</w:t>
      </w:r>
      <w:r w:rsidR="000E1854">
        <w:rPr>
          <w:rStyle w:val="FootnoteReference"/>
          <w:rFonts w:ascii="Times New Roman" w:hAnsi="Times New Roman" w:cs="Times New Roman"/>
          <w:sz w:val="24"/>
          <w:szCs w:val="24"/>
        </w:rPr>
        <w:footnoteReference w:id="68"/>
      </w:r>
    </w:p>
    <w:p w14:paraId="06B7795D" w14:textId="77777777" w:rsidR="00E66998" w:rsidRDefault="00E6699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144EAEDC" w14:textId="63BDE2ED" w:rsidR="000A0557" w:rsidRPr="001314AB" w:rsidRDefault="000A0557" w:rsidP="000A0557">
      <w:pPr>
        <w:spacing w:line="360" w:lineRule="auto"/>
        <w:ind w:left="720" w:hanging="720"/>
        <w:contextualSpacing/>
        <w:jc w:val="center"/>
        <w:rPr>
          <w:rFonts w:ascii="Times New Roman" w:hAnsi="Times New Roman" w:cs="Times New Roman"/>
          <w:sz w:val="24"/>
          <w:szCs w:val="24"/>
        </w:rPr>
      </w:pPr>
      <w:r w:rsidRPr="001314AB">
        <w:rPr>
          <w:rFonts w:ascii="Times New Roman" w:hAnsi="Times New Roman" w:cs="Times New Roman"/>
          <w:sz w:val="24"/>
          <w:szCs w:val="24"/>
        </w:rPr>
        <w:lastRenderedPageBreak/>
        <w:t>References</w:t>
      </w:r>
    </w:p>
    <w:p w14:paraId="2996F003" w14:textId="77777777" w:rsidR="000A0557" w:rsidRDefault="000A0557" w:rsidP="000A0557">
      <w:pPr>
        <w:spacing w:line="360" w:lineRule="auto"/>
        <w:ind w:left="720" w:hanging="720"/>
        <w:contextualSpacing/>
        <w:rPr>
          <w:rFonts w:ascii="Times New Roman" w:hAnsi="Times New Roman" w:cs="Times New Roman"/>
          <w:sz w:val="24"/>
          <w:szCs w:val="24"/>
        </w:rPr>
      </w:pPr>
      <w:r w:rsidRPr="001314AB">
        <w:rPr>
          <w:rFonts w:ascii="Times New Roman" w:hAnsi="Times New Roman" w:cs="Times New Roman"/>
          <w:sz w:val="24"/>
          <w:szCs w:val="24"/>
        </w:rPr>
        <w:t>Dobbin,</w:t>
      </w:r>
      <w:r>
        <w:rPr>
          <w:rFonts w:ascii="Times New Roman" w:hAnsi="Times New Roman" w:cs="Times New Roman"/>
          <w:sz w:val="24"/>
          <w:szCs w:val="24"/>
        </w:rPr>
        <w:t xml:space="preserve"> Robert.</w:t>
      </w:r>
      <w:r w:rsidRPr="001314AB">
        <w:rPr>
          <w:rFonts w:ascii="Times New Roman" w:hAnsi="Times New Roman" w:cs="Times New Roman"/>
          <w:sz w:val="24"/>
          <w:szCs w:val="24"/>
        </w:rPr>
        <w:t xml:space="preserve"> </w:t>
      </w:r>
      <w:r>
        <w:rPr>
          <w:rFonts w:ascii="Times New Roman" w:hAnsi="Times New Roman" w:cs="Times New Roman"/>
          <w:sz w:val="24"/>
          <w:szCs w:val="24"/>
        </w:rPr>
        <w:t>“I</w:t>
      </w:r>
      <w:r w:rsidRPr="001314AB">
        <w:rPr>
          <w:rFonts w:ascii="Times New Roman" w:hAnsi="Times New Roman" w:cs="Times New Roman"/>
          <w:sz w:val="24"/>
          <w:szCs w:val="24"/>
        </w:rPr>
        <w:t>ntroduction</w:t>
      </w:r>
      <w:r>
        <w:rPr>
          <w:rFonts w:ascii="Times New Roman" w:hAnsi="Times New Roman" w:cs="Times New Roman"/>
          <w:sz w:val="24"/>
          <w:szCs w:val="24"/>
        </w:rPr>
        <w:t>.”</w:t>
      </w:r>
      <w:r w:rsidRPr="001314AB">
        <w:rPr>
          <w:rFonts w:ascii="Times New Roman" w:hAnsi="Times New Roman" w:cs="Times New Roman"/>
          <w:sz w:val="24"/>
          <w:szCs w:val="24"/>
        </w:rPr>
        <w:t xml:space="preserve">  </w:t>
      </w:r>
      <w:r w:rsidRPr="001314AB">
        <w:rPr>
          <w:rFonts w:ascii="Times New Roman" w:hAnsi="Times New Roman" w:cs="Times New Roman"/>
          <w:i/>
          <w:sz w:val="24"/>
          <w:szCs w:val="24"/>
        </w:rPr>
        <w:t>The Cynic Philosophers from Diogenes to Julian</w:t>
      </w:r>
      <w:r>
        <w:rPr>
          <w:rFonts w:ascii="Times New Roman" w:hAnsi="Times New Roman" w:cs="Times New Roman"/>
          <w:sz w:val="24"/>
          <w:szCs w:val="24"/>
        </w:rPr>
        <w:t>.</w:t>
      </w:r>
      <w:r w:rsidRPr="001314AB">
        <w:rPr>
          <w:rFonts w:ascii="Times New Roman" w:hAnsi="Times New Roman" w:cs="Times New Roman"/>
          <w:sz w:val="24"/>
          <w:szCs w:val="24"/>
        </w:rPr>
        <w:t xml:space="preserve"> </w:t>
      </w:r>
      <w:r>
        <w:rPr>
          <w:rFonts w:ascii="Times New Roman" w:hAnsi="Times New Roman" w:cs="Times New Roman"/>
          <w:sz w:val="24"/>
          <w:szCs w:val="24"/>
        </w:rPr>
        <w:t>Translated by</w:t>
      </w:r>
      <w:r w:rsidRPr="001314AB">
        <w:rPr>
          <w:rFonts w:ascii="Times New Roman" w:hAnsi="Times New Roman" w:cs="Times New Roman"/>
          <w:sz w:val="24"/>
          <w:szCs w:val="24"/>
        </w:rPr>
        <w:t xml:space="preserve"> Robert Dobbin</w:t>
      </w:r>
      <w:r>
        <w:rPr>
          <w:rFonts w:ascii="Times New Roman" w:hAnsi="Times New Roman" w:cs="Times New Roman"/>
          <w:sz w:val="24"/>
          <w:szCs w:val="24"/>
        </w:rPr>
        <w:t>.</w:t>
      </w:r>
      <w:r w:rsidRPr="001314AB">
        <w:rPr>
          <w:rFonts w:ascii="Times New Roman" w:hAnsi="Times New Roman" w:cs="Times New Roman"/>
          <w:sz w:val="24"/>
          <w:szCs w:val="24"/>
        </w:rPr>
        <w:t xml:space="preserve"> New York: Penguin Books, 2012</w:t>
      </w:r>
      <w:r>
        <w:rPr>
          <w:rFonts w:ascii="Times New Roman" w:hAnsi="Times New Roman" w:cs="Times New Roman"/>
          <w:sz w:val="24"/>
          <w:szCs w:val="24"/>
        </w:rPr>
        <w:t xml:space="preserve">. </w:t>
      </w:r>
    </w:p>
    <w:p w14:paraId="1E825E83" w14:textId="77777777" w:rsidR="000A0557" w:rsidRDefault="000A0557" w:rsidP="000A0557">
      <w:pPr>
        <w:pStyle w:val="FootnoteText"/>
        <w:spacing w:line="36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Foucault, Michel.</w:t>
      </w:r>
      <w:r w:rsidRPr="001314AB">
        <w:rPr>
          <w:rFonts w:ascii="Times New Roman" w:hAnsi="Times New Roman" w:cs="Times New Roman"/>
          <w:sz w:val="24"/>
          <w:szCs w:val="24"/>
        </w:rPr>
        <w:t xml:space="preserve"> </w:t>
      </w:r>
      <w:r w:rsidRPr="001314AB">
        <w:rPr>
          <w:rFonts w:ascii="Times New Roman" w:hAnsi="Times New Roman" w:cs="Times New Roman"/>
          <w:i/>
          <w:sz w:val="24"/>
          <w:szCs w:val="24"/>
        </w:rPr>
        <w:t>The History of Sexuality</w:t>
      </w:r>
      <w:r>
        <w:rPr>
          <w:rFonts w:ascii="Times New Roman" w:hAnsi="Times New Roman" w:cs="Times New Roman"/>
          <w:sz w:val="24"/>
          <w:szCs w:val="24"/>
        </w:rPr>
        <w:t>.</w:t>
      </w:r>
      <w:r w:rsidRPr="001314AB">
        <w:rPr>
          <w:rFonts w:ascii="Times New Roman" w:hAnsi="Times New Roman" w:cs="Times New Roman"/>
          <w:sz w:val="24"/>
          <w:szCs w:val="24"/>
        </w:rPr>
        <w:t xml:space="preserve"> </w:t>
      </w:r>
      <w:r>
        <w:rPr>
          <w:rFonts w:ascii="Times New Roman" w:hAnsi="Times New Roman" w:cs="Times New Roman"/>
          <w:sz w:val="24"/>
          <w:szCs w:val="24"/>
        </w:rPr>
        <w:t>T</w:t>
      </w:r>
      <w:r w:rsidRPr="001314AB">
        <w:rPr>
          <w:rFonts w:ascii="Times New Roman" w:hAnsi="Times New Roman" w:cs="Times New Roman"/>
          <w:sz w:val="24"/>
          <w:szCs w:val="24"/>
        </w:rPr>
        <w:t>rans</w:t>
      </w:r>
      <w:r>
        <w:rPr>
          <w:rFonts w:ascii="Times New Roman" w:hAnsi="Times New Roman" w:cs="Times New Roman"/>
          <w:sz w:val="24"/>
          <w:szCs w:val="24"/>
        </w:rPr>
        <w:t>lated by</w:t>
      </w:r>
      <w:r w:rsidRPr="001314AB">
        <w:rPr>
          <w:rFonts w:ascii="Times New Roman" w:hAnsi="Times New Roman" w:cs="Times New Roman"/>
          <w:sz w:val="24"/>
          <w:szCs w:val="24"/>
        </w:rPr>
        <w:t xml:space="preserve"> Robert Hurley</w:t>
      </w:r>
      <w:r>
        <w:rPr>
          <w:rFonts w:ascii="Times New Roman" w:hAnsi="Times New Roman" w:cs="Times New Roman"/>
          <w:sz w:val="24"/>
          <w:szCs w:val="24"/>
        </w:rPr>
        <w:t>.</w:t>
      </w:r>
      <w:r w:rsidRPr="001314AB">
        <w:rPr>
          <w:rFonts w:ascii="Times New Roman" w:hAnsi="Times New Roman" w:cs="Times New Roman"/>
          <w:sz w:val="24"/>
          <w:szCs w:val="24"/>
        </w:rPr>
        <w:t xml:space="preserve"> New York: Vintage Books, 1990</w:t>
      </w:r>
      <w:r>
        <w:rPr>
          <w:rFonts w:ascii="Times New Roman" w:hAnsi="Times New Roman" w:cs="Times New Roman"/>
          <w:sz w:val="24"/>
          <w:szCs w:val="24"/>
        </w:rPr>
        <w:t>.</w:t>
      </w:r>
    </w:p>
    <w:p w14:paraId="0A707CA5" w14:textId="77777777" w:rsidR="000A0557" w:rsidRPr="0059774A" w:rsidRDefault="000A0557" w:rsidP="000A0557">
      <w:pPr>
        <w:spacing w:line="36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w:t>
      </w:r>
      <w:r w:rsidRPr="0059774A">
        <w:rPr>
          <w:rFonts w:ascii="Times New Roman" w:hAnsi="Times New Roman" w:cs="Times New Roman"/>
          <w:i/>
          <w:sz w:val="24"/>
          <w:szCs w:val="24"/>
        </w:rPr>
        <w:t>Lectures on the Will to Know: Lectures at the Collège De France, 1970-71</w:t>
      </w:r>
      <w:r>
        <w:rPr>
          <w:rFonts w:ascii="Times New Roman" w:hAnsi="Times New Roman" w:cs="Times New Roman"/>
          <w:sz w:val="24"/>
          <w:szCs w:val="24"/>
        </w:rPr>
        <w:t>.</w:t>
      </w:r>
      <w:r w:rsidRPr="0059774A">
        <w:rPr>
          <w:rFonts w:ascii="Times New Roman" w:hAnsi="Times New Roman" w:cs="Times New Roman"/>
          <w:sz w:val="24"/>
          <w:szCs w:val="24"/>
        </w:rPr>
        <w:t xml:space="preserve"> </w:t>
      </w:r>
      <w:r>
        <w:rPr>
          <w:rFonts w:ascii="Times New Roman" w:hAnsi="Times New Roman" w:cs="Times New Roman"/>
          <w:sz w:val="24"/>
          <w:szCs w:val="24"/>
        </w:rPr>
        <w:t>Translated by</w:t>
      </w:r>
      <w:r w:rsidRPr="0059774A">
        <w:rPr>
          <w:rFonts w:ascii="Times New Roman" w:hAnsi="Times New Roman" w:cs="Times New Roman"/>
          <w:sz w:val="24"/>
          <w:szCs w:val="24"/>
        </w:rPr>
        <w:t xml:space="preserve"> Graham Burchell</w:t>
      </w:r>
      <w:r>
        <w:rPr>
          <w:rFonts w:ascii="Times New Roman" w:hAnsi="Times New Roman" w:cs="Times New Roman"/>
          <w:sz w:val="24"/>
          <w:szCs w:val="24"/>
        </w:rPr>
        <w:t>.</w:t>
      </w:r>
      <w:r w:rsidRPr="0059774A">
        <w:rPr>
          <w:rFonts w:ascii="Times New Roman" w:hAnsi="Times New Roman" w:cs="Times New Roman"/>
          <w:sz w:val="24"/>
          <w:szCs w:val="24"/>
        </w:rPr>
        <w:t xml:space="preserve"> New York: Picador, 2013.</w:t>
      </w:r>
    </w:p>
    <w:p w14:paraId="186A6A22" w14:textId="77777777" w:rsidR="000A0557" w:rsidRDefault="000A0557" w:rsidP="000A0557">
      <w:pPr>
        <w:pStyle w:val="FootnoteText"/>
        <w:spacing w:line="360" w:lineRule="auto"/>
        <w:ind w:left="720" w:hanging="720"/>
        <w:contextualSpacing/>
        <w:rPr>
          <w:rFonts w:ascii="Times New Roman" w:hAnsi="Times New Roman" w:cs="Times New Roman"/>
          <w:sz w:val="24"/>
          <w:szCs w:val="24"/>
          <w:lang w:val="en-US"/>
        </w:rPr>
      </w:pPr>
      <w:r>
        <w:rPr>
          <w:rFonts w:ascii="Times New Roman" w:hAnsi="Times New Roman" w:cs="Times New Roman"/>
          <w:sz w:val="24"/>
          <w:szCs w:val="24"/>
          <w:lang w:val="en-US"/>
        </w:rPr>
        <w:t>--</w:t>
      </w:r>
      <w:r w:rsidRPr="001314AB">
        <w:rPr>
          <w:rFonts w:ascii="Times New Roman" w:hAnsi="Times New Roman" w:cs="Times New Roman"/>
          <w:i/>
          <w:sz w:val="24"/>
          <w:szCs w:val="24"/>
          <w:lang w:val="en-US"/>
        </w:rPr>
        <w:t>Security, Territory, Population: Lectures at the Collège De France, 1977-1978</w:t>
      </w:r>
      <w:r>
        <w:rPr>
          <w:rFonts w:ascii="Times New Roman" w:hAnsi="Times New Roman" w:cs="Times New Roman"/>
          <w:sz w:val="24"/>
          <w:szCs w:val="24"/>
          <w:lang w:val="en-US"/>
        </w:rPr>
        <w:t>.</w:t>
      </w:r>
      <w:r w:rsidRPr="001314A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Translated by</w:t>
      </w:r>
      <w:r w:rsidRPr="001314AB">
        <w:rPr>
          <w:rFonts w:ascii="Times New Roman" w:hAnsi="Times New Roman" w:cs="Times New Roman"/>
          <w:sz w:val="24"/>
          <w:szCs w:val="24"/>
          <w:lang w:val="en-US"/>
        </w:rPr>
        <w:t xml:space="preserve"> Graham Burchell</w:t>
      </w:r>
      <w:r>
        <w:rPr>
          <w:rFonts w:ascii="Times New Roman" w:hAnsi="Times New Roman" w:cs="Times New Roman"/>
          <w:sz w:val="24"/>
          <w:szCs w:val="24"/>
          <w:lang w:val="en-US"/>
        </w:rPr>
        <w:t>.</w:t>
      </w:r>
      <w:r w:rsidRPr="001314AB">
        <w:rPr>
          <w:rFonts w:ascii="Times New Roman" w:hAnsi="Times New Roman" w:cs="Times New Roman"/>
          <w:sz w:val="24"/>
          <w:szCs w:val="24"/>
          <w:lang w:val="en-US"/>
        </w:rPr>
        <w:t xml:space="preserve"> New York: Picador, 2007</w:t>
      </w:r>
      <w:r>
        <w:rPr>
          <w:rFonts w:ascii="Times New Roman" w:hAnsi="Times New Roman" w:cs="Times New Roman"/>
          <w:sz w:val="24"/>
          <w:szCs w:val="24"/>
          <w:lang w:val="en-US"/>
        </w:rPr>
        <w:t>.</w:t>
      </w:r>
    </w:p>
    <w:p w14:paraId="457669ED" w14:textId="77777777" w:rsidR="000A0557" w:rsidRPr="001314AB" w:rsidRDefault="000A0557" w:rsidP="000A0557">
      <w:pPr>
        <w:pStyle w:val="FootnoteText"/>
        <w:spacing w:line="360" w:lineRule="auto"/>
        <w:ind w:left="720" w:hanging="720"/>
        <w:contextualSpacing/>
        <w:rPr>
          <w:rFonts w:ascii="Times New Roman" w:hAnsi="Times New Roman" w:cs="Times New Roman"/>
          <w:sz w:val="24"/>
          <w:szCs w:val="24"/>
          <w:lang w:val="en-US"/>
        </w:rPr>
      </w:pPr>
      <w:r>
        <w:rPr>
          <w:rFonts w:ascii="Times New Roman" w:hAnsi="Times New Roman" w:cs="Times New Roman"/>
          <w:sz w:val="24"/>
          <w:szCs w:val="24"/>
          <w:lang w:val="en-US"/>
        </w:rPr>
        <w:t>--</w:t>
      </w:r>
      <w:r w:rsidRPr="001314AB">
        <w:rPr>
          <w:rFonts w:ascii="Times New Roman" w:hAnsi="Times New Roman" w:cs="Times New Roman"/>
          <w:i/>
          <w:sz w:val="24"/>
          <w:szCs w:val="24"/>
          <w:lang w:val="en-US"/>
        </w:rPr>
        <w:t>On the Government of the Living</w:t>
      </w:r>
      <w:r>
        <w:rPr>
          <w:rFonts w:ascii="Times New Roman" w:hAnsi="Times New Roman" w:cs="Times New Roman"/>
          <w:i/>
          <w:sz w:val="24"/>
          <w:szCs w:val="24"/>
          <w:lang w:val="en-US"/>
        </w:rPr>
        <w:t>: Lectures at the Collège De France, 1979-1980</w:t>
      </w:r>
      <w:r>
        <w:rPr>
          <w:rFonts w:ascii="Times New Roman" w:hAnsi="Times New Roman" w:cs="Times New Roman"/>
          <w:sz w:val="24"/>
          <w:szCs w:val="24"/>
          <w:lang w:val="en-US"/>
        </w:rPr>
        <w:t>.</w:t>
      </w:r>
      <w:r w:rsidRPr="001314A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T</w:t>
      </w:r>
      <w:r w:rsidRPr="001314AB">
        <w:rPr>
          <w:rFonts w:ascii="Times New Roman" w:hAnsi="Times New Roman" w:cs="Times New Roman"/>
          <w:sz w:val="24"/>
          <w:szCs w:val="24"/>
          <w:lang w:val="en-US"/>
        </w:rPr>
        <w:t>rans</w:t>
      </w:r>
      <w:r>
        <w:rPr>
          <w:rFonts w:ascii="Times New Roman" w:hAnsi="Times New Roman" w:cs="Times New Roman"/>
          <w:sz w:val="24"/>
          <w:szCs w:val="24"/>
          <w:lang w:val="en-US"/>
        </w:rPr>
        <w:t>lated by</w:t>
      </w:r>
      <w:r w:rsidRPr="001314AB">
        <w:rPr>
          <w:rFonts w:ascii="Times New Roman" w:hAnsi="Times New Roman" w:cs="Times New Roman"/>
          <w:sz w:val="24"/>
          <w:szCs w:val="24"/>
          <w:lang w:val="en-US"/>
        </w:rPr>
        <w:t xml:space="preserve"> Graham Burchell</w:t>
      </w:r>
      <w:r>
        <w:rPr>
          <w:rFonts w:ascii="Times New Roman" w:hAnsi="Times New Roman" w:cs="Times New Roman"/>
          <w:sz w:val="24"/>
          <w:szCs w:val="24"/>
          <w:lang w:val="en-US"/>
        </w:rPr>
        <w:t>.</w:t>
      </w:r>
      <w:r w:rsidRPr="001314AB">
        <w:rPr>
          <w:rFonts w:ascii="Times New Roman" w:hAnsi="Times New Roman" w:cs="Times New Roman"/>
          <w:sz w:val="24"/>
          <w:szCs w:val="24"/>
          <w:lang w:val="en-US"/>
        </w:rPr>
        <w:t xml:space="preserve"> New York: Palgrave Macmillan, 2014.</w:t>
      </w:r>
    </w:p>
    <w:p w14:paraId="6ACA7F30" w14:textId="77777777" w:rsidR="000A0557" w:rsidRDefault="000A0557" w:rsidP="000A0557">
      <w:pPr>
        <w:spacing w:line="36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w:t>
      </w:r>
      <w:r w:rsidRPr="001314AB">
        <w:rPr>
          <w:rFonts w:ascii="Times New Roman" w:hAnsi="Times New Roman" w:cs="Times New Roman"/>
          <w:i/>
          <w:sz w:val="24"/>
          <w:szCs w:val="24"/>
        </w:rPr>
        <w:t>Subjectivity and Truth: Lectures at the Collège De France, 1980-1981</w:t>
      </w:r>
      <w:r>
        <w:rPr>
          <w:rFonts w:ascii="Times New Roman" w:hAnsi="Times New Roman" w:cs="Times New Roman"/>
          <w:sz w:val="24"/>
          <w:szCs w:val="24"/>
        </w:rPr>
        <w:t xml:space="preserve">. </w:t>
      </w:r>
      <w:r w:rsidRPr="001314AB">
        <w:rPr>
          <w:rFonts w:ascii="Times New Roman" w:hAnsi="Times New Roman" w:cs="Times New Roman"/>
          <w:sz w:val="24"/>
          <w:szCs w:val="24"/>
        </w:rPr>
        <w:t xml:space="preserve"> </w:t>
      </w:r>
      <w:r>
        <w:rPr>
          <w:rFonts w:ascii="Times New Roman" w:hAnsi="Times New Roman" w:cs="Times New Roman"/>
          <w:sz w:val="24"/>
          <w:szCs w:val="24"/>
        </w:rPr>
        <w:t>T</w:t>
      </w:r>
      <w:r w:rsidRPr="001314AB">
        <w:rPr>
          <w:rFonts w:ascii="Times New Roman" w:hAnsi="Times New Roman" w:cs="Times New Roman"/>
          <w:sz w:val="24"/>
          <w:szCs w:val="24"/>
        </w:rPr>
        <w:t>rans</w:t>
      </w:r>
      <w:r>
        <w:rPr>
          <w:rFonts w:ascii="Times New Roman" w:hAnsi="Times New Roman" w:cs="Times New Roman"/>
          <w:sz w:val="24"/>
          <w:szCs w:val="24"/>
        </w:rPr>
        <w:t>lated by</w:t>
      </w:r>
      <w:r w:rsidRPr="001314AB">
        <w:rPr>
          <w:rFonts w:ascii="Times New Roman" w:hAnsi="Times New Roman" w:cs="Times New Roman"/>
          <w:sz w:val="24"/>
          <w:szCs w:val="24"/>
        </w:rPr>
        <w:t xml:space="preserve"> Graham Burchell</w:t>
      </w:r>
      <w:r>
        <w:rPr>
          <w:rFonts w:ascii="Times New Roman" w:hAnsi="Times New Roman" w:cs="Times New Roman"/>
          <w:sz w:val="24"/>
          <w:szCs w:val="24"/>
        </w:rPr>
        <w:t>.</w:t>
      </w:r>
      <w:r w:rsidRPr="001314A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314AB">
        <w:rPr>
          <w:rFonts w:ascii="Times New Roman" w:hAnsi="Times New Roman" w:cs="Times New Roman"/>
          <w:sz w:val="24"/>
          <w:szCs w:val="24"/>
        </w:rPr>
        <w:t>New York: Palgrave Macmillan, 2017</w:t>
      </w:r>
      <w:r>
        <w:rPr>
          <w:rFonts w:ascii="Times New Roman" w:hAnsi="Times New Roman" w:cs="Times New Roman"/>
          <w:sz w:val="24"/>
          <w:szCs w:val="24"/>
        </w:rPr>
        <w:t>.</w:t>
      </w:r>
    </w:p>
    <w:p w14:paraId="757E4953" w14:textId="77777777" w:rsidR="000A0557" w:rsidRDefault="000A0557" w:rsidP="000A0557">
      <w:pPr>
        <w:pStyle w:val="FootnoteText"/>
        <w:spacing w:line="360" w:lineRule="auto"/>
        <w:ind w:left="720" w:hanging="720"/>
        <w:contextualSpacing/>
        <w:rPr>
          <w:rFonts w:ascii="Times New Roman" w:hAnsi="Times New Roman" w:cs="Times New Roman"/>
          <w:sz w:val="24"/>
          <w:szCs w:val="24"/>
          <w:lang w:val="en-US"/>
        </w:rPr>
      </w:pPr>
      <w:r>
        <w:rPr>
          <w:rFonts w:ascii="Times New Roman" w:hAnsi="Times New Roman" w:cs="Times New Roman"/>
          <w:sz w:val="24"/>
          <w:szCs w:val="24"/>
          <w:lang w:val="en-US"/>
        </w:rPr>
        <w:t>--</w:t>
      </w:r>
      <w:r w:rsidRPr="001314AB">
        <w:rPr>
          <w:rFonts w:ascii="Times New Roman" w:hAnsi="Times New Roman" w:cs="Times New Roman"/>
          <w:i/>
          <w:sz w:val="24"/>
          <w:szCs w:val="24"/>
          <w:lang w:val="en-US"/>
        </w:rPr>
        <w:t>The Hermeneutics of the Subject: Lectures at the Collège De France, 1981-82</w:t>
      </w:r>
      <w:r>
        <w:rPr>
          <w:rFonts w:ascii="Times New Roman" w:hAnsi="Times New Roman" w:cs="Times New Roman"/>
          <w:sz w:val="24"/>
          <w:szCs w:val="24"/>
          <w:lang w:val="en-US"/>
        </w:rPr>
        <w:t xml:space="preserve">. </w:t>
      </w:r>
      <w:r w:rsidRPr="001314AB">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Pr="001314AB">
        <w:rPr>
          <w:rFonts w:ascii="Times New Roman" w:hAnsi="Times New Roman" w:cs="Times New Roman"/>
          <w:sz w:val="24"/>
          <w:szCs w:val="24"/>
          <w:lang w:val="en-US"/>
        </w:rPr>
        <w:t>rans</w:t>
      </w:r>
      <w:r>
        <w:rPr>
          <w:rFonts w:ascii="Times New Roman" w:hAnsi="Times New Roman" w:cs="Times New Roman"/>
          <w:sz w:val="24"/>
          <w:szCs w:val="24"/>
          <w:lang w:val="en-US"/>
        </w:rPr>
        <w:t>lated by</w:t>
      </w:r>
      <w:r w:rsidRPr="001314AB">
        <w:rPr>
          <w:rFonts w:ascii="Times New Roman" w:hAnsi="Times New Roman" w:cs="Times New Roman"/>
          <w:sz w:val="24"/>
          <w:szCs w:val="24"/>
          <w:lang w:val="en-US"/>
        </w:rPr>
        <w:t xml:space="preserve"> Graham Burchell</w:t>
      </w:r>
      <w:r>
        <w:rPr>
          <w:rFonts w:ascii="Times New Roman" w:hAnsi="Times New Roman" w:cs="Times New Roman"/>
          <w:sz w:val="24"/>
          <w:szCs w:val="24"/>
          <w:lang w:val="en-US"/>
        </w:rPr>
        <w:t xml:space="preserve">. </w:t>
      </w:r>
      <w:r w:rsidRPr="001314AB">
        <w:rPr>
          <w:rFonts w:ascii="Times New Roman" w:hAnsi="Times New Roman" w:cs="Times New Roman"/>
          <w:sz w:val="24"/>
          <w:szCs w:val="24"/>
          <w:lang w:val="en-US"/>
        </w:rPr>
        <w:t xml:space="preserve"> New York: Picador, 2005. </w:t>
      </w:r>
    </w:p>
    <w:p w14:paraId="08CFDCC8" w14:textId="77777777" w:rsidR="000A0557" w:rsidRDefault="000A0557" w:rsidP="000A0557">
      <w:pPr>
        <w:spacing w:line="36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w:t>
      </w:r>
      <w:r w:rsidRPr="001314AB">
        <w:rPr>
          <w:rFonts w:ascii="Times New Roman" w:hAnsi="Times New Roman" w:cs="Times New Roman"/>
          <w:i/>
          <w:sz w:val="24"/>
          <w:szCs w:val="24"/>
        </w:rPr>
        <w:t>The Government of Self and Others</w:t>
      </w:r>
      <w:r>
        <w:rPr>
          <w:rFonts w:ascii="Times New Roman" w:hAnsi="Times New Roman" w:cs="Times New Roman"/>
          <w:i/>
          <w:sz w:val="24"/>
          <w:szCs w:val="24"/>
        </w:rPr>
        <w:t>: Lectures at the Collège De France, 1982-1983</w:t>
      </w:r>
      <w:r>
        <w:rPr>
          <w:rFonts w:ascii="Times New Roman" w:hAnsi="Times New Roman" w:cs="Times New Roman"/>
          <w:sz w:val="24"/>
          <w:szCs w:val="24"/>
        </w:rPr>
        <w:t>.</w:t>
      </w:r>
      <w:r w:rsidRPr="001314AB">
        <w:rPr>
          <w:rFonts w:ascii="Times New Roman" w:hAnsi="Times New Roman" w:cs="Times New Roman"/>
          <w:sz w:val="24"/>
          <w:szCs w:val="24"/>
        </w:rPr>
        <w:t xml:space="preserve"> </w:t>
      </w:r>
      <w:r>
        <w:rPr>
          <w:rFonts w:ascii="Times New Roman" w:hAnsi="Times New Roman" w:cs="Times New Roman"/>
          <w:sz w:val="24"/>
          <w:szCs w:val="24"/>
        </w:rPr>
        <w:t xml:space="preserve"> T</w:t>
      </w:r>
      <w:r w:rsidRPr="001314AB">
        <w:rPr>
          <w:rFonts w:ascii="Times New Roman" w:hAnsi="Times New Roman" w:cs="Times New Roman"/>
          <w:sz w:val="24"/>
          <w:szCs w:val="24"/>
        </w:rPr>
        <w:t>rans</w:t>
      </w:r>
      <w:r>
        <w:rPr>
          <w:rFonts w:ascii="Times New Roman" w:hAnsi="Times New Roman" w:cs="Times New Roman"/>
          <w:sz w:val="24"/>
          <w:szCs w:val="24"/>
        </w:rPr>
        <w:t>lated</w:t>
      </w:r>
      <w:r w:rsidRPr="001314AB">
        <w:rPr>
          <w:rFonts w:ascii="Times New Roman" w:hAnsi="Times New Roman" w:cs="Times New Roman"/>
          <w:sz w:val="24"/>
          <w:szCs w:val="24"/>
        </w:rPr>
        <w:t xml:space="preserve"> Graham Burchell</w:t>
      </w:r>
      <w:r>
        <w:rPr>
          <w:rFonts w:ascii="Times New Roman" w:hAnsi="Times New Roman" w:cs="Times New Roman"/>
          <w:sz w:val="24"/>
          <w:szCs w:val="24"/>
        </w:rPr>
        <w:t>.</w:t>
      </w:r>
      <w:r w:rsidRPr="001314A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314AB">
        <w:rPr>
          <w:rFonts w:ascii="Times New Roman" w:hAnsi="Times New Roman" w:cs="Times New Roman"/>
          <w:sz w:val="24"/>
          <w:szCs w:val="24"/>
        </w:rPr>
        <w:t>New York: Picador, 2010</w:t>
      </w:r>
      <w:r>
        <w:rPr>
          <w:rFonts w:ascii="Times New Roman" w:hAnsi="Times New Roman" w:cs="Times New Roman"/>
          <w:sz w:val="24"/>
          <w:szCs w:val="24"/>
        </w:rPr>
        <w:t>.</w:t>
      </w:r>
    </w:p>
    <w:p w14:paraId="2955A03A" w14:textId="77777777" w:rsidR="000A0557" w:rsidRDefault="000A0557" w:rsidP="000A0557">
      <w:pPr>
        <w:pStyle w:val="FootnoteText"/>
        <w:spacing w:line="360" w:lineRule="auto"/>
        <w:ind w:left="720" w:hanging="720"/>
        <w:contextualSpacing/>
        <w:rPr>
          <w:rFonts w:ascii="Times New Roman" w:hAnsi="Times New Roman" w:cs="Times New Roman"/>
          <w:sz w:val="24"/>
          <w:szCs w:val="24"/>
          <w:lang w:val="en-US"/>
        </w:rPr>
      </w:pPr>
      <w:r>
        <w:rPr>
          <w:rFonts w:ascii="Times New Roman" w:hAnsi="Times New Roman" w:cs="Times New Roman"/>
          <w:sz w:val="24"/>
          <w:szCs w:val="24"/>
          <w:lang w:val="en-US"/>
        </w:rPr>
        <w:t>--</w:t>
      </w:r>
      <w:r w:rsidRPr="001314AB">
        <w:rPr>
          <w:rFonts w:ascii="Times New Roman" w:hAnsi="Times New Roman" w:cs="Times New Roman"/>
          <w:i/>
          <w:sz w:val="24"/>
          <w:szCs w:val="24"/>
          <w:lang w:val="en-US"/>
        </w:rPr>
        <w:t>The Courage of Truth: Lectures at the Collège De France, 1983-84</w:t>
      </w:r>
      <w:r>
        <w:rPr>
          <w:rFonts w:ascii="Times New Roman" w:hAnsi="Times New Roman" w:cs="Times New Roman"/>
          <w:sz w:val="24"/>
          <w:szCs w:val="24"/>
          <w:lang w:val="en-US"/>
        </w:rPr>
        <w:t>.</w:t>
      </w:r>
      <w:r w:rsidRPr="001314A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T</w:t>
      </w:r>
      <w:r w:rsidRPr="001314AB">
        <w:rPr>
          <w:rFonts w:ascii="Times New Roman" w:hAnsi="Times New Roman" w:cs="Times New Roman"/>
          <w:sz w:val="24"/>
          <w:szCs w:val="24"/>
          <w:lang w:val="en-US"/>
        </w:rPr>
        <w:t>rans</w:t>
      </w:r>
      <w:r>
        <w:rPr>
          <w:rFonts w:ascii="Times New Roman" w:hAnsi="Times New Roman" w:cs="Times New Roman"/>
          <w:sz w:val="24"/>
          <w:szCs w:val="24"/>
          <w:lang w:val="en-US"/>
        </w:rPr>
        <w:t>lated by</w:t>
      </w:r>
      <w:r w:rsidRPr="001314AB">
        <w:rPr>
          <w:rFonts w:ascii="Times New Roman" w:hAnsi="Times New Roman" w:cs="Times New Roman"/>
          <w:sz w:val="24"/>
          <w:szCs w:val="24"/>
          <w:lang w:val="en-US"/>
        </w:rPr>
        <w:t xml:space="preserve"> Graham Burchell</w:t>
      </w:r>
      <w:r>
        <w:rPr>
          <w:rFonts w:ascii="Times New Roman" w:hAnsi="Times New Roman" w:cs="Times New Roman"/>
          <w:sz w:val="24"/>
          <w:szCs w:val="24"/>
          <w:lang w:val="en-US"/>
        </w:rPr>
        <w:t>.</w:t>
      </w:r>
      <w:r w:rsidRPr="001314A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1314AB">
        <w:rPr>
          <w:rFonts w:ascii="Times New Roman" w:hAnsi="Times New Roman" w:cs="Times New Roman"/>
          <w:sz w:val="24"/>
          <w:szCs w:val="24"/>
          <w:lang w:val="en-US"/>
        </w:rPr>
        <w:t>New York: Picador, 2011.</w:t>
      </w:r>
    </w:p>
    <w:p w14:paraId="54F0940E" w14:textId="77777777" w:rsidR="000A0557" w:rsidRPr="001314AB" w:rsidRDefault="000A0557" w:rsidP="000A0557">
      <w:pPr>
        <w:pStyle w:val="FootnoteText"/>
        <w:spacing w:line="360" w:lineRule="auto"/>
        <w:ind w:left="720" w:hanging="720"/>
        <w:contextualSpacing/>
        <w:rPr>
          <w:rFonts w:ascii="Times New Roman" w:hAnsi="Times New Roman" w:cs="Times New Roman"/>
          <w:sz w:val="24"/>
          <w:szCs w:val="24"/>
          <w:lang w:val="en-US"/>
        </w:rPr>
      </w:pPr>
      <w:r>
        <w:rPr>
          <w:rFonts w:ascii="Times New Roman" w:hAnsi="Times New Roman" w:cs="Times New Roman"/>
          <w:sz w:val="24"/>
          <w:szCs w:val="24"/>
          <w:lang w:val="en-US"/>
        </w:rPr>
        <w:t>--</w:t>
      </w:r>
      <w:r w:rsidRPr="001314AB">
        <w:rPr>
          <w:rFonts w:ascii="Times New Roman" w:hAnsi="Times New Roman" w:cs="Times New Roman"/>
          <w:i/>
          <w:sz w:val="24"/>
          <w:szCs w:val="24"/>
          <w:lang w:val="en-US"/>
        </w:rPr>
        <w:t>Fearless Speech</w:t>
      </w:r>
      <w:r>
        <w:rPr>
          <w:rFonts w:ascii="Times New Roman" w:hAnsi="Times New Roman" w:cs="Times New Roman"/>
          <w:sz w:val="24"/>
          <w:szCs w:val="24"/>
          <w:lang w:val="en-US"/>
        </w:rPr>
        <w:t>.</w:t>
      </w:r>
      <w:r w:rsidRPr="001314AB">
        <w:rPr>
          <w:rFonts w:ascii="Times New Roman" w:hAnsi="Times New Roman" w:cs="Times New Roman"/>
          <w:sz w:val="24"/>
          <w:szCs w:val="24"/>
          <w:lang w:val="en-US"/>
        </w:rPr>
        <w:t xml:space="preserve"> </w:t>
      </w:r>
      <w:r>
        <w:rPr>
          <w:rFonts w:ascii="Times New Roman" w:hAnsi="Times New Roman" w:cs="Times New Roman"/>
          <w:sz w:val="24"/>
          <w:szCs w:val="24"/>
          <w:lang w:val="en-US"/>
        </w:rPr>
        <w:t>Edited by</w:t>
      </w:r>
      <w:r w:rsidRPr="001314AB">
        <w:rPr>
          <w:rFonts w:ascii="Times New Roman" w:hAnsi="Times New Roman" w:cs="Times New Roman"/>
          <w:sz w:val="24"/>
          <w:szCs w:val="24"/>
          <w:lang w:val="en-US"/>
        </w:rPr>
        <w:t xml:space="preserve"> Joseph Pearson</w:t>
      </w:r>
      <w:r>
        <w:rPr>
          <w:rFonts w:ascii="Times New Roman" w:hAnsi="Times New Roman" w:cs="Times New Roman"/>
          <w:sz w:val="24"/>
          <w:szCs w:val="24"/>
          <w:lang w:val="en-US"/>
        </w:rPr>
        <w:t>.</w:t>
      </w:r>
      <w:r w:rsidRPr="001314A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1314AB">
        <w:rPr>
          <w:rFonts w:ascii="Times New Roman" w:hAnsi="Times New Roman" w:cs="Times New Roman"/>
          <w:sz w:val="24"/>
          <w:szCs w:val="24"/>
          <w:lang w:val="en-US"/>
        </w:rPr>
        <w:t>California: Semiotext(e), 2001.</w:t>
      </w:r>
    </w:p>
    <w:p w14:paraId="2C6CC5C3" w14:textId="77777777" w:rsidR="000A0557" w:rsidRPr="001314AB" w:rsidRDefault="000A0557" w:rsidP="000A0557">
      <w:pPr>
        <w:spacing w:line="36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w:t>
      </w:r>
      <w:r w:rsidRPr="001314AB">
        <w:rPr>
          <w:rFonts w:ascii="Times New Roman" w:hAnsi="Times New Roman" w:cs="Times New Roman"/>
          <w:sz w:val="24"/>
          <w:szCs w:val="24"/>
        </w:rPr>
        <w:t>“Interview with Michel Foucault</w:t>
      </w:r>
      <w:r>
        <w:rPr>
          <w:rFonts w:ascii="Times New Roman" w:hAnsi="Times New Roman" w:cs="Times New Roman"/>
          <w:sz w:val="24"/>
          <w:szCs w:val="24"/>
        </w:rPr>
        <w:t>.</w:t>
      </w:r>
      <w:r w:rsidRPr="001314AB">
        <w:rPr>
          <w:rFonts w:ascii="Times New Roman" w:hAnsi="Times New Roman" w:cs="Times New Roman"/>
          <w:sz w:val="24"/>
          <w:szCs w:val="24"/>
        </w:rPr>
        <w:t xml:space="preserve">” </w:t>
      </w:r>
      <w:r>
        <w:rPr>
          <w:rFonts w:ascii="Times New Roman" w:hAnsi="Times New Roman" w:cs="Times New Roman"/>
          <w:sz w:val="24"/>
          <w:szCs w:val="24"/>
        </w:rPr>
        <w:t>I</w:t>
      </w:r>
      <w:r w:rsidRPr="001314AB">
        <w:rPr>
          <w:rFonts w:ascii="Times New Roman" w:hAnsi="Times New Roman" w:cs="Times New Roman"/>
          <w:sz w:val="24"/>
          <w:szCs w:val="24"/>
        </w:rPr>
        <w:t xml:space="preserve">n </w:t>
      </w:r>
      <w:r w:rsidRPr="001314AB">
        <w:rPr>
          <w:rFonts w:ascii="Times New Roman" w:hAnsi="Times New Roman" w:cs="Times New Roman"/>
          <w:i/>
          <w:sz w:val="24"/>
          <w:szCs w:val="24"/>
        </w:rPr>
        <w:t>Power. Essential Works of Foucault, 1954-1984</w:t>
      </w:r>
      <w:r w:rsidRPr="001314AB">
        <w:rPr>
          <w:rFonts w:ascii="Times New Roman" w:hAnsi="Times New Roman" w:cs="Times New Roman"/>
          <w:sz w:val="24"/>
          <w:szCs w:val="24"/>
        </w:rPr>
        <w:t>, ed</w:t>
      </w:r>
      <w:r>
        <w:rPr>
          <w:rFonts w:ascii="Times New Roman" w:hAnsi="Times New Roman" w:cs="Times New Roman"/>
          <w:sz w:val="24"/>
          <w:szCs w:val="24"/>
        </w:rPr>
        <w:t>ited by</w:t>
      </w:r>
      <w:r w:rsidRPr="001314AB">
        <w:rPr>
          <w:rFonts w:ascii="Times New Roman" w:hAnsi="Times New Roman" w:cs="Times New Roman"/>
          <w:sz w:val="24"/>
          <w:szCs w:val="24"/>
        </w:rPr>
        <w:t xml:space="preserve"> James D. Faubio</w:t>
      </w:r>
      <w:r>
        <w:rPr>
          <w:rFonts w:ascii="Times New Roman" w:hAnsi="Times New Roman" w:cs="Times New Roman"/>
          <w:sz w:val="24"/>
          <w:szCs w:val="24"/>
        </w:rPr>
        <w:t>n, 239-297.</w:t>
      </w:r>
      <w:r w:rsidRPr="001314A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314AB">
        <w:rPr>
          <w:rFonts w:ascii="Times New Roman" w:hAnsi="Times New Roman" w:cs="Times New Roman"/>
          <w:sz w:val="24"/>
          <w:szCs w:val="24"/>
        </w:rPr>
        <w:t>New York: The New Press, 1994</w:t>
      </w:r>
      <w:r>
        <w:rPr>
          <w:rFonts w:ascii="Times New Roman" w:hAnsi="Times New Roman" w:cs="Times New Roman"/>
          <w:sz w:val="24"/>
          <w:szCs w:val="24"/>
        </w:rPr>
        <w:t>.</w:t>
      </w:r>
    </w:p>
    <w:p w14:paraId="63EB9A29" w14:textId="77777777" w:rsidR="000A0557" w:rsidRPr="001314AB" w:rsidRDefault="000A0557" w:rsidP="000A0557">
      <w:pPr>
        <w:pStyle w:val="FootnoteText"/>
        <w:spacing w:line="360" w:lineRule="auto"/>
        <w:ind w:left="720" w:hanging="720"/>
        <w:contextualSpacing/>
        <w:rPr>
          <w:rFonts w:ascii="Times New Roman" w:hAnsi="Times New Roman" w:cs="Times New Roman"/>
          <w:sz w:val="24"/>
          <w:szCs w:val="24"/>
          <w:lang w:val="en-US"/>
        </w:rPr>
      </w:pPr>
      <w:r>
        <w:rPr>
          <w:rFonts w:ascii="Times New Roman" w:hAnsi="Times New Roman" w:cs="Times New Roman"/>
          <w:sz w:val="24"/>
          <w:szCs w:val="24"/>
        </w:rPr>
        <w:t>--</w:t>
      </w:r>
      <w:r w:rsidRPr="001314AB">
        <w:rPr>
          <w:rFonts w:ascii="Times New Roman" w:hAnsi="Times New Roman" w:cs="Times New Roman"/>
          <w:sz w:val="24"/>
          <w:szCs w:val="24"/>
        </w:rPr>
        <w:t>“Truth and Power</w:t>
      </w:r>
      <w:r>
        <w:rPr>
          <w:rFonts w:ascii="Times New Roman" w:hAnsi="Times New Roman" w:cs="Times New Roman"/>
          <w:sz w:val="24"/>
          <w:szCs w:val="24"/>
        </w:rPr>
        <w:t>.</w:t>
      </w:r>
      <w:r w:rsidRPr="001314AB">
        <w:rPr>
          <w:rFonts w:ascii="Times New Roman" w:hAnsi="Times New Roman" w:cs="Times New Roman"/>
          <w:sz w:val="24"/>
          <w:szCs w:val="24"/>
        </w:rPr>
        <w:t xml:space="preserve">” </w:t>
      </w:r>
      <w:r>
        <w:rPr>
          <w:rFonts w:ascii="Times New Roman" w:hAnsi="Times New Roman" w:cs="Times New Roman"/>
          <w:sz w:val="24"/>
          <w:szCs w:val="24"/>
        </w:rPr>
        <w:t>I</w:t>
      </w:r>
      <w:r w:rsidRPr="001314AB">
        <w:rPr>
          <w:rFonts w:ascii="Times New Roman" w:hAnsi="Times New Roman" w:cs="Times New Roman"/>
          <w:sz w:val="24"/>
          <w:szCs w:val="24"/>
        </w:rPr>
        <w:t xml:space="preserve">n </w:t>
      </w:r>
      <w:r w:rsidRPr="001314AB">
        <w:rPr>
          <w:rFonts w:ascii="Times New Roman" w:hAnsi="Times New Roman" w:cs="Times New Roman"/>
          <w:i/>
          <w:sz w:val="24"/>
          <w:szCs w:val="24"/>
        </w:rPr>
        <w:t>Power/Knowledge: Selected Interviews and Other Writings, 1972-1977</w:t>
      </w:r>
      <w:r w:rsidRPr="001314AB">
        <w:rPr>
          <w:rFonts w:ascii="Times New Roman" w:hAnsi="Times New Roman" w:cs="Times New Roman"/>
          <w:sz w:val="24"/>
          <w:szCs w:val="24"/>
        </w:rPr>
        <w:t>, ed</w:t>
      </w:r>
      <w:r>
        <w:rPr>
          <w:rFonts w:ascii="Times New Roman" w:hAnsi="Times New Roman" w:cs="Times New Roman"/>
          <w:sz w:val="24"/>
          <w:szCs w:val="24"/>
        </w:rPr>
        <w:t>ited by</w:t>
      </w:r>
      <w:r w:rsidRPr="001314AB">
        <w:rPr>
          <w:rFonts w:ascii="Times New Roman" w:hAnsi="Times New Roman" w:cs="Times New Roman"/>
          <w:sz w:val="24"/>
          <w:szCs w:val="24"/>
        </w:rPr>
        <w:t xml:space="preserve"> Colin Gordon</w:t>
      </w:r>
      <w:r>
        <w:rPr>
          <w:rFonts w:ascii="Times New Roman" w:hAnsi="Times New Roman" w:cs="Times New Roman"/>
          <w:sz w:val="24"/>
          <w:szCs w:val="24"/>
        </w:rPr>
        <w:t>, 109-133.</w:t>
      </w:r>
      <w:r w:rsidRPr="001314AB">
        <w:rPr>
          <w:rFonts w:ascii="Times New Roman" w:hAnsi="Times New Roman" w:cs="Times New Roman"/>
          <w:sz w:val="24"/>
          <w:szCs w:val="24"/>
        </w:rPr>
        <w:t xml:space="preserve"> New York: Pantheon Books, 1980</w:t>
      </w:r>
      <w:r>
        <w:rPr>
          <w:rFonts w:ascii="Times New Roman" w:hAnsi="Times New Roman" w:cs="Times New Roman"/>
          <w:sz w:val="24"/>
          <w:szCs w:val="24"/>
        </w:rPr>
        <w:t>.</w:t>
      </w:r>
    </w:p>
    <w:p w14:paraId="60860C4E" w14:textId="77777777" w:rsidR="000A0557" w:rsidRPr="001314AB" w:rsidRDefault="000A0557" w:rsidP="000A0557">
      <w:pPr>
        <w:pStyle w:val="FootnoteText"/>
        <w:spacing w:line="360" w:lineRule="auto"/>
        <w:ind w:left="720" w:hanging="720"/>
        <w:contextualSpacing/>
        <w:rPr>
          <w:rFonts w:ascii="Times New Roman" w:hAnsi="Times New Roman" w:cs="Times New Roman"/>
          <w:sz w:val="24"/>
          <w:szCs w:val="24"/>
          <w:lang w:val="en-US"/>
        </w:rPr>
      </w:pPr>
      <w:r>
        <w:rPr>
          <w:rFonts w:ascii="Times New Roman" w:hAnsi="Times New Roman" w:cs="Times New Roman"/>
          <w:sz w:val="24"/>
          <w:szCs w:val="24"/>
        </w:rPr>
        <w:t>--</w:t>
      </w:r>
      <w:r w:rsidRPr="001314AB">
        <w:rPr>
          <w:rFonts w:ascii="Times New Roman" w:hAnsi="Times New Roman" w:cs="Times New Roman"/>
          <w:sz w:val="24"/>
          <w:szCs w:val="24"/>
        </w:rPr>
        <w:t>“Governmentality</w:t>
      </w:r>
      <w:r>
        <w:rPr>
          <w:rFonts w:ascii="Times New Roman" w:hAnsi="Times New Roman" w:cs="Times New Roman"/>
          <w:sz w:val="24"/>
          <w:szCs w:val="24"/>
        </w:rPr>
        <w:t>.</w:t>
      </w:r>
      <w:r w:rsidRPr="001314AB">
        <w:rPr>
          <w:rFonts w:ascii="Times New Roman" w:hAnsi="Times New Roman" w:cs="Times New Roman"/>
          <w:sz w:val="24"/>
          <w:szCs w:val="24"/>
        </w:rPr>
        <w:t xml:space="preserve">” </w:t>
      </w:r>
      <w:r>
        <w:rPr>
          <w:rFonts w:ascii="Times New Roman" w:hAnsi="Times New Roman" w:cs="Times New Roman"/>
          <w:sz w:val="24"/>
          <w:szCs w:val="24"/>
          <w:lang w:val="en-US"/>
        </w:rPr>
        <w:t>I</w:t>
      </w:r>
      <w:r w:rsidRPr="001314AB">
        <w:rPr>
          <w:rFonts w:ascii="Times New Roman" w:hAnsi="Times New Roman" w:cs="Times New Roman"/>
          <w:sz w:val="24"/>
          <w:szCs w:val="24"/>
          <w:lang w:val="en-US"/>
        </w:rPr>
        <w:t xml:space="preserve">n </w:t>
      </w:r>
      <w:r w:rsidRPr="001314AB">
        <w:rPr>
          <w:rFonts w:ascii="Times New Roman" w:hAnsi="Times New Roman" w:cs="Times New Roman"/>
          <w:i/>
          <w:sz w:val="24"/>
          <w:szCs w:val="24"/>
          <w:lang w:val="en-US"/>
        </w:rPr>
        <w:t>Power. Essential Works of Foucault, 1954-1984</w:t>
      </w:r>
      <w:r>
        <w:rPr>
          <w:rFonts w:ascii="Times New Roman" w:hAnsi="Times New Roman" w:cs="Times New Roman"/>
          <w:sz w:val="24"/>
          <w:szCs w:val="24"/>
          <w:lang w:val="en-US"/>
        </w:rPr>
        <w:t>.</w:t>
      </w:r>
      <w:r w:rsidRPr="001314AB">
        <w:rPr>
          <w:rFonts w:ascii="Times New Roman" w:hAnsi="Times New Roman" w:cs="Times New Roman"/>
          <w:sz w:val="24"/>
          <w:szCs w:val="24"/>
          <w:lang w:val="en-US"/>
        </w:rPr>
        <w:t xml:space="preserve"> </w:t>
      </w:r>
      <w:r>
        <w:rPr>
          <w:rFonts w:ascii="Times New Roman" w:hAnsi="Times New Roman" w:cs="Times New Roman"/>
          <w:sz w:val="24"/>
          <w:szCs w:val="24"/>
          <w:lang w:val="en-US"/>
        </w:rPr>
        <w:t>E</w:t>
      </w:r>
      <w:r w:rsidRPr="001314AB">
        <w:rPr>
          <w:rFonts w:ascii="Times New Roman" w:hAnsi="Times New Roman" w:cs="Times New Roman"/>
          <w:sz w:val="24"/>
          <w:szCs w:val="24"/>
          <w:lang w:val="en-US"/>
        </w:rPr>
        <w:t>d</w:t>
      </w:r>
      <w:r>
        <w:rPr>
          <w:rFonts w:ascii="Times New Roman" w:hAnsi="Times New Roman" w:cs="Times New Roman"/>
          <w:sz w:val="24"/>
          <w:szCs w:val="24"/>
          <w:lang w:val="en-US"/>
        </w:rPr>
        <w:t>ited by</w:t>
      </w:r>
      <w:r w:rsidRPr="001314AB">
        <w:rPr>
          <w:rFonts w:ascii="Times New Roman" w:hAnsi="Times New Roman" w:cs="Times New Roman"/>
          <w:sz w:val="24"/>
          <w:szCs w:val="24"/>
          <w:lang w:val="en-US"/>
        </w:rPr>
        <w:t xml:space="preserve"> James D. Faubion</w:t>
      </w:r>
      <w:r>
        <w:rPr>
          <w:rFonts w:ascii="Times New Roman" w:hAnsi="Times New Roman" w:cs="Times New Roman"/>
          <w:sz w:val="24"/>
          <w:szCs w:val="24"/>
          <w:lang w:val="en-US"/>
        </w:rPr>
        <w:t>, 201-222.</w:t>
      </w:r>
      <w:r w:rsidRPr="001314AB">
        <w:rPr>
          <w:rFonts w:ascii="Times New Roman" w:hAnsi="Times New Roman" w:cs="Times New Roman"/>
          <w:sz w:val="24"/>
          <w:szCs w:val="24"/>
          <w:lang w:val="en-US"/>
        </w:rPr>
        <w:t xml:space="preserve"> New York: The New Press, 1994</w:t>
      </w:r>
      <w:r>
        <w:rPr>
          <w:rFonts w:ascii="Times New Roman" w:hAnsi="Times New Roman" w:cs="Times New Roman"/>
          <w:sz w:val="24"/>
          <w:szCs w:val="24"/>
          <w:lang w:val="en-US"/>
        </w:rPr>
        <w:t>.</w:t>
      </w:r>
    </w:p>
    <w:p w14:paraId="1192FE61" w14:textId="77777777" w:rsidR="000A0557" w:rsidRPr="001314AB" w:rsidRDefault="000A0557" w:rsidP="000A0557">
      <w:pPr>
        <w:spacing w:line="36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w:t>
      </w:r>
      <w:r w:rsidRPr="001314AB">
        <w:rPr>
          <w:rFonts w:ascii="Times New Roman" w:hAnsi="Times New Roman" w:cs="Times New Roman"/>
          <w:sz w:val="24"/>
          <w:szCs w:val="24"/>
        </w:rPr>
        <w:t>“The Subject and Power</w:t>
      </w:r>
      <w:r>
        <w:rPr>
          <w:rFonts w:ascii="Times New Roman" w:hAnsi="Times New Roman" w:cs="Times New Roman"/>
          <w:sz w:val="24"/>
          <w:szCs w:val="24"/>
        </w:rPr>
        <w:t>.</w:t>
      </w:r>
      <w:r w:rsidRPr="001314AB">
        <w:rPr>
          <w:rFonts w:ascii="Times New Roman" w:hAnsi="Times New Roman" w:cs="Times New Roman"/>
          <w:sz w:val="24"/>
          <w:szCs w:val="24"/>
        </w:rPr>
        <w:t xml:space="preserve">” </w:t>
      </w:r>
      <w:r>
        <w:rPr>
          <w:rFonts w:ascii="Times New Roman" w:hAnsi="Times New Roman" w:cs="Times New Roman"/>
          <w:sz w:val="24"/>
          <w:szCs w:val="24"/>
        </w:rPr>
        <w:t>I</w:t>
      </w:r>
      <w:r w:rsidRPr="001314AB">
        <w:rPr>
          <w:rFonts w:ascii="Times New Roman" w:hAnsi="Times New Roman" w:cs="Times New Roman"/>
          <w:sz w:val="24"/>
          <w:szCs w:val="24"/>
        </w:rPr>
        <w:t xml:space="preserve">n </w:t>
      </w:r>
      <w:r w:rsidRPr="001314AB">
        <w:rPr>
          <w:rFonts w:ascii="Times New Roman" w:hAnsi="Times New Roman" w:cs="Times New Roman"/>
          <w:i/>
          <w:sz w:val="24"/>
          <w:szCs w:val="24"/>
        </w:rPr>
        <w:t>Power</w:t>
      </w:r>
      <w:r>
        <w:rPr>
          <w:rFonts w:ascii="Times New Roman" w:hAnsi="Times New Roman" w:cs="Times New Roman"/>
          <w:i/>
          <w:sz w:val="24"/>
          <w:szCs w:val="24"/>
        </w:rPr>
        <w:t>:</w:t>
      </w:r>
      <w:r w:rsidRPr="001314AB">
        <w:rPr>
          <w:rFonts w:ascii="Times New Roman" w:hAnsi="Times New Roman" w:cs="Times New Roman"/>
          <w:i/>
          <w:sz w:val="24"/>
          <w:szCs w:val="24"/>
        </w:rPr>
        <w:t xml:space="preserve"> Essential Works of Foucault, 1954-1984</w:t>
      </w:r>
      <w:r>
        <w:rPr>
          <w:rFonts w:ascii="Times New Roman" w:hAnsi="Times New Roman" w:cs="Times New Roman"/>
          <w:sz w:val="24"/>
          <w:szCs w:val="24"/>
        </w:rPr>
        <w:t>. E</w:t>
      </w:r>
      <w:r w:rsidRPr="001314AB">
        <w:rPr>
          <w:rFonts w:ascii="Times New Roman" w:hAnsi="Times New Roman" w:cs="Times New Roman"/>
          <w:sz w:val="24"/>
          <w:szCs w:val="24"/>
        </w:rPr>
        <w:t>d</w:t>
      </w:r>
      <w:r>
        <w:rPr>
          <w:rFonts w:ascii="Times New Roman" w:hAnsi="Times New Roman" w:cs="Times New Roman"/>
          <w:sz w:val="24"/>
          <w:szCs w:val="24"/>
        </w:rPr>
        <w:t>ited by</w:t>
      </w:r>
      <w:r w:rsidRPr="001314AB">
        <w:rPr>
          <w:rFonts w:ascii="Times New Roman" w:hAnsi="Times New Roman" w:cs="Times New Roman"/>
          <w:sz w:val="24"/>
          <w:szCs w:val="24"/>
        </w:rPr>
        <w:t xml:space="preserve"> James D. Faubion</w:t>
      </w:r>
      <w:r>
        <w:rPr>
          <w:rFonts w:ascii="Times New Roman" w:hAnsi="Times New Roman" w:cs="Times New Roman"/>
          <w:sz w:val="24"/>
          <w:szCs w:val="24"/>
        </w:rPr>
        <w:t>, 326-348.</w:t>
      </w:r>
      <w:r w:rsidRPr="001314AB">
        <w:rPr>
          <w:rFonts w:ascii="Times New Roman" w:hAnsi="Times New Roman" w:cs="Times New Roman"/>
          <w:sz w:val="24"/>
          <w:szCs w:val="24"/>
        </w:rPr>
        <w:t xml:space="preserve"> New York: The New Press, 1994.  </w:t>
      </w:r>
    </w:p>
    <w:p w14:paraId="4F35943F" w14:textId="77777777" w:rsidR="000A0557" w:rsidRPr="001314AB" w:rsidRDefault="000A0557" w:rsidP="000A0557">
      <w:pPr>
        <w:pStyle w:val="FootnoteText"/>
        <w:spacing w:line="360" w:lineRule="auto"/>
        <w:ind w:left="720" w:hanging="720"/>
        <w:contextualSpacing/>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r w:rsidRPr="001314AB">
        <w:rPr>
          <w:rFonts w:ascii="Times New Roman" w:hAnsi="Times New Roman" w:cs="Times New Roman"/>
          <w:sz w:val="24"/>
          <w:szCs w:val="24"/>
          <w:lang w:val="en-US"/>
        </w:rPr>
        <w:t xml:space="preserve">“What is </w:t>
      </w:r>
      <w:proofErr w:type="gramStart"/>
      <w:r w:rsidRPr="001314AB">
        <w:rPr>
          <w:rFonts w:ascii="Times New Roman" w:hAnsi="Times New Roman" w:cs="Times New Roman"/>
          <w:sz w:val="24"/>
          <w:szCs w:val="24"/>
          <w:lang w:val="en-US"/>
        </w:rPr>
        <w:t>Critique?</w:t>
      </w:r>
      <w:r>
        <w:rPr>
          <w:rFonts w:ascii="Times New Roman" w:hAnsi="Times New Roman" w:cs="Times New Roman"/>
          <w:sz w:val="24"/>
          <w:szCs w:val="24"/>
          <w:lang w:val="en-US"/>
        </w:rPr>
        <w:t>.</w:t>
      </w:r>
      <w:proofErr w:type="gramEnd"/>
      <w:r w:rsidRPr="001314AB">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Pr="001314AB">
        <w:rPr>
          <w:rFonts w:ascii="Times New Roman" w:hAnsi="Times New Roman" w:cs="Times New Roman"/>
          <w:sz w:val="24"/>
          <w:szCs w:val="24"/>
          <w:lang w:val="en-US"/>
        </w:rPr>
        <w:t xml:space="preserve">n </w:t>
      </w:r>
      <w:proofErr w:type="gramStart"/>
      <w:r w:rsidRPr="001314AB">
        <w:rPr>
          <w:rFonts w:ascii="Times New Roman" w:hAnsi="Times New Roman" w:cs="Times New Roman"/>
          <w:i/>
          <w:sz w:val="24"/>
          <w:szCs w:val="24"/>
          <w:lang w:val="en-US"/>
        </w:rPr>
        <w:t>The</w:t>
      </w:r>
      <w:proofErr w:type="gramEnd"/>
      <w:r w:rsidRPr="001314AB">
        <w:rPr>
          <w:rFonts w:ascii="Times New Roman" w:hAnsi="Times New Roman" w:cs="Times New Roman"/>
          <w:i/>
          <w:sz w:val="24"/>
          <w:szCs w:val="24"/>
          <w:lang w:val="en-US"/>
        </w:rPr>
        <w:t xml:space="preserve"> Politics of Truth</w:t>
      </w:r>
      <w:r>
        <w:rPr>
          <w:rFonts w:ascii="Times New Roman" w:hAnsi="Times New Roman" w:cs="Times New Roman"/>
          <w:sz w:val="24"/>
          <w:szCs w:val="24"/>
          <w:lang w:val="en-US"/>
        </w:rPr>
        <w:t>.</w:t>
      </w:r>
      <w:r w:rsidRPr="001314AB">
        <w:rPr>
          <w:rFonts w:ascii="Times New Roman" w:hAnsi="Times New Roman" w:cs="Times New Roman"/>
          <w:sz w:val="24"/>
          <w:szCs w:val="24"/>
          <w:lang w:val="en-US"/>
        </w:rPr>
        <w:t xml:space="preserve"> </w:t>
      </w:r>
      <w:r>
        <w:rPr>
          <w:rFonts w:ascii="Times New Roman" w:hAnsi="Times New Roman" w:cs="Times New Roman"/>
          <w:sz w:val="24"/>
          <w:szCs w:val="24"/>
          <w:lang w:val="en-US"/>
        </w:rPr>
        <w:t>E</w:t>
      </w:r>
      <w:r w:rsidRPr="001314AB">
        <w:rPr>
          <w:rFonts w:ascii="Times New Roman" w:hAnsi="Times New Roman" w:cs="Times New Roman"/>
          <w:sz w:val="24"/>
          <w:szCs w:val="24"/>
          <w:lang w:val="en-US"/>
        </w:rPr>
        <w:t>d</w:t>
      </w:r>
      <w:r>
        <w:rPr>
          <w:rFonts w:ascii="Times New Roman" w:hAnsi="Times New Roman" w:cs="Times New Roman"/>
          <w:sz w:val="24"/>
          <w:szCs w:val="24"/>
          <w:lang w:val="en-US"/>
        </w:rPr>
        <w:t>ited by</w:t>
      </w:r>
      <w:r w:rsidRPr="001314AB">
        <w:rPr>
          <w:rFonts w:ascii="Times New Roman" w:hAnsi="Times New Roman" w:cs="Times New Roman"/>
          <w:sz w:val="24"/>
          <w:szCs w:val="24"/>
          <w:lang w:val="en-US"/>
        </w:rPr>
        <w:t xml:space="preserve"> Sylvère Lotringer</w:t>
      </w:r>
      <w:r>
        <w:rPr>
          <w:rFonts w:ascii="Times New Roman" w:hAnsi="Times New Roman" w:cs="Times New Roman"/>
          <w:sz w:val="24"/>
          <w:szCs w:val="24"/>
          <w:lang w:val="en-US"/>
        </w:rPr>
        <w:t>, 41-82.</w:t>
      </w:r>
      <w:r w:rsidRPr="001314AB">
        <w:rPr>
          <w:rFonts w:ascii="Times New Roman" w:hAnsi="Times New Roman" w:cs="Times New Roman"/>
          <w:sz w:val="24"/>
          <w:szCs w:val="24"/>
          <w:lang w:val="en-US"/>
        </w:rPr>
        <w:t xml:space="preserve"> Californi</w:t>
      </w:r>
      <w:r>
        <w:rPr>
          <w:rFonts w:ascii="Times New Roman" w:hAnsi="Times New Roman" w:cs="Times New Roman"/>
          <w:sz w:val="24"/>
          <w:szCs w:val="24"/>
          <w:lang w:val="en-US"/>
        </w:rPr>
        <w:t>a</w:t>
      </w:r>
      <w:r w:rsidRPr="001314AB">
        <w:rPr>
          <w:rFonts w:ascii="Times New Roman" w:hAnsi="Times New Roman" w:cs="Times New Roman"/>
          <w:sz w:val="24"/>
          <w:szCs w:val="24"/>
          <w:lang w:val="en-US"/>
        </w:rPr>
        <w:t>: Semiotext(e), 2007.</w:t>
      </w:r>
    </w:p>
    <w:p w14:paraId="558519E4" w14:textId="77777777" w:rsidR="000A0557" w:rsidRPr="001314AB" w:rsidRDefault="000A0557" w:rsidP="000A0557">
      <w:pPr>
        <w:spacing w:line="36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w:t>
      </w:r>
      <w:r w:rsidRPr="001314AB">
        <w:rPr>
          <w:rFonts w:ascii="Times New Roman" w:hAnsi="Times New Roman" w:cs="Times New Roman"/>
          <w:sz w:val="24"/>
          <w:szCs w:val="24"/>
        </w:rPr>
        <w:t>“The Concern for Truth</w:t>
      </w:r>
      <w:r>
        <w:rPr>
          <w:rFonts w:ascii="Times New Roman" w:hAnsi="Times New Roman" w:cs="Times New Roman"/>
          <w:sz w:val="24"/>
          <w:szCs w:val="24"/>
        </w:rPr>
        <w:t>.</w:t>
      </w:r>
      <w:r w:rsidRPr="001314AB">
        <w:rPr>
          <w:rFonts w:ascii="Times New Roman" w:hAnsi="Times New Roman" w:cs="Times New Roman"/>
          <w:sz w:val="24"/>
          <w:szCs w:val="24"/>
        </w:rPr>
        <w:t xml:space="preserve">” </w:t>
      </w:r>
      <w:r>
        <w:rPr>
          <w:rFonts w:ascii="Times New Roman" w:hAnsi="Times New Roman" w:cs="Times New Roman"/>
          <w:sz w:val="24"/>
          <w:szCs w:val="24"/>
        </w:rPr>
        <w:t>I</w:t>
      </w:r>
      <w:r w:rsidRPr="001314AB">
        <w:rPr>
          <w:rFonts w:ascii="Times New Roman" w:hAnsi="Times New Roman" w:cs="Times New Roman"/>
          <w:sz w:val="24"/>
          <w:szCs w:val="24"/>
        </w:rPr>
        <w:t xml:space="preserve">n </w:t>
      </w:r>
      <w:r w:rsidRPr="001314AB">
        <w:rPr>
          <w:rFonts w:ascii="Times New Roman" w:hAnsi="Times New Roman" w:cs="Times New Roman"/>
          <w:i/>
          <w:sz w:val="24"/>
          <w:szCs w:val="24"/>
        </w:rPr>
        <w:t>Foucault Live: Collected Interviews, 1961-1984</w:t>
      </w:r>
      <w:r>
        <w:rPr>
          <w:rFonts w:ascii="Times New Roman" w:hAnsi="Times New Roman" w:cs="Times New Roman"/>
          <w:sz w:val="24"/>
          <w:szCs w:val="24"/>
        </w:rPr>
        <w:t>.</w:t>
      </w:r>
      <w:r w:rsidRPr="001314AB">
        <w:rPr>
          <w:rFonts w:ascii="Times New Roman" w:hAnsi="Times New Roman" w:cs="Times New Roman"/>
          <w:sz w:val="24"/>
          <w:szCs w:val="24"/>
        </w:rPr>
        <w:t xml:space="preserve"> </w:t>
      </w:r>
      <w:r>
        <w:rPr>
          <w:rFonts w:ascii="Times New Roman" w:hAnsi="Times New Roman" w:cs="Times New Roman"/>
          <w:sz w:val="24"/>
          <w:szCs w:val="24"/>
        </w:rPr>
        <w:t>E</w:t>
      </w:r>
      <w:r w:rsidRPr="001314AB">
        <w:rPr>
          <w:rFonts w:ascii="Times New Roman" w:hAnsi="Times New Roman" w:cs="Times New Roman"/>
          <w:sz w:val="24"/>
          <w:szCs w:val="24"/>
        </w:rPr>
        <w:t>d</w:t>
      </w:r>
      <w:r>
        <w:rPr>
          <w:rFonts w:ascii="Times New Roman" w:hAnsi="Times New Roman" w:cs="Times New Roman"/>
          <w:sz w:val="24"/>
          <w:szCs w:val="24"/>
        </w:rPr>
        <w:t>ited by</w:t>
      </w:r>
      <w:r w:rsidRPr="001314AB">
        <w:rPr>
          <w:rFonts w:ascii="Times New Roman" w:hAnsi="Times New Roman" w:cs="Times New Roman"/>
          <w:sz w:val="24"/>
          <w:szCs w:val="24"/>
        </w:rPr>
        <w:t xml:space="preserve"> Sylvère Lotringer</w:t>
      </w:r>
      <w:r>
        <w:rPr>
          <w:rFonts w:ascii="Times New Roman" w:hAnsi="Times New Roman" w:cs="Times New Roman"/>
          <w:sz w:val="24"/>
          <w:szCs w:val="24"/>
        </w:rPr>
        <w:t>, 455-464.</w:t>
      </w:r>
      <w:r w:rsidRPr="001314AB">
        <w:rPr>
          <w:rFonts w:ascii="Times New Roman" w:hAnsi="Times New Roman" w:cs="Times New Roman"/>
          <w:sz w:val="24"/>
          <w:szCs w:val="24"/>
        </w:rPr>
        <w:t xml:space="preserve"> California, Semiotext(e).</w:t>
      </w:r>
    </w:p>
    <w:p w14:paraId="6E3F13F8" w14:textId="77777777" w:rsidR="000A0557" w:rsidRPr="001314AB" w:rsidRDefault="000A0557" w:rsidP="000A0557">
      <w:pPr>
        <w:spacing w:line="36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w:t>
      </w:r>
      <w:r w:rsidRPr="001314AB">
        <w:rPr>
          <w:rFonts w:ascii="Times New Roman" w:hAnsi="Times New Roman" w:cs="Times New Roman"/>
          <w:sz w:val="24"/>
          <w:szCs w:val="24"/>
        </w:rPr>
        <w:t>“Subjectivity and Truth</w:t>
      </w:r>
      <w:r>
        <w:rPr>
          <w:rFonts w:ascii="Times New Roman" w:hAnsi="Times New Roman" w:cs="Times New Roman"/>
          <w:sz w:val="24"/>
          <w:szCs w:val="24"/>
        </w:rPr>
        <w:t>.</w:t>
      </w:r>
      <w:r w:rsidRPr="001314AB">
        <w:rPr>
          <w:rFonts w:ascii="Times New Roman" w:hAnsi="Times New Roman" w:cs="Times New Roman"/>
          <w:sz w:val="24"/>
          <w:szCs w:val="24"/>
        </w:rPr>
        <w:t xml:space="preserve">” </w:t>
      </w:r>
      <w:r>
        <w:rPr>
          <w:rFonts w:ascii="Times New Roman" w:hAnsi="Times New Roman" w:cs="Times New Roman"/>
          <w:sz w:val="24"/>
          <w:szCs w:val="24"/>
        </w:rPr>
        <w:t>I</w:t>
      </w:r>
      <w:r w:rsidRPr="001314AB">
        <w:rPr>
          <w:rFonts w:ascii="Times New Roman" w:hAnsi="Times New Roman" w:cs="Times New Roman"/>
          <w:sz w:val="24"/>
          <w:szCs w:val="24"/>
        </w:rPr>
        <w:t xml:space="preserve">n </w:t>
      </w:r>
      <w:proofErr w:type="gramStart"/>
      <w:r w:rsidRPr="001314AB">
        <w:rPr>
          <w:rFonts w:ascii="Times New Roman" w:hAnsi="Times New Roman" w:cs="Times New Roman"/>
          <w:i/>
          <w:sz w:val="24"/>
          <w:szCs w:val="24"/>
        </w:rPr>
        <w:t>The</w:t>
      </w:r>
      <w:proofErr w:type="gramEnd"/>
      <w:r w:rsidRPr="001314AB">
        <w:rPr>
          <w:rFonts w:ascii="Times New Roman" w:hAnsi="Times New Roman" w:cs="Times New Roman"/>
          <w:i/>
          <w:sz w:val="24"/>
          <w:szCs w:val="24"/>
        </w:rPr>
        <w:t xml:space="preserve"> Politics of Truth</w:t>
      </w:r>
      <w:r>
        <w:rPr>
          <w:rFonts w:ascii="Times New Roman" w:hAnsi="Times New Roman" w:cs="Times New Roman"/>
          <w:sz w:val="24"/>
          <w:szCs w:val="24"/>
        </w:rPr>
        <w:t>.</w:t>
      </w:r>
      <w:r w:rsidRPr="001314AB">
        <w:rPr>
          <w:rFonts w:ascii="Times New Roman" w:hAnsi="Times New Roman" w:cs="Times New Roman"/>
          <w:sz w:val="24"/>
          <w:szCs w:val="24"/>
        </w:rPr>
        <w:t xml:space="preserve"> </w:t>
      </w:r>
      <w:r>
        <w:rPr>
          <w:rFonts w:ascii="Times New Roman" w:hAnsi="Times New Roman" w:cs="Times New Roman"/>
          <w:sz w:val="24"/>
          <w:szCs w:val="24"/>
        </w:rPr>
        <w:t>E</w:t>
      </w:r>
      <w:r w:rsidRPr="001314AB">
        <w:rPr>
          <w:rFonts w:ascii="Times New Roman" w:hAnsi="Times New Roman" w:cs="Times New Roman"/>
          <w:sz w:val="24"/>
          <w:szCs w:val="24"/>
        </w:rPr>
        <w:t>d</w:t>
      </w:r>
      <w:r>
        <w:rPr>
          <w:rFonts w:ascii="Times New Roman" w:hAnsi="Times New Roman" w:cs="Times New Roman"/>
          <w:sz w:val="24"/>
          <w:szCs w:val="24"/>
        </w:rPr>
        <w:t>ited by</w:t>
      </w:r>
      <w:r w:rsidRPr="001314AB">
        <w:rPr>
          <w:rFonts w:ascii="Times New Roman" w:hAnsi="Times New Roman" w:cs="Times New Roman"/>
          <w:sz w:val="24"/>
          <w:szCs w:val="24"/>
        </w:rPr>
        <w:t xml:space="preserve"> Sylvère Lotringer</w:t>
      </w:r>
      <w:r>
        <w:rPr>
          <w:rFonts w:ascii="Times New Roman" w:hAnsi="Times New Roman" w:cs="Times New Roman"/>
          <w:sz w:val="24"/>
          <w:szCs w:val="24"/>
        </w:rPr>
        <w:t>, 147-168.</w:t>
      </w:r>
      <w:r w:rsidRPr="001314AB">
        <w:rPr>
          <w:rFonts w:ascii="Times New Roman" w:hAnsi="Times New Roman" w:cs="Times New Roman"/>
          <w:sz w:val="24"/>
          <w:szCs w:val="24"/>
        </w:rPr>
        <w:t xml:space="preserve"> Californi</w:t>
      </w:r>
      <w:r>
        <w:rPr>
          <w:rFonts w:ascii="Times New Roman" w:hAnsi="Times New Roman" w:cs="Times New Roman"/>
          <w:sz w:val="24"/>
          <w:szCs w:val="24"/>
        </w:rPr>
        <w:t>a</w:t>
      </w:r>
      <w:r w:rsidRPr="001314AB">
        <w:rPr>
          <w:rFonts w:ascii="Times New Roman" w:hAnsi="Times New Roman" w:cs="Times New Roman"/>
          <w:sz w:val="24"/>
          <w:szCs w:val="24"/>
        </w:rPr>
        <w:t>: Semiotext(e), 2007.</w:t>
      </w:r>
    </w:p>
    <w:p w14:paraId="04EE10A0" w14:textId="77777777" w:rsidR="000A0557" w:rsidRDefault="000A0557" w:rsidP="000A0557">
      <w:pPr>
        <w:spacing w:line="360" w:lineRule="auto"/>
        <w:ind w:left="720" w:hanging="720"/>
        <w:contextualSpacing/>
        <w:rPr>
          <w:rFonts w:ascii="Times New Roman" w:hAnsi="Times New Roman" w:cs="Times New Roman"/>
          <w:sz w:val="24"/>
          <w:szCs w:val="24"/>
        </w:rPr>
      </w:pPr>
      <w:r w:rsidRPr="001314AB">
        <w:rPr>
          <w:rFonts w:ascii="Times New Roman" w:hAnsi="Times New Roman" w:cs="Times New Roman"/>
          <w:sz w:val="24"/>
          <w:szCs w:val="24"/>
        </w:rPr>
        <w:t>Gordon,</w:t>
      </w:r>
      <w:r>
        <w:rPr>
          <w:rFonts w:ascii="Times New Roman" w:hAnsi="Times New Roman" w:cs="Times New Roman"/>
          <w:sz w:val="24"/>
          <w:szCs w:val="24"/>
        </w:rPr>
        <w:t xml:space="preserve"> Colin.</w:t>
      </w:r>
      <w:r w:rsidRPr="001314AB">
        <w:rPr>
          <w:rFonts w:ascii="Times New Roman" w:hAnsi="Times New Roman" w:cs="Times New Roman"/>
          <w:sz w:val="24"/>
          <w:szCs w:val="24"/>
        </w:rPr>
        <w:t xml:space="preserve"> </w:t>
      </w:r>
      <w:r>
        <w:rPr>
          <w:rFonts w:ascii="Times New Roman" w:hAnsi="Times New Roman" w:cs="Times New Roman"/>
          <w:sz w:val="24"/>
          <w:szCs w:val="24"/>
        </w:rPr>
        <w:t>“I</w:t>
      </w:r>
      <w:r w:rsidRPr="001314AB">
        <w:rPr>
          <w:rFonts w:ascii="Times New Roman" w:hAnsi="Times New Roman" w:cs="Times New Roman"/>
          <w:sz w:val="24"/>
          <w:szCs w:val="24"/>
        </w:rPr>
        <w:t>ntroduction</w:t>
      </w:r>
      <w:r>
        <w:rPr>
          <w:rFonts w:ascii="Times New Roman" w:hAnsi="Times New Roman" w:cs="Times New Roman"/>
          <w:sz w:val="24"/>
          <w:szCs w:val="24"/>
        </w:rPr>
        <w:t>.”</w:t>
      </w:r>
      <w:r w:rsidRPr="001314AB">
        <w:rPr>
          <w:rFonts w:ascii="Times New Roman" w:hAnsi="Times New Roman" w:cs="Times New Roman"/>
          <w:sz w:val="24"/>
          <w:szCs w:val="24"/>
        </w:rPr>
        <w:t xml:space="preserve"> </w:t>
      </w:r>
      <w:r>
        <w:rPr>
          <w:rFonts w:ascii="Times New Roman" w:hAnsi="Times New Roman" w:cs="Times New Roman"/>
          <w:sz w:val="24"/>
          <w:szCs w:val="24"/>
        </w:rPr>
        <w:t>In</w:t>
      </w:r>
      <w:r w:rsidRPr="001314AB">
        <w:rPr>
          <w:rFonts w:ascii="Times New Roman" w:hAnsi="Times New Roman" w:cs="Times New Roman"/>
          <w:sz w:val="24"/>
          <w:szCs w:val="24"/>
        </w:rPr>
        <w:t xml:space="preserve"> Michel Foucault, </w:t>
      </w:r>
      <w:r w:rsidRPr="001314AB">
        <w:rPr>
          <w:rFonts w:ascii="Times New Roman" w:hAnsi="Times New Roman" w:cs="Times New Roman"/>
          <w:i/>
          <w:sz w:val="24"/>
          <w:szCs w:val="24"/>
        </w:rPr>
        <w:t>Power</w:t>
      </w:r>
      <w:r>
        <w:rPr>
          <w:rFonts w:ascii="Times New Roman" w:hAnsi="Times New Roman" w:cs="Times New Roman"/>
          <w:i/>
          <w:sz w:val="24"/>
          <w:szCs w:val="24"/>
        </w:rPr>
        <w:t>:</w:t>
      </w:r>
      <w:r w:rsidRPr="001314AB">
        <w:rPr>
          <w:rFonts w:ascii="Times New Roman" w:hAnsi="Times New Roman" w:cs="Times New Roman"/>
          <w:i/>
          <w:sz w:val="24"/>
          <w:szCs w:val="24"/>
        </w:rPr>
        <w:t xml:space="preserve"> Essential Works of Foucault, 1954-1984</w:t>
      </w:r>
      <w:r>
        <w:rPr>
          <w:rFonts w:ascii="Times New Roman" w:hAnsi="Times New Roman" w:cs="Times New Roman"/>
          <w:sz w:val="24"/>
          <w:szCs w:val="24"/>
        </w:rPr>
        <w:t>. E</w:t>
      </w:r>
      <w:r w:rsidRPr="001314AB">
        <w:rPr>
          <w:rFonts w:ascii="Times New Roman" w:hAnsi="Times New Roman" w:cs="Times New Roman"/>
          <w:sz w:val="24"/>
          <w:szCs w:val="24"/>
        </w:rPr>
        <w:t>d</w:t>
      </w:r>
      <w:r>
        <w:rPr>
          <w:rFonts w:ascii="Times New Roman" w:hAnsi="Times New Roman" w:cs="Times New Roman"/>
          <w:sz w:val="24"/>
          <w:szCs w:val="24"/>
        </w:rPr>
        <w:t>ited by</w:t>
      </w:r>
      <w:r w:rsidRPr="001314AB">
        <w:rPr>
          <w:rFonts w:ascii="Times New Roman" w:hAnsi="Times New Roman" w:cs="Times New Roman"/>
          <w:sz w:val="24"/>
          <w:szCs w:val="24"/>
        </w:rPr>
        <w:t xml:space="preserve"> James D. Faubion</w:t>
      </w:r>
      <w:r>
        <w:rPr>
          <w:rFonts w:ascii="Times New Roman" w:hAnsi="Times New Roman" w:cs="Times New Roman"/>
          <w:sz w:val="24"/>
          <w:szCs w:val="24"/>
        </w:rPr>
        <w:t>, xi-xlii.</w:t>
      </w:r>
      <w:r w:rsidRPr="001314AB">
        <w:rPr>
          <w:rFonts w:ascii="Times New Roman" w:hAnsi="Times New Roman" w:cs="Times New Roman"/>
          <w:sz w:val="24"/>
          <w:szCs w:val="24"/>
        </w:rPr>
        <w:t xml:space="preserve"> New York: The New Press, 1994.  </w:t>
      </w:r>
    </w:p>
    <w:p w14:paraId="3C008398" w14:textId="77777777" w:rsidR="000A0557" w:rsidRPr="001314AB" w:rsidRDefault="000A0557" w:rsidP="000A0557">
      <w:pPr>
        <w:spacing w:line="360" w:lineRule="auto"/>
        <w:ind w:left="720" w:hanging="720"/>
        <w:contextualSpacing/>
        <w:rPr>
          <w:rFonts w:ascii="Times New Roman" w:hAnsi="Times New Roman" w:cs="Times New Roman"/>
          <w:sz w:val="24"/>
          <w:szCs w:val="24"/>
        </w:rPr>
      </w:pPr>
      <w:r w:rsidRPr="001314AB">
        <w:rPr>
          <w:rFonts w:ascii="Times New Roman" w:hAnsi="Times New Roman" w:cs="Times New Roman"/>
          <w:sz w:val="24"/>
          <w:szCs w:val="24"/>
        </w:rPr>
        <w:t>Koopman,</w:t>
      </w:r>
      <w:r>
        <w:rPr>
          <w:rFonts w:ascii="Times New Roman" w:hAnsi="Times New Roman" w:cs="Times New Roman"/>
          <w:sz w:val="24"/>
          <w:szCs w:val="24"/>
        </w:rPr>
        <w:t xml:space="preserve"> Colin.</w:t>
      </w:r>
      <w:r w:rsidRPr="001314AB">
        <w:rPr>
          <w:rFonts w:ascii="Times New Roman" w:hAnsi="Times New Roman" w:cs="Times New Roman"/>
          <w:sz w:val="24"/>
          <w:szCs w:val="24"/>
        </w:rPr>
        <w:t xml:space="preserve"> “The Formation and Self Transformation of the Subject in Foucault’s Ethics</w:t>
      </w:r>
      <w:r>
        <w:rPr>
          <w:rFonts w:ascii="Times New Roman" w:hAnsi="Times New Roman" w:cs="Times New Roman"/>
          <w:sz w:val="24"/>
          <w:szCs w:val="24"/>
        </w:rPr>
        <w:t>.</w:t>
      </w:r>
      <w:r w:rsidRPr="001314AB">
        <w:rPr>
          <w:rFonts w:ascii="Times New Roman" w:hAnsi="Times New Roman" w:cs="Times New Roman"/>
          <w:sz w:val="24"/>
          <w:szCs w:val="24"/>
        </w:rPr>
        <w:t xml:space="preserve">” </w:t>
      </w:r>
      <w:r>
        <w:rPr>
          <w:rFonts w:ascii="Times New Roman" w:hAnsi="Times New Roman" w:cs="Times New Roman"/>
          <w:sz w:val="24"/>
          <w:szCs w:val="24"/>
        </w:rPr>
        <w:t>I</w:t>
      </w:r>
      <w:r w:rsidRPr="001314AB">
        <w:rPr>
          <w:rFonts w:ascii="Times New Roman" w:hAnsi="Times New Roman" w:cs="Times New Roman"/>
          <w:sz w:val="24"/>
          <w:szCs w:val="24"/>
        </w:rPr>
        <w:t xml:space="preserve">n </w:t>
      </w:r>
      <w:r w:rsidRPr="001314AB">
        <w:rPr>
          <w:rFonts w:ascii="Times New Roman" w:hAnsi="Times New Roman" w:cs="Times New Roman"/>
          <w:i/>
          <w:sz w:val="24"/>
          <w:szCs w:val="24"/>
        </w:rPr>
        <w:t>A Companion to Foucault</w:t>
      </w:r>
      <w:r>
        <w:rPr>
          <w:rFonts w:ascii="Times New Roman" w:hAnsi="Times New Roman" w:cs="Times New Roman"/>
          <w:sz w:val="24"/>
          <w:szCs w:val="24"/>
        </w:rPr>
        <w:t>.</w:t>
      </w:r>
      <w:r w:rsidRPr="001314AB">
        <w:rPr>
          <w:rFonts w:ascii="Times New Roman" w:hAnsi="Times New Roman" w:cs="Times New Roman"/>
          <w:sz w:val="24"/>
          <w:szCs w:val="24"/>
        </w:rPr>
        <w:t xml:space="preserve"> </w:t>
      </w:r>
      <w:r>
        <w:rPr>
          <w:rFonts w:ascii="Times New Roman" w:hAnsi="Times New Roman" w:cs="Times New Roman"/>
          <w:sz w:val="24"/>
          <w:szCs w:val="24"/>
        </w:rPr>
        <w:t>E</w:t>
      </w:r>
      <w:r w:rsidRPr="001314AB">
        <w:rPr>
          <w:rFonts w:ascii="Times New Roman" w:hAnsi="Times New Roman" w:cs="Times New Roman"/>
          <w:sz w:val="24"/>
          <w:szCs w:val="24"/>
        </w:rPr>
        <w:t>d</w:t>
      </w:r>
      <w:r>
        <w:rPr>
          <w:rFonts w:ascii="Times New Roman" w:hAnsi="Times New Roman" w:cs="Times New Roman"/>
          <w:sz w:val="24"/>
          <w:szCs w:val="24"/>
        </w:rPr>
        <w:t>ited by</w:t>
      </w:r>
      <w:r w:rsidRPr="001314AB">
        <w:rPr>
          <w:rFonts w:ascii="Times New Roman" w:hAnsi="Times New Roman" w:cs="Times New Roman"/>
          <w:sz w:val="24"/>
          <w:szCs w:val="24"/>
        </w:rPr>
        <w:t xml:space="preserve"> Christopher Falzon</w:t>
      </w:r>
      <w:r>
        <w:rPr>
          <w:rFonts w:ascii="Times New Roman" w:hAnsi="Times New Roman" w:cs="Times New Roman"/>
          <w:sz w:val="24"/>
          <w:szCs w:val="24"/>
        </w:rPr>
        <w:t>, 526-543.</w:t>
      </w:r>
      <w:r w:rsidRPr="001314AB">
        <w:rPr>
          <w:rFonts w:ascii="Times New Roman" w:hAnsi="Times New Roman" w:cs="Times New Roman"/>
          <w:sz w:val="24"/>
          <w:szCs w:val="24"/>
        </w:rPr>
        <w:t xml:space="preserve"> United Kingdom: Wiley-Blackwell, 2013</w:t>
      </w:r>
      <w:r>
        <w:rPr>
          <w:rFonts w:ascii="Times New Roman" w:hAnsi="Times New Roman" w:cs="Times New Roman"/>
          <w:sz w:val="24"/>
          <w:szCs w:val="24"/>
        </w:rPr>
        <w:t>.</w:t>
      </w:r>
    </w:p>
    <w:p w14:paraId="7AC54445" w14:textId="77777777" w:rsidR="000A0557" w:rsidRDefault="000A0557" w:rsidP="000A0557">
      <w:pPr>
        <w:spacing w:line="360" w:lineRule="auto"/>
        <w:ind w:left="720" w:hanging="720"/>
        <w:contextualSpacing/>
        <w:rPr>
          <w:rFonts w:ascii="Times New Roman" w:hAnsi="Times New Roman" w:cs="Times New Roman"/>
          <w:sz w:val="24"/>
          <w:szCs w:val="24"/>
        </w:rPr>
      </w:pPr>
      <w:r w:rsidRPr="001314AB">
        <w:rPr>
          <w:rFonts w:ascii="Times New Roman" w:hAnsi="Times New Roman" w:cs="Times New Roman"/>
          <w:sz w:val="24"/>
          <w:szCs w:val="24"/>
        </w:rPr>
        <w:t>Liddell, H.G. and Robert Scott</w:t>
      </w:r>
      <w:r>
        <w:rPr>
          <w:rFonts w:ascii="Times New Roman" w:hAnsi="Times New Roman" w:cs="Times New Roman"/>
          <w:sz w:val="24"/>
          <w:szCs w:val="24"/>
        </w:rPr>
        <w:t>.</w:t>
      </w:r>
      <w:r w:rsidRPr="001314AB">
        <w:rPr>
          <w:rFonts w:ascii="Times New Roman" w:hAnsi="Times New Roman" w:cs="Times New Roman"/>
          <w:sz w:val="24"/>
          <w:szCs w:val="24"/>
        </w:rPr>
        <w:t xml:space="preserve"> </w:t>
      </w:r>
      <w:r w:rsidRPr="001314AB">
        <w:rPr>
          <w:rFonts w:ascii="Times New Roman" w:hAnsi="Times New Roman" w:cs="Times New Roman"/>
          <w:i/>
          <w:sz w:val="24"/>
          <w:szCs w:val="24"/>
        </w:rPr>
        <w:t>Greek -English Lexicon,</w:t>
      </w:r>
      <w:r w:rsidRPr="001314AB">
        <w:rPr>
          <w:rFonts w:ascii="Times New Roman" w:hAnsi="Times New Roman" w:cs="Times New Roman"/>
          <w:sz w:val="24"/>
          <w:szCs w:val="24"/>
        </w:rPr>
        <w:t xml:space="preserve"> 9</w:t>
      </w:r>
      <w:r w:rsidRPr="001314AB">
        <w:rPr>
          <w:rFonts w:ascii="Times New Roman" w:hAnsi="Times New Roman" w:cs="Times New Roman"/>
          <w:sz w:val="24"/>
          <w:szCs w:val="24"/>
          <w:vertAlign w:val="superscript"/>
        </w:rPr>
        <w:t>th</w:t>
      </w:r>
      <w:r w:rsidRPr="001314AB">
        <w:rPr>
          <w:rFonts w:ascii="Times New Roman" w:hAnsi="Times New Roman" w:cs="Times New Roman"/>
          <w:sz w:val="24"/>
          <w:szCs w:val="24"/>
        </w:rPr>
        <w:t xml:space="preserve"> </w:t>
      </w:r>
      <w:r>
        <w:rPr>
          <w:rFonts w:ascii="Times New Roman" w:hAnsi="Times New Roman" w:cs="Times New Roman"/>
          <w:sz w:val="24"/>
          <w:szCs w:val="24"/>
        </w:rPr>
        <w:t>Edition.</w:t>
      </w:r>
      <w:r w:rsidRPr="001314AB">
        <w:rPr>
          <w:rFonts w:ascii="Times New Roman" w:hAnsi="Times New Roman" w:cs="Times New Roman"/>
          <w:sz w:val="24"/>
          <w:szCs w:val="24"/>
        </w:rPr>
        <w:t xml:space="preserve"> Oxford: Oxford University Press, 1940</w:t>
      </w:r>
      <w:r>
        <w:rPr>
          <w:rFonts w:ascii="Times New Roman" w:hAnsi="Times New Roman" w:cs="Times New Roman"/>
          <w:sz w:val="24"/>
          <w:szCs w:val="24"/>
        </w:rPr>
        <w:t>.</w:t>
      </w:r>
    </w:p>
    <w:p w14:paraId="7CD8F40A" w14:textId="77777777" w:rsidR="000A0557" w:rsidRPr="001314AB" w:rsidRDefault="000A0557" w:rsidP="000A0557">
      <w:pPr>
        <w:spacing w:line="360" w:lineRule="auto"/>
        <w:ind w:left="720" w:hanging="720"/>
        <w:contextualSpacing/>
        <w:rPr>
          <w:rFonts w:ascii="Times New Roman" w:hAnsi="Times New Roman" w:cs="Times New Roman"/>
          <w:sz w:val="24"/>
          <w:szCs w:val="24"/>
        </w:rPr>
      </w:pPr>
      <w:proofErr w:type="spellStart"/>
      <w:r w:rsidRPr="001314AB">
        <w:rPr>
          <w:rFonts w:ascii="Times New Roman" w:hAnsi="Times New Roman" w:cs="Times New Roman"/>
          <w:sz w:val="24"/>
          <w:szCs w:val="24"/>
        </w:rPr>
        <w:t>Lungstrum</w:t>
      </w:r>
      <w:proofErr w:type="spellEnd"/>
      <w:r>
        <w:rPr>
          <w:rFonts w:ascii="Times New Roman" w:hAnsi="Times New Roman" w:cs="Times New Roman"/>
          <w:sz w:val="24"/>
          <w:szCs w:val="24"/>
        </w:rPr>
        <w:t>, Janet</w:t>
      </w:r>
      <w:r w:rsidRPr="001314AB">
        <w:rPr>
          <w:rFonts w:ascii="Times New Roman" w:hAnsi="Times New Roman" w:cs="Times New Roman"/>
          <w:sz w:val="24"/>
          <w:szCs w:val="24"/>
        </w:rPr>
        <w:t xml:space="preserve"> and Elizabeth Sauer</w:t>
      </w:r>
      <w:r>
        <w:rPr>
          <w:rFonts w:ascii="Times New Roman" w:hAnsi="Times New Roman" w:cs="Times New Roman"/>
          <w:sz w:val="24"/>
          <w:szCs w:val="24"/>
        </w:rPr>
        <w:t>.</w:t>
      </w:r>
      <w:r w:rsidRPr="001314AB">
        <w:rPr>
          <w:rFonts w:ascii="Times New Roman" w:hAnsi="Times New Roman" w:cs="Times New Roman"/>
          <w:sz w:val="24"/>
          <w:szCs w:val="24"/>
        </w:rPr>
        <w:t xml:space="preserve"> “Creative Agonistics: An Introduction</w:t>
      </w:r>
      <w:r>
        <w:rPr>
          <w:rFonts w:ascii="Times New Roman" w:hAnsi="Times New Roman" w:cs="Times New Roman"/>
          <w:sz w:val="24"/>
          <w:szCs w:val="24"/>
        </w:rPr>
        <w:t>.</w:t>
      </w:r>
      <w:r w:rsidRPr="001314AB">
        <w:rPr>
          <w:rFonts w:ascii="Times New Roman" w:hAnsi="Times New Roman" w:cs="Times New Roman"/>
          <w:sz w:val="24"/>
          <w:szCs w:val="24"/>
        </w:rPr>
        <w:t xml:space="preserve">” </w:t>
      </w:r>
      <w:r>
        <w:rPr>
          <w:rFonts w:ascii="Times New Roman" w:hAnsi="Times New Roman" w:cs="Times New Roman"/>
          <w:sz w:val="24"/>
          <w:szCs w:val="24"/>
        </w:rPr>
        <w:t>I</w:t>
      </w:r>
      <w:r w:rsidRPr="001314AB">
        <w:rPr>
          <w:rFonts w:ascii="Times New Roman" w:hAnsi="Times New Roman" w:cs="Times New Roman"/>
          <w:sz w:val="24"/>
          <w:szCs w:val="24"/>
        </w:rPr>
        <w:t xml:space="preserve">n </w:t>
      </w:r>
      <w:r w:rsidRPr="001314AB">
        <w:rPr>
          <w:rFonts w:ascii="Times New Roman" w:hAnsi="Times New Roman" w:cs="Times New Roman"/>
          <w:i/>
          <w:sz w:val="24"/>
          <w:szCs w:val="24"/>
        </w:rPr>
        <w:t>Agonistics: Arenas of Creative Contest</w:t>
      </w:r>
      <w:r>
        <w:rPr>
          <w:rFonts w:ascii="Times New Roman" w:hAnsi="Times New Roman" w:cs="Times New Roman"/>
          <w:sz w:val="24"/>
          <w:szCs w:val="24"/>
        </w:rPr>
        <w:t>. Edited by</w:t>
      </w:r>
      <w:r w:rsidRPr="001314AB">
        <w:rPr>
          <w:rFonts w:ascii="Times New Roman" w:hAnsi="Times New Roman" w:cs="Times New Roman"/>
          <w:sz w:val="24"/>
          <w:szCs w:val="24"/>
        </w:rPr>
        <w:t xml:space="preserve"> Janet </w:t>
      </w:r>
      <w:proofErr w:type="spellStart"/>
      <w:r w:rsidRPr="001314AB">
        <w:rPr>
          <w:rFonts w:ascii="Times New Roman" w:hAnsi="Times New Roman" w:cs="Times New Roman"/>
          <w:sz w:val="24"/>
          <w:szCs w:val="24"/>
        </w:rPr>
        <w:t>Lungstrum</w:t>
      </w:r>
      <w:proofErr w:type="spellEnd"/>
      <w:r w:rsidRPr="001314AB">
        <w:rPr>
          <w:rFonts w:ascii="Times New Roman" w:hAnsi="Times New Roman" w:cs="Times New Roman"/>
          <w:sz w:val="24"/>
          <w:szCs w:val="24"/>
        </w:rPr>
        <w:t xml:space="preserve"> and Elizabeth Sauer</w:t>
      </w:r>
      <w:r>
        <w:rPr>
          <w:rFonts w:ascii="Times New Roman" w:hAnsi="Times New Roman" w:cs="Times New Roman"/>
          <w:sz w:val="24"/>
          <w:szCs w:val="24"/>
        </w:rPr>
        <w:t>, 1-34.</w:t>
      </w:r>
      <w:r w:rsidRPr="001314AB">
        <w:rPr>
          <w:rFonts w:ascii="Times New Roman" w:hAnsi="Times New Roman" w:cs="Times New Roman"/>
          <w:sz w:val="24"/>
          <w:szCs w:val="24"/>
        </w:rPr>
        <w:t xml:space="preserve"> New York: State of New York University Press, 1997</w:t>
      </w:r>
      <w:r>
        <w:rPr>
          <w:rFonts w:ascii="Times New Roman" w:hAnsi="Times New Roman" w:cs="Times New Roman"/>
          <w:sz w:val="24"/>
          <w:szCs w:val="24"/>
        </w:rPr>
        <w:t>.</w:t>
      </w:r>
    </w:p>
    <w:p w14:paraId="2A170FE8" w14:textId="77777777" w:rsidR="000A0557" w:rsidRPr="001314AB" w:rsidRDefault="000A0557" w:rsidP="000A0557">
      <w:pPr>
        <w:spacing w:line="360" w:lineRule="auto"/>
        <w:ind w:left="720" w:hanging="720"/>
        <w:contextualSpacing/>
        <w:rPr>
          <w:rFonts w:ascii="Times New Roman" w:hAnsi="Times New Roman" w:cs="Times New Roman"/>
          <w:sz w:val="24"/>
          <w:szCs w:val="24"/>
        </w:rPr>
      </w:pPr>
      <w:r w:rsidRPr="001314AB">
        <w:rPr>
          <w:rFonts w:ascii="Times New Roman" w:hAnsi="Times New Roman" w:cs="Times New Roman"/>
          <w:sz w:val="24"/>
          <w:szCs w:val="24"/>
        </w:rPr>
        <w:t>Macey,</w:t>
      </w:r>
      <w:r>
        <w:rPr>
          <w:rFonts w:ascii="Times New Roman" w:hAnsi="Times New Roman" w:cs="Times New Roman"/>
          <w:sz w:val="24"/>
          <w:szCs w:val="24"/>
        </w:rPr>
        <w:t xml:space="preserve"> David.</w:t>
      </w:r>
      <w:r w:rsidRPr="001314AB">
        <w:rPr>
          <w:rFonts w:ascii="Times New Roman" w:hAnsi="Times New Roman" w:cs="Times New Roman"/>
          <w:sz w:val="24"/>
          <w:szCs w:val="24"/>
        </w:rPr>
        <w:t xml:space="preserve"> </w:t>
      </w:r>
      <w:r w:rsidRPr="001314AB">
        <w:rPr>
          <w:rFonts w:ascii="Times New Roman" w:hAnsi="Times New Roman" w:cs="Times New Roman"/>
          <w:i/>
          <w:sz w:val="24"/>
          <w:szCs w:val="24"/>
        </w:rPr>
        <w:t>The Lives of Michel Foucault</w:t>
      </w:r>
      <w:r>
        <w:rPr>
          <w:rFonts w:ascii="Times New Roman" w:hAnsi="Times New Roman" w:cs="Times New Roman"/>
          <w:i/>
          <w:sz w:val="24"/>
          <w:szCs w:val="24"/>
        </w:rPr>
        <w:t>.</w:t>
      </w:r>
      <w:r w:rsidRPr="001314AB">
        <w:rPr>
          <w:rFonts w:ascii="Times New Roman" w:hAnsi="Times New Roman" w:cs="Times New Roman"/>
          <w:i/>
          <w:sz w:val="24"/>
          <w:szCs w:val="24"/>
        </w:rPr>
        <w:t xml:space="preserve"> </w:t>
      </w:r>
      <w:r w:rsidRPr="001314AB">
        <w:rPr>
          <w:rFonts w:ascii="Times New Roman" w:hAnsi="Times New Roman" w:cs="Times New Roman"/>
          <w:sz w:val="24"/>
          <w:szCs w:val="24"/>
        </w:rPr>
        <w:t>Hutchinson: University of Michigan Press, 1993</w:t>
      </w:r>
      <w:r>
        <w:rPr>
          <w:rFonts w:ascii="Times New Roman" w:hAnsi="Times New Roman" w:cs="Times New Roman"/>
          <w:sz w:val="24"/>
          <w:szCs w:val="24"/>
        </w:rPr>
        <w:t>.</w:t>
      </w:r>
    </w:p>
    <w:p w14:paraId="51C9FCE4" w14:textId="77777777" w:rsidR="000A0557" w:rsidRPr="001314AB" w:rsidRDefault="000A0557" w:rsidP="000A0557">
      <w:pPr>
        <w:spacing w:line="360" w:lineRule="auto"/>
        <w:ind w:left="720" w:hanging="720"/>
        <w:contextualSpacing/>
        <w:rPr>
          <w:rFonts w:ascii="Times New Roman" w:hAnsi="Times New Roman" w:cs="Times New Roman"/>
          <w:sz w:val="24"/>
          <w:szCs w:val="24"/>
        </w:rPr>
      </w:pPr>
      <w:r w:rsidRPr="001314AB">
        <w:rPr>
          <w:rFonts w:ascii="Times New Roman" w:hAnsi="Times New Roman" w:cs="Times New Roman"/>
          <w:sz w:val="24"/>
          <w:szCs w:val="24"/>
        </w:rPr>
        <w:t>Miller,</w:t>
      </w:r>
      <w:r>
        <w:rPr>
          <w:rFonts w:ascii="Times New Roman" w:hAnsi="Times New Roman" w:cs="Times New Roman"/>
          <w:sz w:val="24"/>
          <w:szCs w:val="24"/>
        </w:rPr>
        <w:t xml:space="preserve"> James.</w:t>
      </w:r>
      <w:r w:rsidRPr="001314AB">
        <w:rPr>
          <w:rFonts w:ascii="Times New Roman" w:hAnsi="Times New Roman" w:cs="Times New Roman"/>
          <w:sz w:val="24"/>
          <w:szCs w:val="24"/>
        </w:rPr>
        <w:t xml:space="preserve"> </w:t>
      </w:r>
      <w:r w:rsidRPr="001314AB">
        <w:rPr>
          <w:rFonts w:ascii="Times New Roman" w:hAnsi="Times New Roman" w:cs="Times New Roman"/>
          <w:i/>
          <w:sz w:val="24"/>
          <w:szCs w:val="24"/>
        </w:rPr>
        <w:t>The Passion of Michel Foucault</w:t>
      </w:r>
      <w:r>
        <w:rPr>
          <w:rFonts w:ascii="Times New Roman" w:hAnsi="Times New Roman" w:cs="Times New Roman"/>
          <w:i/>
          <w:sz w:val="24"/>
          <w:szCs w:val="24"/>
        </w:rPr>
        <w:t>.</w:t>
      </w:r>
      <w:r w:rsidRPr="001314AB">
        <w:rPr>
          <w:rFonts w:ascii="Times New Roman" w:hAnsi="Times New Roman" w:cs="Times New Roman"/>
          <w:i/>
          <w:sz w:val="24"/>
          <w:szCs w:val="24"/>
        </w:rPr>
        <w:t xml:space="preserve"> </w:t>
      </w:r>
      <w:r w:rsidRPr="001314AB">
        <w:rPr>
          <w:rFonts w:ascii="Times New Roman" w:hAnsi="Times New Roman" w:cs="Times New Roman"/>
          <w:sz w:val="24"/>
          <w:szCs w:val="24"/>
        </w:rPr>
        <w:t>Cambridge: Harvard University Press, 1993</w:t>
      </w:r>
      <w:r>
        <w:rPr>
          <w:rFonts w:ascii="Times New Roman" w:hAnsi="Times New Roman" w:cs="Times New Roman"/>
          <w:sz w:val="24"/>
          <w:szCs w:val="24"/>
        </w:rPr>
        <w:t>.</w:t>
      </w:r>
    </w:p>
    <w:p w14:paraId="4CF786DA" w14:textId="77777777" w:rsidR="000A0557" w:rsidRPr="001314AB" w:rsidRDefault="000A0557" w:rsidP="000A0557">
      <w:pPr>
        <w:spacing w:line="360" w:lineRule="auto"/>
        <w:ind w:left="720" w:hanging="720"/>
        <w:contextualSpacing/>
        <w:rPr>
          <w:rFonts w:ascii="Times New Roman" w:hAnsi="Times New Roman" w:cs="Times New Roman"/>
          <w:sz w:val="24"/>
          <w:szCs w:val="24"/>
        </w:rPr>
      </w:pPr>
    </w:p>
    <w:p w14:paraId="3E971590" w14:textId="77777777" w:rsidR="000A0557" w:rsidRPr="0058121B" w:rsidRDefault="000A0557" w:rsidP="00202453">
      <w:pPr>
        <w:spacing w:before="240" w:line="240" w:lineRule="auto"/>
        <w:ind w:firstLine="720"/>
        <w:contextualSpacing/>
        <w:rPr>
          <w:rFonts w:ascii="Times New Roman" w:hAnsi="Times New Roman" w:cs="Times New Roman"/>
          <w:sz w:val="24"/>
          <w:szCs w:val="24"/>
        </w:rPr>
      </w:pPr>
    </w:p>
    <w:sectPr w:rsidR="000A0557" w:rsidRPr="0058121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EC8C5" w14:textId="77777777" w:rsidR="002E3ADE" w:rsidRDefault="002E3ADE" w:rsidP="003E26D0">
      <w:pPr>
        <w:spacing w:after="0" w:line="240" w:lineRule="auto"/>
      </w:pPr>
      <w:r>
        <w:separator/>
      </w:r>
    </w:p>
  </w:endnote>
  <w:endnote w:type="continuationSeparator" w:id="0">
    <w:p w14:paraId="039BABD2" w14:textId="77777777" w:rsidR="002E3ADE" w:rsidRDefault="002E3ADE" w:rsidP="003E2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6C835" w14:textId="77777777" w:rsidR="002E3ADE" w:rsidRDefault="002E3ADE" w:rsidP="003E26D0">
      <w:pPr>
        <w:spacing w:after="0" w:line="240" w:lineRule="auto"/>
      </w:pPr>
      <w:r>
        <w:separator/>
      </w:r>
    </w:p>
  </w:footnote>
  <w:footnote w:type="continuationSeparator" w:id="0">
    <w:p w14:paraId="3F0F3BAE" w14:textId="77777777" w:rsidR="002E3ADE" w:rsidRDefault="002E3ADE" w:rsidP="003E26D0">
      <w:pPr>
        <w:spacing w:after="0" w:line="240" w:lineRule="auto"/>
      </w:pPr>
      <w:r>
        <w:continuationSeparator/>
      </w:r>
    </w:p>
  </w:footnote>
  <w:footnote w:id="1">
    <w:p w14:paraId="363BE85D" w14:textId="77777777" w:rsidR="00622B53" w:rsidRPr="008C4026" w:rsidRDefault="00622B53" w:rsidP="000E5A3F">
      <w:pPr>
        <w:pStyle w:val="FootnoteText"/>
        <w:rPr>
          <w:lang w:val="en-US"/>
        </w:rPr>
      </w:pPr>
      <w:r>
        <w:rPr>
          <w:rStyle w:val="FootnoteReference"/>
        </w:rPr>
        <w:footnoteRef/>
      </w:r>
      <w:r>
        <w:t xml:space="preserve"> </w:t>
      </w:r>
      <w:bookmarkStart w:id="2" w:name="_Hlk509426912"/>
      <w:r>
        <w:rPr>
          <w:lang w:val="en-US"/>
        </w:rPr>
        <w:t xml:space="preserve">Michel Foucault, “Interview with Michel Foucault,” in </w:t>
      </w:r>
      <w:r>
        <w:rPr>
          <w:i/>
          <w:lang w:val="en-US"/>
        </w:rPr>
        <w:t>Power. Essential Works of Foucault, 1954-1984</w:t>
      </w:r>
      <w:r>
        <w:rPr>
          <w:lang w:val="en-US"/>
        </w:rPr>
        <w:t xml:space="preserve">, ed. James D. Faubion (New York: The New Press, 1994), </w:t>
      </w:r>
      <w:bookmarkEnd w:id="2"/>
      <w:r>
        <w:rPr>
          <w:lang w:val="en-US"/>
        </w:rPr>
        <w:t>295-296.</w:t>
      </w:r>
    </w:p>
  </w:footnote>
  <w:footnote w:id="2">
    <w:p w14:paraId="72696FD1" w14:textId="77777777" w:rsidR="00622B53" w:rsidRPr="00A241FE" w:rsidRDefault="00622B53" w:rsidP="000E5A3F">
      <w:pPr>
        <w:pStyle w:val="FootnoteText"/>
        <w:rPr>
          <w:lang w:val="en-US"/>
        </w:rPr>
      </w:pPr>
      <w:r>
        <w:rPr>
          <w:rStyle w:val="FootnoteReference"/>
        </w:rPr>
        <w:footnoteRef/>
      </w:r>
      <w:r>
        <w:t xml:space="preserve"> </w:t>
      </w:r>
      <w:bookmarkStart w:id="3" w:name="_Hlk509426930"/>
      <w:r>
        <w:t xml:space="preserve">Colin Gordon, introduction to Michel Foucault, </w:t>
      </w:r>
      <w:r>
        <w:rPr>
          <w:i/>
        </w:rPr>
        <w:t xml:space="preserve">Power, </w:t>
      </w:r>
      <w:r>
        <w:t>ed. James D. Faubion (New York: The New Press, 1994)</w:t>
      </w:r>
      <w:bookmarkEnd w:id="3"/>
      <w:r>
        <w:t>, xi.</w:t>
      </w:r>
    </w:p>
  </w:footnote>
  <w:footnote w:id="3">
    <w:p w14:paraId="0BADEDC1" w14:textId="43484ABA" w:rsidR="00622B53" w:rsidRPr="00F039A2" w:rsidRDefault="00622B53" w:rsidP="000E5A3F">
      <w:pPr>
        <w:pStyle w:val="FootnoteText"/>
        <w:rPr>
          <w:lang w:val="en-US"/>
        </w:rPr>
      </w:pPr>
      <w:r>
        <w:rPr>
          <w:rStyle w:val="FootnoteReference"/>
        </w:rPr>
        <w:footnoteRef/>
      </w:r>
      <w:r>
        <w:rPr>
          <w:rStyle w:val="FootnoteReference"/>
        </w:rPr>
        <w:footnoteRef/>
      </w:r>
      <w:r>
        <w:t xml:space="preserve"> There is some debate amongst biographers and scholars attempting to date Foucault’s political turn. Some view the 1966 student revolt in Tunisia as turning point (See: </w:t>
      </w:r>
      <w:bookmarkStart w:id="4" w:name="_Hlk509426950"/>
      <w:r>
        <w:t xml:space="preserve">David Macey, </w:t>
      </w:r>
      <w:r>
        <w:rPr>
          <w:i/>
        </w:rPr>
        <w:t xml:space="preserve">The Lives of Michel Foucault </w:t>
      </w:r>
      <w:r>
        <w:t>(Hutchinson: University of Michigan Press, 1993</w:t>
      </w:r>
      <w:bookmarkEnd w:id="4"/>
      <w:r>
        <w:t>. 191), while others suggest that it was the revolts in France during May of 1968 that awoke Foucault’s political insight (</w:t>
      </w:r>
      <w:bookmarkStart w:id="5" w:name="_Hlk509426987"/>
      <w:r>
        <w:t xml:space="preserve">James Miller, </w:t>
      </w:r>
      <w:r>
        <w:rPr>
          <w:i/>
        </w:rPr>
        <w:t xml:space="preserve">The Passion of Michel Foucault </w:t>
      </w:r>
      <w:r>
        <w:t>(Cambridge: Harvard University Press, 1993</w:t>
      </w:r>
      <w:bookmarkEnd w:id="5"/>
      <w:r>
        <w:t xml:space="preserve">), 286.  </w:t>
      </w:r>
    </w:p>
  </w:footnote>
  <w:footnote w:id="4">
    <w:p w14:paraId="020BA38F" w14:textId="4E123414" w:rsidR="00622B53" w:rsidRPr="0047792A" w:rsidRDefault="00622B53">
      <w:pPr>
        <w:pStyle w:val="FootnoteText"/>
        <w:rPr>
          <w:lang w:val="en-US"/>
        </w:rPr>
      </w:pPr>
      <w:r>
        <w:rPr>
          <w:rStyle w:val="FootnoteReference"/>
        </w:rPr>
        <w:footnoteRef/>
      </w:r>
      <w:r>
        <w:t xml:space="preserve"> Michel Foucault, “Truth and Power,” in </w:t>
      </w:r>
      <w:r>
        <w:rPr>
          <w:i/>
        </w:rPr>
        <w:t>Power/Knowledge: Selected Interviews and Other Writings, 1972-1977</w:t>
      </w:r>
      <w:r>
        <w:t>, ed. Colin Gordon (New York: Pantheon Books, 1980), 121.</w:t>
      </w:r>
    </w:p>
  </w:footnote>
  <w:footnote w:id="5">
    <w:p w14:paraId="2B005A0B" w14:textId="77777777" w:rsidR="00622B53" w:rsidRPr="00D943EB" w:rsidRDefault="00622B53" w:rsidP="00891AE7">
      <w:pPr>
        <w:pStyle w:val="FootnoteText"/>
        <w:rPr>
          <w:lang w:val="en-US"/>
        </w:rPr>
      </w:pPr>
      <w:r>
        <w:rPr>
          <w:rStyle w:val="FootnoteReference"/>
        </w:rPr>
        <w:footnoteRef/>
      </w:r>
      <w:r>
        <w:t xml:space="preserve"> </w:t>
      </w:r>
      <w:r>
        <w:rPr>
          <w:lang w:val="en-US"/>
        </w:rPr>
        <w:t>Michel Foucault, “Interview with Michel Foucault,” 296.</w:t>
      </w:r>
    </w:p>
  </w:footnote>
  <w:footnote w:id="6">
    <w:p w14:paraId="5D1C6D32" w14:textId="575F0E50" w:rsidR="00622B53" w:rsidRPr="00AB49AD" w:rsidRDefault="00622B53" w:rsidP="00143359">
      <w:pPr>
        <w:pStyle w:val="FootnoteText"/>
        <w:rPr>
          <w:lang w:val="en-US"/>
        </w:rPr>
      </w:pPr>
      <w:r>
        <w:rPr>
          <w:rStyle w:val="FootnoteReference"/>
        </w:rPr>
        <w:footnoteRef/>
      </w:r>
      <w:r>
        <w:t xml:space="preserve"> </w:t>
      </w:r>
      <w:bookmarkStart w:id="7" w:name="_Hlk509487284"/>
      <w:r>
        <w:t>Michel Foucault, “Governmentality,”</w:t>
      </w:r>
      <w:r w:rsidRPr="00243ADA">
        <w:t xml:space="preserve"> </w:t>
      </w:r>
      <w:r>
        <w:rPr>
          <w:lang w:val="en-US"/>
        </w:rPr>
        <w:t xml:space="preserve">in </w:t>
      </w:r>
      <w:bookmarkStart w:id="8" w:name="_Hlk509428292"/>
      <w:r>
        <w:rPr>
          <w:i/>
          <w:lang w:val="en-US"/>
        </w:rPr>
        <w:t>Power. Essential Works of Foucault, 1954-1984</w:t>
      </w:r>
      <w:r>
        <w:rPr>
          <w:lang w:val="en-US"/>
        </w:rPr>
        <w:t>, ed. James D. Faubion (New York: The New Press, 1994)</w:t>
      </w:r>
      <w:bookmarkEnd w:id="8"/>
      <w:r>
        <w:rPr>
          <w:lang w:val="en-US"/>
        </w:rPr>
        <w:t>,</w:t>
      </w:r>
      <w:r>
        <w:rPr>
          <w:rFonts w:cs="Times New Roman"/>
        </w:rPr>
        <w:t xml:space="preserve"> 202-222</w:t>
      </w:r>
      <w:r w:rsidRPr="00243ADA">
        <w:rPr>
          <w:rFonts w:cs="Times New Roman"/>
        </w:rPr>
        <w:t>.</w:t>
      </w:r>
    </w:p>
    <w:bookmarkEnd w:id="7"/>
  </w:footnote>
  <w:footnote w:id="7">
    <w:p w14:paraId="4AF87560" w14:textId="2FEB7BE0" w:rsidR="00622B53" w:rsidRPr="00B66167" w:rsidRDefault="00622B53" w:rsidP="00011928">
      <w:pPr>
        <w:pStyle w:val="FootnoteText"/>
        <w:rPr>
          <w:lang w:val="en-US"/>
        </w:rPr>
      </w:pPr>
      <w:r>
        <w:rPr>
          <w:rStyle w:val="FootnoteReference"/>
        </w:rPr>
        <w:footnoteRef/>
      </w:r>
      <w:r>
        <w:t xml:space="preserve"> </w:t>
      </w:r>
      <w:bookmarkStart w:id="9" w:name="_Hlk509487304"/>
      <w:r>
        <w:rPr>
          <w:lang w:val="en-US"/>
        </w:rPr>
        <w:t xml:space="preserve">Michel Foucault, “The Subject and Power,” in </w:t>
      </w:r>
      <w:r>
        <w:rPr>
          <w:i/>
          <w:lang w:val="en-US"/>
        </w:rPr>
        <w:t>Power. Essential Works of Foucault, 1954-1984</w:t>
      </w:r>
      <w:r>
        <w:rPr>
          <w:lang w:val="en-US"/>
        </w:rPr>
        <w:t xml:space="preserve">, ed. James D. Faubion (New York: The New Press, 1994), 329.  </w:t>
      </w:r>
      <w:bookmarkEnd w:id="9"/>
    </w:p>
  </w:footnote>
  <w:footnote w:id="8">
    <w:p w14:paraId="38BBC0DD" w14:textId="77777777" w:rsidR="00622B53" w:rsidRPr="00B66167" w:rsidRDefault="00622B53" w:rsidP="00011928">
      <w:pPr>
        <w:pStyle w:val="FootnoteText"/>
        <w:rPr>
          <w:lang w:val="en-US"/>
        </w:rPr>
      </w:pPr>
      <w:r>
        <w:rPr>
          <w:rStyle w:val="FootnoteReference"/>
        </w:rPr>
        <w:footnoteRef/>
      </w:r>
      <w:r>
        <w:t xml:space="preserve"> </w:t>
      </w:r>
      <w:r>
        <w:rPr>
          <w:lang w:val="en-US"/>
        </w:rPr>
        <w:t>Ibid, 336.</w:t>
      </w:r>
    </w:p>
  </w:footnote>
  <w:footnote w:id="9">
    <w:p w14:paraId="4D916B79" w14:textId="4A6A3978" w:rsidR="00622B53" w:rsidRPr="0047792A" w:rsidRDefault="00622B53">
      <w:pPr>
        <w:pStyle w:val="FootnoteText"/>
        <w:rPr>
          <w:lang w:val="en-US"/>
        </w:rPr>
      </w:pPr>
      <w:r>
        <w:rPr>
          <w:rStyle w:val="FootnoteReference"/>
        </w:rPr>
        <w:footnoteRef/>
      </w:r>
      <w:r>
        <w:t xml:space="preserve"> </w:t>
      </w:r>
      <w:bookmarkStart w:id="10" w:name="_Hlk509487319"/>
      <w:r>
        <w:rPr>
          <w:lang w:val="en-US"/>
        </w:rPr>
        <w:t xml:space="preserve">Michel Foucault, “What is </w:t>
      </w:r>
      <w:proofErr w:type="gramStart"/>
      <w:r>
        <w:rPr>
          <w:lang w:val="en-US"/>
        </w:rPr>
        <w:t>Critique?,</w:t>
      </w:r>
      <w:proofErr w:type="gramEnd"/>
      <w:r>
        <w:rPr>
          <w:lang w:val="en-US"/>
        </w:rPr>
        <w:t xml:space="preserve">” in </w:t>
      </w:r>
      <w:r>
        <w:rPr>
          <w:i/>
          <w:lang w:val="en-US"/>
        </w:rPr>
        <w:t>The Politics of Truth</w:t>
      </w:r>
      <w:r>
        <w:rPr>
          <w:lang w:val="en-US"/>
        </w:rPr>
        <w:t>, ed. Sylvère Lotringer (Californi</w:t>
      </w:r>
      <w:r w:rsidR="000D1CC1">
        <w:rPr>
          <w:lang w:val="en-US"/>
        </w:rPr>
        <w:t>a</w:t>
      </w:r>
      <w:r>
        <w:rPr>
          <w:lang w:val="en-US"/>
        </w:rPr>
        <w:t>: Semiotext(e), 2007), 47.</w:t>
      </w:r>
    </w:p>
    <w:bookmarkEnd w:id="10"/>
  </w:footnote>
  <w:footnote w:id="10">
    <w:p w14:paraId="47D92B92" w14:textId="52CBD571" w:rsidR="00622B53" w:rsidRPr="008365AA" w:rsidRDefault="00622B53" w:rsidP="008365AA">
      <w:pPr>
        <w:pStyle w:val="FootnoteText"/>
        <w:spacing w:before="240"/>
        <w:rPr>
          <w:lang w:val="en-US"/>
        </w:rPr>
      </w:pPr>
      <w:r>
        <w:rPr>
          <w:rStyle w:val="FootnoteReference"/>
        </w:rPr>
        <w:footnoteRef/>
      </w:r>
      <w:bookmarkStart w:id="12" w:name="_Hlk509487401"/>
      <w:r>
        <w:t xml:space="preserve">Michel Foucault, “The Concern for Truth,” in </w:t>
      </w:r>
      <w:r>
        <w:rPr>
          <w:i/>
        </w:rPr>
        <w:t>Foucault Live: Collected Interviews, 1961-1984</w:t>
      </w:r>
      <w:r>
        <w:t>, ed. Sylvère Lotringer (California, Semiotext(e)), 464.</w:t>
      </w:r>
      <w:bookmarkEnd w:id="12"/>
    </w:p>
  </w:footnote>
  <w:footnote w:id="11">
    <w:p w14:paraId="15C4DF08" w14:textId="6893F6E0" w:rsidR="00622B53" w:rsidRPr="008365AA" w:rsidRDefault="00622B53">
      <w:pPr>
        <w:pStyle w:val="FootnoteText"/>
        <w:rPr>
          <w:lang w:val="en-US"/>
        </w:rPr>
      </w:pPr>
      <w:r>
        <w:rPr>
          <w:rStyle w:val="FootnoteReference"/>
        </w:rPr>
        <w:footnoteRef/>
      </w:r>
      <w:r>
        <w:t xml:space="preserve"> </w:t>
      </w:r>
      <w:bookmarkStart w:id="13" w:name="_Hlk509487421"/>
      <w:r>
        <w:rPr>
          <w:lang w:val="en-US"/>
        </w:rPr>
        <w:t xml:space="preserve">Michel Foucault, </w:t>
      </w:r>
      <w:r>
        <w:rPr>
          <w:i/>
          <w:lang w:val="en-US"/>
        </w:rPr>
        <w:t>Subjectivity and Truth: Lectures at the Collège De France, 1980-1981</w:t>
      </w:r>
      <w:r>
        <w:rPr>
          <w:lang w:val="en-US"/>
        </w:rPr>
        <w:t>, trans. Graham Burchell (New York: Palgrave Macmillan, 2017)</w:t>
      </w:r>
      <w:bookmarkEnd w:id="13"/>
      <w:r>
        <w:rPr>
          <w:lang w:val="en-US"/>
        </w:rPr>
        <w:t>, 13.</w:t>
      </w:r>
    </w:p>
  </w:footnote>
  <w:footnote w:id="12">
    <w:p w14:paraId="5CEDCC6F" w14:textId="5EE871EE" w:rsidR="00622B53" w:rsidRPr="008365AA" w:rsidRDefault="00622B53">
      <w:pPr>
        <w:pStyle w:val="FootnoteText"/>
        <w:rPr>
          <w:lang w:val="en-US"/>
        </w:rPr>
      </w:pPr>
      <w:r>
        <w:rPr>
          <w:rStyle w:val="FootnoteReference"/>
        </w:rPr>
        <w:footnoteRef/>
      </w:r>
      <w:r>
        <w:t xml:space="preserve"> </w:t>
      </w:r>
      <w:r>
        <w:rPr>
          <w:lang w:val="en-US"/>
        </w:rPr>
        <w:t>Ibid, 12.</w:t>
      </w:r>
    </w:p>
  </w:footnote>
  <w:footnote w:id="13">
    <w:p w14:paraId="229C3657" w14:textId="66758C56" w:rsidR="00622B53" w:rsidRPr="008365AA" w:rsidRDefault="00622B53">
      <w:pPr>
        <w:pStyle w:val="FootnoteText"/>
        <w:rPr>
          <w:lang w:val="en-US"/>
        </w:rPr>
      </w:pPr>
      <w:r>
        <w:rPr>
          <w:rStyle w:val="FootnoteReference"/>
        </w:rPr>
        <w:footnoteRef/>
      </w:r>
      <w:r>
        <w:t xml:space="preserve"> </w:t>
      </w:r>
      <w:bookmarkStart w:id="14" w:name="_Hlk509487437"/>
      <w:r>
        <w:rPr>
          <w:lang w:val="en-US"/>
        </w:rPr>
        <w:t xml:space="preserve">Michel Foucault, </w:t>
      </w:r>
      <w:r>
        <w:rPr>
          <w:i/>
          <w:lang w:val="en-US"/>
        </w:rPr>
        <w:t>On the Government of the Living</w:t>
      </w:r>
      <w:r>
        <w:rPr>
          <w:lang w:val="en-US"/>
        </w:rPr>
        <w:t>, trans Graham Burchell (New York: Palgrave Macmillan, 2014), 322.</w:t>
      </w:r>
    </w:p>
    <w:bookmarkEnd w:id="14"/>
  </w:footnote>
  <w:footnote w:id="14">
    <w:p w14:paraId="10C1EC6A" w14:textId="07C3018F" w:rsidR="00622B53" w:rsidRPr="008365AA" w:rsidRDefault="00622B53">
      <w:pPr>
        <w:pStyle w:val="FootnoteText"/>
        <w:rPr>
          <w:lang w:val="en-US"/>
        </w:rPr>
      </w:pPr>
      <w:r>
        <w:rPr>
          <w:rStyle w:val="FootnoteReference"/>
        </w:rPr>
        <w:footnoteRef/>
      </w:r>
      <w:r>
        <w:t xml:space="preserve"> </w:t>
      </w:r>
      <w:bookmarkStart w:id="15" w:name="_Hlk509487459"/>
      <w:r>
        <w:rPr>
          <w:lang w:val="en-US"/>
        </w:rPr>
        <w:t xml:space="preserve">Michel Foucault, </w:t>
      </w:r>
      <w:r>
        <w:rPr>
          <w:i/>
          <w:lang w:val="en-US"/>
        </w:rPr>
        <w:t>The Government of Self and Others</w:t>
      </w:r>
      <w:r>
        <w:rPr>
          <w:lang w:val="en-US"/>
        </w:rPr>
        <w:t>, trans. Graham Burchell (New York: Picador, 2010), 45</w:t>
      </w:r>
      <w:bookmarkEnd w:id="15"/>
    </w:p>
  </w:footnote>
  <w:footnote w:id="15">
    <w:p w14:paraId="6641F8D0" w14:textId="2C9BE9F0" w:rsidR="00622B53" w:rsidRPr="00360471" w:rsidRDefault="00622B53">
      <w:pPr>
        <w:pStyle w:val="FootnoteText"/>
        <w:rPr>
          <w:lang w:val="en-US"/>
        </w:rPr>
      </w:pPr>
      <w:r>
        <w:rPr>
          <w:rStyle w:val="FootnoteReference"/>
        </w:rPr>
        <w:footnoteRef/>
      </w:r>
      <w:r>
        <w:t xml:space="preserve"> </w:t>
      </w:r>
      <w:bookmarkStart w:id="16" w:name="_Hlk509487491"/>
      <w:r>
        <w:rPr>
          <w:lang w:val="en-US"/>
        </w:rPr>
        <w:t xml:space="preserve">Michel Foucault, “Subjectivity and Truth,” in </w:t>
      </w:r>
      <w:r>
        <w:rPr>
          <w:i/>
          <w:lang w:val="en-US"/>
        </w:rPr>
        <w:t>The Politics of Truth</w:t>
      </w:r>
      <w:r>
        <w:rPr>
          <w:lang w:val="en-US"/>
        </w:rPr>
        <w:t>, ed. Sylvère Lotringer (California: Semiotext(e), 2007), 152.</w:t>
      </w:r>
      <w:bookmarkEnd w:id="16"/>
    </w:p>
  </w:footnote>
  <w:footnote w:id="16">
    <w:p w14:paraId="0FC23BC2" w14:textId="5DFF4FE2" w:rsidR="00622B53" w:rsidRPr="00360471" w:rsidRDefault="00622B53">
      <w:pPr>
        <w:pStyle w:val="FootnoteText"/>
        <w:rPr>
          <w:lang w:val="en-US"/>
        </w:rPr>
      </w:pPr>
      <w:r>
        <w:rPr>
          <w:rStyle w:val="FootnoteReference"/>
        </w:rPr>
        <w:footnoteRef/>
      </w:r>
      <w:r>
        <w:t xml:space="preserve"> </w:t>
      </w:r>
      <w:r>
        <w:rPr>
          <w:lang w:val="en-US"/>
        </w:rPr>
        <w:t>Ibid, 153.</w:t>
      </w:r>
    </w:p>
  </w:footnote>
  <w:footnote w:id="17">
    <w:p w14:paraId="27940048" w14:textId="1C6C1AEA" w:rsidR="00622B53" w:rsidRPr="00360471" w:rsidRDefault="00622B53">
      <w:pPr>
        <w:pStyle w:val="FootnoteText"/>
        <w:rPr>
          <w:lang w:val="en-US"/>
        </w:rPr>
      </w:pPr>
      <w:r>
        <w:rPr>
          <w:rStyle w:val="FootnoteReference"/>
        </w:rPr>
        <w:footnoteRef/>
      </w:r>
      <w:r>
        <w:t xml:space="preserve"> </w:t>
      </w:r>
      <w:bookmarkStart w:id="17" w:name="_Hlk509487512"/>
      <w:r>
        <w:rPr>
          <w:lang w:val="en-US"/>
        </w:rPr>
        <w:t xml:space="preserve">Liddell, H.G. and Robert Scott, </w:t>
      </w:r>
      <w:r>
        <w:rPr>
          <w:i/>
          <w:lang w:val="en-US"/>
        </w:rPr>
        <w:t>Greek -English Lexicon,</w:t>
      </w:r>
      <w:r>
        <w:rPr>
          <w:lang w:val="en-US"/>
        </w:rPr>
        <w:t xml:space="preserve"> 9</w:t>
      </w:r>
      <w:r w:rsidRPr="00360471">
        <w:rPr>
          <w:vertAlign w:val="superscript"/>
          <w:lang w:val="en-US"/>
        </w:rPr>
        <w:t>th</w:t>
      </w:r>
      <w:r>
        <w:rPr>
          <w:lang w:val="en-US"/>
        </w:rPr>
        <w:t xml:space="preserve"> </w:t>
      </w:r>
      <w:proofErr w:type="spellStart"/>
      <w:r>
        <w:rPr>
          <w:lang w:val="en-US"/>
        </w:rPr>
        <w:t>edn</w:t>
      </w:r>
      <w:proofErr w:type="spellEnd"/>
      <w:r>
        <w:rPr>
          <w:lang w:val="en-US"/>
        </w:rPr>
        <w:t xml:space="preserve"> (Oxford: Oxford University Press, 1940)</w:t>
      </w:r>
      <w:bookmarkEnd w:id="17"/>
      <w:r>
        <w:rPr>
          <w:lang w:val="en-US"/>
        </w:rPr>
        <w:t>, 1344.</w:t>
      </w:r>
    </w:p>
  </w:footnote>
  <w:footnote w:id="18">
    <w:p w14:paraId="3FA078E3" w14:textId="12A35D7A" w:rsidR="00622B53" w:rsidRPr="00360471" w:rsidRDefault="00622B53">
      <w:pPr>
        <w:pStyle w:val="FootnoteText"/>
        <w:rPr>
          <w:lang w:val="en-US"/>
        </w:rPr>
      </w:pPr>
      <w:r>
        <w:rPr>
          <w:rStyle w:val="FootnoteReference"/>
        </w:rPr>
        <w:footnoteRef/>
      </w:r>
      <w:r>
        <w:t xml:space="preserve"> </w:t>
      </w:r>
      <w:bookmarkStart w:id="18" w:name="_Hlk509487539"/>
      <w:r>
        <w:rPr>
          <w:lang w:val="en-US"/>
        </w:rPr>
        <w:t xml:space="preserve">Michel Foucault, </w:t>
      </w:r>
      <w:r>
        <w:rPr>
          <w:i/>
          <w:lang w:val="en-US"/>
        </w:rPr>
        <w:t>Fearless Speech</w:t>
      </w:r>
      <w:r>
        <w:rPr>
          <w:lang w:val="en-US"/>
        </w:rPr>
        <w:t>, ed. Joseph Pearson (California: Semiotext(e), 2001), 19.</w:t>
      </w:r>
    </w:p>
    <w:bookmarkEnd w:id="18"/>
  </w:footnote>
  <w:footnote w:id="19">
    <w:p w14:paraId="7EEF3E19" w14:textId="77B988E9" w:rsidR="00622B53" w:rsidRPr="00360471" w:rsidRDefault="00622B53">
      <w:pPr>
        <w:pStyle w:val="FootnoteText"/>
        <w:rPr>
          <w:lang w:val="en-US"/>
        </w:rPr>
      </w:pPr>
      <w:r>
        <w:rPr>
          <w:rStyle w:val="FootnoteReference"/>
        </w:rPr>
        <w:footnoteRef/>
      </w:r>
      <w:r>
        <w:t xml:space="preserve"> </w:t>
      </w:r>
      <w:r>
        <w:rPr>
          <w:lang w:val="en-US"/>
        </w:rPr>
        <w:t xml:space="preserve">Michel Foucault, </w:t>
      </w:r>
      <w:r>
        <w:rPr>
          <w:i/>
          <w:lang w:val="en-US"/>
        </w:rPr>
        <w:t>The Government of Self and Others</w:t>
      </w:r>
      <w:r>
        <w:rPr>
          <w:lang w:val="en-US"/>
        </w:rPr>
        <w:t>, 157.</w:t>
      </w:r>
    </w:p>
  </w:footnote>
  <w:footnote w:id="20">
    <w:p w14:paraId="17B78B46" w14:textId="7845A1AE" w:rsidR="00622B53" w:rsidRPr="00360471" w:rsidRDefault="00622B53">
      <w:pPr>
        <w:pStyle w:val="FootnoteText"/>
        <w:rPr>
          <w:lang w:val="en-US"/>
        </w:rPr>
      </w:pPr>
      <w:r>
        <w:rPr>
          <w:rStyle w:val="FootnoteReference"/>
        </w:rPr>
        <w:footnoteRef/>
      </w:r>
      <w:r>
        <w:t xml:space="preserve"> </w:t>
      </w:r>
      <w:r>
        <w:rPr>
          <w:lang w:val="en-US"/>
        </w:rPr>
        <w:t xml:space="preserve">Michel Foucault, </w:t>
      </w:r>
      <w:r>
        <w:rPr>
          <w:i/>
          <w:lang w:val="en-US"/>
        </w:rPr>
        <w:t>Fearless Speech</w:t>
      </w:r>
      <w:r>
        <w:rPr>
          <w:lang w:val="en-US"/>
        </w:rPr>
        <w:t>, 72.</w:t>
      </w:r>
    </w:p>
  </w:footnote>
  <w:footnote w:id="21">
    <w:p w14:paraId="62E8788D" w14:textId="6848D58F" w:rsidR="00622B53" w:rsidRPr="00360471" w:rsidRDefault="00622B53">
      <w:pPr>
        <w:pStyle w:val="FootnoteText"/>
        <w:rPr>
          <w:lang w:val="en-US"/>
        </w:rPr>
      </w:pPr>
      <w:r>
        <w:rPr>
          <w:rStyle w:val="FootnoteReference"/>
        </w:rPr>
        <w:footnoteRef/>
      </w:r>
      <w:r>
        <w:t xml:space="preserve"> </w:t>
      </w:r>
      <w:r>
        <w:rPr>
          <w:lang w:val="en-US"/>
        </w:rPr>
        <w:t>Ibid, 11.</w:t>
      </w:r>
    </w:p>
  </w:footnote>
  <w:footnote w:id="22">
    <w:p w14:paraId="3A3BF087" w14:textId="002E377D" w:rsidR="00622B53" w:rsidRPr="00C26423" w:rsidRDefault="00622B53">
      <w:pPr>
        <w:pStyle w:val="FootnoteText"/>
        <w:rPr>
          <w:lang w:val="en-US"/>
        </w:rPr>
      </w:pPr>
      <w:r>
        <w:rPr>
          <w:rStyle w:val="FootnoteReference"/>
        </w:rPr>
        <w:footnoteRef/>
      </w:r>
      <w:r>
        <w:t xml:space="preserve"> </w:t>
      </w:r>
      <w:bookmarkStart w:id="19" w:name="_Hlk509487568"/>
      <w:r>
        <w:rPr>
          <w:lang w:val="en-US"/>
        </w:rPr>
        <w:t xml:space="preserve">Colin Koopman, “The Formation and Self Transformation of the Subject in Foucault’s Ethics,” in </w:t>
      </w:r>
      <w:r>
        <w:rPr>
          <w:i/>
          <w:lang w:val="en-US"/>
        </w:rPr>
        <w:t>A Companion to Foucault</w:t>
      </w:r>
      <w:r>
        <w:rPr>
          <w:lang w:val="en-US"/>
        </w:rPr>
        <w:t>, ed. Christopher Falzon (United Kingdom: Wiley-Blackwell, 2013</w:t>
      </w:r>
      <w:bookmarkEnd w:id="19"/>
      <w:r>
        <w:rPr>
          <w:lang w:val="en-US"/>
        </w:rPr>
        <w:t>), 536.</w:t>
      </w:r>
    </w:p>
  </w:footnote>
  <w:footnote w:id="23">
    <w:p w14:paraId="1FF4B2D8" w14:textId="18692CC0" w:rsidR="00622B53" w:rsidRPr="00C26423" w:rsidRDefault="00622B53">
      <w:pPr>
        <w:pStyle w:val="FootnoteText"/>
        <w:rPr>
          <w:lang w:val="en-US"/>
        </w:rPr>
      </w:pPr>
      <w:r>
        <w:rPr>
          <w:rStyle w:val="FootnoteReference"/>
        </w:rPr>
        <w:footnoteRef/>
      </w:r>
      <w:r>
        <w:t xml:space="preserve"> </w:t>
      </w:r>
      <w:r>
        <w:rPr>
          <w:lang w:val="en-US"/>
        </w:rPr>
        <w:t xml:space="preserve">Michel Foucault, </w:t>
      </w:r>
      <w:r>
        <w:rPr>
          <w:i/>
          <w:lang w:val="en-US"/>
        </w:rPr>
        <w:t>Fearless Speech</w:t>
      </w:r>
      <w:r>
        <w:rPr>
          <w:lang w:val="en-US"/>
        </w:rPr>
        <w:t>, 20.</w:t>
      </w:r>
    </w:p>
  </w:footnote>
  <w:footnote w:id="24">
    <w:p w14:paraId="483420D3" w14:textId="3E053AC9" w:rsidR="00622B53" w:rsidRPr="00C26423" w:rsidRDefault="00622B53">
      <w:pPr>
        <w:pStyle w:val="FootnoteText"/>
        <w:rPr>
          <w:lang w:val="en-US"/>
        </w:rPr>
      </w:pPr>
      <w:r>
        <w:rPr>
          <w:rStyle w:val="FootnoteReference"/>
        </w:rPr>
        <w:footnoteRef/>
      </w:r>
      <w:r>
        <w:t xml:space="preserve"> </w:t>
      </w:r>
      <w:bookmarkStart w:id="20" w:name="_Hlk509487587"/>
      <w:r>
        <w:rPr>
          <w:lang w:val="en-US"/>
        </w:rPr>
        <w:t xml:space="preserve">Michel Foucault, </w:t>
      </w:r>
      <w:r>
        <w:rPr>
          <w:i/>
          <w:lang w:val="en-US"/>
        </w:rPr>
        <w:t>The Hermeneutics of the Subject: Lectures at the Collège De France, 1981-82</w:t>
      </w:r>
      <w:r>
        <w:rPr>
          <w:lang w:val="en-US"/>
        </w:rPr>
        <w:t xml:space="preserve">, trans. Graham Burchell (New York: Picador, 2005), 382. </w:t>
      </w:r>
    </w:p>
    <w:bookmarkEnd w:id="20"/>
  </w:footnote>
  <w:footnote w:id="25">
    <w:p w14:paraId="49E51742" w14:textId="29C7F062" w:rsidR="00622B53" w:rsidRPr="00C26423" w:rsidRDefault="00622B53">
      <w:pPr>
        <w:pStyle w:val="FootnoteText"/>
        <w:rPr>
          <w:lang w:val="en-US"/>
        </w:rPr>
      </w:pPr>
      <w:r>
        <w:rPr>
          <w:rStyle w:val="FootnoteReference"/>
        </w:rPr>
        <w:footnoteRef/>
      </w:r>
      <w:r>
        <w:t xml:space="preserve"> </w:t>
      </w:r>
      <w:r>
        <w:rPr>
          <w:lang w:val="en-US"/>
        </w:rPr>
        <w:t>Ibid, 372.</w:t>
      </w:r>
    </w:p>
  </w:footnote>
  <w:footnote w:id="26">
    <w:p w14:paraId="04667850" w14:textId="01716E79" w:rsidR="00622B53" w:rsidRPr="00C26423" w:rsidRDefault="00622B53">
      <w:pPr>
        <w:pStyle w:val="FootnoteText"/>
        <w:rPr>
          <w:lang w:val="en-US"/>
        </w:rPr>
      </w:pPr>
      <w:r>
        <w:rPr>
          <w:rStyle w:val="FootnoteReference"/>
        </w:rPr>
        <w:footnoteRef/>
      </w:r>
      <w:r>
        <w:t xml:space="preserve"> </w:t>
      </w:r>
      <w:r>
        <w:rPr>
          <w:lang w:val="en-US"/>
        </w:rPr>
        <w:t xml:space="preserve">Michel Foucault, </w:t>
      </w:r>
      <w:r>
        <w:rPr>
          <w:i/>
          <w:lang w:val="en-US"/>
        </w:rPr>
        <w:t>The Government of Self and Others</w:t>
      </w:r>
      <w:r>
        <w:rPr>
          <w:lang w:val="en-US"/>
        </w:rPr>
        <w:t>, 64.</w:t>
      </w:r>
    </w:p>
  </w:footnote>
  <w:footnote w:id="27">
    <w:p w14:paraId="66208E11" w14:textId="35FEFF47" w:rsidR="00622B53" w:rsidRPr="00C26423" w:rsidRDefault="00622B53">
      <w:pPr>
        <w:pStyle w:val="FootnoteText"/>
        <w:rPr>
          <w:lang w:val="en-US"/>
        </w:rPr>
      </w:pPr>
      <w:r>
        <w:rPr>
          <w:rStyle w:val="FootnoteReference"/>
        </w:rPr>
        <w:footnoteRef/>
      </w:r>
      <w:r>
        <w:t xml:space="preserve"> </w:t>
      </w:r>
      <w:r>
        <w:rPr>
          <w:lang w:val="en-US"/>
        </w:rPr>
        <w:t>Ibid, 66.</w:t>
      </w:r>
    </w:p>
  </w:footnote>
  <w:footnote w:id="28">
    <w:p w14:paraId="26BDB0B0" w14:textId="1390AE31" w:rsidR="00622B53" w:rsidRPr="00C26423" w:rsidRDefault="00622B53">
      <w:pPr>
        <w:pStyle w:val="FootnoteText"/>
        <w:rPr>
          <w:lang w:val="en-US"/>
        </w:rPr>
      </w:pPr>
      <w:r>
        <w:rPr>
          <w:rStyle w:val="FootnoteReference"/>
        </w:rPr>
        <w:footnoteRef/>
      </w:r>
      <w:r>
        <w:t xml:space="preserve"> </w:t>
      </w:r>
      <w:r>
        <w:rPr>
          <w:lang w:val="en-US"/>
        </w:rPr>
        <w:t>Ibid, 66.</w:t>
      </w:r>
    </w:p>
  </w:footnote>
  <w:footnote w:id="29">
    <w:p w14:paraId="6D828AC2" w14:textId="2B38EACA" w:rsidR="00622B53" w:rsidRPr="00C26423" w:rsidRDefault="00622B53">
      <w:pPr>
        <w:pStyle w:val="FootnoteText"/>
        <w:rPr>
          <w:lang w:val="en-US"/>
        </w:rPr>
      </w:pPr>
      <w:r>
        <w:rPr>
          <w:rStyle w:val="FootnoteReference"/>
        </w:rPr>
        <w:footnoteRef/>
      </w:r>
      <w:r>
        <w:t xml:space="preserve"> </w:t>
      </w:r>
      <w:r>
        <w:rPr>
          <w:lang w:val="en-US"/>
        </w:rPr>
        <w:t xml:space="preserve">Michel Foucault, </w:t>
      </w:r>
      <w:r>
        <w:rPr>
          <w:i/>
          <w:lang w:val="en-US"/>
        </w:rPr>
        <w:t>Fearless Speech</w:t>
      </w:r>
      <w:r>
        <w:rPr>
          <w:lang w:val="en-US"/>
        </w:rPr>
        <w:t>, 18.</w:t>
      </w:r>
    </w:p>
  </w:footnote>
  <w:footnote w:id="30">
    <w:p w14:paraId="3FDA57F9" w14:textId="2896C3E9" w:rsidR="00622B53" w:rsidRPr="00C26423" w:rsidRDefault="00622B53">
      <w:pPr>
        <w:pStyle w:val="FootnoteText"/>
        <w:rPr>
          <w:lang w:val="en-US"/>
        </w:rPr>
      </w:pPr>
      <w:r>
        <w:rPr>
          <w:rStyle w:val="FootnoteReference"/>
        </w:rPr>
        <w:footnoteRef/>
      </w:r>
      <w:r>
        <w:t xml:space="preserve"> </w:t>
      </w:r>
      <w:r>
        <w:rPr>
          <w:lang w:val="en-US"/>
        </w:rPr>
        <w:t>Ibid, 106.</w:t>
      </w:r>
    </w:p>
  </w:footnote>
  <w:footnote w:id="31">
    <w:p w14:paraId="0B897955" w14:textId="23DA87B7" w:rsidR="00622B53" w:rsidRPr="007D5647" w:rsidRDefault="00622B53">
      <w:pPr>
        <w:pStyle w:val="FootnoteText"/>
        <w:rPr>
          <w:lang w:val="en-US"/>
        </w:rPr>
      </w:pPr>
      <w:r>
        <w:rPr>
          <w:rStyle w:val="FootnoteReference"/>
        </w:rPr>
        <w:footnoteRef/>
      </w:r>
      <w:r>
        <w:t xml:space="preserve"> </w:t>
      </w:r>
      <w:bookmarkStart w:id="21" w:name="_Hlk509487610"/>
      <w:r>
        <w:t xml:space="preserve">Michel Foucault, </w:t>
      </w:r>
      <w:r>
        <w:rPr>
          <w:i/>
        </w:rPr>
        <w:t>The History of Sexuality</w:t>
      </w:r>
      <w:r>
        <w:t>, trans. Robert Hurley (New York: Vintage Books, 1990), 95.</w:t>
      </w:r>
    </w:p>
    <w:bookmarkEnd w:id="21"/>
  </w:footnote>
  <w:footnote w:id="32">
    <w:p w14:paraId="26D69A0D" w14:textId="3240DABE" w:rsidR="00622B53" w:rsidRPr="007D5647" w:rsidRDefault="00622B53">
      <w:pPr>
        <w:pStyle w:val="FootnoteText"/>
        <w:rPr>
          <w:lang w:val="en-US"/>
        </w:rPr>
      </w:pPr>
      <w:r>
        <w:rPr>
          <w:rStyle w:val="FootnoteReference"/>
        </w:rPr>
        <w:footnoteRef/>
      </w:r>
      <w:r>
        <w:t xml:space="preserve"> </w:t>
      </w:r>
      <w:r>
        <w:rPr>
          <w:lang w:val="en-US"/>
        </w:rPr>
        <w:t xml:space="preserve">Michel Foucault, </w:t>
      </w:r>
      <w:r>
        <w:rPr>
          <w:i/>
          <w:lang w:val="en-US"/>
        </w:rPr>
        <w:t>The Government of Self and Others</w:t>
      </w:r>
      <w:r>
        <w:rPr>
          <w:lang w:val="en-US"/>
        </w:rPr>
        <w:t>, 319.</w:t>
      </w:r>
    </w:p>
  </w:footnote>
  <w:footnote w:id="33">
    <w:p w14:paraId="16A7F1CB" w14:textId="77777777" w:rsidR="001B3FB7" w:rsidRPr="007D5647" w:rsidRDefault="001B3FB7" w:rsidP="001B3FB7">
      <w:pPr>
        <w:pStyle w:val="FootnoteText"/>
        <w:rPr>
          <w:lang w:val="en-US"/>
        </w:rPr>
      </w:pPr>
      <w:r>
        <w:rPr>
          <w:rStyle w:val="FootnoteReference"/>
        </w:rPr>
        <w:footnoteRef/>
      </w:r>
      <w:r>
        <w:t xml:space="preserve"> </w:t>
      </w:r>
      <w:r>
        <w:rPr>
          <w:lang w:val="en-US"/>
        </w:rPr>
        <w:t xml:space="preserve">See: </w:t>
      </w:r>
      <w:bookmarkStart w:id="22" w:name="_Hlk509487635"/>
      <w:r>
        <w:rPr>
          <w:lang w:val="en-US"/>
        </w:rPr>
        <w:t xml:space="preserve">Robert Dobbin, introduction to </w:t>
      </w:r>
      <w:r>
        <w:rPr>
          <w:i/>
          <w:lang w:val="en-US"/>
        </w:rPr>
        <w:t>The Cynic Philosophers from Diogenes to Julian</w:t>
      </w:r>
      <w:r>
        <w:rPr>
          <w:lang w:val="en-US"/>
        </w:rPr>
        <w:t xml:space="preserve">, trans. Robert Dobbin (New York: Penguin Books, 2012), </w:t>
      </w:r>
      <w:bookmarkEnd w:id="22"/>
      <w:r>
        <w:rPr>
          <w:lang w:val="en-US"/>
        </w:rPr>
        <w:t>xvii.</w:t>
      </w:r>
    </w:p>
  </w:footnote>
  <w:footnote w:id="34">
    <w:p w14:paraId="1CC37A38" w14:textId="35AA8098" w:rsidR="00622B53" w:rsidRPr="007D5647" w:rsidRDefault="00622B53">
      <w:pPr>
        <w:pStyle w:val="FootnoteText"/>
        <w:rPr>
          <w:lang w:val="en-US"/>
        </w:rPr>
      </w:pPr>
      <w:r>
        <w:rPr>
          <w:rStyle w:val="FootnoteReference"/>
        </w:rPr>
        <w:footnoteRef/>
      </w:r>
      <w:r>
        <w:t xml:space="preserve"> </w:t>
      </w:r>
      <w:r>
        <w:rPr>
          <w:lang w:val="en-US"/>
        </w:rPr>
        <w:t xml:space="preserve">Michel Foucault, </w:t>
      </w:r>
      <w:r>
        <w:rPr>
          <w:i/>
          <w:lang w:val="en-US"/>
        </w:rPr>
        <w:t>The History of Sexuality</w:t>
      </w:r>
      <w:r>
        <w:rPr>
          <w:lang w:val="en-US"/>
        </w:rPr>
        <w:t>, 95.</w:t>
      </w:r>
    </w:p>
  </w:footnote>
  <w:footnote w:id="35">
    <w:p w14:paraId="43E91242" w14:textId="1BDC04E5" w:rsidR="00622B53" w:rsidRPr="007D5647" w:rsidRDefault="00622B53">
      <w:pPr>
        <w:pStyle w:val="FootnoteText"/>
        <w:rPr>
          <w:lang w:val="en-US"/>
        </w:rPr>
      </w:pPr>
      <w:r>
        <w:rPr>
          <w:rStyle w:val="FootnoteReference"/>
        </w:rPr>
        <w:footnoteRef/>
      </w:r>
      <w:r>
        <w:t xml:space="preserve"> </w:t>
      </w:r>
      <w:r>
        <w:rPr>
          <w:lang w:val="en-US"/>
        </w:rPr>
        <w:t>Ibid, 95.</w:t>
      </w:r>
    </w:p>
  </w:footnote>
  <w:footnote w:id="36">
    <w:p w14:paraId="4212B7F2" w14:textId="185CA460" w:rsidR="00622B53" w:rsidRPr="007D5647" w:rsidRDefault="00622B53">
      <w:pPr>
        <w:pStyle w:val="FootnoteText"/>
        <w:rPr>
          <w:lang w:val="en-US"/>
        </w:rPr>
      </w:pPr>
      <w:r>
        <w:rPr>
          <w:rStyle w:val="FootnoteReference"/>
        </w:rPr>
        <w:footnoteRef/>
      </w:r>
      <w:r>
        <w:t xml:space="preserve"> </w:t>
      </w:r>
      <w:r>
        <w:rPr>
          <w:lang w:val="en-US"/>
        </w:rPr>
        <w:t xml:space="preserve">Michel Foucault, </w:t>
      </w:r>
      <w:r>
        <w:rPr>
          <w:i/>
          <w:lang w:val="en-US"/>
        </w:rPr>
        <w:t>The Government of Self and Others</w:t>
      </w:r>
      <w:r>
        <w:rPr>
          <w:lang w:val="en-US"/>
        </w:rPr>
        <w:t>, 135.</w:t>
      </w:r>
    </w:p>
  </w:footnote>
  <w:footnote w:id="37">
    <w:p w14:paraId="47615D73" w14:textId="2F0D5366" w:rsidR="00622B53" w:rsidRPr="007D5647" w:rsidRDefault="00622B53">
      <w:pPr>
        <w:pStyle w:val="FootnoteText"/>
        <w:rPr>
          <w:lang w:val="en-US"/>
        </w:rPr>
      </w:pPr>
      <w:r>
        <w:rPr>
          <w:rStyle w:val="FootnoteReference"/>
        </w:rPr>
        <w:footnoteRef/>
      </w:r>
      <w:r>
        <w:t xml:space="preserve"> </w:t>
      </w:r>
      <w:r>
        <w:rPr>
          <w:lang w:val="en-US"/>
        </w:rPr>
        <w:t xml:space="preserve">Michel Foucault, </w:t>
      </w:r>
      <w:r>
        <w:rPr>
          <w:i/>
          <w:lang w:val="en-US"/>
        </w:rPr>
        <w:t>Fearless Speech</w:t>
      </w:r>
      <w:r>
        <w:rPr>
          <w:lang w:val="en-US"/>
        </w:rPr>
        <w:t>, 32.</w:t>
      </w:r>
    </w:p>
  </w:footnote>
  <w:footnote w:id="38">
    <w:p w14:paraId="0FDE75CA" w14:textId="6673CAD4" w:rsidR="00622B53" w:rsidRPr="007D5647" w:rsidRDefault="00622B53">
      <w:pPr>
        <w:pStyle w:val="FootnoteText"/>
        <w:rPr>
          <w:lang w:val="en-US"/>
        </w:rPr>
      </w:pPr>
      <w:r>
        <w:rPr>
          <w:rStyle w:val="FootnoteReference"/>
        </w:rPr>
        <w:footnoteRef/>
      </w:r>
      <w:r>
        <w:t xml:space="preserve"> </w:t>
      </w:r>
      <w:r>
        <w:rPr>
          <w:lang w:val="en-US"/>
        </w:rPr>
        <w:t xml:space="preserve">Ibid, 29. </w:t>
      </w:r>
    </w:p>
  </w:footnote>
  <w:footnote w:id="39">
    <w:p w14:paraId="39504DC7" w14:textId="1496E1FE" w:rsidR="001B3FB7" w:rsidRPr="001B3FB7" w:rsidRDefault="001B3FB7">
      <w:pPr>
        <w:pStyle w:val="FootnoteText"/>
        <w:rPr>
          <w:lang w:val="en-US"/>
        </w:rPr>
      </w:pPr>
      <w:r>
        <w:rPr>
          <w:rStyle w:val="FootnoteReference"/>
        </w:rPr>
        <w:footnoteRef/>
      </w:r>
      <w:r>
        <w:t xml:space="preserve"> </w:t>
      </w:r>
      <w:r>
        <w:rPr>
          <w:lang w:val="en-US"/>
        </w:rPr>
        <w:t xml:space="preserve">Michel Foucault, </w:t>
      </w:r>
      <w:r>
        <w:rPr>
          <w:i/>
          <w:lang w:val="en-US"/>
        </w:rPr>
        <w:t>The Government of Self and Others</w:t>
      </w:r>
      <w:r>
        <w:rPr>
          <w:lang w:val="en-US"/>
        </w:rPr>
        <w:t>, 216.</w:t>
      </w:r>
    </w:p>
  </w:footnote>
  <w:footnote w:id="40">
    <w:p w14:paraId="3A3AC9FD" w14:textId="2950C4C3" w:rsidR="00622B53" w:rsidRPr="007D5647" w:rsidRDefault="00622B53">
      <w:pPr>
        <w:pStyle w:val="FootnoteText"/>
        <w:rPr>
          <w:lang w:val="en-US"/>
        </w:rPr>
      </w:pPr>
      <w:r>
        <w:rPr>
          <w:rStyle w:val="FootnoteReference"/>
        </w:rPr>
        <w:footnoteRef/>
      </w:r>
      <w:r>
        <w:t xml:space="preserve"> </w:t>
      </w:r>
      <w:r w:rsidR="001B3FB7">
        <w:rPr>
          <w:lang w:val="en-US"/>
        </w:rPr>
        <w:t>Ibid</w:t>
      </w:r>
      <w:r>
        <w:rPr>
          <w:lang w:val="en-US"/>
        </w:rPr>
        <w:t>, 216.</w:t>
      </w:r>
    </w:p>
  </w:footnote>
  <w:footnote w:id="41">
    <w:p w14:paraId="1A78F240" w14:textId="685BF6E0" w:rsidR="00622B53" w:rsidRPr="007D5647" w:rsidRDefault="00622B53">
      <w:pPr>
        <w:pStyle w:val="FootnoteText"/>
        <w:rPr>
          <w:lang w:val="en-US"/>
        </w:rPr>
      </w:pPr>
      <w:r>
        <w:rPr>
          <w:rStyle w:val="FootnoteReference"/>
        </w:rPr>
        <w:footnoteRef/>
      </w:r>
      <w:r>
        <w:t xml:space="preserve"> </w:t>
      </w:r>
      <w:r>
        <w:rPr>
          <w:lang w:val="en-US"/>
        </w:rPr>
        <w:t xml:space="preserve">Michel Foucault “What is </w:t>
      </w:r>
      <w:proofErr w:type="gramStart"/>
      <w:r>
        <w:rPr>
          <w:lang w:val="en-US"/>
        </w:rPr>
        <w:t>Critique?,</w:t>
      </w:r>
      <w:proofErr w:type="gramEnd"/>
      <w:r>
        <w:rPr>
          <w:lang w:val="en-US"/>
        </w:rPr>
        <w:t>” 47.</w:t>
      </w:r>
    </w:p>
  </w:footnote>
  <w:footnote w:id="42">
    <w:p w14:paraId="42186171" w14:textId="3B16FB59" w:rsidR="00622B53" w:rsidRPr="00BD0BEA" w:rsidRDefault="00622B53">
      <w:pPr>
        <w:pStyle w:val="FootnoteText"/>
        <w:rPr>
          <w:lang w:val="en-US"/>
        </w:rPr>
      </w:pPr>
      <w:r>
        <w:rPr>
          <w:rStyle w:val="FootnoteReference"/>
        </w:rPr>
        <w:footnoteRef/>
      </w:r>
      <w:r>
        <w:t xml:space="preserve"> </w:t>
      </w:r>
      <w:r>
        <w:rPr>
          <w:lang w:val="en-US"/>
        </w:rPr>
        <w:t xml:space="preserve">See: </w:t>
      </w:r>
      <w:proofErr w:type="spellStart"/>
      <w:r>
        <w:rPr>
          <w:lang w:val="en-US"/>
        </w:rPr>
        <w:t>Micehl</w:t>
      </w:r>
      <w:proofErr w:type="spellEnd"/>
      <w:r>
        <w:rPr>
          <w:lang w:val="en-US"/>
        </w:rPr>
        <w:t xml:space="preserve"> Foucault, </w:t>
      </w:r>
      <w:r>
        <w:rPr>
          <w:i/>
          <w:lang w:val="en-US"/>
        </w:rPr>
        <w:t>The Government of Self and Others</w:t>
      </w:r>
      <w:r>
        <w:rPr>
          <w:lang w:val="en-US"/>
        </w:rPr>
        <w:t>, 5-40.</w:t>
      </w:r>
    </w:p>
  </w:footnote>
  <w:footnote w:id="43">
    <w:p w14:paraId="791960C1" w14:textId="7E5604A3" w:rsidR="00622B53" w:rsidRPr="00BD0BEA" w:rsidRDefault="00622B53">
      <w:pPr>
        <w:pStyle w:val="FootnoteText"/>
        <w:rPr>
          <w:lang w:val="en-US"/>
        </w:rPr>
      </w:pPr>
      <w:r>
        <w:rPr>
          <w:rStyle w:val="FootnoteReference"/>
        </w:rPr>
        <w:footnoteRef/>
      </w:r>
      <w:r>
        <w:t xml:space="preserve"> </w:t>
      </w:r>
      <w:r>
        <w:rPr>
          <w:lang w:val="en-US"/>
        </w:rPr>
        <w:t xml:space="preserve">Michel Foucault, </w:t>
      </w:r>
      <w:r>
        <w:rPr>
          <w:i/>
          <w:lang w:val="en-US"/>
        </w:rPr>
        <w:t>On the Government of the Living</w:t>
      </w:r>
      <w:r>
        <w:rPr>
          <w:lang w:val="en-US"/>
        </w:rPr>
        <w:t>,11.</w:t>
      </w:r>
    </w:p>
  </w:footnote>
  <w:footnote w:id="44">
    <w:p w14:paraId="47CF5941" w14:textId="48BE56D3" w:rsidR="00622B53" w:rsidRPr="00BD0BEA" w:rsidRDefault="00622B53">
      <w:pPr>
        <w:pStyle w:val="FootnoteText"/>
        <w:rPr>
          <w:lang w:val="en-US"/>
        </w:rPr>
      </w:pPr>
      <w:r>
        <w:rPr>
          <w:rStyle w:val="FootnoteReference"/>
        </w:rPr>
        <w:footnoteRef/>
      </w:r>
      <w:r>
        <w:t xml:space="preserve"> </w:t>
      </w:r>
      <w:r>
        <w:rPr>
          <w:lang w:val="en-US"/>
        </w:rPr>
        <w:t xml:space="preserve">Michel Foucault, </w:t>
      </w:r>
      <w:r>
        <w:rPr>
          <w:i/>
          <w:lang w:val="en-US"/>
        </w:rPr>
        <w:t>The Government of Self and Others</w:t>
      </w:r>
      <w:r>
        <w:rPr>
          <w:lang w:val="en-US"/>
        </w:rPr>
        <w:t>, 319.</w:t>
      </w:r>
    </w:p>
  </w:footnote>
  <w:footnote w:id="45">
    <w:p w14:paraId="42DE854B" w14:textId="645E2FC3" w:rsidR="008239B1" w:rsidRPr="008239B1" w:rsidRDefault="008239B1">
      <w:pPr>
        <w:pStyle w:val="FootnoteText"/>
        <w:rPr>
          <w:lang w:val="en-US"/>
        </w:rPr>
      </w:pPr>
      <w:r>
        <w:rPr>
          <w:rStyle w:val="FootnoteReference"/>
        </w:rPr>
        <w:footnoteRef/>
      </w:r>
      <w:r>
        <w:t xml:space="preserve"> </w:t>
      </w:r>
      <w:r>
        <w:rPr>
          <w:lang w:val="en-US"/>
        </w:rPr>
        <w:t xml:space="preserve">Michel Foucault, </w:t>
      </w:r>
      <w:r>
        <w:rPr>
          <w:i/>
          <w:lang w:val="en-US"/>
        </w:rPr>
        <w:t>The Courage of Truth: Lectures at the Collège De France, 1983-84</w:t>
      </w:r>
      <w:r>
        <w:rPr>
          <w:lang w:val="en-US"/>
        </w:rPr>
        <w:t>, trans. Graham Burchell (New York: Picador, 2011),</w:t>
      </w:r>
      <w:r>
        <w:rPr>
          <w:lang w:val="en-US"/>
        </w:rPr>
        <w:t xml:space="preserve"> 283.</w:t>
      </w:r>
    </w:p>
  </w:footnote>
  <w:footnote w:id="46">
    <w:p w14:paraId="3B62C636" w14:textId="19D42474" w:rsidR="00622B53" w:rsidRPr="00BD0BEA" w:rsidRDefault="00622B53">
      <w:pPr>
        <w:pStyle w:val="FootnoteText"/>
        <w:rPr>
          <w:lang w:val="en-US"/>
        </w:rPr>
      </w:pPr>
      <w:r>
        <w:rPr>
          <w:rStyle w:val="FootnoteReference"/>
        </w:rPr>
        <w:footnoteRef/>
      </w:r>
      <w:r>
        <w:t xml:space="preserve"> </w:t>
      </w:r>
      <w:bookmarkStart w:id="23" w:name="_Hlk509487653"/>
      <w:r w:rsidR="008239B1">
        <w:rPr>
          <w:lang w:val="en-US"/>
        </w:rPr>
        <w:t xml:space="preserve">Ibid, </w:t>
      </w:r>
      <w:r>
        <w:rPr>
          <w:lang w:val="en-US"/>
        </w:rPr>
        <w:t>307.</w:t>
      </w:r>
    </w:p>
    <w:bookmarkEnd w:id="23"/>
  </w:footnote>
  <w:footnote w:id="47">
    <w:p w14:paraId="1EB9FB3E" w14:textId="66253F31" w:rsidR="00622B53" w:rsidRPr="00513897" w:rsidRDefault="00622B53">
      <w:pPr>
        <w:pStyle w:val="FootnoteText"/>
        <w:rPr>
          <w:lang w:val="en-US"/>
        </w:rPr>
      </w:pPr>
      <w:r>
        <w:rPr>
          <w:rStyle w:val="FootnoteReference"/>
        </w:rPr>
        <w:footnoteRef/>
      </w:r>
      <w:r>
        <w:t xml:space="preserve"> </w:t>
      </w:r>
      <w:r>
        <w:rPr>
          <w:lang w:val="en-US"/>
        </w:rPr>
        <w:t>Ibid, 275.</w:t>
      </w:r>
    </w:p>
  </w:footnote>
  <w:footnote w:id="48">
    <w:p w14:paraId="26498312" w14:textId="177F7EF8" w:rsidR="00622B53" w:rsidRPr="00513897" w:rsidRDefault="00622B53">
      <w:pPr>
        <w:pStyle w:val="FootnoteText"/>
        <w:rPr>
          <w:lang w:val="en-US"/>
        </w:rPr>
      </w:pPr>
      <w:r>
        <w:rPr>
          <w:rStyle w:val="FootnoteReference"/>
        </w:rPr>
        <w:footnoteRef/>
      </w:r>
      <w:r>
        <w:t xml:space="preserve"> </w:t>
      </w:r>
      <w:r>
        <w:rPr>
          <w:lang w:val="en-US"/>
        </w:rPr>
        <w:t>Ibid, 302-303.</w:t>
      </w:r>
    </w:p>
  </w:footnote>
  <w:footnote w:id="49">
    <w:p w14:paraId="6AE4F664" w14:textId="3B89C52D" w:rsidR="00622B53" w:rsidRPr="00513897" w:rsidRDefault="00622B53">
      <w:pPr>
        <w:pStyle w:val="FootnoteText"/>
        <w:rPr>
          <w:lang w:val="en-US"/>
        </w:rPr>
      </w:pPr>
      <w:r>
        <w:rPr>
          <w:rStyle w:val="FootnoteReference"/>
        </w:rPr>
        <w:footnoteRef/>
      </w:r>
      <w:r>
        <w:t xml:space="preserve"> </w:t>
      </w:r>
      <w:r>
        <w:rPr>
          <w:lang w:val="en-US"/>
        </w:rPr>
        <w:t xml:space="preserve">Michel Foucault, </w:t>
      </w:r>
      <w:r>
        <w:rPr>
          <w:i/>
          <w:lang w:val="en-US"/>
        </w:rPr>
        <w:t>The Government of Self and Others</w:t>
      </w:r>
      <w:r>
        <w:rPr>
          <w:lang w:val="en-US"/>
        </w:rPr>
        <w:t>, 286.</w:t>
      </w:r>
    </w:p>
  </w:footnote>
  <w:footnote w:id="50">
    <w:p w14:paraId="4BDACE3B" w14:textId="7E6CA32C" w:rsidR="00622B53" w:rsidRPr="00513897" w:rsidRDefault="00622B53">
      <w:pPr>
        <w:pStyle w:val="FootnoteText"/>
        <w:rPr>
          <w:lang w:val="en-US"/>
        </w:rPr>
      </w:pPr>
      <w:r>
        <w:rPr>
          <w:rStyle w:val="FootnoteReference"/>
        </w:rPr>
        <w:footnoteRef/>
      </w:r>
      <w:r>
        <w:t xml:space="preserve"> </w:t>
      </w:r>
      <w:r>
        <w:rPr>
          <w:lang w:val="en-US"/>
        </w:rPr>
        <w:t xml:space="preserve">Michel Foucault, </w:t>
      </w:r>
      <w:r>
        <w:rPr>
          <w:i/>
          <w:lang w:val="en-US"/>
        </w:rPr>
        <w:t>The Courage of Truth</w:t>
      </w:r>
      <w:r>
        <w:rPr>
          <w:lang w:val="en-US"/>
        </w:rPr>
        <w:t>, 275.</w:t>
      </w:r>
    </w:p>
  </w:footnote>
  <w:footnote w:id="51">
    <w:p w14:paraId="5896ABE6" w14:textId="49627735" w:rsidR="00622B53" w:rsidRPr="00513897" w:rsidRDefault="00622B53">
      <w:pPr>
        <w:pStyle w:val="FootnoteText"/>
        <w:rPr>
          <w:lang w:val="en-US"/>
        </w:rPr>
      </w:pPr>
      <w:r>
        <w:rPr>
          <w:rStyle w:val="FootnoteReference"/>
        </w:rPr>
        <w:footnoteRef/>
      </w:r>
      <w:r>
        <w:t xml:space="preserve"> </w:t>
      </w:r>
      <w:r>
        <w:rPr>
          <w:lang w:val="en-US"/>
        </w:rPr>
        <w:t xml:space="preserve">Michel Foucault, </w:t>
      </w:r>
      <w:r>
        <w:rPr>
          <w:i/>
          <w:lang w:val="en-US"/>
        </w:rPr>
        <w:t>The Government of Self and Others</w:t>
      </w:r>
      <w:r>
        <w:rPr>
          <w:lang w:val="en-US"/>
        </w:rPr>
        <w:t>, 158.</w:t>
      </w:r>
    </w:p>
  </w:footnote>
  <w:footnote w:id="52">
    <w:p w14:paraId="0B1EBBC2" w14:textId="53FBE794" w:rsidR="00622B53" w:rsidRPr="00513897" w:rsidRDefault="00622B53">
      <w:pPr>
        <w:pStyle w:val="FootnoteText"/>
        <w:rPr>
          <w:lang w:val="en-US"/>
        </w:rPr>
      </w:pPr>
      <w:r>
        <w:rPr>
          <w:rStyle w:val="FootnoteReference"/>
        </w:rPr>
        <w:footnoteRef/>
      </w:r>
      <w:r>
        <w:t xml:space="preserve"> </w:t>
      </w:r>
      <w:r>
        <w:rPr>
          <w:lang w:val="en-US"/>
        </w:rPr>
        <w:t>Ibid, 159.</w:t>
      </w:r>
    </w:p>
  </w:footnote>
  <w:footnote w:id="53">
    <w:p w14:paraId="6A65F317" w14:textId="18E207C1" w:rsidR="00622B53" w:rsidRPr="00513897" w:rsidRDefault="00622B53">
      <w:pPr>
        <w:pStyle w:val="FootnoteText"/>
        <w:rPr>
          <w:lang w:val="en-US"/>
        </w:rPr>
      </w:pPr>
      <w:r>
        <w:rPr>
          <w:rStyle w:val="FootnoteReference"/>
        </w:rPr>
        <w:footnoteRef/>
      </w:r>
      <w:r>
        <w:t xml:space="preserve"> </w:t>
      </w:r>
      <w:r>
        <w:rPr>
          <w:lang w:val="en-US"/>
        </w:rPr>
        <w:t>Ibid, 159.</w:t>
      </w:r>
    </w:p>
  </w:footnote>
  <w:footnote w:id="54">
    <w:p w14:paraId="59C4E301" w14:textId="7B817B26" w:rsidR="00622B53" w:rsidRPr="00513897" w:rsidRDefault="00622B53">
      <w:pPr>
        <w:pStyle w:val="FootnoteText"/>
        <w:rPr>
          <w:lang w:val="en-US"/>
        </w:rPr>
      </w:pPr>
      <w:r>
        <w:rPr>
          <w:rStyle w:val="FootnoteReference"/>
        </w:rPr>
        <w:footnoteRef/>
      </w:r>
      <w:r>
        <w:t xml:space="preserve"> </w:t>
      </w:r>
      <w:r>
        <w:rPr>
          <w:lang w:val="en-US"/>
        </w:rPr>
        <w:t>Ibid, 159.</w:t>
      </w:r>
    </w:p>
  </w:footnote>
  <w:footnote w:id="55">
    <w:p w14:paraId="4239AB61" w14:textId="77777777" w:rsidR="00622B53" w:rsidRPr="008A2F73" w:rsidRDefault="00622B53" w:rsidP="00BD4AD0">
      <w:pPr>
        <w:pStyle w:val="FootnoteText"/>
        <w:rPr>
          <w:lang w:val="en-US"/>
        </w:rPr>
      </w:pPr>
      <w:r>
        <w:rPr>
          <w:rStyle w:val="FootnoteReference"/>
        </w:rPr>
        <w:footnoteRef/>
      </w:r>
      <w:r>
        <w:t xml:space="preserve"> </w:t>
      </w:r>
      <w:r>
        <w:rPr>
          <w:lang w:val="en-US"/>
        </w:rPr>
        <w:t xml:space="preserve">Michel Foucault, “Subject and Power,” 342.  </w:t>
      </w:r>
    </w:p>
  </w:footnote>
  <w:footnote w:id="56">
    <w:p w14:paraId="2D440E98" w14:textId="0793DBEF" w:rsidR="00622B53" w:rsidRPr="00704775" w:rsidRDefault="00622B53">
      <w:pPr>
        <w:pStyle w:val="FootnoteText"/>
        <w:rPr>
          <w:lang w:val="en-US"/>
        </w:rPr>
      </w:pPr>
      <w:r>
        <w:rPr>
          <w:rStyle w:val="FootnoteReference"/>
        </w:rPr>
        <w:footnoteRef/>
      </w:r>
      <w:r>
        <w:t xml:space="preserve"> </w:t>
      </w:r>
      <w:r>
        <w:rPr>
          <w:lang w:val="en-US"/>
        </w:rPr>
        <w:t xml:space="preserve">Michel Foucault, </w:t>
      </w:r>
      <w:r>
        <w:rPr>
          <w:i/>
          <w:lang w:val="en-US"/>
        </w:rPr>
        <w:t>The Government of Self and Others</w:t>
      </w:r>
      <w:r>
        <w:rPr>
          <w:lang w:val="en-US"/>
        </w:rPr>
        <w:t>, 159.</w:t>
      </w:r>
    </w:p>
  </w:footnote>
  <w:footnote w:id="57">
    <w:p w14:paraId="31293E21" w14:textId="0375DC6B" w:rsidR="00622B53" w:rsidRPr="00704775" w:rsidRDefault="00622B53">
      <w:pPr>
        <w:pStyle w:val="FootnoteText"/>
        <w:rPr>
          <w:lang w:val="en-US"/>
        </w:rPr>
      </w:pPr>
      <w:r>
        <w:rPr>
          <w:rStyle w:val="FootnoteReference"/>
        </w:rPr>
        <w:footnoteRef/>
      </w:r>
      <w:r>
        <w:t xml:space="preserve"> </w:t>
      </w:r>
      <w:r>
        <w:rPr>
          <w:lang w:val="en-US"/>
        </w:rPr>
        <w:t xml:space="preserve">See: </w:t>
      </w:r>
      <w:bookmarkStart w:id="24" w:name="_Hlk509487685"/>
      <w:r>
        <w:rPr>
          <w:lang w:val="en-US"/>
        </w:rPr>
        <w:t xml:space="preserve">Janet </w:t>
      </w:r>
      <w:proofErr w:type="spellStart"/>
      <w:r>
        <w:rPr>
          <w:lang w:val="en-US"/>
        </w:rPr>
        <w:t>Lungstrum</w:t>
      </w:r>
      <w:proofErr w:type="spellEnd"/>
      <w:r>
        <w:rPr>
          <w:lang w:val="en-US"/>
        </w:rPr>
        <w:t xml:space="preserve"> and Elizabeth Sauer, “Creative Agonistics: An Introduction,” in </w:t>
      </w:r>
      <w:r>
        <w:rPr>
          <w:i/>
          <w:lang w:val="en-US"/>
        </w:rPr>
        <w:t>Agonistics: Arenas of Creative Contest</w:t>
      </w:r>
      <w:r>
        <w:rPr>
          <w:lang w:val="en-US"/>
        </w:rPr>
        <w:t xml:space="preserve">, eds. Janet </w:t>
      </w:r>
      <w:proofErr w:type="spellStart"/>
      <w:r>
        <w:rPr>
          <w:lang w:val="en-US"/>
        </w:rPr>
        <w:t>Lungstrum</w:t>
      </w:r>
      <w:proofErr w:type="spellEnd"/>
      <w:r>
        <w:rPr>
          <w:lang w:val="en-US"/>
        </w:rPr>
        <w:t xml:space="preserve"> and Elizabeth Sauer (New York: State of New York University Press, 1997), </w:t>
      </w:r>
      <w:bookmarkEnd w:id="24"/>
      <w:r>
        <w:rPr>
          <w:lang w:val="en-US"/>
        </w:rPr>
        <w:t>1-34.</w:t>
      </w:r>
    </w:p>
  </w:footnote>
  <w:footnote w:id="58">
    <w:p w14:paraId="14F86C12" w14:textId="20696273" w:rsidR="00622B53" w:rsidRPr="00704775" w:rsidRDefault="00622B53">
      <w:pPr>
        <w:pStyle w:val="FootnoteText"/>
        <w:rPr>
          <w:lang w:val="en-US"/>
        </w:rPr>
      </w:pPr>
      <w:r>
        <w:rPr>
          <w:rStyle w:val="FootnoteReference"/>
        </w:rPr>
        <w:footnoteRef/>
      </w:r>
      <w:r>
        <w:t xml:space="preserve"> </w:t>
      </w:r>
      <w:bookmarkStart w:id="25" w:name="_Hlk509487810"/>
      <w:r>
        <w:rPr>
          <w:lang w:val="en-US"/>
        </w:rPr>
        <w:t xml:space="preserve">Michel Foucault, </w:t>
      </w:r>
      <w:r>
        <w:rPr>
          <w:i/>
          <w:lang w:val="en-US"/>
        </w:rPr>
        <w:t>Lectures on the Will to Know: Lectures at the Collège De France, 1970-71</w:t>
      </w:r>
      <w:r>
        <w:rPr>
          <w:lang w:val="en-US"/>
        </w:rPr>
        <w:t xml:space="preserve"> trans. Graham Burchell (New York: Picador, 2013), 36.</w:t>
      </w:r>
      <w:bookmarkEnd w:id="25"/>
    </w:p>
  </w:footnote>
  <w:footnote w:id="59">
    <w:p w14:paraId="400472E6" w14:textId="213C2F4F" w:rsidR="00622B53" w:rsidRPr="00704775" w:rsidRDefault="00622B53">
      <w:pPr>
        <w:pStyle w:val="FootnoteText"/>
        <w:rPr>
          <w:lang w:val="en-US"/>
        </w:rPr>
      </w:pPr>
      <w:r>
        <w:rPr>
          <w:rStyle w:val="FootnoteReference"/>
        </w:rPr>
        <w:footnoteRef/>
      </w:r>
      <w:r>
        <w:t xml:space="preserve"> </w:t>
      </w:r>
      <w:r>
        <w:rPr>
          <w:lang w:val="en-US"/>
        </w:rPr>
        <w:t>Ibid, 75.</w:t>
      </w:r>
    </w:p>
  </w:footnote>
  <w:footnote w:id="60">
    <w:p w14:paraId="53A952A5" w14:textId="29FD66FD" w:rsidR="00622B53" w:rsidRPr="00704775" w:rsidRDefault="00622B53">
      <w:pPr>
        <w:pStyle w:val="FootnoteText"/>
        <w:rPr>
          <w:lang w:val="en-US"/>
        </w:rPr>
      </w:pPr>
      <w:r>
        <w:rPr>
          <w:rStyle w:val="FootnoteReference"/>
        </w:rPr>
        <w:footnoteRef/>
      </w:r>
      <w:r>
        <w:t xml:space="preserve"> </w:t>
      </w:r>
      <w:r>
        <w:rPr>
          <w:lang w:val="en-US"/>
        </w:rPr>
        <w:t>Ibid, 76.</w:t>
      </w:r>
    </w:p>
  </w:footnote>
  <w:footnote w:id="61">
    <w:p w14:paraId="038F7CBD" w14:textId="1C45943E" w:rsidR="00622B53" w:rsidRPr="00704775" w:rsidRDefault="00622B53">
      <w:pPr>
        <w:pStyle w:val="FootnoteText"/>
        <w:rPr>
          <w:lang w:val="en-US"/>
        </w:rPr>
      </w:pPr>
      <w:r>
        <w:rPr>
          <w:rStyle w:val="FootnoteReference"/>
        </w:rPr>
        <w:footnoteRef/>
      </w:r>
      <w:r>
        <w:t xml:space="preserve"> </w:t>
      </w:r>
      <w:r>
        <w:rPr>
          <w:lang w:val="en-US"/>
        </w:rPr>
        <w:t xml:space="preserve">Michel Foucault, </w:t>
      </w:r>
      <w:r>
        <w:rPr>
          <w:i/>
          <w:lang w:val="en-US"/>
        </w:rPr>
        <w:t>The Government of Self and Others</w:t>
      </w:r>
      <w:r>
        <w:rPr>
          <w:lang w:val="en-US"/>
        </w:rPr>
        <w:t>, 105.</w:t>
      </w:r>
    </w:p>
  </w:footnote>
  <w:footnote w:id="62">
    <w:p w14:paraId="10B4402D" w14:textId="73637FA9" w:rsidR="00622B53" w:rsidRPr="00704775" w:rsidRDefault="00622B53">
      <w:pPr>
        <w:pStyle w:val="FootnoteText"/>
        <w:rPr>
          <w:lang w:val="en-US"/>
        </w:rPr>
      </w:pPr>
      <w:r>
        <w:rPr>
          <w:rStyle w:val="FootnoteReference"/>
        </w:rPr>
        <w:footnoteRef/>
      </w:r>
      <w:r>
        <w:t xml:space="preserve"> </w:t>
      </w:r>
      <w:r>
        <w:rPr>
          <w:lang w:val="en-US"/>
        </w:rPr>
        <w:t>Ibid, 105.</w:t>
      </w:r>
    </w:p>
  </w:footnote>
  <w:footnote w:id="63">
    <w:p w14:paraId="2EF196F5" w14:textId="0B5D42EF" w:rsidR="0016622F" w:rsidRPr="0016622F" w:rsidRDefault="0016622F">
      <w:pPr>
        <w:pStyle w:val="FootnoteText"/>
        <w:rPr>
          <w:lang w:val="en-US"/>
        </w:rPr>
      </w:pPr>
      <w:r>
        <w:rPr>
          <w:rStyle w:val="FootnoteReference"/>
        </w:rPr>
        <w:footnoteRef/>
      </w:r>
      <w:r>
        <w:t xml:space="preserve"> </w:t>
      </w:r>
      <w:r>
        <w:rPr>
          <w:lang w:val="en-US"/>
        </w:rPr>
        <w:t xml:space="preserve">Michel Foucault, </w:t>
      </w:r>
      <w:r>
        <w:rPr>
          <w:i/>
          <w:lang w:val="en-US"/>
        </w:rPr>
        <w:t>The Courage of Truth</w:t>
      </w:r>
      <w:r>
        <w:rPr>
          <w:lang w:val="en-US"/>
        </w:rPr>
        <w:t xml:space="preserve">, 287. </w:t>
      </w:r>
    </w:p>
  </w:footnote>
  <w:footnote w:id="64">
    <w:p w14:paraId="1E3E16BD" w14:textId="7F1AF432" w:rsidR="00622B53" w:rsidRPr="0011282F" w:rsidRDefault="00622B53" w:rsidP="009319C3">
      <w:pPr>
        <w:pStyle w:val="FootnoteText"/>
        <w:rPr>
          <w:lang w:val="en-US"/>
        </w:rPr>
      </w:pPr>
      <w:r>
        <w:rPr>
          <w:rStyle w:val="FootnoteReference"/>
        </w:rPr>
        <w:footnoteRef/>
      </w:r>
      <w:r>
        <w:t xml:space="preserve"> </w:t>
      </w:r>
      <w:bookmarkStart w:id="26" w:name="_Hlk509487838"/>
      <w:r>
        <w:rPr>
          <w:lang w:val="en-US"/>
        </w:rPr>
        <w:t xml:space="preserve">Michel Foucault, </w:t>
      </w:r>
      <w:r>
        <w:rPr>
          <w:i/>
          <w:lang w:val="en-US"/>
        </w:rPr>
        <w:t>Security, Territory, Population: Lectures at the Collège De France, 1977-1978</w:t>
      </w:r>
      <w:r>
        <w:rPr>
          <w:lang w:val="en-US"/>
        </w:rPr>
        <w:t>, trans Graham Burchell (New York: Picador, 2007), 217 n. 5.</w:t>
      </w:r>
    </w:p>
    <w:bookmarkEnd w:id="26"/>
  </w:footnote>
  <w:footnote w:id="65">
    <w:p w14:paraId="5424B85F" w14:textId="59F88B7B" w:rsidR="000E1854" w:rsidRPr="000E1854" w:rsidRDefault="000E1854">
      <w:pPr>
        <w:pStyle w:val="FootnoteText"/>
        <w:rPr>
          <w:lang w:val="en-US"/>
        </w:rPr>
      </w:pPr>
      <w:r>
        <w:rPr>
          <w:rStyle w:val="FootnoteReference"/>
        </w:rPr>
        <w:footnoteRef/>
      </w:r>
      <w:r>
        <w:t xml:space="preserve"> </w:t>
      </w:r>
      <w:r>
        <w:rPr>
          <w:lang w:val="en-US"/>
        </w:rPr>
        <w:t xml:space="preserve">Michel Foucault, </w:t>
      </w:r>
      <w:r>
        <w:rPr>
          <w:i/>
          <w:lang w:val="en-US"/>
        </w:rPr>
        <w:t>The Courage of Truth</w:t>
      </w:r>
      <w:r>
        <w:rPr>
          <w:lang w:val="en-US"/>
        </w:rPr>
        <w:t>, 160.</w:t>
      </w:r>
    </w:p>
  </w:footnote>
  <w:footnote w:id="66">
    <w:p w14:paraId="04DC4179" w14:textId="1B9119D2" w:rsidR="00622B53" w:rsidRPr="00693BBD" w:rsidRDefault="00622B53">
      <w:pPr>
        <w:pStyle w:val="FootnoteText"/>
        <w:rPr>
          <w:lang w:val="en-US"/>
        </w:rPr>
      </w:pPr>
      <w:r>
        <w:rPr>
          <w:rStyle w:val="FootnoteReference"/>
        </w:rPr>
        <w:footnoteRef/>
      </w:r>
      <w:r>
        <w:t xml:space="preserve"> </w:t>
      </w:r>
      <w:r w:rsidR="000E1854">
        <w:rPr>
          <w:lang w:val="en-US"/>
        </w:rPr>
        <w:t>Ibid</w:t>
      </w:r>
      <w:r>
        <w:rPr>
          <w:lang w:val="en-US"/>
        </w:rPr>
        <w:t>, 107.</w:t>
      </w:r>
    </w:p>
  </w:footnote>
  <w:footnote w:id="67">
    <w:p w14:paraId="39B4E439" w14:textId="15F34589" w:rsidR="00622B53" w:rsidRPr="00693BBD" w:rsidRDefault="00622B53">
      <w:pPr>
        <w:pStyle w:val="FootnoteText"/>
        <w:rPr>
          <w:lang w:val="en-US"/>
        </w:rPr>
      </w:pPr>
      <w:r>
        <w:rPr>
          <w:rStyle w:val="FootnoteReference"/>
        </w:rPr>
        <w:footnoteRef/>
      </w:r>
      <w:r>
        <w:t xml:space="preserve"> </w:t>
      </w:r>
      <w:r>
        <w:rPr>
          <w:lang w:val="en-US"/>
        </w:rPr>
        <w:t>Ibid, 287.</w:t>
      </w:r>
    </w:p>
  </w:footnote>
  <w:footnote w:id="68">
    <w:p w14:paraId="75847321" w14:textId="2D202255" w:rsidR="000E1854" w:rsidRPr="000E1854" w:rsidRDefault="000E1854">
      <w:pPr>
        <w:pStyle w:val="FootnoteText"/>
        <w:rPr>
          <w:lang w:val="en-US"/>
        </w:rPr>
      </w:pPr>
      <w:r>
        <w:rPr>
          <w:rStyle w:val="FootnoteReference"/>
        </w:rPr>
        <w:footnoteRef/>
      </w:r>
      <w:r>
        <w:t xml:space="preserve"> </w:t>
      </w:r>
      <w:r>
        <w:rPr>
          <w:lang w:val="en-US"/>
        </w:rPr>
        <w:t>Ibid. 286.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0180202"/>
      <w:docPartObj>
        <w:docPartGallery w:val="Page Numbers (Top of Page)"/>
        <w:docPartUnique/>
      </w:docPartObj>
    </w:sdtPr>
    <w:sdtEndPr>
      <w:rPr>
        <w:noProof/>
      </w:rPr>
    </w:sdtEndPr>
    <w:sdtContent>
      <w:p w14:paraId="49F39A13" w14:textId="4A9A0460" w:rsidR="00E66998" w:rsidRDefault="00E66998">
        <w:pPr>
          <w:pStyle w:val="Header"/>
          <w:jc w:val="right"/>
        </w:pPr>
        <w:r>
          <w:t xml:space="preserve">Barnett </w:t>
        </w:r>
        <w:r>
          <w:fldChar w:fldCharType="begin"/>
        </w:r>
        <w:r>
          <w:instrText xml:space="preserve"> PAGE   \* MERGEFORMAT </w:instrText>
        </w:r>
        <w:r>
          <w:fldChar w:fldCharType="separate"/>
        </w:r>
        <w:r>
          <w:rPr>
            <w:noProof/>
          </w:rPr>
          <w:t>2</w:t>
        </w:r>
        <w:r>
          <w:rPr>
            <w:noProof/>
          </w:rPr>
          <w:fldChar w:fldCharType="end"/>
        </w:r>
      </w:p>
    </w:sdtContent>
  </w:sdt>
  <w:p w14:paraId="7839B00B" w14:textId="77777777" w:rsidR="00E66998" w:rsidRDefault="00E669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D0"/>
    <w:rsid w:val="0000592A"/>
    <w:rsid w:val="0000688D"/>
    <w:rsid w:val="00011928"/>
    <w:rsid w:val="00012019"/>
    <w:rsid w:val="000166C6"/>
    <w:rsid w:val="000207CF"/>
    <w:rsid w:val="000209B2"/>
    <w:rsid w:val="00024C82"/>
    <w:rsid w:val="00030710"/>
    <w:rsid w:val="0003511B"/>
    <w:rsid w:val="00035D19"/>
    <w:rsid w:val="00043B23"/>
    <w:rsid w:val="0004414A"/>
    <w:rsid w:val="00045123"/>
    <w:rsid w:val="000477DB"/>
    <w:rsid w:val="00051D9D"/>
    <w:rsid w:val="00054BBE"/>
    <w:rsid w:val="00055D1C"/>
    <w:rsid w:val="0005651E"/>
    <w:rsid w:val="00060165"/>
    <w:rsid w:val="00060ABB"/>
    <w:rsid w:val="00064555"/>
    <w:rsid w:val="00065053"/>
    <w:rsid w:val="0006643D"/>
    <w:rsid w:val="00070BA9"/>
    <w:rsid w:val="00083379"/>
    <w:rsid w:val="00085A6C"/>
    <w:rsid w:val="00086303"/>
    <w:rsid w:val="000873B0"/>
    <w:rsid w:val="00090798"/>
    <w:rsid w:val="0009113D"/>
    <w:rsid w:val="000918B9"/>
    <w:rsid w:val="000935DC"/>
    <w:rsid w:val="0009769E"/>
    <w:rsid w:val="000A0557"/>
    <w:rsid w:val="000A067A"/>
    <w:rsid w:val="000A1A10"/>
    <w:rsid w:val="000A25CE"/>
    <w:rsid w:val="000A4B9E"/>
    <w:rsid w:val="000A592A"/>
    <w:rsid w:val="000B2679"/>
    <w:rsid w:val="000C40CF"/>
    <w:rsid w:val="000C4645"/>
    <w:rsid w:val="000D03FD"/>
    <w:rsid w:val="000D100D"/>
    <w:rsid w:val="000D1CC1"/>
    <w:rsid w:val="000D2942"/>
    <w:rsid w:val="000D3A21"/>
    <w:rsid w:val="000D4C7B"/>
    <w:rsid w:val="000D5A59"/>
    <w:rsid w:val="000D7847"/>
    <w:rsid w:val="000D7B94"/>
    <w:rsid w:val="000D7D08"/>
    <w:rsid w:val="000E1854"/>
    <w:rsid w:val="000E281A"/>
    <w:rsid w:val="000E564C"/>
    <w:rsid w:val="000E59D9"/>
    <w:rsid w:val="000E5A3F"/>
    <w:rsid w:val="000E7CBC"/>
    <w:rsid w:val="000F1715"/>
    <w:rsid w:val="000F29F7"/>
    <w:rsid w:val="000F3D5B"/>
    <w:rsid w:val="000F6B34"/>
    <w:rsid w:val="00100FD3"/>
    <w:rsid w:val="001131F7"/>
    <w:rsid w:val="00117248"/>
    <w:rsid w:val="00120ACB"/>
    <w:rsid w:val="00120F4B"/>
    <w:rsid w:val="001255FD"/>
    <w:rsid w:val="0012703E"/>
    <w:rsid w:val="0013138D"/>
    <w:rsid w:val="00131B71"/>
    <w:rsid w:val="00134722"/>
    <w:rsid w:val="00134863"/>
    <w:rsid w:val="0013521D"/>
    <w:rsid w:val="00135CE3"/>
    <w:rsid w:val="0014130E"/>
    <w:rsid w:val="001415FA"/>
    <w:rsid w:val="00143359"/>
    <w:rsid w:val="001440C8"/>
    <w:rsid w:val="00144302"/>
    <w:rsid w:val="001462C2"/>
    <w:rsid w:val="001473E7"/>
    <w:rsid w:val="00152460"/>
    <w:rsid w:val="0015506D"/>
    <w:rsid w:val="0015634D"/>
    <w:rsid w:val="00157A48"/>
    <w:rsid w:val="00157EC9"/>
    <w:rsid w:val="001644F1"/>
    <w:rsid w:val="00164B4D"/>
    <w:rsid w:val="00165943"/>
    <w:rsid w:val="0016622F"/>
    <w:rsid w:val="001669F7"/>
    <w:rsid w:val="001754BA"/>
    <w:rsid w:val="0017667B"/>
    <w:rsid w:val="00190E3E"/>
    <w:rsid w:val="001A10AF"/>
    <w:rsid w:val="001A2F03"/>
    <w:rsid w:val="001A309C"/>
    <w:rsid w:val="001A7AEA"/>
    <w:rsid w:val="001B0329"/>
    <w:rsid w:val="001B3FB7"/>
    <w:rsid w:val="001B75A2"/>
    <w:rsid w:val="001C4C09"/>
    <w:rsid w:val="001C5067"/>
    <w:rsid w:val="001C71FB"/>
    <w:rsid w:val="001C7BCD"/>
    <w:rsid w:val="001D2386"/>
    <w:rsid w:val="001D318A"/>
    <w:rsid w:val="001D407F"/>
    <w:rsid w:val="001E1710"/>
    <w:rsid w:val="001E3DB2"/>
    <w:rsid w:val="001E525A"/>
    <w:rsid w:val="001E5449"/>
    <w:rsid w:val="001E6530"/>
    <w:rsid w:val="001E6A75"/>
    <w:rsid w:val="001F21C8"/>
    <w:rsid w:val="001F2CE9"/>
    <w:rsid w:val="001F445A"/>
    <w:rsid w:val="001F65DA"/>
    <w:rsid w:val="001F6FCD"/>
    <w:rsid w:val="00202453"/>
    <w:rsid w:val="00206793"/>
    <w:rsid w:val="0020722A"/>
    <w:rsid w:val="00211541"/>
    <w:rsid w:val="002124CF"/>
    <w:rsid w:val="00214DC5"/>
    <w:rsid w:val="00215F72"/>
    <w:rsid w:val="0022016A"/>
    <w:rsid w:val="002221D8"/>
    <w:rsid w:val="00225C2D"/>
    <w:rsid w:val="00227F78"/>
    <w:rsid w:val="00230487"/>
    <w:rsid w:val="00232DA2"/>
    <w:rsid w:val="002343A2"/>
    <w:rsid w:val="00234496"/>
    <w:rsid w:val="00234BBB"/>
    <w:rsid w:val="00235605"/>
    <w:rsid w:val="00236E54"/>
    <w:rsid w:val="00237D3C"/>
    <w:rsid w:val="00244FEF"/>
    <w:rsid w:val="00246787"/>
    <w:rsid w:val="00246D3F"/>
    <w:rsid w:val="00253C83"/>
    <w:rsid w:val="0025465E"/>
    <w:rsid w:val="00256926"/>
    <w:rsid w:val="00256E1A"/>
    <w:rsid w:val="002578F8"/>
    <w:rsid w:val="002601D9"/>
    <w:rsid w:val="00261629"/>
    <w:rsid w:val="002619E9"/>
    <w:rsid w:val="002627CC"/>
    <w:rsid w:val="002632B9"/>
    <w:rsid w:val="00263330"/>
    <w:rsid w:val="002634CB"/>
    <w:rsid w:val="00266FE1"/>
    <w:rsid w:val="00273E34"/>
    <w:rsid w:val="00276AA4"/>
    <w:rsid w:val="002847E4"/>
    <w:rsid w:val="00285382"/>
    <w:rsid w:val="0028663E"/>
    <w:rsid w:val="002874AE"/>
    <w:rsid w:val="002A01C5"/>
    <w:rsid w:val="002A34F1"/>
    <w:rsid w:val="002A4441"/>
    <w:rsid w:val="002A6AE2"/>
    <w:rsid w:val="002B0DFD"/>
    <w:rsid w:val="002B37C0"/>
    <w:rsid w:val="002B4CD7"/>
    <w:rsid w:val="002B5878"/>
    <w:rsid w:val="002B5E57"/>
    <w:rsid w:val="002B711F"/>
    <w:rsid w:val="002C2957"/>
    <w:rsid w:val="002C4A45"/>
    <w:rsid w:val="002C6051"/>
    <w:rsid w:val="002C6244"/>
    <w:rsid w:val="002D1435"/>
    <w:rsid w:val="002D2021"/>
    <w:rsid w:val="002D2ABE"/>
    <w:rsid w:val="002D2CD9"/>
    <w:rsid w:val="002D36FA"/>
    <w:rsid w:val="002D54E0"/>
    <w:rsid w:val="002D701E"/>
    <w:rsid w:val="002D7F16"/>
    <w:rsid w:val="002E1FAF"/>
    <w:rsid w:val="002E3ADE"/>
    <w:rsid w:val="002E40BE"/>
    <w:rsid w:val="002E5356"/>
    <w:rsid w:val="002E57CF"/>
    <w:rsid w:val="002F070E"/>
    <w:rsid w:val="002F2870"/>
    <w:rsid w:val="002F4D91"/>
    <w:rsid w:val="002F67EC"/>
    <w:rsid w:val="00303C47"/>
    <w:rsid w:val="0030787C"/>
    <w:rsid w:val="00313E4F"/>
    <w:rsid w:val="003149EE"/>
    <w:rsid w:val="00317203"/>
    <w:rsid w:val="00317643"/>
    <w:rsid w:val="00321C35"/>
    <w:rsid w:val="00322EA0"/>
    <w:rsid w:val="0032384D"/>
    <w:rsid w:val="003255AC"/>
    <w:rsid w:val="00332C2E"/>
    <w:rsid w:val="003336B4"/>
    <w:rsid w:val="00334D1F"/>
    <w:rsid w:val="00337968"/>
    <w:rsid w:val="00337B75"/>
    <w:rsid w:val="003423BE"/>
    <w:rsid w:val="0034261D"/>
    <w:rsid w:val="00343511"/>
    <w:rsid w:val="003458DC"/>
    <w:rsid w:val="00350561"/>
    <w:rsid w:val="00352AE6"/>
    <w:rsid w:val="00352E6B"/>
    <w:rsid w:val="00354163"/>
    <w:rsid w:val="00360471"/>
    <w:rsid w:val="003629FD"/>
    <w:rsid w:val="00363260"/>
    <w:rsid w:val="00363612"/>
    <w:rsid w:val="00364FBC"/>
    <w:rsid w:val="00371398"/>
    <w:rsid w:val="00372B5B"/>
    <w:rsid w:val="00384D24"/>
    <w:rsid w:val="00385FCD"/>
    <w:rsid w:val="00386B81"/>
    <w:rsid w:val="00392062"/>
    <w:rsid w:val="003A6102"/>
    <w:rsid w:val="003A6BD4"/>
    <w:rsid w:val="003A6F9D"/>
    <w:rsid w:val="003B35AC"/>
    <w:rsid w:val="003B4874"/>
    <w:rsid w:val="003B66F2"/>
    <w:rsid w:val="003C19D9"/>
    <w:rsid w:val="003C54F9"/>
    <w:rsid w:val="003C69AF"/>
    <w:rsid w:val="003D04CA"/>
    <w:rsid w:val="003D06F2"/>
    <w:rsid w:val="003D6055"/>
    <w:rsid w:val="003D6199"/>
    <w:rsid w:val="003D6D99"/>
    <w:rsid w:val="003D7807"/>
    <w:rsid w:val="003E08C2"/>
    <w:rsid w:val="003E22C3"/>
    <w:rsid w:val="003E26D0"/>
    <w:rsid w:val="003E6753"/>
    <w:rsid w:val="003E7782"/>
    <w:rsid w:val="003F09FB"/>
    <w:rsid w:val="003F12B8"/>
    <w:rsid w:val="003F4E88"/>
    <w:rsid w:val="003F560D"/>
    <w:rsid w:val="003F60ED"/>
    <w:rsid w:val="003F6192"/>
    <w:rsid w:val="003F6C23"/>
    <w:rsid w:val="003F6E9F"/>
    <w:rsid w:val="004010A7"/>
    <w:rsid w:val="004014DC"/>
    <w:rsid w:val="00406148"/>
    <w:rsid w:val="00410841"/>
    <w:rsid w:val="00415045"/>
    <w:rsid w:val="004159CA"/>
    <w:rsid w:val="004212E9"/>
    <w:rsid w:val="00424B20"/>
    <w:rsid w:val="0042766D"/>
    <w:rsid w:val="004314C7"/>
    <w:rsid w:val="00435E95"/>
    <w:rsid w:val="00437028"/>
    <w:rsid w:val="00437B23"/>
    <w:rsid w:val="00440935"/>
    <w:rsid w:val="0045048C"/>
    <w:rsid w:val="004506AF"/>
    <w:rsid w:val="00453AC4"/>
    <w:rsid w:val="004545A9"/>
    <w:rsid w:val="00455043"/>
    <w:rsid w:val="004604F9"/>
    <w:rsid w:val="00464711"/>
    <w:rsid w:val="00471211"/>
    <w:rsid w:val="00473778"/>
    <w:rsid w:val="0047792A"/>
    <w:rsid w:val="00480510"/>
    <w:rsid w:val="0048245B"/>
    <w:rsid w:val="00482C09"/>
    <w:rsid w:val="004841D2"/>
    <w:rsid w:val="00484F28"/>
    <w:rsid w:val="004905AA"/>
    <w:rsid w:val="00492B67"/>
    <w:rsid w:val="0049421E"/>
    <w:rsid w:val="00494BEB"/>
    <w:rsid w:val="00495B58"/>
    <w:rsid w:val="00496BFA"/>
    <w:rsid w:val="00497B1F"/>
    <w:rsid w:val="004A21AE"/>
    <w:rsid w:val="004A3416"/>
    <w:rsid w:val="004A467E"/>
    <w:rsid w:val="004A47E3"/>
    <w:rsid w:val="004A4EC8"/>
    <w:rsid w:val="004B1866"/>
    <w:rsid w:val="004C2EE5"/>
    <w:rsid w:val="004C34A7"/>
    <w:rsid w:val="004C5518"/>
    <w:rsid w:val="004C55C8"/>
    <w:rsid w:val="004C7517"/>
    <w:rsid w:val="004D03C9"/>
    <w:rsid w:val="004D1EC3"/>
    <w:rsid w:val="004E0F33"/>
    <w:rsid w:val="004E5D69"/>
    <w:rsid w:val="004F0162"/>
    <w:rsid w:val="004F0AF4"/>
    <w:rsid w:val="004F3872"/>
    <w:rsid w:val="004F51B8"/>
    <w:rsid w:val="00500224"/>
    <w:rsid w:val="00501458"/>
    <w:rsid w:val="00501762"/>
    <w:rsid w:val="005022A9"/>
    <w:rsid w:val="00503D70"/>
    <w:rsid w:val="00506849"/>
    <w:rsid w:val="005072A3"/>
    <w:rsid w:val="00507877"/>
    <w:rsid w:val="00512162"/>
    <w:rsid w:val="00513897"/>
    <w:rsid w:val="005256F2"/>
    <w:rsid w:val="00530180"/>
    <w:rsid w:val="00532666"/>
    <w:rsid w:val="00537027"/>
    <w:rsid w:val="00540388"/>
    <w:rsid w:val="00541F59"/>
    <w:rsid w:val="005421E1"/>
    <w:rsid w:val="00542890"/>
    <w:rsid w:val="00543358"/>
    <w:rsid w:val="00544054"/>
    <w:rsid w:val="005455CD"/>
    <w:rsid w:val="00545C08"/>
    <w:rsid w:val="00546CB4"/>
    <w:rsid w:val="00546EEC"/>
    <w:rsid w:val="0054703E"/>
    <w:rsid w:val="00552365"/>
    <w:rsid w:val="00554EBD"/>
    <w:rsid w:val="0056350B"/>
    <w:rsid w:val="00563B58"/>
    <w:rsid w:val="00566156"/>
    <w:rsid w:val="00575081"/>
    <w:rsid w:val="005767C9"/>
    <w:rsid w:val="00576B03"/>
    <w:rsid w:val="00577C16"/>
    <w:rsid w:val="0058121B"/>
    <w:rsid w:val="00582C20"/>
    <w:rsid w:val="00584F8A"/>
    <w:rsid w:val="00593CD0"/>
    <w:rsid w:val="00593E7E"/>
    <w:rsid w:val="005973F9"/>
    <w:rsid w:val="0059775C"/>
    <w:rsid w:val="005A1052"/>
    <w:rsid w:val="005A1ABA"/>
    <w:rsid w:val="005A4C5C"/>
    <w:rsid w:val="005A6CA3"/>
    <w:rsid w:val="005B1CB0"/>
    <w:rsid w:val="005B24FF"/>
    <w:rsid w:val="005B3008"/>
    <w:rsid w:val="005B6044"/>
    <w:rsid w:val="005B70C0"/>
    <w:rsid w:val="005B77AD"/>
    <w:rsid w:val="005C6772"/>
    <w:rsid w:val="005D1B43"/>
    <w:rsid w:val="005D3EA5"/>
    <w:rsid w:val="005D6599"/>
    <w:rsid w:val="005D7FA1"/>
    <w:rsid w:val="005E3811"/>
    <w:rsid w:val="005E4E9E"/>
    <w:rsid w:val="005E53E0"/>
    <w:rsid w:val="005E6C5B"/>
    <w:rsid w:val="005F2F8B"/>
    <w:rsid w:val="005F4428"/>
    <w:rsid w:val="005F4F14"/>
    <w:rsid w:val="005F6792"/>
    <w:rsid w:val="005F7303"/>
    <w:rsid w:val="00602D4C"/>
    <w:rsid w:val="00603250"/>
    <w:rsid w:val="0060349F"/>
    <w:rsid w:val="00604C4D"/>
    <w:rsid w:val="00604FA0"/>
    <w:rsid w:val="00616594"/>
    <w:rsid w:val="00621426"/>
    <w:rsid w:val="00621F02"/>
    <w:rsid w:val="00622A70"/>
    <w:rsid w:val="00622B53"/>
    <w:rsid w:val="00623A07"/>
    <w:rsid w:val="00623BE7"/>
    <w:rsid w:val="00625062"/>
    <w:rsid w:val="00627167"/>
    <w:rsid w:val="00627AFE"/>
    <w:rsid w:val="00635631"/>
    <w:rsid w:val="006436BF"/>
    <w:rsid w:val="00650836"/>
    <w:rsid w:val="006541A3"/>
    <w:rsid w:val="00654823"/>
    <w:rsid w:val="0065543C"/>
    <w:rsid w:val="00655C97"/>
    <w:rsid w:val="006610D8"/>
    <w:rsid w:val="006648FE"/>
    <w:rsid w:val="00664B7B"/>
    <w:rsid w:val="00664C97"/>
    <w:rsid w:val="0067005B"/>
    <w:rsid w:val="0067105F"/>
    <w:rsid w:val="00673A38"/>
    <w:rsid w:val="00676218"/>
    <w:rsid w:val="00681957"/>
    <w:rsid w:val="00693BBD"/>
    <w:rsid w:val="0069426F"/>
    <w:rsid w:val="0069525F"/>
    <w:rsid w:val="00695566"/>
    <w:rsid w:val="00697291"/>
    <w:rsid w:val="006A1FF8"/>
    <w:rsid w:val="006A728D"/>
    <w:rsid w:val="006A7577"/>
    <w:rsid w:val="006B0DCF"/>
    <w:rsid w:val="006C0A68"/>
    <w:rsid w:val="006C570E"/>
    <w:rsid w:val="006C6269"/>
    <w:rsid w:val="006D02E9"/>
    <w:rsid w:val="006D05FD"/>
    <w:rsid w:val="006D0BEB"/>
    <w:rsid w:val="006D0FC3"/>
    <w:rsid w:val="006D2CC0"/>
    <w:rsid w:val="006D3D82"/>
    <w:rsid w:val="006D52B0"/>
    <w:rsid w:val="006E7FAA"/>
    <w:rsid w:val="006F7A20"/>
    <w:rsid w:val="00704775"/>
    <w:rsid w:val="00711917"/>
    <w:rsid w:val="00711DD5"/>
    <w:rsid w:val="0071293C"/>
    <w:rsid w:val="007135D7"/>
    <w:rsid w:val="00714267"/>
    <w:rsid w:val="0071588F"/>
    <w:rsid w:val="00715C2A"/>
    <w:rsid w:val="00716E0E"/>
    <w:rsid w:val="00725D67"/>
    <w:rsid w:val="00726D22"/>
    <w:rsid w:val="007335CB"/>
    <w:rsid w:val="007357C5"/>
    <w:rsid w:val="007361A0"/>
    <w:rsid w:val="00736AA7"/>
    <w:rsid w:val="00737952"/>
    <w:rsid w:val="007379FB"/>
    <w:rsid w:val="00741CEE"/>
    <w:rsid w:val="007420CF"/>
    <w:rsid w:val="007449A0"/>
    <w:rsid w:val="007506DE"/>
    <w:rsid w:val="00752AF5"/>
    <w:rsid w:val="007611D4"/>
    <w:rsid w:val="007625FE"/>
    <w:rsid w:val="00762B7F"/>
    <w:rsid w:val="0076650A"/>
    <w:rsid w:val="00771065"/>
    <w:rsid w:val="00772243"/>
    <w:rsid w:val="00775267"/>
    <w:rsid w:val="00775501"/>
    <w:rsid w:val="00775760"/>
    <w:rsid w:val="00776C04"/>
    <w:rsid w:val="00781152"/>
    <w:rsid w:val="007819CD"/>
    <w:rsid w:val="00781B84"/>
    <w:rsid w:val="00791489"/>
    <w:rsid w:val="0079314E"/>
    <w:rsid w:val="00794B0A"/>
    <w:rsid w:val="007A3DC7"/>
    <w:rsid w:val="007B211A"/>
    <w:rsid w:val="007C0E5C"/>
    <w:rsid w:val="007C1535"/>
    <w:rsid w:val="007C1B4E"/>
    <w:rsid w:val="007C40DB"/>
    <w:rsid w:val="007C51E4"/>
    <w:rsid w:val="007D254E"/>
    <w:rsid w:val="007D5647"/>
    <w:rsid w:val="007D5704"/>
    <w:rsid w:val="007D6C1A"/>
    <w:rsid w:val="007D73BA"/>
    <w:rsid w:val="007E180E"/>
    <w:rsid w:val="007E1F08"/>
    <w:rsid w:val="007E5BC9"/>
    <w:rsid w:val="007E66A2"/>
    <w:rsid w:val="007E6A00"/>
    <w:rsid w:val="007E6B4A"/>
    <w:rsid w:val="007E6D29"/>
    <w:rsid w:val="007F1062"/>
    <w:rsid w:val="007F1FA6"/>
    <w:rsid w:val="007F225C"/>
    <w:rsid w:val="007F45AC"/>
    <w:rsid w:val="007F569F"/>
    <w:rsid w:val="007F7197"/>
    <w:rsid w:val="00804D47"/>
    <w:rsid w:val="00804FD1"/>
    <w:rsid w:val="008064E3"/>
    <w:rsid w:val="00806696"/>
    <w:rsid w:val="00810676"/>
    <w:rsid w:val="0081214F"/>
    <w:rsid w:val="00812ED6"/>
    <w:rsid w:val="008130B5"/>
    <w:rsid w:val="00814CBA"/>
    <w:rsid w:val="0081772C"/>
    <w:rsid w:val="00820083"/>
    <w:rsid w:val="00822A8B"/>
    <w:rsid w:val="00822D95"/>
    <w:rsid w:val="00823220"/>
    <w:rsid w:val="008239B1"/>
    <w:rsid w:val="0082406A"/>
    <w:rsid w:val="00824F32"/>
    <w:rsid w:val="00825642"/>
    <w:rsid w:val="00826AF4"/>
    <w:rsid w:val="00827A8F"/>
    <w:rsid w:val="00832708"/>
    <w:rsid w:val="00833C46"/>
    <w:rsid w:val="008365AA"/>
    <w:rsid w:val="00841E03"/>
    <w:rsid w:val="00844DB5"/>
    <w:rsid w:val="00846304"/>
    <w:rsid w:val="008522D5"/>
    <w:rsid w:val="00852B62"/>
    <w:rsid w:val="008540DB"/>
    <w:rsid w:val="0085637D"/>
    <w:rsid w:val="00860472"/>
    <w:rsid w:val="00861CC9"/>
    <w:rsid w:val="00862C04"/>
    <w:rsid w:val="00865111"/>
    <w:rsid w:val="00865133"/>
    <w:rsid w:val="00866BB3"/>
    <w:rsid w:val="00867D9C"/>
    <w:rsid w:val="00873FE8"/>
    <w:rsid w:val="00875549"/>
    <w:rsid w:val="008757C9"/>
    <w:rsid w:val="00876CA3"/>
    <w:rsid w:val="00877F7A"/>
    <w:rsid w:val="008851B0"/>
    <w:rsid w:val="0089144E"/>
    <w:rsid w:val="00891AE7"/>
    <w:rsid w:val="008921D7"/>
    <w:rsid w:val="008947CF"/>
    <w:rsid w:val="00894B48"/>
    <w:rsid w:val="008972DF"/>
    <w:rsid w:val="008A0892"/>
    <w:rsid w:val="008A216C"/>
    <w:rsid w:val="008A770F"/>
    <w:rsid w:val="008A788E"/>
    <w:rsid w:val="008B58EF"/>
    <w:rsid w:val="008B7C31"/>
    <w:rsid w:val="008C60DA"/>
    <w:rsid w:val="008C6733"/>
    <w:rsid w:val="008C7CB1"/>
    <w:rsid w:val="008D100B"/>
    <w:rsid w:val="008D1CC1"/>
    <w:rsid w:val="008D3C82"/>
    <w:rsid w:val="008D48B6"/>
    <w:rsid w:val="008D5E72"/>
    <w:rsid w:val="008D638A"/>
    <w:rsid w:val="008E0F7B"/>
    <w:rsid w:val="008F0301"/>
    <w:rsid w:val="008F11E4"/>
    <w:rsid w:val="008F327F"/>
    <w:rsid w:val="009026A2"/>
    <w:rsid w:val="009060CF"/>
    <w:rsid w:val="009129BB"/>
    <w:rsid w:val="009149E5"/>
    <w:rsid w:val="00915E86"/>
    <w:rsid w:val="009319C3"/>
    <w:rsid w:val="009321E8"/>
    <w:rsid w:val="00933D71"/>
    <w:rsid w:val="00940942"/>
    <w:rsid w:val="00942AEB"/>
    <w:rsid w:val="00942F9D"/>
    <w:rsid w:val="009445EA"/>
    <w:rsid w:val="00944839"/>
    <w:rsid w:val="00945402"/>
    <w:rsid w:val="00945429"/>
    <w:rsid w:val="009464D1"/>
    <w:rsid w:val="00955F41"/>
    <w:rsid w:val="00955F52"/>
    <w:rsid w:val="00960C4D"/>
    <w:rsid w:val="0096166A"/>
    <w:rsid w:val="00963D7F"/>
    <w:rsid w:val="00964D0A"/>
    <w:rsid w:val="009677E2"/>
    <w:rsid w:val="00973178"/>
    <w:rsid w:val="00973C9B"/>
    <w:rsid w:val="00974783"/>
    <w:rsid w:val="00976578"/>
    <w:rsid w:val="00980E20"/>
    <w:rsid w:val="009813C0"/>
    <w:rsid w:val="00991DA2"/>
    <w:rsid w:val="00994093"/>
    <w:rsid w:val="00994130"/>
    <w:rsid w:val="009A27EB"/>
    <w:rsid w:val="009A3BAB"/>
    <w:rsid w:val="009A4B6F"/>
    <w:rsid w:val="009B06A2"/>
    <w:rsid w:val="009B59C8"/>
    <w:rsid w:val="009B6F76"/>
    <w:rsid w:val="009B7018"/>
    <w:rsid w:val="009B7E1D"/>
    <w:rsid w:val="009C15BF"/>
    <w:rsid w:val="009C1939"/>
    <w:rsid w:val="009C19FE"/>
    <w:rsid w:val="009C255B"/>
    <w:rsid w:val="009C2EDE"/>
    <w:rsid w:val="009C304F"/>
    <w:rsid w:val="009C6F30"/>
    <w:rsid w:val="009D155A"/>
    <w:rsid w:val="009D2F21"/>
    <w:rsid w:val="009D4B17"/>
    <w:rsid w:val="009E2510"/>
    <w:rsid w:val="009E34A8"/>
    <w:rsid w:val="009E5682"/>
    <w:rsid w:val="009E793A"/>
    <w:rsid w:val="009F1AE6"/>
    <w:rsid w:val="009F2101"/>
    <w:rsid w:val="009F25C2"/>
    <w:rsid w:val="009F276F"/>
    <w:rsid w:val="009F582A"/>
    <w:rsid w:val="009F654F"/>
    <w:rsid w:val="009F719B"/>
    <w:rsid w:val="009F72EC"/>
    <w:rsid w:val="00A04270"/>
    <w:rsid w:val="00A043A6"/>
    <w:rsid w:val="00A07821"/>
    <w:rsid w:val="00A14914"/>
    <w:rsid w:val="00A155FF"/>
    <w:rsid w:val="00A16E13"/>
    <w:rsid w:val="00A20899"/>
    <w:rsid w:val="00A257AD"/>
    <w:rsid w:val="00A2705E"/>
    <w:rsid w:val="00A27D1B"/>
    <w:rsid w:val="00A30F86"/>
    <w:rsid w:val="00A31356"/>
    <w:rsid w:val="00A31421"/>
    <w:rsid w:val="00A3252B"/>
    <w:rsid w:val="00A33703"/>
    <w:rsid w:val="00A40AED"/>
    <w:rsid w:val="00A45175"/>
    <w:rsid w:val="00A46639"/>
    <w:rsid w:val="00A50C3B"/>
    <w:rsid w:val="00A51B60"/>
    <w:rsid w:val="00A5609E"/>
    <w:rsid w:val="00A621CD"/>
    <w:rsid w:val="00A66A13"/>
    <w:rsid w:val="00A66AEE"/>
    <w:rsid w:val="00A72D65"/>
    <w:rsid w:val="00A75F32"/>
    <w:rsid w:val="00A80D84"/>
    <w:rsid w:val="00A813AC"/>
    <w:rsid w:val="00A84604"/>
    <w:rsid w:val="00A86897"/>
    <w:rsid w:val="00A906E2"/>
    <w:rsid w:val="00A9199C"/>
    <w:rsid w:val="00A9593C"/>
    <w:rsid w:val="00AA22F3"/>
    <w:rsid w:val="00AA5BD0"/>
    <w:rsid w:val="00AA692E"/>
    <w:rsid w:val="00AB1398"/>
    <w:rsid w:val="00AB1A55"/>
    <w:rsid w:val="00AB40C6"/>
    <w:rsid w:val="00AB5E97"/>
    <w:rsid w:val="00AB71B2"/>
    <w:rsid w:val="00AB78C6"/>
    <w:rsid w:val="00AC2596"/>
    <w:rsid w:val="00AC6A82"/>
    <w:rsid w:val="00AD2200"/>
    <w:rsid w:val="00AD3846"/>
    <w:rsid w:val="00AD39BB"/>
    <w:rsid w:val="00AD5597"/>
    <w:rsid w:val="00AE2536"/>
    <w:rsid w:val="00AE36A2"/>
    <w:rsid w:val="00AE623E"/>
    <w:rsid w:val="00AE7DC5"/>
    <w:rsid w:val="00AF072A"/>
    <w:rsid w:val="00AF40CA"/>
    <w:rsid w:val="00B02B5C"/>
    <w:rsid w:val="00B03F27"/>
    <w:rsid w:val="00B0467A"/>
    <w:rsid w:val="00B06796"/>
    <w:rsid w:val="00B113FC"/>
    <w:rsid w:val="00B11B9D"/>
    <w:rsid w:val="00B121A2"/>
    <w:rsid w:val="00B125FF"/>
    <w:rsid w:val="00B12E66"/>
    <w:rsid w:val="00B14966"/>
    <w:rsid w:val="00B2072C"/>
    <w:rsid w:val="00B21278"/>
    <w:rsid w:val="00B22B85"/>
    <w:rsid w:val="00B2709F"/>
    <w:rsid w:val="00B306F3"/>
    <w:rsid w:val="00B319F9"/>
    <w:rsid w:val="00B35E79"/>
    <w:rsid w:val="00B360B9"/>
    <w:rsid w:val="00B368FF"/>
    <w:rsid w:val="00B40BD6"/>
    <w:rsid w:val="00B42B3B"/>
    <w:rsid w:val="00B431C8"/>
    <w:rsid w:val="00B51C1E"/>
    <w:rsid w:val="00B53FC5"/>
    <w:rsid w:val="00B54BCF"/>
    <w:rsid w:val="00B55354"/>
    <w:rsid w:val="00B56837"/>
    <w:rsid w:val="00B61CC2"/>
    <w:rsid w:val="00B6382E"/>
    <w:rsid w:val="00B661EA"/>
    <w:rsid w:val="00B72333"/>
    <w:rsid w:val="00B7461A"/>
    <w:rsid w:val="00B76A8A"/>
    <w:rsid w:val="00B8049D"/>
    <w:rsid w:val="00B83E2B"/>
    <w:rsid w:val="00B8419D"/>
    <w:rsid w:val="00B847BE"/>
    <w:rsid w:val="00B90BFE"/>
    <w:rsid w:val="00B92502"/>
    <w:rsid w:val="00B96341"/>
    <w:rsid w:val="00BA0B08"/>
    <w:rsid w:val="00BA2399"/>
    <w:rsid w:val="00BA4D74"/>
    <w:rsid w:val="00BA550F"/>
    <w:rsid w:val="00BA7A93"/>
    <w:rsid w:val="00BB115A"/>
    <w:rsid w:val="00BB4290"/>
    <w:rsid w:val="00BB58A0"/>
    <w:rsid w:val="00BB69BD"/>
    <w:rsid w:val="00BC28F1"/>
    <w:rsid w:val="00BC4B32"/>
    <w:rsid w:val="00BC53E7"/>
    <w:rsid w:val="00BC7C71"/>
    <w:rsid w:val="00BD0A9A"/>
    <w:rsid w:val="00BD0BEA"/>
    <w:rsid w:val="00BD0E95"/>
    <w:rsid w:val="00BD37DD"/>
    <w:rsid w:val="00BD4AD0"/>
    <w:rsid w:val="00BD5C24"/>
    <w:rsid w:val="00BD7371"/>
    <w:rsid w:val="00BD7965"/>
    <w:rsid w:val="00BD7E53"/>
    <w:rsid w:val="00BE23A8"/>
    <w:rsid w:val="00BE6633"/>
    <w:rsid w:val="00BE69D9"/>
    <w:rsid w:val="00BF12F5"/>
    <w:rsid w:val="00BF1345"/>
    <w:rsid w:val="00BF1A10"/>
    <w:rsid w:val="00BF3DCA"/>
    <w:rsid w:val="00BF5107"/>
    <w:rsid w:val="00BF57D5"/>
    <w:rsid w:val="00C074D3"/>
    <w:rsid w:val="00C079CE"/>
    <w:rsid w:val="00C122A0"/>
    <w:rsid w:val="00C126E4"/>
    <w:rsid w:val="00C14211"/>
    <w:rsid w:val="00C148F3"/>
    <w:rsid w:val="00C14990"/>
    <w:rsid w:val="00C14A9D"/>
    <w:rsid w:val="00C15344"/>
    <w:rsid w:val="00C15500"/>
    <w:rsid w:val="00C167EA"/>
    <w:rsid w:val="00C17879"/>
    <w:rsid w:val="00C17F5A"/>
    <w:rsid w:val="00C205F7"/>
    <w:rsid w:val="00C21FA9"/>
    <w:rsid w:val="00C26423"/>
    <w:rsid w:val="00C362B4"/>
    <w:rsid w:val="00C36DA6"/>
    <w:rsid w:val="00C40B3B"/>
    <w:rsid w:val="00C421D8"/>
    <w:rsid w:val="00C44BE4"/>
    <w:rsid w:val="00C44CB4"/>
    <w:rsid w:val="00C46318"/>
    <w:rsid w:val="00C46A0E"/>
    <w:rsid w:val="00C50BDF"/>
    <w:rsid w:val="00C61CC9"/>
    <w:rsid w:val="00C6347B"/>
    <w:rsid w:val="00C6473C"/>
    <w:rsid w:val="00C65014"/>
    <w:rsid w:val="00C659C8"/>
    <w:rsid w:val="00C72A5C"/>
    <w:rsid w:val="00C8403A"/>
    <w:rsid w:val="00C84F8C"/>
    <w:rsid w:val="00C85D1D"/>
    <w:rsid w:val="00C90B5A"/>
    <w:rsid w:val="00CA38F5"/>
    <w:rsid w:val="00CA43D4"/>
    <w:rsid w:val="00CA6F0B"/>
    <w:rsid w:val="00CA7B20"/>
    <w:rsid w:val="00CB0373"/>
    <w:rsid w:val="00CC00A4"/>
    <w:rsid w:val="00CC0D05"/>
    <w:rsid w:val="00CC26CF"/>
    <w:rsid w:val="00CC2C74"/>
    <w:rsid w:val="00CC3CC1"/>
    <w:rsid w:val="00CC6736"/>
    <w:rsid w:val="00CC791C"/>
    <w:rsid w:val="00CD1F72"/>
    <w:rsid w:val="00CD4DB5"/>
    <w:rsid w:val="00CD671E"/>
    <w:rsid w:val="00CD67B7"/>
    <w:rsid w:val="00CD6D1D"/>
    <w:rsid w:val="00CD763B"/>
    <w:rsid w:val="00CF046E"/>
    <w:rsid w:val="00CF112E"/>
    <w:rsid w:val="00CF1653"/>
    <w:rsid w:val="00CF1950"/>
    <w:rsid w:val="00CF1E1B"/>
    <w:rsid w:val="00CF5147"/>
    <w:rsid w:val="00CF5C97"/>
    <w:rsid w:val="00CF629A"/>
    <w:rsid w:val="00D00AE7"/>
    <w:rsid w:val="00D03190"/>
    <w:rsid w:val="00D0337F"/>
    <w:rsid w:val="00D073D2"/>
    <w:rsid w:val="00D10B33"/>
    <w:rsid w:val="00D13887"/>
    <w:rsid w:val="00D1562C"/>
    <w:rsid w:val="00D27124"/>
    <w:rsid w:val="00D2789A"/>
    <w:rsid w:val="00D27E10"/>
    <w:rsid w:val="00D31088"/>
    <w:rsid w:val="00D32FBE"/>
    <w:rsid w:val="00D340D6"/>
    <w:rsid w:val="00D40022"/>
    <w:rsid w:val="00D411C2"/>
    <w:rsid w:val="00D4311B"/>
    <w:rsid w:val="00D44D14"/>
    <w:rsid w:val="00D44D1A"/>
    <w:rsid w:val="00D45E38"/>
    <w:rsid w:val="00D45E96"/>
    <w:rsid w:val="00D46229"/>
    <w:rsid w:val="00D5162C"/>
    <w:rsid w:val="00D52108"/>
    <w:rsid w:val="00D54FB3"/>
    <w:rsid w:val="00D5753D"/>
    <w:rsid w:val="00D57D85"/>
    <w:rsid w:val="00D6077F"/>
    <w:rsid w:val="00D70A50"/>
    <w:rsid w:val="00D803D0"/>
    <w:rsid w:val="00D8081F"/>
    <w:rsid w:val="00D815B4"/>
    <w:rsid w:val="00D818EB"/>
    <w:rsid w:val="00D81EEB"/>
    <w:rsid w:val="00D92452"/>
    <w:rsid w:val="00D93EDF"/>
    <w:rsid w:val="00D94F00"/>
    <w:rsid w:val="00DA12DA"/>
    <w:rsid w:val="00DA5BE3"/>
    <w:rsid w:val="00DB0EA9"/>
    <w:rsid w:val="00DB4CE3"/>
    <w:rsid w:val="00DB5DE9"/>
    <w:rsid w:val="00DB6241"/>
    <w:rsid w:val="00DB67D7"/>
    <w:rsid w:val="00DC2C58"/>
    <w:rsid w:val="00DC526E"/>
    <w:rsid w:val="00DC5FBA"/>
    <w:rsid w:val="00DC7CC5"/>
    <w:rsid w:val="00DD39AA"/>
    <w:rsid w:val="00DD4193"/>
    <w:rsid w:val="00DD6976"/>
    <w:rsid w:val="00DD6B27"/>
    <w:rsid w:val="00DE2304"/>
    <w:rsid w:val="00DE32B7"/>
    <w:rsid w:val="00DE515E"/>
    <w:rsid w:val="00DE588F"/>
    <w:rsid w:val="00DF276E"/>
    <w:rsid w:val="00DF29F3"/>
    <w:rsid w:val="00DF2B91"/>
    <w:rsid w:val="00DF326A"/>
    <w:rsid w:val="00DF4515"/>
    <w:rsid w:val="00DF54BB"/>
    <w:rsid w:val="00E00680"/>
    <w:rsid w:val="00E00A12"/>
    <w:rsid w:val="00E00A46"/>
    <w:rsid w:val="00E01800"/>
    <w:rsid w:val="00E05F85"/>
    <w:rsid w:val="00E115F2"/>
    <w:rsid w:val="00E11C75"/>
    <w:rsid w:val="00E1334B"/>
    <w:rsid w:val="00E1339E"/>
    <w:rsid w:val="00E16052"/>
    <w:rsid w:val="00E1670D"/>
    <w:rsid w:val="00E24BD6"/>
    <w:rsid w:val="00E25194"/>
    <w:rsid w:val="00E272A1"/>
    <w:rsid w:val="00E37E7B"/>
    <w:rsid w:val="00E43514"/>
    <w:rsid w:val="00E44280"/>
    <w:rsid w:val="00E47D4B"/>
    <w:rsid w:val="00E50334"/>
    <w:rsid w:val="00E52D06"/>
    <w:rsid w:val="00E537C3"/>
    <w:rsid w:val="00E61750"/>
    <w:rsid w:val="00E6184B"/>
    <w:rsid w:val="00E648F7"/>
    <w:rsid w:val="00E65766"/>
    <w:rsid w:val="00E66998"/>
    <w:rsid w:val="00E7026A"/>
    <w:rsid w:val="00E705FF"/>
    <w:rsid w:val="00E71330"/>
    <w:rsid w:val="00E7526A"/>
    <w:rsid w:val="00E759AB"/>
    <w:rsid w:val="00E77AA7"/>
    <w:rsid w:val="00E816CF"/>
    <w:rsid w:val="00E822AF"/>
    <w:rsid w:val="00E86EAD"/>
    <w:rsid w:val="00E91078"/>
    <w:rsid w:val="00E9309A"/>
    <w:rsid w:val="00E9769F"/>
    <w:rsid w:val="00EA402C"/>
    <w:rsid w:val="00EA5047"/>
    <w:rsid w:val="00EB4A78"/>
    <w:rsid w:val="00EB764B"/>
    <w:rsid w:val="00EC65E3"/>
    <w:rsid w:val="00EC7386"/>
    <w:rsid w:val="00ED07BB"/>
    <w:rsid w:val="00ED1F30"/>
    <w:rsid w:val="00ED4CB7"/>
    <w:rsid w:val="00EE03A5"/>
    <w:rsid w:val="00EE240B"/>
    <w:rsid w:val="00EE352F"/>
    <w:rsid w:val="00EE6DE7"/>
    <w:rsid w:val="00EF0FED"/>
    <w:rsid w:val="00EF1518"/>
    <w:rsid w:val="00EF2CC5"/>
    <w:rsid w:val="00EF305D"/>
    <w:rsid w:val="00EF43B7"/>
    <w:rsid w:val="00F028F4"/>
    <w:rsid w:val="00F10630"/>
    <w:rsid w:val="00F10D4F"/>
    <w:rsid w:val="00F1138F"/>
    <w:rsid w:val="00F170AB"/>
    <w:rsid w:val="00F17AF2"/>
    <w:rsid w:val="00F20587"/>
    <w:rsid w:val="00F20AFA"/>
    <w:rsid w:val="00F22D79"/>
    <w:rsid w:val="00F2724E"/>
    <w:rsid w:val="00F3103A"/>
    <w:rsid w:val="00F31717"/>
    <w:rsid w:val="00F33FC9"/>
    <w:rsid w:val="00F37423"/>
    <w:rsid w:val="00F45349"/>
    <w:rsid w:val="00F50A9F"/>
    <w:rsid w:val="00F52D8E"/>
    <w:rsid w:val="00F539FC"/>
    <w:rsid w:val="00F53BB3"/>
    <w:rsid w:val="00F541D9"/>
    <w:rsid w:val="00F5464B"/>
    <w:rsid w:val="00F55663"/>
    <w:rsid w:val="00F717EE"/>
    <w:rsid w:val="00F73CA7"/>
    <w:rsid w:val="00F7598A"/>
    <w:rsid w:val="00F80F74"/>
    <w:rsid w:val="00F85014"/>
    <w:rsid w:val="00FA0AC0"/>
    <w:rsid w:val="00FA17F5"/>
    <w:rsid w:val="00FA430C"/>
    <w:rsid w:val="00FA487D"/>
    <w:rsid w:val="00FA4EC3"/>
    <w:rsid w:val="00FB6562"/>
    <w:rsid w:val="00FB6BD7"/>
    <w:rsid w:val="00FB7679"/>
    <w:rsid w:val="00FC409E"/>
    <w:rsid w:val="00FD1479"/>
    <w:rsid w:val="00FD428C"/>
    <w:rsid w:val="00FE3FD3"/>
    <w:rsid w:val="00FE41E8"/>
    <w:rsid w:val="00FE6059"/>
    <w:rsid w:val="00FE6DCB"/>
    <w:rsid w:val="00FF0F35"/>
    <w:rsid w:val="00FF515F"/>
    <w:rsid w:val="00FF6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19DC3"/>
  <w15:chartTrackingRefBased/>
  <w15:docId w15:val="{C18174E5-62FD-4FC6-A94A-A30F22B3A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6D0"/>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E26D0"/>
    <w:pPr>
      <w:spacing w:after="0" w:line="240" w:lineRule="auto"/>
    </w:pPr>
    <w:rPr>
      <w:sz w:val="20"/>
      <w:szCs w:val="20"/>
    </w:rPr>
  </w:style>
  <w:style w:type="character" w:customStyle="1" w:styleId="FootnoteTextChar">
    <w:name w:val="Footnote Text Char"/>
    <w:basedOn w:val="DefaultParagraphFont"/>
    <w:link w:val="FootnoteText"/>
    <w:uiPriority w:val="99"/>
    <w:rsid w:val="003E26D0"/>
    <w:rPr>
      <w:sz w:val="20"/>
      <w:szCs w:val="20"/>
      <w:lang w:val="en-CA"/>
    </w:rPr>
  </w:style>
  <w:style w:type="character" w:styleId="FootnoteReference">
    <w:name w:val="footnote reference"/>
    <w:basedOn w:val="DefaultParagraphFont"/>
    <w:uiPriority w:val="99"/>
    <w:semiHidden/>
    <w:unhideWhenUsed/>
    <w:rsid w:val="003E26D0"/>
    <w:rPr>
      <w:vertAlign w:val="superscript"/>
    </w:rPr>
  </w:style>
  <w:style w:type="paragraph" w:styleId="Header">
    <w:name w:val="header"/>
    <w:basedOn w:val="Normal"/>
    <w:link w:val="HeaderChar"/>
    <w:uiPriority w:val="99"/>
    <w:unhideWhenUsed/>
    <w:rsid w:val="00695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25F"/>
    <w:rPr>
      <w:lang w:val="en-CA"/>
    </w:rPr>
  </w:style>
  <w:style w:type="paragraph" w:styleId="Footer">
    <w:name w:val="footer"/>
    <w:basedOn w:val="Normal"/>
    <w:link w:val="FooterChar"/>
    <w:uiPriority w:val="99"/>
    <w:unhideWhenUsed/>
    <w:rsid w:val="00695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25F"/>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0E4E0-F575-499B-A852-215CC2066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8140</Words>
  <Characters>46398</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Barnett Derek</dc:creator>
  <cp:keywords/>
  <dc:description/>
  <cp:lastModifiedBy>Barnett Derek</cp:lastModifiedBy>
  <cp:revision>3</cp:revision>
  <dcterms:created xsi:type="dcterms:W3CDTF">2018-03-22T20:50:00Z</dcterms:created>
  <dcterms:modified xsi:type="dcterms:W3CDTF">2018-03-22T20:58:00Z</dcterms:modified>
</cp:coreProperties>
</file>