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16D71" w14:textId="05A951E9" w:rsidR="00D93A9C" w:rsidRPr="00F11E6F" w:rsidRDefault="00D93A9C" w:rsidP="00DC683D">
      <w:pPr>
        <w:spacing w:line="240" w:lineRule="auto"/>
        <w:ind w:firstLine="720"/>
        <w:jc w:val="center"/>
        <w:rPr>
          <w:rFonts w:ascii="Garamond" w:hAnsi="Garamond"/>
          <w:sz w:val="40"/>
          <w:szCs w:val="40"/>
        </w:rPr>
      </w:pPr>
      <w:r w:rsidRPr="00F11E6F">
        <w:rPr>
          <w:rFonts w:ascii="Garamond" w:hAnsi="Garamond"/>
          <w:sz w:val="40"/>
          <w:szCs w:val="40"/>
        </w:rPr>
        <w:t>It’s Not What They Say;</w:t>
      </w:r>
      <w:r w:rsidR="00970904">
        <w:rPr>
          <w:rFonts w:ascii="Garamond" w:hAnsi="Garamond"/>
          <w:sz w:val="40"/>
          <w:szCs w:val="40"/>
        </w:rPr>
        <w:t xml:space="preserve">  </w:t>
      </w:r>
      <w:r w:rsidRPr="00F11E6F">
        <w:rPr>
          <w:rFonts w:ascii="Garamond" w:hAnsi="Garamond"/>
          <w:sz w:val="40"/>
          <w:szCs w:val="40"/>
        </w:rPr>
        <w:t>It’s What They Do Not Say</w:t>
      </w:r>
    </w:p>
    <w:p w14:paraId="7EE08E3E" w14:textId="77777777" w:rsidR="00D93A9C" w:rsidRPr="00F11E6F" w:rsidRDefault="00D93A9C" w:rsidP="00DC683D">
      <w:pPr>
        <w:spacing w:line="240" w:lineRule="auto"/>
        <w:ind w:firstLine="720"/>
        <w:jc w:val="center"/>
        <w:rPr>
          <w:rFonts w:ascii="Garamond" w:hAnsi="Garamond"/>
          <w:sz w:val="40"/>
          <w:szCs w:val="40"/>
        </w:rPr>
      </w:pPr>
      <w:r w:rsidRPr="00F11E6F">
        <w:rPr>
          <w:rFonts w:ascii="Garamond" w:hAnsi="Garamond"/>
          <w:sz w:val="40"/>
          <w:szCs w:val="40"/>
        </w:rPr>
        <w:t>[and Perhaps Do Not Even Think]</w:t>
      </w:r>
    </w:p>
    <w:p w14:paraId="07BDED05" w14:textId="77777777" w:rsidR="00D93A9C" w:rsidRDefault="00D93A9C" w:rsidP="00DC683D">
      <w:pPr>
        <w:spacing w:line="240" w:lineRule="auto"/>
        <w:ind w:firstLine="720"/>
        <w:rPr>
          <w:rFonts w:ascii="Garamond" w:hAnsi="Garamond"/>
          <w:sz w:val="36"/>
          <w:szCs w:val="36"/>
        </w:rPr>
      </w:pPr>
    </w:p>
    <w:p w14:paraId="1C3A7C1C" w14:textId="77777777" w:rsidR="00D93A9C" w:rsidRDefault="00D93A9C" w:rsidP="00DC683D">
      <w:pPr>
        <w:spacing w:line="240" w:lineRule="auto"/>
        <w:ind w:firstLine="720"/>
        <w:jc w:val="center"/>
        <w:rPr>
          <w:rFonts w:ascii="Garamond" w:hAnsi="Garamond"/>
          <w:sz w:val="28"/>
          <w:szCs w:val="28"/>
        </w:rPr>
      </w:pPr>
      <w:r w:rsidRPr="00D93A9C">
        <w:rPr>
          <w:rFonts w:ascii="Garamond" w:hAnsi="Garamond"/>
          <w:sz w:val="28"/>
          <w:szCs w:val="28"/>
        </w:rPr>
        <w:t>William Haltom</w:t>
      </w:r>
    </w:p>
    <w:p w14:paraId="0AB806DB" w14:textId="77777777" w:rsidR="00D93A9C" w:rsidRDefault="00D93A9C" w:rsidP="00DC683D">
      <w:pPr>
        <w:spacing w:line="240" w:lineRule="auto"/>
        <w:ind w:firstLine="720"/>
        <w:jc w:val="center"/>
        <w:rPr>
          <w:rFonts w:ascii="Garamond" w:hAnsi="Garamond"/>
          <w:sz w:val="28"/>
          <w:szCs w:val="28"/>
        </w:rPr>
      </w:pPr>
      <w:r>
        <w:rPr>
          <w:rFonts w:ascii="Garamond" w:hAnsi="Garamond"/>
          <w:sz w:val="28"/>
          <w:szCs w:val="28"/>
        </w:rPr>
        <w:t>University of Puget Sound</w:t>
      </w:r>
    </w:p>
    <w:p w14:paraId="7B0C7007" w14:textId="77777777" w:rsidR="00375BAB" w:rsidRDefault="00375BAB" w:rsidP="00DC683D">
      <w:pPr>
        <w:spacing w:line="240" w:lineRule="auto"/>
        <w:ind w:firstLine="720"/>
        <w:jc w:val="center"/>
        <w:rPr>
          <w:rFonts w:ascii="Garamond" w:hAnsi="Garamond"/>
          <w:sz w:val="28"/>
          <w:szCs w:val="28"/>
        </w:rPr>
      </w:pPr>
    </w:p>
    <w:p w14:paraId="2732B448" w14:textId="77777777" w:rsidR="00375BAB" w:rsidRDefault="00375BAB" w:rsidP="00DC683D">
      <w:pPr>
        <w:spacing w:line="240" w:lineRule="auto"/>
        <w:ind w:firstLine="720"/>
        <w:jc w:val="center"/>
        <w:rPr>
          <w:rFonts w:ascii="Garamond" w:hAnsi="Garamond"/>
          <w:sz w:val="28"/>
          <w:szCs w:val="28"/>
        </w:rPr>
      </w:pPr>
    </w:p>
    <w:p w14:paraId="5F3AEBD2" w14:textId="01202AD9" w:rsidR="00375BAB" w:rsidRDefault="00CA1238" w:rsidP="00DC683D">
      <w:pPr>
        <w:spacing w:line="240" w:lineRule="auto"/>
        <w:ind w:firstLine="720"/>
        <w:jc w:val="center"/>
        <w:rPr>
          <w:rFonts w:ascii="Garamond" w:hAnsi="Garamond"/>
          <w:sz w:val="28"/>
          <w:szCs w:val="28"/>
        </w:rPr>
      </w:pPr>
      <w:r>
        <w:rPr>
          <w:rFonts w:ascii="Garamond" w:hAnsi="Garamond"/>
          <w:sz w:val="28"/>
          <w:szCs w:val="28"/>
        </w:rPr>
        <w:t>Abstract</w:t>
      </w:r>
    </w:p>
    <w:p w14:paraId="23FBCA0D" w14:textId="77777777" w:rsidR="00E02D41" w:rsidRDefault="00E02D41" w:rsidP="00DC683D">
      <w:pPr>
        <w:spacing w:line="240" w:lineRule="auto"/>
        <w:ind w:firstLine="720"/>
        <w:jc w:val="center"/>
        <w:rPr>
          <w:rFonts w:ascii="Garamond" w:hAnsi="Garamond"/>
          <w:sz w:val="28"/>
          <w:szCs w:val="28"/>
        </w:rPr>
      </w:pPr>
    </w:p>
    <w:p w14:paraId="2747C526" w14:textId="543700A5" w:rsidR="00375BAB" w:rsidRDefault="00E02D41" w:rsidP="00DC683D">
      <w:pPr>
        <w:spacing w:line="240" w:lineRule="auto"/>
        <w:rPr>
          <w:rFonts w:ascii="Garamond" w:hAnsi="Garamond"/>
          <w:sz w:val="28"/>
          <w:szCs w:val="28"/>
        </w:rPr>
      </w:pPr>
      <w:r w:rsidRPr="00E02D41">
        <w:rPr>
          <w:rFonts w:ascii="Garamond" w:hAnsi="Garamond"/>
          <w:sz w:val="28"/>
          <w:szCs w:val="28"/>
        </w:rPr>
        <w:t>This working draft considers what written opinions of the U. S. Supreme Court may have communi</w:t>
      </w:r>
      <w:r w:rsidRPr="00E02D41">
        <w:rPr>
          <w:rFonts w:ascii="Garamond" w:hAnsi="Garamond"/>
          <w:sz w:val="28"/>
          <w:szCs w:val="28"/>
        </w:rPr>
        <w:softHyphen/>
        <w:t>cated to audiences in two Obamacare cases.  I presume that appellate ar</w:t>
      </w:r>
      <w:r w:rsidRPr="00E02D41">
        <w:rPr>
          <w:rFonts w:ascii="Garamond" w:hAnsi="Garamond"/>
          <w:sz w:val="28"/>
          <w:szCs w:val="28"/>
        </w:rPr>
        <w:softHyphen/>
        <w:t xml:space="preserve">guments reach mass media and, through media, reach attentive audiences by means of juristic rites and </w:t>
      </w:r>
      <w:r w:rsidRPr="00E02D41">
        <w:rPr>
          <w:rFonts w:ascii="Garamond" w:hAnsi="Garamond"/>
          <w:i/>
          <w:sz w:val="28"/>
          <w:szCs w:val="28"/>
        </w:rPr>
        <w:t>bricolage</w:t>
      </w:r>
      <w:r w:rsidRPr="00E02D41">
        <w:rPr>
          <w:rFonts w:ascii="Garamond" w:hAnsi="Garamond"/>
          <w:sz w:val="28"/>
          <w:szCs w:val="28"/>
        </w:rPr>
        <w:t>, the fitting of resolutions of instant disputes to limited cul</w:t>
      </w:r>
      <w:r>
        <w:rPr>
          <w:rFonts w:ascii="Garamond" w:hAnsi="Garamond"/>
          <w:sz w:val="28"/>
          <w:szCs w:val="28"/>
        </w:rPr>
        <w:softHyphen/>
      </w:r>
      <w:r w:rsidRPr="00E02D41">
        <w:rPr>
          <w:rFonts w:ascii="Garamond" w:hAnsi="Garamond"/>
          <w:sz w:val="28"/>
          <w:szCs w:val="28"/>
        </w:rPr>
        <w:t xml:space="preserve">tural and jural premises and commonplaces available.  I show why the Obamacare landmark, </w:t>
      </w:r>
      <w:r w:rsidRPr="00E02D41">
        <w:rPr>
          <w:rFonts w:ascii="Garamond" w:hAnsi="Garamond"/>
          <w:i/>
          <w:sz w:val="28"/>
          <w:szCs w:val="28"/>
        </w:rPr>
        <w:t>NFIB v</w:t>
      </w:r>
      <w:r w:rsidRPr="00E02D41">
        <w:rPr>
          <w:rFonts w:ascii="Garamond" w:hAnsi="Garamond"/>
          <w:sz w:val="28"/>
          <w:szCs w:val="28"/>
        </w:rPr>
        <w:t xml:space="preserve">. </w:t>
      </w:r>
      <w:r w:rsidRPr="00E02D41">
        <w:rPr>
          <w:rFonts w:ascii="Garamond" w:hAnsi="Garamond"/>
          <w:i/>
          <w:sz w:val="28"/>
          <w:szCs w:val="28"/>
        </w:rPr>
        <w:t>Sebelius</w:t>
      </w:r>
      <w:r w:rsidRPr="00E02D41">
        <w:rPr>
          <w:rFonts w:ascii="Garamond" w:hAnsi="Garamond"/>
          <w:sz w:val="28"/>
          <w:szCs w:val="28"/>
        </w:rPr>
        <w:t xml:space="preserve"> (2012), demanded some much </w:t>
      </w:r>
      <w:r w:rsidRPr="00E02D41">
        <w:rPr>
          <w:rFonts w:ascii="Garamond" w:hAnsi="Garamond"/>
          <w:i/>
          <w:sz w:val="28"/>
          <w:szCs w:val="28"/>
        </w:rPr>
        <w:t>bricolage</w:t>
      </w:r>
      <w:r w:rsidRPr="00E02D41">
        <w:rPr>
          <w:rFonts w:ascii="Garamond" w:hAnsi="Garamond"/>
          <w:sz w:val="28"/>
          <w:szCs w:val="28"/>
        </w:rPr>
        <w:t>:  de</w:t>
      </w:r>
      <w:r w:rsidRPr="00E02D41">
        <w:rPr>
          <w:rFonts w:ascii="Garamond" w:hAnsi="Garamond"/>
          <w:sz w:val="28"/>
          <w:szCs w:val="28"/>
        </w:rPr>
        <w:softHyphen/>
        <w:t xml:space="preserve">notations and connotations, synonyms, and correlates describing Madison’s “Compound Republic” range widely and proliferate to such a degree that advocates and adjudicators alike must opt to emphasize some and to de-emphasize or overlook others.  Then I show how opinions in the first Obamacare decision of the United States Supreme Court pivoted on rites and </w:t>
      </w:r>
      <w:r w:rsidRPr="00E02D41">
        <w:rPr>
          <w:rFonts w:ascii="Garamond" w:hAnsi="Garamond"/>
          <w:i/>
          <w:sz w:val="28"/>
          <w:szCs w:val="28"/>
        </w:rPr>
        <w:t>bricolage</w:t>
      </w:r>
      <w:r w:rsidRPr="00E02D41">
        <w:rPr>
          <w:rFonts w:ascii="Garamond" w:hAnsi="Garamond"/>
          <w:sz w:val="28"/>
          <w:szCs w:val="28"/>
        </w:rPr>
        <w:t>.  I focus on what opinions made patent and at times blatant, on what opinion-writers might have ac</w:t>
      </w:r>
      <w:r w:rsidRPr="00E02D41">
        <w:rPr>
          <w:rFonts w:ascii="Garamond" w:hAnsi="Garamond"/>
          <w:sz w:val="28"/>
          <w:szCs w:val="28"/>
        </w:rPr>
        <w:softHyphen/>
        <w:t>knowl</w:t>
      </w:r>
      <w:r w:rsidRPr="00E02D41">
        <w:rPr>
          <w:rFonts w:ascii="Garamond" w:hAnsi="Garamond"/>
          <w:sz w:val="28"/>
          <w:szCs w:val="28"/>
        </w:rPr>
        <w:softHyphen/>
        <w:t>edged but did not, and on aspects of the Compound Republic in practice about which appel</w:t>
      </w:r>
      <w:r w:rsidRPr="00E02D41">
        <w:rPr>
          <w:rFonts w:ascii="Garamond" w:hAnsi="Garamond"/>
          <w:sz w:val="28"/>
          <w:szCs w:val="28"/>
        </w:rPr>
        <w:softHyphen/>
        <w:t xml:space="preserve">late advocates and adjudicators need not be aware.  I conclude that rites and </w:t>
      </w:r>
      <w:r w:rsidRPr="00E02D41">
        <w:rPr>
          <w:rFonts w:ascii="Garamond" w:hAnsi="Garamond"/>
          <w:i/>
          <w:sz w:val="28"/>
          <w:szCs w:val="28"/>
        </w:rPr>
        <w:t xml:space="preserve">bricolage </w:t>
      </w:r>
      <w:r w:rsidRPr="00E02D41">
        <w:rPr>
          <w:rFonts w:ascii="Garamond" w:hAnsi="Garamond"/>
          <w:sz w:val="28"/>
          <w:szCs w:val="28"/>
        </w:rPr>
        <w:t>limit the learning of journalists and of attentive audiences because even elite media cannot afford the airtime or words to convey either curbs on the Commerce Clause and hence the law</w:t>
      </w:r>
      <w:r w:rsidRPr="00E02D41">
        <w:rPr>
          <w:rFonts w:ascii="Garamond" w:hAnsi="Garamond"/>
          <w:sz w:val="28"/>
          <w:szCs w:val="28"/>
        </w:rPr>
        <w:softHyphen/>
        <w:t>mak</w:t>
      </w:r>
      <w:r w:rsidRPr="00E02D41">
        <w:rPr>
          <w:rFonts w:ascii="Garamond" w:hAnsi="Garamond"/>
          <w:sz w:val="28"/>
          <w:szCs w:val="28"/>
        </w:rPr>
        <w:softHyphen/>
        <w:t>ing authority of Congress that at least five justices endorsed or how justices’ recoiled from the pros</w:t>
      </w:r>
      <w:r w:rsidRPr="00E02D41">
        <w:rPr>
          <w:rFonts w:ascii="Garamond" w:hAnsi="Garamond"/>
          <w:sz w:val="28"/>
          <w:szCs w:val="28"/>
        </w:rPr>
        <w:softHyphen/>
        <w:t>pect that Congress might regulate largely or entirely whatever and however the institution pleases.</w:t>
      </w:r>
    </w:p>
    <w:p w14:paraId="6539B376" w14:textId="77777777" w:rsidR="00D93A9C" w:rsidRDefault="00D93A9C" w:rsidP="00DC683D">
      <w:pPr>
        <w:spacing w:line="240" w:lineRule="auto"/>
        <w:ind w:firstLine="720"/>
        <w:jc w:val="center"/>
        <w:rPr>
          <w:rFonts w:ascii="Garamond" w:hAnsi="Garamond"/>
          <w:sz w:val="36"/>
          <w:szCs w:val="36"/>
        </w:rPr>
      </w:pPr>
    </w:p>
    <w:p w14:paraId="71A6ADF9" w14:textId="77777777" w:rsidR="00D93A9C" w:rsidRPr="002570F3" w:rsidRDefault="002570F3" w:rsidP="00DC683D">
      <w:pPr>
        <w:spacing w:line="240" w:lineRule="auto"/>
        <w:ind w:firstLine="720"/>
        <w:jc w:val="center"/>
        <w:rPr>
          <w:rFonts w:ascii="Garamond" w:hAnsi="Garamond"/>
          <w:sz w:val="36"/>
          <w:szCs w:val="36"/>
        </w:rPr>
      </w:pPr>
      <w:r w:rsidRPr="002570F3">
        <w:rPr>
          <w:rFonts w:ascii="Garamond" w:hAnsi="Garamond"/>
          <w:sz w:val="36"/>
          <w:szCs w:val="36"/>
        </w:rPr>
        <w:t>This is a working draft.</w:t>
      </w:r>
    </w:p>
    <w:p w14:paraId="226D302E" w14:textId="10B3CAA4" w:rsidR="00B240B6" w:rsidRDefault="00D93A9C" w:rsidP="00DC683D">
      <w:pPr>
        <w:spacing w:line="240" w:lineRule="auto"/>
        <w:ind w:firstLine="720"/>
        <w:jc w:val="center"/>
        <w:rPr>
          <w:rFonts w:ascii="Garamond" w:hAnsi="Garamond"/>
          <w:sz w:val="36"/>
          <w:szCs w:val="36"/>
        </w:rPr>
      </w:pPr>
      <w:r w:rsidRPr="002570F3">
        <w:rPr>
          <w:rFonts w:ascii="Garamond" w:hAnsi="Garamond"/>
          <w:sz w:val="36"/>
          <w:szCs w:val="36"/>
        </w:rPr>
        <w:t>Please do not cite or quote any parts of this paper without explicit permission from the author.</w:t>
      </w:r>
    </w:p>
    <w:p w14:paraId="5156C3CB" w14:textId="6AAD4325" w:rsidR="00B51A40" w:rsidRPr="00B51A40" w:rsidRDefault="00B240B6" w:rsidP="00DC683D">
      <w:pPr>
        <w:spacing w:line="240" w:lineRule="auto"/>
        <w:ind w:left="1440" w:right="990"/>
        <w:rPr>
          <w:rFonts w:ascii="Garamond" w:hAnsi="Garamond"/>
          <w:sz w:val="24"/>
          <w:szCs w:val="24"/>
        </w:rPr>
      </w:pPr>
      <w:r>
        <w:rPr>
          <w:rFonts w:ascii="Garamond" w:hAnsi="Garamond"/>
          <w:sz w:val="36"/>
          <w:szCs w:val="36"/>
        </w:rPr>
        <w:br w:type="page"/>
      </w:r>
      <w:r>
        <w:rPr>
          <w:rFonts w:ascii="Garamond" w:hAnsi="Garamond"/>
          <w:sz w:val="36"/>
          <w:szCs w:val="36"/>
        </w:rPr>
        <w:lastRenderedPageBreak/>
        <w:t xml:space="preserve">        </w:t>
      </w:r>
      <w:r w:rsidR="00B51A40">
        <w:rPr>
          <w:rFonts w:ascii="Garamond" w:hAnsi="Garamond"/>
          <w:sz w:val="24"/>
          <w:szCs w:val="24"/>
        </w:rPr>
        <w:t xml:space="preserve">Like almost every major engagement over domestic policy in U. S. history, the fight over universal health insurance came to revolve around federalism —the powers of Congress to regulate, to tax, and to bargain with states.  </w:t>
      </w:r>
      <w:r w:rsidR="00B51A40" w:rsidRPr="00D434D1">
        <w:rPr>
          <w:rFonts w:ascii="Garamond" w:hAnsi="Garamond"/>
          <w:sz w:val="24"/>
          <w:szCs w:val="24"/>
        </w:rPr>
        <w:t>And</w:t>
      </w:r>
      <w:r w:rsidR="00B51A40">
        <w:rPr>
          <w:rFonts w:ascii="Garamond" w:hAnsi="Garamond"/>
          <w:sz w:val="24"/>
          <w:szCs w:val="24"/>
        </w:rPr>
        <w:t>, inevitably, the controversy ended up in the Supreme Court</w:t>
      </w:r>
      <w:r w:rsidR="00891B3F">
        <w:rPr>
          <w:rFonts w:ascii="Garamond" w:hAnsi="Garamond"/>
          <w:sz w:val="24"/>
          <w:szCs w:val="24"/>
        </w:rPr>
        <w:t>.</w:t>
      </w:r>
      <w:r w:rsidR="00B51A40" w:rsidRPr="00D434D1">
        <w:rPr>
          <w:rFonts w:ascii="Garamond" w:hAnsi="Garamond"/>
          <w:i/>
          <w:sz w:val="24"/>
          <w:szCs w:val="24"/>
        </w:rPr>
        <w:t xml:space="preserve"> </w:t>
      </w:r>
      <w:r w:rsidR="00B51A40">
        <w:rPr>
          <w:rFonts w:ascii="Garamond" w:hAnsi="Garamond"/>
          <w:i/>
          <w:sz w:val="24"/>
          <w:szCs w:val="24"/>
        </w:rPr>
        <w:t xml:space="preserve">NFIB v. </w:t>
      </w:r>
      <w:r w:rsidR="00B51A40" w:rsidRPr="00D434D1">
        <w:rPr>
          <w:rFonts w:ascii="Garamond" w:hAnsi="Garamond"/>
          <w:i/>
          <w:sz w:val="24"/>
          <w:szCs w:val="24"/>
        </w:rPr>
        <w:t>Sebelius</w:t>
      </w:r>
      <w:r w:rsidR="00B51A40">
        <w:rPr>
          <w:rFonts w:ascii="Garamond" w:hAnsi="Garamond"/>
          <w:sz w:val="24"/>
          <w:szCs w:val="24"/>
        </w:rPr>
        <w:t xml:space="preserve"> (2012) and </w:t>
      </w:r>
      <w:r w:rsidR="00B51A40">
        <w:rPr>
          <w:rFonts w:ascii="Garamond" w:hAnsi="Garamond"/>
          <w:i/>
          <w:sz w:val="24"/>
          <w:szCs w:val="24"/>
        </w:rPr>
        <w:t>King v. Burwell</w:t>
      </w:r>
      <w:r w:rsidR="00B51A40">
        <w:rPr>
          <w:rFonts w:ascii="Garamond" w:hAnsi="Garamond"/>
          <w:sz w:val="24"/>
          <w:szCs w:val="24"/>
        </w:rPr>
        <w:t xml:space="preserve"> (2015) joined bare-knuckle politics with high-toned constitutional argument.  The cases were part of a fierce ideological battle, [</w:t>
      </w:r>
      <w:r w:rsidR="00B51A40">
        <w:rPr>
          <w:rFonts w:ascii="Garamond" w:hAnsi="Garamond"/>
          <w:i/>
          <w:sz w:val="24"/>
          <w:szCs w:val="24"/>
        </w:rPr>
        <w:t>sic</w:t>
      </w:r>
      <w:r w:rsidR="00B51A40" w:rsidRPr="00D434D1">
        <w:rPr>
          <w:rFonts w:ascii="Garamond" w:hAnsi="Garamond"/>
          <w:sz w:val="24"/>
          <w:szCs w:val="24"/>
        </w:rPr>
        <w:t>] and a lawyers’ game.</w:t>
      </w:r>
      <w:r w:rsidR="00922338">
        <w:rPr>
          <w:rStyle w:val="FootnoteReference"/>
          <w:rFonts w:ascii="Garamond" w:hAnsi="Garamond"/>
          <w:sz w:val="24"/>
          <w:szCs w:val="24"/>
        </w:rPr>
        <w:footnoteReference w:id="1"/>
      </w:r>
    </w:p>
    <w:p w14:paraId="0A9C2FFC" w14:textId="77777777" w:rsidR="001B5ABF" w:rsidRDefault="001B5ABF" w:rsidP="00DC683D">
      <w:pPr>
        <w:spacing w:line="240" w:lineRule="auto"/>
        <w:rPr>
          <w:rFonts w:ascii="Garamond" w:hAnsi="Garamond"/>
          <w:sz w:val="24"/>
          <w:szCs w:val="24"/>
        </w:rPr>
      </w:pPr>
    </w:p>
    <w:p w14:paraId="5018222E" w14:textId="2A72A61E" w:rsidR="00E61711" w:rsidRDefault="00232EE9" w:rsidP="00DC683D">
      <w:pPr>
        <w:spacing w:line="240" w:lineRule="auto"/>
        <w:rPr>
          <w:rFonts w:ascii="Garamond" w:hAnsi="Garamond"/>
          <w:sz w:val="24"/>
          <w:szCs w:val="24"/>
        </w:rPr>
      </w:pPr>
      <w:r>
        <w:rPr>
          <w:rFonts w:ascii="Garamond" w:hAnsi="Garamond"/>
          <w:sz w:val="24"/>
          <w:szCs w:val="24"/>
        </w:rPr>
        <w:tab/>
      </w:r>
      <w:r w:rsidR="001A38E2">
        <w:rPr>
          <w:rFonts w:ascii="Garamond" w:hAnsi="Garamond"/>
          <w:sz w:val="24"/>
          <w:szCs w:val="24"/>
        </w:rPr>
        <w:t xml:space="preserve">In this </w:t>
      </w:r>
      <w:r w:rsidR="00AD0326">
        <w:rPr>
          <w:rFonts w:ascii="Garamond" w:hAnsi="Garamond"/>
          <w:sz w:val="24"/>
          <w:szCs w:val="24"/>
        </w:rPr>
        <w:t>working draft</w:t>
      </w:r>
      <w:r w:rsidR="001A38E2">
        <w:rPr>
          <w:rFonts w:ascii="Garamond" w:hAnsi="Garamond"/>
          <w:sz w:val="24"/>
          <w:szCs w:val="24"/>
        </w:rPr>
        <w:t xml:space="preserve"> I consider what </w:t>
      </w:r>
      <w:r>
        <w:rPr>
          <w:rFonts w:ascii="Garamond" w:hAnsi="Garamond"/>
          <w:sz w:val="24"/>
          <w:szCs w:val="24"/>
        </w:rPr>
        <w:t xml:space="preserve">written opinions </w:t>
      </w:r>
      <w:r w:rsidR="002570F3">
        <w:rPr>
          <w:rFonts w:ascii="Garamond" w:hAnsi="Garamond"/>
          <w:sz w:val="24"/>
          <w:szCs w:val="24"/>
        </w:rPr>
        <w:t xml:space="preserve">in landmark cases </w:t>
      </w:r>
      <w:r w:rsidR="001A38E2">
        <w:rPr>
          <w:rFonts w:ascii="Garamond" w:hAnsi="Garamond"/>
          <w:sz w:val="24"/>
          <w:szCs w:val="24"/>
        </w:rPr>
        <w:t xml:space="preserve">may </w:t>
      </w:r>
      <w:r>
        <w:rPr>
          <w:rFonts w:ascii="Garamond" w:hAnsi="Garamond"/>
          <w:sz w:val="24"/>
          <w:szCs w:val="24"/>
        </w:rPr>
        <w:t xml:space="preserve">communicate </w:t>
      </w:r>
      <w:r w:rsidR="002570F3">
        <w:rPr>
          <w:rFonts w:ascii="Garamond" w:hAnsi="Garamond"/>
          <w:sz w:val="24"/>
          <w:szCs w:val="24"/>
        </w:rPr>
        <w:t>to</w:t>
      </w:r>
      <w:r>
        <w:rPr>
          <w:rFonts w:ascii="Garamond" w:hAnsi="Garamond"/>
          <w:sz w:val="24"/>
          <w:szCs w:val="24"/>
        </w:rPr>
        <w:t xml:space="preserve"> audiences.</w:t>
      </w:r>
      <w:r w:rsidR="002570F3">
        <w:rPr>
          <w:rStyle w:val="FootnoteReference"/>
          <w:rFonts w:ascii="Garamond" w:hAnsi="Garamond"/>
          <w:sz w:val="24"/>
          <w:szCs w:val="24"/>
        </w:rPr>
        <w:footnoteReference w:id="2"/>
      </w:r>
      <w:r>
        <w:rPr>
          <w:rFonts w:ascii="Garamond" w:hAnsi="Garamond"/>
          <w:sz w:val="24"/>
          <w:szCs w:val="24"/>
        </w:rPr>
        <w:t xml:space="preserve">  </w:t>
      </w:r>
      <w:r w:rsidR="00A654CA">
        <w:rPr>
          <w:rFonts w:ascii="Garamond" w:hAnsi="Garamond"/>
          <w:sz w:val="24"/>
          <w:szCs w:val="24"/>
        </w:rPr>
        <w:t xml:space="preserve">I use opinions in </w:t>
      </w:r>
      <w:r w:rsidR="00E61711">
        <w:rPr>
          <w:rFonts w:ascii="Garamond" w:hAnsi="Garamond"/>
          <w:sz w:val="24"/>
          <w:szCs w:val="24"/>
        </w:rPr>
        <w:t xml:space="preserve">two </w:t>
      </w:r>
      <w:r w:rsidR="001A38E2">
        <w:rPr>
          <w:rFonts w:ascii="Garamond" w:hAnsi="Garamond"/>
          <w:sz w:val="24"/>
          <w:szCs w:val="24"/>
        </w:rPr>
        <w:t xml:space="preserve">Obamacare cases </w:t>
      </w:r>
      <w:r w:rsidR="00E61711">
        <w:rPr>
          <w:rFonts w:ascii="Garamond" w:hAnsi="Garamond"/>
          <w:sz w:val="24"/>
          <w:szCs w:val="24"/>
        </w:rPr>
        <w:t xml:space="preserve">before the United States Supreme Court </w:t>
      </w:r>
      <w:r w:rsidR="00A654CA">
        <w:rPr>
          <w:rFonts w:ascii="Garamond" w:hAnsi="Garamond"/>
          <w:sz w:val="24"/>
          <w:szCs w:val="24"/>
        </w:rPr>
        <w:t xml:space="preserve">to argue </w:t>
      </w:r>
      <w:r w:rsidR="001A38E2">
        <w:rPr>
          <w:rFonts w:ascii="Garamond" w:hAnsi="Garamond"/>
          <w:sz w:val="24"/>
          <w:szCs w:val="24"/>
        </w:rPr>
        <w:t>that</w:t>
      </w:r>
      <w:r w:rsidR="00A654CA">
        <w:rPr>
          <w:rFonts w:ascii="Garamond" w:hAnsi="Garamond"/>
          <w:sz w:val="24"/>
          <w:szCs w:val="24"/>
        </w:rPr>
        <w:t xml:space="preserve"> </w:t>
      </w:r>
      <w:r w:rsidR="001A38E2">
        <w:rPr>
          <w:rFonts w:ascii="Garamond" w:hAnsi="Garamond"/>
          <w:sz w:val="24"/>
          <w:szCs w:val="24"/>
        </w:rPr>
        <w:t xml:space="preserve">claims and arguments </w:t>
      </w:r>
      <w:r w:rsidR="00E61711">
        <w:rPr>
          <w:rFonts w:ascii="Garamond" w:hAnsi="Garamond"/>
          <w:sz w:val="24"/>
          <w:szCs w:val="24"/>
        </w:rPr>
        <w:t>in the Obamacare cases vary in their clarity and cogency</w:t>
      </w:r>
      <w:r w:rsidR="00A654CA">
        <w:rPr>
          <w:rFonts w:ascii="Garamond" w:hAnsi="Garamond"/>
          <w:sz w:val="24"/>
          <w:szCs w:val="24"/>
        </w:rPr>
        <w:t xml:space="preserve"> owing in part to </w:t>
      </w:r>
      <w:r w:rsidR="00E61711">
        <w:rPr>
          <w:rFonts w:ascii="Garamond" w:hAnsi="Garamond"/>
          <w:sz w:val="24"/>
          <w:szCs w:val="24"/>
        </w:rPr>
        <w:t xml:space="preserve">what is </w:t>
      </w:r>
      <w:r w:rsidR="00A654CA">
        <w:rPr>
          <w:rFonts w:ascii="Garamond" w:hAnsi="Garamond"/>
          <w:sz w:val="24"/>
          <w:szCs w:val="24"/>
        </w:rPr>
        <w:t xml:space="preserve">left </w:t>
      </w:r>
      <w:r w:rsidR="001A38E2">
        <w:rPr>
          <w:rFonts w:ascii="Garamond" w:hAnsi="Garamond"/>
          <w:sz w:val="24"/>
          <w:szCs w:val="24"/>
        </w:rPr>
        <w:t>implicit</w:t>
      </w:r>
      <w:r w:rsidR="00A654CA">
        <w:rPr>
          <w:rFonts w:ascii="Garamond" w:hAnsi="Garamond"/>
          <w:sz w:val="24"/>
          <w:szCs w:val="24"/>
        </w:rPr>
        <w:t xml:space="preserve"> and </w:t>
      </w:r>
      <w:r w:rsidR="00E61711">
        <w:rPr>
          <w:rFonts w:ascii="Garamond" w:hAnsi="Garamond"/>
          <w:sz w:val="24"/>
          <w:szCs w:val="24"/>
        </w:rPr>
        <w:t xml:space="preserve">what </w:t>
      </w:r>
      <w:r w:rsidR="00A654CA">
        <w:rPr>
          <w:rFonts w:ascii="Garamond" w:hAnsi="Garamond"/>
          <w:sz w:val="24"/>
          <w:szCs w:val="24"/>
        </w:rPr>
        <w:t>justices may not know or acknowl</w:t>
      </w:r>
      <w:r w:rsidR="00AB26C1">
        <w:rPr>
          <w:rFonts w:ascii="Garamond" w:hAnsi="Garamond"/>
          <w:sz w:val="24"/>
          <w:szCs w:val="24"/>
        </w:rPr>
        <w:softHyphen/>
      </w:r>
      <w:r w:rsidR="00A654CA">
        <w:rPr>
          <w:rFonts w:ascii="Garamond" w:hAnsi="Garamond"/>
          <w:sz w:val="24"/>
          <w:szCs w:val="24"/>
        </w:rPr>
        <w:t>edge.  What opinion-writers mak</w:t>
      </w:r>
      <w:r w:rsidR="00E61711">
        <w:rPr>
          <w:rFonts w:ascii="Garamond" w:hAnsi="Garamond"/>
          <w:sz w:val="24"/>
          <w:szCs w:val="24"/>
        </w:rPr>
        <w:t>e explicit</w:t>
      </w:r>
      <w:r w:rsidR="00A654CA">
        <w:rPr>
          <w:rFonts w:ascii="Garamond" w:hAnsi="Garamond"/>
          <w:sz w:val="24"/>
          <w:szCs w:val="24"/>
        </w:rPr>
        <w:t xml:space="preserve"> and</w:t>
      </w:r>
      <w:r w:rsidR="00E61711">
        <w:rPr>
          <w:rFonts w:ascii="Garamond" w:hAnsi="Garamond"/>
          <w:sz w:val="24"/>
          <w:szCs w:val="24"/>
        </w:rPr>
        <w:t xml:space="preserve"> </w:t>
      </w:r>
      <w:r w:rsidR="00A654CA">
        <w:rPr>
          <w:rFonts w:ascii="Garamond" w:hAnsi="Garamond"/>
          <w:sz w:val="24"/>
          <w:szCs w:val="24"/>
        </w:rPr>
        <w:t xml:space="preserve">what they leave </w:t>
      </w:r>
      <w:r w:rsidR="00E61711">
        <w:rPr>
          <w:rFonts w:ascii="Garamond" w:hAnsi="Garamond"/>
          <w:sz w:val="24"/>
          <w:szCs w:val="24"/>
        </w:rPr>
        <w:t>implicit, unacknowledged</w:t>
      </w:r>
      <w:r w:rsidR="00A654CA">
        <w:rPr>
          <w:rFonts w:ascii="Garamond" w:hAnsi="Garamond"/>
          <w:sz w:val="24"/>
          <w:szCs w:val="24"/>
        </w:rPr>
        <w:t>,</w:t>
      </w:r>
      <w:r w:rsidR="00E61711">
        <w:rPr>
          <w:rFonts w:ascii="Garamond" w:hAnsi="Garamond"/>
          <w:sz w:val="24"/>
          <w:szCs w:val="24"/>
        </w:rPr>
        <w:t xml:space="preserve"> or un</w:t>
      </w:r>
      <w:r w:rsidR="00A654CA">
        <w:rPr>
          <w:rFonts w:ascii="Garamond" w:hAnsi="Garamond"/>
          <w:sz w:val="24"/>
          <w:szCs w:val="24"/>
        </w:rPr>
        <w:t xml:space="preserve">explored </w:t>
      </w:r>
      <w:r w:rsidR="00E61711">
        <w:rPr>
          <w:rFonts w:ascii="Garamond" w:hAnsi="Garamond"/>
          <w:sz w:val="24"/>
          <w:szCs w:val="24"/>
        </w:rPr>
        <w:t xml:space="preserve">will condition what </w:t>
      </w:r>
      <w:r w:rsidR="00A654CA">
        <w:rPr>
          <w:rFonts w:ascii="Garamond" w:hAnsi="Garamond"/>
          <w:sz w:val="24"/>
          <w:szCs w:val="24"/>
        </w:rPr>
        <w:t xml:space="preserve">reporters and </w:t>
      </w:r>
      <w:r w:rsidR="00E61711">
        <w:rPr>
          <w:rFonts w:ascii="Garamond" w:hAnsi="Garamond"/>
          <w:sz w:val="24"/>
          <w:szCs w:val="24"/>
        </w:rPr>
        <w:t>audiences can gather from opinions</w:t>
      </w:r>
      <w:r w:rsidR="00A654CA">
        <w:rPr>
          <w:rFonts w:ascii="Garamond" w:hAnsi="Garamond"/>
          <w:sz w:val="24"/>
          <w:szCs w:val="24"/>
        </w:rPr>
        <w:t xml:space="preserve">, so even </w:t>
      </w:r>
      <w:r w:rsidR="00E61711">
        <w:rPr>
          <w:rFonts w:ascii="Garamond" w:hAnsi="Garamond"/>
          <w:sz w:val="24"/>
          <w:szCs w:val="24"/>
        </w:rPr>
        <w:t xml:space="preserve">experienced, astute reporters </w:t>
      </w:r>
      <w:r w:rsidR="00A654CA">
        <w:rPr>
          <w:rFonts w:ascii="Garamond" w:hAnsi="Garamond"/>
          <w:sz w:val="24"/>
          <w:szCs w:val="24"/>
        </w:rPr>
        <w:t xml:space="preserve">and educated, critical citizens </w:t>
      </w:r>
      <w:r w:rsidR="005700E5">
        <w:rPr>
          <w:rFonts w:ascii="Garamond" w:hAnsi="Garamond"/>
          <w:sz w:val="24"/>
          <w:szCs w:val="24"/>
        </w:rPr>
        <w:t xml:space="preserve">may </w:t>
      </w:r>
      <w:r w:rsidR="00E61711">
        <w:rPr>
          <w:rFonts w:ascii="Garamond" w:hAnsi="Garamond"/>
          <w:sz w:val="24"/>
          <w:szCs w:val="24"/>
        </w:rPr>
        <w:t xml:space="preserve">be unlikely to </w:t>
      </w:r>
      <w:r w:rsidR="00A654CA">
        <w:rPr>
          <w:rFonts w:ascii="Garamond" w:hAnsi="Garamond"/>
          <w:sz w:val="24"/>
          <w:szCs w:val="24"/>
        </w:rPr>
        <w:t xml:space="preserve">appreciate </w:t>
      </w:r>
      <w:r w:rsidR="00E61711">
        <w:rPr>
          <w:rFonts w:ascii="Garamond" w:hAnsi="Garamond"/>
          <w:sz w:val="24"/>
          <w:szCs w:val="24"/>
        </w:rPr>
        <w:t>how equivocal, capricious, and contingent decisions and especially opinions may be.</w:t>
      </w:r>
      <w:r w:rsidR="005700E5">
        <w:rPr>
          <w:rFonts w:ascii="Garamond" w:hAnsi="Garamond"/>
          <w:sz w:val="24"/>
          <w:szCs w:val="24"/>
        </w:rPr>
        <w:t xml:space="preserve">  If so, </w:t>
      </w:r>
      <w:r w:rsidR="00A654CA" w:rsidRPr="005700E5">
        <w:rPr>
          <w:rFonts w:ascii="Garamond" w:hAnsi="Garamond"/>
          <w:sz w:val="24"/>
          <w:szCs w:val="24"/>
        </w:rPr>
        <w:t xml:space="preserve">what is not acknowledged </w:t>
      </w:r>
      <w:r w:rsidR="005700E5">
        <w:rPr>
          <w:rFonts w:ascii="Garamond" w:hAnsi="Garamond"/>
          <w:sz w:val="24"/>
          <w:szCs w:val="24"/>
        </w:rPr>
        <w:t xml:space="preserve">overtly and what is unknown to advocates and opinion-writers may inhibit communication to and education of communicators and consumers </w:t>
      </w:r>
      <w:r w:rsidR="00A654CA" w:rsidRPr="005700E5">
        <w:rPr>
          <w:rFonts w:ascii="Garamond" w:hAnsi="Garamond"/>
          <w:sz w:val="24"/>
          <w:szCs w:val="24"/>
        </w:rPr>
        <w:t>even more than what is</w:t>
      </w:r>
      <w:r w:rsidR="005700E5">
        <w:rPr>
          <w:rFonts w:ascii="Garamond" w:hAnsi="Garamond"/>
          <w:sz w:val="24"/>
          <w:szCs w:val="24"/>
        </w:rPr>
        <w:t xml:space="preserve"> stated prominently </w:t>
      </w:r>
      <w:r w:rsidR="006367C6">
        <w:rPr>
          <w:rFonts w:ascii="Garamond" w:hAnsi="Garamond"/>
          <w:sz w:val="24"/>
          <w:szCs w:val="24"/>
        </w:rPr>
        <w:t>i</w:t>
      </w:r>
      <w:r w:rsidR="005700E5">
        <w:rPr>
          <w:rFonts w:ascii="Garamond" w:hAnsi="Garamond"/>
          <w:sz w:val="24"/>
          <w:szCs w:val="24"/>
        </w:rPr>
        <w:t>n opinions.</w:t>
      </w:r>
      <w:r w:rsidR="00C811E7">
        <w:rPr>
          <w:rStyle w:val="FootnoteReference"/>
          <w:rFonts w:ascii="Garamond" w:hAnsi="Garamond"/>
          <w:sz w:val="24"/>
          <w:szCs w:val="24"/>
        </w:rPr>
        <w:footnoteReference w:id="3"/>
      </w:r>
    </w:p>
    <w:p w14:paraId="0B5B96A2" w14:textId="2BD106E3" w:rsidR="006367C6" w:rsidRDefault="00AD0326" w:rsidP="00DC683D">
      <w:pPr>
        <w:spacing w:line="240" w:lineRule="auto"/>
        <w:rPr>
          <w:rFonts w:ascii="Garamond" w:hAnsi="Garamond"/>
          <w:sz w:val="24"/>
          <w:szCs w:val="24"/>
        </w:rPr>
      </w:pPr>
      <w:r>
        <w:rPr>
          <w:rFonts w:ascii="Garamond" w:hAnsi="Garamond"/>
          <w:sz w:val="24"/>
          <w:szCs w:val="24"/>
        </w:rPr>
        <w:tab/>
        <w:t xml:space="preserve">This working draft builds toward a larger survey of landmark litigation since 2000.  </w:t>
      </w:r>
      <w:r w:rsidR="003C4D9A">
        <w:rPr>
          <w:rFonts w:ascii="Garamond" w:hAnsi="Garamond"/>
          <w:sz w:val="24"/>
          <w:szCs w:val="24"/>
        </w:rPr>
        <w:t xml:space="preserve">In that larger survey </w:t>
      </w:r>
      <w:r>
        <w:rPr>
          <w:rFonts w:ascii="Garamond" w:hAnsi="Garamond"/>
          <w:sz w:val="24"/>
          <w:szCs w:val="24"/>
        </w:rPr>
        <w:t xml:space="preserve">I </w:t>
      </w:r>
      <w:r w:rsidR="003C4D9A">
        <w:rPr>
          <w:rFonts w:ascii="Garamond" w:hAnsi="Garamond"/>
          <w:sz w:val="24"/>
          <w:szCs w:val="24"/>
        </w:rPr>
        <w:t xml:space="preserve">shall </w:t>
      </w:r>
      <w:r>
        <w:rPr>
          <w:rFonts w:ascii="Garamond" w:hAnsi="Garamond"/>
          <w:sz w:val="24"/>
          <w:szCs w:val="24"/>
        </w:rPr>
        <w:t>presume—realistically or cynic</w:t>
      </w:r>
      <w:r w:rsidR="003C4D9A">
        <w:rPr>
          <w:rFonts w:ascii="Garamond" w:hAnsi="Garamond"/>
          <w:sz w:val="24"/>
          <w:szCs w:val="24"/>
        </w:rPr>
        <w:t>ally or even anthropologically—</w:t>
      </w:r>
      <w:r>
        <w:rPr>
          <w:rFonts w:ascii="Garamond" w:hAnsi="Garamond"/>
          <w:sz w:val="24"/>
          <w:szCs w:val="24"/>
        </w:rPr>
        <w:t>t</w:t>
      </w:r>
      <w:r w:rsidR="003C4D9A">
        <w:rPr>
          <w:rFonts w:ascii="Garamond" w:hAnsi="Garamond"/>
          <w:sz w:val="24"/>
          <w:szCs w:val="24"/>
        </w:rPr>
        <w:t xml:space="preserve">hat </w:t>
      </w:r>
      <w:r>
        <w:rPr>
          <w:rFonts w:ascii="Garamond" w:hAnsi="Garamond"/>
          <w:sz w:val="24"/>
          <w:szCs w:val="24"/>
        </w:rPr>
        <w:t>appellate decision</w:t>
      </w:r>
      <w:r w:rsidR="003C4D9A">
        <w:rPr>
          <w:rFonts w:ascii="Garamond" w:hAnsi="Garamond"/>
          <w:sz w:val="24"/>
          <w:szCs w:val="24"/>
        </w:rPr>
        <w:t>-maker</w:t>
      </w:r>
      <w:r>
        <w:rPr>
          <w:rFonts w:ascii="Garamond" w:hAnsi="Garamond"/>
          <w:sz w:val="24"/>
          <w:szCs w:val="24"/>
        </w:rPr>
        <w:t xml:space="preserve">s </w:t>
      </w:r>
      <w:r w:rsidR="003C4D9A">
        <w:rPr>
          <w:rFonts w:ascii="Garamond" w:hAnsi="Garamond"/>
          <w:sz w:val="24"/>
          <w:szCs w:val="24"/>
        </w:rPr>
        <w:t>often resolve disputes</w:t>
      </w:r>
      <w:r>
        <w:rPr>
          <w:rFonts w:ascii="Garamond" w:hAnsi="Garamond"/>
          <w:sz w:val="24"/>
          <w:szCs w:val="24"/>
        </w:rPr>
        <w:t xml:space="preserve"> render</w:t>
      </w:r>
      <w:r w:rsidR="003C4D9A">
        <w:rPr>
          <w:rFonts w:ascii="Garamond" w:hAnsi="Garamond"/>
          <w:sz w:val="24"/>
          <w:szCs w:val="24"/>
        </w:rPr>
        <w:t>ing</w:t>
      </w:r>
      <w:r>
        <w:rPr>
          <w:rStyle w:val="FootnoteReference"/>
          <w:rFonts w:ascii="Garamond" w:hAnsi="Garamond"/>
          <w:sz w:val="24"/>
          <w:szCs w:val="24"/>
        </w:rPr>
        <w:footnoteReference w:id="4"/>
      </w:r>
      <w:r>
        <w:rPr>
          <w:rFonts w:ascii="Garamond" w:hAnsi="Garamond"/>
          <w:sz w:val="24"/>
          <w:szCs w:val="24"/>
        </w:rPr>
        <w:t xml:space="preserve"> the U. S. Constitution</w:t>
      </w:r>
      <w:r w:rsidR="003C4D9A">
        <w:rPr>
          <w:rFonts w:ascii="Garamond" w:hAnsi="Garamond"/>
          <w:sz w:val="24"/>
          <w:szCs w:val="24"/>
        </w:rPr>
        <w:t xml:space="preserve"> </w:t>
      </w:r>
      <w:r w:rsidR="003C4D9A" w:rsidRPr="003C4D9A">
        <w:rPr>
          <w:rFonts w:ascii="Garamond" w:hAnsi="Garamond"/>
          <w:sz w:val="24"/>
          <w:szCs w:val="24"/>
        </w:rPr>
        <w:t>through</w:t>
      </w:r>
      <w:r w:rsidR="003C4D9A">
        <w:rPr>
          <w:rFonts w:ascii="Garamond" w:hAnsi="Garamond"/>
          <w:i/>
          <w:sz w:val="24"/>
          <w:szCs w:val="24"/>
        </w:rPr>
        <w:t xml:space="preserve"> bricolage</w:t>
      </w:r>
      <w:r w:rsidR="009D1F4B">
        <w:rPr>
          <w:rFonts w:ascii="Garamond" w:hAnsi="Garamond"/>
          <w:sz w:val="24"/>
          <w:szCs w:val="24"/>
        </w:rPr>
        <w:t>, a species of the “lawyers’ game” to which the inset quotation above refers</w:t>
      </w:r>
      <w:r w:rsidR="003C4D9A" w:rsidRPr="003C4D9A">
        <w:rPr>
          <w:rFonts w:ascii="Garamond" w:hAnsi="Garamond"/>
          <w:sz w:val="24"/>
          <w:szCs w:val="24"/>
        </w:rPr>
        <w:t>.</w:t>
      </w:r>
      <w:r w:rsidR="003C4D9A">
        <w:rPr>
          <w:rFonts w:ascii="Garamond" w:hAnsi="Garamond"/>
          <w:sz w:val="24"/>
          <w:szCs w:val="24"/>
        </w:rPr>
        <w:t xml:space="preserve">  </w:t>
      </w:r>
      <w:r w:rsidR="0065224B" w:rsidRPr="003C4D9A">
        <w:rPr>
          <w:rFonts w:ascii="Garamond" w:hAnsi="Garamond"/>
          <w:sz w:val="24"/>
          <w:szCs w:val="24"/>
        </w:rPr>
        <w:t xml:space="preserve">I </w:t>
      </w:r>
      <w:r w:rsidR="003C4D9A" w:rsidRPr="003C4D9A">
        <w:rPr>
          <w:rFonts w:ascii="Garamond" w:hAnsi="Garamond"/>
          <w:sz w:val="24"/>
          <w:szCs w:val="24"/>
        </w:rPr>
        <w:t xml:space="preserve">shall also </w:t>
      </w:r>
      <w:r w:rsidR="0065224B" w:rsidRPr="003C4D9A">
        <w:rPr>
          <w:rFonts w:ascii="Garamond" w:hAnsi="Garamond"/>
          <w:sz w:val="24"/>
          <w:szCs w:val="24"/>
        </w:rPr>
        <w:t xml:space="preserve">make bold to claim that </w:t>
      </w:r>
      <w:r w:rsidR="003C4D9A" w:rsidRPr="003C4D9A">
        <w:rPr>
          <w:rFonts w:ascii="Garamond" w:hAnsi="Garamond"/>
          <w:sz w:val="24"/>
          <w:szCs w:val="24"/>
        </w:rPr>
        <w:t xml:space="preserve">landmark </w:t>
      </w:r>
      <w:r w:rsidR="0065224B" w:rsidRPr="003C4D9A">
        <w:rPr>
          <w:rFonts w:ascii="Garamond" w:hAnsi="Garamond"/>
          <w:sz w:val="24"/>
          <w:szCs w:val="24"/>
        </w:rPr>
        <w:t xml:space="preserve">renderings always manifest </w:t>
      </w:r>
      <w:r w:rsidR="0065224B" w:rsidRPr="003C4D9A">
        <w:rPr>
          <w:rFonts w:ascii="Garamond" w:hAnsi="Garamond"/>
          <w:i/>
          <w:sz w:val="24"/>
          <w:szCs w:val="24"/>
        </w:rPr>
        <w:t>bricolage</w:t>
      </w:r>
      <w:r w:rsidR="0065224B" w:rsidRPr="003C4D9A">
        <w:rPr>
          <w:rFonts w:ascii="Garamond" w:hAnsi="Garamond"/>
          <w:sz w:val="24"/>
          <w:szCs w:val="24"/>
        </w:rPr>
        <w:t xml:space="preserve"> if reporters and editors read them thoroughly, carefully, and critically, which </w:t>
      </w:r>
      <w:r w:rsidR="003C4D9A">
        <w:rPr>
          <w:rFonts w:ascii="Garamond" w:hAnsi="Garamond"/>
          <w:sz w:val="24"/>
          <w:szCs w:val="24"/>
        </w:rPr>
        <w:t xml:space="preserve">journalists seldom </w:t>
      </w:r>
      <w:r w:rsidR="0065224B" w:rsidRPr="003C4D9A">
        <w:rPr>
          <w:rFonts w:ascii="Garamond" w:hAnsi="Garamond"/>
          <w:sz w:val="24"/>
          <w:szCs w:val="24"/>
        </w:rPr>
        <w:t xml:space="preserve">appear to do.  </w:t>
      </w:r>
      <w:r w:rsidR="003C4D9A" w:rsidRPr="003C4D9A">
        <w:rPr>
          <w:rFonts w:ascii="Garamond" w:hAnsi="Garamond"/>
          <w:sz w:val="24"/>
          <w:szCs w:val="24"/>
        </w:rPr>
        <w:t>As a r</w:t>
      </w:r>
      <w:r w:rsidR="0065224B" w:rsidRPr="003C4D9A">
        <w:rPr>
          <w:rFonts w:ascii="Garamond" w:hAnsi="Garamond"/>
          <w:sz w:val="24"/>
          <w:szCs w:val="24"/>
        </w:rPr>
        <w:t>esult</w:t>
      </w:r>
      <w:r w:rsidR="003C4D9A" w:rsidRPr="003C4D9A">
        <w:rPr>
          <w:rFonts w:ascii="Garamond" w:hAnsi="Garamond"/>
          <w:sz w:val="24"/>
          <w:szCs w:val="24"/>
        </w:rPr>
        <w:t xml:space="preserve"> opinions as disseminated </w:t>
      </w:r>
      <w:r w:rsidR="0065224B" w:rsidRPr="003C4D9A">
        <w:rPr>
          <w:rFonts w:ascii="Garamond" w:hAnsi="Garamond"/>
          <w:sz w:val="24"/>
          <w:szCs w:val="24"/>
        </w:rPr>
        <w:t>mystif</w:t>
      </w:r>
      <w:r w:rsidR="003C4D9A" w:rsidRPr="003C4D9A">
        <w:rPr>
          <w:rFonts w:ascii="Garamond" w:hAnsi="Garamond"/>
          <w:sz w:val="24"/>
          <w:szCs w:val="24"/>
        </w:rPr>
        <w:t>y communicators and consumers alike</w:t>
      </w:r>
      <w:r w:rsidR="0065224B" w:rsidRPr="003C4D9A">
        <w:rPr>
          <w:rFonts w:ascii="Garamond" w:hAnsi="Garamond"/>
          <w:sz w:val="24"/>
          <w:szCs w:val="24"/>
        </w:rPr>
        <w:t>.</w:t>
      </w:r>
      <w:r w:rsidR="0065224B" w:rsidRPr="003C4D9A">
        <w:rPr>
          <w:rStyle w:val="FootnoteReference"/>
          <w:rFonts w:ascii="Garamond" w:hAnsi="Garamond"/>
          <w:sz w:val="24"/>
          <w:szCs w:val="24"/>
        </w:rPr>
        <w:footnoteReference w:id="5"/>
      </w:r>
      <w:r w:rsidR="0065224B" w:rsidRPr="003C4D9A">
        <w:rPr>
          <w:rFonts w:ascii="Garamond" w:hAnsi="Garamond"/>
          <w:sz w:val="24"/>
          <w:szCs w:val="24"/>
        </w:rPr>
        <w:t xml:space="preserve">  </w:t>
      </w:r>
      <w:r w:rsidR="003C4D9A">
        <w:rPr>
          <w:rFonts w:ascii="Garamond" w:hAnsi="Garamond"/>
          <w:sz w:val="24"/>
          <w:szCs w:val="24"/>
        </w:rPr>
        <w:t>In a</w:t>
      </w:r>
      <w:r>
        <w:rPr>
          <w:rFonts w:ascii="Garamond" w:hAnsi="Garamond"/>
          <w:sz w:val="24"/>
          <w:szCs w:val="24"/>
        </w:rPr>
        <w:t xml:space="preserve"> subsequent working draft </w:t>
      </w:r>
      <w:r w:rsidR="003C4D9A">
        <w:rPr>
          <w:rFonts w:ascii="Garamond" w:hAnsi="Garamond"/>
          <w:sz w:val="24"/>
          <w:szCs w:val="24"/>
        </w:rPr>
        <w:t xml:space="preserve">of the Obamacare chapter of the larger survey, I shall </w:t>
      </w:r>
      <w:r>
        <w:rPr>
          <w:rFonts w:ascii="Garamond" w:hAnsi="Garamond"/>
          <w:sz w:val="24"/>
          <w:szCs w:val="24"/>
        </w:rPr>
        <w:t xml:space="preserve">analyze and interpret briefs and </w:t>
      </w:r>
      <w:r w:rsidRPr="00966C12">
        <w:rPr>
          <w:rFonts w:ascii="Garamond" w:hAnsi="Garamond"/>
          <w:sz w:val="24"/>
          <w:szCs w:val="24"/>
        </w:rPr>
        <w:t>argu</w:t>
      </w:r>
      <w:r w:rsidR="00D00563">
        <w:rPr>
          <w:rFonts w:ascii="Garamond" w:hAnsi="Garamond"/>
          <w:sz w:val="24"/>
          <w:szCs w:val="24"/>
        </w:rPr>
        <w:softHyphen/>
      </w:r>
      <w:r w:rsidRPr="00966C12">
        <w:rPr>
          <w:rFonts w:ascii="Garamond" w:hAnsi="Garamond"/>
          <w:sz w:val="24"/>
          <w:szCs w:val="24"/>
        </w:rPr>
        <w:t xml:space="preserve">ments that tried to sway the Court and follow the decisions and opinions of the Court through mass-mediated </w:t>
      </w:r>
      <w:r w:rsidR="00F01EE3" w:rsidRPr="00966C12">
        <w:rPr>
          <w:rFonts w:ascii="Garamond" w:hAnsi="Garamond"/>
          <w:sz w:val="24"/>
          <w:szCs w:val="24"/>
        </w:rPr>
        <w:t xml:space="preserve">coverage and into the blogosphere.  </w:t>
      </w:r>
      <w:r w:rsidR="00966C12">
        <w:rPr>
          <w:rFonts w:ascii="Garamond" w:hAnsi="Garamond"/>
          <w:sz w:val="24"/>
          <w:szCs w:val="24"/>
        </w:rPr>
        <w:t xml:space="preserve">In like manner I shall subsequently trace inputs to and outputs from </w:t>
      </w:r>
      <w:r w:rsidR="001A38E2" w:rsidRPr="00966C12">
        <w:rPr>
          <w:rFonts w:ascii="Garamond" w:hAnsi="Garamond"/>
          <w:i/>
          <w:sz w:val="24"/>
          <w:szCs w:val="24"/>
        </w:rPr>
        <w:t>Bush v. Gore</w:t>
      </w:r>
      <w:r w:rsidR="00966C12">
        <w:rPr>
          <w:rFonts w:ascii="Garamond" w:hAnsi="Garamond"/>
          <w:sz w:val="24"/>
          <w:szCs w:val="24"/>
        </w:rPr>
        <w:t xml:space="preserve"> (2000), </w:t>
      </w:r>
      <w:r w:rsidR="00966C12" w:rsidRPr="00966C12">
        <w:rPr>
          <w:rFonts w:ascii="Garamond" w:hAnsi="Garamond"/>
          <w:i/>
          <w:sz w:val="24"/>
          <w:szCs w:val="24"/>
        </w:rPr>
        <w:t>Lawrence v. Texas</w:t>
      </w:r>
      <w:r w:rsidR="00966C12">
        <w:rPr>
          <w:rFonts w:ascii="Garamond" w:hAnsi="Garamond"/>
          <w:sz w:val="24"/>
          <w:szCs w:val="24"/>
        </w:rPr>
        <w:t xml:space="preserve"> (2003), </w:t>
      </w:r>
      <w:r w:rsidR="00966C12" w:rsidRPr="00966C12">
        <w:rPr>
          <w:rFonts w:ascii="Garamond" w:hAnsi="Garamond"/>
          <w:i/>
          <w:sz w:val="24"/>
          <w:szCs w:val="24"/>
        </w:rPr>
        <w:t>District of Columbia v.</w:t>
      </w:r>
      <w:r w:rsidR="00966C12">
        <w:rPr>
          <w:rFonts w:ascii="Garamond" w:hAnsi="Garamond"/>
          <w:sz w:val="24"/>
          <w:szCs w:val="24"/>
        </w:rPr>
        <w:t xml:space="preserve"> </w:t>
      </w:r>
      <w:r w:rsidR="00966C12" w:rsidRPr="00966C12">
        <w:rPr>
          <w:rFonts w:ascii="Garamond" w:hAnsi="Garamond"/>
          <w:i/>
          <w:sz w:val="24"/>
          <w:szCs w:val="24"/>
        </w:rPr>
        <w:t>Heller</w:t>
      </w:r>
      <w:r w:rsidR="00966C12" w:rsidRPr="00966C12">
        <w:rPr>
          <w:rFonts w:ascii="Garamond" w:hAnsi="Garamond"/>
          <w:sz w:val="24"/>
          <w:szCs w:val="24"/>
        </w:rPr>
        <w:t xml:space="preserve"> </w:t>
      </w:r>
      <w:r w:rsidR="00966C12">
        <w:rPr>
          <w:rFonts w:ascii="Garamond" w:hAnsi="Garamond"/>
          <w:sz w:val="24"/>
          <w:szCs w:val="24"/>
        </w:rPr>
        <w:t xml:space="preserve">(2008), </w:t>
      </w:r>
      <w:r w:rsidR="001A38E2" w:rsidRPr="00966C12">
        <w:rPr>
          <w:rFonts w:ascii="Garamond" w:hAnsi="Garamond"/>
          <w:i/>
          <w:sz w:val="24"/>
          <w:szCs w:val="24"/>
        </w:rPr>
        <w:t>Citizens United</w:t>
      </w:r>
      <w:r w:rsidR="00966C12" w:rsidRPr="00966C12">
        <w:rPr>
          <w:rFonts w:ascii="Garamond" w:hAnsi="Garamond"/>
          <w:i/>
          <w:sz w:val="24"/>
          <w:szCs w:val="24"/>
        </w:rPr>
        <w:t xml:space="preserve"> v. Federal Election Commission</w:t>
      </w:r>
      <w:r w:rsidR="00966C12">
        <w:rPr>
          <w:rFonts w:ascii="Garamond" w:hAnsi="Garamond"/>
          <w:sz w:val="24"/>
          <w:szCs w:val="24"/>
        </w:rPr>
        <w:t xml:space="preserve"> (2009),</w:t>
      </w:r>
      <w:r w:rsidR="001A38E2" w:rsidRPr="00966C12">
        <w:rPr>
          <w:rFonts w:ascii="Garamond" w:hAnsi="Garamond"/>
          <w:sz w:val="24"/>
          <w:szCs w:val="24"/>
        </w:rPr>
        <w:t xml:space="preserve"> </w:t>
      </w:r>
      <w:r w:rsidR="00966C12" w:rsidRPr="00966C12">
        <w:rPr>
          <w:rFonts w:ascii="Garamond" w:hAnsi="Garamond"/>
          <w:i/>
          <w:sz w:val="24"/>
          <w:szCs w:val="24"/>
        </w:rPr>
        <w:t>McDonald</w:t>
      </w:r>
      <w:r w:rsidR="00966C12">
        <w:rPr>
          <w:rFonts w:ascii="Garamond" w:hAnsi="Garamond"/>
          <w:i/>
          <w:sz w:val="24"/>
          <w:szCs w:val="24"/>
        </w:rPr>
        <w:t xml:space="preserve"> v. </w:t>
      </w:r>
      <w:r w:rsidR="00CA1238">
        <w:rPr>
          <w:rFonts w:ascii="Garamond" w:hAnsi="Garamond"/>
          <w:i/>
          <w:sz w:val="24"/>
          <w:szCs w:val="24"/>
        </w:rPr>
        <w:t>City of</w:t>
      </w:r>
      <w:r w:rsidR="00966C12">
        <w:rPr>
          <w:rFonts w:ascii="Garamond" w:hAnsi="Garamond"/>
          <w:i/>
          <w:sz w:val="24"/>
          <w:szCs w:val="24"/>
        </w:rPr>
        <w:t xml:space="preserve"> Chicago</w:t>
      </w:r>
      <w:r w:rsidR="00966C12">
        <w:rPr>
          <w:rFonts w:ascii="Garamond" w:hAnsi="Garamond"/>
          <w:sz w:val="24"/>
          <w:szCs w:val="24"/>
        </w:rPr>
        <w:t xml:space="preserve"> (2010),</w:t>
      </w:r>
      <w:r w:rsidR="00966C12" w:rsidRPr="00966C12">
        <w:rPr>
          <w:rFonts w:ascii="Garamond" w:hAnsi="Garamond"/>
          <w:i/>
          <w:sz w:val="24"/>
          <w:szCs w:val="24"/>
        </w:rPr>
        <w:t xml:space="preserve"> </w:t>
      </w:r>
      <w:r w:rsidR="00F01EE3" w:rsidRPr="00966C12">
        <w:rPr>
          <w:rFonts w:ascii="Garamond" w:hAnsi="Garamond"/>
          <w:i/>
          <w:sz w:val="24"/>
          <w:szCs w:val="24"/>
        </w:rPr>
        <w:t>Shelby</w:t>
      </w:r>
      <w:r w:rsidR="00966C12" w:rsidRPr="00966C12">
        <w:rPr>
          <w:rFonts w:ascii="Garamond" w:hAnsi="Garamond"/>
          <w:i/>
          <w:sz w:val="24"/>
          <w:szCs w:val="24"/>
        </w:rPr>
        <w:t xml:space="preserve"> County v. Holder</w:t>
      </w:r>
      <w:r w:rsidR="00966C12">
        <w:rPr>
          <w:rFonts w:ascii="Garamond" w:hAnsi="Garamond"/>
          <w:sz w:val="24"/>
          <w:szCs w:val="24"/>
        </w:rPr>
        <w:t xml:space="preserve"> (2013), and </w:t>
      </w:r>
      <w:r w:rsidR="00966C12">
        <w:rPr>
          <w:rFonts w:ascii="Garamond" w:hAnsi="Garamond"/>
          <w:i/>
          <w:sz w:val="24"/>
          <w:szCs w:val="24"/>
        </w:rPr>
        <w:t>Obergefell v. Hodges</w:t>
      </w:r>
      <w:r w:rsidR="00966C12">
        <w:rPr>
          <w:rFonts w:ascii="Garamond" w:hAnsi="Garamond"/>
          <w:sz w:val="24"/>
          <w:szCs w:val="24"/>
        </w:rPr>
        <w:t xml:space="preserve"> (2015)</w:t>
      </w:r>
      <w:r w:rsidR="001A38E2" w:rsidRPr="00966C12">
        <w:rPr>
          <w:rFonts w:ascii="Garamond" w:hAnsi="Garamond"/>
          <w:sz w:val="24"/>
          <w:szCs w:val="24"/>
        </w:rPr>
        <w:t xml:space="preserve"> as constitutional rationalization</w:t>
      </w:r>
      <w:r w:rsidR="00966C12">
        <w:rPr>
          <w:rFonts w:ascii="Garamond" w:hAnsi="Garamond"/>
          <w:sz w:val="24"/>
          <w:szCs w:val="24"/>
        </w:rPr>
        <w:t>s</w:t>
      </w:r>
      <w:r w:rsidR="001A38E2" w:rsidRPr="00966C12">
        <w:rPr>
          <w:rFonts w:ascii="Garamond" w:hAnsi="Garamond"/>
          <w:sz w:val="24"/>
          <w:szCs w:val="24"/>
        </w:rPr>
        <w:t xml:space="preserve"> ever more unmoored</w:t>
      </w:r>
      <w:r w:rsidR="00E4331B" w:rsidRPr="00966C12">
        <w:rPr>
          <w:rFonts w:ascii="Garamond" w:hAnsi="Garamond"/>
          <w:sz w:val="24"/>
          <w:szCs w:val="24"/>
        </w:rPr>
        <w:t xml:space="preserve"> owing to transactional jurisprudence</w:t>
      </w:r>
      <w:r w:rsidR="00C731EB" w:rsidRPr="00C731EB">
        <w:rPr>
          <w:rFonts w:ascii="Garamond" w:hAnsi="Garamond"/>
          <w:sz w:val="24"/>
          <w:szCs w:val="24"/>
        </w:rPr>
        <w:t xml:space="preserve"> </w:t>
      </w:r>
      <w:r w:rsidR="00C731EB">
        <w:rPr>
          <w:rFonts w:ascii="Garamond" w:hAnsi="Garamond"/>
          <w:sz w:val="24"/>
          <w:szCs w:val="24"/>
        </w:rPr>
        <w:t>and constitutional</w:t>
      </w:r>
      <w:r w:rsidR="00C731EB" w:rsidRPr="00C731EB">
        <w:rPr>
          <w:rFonts w:ascii="Garamond" w:hAnsi="Garamond"/>
          <w:i/>
          <w:sz w:val="24"/>
          <w:szCs w:val="24"/>
        </w:rPr>
        <w:t xml:space="preserve"> bricolage</w:t>
      </w:r>
      <w:r w:rsidR="00E4331B" w:rsidRPr="00966C12">
        <w:rPr>
          <w:rFonts w:ascii="Garamond" w:hAnsi="Garamond"/>
          <w:sz w:val="24"/>
          <w:szCs w:val="24"/>
        </w:rPr>
        <w:t>.</w:t>
      </w:r>
    </w:p>
    <w:p w14:paraId="364C7002" w14:textId="38AA3A93" w:rsidR="00922338" w:rsidRPr="006217E3" w:rsidRDefault="006367C6" w:rsidP="00DC683D">
      <w:pPr>
        <w:pStyle w:val="FootnoteText"/>
        <w:rPr>
          <w:rFonts w:ascii="Garamond" w:hAnsi="Garamond"/>
          <w:b/>
          <w:color w:val="FF0000"/>
          <w:sz w:val="24"/>
          <w:szCs w:val="24"/>
        </w:rPr>
      </w:pPr>
      <w:r>
        <w:rPr>
          <w:rFonts w:ascii="Garamond" w:hAnsi="Garamond"/>
          <w:sz w:val="24"/>
          <w:szCs w:val="24"/>
        </w:rPr>
        <w:lastRenderedPageBreak/>
        <w:tab/>
      </w:r>
      <w:r w:rsidR="001F6AA4">
        <w:rPr>
          <w:rFonts w:ascii="Garamond" w:hAnsi="Garamond"/>
          <w:sz w:val="24"/>
          <w:szCs w:val="24"/>
        </w:rPr>
        <w:t>In thi</w:t>
      </w:r>
      <w:r w:rsidR="006217E3">
        <w:rPr>
          <w:rFonts w:ascii="Garamond" w:hAnsi="Garamond"/>
          <w:sz w:val="24"/>
          <w:szCs w:val="24"/>
        </w:rPr>
        <w:t xml:space="preserve">s </w:t>
      </w:r>
      <w:r w:rsidR="001F6AA4">
        <w:rPr>
          <w:rFonts w:ascii="Garamond" w:hAnsi="Garamond"/>
          <w:sz w:val="24"/>
          <w:szCs w:val="24"/>
        </w:rPr>
        <w:t xml:space="preserve">paper, I study parts of </w:t>
      </w:r>
      <w:r w:rsidR="001A38E2">
        <w:rPr>
          <w:rFonts w:ascii="Garamond" w:hAnsi="Garamond"/>
          <w:sz w:val="24"/>
          <w:szCs w:val="24"/>
        </w:rPr>
        <w:t>opinions</w:t>
      </w:r>
      <w:r w:rsidR="00922338">
        <w:rPr>
          <w:rFonts w:ascii="Garamond" w:hAnsi="Garamond"/>
          <w:sz w:val="24"/>
          <w:szCs w:val="24"/>
        </w:rPr>
        <w:t>—not even the entire opinions</w:t>
      </w:r>
      <w:r w:rsidR="001F6AA4">
        <w:rPr>
          <w:rFonts w:ascii="Garamond" w:hAnsi="Garamond"/>
          <w:sz w:val="24"/>
          <w:szCs w:val="24"/>
        </w:rPr>
        <w:t xml:space="preserve">—in </w:t>
      </w:r>
      <w:r w:rsidR="001F6AA4" w:rsidRPr="00D478D8">
        <w:rPr>
          <w:rFonts w:ascii="Garamond" w:hAnsi="Garamond"/>
          <w:i/>
          <w:sz w:val="24"/>
          <w:szCs w:val="24"/>
        </w:rPr>
        <w:t>National Federation of Independent Business</w:t>
      </w:r>
      <w:r w:rsidR="001F6AA4">
        <w:rPr>
          <w:rFonts w:ascii="Garamond" w:hAnsi="Garamond"/>
          <w:i/>
          <w:sz w:val="24"/>
          <w:szCs w:val="24"/>
        </w:rPr>
        <w:t xml:space="preserve"> </w:t>
      </w:r>
      <w:r w:rsidR="001F6AA4" w:rsidRPr="00D478D8">
        <w:rPr>
          <w:rFonts w:ascii="Garamond" w:hAnsi="Garamond"/>
          <w:i/>
          <w:sz w:val="24"/>
          <w:szCs w:val="24"/>
        </w:rPr>
        <w:t>v. Sebelius</w:t>
      </w:r>
      <w:r w:rsidR="00772B7B">
        <w:rPr>
          <w:rStyle w:val="FootnoteReference"/>
          <w:rFonts w:ascii="Garamond" w:hAnsi="Garamond"/>
          <w:i/>
          <w:sz w:val="24"/>
          <w:szCs w:val="24"/>
        </w:rPr>
        <w:footnoteReference w:id="6"/>
      </w:r>
      <w:r w:rsidR="001F6AA4">
        <w:rPr>
          <w:rFonts w:ascii="Garamond" w:hAnsi="Garamond"/>
          <w:i/>
          <w:sz w:val="24"/>
          <w:szCs w:val="24"/>
        </w:rPr>
        <w:t xml:space="preserve"> </w:t>
      </w:r>
      <w:r w:rsidR="001F6AA4">
        <w:rPr>
          <w:rFonts w:ascii="Garamond" w:hAnsi="Garamond"/>
          <w:sz w:val="24"/>
          <w:szCs w:val="24"/>
        </w:rPr>
        <w:t xml:space="preserve">(2012) [hereafter </w:t>
      </w:r>
      <w:r w:rsidR="001F6AA4" w:rsidRPr="001F6AA4">
        <w:rPr>
          <w:rFonts w:ascii="Garamond" w:hAnsi="Garamond"/>
          <w:i/>
          <w:sz w:val="24"/>
          <w:szCs w:val="24"/>
        </w:rPr>
        <w:t>Sebelius</w:t>
      </w:r>
      <w:r w:rsidR="001F6AA4">
        <w:rPr>
          <w:rFonts w:ascii="Garamond" w:hAnsi="Garamond"/>
          <w:sz w:val="24"/>
          <w:szCs w:val="24"/>
        </w:rPr>
        <w:t xml:space="preserve">] </w:t>
      </w:r>
      <w:r w:rsidR="001F6AA4" w:rsidRPr="001F6AA4">
        <w:rPr>
          <w:rFonts w:ascii="Garamond" w:hAnsi="Garamond"/>
          <w:sz w:val="24"/>
          <w:szCs w:val="24"/>
        </w:rPr>
        <w:t>and</w:t>
      </w:r>
      <w:r w:rsidR="001F6AA4">
        <w:rPr>
          <w:rFonts w:ascii="Garamond" w:hAnsi="Garamond"/>
          <w:sz w:val="24"/>
          <w:szCs w:val="24"/>
        </w:rPr>
        <w:t xml:space="preserve"> </w:t>
      </w:r>
      <w:r w:rsidR="001F6AA4">
        <w:rPr>
          <w:rFonts w:ascii="Garamond" w:hAnsi="Garamond"/>
          <w:i/>
          <w:sz w:val="24"/>
          <w:szCs w:val="24"/>
        </w:rPr>
        <w:t>King v. Burwell</w:t>
      </w:r>
      <w:r w:rsidR="001F6AA4">
        <w:rPr>
          <w:rFonts w:ascii="Garamond" w:hAnsi="Garamond"/>
          <w:sz w:val="24"/>
          <w:szCs w:val="24"/>
        </w:rPr>
        <w:t xml:space="preserve"> (2015) [hereafter </w:t>
      </w:r>
      <w:r w:rsidR="001F6AA4">
        <w:rPr>
          <w:rFonts w:ascii="Garamond" w:hAnsi="Garamond"/>
          <w:i/>
          <w:sz w:val="24"/>
          <w:szCs w:val="24"/>
        </w:rPr>
        <w:t>Burwell</w:t>
      </w:r>
      <w:r w:rsidR="001F6AA4">
        <w:rPr>
          <w:rFonts w:ascii="Garamond" w:hAnsi="Garamond"/>
          <w:sz w:val="24"/>
          <w:szCs w:val="24"/>
        </w:rPr>
        <w:t xml:space="preserve">] to show </w:t>
      </w:r>
      <w:r w:rsidR="003B1BE4">
        <w:rPr>
          <w:rFonts w:ascii="Garamond" w:hAnsi="Garamond"/>
          <w:sz w:val="24"/>
          <w:szCs w:val="24"/>
        </w:rPr>
        <w:t xml:space="preserve">1) </w:t>
      </w:r>
      <w:r w:rsidR="001F6AA4">
        <w:rPr>
          <w:rFonts w:ascii="Garamond" w:hAnsi="Garamond"/>
          <w:sz w:val="24"/>
          <w:szCs w:val="24"/>
        </w:rPr>
        <w:t xml:space="preserve">how </w:t>
      </w:r>
      <w:r w:rsidR="00922338">
        <w:rPr>
          <w:rFonts w:ascii="Garamond" w:hAnsi="Garamond"/>
          <w:sz w:val="24"/>
          <w:szCs w:val="24"/>
        </w:rPr>
        <w:t xml:space="preserve">shenanigans such as </w:t>
      </w:r>
      <w:r w:rsidR="001A38E2">
        <w:rPr>
          <w:rFonts w:ascii="Garamond" w:hAnsi="Garamond"/>
          <w:sz w:val="24"/>
          <w:szCs w:val="24"/>
        </w:rPr>
        <w:t xml:space="preserve">slippery slope </w:t>
      </w:r>
      <w:r w:rsidR="001F6AA4">
        <w:rPr>
          <w:rFonts w:ascii="Garamond" w:hAnsi="Garamond"/>
          <w:sz w:val="24"/>
          <w:szCs w:val="24"/>
        </w:rPr>
        <w:t xml:space="preserve">fallacies </w:t>
      </w:r>
      <w:r w:rsidR="001A38E2">
        <w:rPr>
          <w:rFonts w:ascii="Garamond" w:hAnsi="Garamond"/>
          <w:sz w:val="24"/>
          <w:szCs w:val="24"/>
        </w:rPr>
        <w:t>rega</w:t>
      </w:r>
      <w:r w:rsidR="001F6AA4">
        <w:rPr>
          <w:rFonts w:ascii="Garamond" w:hAnsi="Garamond"/>
          <w:sz w:val="24"/>
          <w:szCs w:val="24"/>
        </w:rPr>
        <w:t xml:space="preserve">rding what Congress must </w:t>
      </w:r>
      <w:r w:rsidR="001A38E2">
        <w:rPr>
          <w:rFonts w:ascii="Garamond" w:hAnsi="Garamond"/>
          <w:sz w:val="24"/>
          <w:szCs w:val="24"/>
        </w:rPr>
        <w:t xml:space="preserve">not </w:t>
      </w:r>
      <w:r w:rsidR="001F6AA4">
        <w:rPr>
          <w:rFonts w:ascii="Garamond" w:hAnsi="Garamond"/>
          <w:sz w:val="24"/>
          <w:szCs w:val="24"/>
        </w:rPr>
        <w:t xml:space="preserve">be allowed to </w:t>
      </w:r>
      <w:r w:rsidR="001A38E2">
        <w:rPr>
          <w:rFonts w:ascii="Garamond" w:hAnsi="Garamond"/>
          <w:sz w:val="24"/>
          <w:szCs w:val="24"/>
        </w:rPr>
        <w:t>regulate</w:t>
      </w:r>
      <w:r w:rsidR="001F6AA4">
        <w:rPr>
          <w:rFonts w:ascii="Garamond" w:hAnsi="Garamond"/>
          <w:sz w:val="24"/>
          <w:szCs w:val="24"/>
        </w:rPr>
        <w:t xml:space="preserve"> sh</w:t>
      </w:r>
      <w:r w:rsidR="00772B7B">
        <w:rPr>
          <w:rFonts w:ascii="Garamond" w:hAnsi="Garamond"/>
          <w:sz w:val="24"/>
          <w:szCs w:val="24"/>
        </w:rPr>
        <w:t>ap</w:t>
      </w:r>
      <w:r w:rsidR="001F6AA4">
        <w:rPr>
          <w:rFonts w:ascii="Garamond" w:hAnsi="Garamond"/>
          <w:sz w:val="24"/>
          <w:szCs w:val="24"/>
        </w:rPr>
        <w:t xml:space="preserve">ed opinions, </w:t>
      </w:r>
      <w:r w:rsidR="003B1BE4">
        <w:rPr>
          <w:rFonts w:ascii="Garamond" w:hAnsi="Garamond"/>
          <w:sz w:val="24"/>
          <w:szCs w:val="24"/>
        </w:rPr>
        <w:t xml:space="preserve">2) </w:t>
      </w:r>
      <w:r w:rsidR="001F6AA4">
        <w:rPr>
          <w:rFonts w:ascii="Garamond" w:hAnsi="Garamond"/>
          <w:sz w:val="24"/>
          <w:szCs w:val="24"/>
        </w:rPr>
        <w:t>how an ungrounded, unsourced rendering of</w:t>
      </w:r>
      <w:r w:rsidR="001A38E2">
        <w:rPr>
          <w:rFonts w:ascii="Garamond" w:hAnsi="Garamond"/>
          <w:sz w:val="24"/>
          <w:szCs w:val="24"/>
        </w:rPr>
        <w:t xml:space="preserve"> </w:t>
      </w:r>
      <w:r w:rsidR="001F6AA4">
        <w:rPr>
          <w:rFonts w:ascii="Garamond" w:hAnsi="Garamond"/>
          <w:sz w:val="24"/>
          <w:szCs w:val="24"/>
        </w:rPr>
        <w:t>the C</w:t>
      </w:r>
      <w:r w:rsidR="001A38E2">
        <w:rPr>
          <w:rFonts w:ascii="Garamond" w:hAnsi="Garamond"/>
          <w:sz w:val="24"/>
          <w:szCs w:val="24"/>
        </w:rPr>
        <w:t xml:space="preserve">ommerce </w:t>
      </w:r>
      <w:r w:rsidR="001F6AA4">
        <w:rPr>
          <w:rFonts w:ascii="Garamond" w:hAnsi="Garamond"/>
          <w:sz w:val="24"/>
          <w:szCs w:val="24"/>
        </w:rPr>
        <w:t>C</w:t>
      </w:r>
      <w:r w:rsidR="001A38E2">
        <w:rPr>
          <w:rFonts w:ascii="Garamond" w:hAnsi="Garamond"/>
          <w:sz w:val="24"/>
          <w:szCs w:val="24"/>
        </w:rPr>
        <w:t>lause</w:t>
      </w:r>
      <w:r w:rsidR="001F6AA4">
        <w:rPr>
          <w:rFonts w:ascii="Garamond" w:hAnsi="Garamond"/>
          <w:sz w:val="24"/>
          <w:szCs w:val="24"/>
        </w:rPr>
        <w:t xml:space="preserve"> and the Tax and Spend Clause of the U. S. Constitution camouflaged a radical </w:t>
      </w:r>
      <w:r w:rsidR="00772B7B">
        <w:rPr>
          <w:rFonts w:ascii="Garamond" w:hAnsi="Garamond"/>
          <w:sz w:val="24"/>
          <w:szCs w:val="24"/>
        </w:rPr>
        <w:t xml:space="preserve">restriction of both clauses and, thus, the sway of Congress in an opinion by the Chief Justice, and </w:t>
      </w:r>
      <w:r w:rsidR="003B1BE4">
        <w:rPr>
          <w:rFonts w:ascii="Garamond" w:hAnsi="Garamond"/>
          <w:sz w:val="24"/>
          <w:szCs w:val="24"/>
        </w:rPr>
        <w:t xml:space="preserve">3) </w:t>
      </w:r>
      <w:r w:rsidR="00772B7B">
        <w:rPr>
          <w:rFonts w:ascii="Garamond" w:hAnsi="Garamond"/>
          <w:sz w:val="24"/>
          <w:szCs w:val="24"/>
        </w:rPr>
        <w:t xml:space="preserve">how a one-vote majority </w:t>
      </w:r>
      <w:r w:rsidR="00922338">
        <w:rPr>
          <w:rFonts w:ascii="Garamond" w:hAnsi="Garamond"/>
          <w:sz w:val="24"/>
          <w:szCs w:val="24"/>
        </w:rPr>
        <w:t xml:space="preserve">rationalized their </w:t>
      </w:r>
      <w:r w:rsidR="00E4331B">
        <w:rPr>
          <w:rFonts w:ascii="Garamond" w:hAnsi="Garamond"/>
          <w:sz w:val="24"/>
          <w:szCs w:val="24"/>
        </w:rPr>
        <w:t>split</w:t>
      </w:r>
      <w:r w:rsidR="00922338">
        <w:rPr>
          <w:rFonts w:ascii="Garamond" w:hAnsi="Garamond"/>
          <w:sz w:val="24"/>
          <w:szCs w:val="24"/>
        </w:rPr>
        <w:t>ting</w:t>
      </w:r>
      <w:r w:rsidR="00772B7B">
        <w:rPr>
          <w:rFonts w:ascii="Garamond" w:hAnsi="Garamond"/>
          <w:sz w:val="24"/>
          <w:szCs w:val="24"/>
        </w:rPr>
        <w:t xml:space="preserve"> </w:t>
      </w:r>
      <w:r w:rsidR="00E4331B">
        <w:rPr>
          <w:rFonts w:ascii="Garamond" w:hAnsi="Garamond"/>
          <w:sz w:val="24"/>
          <w:szCs w:val="24"/>
        </w:rPr>
        <w:t xml:space="preserve">differences on </w:t>
      </w:r>
      <w:r w:rsidR="00857463">
        <w:rPr>
          <w:rFonts w:ascii="Garamond" w:hAnsi="Garamond"/>
          <w:sz w:val="24"/>
          <w:szCs w:val="24"/>
        </w:rPr>
        <w:t>Medicaid</w:t>
      </w:r>
      <w:r w:rsidR="00772B7B">
        <w:rPr>
          <w:rFonts w:ascii="Garamond" w:hAnsi="Garamond"/>
          <w:sz w:val="24"/>
          <w:szCs w:val="24"/>
        </w:rPr>
        <w:t xml:space="preserve">.  </w:t>
      </w:r>
      <w:r w:rsidR="00922338">
        <w:rPr>
          <w:rFonts w:ascii="Garamond" w:hAnsi="Garamond"/>
          <w:sz w:val="24"/>
          <w:szCs w:val="24"/>
        </w:rPr>
        <w:t xml:space="preserve">I selected </w:t>
      </w:r>
      <w:r w:rsidR="00C10FD5" w:rsidRPr="00C10FD5">
        <w:rPr>
          <w:rFonts w:ascii="Garamond" w:hAnsi="Garamond"/>
          <w:i/>
          <w:sz w:val="24"/>
          <w:szCs w:val="24"/>
        </w:rPr>
        <w:t>Sebelius</w:t>
      </w:r>
      <w:r w:rsidR="00C10FD5">
        <w:rPr>
          <w:rFonts w:ascii="Garamond" w:hAnsi="Garamond"/>
          <w:sz w:val="24"/>
          <w:szCs w:val="24"/>
        </w:rPr>
        <w:t xml:space="preserve"> </w:t>
      </w:r>
      <w:r w:rsidR="00922338">
        <w:rPr>
          <w:rFonts w:ascii="Garamond" w:hAnsi="Garamond"/>
          <w:sz w:val="24"/>
          <w:szCs w:val="24"/>
        </w:rPr>
        <w:t xml:space="preserve">because its opinions display </w:t>
      </w:r>
      <w:r w:rsidR="00FF11F0">
        <w:rPr>
          <w:rFonts w:ascii="Garamond" w:hAnsi="Garamond"/>
          <w:sz w:val="24"/>
          <w:szCs w:val="24"/>
        </w:rPr>
        <w:t>“bare-knuckle politics with high-toned constitutional argument”</w:t>
      </w:r>
      <w:r w:rsidR="00C10FD5">
        <w:rPr>
          <w:rFonts w:ascii="Garamond" w:hAnsi="Garamond"/>
          <w:sz w:val="24"/>
          <w:szCs w:val="24"/>
        </w:rPr>
        <w:t xml:space="preserve"> over </w:t>
      </w:r>
      <w:r w:rsidR="00922338">
        <w:rPr>
          <w:rFonts w:ascii="Garamond" w:hAnsi="Garamond"/>
          <w:sz w:val="24"/>
          <w:szCs w:val="24"/>
        </w:rPr>
        <w:t xml:space="preserve">conceptions of the U. S. Compound Republic </w:t>
      </w:r>
      <w:r w:rsidR="00C10FD5">
        <w:rPr>
          <w:rFonts w:ascii="Garamond" w:hAnsi="Garamond" w:cs="Arial"/>
          <w:color w:val="000000"/>
          <w:sz w:val="24"/>
          <w:szCs w:val="24"/>
          <w:shd w:val="clear" w:color="auto" w:fill="FFFFFF"/>
        </w:rPr>
        <w:t xml:space="preserve">to be found “. . . </w:t>
      </w:r>
      <w:r w:rsidR="00C10FD5" w:rsidRPr="00276073">
        <w:rPr>
          <w:rFonts w:ascii="Garamond" w:hAnsi="Garamond" w:cs="Arial"/>
          <w:color w:val="000000"/>
          <w:sz w:val="24"/>
          <w:szCs w:val="24"/>
          <w:shd w:val="clear" w:color="auto" w:fill="FFFFFF"/>
        </w:rPr>
        <w:t xml:space="preserve">nowhere </w:t>
      </w:r>
      <w:r w:rsidR="00C10FD5" w:rsidRPr="00276073">
        <w:rPr>
          <w:rFonts w:ascii="Garamond" w:hAnsi="Garamond" w:cs="Arial"/>
          <w:i/>
          <w:color w:val="000000"/>
          <w:sz w:val="24"/>
          <w:szCs w:val="24"/>
          <w:shd w:val="clear" w:color="auto" w:fill="FFFFFF"/>
        </w:rPr>
        <w:t>in</w:t>
      </w:r>
      <w:r w:rsidR="00C10FD5" w:rsidRPr="00276073">
        <w:rPr>
          <w:rFonts w:ascii="Garamond" w:hAnsi="Garamond" w:cs="Arial"/>
          <w:color w:val="000000"/>
          <w:sz w:val="24"/>
          <w:szCs w:val="24"/>
          <w:shd w:val="clear" w:color="auto" w:fill="FFFFFF"/>
        </w:rPr>
        <w:t xml:space="preserve"> the Constitution</w:t>
      </w:r>
      <w:r w:rsidR="00C10FD5">
        <w:rPr>
          <w:rFonts w:ascii="Garamond" w:hAnsi="Garamond" w:cs="Arial"/>
          <w:color w:val="000000"/>
          <w:sz w:val="24"/>
          <w:szCs w:val="24"/>
          <w:shd w:val="clear" w:color="auto" w:fill="FFFFFF"/>
        </w:rPr>
        <w:t xml:space="preserve"> . . .” but throughout </w:t>
      </w:r>
      <w:r w:rsidR="00C10FD5" w:rsidRPr="00276073">
        <w:rPr>
          <w:rFonts w:ascii="Garamond" w:hAnsi="Garamond" w:cs="Arial"/>
          <w:color w:val="000000"/>
          <w:sz w:val="24"/>
          <w:szCs w:val="24"/>
          <w:shd w:val="clear" w:color="auto" w:fill="FFFFFF"/>
        </w:rPr>
        <w:t xml:space="preserve">the </w:t>
      </w:r>
      <w:r w:rsidR="00C10FD5">
        <w:rPr>
          <w:rFonts w:ascii="Garamond" w:hAnsi="Garamond" w:cs="Arial"/>
          <w:color w:val="000000"/>
          <w:sz w:val="24"/>
          <w:szCs w:val="24"/>
          <w:shd w:val="clear" w:color="auto" w:fill="FFFFFF"/>
        </w:rPr>
        <w:t xml:space="preserve">Constitution, “. . .  </w:t>
      </w:r>
      <w:r w:rsidR="00C10FD5" w:rsidRPr="00276073">
        <w:rPr>
          <w:rFonts w:ascii="Garamond" w:hAnsi="Garamond" w:cs="Arial"/>
          <w:color w:val="000000"/>
          <w:sz w:val="24"/>
          <w:szCs w:val="24"/>
          <w:shd w:val="clear" w:color="auto" w:fill="FFFFFF"/>
        </w:rPr>
        <w:t>a foundational principle inferred from the document’s conjunction of silence and specificity</w:t>
      </w:r>
      <w:r w:rsidR="00C10FD5">
        <w:rPr>
          <w:rFonts w:ascii="Garamond" w:hAnsi="Garamond" w:cs="Arial"/>
          <w:color w:val="000000"/>
          <w:sz w:val="24"/>
          <w:szCs w:val="24"/>
          <w:shd w:val="clear" w:color="auto" w:fill="FFFFFF"/>
        </w:rPr>
        <w:t>.”</w:t>
      </w:r>
      <w:r w:rsidR="00922338">
        <w:rPr>
          <w:rStyle w:val="FootnoteReference"/>
          <w:rFonts w:ascii="Garamond" w:hAnsi="Garamond" w:cs="Arial"/>
          <w:color w:val="000000"/>
          <w:sz w:val="24"/>
          <w:szCs w:val="24"/>
          <w:shd w:val="clear" w:color="auto" w:fill="FFFFFF"/>
        </w:rPr>
        <w:footnoteReference w:id="7"/>
      </w:r>
      <w:r w:rsidR="00CF4FBE">
        <w:rPr>
          <w:rFonts w:ascii="Garamond" w:hAnsi="Garamond" w:cs="Arial"/>
          <w:color w:val="000000"/>
          <w:sz w:val="24"/>
          <w:szCs w:val="24"/>
          <w:shd w:val="clear" w:color="auto" w:fill="FFFFFF"/>
        </w:rPr>
        <w:t xml:space="preserve">  </w:t>
      </w:r>
      <w:r w:rsidR="00922338">
        <w:rPr>
          <w:rFonts w:ascii="Garamond" w:hAnsi="Garamond" w:cs="Arial"/>
          <w:color w:val="000000"/>
          <w:sz w:val="24"/>
          <w:szCs w:val="24"/>
          <w:shd w:val="clear" w:color="auto" w:fill="FFFFFF"/>
        </w:rPr>
        <w:t xml:space="preserve">I selected the second Obamacare decision of the </w:t>
      </w:r>
      <w:r w:rsidR="005134DF">
        <w:rPr>
          <w:rFonts w:ascii="Garamond" w:hAnsi="Garamond" w:cs="Arial"/>
          <w:color w:val="000000"/>
          <w:sz w:val="24"/>
          <w:szCs w:val="24"/>
          <w:shd w:val="clear" w:color="auto" w:fill="FFFFFF"/>
        </w:rPr>
        <w:t>United States Supreme Court</w:t>
      </w:r>
      <w:r w:rsidR="003B1BE4">
        <w:rPr>
          <w:rFonts w:ascii="Garamond" w:hAnsi="Garamond" w:cs="Arial"/>
          <w:color w:val="000000"/>
          <w:sz w:val="24"/>
          <w:szCs w:val="24"/>
          <w:shd w:val="clear" w:color="auto" w:fill="FFFFFF"/>
        </w:rPr>
        <w:t>,</w:t>
      </w:r>
      <w:r w:rsidR="00922338">
        <w:rPr>
          <w:rFonts w:ascii="Garamond" w:hAnsi="Garamond" w:cs="Arial"/>
          <w:color w:val="000000"/>
          <w:sz w:val="24"/>
          <w:szCs w:val="24"/>
          <w:shd w:val="clear" w:color="auto" w:fill="FFFFFF"/>
        </w:rPr>
        <w:t xml:space="preserve"> </w:t>
      </w:r>
      <w:r w:rsidR="00CF4FBE">
        <w:rPr>
          <w:rFonts w:ascii="Garamond" w:hAnsi="Garamond" w:cs="Arial"/>
          <w:i/>
          <w:color w:val="000000"/>
          <w:sz w:val="24"/>
          <w:szCs w:val="24"/>
          <w:shd w:val="clear" w:color="auto" w:fill="FFFFFF"/>
        </w:rPr>
        <w:t>Burwell</w:t>
      </w:r>
      <w:r w:rsidR="00922338">
        <w:rPr>
          <w:rFonts w:ascii="Garamond" w:hAnsi="Garamond" w:cs="Arial"/>
          <w:color w:val="000000"/>
          <w:sz w:val="24"/>
          <w:szCs w:val="24"/>
          <w:shd w:val="clear" w:color="auto" w:fill="FFFFFF"/>
        </w:rPr>
        <w:t>, because it</w:t>
      </w:r>
      <w:r w:rsidR="00CF4FBE">
        <w:rPr>
          <w:rFonts w:ascii="Garamond" w:hAnsi="Garamond" w:cs="Arial"/>
          <w:i/>
          <w:color w:val="000000"/>
          <w:sz w:val="24"/>
          <w:szCs w:val="24"/>
          <w:shd w:val="clear" w:color="auto" w:fill="FFFFFF"/>
        </w:rPr>
        <w:t xml:space="preserve"> </w:t>
      </w:r>
      <w:r w:rsidR="00CF4FBE">
        <w:rPr>
          <w:rFonts w:ascii="Garamond" w:hAnsi="Garamond" w:cs="Arial"/>
          <w:color w:val="000000"/>
          <w:sz w:val="24"/>
          <w:szCs w:val="24"/>
          <w:shd w:val="clear" w:color="auto" w:fill="FFFFFF"/>
        </w:rPr>
        <w:t xml:space="preserve">presents </w:t>
      </w:r>
      <w:r w:rsidR="00922338">
        <w:rPr>
          <w:rFonts w:ascii="Garamond" w:hAnsi="Garamond" w:cs="Arial"/>
          <w:color w:val="000000"/>
          <w:sz w:val="24"/>
          <w:szCs w:val="24"/>
          <w:shd w:val="clear" w:color="auto" w:fill="FFFFFF"/>
        </w:rPr>
        <w:t xml:space="preserve">a </w:t>
      </w:r>
      <w:r w:rsidR="00CF4FBE">
        <w:rPr>
          <w:rFonts w:ascii="Garamond" w:hAnsi="Garamond" w:cs="Arial"/>
          <w:color w:val="000000"/>
          <w:sz w:val="24"/>
          <w:szCs w:val="24"/>
          <w:shd w:val="clear" w:color="auto" w:fill="FFFFFF"/>
        </w:rPr>
        <w:t>normalizing of highly political battles over constitutional principle</w:t>
      </w:r>
      <w:r w:rsidR="00505497">
        <w:rPr>
          <w:rFonts w:ascii="Garamond" w:hAnsi="Garamond" w:cs="Arial"/>
          <w:color w:val="000000"/>
          <w:sz w:val="24"/>
          <w:szCs w:val="24"/>
          <w:shd w:val="clear" w:color="auto" w:fill="FFFFFF"/>
        </w:rPr>
        <w:t>s</w:t>
      </w:r>
      <w:r w:rsidR="00CF4FBE">
        <w:rPr>
          <w:rFonts w:ascii="Garamond" w:hAnsi="Garamond" w:cs="Arial"/>
          <w:color w:val="000000"/>
          <w:sz w:val="24"/>
          <w:szCs w:val="24"/>
          <w:shd w:val="clear" w:color="auto" w:fill="FFFFFF"/>
        </w:rPr>
        <w:t>, ideological shibboleth</w:t>
      </w:r>
      <w:r w:rsidR="00505497">
        <w:rPr>
          <w:rFonts w:ascii="Garamond" w:hAnsi="Garamond" w:cs="Arial"/>
          <w:color w:val="000000"/>
          <w:sz w:val="24"/>
          <w:szCs w:val="24"/>
          <w:shd w:val="clear" w:color="auto" w:fill="FFFFFF"/>
        </w:rPr>
        <w:t>s</w:t>
      </w:r>
      <w:r w:rsidR="00CF4FBE">
        <w:rPr>
          <w:rFonts w:ascii="Garamond" w:hAnsi="Garamond" w:cs="Arial"/>
          <w:color w:val="000000"/>
          <w:sz w:val="24"/>
          <w:szCs w:val="24"/>
          <w:shd w:val="clear" w:color="auto" w:fill="FFFFFF"/>
        </w:rPr>
        <w:t>, a partisan slogan</w:t>
      </w:r>
      <w:r w:rsidR="00505497">
        <w:rPr>
          <w:rFonts w:ascii="Garamond" w:hAnsi="Garamond" w:cs="Arial"/>
          <w:color w:val="000000"/>
          <w:sz w:val="24"/>
          <w:szCs w:val="24"/>
          <w:shd w:val="clear" w:color="auto" w:fill="FFFFFF"/>
        </w:rPr>
        <w:t>eering</w:t>
      </w:r>
      <w:r w:rsidR="00CF4FBE">
        <w:rPr>
          <w:rFonts w:ascii="Garamond" w:hAnsi="Garamond" w:cs="Arial"/>
          <w:color w:val="000000"/>
          <w:sz w:val="24"/>
          <w:szCs w:val="24"/>
          <w:shd w:val="clear" w:color="auto" w:fill="FFFFFF"/>
        </w:rPr>
        <w:t xml:space="preserve">, </w:t>
      </w:r>
      <w:r w:rsidR="00505497">
        <w:rPr>
          <w:rFonts w:ascii="Garamond" w:hAnsi="Garamond" w:cs="Arial"/>
          <w:color w:val="000000"/>
          <w:sz w:val="24"/>
          <w:szCs w:val="24"/>
          <w:shd w:val="clear" w:color="auto" w:fill="FFFFFF"/>
        </w:rPr>
        <w:t>and capacious policies that concern</w:t>
      </w:r>
      <w:r w:rsidR="004E55E6">
        <w:rPr>
          <w:rFonts w:ascii="Garamond" w:hAnsi="Garamond" w:cs="Arial"/>
          <w:color w:val="000000"/>
          <w:sz w:val="24"/>
          <w:szCs w:val="24"/>
          <w:shd w:val="clear" w:color="auto" w:fill="FFFFFF"/>
        </w:rPr>
        <w:t xml:space="preserve"> a major fraction of the economy and the </w:t>
      </w:r>
      <w:r w:rsidR="004E55E6" w:rsidRPr="00505497">
        <w:rPr>
          <w:rFonts w:ascii="Garamond" w:hAnsi="Garamond" w:cs="Arial"/>
          <w:color w:val="000000"/>
          <w:sz w:val="24"/>
          <w:szCs w:val="24"/>
          <w:shd w:val="clear" w:color="auto" w:fill="FFFFFF"/>
        </w:rPr>
        <w:t>budget</w:t>
      </w:r>
      <w:r w:rsidR="00505497" w:rsidRPr="00505497">
        <w:rPr>
          <w:rFonts w:ascii="Garamond" w:hAnsi="Garamond" w:cs="Arial"/>
          <w:color w:val="000000"/>
          <w:sz w:val="24"/>
          <w:szCs w:val="24"/>
          <w:shd w:val="clear" w:color="auto" w:fill="FFFFFF"/>
        </w:rPr>
        <w:t>s of states and nation,</w:t>
      </w:r>
      <w:r w:rsidR="004E55E6" w:rsidRPr="00505497">
        <w:rPr>
          <w:rFonts w:ascii="Garamond" w:hAnsi="Garamond" w:cs="Arial"/>
          <w:color w:val="000000"/>
          <w:sz w:val="24"/>
          <w:szCs w:val="24"/>
          <w:shd w:val="clear" w:color="auto" w:fill="FFFFFF"/>
        </w:rPr>
        <w:t xml:space="preserve"> </w:t>
      </w:r>
      <w:r w:rsidR="00505497" w:rsidRPr="00505497">
        <w:rPr>
          <w:rFonts w:ascii="Garamond" w:hAnsi="Garamond" w:cs="Arial"/>
          <w:color w:val="000000"/>
          <w:sz w:val="24"/>
          <w:szCs w:val="24"/>
          <w:shd w:val="clear" w:color="auto" w:fill="FFFFFF"/>
        </w:rPr>
        <w:t xml:space="preserve">not to mention </w:t>
      </w:r>
      <w:r w:rsidR="00505497">
        <w:rPr>
          <w:rFonts w:ascii="Garamond" w:hAnsi="Garamond" w:cs="Arial"/>
          <w:color w:val="000000"/>
          <w:sz w:val="24"/>
          <w:szCs w:val="24"/>
          <w:shd w:val="clear" w:color="auto" w:fill="FFFFFF"/>
        </w:rPr>
        <w:t>adversarial wrangling between and among Bench and Bar.</w:t>
      </w:r>
      <w:r w:rsidR="006217E3">
        <w:rPr>
          <w:rFonts w:ascii="Garamond" w:hAnsi="Garamond" w:cs="Arial"/>
          <w:color w:val="000000"/>
          <w:sz w:val="24"/>
          <w:szCs w:val="24"/>
          <w:shd w:val="clear" w:color="auto" w:fill="FFFFFF"/>
        </w:rPr>
        <w:t xml:space="preserve">  </w:t>
      </w:r>
      <w:r w:rsidR="006217E3">
        <w:rPr>
          <w:rFonts w:ascii="Garamond" w:hAnsi="Garamond" w:cs="Arial"/>
          <w:i/>
          <w:color w:val="000000"/>
          <w:sz w:val="24"/>
          <w:szCs w:val="24"/>
          <w:shd w:val="clear" w:color="auto" w:fill="FFFFFF"/>
        </w:rPr>
        <w:t>Sebelius</w:t>
      </w:r>
      <w:r w:rsidR="006217E3">
        <w:rPr>
          <w:rFonts w:ascii="Garamond" w:hAnsi="Garamond" w:cs="Arial"/>
          <w:color w:val="000000"/>
          <w:sz w:val="24"/>
          <w:szCs w:val="24"/>
          <w:shd w:val="clear" w:color="auto" w:fill="FFFFFF"/>
        </w:rPr>
        <w:t xml:space="preserve"> may have agitated;  </w:t>
      </w:r>
      <w:r w:rsidR="006217E3" w:rsidRPr="006217E3">
        <w:rPr>
          <w:rFonts w:ascii="Garamond" w:hAnsi="Garamond" w:cs="Arial"/>
          <w:i/>
          <w:color w:val="000000"/>
          <w:sz w:val="24"/>
          <w:szCs w:val="24"/>
          <w:shd w:val="clear" w:color="auto" w:fill="FFFFFF"/>
        </w:rPr>
        <w:t>Burwell</w:t>
      </w:r>
      <w:r w:rsidR="006217E3">
        <w:rPr>
          <w:rFonts w:ascii="Garamond" w:hAnsi="Garamond" w:cs="Arial"/>
          <w:color w:val="000000"/>
          <w:sz w:val="24"/>
          <w:szCs w:val="24"/>
          <w:shd w:val="clear" w:color="auto" w:fill="FFFFFF"/>
        </w:rPr>
        <w:t xml:space="preserve"> may have acquiesced;  taken together, the landmark and its follow-up may illustrate phases in mystification.</w:t>
      </w:r>
    </w:p>
    <w:p w14:paraId="3ABD03E4" w14:textId="0A29F482" w:rsidR="002570F3" w:rsidRPr="007A1CD6" w:rsidRDefault="00CF4FBE" w:rsidP="00DC683D">
      <w:pPr>
        <w:pStyle w:val="FootnoteText"/>
        <w:ind w:firstLine="720"/>
        <w:rPr>
          <w:rFonts w:ascii="Garamond" w:hAnsi="Garamond"/>
          <w:sz w:val="24"/>
          <w:szCs w:val="24"/>
        </w:rPr>
      </w:pPr>
      <w:r w:rsidRPr="00CF4FBE">
        <w:rPr>
          <w:rFonts w:ascii="Garamond" w:hAnsi="Garamond"/>
          <w:i/>
          <w:sz w:val="24"/>
          <w:szCs w:val="24"/>
        </w:rPr>
        <w:t>Sebelius</w:t>
      </w:r>
      <w:r>
        <w:rPr>
          <w:rFonts w:ascii="Garamond" w:hAnsi="Garamond"/>
          <w:sz w:val="24"/>
          <w:szCs w:val="24"/>
        </w:rPr>
        <w:t xml:space="preserve"> and </w:t>
      </w:r>
      <w:r w:rsidRPr="00CF4FBE">
        <w:rPr>
          <w:rFonts w:ascii="Garamond" w:hAnsi="Garamond"/>
          <w:i/>
          <w:sz w:val="24"/>
          <w:szCs w:val="24"/>
        </w:rPr>
        <w:t>Burwell</w:t>
      </w:r>
      <w:r>
        <w:rPr>
          <w:rFonts w:ascii="Garamond" w:hAnsi="Garamond"/>
          <w:sz w:val="24"/>
          <w:szCs w:val="24"/>
        </w:rPr>
        <w:t xml:space="preserve"> not only reveal what gets said, what goes unsaid, and what is not known to reporters and audiences but perhaps to opinion-writers and decision-ma</w:t>
      </w:r>
      <w:r w:rsidR="003B1BE4">
        <w:rPr>
          <w:rFonts w:ascii="Garamond" w:hAnsi="Garamond"/>
          <w:sz w:val="24"/>
          <w:szCs w:val="24"/>
        </w:rPr>
        <w:t>kers;  but also how estab</w:t>
      </w:r>
      <w:r w:rsidR="00DC7269">
        <w:rPr>
          <w:rFonts w:ascii="Garamond" w:hAnsi="Garamond"/>
          <w:sz w:val="24"/>
          <w:szCs w:val="24"/>
        </w:rPr>
        <w:softHyphen/>
      </w:r>
      <w:r w:rsidR="003B1BE4">
        <w:rPr>
          <w:rFonts w:ascii="Garamond" w:hAnsi="Garamond"/>
          <w:sz w:val="24"/>
          <w:szCs w:val="24"/>
        </w:rPr>
        <w:t>lished</w:t>
      </w:r>
      <w:r>
        <w:rPr>
          <w:rFonts w:ascii="Garamond" w:hAnsi="Garamond"/>
          <w:sz w:val="24"/>
          <w:szCs w:val="24"/>
        </w:rPr>
        <w:t xml:space="preserve"> but not truly settled verities are subjected to normalizing, “juralizing” rites</w:t>
      </w:r>
      <w:r w:rsidR="00E905B7">
        <w:rPr>
          <w:rFonts w:ascii="Garamond" w:hAnsi="Garamond"/>
          <w:sz w:val="24"/>
          <w:szCs w:val="24"/>
        </w:rPr>
        <w:t xml:space="preserve">.  In the ground-breaking </w:t>
      </w:r>
      <w:r w:rsidR="00E905B7">
        <w:rPr>
          <w:rFonts w:ascii="Garamond" w:hAnsi="Garamond"/>
          <w:i/>
          <w:sz w:val="24"/>
          <w:szCs w:val="24"/>
        </w:rPr>
        <w:t>Sebelius</w:t>
      </w:r>
      <w:r w:rsidR="00E905B7">
        <w:rPr>
          <w:rFonts w:ascii="Garamond" w:hAnsi="Garamond"/>
          <w:sz w:val="24"/>
          <w:szCs w:val="24"/>
        </w:rPr>
        <w:t xml:space="preserve"> the justices of the Roberts Court</w:t>
      </w:r>
      <w:r>
        <w:rPr>
          <w:rFonts w:ascii="Garamond" w:hAnsi="Garamond"/>
          <w:sz w:val="24"/>
          <w:szCs w:val="24"/>
        </w:rPr>
        <w:t xml:space="preserve"> </w:t>
      </w:r>
      <w:r w:rsidR="00E905B7">
        <w:rPr>
          <w:rFonts w:ascii="Garamond" w:hAnsi="Garamond"/>
          <w:sz w:val="24"/>
          <w:szCs w:val="24"/>
        </w:rPr>
        <w:t>sort</w:t>
      </w:r>
      <w:r w:rsidR="003B1BE4">
        <w:rPr>
          <w:rFonts w:ascii="Garamond" w:hAnsi="Garamond"/>
          <w:sz w:val="24"/>
          <w:szCs w:val="24"/>
        </w:rPr>
        <w:t>ed</w:t>
      </w:r>
      <w:r w:rsidR="00E905B7">
        <w:rPr>
          <w:rFonts w:ascii="Garamond" w:hAnsi="Garamond"/>
          <w:sz w:val="24"/>
          <w:szCs w:val="24"/>
        </w:rPr>
        <w:t xml:space="preserve"> through established but unsettled verities by means of rites rhetorical as well as jural.  The combination of</w:t>
      </w:r>
      <w:r w:rsidR="003B1BE4">
        <w:rPr>
          <w:rFonts w:ascii="Garamond" w:hAnsi="Garamond"/>
          <w:sz w:val="24"/>
          <w:szCs w:val="24"/>
        </w:rPr>
        <w:t xml:space="preserve"> verities and rites wa</w:t>
      </w:r>
      <w:r w:rsidR="00E905B7">
        <w:rPr>
          <w:rFonts w:ascii="Garamond" w:hAnsi="Garamond"/>
          <w:sz w:val="24"/>
          <w:szCs w:val="24"/>
        </w:rPr>
        <w:t>s a</w:t>
      </w:r>
      <w:r w:rsidR="003B1BE4">
        <w:rPr>
          <w:rFonts w:ascii="Garamond" w:hAnsi="Garamond"/>
          <w:sz w:val="24"/>
          <w:szCs w:val="24"/>
        </w:rPr>
        <w:t>ssis</w:t>
      </w:r>
      <w:r w:rsidR="00E905B7">
        <w:rPr>
          <w:rFonts w:ascii="Garamond" w:hAnsi="Garamond"/>
          <w:sz w:val="24"/>
          <w:szCs w:val="24"/>
        </w:rPr>
        <w:t>t</w:t>
      </w:r>
      <w:r w:rsidR="003B1BE4">
        <w:rPr>
          <w:rFonts w:ascii="Garamond" w:hAnsi="Garamond"/>
          <w:sz w:val="24"/>
          <w:szCs w:val="24"/>
        </w:rPr>
        <w:t>ed</w:t>
      </w:r>
      <w:r w:rsidR="00E905B7">
        <w:rPr>
          <w:rFonts w:ascii="Garamond" w:hAnsi="Garamond"/>
          <w:sz w:val="24"/>
          <w:szCs w:val="24"/>
        </w:rPr>
        <w:t xml:space="preserve"> </w:t>
      </w:r>
      <w:r w:rsidR="003B1BE4">
        <w:rPr>
          <w:rFonts w:ascii="Garamond" w:hAnsi="Garamond"/>
          <w:sz w:val="24"/>
          <w:szCs w:val="24"/>
        </w:rPr>
        <w:t xml:space="preserve">by </w:t>
      </w:r>
      <w:r w:rsidR="00E905B7">
        <w:rPr>
          <w:rFonts w:ascii="Garamond" w:hAnsi="Garamond"/>
          <w:i/>
          <w:sz w:val="24"/>
          <w:szCs w:val="24"/>
        </w:rPr>
        <w:t>bricolage</w:t>
      </w:r>
      <w:r w:rsidR="00E905B7">
        <w:rPr>
          <w:rFonts w:ascii="Garamond" w:hAnsi="Garamond"/>
          <w:sz w:val="24"/>
          <w:szCs w:val="24"/>
        </w:rPr>
        <w:t xml:space="preserve"> and badinage.  </w:t>
      </w:r>
      <w:r w:rsidR="007A1CD6">
        <w:rPr>
          <w:rFonts w:ascii="Garamond" w:hAnsi="Garamond"/>
          <w:sz w:val="24"/>
          <w:szCs w:val="24"/>
        </w:rPr>
        <w:t xml:space="preserve">In the normalizing </w:t>
      </w:r>
      <w:r w:rsidR="007A1CD6">
        <w:rPr>
          <w:rFonts w:ascii="Garamond" w:hAnsi="Garamond"/>
          <w:i/>
          <w:sz w:val="24"/>
          <w:szCs w:val="24"/>
        </w:rPr>
        <w:t>Burwell</w:t>
      </w:r>
      <w:r w:rsidR="003B1BE4">
        <w:rPr>
          <w:rFonts w:ascii="Garamond" w:hAnsi="Garamond"/>
          <w:sz w:val="24"/>
          <w:szCs w:val="24"/>
        </w:rPr>
        <w:t>, the Roberts Court reverted</w:t>
      </w:r>
      <w:r w:rsidR="007A1CD6">
        <w:rPr>
          <w:rFonts w:ascii="Garamond" w:hAnsi="Garamond"/>
          <w:sz w:val="24"/>
          <w:szCs w:val="24"/>
        </w:rPr>
        <w:t xml:space="preserve"> to lawyerly semantics that, while </w:t>
      </w:r>
      <w:r w:rsidR="007A1CD6">
        <w:rPr>
          <w:rFonts w:ascii="Garamond" w:hAnsi="Garamond"/>
          <w:i/>
          <w:sz w:val="24"/>
          <w:szCs w:val="24"/>
        </w:rPr>
        <w:t>bricolage</w:t>
      </w:r>
      <w:r w:rsidR="007A1CD6">
        <w:rPr>
          <w:rFonts w:ascii="Garamond" w:hAnsi="Garamond"/>
          <w:sz w:val="24"/>
          <w:szCs w:val="24"/>
        </w:rPr>
        <w:t xml:space="preserve"> and badinage still, reflects a different pattern of what is made patent, what is left latent, and what may never appear in appellate discourse.  </w:t>
      </w:r>
      <w:r w:rsidR="007A1CD6">
        <w:rPr>
          <w:rFonts w:ascii="Garamond" w:hAnsi="Garamond"/>
          <w:i/>
          <w:sz w:val="24"/>
          <w:szCs w:val="24"/>
        </w:rPr>
        <w:t>Sebelius</w:t>
      </w:r>
      <w:r w:rsidR="007A1CD6">
        <w:rPr>
          <w:rFonts w:ascii="Garamond" w:hAnsi="Garamond"/>
          <w:sz w:val="24"/>
          <w:szCs w:val="24"/>
        </w:rPr>
        <w:t xml:space="preserve"> and </w:t>
      </w:r>
      <w:r w:rsidR="007A1CD6">
        <w:rPr>
          <w:rFonts w:ascii="Garamond" w:hAnsi="Garamond"/>
          <w:i/>
          <w:sz w:val="24"/>
          <w:szCs w:val="24"/>
        </w:rPr>
        <w:t>Burwell</w:t>
      </w:r>
      <w:r w:rsidR="007A1CD6">
        <w:rPr>
          <w:rFonts w:ascii="Garamond" w:hAnsi="Garamond"/>
          <w:sz w:val="24"/>
          <w:szCs w:val="24"/>
        </w:rPr>
        <w:t xml:space="preserve"> involve much more than what is said, what is unsaid, and what may be unseen, but the stated, the unstated, and the un</w:t>
      </w:r>
      <w:r w:rsidR="00DC7269">
        <w:rPr>
          <w:rFonts w:ascii="Garamond" w:hAnsi="Garamond"/>
          <w:sz w:val="24"/>
          <w:szCs w:val="24"/>
        </w:rPr>
        <w:softHyphen/>
      </w:r>
      <w:r w:rsidR="007A1CD6">
        <w:rPr>
          <w:rFonts w:ascii="Garamond" w:hAnsi="Garamond"/>
          <w:sz w:val="24"/>
          <w:szCs w:val="24"/>
        </w:rPr>
        <w:t>acknowledged are my focus in this working draft.  Thus, my aim in this paper is to understand how trails get blazed and how they then get paved</w:t>
      </w:r>
      <w:r w:rsidR="003B1BE4">
        <w:rPr>
          <w:rFonts w:ascii="Garamond" w:hAnsi="Garamond"/>
          <w:sz w:val="24"/>
          <w:szCs w:val="24"/>
        </w:rPr>
        <w:t xml:space="preserve"> </w:t>
      </w:r>
      <w:r w:rsidR="00922338">
        <w:rPr>
          <w:rFonts w:ascii="Garamond" w:hAnsi="Garamond"/>
          <w:sz w:val="24"/>
          <w:szCs w:val="24"/>
        </w:rPr>
        <w:t>without almost all of the citizenry being any the wiser.</w:t>
      </w:r>
    </w:p>
    <w:p w14:paraId="004B020C" w14:textId="7778EEC0" w:rsidR="00D104E5" w:rsidRDefault="00D434D1" w:rsidP="00DC683D">
      <w:pPr>
        <w:spacing w:line="240" w:lineRule="auto"/>
        <w:rPr>
          <w:rFonts w:ascii="Garamond" w:hAnsi="Garamond"/>
          <w:sz w:val="24"/>
          <w:szCs w:val="24"/>
        </w:rPr>
      </w:pPr>
      <w:r>
        <w:rPr>
          <w:rFonts w:ascii="Garamond" w:hAnsi="Garamond"/>
          <w:sz w:val="24"/>
          <w:szCs w:val="24"/>
        </w:rPr>
        <w:tab/>
      </w:r>
      <w:r w:rsidR="00BB52B4">
        <w:rPr>
          <w:rFonts w:ascii="Garamond" w:hAnsi="Garamond"/>
          <w:sz w:val="24"/>
          <w:szCs w:val="24"/>
        </w:rPr>
        <w:t>Momentous cases</w:t>
      </w:r>
      <w:r w:rsidR="00715490">
        <w:rPr>
          <w:rFonts w:ascii="Garamond" w:hAnsi="Garamond"/>
          <w:sz w:val="24"/>
          <w:szCs w:val="24"/>
        </w:rPr>
        <w:t>,</w:t>
      </w:r>
      <w:r w:rsidR="00BB52B4">
        <w:rPr>
          <w:rFonts w:ascii="Garamond" w:hAnsi="Garamond"/>
          <w:sz w:val="24"/>
          <w:szCs w:val="24"/>
        </w:rPr>
        <w:t xml:space="preserve"> like hard cases</w:t>
      </w:r>
      <w:r w:rsidR="00715490">
        <w:rPr>
          <w:rFonts w:ascii="Garamond" w:hAnsi="Garamond"/>
          <w:sz w:val="24"/>
          <w:szCs w:val="24"/>
        </w:rPr>
        <w:t>,</w:t>
      </w:r>
      <w:r w:rsidR="00AD04B0">
        <w:rPr>
          <w:rStyle w:val="FootnoteReference"/>
          <w:rFonts w:ascii="Garamond" w:hAnsi="Garamond"/>
          <w:sz w:val="24"/>
          <w:szCs w:val="24"/>
        </w:rPr>
        <w:footnoteReference w:id="8"/>
      </w:r>
      <w:r w:rsidR="00BB52B4">
        <w:rPr>
          <w:rFonts w:ascii="Garamond" w:hAnsi="Garamond"/>
          <w:sz w:val="24"/>
          <w:szCs w:val="24"/>
        </w:rPr>
        <w:t xml:space="preserve"> </w:t>
      </w:r>
      <w:r w:rsidR="00715490">
        <w:rPr>
          <w:rFonts w:ascii="Garamond" w:hAnsi="Garamond"/>
          <w:sz w:val="24"/>
          <w:szCs w:val="24"/>
        </w:rPr>
        <w:t xml:space="preserve">answer </w:t>
      </w:r>
      <w:r w:rsidR="00A2433A">
        <w:rPr>
          <w:rFonts w:ascii="Garamond" w:hAnsi="Garamond"/>
          <w:sz w:val="24"/>
          <w:szCs w:val="24"/>
        </w:rPr>
        <w:t xml:space="preserve">or resolve jural issues </w:t>
      </w:r>
      <w:r w:rsidR="00715490">
        <w:rPr>
          <w:rFonts w:ascii="Garamond" w:hAnsi="Garamond"/>
          <w:sz w:val="24"/>
          <w:szCs w:val="24"/>
        </w:rPr>
        <w:t xml:space="preserve">but need not settle or </w:t>
      </w:r>
      <w:r w:rsidR="00BB52B4">
        <w:rPr>
          <w:rFonts w:ascii="Garamond" w:hAnsi="Garamond"/>
          <w:sz w:val="24"/>
          <w:szCs w:val="24"/>
        </w:rPr>
        <w:t>clari</w:t>
      </w:r>
      <w:r w:rsidR="00DC7269">
        <w:rPr>
          <w:rFonts w:ascii="Garamond" w:hAnsi="Garamond"/>
          <w:sz w:val="24"/>
          <w:szCs w:val="24"/>
        </w:rPr>
        <w:softHyphen/>
      </w:r>
      <w:r w:rsidR="00BB52B4">
        <w:rPr>
          <w:rFonts w:ascii="Garamond" w:hAnsi="Garamond"/>
          <w:sz w:val="24"/>
          <w:szCs w:val="24"/>
        </w:rPr>
        <w:t xml:space="preserve">fy </w:t>
      </w:r>
      <w:r w:rsidR="00715490">
        <w:rPr>
          <w:rFonts w:ascii="Garamond" w:hAnsi="Garamond"/>
          <w:sz w:val="24"/>
          <w:szCs w:val="24"/>
        </w:rPr>
        <w:t xml:space="preserve">jural </w:t>
      </w:r>
      <w:r w:rsidR="00BB52B4">
        <w:rPr>
          <w:rFonts w:ascii="Garamond" w:hAnsi="Garamond"/>
          <w:sz w:val="24"/>
          <w:szCs w:val="24"/>
        </w:rPr>
        <w:t xml:space="preserve">puzzles </w:t>
      </w:r>
      <w:r w:rsidR="00D104E5">
        <w:rPr>
          <w:rFonts w:ascii="Garamond" w:hAnsi="Garamond"/>
          <w:sz w:val="24"/>
          <w:szCs w:val="24"/>
        </w:rPr>
        <w:t xml:space="preserve">because decisions and opinions almost always challenge appellate </w:t>
      </w:r>
      <w:r w:rsidR="002570F3">
        <w:rPr>
          <w:rFonts w:ascii="Garamond" w:hAnsi="Garamond"/>
          <w:sz w:val="24"/>
          <w:szCs w:val="24"/>
        </w:rPr>
        <w:t>verities with rites.</w:t>
      </w:r>
      <w:r w:rsidR="001F38FB">
        <w:rPr>
          <w:rFonts w:ascii="Garamond" w:hAnsi="Garamond"/>
          <w:sz w:val="24"/>
          <w:szCs w:val="24"/>
        </w:rPr>
        <w:t xml:space="preserve">  </w:t>
      </w:r>
      <w:r w:rsidR="00A2433A">
        <w:rPr>
          <w:rFonts w:ascii="Garamond" w:hAnsi="Garamond"/>
          <w:sz w:val="24"/>
          <w:szCs w:val="24"/>
        </w:rPr>
        <w:t>V</w:t>
      </w:r>
      <w:r w:rsidR="00313CB1">
        <w:rPr>
          <w:rFonts w:ascii="Garamond" w:hAnsi="Garamond"/>
          <w:sz w:val="24"/>
          <w:szCs w:val="24"/>
        </w:rPr>
        <w:t>erities f</w:t>
      </w:r>
      <w:r w:rsidR="00715490">
        <w:rPr>
          <w:rFonts w:ascii="Garamond" w:hAnsi="Garamond"/>
          <w:sz w:val="24"/>
          <w:szCs w:val="24"/>
        </w:rPr>
        <w:t>ollow not merely from precedents, which may obviously support contrasting outcomes in an instant case</w:t>
      </w:r>
      <w:r w:rsidR="00EC05BA">
        <w:rPr>
          <w:rStyle w:val="FootnoteReference"/>
          <w:rFonts w:ascii="Garamond" w:hAnsi="Garamond"/>
          <w:sz w:val="24"/>
          <w:szCs w:val="24"/>
        </w:rPr>
        <w:footnoteReference w:id="9"/>
      </w:r>
      <w:r w:rsidR="00715490">
        <w:rPr>
          <w:rFonts w:ascii="Garamond" w:hAnsi="Garamond"/>
          <w:sz w:val="24"/>
          <w:szCs w:val="24"/>
        </w:rPr>
        <w:t xml:space="preserve"> and may obscurely buttress unanticipated outcomes</w:t>
      </w:r>
      <w:r w:rsidR="00313CB1">
        <w:rPr>
          <w:rFonts w:ascii="Garamond" w:hAnsi="Garamond"/>
          <w:sz w:val="24"/>
          <w:szCs w:val="24"/>
        </w:rPr>
        <w:t>, but also from stray premises of nearly forgotten legal lore</w:t>
      </w:r>
      <w:r w:rsidR="00EC05BA">
        <w:rPr>
          <w:rFonts w:ascii="Garamond" w:hAnsi="Garamond"/>
          <w:sz w:val="24"/>
          <w:szCs w:val="24"/>
        </w:rPr>
        <w:t xml:space="preserve"> and even from the absence of precedents or </w:t>
      </w:r>
      <w:r w:rsidR="003F1858">
        <w:rPr>
          <w:rFonts w:ascii="Garamond" w:hAnsi="Garamond"/>
          <w:sz w:val="24"/>
          <w:szCs w:val="24"/>
        </w:rPr>
        <w:t>indisputable rules [</w:t>
      </w:r>
      <w:r w:rsidR="00EC05BA">
        <w:rPr>
          <w:rFonts w:ascii="Garamond" w:hAnsi="Garamond"/>
          <w:sz w:val="24"/>
          <w:szCs w:val="24"/>
        </w:rPr>
        <w:t>“</w:t>
      </w:r>
      <w:r w:rsidR="00DC7269">
        <w:rPr>
          <w:rFonts w:ascii="Garamond" w:hAnsi="Garamond"/>
          <w:sz w:val="24"/>
          <w:szCs w:val="24"/>
        </w:rPr>
        <w:t>black-</w:t>
      </w:r>
      <w:r w:rsidR="00EC05BA">
        <w:rPr>
          <w:rFonts w:ascii="Garamond" w:hAnsi="Garamond"/>
          <w:sz w:val="24"/>
          <w:szCs w:val="24"/>
        </w:rPr>
        <w:t>let</w:t>
      </w:r>
      <w:r w:rsidR="00DC7269">
        <w:rPr>
          <w:rFonts w:ascii="Garamond" w:hAnsi="Garamond"/>
          <w:sz w:val="24"/>
          <w:szCs w:val="24"/>
        </w:rPr>
        <w:t>-</w:t>
      </w:r>
      <w:proofErr w:type="spellStart"/>
      <w:r w:rsidR="00EC05BA">
        <w:rPr>
          <w:rFonts w:ascii="Garamond" w:hAnsi="Garamond"/>
          <w:sz w:val="24"/>
          <w:szCs w:val="24"/>
        </w:rPr>
        <w:t>ter</w:t>
      </w:r>
      <w:proofErr w:type="spellEnd"/>
      <w:r w:rsidR="00EC05BA">
        <w:rPr>
          <w:rFonts w:ascii="Garamond" w:hAnsi="Garamond"/>
          <w:sz w:val="24"/>
          <w:szCs w:val="24"/>
        </w:rPr>
        <w:t xml:space="preserve"> law”</w:t>
      </w:r>
      <w:r w:rsidR="003F1858">
        <w:rPr>
          <w:rStyle w:val="FootnoteReference"/>
          <w:rFonts w:ascii="Garamond" w:hAnsi="Garamond"/>
          <w:sz w:val="24"/>
          <w:szCs w:val="24"/>
        </w:rPr>
        <w:footnoteReference w:id="10"/>
      </w:r>
      <w:r w:rsidR="003F1858">
        <w:rPr>
          <w:rFonts w:ascii="Garamond" w:hAnsi="Garamond"/>
          <w:sz w:val="24"/>
          <w:szCs w:val="24"/>
        </w:rPr>
        <w:t>].</w:t>
      </w:r>
      <w:r w:rsidR="00313CB1">
        <w:rPr>
          <w:rFonts w:ascii="Garamond" w:hAnsi="Garamond"/>
          <w:sz w:val="24"/>
          <w:szCs w:val="24"/>
        </w:rPr>
        <w:t xml:space="preserve">  </w:t>
      </w:r>
      <w:r w:rsidR="001F38FB">
        <w:rPr>
          <w:rFonts w:ascii="Garamond" w:hAnsi="Garamond"/>
          <w:sz w:val="24"/>
          <w:szCs w:val="24"/>
        </w:rPr>
        <w:t xml:space="preserve">The rites involve tactical </w:t>
      </w:r>
      <w:r w:rsidR="003F1858">
        <w:rPr>
          <w:rFonts w:ascii="Garamond" w:hAnsi="Garamond"/>
          <w:sz w:val="24"/>
          <w:szCs w:val="24"/>
        </w:rPr>
        <w:t xml:space="preserve">deployment of </w:t>
      </w:r>
      <w:r w:rsidR="001F38FB">
        <w:rPr>
          <w:rFonts w:ascii="Garamond" w:hAnsi="Garamond"/>
          <w:sz w:val="24"/>
          <w:szCs w:val="24"/>
        </w:rPr>
        <w:t xml:space="preserve">patent </w:t>
      </w:r>
      <w:r w:rsidR="003F1858">
        <w:rPr>
          <w:rFonts w:ascii="Garamond" w:hAnsi="Garamond"/>
          <w:sz w:val="24"/>
          <w:szCs w:val="24"/>
        </w:rPr>
        <w:t xml:space="preserve">premises </w:t>
      </w:r>
      <w:r w:rsidR="001F38FB">
        <w:rPr>
          <w:rFonts w:ascii="Garamond" w:hAnsi="Garamond"/>
          <w:sz w:val="24"/>
          <w:szCs w:val="24"/>
        </w:rPr>
        <w:t>[</w:t>
      </w:r>
      <w:r w:rsidR="003F1858">
        <w:rPr>
          <w:rFonts w:ascii="Garamond" w:hAnsi="Garamond"/>
          <w:sz w:val="24"/>
          <w:szCs w:val="24"/>
        </w:rPr>
        <w:t>“W</w:t>
      </w:r>
      <w:r w:rsidR="001F38FB">
        <w:rPr>
          <w:rFonts w:ascii="Garamond" w:hAnsi="Garamond"/>
          <w:sz w:val="24"/>
          <w:szCs w:val="24"/>
        </w:rPr>
        <w:t xml:space="preserve">hat </w:t>
      </w:r>
      <w:r w:rsidR="003F1858">
        <w:rPr>
          <w:rFonts w:ascii="Garamond" w:hAnsi="Garamond"/>
          <w:sz w:val="24"/>
          <w:szCs w:val="24"/>
        </w:rPr>
        <w:t xml:space="preserve">They Say” in the title of </w:t>
      </w:r>
      <w:r w:rsidR="003F1858">
        <w:rPr>
          <w:rFonts w:ascii="Garamond" w:hAnsi="Garamond"/>
          <w:sz w:val="24"/>
          <w:szCs w:val="24"/>
        </w:rPr>
        <w:lastRenderedPageBreak/>
        <w:t>this paper</w:t>
      </w:r>
      <w:r w:rsidR="001F38FB">
        <w:rPr>
          <w:rFonts w:ascii="Garamond" w:hAnsi="Garamond"/>
          <w:sz w:val="24"/>
          <w:szCs w:val="24"/>
        </w:rPr>
        <w:t xml:space="preserve">] </w:t>
      </w:r>
      <w:r w:rsidR="00EC05BA">
        <w:rPr>
          <w:rFonts w:ascii="Garamond" w:hAnsi="Garamond"/>
          <w:sz w:val="24"/>
          <w:szCs w:val="24"/>
        </w:rPr>
        <w:t>as well as</w:t>
      </w:r>
      <w:r w:rsidR="001F38FB">
        <w:rPr>
          <w:rFonts w:ascii="Garamond" w:hAnsi="Garamond"/>
          <w:sz w:val="24"/>
          <w:szCs w:val="24"/>
        </w:rPr>
        <w:t xml:space="preserve"> </w:t>
      </w:r>
      <w:r w:rsidR="00653BDD">
        <w:rPr>
          <w:rFonts w:ascii="Garamond" w:hAnsi="Garamond"/>
          <w:sz w:val="24"/>
          <w:szCs w:val="24"/>
        </w:rPr>
        <w:t xml:space="preserve">instrumental or inadvertent neglect of </w:t>
      </w:r>
      <w:r w:rsidR="001F38FB">
        <w:rPr>
          <w:rFonts w:ascii="Garamond" w:hAnsi="Garamond"/>
          <w:sz w:val="24"/>
          <w:szCs w:val="24"/>
        </w:rPr>
        <w:t xml:space="preserve">latent </w:t>
      </w:r>
      <w:r w:rsidR="00653BDD">
        <w:rPr>
          <w:rFonts w:ascii="Garamond" w:hAnsi="Garamond"/>
          <w:sz w:val="24"/>
          <w:szCs w:val="24"/>
        </w:rPr>
        <w:t xml:space="preserve">premises </w:t>
      </w:r>
      <w:r w:rsidR="001F38FB">
        <w:rPr>
          <w:rFonts w:ascii="Garamond" w:hAnsi="Garamond"/>
          <w:sz w:val="24"/>
          <w:szCs w:val="24"/>
        </w:rPr>
        <w:t>[</w:t>
      </w:r>
      <w:r w:rsidR="00653BDD">
        <w:rPr>
          <w:rFonts w:ascii="Garamond" w:hAnsi="Garamond"/>
          <w:sz w:val="24"/>
          <w:szCs w:val="24"/>
        </w:rPr>
        <w:t>“What They Do Not Say”</w:t>
      </w:r>
      <w:r w:rsidR="001F38FB">
        <w:rPr>
          <w:rFonts w:ascii="Garamond" w:hAnsi="Garamond"/>
          <w:sz w:val="24"/>
          <w:szCs w:val="24"/>
        </w:rPr>
        <w:t xml:space="preserve">] as well as </w:t>
      </w:r>
      <w:r w:rsidR="00653BDD">
        <w:rPr>
          <w:rFonts w:ascii="Garamond" w:hAnsi="Garamond"/>
          <w:sz w:val="24"/>
          <w:szCs w:val="24"/>
        </w:rPr>
        <w:t xml:space="preserve">omission of </w:t>
      </w:r>
      <w:r w:rsidR="001F38FB">
        <w:rPr>
          <w:rFonts w:ascii="Garamond" w:hAnsi="Garamond"/>
          <w:sz w:val="24"/>
          <w:szCs w:val="24"/>
        </w:rPr>
        <w:t>unacknowledged or even unknown</w:t>
      </w:r>
      <w:r w:rsidR="00653BDD">
        <w:rPr>
          <w:rFonts w:ascii="Garamond" w:hAnsi="Garamond"/>
          <w:sz w:val="24"/>
          <w:szCs w:val="24"/>
        </w:rPr>
        <w:t xml:space="preserve"> premises [“Perhaps Do Not Even Think”]</w:t>
      </w:r>
      <w:r w:rsidR="001F38FB">
        <w:rPr>
          <w:rFonts w:ascii="Garamond" w:hAnsi="Garamond"/>
          <w:sz w:val="24"/>
          <w:szCs w:val="24"/>
        </w:rPr>
        <w:t xml:space="preserve">.  Thereafter, appellate courts may </w:t>
      </w:r>
      <w:r w:rsidR="00653BDD">
        <w:rPr>
          <w:rFonts w:ascii="Garamond" w:hAnsi="Garamond"/>
          <w:sz w:val="24"/>
          <w:szCs w:val="24"/>
        </w:rPr>
        <w:t>re</w:t>
      </w:r>
      <w:r w:rsidR="001F38FB">
        <w:rPr>
          <w:rFonts w:ascii="Garamond" w:hAnsi="Garamond"/>
          <w:sz w:val="24"/>
          <w:szCs w:val="24"/>
        </w:rPr>
        <w:t>work landmarks</w:t>
      </w:r>
      <w:r w:rsidR="00653BDD">
        <w:rPr>
          <w:rFonts w:ascii="Garamond" w:hAnsi="Garamond"/>
          <w:sz w:val="24"/>
          <w:szCs w:val="24"/>
        </w:rPr>
        <w:t xml:space="preserve"> into better law</w:t>
      </w:r>
      <w:r w:rsidR="003B1BE4">
        <w:rPr>
          <w:rFonts w:ascii="Garamond" w:hAnsi="Garamond"/>
          <w:sz w:val="24"/>
          <w:szCs w:val="24"/>
        </w:rPr>
        <w:t>—“nor</w:t>
      </w:r>
      <w:r w:rsidR="00DC7269">
        <w:rPr>
          <w:rFonts w:ascii="Garamond" w:hAnsi="Garamond"/>
          <w:sz w:val="24"/>
          <w:szCs w:val="24"/>
        </w:rPr>
        <w:softHyphen/>
      </w:r>
      <w:r w:rsidR="003B1BE4">
        <w:rPr>
          <w:rFonts w:ascii="Garamond" w:hAnsi="Garamond"/>
          <w:sz w:val="24"/>
          <w:szCs w:val="24"/>
        </w:rPr>
        <w:t>ma</w:t>
      </w:r>
      <w:r w:rsidR="00DC7269">
        <w:rPr>
          <w:rFonts w:ascii="Garamond" w:hAnsi="Garamond"/>
          <w:sz w:val="24"/>
          <w:szCs w:val="24"/>
        </w:rPr>
        <w:softHyphen/>
      </w:r>
      <w:r w:rsidR="003B1BE4">
        <w:rPr>
          <w:rFonts w:ascii="Garamond" w:hAnsi="Garamond"/>
          <w:sz w:val="24"/>
          <w:szCs w:val="24"/>
        </w:rPr>
        <w:t>lized law”—in venues</w:t>
      </w:r>
      <w:r w:rsidR="00653BDD">
        <w:rPr>
          <w:rFonts w:ascii="Garamond" w:hAnsi="Garamond"/>
          <w:sz w:val="24"/>
          <w:szCs w:val="24"/>
        </w:rPr>
        <w:t xml:space="preserve"> free</w:t>
      </w:r>
      <w:r w:rsidR="003B1BE4">
        <w:rPr>
          <w:rFonts w:ascii="Garamond" w:hAnsi="Garamond"/>
          <w:sz w:val="24"/>
          <w:szCs w:val="24"/>
        </w:rPr>
        <w:t>r</w:t>
      </w:r>
      <w:r w:rsidR="00653BDD">
        <w:rPr>
          <w:rFonts w:ascii="Garamond" w:hAnsi="Garamond"/>
          <w:sz w:val="24"/>
          <w:szCs w:val="24"/>
        </w:rPr>
        <w:t xml:space="preserve"> from political or cultural exigencies that make the landmarks momentous</w:t>
      </w:r>
      <w:r w:rsidR="001F38FB">
        <w:rPr>
          <w:rFonts w:ascii="Garamond" w:hAnsi="Garamond"/>
          <w:sz w:val="24"/>
          <w:szCs w:val="24"/>
        </w:rPr>
        <w:t>.</w:t>
      </w:r>
    </w:p>
    <w:p w14:paraId="7AE1CF98" w14:textId="00F1E392" w:rsidR="00B21E84" w:rsidRDefault="00960B63" w:rsidP="00DC683D">
      <w:pPr>
        <w:spacing w:line="240" w:lineRule="auto"/>
        <w:rPr>
          <w:rFonts w:ascii="Garamond" w:hAnsi="Garamond"/>
          <w:sz w:val="24"/>
          <w:szCs w:val="24"/>
        </w:rPr>
      </w:pPr>
      <w:r>
        <w:rPr>
          <w:rFonts w:ascii="Garamond" w:hAnsi="Garamond"/>
          <w:b/>
          <w:color w:val="FF0000"/>
          <w:sz w:val="24"/>
          <w:szCs w:val="24"/>
        </w:rPr>
        <w:tab/>
      </w:r>
      <w:r w:rsidRPr="00960B63">
        <w:rPr>
          <w:rFonts w:ascii="Garamond" w:hAnsi="Garamond"/>
          <w:sz w:val="24"/>
          <w:szCs w:val="24"/>
        </w:rPr>
        <w:t xml:space="preserve">This paper </w:t>
      </w:r>
      <w:r>
        <w:rPr>
          <w:rFonts w:ascii="Garamond" w:hAnsi="Garamond"/>
          <w:sz w:val="24"/>
          <w:szCs w:val="24"/>
        </w:rPr>
        <w:t xml:space="preserve">proceeds in </w:t>
      </w:r>
      <w:r w:rsidR="008C30B2">
        <w:rPr>
          <w:rFonts w:ascii="Garamond" w:hAnsi="Garamond"/>
          <w:sz w:val="24"/>
          <w:szCs w:val="24"/>
        </w:rPr>
        <w:t>four sections</w:t>
      </w:r>
      <w:r>
        <w:rPr>
          <w:rFonts w:ascii="Garamond" w:hAnsi="Garamond"/>
          <w:sz w:val="24"/>
          <w:szCs w:val="24"/>
        </w:rPr>
        <w:t xml:space="preserve">.  In </w:t>
      </w:r>
      <w:r w:rsidR="00E2216F">
        <w:rPr>
          <w:rFonts w:ascii="Garamond" w:hAnsi="Garamond"/>
          <w:sz w:val="24"/>
          <w:szCs w:val="24"/>
        </w:rPr>
        <w:t xml:space="preserve">the first section below </w:t>
      </w:r>
      <w:r>
        <w:rPr>
          <w:rFonts w:ascii="Garamond" w:hAnsi="Garamond"/>
          <w:sz w:val="24"/>
          <w:szCs w:val="24"/>
        </w:rPr>
        <w:t>I presume that appellate ar</w:t>
      </w:r>
      <w:r w:rsidR="00A57854">
        <w:rPr>
          <w:rFonts w:ascii="Garamond" w:hAnsi="Garamond"/>
          <w:sz w:val="24"/>
          <w:szCs w:val="24"/>
        </w:rPr>
        <w:softHyphen/>
      </w:r>
      <w:r>
        <w:rPr>
          <w:rFonts w:ascii="Garamond" w:hAnsi="Garamond"/>
          <w:sz w:val="24"/>
          <w:szCs w:val="24"/>
        </w:rPr>
        <w:t xml:space="preserve">guments reach mass media and, through media, reach attentive audiences by means of jural rites and </w:t>
      </w:r>
      <w:r>
        <w:rPr>
          <w:rFonts w:ascii="Garamond" w:hAnsi="Garamond"/>
          <w:i/>
          <w:sz w:val="24"/>
          <w:szCs w:val="24"/>
        </w:rPr>
        <w:t>bricolage</w:t>
      </w:r>
      <w:r w:rsidR="008C30B2">
        <w:rPr>
          <w:rFonts w:ascii="Garamond" w:hAnsi="Garamond"/>
          <w:sz w:val="24"/>
          <w:szCs w:val="24"/>
        </w:rPr>
        <w:t>, among other communications.</w:t>
      </w:r>
      <w:r>
        <w:rPr>
          <w:rFonts w:ascii="Garamond" w:hAnsi="Garamond"/>
          <w:sz w:val="24"/>
          <w:szCs w:val="24"/>
        </w:rPr>
        <w:t xml:space="preserve">  Rites assure</w:t>
      </w:r>
      <w:r w:rsidR="00E2216F">
        <w:rPr>
          <w:rFonts w:ascii="Garamond" w:hAnsi="Garamond"/>
          <w:sz w:val="24"/>
          <w:szCs w:val="24"/>
        </w:rPr>
        <w:t xml:space="preserve"> and perhaps even assuage</w:t>
      </w:r>
      <w:r>
        <w:rPr>
          <w:rFonts w:ascii="Garamond" w:hAnsi="Garamond"/>
          <w:sz w:val="24"/>
          <w:szCs w:val="24"/>
        </w:rPr>
        <w:t xml:space="preserve"> readers, listeners, and viewers that advocates and adjudicators have followed appropriate, warranted logics of dis</w:t>
      </w:r>
      <w:r w:rsidR="00A57854">
        <w:rPr>
          <w:rFonts w:ascii="Garamond" w:hAnsi="Garamond"/>
          <w:sz w:val="24"/>
          <w:szCs w:val="24"/>
        </w:rPr>
        <w:softHyphen/>
      </w:r>
      <w:r>
        <w:rPr>
          <w:rFonts w:ascii="Garamond" w:hAnsi="Garamond"/>
          <w:sz w:val="24"/>
          <w:szCs w:val="24"/>
        </w:rPr>
        <w:t>covery and logics of justification.  Of course, if ordinary jural logics dictated irrefutable resolutions of dis</w:t>
      </w:r>
      <w:r w:rsidR="00A57854">
        <w:rPr>
          <w:rFonts w:ascii="Garamond" w:hAnsi="Garamond"/>
          <w:sz w:val="24"/>
          <w:szCs w:val="24"/>
        </w:rPr>
        <w:softHyphen/>
      </w:r>
      <w:r>
        <w:rPr>
          <w:rFonts w:ascii="Garamond" w:hAnsi="Garamond"/>
          <w:sz w:val="24"/>
          <w:szCs w:val="24"/>
        </w:rPr>
        <w:t xml:space="preserve">putes, </w:t>
      </w:r>
      <w:r w:rsidR="00B21E84">
        <w:rPr>
          <w:rFonts w:ascii="Garamond" w:hAnsi="Garamond"/>
          <w:sz w:val="24"/>
          <w:szCs w:val="24"/>
        </w:rPr>
        <w:t xml:space="preserve">decisions </w:t>
      </w:r>
      <w:r>
        <w:rPr>
          <w:rFonts w:ascii="Garamond" w:hAnsi="Garamond"/>
          <w:sz w:val="24"/>
          <w:szCs w:val="24"/>
        </w:rPr>
        <w:t>would be unanimous</w:t>
      </w:r>
      <w:r w:rsidR="00B21E84">
        <w:rPr>
          <w:rFonts w:ascii="Garamond" w:hAnsi="Garamond"/>
          <w:sz w:val="24"/>
          <w:szCs w:val="24"/>
        </w:rPr>
        <w:t xml:space="preserve"> below courts of last resort and would be decided summarily or declined by courts of last resort.  </w:t>
      </w:r>
      <w:r w:rsidR="008C30B2">
        <w:rPr>
          <w:rFonts w:ascii="Garamond" w:hAnsi="Garamond"/>
          <w:sz w:val="24"/>
          <w:szCs w:val="24"/>
        </w:rPr>
        <w:t>Instead, a</w:t>
      </w:r>
      <w:r w:rsidR="00B21E84">
        <w:rPr>
          <w:rFonts w:ascii="Garamond" w:hAnsi="Garamond"/>
          <w:sz w:val="24"/>
          <w:szCs w:val="24"/>
        </w:rPr>
        <w:t xml:space="preserve">lleged logics of discovery and published logics of justification demand </w:t>
      </w:r>
      <w:r w:rsidR="008C30B2">
        <w:rPr>
          <w:rFonts w:ascii="Garamond" w:hAnsi="Garamond"/>
          <w:sz w:val="24"/>
          <w:szCs w:val="24"/>
        </w:rPr>
        <w:t>the fitting of resolutions of instant disputes to limited cultural and jural premises and commonplaces available,</w:t>
      </w:r>
      <w:r w:rsidR="008C30B2">
        <w:rPr>
          <w:rFonts w:ascii="Garamond" w:hAnsi="Garamond"/>
          <w:i/>
          <w:sz w:val="24"/>
          <w:szCs w:val="24"/>
        </w:rPr>
        <w:t xml:space="preserve"> </w:t>
      </w:r>
      <w:r w:rsidR="008C30B2" w:rsidRPr="008C30B2">
        <w:rPr>
          <w:rFonts w:ascii="Garamond" w:hAnsi="Garamond"/>
          <w:sz w:val="24"/>
          <w:szCs w:val="24"/>
        </w:rPr>
        <w:t>that is,</w:t>
      </w:r>
      <w:r w:rsidR="008C30B2">
        <w:rPr>
          <w:rFonts w:ascii="Garamond" w:hAnsi="Garamond"/>
          <w:i/>
          <w:sz w:val="24"/>
          <w:szCs w:val="24"/>
        </w:rPr>
        <w:t xml:space="preserve"> </w:t>
      </w:r>
      <w:r w:rsidR="00B21E84">
        <w:rPr>
          <w:rFonts w:ascii="Garamond" w:hAnsi="Garamond"/>
          <w:i/>
          <w:sz w:val="24"/>
          <w:szCs w:val="24"/>
        </w:rPr>
        <w:t>bricolage</w:t>
      </w:r>
      <w:r w:rsidR="00B21E84">
        <w:rPr>
          <w:rFonts w:ascii="Garamond" w:hAnsi="Garamond"/>
          <w:sz w:val="24"/>
          <w:szCs w:val="24"/>
        </w:rPr>
        <w:t>.</w:t>
      </w:r>
      <w:r w:rsidR="004172DA">
        <w:rPr>
          <w:rFonts w:ascii="Garamond" w:hAnsi="Garamond"/>
          <w:sz w:val="24"/>
          <w:szCs w:val="24"/>
        </w:rPr>
        <w:t xml:space="preserve">  </w:t>
      </w:r>
      <w:r w:rsidR="00E2216F">
        <w:rPr>
          <w:rFonts w:ascii="Garamond" w:hAnsi="Garamond"/>
          <w:sz w:val="24"/>
          <w:szCs w:val="24"/>
        </w:rPr>
        <w:t xml:space="preserve">Thus, in the second section of this paper </w:t>
      </w:r>
      <w:r w:rsidR="004172DA">
        <w:rPr>
          <w:rFonts w:ascii="Garamond" w:hAnsi="Garamond"/>
          <w:sz w:val="24"/>
          <w:szCs w:val="24"/>
        </w:rPr>
        <w:t xml:space="preserve">I show why the </w:t>
      </w:r>
      <w:r w:rsidR="00F32D29">
        <w:rPr>
          <w:rFonts w:ascii="Garamond" w:hAnsi="Garamond"/>
          <w:sz w:val="24"/>
          <w:szCs w:val="24"/>
        </w:rPr>
        <w:t>Compound Republic</w:t>
      </w:r>
      <w:r w:rsidR="004172DA">
        <w:rPr>
          <w:rFonts w:ascii="Garamond" w:hAnsi="Garamond"/>
          <w:sz w:val="24"/>
          <w:szCs w:val="24"/>
        </w:rPr>
        <w:t xml:space="preserve"> of the United States in particular demand</w:t>
      </w:r>
      <w:r w:rsidR="008C30B2">
        <w:rPr>
          <w:rFonts w:ascii="Garamond" w:hAnsi="Garamond"/>
          <w:sz w:val="24"/>
          <w:szCs w:val="24"/>
        </w:rPr>
        <w:t>s</w:t>
      </w:r>
      <w:r w:rsidR="004172DA">
        <w:rPr>
          <w:rFonts w:ascii="Garamond" w:hAnsi="Garamond"/>
          <w:sz w:val="24"/>
          <w:szCs w:val="24"/>
        </w:rPr>
        <w:t xml:space="preserve"> so much </w:t>
      </w:r>
      <w:r w:rsidR="004172DA">
        <w:rPr>
          <w:rFonts w:ascii="Garamond" w:hAnsi="Garamond"/>
          <w:i/>
          <w:sz w:val="24"/>
          <w:szCs w:val="24"/>
        </w:rPr>
        <w:t>bricolage</w:t>
      </w:r>
      <w:r w:rsidR="004172DA">
        <w:rPr>
          <w:rFonts w:ascii="Garamond" w:hAnsi="Garamond"/>
          <w:sz w:val="24"/>
          <w:szCs w:val="24"/>
        </w:rPr>
        <w:t xml:space="preserve">: </w:t>
      </w:r>
      <w:r w:rsidR="008C30B2">
        <w:rPr>
          <w:rFonts w:ascii="Garamond" w:hAnsi="Garamond"/>
          <w:sz w:val="24"/>
          <w:szCs w:val="24"/>
        </w:rPr>
        <w:t xml:space="preserve"> </w:t>
      </w:r>
      <w:r w:rsidR="00A57854">
        <w:rPr>
          <w:rFonts w:ascii="Garamond" w:hAnsi="Garamond"/>
          <w:sz w:val="24"/>
          <w:szCs w:val="24"/>
        </w:rPr>
        <w:t>de</w:t>
      </w:r>
      <w:r w:rsidR="00A57854">
        <w:rPr>
          <w:rFonts w:ascii="Garamond" w:hAnsi="Garamond"/>
          <w:sz w:val="24"/>
          <w:szCs w:val="24"/>
        </w:rPr>
        <w:softHyphen/>
        <w:t>notations and connotations,</w:t>
      </w:r>
      <w:r w:rsidR="008C30B2">
        <w:rPr>
          <w:rFonts w:ascii="Garamond" w:hAnsi="Garamond"/>
          <w:sz w:val="24"/>
          <w:szCs w:val="24"/>
        </w:rPr>
        <w:t xml:space="preserve"> </w:t>
      </w:r>
      <w:r w:rsidR="00E2216F">
        <w:rPr>
          <w:rFonts w:ascii="Garamond" w:hAnsi="Garamond"/>
          <w:sz w:val="24"/>
          <w:szCs w:val="24"/>
        </w:rPr>
        <w:t>synonyms, and correlates</w:t>
      </w:r>
      <w:r w:rsidR="008C30B2">
        <w:rPr>
          <w:rFonts w:ascii="Garamond" w:hAnsi="Garamond"/>
          <w:sz w:val="24"/>
          <w:szCs w:val="24"/>
        </w:rPr>
        <w:t xml:space="preserve"> </w:t>
      </w:r>
      <w:r w:rsidR="00A57854">
        <w:rPr>
          <w:rFonts w:ascii="Garamond" w:hAnsi="Garamond"/>
          <w:sz w:val="24"/>
          <w:szCs w:val="24"/>
        </w:rPr>
        <w:t xml:space="preserve">describing Madison’s “Compound Republic” </w:t>
      </w:r>
      <w:r w:rsidR="004172DA">
        <w:rPr>
          <w:rFonts w:ascii="Garamond" w:hAnsi="Garamond"/>
          <w:sz w:val="24"/>
          <w:szCs w:val="24"/>
        </w:rPr>
        <w:t>range widely and proliferate to such a degree that advocates and adjudicators alike must opt to emphasize some and to de-emphasize or overlook others.</w:t>
      </w:r>
      <w:r w:rsidR="008C30B2">
        <w:rPr>
          <w:rFonts w:ascii="Garamond" w:hAnsi="Garamond"/>
          <w:sz w:val="24"/>
          <w:szCs w:val="24"/>
        </w:rPr>
        <w:t xml:space="preserve">  In </w:t>
      </w:r>
      <w:r w:rsidR="00E2216F">
        <w:rPr>
          <w:rFonts w:ascii="Garamond" w:hAnsi="Garamond"/>
          <w:sz w:val="24"/>
          <w:szCs w:val="24"/>
        </w:rPr>
        <w:t xml:space="preserve">section three </w:t>
      </w:r>
      <w:r w:rsidR="008C30B2">
        <w:rPr>
          <w:rFonts w:ascii="Garamond" w:hAnsi="Garamond"/>
          <w:sz w:val="24"/>
          <w:szCs w:val="24"/>
        </w:rPr>
        <w:t xml:space="preserve">I show how opinions in the first Obamacare decision of the </w:t>
      </w:r>
      <w:r w:rsidR="005134DF">
        <w:rPr>
          <w:rFonts w:ascii="Garamond" w:hAnsi="Garamond"/>
          <w:sz w:val="24"/>
          <w:szCs w:val="24"/>
        </w:rPr>
        <w:t>United States Supreme Court</w:t>
      </w:r>
      <w:r w:rsidR="008C30B2">
        <w:rPr>
          <w:rFonts w:ascii="Garamond" w:hAnsi="Garamond"/>
          <w:sz w:val="24"/>
          <w:szCs w:val="24"/>
        </w:rPr>
        <w:t xml:space="preserve"> pivoted on rites and </w:t>
      </w:r>
      <w:r w:rsidR="008C30B2">
        <w:rPr>
          <w:rFonts w:ascii="Garamond" w:hAnsi="Garamond"/>
          <w:i/>
          <w:sz w:val="24"/>
          <w:szCs w:val="24"/>
        </w:rPr>
        <w:t>bricolage</w:t>
      </w:r>
      <w:r w:rsidR="008C30B2">
        <w:rPr>
          <w:rFonts w:ascii="Garamond" w:hAnsi="Garamond"/>
          <w:sz w:val="24"/>
          <w:szCs w:val="24"/>
        </w:rPr>
        <w:t>.  I focus on what opinions made patent and at times blatant, on what opinion-writers might have ac</w:t>
      </w:r>
      <w:r w:rsidR="00F32D29">
        <w:rPr>
          <w:rFonts w:ascii="Garamond" w:hAnsi="Garamond"/>
          <w:sz w:val="24"/>
          <w:szCs w:val="24"/>
        </w:rPr>
        <w:softHyphen/>
      </w:r>
      <w:r w:rsidR="008C30B2">
        <w:rPr>
          <w:rFonts w:ascii="Garamond" w:hAnsi="Garamond"/>
          <w:sz w:val="24"/>
          <w:szCs w:val="24"/>
        </w:rPr>
        <w:t>knowledged but did not, and o</w:t>
      </w:r>
      <w:r w:rsidR="00F74C0C">
        <w:rPr>
          <w:rFonts w:ascii="Garamond" w:hAnsi="Garamond"/>
          <w:sz w:val="24"/>
          <w:szCs w:val="24"/>
        </w:rPr>
        <w:t xml:space="preserve">n aspects of the </w:t>
      </w:r>
      <w:r w:rsidR="00F32D29">
        <w:rPr>
          <w:rFonts w:ascii="Garamond" w:hAnsi="Garamond"/>
          <w:sz w:val="24"/>
          <w:szCs w:val="24"/>
        </w:rPr>
        <w:t>Compound Republic</w:t>
      </w:r>
      <w:r w:rsidR="00F74C0C">
        <w:rPr>
          <w:rFonts w:ascii="Garamond" w:hAnsi="Garamond"/>
          <w:sz w:val="24"/>
          <w:szCs w:val="24"/>
        </w:rPr>
        <w:t xml:space="preserve"> in practice about which appel</w:t>
      </w:r>
      <w:r w:rsidR="00F32D29">
        <w:rPr>
          <w:rFonts w:ascii="Garamond" w:hAnsi="Garamond"/>
          <w:sz w:val="24"/>
          <w:szCs w:val="24"/>
        </w:rPr>
        <w:softHyphen/>
      </w:r>
      <w:r w:rsidR="00F74C0C">
        <w:rPr>
          <w:rFonts w:ascii="Garamond" w:hAnsi="Garamond"/>
          <w:sz w:val="24"/>
          <w:szCs w:val="24"/>
        </w:rPr>
        <w:t>late advocates and adjudicators need not be aware.</w:t>
      </w:r>
      <w:r w:rsidR="00712521">
        <w:rPr>
          <w:rFonts w:ascii="Garamond" w:hAnsi="Garamond"/>
          <w:sz w:val="24"/>
          <w:szCs w:val="24"/>
        </w:rPr>
        <w:t xml:space="preserve">  In </w:t>
      </w:r>
      <w:r w:rsidR="00E2216F">
        <w:rPr>
          <w:rFonts w:ascii="Garamond" w:hAnsi="Garamond"/>
          <w:sz w:val="24"/>
          <w:szCs w:val="24"/>
        </w:rPr>
        <w:t>my concluding section</w:t>
      </w:r>
      <w:r w:rsidR="00712521">
        <w:rPr>
          <w:rFonts w:ascii="Garamond" w:hAnsi="Garamond"/>
          <w:sz w:val="24"/>
          <w:szCs w:val="24"/>
        </w:rPr>
        <w:t xml:space="preserve"> I argue that rites and </w:t>
      </w:r>
      <w:r w:rsidR="00712521">
        <w:rPr>
          <w:rFonts w:ascii="Garamond" w:hAnsi="Garamond"/>
          <w:i/>
          <w:sz w:val="24"/>
          <w:szCs w:val="24"/>
        </w:rPr>
        <w:t xml:space="preserve">bricolage </w:t>
      </w:r>
      <w:r w:rsidR="00712521">
        <w:rPr>
          <w:rFonts w:ascii="Garamond" w:hAnsi="Garamond"/>
          <w:sz w:val="24"/>
          <w:szCs w:val="24"/>
        </w:rPr>
        <w:t xml:space="preserve">limit the learning of </w:t>
      </w:r>
      <w:r w:rsidR="00BE7F0A">
        <w:rPr>
          <w:rFonts w:ascii="Garamond" w:hAnsi="Garamond"/>
          <w:sz w:val="24"/>
          <w:szCs w:val="24"/>
        </w:rPr>
        <w:t>journalists and of attentive audiences</w:t>
      </w:r>
      <w:r w:rsidR="00E2216F">
        <w:rPr>
          <w:rFonts w:ascii="Garamond" w:hAnsi="Garamond"/>
          <w:sz w:val="24"/>
          <w:szCs w:val="24"/>
        </w:rPr>
        <w:t xml:space="preserve"> because e</w:t>
      </w:r>
      <w:r w:rsidR="00ED32F4" w:rsidRPr="00E2216F">
        <w:rPr>
          <w:rFonts w:ascii="Garamond" w:hAnsi="Garamond"/>
          <w:sz w:val="24"/>
          <w:szCs w:val="24"/>
        </w:rPr>
        <w:t xml:space="preserve">ven </w:t>
      </w:r>
      <w:r w:rsidR="002F4E50">
        <w:rPr>
          <w:rFonts w:ascii="Garamond" w:hAnsi="Garamond"/>
          <w:sz w:val="24"/>
          <w:szCs w:val="24"/>
        </w:rPr>
        <w:t>elite</w:t>
      </w:r>
      <w:r w:rsidR="00ED32F4" w:rsidRPr="00E2216F">
        <w:rPr>
          <w:rFonts w:ascii="Garamond" w:hAnsi="Garamond"/>
          <w:sz w:val="24"/>
          <w:szCs w:val="24"/>
        </w:rPr>
        <w:t xml:space="preserve"> media </w:t>
      </w:r>
      <w:r w:rsidR="00E2216F">
        <w:rPr>
          <w:rFonts w:ascii="Garamond" w:hAnsi="Garamond"/>
          <w:sz w:val="24"/>
          <w:szCs w:val="24"/>
        </w:rPr>
        <w:t xml:space="preserve">cannot afford the airtime or words to </w:t>
      </w:r>
      <w:r w:rsidR="00ED32F4" w:rsidRPr="00E2216F">
        <w:rPr>
          <w:rFonts w:ascii="Garamond" w:hAnsi="Garamond"/>
          <w:sz w:val="24"/>
          <w:szCs w:val="24"/>
        </w:rPr>
        <w:t xml:space="preserve">convey </w:t>
      </w:r>
      <w:r w:rsidR="00E2216F">
        <w:rPr>
          <w:rFonts w:ascii="Garamond" w:hAnsi="Garamond"/>
          <w:sz w:val="24"/>
          <w:szCs w:val="24"/>
        </w:rPr>
        <w:t>either curbs on the</w:t>
      </w:r>
      <w:r w:rsidR="00ED32F4" w:rsidRPr="00E2216F">
        <w:rPr>
          <w:rFonts w:ascii="Garamond" w:hAnsi="Garamond"/>
          <w:sz w:val="24"/>
          <w:szCs w:val="24"/>
        </w:rPr>
        <w:t xml:space="preserve"> Commerce Clause</w:t>
      </w:r>
      <w:r w:rsidR="00E2216F">
        <w:rPr>
          <w:rFonts w:ascii="Garamond" w:hAnsi="Garamond"/>
          <w:sz w:val="24"/>
          <w:szCs w:val="24"/>
        </w:rPr>
        <w:t xml:space="preserve"> and hence the law</w:t>
      </w:r>
      <w:r w:rsidR="00F32D29">
        <w:rPr>
          <w:rFonts w:ascii="Garamond" w:hAnsi="Garamond"/>
          <w:sz w:val="24"/>
          <w:szCs w:val="24"/>
        </w:rPr>
        <w:softHyphen/>
      </w:r>
      <w:r w:rsidR="00E2216F">
        <w:rPr>
          <w:rFonts w:ascii="Garamond" w:hAnsi="Garamond"/>
          <w:sz w:val="24"/>
          <w:szCs w:val="24"/>
        </w:rPr>
        <w:t>mak</w:t>
      </w:r>
      <w:r w:rsidR="00F32D29">
        <w:rPr>
          <w:rFonts w:ascii="Garamond" w:hAnsi="Garamond"/>
          <w:sz w:val="24"/>
          <w:szCs w:val="24"/>
        </w:rPr>
        <w:softHyphen/>
      </w:r>
      <w:r w:rsidR="00E2216F">
        <w:rPr>
          <w:rFonts w:ascii="Garamond" w:hAnsi="Garamond"/>
          <w:sz w:val="24"/>
          <w:szCs w:val="24"/>
        </w:rPr>
        <w:t xml:space="preserve">ing authority of Congress that at least five justices endorsed or how </w:t>
      </w:r>
      <w:r w:rsidR="00ED32F4" w:rsidRPr="00E2216F">
        <w:rPr>
          <w:rFonts w:ascii="Garamond" w:hAnsi="Garamond"/>
          <w:sz w:val="24"/>
          <w:szCs w:val="24"/>
        </w:rPr>
        <w:t xml:space="preserve">justices’ </w:t>
      </w:r>
      <w:r w:rsidR="00E2216F">
        <w:rPr>
          <w:rFonts w:ascii="Garamond" w:hAnsi="Garamond"/>
          <w:sz w:val="24"/>
          <w:szCs w:val="24"/>
        </w:rPr>
        <w:t>recoiled from the pros</w:t>
      </w:r>
      <w:r w:rsidR="00F32D29">
        <w:rPr>
          <w:rFonts w:ascii="Garamond" w:hAnsi="Garamond"/>
          <w:sz w:val="24"/>
          <w:szCs w:val="24"/>
        </w:rPr>
        <w:softHyphen/>
      </w:r>
      <w:r w:rsidR="00E2216F">
        <w:rPr>
          <w:rFonts w:ascii="Garamond" w:hAnsi="Garamond"/>
          <w:sz w:val="24"/>
          <w:szCs w:val="24"/>
        </w:rPr>
        <w:t xml:space="preserve">pect that </w:t>
      </w:r>
      <w:r w:rsidR="00ED32F4" w:rsidRPr="00E2216F">
        <w:rPr>
          <w:rFonts w:ascii="Garamond" w:hAnsi="Garamond"/>
          <w:sz w:val="24"/>
          <w:szCs w:val="24"/>
        </w:rPr>
        <w:t xml:space="preserve">Congress </w:t>
      </w:r>
      <w:r w:rsidR="00E2216F">
        <w:rPr>
          <w:rFonts w:ascii="Garamond" w:hAnsi="Garamond"/>
          <w:sz w:val="24"/>
          <w:szCs w:val="24"/>
        </w:rPr>
        <w:t>might regulate largely or entirely whatever and however the institution pleases.</w:t>
      </w:r>
    </w:p>
    <w:p w14:paraId="1C97AD76" w14:textId="77777777" w:rsidR="00F32D29" w:rsidRPr="00D00563" w:rsidRDefault="00F32D29" w:rsidP="00DC683D">
      <w:pPr>
        <w:spacing w:line="240" w:lineRule="auto"/>
        <w:rPr>
          <w:rFonts w:ascii="Garamond" w:hAnsi="Garamond"/>
          <w:sz w:val="24"/>
          <w:szCs w:val="24"/>
        </w:rPr>
      </w:pPr>
    </w:p>
    <w:p w14:paraId="0FEFE148" w14:textId="0612DC3C" w:rsidR="00EC2B08" w:rsidRDefault="0082544E" w:rsidP="00DC683D">
      <w:pPr>
        <w:spacing w:line="240" w:lineRule="auto"/>
        <w:rPr>
          <w:rFonts w:ascii="Garamond" w:hAnsi="Garamond"/>
          <w:b/>
          <w:sz w:val="24"/>
          <w:szCs w:val="24"/>
        </w:rPr>
      </w:pPr>
      <w:r w:rsidRPr="00DC1D6F">
        <w:rPr>
          <w:rFonts w:ascii="Garamond" w:hAnsi="Garamond"/>
          <w:b/>
          <w:sz w:val="24"/>
          <w:szCs w:val="24"/>
        </w:rPr>
        <w:t>§1</w:t>
      </w:r>
      <w:r w:rsidR="002C00DF" w:rsidRPr="00DC1D6F">
        <w:rPr>
          <w:rFonts w:ascii="Garamond" w:hAnsi="Garamond"/>
          <w:b/>
          <w:sz w:val="24"/>
          <w:szCs w:val="24"/>
        </w:rPr>
        <w:tab/>
      </w:r>
      <w:r w:rsidR="00176ABA" w:rsidRPr="002F701C">
        <w:rPr>
          <w:rFonts w:ascii="Garamond" w:hAnsi="Garamond"/>
          <w:b/>
          <w:sz w:val="24"/>
          <w:szCs w:val="24"/>
        </w:rPr>
        <w:t>Out-of-the-ordinary</w:t>
      </w:r>
      <w:r w:rsidR="00EC2B08" w:rsidRPr="002F701C">
        <w:rPr>
          <w:rFonts w:ascii="Garamond" w:hAnsi="Garamond"/>
          <w:b/>
          <w:sz w:val="24"/>
          <w:szCs w:val="24"/>
        </w:rPr>
        <w:t xml:space="preserve"> appellate adjudication from time to time calls for </w:t>
      </w:r>
      <w:r w:rsidR="002F701C" w:rsidRPr="002F701C">
        <w:rPr>
          <w:rFonts w:ascii="Garamond" w:hAnsi="Garamond"/>
          <w:b/>
          <w:sz w:val="24"/>
          <w:szCs w:val="24"/>
        </w:rPr>
        <w:t xml:space="preserve">greater use of </w:t>
      </w:r>
      <w:r w:rsidR="00EC2B08" w:rsidRPr="002F701C">
        <w:rPr>
          <w:rFonts w:ascii="Garamond" w:hAnsi="Garamond"/>
          <w:b/>
          <w:i/>
          <w:sz w:val="24"/>
          <w:szCs w:val="24"/>
        </w:rPr>
        <w:t>bricolage</w:t>
      </w:r>
      <w:r w:rsidR="002F701C" w:rsidRPr="002F701C">
        <w:rPr>
          <w:rFonts w:ascii="Garamond" w:hAnsi="Garamond"/>
          <w:b/>
          <w:sz w:val="24"/>
          <w:szCs w:val="24"/>
        </w:rPr>
        <w:t xml:space="preserve"> </w:t>
      </w:r>
      <w:r w:rsidR="0068481E" w:rsidRPr="002F701C">
        <w:rPr>
          <w:rFonts w:ascii="Garamond" w:hAnsi="Garamond"/>
          <w:b/>
          <w:sz w:val="24"/>
          <w:szCs w:val="24"/>
        </w:rPr>
        <w:t>that manages the revealed, the concealed</w:t>
      </w:r>
      <w:r w:rsidR="00D90349" w:rsidRPr="002F701C">
        <w:rPr>
          <w:rFonts w:ascii="Garamond" w:hAnsi="Garamond"/>
          <w:b/>
          <w:sz w:val="24"/>
          <w:szCs w:val="24"/>
        </w:rPr>
        <w:t xml:space="preserve">, </w:t>
      </w:r>
      <w:r w:rsidR="002F701C" w:rsidRPr="002F701C">
        <w:rPr>
          <w:rFonts w:ascii="Garamond" w:hAnsi="Garamond"/>
          <w:b/>
          <w:sz w:val="24"/>
          <w:szCs w:val="24"/>
        </w:rPr>
        <w:t xml:space="preserve">and </w:t>
      </w:r>
      <w:r w:rsidR="00F32D29">
        <w:rPr>
          <w:rFonts w:ascii="Garamond" w:hAnsi="Garamond"/>
          <w:b/>
          <w:sz w:val="24"/>
          <w:szCs w:val="24"/>
        </w:rPr>
        <w:t>the unknown/</w:t>
      </w:r>
      <w:r w:rsidR="00D90349" w:rsidRPr="002F701C">
        <w:rPr>
          <w:rFonts w:ascii="Garamond" w:hAnsi="Garamond"/>
          <w:b/>
          <w:sz w:val="24"/>
          <w:szCs w:val="24"/>
        </w:rPr>
        <w:t>unacknowledged</w:t>
      </w:r>
      <w:r w:rsidR="00CA0ADC" w:rsidRPr="002F701C">
        <w:rPr>
          <w:rFonts w:ascii="Garamond" w:hAnsi="Garamond"/>
          <w:b/>
          <w:sz w:val="24"/>
          <w:szCs w:val="24"/>
        </w:rPr>
        <w:t xml:space="preserve"> in a manner different from normal and normalizing r</w:t>
      </w:r>
      <w:r w:rsidR="002F701C">
        <w:rPr>
          <w:rFonts w:ascii="Garamond" w:hAnsi="Garamond"/>
          <w:b/>
          <w:sz w:val="24"/>
          <w:szCs w:val="24"/>
        </w:rPr>
        <w:t>i</w:t>
      </w:r>
      <w:r w:rsidR="00CA0ADC" w:rsidRPr="002F701C">
        <w:rPr>
          <w:rFonts w:ascii="Garamond" w:hAnsi="Garamond"/>
          <w:b/>
          <w:sz w:val="24"/>
          <w:szCs w:val="24"/>
        </w:rPr>
        <w:t>t</w:t>
      </w:r>
      <w:r w:rsidR="002F701C">
        <w:rPr>
          <w:rFonts w:ascii="Garamond" w:hAnsi="Garamond"/>
          <w:b/>
          <w:sz w:val="24"/>
          <w:szCs w:val="24"/>
        </w:rPr>
        <w:t>es</w:t>
      </w:r>
      <w:r w:rsidR="00D90349" w:rsidRPr="002F701C">
        <w:rPr>
          <w:rFonts w:ascii="Garamond" w:hAnsi="Garamond"/>
          <w:b/>
          <w:sz w:val="24"/>
          <w:szCs w:val="24"/>
        </w:rPr>
        <w:t>.</w:t>
      </w:r>
      <w:r w:rsidR="00DD1557" w:rsidRPr="002F701C">
        <w:rPr>
          <w:rFonts w:ascii="Garamond" w:hAnsi="Garamond"/>
          <w:b/>
          <w:sz w:val="24"/>
          <w:szCs w:val="24"/>
        </w:rPr>
        <w:t xml:space="preserve">  </w:t>
      </w:r>
      <w:r w:rsidR="002F701C">
        <w:rPr>
          <w:rFonts w:ascii="Garamond" w:hAnsi="Garamond"/>
          <w:b/>
          <w:sz w:val="24"/>
          <w:szCs w:val="24"/>
        </w:rPr>
        <w:t xml:space="preserve">A high ratio of </w:t>
      </w:r>
      <w:r w:rsidR="002F701C" w:rsidRPr="002F701C">
        <w:rPr>
          <w:rFonts w:ascii="Garamond" w:hAnsi="Garamond"/>
          <w:b/>
          <w:i/>
          <w:sz w:val="24"/>
          <w:szCs w:val="24"/>
        </w:rPr>
        <w:t>bricolage</w:t>
      </w:r>
      <w:r w:rsidR="002F701C">
        <w:rPr>
          <w:rFonts w:ascii="Garamond" w:hAnsi="Garamond"/>
          <w:b/>
          <w:sz w:val="24"/>
          <w:szCs w:val="24"/>
        </w:rPr>
        <w:t xml:space="preserve"> to rite will be called for </w:t>
      </w:r>
      <w:r w:rsidR="00DD1557" w:rsidRPr="002F701C">
        <w:rPr>
          <w:rFonts w:ascii="Garamond" w:hAnsi="Garamond"/>
          <w:b/>
          <w:sz w:val="24"/>
          <w:szCs w:val="24"/>
        </w:rPr>
        <w:t>when highly ambiguous symbols—such as</w:t>
      </w:r>
      <w:r w:rsidR="008D25C1" w:rsidRPr="002F701C">
        <w:rPr>
          <w:rFonts w:ascii="Garamond" w:hAnsi="Garamond"/>
          <w:b/>
          <w:sz w:val="24"/>
          <w:szCs w:val="24"/>
        </w:rPr>
        <w:t xml:space="preserve"> the nature of the U. S. </w:t>
      </w:r>
      <w:r w:rsidR="00F32D29">
        <w:rPr>
          <w:rFonts w:ascii="Garamond" w:hAnsi="Garamond"/>
          <w:b/>
          <w:sz w:val="24"/>
          <w:szCs w:val="24"/>
        </w:rPr>
        <w:t>Com</w:t>
      </w:r>
      <w:r w:rsidR="00F32D29">
        <w:rPr>
          <w:rFonts w:ascii="Garamond" w:hAnsi="Garamond"/>
          <w:b/>
          <w:sz w:val="24"/>
          <w:szCs w:val="24"/>
        </w:rPr>
        <w:softHyphen/>
        <w:t>pound Re</w:t>
      </w:r>
      <w:r w:rsidR="00F32D29">
        <w:rPr>
          <w:rFonts w:ascii="Garamond" w:hAnsi="Garamond"/>
          <w:b/>
          <w:sz w:val="24"/>
          <w:szCs w:val="24"/>
        </w:rPr>
        <w:softHyphen/>
        <w:t>public</w:t>
      </w:r>
      <w:r w:rsidR="00DD1557" w:rsidRPr="002F701C">
        <w:rPr>
          <w:rFonts w:ascii="Garamond" w:hAnsi="Garamond"/>
          <w:b/>
          <w:sz w:val="24"/>
          <w:szCs w:val="24"/>
        </w:rPr>
        <w:t xml:space="preserve">—must be treated as if they </w:t>
      </w:r>
      <w:r w:rsidR="00412D21">
        <w:rPr>
          <w:rFonts w:ascii="Garamond" w:hAnsi="Garamond"/>
          <w:b/>
          <w:sz w:val="24"/>
          <w:szCs w:val="24"/>
        </w:rPr>
        <w:t>extruded</w:t>
      </w:r>
      <w:r w:rsidR="00DD1557" w:rsidRPr="002F701C">
        <w:rPr>
          <w:rFonts w:ascii="Garamond" w:hAnsi="Garamond"/>
          <w:b/>
          <w:sz w:val="24"/>
          <w:szCs w:val="24"/>
        </w:rPr>
        <w:t xml:space="preserve"> </w:t>
      </w:r>
      <w:r w:rsidR="002F701C">
        <w:rPr>
          <w:rFonts w:ascii="Garamond" w:hAnsi="Garamond"/>
          <w:b/>
          <w:sz w:val="24"/>
          <w:szCs w:val="24"/>
        </w:rPr>
        <w:t xml:space="preserve">settled </w:t>
      </w:r>
      <w:r w:rsidR="00DD1557" w:rsidRPr="002F701C">
        <w:rPr>
          <w:rFonts w:ascii="Garamond" w:hAnsi="Garamond"/>
          <w:b/>
          <w:sz w:val="24"/>
          <w:szCs w:val="24"/>
        </w:rPr>
        <w:t>jural doctrines</w:t>
      </w:r>
      <w:r w:rsidR="00F32D29">
        <w:rPr>
          <w:rFonts w:ascii="Garamond" w:hAnsi="Garamond"/>
          <w:b/>
          <w:sz w:val="24"/>
          <w:szCs w:val="24"/>
        </w:rPr>
        <w:t xml:space="preserve"> or political verities</w:t>
      </w:r>
      <w:r w:rsidR="00DD1557" w:rsidRPr="002F701C">
        <w:rPr>
          <w:rFonts w:ascii="Garamond" w:hAnsi="Garamond"/>
          <w:b/>
          <w:sz w:val="24"/>
          <w:szCs w:val="24"/>
        </w:rPr>
        <w:t>.</w:t>
      </w:r>
    </w:p>
    <w:p w14:paraId="6B9F9784" w14:textId="77777777" w:rsidR="002F701C" w:rsidRPr="002F701C" w:rsidRDefault="002F701C" w:rsidP="00DC683D">
      <w:pPr>
        <w:spacing w:line="240" w:lineRule="auto"/>
        <w:rPr>
          <w:rFonts w:ascii="Garamond" w:hAnsi="Garamond"/>
          <w:b/>
          <w:sz w:val="24"/>
          <w:szCs w:val="24"/>
        </w:rPr>
      </w:pPr>
    </w:p>
    <w:p w14:paraId="00A22F66" w14:textId="136922DC" w:rsidR="0068481E" w:rsidRDefault="0068481E" w:rsidP="00DC7269">
      <w:pPr>
        <w:spacing w:line="240" w:lineRule="auto"/>
        <w:ind w:left="1440" w:right="990"/>
        <w:rPr>
          <w:rFonts w:ascii="Garamond" w:hAnsi="Garamond"/>
          <w:sz w:val="24"/>
          <w:szCs w:val="24"/>
        </w:rPr>
      </w:pPr>
      <w:r w:rsidRPr="00E13730">
        <w:rPr>
          <w:rFonts w:ascii="Garamond" w:hAnsi="Garamond"/>
          <w:sz w:val="24"/>
          <w:szCs w:val="24"/>
        </w:rPr>
        <w:t>. . . The traditional</w:t>
      </w:r>
      <w:r>
        <w:rPr>
          <w:rFonts w:ascii="Garamond" w:hAnsi="Garamond"/>
          <w:sz w:val="24"/>
          <w:szCs w:val="24"/>
        </w:rPr>
        <w:t xml:space="preserve"> activity of constitutional interpretation is best de</w:t>
      </w:r>
      <w:r w:rsidR="00DC7269">
        <w:rPr>
          <w:rFonts w:ascii="Garamond" w:hAnsi="Garamond"/>
          <w:sz w:val="24"/>
          <w:szCs w:val="24"/>
        </w:rPr>
        <w:softHyphen/>
      </w:r>
      <w:r>
        <w:rPr>
          <w:rFonts w:ascii="Garamond" w:hAnsi="Garamond"/>
          <w:sz w:val="24"/>
          <w:szCs w:val="24"/>
        </w:rPr>
        <w:t xml:space="preserve">scribed in the essentially untranslatable French word </w:t>
      </w:r>
      <w:r>
        <w:rPr>
          <w:rFonts w:ascii="Garamond" w:hAnsi="Garamond"/>
          <w:i/>
          <w:sz w:val="24"/>
          <w:szCs w:val="24"/>
        </w:rPr>
        <w:t>bricolage</w:t>
      </w:r>
      <w:r>
        <w:rPr>
          <w:rFonts w:ascii="Garamond" w:hAnsi="Garamond"/>
          <w:sz w:val="24"/>
          <w:szCs w:val="24"/>
        </w:rPr>
        <w:t xml:space="preserve">.  </w:t>
      </w:r>
      <w:r w:rsidRPr="00E13730">
        <w:rPr>
          <w:rFonts w:ascii="Garamond" w:hAnsi="Garamond"/>
          <w:i/>
          <w:sz w:val="24"/>
          <w:szCs w:val="24"/>
        </w:rPr>
        <w:t>Bricolage</w:t>
      </w:r>
      <w:r>
        <w:rPr>
          <w:rFonts w:ascii="Garamond" w:hAnsi="Garamond"/>
          <w:sz w:val="24"/>
          <w:szCs w:val="24"/>
        </w:rPr>
        <w:t xml:space="preserve"> is a process of fabri</w:t>
      </w:r>
      <w:r w:rsidR="00B80F65">
        <w:rPr>
          <w:rFonts w:ascii="Garamond" w:hAnsi="Garamond"/>
          <w:sz w:val="24"/>
          <w:szCs w:val="24"/>
        </w:rPr>
        <w:softHyphen/>
      </w:r>
      <w:r>
        <w:rPr>
          <w:rFonts w:ascii="Garamond" w:hAnsi="Garamond"/>
          <w:sz w:val="24"/>
          <w:szCs w:val="24"/>
        </w:rPr>
        <w:t>cating “make-do” solutions to problems as they arise, using a limited and often severely limiting store of doctrines, materials, and tools—the way a household handyman must respond to a novel “fix-it” task, relying only on his ingenuity and a small kit bag of mending tools.  The source of the doctrines and exegetical tools employed by constitu</w:t>
      </w:r>
      <w:r w:rsidR="00DC7269">
        <w:rPr>
          <w:rFonts w:ascii="Garamond" w:hAnsi="Garamond"/>
          <w:sz w:val="24"/>
          <w:szCs w:val="24"/>
        </w:rPr>
        <w:softHyphen/>
      </w:r>
      <w:r>
        <w:rPr>
          <w:rFonts w:ascii="Garamond" w:hAnsi="Garamond"/>
          <w:sz w:val="24"/>
          <w:szCs w:val="24"/>
        </w:rPr>
        <w:t xml:space="preserve">tional judges is the society’s “political culture.”  The irony is that broader cultural influences are not themselves always broadening in their effect on the law, but rather, through the constraints of </w:t>
      </w:r>
      <w:r>
        <w:rPr>
          <w:rFonts w:ascii="Garamond" w:hAnsi="Garamond"/>
          <w:i/>
          <w:sz w:val="24"/>
          <w:szCs w:val="24"/>
        </w:rPr>
        <w:t>bricolage</w:t>
      </w:r>
      <w:r>
        <w:rPr>
          <w:rFonts w:ascii="Garamond" w:hAnsi="Garamond"/>
          <w:sz w:val="24"/>
          <w:szCs w:val="24"/>
        </w:rPr>
        <w:t xml:space="preserve">, are often limiting.  </w:t>
      </w:r>
    </w:p>
    <w:p w14:paraId="6900FDEC" w14:textId="55F198F0" w:rsidR="0068481E" w:rsidRPr="00DC7269" w:rsidRDefault="00B80F65" w:rsidP="00DC7269">
      <w:pPr>
        <w:spacing w:line="240" w:lineRule="auto"/>
        <w:ind w:left="1440" w:right="990"/>
        <w:rPr>
          <w:rFonts w:ascii="Garamond" w:hAnsi="Garamond"/>
          <w:sz w:val="24"/>
          <w:szCs w:val="24"/>
        </w:rPr>
      </w:pPr>
      <w:r>
        <w:rPr>
          <w:rFonts w:ascii="Garamond" w:hAnsi="Garamond"/>
          <w:b/>
          <w:color w:val="FF0000"/>
          <w:sz w:val="24"/>
          <w:szCs w:val="24"/>
        </w:rPr>
        <w:lastRenderedPageBreak/>
        <w:t xml:space="preserve">   </w:t>
      </w:r>
      <w:r w:rsidR="0068481E" w:rsidRPr="00504AE5">
        <w:rPr>
          <w:rFonts w:ascii="Garamond" w:hAnsi="Garamond"/>
          <w:sz w:val="24"/>
          <w:szCs w:val="24"/>
        </w:rPr>
        <w:t xml:space="preserve">Constitutional </w:t>
      </w:r>
      <w:r w:rsidR="0068481E" w:rsidRPr="00504AE5">
        <w:rPr>
          <w:rFonts w:ascii="Garamond" w:hAnsi="Garamond"/>
          <w:i/>
          <w:sz w:val="24"/>
          <w:szCs w:val="24"/>
        </w:rPr>
        <w:t>bricolage</w:t>
      </w:r>
      <w:r w:rsidR="0068481E" w:rsidRPr="00504AE5">
        <w:rPr>
          <w:rFonts w:ascii="Garamond" w:hAnsi="Garamond"/>
          <w:sz w:val="24"/>
          <w:szCs w:val="24"/>
        </w:rPr>
        <w:t xml:space="preserve">, the art of judges, reflects the larger process by which a society tries to maintain </w:t>
      </w:r>
      <w:proofErr w:type="gramStart"/>
      <w:r w:rsidR="0068481E" w:rsidRPr="00504AE5">
        <w:rPr>
          <w:rFonts w:ascii="Garamond" w:hAnsi="Garamond"/>
          <w:sz w:val="24"/>
          <w:szCs w:val="24"/>
        </w:rPr>
        <w:t>its</w:t>
      </w:r>
      <w:proofErr w:type="gramEnd"/>
      <w:r w:rsidR="0068481E" w:rsidRPr="00504AE5">
        <w:rPr>
          <w:rFonts w:ascii="Garamond" w:hAnsi="Garamond"/>
          <w:sz w:val="24"/>
          <w:szCs w:val="24"/>
        </w:rPr>
        <w:t xml:space="preserve"> </w:t>
      </w:r>
      <w:r w:rsidR="00165E64">
        <w:rPr>
          <w:rFonts w:ascii="Garamond" w:hAnsi="Garamond"/>
          <w:sz w:val="24"/>
          <w:szCs w:val="24"/>
        </w:rPr>
        <w:t>. . .</w:t>
      </w:r>
      <w:r w:rsidR="0068481E" w:rsidRPr="00504AE5">
        <w:rPr>
          <w:rFonts w:ascii="Garamond" w:hAnsi="Garamond"/>
          <w:sz w:val="24"/>
          <w:szCs w:val="24"/>
        </w:rPr>
        <w:t xml:space="preserve"> consistency and identity over time</w:t>
      </w:r>
      <w:r w:rsidR="00165E64">
        <w:rPr>
          <w:rFonts w:ascii="Garamond" w:hAnsi="Garamond"/>
          <w:sz w:val="24"/>
          <w:szCs w:val="24"/>
        </w:rPr>
        <w:t xml:space="preserve"> </w:t>
      </w:r>
      <w:r w:rsidR="00DC7269">
        <w:rPr>
          <w:rFonts w:ascii="Garamond" w:hAnsi="Garamond"/>
          <w:sz w:val="24"/>
          <w:szCs w:val="24"/>
        </w:rPr>
        <w:t xml:space="preserve"> </w:t>
      </w:r>
      <w:r w:rsidR="00165E64">
        <w:rPr>
          <w:rFonts w:ascii="Garamond" w:hAnsi="Garamond"/>
          <w:sz w:val="24"/>
          <w:szCs w:val="24"/>
        </w:rPr>
        <w:t xml:space="preserve">. . . </w:t>
      </w:r>
      <w:r w:rsidR="0068481E" w:rsidRPr="00504AE5">
        <w:rPr>
          <w:rFonts w:ascii="Garamond" w:hAnsi="Garamond"/>
          <w:sz w:val="24"/>
          <w:szCs w:val="24"/>
        </w:rPr>
        <w:t>by selecting responses to problems as they arise fr</w:t>
      </w:r>
      <w:r w:rsidR="009F347B">
        <w:rPr>
          <w:rFonts w:ascii="Garamond" w:hAnsi="Garamond"/>
          <w:sz w:val="24"/>
          <w:szCs w:val="24"/>
        </w:rPr>
        <w:t>om a limited cultural reserve.</w:t>
      </w:r>
      <w:r w:rsidR="009F347B">
        <w:rPr>
          <w:rStyle w:val="FootnoteReference"/>
          <w:rFonts w:ascii="Garamond" w:hAnsi="Garamond"/>
          <w:sz w:val="24"/>
          <w:szCs w:val="24"/>
        </w:rPr>
        <w:footnoteReference w:id="11"/>
      </w:r>
    </w:p>
    <w:p w14:paraId="0EE14A4A" w14:textId="1F851969" w:rsidR="002C00DF" w:rsidRPr="003634F5" w:rsidRDefault="003A518A" w:rsidP="00DC683D">
      <w:pPr>
        <w:spacing w:line="240" w:lineRule="auto"/>
        <w:ind w:firstLine="720"/>
        <w:rPr>
          <w:rFonts w:ascii="Garamond" w:hAnsi="Garamond"/>
          <w:b/>
          <w:color w:val="FF0000"/>
          <w:sz w:val="24"/>
          <w:szCs w:val="24"/>
        </w:rPr>
      </w:pPr>
      <w:r>
        <w:rPr>
          <w:rFonts w:ascii="Garamond" w:hAnsi="Garamond"/>
          <w:sz w:val="24"/>
          <w:szCs w:val="24"/>
        </w:rPr>
        <w:t>When lawyers and judges are customizing the U. S. Constitution to fit novel circumstances, they especially desire to minimize the</w:t>
      </w:r>
      <w:r w:rsidRPr="00967207">
        <w:rPr>
          <w:rFonts w:ascii="Garamond" w:hAnsi="Garamond"/>
          <w:sz w:val="24"/>
          <w:szCs w:val="24"/>
        </w:rPr>
        <w:t xml:space="preserve"> </w:t>
      </w:r>
      <w:r>
        <w:rPr>
          <w:rFonts w:ascii="Garamond" w:hAnsi="Garamond"/>
          <w:sz w:val="24"/>
          <w:szCs w:val="24"/>
        </w:rPr>
        <w:t>overtness of their discretion.  This appellate advocates and judges do through</w:t>
      </w:r>
      <w:r w:rsidR="00DC1D6F">
        <w:rPr>
          <w:rFonts w:ascii="Garamond" w:hAnsi="Garamond"/>
          <w:sz w:val="24"/>
          <w:szCs w:val="24"/>
        </w:rPr>
        <w:t>, among other arts and artifices,</w:t>
      </w:r>
      <w:r>
        <w:rPr>
          <w:rFonts w:ascii="Garamond" w:hAnsi="Garamond"/>
          <w:sz w:val="24"/>
          <w:szCs w:val="24"/>
        </w:rPr>
        <w:t xml:space="preserve"> jural rites and forensic </w:t>
      </w:r>
      <w:r w:rsidRPr="00967207">
        <w:rPr>
          <w:rFonts w:ascii="Garamond" w:hAnsi="Garamond"/>
          <w:i/>
          <w:sz w:val="24"/>
          <w:szCs w:val="24"/>
        </w:rPr>
        <w:t>bricolage</w:t>
      </w:r>
      <w:r>
        <w:rPr>
          <w:rFonts w:ascii="Garamond" w:hAnsi="Garamond"/>
          <w:sz w:val="24"/>
          <w:szCs w:val="24"/>
        </w:rPr>
        <w:t xml:space="preserve">.  This is particularly so in landmark disputes, appeals that challenge settled verities and compel appellate courts to make or to remake law.  </w:t>
      </w:r>
      <w:r w:rsidR="002C00DF">
        <w:rPr>
          <w:rFonts w:ascii="Garamond" w:hAnsi="Garamond"/>
          <w:sz w:val="24"/>
          <w:szCs w:val="24"/>
        </w:rPr>
        <w:t xml:space="preserve">What the </w:t>
      </w:r>
      <w:r>
        <w:rPr>
          <w:rFonts w:ascii="Garamond" w:hAnsi="Garamond"/>
          <w:sz w:val="24"/>
          <w:szCs w:val="24"/>
        </w:rPr>
        <w:t xml:space="preserve">appellate Bench and Bar have </w:t>
      </w:r>
      <w:r w:rsidR="002C00DF">
        <w:rPr>
          <w:rFonts w:ascii="Garamond" w:hAnsi="Garamond"/>
          <w:sz w:val="24"/>
          <w:szCs w:val="24"/>
        </w:rPr>
        <w:t>said, what the</w:t>
      </w:r>
      <w:r>
        <w:rPr>
          <w:rFonts w:ascii="Garamond" w:hAnsi="Garamond"/>
          <w:sz w:val="24"/>
          <w:szCs w:val="24"/>
        </w:rPr>
        <w:t>y</w:t>
      </w:r>
      <w:r w:rsidR="002C00DF">
        <w:rPr>
          <w:rFonts w:ascii="Garamond" w:hAnsi="Garamond"/>
          <w:sz w:val="24"/>
          <w:szCs w:val="24"/>
        </w:rPr>
        <w:t xml:space="preserve"> </w:t>
      </w:r>
      <w:r>
        <w:rPr>
          <w:rFonts w:ascii="Garamond" w:hAnsi="Garamond"/>
          <w:sz w:val="24"/>
          <w:szCs w:val="24"/>
        </w:rPr>
        <w:t>have not said</w:t>
      </w:r>
      <w:r w:rsidR="002C00DF">
        <w:rPr>
          <w:rFonts w:ascii="Garamond" w:hAnsi="Garamond"/>
          <w:sz w:val="24"/>
          <w:szCs w:val="24"/>
        </w:rPr>
        <w:t xml:space="preserve">, and what </w:t>
      </w:r>
      <w:r>
        <w:rPr>
          <w:rFonts w:ascii="Garamond" w:hAnsi="Garamond"/>
          <w:sz w:val="24"/>
          <w:szCs w:val="24"/>
        </w:rPr>
        <w:t xml:space="preserve">advocates and judges have </w:t>
      </w:r>
      <w:r w:rsidR="002C00DF">
        <w:rPr>
          <w:rFonts w:ascii="Garamond" w:hAnsi="Garamond"/>
          <w:sz w:val="24"/>
          <w:szCs w:val="24"/>
        </w:rPr>
        <w:t xml:space="preserve">overlooked </w:t>
      </w:r>
      <w:r>
        <w:rPr>
          <w:rFonts w:ascii="Garamond" w:hAnsi="Garamond"/>
          <w:sz w:val="24"/>
          <w:szCs w:val="24"/>
        </w:rPr>
        <w:t xml:space="preserve">or have not known </w:t>
      </w:r>
      <w:r w:rsidR="002C00DF">
        <w:rPr>
          <w:rFonts w:ascii="Garamond" w:hAnsi="Garamond"/>
          <w:sz w:val="24"/>
          <w:szCs w:val="24"/>
        </w:rPr>
        <w:t xml:space="preserve">are hard to </w:t>
      </w:r>
      <w:r w:rsidR="00D90349">
        <w:rPr>
          <w:rFonts w:ascii="Garamond" w:hAnsi="Garamond"/>
          <w:sz w:val="24"/>
          <w:szCs w:val="24"/>
        </w:rPr>
        <w:t>restate</w:t>
      </w:r>
      <w:r w:rsidR="002C00DF">
        <w:rPr>
          <w:rFonts w:ascii="Garamond" w:hAnsi="Garamond"/>
          <w:sz w:val="24"/>
          <w:szCs w:val="24"/>
        </w:rPr>
        <w:t xml:space="preserve"> </w:t>
      </w:r>
      <w:r>
        <w:rPr>
          <w:rFonts w:ascii="Garamond" w:hAnsi="Garamond"/>
          <w:sz w:val="24"/>
          <w:szCs w:val="24"/>
        </w:rPr>
        <w:t>amid arguments writ</w:t>
      </w:r>
      <w:r w:rsidR="00635A43">
        <w:rPr>
          <w:rFonts w:ascii="Garamond" w:hAnsi="Garamond"/>
          <w:sz w:val="24"/>
          <w:szCs w:val="24"/>
        </w:rPr>
        <w:softHyphen/>
      </w:r>
      <w:r>
        <w:rPr>
          <w:rFonts w:ascii="Garamond" w:hAnsi="Garamond"/>
          <w:sz w:val="24"/>
          <w:szCs w:val="24"/>
        </w:rPr>
        <w:t xml:space="preserve">ten and oral, </w:t>
      </w:r>
      <w:r w:rsidR="002C00DF">
        <w:rPr>
          <w:rFonts w:ascii="Garamond" w:hAnsi="Garamond"/>
          <w:sz w:val="24"/>
          <w:szCs w:val="24"/>
        </w:rPr>
        <w:t xml:space="preserve">decision-making </w:t>
      </w:r>
      <w:r>
        <w:rPr>
          <w:rFonts w:ascii="Garamond" w:hAnsi="Garamond"/>
          <w:sz w:val="24"/>
          <w:szCs w:val="24"/>
        </w:rPr>
        <w:t xml:space="preserve">latent and transactional, </w:t>
      </w:r>
      <w:r w:rsidR="002C00DF">
        <w:rPr>
          <w:rFonts w:ascii="Garamond" w:hAnsi="Garamond"/>
          <w:sz w:val="24"/>
          <w:szCs w:val="24"/>
        </w:rPr>
        <w:t>and opinion-writing</w:t>
      </w:r>
      <w:r>
        <w:rPr>
          <w:rFonts w:ascii="Garamond" w:hAnsi="Garamond"/>
          <w:sz w:val="24"/>
          <w:szCs w:val="24"/>
        </w:rPr>
        <w:t xml:space="preserve"> strategic and tactical</w:t>
      </w:r>
      <w:r w:rsidR="002C00DF">
        <w:rPr>
          <w:rFonts w:ascii="Garamond" w:hAnsi="Garamond"/>
          <w:sz w:val="24"/>
          <w:szCs w:val="24"/>
        </w:rPr>
        <w:t>.  While a consumer of media need not be oblivious to the precariousness of votes or the contentious</w:t>
      </w:r>
      <w:r w:rsidR="00DC1D6F">
        <w:rPr>
          <w:rFonts w:ascii="Garamond" w:hAnsi="Garamond"/>
          <w:sz w:val="24"/>
          <w:szCs w:val="24"/>
        </w:rPr>
        <w:softHyphen/>
      </w:r>
      <w:r w:rsidR="002C00DF">
        <w:rPr>
          <w:rFonts w:ascii="Garamond" w:hAnsi="Garamond"/>
          <w:sz w:val="24"/>
          <w:szCs w:val="24"/>
        </w:rPr>
        <w:t xml:space="preserve">ness of arguments, lessons and accountability beyond </w:t>
      </w:r>
      <w:r w:rsidR="00CA0ADC">
        <w:rPr>
          <w:rFonts w:ascii="Garamond" w:hAnsi="Garamond"/>
          <w:sz w:val="24"/>
          <w:szCs w:val="24"/>
        </w:rPr>
        <w:t>the most</w:t>
      </w:r>
      <w:r w:rsidR="002C00DF">
        <w:rPr>
          <w:rFonts w:ascii="Garamond" w:hAnsi="Garamond"/>
          <w:sz w:val="24"/>
          <w:szCs w:val="24"/>
        </w:rPr>
        <w:t xml:space="preserve"> obvious</w:t>
      </w:r>
      <w:r w:rsidR="00CA0ADC">
        <w:rPr>
          <w:rFonts w:ascii="Garamond" w:hAnsi="Garamond"/>
          <w:sz w:val="24"/>
          <w:szCs w:val="24"/>
        </w:rPr>
        <w:t xml:space="preserve"> </w:t>
      </w:r>
      <w:r w:rsidR="002C00DF">
        <w:rPr>
          <w:rFonts w:ascii="Garamond" w:hAnsi="Garamond"/>
          <w:sz w:val="24"/>
          <w:szCs w:val="24"/>
        </w:rPr>
        <w:t>def</w:t>
      </w:r>
      <w:r w:rsidR="003B1BE4">
        <w:rPr>
          <w:rFonts w:ascii="Garamond" w:hAnsi="Garamond"/>
          <w:sz w:val="24"/>
          <w:szCs w:val="24"/>
        </w:rPr>
        <w:t xml:space="preserve">y </w:t>
      </w:r>
      <w:r w:rsidR="002C00DF">
        <w:rPr>
          <w:rFonts w:ascii="Garamond" w:hAnsi="Garamond"/>
          <w:sz w:val="24"/>
          <w:szCs w:val="24"/>
        </w:rPr>
        <w:t>most</w:t>
      </w:r>
      <w:r w:rsidR="00CA0ADC">
        <w:rPr>
          <w:rFonts w:ascii="Garamond" w:hAnsi="Garamond"/>
          <w:sz w:val="24"/>
          <w:szCs w:val="24"/>
        </w:rPr>
        <w:t xml:space="preserve"> observers</w:t>
      </w:r>
      <w:r w:rsidR="002C00DF">
        <w:rPr>
          <w:rFonts w:ascii="Garamond" w:hAnsi="Garamond"/>
          <w:sz w:val="24"/>
          <w:szCs w:val="24"/>
        </w:rPr>
        <w:t>.</w:t>
      </w:r>
      <w:r w:rsidR="00CA0ADC">
        <w:rPr>
          <w:rFonts w:ascii="Garamond" w:hAnsi="Garamond"/>
          <w:sz w:val="24"/>
          <w:szCs w:val="24"/>
        </w:rPr>
        <w:t xml:space="preserve">  </w:t>
      </w:r>
      <w:r w:rsidR="003634F5">
        <w:rPr>
          <w:rFonts w:ascii="Garamond" w:hAnsi="Garamond"/>
          <w:sz w:val="24"/>
          <w:szCs w:val="24"/>
        </w:rPr>
        <w:t>The more contentious the dispute—in this paper, the first rendering of the constitutionality of Obama</w:t>
      </w:r>
      <w:r w:rsidR="00635A43">
        <w:rPr>
          <w:rFonts w:ascii="Garamond" w:hAnsi="Garamond"/>
          <w:sz w:val="24"/>
          <w:szCs w:val="24"/>
        </w:rPr>
        <w:softHyphen/>
      </w:r>
      <w:r w:rsidR="003634F5">
        <w:rPr>
          <w:rFonts w:ascii="Garamond" w:hAnsi="Garamond"/>
          <w:sz w:val="24"/>
          <w:szCs w:val="24"/>
        </w:rPr>
        <w:t xml:space="preserve">care in </w:t>
      </w:r>
      <w:r w:rsidRPr="002C00DF">
        <w:rPr>
          <w:rFonts w:ascii="Garamond" w:hAnsi="Garamond"/>
          <w:i/>
          <w:sz w:val="24"/>
          <w:szCs w:val="24"/>
        </w:rPr>
        <w:t>NFIB v. Sebelius</w:t>
      </w:r>
      <w:r w:rsidR="003634F5">
        <w:rPr>
          <w:rFonts w:ascii="Garamond" w:hAnsi="Garamond"/>
          <w:b/>
          <w:i/>
          <w:color w:val="FF0000"/>
          <w:sz w:val="24"/>
          <w:szCs w:val="24"/>
        </w:rPr>
        <w:t xml:space="preserve"> </w:t>
      </w:r>
      <w:r w:rsidR="003634F5" w:rsidRPr="003634F5">
        <w:rPr>
          <w:rFonts w:ascii="Garamond" w:hAnsi="Garamond"/>
          <w:sz w:val="24"/>
          <w:szCs w:val="24"/>
        </w:rPr>
        <w:t>provides our focal instance</w:t>
      </w:r>
      <w:r w:rsidR="003634F5">
        <w:rPr>
          <w:rFonts w:ascii="Garamond" w:hAnsi="Garamond"/>
          <w:sz w:val="24"/>
          <w:szCs w:val="24"/>
        </w:rPr>
        <w:t xml:space="preserve"> of a fraught landmark while </w:t>
      </w:r>
      <w:r w:rsidR="003634F5">
        <w:rPr>
          <w:rFonts w:ascii="Garamond" w:hAnsi="Garamond"/>
          <w:i/>
          <w:sz w:val="24"/>
          <w:szCs w:val="24"/>
        </w:rPr>
        <w:t>King v. Burwell</w:t>
      </w:r>
      <w:r w:rsidR="003634F5">
        <w:rPr>
          <w:rFonts w:ascii="Garamond" w:hAnsi="Garamond"/>
          <w:sz w:val="24"/>
          <w:szCs w:val="24"/>
        </w:rPr>
        <w:t xml:space="preserve"> pro</w:t>
      </w:r>
      <w:r w:rsidR="00635A43">
        <w:rPr>
          <w:rFonts w:ascii="Garamond" w:hAnsi="Garamond"/>
          <w:sz w:val="24"/>
          <w:szCs w:val="24"/>
        </w:rPr>
        <w:softHyphen/>
      </w:r>
      <w:r w:rsidR="003634F5">
        <w:rPr>
          <w:rFonts w:ascii="Garamond" w:hAnsi="Garamond"/>
          <w:sz w:val="24"/>
          <w:szCs w:val="24"/>
        </w:rPr>
        <w:t>vides our focal contrast of a more ordinary “working out” of a landmark precedent</w:t>
      </w:r>
      <w:r w:rsidR="00DC1D6F">
        <w:rPr>
          <w:rFonts w:ascii="Garamond" w:hAnsi="Garamond"/>
          <w:sz w:val="24"/>
          <w:szCs w:val="24"/>
        </w:rPr>
        <w:t xml:space="preserve"> in a follow-up consideration of Obamacare</w:t>
      </w:r>
      <w:r w:rsidR="003634F5">
        <w:rPr>
          <w:rFonts w:ascii="Garamond" w:hAnsi="Garamond"/>
          <w:sz w:val="24"/>
          <w:szCs w:val="24"/>
        </w:rPr>
        <w:t xml:space="preserve">—the more challenging the resolution will be for journalists, pundits, and attentive publics.  </w:t>
      </w:r>
      <w:r w:rsidR="003634F5" w:rsidRPr="003A518A">
        <w:rPr>
          <w:rFonts w:ascii="Garamond" w:hAnsi="Garamond"/>
          <w:sz w:val="24"/>
          <w:szCs w:val="24"/>
        </w:rPr>
        <w:t xml:space="preserve">Rites and </w:t>
      </w:r>
      <w:r w:rsidR="003634F5" w:rsidRPr="003A518A">
        <w:rPr>
          <w:rFonts w:ascii="Garamond" w:hAnsi="Garamond"/>
          <w:i/>
          <w:sz w:val="24"/>
          <w:szCs w:val="24"/>
        </w:rPr>
        <w:t>bricolage</w:t>
      </w:r>
      <w:r w:rsidR="003634F5" w:rsidRPr="003A518A">
        <w:rPr>
          <w:rFonts w:ascii="Garamond" w:hAnsi="Garamond"/>
          <w:sz w:val="24"/>
          <w:szCs w:val="24"/>
        </w:rPr>
        <w:t xml:space="preserve">, </w:t>
      </w:r>
      <w:r w:rsidR="003634F5">
        <w:rPr>
          <w:rFonts w:ascii="Garamond" w:hAnsi="Garamond"/>
          <w:sz w:val="24"/>
          <w:szCs w:val="24"/>
        </w:rPr>
        <w:t>of course</w:t>
      </w:r>
      <w:r w:rsidR="003634F5" w:rsidRPr="00E07964">
        <w:rPr>
          <w:rFonts w:ascii="Garamond" w:hAnsi="Garamond"/>
          <w:sz w:val="24"/>
          <w:szCs w:val="24"/>
        </w:rPr>
        <w:t xml:space="preserve">, </w:t>
      </w:r>
      <w:r w:rsidR="00E07964" w:rsidRPr="00E07964">
        <w:rPr>
          <w:rFonts w:ascii="Garamond" w:hAnsi="Garamond"/>
          <w:sz w:val="24"/>
          <w:szCs w:val="24"/>
        </w:rPr>
        <w:t>at once</w:t>
      </w:r>
      <w:r w:rsidR="00E07964">
        <w:rPr>
          <w:rFonts w:ascii="Garamond" w:hAnsi="Garamond"/>
          <w:b/>
          <w:sz w:val="24"/>
          <w:szCs w:val="24"/>
        </w:rPr>
        <w:t xml:space="preserve"> </w:t>
      </w:r>
      <w:r w:rsidR="00E07964">
        <w:rPr>
          <w:rFonts w:ascii="Garamond" w:hAnsi="Garamond"/>
          <w:sz w:val="24"/>
          <w:szCs w:val="24"/>
        </w:rPr>
        <w:t xml:space="preserve">assist </w:t>
      </w:r>
      <w:r w:rsidR="003634F5">
        <w:rPr>
          <w:rFonts w:ascii="Garamond" w:hAnsi="Garamond"/>
          <w:sz w:val="24"/>
          <w:szCs w:val="24"/>
        </w:rPr>
        <w:t xml:space="preserve">observers journalistic and academic </w:t>
      </w:r>
      <w:r w:rsidR="00E07964">
        <w:rPr>
          <w:rFonts w:ascii="Garamond" w:hAnsi="Garamond"/>
          <w:sz w:val="24"/>
          <w:szCs w:val="24"/>
        </w:rPr>
        <w:t xml:space="preserve">in asserting that decisions and opinions are within a normal range and therefore legitimate and abet observers journalistic and academic into assailing decisions and opinions as aberrant and </w:t>
      </w:r>
      <w:r w:rsidR="00E07964" w:rsidRPr="00E07964">
        <w:rPr>
          <w:rFonts w:ascii="Garamond" w:hAnsi="Garamond"/>
          <w:sz w:val="24"/>
          <w:szCs w:val="24"/>
        </w:rPr>
        <w:t>illicit</w:t>
      </w:r>
      <w:r w:rsidR="003B1BE4">
        <w:rPr>
          <w:rFonts w:ascii="Garamond" w:hAnsi="Garamond"/>
          <w:sz w:val="24"/>
          <w:szCs w:val="24"/>
        </w:rPr>
        <w:t>, another lawyers’ [and pundits’ and lobbyists’] game</w:t>
      </w:r>
      <w:r w:rsidR="00E07964">
        <w:rPr>
          <w:rFonts w:ascii="Garamond" w:hAnsi="Garamond"/>
          <w:sz w:val="24"/>
          <w:szCs w:val="24"/>
        </w:rPr>
        <w:t>.</w:t>
      </w:r>
    </w:p>
    <w:p w14:paraId="73EBB9EB" w14:textId="2746A155" w:rsidR="00D104E5" w:rsidRDefault="00967207" w:rsidP="00DC683D">
      <w:pPr>
        <w:spacing w:line="240" w:lineRule="auto"/>
        <w:ind w:firstLine="720"/>
        <w:rPr>
          <w:rFonts w:ascii="Garamond" w:hAnsi="Garamond"/>
          <w:sz w:val="24"/>
          <w:szCs w:val="24"/>
        </w:rPr>
      </w:pPr>
      <w:r w:rsidRPr="00967207">
        <w:rPr>
          <w:rFonts w:ascii="Garamond" w:hAnsi="Garamond"/>
          <w:sz w:val="24"/>
          <w:szCs w:val="24"/>
        </w:rPr>
        <w:t xml:space="preserve">Of course, </w:t>
      </w:r>
      <w:r w:rsidR="00635A43">
        <w:rPr>
          <w:rFonts w:ascii="Garamond" w:hAnsi="Garamond"/>
          <w:sz w:val="24"/>
          <w:szCs w:val="24"/>
        </w:rPr>
        <w:t>rites of prov</w:t>
      </w:r>
      <w:r>
        <w:rPr>
          <w:rFonts w:ascii="Garamond" w:hAnsi="Garamond"/>
          <w:sz w:val="24"/>
          <w:szCs w:val="24"/>
        </w:rPr>
        <w:t>i</w:t>
      </w:r>
      <w:r w:rsidR="00635A43">
        <w:rPr>
          <w:rFonts w:ascii="Garamond" w:hAnsi="Garamond"/>
          <w:sz w:val="24"/>
          <w:szCs w:val="24"/>
        </w:rPr>
        <w:t>d</w:t>
      </w:r>
      <w:r>
        <w:rPr>
          <w:rFonts w:ascii="Garamond" w:hAnsi="Garamond"/>
          <w:sz w:val="24"/>
          <w:szCs w:val="24"/>
        </w:rPr>
        <w:t>ing reasons are shaped in part by hiding less worthy, more capri</w:t>
      </w:r>
      <w:r w:rsidR="00DC1D6F">
        <w:rPr>
          <w:rFonts w:ascii="Garamond" w:hAnsi="Garamond"/>
          <w:sz w:val="24"/>
          <w:szCs w:val="24"/>
        </w:rPr>
        <w:softHyphen/>
      </w:r>
      <w:r>
        <w:rPr>
          <w:rFonts w:ascii="Garamond" w:hAnsi="Garamond"/>
          <w:sz w:val="24"/>
          <w:szCs w:val="24"/>
        </w:rPr>
        <w:t>cious reason</w:t>
      </w:r>
      <w:r w:rsidR="00635A43">
        <w:rPr>
          <w:rFonts w:ascii="Garamond" w:hAnsi="Garamond"/>
          <w:sz w:val="24"/>
          <w:szCs w:val="24"/>
        </w:rPr>
        <w:t>ing</w:t>
      </w:r>
      <w:r>
        <w:rPr>
          <w:rFonts w:ascii="Garamond" w:hAnsi="Garamond"/>
          <w:sz w:val="24"/>
          <w:szCs w:val="24"/>
        </w:rPr>
        <w:t xml:space="preserve"> behind worthier, more jural motives.  To illustrate this presentation of </w:t>
      </w:r>
      <w:r w:rsidR="00DD1557">
        <w:rPr>
          <w:rFonts w:ascii="Garamond" w:hAnsi="Garamond"/>
          <w:sz w:val="24"/>
          <w:szCs w:val="24"/>
        </w:rPr>
        <w:t>more “judi</w:t>
      </w:r>
      <w:r w:rsidR="00DC1D6F">
        <w:rPr>
          <w:rFonts w:ascii="Garamond" w:hAnsi="Garamond"/>
          <w:sz w:val="24"/>
          <w:szCs w:val="24"/>
        </w:rPr>
        <w:softHyphen/>
      </w:r>
      <w:r w:rsidR="00DD1557">
        <w:rPr>
          <w:rFonts w:ascii="Garamond" w:hAnsi="Garamond"/>
          <w:sz w:val="24"/>
          <w:szCs w:val="24"/>
        </w:rPr>
        <w:t xml:space="preserve">cious” rhetoric to camouflage more arbitrary gambits, </w:t>
      </w:r>
      <w:r w:rsidR="00D104E5">
        <w:rPr>
          <w:rFonts w:ascii="Garamond" w:hAnsi="Garamond"/>
          <w:sz w:val="24"/>
          <w:szCs w:val="24"/>
        </w:rPr>
        <w:t xml:space="preserve">I schematize </w:t>
      </w:r>
      <w:r w:rsidR="00D104E5" w:rsidRPr="00967207">
        <w:rPr>
          <w:rFonts w:ascii="Garamond" w:hAnsi="Garamond"/>
          <w:i/>
          <w:sz w:val="24"/>
          <w:szCs w:val="24"/>
        </w:rPr>
        <w:t>Sebelius</w:t>
      </w:r>
      <w:r w:rsidR="00D104E5">
        <w:rPr>
          <w:rFonts w:ascii="Garamond" w:hAnsi="Garamond"/>
          <w:sz w:val="24"/>
          <w:szCs w:val="24"/>
        </w:rPr>
        <w:t xml:space="preserve"> based on the syllabus of the Court to reveal the complexity of what was decided and what was argued alike.  </w:t>
      </w:r>
      <w:r w:rsidR="00DD1557">
        <w:rPr>
          <w:rFonts w:ascii="Garamond" w:hAnsi="Garamond"/>
          <w:sz w:val="24"/>
          <w:szCs w:val="24"/>
        </w:rPr>
        <w:t>Even a glance at Diagrams One and Two makes clear why reporting landmarks challenges laypersons and lawyers and why no small part of appellate justification involves husbanding the blatant, the patent, and the la</w:t>
      </w:r>
      <w:r w:rsidR="00635A43">
        <w:rPr>
          <w:rFonts w:ascii="Garamond" w:hAnsi="Garamond"/>
          <w:sz w:val="24"/>
          <w:szCs w:val="24"/>
        </w:rPr>
        <w:softHyphen/>
      </w:r>
      <w:r w:rsidR="00DD1557">
        <w:rPr>
          <w:rFonts w:ascii="Garamond" w:hAnsi="Garamond"/>
          <w:sz w:val="24"/>
          <w:szCs w:val="24"/>
        </w:rPr>
        <w:t xml:space="preserve">tent.  </w:t>
      </w:r>
      <w:r w:rsidR="00D104E5">
        <w:rPr>
          <w:rFonts w:ascii="Garamond" w:hAnsi="Garamond"/>
          <w:sz w:val="24"/>
          <w:szCs w:val="24"/>
        </w:rPr>
        <w:t>The complexities of landmark outputs of appellate courts distinguish them from worka</w:t>
      </w:r>
      <w:r w:rsidR="00DC1D6F">
        <w:rPr>
          <w:rFonts w:ascii="Garamond" w:hAnsi="Garamond"/>
          <w:sz w:val="24"/>
          <w:szCs w:val="24"/>
        </w:rPr>
        <w:softHyphen/>
      </w:r>
      <w:r w:rsidR="00D104E5">
        <w:rPr>
          <w:rFonts w:ascii="Garamond" w:hAnsi="Garamond"/>
          <w:sz w:val="24"/>
          <w:szCs w:val="24"/>
        </w:rPr>
        <w:t>day ad</w:t>
      </w:r>
      <w:r w:rsidR="00635A43">
        <w:rPr>
          <w:rFonts w:ascii="Garamond" w:hAnsi="Garamond"/>
          <w:sz w:val="24"/>
          <w:szCs w:val="24"/>
        </w:rPr>
        <w:softHyphen/>
      </w:r>
      <w:r w:rsidR="00D104E5">
        <w:rPr>
          <w:rFonts w:ascii="Garamond" w:hAnsi="Garamond"/>
          <w:sz w:val="24"/>
          <w:szCs w:val="24"/>
        </w:rPr>
        <w:t>judication</w:t>
      </w:r>
      <w:r w:rsidR="008B2829">
        <w:rPr>
          <w:rFonts w:ascii="Garamond" w:hAnsi="Garamond"/>
          <w:sz w:val="24"/>
          <w:szCs w:val="24"/>
        </w:rPr>
        <w:t xml:space="preserve">.  Those complexities </w:t>
      </w:r>
      <w:r w:rsidR="00DC1D6F">
        <w:rPr>
          <w:rFonts w:ascii="Garamond" w:hAnsi="Garamond"/>
          <w:sz w:val="24"/>
          <w:szCs w:val="24"/>
        </w:rPr>
        <w:t xml:space="preserve">include, </w:t>
      </w:r>
      <w:r w:rsidR="00635A43">
        <w:rPr>
          <w:rFonts w:ascii="Garamond" w:hAnsi="Garamond"/>
          <w:sz w:val="24"/>
          <w:szCs w:val="24"/>
        </w:rPr>
        <w:t xml:space="preserve">in </w:t>
      </w:r>
      <w:r w:rsidR="00DC1D6F">
        <w:rPr>
          <w:rFonts w:ascii="Garamond" w:hAnsi="Garamond"/>
          <w:sz w:val="24"/>
          <w:szCs w:val="24"/>
        </w:rPr>
        <w:t xml:space="preserve">general, alignments of decisions and </w:t>
      </w:r>
      <w:r w:rsidR="008B2829">
        <w:rPr>
          <w:rFonts w:ascii="Garamond" w:hAnsi="Garamond"/>
          <w:sz w:val="24"/>
          <w:szCs w:val="24"/>
        </w:rPr>
        <w:t>votes [</w:t>
      </w:r>
      <w:r w:rsidR="00DC1D6F">
        <w:rPr>
          <w:rFonts w:ascii="Garamond" w:hAnsi="Garamond"/>
          <w:sz w:val="24"/>
          <w:szCs w:val="24"/>
        </w:rPr>
        <w:t>Diagrams One and Two</w:t>
      </w:r>
      <w:r w:rsidR="002570F3">
        <w:rPr>
          <w:rFonts w:ascii="Garamond" w:hAnsi="Garamond"/>
          <w:sz w:val="24"/>
          <w:szCs w:val="24"/>
        </w:rPr>
        <w:t xml:space="preserve">] </w:t>
      </w:r>
      <w:r w:rsidR="008B2829">
        <w:rPr>
          <w:rFonts w:ascii="Garamond" w:hAnsi="Garamond"/>
          <w:sz w:val="24"/>
          <w:szCs w:val="24"/>
        </w:rPr>
        <w:t>and</w:t>
      </w:r>
      <w:r w:rsidR="00DD1557">
        <w:rPr>
          <w:rFonts w:ascii="Garamond" w:hAnsi="Garamond"/>
          <w:sz w:val="24"/>
          <w:szCs w:val="24"/>
        </w:rPr>
        <w:t>, specific to this paper,</w:t>
      </w:r>
      <w:r w:rsidR="008B2829">
        <w:rPr>
          <w:rFonts w:ascii="Garamond" w:hAnsi="Garamond"/>
          <w:sz w:val="24"/>
          <w:szCs w:val="24"/>
        </w:rPr>
        <w:t xml:space="preserve"> cherry-picking </w:t>
      </w:r>
      <w:r w:rsidR="00DC1D6F">
        <w:rPr>
          <w:rFonts w:ascii="Garamond" w:hAnsi="Garamond"/>
          <w:sz w:val="24"/>
          <w:szCs w:val="24"/>
        </w:rPr>
        <w:t xml:space="preserve">notions of </w:t>
      </w:r>
      <w:r w:rsidR="00635A43">
        <w:rPr>
          <w:rFonts w:ascii="Garamond" w:hAnsi="Garamond"/>
          <w:sz w:val="24"/>
          <w:szCs w:val="24"/>
        </w:rPr>
        <w:t>“</w:t>
      </w:r>
      <w:r w:rsidR="003B1BE4">
        <w:rPr>
          <w:rFonts w:ascii="Garamond" w:hAnsi="Garamond"/>
          <w:sz w:val="24"/>
          <w:szCs w:val="24"/>
        </w:rPr>
        <w:t xml:space="preserve">the </w:t>
      </w:r>
      <w:r w:rsidR="00F32D29">
        <w:rPr>
          <w:rFonts w:ascii="Garamond" w:hAnsi="Garamond"/>
          <w:sz w:val="24"/>
          <w:szCs w:val="24"/>
        </w:rPr>
        <w:t>Compound Republic</w:t>
      </w:r>
      <w:r w:rsidR="008B2829">
        <w:rPr>
          <w:rFonts w:ascii="Garamond" w:hAnsi="Garamond"/>
          <w:sz w:val="24"/>
          <w:szCs w:val="24"/>
        </w:rPr>
        <w:t>.</w:t>
      </w:r>
      <w:r w:rsidR="00635A43">
        <w:rPr>
          <w:rFonts w:ascii="Garamond" w:hAnsi="Garamond"/>
          <w:sz w:val="24"/>
          <w:szCs w:val="24"/>
        </w:rPr>
        <w:t>”</w:t>
      </w:r>
    </w:p>
    <w:p w14:paraId="6D3B0DF7" w14:textId="405FB3D4" w:rsidR="002C00DF" w:rsidRPr="00855163" w:rsidRDefault="00635A43" w:rsidP="00DC683D">
      <w:pPr>
        <w:spacing w:line="240" w:lineRule="auto"/>
        <w:rPr>
          <w:rFonts w:ascii="Garamond" w:hAnsi="Garamond"/>
          <w:b/>
          <w:sz w:val="24"/>
          <w:szCs w:val="24"/>
        </w:rPr>
      </w:pPr>
      <w:r>
        <w:rPr>
          <w:rFonts w:ascii="Garamond" w:hAnsi="Garamond"/>
          <w:sz w:val="24"/>
          <w:szCs w:val="24"/>
        </w:rPr>
        <w:tab/>
        <w:t>I deriv</w:t>
      </w:r>
      <w:r w:rsidR="00B240B6">
        <w:rPr>
          <w:rFonts w:ascii="Garamond" w:hAnsi="Garamond"/>
          <w:sz w:val="24"/>
          <w:szCs w:val="24"/>
        </w:rPr>
        <w:t>ed Diagram One from the syllabus</w:t>
      </w:r>
      <w:r w:rsidR="00FB4F96">
        <w:rPr>
          <w:rFonts w:ascii="Garamond" w:hAnsi="Garamond"/>
          <w:sz w:val="24"/>
          <w:szCs w:val="24"/>
        </w:rPr>
        <w:t xml:space="preserve"> provided by the clerk of the Court and the open</w:t>
      </w:r>
      <w:r>
        <w:rPr>
          <w:rFonts w:ascii="Garamond" w:hAnsi="Garamond"/>
          <w:sz w:val="24"/>
          <w:szCs w:val="24"/>
        </w:rPr>
        <w:softHyphen/>
      </w:r>
      <w:r w:rsidR="00FB4F96">
        <w:rPr>
          <w:rFonts w:ascii="Garamond" w:hAnsi="Garamond"/>
          <w:sz w:val="24"/>
          <w:szCs w:val="24"/>
        </w:rPr>
        <w:t xml:space="preserve">ing </w:t>
      </w:r>
      <w:r w:rsidR="00DC1D6F">
        <w:rPr>
          <w:rFonts w:ascii="Garamond" w:hAnsi="Garamond"/>
          <w:sz w:val="24"/>
          <w:szCs w:val="24"/>
        </w:rPr>
        <w:t>paragraph</w:t>
      </w:r>
      <w:r w:rsidR="00FB4F96">
        <w:rPr>
          <w:rFonts w:ascii="Garamond" w:hAnsi="Garamond"/>
          <w:sz w:val="24"/>
          <w:szCs w:val="24"/>
        </w:rPr>
        <w:t xml:space="preserve"> of each opinion.  The Court’s inventory of holdings permits the justices to frame their resolutions in jur</w:t>
      </w:r>
      <w:r w:rsidR="003F3858">
        <w:rPr>
          <w:rFonts w:ascii="Garamond" w:hAnsi="Garamond"/>
          <w:sz w:val="24"/>
          <w:szCs w:val="24"/>
        </w:rPr>
        <w:t>istic</w:t>
      </w:r>
      <w:r w:rsidR="003F3858">
        <w:rPr>
          <w:rStyle w:val="FootnoteReference"/>
          <w:rFonts w:ascii="Garamond" w:hAnsi="Garamond"/>
          <w:sz w:val="24"/>
          <w:szCs w:val="24"/>
        </w:rPr>
        <w:footnoteReference w:id="12"/>
      </w:r>
      <w:r w:rsidR="00693C0D">
        <w:rPr>
          <w:rFonts w:ascii="Garamond" w:hAnsi="Garamond"/>
          <w:sz w:val="24"/>
          <w:szCs w:val="24"/>
        </w:rPr>
        <w:t xml:space="preserve"> </w:t>
      </w:r>
      <w:r w:rsidR="00AB2946">
        <w:rPr>
          <w:rFonts w:ascii="Garamond" w:hAnsi="Garamond"/>
          <w:sz w:val="24"/>
          <w:szCs w:val="24"/>
        </w:rPr>
        <w:t>terms</w:t>
      </w:r>
      <w:r w:rsidR="00AB2946">
        <w:rPr>
          <w:rFonts w:ascii="Garamond" w:hAnsi="Garamond"/>
          <w:sz w:val="24"/>
          <w:szCs w:val="24"/>
        </w:rPr>
        <w:t xml:space="preserve">.  </w:t>
      </w:r>
      <w:r w:rsidR="00693C0D">
        <w:rPr>
          <w:rFonts w:ascii="Garamond" w:hAnsi="Garamond"/>
          <w:sz w:val="24"/>
          <w:szCs w:val="24"/>
        </w:rPr>
        <w:t xml:space="preserve">These explicit statements, thus, are readily available to media and </w:t>
      </w:r>
      <w:r w:rsidR="003F3858">
        <w:rPr>
          <w:rFonts w:ascii="Garamond" w:hAnsi="Garamond"/>
          <w:sz w:val="24"/>
          <w:szCs w:val="24"/>
        </w:rPr>
        <w:t>user</w:t>
      </w:r>
      <w:r w:rsidR="00693C0D">
        <w:rPr>
          <w:rFonts w:ascii="Garamond" w:hAnsi="Garamond"/>
          <w:sz w:val="24"/>
          <w:szCs w:val="24"/>
        </w:rPr>
        <w:t>s online.</w:t>
      </w:r>
      <w:r w:rsidR="00855163">
        <w:rPr>
          <w:rFonts w:ascii="Garamond" w:hAnsi="Garamond"/>
          <w:sz w:val="24"/>
          <w:szCs w:val="24"/>
        </w:rPr>
        <w:t xml:space="preserve">   </w:t>
      </w:r>
      <w:r w:rsidR="003F3858">
        <w:rPr>
          <w:rFonts w:ascii="Garamond" w:hAnsi="Garamond"/>
          <w:sz w:val="24"/>
          <w:szCs w:val="24"/>
        </w:rPr>
        <w:t>I draw attention to how “p</w:t>
      </w:r>
      <w:r w:rsidR="00855163" w:rsidRPr="003F3858">
        <w:rPr>
          <w:rFonts w:ascii="Garamond" w:hAnsi="Garamond"/>
          <w:sz w:val="24"/>
          <w:szCs w:val="24"/>
        </w:rPr>
        <w:t>erformative</w:t>
      </w:r>
      <w:r w:rsidR="003F3858">
        <w:rPr>
          <w:rFonts w:ascii="Garamond" w:hAnsi="Garamond"/>
          <w:sz w:val="24"/>
          <w:szCs w:val="24"/>
        </w:rPr>
        <w:t>” and apparently formal such “holdings” are.</w:t>
      </w:r>
    </w:p>
    <w:p w14:paraId="1F755FB4" w14:textId="77777777" w:rsidR="00635A43" w:rsidRDefault="00DC1D6F" w:rsidP="00DC683D">
      <w:pPr>
        <w:spacing w:line="240" w:lineRule="auto"/>
        <w:rPr>
          <w:rFonts w:ascii="Garamond" w:hAnsi="Garamond"/>
          <w:sz w:val="24"/>
          <w:szCs w:val="24"/>
        </w:rPr>
      </w:pPr>
      <w:r>
        <w:rPr>
          <w:rFonts w:ascii="Garamond" w:hAnsi="Garamond"/>
          <w:sz w:val="24"/>
          <w:szCs w:val="24"/>
        </w:rPr>
        <w:tab/>
        <w:t xml:space="preserve">Chief Justice Roberts’ opinion—the only opinion that the syllabus </w:t>
      </w:r>
      <w:r w:rsidR="003B1BE4">
        <w:rPr>
          <w:rFonts w:ascii="Garamond" w:hAnsi="Garamond"/>
          <w:sz w:val="24"/>
          <w:szCs w:val="24"/>
        </w:rPr>
        <w:t xml:space="preserve">from the clerk </w:t>
      </w:r>
      <w:r>
        <w:rPr>
          <w:rFonts w:ascii="Garamond" w:hAnsi="Garamond"/>
          <w:sz w:val="24"/>
          <w:szCs w:val="24"/>
        </w:rPr>
        <w:t>schema</w:t>
      </w:r>
      <w:r w:rsidR="00635A43">
        <w:rPr>
          <w:rFonts w:ascii="Garamond" w:hAnsi="Garamond"/>
          <w:sz w:val="24"/>
          <w:szCs w:val="24"/>
        </w:rPr>
        <w:softHyphen/>
      </w:r>
      <w:r>
        <w:rPr>
          <w:rFonts w:ascii="Garamond" w:hAnsi="Garamond"/>
          <w:sz w:val="24"/>
          <w:szCs w:val="24"/>
        </w:rPr>
        <w:t>tizes—is at once a unanimous opinion of the Court [Holding One on the Anti-Injunction Act], two apparent majority opinions of the Court [Holding Two with which Justices Scalia, Kennedy, Thomas, and Alito agreed but did not join;  Holding Three drew the assent of Justices Ginsburg,</w:t>
      </w:r>
    </w:p>
    <w:p w14:paraId="3282B2E5" w14:textId="77777777" w:rsidR="00AB2946" w:rsidRDefault="00AB2946" w:rsidP="00DC683D">
      <w:pPr>
        <w:spacing w:line="240" w:lineRule="auto"/>
        <w:rPr>
          <w:rFonts w:ascii="Garamond" w:hAnsi="Garamond"/>
          <w:sz w:val="24"/>
          <w:szCs w:val="24"/>
        </w:rPr>
      </w:pPr>
    </w:p>
    <w:p w14:paraId="40BDE608" w14:textId="77777777" w:rsidR="00635A43" w:rsidRDefault="00635A43" w:rsidP="00DC683D">
      <w:pPr>
        <w:spacing w:line="240" w:lineRule="auto"/>
        <w:jc w:val="center"/>
        <w:rPr>
          <w:rFonts w:ascii="Garamond" w:hAnsi="Garamond"/>
          <w:sz w:val="24"/>
          <w:szCs w:val="24"/>
        </w:rPr>
      </w:pPr>
      <w:r>
        <w:rPr>
          <w:rFonts w:ascii="Garamond" w:hAnsi="Garamond"/>
          <w:sz w:val="24"/>
          <w:szCs w:val="24"/>
        </w:rPr>
        <w:lastRenderedPageBreak/>
        <w:t>Diagram One—Results Announced</w:t>
      </w:r>
      <w:r w:rsidRPr="00A819E1">
        <w:rPr>
          <w:rFonts w:ascii="Garamond" w:hAnsi="Garamond"/>
          <w:sz w:val="24"/>
          <w:szCs w:val="24"/>
        </w:rPr>
        <w:t xml:space="preserve"> </w:t>
      </w:r>
      <w:r>
        <w:rPr>
          <w:rFonts w:ascii="Garamond" w:hAnsi="Garamond"/>
          <w:sz w:val="24"/>
          <w:szCs w:val="24"/>
        </w:rPr>
        <w:t xml:space="preserve">in </w:t>
      </w:r>
      <w:r w:rsidRPr="00A819E1">
        <w:rPr>
          <w:rFonts w:ascii="Garamond" w:hAnsi="Garamond"/>
          <w:i/>
          <w:sz w:val="24"/>
          <w:szCs w:val="24"/>
        </w:rPr>
        <w:t>NFIB v. Sebelius</w:t>
      </w:r>
      <w:r>
        <w:rPr>
          <w:rFonts w:ascii="Garamond" w:hAnsi="Garamond"/>
          <w:sz w:val="24"/>
          <w:szCs w:val="24"/>
        </w:rPr>
        <w:t xml:space="preserve"> (2012)</w:t>
      </w:r>
    </w:p>
    <w:p w14:paraId="502EA589" w14:textId="77777777" w:rsidR="00635A43" w:rsidRDefault="00635A43" w:rsidP="00DC683D">
      <w:pPr>
        <w:spacing w:line="240" w:lineRule="auto"/>
        <w:rPr>
          <w:rFonts w:ascii="Garamond" w:hAnsi="Garamond"/>
          <w:sz w:val="24"/>
          <w:szCs w:val="24"/>
        </w:rPr>
      </w:pPr>
      <w:r>
        <w:rPr>
          <w:rFonts w:ascii="Garamond" w:hAnsi="Garamond"/>
          <w:sz w:val="24"/>
          <w:szCs w:val="24"/>
        </w:rPr>
        <w:t>HOLDING ONE</w:t>
      </w:r>
      <w:r>
        <w:rPr>
          <w:rFonts w:ascii="Garamond" w:hAnsi="Garamond"/>
          <w:sz w:val="24"/>
          <w:szCs w:val="24"/>
        </w:rPr>
        <w:tab/>
        <w:t>The anti-injunction act does not bar this lawsuit.  [pp. 11-15]</w:t>
      </w:r>
    </w:p>
    <w:p w14:paraId="28915070" w14:textId="77777777" w:rsidR="00635A43" w:rsidRDefault="00635A43" w:rsidP="00DC683D">
      <w:pPr>
        <w:spacing w:line="240" w:lineRule="auto"/>
        <w:ind w:left="2250" w:hanging="2250"/>
        <w:rPr>
          <w:rFonts w:ascii="Garamond" w:hAnsi="Garamond"/>
          <w:sz w:val="24"/>
          <w:szCs w:val="24"/>
        </w:rPr>
      </w:pPr>
      <w:r>
        <w:rPr>
          <w:rFonts w:ascii="Garamond" w:hAnsi="Garamond"/>
          <w:sz w:val="24"/>
          <w:szCs w:val="24"/>
        </w:rPr>
        <w:t>HOLDING TWO</w:t>
      </w:r>
      <w:r>
        <w:rPr>
          <w:rFonts w:ascii="Garamond" w:hAnsi="Garamond"/>
          <w:sz w:val="24"/>
          <w:szCs w:val="24"/>
        </w:rPr>
        <w:tab/>
        <w:t>The individual mandate is a valid exercise of neither the commerce clause nor the necessary and proper clause nor both in combination. [pp. 16-30]</w:t>
      </w:r>
    </w:p>
    <w:p w14:paraId="69C7A018" w14:textId="77777777" w:rsidR="00635A43" w:rsidRDefault="00635A43" w:rsidP="00DC683D">
      <w:pPr>
        <w:spacing w:line="240" w:lineRule="auto"/>
        <w:ind w:left="2250" w:hanging="2250"/>
        <w:rPr>
          <w:rFonts w:ascii="Garamond" w:hAnsi="Garamond"/>
          <w:sz w:val="24"/>
          <w:szCs w:val="24"/>
        </w:rPr>
      </w:pPr>
      <w:r>
        <w:rPr>
          <w:rFonts w:ascii="Garamond" w:hAnsi="Garamond"/>
          <w:sz w:val="24"/>
          <w:szCs w:val="24"/>
        </w:rPr>
        <w:t>HOLDING THREE</w:t>
      </w:r>
      <w:r>
        <w:rPr>
          <w:rFonts w:ascii="Garamond" w:hAnsi="Garamond"/>
          <w:sz w:val="24"/>
          <w:szCs w:val="24"/>
        </w:rPr>
        <w:tab/>
        <w:t>The individual mandate, construed as a tax, is a valid exercise of the tax and spend clause. [pp. 31-44]</w:t>
      </w:r>
      <w:r>
        <w:rPr>
          <w:rStyle w:val="FootnoteReference"/>
          <w:rFonts w:ascii="Garamond" w:hAnsi="Garamond"/>
          <w:sz w:val="24"/>
          <w:szCs w:val="24"/>
        </w:rPr>
        <w:footnoteReference w:id="13"/>
      </w:r>
    </w:p>
    <w:p w14:paraId="2A559688" w14:textId="77777777" w:rsidR="00635A43" w:rsidRDefault="00635A43" w:rsidP="00DC683D">
      <w:pPr>
        <w:spacing w:line="240" w:lineRule="auto"/>
        <w:ind w:left="2250" w:hanging="2250"/>
        <w:rPr>
          <w:rFonts w:ascii="Garamond" w:hAnsi="Garamond"/>
          <w:sz w:val="24"/>
          <w:szCs w:val="24"/>
        </w:rPr>
      </w:pPr>
      <w:r>
        <w:rPr>
          <w:rFonts w:ascii="Garamond" w:hAnsi="Garamond"/>
          <w:sz w:val="24"/>
          <w:szCs w:val="24"/>
        </w:rPr>
        <w:t>HOLDING FOUR</w:t>
      </w:r>
      <w:r>
        <w:rPr>
          <w:rFonts w:ascii="Garamond" w:hAnsi="Garamond"/>
          <w:sz w:val="24"/>
          <w:szCs w:val="24"/>
        </w:rPr>
        <w:tab/>
        <w:t>Medicaid expansion that threatens states with loss of existing Medicaid funding if they decline to comply with expansion would be inconsistent with federal system;  however, absent the authorization of the secretary of health and human services to penalize states that declined to comply with the expansion, the A.C.A. is constitutional. [45-58]</w:t>
      </w:r>
    </w:p>
    <w:p w14:paraId="1615504F" w14:textId="180B2215" w:rsidR="00635A43" w:rsidRDefault="00DC1D6F" w:rsidP="00DC683D">
      <w:pPr>
        <w:spacing w:line="240" w:lineRule="auto"/>
        <w:rPr>
          <w:rFonts w:ascii="Garamond" w:hAnsi="Garamond"/>
          <w:sz w:val="24"/>
          <w:szCs w:val="24"/>
        </w:rPr>
      </w:pPr>
      <w:r>
        <w:rPr>
          <w:rFonts w:ascii="Garamond" w:hAnsi="Garamond"/>
          <w:sz w:val="24"/>
          <w:szCs w:val="24"/>
        </w:rPr>
        <w:t>Breyer, Sotomayor, and Kagan to create a majority of five justices], an opinion of three to five jus</w:t>
      </w:r>
      <w:r w:rsidR="00635A43">
        <w:rPr>
          <w:rFonts w:ascii="Garamond" w:hAnsi="Garamond"/>
          <w:sz w:val="24"/>
          <w:szCs w:val="24"/>
        </w:rPr>
        <w:softHyphen/>
      </w:r>
      <w:r>
        <w:rPr>
          <w:rFonts w:ascii="Garamond" w:hAnsi="Garamond"/>
          <w:sz w:val="24"/>
          <w:szCs w:val="24"/>
        </w:rPr>
        <w:t>tices with respect to Holding Four, and in some respects the Chief Justice’s solo opinion re</w:t>
      </w:r>
      <w:r w:rsidR="00635A43">
        <w:rPr>
          <w:rFonts w:ascii="Garamond" w:hAnsi="Garamond"/>
          <w:sz w:val="24"/>
          <w:szCs w:val="24"/>
        </w:rPr>
        <w:softHyphen/>
      </w:r>
      <w:r>
        <w:rPr>
          <w:rFonts w:ascii="Garamond" w:hAnsi="Garamond"/>
          <w:sz w:val="24"/>
          <w:szCs w:val="24"/>
        </w:rPr>
        <w:t xml:space="preserve">garding Holding Two.  If such a cacophony seems convoluted, pity specialized, experienced reporters even for </w:t>
      </w:r>
      <w:r w:rsidR="002F4E50">
        <w:rPr>
          <w:rFonts w:ascii="Garamond" w:hAnsi="Garamond"/>
          <w:sz w:val="24"/>
          <w:szCs w:val="24"/>
        </w:rPr>
        <w:t>elite</w:t>
      </w:r>
      <w:r>
        <w:rPr>
          <w:rFonts w:ascii="Garamond" w:hAnsi="Garamond"/>
          <w:sz w:val="24"/>
          <w:szCs w:val="24"/>
        </w:rPr>
        <w:t xml:space="preserve"> media, let alone generalist reporters and broadcast journalists.  Diagram One shows how the juristic rites of the </w:t>
      </w:r>
      <w:r w:rsidR="00635A43">
        <w:rPr>
          <w:rFonts w:ascii="Garamond" w:hAnsi="Garamond"/>
          <w:sz w:val="24"/>
          <w:szCs w:val="24"/>
        </w:rPr>
        <w:t xml:space="preserve">United States Supreme Court and its syllabi may frustrate the ability of even of astute observers to unravel any lessons from </w:t>
      </w:r>
      <w:r w:rsidR="00635A43">
        <w:rPr>
          <w:rFonts w:ascii="Garamond" w:hAnsi="Garamond"/>
          <w:i/>
          <w:sz w:val="24"/>
          <w:szCs w:val="24"/>
        </w:rPr>
        <w:t>Sebelius</w:t>
      </w:r>
      <w:r w:rsidR="00635A43">
        <w:rPr>
          <w:rFonts w:ascii="Garamond" w:hAnsi="Garamond"/>
          <w:sz w:val="24"/>
          <w:szCs w:val="24"/>
        </w:rPr>
        <w:t>.  If we sometimes wonder why sophisticated citizens often seem to rejoice that they won while neglecting justifications for their victories, we may want to consider that such citizens, even given abundant education and leisure, are able to fathom results but seldom to draw from the reports of decisions and opinions reasons for the results.</w:t>
      </w:r>
    </w:p>
    <w:p w14:paraId="3CA46D80" w14:textId="67368491" w:rsidR="002A3049" w:rsidRPr="00E7431A" w:rsidRDefault="00244932" w:rsidP="00DC683D">
      <w:pPr>
        <w:spacing w:line="240" w:lineRule="auto"/>
        <w:ind w:firstLine="720"/>
        <w:rPr>
          <w:rFonts w:ascii="Garamond" w:hAnsi="Garamond"/>
          <w:sz w:val="24"/>
          <w:szCs w:val="24"/>
        </w:rPr>
      </w:pPr>
      <w:r>
        <w:rPr>
          <w:rFonts w:ascii="Garamond" w:hAnsi="Garamond"/>
          <w:sz w:val="24"/>
          <w:szCs w:val="24"/>
        </w:rPr>
        <w:t>Among the ritual elements apparent in the syllabus a</w:t>
      </w:r>
      <w:r w:rsidR="00C6097E" w:rsidRPr="00244932">
        <w:rPr>
          <w:rFonts w:ascii="Garamond" w:hAnsi="Garamond"/>
          <w:sz w:val="24"/>
          <w:szCs w:val="24"/>
        </w:rPr>
        <w:t xml:space="preserve">re </w:t>
      </w:r>
      <w:r>
        <w:rPr>
          <w:rFonts w:ascii="Garamond" w:hAnsi="Garamond"/>
          <w:sz w:val="24"/>
          <w:szCs w:val="24"/>
        </w:rPr>
        <w:t xml:space="preserve">conclusory </w:t>
      </w:r>
      <w:r w:rsidR="00C6097E" w:rsidRPr="00244932">
        <w:rPr>
          <w:rFonts w:ascii="Garamond" w:hAnsi="Garamond"/>
          <w:sz w:val="24"/>
          <w:szCs w:val="24"/>
        </w:rPr>
        <w:t>performatives</w:t>
      </w:r>
      <w:r>
        <w:rPr>
          <w:rFonts w:ascii="Garamond" w:hAnsi="Garamond"/>
          <w:sz w:val="24"/>
          <w:szCs w:val="24"/>
        </w:rPr>
        <w:t>.  Conclu</w:t>
      </w:r>
      <w:r w:rsidR="00027ED4">
        <w:rPr>
          <w:rFonts w:ascii="Garamond" w:hAnsi="Garamond"/>
          <w:sz w:val="24"/>
          <w:szCs w:val="24"/>
        </w:rPr>
        <w:softHyphen/>
      </w:r>
      <w:r>
        <w:rPr>
          <w:rFonts w:ascii="Garamond" w:hAnsi="Garamond"/>
          <w:sz w:val="24"/>
          <w:szCs w:val="24"/>
        </w:rPr>
        <w:t>so</w:t>
      </w:r>
      <w:r w:rsidR="00AB2946">
        <w:rPr>
          <w:rFonts w:ascii="Garamond" w:hAnsi="Garamond"/>
          <w:sz w:val="24"/>
          <w:szCs w:val="24"/>
        </w:rPr>
        <w:softHyphen/>
      </w:r>
      <w:r>
        <w:rPr>
          <w:rFonts w:ascii="Garamond" w:hAnsi="Garamond"/>
          <w:sz w:val="24"/>
          <w:szCs w:val="24"/>
        </w:rPr>
        <w:t xml:space="preserve">ry formulations inform journalists and others who read slip opinions what the justices decided, so results resound even </w:t>
      </w:r>
      <w:r w:rsidR="00A741D9">
        <w:rPr>
          <w:rFonts w:ascii="Garamond" w:hAnsi="Garamond"/>
          <w:sz w:val="24"/>
          <w:szCs w:val="24"/>
        </w:rPr>
        <w:t>if</w:t>
      </w:r>
      <w:r>
        <w:rPr>
          <w:rFonts w:ascii="Garamond" w:hAnsi="Garamond"/>
          <w:sz w:val="24"/>
          <w:szCs w:val="24"/>
        </w:rPr>
        <w:t xml:space="preserve"> reasons recede. </w:t>
      </w:r>
      <w:r w:rsidR="00C6097E" w:rsidRPr="00244932">
        <w:rPr>
          <w:rFonts w:ascii="Garamond" w:hAnsi="Garamond"/>
          <w:sz w:val="24"/>
          <w:szCs w:val="24"/>
        </w:rPr>
        <w:t xml:space="preserve"> </w:t>
      </w:r>
      <w:r w:rsidR="00197796" w:rsidRPr="00244932">
        <w:rPr>
          <w:rFonts w:ascii="Garamond" w:hAnsi="Garamond"/>
          <w:sz w:val="24"/>
          <w:szCs w:val="24"/>
        </w:rPr>
        <w:t>Performative</w:t>
      </w:r>
      <w:r>
        <w:rPr>
          <w:rStyle w:val="FootnoteReference"/>
          <w:rFonts w:ascii="Garamond" w:hAnsi="Garamond"/>
          <w:sz w:val="24"/>
          <w:szCs w:val="24"/>
        </w:rPr>
        <w:footnoteReference w:id="14"/>
      </w:r>
      <w:r w:rsidR="00197796" w:rsidRPr="00244932">
        <w:rPr>
          <w:rFonts w:ascii="Garamond" w:hAnsi="Garamond"/>
          <w:sz w:val="24"/>
          <w:szCs w:val="24"/>
        </w:rPr>
        <w:t xml:space="preserve"> </w:t>
      </w:r>
      <w:r>
        <w:rPr>
          <w:rFonts w:ascii="Garamond" w:hAnsi="Garamond"/>
          <w:sz w:val="24"/>
          <w:szCs w:val="24"/>
        </w:rPr>
        <w:t xml:space="preserve">formulations </w:t>
      </w:r>
      <w:r w:rsidR="00A741D9">
        <w:rPr>
          <w:rFonts w:ascii="Garamond" w:hAnsi="Garamond"/>
          <w:sz w:val="24"/>
          <w:szCs w:val="24"/>
        </w:rPr>
        <w:t>enact through statement</w:t>
      </w:r>
      <w:r>
        <w:rPr>
          <w:rFonts w:ascii="Garamond" w:hAnsi="Garamond"/>
          <w:sz w:val="24"/>
          <w:szCs w:val="24"/>
        </w:rPr>
        <w:t xml:space="preserve">, as when the syllabus notes </w:t>
      </w:r>
      <w:r w:rsidR="00D73276">
        <w:rPr>
          <w:rFonts w:ascii="Garamond" w:hAnsi="Garamond"/>
          <w:sz w:val="24"/>
          <w:szCs w:val="24"/>
        </w:rPr>
        <w:t>Chief Justice Roberts’</w:t>
      </w:r>
      <w:r>
        <w:rPr>
          <w:rFonts w:ascii="Garamond" w:hAnsi="Garamond"/>
          <w:sz w:val="24"/>
          <w:szCs w:val="24"/>
        </w:rPr>
        <w:t xml:space="preserve"> declaring </w:t>
      </w:r>
      <w:r w:rsidR="00412D21">
        <w:rPr>
          <w:rFonts w:ascii="Garamond" w:hAnsi="Garamond"/>
          <w:sz w:val="24"/>
          <w:szCs w:val="24"/>
        </w:rPr>
        <w:t xml:space="preserve">[see the third page of the syllabus] </w:t>
      </w:r>
      <w:r>
        <w:rPr>
          <w:rFonts w:ascii="Garamond" w:hAnsi="Garamond"/>
          <w:sz w:val="24"/>
          <w:szCs w:val="24"/>
        </w:rPr>
        <w:t xml:space="preserve">that </w:t>
      </w:r>
      <w:r w:rsidR="00197796" w:rsidRPr="00244932">
        <w:rPr>
          <w:rFonts w:ascii="Garamond" w:hAnsi="Garamond"/>
          <w:sz w:val="24"/>
          <w:szCs w:val="24"/>
        </w:rPr>
        <w:t xml:space="preserve">“Even if the individual mandate is ‘necessary’ to the Affordable Care Act’s other reforms, such an expansion of federal power is not a ‘proper’ means for making those reforms effective.” </w:t>
      </w:r>
      <w:r w:rsidR="00412D21">
        <w:rPr>
          <w:rFonts w:ascii="Garamond" w:hAnsi="Garamond"/>
          <w:sz w:val="24"/>
          <w:szCs w:val="24"/>
        </w:rPr>
        <w:t xml:space="preserve"> T</w:t>
      </w:r>
      <w:r w:rsidR="003F7526">
        <w:rPr>
          <w:rFonts w:ascii="Garamond" w:hAnsi="Garamond"/>
          <w:sz w:val="24"/>
          <w:szCs w:val="24"/>
        </w:rPr>
        <w:t>he de</w:t>
      </w:r>
      <w:r w:rsidR="00027ED4">
        <w:rPr>
          <w:rFonts w:ascii="Garamond" w:hAnsi="Garamond"/>
          <w:sz w:val="24"/>
          <w:szCs w:val="24"/>
        </w:rPr>
        <w:softHyphen/>
      </w:r>
      <w:r w:rsidR="003F7526">
        <w:rPr>
          <w:rFonts w:ascii="Garamond" w:hAnsi="Garamond"/>
          <w:sz w:val="24"/>
          <w:szCs w:val="24"/>
        </w:rPr>
        <w:t>cla</w:t>
      </w:r>
      <w:r w:rsidR="00027ED4">
        <w:rPr>
          <w:rFonts w:ascii="Garamond" w:hAnsi="Garamond"/>
          <w:sz w:val="24"/>
          <w:szCs w:val="24"/>
        </w:rPr>
        <w:softHyphen/>
      </w:r>
      <w:r w:rsidR="003F7526">
        <w:rPr>
          <w:rFonts w:ascii="Garamond" w:hAnsi="Garamond"/>
          <w:sz w:val="24"/>
          <w:szCs w:val="24"/>
        </w:rPr>
        <w:t>ra</w:t>
      </w:r>
      <w:r w:rsidR="00027ED4">
        <w:rPr>
          <w:rFonts w:ascii="Garamond" w:hAnsi="Garamond"/>
          <w:sz w:val="24"/>
          <w:szCs w:val="24"/>
        </w:rPr>
        <w:softHyphen/>
      </w:r>
      <w:r w:rsidR="003F7526">
        <w:rPr>
          <w:rFonts w:ascii="Garamond" w:hAnsi="Garamond"/>
          <w:sz w:val="24"/>
          <w:szCs w:val="24"/>
        </w:rPr>
        <w:t xml:space="preserve">tion that the individual mandate is not “proper” makes it unconstitutional. </w:t>
      </w:r>
      <w:r w:rsidR="00197796" w:rsidRPr="00244932">
        <w:rPr>
          <w:rFonts w:ascii="Garamond" w:hAnsi="Garamond"/>
          <w:sz w:val="24"/>
          <w:szCs w:val="24"/>
        </w:rPr>
        <w:t xml:space="preserve"> </w:t>
      </w:r>
      <w:r w:rsidR="00412D21">
        <w:rPr>
          <w:rFonts w:ascii="Garamond" w:hAnsi="Garamond"/>
          <w:sz w:val="24"/>
          <w:szCs w:val="24"/>
        </w:rPr>
        <w:t>Other “</w:t>
      </w:r>
      <w:r w:rsidR="002A3049" w:rsidRPr="00244932">
        <w:rPr>
          <w:rFonts w:ascii="Garamond" w:hAnsi="Garamond"/>
          <w:sz w:val="24"/>
          <w:szCs w:val="24"/>
        </w:rPr>
        <w:t>mandatory</w:t>
      </w:r>
      <w:r w:rsidR="00412D21">
        <w:rPr>
          <w:rFonts w:ascii="Garamond" w:hAnsi="Garamond"/>
          <w:sz w:val="24"/>
          <w:szCs w:val="24"/>
        </w:rPr>
        <w:t>”</w:t>
      </w:r>
      <w:r w:rsidR="0096585E" w:rsidRPr="00244932">
        <w:rPr>
          <w:rFonts w:ascii="Garamond" w:hAnsi="Garamond"/>
          <w:sz w:val="24"/>
          <w:szCs w:val="24"/>
        </w:rPr>
        <w:t xml:space="preserve"> phrasings </w:t>
      </w:r>
      <w:r w:rsidR="00412D21">
        <w:rPr>
          <w:rFonts w:ascii="Garamond" w:hAnsi="Garamond"/>
          <w:sz w:val="24"/>
          <w:szCs w:val="24"/>
        </w:rPr>
        <w:t xml:space="preserve">dot the </w:t>
      </w:r>
      <w:r w:rsidR="0096585E" w:rsidRPr="00244932">
        <w:rPr>
          <w:rFonts w:ascii="Garamond" w:hAnsi="Garamond"/>
          <w:sz w:val="24"/>
          <w:szCs w:val="24"/>
        </w:rPr>
        <w:t xml:space="preserve">syllabus:  “The individual mandate thus cannot be sustained under Congress’s power to ‘regulate Commerce’ ” </w:t>
      </w:r>
      <w:r w:rsidR="00197796" w:rsidRPr="00244932">
        <w:rPr>
          <w:rFonts w:ascii="Garamond" w:hAnsi="Garamond"/>
          <w:sz w:val="24"/>
          <w:szCs w:val="24"/>
        </w:rPr>
        <w:t>[</w:t>
      </w:r>
      <w:r w:rsidR="0096585E" w:rsidRPr="00244932">
        <w:rPr>
          <w:rFonts w:ascii="Garamond" w:hAnsi="Garamond"/>
          <w:sz w:val="24"/>
          <w:szCs w:val="24"/>
        </w:rPr>
        <w:t>the four justices would so sustain it</w:t>
      </w:r>
      <w:r w:rsidR="00197796" w:rsidRPr="00244932">
        <w:rPr>
          <w:rFonts w:ascii="Garamond" w:hAnsi="Garamond"/>
          <w:sz w:val="24"/>
          <w:szCs w:val="24"/>
        </w:rPr>
        <w:t xml:space="preserve"> </w:t>
      </w:r>
      <w:r w:rsidR="00412D21">
        <w:rPr>
          <w:rFonts w:ascii="Garamond" w:hAnsi="Garamond"/>
          <w:sz w:val="24"/>
          <w:szCs w:val="24"/>
        </w:rPr>
        <w:t>cannot once the Chief Justice proclaims that they cannot]</w:t>
      </w:r>
      <w:r w:rsidR="0096585E" w:rsidRPr="00244932">
        <w:rPr>
          <w:rFonts w:ascii="Garamond" w:hAnsi="Garamond"/>
          <w:sz w:val="24"/>
          <w:szCs w:val="24"/>
        </w:rPr>
        <w:t xml:space="preserve">;  </w:t>
      </w:r>
      <w:r w:rsidR="002A3049" w:rsidRPr="00244932">
        <w:rPr>
          <w:rFonts w:ascii="Garamond" w:hAnsi="Garamond"/>
          <w:sz w:val="24"/>
          <w:szCs w:val="24"/>
        </w:rPr>
        <w:t xml:space="preserve">“… the individual mandate must be construed as imposing a tax on those who do not have health insurance, if such a construction is reasonable” [despite </w:t>
      </w:r>
      <w:r w:rsidR="00D73276">
        <w:rPr>
          <w:rFonts w:ascii="Garamond" w:hAnsi="Garamond"/>
          <w:sz w:val="24"/>
          <w:szCs w:val="24"/>
        </w:rPr>
        <w:t>Roberts’</w:t>
      </w:r>
      <w:r w:rsidR="002A3049" w:rsidRPr="00244932">
        <w:rPr>
          <w:rFonts w:ascii="Garamond" w:hAnsi="Garamond"/>
          <w:sz w:val="24"/>
          <w:szCs w:val="24"/>
        </w:rPr>
        <w:t xml:space="preserve"> call</w:t>
      </w:r>
      <w:r w:rsidR="00CC5786">
        <w:rPr>
          <w:rFonts w:ascii="Garamond" w:hAnsi="Garamond"/>
          <w:sz w:val="24"/>
          <w:szCs w:val="24"/>
        </w:rPr>
        <w:softHyphen/>
      </w:r>
      <w:r w:rsidR="002A3049" w:rsidRPr="00244932">
        <w:rPr>
          <w:rFonts w:ascii="Garamond" w:hAnsi="Garamond"/>
          <w:sz w:val="24"/>
          <w:szCs w:val="24"/>
        </w:rPr>
        <w:t>ing the tax a penalty to evade the Anti-Injunction Act</w:t>
      </w:r>
      <w:r w:rsidR="00412D21">
        <w:rPr>
          <w:rFonts w:ascii="Garamond" w:hAnsi="Garamond"/>
          <w:sz w:val="24"/>
          <w:szCs w:val="24"/>
        </w:rPr>
        <w:t xml:space="preserve"> as </w:t>
      </w:r>
      <w:r w:rsidR="002A3049" w:rsidRPr="00244932">
        <w:rPr>
          <w:rFonts w:ascii="Garamond" w:hAnsi="Garamond"/>
          <w:sz w:val="24"/>
          <w:szCs w:val="24"/>
        </w:rPr>
        <w:t>Holding One]</w:t>
      </w:r>
      <w:r w:rsidR="004A54FB">
        <w:rPr>
          <w:rFonts w:ascii="Garamond" w:hAnsi="Garamond"/>
          <w:sz w:val="24"/>
          <w:szCs w:val="24"/>
        </w:rPr>
        <w:t xml:space="preserve">;  and </w:t>
      </w:r>
      <w:r w:rsidR="00412D21">
        <w:rPr>
          <w:rFonts w:ascii="Garamond" w:hAnsi="Garamond"/>
          <w:sz w:val="24"/>
          <w:szCs w:val="24"/>
        </w:rPr>
        <w:t xml:space="preserve"> </w:t>
      </w:r>
      <w:r w:rsidRPr="00244932">
        <w:rPr>
          <w:rFonts w:ascii="Garamond" w:hAnsi="Garamond"/>
          <w:sz w:val="24"/>
          <w:szCs w:val="24"/>
        </w:rPr>
        <w:t>“this Nation’s system of federalism” [</w:t>
      </w:r>
      <w:r w:rsidR="004A54FB">
        <w:rPr>
          <w:rFonts w:ascii="Garamond" w:hAnsi="Garamond"/>
          <w:sz w:val="24"/>
          <w:szCs w:val="24"/>
        </w:rPr>
        <w:t xml:space="preserve">valorizing a rendering in </w:t>
      </w:r>
      <w:r w:rsidRPr="00244932">
        <w:rPr>
          <w:rFonts w:ascii="Garamond" w:hAnsi="Garamond"/>
          <w:i/>
          <w:sz w:val="24"/>
          <w:szCs w:val="24"/>
        </w:rPr>
        <w:t>South Dakota versus Dole</w:t>
      </w:r>
      <w:r w:rsidR="00027ED4">
        <w:rPr>
          <w:rStyle w:val="FootnoteReference"/>
          <w:rFonts w:ascii="Garamond" w:hAnsi="Garamond"/>
          <w:i/>
          <w:sz w:val="24"/>
          <w:szCs w:val="24"/>
        </w:rPr>
        <w:footnoteReference w:id="15"/>
      </w:r>
      <w:r w:rsidR="00412D21">
        <w:rPr>
          <w:rFonts w:ascii="Garamond" w:hAnsi="Garamond"/>
          <w:sz w:val="24"/>
          <w:szCs w:val="24"/>
        </w:rPr>
        <w:t xml:space="preserve"> </w:t>
      </w:r>
      <w:r w:rsidR="00027ED4">
        <w:rPr>
          <w:rFonts w:ascii="Garamond" w:hAnsi="Garamond"/>
          <w:sz w:val="24"/>
          <w:szCs w:val="24"/>
        </w:rPr>
        <w:t xml:space="preserve">(1987) </w:t>
      </w:r>
      <w:r w:rsidR="00164FF7">
        <w:rPr>
          <w:rFonts w:ascii="Garamond" w:hAnsi="Garamond"/>
          <w:sz w:val="24"/>
          <w:szCs w:val="24"/>
        </w:rPr>
        <w:t>reifies a representation]</w:t>
      </w:r>
      <w:r w:rsidR="00E7431A">
        <w:rPr>
          <w:rFonts w:ascii="Garamond" w:hAnsi="Garamond"/>
          <w:sz w:val="24"/>
          <w:szCs w:val="24"/>
        </w:rPr>
        <w:t>.</w:t>
      </w:r>
    </w:p>
    <w:p w14:paraId="61FD306D" w14:textId="7A648BBA" w:rsidR="002C00DF" w:rsidRDefault="0087550E" w:rsidP="00DC683D">
      <w:pPr>
        <w:spacing w:line="240" w:lineRule="auto"/>
        <w:ind w:firstLine="720"/>
        <w:rPr>
          <w:rFonts w:ascii="Garamond" w:hAnsi="Garamond"/>
          <w:sz w:val="24"/>
          <w:szCs w:val="24"/>
        </w:rPr>
      </w:pPr>
      <w:r>
        <w:rPr>
          <w:rFonts w:ascii="Garamond" w:hAnsi="Garamond"/>
          <w:sz w:val="24"/>
          <w:szCs w:val="24"/>
        </w:rPr>
        <w:t>In characterizing features in Diagram One as “rites,” I do not demean them.  Rather I mean that they represent a persistent aspect of the “oracular tradition”</w:t>
      </w:r>
      <w:r w:rsidR="00164FF7">
        <w:rPr>
          <w:rStyle w:val="FootnoteReference"/>
          <w:rFonts w:ascii="Garamond" w:hAnsi="Garamond"/>
          <w:sz w:val="24"/>
          <w:szCs w:val="24"/>
        </w:rPr>
        <w:footnoteReference w:id="16"/>
      </w:r>
      <w:r>
        <w:rPr>
          <w:rFonts w:ascii="Garamond" w:hAnsi="Garamond"/>
          <w:sz w:val="24"/>
          <w:szCs w:val="24"/>
        </w:rPr>
        <w:t xml:space="preserve"> in </w:t>
      </w:r>
      <w:r w:rsidR="00EF44F2">
        <w:rPr>
          <w:rFonts w:ascii="Garamond" w:hAnsi="Garamond"/>
          <w:sz w:val="24"/>
          <w:szCs w:val="24"/>
        </w:rPr>
        <w:t xml:space="preserve">rendering constitutional law in the United States.  Mythic beliefs and ritualistic practices have together dramatized courts’ and </w:t>
      </w:r>
      <w:r w:rsidR="00EF44F2">
        <w:rPr>
          <w:rFonts w:ascii="Garamond" w:hAnsi="Garamond"/>
          <w:sz w:val="24"/>
          <w:szCs w:val="24"/>
        </w:rPr>
        <w:lastRenderedPageBreak/>
        <w:t xml:space="preserve">judges’ transcendence of battling parties political and otherwise, contentious causes instant and far-flung, and seething issues contrived and sincere.  When Chief Justice Marshall ended </w:t>
      </w:r>
      <w:r w:rsidR="00EF44F2">
        <w:rPr>
          <w:rFonts w:ascii="Garamond" w:hAnsi="Garamond"/>
          <w:i/>
          <w:sz w:val="24"/>
          <w:szCs w:val="24"/>
        </w:rPr>
        <w:t>seriatim</w:t>
      </w:r>
      <w:r w:rsidR="00EF44F2">
        <w:rPr>
          <w:rFonts w:ascii="Garamond" w:hAnsi="Garamond"/>
          <w:sz w:val="24"/>
          <w:szCs w:val="24"/>
        </w:rPr>
        <w:t xml:space="preserve"> opin</w:t>
      </w:r>
      <w:r w:rsidR="00CC5786">
        <w:rPr>
          <w:rFonts w:ascii="Garamond" w:hAnsi="Garamond"/>
          <w:sz w:val="24"/>
          <w:szCs w:val="24"/>
        </w:rPr>
        <w:softHyphen/>
      </w:r>
      <w:r w:rsidR="00EF44F2">
        <w:rPr>
          <w:rFonts w:ascii="Garamond" w:hAnsi="Garamond"/>
          <w:sz w:val="24"/>
          <w:szCs w:val="24"/>
        </w:rPr>
        <w:t>ions in favor of collective opinions, he concocted a “rite” that em</w:t>
      </w:r>
      <w:r w:rsidR="00CC5786">
        <w:rPr>
          <w:rFonts w:ascii="Garamond" w:hAnsi="Garamond"/>
          <w:sz w:val="24"/>
          <w:szCs w:val="24"/>
        </w:rPr>
        <w:softHyphen/>
      </w:r>
      <w:r w:rsidR="00EF44F2">
        <w:rPr>
          <w:rFonts w:ascii="Garamond" w:hAnsi="Garamond"/>
          <w:sz w:val="24"/>
          <w:szCs w:val="24"/>
        </w:rPr>
        <w:t xml:space="preserve">phasized or synthesized unified judgment and consensus as well as minimized or </w:t>
      </w:r>
      <w:r w:rsidR="00FC0F0A">
        <w:rPr>
          <w:rFonts w:ascii="Garamond" w:hAnsi="Garamond"/>
          <w:sz w:val="24"/>
          <w:szCs w:val="24"/>
        </w:rPr>
        <w:t xml:space="preserve">disunity </w:t>
      </w:r>
      <w:r w:rsidR="00CA1238">
        <w:rPr>
          <w:rFonts w:ascii="Garamond" w:hAnsi="Garamond"/>
          <w:sz w:val="24"/>
          <w:szCs w:val="24"/>
        </w:rPr>
        <w:t>and dis</w:t>
      </w:r>
      <w:r w:rsidR="00CC5786">
        <w:rPr>
          <w:rFonts w:ascii="Garamond" w:hAnsi="Garamond"/>
          <w:sz w:val="24"/>
          <w:szCs w:val="24"/>
        </w:rPr>
        <w:softHyphen/>
      </w:r>
      <w:r w:rsidR="00CA1238">
        <w:rPr>
          <w:rFonts w:ascii="Garamond" w:hAnsi="Garamond"/>
          <w:sz w:val="24"/>
          <w:szCs w:val="24"/>
        </w:rPr>
        <w:t>sensus</w:t>
      </w:r>
      <w:r w:rsidR="00FC0F0A">
        <w:rPr>
          <w:rFonts w:ascii="Garamond" w:hAnsi="Garamond"/>
          <w:sz w:val="24"/>
          <w:szCs w:val="24"/>
        </w:rPr>
        <w:t>.  Syllabi, headnotes, and other formulations assist audiences of appeals courts in finding more legality, formality, and unity than might otherwise be apparent.  “Rites,” then, are devices for fram</w:t>
      </w:r>
      <w:r w:rsidR="00CC5786">
        <w:rPr>
          <w:rFonts w:ascii="Garamond" w:hAnsi="Garamond"/>
          <w:sz w:val="24"/>
          <w:szCs w:val="24"/>
        </w:rPr>
        <w:softHyphen/>
      </w:r>
      <w:r w:rsidR="00FC0F0A">
        <w:rPr>
          <w:rFonts w:ascii="Garamond" w:hAnsi="Garamond"/>
          <w:sz w:val="24"/>
          <w:szCs w:val="24"/>
        </w:rPr>
        <w:t>ing resolutions and priming audiences to approve them</w:t>
      </w:r>
      <w:r w:rsidR="00240A5F">
        <w:rPr>
          <w:rFonts w:ascii="Garamond" w:hAnsi="Garamond"/>
          <w:sz w:val="24"/>
          <w:szCs w:val="24"/>
        </w:rPr>
        <w:t xml:space="preserve"> by</w:t>
      </w:r>
      <w:r w:rsidR="00240A5F" w:rsidRPr="00240A5F">
        <w:rPr>
          <w:rFonts w:ascii="Garamond" w:hAnsi="Garamond"/>
          <w:sz w:val="24"/>
          <w:szCs w:val="24"/>
        </w:rPr>
        <w:t xml:space="preserve"> </w:t>
      </w:r>
      <w:r w:rsidR="00240A5F">
        <w:rPr>
          <w:rFonts w:ascii="Garamond" w:hAnsi="Garamond"/>
          <w:sz w:val="24"/>
          <w:szCs w:val="24"/>
        </w:rPr>
        <w:t>accentuating how published reason</w:t>
      </w:r>
      <w:r w:rsidR="00240A5F">
        <w:rPr>
          <w:rFonts w:ascii="Garamond" w:hAnsi="Garamond"/>
          <w:sz w:val="24"/>
          <w:szCs w:val="24"/>
        </w:rPr>
        <w:softHyphen/>
        <w:t>ing resembles established rules, settled precedents, longstanding traditions, and other indicators of retrospective consistency</w:t>
      </w:r>
      <w:r w:rsidR="00FC0F0A">
        <w:rPr>
          <w:rFonts w:ascii="Garamond" w:hAnsi="Garamond"/>
          <w:sz w:val="24"/>
          <w:szCs w:val="24"/>
        </w:rPr>
        <w:t>.</w:t>
      </w:r>
    </w:p>
    <w:p w14:paraId="75862C88" w14:textId="23E07ECE" w:rsidR="00FA62A6" w:rsidRPr="00A5259A" w:rsidRDefault="00FA62A6" w:rsidP="00DC683D">
      <w:pPr>
        <w:spacing w:line="240" w:lineRule="auto"/>
        <w:ind w:firstLine="720"/>
        <w:rPr>
          <w:rFonts w:ascii="Garamond" w:hAnsi="Garamond"/>
          <w:sz w:val="24"/>
          <w:szCs w:val="24"/>
        </w:rPr>
      </w:pPr>
    </w:p>
    <w:p w14:paraId="5FF6E649" w14:textId="77777777" w:rsidR="00D00563" w:rsidRDefault="00D00563" w:rsidP="00DC683D">
      <w:pPr>
        <w:spacing w:line="240" w:lineRule="auto"/>
        <w:rPr>
          <w:rFonts w:ascii="Garamond" w:hAnsi="Garamond"/>
          <w:sz w:val="24"/>
          <w:szCs w:val="24"/>
        </w:rPr>
      </w:pPr>
    </w:p>
    <w:p w14:paraId="0D4D6B54" w14:textId="0D20C271" w:rsidR="00E7431A" w:rsidRDefault="00511660" w:rsidP="00DC683D">
      <w:pPr>
        <w:spacing w:line="240" w:lineRule="auto"/>
        <w:jc w:val="center"/>
        <w:rPr>
          <w:rFonts w:ascii="Garamond" w:hAnsi="Garamond"/>
          <w:sz w:val="24"/>
          <w:szCs w:val="24"/>
        </w:rPr>
      </w:pPr>
      <w:r>
        <w:rPr>
          <w:rFonts w:ascii="Garamond" w:hAnsi="Garamond"/>
          <w:sz w:val="24"/>
          <w:szCs w:val="24"/>
        </w:rPr>
        <w:t>Diagram Two—Reasons Dispensed</w:t>
      </w:r>
      <w:r w:rsidR="00A819E1">
        <w:rPr>
          <w:rFonts w:ascii="Garamond" w:hAnsi="Garamond"/>
          <w:sz w:val="24"/>
          <w:szCs w:val="24"/>
        </w:rPr>
        <w:t xml:space="preserve"> in </w:t>
      </w:r>
      <w:r w:rsidR="00A819E1" w:rsidRPr="00A819E1">
        <w:rPr>
          <w:rFonts w:ascii="Garamond" w:hAnsi="Garamond"/>
          <w:i/>
          <w:sz w:val="24"/>
          <w:szCs w:val="24"/>
        </w:rPr>
        <w:t>NFIB v. Sebelius</w:t>
      </w:r>
      <w:r w:rsidR="00A819E1">
        <w:rPr>
          <w:rFonts w:ascii="Garamond" w:hAnsi="Garamond"/>
          <w:sz w:val="24"/>
          <w:szCs w:val="24"/>
        </w:rPr>
        <w:t xml:space="preserve"> (2012)</w:t>
      </w:r>
    </w:p>
    <w:p w14:paraId="376C935B" w14:textId="01B33F95" w:rsidR="00E7431A" w:rsidRDefault="00E7431A" w:rsidP="00DC683D">
      <w:pPr>
        <w:spacing w:line="240" w:lineRule="auto"/>
        <w:ind w:left="2250" w:hanging="2250"/>
        <w:rPr>
          <w:rFonts w:ascii="Garamond" w:hAnsi="Garamond"/>
          <w:sz w:val="24"/>
          <w:szCs w:val="24"/>
        </w:rPr>
      </w:pPr>
      <w:r>
        <w:rPr>
          <w:rFonts w:ascii="Garamond" w:hAnsi="Garamond"/>
          <w:sz w:val="24"/>
          <w:szCs w:val="24"/>
        </w:rPr>
        <w:t>HOLDING ONE</w:t>
      </w:r>
      <w:r>
        <w:rPr>
          <w:rFonts w:ascii="Garamond" w:hAnsi="Garamond"/>
          <w:sz w:val="24"/>
          <w:szCs w:val="24"/>
        </w:rPr>
        <w:tab/>
      </w:r>
      <w:r w:rsidR="00511660">
        <w:rPr>
          <w:rFonts w:ascii="Garamond" w:hAnsi="Garamond"/>
          <w:sz w:val="24"/>
          <w:szCs w:val="24"/>
        </w:rPr>
        <w:t xml:space="preserve">The anti-injunction act does not bar this lawsuit </w:t>
      </w:r>
      <w:r w:rsidRPr="007925E9">
        <w:rPr>
          <w:rFonts w:ascii="Garamond" w:hAnsi="Garamond"/>
          <w:i/>
          <w:sz w:val="24"/>
          <w:szCs w:val="24"/>
          <w:u w:val="single"/>
        </w:rPr>
        <w:t>because</w:t>
      </w:r>
      <w:r>
        <w:rPr>
          <w:rFonts w:ascii="Garamond" w:hAnsi="Garamond"/>
          <w:i/>
          <w:sz w:val="24"/>
          <w:szCs w:val="24"/>
        </w:rPr>
        <w:t xml:space="preserve"> Congress did not intend for the payment in lieu of complying with the individual mandate to be treated as a tax but as a penalty</w:t>
      </w:r>
      <w:r>
        <w:rPr>
          <w:rFonts w:ascii="Garamond" w:hAnsi="Garamond"/>
          <w:sz w:val="24"/>
          <w:szCs w:val="24"/>
        </w:rPr>
        <w:t>.  [pp. 11-15]</w:t>
      </w:r>
    </w:p>
    <w:p w14:paraId="5B5DD8A9" w14:textId="3A2DF1F0" w:rsidR="00E7431A" w:rsidRDefault="00E7431A" w:rsidP="00DC683D">
      <w:pPr>
        <w:spacing w:line="240" w:lineRule="auto"/>
        <w:ind w:left="2250" w:hanging="2250"/>
        <w:rPr>
          <w:rFonts w:ascii="Garamond" w:hAnsi="Garamond"/>
          <w:sz w:val="24"/>
          <w:szCs w:val="24"/>
        </w:rPr>
      </w:pPr>
      <w:r>
        <w:rPr>
          <w:rFonts w:ascii="Garamond" w:hAnsi="Garamond"/>
          <w:sz w:val="24"/>
          <w:szCs w:val="24"/>
        </w:rPr>
        <w:t>HOLDING TWO</w:t>
      </w:r>
      <w:r>
        <w:rPr>
          <w:rFonts w:ascii="Garamond" w:hAnsi="Garamond"/>
          <w:sz w:val="24"/>
          <w:szCs w:val="24"/>
        </w:rPr>
        <w:tab/>
        <w:t>T</w:t>
      </w:r>
      <w:r w:rsidR="00511660">
        <w:rPr>
          <w:rFonts w:ascii="Garamond" w:hAnsi="Garamond"/>
          <w:sz w:val="24"/>
          <w:szCs w:val="24"/>
        </w:rPr>
        <w:t xml:space="preserve">he individual mandate is a valid exercise of neither the commerce clause nor the necessary and proper clause nor both in combination </w:t>
      </w:r>
      <w:r w:rsidR="007925E9" w:rsidRPr="007925E9">
        <w:rPr>
          <w:rFonts w:ascii="Garamond" w:hAnsi="Garamond"/>
          <w:i/>
          <w:sz w:val="24"/>
          <w:szCs w:val="24"/>
          <w:u w:val="single"/>
        </w:rPr>
        <w:t>because</w:t>
      </w:r>
      <w:r w:rsidR="007925E9">
        <w:rPr>
          <w:rFonts w:ascii="Garamond" w:hAnsi="Garamond"/>
          <w:i/>
          <w:sz w:val="24"/>
          <w:szCs w:val="24"/>
        </w:rPr>
        <w:t xml:space="preserve"> precedents understand “regulation” in Commerce Clause to presuppose activity, whereas individual mandate penalizes inactivity;  </w:t>
      </w:r>
      <w:r w:rsidR="007925E9" w:rsidRPr="007925E9">
        <w:rPr>
          <w:rFonts w:ascii="Garamond" w:hAnsi="Garamond"/>
          <w:i/>
          <w:sz w:val="24"/>
          <w:szCs w:val="24"/>
          <w:u w:val="single"/>
        </w:rPr>
        <w:t>because</w:t>
      </w:r>
      <w:r w:rsidR="007925E9">
        <w:rPr>
          <w:rFonts w:ascii="Garamond" w:hAnsi="Garamond"/>
          <w:i/>
          <w:sz w:val="24"/>
          <w:szCs w:val="24"/>
        </w:rPr>
        <w:t xml:space="preserve"> applying Commerce Clause to inactivity would vastly enlarge the power of Congress to regulate and even to compel commerce;  and </w:t>
      </w:r>
      <w:r w:rsidR="007925E9">
        <w:rPr>
          <w:rFonts w:ascii="Garamond" w:hAnsi="Garamond"/>
          <w:i/>
          <w:sz w:val="24"/>
          <w:szCs w:val="24"/>
          <w:u w:val="single"/>
        </w:rPr>
        <w:t>because</w:t>
      </w:r>
      <w:r w:rsidR="007925E9">
        <w:rPr>
          <w:rFonts w:ascii="Garamond" w:hAnsi="Garamond"/>
          <w:i/>
          <w:sz w:val="24"/>
          <w:szCs w:val="24"/>
        </w:rPr>
        <w:t xml:space="preserve"> the Necessary and Proper Clause applies only to means necessary to carrying out enumerated, granted power</w:t>
      </w:r>
      <w:r>
        <w:rPr>
          <w:rFonts w:ascii="Garamond" w:hAnsi="Garamond"/>
          <w:sz w:val="24"/>
          <w:szCs w:val="24"/>
        </w:rPr>
        <w:t>. [pp. 16-30]</w:t>
      </w:r>
    </w:p>
    <w:p w14:paraId="3A4DAAA1" w14:textId="23EE7749" w:rsidR="00E7431A" w:rsidRDefault="00E7431A" w:rsidP="00DC683D">
      <w:pPr>
        <w:spacing w:line="240" w:lineRule="auto"/>
        <w:ind w:left="2250" w:hanging="2250"/>
        <w:rPr>
          <w:rFonts w:ascii="Garamond" w:hAnsi="Garamond"/>
          <w:sz w:val="24"/>
          <w:szCs w:val="24"/>
        </w:rPr>
      </w:pPr>
      <w:r>
        <w:rPr>
          <w:rFonts w:ascii="Garamond" w:hAnsi="Garamond"/>
          <w:sz w:val="24"/>
          <w:szCs w:val="24"/>
        </w:rPr>
        <w:t>HOLDING THREE</w:t>
      </w:r>
      <w:r>
        <w:rPr>
          <w:rFonts w:ascii="Garamond" w:hAnsi="Garamond"/>
          <w:sz w:val="24"/>
          <w:szCs w:val="24"/>
        </w:rPr>
        <w:tab/>
        <w:t>T</w:t>
      </w:r>
      <w:r w:rsidR="00511660">
        <w:rPr>
          <w:rFonts w:ascii="Garamond" w:hAnsi="Garamond"/>
          <w:sz w:val="24"/>
          <w:szCs w:val="24"/>
        </w:rPr>
        <w:t>he individual mandate, construed as a tax, is a valid exercise of the tax and spend clause</w:t>
      </w:r>
      <w:r w:rsidR="007925E9">
        <w:rPr>
          <w:rFonts w:ascii="Garamond" w:hAnsi="Garamond"/>
          <w:sz w:val="24"/>
          <w:szCs w:val="24"/>
        </w:rPr>
        <w:t xml:space="preserve"> </w:t>
      </w:r>
      <w:r w:rsidR="007925E9" w:rsidRPr="007925E9">
        <w:rPr>
          <w:rFonts w:ascii="Garamond" w:hAnsi="Garamond"/>
          <w:i/>
          <w:sz w:val="24"/>
          <w:szCs w:val="24"/>
          <w:u w:val="single"/>
        </w:rPr>
        <w:t>because</w:t>
      </w:r>
      <w:r w:rsidR="007925E9">
        <w:rPr>
          <w:rFonts w:ascii="Garamond" w:hAnsi="Garamond"/>
          <w:i/>
          <w:sz w:val="24"/>
          <w:szCs w:val="24"/>
        </w:rPr>
        <w:t xml:space="preserve"> Court must construe the individual mandate’s penalty for noncompliance as a tax if it is reasonable so to construe the penalty</w:t>
      </w:r>
      <w:r>
        <w:rPr>
          <w:rFonts w:ascii="Garamond" w:hAnsi="Garamond"/>
          <w:sz w:val="24"/>
          <w:szCs w:val="24"/>
        </w:rPr>
        <w:t>. [pp. 31-44]</w:t>
      </w:r>
      <w:r>
        <w:rPr>
          <w:rStyle w:val="FootnoteReference"/>
          <w:rFonts w:ascii="Garamond" w:hAnsi="Garamond"/>
          <w:sz w:val="24"/>
          <w:szCs w:val="24"/>
        </w:rPr>
        <w:footnoteReference w:id="17"/>
      </w:r>
    </w:p>
    <w:p w14:paraId="5097B728" w14:textId="65D0128D" w:rsidR="00E7431A" w:rsidRDefault="00E7431A" w:rsidP="00DC683D">
      <w:pPr>
        <w:spacing w:line="240" w:lineRule="auto"/>
        <w:ind w:left="2250" w:hanging="2250"/>
        <w:rPr>
          <w:rFonts w:ascii="Garamond" w:hAnsi="Garamond"/>
          <w:sz w:val="24"/>
          <w:szCs w:val="24"/>
        </w:rPr>
      </w:pPr>
      <w:r>
        <w:rPr>
          <w:rFonts w:ascii="Garamond" w:hAnsi="Garamond"/>
          <w:sz w:val="24"/>
          <w:szCs w:val="24"/>
        </w:rPr>
        <w:t>HOLDING FOUR</w:t>
      </w:r>
      <w:r>
        <w:rPr>
          <w:rFonts w:ascii="Garamond" w:hAnsi="Garamond"/>
          <w:sz w:val="24"/>
          <w:szCs w:val="24"/>
        </w:rPr>
        <w:tab/>
      </w:r>
      <w:r w:rsidR="00511660">
        <w:rPr>
          <w:rFonts w:ascii="Garamond" w:hAnsi="Garamond"/>
          <w:sz w:val="24"/>
          <w:szCs w:val="24"/>
        </w:rPr>
        <w:t>Medicaid expansion that threatens states with loss of existing Medicaid funding if they decline to comply with expansion would be inconsistent with federal system;  however, absent the authorization of the secretary of health and human services to penalize states that declined to comply with the ex</w:t>
      </w:r>
      <w:r w:rsidR="00CC5786">
        <w:rPr>
          <w:rFonts w:ascii="Garamond" w:hAnsi="Garamond"/>
          <w:sz w:val="24"/>
          <w:szCs w:val="24"/>
        </w:rPr>
        <w:softHyphen/>
      </w:r>
      <w:r w:rsidR="00511660">
        <w:rPr>
          <w:rFonts w:ascii="Garamond" w:hAnsi="Garamond"/>
          <w:sz w:val="24"/>
          <w:szCs w:val="24"/>
        </w:rPr>
        <w:t>pan</w:t>
      </w:r>
      <w:r w:rsidR="00CC5786">
        <w:rPr>
          <w:rFonts w:ascii="Garamond" w:hAnsi="Garamond"/>
          <w:sz w:val="24"/>
          <w:szCs w:val="24"/>
        </w:rPr>
        <w:softHyphen/>
      </w:r>
      <w:r w:rsidR="00511660">
        <w:rPr>
          <w:rFonts w:ascii="Garamond" w:hAnsi="Garamond"/>
          <w:sz w:val="24"/>
          <w:szCs w:val="24"/>
        </w:rPr>
        <w:t xml:space="preserve">sion, the A.C.A. is constitutional </w:t>
      </w:r>
      <w:r w:rsidR="00511660">
        <w:rPr>
          <w:rFonts w:ascii="Garamond" w:hAnsi="Garamond"/>
          <w:i/>
          <w:sz w:val="24"/>
          <w:szCs w:val="24"/>
          <w:u w:val="single"/>
        </w:rPr>
        <w:t>because</w:t>
      </w:r>
      <w:r w:rsidR="00511660">
        <w:rPr>
          <w:rFonts w:ascii="Garamond" w:hAnsi="Garamond"/>
          <w:i/>
          <w:sz w:val="24"/>
          <w:szCs w:val="24"/>
        </w:rPr>
        <w:t xml:space="preserve"> the majority may bar the Secretary of Health and Human Services from withdrawing existing Medicaid funds for states’ failing to comply with the aca’s expansion</w:t>
      </w:r>
      <w:r w:rsidR="00511660">
        <w:rPr>
          <w:rFonts w:ascii="Garamond" w:hAnsi="Garamond"/>
          <w:sz w:val="24"/>
          <w:szCs w:val="24"/>
        </w:rPr>
        <w:t>. [45-58]</w:t>
      </w:r>
    </w:p>
    <w:p w14:paraId="400F8D49" w14:textId="77777777" w:rsidR="00CC5786" w:rsidRDefault="00CC5786" w:rsidP="00CC5786">
      <w:pPr>
        <w:spacing w:line="240" w:lineRule="auto"/>
        <w:rPr>
          <w:rFonts w:ascii="Garamond" w:hAnsi="Garamond"/>
          <w:sz w:val="24"/>
          <w:szCs w:val="24"/>
        </w:rPr>
      </w:pPr>
    </w:p>
    <w:p w14:paraId="0581FA7A" w14:textId="2FABF83C" w:rsidR="0080332F" w:rsidRDefault="00CC5786" w:rsidP="00CC5786">
      <w:pPr>
        <w:spacing w:line="240" w:lineRule="auto"/>
        <w:ind w:firstLine="720"/>
        <w:rPr>
          <w:rFonts w:ascii="Garamond" w:hAnsi="Garamond"/>
          <w:sz w:val="24"/>
          <w:szCs w:val="24"/>
        </w:rPr>
      </w:pPr>
      <w:r>
        <w:rPr>
          <w:rFonts w:ascii="Garamond" w:hAnsi="Garamond"/>
          <w:sz w:val="24"/>
          <w:szCs w:val="24"/>
        </w:rPr>
        <w:t xml:space="preserve">Diagram Two affords us a slightly more detailed view of the Court’s juristic rites.  In </w:t>
      </w:r>
      <w:r w:rsidRPr="005B594B">
        <w:rPr>
          <w:rFonts w:ascii="Garamond" w:hAnsi="Garamond"/>
          <w:i/>
          <w:sz w:val="24"/>
          <w:szCs w:val="24"/>
        </w:rPr>
        <w:t>Sebelius</w:t>
      </w:r>
      <w:r>
        <w:rPr>
          <w:rFonts w:ascii="Garamond" w:hAnsi="Garamond"/>
          <w:sz w:val="24"/>
          <w:szCs w:val="24"/>
        </w:rPr>
        <w:t>, “opinion of the Court” is term of art such that saying what any majority decided remains a bit risky, but what the reasoning of the Chief Justice was is a bit clearer.  The Court’s rationale, then, seems</w:t>
      </w:r>
      <w:r w:rsidRPr="003C2EFC">
        <w:rPr>
          <w:rFonts w:ascii="Garamond" w:hAnsi="Garamond"/>
          <w:sz w:val="24"/>
          <w:szCs w:val="24"/>
        </w:rPr>
        <w:t xml:space="preserve"> </w:t>
      </w:r>
      <w:r>
        <w:rPr>
          <w:rFonts w:ascii="Garamond" w:hAnsi="Garamond"/>
          <w:sz w:val="24"/>
          <w:szCs w:val="24"/>
        </w:rPr>
        <w:t>co</w:t>
      </w:r>
      <w:r>
        <w:rPr>
          <w:rFonts w:ascii="Garamond" w:hAnsi="Garamond"/>
          <w:sz w:val="24"/>
          <w:szCs w:val="24"/>
        </w:rPr>
        <w:softHyphen/>
        <w:t xml:space="preserve">hesive, a juristic rite that makes the Court seem less </w:t>
      </w:r>
      <w:r w:rsidRPr="003C2EFC">
        <w:rPr>
          <w:rFonts w:ascii="Garamond" w:hAnsi="Garamond"/>
          <w:sz w:val="24"/>
          <w:szCs w:val="24"/>
        </w:rPr>
        <w:t>divided</w:t>
      </w:r>
      <w:r>
        <w:rPr>
          <w:rFonts w:ascii="Garamond" w:hAnsi="Garamond"/>
          <w:i/>
          <w:sz w:val="24"/>
          <w:szCs w:val="24"/>
        </w:rPr>
        <w:t xml:space="preserve"> </w:t>
      </w:r>
      <w:r>
        <w:rPr>
          <w:rFonts w:ascii="Garamond" w:hAnsi="Garamond"/>
          <w:sz w:val="24"/>
          <w:szCs w:val="24"/>
        </w:rPr>
        <w:t>than reading 193 pages of the opin</w:t>
      </w:r>
      <w:r>
        <w:rPr>
          <w:rFonts w:ascii="Garamond" w:hAnsi="Garamond"/>
          <w:sz w:val="24"/>
          <w:szCs w:val="24"/>
        </w:rPr>
        <w:softHyphen/>
        <w:t xml:space="preserve">ions would disclose.  The syllabus, as should be expected, followed the reasons in the opinion of the Chief Justice and scanted reasoning from other opinions, thereby reducing if not minimizing patent </w:t>
      </w:r>
      <w:r>
        <w:rPr>
          <w:rFonts w:ascii="Garamond" w:hAnsi="Garamond"/>
          <w:sz w:val="24"/>
          <w:szCs w:val="24"/>
        </w:rPr>
        <w:lastRenderedPageBreak/>
        <w:t>dissensus.  Moreover, even as presented in the syllabus of the Court, opinions reveal selective casuis</w:t>
      </w:r>
      <w:r>
        <w:rPr>
          <w:rFonts w:ascii="Garamond" w:hAnsi="Garamond"/>
          <w:sz w:val="24"/>
          <w:szCs w:val="24"/>
        </w:rPr>
        <w:softHyphen/>
        <w:t>try in choosing postulates and premises.  Line-ups of decisions and opinions make stating who won and who lost, even when examined more closely in Diagram Two, imprecise at best and misleading at worst.</w:t>
      </w:r>
      <w:r>
        <w:rPr>
          <w:rStyle w:val="FootnoteReference"/>
          <w:rFonts w:ascii="Garamond" w:hAnsi="Garamond"/>
          <w:sz w:val="24"/>
          <w:szCs w:val="24"/>
        </w:rPr>
        <w:footnoteReference w:id="18"/>
      </w:r>
      <w:r>
        <w:rPr>
          <w:rFonts w:ascii="Garamond" w:hAnsi="Garamond"/>
          <w:sz w:val="24"/>
          <w:szCs w:val="24"/>
        </w:rPr>
        <w:t xml:space="preserve">  That is, what the Court decided and what it propounded are themselves sub</w:t>
      </w:r>
      <w:r>
        <w:rPr>
          <w:rFonts w:ascii="Garamond" w:hAnsi="Garamond"/>
          <w:sz w:val="24"/>
          <w:szCs w:val="24"/>
        </w:rPr>
        <w:softHyphen/>
        <w:t>jects of and subject to cherry-picking.  Chief Justice Roberts’ reasoning for the second major hold</w:t>
      </w:r>
      <w:r>
        <w:rPr>
          <w:rFonts w:ascii="Garamond" w:hAnsi="Garamond"/>
          <w:sz w:val="24"/>
          <w:szCs w:val="24"/>
        </w:rPr>
        <w:softHyphen/>
        <w:t xml:space="preserve">ing—that the Commerce Clause authorizes regulation of activity but not of inactivity—turned </w:t>
      </w:r>
      <w:r w:rsidRPr="003C2EFC">
        <w:rPr>
          <w:rFonts w:ascii="Garamond" w:hAnsi="Garamond"/>
          <w:sz w:val="24"/>
          <w:szCs w:val="24"/>
        </w:rPr>
        <w:t xml:space="preserve">on semantics of “activity” in Commerce </w:t>
      </w:r>
      <w:r>
        <w:rPr>
          <w:rFonts w:ascii="Garamond" w:hAnsi="Garamond"/>
          <w:sz w:val="24"/>
          <w:szCs w:val="24"/>
        </w:rPr>
        <w:t xml:space="preserve">Clause </w:t>
      </w:r>
      <w:r w:rsidRPr="003C2EFC">
        <w:rPr>
          <w:rFonts w:ascii="Garamond" w:hAnsi="Garamond"/>
          <w:sz w:val="24"/>
          <w:szCs w:val="24"/>
        </w:rPr>
        <w:t>precedents</w:t>
      </w:r>
      <w:proofErr w:type="gramStart"/>
      <w:r>
        <w:rPr>
          <w:rFonts w:ascii="Garamond" w:hAnsi="Garamond"/>
          <w:sz w:val="24"/>
          <w:szCs w:val="24"/>
        </w:rPr>
        <w:t>;  such</w:t>
      </w:r>
      <w:proofErr w:type="gramEnd"/>
      <w:r>
        <w:rPr>
          <w:rFonts w:ascii="Garamond" w:hAnsi="Garamond"/>
          <w:sz w:val="24"/>
          <w:szCs w:val="24"/>
        </w:rPr>
        <w:t xml:space="preserve"> semantic parsing not only seems juris</w:t>
      </w:r>
      <w:r>
        <w:rPr>
          <w:rFonts w:ascii="Garamond" w:hAnsi="Garamond"/>
          <w:sz w:val="24"/>
          <w:szCs w:val="24"/>
        </w:rPr>
        <w:softHyphen/>
        <w:t xml:space="preserve">tic in itself but also plays down the Chief Justice’s trading on the fear that upholding the ACA’s penalizing of inactivity would permit Congress to regulate anything and everything.  In sum, the rites highlighted by the syllabus play up the jural and play down the political and compel </w:t>
      </w:r>
      <w:r w:rsidRPr="00A5259A">
        <w:rPr>
          <w:rFonts w:ascii="Garamond" w:hAnsi="Garamond"/>
          <w:sz w:val="24"/>
          <w:szCs w:val="24"/>
        </w:rPr>
        <w:t xml:space="preserve">journalists </w:t>
      </w:r>
      <w:r>
        <w:rPr>
          <w:rFonts w:ascii="Garamond" w:hAnsi="Garamond"/>
          <w:sz w:val="24"/>
          <w:szCs w:val="24"/>
        </w:rPr>
        <w:t xml:space="preserve">and other laypersons to </w:t>
      </w:r>
      <w:r w:rsidRPr="00A5259A">
        <w:rPr>
          <w:rFonts w:ascii="Garamond" w:hAnsi="Garamond"/>
          <w:sz w:val="24"/>
          <w:szCs w:val="24"/>
        </w:rPr>
        <w:t>dig</w:t>
      </w:r>
      <w:r>
        <w:rPr>
          <w:rFonts w:ascii="Garamond" w:hAnsi="Garamond"/>
          <w:sz w:val="24"/>
          <w:szCs w:val="24"/>
        </w:rPr>
        <w:t xml:space="preserve"> into opinions to understand what eight of the nine deciders thought.</w:t>
      </w:r>
      <w:r w:rsidRPr="00A5259A">
        <w:rPr>
          <w:rStyle w:val="FootnoteReference"/>
          <w:rFonts w:ascii="Garamond" w:hAnsi="Garamond"/>
          <w:sz w:val="24"/>
          <w:szCs w:val="24"/>
        </w:rPr>
        <w:footnoteReference w:id="19"/>
      </w:r>
    </w:p>
    <w:p w14:paraId="3CCBB524" w14:textId="4D89380C" w:rsidR="00B67A83" w:rsidRDefault="008A31B7" w:rsidP="00DC683D">
      <w:pPr>
        <w:spacing w:line="240" w:lineRule="auto"/>
        <w:rPr>
          <w:rFonts w:ascii="Garamond" w:hAnsi="Garamond"/>
          <w:sz w:val="24"/>
          <w:szCs w:val="24"/>
        </w:rPr>
      </w:pPr>
      <w:r>
        <w:rPr>
          <w:rFonts w:ascii="Garamond" w:hAnsi="Garamond"/>
          <w:sz w:val="24"/>
          <w:szCs w:val="24"/>
        </w:rPr>
        <w:tab/>
      </w:r>
      <w:r w:rsidR="00B67A83">
        <w:rPr>
          <w:rFonts w:ascii="Garamond" w:hAnsi="Garamond"/>
          <w:sz w:val="24"/>
          <w:szCs w:val="24"/>
        </w:rPr>
        <w:t xml:space="preserve">Thus, before an educated, critical “consumer” of </w:t>
      </w:r>
      <w:r w:rsidR="005134DF">
        <w:rPr>
          <w:rFonts w:ascii="Garamond" w:hAnsi="Garamond"/>
          <w:sz w:val="24"/>
          <w:szCs w:val="24"/>
        </w:rPr>
        <w:t>Supreme Court</w:t>
      </w:r>
      <w:r w:rsidR="00E83F15">
        <w:rPr>
          <w:rFonts w:ascii="Garamond" w:hAnsi="Garamond"/>
          <w:sz w:val="24"/>
          <w:szCs w:val="24"/>
        </w:rPr>
        <w:t xml:space="preserve"> </w:t>
      </w:r>
      <w:r w:rsidR="00B67A83">
        <w:rPr>
          <w:rFonts w:ascii="Garamond" w:hAnsi="Garamond"/>
          <w:sz w:val="24"/>
          <w:szCs w:val="24"/>
        </w:rPr>
        <w:t>reports gets</w:t>
      </w:r>
      <w:r w:rsidR="008B790D">
        <w:rPr>
          <w:rFonts w:ascii="Garamond" w:hAnsi="Garamond"/>
          <w:sz w:val="24"/>
          <w:szCs w:val="24"/>
        </w:rPr>
        <w:t xml:space="preserve"> past the sylla</w:t>
      </w:r>
      <w:r w:rsidR="0080332F">
        <w:rPr>
          <w:rFonts w:ascii="Garamond" w:hAnsi="Garamond"/>
          <w:sz w:val="24"/>
          <w:szCs w:val="24"/>
        </w:rPr>
        <w:softHyphen/>
      </w:r>
      <w:r w:rsidR="008B790D">
        <w:rPr>
          <w:rFonts w:ascii="Garamond" w:hAnsi="Garamond"/>
          <w:sz w:val="24"/>
          <w:szCs w:val="24"/>
        </w:rPr>
        <w:t>bus of the landmark</w:t>
      </w:r>
      <w:r w:rsidR="00B67A83">
        <w:rPr>
          <w:rFonts w:ascii="Garamond" w:hAnsi="Garamond"/>
          <w:sz w:val="24"/>
          <w:szCs w:val="24"/>
        </w:rPr>
        <w:t xml:space="preserve">, that consumer is </w:t>
      </w:r>
      <w:r w:rsidR="00E83F15">
        <w:rPr>
          <w:rFonts w:ascii="Garamond" w:hAnsi="Garamond"/>
          <w:sz w:val="24"/>
          <w:szCs w:val="24"/>
        </w:rPr>
        <w:t xml:space="preserve">regaled with and perhaps </w:t>
      </w:r>
      <w:r w:rsidR="00B67A83">
        <w:rPr>
          <w:rFonts w:ascii="Garamond" w:hAnsi="Garamond"/>
          <w:sz w:val="24"/>
          <w:szCs w:val="24"/>
        </w:rPr>
        <w:t>mired in what got decided and why.</w:t>
      </w:r>
      <w:r w:rsidR="008B790D">
        <w:rPr>
          <w:rFonts w:ascii="Garamond" w:hAnsi="Garamond"/>
          <w:sz w:val="24"/>
          <w:szCs w:val="24"/>
        </w:rPr>
        <w:t xml:space="preserve">  </w:t>
      </w:r>
      <w:r w:rsidR="00993BB4">
        <w:rPr>
          <w:rFonts w:ascii="Garamond" w:hAnsi="Garamond"/>
          <w:sz w:val="24"/>
          <w:szCs w:val="24"/>
        </w:rPr>
        <w:t xml:space="preserve">Whether that consumer is a journalist, pundit, or professor, </w:t>
      </w:r>
      <w:r w:rsidR="00157EA6">
        <w:rPr>
          <w:rFonts w:ascii="Garamond" w:hAnsi="Garamond"/>
          <w:sz w:val="24"/>
          <w:szCs w:val="24"/>
        </w:rPr>
        <w:t xml:space="preserve">jurisprudential </w:t>
      </w:r>
      <w:r w:rsidR="00993BB4">
        <w:rPr>
          <w:rFonts w:ascii="Garamond" w:hAnsi="Garamond"/>
          <w:sz w:val="24"/>
          <w:szCs w:val="24"/>
        </w:rPr>
        <w:t xml:space="preserve">myths and </w:t>
      </w:r>
      <w:r w:rsidR="00157EA6">
        <w:rPr>
          <w:rFonts w:ascii="Garamond" w:hAnsi="Garamond"/>
          <w:sz w:val="24"/>
          <w:szCs w:val="24"/>
        </w:rPr>
        <w:t xml:space="preserve">formal </w:t>
      </w:r>
      <w:r w:rsidR="00993BB4">
        <w:rPr>
          <w:rFonts w:ascii="Garamond" w:hAnsi="Garamond"/>
          <w:sz w:val="24"/>
          <w:szCs w:val="24"/>
        </w:rPr>
        <w:t xml:space="preserve">rituals of </w:t>
      </w:r>
      <w:r w:rsidR="00157EA6">
        <w:rPr>
          <w:rFonts w:ascii="Garamond" w:hAnsi="Garamond"/>
          <w:sz w:val="24"/>
          <w:szCs w:val="24"/>
        </w:rPr>
        <w:t xml:space="preserve">adjudication </w:t>
      </w:r>
      <w:r w:rsidR="00E83F15">
        <w:rPr>
          <w:rFonts w:ascii="Garamond" w:hAnsi="Garamond"/>
          <w:sz w:val="24"/>
          <w:szCs w:val="24"/>
        </w:rPr>
        <w:t>ab</w:t>
      </w:r>
      <w:r w:rsidR="0080332F">
        <w:rPr>
          <w:rFonts w:ascii="Garamond" w:hAnsi="Garamond"/>
          <w:sz w:val="24"/>
          <w:szCs w:val="24"/>
        </w:rPr>
        <w:t>ound</w:t>
      </w:r>
      <w:r w:rsidR="00993BB4">
        <w:rPr>
          <w:rFonts w:ascii="Garamond" w:hAnsi="Garamond"/>
          <w:sz w:val="24"/>
          <w:szCs w:val="24"/>
        </w:rPr>
        <w:t xml:space="preserve">.  </w:t>
      </w:r>
      <w:r w:rsidR="008B790D">
        <w:rPr>
          <w:rFonts w:ascii="Garamond" w:hAnsi="Garamond"/>
          <w:sz w:val="24"/>
          <w:szCs w:val="24"/>
        </w:rPr>
        <w:t xml:space="preserve">Once the landmark settles, </w:t>
      </w:r>
      <w:r w:rsidR="00070107">
        <w:rPr>
          <w:rFonts w:ascii="Garamond" w:hAnsi="Garamond"/>
          <w:sz w:val="24"/>
          <w:szCs w:val="24"/>
        </w:rPr>
        <w:t>the Court will be able to claim prece</w:t>
      </w:r>
      <w:r w:rsidR="00E83F15">
        <w:rPr>
          <w:rFonts w:ascii="Garamond" w:hAnsi="Garamond"/>
          <w:sz w:val="24"/>
          <w:szCs w:val="24"/>
        </w:rPr>
        <w:softHyphen/>
      </w:r>
      <w:r w:rsidR="00070107">
        <w:rPr>
          <w:rFonts w:ascii="Garamond" w:hAnsi="Garamond"/>
          <w:sz w:val="24"/>
          <w:szCs w:val="24"/>
        </w:rPr>
        <w:t>dent and to indulge in the arcane and the abstruse</w:t>
      </w:r>
      <w:r w:rsidR="005134DF">
        <w:rPr>
          <w:rFonts w:ascii="Garamond" w:hAnsi="Garamond"/>
          <w:sz w:val="24"/>
          <w:szCs w:val="24"/>
        </w:rPr>
        <w:t xml:space="preserve"> in an obscurity and with an impunity </w:t>
      </w:r>
      <w:r w:rsidR="00E83F15">
        <w:rPr>
          <w:rFonts w:ascii="Garamond" w:hAnsi="Garamond"/>
          <w:sz w:val="24"/>
          <w:szCs w:val="24"/>
        </w:rPr>
        <w:t>that the justices have constructed</w:t>
      </w:r>
      <w:r w:rsidR="00070107">
        <w:rPr>
          <w:rFonts w:ascii="Garamond" w:hAnsi="Garamond"/>
          <w:sz w:val="24"/>
          <w:szCs w:val="24"/>
        </w:rPr>
        <w:t xml:space="preserve">.  The arcane and the abstruse transcend and thus escape </w:t>
      </w:r>
      <w:r w:rsidR="00E83F15">
        <w:rPr>
          <w:rFonts w:ascii="Garamond" w:hAnsi="Garamond"/>
          <w:sz w:val="24"/>
          <w:szCs w:val="24"/>
        </w:rPr>
        <w:t>popular un</w:t>
      </w:r>
      <w:r w:rsidR="0080332F">
        <w:rPr>
          <w:rFonts w:ascii="Garamond" w:hAnsi="Garamond"/>
          <w:sz w:val="24"/>
          <w:szCs w:val="24"/>
        </w:rPr>
        <w:softHyphen/>
      </w:r>
      <w:r w:rsidR="00E83F15">
        <w:rPr>
          <w:rFonts w:ascii="Garamond" w:hAnsi="Garamond"/>
          <w:sz w:val="24"/>
          <w:szCs w:val="24"/>
        </w:rPr>
        <w:t xml:space="preserve">derstanding, so </w:t>
      </w:r>
      <w:r w:rsidR="00976D78">
        <w:rPr>
          <w:rFonts w:ascii="Garamond" w:hAnsi="Garamond"/>
          <w:sz w:val="24"/>
          <w:szCs w:val="24"/>
        </w:rPr>
        <w:t>intri</w:t>
      </w:r>
      <w:r w:rsidR="0080332F">
        <w:rPr>
          <w:rFonts w:ascii="Garamond" w:hAnsi="Garamond"/>
          <w:sz w:val="24"/>
          <w:szCs w:val="24"/>
        </w:rPr>
        <w:softHyphen/>
      </w:r>
      <w:r w:rsidR="00976D78">
        <w:rPr>
          <w:rFonts w:ascii="Garamond" w:hAnsi="Garamond"/>
          <w:sz w:val="24"/>
          <w:szCs w:val="24"/>
        </w:rPr>
        <w:t xml:space="preserve">cacies of appellate “discovery” and justification are among the matters that a mass-mediated court in effect “does not say” to </w:t>
      </w:r>
      <w:r w:rsidR="00C242D5">
        <w:rPr>
          <w:rFonts w:ascii="Garamond" w:hAnsi="Garamond"/>
          <w:sz w:val="24"/>
          <w:szCs w:val="24"/>
        </w:rPr>
        <w:t>al</w:t>
      </w:r>
      <w:r w:rsidR="00976D78">
        <w:rPr>
          <w:rFonts w:ascii="Garamond" w:hAnsi="Garamond"/>
          <w:sz w:val="24"/>
          <w:szCs w:val="24"/>
        </w:rPr>
        <w:t xml:space="preserve">most </w:t>
      </w:r>
      <w:r w:rsidR="00C242D5">
        <w:rPr>
          <w:rFonts w:ascii="Garamond" w:hAnsi="Garamond"/>
          <w:sz w:val="24"/>
          <w:szCs w:val="24"/>
        </w:rPr>
        <w:t xml:space="preserve">all </w:t>
      </w:r>
      <w:r w:rsidR="00976D78">
        <w:rPr>
          <w:rFonts w:ascii="Garamond" w:hAnsi="Garamond"/>
          <w:sz w:val="24"/>
          <w:szCs w:val="24"/>
        </w:rPr>
        <w:t>audiences.</w:t>
      </w:r>
      <w:r w:rsidR="00C242D5">
        <w:rPr>
          <w:rFonts w:ascii="Garamond" w:hAnsi="Garamond"/>
          <w:sz w:val="24"/>
          <w:szCs w:val="24"/>
        </w:rPr>
        <w:t xml:space="preserve">  The more pertinent matter for the present exercise is that even students of law and of courts likely will miss in what the unmediated court does say the</w:t>
      </w:r>
      <w:r w:rsidR="0080332F">
        <w:rPr>
          <w:rFonts w:ascii="Garamond" w:hAnsi="Garamond"/>
          <w:sz w:val="24"/>
          <w:szCs w:val="24"/>
        </w:rPr>
        <w:t xml:space="preserve"> </w:t>
      </w:r>
      <w:r w:rsidR="00C242D5">
        <w:rPr>
          <w:rFonts w:ascii="Garamond" w:hAnsi="Garamond"/>
          <w:sz w:val="24"/>
          <w:szCs w:val="24"/>
        </w:rPr>
        <w:t>understated, unstated, and sometimes even unknown alternatives that the justices eschewed.</w:t>
      </w:r>
    </w:p>
    <w:p w14:paraId="37E8EF5D" w14:textId="14D770AF" w:rsidR="00976D78" w:rsidRDefault="00976D78" w:rsidP="00DC683D">
      <w:pPr>
        <w:spacing w:line="240" w:lineRule="auto"/>
        <w:rPr>
          <w:rFonts w:ascii="Garamond" w:hAnsi="Garamond"/>
          <w:sz w:val="24"/>
          <w:szCs w:val="24"/>
        </w:rPr>
      </w:pPr>
      <w:r>
        <w:rPr>
          <w:rFonts w:ascii="Garamond" w:hAnsi="Garamond"/>
          <w:sz w:val="24"/>
          <w:szCs w:val="24"/>
        </w:rPr>
        <w:tab/>
        <w:t>What is more, any follow-ons to lan</w:t>
      </w:r>
      <w:r w:rsidR="00B46681">
        <w:rPr>
          <w:rFonts w:ascii="Garamond" w:hAnsi="Garamond"/>
          <w:sz w:val="24"/>
          <w:szCs w:val="24"/>
        </w:rPr>
        <w:t xml:space="preserve">dmarks may bury all the deeper </w:t>
      </w:r>
      <w:r>
        <w:rPr>
          <w:rFonts w:ascii="Garamond" w:hAnsi="Garamond"/>
          <w:sz w:val="24"/>
          <w:szCs w:val="24"/>
        </w:rPr>
        <w:t xml:space="preserve">postulates and premises used—blatantly, patently, or latently—by most or all of the judges.  The second Obamacare decision of the Roberts Court, </w:t>
      </w:r>
      <w:r w:rsidRPr="008A31B7">
        <w:rPr>
          <w:rFonts w:ascii="Garamond" w:hAnsi="Garamond"/>
          <w:i/>
          <w:sz w:val="24"/>
          <w:szCs w:val="24"/>
        </w:rPr>
        <w:t>Burwell</w:t>
      </w:r>
      <w:r>
        <w:rPr>
          <w:rFonts w:ascii="Garamond" w:hAnsi="Garamond"/>
          <w:sz w:val="24"/>
          <w:szCs w:val="24"/>
        </w:rPr>
        <w:t xml:space="preserve">, “normalized” the rendering of the Constitution in </w:t>
      </w:r>
      <w:r>
        <w:rPr>
          <w:rFonts w:ascii="Garamond" w:hAnsi="Garamond"/>
          <w:i/>
          <w:sz w:val="24"/>
          <w:szCs w:val="24"/>
        </w:rPr>
        <w:t>Sebelius</w:t>
      </w:r>
      <w:r>
        <w:rPr>
          <w:rFonts w:ascii="Garamond" w:hAnsi="Garamond"/>
          <w:sz w:val="24"/>
          <w:szCs w:val="24"/>
        </w:rPr>
        <w:t>.  In the lat</w:t>
      </w:r>
      <w:r w:rsidR="0080332F">
        <w:rPr>
          <w:rFonts w:ascii="Garamond" w:hAnsi="Garamond"/>
          <w:sz w:val="24"/>
          <w:szCs w:val="24"/>
        </w:rPr>
        <w:softHyphen/>
      </w:r>
      <w:r>
        <w:rPr>
          <w:rFonts w:ascii="Garamond" w:hAnsi="Garamond"/>
          <w:sz w:val="24"/>
          <w:szCs w:val="24"/>
        </w:rPr>
        <w:t xml:space="preserve">ter case, six members of the Court indulged in Talmudic casuistry to declare that what the ACA stated was not what the ACA meant.  Since </w:t>
      </w:r>
      <w:r>
        <w:rPr>
          <w:rFonts w:ascii="Garamond" w:hAnsi="Garamond" w:cs="Segoe UI"/>
          <w:color w:val="444444"/>
          <w:sz w:val="24"/>
          <w:szCs w:val="24"/>
          <w:shd w:val="clear" w:color="auto" w:fill="FFFFFF"/>
        </w:rPr>
        <w:t>“[i]</w:t>
      </w:r>
      <w:r w:rsidRPr="00976D78">
        <w:rPr>
          <w:rFonts w:ascii="Garamond" w:hAnsi="Garamond" w:cs="Segoe UI"/>
          <w:color w:val="444444"/>
          <w:sz w:val="24"/>
          <w:szCs w:val="24"/>
          <w:shd w:val="clear" w:color="auto" w:fill="FFFFFF"/>
        </w:rPr>
        <w:t>t is emphatically the province and duty of the judicial de</w:t>
      </w:r>
      <w:r>
        <w:rPr>
          <w:rFonts w:ascii="Garamond" w:hAnsi="Garamond" w:cs="Segoe UI"/>
          <w:color w:val="444444"/>
          <w:sz w:val="24"/>
          <w:szCs w:val="24"/>
          <w:shd w:val="clear" w:color="auto" w:fill="FFFFFF"/>
        </w:rPr>
        <w:t>partment to say what the law is,”</w:t>
      </w:r>
      <w:r>
        <w:rPr>
          <w:rStyle w:val="FootnoteReference"/>
          <w:rFonts w:ascii="Garamond" w:hAnsi="Garamond" w:cs="Segoe UI"/>
          <w:color w:val="444444"/>
          <w:sz w:val="24"/>
          <w:szCs w:val="24"/>
          <w:shd w:val="clear" w:color="auto" w:fill="FFFFFF"/>
        </w:rPr>
        <w:footnoteReference w:id="20"/>
      </w:r>
      <w:r>
        <w:rPr>
          <w:rFonts w:ascii="Garamond" w:hAnsi="Garamond" w:cs="Segoe UI"/>
          <w:color w:val="444444"/>
          <w:sz w:val="24"/>
          <w:szCs w:val="24"/>
          <w:shd w:val="clear" w:color="auto" w:fill="FFFFFF"/>
        </w:rPr>
        <w:t xml:space="preserve"> </w:t>
      </w:r>
      <w:r w:rsidR="00764D0B">
        <w:rPr>
          <w:rFonts w:ascii="Garamond" w:hAnsi="Garamond" w:cs="Segoe UI"/>
          <w:color w:val="444444"/>
          <w:sz w:val="24"/>
          <w:szCs w:val="24"/>
          <w:shd w:val="clear" w:color="auto" w:fill="FFFFFF"/>
        </w:rPr>
        <w:t xml:space="preserve">when justices interpret what rules mean in </w:t>
      </w:r>
      <w:r w:rsidRPr="00976D78">
        <w:rPr>
          <w:rFonts w:ascii="Garamond" w:hAnsi="Garamond" w:cs="Segoe UI"/>
          <w:color w:val="444444"/>
          <w:sz w:val="24"/>
          <w:szCs w:val="24"/>
          <w:shd w:val="clear" w:color="auto" w:fill="FFFFFF"/>
        </w:rPr>
        <w:t xml:space="preserve">particular </w:t>
      </w:r>
      <w:r w:rsidR="00764D0B">
        <w:rPr>
          <w:rFonts w:ascii="Garamond" w:hAnsi="Garamond" w:cs="Segoe UI"/>
          <w:color w:val="444444"/>
          <w:sz w:val="24"/>
          <w:szCs w:val="24"/>
          <w:shd w:val="clear" w:color="auto" w:fill="FFFFFF"/>
        </w:rPr>
        <w:t>instances</w:t>
      </w:r>
      <w:r w:rsidRPr="00976D78">
        <w:rPr>
          <w:rFonts w:ascii="Garamond" w:hAnsi="Garamond" w:cs="Segoe UI"/>
          <w:color w:val="444444"/>
          <w:sz w:val="24"/>
          <w:szCs w:val="24"/>
          <w:shd w:val="clear" w:color="auto" w:fill="FFFFFF"/>
        </w:rPr>
        <w:t xml:space="preserve">, </w:t>
      </w:r>
      <w:r w:rsidR="00764D0B">
        <w:rPr>
          <w:rFonts w:ascii="Garamond" w:hAnsi="Garamond" w:cs="Segoe UI"/>
          <w:color w:val="444444"/>
          <w:sz w:val="24"/>
          <w:szCs w:val="24"/>
          <w:shd w:val="clear" w:color="auto" w:fill="FFFFFF"/>
        </w:rPr>
        <w:t xml:space="preserve">such working out of specifics </w:t>
      </w:r>
      <w:r w:rsidRPr="00976D78">
        <w:rPr>
          <w:rFonts w:ascii="Garamond" w:hAnsi="Garamond"/>
          <w:sz w:val="24"/>
          <w:szCs w:val="24"/>
        </w:rPr>
        <w:t xml:space="preserve">yields a higher ratio of rites to </w:t>
      </w:r>
      <w:r w:rsidRPr="00976D78">
        <w:rPr>
          <w:rFonts w:ascii="Garamond" w:hAnsi="Garamond"/>
          <w:i/>
          <w:sz w:val="24"/>
          <w:szCs w:val="24"/>
        </w:rPr>
        <w:t>bricolage</w:t>
      </w:r>
      <w:r w:rsidR="00764D0B">
        <w:rPr>
          <w:rFonts w:ascii="Garamond" w:hAnsi="Garamond"/>
          <w:sz w:val="24"/>
          <w:szCs w:val="24"/>
        </w:rPr>
        <w:t xml:space="preserve"> than we should expect in land</w:t>
      </w:r>
      <w:r w:rsidR="00B46681">
        <w:rPr>
          <w:rFonts w:ascii="Garamond" w:hAnsi="Garamond"/>
          <w:sz w:val="24"/>
          <w:szCs w:val="24"/>
        </w:rPr>
        <w:softHyphen/>
      </w:r>
      <w:r w:rsidR="00764D0B">
        <w:rPr>
          <w:rFonts w:ascii="Garamond" w:hAnsi="Garamond"/>
          <w:sz w:val="24"/>
          <w:szCs w:val="24"/>
        </w:rPr>
        <w:t xml:space="preserve">mark cases.  That in turn means that key questions, issues, and uncertainties become unstated or understated as landmarks mellow </w:t>
      </w:r>
      <w:r w:rsidR="0080332F">
        <w:rPr>
          <w:rFonts w:ascii="Garamond" w:hAnsi="Garamond"/>
          <w:sz w:val="24"/>
          <w:szCs w:val="24"/>
        </w:rPr>
        <w:t xml:space="preserve">or mold </w:t>
      </w:r>
      <w:r w:rsidR="00764D0B">
        <w:rPr>
          <w:rFonts w:ascii="Garamond" w:hAnsi="Garamond"/>
          <w:sz w:val="24"/>
          <w:szCs w:val="24"/>
        </w:rPr>
        <w:t>into doctrines</w:t>
      </w:r>
      <w:r w:rsidR="0080332F">
        <w:rPr>
          <w:rFonts w:ascii="Garamond" w:hAnsi="Garamond"/>
          <w:sz w:val="24"/>
          <w:szCs w:val="24"/>
        </w:rPr>
        <w:t xml:space="preserve"> and precedents smooth into mystifications</w:t>
      </w:r>
      <w:r w:rsidR="00764D0B">
        <w:rPr>
          <w:rFonts w:ascii="Garamond" w:hAnsi="Garamond"/>
          <w:sz w:val="24"/>
          <w:szCs w:val="24"/>
        </w:rPr>
        <w:t>.</w:t>
      </w:r>
    </w:p>
    <w:p w14:paraId="112E80FC" w14:textId="6CBEC295" w:rsidR="00E34C11" w:rsidRDefault="00B97CF3" w:rsidP="00DC683D">
      <w:pPr>
        <w:spacing w:line="240" w:lineRule="auto"/>
        <w:rPr>
          <w:rFonts w:ascii="Garamond" w:hAnsi="Garamond"/>
          <w:sz w:val="24"/>
          <w:szCs w:val="24"/>
        </w:rPr>
      </w:pPr>
      <w:r>
        <w:rPr>
          <w:rFonts w:ascii="Garamond" w:hAnsi="Garamond"/>
          <w:sz w:val="24"/>
          <w:szCs w:val="24"/>
        </w:rPr>
        <w:tab/>
        <w:t xml:space="preserve">Compare the singular holding of the Court as synopsized by the syllabus for </w:t>
      </w:r>
      <w:r w:rsidRPr="00B97CF3">
        <w:rPr>
          <w:rFonts w:ascii="Garamond" w:hAnsi="Garamond"/>
          <w:i/>
          <w:sz w:val="24"/>
          <w:szCs w:val="24"/>
        </w:rPr>
        <w:t>Burwell</w:t>
      </w:r>
      <w:r>
        <w:rPr>
          <w:rFonts w:ascii="Garamond" w:hAnsi="Garamond"/>
          <w:sz w:val="24"/>
          <w:szCs w:val="24"/>
        </w:rPr>
        <w:t xml:space="preserve"> </w:t>
      </w:r>
      <w:r w:rsidRPr="00B97CF3">
        <w:rPr>
          <w:rFonts w:ascii="Garamond" w:hAnsi="Garamond"/>
          <w:sz w:val="24"/>
          <w:szCs w:val="24"/>
        </w:rPr>
        <w:t>with</w:t>
      </w:r>
      <w:r>
        <w:rPr>
          <w:rFonts w:ascii="Garamond" w:hAnsi="Garamond"/>
          <w:sz w:val="24"/>
          <w:szCs w:val="24"/>
        </w:rPr>
        <w:t xml:space="preserve"> the four-way split in the syllabus for </w:t>
      </w:r>
      <w:r>
        <w:rPr>
          <w:rFonts w:ascii="Garamond" w:hAnsi="Garamond"/>
          <w:i/>
          <w:sz w:val="24"/>
          <w:szCs w:val="24"/>
        </w:rPr>
        <w:t>Sebelius</w:t>
      </w:r>
      <w:r>
        <w:rPr>
          <w:rFonts w:ascii="Garamond" w:hAnsi="Garamond"/>
          <w:sz w:val="24"/>
          <w:szCs w:val="24"/>
        </w:rPr>
        <w:t xml:space="preserve">.  Diagram Three </w:t>
      </w:r>
      <w:r w:rsidR="00E34C11">
        <w:rPr>
          <w:rFonts w:ascii="Garamond" w:hAnsi="Garamond"/>
          <w:sz w:val="24"/>
          <w:szCs w:val="24"/>
        </w:rPr>
        <w:t>cons</w:t>
      </w:r>
      <w:r>
        <w:rPr>
          <w:rFonts w:ascii="Garamond" w:hAnsi="Garamond"/>
          <w:sz w:val="24"/>
          <w:szCs w:val="24"/>
        </w:rPr>
        <w:t>is</w:t>
      </w:r>
      <w:r w:rsidR="00E34C11">
        <w:rPr>
          <w:rFonts w:ascii="Garamond" w:hAnsi="Garamond"/>
          <w:sz w:val="24"/>
          <w:szCs w:val="24"/>
        </w:rPr>
        <w:t>ts of one</w:t>
      </w:r>
      <w:r>
        <w:rPr>
          <w:rFonts w:ascii="Garamond" w:hAnsi="Garamond"/>
          <w:sz w:val="24"/>
          <w:szCs w:val="24"/>
        </w:rPr>
        <w:t xml:space="preserve"> stark</w:t>
      </w:r>
      <w:r w:rsidR="00A819E1">
        <w:rPr>
          <w:rFonts w:ascii="Garamond" w:hAnsi="Garamond"/>
          <w:sz w:val="24"/>
          <w:szCs w:val="24"/>
        </w:rPr>
        <w:t>ly</w:t>
      </w:r>
      <w:r>
        <w:rPr>
          <w:rFonts w:ascii="Garamond" w:hAnsi="Garamond"/>
          <w:sz w:val="24"/>
          <w:szCs w:val="24"/>
        </w:rPr>
        <w:t xml:space="preserve"> </w:t>
      </w:r>
      <w:r w:rsidR="00A819E1">
        <w:rPr>
          <w:rFonts w:ascii="Garamond" w:hAnsi="Garamond"/>
          <w:sz w:val="24"/>
          <w:szCs w:val="24"/>
        </w:rPr>
        <w:t>straightforward</w:t>
      </w:r>
      <w:r w:rsidR="00E34C11">
        <w:rPr>
          <w:rFonts w:ascii="Garamond" w:hAnsi="Garamond"/>
          <w:sz w:val="24"/>
          <w:szCs w:val="24"/>
        </w:rPr>
        <w:t xml:space="preserve"> per</w:t>
      </w:r>
      <w:r w:rsidR="005D6C2E">
        <w:rPr>
          <w:rFonts w:ascii="Garamond" w:hAnsi="Garamond"/>
          <w:sz w:val="24"/>
          <w:szCs w:val="24"/>
        </w:rPr>
        <w:softHyphen/>
      </w:r>
      <w:r w:rsidR="00E34C11">
        <w:rPr>
          <w:rFonts w:ascii="Garamond" w:hAnsi="Garamond"/>
          <w:sz w:val="24"/>
          <w:szCs w:val="24"/>
        </w:rPr>
        <w:t>formative</w:t>
      </w:r>
      <w:r w:rsidR="00A819E1">
        <w:rPr>
          <w:rFonts w:ascii="Garamond" w:hAnsi="Garamond"/>
          <w:sz w:val="24"/>
          <w:szCs w:val="24"/>
        </w:rPr>
        <w:t>:  Tax credits bestowed under Obamacare extend to states that eschewed creating health-insurance exchanges.  I</w:t>
      </w:r>
      <w:r w:rsidR="00E34C11">
        <w:rPr>
          <w:rFonts w:ascii="Garamond" w:hAnsi="Garamond"/>
          <w:sz w:val="24"/>
          <w:szCs w:val="24"/>
        </w:rPr>
        <w:t xml:space="preserve">n Diagram One I stripped </w:t>
      </w:r>
      <w:r w:rsidR="00A819E1">
        <w:rPr>
          <w:rFonts w:ascii="Garamond" w:hAnsi="Garamond"/>
          <w:sz w:val="24"/>
          <w:szCs w:val="24"/>
        </w:rPr>
        <w:t xml:space="preserve">the syllabus for </w:t>
      </w:r>
      <w:r w:rsidR="00A819E1">
        <w:rPr>
          <w:rFonts w:ascii="Garamond" w:hAnsi="Garamond"/>
          <w:i/>
          <w:sz w:val="24"/>
          <w:szCs w:val="24"/>
        </w:rPr>
        <w:t xml:space="preserve">Sebelius </w:t>
      </w:r>
      <w:r w:rsidR="00E34C11">
        <w:rPr>
          <w:rFonts w:ascii="Garamond" w:hAnsi="Garamond"/>
          <w:sz w:val="24"/>
          <w:szCs w:val="24"/>
        </w:rPr>
        <w:t xml:space="preserve">down </w:t>
      </w:r>
      <w:r w:rsidR="00A819E1">
        <w:rPr>
          <w:rFonts w:ascii="Garamond" w:hAnsi="Garamond"/>
          <w:sz w:val="24"/>
          <w:szCs w:val="24"/>
        </w:rPr>
        <w:t xml:space="preserve">to four holdings for </w:t>
      </w:r>
      <w:r w:rsidR="00E34C11">
        <w:rPr>
          <w:rFonts w:ascii="Garamond" w:hAnsi="Garamond"/>
          <w:sz w:val="24"/>
          <w:szCs w:val="24"/>
        </w:rPr>
        <w:t xml:space="preserve">the sake of </w:t>
      </w:r>
      <w:r w:rsidR="00A819E1">
        <w:rPr>
          <w:rFonts w:ascii="Garamond" w:hAnsi="Garamond"/>
          <w:sz w:val="24"/>
          <w:szCs w:val="24"/>
        </w:rPr>
        <w:t xml:space="preserve">clarity;  the syllabus itself set out </w:t>
      </w:r>
      <w:r w:rsidR="00E34C11">
        <w:rPr>
          <w:rFonts w:ascii="Garamond" w:hAnsi="Garamond"/>
          <w:sz w:val="24"/>
          <w:szCs w:val="24"/>
        </w:rPr>
        <w:t xml:space="preserve">at least </w:t>
      </w:r>
      <w:r w:rsidR="00A819E1">
        <w:rPr>
          <w:rFonts w:ascii="Garamond" w:hAnsi="Garamond"/>
          <w:sz w:val="24"/>
          <w:szCs w:val="24"/>
        </w:rPr>
        <w:t xml:space="preserve">five holdings. </w:t>
      </w:r>
      <w:r w:rsidR="00E34C11">
        <w:rPr>
          <w:rFonts w:ascii="Garamond" w:hAnsi="Garamond"/>
          <w:sz w:val="24"/>
          <w:szCs w:val="24"/>
        </w:rPr>
        <w:t xml:space="preserve"> The syllabus for </w:t>
      </w:r>
      <w:r w:rsidR="00E34C11" w:rsidRPr="00E34C11">
        <w:rPr>
          <w:rFonts w:ascii="Garamond" w:hAnsi="Garamond"/>
          <w:i/>
          <w:sz w:val="24"/>
          <w:szCs w:val="24"/>
        </w:rPr>
        <w:t>Burwell</w:t>
      </w:r>
      <w:r w:rsidR="00E34C11">
        <w:rPr>
          <w:rFonts w:ascii="Garamond" w:hAnsi="Garamond"/>
          <w:sz w:val="24"/>
          <w:szCs w:val="24"/>
        </w:rPr>
        <w:t xml:space="preserve"> explicitly identifies only one holding.  That holding announces the “correct” reading of the allowance of tax credits only for taxpayers enrolled in an established, state insurance plan.  The </w:t>
      </w:r>
      <w:r w:rsidR="005E4305">
        <w:rPr>
          <w:rFonts w:ascii="Garamond" w:hAnsi="Garamond"/>
          <w:sz w:val="24"/>
          <w:szCs w:val="24"/>
        </w:rPr>
        <w:t xml:space="preserve">pitched constitutional issues of </w:t>
      </w:r>
      <w:r w:rsidR="005E4305" w:rsidRPr="005E4305">
        <w:rPr>
          <w:rFonts w:ascii="Garamond" w:hAnsi="Garamond"/>
          <w:i/>
          <w:sz w:val="24"/>
          <w:szCs w:val="24"/>
        </w:rPr>
        <w:t>Sebelius</w:t>
      </w:r>
      <w:r w:rsidR="005E4305">
        <w:rPr>
          <w:rFonts w:ascii="Garamond" w:hAnsi="Garamond"/>
          <w:sz w:val="24"/>
          <w:szCs w:val="24"/>
        </w:rPr>
        <w:t xml:space="preserve"> are by the second Obamacare decision reduced to a squabble over construction</w:t>
      </w:r>
      <w:r w:rsidR="00E34C11">
        <w:rPr>
          <w:rFonts w:ascii="Garamond" w:hAnsi="Garamond"/>
          <w:sz w:val="24"/>
          <w:szCs w:val="24"/>
        </w:rPr>
        <w:t xml:space="preserve"> </w:t>
      </w:r>
      <w:r w:rsidR="005E4305">
        <w:rPr>
          <w:rFonts w:ascii="Garamond" w:hAnsi="Garamond"/>
          <w:sz w:val="24"/>
          <w:szCs w:val="24"/>
        </w:rPr>
        <w:t>of a few words or phrases in the ACA.</w:t>
      </w:r>
    </w:p>
    <w:p w14:paraId="0C172773" w14:textId="4016FCCB" w:rsidR="009131D8" w:rsidRPr="009131D8" w:rsidRDefault="009131D8" w:rsidP="00DC683D">
      <w:pPr>
        <w:spacing w:line="240" w:lineRule="auto"/>
        <w:jc w:val="center"/>
        <w:rPr>
          <w:rFonts w:ascii="Garamond" w:hAnsi="Garamond"/>
          <w:sz w:val="24"/>
          <w:szCs w:val="24"/>
        </w:rPr>
      </w:pPr>
      <w:r>
        <w:rPr>
          <w:rFonts w:ascii="Garamond" w:hAnsi="Garamond"/>
          <w:sz w:val="24"/>
          <w:szCs w:val="24"/>
        </w:rPr>
        <w:lastRenderedPageBreak/>
        <w:t xml:space="preserve">Diagram Three—Results Announced in </w:t>
      </w:r>
      <w:r>
        <w:rPr>
          <w:rFonts w:ascii="Garamond" w:hAnsi="Garamond"/>
          <w:i/>
          <w:sz w:val="24"/>
          <w:szCs w:val="24"/>
        </w:rPr>
        <w:t>King v. Burwell</w:t>
      </w:r>
      <w:r>
        <w:rPr>
          <w:rFonts w:ascii="Garamond" w:hAnsi="Garamond"/>
          <w:sz w:val="24"/>
          <w:szCs w:val="24"/>
        </w:rPr>
        <w:t xml:space="preserve"> (2015)</w:t>
      </w:r>
    </w:p>
    <w:p w14:paraId="6F5116F4" w14:textId="0E0D37DF" w:rsidR="009131D8" w:rsidRDefault="009131D8" w:rsidP="00DC683D">
      <w:pPr>
        <w:spacing w:line="240" w:lineRule="auto"/>
        <w:ind w:left="2160" w:hanging="2160"/>
        <w:rPr>
          <w:rFonts w:ascii="Garamond" w:hAnsi="Garamond"/>
          <w:sz w:val="24"/>
          <w:szCs w:val="24"/>
        </w:rPr>
      </w:pPr>
      <w:r>
        <w:rPr>
          <w:rFonts w:ascii="Garamond" w:hAnsi="Garamond"/>
          <w:sz w:val="24"/>
          <w:szCs w:val="24"/>
        </w:rPr>
        <w:t>HOLDING ONE</w:t>
      </w:r>
      <w:r>
        <w:rPr>
          <w:rFonts w:ascii="Garamond" w:hAnsi="Garamond"/>
          <w:sz w:val="24"/>
          <w:szCs w:val="24"/>
        </w:rPr>
        <w:tab/>
      </w:r>
      <w:r w:rsidR="00B97CF3">
        <w:rPr>
          <w:rFonts w:ascii="Garamond" w:hAnsi="Garamond"/>
          <w:sz w:val="24"/>
          <w:szCs w:val="24"/>
        </w:rPr>
        <w:t>Tax credits available in states that have established health-insurance exchanges are likewise available in states that elected not to create such exchanges and left</w:t>
      </w:r>
      <w:r w:rsidR="00B97CF3">
        <w:rPr>
          <w:rStyle w:val="fontstyle11"/>
        </w:rPr>
        <w:t xml:space="preserve"> </w:t>
      </w:r>
      <w:r w:rsidR="00B97CF3" w:rsidRPr="00B97CF3">
        <w:rPr>
          <w:rStyle w:val="fontstyle11"/>
          <w:rFonts w:ascii="Garamond" w:hAnsi="Garamond"/>
          <w:sz w:val="24"/>
          <w:szCs w:val="24"/>
        </w:rPr>
        <w:t>creation of such exchanges to the U.</w:t>
      </w:r>
      <w:r w:rsidR="00B97CF3">
        <w:rPr>
          <w:rStyle w:val="fontstyle11"/>
          <w:rFonts w:ascii="Garamond" w:hAnsi="Garamond"/>
          <w:sz w:val="24"/>
          <w:szCs w:val="24"/>
        </w:rPr>
        <w:t xml:space="preserve"> S. Secretary of Health and Human Services.</w:t>
      </w:r>
      <w:r w:rsidR="00B97CF3" w:rsidRPr="00B97CF3">
        <w:rPr>
          <w:rStyle w:val="fontstyle11"/>
          <w:rFonts w:ascii="Garamond" w:hAnsi="Garamond"/>
          <w:sz w:val="24"/>
          <w:szCs w:val="24"/>
        </w:rPr>
        <w:t xml:space="preserve"> </w:t>
      </w:r>
      <w:r w:rsidR="00B97CF3">
        <w:rPr>
          <w:rFonts w:ascii="Garamond" w:hAnsi="Garamond"/>
          <w:sz w:val="24"/>
          <w:szCs w:val="24"/>
        </w:rPr>
        <w:t>[pp. 7</w:t>
      </w:r>
      <w:r>
        <w:rPr>
          <w:rFonts w:ascii="Garamond" w:hAnsi="Garamond"/>
          <w:sz w:val="24"/>
          <w:szCs w:val="24"/>
        </w:rPr>
        <w:t>-21]</w:t>
      </w:r>
    </w:p>
    <w:p w14:paraId="36E2ABA4" w14:textId="77777777" w:rsidR="005E4305" w:rsidRDefault="005E4305" w:rsidP="00DC683D">
      <w:pPr>
        <w:spacing w:line="240" w:lineRule="auto"/>
        <w:rPr>
          <w:rFonts w:ascii="Garamond" w:hAnsi="Garamond"/>
          <w:sz w:val="24"/>
          <w:szCs w:val="24"/>
        </w:rPr>
      </w:pPr>
    </w:p>
    <w:p w14:paraId="636DFA1B" w14:textId="0A6275D9" w:rsidR="00A819E1" w:rsidRDefault="00A819E1" w:rsidP="00CC5786">
      <w:pPr>
        <w:spacing w:line="240" w:lineRule="auto"/>
        <w:ind w:firstLine="720"/>
        <w:rPr>
          <w:rFonts w:ascii="Garamond" w:hAnsi="Garamond"/>
          <w:sz w:val="24"/>
          <w:szCs w:val="24"/>
        </w:rPr>
      </w:pPr>
      <w:r>
        <w:rPr>
          <w:rFonts w:ascii="Garamond" w:hAnsi="Garamond"/>
          <w:sz w:val="24"/>
          <w:szCs w:val="24"/>
        </w:rPr>
        <w:t>Moreover, Diagram Four shows how reasons for the singular holding in partook far more of worka</w:t>
      </w:r>
      <w:r w:rsidR="005D6C2E">
        <w:rPr>
          <w:rFonts w:ascii="Garamond" w:hAnsi="Garamond"/>
          <w:sz w:val="24"/>
          <w:szCs w:val="24"/>
        </w:rPr>
        <w:softHyphen/>
      </w:r>
      <w:r>
        <w:rPr>
          <w:rFonts w:ascii="Garamond" w:hAnsi="Garamond"/>
          <w:sz w:val="24"/>
          <w:szCs w:val="24"/>
        </w:rPr>
        <w:t xml:space="preserve">day appellate reasoning </w:t>
      </w:r>
      <w:r w:rsidR="005E4305">
        <w:rPr>
          <w:rFonts w:ascii="Garamond" w:hAnsi="Garamond"/>
          <w:sz w:val="24"/>
          <w:szCs w:val="24"/>
        </w:rPr>
        <w:t xml:space="preserve">and lawyerly parsing </w:t>
      </w:r>
      <w:r>
        <w:rPr>
          <w:rFonts w:ascii="Garamond" w:hAnsi="Garamond"/>
          <w:sz w:val="24"/>
          <w:szCs w:val="24"/>
        </w:rPr>
        <w:t>than Chief Justice Roberts’ convolutions in Diagram Two.</w:t>
      </w:r>
      <w:r w:rsidR="000C25B4">
        <w:rPr>
          <w:rFonts w:ascii="Garamond" w:hAnsi="Garamond"/>
          <w:sz w:val="24"/>
          <w:szCs w:val="24"/>
        </w:rPr>
        <w:t xml:space="preserve">  To be certain, Chief Justice Roberts used </w:t>
      </w:r>
      <w:r w:rsidR="000C25B4">
        <w:rPr>
          <w:rFonts w:ascii="Garamond" w:hAnsi="Garamond"/>
          <w:i/>
          <w:sz w:val="24"/>
          <w:szCs w:val="24"/>
        </w:rPr>
        <w:t>bricolage</w:t>
      </w:r>
      <w:r w:rsidR="000C25B4">
        <w:rPr>
          <w:rFonts w:ascii="Garamond" w:hAnsi="Garamond"/>
          <w:sz w:val="24"/>
          <w:szCs w:val="24"/>
        </w:rPr>
        <w:t xml:space="preserve"> to tailor the majority’s reading of a key phrase to the immediate case before the Court.  Still, the opinion of the Court avoided renderings of the </w:t>
      </w:r>
      <w:r w:rsidR="00F32D29">
        <w:rPr>
          <w:rFonts w:ascii="Garamond" w:hAnsi="Garamond"/>
          <w:sz w:val="24"/>
          <w:szCs w:val="24"/>
        </w:rPr>
        <w:t>Compound Republic</w:t>
      </w:r>
      <w:r w:rsidR="000C25B4">
        <w:rPr>
          <w:rFonts w:ascii="Garamond" w:hAnsi="Garamond"/>
          <w:sz w:val="24"/>
          <w:szCs w:val="24"/>
        </w:rPr>
        <w:t xml:space="preserve"> and focused on semantics of the </w:t>
      </w:r>
      <w:r w:rsidR="005E4305">
        <w:rPr>
          <w:rFonts w:ascii="Garamond" w:hAnsi="Garamond"/>
          <w:sz w:val="24"/>
          <w:szCs w:val="24"/>
        </w:rPr>
        <w:t xml:space="preserve">ACA.  Performative rites are still present in </w:t>
      </w:r>
      <w:r w:rsidR="005E4305" w:rsidRPr="005E4305">
        <w:rPr>
          <w:rFonts w:ascii="Garamond" w:hAnsi="Garamond"/>
          <w:i/>
          <w:sz w:val="24"/>
          <w:szCs w:val="24"/>
        </w:rPr>
        <w:t>Burwell</w:t>
      </w:r>
      <w:r w:rsidR="005E4305">
        <w:rPr>
          <w:rFonts w:ascii="Garamond" w:hAnsi="Garamond"/>
          <w:sz w:val="24"/>
          <w:szCs w:val="24"/>
        </w:rPr>
        <w:t xml:space="preserve"> and tailoring a plain, general provision for tax credits to the holding of the majority involved forensic as well as jural </w:t>
      </w:r>
      <w:r w:rsidR="005E4305" w:rsidRPr="005E4305">
        <w:rPr>
          <w:rFonts w:ascii="Garamond" w:hAnsi="Garamond"/>
          <w:i/>
          <w:sz w:val="24"/>
          <w:szCs w:val="24"/>
        </w:rPr>
        <w:t>bricolage</w:t>
      </w:r>
      <w:r w:rsidR="005E4305">
        <w:rPr>
          <w:rFonts w:ascii="Garamond" w:hAnsi="Garamond"/>
          <w:sz w:val="24"/>
          <w:szCs w:val="24"/>
        </w:rPr>
        <w:t xml:space="preserve">.  After the constitutional convolutions of </w:t>
      </w:r>
      <w:r w:rsidR="005E4305" w:rsidRPr="005E4305">
        <w:rPr>
          <w:rFonts w:ascii="Garamond" w:hAnsi="Garamond"/>
          <w:i/>
          <w:sz w:val="24"/>
          <w:szCs w:val="24"/>
        </w:rPr>
        <w:t>Sebelius</w:t>
      </w:r>
      <w:r w:rsidR="005E4305">
        <w:rPr>
          <w:rFonts w:ascii="Garamond" w:hAnsi="Garamond"/>
          <w:sz w:val="24"/>
          <w:szCs w:val="24"/>
        </w:rPr>
        <w:t xml:space="preserve">, however, semantics and statutory construction “work out” subsidiary issues:  whether to apply the </w:t>
      </w:r>
      <w:r w:rsidR="005E4305">
        <w:rPr>
          <w:rFonts w:ascii="Garamond" w:hAnsi="Garamond"/>
          <w:i/>
          <w:sz w:val="24"/>
          <w:szCs w:val="24"/>
        </w:rPr>
        <w:t>Chevron</w:t>
      </w:r>
      <w:r w:rsidR="005E4305">
        <w:rPr>
          <w:rFonts w:ascii="Garamond" w:hAnsi="Garamond"/>
          <w:sz w:val="24"/>
          <w:szCs w:val="24"/>
        </w:rPr>
        <w:t xml:space="preserve"> pre</w:t>
      </w:r>
      <w:r w:rsidR="00C80FB3">
        <w:rPr>
          <w:rFonts w:ascii="Garamond" w:hAnsi="Garamond"/>
          <w:sz w:val="24"/>
          <w:szCs w:val="24"/>
        </w:rPr>
        <w:softHyphen/>
      </w:r>
      <w:r w:rsidR="005E4305">
        <w:rPr>
          <w:rFonts w:ascii="Garamond" w:hAnsi="Garamond"/>
          <w:sz w:val="24"/>
          <w:szCs w:val="24"/>
        </w:rPr>
        <w:t>ce</w:t>
      </w:r>
      <w:r w:rsidR="00C80FB3">
        <w:rPr>
          <w:rFonts w:ascii="Garamond" w:hAnsi="Garamond"/>
          <w:sz w:val="24"/>
          <w:szCs w:val="24"/>
        </w:rPr>
        <w:softHyphen/>
      </w:r>
      <w:r w:rsidR="005E4305">
        <w:rPr>
          <w:rFonts w:ascii="Garamond" w:hAnsi="Garamond"/>
          <w:sz w:val="24"/>
          <w:szCs w:val="24"/>
        </w:rPr>
        <w:t>dent</w:t>
      </w:r>
      <w:r w:rsidR="00C80FB3">
        <w:rPr>
          <w:rStyle w:val="FootnoteReference"/>
          <w:rFonts w:ascii="Garamond" w:hAnsi="Garamond"/>
          <w:sz w:val="24"/>
          <w:szCs w:val="24"/>
        </w:rPr>
        <w:footnoteReference w:id="21"/>
      </w:r>
      <w:r w:rsidR="005E4305">
        <w:rPr>
          <w:rFonts w:ascii="Garamond" w:hAnsi="Garamond"/>
          <w:sz w:val="24"/>
          <w:szCs w:val="24"/>
        </w:rPr>
        <w:t xml:space="preserve"> and the plain language of the ACA in a manner that would obstruct Obamacare or to dis</w:t>
      </w:r>
      <w:r w:rsidR="00C80FB3">
        <w:rPr>
          <w:rFonts w:ascii="Garamond" w:hAnsi="Garamond"/>
          <w:sz w:val="24"/>
          <w:szCs w:val="24"/>
        </w:rPr>
        <w:softHyphen/>
      </w:r>
      <w:r w:rsidR="005E4305">
        <w:rPr>
          <w:rFonts w:ascii="Garamond" w:hAnsi="Garamond"/>
          <w:sz w:val="24"/>
          <w:szCs w:val="24"/>
        </w:rPr>
        <w:t>tin</w:t>
      </w:r>
      <w:r w:rsidR="00835862">
        <w:rPr>
          <w:rFonts w:ascii="Garamond" w:hAnsi="Garamond"/>
          <w:sz w:val="24"/>
          <w:szCs w:val="24"/>
        </w:rPr>
        <w:softHyphen/>
      </w:r>
      <w:r w:rsidR="005E4305">
        <w:rPr>
          <w:rFonts w:ascii="Garamond" w:hAnsi="Garamond"/>
          <w:sz w:val="24"/>
          <w:szCs w:val="24"/>
        </w:rPr>
        <w:t xml:space="preserve">guish </w:t>
      </w:r>
      <w:r w:rsidR="005E4305">
        <w:rPr>
          <w:rFonts w:ascii="Garamond" w:hAnsi="Garamond"/>
          <w:i/>
          <w:sz w:val="24"/>
          <w:szCs w:val="24"/>
        </w:rPr>
        <w:t xml:space="preserve">Chevron </w:t>
      </w:r>
      <w:r w:rsidR="005E4305">
        <w:rPr>
          <w:rFonts w:ascii="Garamond" w:hAnsi="Garamond"/>
          <w:sz w:val="24"/>
          <w:szCs w:val="24"/>
        </w:rPr>
        <w:t xml:space="preserve">and to expand the plain language of the ACA the better to suit Congress’s intentions </w:t>
      </w:r>
      <w:r w:rsidR="006A2C33">
        <w:rPr>
          <w:rFonts w:ascii="Garamond" w:hAnsi="Garamond"/>
          <w:sz w:val="24"/>
          <w:szCs w:val="24"/>
        </w:rPr>
        <w:t xml:space="preserve">and system </w:t>
      </w:r>
      <w:r w:rsidR="005E4305">
        <w:rPr>
          <w:rFonts w:ascii="Garamond" w:hAnsi="Garamond"/>
          <w:sz w:val="24"/>
          <w:szCs w:val="24"/>
        </w:rPr>
        <w:t>in the ACA</w:t>
      </w:r>
      <w:r w:rsidR="006A2C33">
        <w:rPr>
          <w:rFonts w:ascii="Garamond" w:hAnsi="Garamond"/>
          <w:sz w:val="24"/>
          <w:szCs w:val="24"/>
        </w:rPr>
        <w:t xml:space="preserve">.  It is easy to read each opinion in </w:t>
      </w:r>
      <w:r w:rsidR="006A2C33" w:rsidRPr="006A2C33">
        <w:rPr>
          <w:rFonts w:ascii="Garamond" w:hAnsi="Garamond"/>
          <w:i/>
          <w:sz w:val="24"/>
          <w:szCs w:val="24"/>
        </w:rPr>
        <w:t>Burwell</w:t>
      </w:r>
      <w:r w:rsidR="006A2C33">
        <w:rPr>
          <w:rFonts w:ascii="Garamond" w:hAnsi="Garamond"/>
          <w:sz w:val="24"/>
          <w:szCs w:val="24"/>
        </w:rPr>
        <w:t xml:space="preserve"> as making explicit a logic of justi</w:t>
      </w:r>
      <w:r w:rsidR="00835862">
        <w:rPr>
          <w:rFonts w:ascii="Garamond" w:hAnsi="Garamond"/>
          <w:sz w:val="24"/>
          <w:szCs w:val="24"/>
        </w:rPr>
        <w:softHyphen/>
      </w:r>
      <w:r w:rsidR="006A2C33">
        <w:rPr>
          <w:rFonts w:ascii="Garamond" w:hAnsi="Garamond"/>
          <w:sz w:val="24"/>
          <w:szCs w:val="24"/>
        </w:rPr>
        <w:t>fi</w:t>
      </w:r>
      <w:r w:rsidR="00835862">
        <w:rPr>
          <w:rFonts w:ascii="Garamond" w:hAnsi="Garamond"/>
          <w:sz w:val="24"/>
          <w:szCs w:val="24"/>
        </w:rPr>
        <w:softHyphen/>
      </w:r>
      <w:r w:rsidR="006A2C33">
        <w:rPr>
          <w:rFonts w:ascii="Garamond" w:hAnsi="Garamond"/>
          <w:sz w:val="24"/>
          <w:szCs w:val="24"/>
        </w:rPr>
        <w:t xml:space="preserve">cation that relies little on tactical silences.  In short, with </w:t>
      </w:r>
      <w:r w:rsidR="006A2C33" w:rsidRPr="006A2C33">
        <w:rPr>
          <w:rFonts w:ascii="Garamond" w:hAnsi="Garamond"/>
          <w:i/>
          <w:sz w:val="24"/>
          <w:szCs w:val="24"/>
        </w:rPr>
        <w:t>Burwell</w:t>
      </w:r>
      <w:r w:rsidR="006A2C33">
        <w:rPr>
          <w:rFonts w:ascii="Garamond" w:hAnsi="Garamond"/>
          <w:sz w:val="24"/>
          <w:szCs w:val="24"/>
        </w:rPr>
        <w:t xml:space="preserve"> the reader seems to get from what they—the six and the three—say a great deal more than in opinions in </w:t>
      </w:r>
      <w:r w:rsidR="006A2C33">
        <w:rPr>
          <w:rFonts w:ascii="Garamond" w:hAnsi="Garamond"/>
          <w:i/>
          <w:sz w:val="24"/>
          <w:szCs w:val="24"/>
        </w:rPr>
        <w:t>Sebelius</w:t>
      </w:r>
      <w:r w:rsidR="006A2C33">
        <w:rPr>
          <w:rFonts w:ascii="Garamond" w:hAnsi="Garamond"/>
          <w:sz w:val="24"/>
          <w:szCs w:val="24"/>
        </w:rPr>
        <w:t>, in which what was not said or might not even be known was far more significant.</w:t>
      </w:r>
    </w:p>
    <w:p w14:paraId="704D1A13" w14:textId="77777777" w:rsidR="006A2C33" w:rsidRPr="006A2C33" w:rsidRDefault="006A2C33" w:rsidP="00DC683D">
      <w:pPr>
        <w:spacing w:line="240" w:lineRule="auto"/>
        <w:rPr>
          <w:rFonts w:ascii="Garamond" w:hAnsi="Garamond"/>
          <w:sz w:val="24"/>
          <w:szCs w:val="24"/>
        </w:rPr>
      </w:pPr>
    </w:p>
    <w:p w14:paraId="0F361C28" w14:textId="7FB1CF63" w:rsidR="00A819E1" w:rsidRPr="009131D8" w:rsidRDefault="00A819E1" w:rsidP="00DC683D">
      <w:pPr>
        <w:spacing w:line="240" w:lineRule="auto"/>
        <w:jc w:val="center"/>
        <w:rPr>
          <w:rFonts w:ascii="Garamond" w:hAnsi="Garamond"/>
          <w:sz w:val="24"/>
          <w:szCs w:val="24"/>
        </w:rPr>
      </w:pPr>
      <w:r>
        <w:rPr>
          <w:rFonts w:ascii="Garamond" w:hAnsi="Garamond"/>
          <w:sz w:val="24"/>
          <w:szCs w:val="24"/>
        </w:rPr>
        <w:t xml:space="preserve">Diagram Four—Reasons Dispensed in </w:t>
      </w:r>
      <w:r>
        <w:rPr>
          <w:rFonts w:ascii="Garamond" w:hAnsi="Garamond"/>
          <w:i/>
          <w:sz w:val="24"/>
          <w:szCs w:val="24"/>
        </w:rPr>
        <w:t>King v. Burwell</w:t>
      </w:r>
      <w:r>
        <w:rPr>
          <w:rFonts w:ascii="Garamond" w:hAnsi="Garamond"/>
          <w:sz w:val="24"/>
          <w:szCs w:val="24"/>
        </w:rPr>
        <w:t xml:space="preserve"> (2015)</w:t>
      </w:r>
    </w:p>
    <w:p w14:paraId="29E2F10A" w14:textId="78318BD9" w:rsidR="00A819E1" w:rsidRDefault="00A819E1" w:rsidP="00DC683D">
      <w:pPr>
        <w:spacing w:line="240" w:lineRule="auto"/>
        <w:ind w:left="2160" w:hanging="2160"/>
        <w:rPr>
          <w:rFonts w:ascii="Garamond" w:hAnsi="Garamond"/>
          <w:sz w:val="24"/>
          <w:szCs w:val="24"/>
        </w:rPr>
      </w:pPr>
      <w:r>
        <w:rPr>
          <w:rFonts w:ascii="Garamond" w:hAnsi="Garamond"/>
          <w:sz w:val="24"/>
          <w:szCs w:val="24"/>
        </w:rPr>
        <w:t>HOLDING ONE</w:t>
      </w:r>
      <w:r>
        <w:rPr>
          <w:rFonts w:ascii="Garamond" w:hAnsi="Garamond"/>
          <w:sz w:val="24"/>
          <w:szCs w:val="24"/>
        </w:rPr>
        <w:tab/>
        <w:t>Tax credits available in states that have established health-insurance exchanges are likewise available in states that elected not to create such exchanges and left</w:t>
      </w:r>
      <w:r>
        <w:rPr>
          <w:rStyle w:val="fontstyle11"/>
        </w:rPr>
        <w:t xml:space="preserve"> </w:t>
      </w:r>
      <w:r w:rsidRPr="00B97CF3">
        <w:rPr>
          <w:rStyle w:val="fontstyle11"/>
          <w:rFonts w:ascii="Garamond" w:hAnsi="Garamond"/>
          <w:sz w:val="24"/>
          <w:szCs w:val="24"/>
        </w:rPr>
        <w:t>creation of such exchanges to the U.</w:t>
      </w:r>
      <w:r>
        <w:rPr>
          <w:rStyle w:val="fontstyle11"/>
          <w:rFonts w:ascii="Garamond" w:hAnsi="Garamond"/>
          <w:sz w:val="24"/>
          <w:szCs w:val="24"/>
        </w:rPr>
        <w:t xml:space="preserve"> S. Secretary of Health and Human Services </w:t>
      </w:r>
      <w:r w:rsidRPr="00247479">
        <w:rPr>
          <w:rStyle w:val="fontstyle11"/>
          <w:rFonts w:ascii="Garamond" w:hAnsi="Garamond"/>
          <w:i/>
          <w:sz w:val="24"/>
          <w:szCs w:val="24"/>
          <w:u w:val="single"/>
        </w:rPr>
        <w:t>because</w:t>
      </w:r>
      <w:r w:rsidR="00247479" w:rsidRPr="00247479">
        <w:rPr>
          <w:rStyle w:val="fontstyle11"/>
          <w:rFonts w:ascii="Garamond" w:hAnsi="Garamond"/>
          <w:i/>
          <w:sz w:val="24"/>
          <w:szCs w:val="24"/>
        </w:rPr>
        <w:t xml:space="preserve"> </w:t>
      </w:r>
      <w:r w:rsidR="00247479">
        <w:rPr>
          <w:rStyle w:val="fontstyle11"/>
          <w:rFonts w:ascii="Garamond" w:hAnsi="Garamond"/>
          <w:i/>
          <w:sz w:val="24"/>
          <w:szCs w:val="24"/>
        </w:rPr>
        <w:t xml:space="preserve">deference to the IRS would be inappropriate in this instance despite the seemingly plain language of the ACA and a ruling precedent [Chevron] that the majority distinguish;  </w:t>
      </w:r>
      <w:r w:rsidR="00247479">
        <w:rPr>
          <w:rStyle w:val="fontstyle11"/>
          <w:rFonts w:ascii="Garamond" w:hAnsi="Garamond"/>
          <w:i/>
          <w:sz w:val="24"/>
          <w:szCs w:val="24"/>
          <w:u w:val="single"/>
        </w:rPr>
        <w:t>because</w:t>
      </w:r>
      <w:r w:rsidR="00247479">
        <w:rPr>
          <w:rStyle w:val="fontstyle11"/>
          <w:rFonts w:ascii="Garamond" w:hAnsi="Garamond"/>
          <w:i/>
          <w:sz w:val="24"/>
          <w:szCs w:val="24"/>
        </w:rPr>
        <w:t xml:space="preserve"> the majority find the plain language [“established by the States”] ambiguous in the context of the ACA; </w:t>
      </w:r>
      <w:r w:rsidR="00EE731E">
        <w:rPr>
          <w:rStyle w:val="fontstyle11"/>
          <w:rFonts w:ascii="Garamond" w:hAnsi="Garamond"/>
          <w:i/>
          <w:sz w:val="24"/>
          <w:szCs w:val="24"/>
        </w:rPr>
        <w:t xml:space="preserve"> </w:t>
      </w:r>
      <w:r w:rsidR="00EE731E" w:rsidRPr="00EE731E">
        <w:rPr>
          <w:rStyle w:val="fontstyle11"/>
          <w:rFonts w:ascii="Garamond" w:hAnsi="Garamond"/>
          <w:sz w:val="24"/>
          <w:szCs w:val="24"/>
        </w:rPr>
        <w:t>and</w:t>
      </w:r>
      <w:r w:rsidR="00247479">
        <w:rPr>
          <w:rStyle w:val="fontstyle11"/>
          <w:rFonts w:ascii="Garamond" w:hAnsi="Garamond"/>
          <w:i/>
          <w:sz w:val="24"/>
          <w:szCs w:val="24"/>
        </w:rPr>
        <w:t xml:space="preserve"> </w:t>
      </w:r>
      <w:r w:rsidR="00247479">
        <w:rPr>
          <w:rStyle w:val="fontstyle11"/>
          <w:rFonts w:ascii="Garamond" w:hAnsi="Garamond"/>
          <w:i/>
          <w:sz w:val="24"/>
          <w:szCs w:val="24"/>
          <w:u w:val="single"/>
        </w:rPr>
        <w:t>because</w:t>
      </w:r>
      <w:r w:rsidR="00247479">
        <w:rPr>
          <w:rStyle w:val="fontstyle11"/>
          <w:rFonts w:ascii="Garamond" w:hAnsi="Garamond"/>
          <w:i/>
          <w:sz w:val="24"/>
          <w:szCs w:val="24"/>
        </w:rPr>
        <w:t xml:space="preserve"> the majority find that reading “established by the States” to include exchanges created by the Secretary Health and Human Services makes greater sense relative to the system established by Obamacare </w:t>
      </w:r>
      <w:r w:rsidR="00EE731E">
        <w:rPr>
          <w:rStyle w:val="fontstyle11"/>
          <w:rFonts w:ascii="Garamond" w:hAnsi="Garamond"/>
          <w:i/>
          <w:sz w:val="24"/>
          <w:szCs w:val="24"/>
        </w:rPr>
        <w:t>and that reading that ambiguity as the three dissenters and the petitioners would prefer would undermine or destroy the ACA</w:t>
      </w:r>
      <w:r>
        <w:rPr>
          <w:rStyle w:val="fontstyle11"/>
          <w:rFonts w:ascii="Garamond" w:hAnsi="Garamond"/>
          <w:sz w:val="24"/>
          <w:szCs w:val="24"/>
        </w:rPr>
        <w:t>.</w:t>
      </w:r>
      <w:r w:rsidRPr="00B97CF3">
        <w:rPr>
          <w:rStyle w:val="fontstyle11"/>
          <w:rFonts w:ascii="Garamond" w:hAnsi="Garamond"/>
          <w:sz w:val="24"/>
          <w:szCs w:val="24"/>
        </w:rPr>
        <w:t xml:space="preserve"> </w:t>
      </w:r>
      <w:r>
        <w:rPr>
          <w:rFonts w:ascii="Garamond" w:hAnsi="Garamond"/>
          <w:sz w:val="24"/>
          <w:szCs w:val="24"/>
        </w:rPr>
        <w:t>[pp. 7-21]</w:t>
      </w:r>
    </w:p>
    <w:p w14:paraId="62936507" w14:textId="3AAF757C" w:rsidR="00D76719" w:rsidRPr="0068481E" w:rsidRDefault="00D02E38" w:rsidP="00DC683D">
      <w:pPr>
        <w:spacing w:line="240" w:lineRule="auto"/>
        <w:ind w:right="90"/>
        <w:rPr>
          <w:rFonts w:ascii="Garamond" w:hAnsi="Garamond"/>
          <w:b/>
          <w:sz w:val="24"/>
          <w:szCs w:val="24"/>
        </w:rPr>
      </w:pPr>
      <w:r>
        <w:rPr>
          <w:rFonts w:ascii="Garamond" w:hAnsi="Garamond"/>
          <w:b/>
          <w:sz w:val="24"/>
          <w:szCs w:val="24"/>
        </w:rPr>
        <w:tab/>
      </w:r>
      <w:r w:rsidR="000C25B4">
        <w:rPr>
          <w:rFonts w:ascii="Garamond" w:hAnsi="Garamond"/>
          <w:sz w:val="24"/>
          <w:szCs w:val="24"/>
        </w:rPr>
        <w:t>In sum, t</w:t>
      </w:r>
      <w:r w:rsidRPr="00D02E38">
        <w:rPr>
          <w:rFonts w:ascii="Garamond" w:hAnsi="Garamond"/>
          <w:sz w:val="24"/>
          <w:szCs w:val="24"/>
        </w:rPr>
        <w:t xml:space="preserve">o get from extraordinary landmarks to normalized </w:t>
      </w:r>
      <w:r>
        <w:rPr>
          <w:rFonts w:ascii="Garamond" w:hAnsi="Garamond"/>
          <w:sz w:val="24"/>
          <w:szCs w:val="24"/>
        </w:rPr>
        <w:t>pr</w:t>
      </w:r>
      <w:r w:rsidR="007E430F">
        <w:rPr>
          <w:rFonts w:ascii="Garamond" w:hAnsi="Garamond"/>
          <w:sz w:val="24"/>
          <w:szCs w:val="24"/>
        </w:rPr>
        <w:t>onounc</w:t>
      </w:r>
      <w:r>
        <w:rPr>
          <w:rFonts w:ascii="Garamond" w:hAnsi="Garamond"/>
          <w:sz w:val="24"/>
          <w:szCs w:val="24"/>
        </w:rPr>
        <w:t>e</w:t>
      </w:r>
      <w:r w:rsidR="007E430F">
        <w:rPr>
          <w:rFonts w:ascii="Garamond" w:hAnsi="Garamond"/>
          <w:sz w:val="24"/>
          <w:szCs w:val="24"/>
        </w:rPr>
        <w:t>m</w:t>
      </w:r>
      <w:r>
        <w:rPr>
          <w:rFonts w:ascii="Garamond" w:hAnsi="Garamond"/>
          <w:sz w:val="24"/>
          <w:szCs w:val="24"/>
        </w:rPr>
        <w:t>ents, courts [espe</w:t>
      </w:r>
      <w:r w:rsidR="00835862">
        <w:rPr>
          <w:rFonts w:ascii="Garamond" w:hAnsi="Garamond"/>
          <w:sz w:val="24"/>
          <w:szCs w:val="24"/>
        </w:rPr>
        <w:softHyphen/>
      </w:r>
      <w:r>
        <w:rPr>
          <w:rFonts w:ascii="Garamond" w:hAnsi="Garamond"/>
          <w:sz w:val="24"/>
          <w:szCs w:val="24"/>
        </w:rPr>
        <w:t xml:space="preserve">cially </w:t>
      </w:r>
      <w:r w:rsidR="000C25B4">
        <w:rPr>
          <w:rFonts w:ascii="Garamond" w:hAnsi="Garamond"/>
          <w:sz w:val="24"/>
          <w:szCs w:val="24"/>
        </w:rPr>
        <w:t xml:space="preserve">courts </w:t>
      </w:r>
      <w:r w:rsidR="00D611A6">
        <w:rPr>
          <w:rFonts w:ascii="Garamond" w:hAnsi="Garamond"/>
          <w:sz w:val="24"/>
          <w:szCs w:val="24"/>
        </w:rPr>
        <w:t>of last resort</w:t>
      </w:r>
      <w:r>
        <w:rPr>
          <w:rFonts w:ascii="Garamond" w:hAnsi="Garamond"/>
          <w:sz w:val="24"/>
          <w:szCs w:val="24"/>
        </w:rPr>
        <w:t xml:space="preserve">] must adapt verities and rites to novel circumstances.  Enter </w:t>
      </w:r>
      <w:r>
        <w:rPr>
          <w:rFonts w:ascii="Garamond" w:hAnsi="Garamond"/>
          <w:i/>
          <w:sz w:val="24"/>
          <w:szCs w:val="24"/>
        </w:rPr>
        <w:t>bricolage</w:t>
      </w:r>
      <w:r>
        <w:rPr>
          <w:rFonts w:ascii="Garamond" w:hAnsi="Garamond"/>
          <w:sz w:val="24"/>
          <w:szCs w:val="24"/>
        </w:rPr>
        <w:t>!  Opinion-writers select</w:t>
      </w:r>
      <w:r w:rsidR="0068481E">
        <w:rPr>
          <w:rFonts w:ascii="Garamond" w:hAnsi="Garamond"/>
          <w:b/>
          <w:color w:val="FF0000"/>
          <w:sz w:val="24"/>
          <w:szCs w:val="24"/>
        </w:rPr>
        <w:t xml:space="preserve"> </w:t>
      </w:r>
      <w:r w:rsidR="0068481E" w:rsidRPr="00D02E38">
        <w:rPr>
          <w:rFonts w:ascii="Garamond" w:hAnsi="Garamond"/>
          <w:sz w:val="24"/>
          <w:szCs w:val="24"/>
        </w:rPr>
        <w:t xml:space="preserve">verities deftly sorted by briefs and oral arguments [and sometimes by prior </w:t>
      </w:r>
      <w:r w:rsidR="0068481E" w:rsidRPr="00D02E38">
        <w:rPr>
          <w:rFonts w:ascii="Garamond" w:hAnsi="Garamond"/>
          <w:sz w:val="24"/>
          <w:szCs w:val="24"/>
        </w:rPr>
        <w:lastRenderedPageBreak/>
        <w:t>appellate decisions] without violating rites</w:t>
      </w:r>
      <w:r>
        <w:rPr>
          <w:rFonts w:ascii="Garamond" w:hAnsi="Garamond"/>
          <w:sz w:val="24"/>
          <w:szCs w:val="24"/>
        </w:rPr>
        <w:t xml:space="preserve"> by means of </w:t>
      </w:r>
      <w:r w:rsidR="00FA548F">
        <w:rPr>
          <w:rFonts w:ascii="Garamond" w:hAnsi="Garamond"/>
          <w:i/>
          <w:sz w:val="24"/>
          <w:szCs w:val="24"/>
        </w:rPr>
        <w:t>bricolage</w:t>
      </w:r>
      <w:r w:rsidR="00FA548F">
        <w:rPr>
          <w:rFonts w:ascii="Garamond" w:hAnsi="Garamond"/>
          <w:sz w:val="24"/>
          <w:szCs w:val="24"/>
        </w:rPr>
        <w:t xml:space="preserve">.  </w:t>
      </w:r>
      <w:r w:rsidR="000851A3">
        <w:rPr>
          <w:rFonts w:ascii="Garamond" w:hAnsi="Garamond"/>
          <w:sz w:val="24"/>
          <w:szCs w:val="24"/>
        </w:rPr>
        <w:t>To reiterate Gerald Garvey’s defi</w:t>
      </w:r>
      <w:r w:rsidR="00835862">
        <w:rPr>
          <w:rFonts w:ascii="Garamond" w:hAnsi="Garamond"/>
          <w:sz w:val="24"/>
          <w:szCs w:val="24"/>
        </w:rPr>
        <w:softHyphen/>
      </w:r>
      <w:r w:rsidR="000851A3">
        <w:rPr>
          <w:rFonts w:ascii="Garamond" w:hAnsi="Garamond"/>
          <w:sz w:val="24"/>
          <w:szCs w:val="24"/>
        </w:rPr>
        <w:t xml:space="preserve">nition inset above, </w:t>
      </w:r>
      <w:r w:rsidR="000851A3">
        <w:rPr>
          <w:rFonts w:ascii="Garamond" w:hAnsi="Garamond"/>
          <w:i/>
          <w:sz w:val="24"/>
          <w:szCs w:val="24"/>
        </w:rPr>
        <w:t>b</w:t>
      </w:r>
      <w:r w:rsidR="002D624B" w:rsidRPr="00E13730">
        <w:rPr>
          <w:rFonts w:ascii="Garamond" w:hAnsi="Garamond"/>
          <w:i/>
          <w:sz w:val="24"/>
          <w:szCs w:val="24"/>
        </w:rPr>
        <w:t>ricolage</w:t>
      </w:r>
      <w:r w:rsidR="002D624B">
        <w:rPr>
          <w:rFonts w:ascii="Garamond" w:hAnsi="Garamond"/>
          <w:sz w:val="24"/>
          <w:szCs w:val="24"/>
        </w:rPr>
        <w:t xml:space="preserve"> is a</w:t>
      </w:r>
      <w:r w:rsidR="00665E4A">
        <w:rPr>
          <w:rFonts w:ascii="Garamond" w:hAnsi="Garamond"/>
          <w:sz w:val="24"/>
          <w:szCs w:val="24"/>
        </w:rPr>
        <w:t>n</w:t>
      </w:r>
      <w:r w:rsidR="002D624B">
        <w:rPr>
          <w:rFonts w:ascii="Garamond" w:hAnsi="Garamond"/>
          <w:sz w:val="24"/>
          <w:szCs w:val="24"/>
        </w:rPr>
        <w:t xml:space="preserve"> </w:t>
      </w:r>
      <w:r w:rsidR="00665E4A">
        <w:rPr>
          <w:rFonts w:ascii="Garamond" w:hAnsi="Garamond"/>
          <w:sz w:val="24"/>
          <w:szCs w:val="24"/>
        </w:rPr>
        <w:t xml:space="preserve">art </w:t>
      </w:r>
      <w:r w:rsidR="000851A3">
        <w:rPr>
          <w:rFonts w:ascii="Garamond" w:hAnsi="Garamond"/>
          <w:sz w:val="24"/>
          <w:szCs w:val="24"/>
        </w:rPr>
        <w:t xml:space="preserve">and a </w:t>
      </w:r>
      <w:r w:rsidR="002D624B">
        <w:rPr>
          <w:rFonts w:ascii="Garamond" w:hAnsi="Garamond"/>
          <w:sz w:val="24"/>
          <w:szCs w:val="24"/>
        </w:rPr>
        <w:t xml:space="preserve">process of </w:t>
      </w:r>
      <w:r w:rsidR="00665E4A">
        <w:rPr>
          <w:rFonts w:ascii="Garamond" w:hAnsi="Garamond"/>
          <w:sz w:val="24"/>
          <w:szCs w:val="24"/>
        </w:rPr>
        <w:t>“fabricating ‘make-do’</w:t>
      </w:r>
      <w:r w:rsidR="002D624B">
        <w:rPr>
          <w:rFonts w:ascii="Garamond" w:hAnsi="Garamond"/>
          <w:sz w:val="24"/>
          <w:szCs w:val="24"/>
        </w:rPr>
        <w:t xml:space="preserve"> solutions to problems as they arise, using a limited and often severely limiting store of doctrines, materials, and tools—the way a house</w:t>
      </w:r>
      <w:r w:rsidR="00602EDD">
        <w:rPr>
          <w:rFonts w:ascii="Garamond" w:hAnsi="Garamond"/>
          <w:sz w:val="24"/>
          <w:szCs w:val="24"/>
        </w:rPr>
        <w:softHyphen/>
      </w:r>
      <w:r w:rsidR="002D624B">
        <w:rPr>
          <w:rFonts w:ascii="Garamond" w:hAnsi="Garamond"/>
          <w:sz w:val="24"/>
          <w:szCs w:val="24"/>
        </w:rPr>
        <w:t>hold ha</w:t>
      </w:r>
      <w:r w:rsidR="00665E4A">
        <w:rPr>
          <w:rFonts w:ascii="Garamond" w:hAnsi="Garamond"/>
          <w:sz w:val="24"/>
          <w:szCs w:val="24"/>
        </w:rPr>
        <w:t xml:space="preserve">ndyman </w:t>
      </w:r>
      <w:r w:rsidR="005E4642">
        <w:rPr>
          <w:rFonts w:ascii="Garamond" w:hAnsi="Garamond"/>
          <w:sz w:val="24"/>
          <w:szCs w:val="24"/>
        </w:rPr>
        <w:t>[</w:t>
      </w:r>
      <w:r w:rsidR="005E4642" w:rsidRPr="005E4642">
        <w:rPr>
          <w:rFonts w:ascii="Garamond" w:hAnsi="Garamond"/>
          <w:i/>
          <w:sz w:val="24"/>
          <w:szCs w:val="24"/>
        </w:rPr>
        <w:t>sic</w:t>
      </w:r>
      <w:r w:rsidR="005E4642">
        <w:rPr>
          <w:rFonts w:ascii="Garamond" w:hAnsi="Garamond"/>
          <w:sz w:val="24"/>
          <w:szCs w:val="24"/>
        </w:rPr>
        <w:t xml:space="preserve">] </w:t>
      </w:r>
      <w:r w:rsidR="00665E4A" w:rsidRPr="005E4642">
        <w:rPr>
          <w:rFonts w:ascii="Garamond" w:hAnsi="Garamond"/>
          <w:sz w:val="24"/>
          <w:szCs w:val="24"/>
        </w:rPr>
        <w:t>must</w:t>
      </w:r>
      <w:r w:rsidR="00665E4A">
        <w:rPr>
          <w:rFonts w:ascii="Garamond" w:hAnsi="Garamond"/>
          <w:sz w:val="24"/>
          <w:szCs w:val="24"/>
        </w:rPr>
        <w:t xml:space="preserve"> respond to a novel ‘fix-it’</w:t>
      </w:r>
      <w:r w:rsidR="002D624B">
        <w:rPr>
          <w:rFonts w:ascii="Garamond" w:hAnsi="Garamond"/>
          <w:sz w:val="24"/>
          <w:szCs w:val="24"/>
        </w:rPr>
        <w:t xml:space="preserve"> task, relying only on </w:t>
      </w:r>
      <w:r w:rsidR="008D2F15">
        <w:rPr>
          <w:rFonts w:ascii="Garamond" w:hAnsi="Garamond"/>
          <w:sz w:val="24"/>
          <w:szCs w:val="24"/>
        </w:rPr>
        <w:t xml:space="preserve">. . . </w:t>
      </w:r>
      <w:r w:rsidR="002D624B">
        <w:rPr>
          <w:rFonts w:ascii="Garamond" w:hAnsi="Garamond"/>
          <w:sz w:val="24"/>
          <w:szCs w:val="24"/>
        </w:rPr>
        <w:t>ingenuity and a small kit bag of mending tools.”</w:t>
      </w:r>
      <w:r w:rsidR="00FA548F">
        <w:rPr>
          <w:rStyle w:val="FootnoteReference"/>
          <w:rFonts w:ascii="Garamond" w:hAnsi="Garamond"/>
          <w:sz w:val="24"/>
          <w:szCs w:val="24"/>
        </w:rPr>
        <w:footnoteReference w:id="22"/>
      </w:r>
      <w:r w:rsidR="002D624B">
        <w:rPr>
          <w:rFonts w:ascii="Garamond" w:hAnsi="Garamond"/>
          <w:sz w:val="24"/>
          <w:szCs w:val="24"/>
        </w:rPr>
        <w:t xml:space="preserve">  </w:t>
      </w:r>
      <w:r w:rsidR="00602EDD">
        <w:rPr>
          <w:rFonts w:ascii="Garamond" w:hAnsi="Garamond"/>
          <w:sz w:val="24"/>
          <w:szCs w:val="24"/>
        </w:rPr>
        <w:t xml:space="preserve">The late Professor </w:t>
      </w:r>
      <w:r w:rsidR="002D624B">
        <w:rPr>
          <w:rFonts w:ascii="Garamond" w:hAnsi="Garamond"/>
          <w:sz w:val="24"/>
          <w:szCs w:val="24"/>
        </w:rPr>
        <w:t>Garvey chose “fabricating” well, for read</w:t>
      </w:r>
      <w:r w:rsidR="00835862">
        <w:rPr>
          <w:rFonts w:ascii="Garamond" w:hAnsi="Garamond"/>
          <w:sz w:val="24"/>
          <w:szCs w:val="24"/>
        </w:rPr>
        <w:softHyphen/>
      </w:r>
      <w:r w:rsidR="002D624B">
        <w:rPr>
          <w:rFonts w:ascii="Garamond" w:hAnsi="Garamond"/>
          <w:sz w:val="24"/>
          <w:szCs w:val="24"/>
        </w:rPr>
        <w:t>ing, interpreting, and applying the Constitution always to some e</w:t>
      </w:r>
      <w:r w:rsidR="008D2F15">
        <w:rPr>
          <w:rFonts w:ascii="Garamond" w:hAnsi="Garamond"/>
          <w:sz w:val="24"/>
          <w:szCs w:val="24"/>
        </w:rPr>
        <w:t xml:space="preserve">xtent </w:t>
      </w:r>
      <w:r w:rsidR="00835862">
        <w:rPr>
          <w:rFonts w:ascii="Garamond" w:hAnsi="Garamond"/>
          <w:sz w:val="24"/>
          <w:szCs w:val="24"/>
        </w:rPr>
        <w:t>to demand</w:t>
      </w:r>
      <w:r w:rsidR="008D2F15">
        <w:rPr>
          <w:rFonts w:ascii="Garamond" w:hAnsi="Garamond"/>
          <w:sz w:val="24"/>
          <w:szCs w:val="24"/>
        </w:rPr>
        <w:t xml:space="preserve"> “making things up,</w:t>
      </w:r>
      <w:r w:rsidR="002D624B">
        <w:rPr>
          <w:rFonts w:ascii="Garamond" w:hAnsi="Garamond"/>
          <w:sz w:val="24"/>
          <w:szCs w:val="24"/>
        </w:rPr>
        <w:t>”</w:t>
      </w:r>
      <w:r w:rsidR="008D2F15">
        <w:rPr>
          <w:rFonts w:ascii="Garamond" w:hAnsi="Garamond"/>
          <w:sz w:val="24"/>
          <w:szCs w:val="24"/>
        </w:rPr>
        <w:t xml:space="preserve"> especially in unprecedented cases.</w:t>
      </w:r>
      <w:r w:rsidR="002D624B">
        <w:rPr>
          <w:rFonts w:ascii="Garamond" w:hAnsi="Garamond"/>
          <w:sz w:val="24"/>
          <w:szCs w:val="24"/>
        </w:rPr>
        <w:t xml:space="preserve"> </w:t>
      </w:r>
      <w:r w:rsidR="002D624B" w:rsidRPr="00FA548F">
        <w:rPr>
          <w:rFonts w:ascii="Garamond" w:hAnsi="Garamond"/>
          <w:sz w:val="24"/>
          <w:szCs w:val="24"/>
        </w:rPr>
        <w:t xml:space="preserve"> </w:t>
      </w:r>
      <w:r w:rsidR="00F748DA" w:rsidRPr="00FA548F">
        <w:rPr>
          <w:rFonts w:ascii="Garamond" w:hAnsi="Garamond"/>
          <w:i/>
          <w:sz w:val="24"/>
          <w:szCs w:val="24"/>
        </w:rPr>
        <w:t>Bricoleurs</w:t>
      </w:r>
      <w:r w:rsidR="00F748DA" w:rsidRPr="00FA548F">
        <w:rPr>
          <w:rFonts w:ascii="Garamond" w:hAnsi="Garamond"/>
          <w:sz w:val="24"/>
          <w:szCs w:val="24"/>
        </w:rPr>
        <w:t xml:space="preserve"> aim to j</w:t>
      </w:r>
      <w:r w:rsidR="002D624B" w:rsidRPr="00FA548F">
        <w:rPr>
          <w:rFonts w:ascii="Garamond" w:hAnsi="Garamond"/>
          <w:sz w:val="24"/>
          <w:szCs w:val="24"/>
        </w:rPr>
        <w:t>ury-rig</w:t>
      </w:r>
      <w:r w:rsidR="00F748DA" w:rsidRPr="00FA548F">
        <w:rPr>
          <w:rFonts w:ascii="Garamond" w:hAnsi="Garamond"/>
          <w:sz w:val="24"/>
          <w:szCs w:val="24"/>
        </w:rPr>
        <w:t xml:space="preserve"> but not to jerry-build</w:t>
      </w:r>
      <w:r w:rsidR="004910F4">
        <w:rPr>
          <w:rFonts w:ascii="Garamond" w:hAnsi="Garamond"/>
          <w:sz w:val="24"/>
          <w:szCs w:val="24"/>
        </w:rPr>
        <w:t xml:space="preserve">:  they ingeniously concoct makeshift solutions out of materials at hand but strive for solutions that last until better materials are available rather than for fixes that are cheap in </w:t>
      </w:r>
      <w:r w:rsidR="00835862">
        <w:rPr>
          <w:rFonts w:ascii="Garamond" w:hAnsi="Garamond"/>
          <w:sz w:val="24"/>
          <w:szCs w:val="24"/>
        </w:rPr>
        <w:t>two</w:t>
      </w:r>
      <w:r w:rsidR="004910F4">
        <w:rPr>
          <w:rFonts w:ascii="Garamond" w:hAnsi="Garamond"/>
          <w:sz w:val="24"/>
          <w:szCs w:val="24"/>
        </w:rPr>
        <w:t xml:space="preserve"> senses of the word.</w:t>
      </w:r>
      <w:r w:rsidR="00602EDD">
        <w:rPr>
          <w:rFonts w:ascii="Garamond" w:hAnsi="Garamond"/>
          <w:sz w:val="24"/>
          <w:szCs w:val="24"/>
        </w:rPr>
        <w:t xml:space="preserve">  </w:t>
      </w:r>
      <w:r w:rsidR="004910F4">
        <w:rPr>
          <w:rFonts w:ascii="Garamond" w:hAnsi="Garamond"/>
          <w:sz w:val="24"/>
          <w:szCs w:val="24"/>
        </w:rPr>
        <w:t xml:space="preserve">Constitutional </w:t>
      </w:r>
      <w:r w:rsidR="004910F4" w:rsidRPr="004910F4">
        <w:rPr>
          <w:rFonts w:ascii="Garamond" w:hAnsi="Garamond"/>
          <w:i/>
          <w:sz w:val="24"/>
          <w:szCs w:val="24"/>
        </w:rPr>
        <w:t>bricoleurs</w:t>
      </w:r>
      <w:r w:rsidR="004910F4">
        <w:rPr>
          <w:rFonts w:ascii="Garamond" w:hAnsi="Garamond"/>
          <w:sz w:val="24"/>
          <w:szCs w:val="24"/>
        </w:rPr>
        <w:t xml:space="preserve"> remake jural precedents, texts, and usages to suit novel disputes</w:t>
      </w:r>
      <w:r w:rsidR="004910F4" w:rsidRPr="00635A33">
        <w:rPr>
          <w:rFonts w:ascii="Garamond" w:hAnsi="Garamond"/>
          <w:sz w:val="24"/>
          <w:szCs w:val="24"/>
        </w:rPr>
        <w:t>.</w:t>
      </w:r>
      <w:r w:rsidR="00602EDD" w:rsidRPr="00635A33">
        <w:rPr>
          <w:rFonts w:ascii="Garamond" w:hAnsi="Garamond"/>
          <w:sz w:val="24"/>
          <w:szCs w:val="24"/>
        </w:rPr>
        <w:t xml:space="preserve"> </w:t>
      </w:r>
      <w:r w:rsidR="00635A33">
        <w:rPr>
          <w:rFonts w:ascii="Garamond" w:hAnsi="Garamond"/>
          <w:sz w:val="24"/>
          <w:szCs w:val="24"/>
        </w:rPr>
        <w:t xml:space="preserve"> Popular a</w:t>
      </w:r>
      <w:r w:rsidR="00F748DA" w:rsidRPr="00635A33">
        <w:rPr>
          <w:rFonts w:ascii="Garamond" w:hAnsi="Garamond"/>
          <w:sz w:val="24"/>
          <w:szCs w:val="24"/>
        </w:rPr>
        <w:t xml:space="preserve">udiences, </w:t>
      </w:r>
      <w:r w:rsidR="00635A33">
        <w:rPr>
          <w:rFonts w:ascii="Garamond" w:hAnsi="Garamond"/>
          <w:sz w:val="24"/>
          <w:szCs w:val="24"/>
        </w:rPr>
        <w:t>media</w:t>
      </w:r>
      <w:r w:rsidR="00F748DA" w:rsidRPr="00635A33">
        <w:rPr>
          <w:rFonts w:ascii="Garamond" w:hAnsi="Garamond"/>
          <w:sz w:val="24"/>
          <w:szCs w:val="24"/>
        </w:rPr>
        <w:t xml:space="preserve">, and </w:t>
      </w:r>
      <w:r w:rsidR="00635A33">
        <w:rPr>
          <w:rFonts w:ascii="Garamond" w:hAnsi="Garamond"/>
          <w:sz w:val="24"/>
          <w:szCs w:val="24"/>
        </w:rPr>
        <w:t xml:space="preserve">chattering classes </w:t>
      </w:r>
      <w:r w:rsidR="00F748DA" w:rsidRPr="00635A33">
        <w:rPr>
          <w:rFonts w:ascii="Garamond" w:hAnsi="Garamond"/>
          <w:sz w:val="24"/>
          <w:szCs w:val="24"/>
        </w:rPr>
        <w:t>de</w:t>
      </w:r>
      <w:r w:rsidR="00635A33">
        <w:rPr>
          <w:rFonts w:ascii="Garamond" w:hAnsi="Garamond"/>
          <w:sz w:val="24"/>
          <w:szCs w:val="24"/>
        </w:rPr>
        <w:t xml:space="preserve">cide in an evanescent short term </w:t>
      </w:r>
      <w:r w:rsidR="00F748DA" w:rsidRPr="00635A33">
        <w:rPr>
          <w:rFonts w:ascii="Garamond" w:hAnsi="Garamond"/>
          <w:sz w:val="24"/>
          <w:szCs w:val="24"/>
        </w:rPr>
        <w:t>wh</w:t>
      </w:r>
      <w:r w:rsidR="004910F4" w:rsidRPr="00635A33">
        <w:rPr>
          <w:rFonts w:ascii="Garamond" w:hAnsi="Garamond"/>
          <w:sz w:val="24"/>
          <w:szCs w:val="24"/>
        </w:rPr>
        <w:t>et</w:t>
      </w:r>
      <w:r w:rsidR="00F748DA" w:rsidRPr="00635A33">
        <w:rPr>
          <w:rFonts w:ascii="Garamond" w:hAnsi="Garamond"/>
          <w:sz w:val="24"/>
          <w:szCs w:val="24"/>
        </w:rPr>
        <w:t>h</w:t>
      </w:r>
      <w:r w:rsidR="004910F4" w:rsidRPr="00635A33">
        <w:rPr>
          <w:rFonts w:ascii="Garamond" w:hAnsi="Garamond"/>
          <w:sz w:val="24"/>
          <w:szCs w:val="24"/>
        </w:rPr>
        <w:t>er jury-rig or jerry-built</w:t>
      </w:r>
      <w:r w:rsidR="00F748DA" w:rsidRPr="00635A33">
        <w:rPr>
          <w:rFonts w:ascii="Garamond" w:hAnsi="Garamond"/>
          <w:sz w:val="24"/>
          <w:szCs w:val="24"/>
        </w:rPr>
        <w:t xml:space="preserve"> is </w:t>
      </w:r>
      <w:r w:rsidR="00635A33">
        <w:rPr>
          <w:rFonts w:ascii="Garamond" w:hAnsi="Garamond"/>
          <w:sz w:val="24"/>
          <w:szCs w:val="24"/>
        </w:rPr>
        <w:t xml:space="preserve">the </w:t>
      </w:r>
      <w:r w:rsidR="00F748DA" w:rsidRPr="00635A33">
        <w:rPr>
          <w:rFonts w:ascii="Garamond" w:hAnsi="Garamond"/>
          <w:sz w:val="24"/>
          <w:szCs w:val="24"/>
        </w:rPr>
        <w:t>more applicable</w:t>
      </w:r>
      <w:r w:rsidR="001E2426" w:rsidRPr="00635A33">
        <w:rPr>
          <w:rFonts w:ascii="Garamond" w:hAnsi="Garamond"/>
          <w:sz w:val="24"/>
          <w:szCs w:val="24"/>
        </w:rPr>
        <w:t xml:space="preserve"> </w:t>
      </w:r>
      <w:r w:rsidR="00635A33">
        <w:rPr>
          <w:rFonts w:ascii="Garamond" w:hAnsi="Garamond"/>
          <w:sz w:val="24"/>
          <w:szCs w:val="24"/>
        </w:rPr>
        <w:t xml:space="preserve">description </w:t>
      </w:r>
      <w:r w:rsidR="001E2426" w:rsidRPr="00635A33">
        <w:rPr>
          <w:rFonts w:ascii="Garamond" w:hAnsi="Garamond"/>
          <w:sz w:val="24"/>
          <w:szCs w:val="24"/>
        </w:rPr>
        <w:t xml:space="preserve">even as </w:t>
      </w:r>
      <w:r w:rsidR="00635A33">
        <w:rPr>
          <w:rFonts w:ascii="Garamond" w:hAnsi="Garamond"/>
          <w:sz w:val="24"/>
          <w:szCs w:val="24"/>
        </w:rPr>
        <w:t xml:space="preserve">activists and </w:t>
      </w:r>
      <w:r w:rsidR="001E2426" w:rsidRPr="00635A33">
        <w:rPr>
          <w:rFonts w:ascii="Garamond" w:hAnsi="Garamond"/>
          <w:sz w:val="24"/>
          <w:szCs w:val="24"/>
        </w:rPr>
        <w:t xml:space="preserve">Bench and Bar determine </w:t>
      </w:r>
      <w:r w:rsidR="00635A33">
        <w:rPr>
          <w:rFonts w:ascii="Garamond" w:hAnsi="Garamond"/>
          <w:sz w:val="24"/>
          <w:szCs w:val="24"/>
        </w:rPr>
        <w:t xml:space="preserve">over a longer term </w:t>
      </w:r>
      <w:r w:rsidR="001E2426" w:rsidRPr="00635A33">
        <w:rPr>
          <w:rFonts w:ascii="Garamond" w:hAnsi="Garamond"/>
          <w:sz w:val="24"/>
          <w:szCs w:val="24"/>
        </w:rPr>
        <w:t xml:space="preserve">how to make permanent the </w:t>
      </w:r>
      <w:r w:rsidR="002D624B" w:rsidRPr="00635A33">
        <w:rPr>
          <w:rFonts w:ascii="Garamond" w:hAnsi="Garamond"/>
          <w:sz w:val="24"/>
          <w:szCs w:val="24"/>
        </w:rPr>
        <w:t>makeshift</w:t>
      </w:r>
      <w:r w:rsidR="00635A33">
        <w:rPr>
          <w:rFonts w:ascii="Garamond" w:hAnsi="Garamond"/>
          <w:sz w:val="24"/>
          <w:szCs w:val="24"/>
        </w:rPr>
        <w:t>.</w:t>
      </w:r>
      <w:r w:rsidR="00602EDD" w:rsidRPr="00635A33">
        <w:rPr>
          <w:rFonts w:ascii="Garamond" w:hAnsi="Garamond"/>
          <w:sz w:val="24"/>
          <w:szCs w:val="24"/>
        </w:rPr>
        <w:t xml:space="preserve">  </w:t>
      </w:r>
      <w:r w:rsidR="00F43DAF">
        <w:rPr>
          <w:rFonts w:ascii="Garamond" w:hAnsi="Garamond"/>
          <w:sz w:val="24"/>
          <w:szCs w:val="24"/>
        </w:rPr>
        <w:t>Just as societies and polities strive to seem consistent over time</w:t>
      </w:r>
      <w:r w:rsidR="00F43DAF" w:rsidRPr="00F43DAF">
        <w:rPr>
          <w:rFonts w:ascii="Garamond" w:hAnsi="Garamond"/>
          <w:sz w:val="24"/>
          <w:szCs w:val="24"/>
        </w:rPr>
        <w:t xml:space="preserve"> </w:t>
      </w:r>
      <w:r w:rsidR="00F43DAF" w:rsidRPr="00504AE5">
        <w:rPr>
          <w:rFonts w:ascii="Garamond" w:hAnsi="Garamond"/>
          <w:sz w:val="24"/>
          <w:szCs w:val="24"/>
        </w:rPr>
        <w:t>by selecting fr</w:t>
      </w:r>
      <w:r w:rsidR="00F43DAF">
        <w:rPr>
          <w:rFonts w:ascii="Garamond" w:hAnsi="Garamond"/>
          <w:sz w:val="24"/>
          <w:szCs w:val="24"/>
        </w:rPr>
        <w:t>om a limited cultural reserve</w:t>
      </w:r>
      <w:r w:rsidR="00F43DAF" w:rsidRPr="00504AE5">
        <w:rPr>
          <w:rFonts w:ascii="Garamond" w:hAnsi="Garamond"/>
          <w:sz w:val="24"/>
          <w:szCs w:val="24"/>
        </w:rPr>
        <w:t xml:space="preserve"> responses to problems as they arise</w:t>
      </w:r>
      <w:r w:rsidR="00F43DAF">
        <w:rPr>
          <w:rFonts w:ascii="Garamond" w:hAnsi="Garamond"/>
          <w:sz w:val="24"/>
          <w:szCs w:val="24"/>
        </w:rPr>
        <w:t xml:space="preserve">, jural rhetors strive through </w:t>
      </w:r>
      <w:r w:rsidR="00D76719" w:rsidRPr="00504AE5">
        <w:rPr>
          <w:rFonts w:ascii="Garamond" w:hAnsi="Garamond"/>
          <w:i/>
          <w:sz w:val="24"/>
          <w:szCs w:val="24"/>
        </w:rPr>
        <w:t>bricolage</w:t>
      </w:r>
      <w:r w:rsidR="00D76719" w:rsidRPr="00504AE5">
        <w:rPr>
          <w:rFonts w:ascii="Garamond" w:hAnsi="Garamond"/>
          <w:sz w:val="24"/>
          <w:szCs w:val="24"/>
        </w:rPr>
        <w:t xml:space="preserve"> to</w:t>
      </w:r>
      <w:r w:rsidR="00F43DAF">
        <w:rPr>
          <w:rFonts w:ascii="Garamond" w:hAnsi="Garamond"/>
          <w:sz w:val="24"/>
          <w:szCs w:val="24"/>
        </w:rPr>
        <w:t xml:space="preserve"> </w:t>
      </w:r>
      <w:r w:rsidR="00D76719" w:rsidRPr="00504AE5">
        <w:rPr>
          <w:rFonts w:ascii="Garamond" w:hAnsi="Garamond"/>
          <w:sz w:val="24"/>
          <w:szCs w:val="24"/>
        </w:rPr>
        <w:t>maintain consistency over time</w:t>
      </w:r>
      <w:r w:rsidR="00D76719">
        <w:rPr>
          <w:rFonts w:ascii="Garamond" w:hAnsi="Garamond"/>
          <w:sz w:val="24"/>
          <w:szCs w:val="24"/>
        </w:rPr>
        <w:t xml:space="preserve"> </w:t>
      </w:r>
      <w:r w:rsidR="00F43DAF">
        <w:rPr>
          <w:rFonts w:ascii="Garamond" w:hAnsi="Garamond"/>
          <w:sz w:val="24"/>
          <w:szCs w:val="24"/>
        </w:rPr>
        <w:t>by adapting from an even more limited</w:t>
      </w:r>
      <w:r w:rsidR="00320910">
        <w:rPr>
          <w:rFonts w:ascii="Garamond" w:hAnsi="Garamond"/>
          <w:sz w:val="24"/>
          <w:szCs w:val="24"/>
        </w:rPr>
        <w:t xml:space="preserve"> selection of settled premises </w:t>
      </w:r>
      <w:r w:rsidR="00F43DAF">
        <w:rPr>
          <w:rFonts w:ascii="Garamond" w:hAnsi="Garamond"/>
          <w:sz w:val="24"/>
          <w:szCs w:val="24"/>
        </w:rPr>
        <w:t>resolutions of instant disputes.</w:t>
      </w:r>
      <w:r w:rsidR="00635A33">
        <w:rPr>
          <w:rStyle w:val="FootnoteReference"/>
          <w:rFonts w:ascii="Garamond" w:hAnsi="Garamond"/>
          <w:sz w:val="24"/>
          <w:szCs w:val="24"/>
        </w:rPr>
        <w:footnoteReference w:id="23"/>
      </w:r>
    </w:p>
    <w:p w14:paraId="07ED0024" w14:textId="77777777" w:rsidR="00835862" w:rsidRDefault="000851A3" w:rsidP="00DC683D">
      <w:pPr>
        <w:spacing w:line="240" w:lineRule="auto"/>
        <w:ind w:firstLine="720"/>
        <w:rPr>
          <w:rFonts w:ascii="Garamond" w:hAnsi="Garamond"/>
          <w:sz w:val="24"/>
          <w:szCs w:val="24"/>
        </w:rPr>
      </w:pPr>
      <w:r>
        <w:rPr>
          <w:rFonts w:ascii="Garamond" w:hAnsi="Garamond"/>
          <w:sz w:val="24"/>
          <w:szCs w:val="24"/>
        </w:rPr>
        <w:t xml:space="preserve">Landmark decisions—hard cases, controversial issues, massed forces—will call for greater </w:t>
      </w:r>
      <w:r>
        <w:rPr>
          <w:rFonts w:ascii="Garamond" w:hAnsi="Garamond"/>
          <w:i/>
          <w:sz w:val="24"/>
          <w:szCs w:val="24"/>
        </w:rPr>
        <w:t>bricolage</w:t>
      </w:r>
      <w:r>
        <w:rPr>
          <w:rFonts w:ascii="Garamond" w:hAnsi="Garamond"/>
          <w:sz w:val="24"/>
          <w:szCs w:val="24"/>
        </w:rPr>
        <w:t xml:space="preserve"> </w:t>
      </w:r>
      <w:r w:rsidR="00635A33">
        <w:rPr>
          <w:rFonts w:ascii="Garamond" w:hAnsi="Garamond"/>
          <w:sz w:val="24"/>
          <w:szCs w:val="24"/>
        </w:rPr>
        <w:t xml:space="preserve">or a higher ratio of </w:t>
      </w:r>
      <w:r w:rsidR="00635A33" w:rsidRPr="00835862">
        <w:rPr>
          <w:rFonts w:ascii="Garamond" w:hAnsi="Garamond"/>
          <w:i/>
          <w:sz w:val="24"/>
          <w:szCs w:val="24"/>
        </w:rPr>
        <w:t>bricolage</w:t>
      </w:r>
      <w:r w:rsidR="00635A33">
        <w:rPr>
          <w:rFonts w:ascii="Garamond" w:hAnsi="Garamond"/>
          <w:sz w:val="24"/>
          <w:szCs w:val="24"/>
        </w:rPr>
        <w:t xml:space="preserve"> to rites </w:t>
      </w:r>
      <w:r w:rsidRPr="00635A33">
        <w:rPr>
          <w:rFonts w:ascii="Garamond" w:hAnsi="Garamond"/>
          <w:sz w:val="24"/>
          <w:szCs w:val="24"/>
        </w:rPr>
        <w:t>because</w:t>
      </w:r>
      <w:r>
        <w:rPr>
          <w:rFonts w:ascii="Garamond" w:hAnsi="Garamond"/>
          <w:sz w:val="24"/>
          <w:szCs w:val="24"/>
        </w:rPr>
        <w:t xml:space="preserve"> </w:t>
      </w:r>
      <w:r w:rsidR="00835862">
        <w:rPr>
          <w:rFonts w:ascii="Garamond" w:hAnsi="Garamond"/>
          <w:sz w:val="24"/>
          <w:szCs w:val="24"/>
        </w:rPr>
        <w:t xml:space="preserve">usual </w:t>
      </w:r>
      <w:r>
        <w:rPr>
          <w:rFonts w:ascii="Garamond" w:hAnsi="Garamond"/>
          <w:sz w:val="24"/>
          <w:szCs w:val="24"/>
        </w:rPr>
        <w:t xml:space="preserve">jural rites will not resolve </w:t>
      </w:r>
      <w:r w:rsidR="00635A33">
        <w:rPr>
          <w:rFonts w:ascii="Garamond" w:hAnsi="Garamond"/>
          <w:sz w:val="24"/>
          <w:szCs w:val="24"/>
        </w:rPr>
        <w:t xml:space="preserve">novel </w:t>
      </w:r>
      <w:r>
        <w:rPr>
          <w:rFonts w:ascii="Garamond" w:hAnsi="Garamond"/>
          <w:sz w:val="24"/>
          <w:szCs w:val="24"/>
        </w:rPr>
        <w:t>dis</w:t>
      </w:r>
      <w:r w:rsidR="00835862">
        <w:rPr>
          <w:rFonts w:ascii="Garamond" w:hAnsi="Garamond"/>
          <w:sz w:val="24"/>
          <w:szCs w:val="24"/>
        </w:rPr>
        <w:softHyphen/>
      </w:r>
      <w:r>
        <w:rPr>
          <w:rFonts w:ascii="Garamond" w:hAnsi="Garamond"/>
          <w:sz w:val="24"/>
          <w:szCs w:val="24"/>
        </w:rPr>
        <w:t>putes.</w:t>
      </w:r>
      <w:r w:rsidR="00602EDD" w:rsidRPr="00635A33">
        <w:rPr>
          <w:rFonts w:ascii="Garamond" w:hAnsi="Garamond"/>
          <w:sz w:val="24"/>
          <w:szCs w:val="24"/>
        </w:rPr>
        <w:t xml:space="preserve">  </w:t>
      </w:r>
      <w:r w:rsidR="001E2426" w:rsidRPr="00635A33">
        <w:rPr>
          <w:rFonts w:ascii="Garamond" w:hAnsi="Garamond"/>
          <w:sz w:val="24"/>
          <w:szCs w:val="24"/>
        </w:rPr>
        <w:t xml:space="preserve">Through </w:t>
      </w:r>
      <w:r w:rsidR="001E2426" w:rsidRPr="00635A33">
        <w:rPr>
          <w:rFonts w:ascii="Garamond" w:hAnsi="Garamond"/>
          <w:i/>
          <w:sz w:val="24"/>
          <w:szCs w:val="24"/>
        </w:rPr>
        <w:t xml:space="preserve">bricolage </w:t>
      </w:r>
      <w:r w:rsidR="001E2426" w:rsidRPr="00635A33">
        <w:rPr>
          <w:rFonts w:ascii="Garamond" w:hAnsi="Garamond"/>
          <w:sz w:val="24"/>
          <w:szCs w:val="24"/>
        </w:rPr>
        <w:t xml:space="preserve">verities and rites are mutually accommodated to </w:t>
      </w:r>
      <w:r w:rsidR="00635A33">
        <w:rPr>
          <w:rFonts w:ascii="Garamond" w:hAnsi="Garamond"/>
          <w:sz w:val="24"/>
          <w:szCs w:val="24"/>
        </w:rPr>
        <w:t>fresh</w:t>
      </w:r>
      <w:r w:rsidR="00635A33" w:rsidRPr="00635A33">
        <w:rPr>
          <w:rFonts w:ascii="Garamond" w:hAnsi="Garamond"/>
          <w:sz w:val="24"/>
          <w:szCs w:val="24"/>
        </w:rPr>
        <w:t xml:space="preserve"> </w:t>
      </w:r>
      <w:r w:rsidR="001E2426" w:rsidRPr="00635A33">
        <w:rPr>
          <w:rFonts w:ascii="Garamond" w:hAnsi="Garamond"/>
          <w:sz w:val="24"/>
          <w:szCs w:val="24"/>
        </w:rPr>
        <w:t>disputes</w:t>
      </w:r>
      <w:r w:rsidR="00635A33">
        <w:rPr>
          <w:rFonts w:ascii="Garamond" w:hAnsi="Garamond"/>
          <w:sz w:val="24"/>
          <w:szCs w:val="24"/>
        </w:rPr>
        <w:t>, brewing is</w:t>
      </w:r>
      <w:r w:rsidR="00835862">
        <w:rPr>
          <w:rFonts w:ascii="Garamond" w:hAnsi="Garamond"/>
          <w:sz w:val="24"/>
          <w:szCs w:val="24"/>
        </w:rPr>
        <w:softHyphen/>
      </w:r>
      <w:r w:rsidR="00635A33">
        <w:rPr>
          <w:rFonts w:ascii="Garamond" w:hAnsi="Garamond"/>
          <w:sz w:val="24"/>
          <w:szCs w:val="24"/>
        </w:rPr>
        <w:t>sues, and brutal conflicts</w:t>
      </w:r>
      <w:r w:rsidR="00DC7688" w:rsidRPr="00635A33">
        <w:rPr>
          <w:rFonts w:ascii="Garamond" w:hAnsi="Garamond"/>
          <w:sz w:val="24"/>
          <w:szCs w:val="24"/>
        </w:rPr>
        <w:t xml:space="preserve">.  </w:t>
      </w:r>
      <w:r w:rsidR="002D0D0A">
        <w:rPr>
          <w:rFonts w:ascii="Garamond" w:hAnsi="Garamond"/>
          <w:sz w:val="24"/>
          <w:szCs w:val="24"/>
        </w:rPr>
        <w:t xml:space="preserve">Examples abound in U. S. history.  </w:t>
      </w:r>
      <w:r w:rsidR="00635A33">
        <w:rPr>
          <w:rFonts w:ascii="Garamond" w:hAnsi="Garamond"/>
          <w:sz w:val="24"/>
          <w:szCs w:val="24"/>
        </w:rPr>
        <w:t xml:space="preserve">Faced with </w:t>
      </w:r>
      <w:r w:rsidR="00835862">
        <w:rPr>
          <w:rFonts w:ascii="Garamond" w:hAnsi="Garamond"/>
          <w:sz w:val="24"/>
          <w:szCs w:val="24"/>
        </w:rPr>
        <w:t xml:space="preserve">threat </w:t>
      </w:r>
      <w:r w:rsidR="00635A33">
        <w:rPr>
          <w:rFonts w:ascii="Garamond" w:hAnsi="Garamond"/>
          <w:sz w:val="24"/>
          <w:szCs w:val="24"/>
        </w:rPr>
        <w:t>f</w:t>
      </w:r>
      <w:r w:rsidR="00835862">
        <w:rPr>
          <w:rFonts w:ascii="Garamond" w:hAnsi="Garamond"/>
          <w:sz w:val="24"/>
          <w:szCs w:val="24"/>
        </w:rPr>
        <w:t>rom</w:t>
      </w:r>
      <w:r w:rsidR="00635A33">
        <w:rPr>
          <w:rFonts w:ascii="Garamond" w:hAnsi="Garamond"/>
          <w:sz w:val="24"/>
          <w:szCs w:val="24"/>
        </w:rPr>
        <w:t xml:space="preserve"> his dis</w:t>
      </w:r>
      <w:r w:rsidR="00835862">
        <w:rPr>
          <w:rFonts w:ascii="Garamond" w:hAnsi="Garamond"/>
          <w:sz w:val="24"/>
          <w:szCs w:val="24"/>
        </w:rPr>
        <w:softHyphen/>
      </w:r>
      <w:r w:rsidR="00635A33">
        <w:rPr>
          <w:rFonts w:ascii="Garamond" w:hAnsi="Garamond"/>
          <w:sz w:val="24"/>
          <w:szCs w:val="24"/>
        </w:rPr>
        <w:t xml:space="preserve">tant cousin, Chief Justice John </w:t>
      </w:r>
      <w:r w:rsidR="00DC7688" w:rsidRPr="00635A33">
        <w:rPr>
          <w:rFonts w:ascii="Garamond" w:hAnsi="Garamond"/>
          <w:sz w:val="24"/>
          <w:szCs w:val="24"/>
        </w:rPr>
        <w:t>Marshall fabri</w:t>
      </w:r>
      <w:r w:rsidR="00635A33">
        <w:rPr>
          <w:rFonts w:ascii="Garamond" w:hAnsi="Garamond"/>
          <w:sz w:val="24"/>
          <w:szCs w:val="24"/>
        </w:rPr>
        <w:t>cated</w:t>
      </w:r>
      <w:r w:rsidR="00DC7688" w:rsidRPr="00635A33">
        <w:rPr>
          <w:rFonts w:ascii="Garamond" w:hAnsi="Garamond"/>
          <w:sz w:val="24"/>
          <w:szCs w:val="24"/>
        </w:rPr>
        <w:t xml:space="preserve"> a conflict between the Judiciary Act of 1789 and Article III </w:t>
      </w:r>
      <w:r w:rsidR="002D0D0A">
        <w:rPr>
          <w:rFonts w:ascii="Garamond" w:hAnsi="Garamond"/>
          <w:sz w:val="24"/>
          <w:szCs w:val="24"/>
        </w:rPr>
        <w:t xml:space="preserve">and formulated </w:t>
      </w:r>
      <w:r w:rsidR="00DC7688" w:rsidRPr="00635A33">
        <w:rPr>
          <w:rFonts w:ascii="Garamond" w:hAnsi="Garamond"/>
          <w:sz w:val="24"/>
          <w:szCs w:val="24"/>
        </w:rPr>
        <w:t>judicial review</w:t>
      </w:r>
      <w:r w:rsidR="002D0D0A">
        <w:rPr>
          <w:rFonts w:ascii="Garamond" w:hAnsi="Garamond"/>
          <w:sz w:val="24"/>
          <w:szCs w:val="24"/>
        </w:rPr>
        <w:t xml:space="preserve"> through </w:t>
      </w:r>
      <w:r w:rsidR="002D0D0A">
        <w:rPr>
          <w:rFonts w:ascii="Garamond" w:hAnsi="Garamond"/>
          <w:i/>
          <w:sz w:val="24"/>
          <w:szCs w:val="24"/>
        </w:rPr>
        <w:t>bricolage</w:t>
      </w:r>
      <w:r w:rsidR="002D0D0A">
        <w:rPr>
          <w:rFonts w:ascii="Garamond" w:hAnsi="Garamond"/>
          <w:sz w:val="24"/>
          <w:szCs w:val="24"/>
        </w:rPr>
        <w:t xml:space="preserve"> in </w:t>
      </w:r>
      <w:r w:rsidR="002D0D0A">
        <w:rPr>
          <w:rFonts w:ascii="Garamond" w:hAnsi="Garamond"/>
          <w:i/>
          <w:sz w:val="24"/>
          <w:szCs w:val="24"/>
        </w:rPr>
        <w:t>Marbury v. Madison</w:t>
      </w:r>
      <w:r w:rsidR="002D0D0A">
        <w:rPr>
          <w:rFonts w:ascii="Garamond" w:hAnsi="Garamond"/>
          <w:sz w:val="24"/>
          <w:szCs w:val="24"/>
        </w:rPr>
        <w:t xml:space="preserve"> (1803)</w:t>
      </w:r>
      <w:r w:rsidR="00DC7688" w:rsidRPr="00635A33">
        <w:rPr>
          <w:rFonts w:ascii="Garamond" w:hAnsi="Garamond"/>
          <w:sz w:val="24"/>
          <w:szCs w:val="24"/>
        </w:rPr>
        <w:t xml:space="preserve">.  </w:t>
      </w:r>
      <w:r w:rsidR="002D0D0A">
        <w:rPr>
          <w:rFonts w:ascii="Garamond" w:hAnsi="Garamond"/>
          <w:sz w:val="24"/>
          <w:szCs w:val="24"/>
        </w:rPr>
        <w:t>Faced with precedents valorizing the security of vested rights, Chief Justice Roger B. Taney parlayed</w:t>
      </w:r>
      <w:r w:rsidR="00DC7688" w:rsidRPr="00635A33">
        <w:rPr>
          <w:rFonts w:ascii="Garamond" w:hAnsi="Garamond"/>
          <w:sz w:val="24"/>
          <w:szCs w:val="24"/>
        </w:rPr>
        <w:t xml:space="preserve"> a dy</w:t>
      </w:r>
      <w:r w:rsidR="00835862">
        <w:rPr>
          <w:rFonts w:ascii="Garamond" w:hAnsi="Garamond"/>
          <w:sz w:val="24"/>
          <w:szCs w:val="24"/>
        </w:rPr>
        <w:softHyphen/>
      </w:r>
      <w:r w:rsidR="00DC7688" w:rsidRPr="00635A33">
        <w:rPr>
          <w:rFonts w:ascii="Garamond" w:hAnsi="Garamond"/>
          <w:sz w:val="24"/>
          <w:szCs w:val="24"/>
        </w:rPr>
        <w:t xml:space="preserve">namic view of property rights and capitalism </w:t>
      </w:r>
      <w:r w:rsidR="002D0D0A">
        <w:rPr>
          <w:rFonts w:ascii="Garamond" w:hAnsi="Garamond"/>
          <w:sz w:val="24"/>
          <w:szCs w:val="24"/>
        </w:rPr>
        <w:t xml:space="preserve">with popular resentment against monopolies </w:t>
      </w:r>
      <w:r w:rsidR="00DC7688" w:rsidRPr="00635A33">
        <w:rPr>
          <w:rFonts w:ascii="Garamond" w:hAnsi="Garamond"/>
          <w:sz w:val="24"/>
          <w:szCs w:val="24"/>
        </w:rPr>
        <w:t xml:space="preserve">in </w:t>
      </w:r>
      <w:r w:rsidR="00DC7688" w:rsidRPr="00635A33">
        <w:rPr>
          <w:rFonts w:ascii="Garamond" w:hAnsi="Garamond"/>
          <w:i/>
          <w:sz w:val="24"/>
          <w:szCs w:val="24"/>
        </w:rPr>
        <w:t>Charles River Bridge</w:t>
      </w:r>
      <w:r w:rsidR="00DC7688" w:rsidRPr="00635A33">
        <w:rPr>
          <w:rFonts w:ascii="Garamond" w:hAnsi="Garamond"/>
          <w:sz w:val="24"/>
          <w:szCs w:val="24"/>
        </w:rPr>
        <w:t>.</w:t>
      </w:r>
      <w:r w:rsidR="002D0D0A">
        <w:rPr>
          <w:rStyle w:val="FootnoteReference"/>
          <w:rFonts w:ascii="Garamond" w:hAnsi="Garamond"/>
          <w:sz w:val="24"/>
          <w:szCs w:val="24"/>
        </w:rPr>
        <w:footnoteReference w:id="24"/>
      </w:r>
      <w:r w:rsidR="007F6EFB">
        <w:rPr>
          <w:rFonts w:ascii="Garamond" w:hAnsi="Garamond"/>
          <w:sz w:val="24"/>
          <w:szCs w:val="24"/>
        </w:rPr>
        <w:t xml:space="preserve">  [Indeed, Chief Justice Taney and Associate Justice Story engaged one another with dueling theories of how best to promote economic and material progress—a stunning example of </w:t>
      </w:r>
      <w:r w:rsidR="007F6EFB">
        <w:rPr>
          <w:rFonts w:ascii="Garamond" w:hAnsi="Garamond"/>
          <w:i/>
          <w:sz w:val="24"/>
          <w:szCs w:val="24"/>
        </w:rPr>
        <w:t>bricolage</w:t>
      </w:r>
      <w:r w:rsidR="007F6EFB">
        <w:rPr>
          <w:rFonts w:ascii="Garamond" w:hAnsi="Garamond"/>
          <w:sz w:val="24"/>
          <w:szCs w:val="24"/>
        </w:rPr>
        <w:t>!]</w:t>
      </w:r>
    </w:p>
    <w:p w14:paraId="675BE366" w14:textId="2A2B10B0" w:rsidR="00AC7841" w:rsidRPr="00835862" w:rsidRDefault="002E156C" w:rsidP="00DC683D">
      <w:pPr>
        <w:spacing w:line="240" w:lineRule="auto"/>
        <w:ind w:firstLine="720"/>
        <w:rPr>
          <w:rFonts w:ascii="Garamond" w:hAnsi="Garamond"/>
          <w:sz w:val="24"/>
          <w:szCs w:val="24"/>
        </w:rPr>
      </w:pPr>
      <w:r>
        <w:rPr>
          <w:rFonts w:ascii="Garamond" w:hAnsi="Garamond"/>
          <w:sz w:val="24"/>
          <w:szCs w:val="24"/>
        </w:rPr>
        <w:t>In t</w:t>
      </w:r>
      <w:r w:rsidR="0068481E" w:rsidRPr="002E156C">
        <w:rPr>
          <w:rFonts w:ascii="Garamond" w:hAnsi="Garamond"/>
          <w:sz w:val="24"/>
          <w:szCs w:val="24"/>
        </w:rPr>
        <w:t xml:space="preserve">his conference </w:t>
      </w:r>
      <w:r w:rsidR="005D1355" w:rsidRPr="002E156C">
        <w:rPr>
          <w:rFonts w:ascii="Garamond" w:hAnsi="Garamond"/>
          <w:sz w:val="24"/>
          <w:szCs w:val="24"/>
        </w:rPr>
        <w:t>paper</w:t>
      </w:r>
      <w:r w:rsidR="0068481E" w:rsidRPr="002E156C">
        <w:rPr>
          <w:rFonts w:ascii="Garamond" w:hAnsi="Garamond"/>
          <w:sz w:val="24"/>
          <w:szCs w:val="24"/>
        </w:rPr>
        <w:t xml:space="preserve"> </w:t>
      </w:r>
      <w:r>
        <w:rPr>
          <w:rFonts w:ascii="Garamond" w:hAnsi="Garamond"/>
          <w:sz w:val="24"/>
          <w:szCs w:val="24"/>
        </w:rPr>
        <w:t xml:space="preserve">I restrict myself to </w:t>
      </w:r>
      <w:r w:rsidR="005D1355" w:rsidRPr="002E156C">
        <w:rPr>
          <w:rFonts w:ascii="Garamond" w:hAnsi="Garamond"/>
          <w:sz w:val="24"/>
          <w:szCs w:val="24"/>
        </w:rPr>
        <w:t xml:space="preserve">what </w:t>
      </w:r>
      <w:r w:rsidR="005D1355" w:rsidRPr="002E156C">
        <w:rPr>
          <w:rFonts w:ascii="Garamond" w:hAnsi="Garamond"/>
          <w:i/>
          <w:sz w:val="24"/>
          <w:szCs w:val="24"/>
        </w:rPr>
        <w:t>bricoleurs</w:t>
      </w:r>
      <w:r w:rsidR="005D1355" w:rsidRPr="002E156C">
        <w:rPr>
          <w:rFonts w:ascii="Garamond" w:hAnsi="Garamond"/>
          <w:sz w:val="24"/>
          <w:szCs w:val="24"/>
        </w:rPr>
        <w:t xml:space="preserve"> </w:t>
      </w:r>
      <w:r w:rsidR="0068481E" w:rsidRPr="002E156C">
        <w:rPr>
          <w:rFonts w:ascii="Garamond" w:hAnsi="Garamond"/>
          <w:sz w:val="24"/>
          <w:szCs w:val="24"/>
        </w:rPr>
        <w:t>emphasize</w:t>
      </w:r>
      <w:r w:rsidR="005D1355" w:rsidRPr="002E156C">
        <w:rPr>
          <w:rFonts w:ascii="Garamond" w:hAnsi="Garamond"/>
          <w:sz w:val="24"/>
          <w:szCs w:val="24"/>
        </w:rPr>
        <w:t>, d</w:t>
      </w:r>
      <w:r w:rsidR="0068481E" w:rsidRPr="002E156C">
        <w:rPr>
          <w:rFonts w:ascii="Garamond" w:hAnsi="Garamond"/>
          <w:sz w:val="24"/>
          <w:szCs w:val="24"/>
        </w:rPr>
        <w:t>e-emphasize</w:t>
      </w:r>
      <w:r w:rsidR="005D1355" w:rsidRPr="002E156C">
        <w:rPr>
          <w:rFonts w:ascii="Garamond" w:hAnsi="Garamond"/>
          <w:sz w:val="24"/>
          <w:szCs w:val="24"/>
        </w:rPr>
        <w:t>, and may not even know</w:t>
      </w:r>
      <w:r w:rsidR="004D2EA3" w:rsidRPr="002E156C">
        <w:rPr>
          <w:rFonts w:ascii="Garamond" w:hAnsi="Garamond"/>
          <w:sz w:val="24"/>
          <w:szCs w:val="24"/>
        </w:rPr>
        <w:t xml:space="preserve">.  </w:t>
      </w:r>
      <w:r w:rsidR="004D2EA3" w:rsidRPr="002E156C">
        <w:rPr>
          <w:rFonts w:ascii="Garamond" w:hAnsi="Garamond"/>
          <w:i/>
          <w:sz w:val="24"/>
          <w:szCs w:val="24"/>
        </w:rPr>
        <w:t>Bricolage</w:t>
      </w:r>
      <w:r w:rsidR="004D2EA3" w:rsidRPr="002E156C">
        <w:rPr>
          <w:rFonts w:ascii="Garamond" w:hAnsi="Garamond"/>
          <w:sz w:val="24"/>
          <w:szCs w:val="24"/>
        </w:rPr>
        <w:t xml:space="preserve"> is far more varied</w:t>
      </w:r>
      <w:r w:rsidR="00602EDD" w:rsidRPr="002E156C">
        <w:rPr>
          <w:rFonts w:ascii="Garamond" w:hAnsi="Garamond"/>
          <w:sz w:val="24"/>
          <w:szCs w:val="24"/>
        </w:rPr>
        <w:t xml:space="preserve">, as </w:t>
      </w:r>
      <w:r>
        <w:rPr>
          <w:rFonts w:ascii="Garamond" w:hAnsi="Garamond"/>
          <w:sz w:val="24"/>
          <w:szCs w:val="24"/>
        </w:rPr>
        <w:t xml:space="preserve">the late Professor </w:t>
      </w:r>
      <w:r w:rsidR="004D2EA3" w:rsidRPr="002E156C">
        <w:rPr>
          <w:rFonts w:ascii="Garamond" w:hAnsi="Garamond"/>
          <w:sz w:val="24"/>
          <w:szCs w:val="24"/>
        </w:rPr>
        <w:t>Garvey</w:t>
      </w:r>
      <w:r w:rsidR="00602EDD" w:rsidRPr="002E156C">
        <w:rPr>
          <w:rFonts w:ascii="Garamond" w:hAnsi="Garamond"/>
          <w:sz w:val="24"/>
          <w:szCs w:val="24"/>
        </w:rPr>
        <w:t xml:space="preserve"> showed</w:t>
      </w:r>
      <w:r>
        <w:rPr>
          <w:rFonts w:ascii="Garamond" w:hAnsi="Garamond"/>
          <w:sz w:val="24"/>
          <w:szCs w:val="24"/>
        </w:rPr>
        <w:t xml:space="preserve">, and the arts of </w:t>
      </w:r>
      <w:r w:rsidRPr="002E156C">
        <w:rPr>
          <w:rFonts w:ascii="Garamond" w:hAnsi="Garamond"/>
          <w:sz w:val="24"/>
          <w:szCs w:val="24"/>
        </w:rPr>
        <w:t xml:space="preserve">mystification </w:t>
      </w:r>
      <w:r>
        <w:rPr>
          <w:rFonts w:ascii="Garamond" w:hAnsi="Garamond"/>
          <w:sz w:val="24"/>
          <w:szCs w:val="24"/>
        </w:rPr>
        <w:t xml:space="preserve">are more varied than formalistic rites and inventive </w:t>
      </w:r>
      <w:r w:rsidRPr="002E156C">
        <w:rPr>
          <w:rFonts w:ascii="Garamond" w:hAnsi="Garamond"/>
          <w:i/>
          <w:sz w:val="24"/>
          <w:szCs w:val="24"/>
        </w:rPr>
        <w:t>bricolage</w:t>
      </w:r>
      <w:r>
        <w:rPr>
          <w:rFonts w:ascii="Garamond" w:hAnsi="Garamond"/>
          <w:sz w:val="24"/>
          <w:szCs w:val="24"/>
        </w:rPr>
        <w:t xml:space="preserve">.  Looking to what </w:t>
      </w:r>
      <w:r>
        <w:rPr>
          <w:rFonts w:ascii="Garamond" w:hAnsi="Garamond"/>
          <w:i/>
          <w:sz w:val="24"/>
          <w:szCs w:val="24"/>
        </w:rPr>
        <w:t>bricoleurs</w:t>
      </w:r>
      <w:r>
        <w:rPr>
          <w:rFonts w:ascii="Garamond" w:hAnsi="Garamond"/>
          <w:sz w:val="24"/>
          <w:szCs w:val="24"/>
        </w:rPr>
        <w:t>, especially</w:t>
      </w:r>
      <w:r>
        <w:rPr>
          <w:rFonts w:ascii="Garamond" w:hAnsi="Garamond"/>
          <w:i/>
          <w:sz w:val="24"/>
          <w:szCs w:val="24"/>
        </w:rPr>
        <w:t xml:space="preserve"> </w:t>
      </w:r>
      <w:r w:rsidRPr="002E156C">
        <w:rPr>
          <w:rFonts w:ascii="Garamond" w:hAnsi="Garamond"/>
          <w:sz w:val="24"/>
          <w:szCs w:val="24"/>
        </w:rPr>
        <w:t xml:space="preserve">in </w:t>
      </w:r>
      <w:r>
        <w:rPr>
          <w:rFonts w:ascii="Garamond" w:hAnsi="Garamond"/>
          <w:sz w:val="24"/>
          <w:szCs w:val="24"/>
        </w:rPr>
        <w:t xml:space="preserve">out-of-the-ordinary cases, concoct </w:t>
      </w:r>
      <w:r w:rsidRPr="002E156C">
        <w:rPr>
          <w:rFonts w:ascii="Garamond" w:hAnsi="Garamond"/>
          <w:i/>
          <w:sz w:val="24"/>
          <w:szCs w:val="24"/>
        </w:rPr>
        <w:t>ad hoc</w:t>
      </w:r>
      <w:r>
        <w:rPr>
          <w:rFonts w:ascii="Garamond" w:hAnsi="Garamond"/>
          <w:sz w:val="24"/>
          <w:szCs w:val="24"/>
        </w:rPr>
        <w:t xml:space="preserve"> </w:t>
      </w:r>
      <w:r w:rsidR="0057346B">
        <w:rPr>
          <w:rFonts w:ascii="Garamond" w:hAnsi="Garamond"/>
          <w:sz w:val="24"/>
          <w:szCs w:val="24"/>
        </w:rPr>
        <w:t xml:space="preserve">reveals to a great degree how and why what is not said and what may not even be understood can </w:t>
      </w:r>
      <w:r w:rsidRPr="002E156C">
        <w:rPr>
          <w:rFonts w:ascii="Garamond" w:hAnsi="Garamond"/>
          <w:sz w:val="24"/>
          <w:szCs w:val="24"/>
        </w:rPr>
        <w:t>defeat</w:t>
      </w:r>
      <w:r w:rsidR="0057346B">
        <w:rPr>
          <w:rFonts w:ascii="Garamond" w:hAnsi="Garamond"/>
          <w:sz w:val="24"/>
          <w:szCs w:val="24"/>
        </w:rPr>
        <w:t xml:space="preserve"> or diffuse the understanding of </w:t>
      </w:r>
      <w:r w:rsidRPr="002E156C">
        <w:rPr>
          <w:rFonts w:ascii="Garamond" w:hAnsi="Garamond"/>
          <w:sz w:val="24"/>
          <w:szCs w:val="24"/>
        </w:rPr>
        <w:t>even elite</w:t>
      </w:r>
      <w:r w:rsidR="0057346B">
        <w:rPr>
          <w:rFonts w:ascii="Garamond" w:hAnsi="Garamond"/>
          <w:sz w:val="24"/>
          <w:szCs w:val="24"/>
        </w:rPr>
        <w:t xml:space="preserve"> audience</w:t>
      </w:r>
      <w:r w:rsidRPr="002E156C">
        <w:rPr>
          <w:rFonts w:ascii="Garamond" w:hAnsi="Garamond"/>
          <w:sz w:val="24"/>
          <w:szCs w:val="24"/>
        </w:rPr>
        <w:t xml:space="preserve">s, </w:t>
      </w:r>
      <w:r w:rsidR="0057346B">
        <w:rPr>
          <w:rFonts w:ascii="Garamond" w:hAnsi="Garamond"/>
          <w:sz w:val="24"/>
          <w:szCs w:val="24"/>
        </w:rPr>
        <w:t xml:space="preserve">which of course </w:t>
      </w:r>
      <w:r w:rsidRPr="002E156C">
        <w:rPr>
          <w:rFonts w:ascii="Garamond" w:hAnsi="Garamond"/>
          <w:sz w:val="24"/>
          <w:szCs w:val="24"/>
        </w:rPr>
        <w:t>leav</w:t>
      </w:r>
      <w:r w:rsidR="0057346B">
        <w:rPr>
          <w:rFonts w:ascii="Garamond" w:hAnsi="Garamond"/>
          <w:sz w:val="24"/>
          <w:szCs w:val="24"/>
        </w:rPr>
        <w:t xml:space="preserve">es </w:t>
      </w:r>
      <w:r w:rsidRPr="002E156C">
        <w:rPr>
          <w:rFonts w:ascii="Garamond" w:hAnsi="Garamond"/>
          <w:sz w:val="24"/>
          <w:szCs w:val="24"/>
        </w:rPr>
        <w:t xml:space="preserve">an aristocracy of the robe in charge </w:t>
      </w:r>
      <w:r w:rsidR="0057346B">
        <w:rPr>
          <w:rFonts w:ascii="Garamond" w:hAnsi="Garamond"/>
          <w:sz w:val="24"/>
          <w:szCs w:val="24"/>
        </w:rPr>
        <w:t xml:space="preserve">of </w:t>
      </w:r>
      <w:r w:rsidRPr="002E156C">
        <w:rPr>
          <w:rFonts w:ascii="Garamond" w:hAnsi="Garamond"/>
          <w:sz w:val="24"/>
          <w:szCs w:val="24"/>
        </w:rPr>
        <w:t>asymmetric politicking.</w:t>
      </w:r>
      <w:r w:rsidR="00AD2D5F">
        <w:rPr>
          <w:rFonts w:ascii="Garamond" w:hAnsi="Garamond"/>
          <w:sz w:val="24"/>
          <w:szCs w:val="24"/>
        </w:rPr>
        <w:t xml:space="preserve">  That juristic </w:t>
      </w:r>
      <w:r w:rsidR="00AD2D5F">
        <w:rPr>
          <w:rFonts w:ascii="Garamond" w:hAnsi="Garamond"/>
          <w:i/>
          <w:sz w:val="24"/>
          <w:szCs w:val="24"/>
        </w:rPr>
        <w:t>bricol</w:t>
      </w:r>
      <w:r w:rsidR="00AD2D5F" w:rsidRPr="00AD2D5F">
        <w:rPr>
          <w:rFonts w:ascii="Garamond" w:hAnsi="Garamond"/>
          <w:i/>
          <w:sz w:val="24"/>
          <w:szCs w:val="24"/>
        </w:rPr>
        <w:t>e</w:t>
      </w:r>
      <w:r w:rsidR="00AD2D5F">
        <w:rPr>
          <w:rFonts w:ascii="Garamond" w:hAnsi="Garamond"/>
          <w:i/>
          <w:sz w:val="24"/>
          <w:szCs w:val="24"/>
        </w:rPr>
        <w:t>urs</w:t>
      </w:r>
      <w:r w:rsidR="00AD2D5F">
        <w:rPr>
          <w:rFonts w:ascii="Garamond" w:hAnsi="Garamond"/>
          <w:sz w:val="24"/>
          <w:szCs w:val="24"/>
        </w:rPr>
        <w:t xml:space="preserve"> will, when they can, adapt jural or juristic rites in their appellate tool kits to novel problems and patterns forewarns us that we must expect “What They Say” to resemble greatly standard appellate reasoning.</w:t>
      </w:r>
    </w:p>
    <w:p w14:paraId="725F24A4" w14:textId="542EFEF0" w:rsidR="003D4085" w:rsidRPr="00320910" w:rsidRDefault="00326D10" w:rsidP="00DC683D">
      <w:pPr>
        <w:spacing w:line="240" w:lineRule="auto"/>
        <w:rPr>
          <w:rFonts w:ascii="Garamond" w:hAnsi="Garamond"/>
          <w:b/>
          <w:sz w:val="24"/>
          <w:szCs w:val="24"/>
        </w:rPr>
      </w:pPr>
      <w:r w:rsidRPr="001B5ABF">
        <w:rPr>
          <w:rFonts w:ascii="Garamond" w:hAnsi="Garamond"/>
          <w:b/>
          <w:sz w:val="24"/>
          <w:szCs w:val="24"/>
        </w:rPr>
        <w:lastRenderedPageBreak/>
        <w:t>§2</w:t>
      </w:r>
      <w:r w:rsidR="00BB52B4" w:rsidRPr="001B5ABF">
        <w:rPr>
          <w:rFonts w:ascii="Garamond" w:hAnsi="Garamond"/>
          <w:b/>
          <w:sz w:val="24"/>
          <w:szCs w:val="24"/>
        </w:rPr>
        <w:tab/>
      </w:r>
      <w:r w:rsidR="00511992" w:rsidRPr="002D6B35">
        <w:rPr>
          <w:rFonts w:ascii="Garamond" w:hAnsi="Garamond"/>
          <w:b/>
          <w:sz w:val="24"/>
          <w:szCs w:val="24"/>
        </w:rPr>
        <w:t xml:space="preserve">Vagaries and varieties of </w:t>
      </w:r>
      <w:r w:rsidR="002D6B35">
        <w:rPr>
          <w:rFonts w:ascii="Garamond" w:hAnsi="Garamond"/>
          <w:b/>
          <w:sz w:val="24"/>
          <w:szCs w:val="24"/>
        </w:rPr>
        <w:t xml:space="preserve">slogans, shibboleths, and symbols for </w:t>
      </w:r>
      <w:r w:rsidR="004E151F">
        <w:rPr>
          <w:rFonts w:ascii="Garamond" w:hAnsi="Garamond"/>
          <w:b/>
          <w:sz w:val="24"/>
          <w:szCs w:val="24"/>
        </w:rPr>
        <w:t>“</w:t>
      </w:r>
      <w:r w:rsidR="002D6B35">
        <w:rPr>
          <w:rFonts w:ascii="Garamond" w:hAnsi="Garamond"/>
          <w:b/>
          <w:sz w:val="24"/>
          <w:szCs w:val="24"/>
        </w:rPr>
        <w:t>the Compound Re</w:t>
      </w:r>
      <w:r w:rsidR="00320910">
        <w:rPr>
          <w:rFonts w:ascii="Garamond" w:hAnsi="Garamond"/>
          <w:b/>
          <w:sz w:val="24"/>
          <w:szCs w:val="24"/>
        </w:rPr>
        <w:softHyphen/>
      </w:r>
      <w:r w:rsidR="002D6B35">
        <w:rPr>
          <w:rFonts w:ascii="Garamond" w:hAnsi="Garamond"/>
          <w:b/>
          <w:sz w:val="24"/>
          <w:szCs w:val="24"/>
        </w:rPr>
        <w:t>public</w:t>
      </w:r>
      <w:r w:rsidR="004E151F">
        <w:rPr>
          <w:rFonts w:ascii="Garamond" w:hAnsi="Garamond"/>
          <w:b/>
          <w:sz w:val="24"/>
          <w:szCs w:val="24"/>
        </w:rPr>
        <w:t>”</w:t>
      </w:r>
      <w:r w:rsidR="002D6B35">
        <w:rPr>
          <w:rFonts w:ascii="Garamond" w:hAnsi="Garamond"/>
          <w:b/>
          <w:sz w:val="24"/>
          <w:szCs w:val="24"/>
        </w:rPr>
        <w:t xml:space="preserve"> </w:t>
      </w:r>
      <w:r w:rsidR="00320910">
        <w:rPr>
          <w:rFonts w:ascii="Garamond" w:hAnsi="Garamond"/>
          <w:b/>
          <w:sz w:val="24"/>
          <w:szCs w:val="24"/>
        </w:rPr>
        <w:t xml:space="preserve">in the United States </w:t>
      </w:r>
      <w:r w:rsidR="00993BB4" w:rsidRPr="002D6B35">
        <w:rPr>
          <w:rFonts w:ascii="Garamond" w:hAnsi="Garamond"/>
          <w:b/>
          <w:sz w:val="24"/>
          <w:szCs w:val="24"/>
        </w:rPr>
        <w:t>ex</w:t>
      </w:r>
      <w:r w:rsidR="003D4085" w:rsidRPr="002D6B35">
        <w:rPr>
          <w:rFonts w:ascii="Garamond" w:hAnsi="Garamond"/>
          <w:b/>
          <w:sz w:val="24"/>
          <w:szCs w:val="24"/>
        </w:rPr>
        <w:t>a</w:t>
      </w:r>
      <w:r w:rsidR="00993BB4" w:rsidRPr="002D6B35">
        <w:rPr>
          <w:rFonts w:ascii="Garamond" w:hAnsi="Garamond"/>
          <w:b/>
          <w:sz w:val="24"/>
          <w:szCs w:val="24"/>
        </w:rPr>
        <w:t>cerbate</w:t>
      </w:r>
      <w:r w:rsidR="003D4085" w:rsidRPr="002D6B35">
        <w:rPr>
          <w:rFonts w:ascii="Garamond" w:hAnsi="Garamond"/>
          <w:b/>
          <w:sz w:val="24"/>
          <w:szCs w:val="24"/>
        </w:rPr>
        <w:t xml:space="preserve"> what gets selected and stated </w:t>
      </w:r>
      <w:r w:rsidR="00B11558" w:rsidRPr="002D6B35">
        <w:rPr>
          <w:rFonts w:ascii="Garamond" w:hAnsi="Garamond"/>
          <w:b/>
          <w:sz w:val="24"/>
          <w:szCs w:val="24"/>
        </w:rPr>
        <w:t>and what goes unac</w:t>
      </w:r>
      <w:r w:rsidR="00320910">
        <w:rPr>
          <w:rFonts w:ascii="Garamond" w:hAnsi="Garamond"/>
          <w:b/>
          <w:sz w:val="24"/>
          <w:szCs w:val="24"/>
        </w:rPr>
        <w:softHyphen/>
      </w:r>
      <w:r w:rsidR="00B11558" w:rsidRPr="002D6B35">
        <w:rPr>
          <w:rFonts w:ascii="Garamond" w:hAnsi="Garamond"/>
          <w:b/>
          <w:sz w:val="24"/>
          <w:szCs w:val="24"/>
        </w:rPr>
        <w:t>kno</w:t>
      </w:r>
      <w:r w:rsidR="003D4085" w:rsidRPr="002D6B35">
        <w:rPr>
          <w:rFonts w:ascii="Garamond" w:hAnsi="Garamond"/>
          <w:b/>
          <w:sz w:val="24"/>
          <w:szCs w:val="24"/>
        </w:rPr>
        <w:t>wledged or unknown</w:t>
      </w:r>
      <w:r w:rsidR="005009BC" w:rsidRPr="002D6B35">
        <w:rPr>
          <w:rFonts w:ascii="Garamond" w:hAnsi="Garamond"/>
          <w:b/>
          <w:sz w:val="24"/>
          <w:szCs w:val="24"/>
        </w:rPr>
        <w:t xml:space="preserve">, especially </w:t>
      </w:r>
      <w:r w:rsidR="002D6B35">
        <w:rPr>
          <w:rFonts w:ascii="Garamond" w:hAnsi="Garamond"/>
          <w:b/>
          <w:sz w:val="24"/>
          <w:szCs w:val="24"/>
        </w:rPr>
        <w:t>amid</w:t>
      </w:r>
      <w:r w:rsidR="005009BC" w:rsidRPr="002D6B35">
        <w:rPr>
          <w:rFonts w:ascii="Garamond" w:hAnsi="Garamond"/>
          <w:b/>
          <w:sz w:val="24"/>
          <w:szCs w:val="24"/>
        </w:rPr>
        <w:t xml:space="preserve"> </w:t>
      </w:r>
      <w:r w:rsidR="005009BC" w:rsidRPr="002D6B35">
        <w:rPr>
          <w:rFonts w:ascii="Garamond" w:hAnsi="Garamond"/>
          <w:b/>
          <w:i/>
          <w:sz w:val="24"/>
          <w:szCs w:val="24"/>
        </w:rPr>
        <w:t xml:space="preserve">bricolage </w:t>
      </w:r>
      <w:r w:rsidR="005009BC" w:rsidRPr="002D6B35">
        <w:rPr>
          <w:rFonts w:ascii="Garamond" w:hAnsi="Garamond"/>
          <w:b/>
          <w:sz w:val="24"/>
          <w:szCs w:val="24"/>
        </w:rPr>
        <w:t>of landmarks.</w:t>
      </w:r>
      <w:r w:rsidR="00251077" w:rsidRPr="002D6B35">
        <w:rPr>
          <w:rFonts w:ascii="Garamond" w:hAnsi="Garamond"/>
          <w:b/>
          <w:sz w:val="24"/>
          <w:szCs w:val="24"/>
        </w:rPr>
        <w:t xml:space="preserve">  Indeed, ubiquity, cen</w:t>
      </w:r>
      <w:r w:rsidR="00320910">
        <w:rPr>
          <w:rFonts w:ascii="Garamond" w:hAnsi="Garamond"/>
          <w:b/>
          <w:sz w:val="24"/>
          <w:szCs w:val="24"/>
        </w:rPr>
        <w:softHyphen/>
      </w:r>
      <w:r w:rsidR="00251077" w:rsidRPr="002D6B35">
        <w:rPr>
          <w:rFonts w:ascii="Garamond" w:hAnsi="Garamond"/>
          <w:b/>
          <w:sz w:val="24"/>
          <w:szCs w:val="24"/>
        </w:rPr>
        <w:t xml:space="preserve">trality, </w:t>
      </w:r>
      <w:r w:rsidR="00C237BE" w:rsidRPr="002D6B35">
        <w:rPr>
          <w:rFonts w:ascii="Garamond" w:hAnsi="Garamond"/>
          <w:b/>
          <w:sz w:val="24"/>
          <w:szCs w:val="24"/>
        </w:rPr>
        <w:t>multiplicity</w:t>
      </w:r>
      <w:r w:rsidR="002D6B35">
        <w:rPr>
          <w:rFonts w:ascii="Garamond" w:hAnsi="Garamond"/>
          <w:b/>
          <w:sz w:val="24"/>
          <w:szCs w:val="24"/>
        </w:rPr>
        <w:t>,</w:t>
      </w:r>
      <w:r w:rsidR="005D47C7" w:rsidRPr="002D6B35">
        <w:rPr>
          <w:rFonts w:ascii="Garamond" w:hAnsi="Garamond"/>
          <w:b/>
          <w:sz w:val="24"/>
          <w:szCs w:val="24"/>
        </w:rPr>
        <w:t xml:space="preserve"> </w:t>
      </w:r>
      <w:r w:rsidR="002D6B35">
        <w:rPr>
          <w:rFonts w:ascii="Garamond" w:hAnsi="Garamond"/>
          <w:b/>
          <w:sz w:val="24"/>
          <w:szCs w:val="24"/>
        </w:rPr>
        <w:t>multivocality</w:t>
      </w:r>
      <w:r w:rsidR="005D47C7" w:rsidRPr="002D6B35">
        <w:rPr>
          <w:rFonts w:ascii="Garamond" w:hAnsi="Garamond"/>
          <w:b/>
          <w:sz w:val="24"/>
          <w:szCs w:val="24"/>
        </w:rPr>
        <w:t>, and multidimen</w:t>
      </w:r>
      <w:r w:rsidR="00602EDD" w:rsidRPr="002D6B35">
        <w:rPr>
          <w:rFonts w:ascii="Garamond" w:hAnsi="Garamond"/>
          <w:b/>
          <w:sz w:val="24"/>
          <w:szCs w:val="24"/>
        </w:rPr>
        <w:softHyphen/>
      </w:r>
      <w:r w:rsidR="005D47C7" w:rsidRPr="002D6B35">
        <w:rPr>
          <w:rFonts w:ascii="Garamond" w:hAnsi="Garamond"/>
          <w:b/>
          <w:sz w:val="24"/>
          <w:szCs w:val="24"/>
        </w:rPr>
        <w:t xml:space="preserve">sionality </w:t>
      </w:r>
      <w:r w:rsidR="00251077" w:rsidRPr="002D6B35">
        <w:rPr>
          <w:rFonts w:ascii="Garamond" w:hAnsi="Garamond"/>
          <w:b/>
          <w:sz w:val="24"/>
          <w:szCs w:val="24"/>
        </w:rPr>
        <w:t xml:space="preserve">of </w:t>
      </w:r>
      <w:r w:rsidR="002D6B35">
        <w:rPr>
          <w:rFonts w:ascii="Garamond" w:hAnsi="Garamond"/>
          <w:b/>
          <w:sz w:val="24"/>
          <w:szCs w:val="24"/>
        </w:rPr>
        <w:t xml:space="preserve">terms </w:t>
      </w:r>
      <w:r w:rsidR="00251077" w:rsidRPr="002D6B35">
        <w:rPr>
          <w:rFonts w:ascii="Garamond" w:hAnsi="Garamond"/>
          <w:b/>
          <w:sz w:val="24"/>
          <w:szCs w:val="24"/>
        </w:rPr>
        <w:t>invite when they do not c</w:t>
      </w:r>
      <w:r w:rsidR="002D6B35" w:rsidRPr="002D6B35">
        <w:rPr>
          <w:rFonts w:ascii="Garamond" w:hAnsi="Garamond"/>
          <w:b/>
          <w:sz w:val="24"/>
          <w:szCs w:val="24"/>
        </w:rPr>
        <w:t>omp</w:t>
      </w:r>
      <w:r w:rsidR="00251077" w:rsidRPr="002D6B35">
        <w:rPr>
          <w:rFonts w:ascii="Garamond" w:hAnsi="Garamond"/>
          <w:b/>
          <w:sz w:val="24"/>
          <w:szCs w:val="24"/>
        </w:rPr>
        <w:t>e</w:t>
      </w:r>
      <w:r w:rsidR="002D6B35" w:rsidRPr="002D6B35">
        <w:rPr>
          <w:rFonts w:ascii="Garamond" w:hAnsi="Garamond"/>
          <w:b/>
          <w:sz w:val="24"/>
          <w:szCs w:val="24"/>
        </w:rPr>
        <w:t>l</w:t>
      </w:r>
      <w:r w:rsidR="00320910">
        <w:rPr>
          <w:rFonts w:ascii="Garamond" w:hAnsi="Garamond"/>
          <w:b/>
          <w:sz w:val="24"/>
          <w:szCs w:val="24"/>
        </w:rPr>
        <w:t xml:space="preserve"> juristic</w:t>
      </w:r>
      <w:r w:rsidR="00251077" w:rsidRPr="002D6B35">
        <w:rPr>
          <w:rFonts w:ascii="Garamond" w:hAnsi="Garamond"/>
          <w:b/>
          <w:sz w:val="24"/>
          <w:szCs w:val="24"/>
        </w:rPr>
        <w:t xml:space="preserve"> </w:t>
      </w:r>
      <w:r w:rsidR="00251077" w:rsidRPr="002D6B35">
        <w:rPr>
          <w:rFonts w:ascii="Garamond" w:hAnsi="Garamond"/>
          <w:b/>
          <w:i/>
          <w:sz w:val="24"/>
          <w:szCs w:val="24"/>
        </w:rPr>
        <w:t>bricolage</w:t>
      </w:r>
      <w:r w:rsidR="00320910">
        <w:rPr>
          <w:rFonts w:ascii="Garamond" w:hAnsi="Garamond"/>
          <w:b/>
          <w:sz w:val="24"/>
          <w:szCs w:val="24"/>
        </w:rPr>
        <w:t xml:space="preserve">, and such juristic </w:t>
      </w:r>
      <w:r w:rsidR="00320910" w:rsidRPr="002D6B35">
        <w:rPr>
          <w:rFonts w:ascii="Garamond" w:hAnsi="Garamond"/>
          <w:b/>
          <w:i/>
          <w:sz w:val="24"/>
          <w:szCs w:val="24"/>
        </w:rPr>
        <w:t>bricolage</w:t>
      </w:r>
      <w:r w:rsidR="00320910">
        <w:rPr>
          <w:rFonts w:ascii="Garamond" w:hAnsi="Garamond"/>
          <w:b/>
          <w:sz w:val="24"/>
          <w:szCs w:val="24"/>
        </w:rPr>
        <w:t xml:space="preserve"> will selectively emphasize and de-emphasize renderings of </w:t>
      </w:r>
      <w:r w:rsidR="004E151F">
        <w:rPr>
          <w:rFonts w:ascii="Garamond" w:hAnsi="Garamond"/>
          <w:b/>
          <w:sz w:val="24"/>
          <w:szCs w:val="24"/>
        </w:rPr>
        <w:t>“</w:t>
      </w:r>
      <w:r w:rsidR="00320910">
        <w:rPr>
          <w:rFonts w:ascii="Garamond" w:hAnsi="Garamond"/>
          <w:b/>
          <w:sz w:val="24"/>
          <w:szCs w:val="24"/>
        </w:rPr>
        <w:t>the Compound Republic.</w:t>
      </w:r>
      <w:r w:rsidR="004E151F">
        <w:rPr>
          <w:rFonts w:ascii="Garamond" w:hAnsi="Garamond"/>
          <w:b/>
          <w:sz w:val="24"/>
          <w:szCs w:val="24"/>
        </w:rPr>
        <w:t>”</w:t>
      </w:r>
    </w:p>
    <w:p w14:paraId="6B156F90" w14:textId="77777777" w:rsidR="002D6B35" w:rsidRPr="001B5ABF" w:rsidRDefault="002D6B35" w:rsidP="00DC683D">
      <w:pPr>
        <w:spacing w:line="240" w:lineRule="auto"/>
        <w:rPr>
          <w:rFonts w:ascii="Garamond" w:hAnsi="Garamond"/>
          <w:sz w:val="24"/>
          <w:szCs w:val="24"/>
        </w:rPr>
      </w:pPr>
    </w:p>
    <w:p w14:paraId="71635B67" w14:textId="77777777" w:rsidR="000417C7" w:rsidRDefault="000417C7" w:rsidP="00DC683D">
      <w:pPr>
        <w:spacing w:line="240" w:lineRule="auto"/>
        <w:ind w:left="1440" w:right="720"/>
        <w:rPr>
          <w:rFonts w:ascii="Garamond" w:hAnsi="Garamond" w:cs="Arial"/>
          <w:color w:val="000000"/>
          <w:sz w:val="24"/>
          <w:szCs w:val="24"/>
          <w:shd w:val="clear" w:color="auto" w:fill="FFFFFF"/>
        </w:rPr>
      </w:pPr>
      <w:r w:rsidRPr="00276073">
        <w:rPr>
          <w:rFonts w:ascii="Garamond" w:hAnsi="Garamond" w:cs="Arial"/>
          <w:color w:val="000000"/>
          <w:sz w:val="24"/>
          <w:szCs w:val="24"/>
          <w:shd w:val="clear" w:color="auto" w:fill="FFFFFF"/>
        </w:rPr>
        <w:t xml:space="preserve">Federalism is nowhere </w:t>
      </w:r>
      <w:r w:rsidRPr="00276073">
        <w:rPr>
          <w:rFonts w:ascii="Garamond" w:hAnsi="Garamond" w:cs="Arial"/>
          <w:i/>
          <w:color w:val="000000"/>
          <w:sz w:val="24"/>
          <w:szCs w:val="24"/>
          <w:shd w:val="clear" w:color="auto" w:fill="FFFFFF"/>
        </w:rPr>
        <w:t>in</w:t>
      </w:r>
      <w:r w:rsidRPr="00276073">
        <w:rPr>
          <w:rFonts w:ascii="Garamond" w:hAnsi="Garamond" w:cs="Arial"/>
          <w:color w:val="000000"/>
          <w:sz w:val="24"/>
          <w:szCs w:val="24"/>
          <w:shd w:val="clear" w:color="auto" w:fill="FFFFFF"/>
        </w:rPr>
        <w:t xml:space="preserve"> the Constitution.  But it is also </w:t>
      </w:r>
      <w:r w:rsidRPr="00276073">
        <w:rPr>
          <w:rFonts w:ascii="Garamond" w:hAnsi="Garamond" w:cs="Arial"/>
          <w:i/>
          <w:color w:val="000000"/>
          <w:sz w:val="24"/>
          <w:szCs w:val="24"/>
          <w:shd w:val="clear" w:color="auto" w:fill="FFFFFF"/>
        </w:rPr>
        <w:t>everywhere</w:t>
      </w:r>
      <w:r w:rsidRPr="00276073">
        <w:rPr>
          <w:rFonts w:ascii="Garamond" w:hAnsi="Garamond" w:cs="Arial"/>
          <w:color w:val="000000"/>
          <w:sz w:val="24"/>
          <w:szCs w:val="24"/>
          <w:shd w:val="clear" w:color="auto" w:fill="FFFFFF"/>
        </w:rPr>
        <w:t xml:space="preserve"> in the document  …  Federalism, then, is a foundational principle inferred from the document’s conjunction of silence and specificity.  The Constitution’s federalism is not protean; it has ascertainable metes and bounds.  Still, there is more than one way of understanding the principle, and political crises and changed economic and social circumstances have occasioned fre</w:t>
      </w:r>
      <w:r>
        <w:rPr>
          <w:rFonts w:ascii="Garamond" w:hAnsi="Garamond" w:cs="Arial"/>
          <w:color w:val="000000"/>
          <w:sz w:val="24"/>
          <w:szCs w:val="24"/>
          <w:shd w:val="clear" w:color="auto" w:fill="FFFFFF"/>
        </w:rPr>
        <w:t>quent, probing re-examinations.</w:t>
      </w:r>
    </w:p>
    <w:p w14:paraId="0BB6800C" w14:textId="599E037D" w:rsidR="000417C7" w:rsidRDefault="005E4642" w:rsidP="00DC683D">
      <w:pPr>
        <w:spacing w:line="240" w:lineRule="auto"/>
        <w:ind w:left="1440" w:right="720"/>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 xml:space="preserve">   </w:t>
      </w:r>
      <w:r w:rsidR="000417C7">
        <w:rPr>
          <w:rFonts w:ascii="Garamond" w:hAnsi="Garamond" w:cs="Arial"/>
          <w:color w:val="000000"/>
          <w:sz w:val="24"/>
          <w:szCs w:val="24"/>
          <w:shd w:val="clear" w:color="auto" w:fill="FFFFFF"/>
        </w:rPr>
        <w:t>In light of the</w:t>
      </w:r>
      <w:r w:rsidR="000417C7" w:rsidRPr="00131920">
        <w:rPr>
          <w:rFonts w:ascii="Garamond" w:hAnsi="Garamond" w:cs="Arial"/>
          <w:sz w:val="24"/>
          <w:szCs w:val="24"/>
          <w:shd w:val="clear" w:color="auto" w:fill="FFFFFF"/>
        </w:rPr>
        <w:t xml:space="preserve"> tensions </w:t>
      </w:r>
      <w:r w:rsidR="000417C7">
        <w:rPr>
          <w:rFonts w:ascii="Garamond" w:hAnsi="Garamond" w:cs="Arial"/>
          <w:color w:val="000000"/>
          <w:sz w:val="24"/>
          <w:szCs w:val="24"/>
          <w:shd w:val="clear" w:color="auto" w:fill="FFFFFF"/>
        </w:rPr>
        <w:t>between federalism’s permanence and its adaptations, and between law and politics, it is perilous to approach constitutional federalism as a single, definable “it.”</w:t>
      </w:r>
      <w:r w:rsidR="00FF3ED8">
        <w:rPr>
          <w:rStyle w:val="FootnoteReference"/>
          <w:rFonts w:ascii="Garamond" w:hAnsi="Garamond" w:cs="Arial"/>
          <w:color w:val="000000"/>
          <w:sz w:val="24"/>
          <w:szCs w:val="24"/>
          <w:shd w:val="clear" w:color="auto" w:fill="FFFFFF"/>
        </w:rPr>
        <w:footnoteReference w:id="25"/>
      </w:r>
    </w:p>
    <w:p w14:paraId="0FEDB47E" w14:textId="3BE248A4" w:rsidR="00345905" w:rsidRDefault="002D0FBE" w:rsidP="00DC683D">
      <w:pPr>
        <w:spacing w:line="240" w:lineRule="auto"/>
        <w:ind w:firstLine="720"/>
        <w:rPr>
          <w:rFonts w:ascii="Garamond" w:hAnsi="Garamond"/>
          <w:sz w:val="24"/>
          <w:szCs w:val="24"/>
        </w:rPr>
      </w:pPr>
      <w:r>
        <w:rPr>
          <w:rFonts w:ascii="Garamond" w:hAnsi="Garamond"/>
          <w:sz w:val="24"/>
          <w:szCs w:val="24"/>
        </w:rPr>
        <w:t>In this section I presume that, i</w:t>
      </w:r>
      <w:r w:rsidR="00C727DA">
        <w:rPr>
          <w:rFonts w:ascii="Garamond" w:hAnsi="Garamond"/>
          <w:sz w:val="24"/>
          <w:szCs w:val="24"/>
        </w:rPr>
        <w:t xml:space="preserve">f </w:t>
      </w:r>
      <w:r w:rsidR="007027EB">
        <w:rPr>
          <w:rFonts w:ascii="Garamond" w:hAnsi="Garamond"/>
          <w:sz w:val="24"/>
          <w:szCs w:val="24"/>
        </w:rPr>
        <w:t xml:space="preserve">opinions in </w:t>
      </w:r>
      <w:r w:rsidR="008F360C">
        <w:rPr>
          <w:rFonts w:ascii="Garamond" w:hAnsi="Garamond"/>
          <w:sz w:val="24"/>
          <w:szCs w:val="24"/>
        </w:rPr>
        <w:t xml:space="preserve">cases </w:t>
      </w:r>
      <w:r w:rsidR="00C727DA">
        <w:rPr>
          <w:rFonts w:ascii="Garamond" w:hAnsi="Garamond"/>
          <w:sz w:val="24"/>
          <w:szCs w:val="24"/>
        </w:rPr>
        <w:t>landmark and normalized tend to exploit multiple words, phrases, concepts and conceptions, symbols and shibboleths</w:t>
      </w:r>
      <w:r w:rsidR="00C4652B">
        <w:rPr>
          <w:rFonts w:ascii="Garamond" w:hAnsi="Garamond"/>
          <w:sz w:val="24"/>
          <w:szCs w:val="24"/>
        </w:rPr>
        <w:t xml:space="preserve"> as I claimed in sec</w:t>
      </w:r>
      <w:r w:rsidR="004E151F">
        <w:rPr>
          <w:rFonts w:ascii="Garamond" w:hAnsi="Garamond"/>
          <w:sz w:val="24"/>
          <w:szCs w:val="24"/>
        </w:rPr>
        <w:t>tion one</w:t>
      </w:r>
      <w:r w:rsidR="00341C1F">
        <w:rPr>
          <w:rFonts w:ascii="Garamond" w:hAnsi="Garamond"/>
          <w:sz w:val="24"/>
          <w:szCs w:val="24"/>
        </w:rPr>
        <w:t xml:space="preserve">, </w:t>
      </w:r>
      <w:r w:rsidR="008F360C">
        <w:rPr>
          <w:rFonts w:ascii="Garamond" w:hAnsi="Garamond"/>
          <w:sz w:val="24"/>
          <w:szCs w:val="24"/>
        </w:rPr>
        <w:t xml:space="preserve">exploitation </w:t>
      </w:r>
      <w:r w:rsidR="00C727DA">
        <w:rPr>
          <w:rFonts w:ascii="Garamond" w:hAnsi="Garamond"/>
          <w:sz w:val="24"/>
          <w:szCs w:val="24"/>
        </w:rPr>
        <w:t>of constitutional terms</w:t>
      </w:r>
      <w:r w:rsidR="00345905">
        <w:rPr>
          <w:rFonts w:ascii="Garamond" w:hAnsi="Garamond"/>
          <w:sz w:val="24"/>
          <w:szCs w:val="24"/>
        </w:rPr>
        <w:t xml:space="preserve"> should be expected to </w:t>
      </w:r>
      <w:r w:rsidR="008F360C">
        <w:rPr>
          <w:rFonts w:ascii="Garamond" w:hAnsi="Garamond"/>
          <w:sz w:val="24"/>
          <w:szCs w:val="24"/>
        </w:rPr>
        <w:t xml:space="preserve">tend away from rites and toward </w:t>
      </w:r>
      <w:r w:rsidR="008F360C">
        <w:rPr>
          <w:rFonts w:ascii="Garamond" w:hAnsi="Garamond"/>
          <w:i/>
          <w:sz w:val="24"/>
          <w:szCs w:val="24"/>
        </w:rPr>
        <w:t>bricolage</w:t>
      </w:r>
      <w:r w:rsidR="008F360C">
        <w:rPr>
          <w:rFonts w:ascii="Garamond" w:hAnsi="Garamond"/>
          <w:sz w:val="24"/>
          <w:szCs w:val="24"/>
        </w:rPr>
        <w:t xml:space="preserve"> </w:t>
      </w:r>
      <w:r w:rsidR="00C727DA">
        <w:rPr>
          <w:rFonts w:ascii="Garamond" w:hAnsi="Garamond"/>
          <w:sz w:val="24"/>
          <w:szCs w:val="24"/>
        </w:rPr>
        <w:t>when stakes in</w:t>
      </w:r>
      <w:r w:rsidR="00345905">
        <w:rPr>
          <w:rFonts w:ascii="Garamond" w:hAnsi="Garamond"/>
          <w:sz w:val="24"/>
          <w:szCs w:val="24"/>
        </w:rPr>
        <w:t>crease</w:t>
      </w:r>
      <w:r w:rsidR="00C727DA">
        <w:rPr>
          <w:rFonts w:ascii="Garamond" w:hAnsi="Garamond"/>
          <w:sz w:val="24"/>
          <w:szCs w:val="24"/>
        </w:rPr>
        <w:t xml:space="preserve"> in cases of first impression, esp</w:t>
      </w:r>
      <w:r w:rsidR="007027EB">
        <w:rPr>
          <w:rFonts w:ascii="Garamond" w:hAnsi="Garamond"/>
          <w:sz w:val="24"/>
          <w:szCs w:val="24"/>
        </w:rPr>
        <w:t>ecially</w:t>
      </w:r>
      <w:r w:rsidR="00C727DA">
        <w:rPr>
          <w:rFonts w:ascii="Garamond" w:hAnsi="Garamond"/>
          <w:sz w:val="24"/>
          <w:szCs w:val="24"/>
        </w:rPr>
        <w:t xml:space="preserve"> </w:t>
      </w:r>
      <w:r w:rsidR="007027EB">
        <w:rPr>
          <w:rFonts w:ascii="Garamond" w:hAnsi="Garamond"/>
          <w:sz w:val="24"/>
          <w:szCs w:val="24"/>
        </w:rPr>
        <w:t xml:space="preserve">cases </w:t>
      </w:r>
      <w:r w:rsidR="00C727DA">
        <w:rPr>
          <w:rFonts w:ascii="Garamond" w:hAnsi="Garamond"/>
          <w:sz w:val="24"/>
          <w:szCs w:val="24"/>
        </w:rPr>
        <w:t xml:space="preserve">before a Court infallible because </w:t>
      </w:r>
      <w:r w:rsidR="00C20DF4">
        <w:rPr>
          <w:rFonts w:ascii="Garamond" w:hAnsi="Garamond"/>
          <w:sz w:val="24"/>
          <w:szCs w:val="24"/>
        </w:rPr>
        <w:t xml:space="preserve">it is </w:t>
      </w:r>
      <w:r w:rsidR="00C727DA">
        <w:rPr>
          <w:rFonts w:ascii="Garamond" w:hAnsi="Garamond"/>
          <w:sz w:val="24"/>
          <w:szCs w:val="24"/>
        </w:rPr>
        <w:t>final.</w:t>
      </w:r>
      <w:r w:rsidR="00C20DF4">
        <w:rPr>
          <w:rStyle w:val="FootnoteReference"/>
          <w:rFonts w:ascii="Garamond" w:hAnsi="Garamond"/>
          <w:sz w:val="24"/>
          <w:szCs w:val="24"/>
        </w:rPr>
        <w:footnoteReference w:id="26"/>
      </w:r>
      <w:r w:rsidR="00C727DA">
        <w:rPr>
          <w:rFonts w:ascii="Garamond" w:hAnsi="Garamond"/>
          <w:sz w:val="24"/>
          <w:szCs w:val="24"/>
        </w:rPr>
        <w:t xml:space="preserve">  </w:t>
      </w:r>
      <w:r w:rsidR="00345905">
        <w:rPr>
          <w:rFonts w:ascii="Garamond" w:hAnsi="Garamond"/>
          <w:sz w:val="24"/>
          <w:szCs w:val="24"/>
        </w:rPr>
        <w:t>I</w:t>
      </w:r>
      <w:r>
        <w:rPr>
          <w:rFonts w:ascii="Garamond" w:hAnsi="Garamond"/>
          <w:sz w:val="24"/>
          <w:szCs w:val="24"/>
        </w:rPr>
        <w:t xml:space="preserve"> presume further that, i</w:t>
      </w:r>
      <w:r w:rsidR="00345905">
        <w:rPr>
          <w:rFonts w:ascii="Garamond" w:hAnsi="Garamond"/>
          <w:sz w:val="24"/>
          <w:szCs w:val="24"/>
        </w:rPr>
        <w:t>n cases of first impression that are also socially, fiscally</w:t>
      </w:r>
      <w:r w:rsidR="00C727DA">
        <w:rPr>
          <w:rFonts w:ascii="Garamond" w:hAnsi="Garamond"/>
          <w:sz w:val="24"/>
          <w:szCs w:val="24"/>
        </w:rPr>
        <w:t xml:space="preserve">, </w:t>
      </w:r>
      <w:r w:rsidR="00345905">
        <w:rPr>
          <w:rFonts w:ascii="Garamond" w:hAnsi="Garamond"/>
          <w:sz w:val="24"/>
          <w:szCs w:val="24"/>
        </w:rPr>
        <w:t xml:space="preserve">electorally, or governmentally momentous, opinion-writers </w:t>
      </w:r>
      <w:r>
        <w:rPr>
          <w:rFonts w:ascii="Garamond" w:hAnsi="Garamond"/>
          <w:sz w:val="24"/>
          <w:szCs w:val="24"/>
        </w:rPr>
        <w:t xml:space="preserve">will </w:t>
      </w:r>
      <w:r w:rsidR="00C93BD6">
        <w:rPr>
          <w:rFonts w:ascii="Garamond" w:hAnsi="Garamond"/>
          <w:sz w:val="24"/>
          <w:szCs w:val="24"/>
        </w:rPr>
        <w:t xml:space="preserve">read and interpret </w:t>
      </w:r>
      <w:r w:rsidR="00345905">
        <w:rPr>
          <w:rFonts w:ascii="Garamond" w:hAnsi="Garamond"/>
          <w:sz w:val="24"/>
          <w:szCs w:val="24"/>
        </w:rPr>
        <w:t>key terms</w:t>
      </w:r>
      <w:r w:rsidR="000921FE">
        <w:rPr>
          <w:rFonts w:ascii="Garamond" w:hAnsi="Garamond"/>
          <w:sz w:val="24"/>
          <w:szCs w:val="24"/>
        </w:rPr>
        <w:t xml:space="preserve"> for rela</w:t>
      </w:r>
      <w:r w:rsidR="004E151F">
        <w:rPr>
          <w:rFonts w:ascii="Garamond" w:hAnsi="Garamond"/>
          <w:sz w:val="24"/>
          <w:szCs w:val="24"/>
        </w:rPr>
        <w:softHyphen/>
      </w:r>
      <w:r w:rsidR="000921FE">
        <w:rPr>
          <w:rFonts w:ascii="Garamond" w:hAnsi="Garamond"/>
          <w:sz w:val="24"/>
          <w:szCs w:val="24"/>
        </w:rPr>
        <w:t xml:space="preserve">tions between or among national and subnational governments </w:t>
      </w:r>
      <w:r w:rsidR="00C93BD6">
        <w:rPr>
          <w:rFonts w:ascii="Garamond" w:hAnsi="Garamond"/>
          <w:sz w:val="24"/>
          <w:szCs w:val="24"/>
        </w:rPr>
        <w:t xml:space="preserve">to take advantage of </w:t>
      </w:r>
      <w:r w:rsidR="002D6B35">
        <w:rPr>
          <w:rFonts w:ascii="Garamond" w:hAnsi="Garamond"/>
          <w:sz w:val="24"/>
          <w:szCs w:val="24"/>
        </w:rPr>
        <w:t>multiple</w:t>
      </w:r>
      <w:r w:rsidR="00C93BD6">
        <w:rPr>
          <w:rFonts w:ascii="Garamond" w:hAnsi="Garamond"/>
          <w:sz w:val="24"/>
          <w:szCs w:val="24"/>
        </w:rPr>
        <w:t xml:space="preserve"> mean</w:t>
      </w:r>
      <w:r w:rsidR="004E151F">
        <w:rPr>
          <w:rFonts w:ascii="Garamond" w:hAnsi="Garamond"/>
          <w:sz w:val="24"/>
          <w:szCs w:val="24"/>
        </w:rPr>
        <w:softHyphen/>
      </w:r>
      <w:r w:rsidR="00C93BD6">
        <w:rPr>
          <w:rFonts w:ascii="Garamond" w:hAnsi="Garamond"/>
          <w:sz w:val="24"/>
          <w:szCs w:val="24"/>
        </w:rPr>
        <w:t>ings</w:t>
      </w:r>
      <w:r w:rsidR="000921FE">
        <w:rPr>
          <w:rFonts w:ascii="Garamond" w:hAnsi="Garamond"/>
          <w:sz w:val="24"/>
          <w:szCs w:val="24"/>
        </w:rPr>
        <w:t xml:space="preserve">, ambiguities, </w:t>
      </w:r>
      <w:r w:rsidR="00C93BD6">
        <w:rPr>
          <w:rFonts w:ascii="Garamond" w:hAnsi="Garamond"/>
          <w:sz w:val="24"/>
          <w:szCs w:val="24"/>
        </w:rPr>
        <w:t xml:space="preserve">and </w:t>
      </w:r>
      <w:r w:rsidR="000921FE">
        <w:rPr>
          <w:rFonts w:ascii="Garamond" w:hAnsi="Garamond"/>
          <w:sz w:val="24"/>
          <w:szCs w:val="24"/>
        </w:rPr>
        <w:t xml:space="preserve">abject </w:t>
      </w:r>
      <w:r w:rsidR="00C93BD6">
        <w:rPr>
          <w:rFonts w:ascii="Garamond" w:hAnsi="Garamond"/>
          <w:sz w:val="24"/>
          <w:szCs w:val="24"/>
        </w:rPr>
        <w:t>vagueness</w:t>
      </w:r>
      <w:r w:rsidR="008F360C">
        <w:rPr>
          <w:rFonts w:ascii="Garamond" w:hAnsi="Garamond"/>
          <w:sz w:val="24"/>
          <w:szCs w:val="24"/>
        </w:rPr>
        <w:t xml:space="preserve">, thereby upping the ratio of </w:t>
      </w:r>
      <w:r w:rsidR="008F360C">
        <w:rPr>
          <w:rFonts w:ascii="Garamond" w:hAnsi="Garamond"/>
          <w:i/>
          <w:sz w:val="24"/>
          <w:szCs w:val="24"/>
        </w:rPr>
        <w:t>bricolage</w:t>
      </w:r>
      <w:r w:rsidR="008F360C">
        <w:rPr>
          <w:rFonts w:ascii="Garamond" w:hAnsi="Garamond"/>
          <w:sz w:val="24"/>
          <w:szCs w:val="24"/>
        </w:rPr>
        <w:t xml:space="preserve"> to rites or other normal verbiage in opinions</w:t>
      </w:r>
      <w:r w:rsidR="00345905">
        <w:rPr>
          <w:rFonts w:ascii="Garamond" w:hAnsi="Garamond"/>
          <w:sz w:val="24"/>
          <w:szCs w:val="24"/>
        </w:rPr>
        <w:t>.</w:t>
      </w:r>
      <w:r w:rsidR="008B61DA">
        <w:rPr>
          <w:rFonts w:ascii="Garamond" w:hAnsi="Garamond"/>
          <w:sz w:val="24"/>
          <w:szCs w:val="24"/>
        </w:rPr>
        <w:t xml:space="preserve">  </w:t>
      </w:r>
      <w:r w:rsidR="008F360C">
        <w:rPr>
          <w:rFonts w:ascii="Garamond" w:hAnsi="Garamond"/>
          <w:sz w:val="24"/>
          <w:szCs w:val="24"/>
        </w:rPr>
        <w:t xml:space="preserve">And, overall, </w:t>
      </w:r>
      <w:r w:rsidR="003901F8">
        <w:rPr>
          <w:rFonts w:ascii="Garamond" w:hAnsi="Garamond"/>
          <w:sz w:val="24"/>
          <w:szCs w:val="24"/>
        </w:rPr>
        <w:t xml:space="preserve">I presume that </w:t>
      </w:r>
      <w:r w:rsidR="008B61DA">
        <w:rPr>
          <w:rFonts w:ascii="Garamond" w:hAnsi="Garamond"/>
          <w:sz w:val="24"/>
          <w:szCs w:val="24"/>
        </w:rPr>
        <w:t xml:space="preserve">invocations </w:t>
      </w:r>
      <w:r w:rsidR="008F360C">
        <w:rPr>
          <w:rFonts w:ascii="Garamond" w:hAnsi="Garamond"/>
          <w:sz w:val="24"/>
          <w:szCs w:val="24"/>
        </w:rPr>
        <w:t xml:space="preserve">and images </w:t>
      </w:r>
      <w:r w:rsidR="008B61DA">
        <w:rPr>
          <w:rFonts w:ascii="Garamond" w:hAnsi="Garamond"/>
          <w:sz w:val="24"/>
          <w:szCs w:val="24"/>
        </w:rPr>
        <w:t xml:space="preserve">of </w:t>
      </w:r>
      <w:r w:rsidR="008F360C">
        <w:rPr>
          <w:rFonts w:ascii="Garamond" w:hAnsi="Garamond"/>
          <w:sz w:val="24"/>
          <w:szCs w:val="24"/>
        </w:rPr>
        <w:t xml:space="preserve">the U. S. </w:t>
      </w:r>
      <w:r w:rsidR="004E151F">
        <w:rPr>
          <w:rFonts w:ascii="Garamond" w:hAnsi="Garamond"/>
          <w:sz w:val="24"/>
          <w:szCs w:val="24"/>
        </w:rPr>
        <w:t>compound r</w:t>
      </w:r>
      <w:r w:rsidR="00F32D29">
        <w:rPr>
          <w:rFonts w:ascii="Garamond" w:hAnsi="Garamond"/>
          <w:sz w:val="24"/>
          <w:szCs w:val="24"/>
        </w:rPr>
        <w:t>epublic</w:t>
      </w:r>
      <w:r w:rsidR="008F360C">
        <w:rPr>
          <w:rFonts w:ascii="Garamond" w:hAnsi="Garamond"/>
          <w:sz w:val="24"/>
          <w:szCs w:val="24"/>
        </w:rPr>
        <w:t xml:space="preserve"> </w:t>
      </w:r>
      <w:r w:rsidR="008B61DA">
        <w:rPr>
          <w:rFonts w:ascii="Garamond" w:hAnsi="Garamond"/>
          <w:sz w:val="24"/>
          <w:szCs w:val="24"/>
        </w:rPr>
        <w:t xml:space="preserve">in </w:t>
      </w:r>
      <w:r w:rsidR="0099079C">
        <w:rPr>
          <w:rFonts w:ascii="Garamond" w:hAnsi="Garamond"/>
          <w:sz w:val="24"/>
          <w:szCs w:val="24"/>
        </w:rPr>
        <w:t xml:space="preserve">appellate </w:t>
      </w:r>
      <w:r w:rsidR="008B61DA">
        <w:rPr>
          <w:rFonts w:ascii="Garamond" w:hAnsi="Garamond"/>
          <w:sz w:val="24"/>
          <w:szCs w:val="24"/>
        </w:rPr>
        <w:t xml:space="preserve">arguments and opinions </w:t>
      </w:r>
      <w:r w:rsidR="003901F8">
        <w:rPr>
          <w:rFonts w:ascii="Garamond" w:hAnsi="Garamond"/>
          <w:sz w:val="24"/>
          <w:szCs w:val="24"/>
        </w:rPr>
        <w:t xml:space="preserve">will </w:t>
      </w:r>
      <w:r w:rsidR="008B61DA">
        <w:rPr>
          <w:rFonts w:ascii="Garamond" w:hAnsi="Garamond"/>
          <w:sz w:val="24"/>
          <w:szCs w:val="24"/>
        </w:rPr>
        <w:t>tend to</w:t>
      </w:r>
      <w:r w:rsidR="003901F8">
        <w:rPr>
          <w:rFonts w:ascii="Garamond" w:hAnsi="Garamond"/>
          <w:sz w:val="24"/>
          <w:szCs w:val="24"/>
        </w:rPr>
        <w:t xml:space="preserve">ward </w:t>
      </w:r>
      <w:r w:rsidR="008B61DA">
        <w:rPr>
          <w:rFonts w:ascii="Garamond" w:hAnsi="Garamond"/>
          <w:sz w:val="24"/>
          <w:szCs w:val="24"/>
        </w:rPr>
        <w:t>common</w:t>
      </w:r>
      <w:r w:rsidR="0099079C">
        <w:rPr>
          <w:rFonts w:ascii="Garamond" w:hAnsi="Garamond"/>
          <w:sz w:val="24"/>
          <w:szCs w:val="24"/>
        </w:rPr>
        <w:t xml:space="preserve"> </w:t>
      </w:r>
      <w:r w:rsidR="008B61DA">
        <w:rPr>
          <w:rFonts w:ascii="Garamond" w:hAnsi="Garamond"/>
          <w:sz w:val="24"/>
          <w:szCs w:val="24"/>
        </w:rPr>
        <w:t>sens</w:t>
      </w:r>
      <w:r w:rsidR="0099079C">
        <w:rPr>
          <w:rFonts w:ascii="Garamond" w:hAnsi="Garamond"/>
          <w:sz w:val="24"/>
          <w:szCs w:val="24"/>
        </w:rPr>
        <w:t>e</w:t>
      </w:r>
      <w:r w:rsidR="003C15A8">
        <w:rPr>
          <w:rStyle w:val="FootnoteReference"/>
          <w:rFonts w:ascii="Garamond" w:hAnsi="Garamond"/>
          <w:sz w:val="24"/>
          <w:szCs w:val="24"/>
        </w:rPr>
        <w:footnoteReference w:id="27"/>
      </w:r>
      <w:r w:rsidR="000921FE">
        <w:rPr>
          <w:rFonts w:ascii="Garamond" w:hAnsi="Garamond"/>
          <w:sz w:val="24"/>
          <w:szCs w:val="24"/>
        </w:rPr>
        <w:t xml:space="preserve"> </w:t>
      </w:r>
      <w:r w:rsidR="008F360C">
        <w:rPr>
          <w:rFonts w:ascii="Garamond" w:hAnsi="Garamond"/>
          <w:sz w:val="24"/>
          <w:szCs w:val="24"/>
        </w:rPr>
        <w:t xml:space="preserve">expressed </w:t>
      </w:r>
      <w:r w:rsidR="0099079C">
        <w:rPr>
          <w:rFonts w:ascii="Garamond" w:hAnsi="Garamond"/>
          <w:sz w:val="24"/>
          <w:szCs w:val="24"/>
        </w:rPr>
        <w:t>in com</w:t>
      </w:r>
      <w:r w:rsidR="004018DC">
        <w:rPr>
          <w:rFonts w:ascii="Garamond" w:hAnsi="Garamond"/>
          <w:sz w:val="24"/>
          <w:szCs w:val="24"/>
        </w:rPr>
        <w:softHyphen/>
      </w:r>
      <w:r w:rsidR="0099079C">
        <w:rPr>
          <w:rFonts w:ascii="Garamond" w:hAnsi="Garamond"/>
          <w:sz w:val="24"/>
          <w:szCs w:val="24"/>
        </w:rPr>
        <w:t xml:space="preserve">mon parlance </w:t>
      </w:r>
      <w:r w:rsidR="000921FE">
        <w:rPr>
          <w:rFonts w:ascii="Garamond" w:hAnsi="Garamond"/>
          <w:sz w:val="24"/>
          <w:szCs w:val="24"/>
        </w:rPr>
        <w:t xml:space="preserve">rather than sophisticated considerations of </w:t>
      </w:r>
      <w:r w:rsidR="00FC5A33">
        <w:rPr>
          <w:rFonts w:ascii="Garamond" w:hAnsi="Garamond"/>
          <w:sz w:val="24"/>
          <w:szCs w:val="24"/>
        </w:rPr>
        <w:t>“The U. S. Federal System”</w:t>
      </w:r>
      <w:r w:rsidR="000921FE">
        <w:rPr>
          <w:rFonts w:ascii="Garamond" w:hAnsi="Garamond"/>
          <w:sz w:val="24"/>
          <w:szCs w:val="24"/>
        </w:rPr>
        <w:t xml:space="preserve"> or “Federal</w:t>
      </w:r>
      <w:r w:rsidR="004018DC">
        <w:rPr>
          <w:rFonts w:ascii="Garamond" w:hAnsi="Garamond"/>
          <w:sz w:val="24"/>
          <w:szCs w:val="24"/>
        </w:rPr>
        <w:softHyphen/>
      </w:r>
      <w:r w:rsidR="000921FE">
        <w:rPr>
          <w:rFonts w:ascii="Garamond" w:hAnsi="Garamond"/>
          <w:sz w:val="24"/>
          <w:szCs w:val="24"/>
        </w:rPr>
        <w:t>ismS.”</w:t>
      </w:r>
      <w:r w:rsidR="0099079C">
        <w:rPr>
          <w:rStyle w:val="FootnoteReference"/>
          <w:rFonts w:ascii="Garamond" w:hAnsi="Garamond"/>
          <w:sz w:val="24"/>
          <w:szCs w:val="24"/>
        </w:rPr>
        <w:footnoteReference w:id="28"/>
      </w:r>
      <w:r>
        <w:rPr>
          <w:rFonts w:ascii="Garamond" w:hAnsi="Garamond"/>
          <w:sz w:val="24"/>
          <w:szCs w:val="24"/>
        </w:rPr>
        <w:t xml:space="preserve">  </w:t>
      </w:r>
      <w:r w:rsidR="003901F8">
        <w:rPr>
          <w:rFonts w:ascii="Garamond" w:hAnsi="Garamond"/>
          <w:sz w:val="24"/>
          <w:szCs w:val="24"/>
        </w:rPr>
        <w:t xml:space="preserve">And I presume that terms of art and argument for “the </w:t>
      </w:r>
      <w:r w:rsidR="00F32D29">
        <w:rPr>
          <w:rFonts w:ascii="Garamond" w:hAnsi="Garamond"/>
          <w:sz w:val="24"/>
          <w:szCs w:val="24"/>
        </w:rPr>
        <w:t>Compound Republic</w:t>
      </w:r>
      <w:r w:rsidR="003901F8">
        <w:rPr>
          <w:rFonts w:ascii="Garamond" w:hAnsi="Garamond"/>
          <w:sz w:val="24"/>
          <w:szCs w:val="24"/>
        </w:rPr>
        <w:t xml:space="preserve">” are vague or </w:t>
      </w:r>
      <w:r w:rsidR="003901F8">
        <w:rPr>
          <w:rFonts w:ascii="Garamond" w:hAnsi="Garamond"/>
          <w:sz w:val="24"/>
          <w:szCs w:val="24"/>
        </w:rPr>
        <w:lastRenderedPageBreak/>
        <w:t>ambiguous or multivocal</w:t>
      </w:r>
      <w:r w:rsidR="003901F8">
        <w:rPr>
          <w:rStyle w:val="FootnoteReference"/>
          <w:rFonts w:ascii="Garamond" w:hAnsi="Garamond"/>
          <w:sz w:val="24"/>
          <w:szCs w:val="24"/>
        </w:rPr>
        <w:footnoteReference w:id="29"/>
      </w:r>
      <w:r w:rsidR="003901F8">
        <w:rPr>
          <w:rFonts w:ascii="Garamond" w:hAnsi="Garamond"/>
          <w:sz w:val="24"/>
          <w:szCs w:val="24"/>
        </w:rPr>
        <w:t xml:space="preserve"> beyond many other words, phrases, and terms of art in constitutional disputing.</w:t>
      </w:r>
      <w:r w:rsidR="003901F8">
        <w:rPr>
          <w:rStyle w:val="FootnoteReference"/>
          <w:rFonts w:ascii="Garamond" w:hAnsi="Garamond"/>
          <w:sz w:val="24"/>
          <w:szCs w:val="24"/>
        </w:rPr>
        <w:footnoteReference w:id="30"/>
      </w:r>
      <w:r w:rsidR="003901F8">
        <w:rPr>
          <w:rFonts w:ascii="Garamond" w:hAnsi="Garamond"/>
          <w:sz w:val="24"/>
          <w:szCs w:val="24"/>
        </w:rPr>
        <w:t xml:space="preserve">  Worse, these vagaries and varieties</w:t>
      </w:r>
      <w:r w:rsidR="00786C89">
        <w:rPr>
          <w:rStyle w:val="FootnoteReference"/>
          <w:rFonts w:ascii="Garamond" w:hAnsi="Garamond"/>
          <w:sz w:val="24"/>
          <w:szCs w:val="24"/>
        </w:rPr>
        <w:footnoteReference w:id="31"/>
      </w:r>
      <w:r w:rsidR="003901F8">
        <w:rPr>
          <w:rFonts w:ascii="Garamond" w:hAnsi="Garamond"/>
          <w:sz w:val="24"/>
          <w:szCs w:val="24"/>
        </w:rPr>
        <w:t xml:space="preserve"> of constitutional terms for “the </w:t>
      </w:r>
      <w:r w:rsidR="00F32D29">
        <w:rPr>
          <w:rFonts w:ascii="Garamond" w:hAnsi="Garamond"/>
          <w:sz w:val="24"/>
          <w:szCs w:val="24"/>
        </w:rPr>
        <w:t>Compound Republic</w:t>
      </w:r>
      <w:r w:rsidR="003901F8">
        <w:rPr>
          <w:rFonts w:ascii="Garamond" w:hAnsi="Garamond"/>
          <w:sz w:val="24"/>
          <w:szCs w:val="24"/>
        </w:rPr>
        <w:t>” are arguably implicated nearly everywhere and adequately explicated almost nowhere in constitutional disputes and disputation.</w:t>
      </w:r>
    </w:p>
    <w:p w14:paraId="1BD375C8" w14:textId="59FEE33E" w:rsidR="0068067F" w:rsidRDefault="005D47C7" w:rsidP="00DC683D">
      <w:pPr>
        <w:spacing w:line="240" w:lineRule="auto"/>
        <w:ind w:firstLine="720"/>
        <w:rPr>
          <w:rFonts w:ascii="Garamond" w:hAnsi="Garamond"/>
          <w:b/>
          <w:color w:val="FF0000"/>
          <w:sz w:val="24"/>
          <w:szCs w:val="24"/>
        </w:rPr>
      </w:pPr>
      <w:r w:rsidRPr="00C93BD6">
        <w:rPr>
          <w:rFonts w:ascii="Garamond" w:hAnsi="Garamond"/>
          <w:sz w:val="24"/>
          <w:szCs w:val="24"/>
        </w:rPr>
        <w:t>A</w:t>
      </w:r>
      <w:r>
        <w:rPr>
          <w:rFonts w:ascii="Garamond" w:hAnsi="Garamond"/>
          <w:sz w:val="24"/>
          <w:szCs w:val="24"/>
        </w:rPr>
        <w:t xml:space="preserve">s </w:t>
      </w:r>
      <w:r w:rsidR="00FF3ED8">
        <w:rPr>
          <w:rFonts w:ascii="Garamond" w:hAnsi="Garamond"/>
          <w:sz w:val="24"/>
          <w:szCs w:val="24"/>
        </w:rPr>
        <w:t xml:space="preserve">Professor </w:t>
      </w:r>
      <w:r w:rsidR="00B0150D">
        <w:rPr>
          <w:rFonts w:ascii="Garamond" w:hAnsi="Garamond"/>
          <w:sz w:val="24"/>
          <w:szCs w:val="24"/>
        </w:rPr>
        <w:t xml:space="preserve">Greve conveys in </w:t>
      </w:r>
      <w:r>
        <w:rPr>
          <w:rFonts w:ascii="Garamond" w:hAnsi="Garamond"/>
          <w:sz w:val="24"/>
          <w:szCs w:val="24"/>
        </w:rPr>
        <w:t xml:space="preserve">the inset quotation above, </w:t>
      </w:r>
      <w:r w:rsidR="00B0150D">
        <w:rPr>
          <w:rFonts w:ascii="Garamond" w:hAnsi="Garamond"/>
          <w:sz w:val="24"/>
          <w:szCs w:val="24"/>
        </w:rPr>
        <w:t xml:space="preserve">issues and conflicts about </w:t>
      </w:r>
      <w:r w:rsidR="00786C89">
        <w:rPr>
          <w:rFonts w:ascii="Garamond" w:hAnsi="Garamond"/>
          <w:sz w:val="24"/>
          <w:szCs w:val="24"/>
        </w:rPr>
        <w:t>the United States’ “</w:t>
      </w:r>
      <w:r w:rsidR="00F32D29">
        <w:rPr>
          <w:rFonts w:ascii="Garamond" w:hAnsi="Garamond"/>
          <w:sz w:val="24"/>
          <w:szCs w:val="24"/>
        </w:rPr>
        <w:t>Compound Republic</w:t>
      </w:r>
      <w:r w:rsidR="00786C89">
        <w:rPr>
          <w:rFonts w:ascii="Garamond" w:hAnsi="Garamond"/>
          <w:sz w:val="24"/>
          <w:szCs w:val="24"/>
        </w:rPr>
        <w:t xml:space="preserve">” </w:t>
      </w:r>
      <w:r w:rsidR="00B0150D">
        <w:rPr>
          <w:rFonts w:ascii="Garamond" w:hAnsi="Garamond"/>
          <w:sz w:val="24"/>
          <w:szCs w:val="24"/>
        </w:rPr>
        <w:t xml:space="preserve">pervade the Constitution and the polity of the United States.  </w:t>
      </w:r>
      <w:r w:rsidR="00FF3ED8">
        <w:rPr>
          <w:rFonts w:ascii="Garamond" w:hAnsi="Garamond"/>
          <w:sz w:val="24"/>
          <w:szCs w:val="24"/>
        </w:rPr>
        <w:t>R</w:t>
      </w:r>
      <w:r w:rsidR="00307CAD">
        <w:rPr>
          <w:rFonts w:ascii="Garamond" w:hAnsi="Garamond"/>
          <w:sz w:val="24"/>
          <w:szCs w:val="24"/>
        </w:rPr>
        <w:t>enderings of</w:t>
      </w:r>
      <w:r w:rsidR="00786C89">
        <w:rPr>
          <w:rFonts w:ascii="Garamond" w:hAnsi="Garamond"/>
          <w:sz w:val="24"/>
          <w:szCs w:val="24"/>
        </w:rPr>
        <w:t xml:space="preserve"> that republic </w:t>
      </w:r>
      <w:r w:rsidR="00307CAD">
        <w:rPr>
          <w:rFonts w:ascii="Garamond" w:hAnsi="Garamond"/>
          <w:sz w:val="24"/>
          <w:szCs w:val="24"/>
        </w:rPr>
        <w:t>inform adjudication</w:t>
      </w:r>
      <w:r w:rsidR="006E6E7D">
        <w:rPr>
          <w:rFonts w:ascii="Garamond" w:hAnsi="Garamond"/>
          <w:sz w:val="24"/>
          <w:szCs w:val="24"/>
        </w:rPr>
        <w:t xml:space="preserve"> as </w:t>
      </w:r>
      <w:r w:rsidR="00D03AF8">
        <w:rPr>
          <w:rFonts w:ascii="Garamond" w:hAnsi="Garamond"/>
          <w:sz w:val="24"/>
          <w:szCs w:val="24"/>
        </w:rPr>
        <w:t>concept</w:t>
      </w:r>
      <w:r w:rsidR="006E6E7D">
        <w:rPr>
          <w:rFonts w:ascii="Garamond" w:hAnsi="Garamond"/>
          <w:sz w:val="24"/>
          <w:szCs w:val="24"/>
        </w:rPr>
        <w:t xml:space="preserve">s and </w:t>
      </w:r>
      <w:r w:rsidR="00D03AF8">
        <w:rPr>
          <w:rFonts w:ascii="Garamond" w:hAnsi="Garamond"/>
          <w:sz w:val="24"/>
          <w:szCs w:val="24"/>
        </w:rPr>
        <w:t>notion</w:t>
      </w:r>
      <w:r w:rsidR="006E6E7D">
        <w:rPr>
          <w:rFonts w:ascii="Garamond" w:hAnsi="Garamond"/>
          <w:sz w:val="24"/>
          <w:szCs w:val="24"/>
        </w:rPr>
        <w:t>s</w:t>
      </w:r>
      <w:r w:rsidR="00D03AF8">
        <w:rPr>
          <w:rFonts w:ascii="Garamond" w:hAnsi="Garamond"/>
          <w:sz w:val="24"/>
          <w:szCs w:val="24"/>
        </w:rPr>
        <w:t xml:space="preserve">, </w:t>
      </w:r>
      <w:r w:rsidR="006E6E7D">
        <w:rPr>
          <w:rFonts w:ascii="Garamond" w:hAnsi="Garamond"/>
          <w:sz w:val="24"/>
          <w:szCs w:val="24"/>
        </w:rPr>
        <w:t xml:space="preserve">as principles and </w:t>
      </w:r>
      <w:r w:rsidR="00D03AF8">
        <w:rPr>
          <w:rFonts w:ascii="Garamond" w:hAnsi="Garamond"/>
          <w:sz w:val="24"/>
          <w:szCs w:val="24"/>
        </w:rPr>
        <w:t>shibbo</w:t>
      </w:r>
      <w:r w:rsidR="00D96AF0">
        <w:rPr>
          <w:rFonts w:ascii="Garamond" w:hAnsi="Garamond"/>
          <w:sz w:val="24"/>
          <w:szCs w:val="24"/>
        </w:rPr>
        <w:softHyphen/>
      </w:r>
      <w:r w:rsidR="00D03AF8">
        <w:rPr>
          <w:rFonts w:ascii="Garamond" w:hAnsi="Garamond"/>
          <w:sz w:val="24"/>
          <w:szCs w:val="24"/>
        </w:rPr>
        <w:t>leth</w:t>
      </w:r>
      <w:r w:rsidR="006E6E7D">
        <w:rPr>
          <w:rFonts w:ascii="Garamond" w:hAnsi="Garamond"/>
          <w:sz w:val="24"/>
          <w:szCs w:val="24"/>
        </w:rPr>
        <w:t>s</w:t>
      </w:r>
      <w:r w:rsidR="00D03AF8">
        <w:rPr>
          <w:rFonts w:ascii="Garamond" w:hAnsi="Garamond"/>
          <w:sz w:val="24"/>
          <w:szCs w:val="24"/>
        </w:rPr>
        <w:t xml:space="preserve">, and </w:t>
      </w:r>
      <w:r w:rsidR="006E6E7D">
        <w:rPr>
          <w:rFonts w:ascii="Garamond" w:hAnsi="Garamond"/>
          <w:sz w:val="24"/>
          <w:szCs w:val="24"/>
        </w:rPr>
        <w:t xml:space="preserve">as </w:t>
      </w:r>
      <w:r w:rsidR="00D03AF8">
        <w:rPr>
          <w:rFonts w:ascii="Garamond" w:hAnsi="Garamond"/>
          <w:sz w:val="24"/>
          <w:szCs w:val="24"/>
        </w:rPr>
        <w:t>instrument</w:t>
      </w:r>
      <w:r w:rsidR="006E6E7D">
        <w:rPr>
          <w:rFonts w:ascii="Garamond" w:hAnsi="Garamond"/>
          <w:sz w:val="24"/>
          <w:szCs w:val="24"/>
        </w:rPr>
        <w:t xml:space="preserve">s and aspirations.  As a result one or more </w:t>
      </w:r>
      <w:r w:rsidR="00EF65DD">
        <w:rPr>
          <w:rFonts w:ascii="Garamond" w:hAnsi="Garamond"/>
          <w:sz w:val="24"/>
          <w:szCs w:val="24"/>
        </w:rPr>
        <w:t xml:space="preserve">denotations or connotations of </w:t>
      </w:r>
      <w:r w:rsidR="00F5216E">
        <w:rPr>
          <w:rFonts w:ascii="Garamond" w:hAnsi="Garamond"/>
          <w:sz w:val="24"/>
          <w:szCs w:val="24"/>
        </w:rPr>
        <w:t>terms</w:t>
      </w:r>
      <w:r w:rsidR="006E6E7D">
        <w:rPr>
          <w:rFonts w:ascii="Garamond" w:hAnsi="Garamond"/>
          <w:sz w:val="24"/>
          <w:szCs w:val="24"/>
        </w:rPr>
        <w:t xml:space="preserve"> seem </w:t>
      </w:r>
      <w:r w:rsidR="00D03AF8">
        <w:rPr>
          <w:rFonts w:ascii="Garamond" w:hAnsi="Garamond"/>
          <w:sz w:val="24"/>
          <w:szCs w:val="24"/>
        </w:rPr>
        <w:t>ever-present</w:t>
      </w:r>
      <w:r w:rsidR="006E6E7D">
        <w:rPr>
          <w:rFonts w:ascii="Garamond" w:hAnsi="Garamond"/>
          <w:sz w:val="24"/>
          <w:szCs w:val="24"/>
        </w:rPr>
        <w:t xml:space="preserve"> and </w:t>
      </w:r>
      <w:r w:rsidR="00D03AF8">
        <w:rPr>
          <w:rFonts w:ascii="Garamond" w:hAnsi="Garamond"/>
          <w:sz w:val="24"/>
          <w:szCs w:val="24"/>
        </w:rPr>
        <w:t>ubiquitous, often central</w:t>
      </w:r>
      <w:r w:rsidR="00D01F1C">
        <w:rPr>
          <w:rFonts w:ascii="Garamond" w:hAnsi="Garamond"/>
          <w:sz w:val="24"/>
          <w:szCs w:val="24"/>
        </w:rPr>
        <w:t xml:space="preserve"> but easy to marginalize</w:t>
      </w:r>
      <w:r w:rsidR="00D03AF8">
        <w:rPr>
          <w:rFonts w:ascii="Garamond" w:hAnsi="Garamond"/>
          <w:sz w:val="24"/>
          <w:szCs w:val="24"/>
        </w:rPr>
        <w:t>, usually multivocal, and sometimes multidimensional</w:t>
      </w:r>
      <w:r>
        <w:rPr>
          <w:rFonts w:ascii="Garamond" w:hAnsi="Garamond"/>
          <w:sz w:val="24"/>
          <w:szCs w:val="24"/>
        </w:rPr>
        <w:t xml:space="preserve">.  </w:t>
      </w:r>
      <w:r w:rsidR="008F02CF">
        <w:rPr>
          <w:rFonts w:ascii="Garamond" w:hAnsi="Garamond"/>
          <w:sz w:val="24"/>
          <w:szCs w:val="24"/>
        </w:rPr>
        <w:t>We</w:t>
      </w:r>
      <w:r w:rsidRPr="008F02CF">
        <w:rPr>
          <w:rFonts w:ascii="Garamond" w:hAnsi="Garamond"/>
          <w:sz w:val="24"/>
          <w:szCs w:val="24"/>
        </w:rPr>
        <w:t xml:space="preserve"> </w:t>
      </w:r>
      <w:r w:rsidR="008F02CF">
        <w:rPr>
          <w:rFonts w:ascii="Garamond" w:hAnsi="Garamond"/>
          <w:sz w:val="24"/>
          <w:szCs w:val="24"/>
        </w:rPr>
        <w:t>may stipulate that “</w:t>
      </w:r>
      <w:r w:rsidRPr="008F02CF">
        <w:rPr>
          <w:rFonts w:ascii="Garamond" w:hAnsi="Garamond"/>
          <w:sz w:val="24"/>
          <w:szCs w:val="24"/>
        </w:rPr>
        <w:t>federalism</w:t>
      </w:r>
      <w:r w:rsidR="00F5216E">
        <w:rPr>
          <w:rFonts w:ascii="Garamond" w:hAnsi="Garamond"/>
          <w:sz w:val="24"/>
          <w:szCs w:val="24"/>
        </w:rPr>
        <w:t>,</w:t>
      </w:r>
      <w:r w:rsidR="008F02CF">
        <w:rPr>
          <w:rFonts w:ascii="Garamond" w:hAnsi="Garamond"/>
          <w:sz w:val="24"/>
          <w:szCs w:val="24"/>
        </w:rPr>
        <w:t>”</w:t>
      </w:r>
      <w:r w:rsidR="00F5216E">
        <w:rPr>
          <w:rFonts w:ascii="Garamond" w:hAnsi="Garamond"/>
          <w:sz w:val="24"/>
          <w:szCs w:val="24"/>
        </w:rPr>
        <w:t xml:space="preserve"> the least demanding and thus most common set of terms for the </w:t>
      </w:r>
      <w:r w:rsidR="00F32D29">
        <w:rPr>
          <w:rFonts w:ascii="Garamond" w:hAnsi="Garamond"/>
          <w:sz w:val="24"/>
          <w:szCs w:val="24"/>
        </w:rPr>
        <w:t>Compound Republic</w:t>
      </w:r>
      <w:r w:rsidR="00F5216E">
        <w:rPr>
          <w:rFonts w:ascii="Garamond" w:hAnsi="Garamond"/>
          <w:sz w:val="24"/>
          <w:szCs w:val="24"/>
        </w:rPr>
        <w:t>,</w:t>
      </w:r>
      <w:r w:rsidRPr="008F02CF">
        <w:rPr>
          <w:rFonts w:ascii="Garamond" w:hAnsi="Garamond"/>
          <w:sz w:val="24"/>
          <w:szCs w:val="24"/>
        </w:rPr>
        <w:t xml:space="preserve"> </w:t>
      </w:r>
      <w:r w:rsidR="008F02CF">
        <w:rPr>
          <w:rFonts w:ascii="Garamond" w:hAnsi="Garamond"/>
          <w:sz w:val="24"/>
          <w:szCs w:val="24"/>
        </w:rPr>
        <w:t xml:space="preserve">denotes a system with </w:t>
      </w:r>
      <w:r w:rsidRPr="008F02CF">
        <w:rPr>
          <w:rFonts w:ascii="Garamond" w:hAnsi="Garamond"/>
          <w:sz w:val="24"/>
          <w:szCs w:val="24"/>
        </w:rPr>
        <w:t xml:space="preserve">two </w:t>
      </w:r>
      <w:r w:rsidR="008F02CF">
        <w:rPr>
          <w:rFonts w:ascii="Garamond" w:hAnsi="Garamond"/>
          <w:sz w:val="24"/>
          <w:szCs w:val="24"/>
        </w:rPr>
        <w:t xml:space="preserve">sovereignties at </w:t>
      </w:r>
      <w:r w:rsidR="008F02CF">
        <w:rPr>
          <w:rFonts w:ascii="Garamond" w:hAnsi="Garamond"/>
          <w:sz w:val="24"/>
          <w:szCs w:val="24"/>
        </w:rPr>
        <w:lastRenderedPageBreak/>
        <w:t xml:space="preserve">least somewhat </w:t>
      </w:r>
      <w:r w:rsidRPr="008F02CF">
        <w:rPr>
          <w:rFonts w:ascii="Garamond" w:hAnsi="Garamond"/>
          <w:sz w:val="24"/>
          <w:szCs w:val="24"/>
        </w:rPr>
        <w:t>autonom</w:t>
      </w:r>
      <w:r w:rsidR="008F02CF">
        <w:rPr>
          <w:rFonts w:ascii="Garamond" w:hAnsi="Garamond"/>
          <w:sz w:val="24"/>
          <w:szCs w:val="24"/>
        </w:rPr>
        <w:t xml:space="preserve">ous </w:t>
      </w:r>
      <w:r w:rsidRPr="008F02CF">
        <w:rPr>
          <w:rFonts w:ascii="Garamond" w:hAnsi="Garamond"/>
          <w:sz w:val="24"/>
          <w:szCs w:val="24"/>
        </w:rPr>
        <w:t>from each other</w:t>
      </w:r>
      <w:r w:rsidR="008F02CF">
        <w:rPr>
          <w:rFonts w:ascii="Garamond" w:hAnsi="Garamond"/>
          <w:sz w:val="24"/>
          <w:szCs w:val="24"/>
        </w:rPr>
        <w:t xml:space="preserve"> </w:t>
      </w:r>
      <w:r w:rsidRPr="008F02CF">
        <w:rPr>
          <w:rFonts w:ascii="Garamond" w:hAnsi="Garamond"/>
          <w:sz w:val="24"/>
          <w:szCs w:val="24"/>
        </w:rPr>
        <w:t xml:space="preserve">and </w:t>
      </w:r>
      <w:r w:rsidR="008F02CF">
        <w:rPr>
          <w:rFonts w:ascii="Garamond" w:hAnsi="Garamond"/>
          <w:sz w:val="24"/>
          <w:szCs w:val="24"/>
        </w:rPr>
        <w:t xml:space="preserve">at least somewhat </w:t>
      </w:r>
      <w:r w:rsidRPr="008F02CF">
        <w:rPr>
          <w:rFonts w:ascii="Garamond" w:hAnsi="Garamond"/>
          <w:sz w:val="24"/>
          <w:szCs w:val="24"/>
        </w:rPr>
        <w:t xml:space="preserve">accountable </w:t>
      </w:r>
      <w:r w:rsidR="006E6E7D" w:rsidRPr="008F02CF">
        <w:rPr>
          <w:rFonts w:ascii="Garamond" w:hAnsi="Garamond"/>
          <w:sz w:val="24"/>
          <w:szCs w:val="24"/>
        </w:rPr>
        <w:t xml:space="preserve">to </w:t>
      </w:r>
      <w:r w:rsidR="008F02CF">
        <w:rPr>
          <w:rFonts w:ascii="Garamond" w:hAnsi="Garamond"/>
          <w:sz w:val="24"/>
          <w:szCs w:val="24"/>
        </w:rPr>
        <w:t xml:space="preserve">different </w:t>
      </w:r>
      <w:r w:rsidR="006E6E7D" w:rsidRPr="008F02CF">
        <w:rPr>
          <w:rFonts w:ascii="Garamond" w:hAnsi="Garamond"/>
          <w:sz w:val="24"/>
          <w:szCs w:val="24"/>
        </w:rPr>
        <w:t>elector</w:t>
      </w:r>
      <w:r w:rsidR="00D96AF0">
        <w:rPr>
          <w:rFonts w:ascii="Garamond" w:hAnsi="Garamond"/>
          <w:sz w:val="24"/>
          <w:szCs w:val="24"/>
        </w:rPr>
        <w:softHyphen/>
      </w:r>
      <w:r w:rsidR="006E6E7D" w:rsidRPr="008F02CF">
        <w:rPr>
          <w:rFonts w:ascii="Garamond" w:hAnsi="Garamond"/>
          <w:sz w:val="24"/>
          <w:szCs w:val="24"/>
        </w:rPr>
        <w:t>ates</w:t>
      </w:r>
      <w:r w:rsidR="006E6E7D" w:rsidRPr="006E6E7D">
        <w:rPr>
          <w:rFonts w:ascii="Garamond" w:hAnsi="Garamond"/>
          <w:sz w:val="24"/>
          <w:szCs w:val="24"/>
        </w:rPr>
        <w:t>,</w:t>
      </w:r>
      <w:r w:rsidR="006E6E7D" w:rsidRPr="006E6E7D">
        <w:rPr>
          <w:rStyle w:val="FootnoteReference"/>
          <w:rFonts w:ascii="Garamond" w:hAnsi="Garamond"/>
          <w:sz w:val="24"/>
          <w:szCs w:val="24"/>
        </w:rPr>
        <w:footnoteReference w:id="32"/>
      </w:r>
      <w:r w:rsidR="008F02CF">
        <w:rPr>
          <w:rFonts w:ascii="Garamond" w:hAnsi="Garamond"/>
          <w:sz w:val="24"/>
          <w:szCs w:val="24"/>
        </w:rPr>
        <w:t xml:space="preserve"> </w:t>
      </w:r>
      <w:r w:rsidR="008F02CF" w:rsidRPr="008F02CF">
        <w:rPr>
          <w:rFonts w:ascii="Garamond" w:hAnsi="Garamond"/>
          <w:sz w:val="24"/>
          <w:szCs w:val="24"/>
        </w:rPr>
        <w:t>ye</w:t>
      </w:r>
      <w:r w:rsidR="006E6E7D" w:rsidRPr="008F02CF">
        <w:rPr>
          <w:rFonts w:ascii="Garamond" w:hAnsi="Garamond"/>
          <w:sz w:val="24"/>
          <w:szCs w:val="24"/>
        </w:rPr>
        <w:t xml:space="preserve">t </w:t>
      </w:r>
      <w:r w:rsidR="008F02CF" w:rsidRPr="008F02CF">
        <w:rPr>
          <w:rFonts w:ascii="Garamond" w:hAnsi="Garamond"/>
          <w:sz w:val="24"/>
          <w:szCs w:val="24"/>
        </w:rPr>
        <w:t>we must</w:t>
      </w:r>
      <w:r w:rsidR="008F02CF">
        <w:rPr>
          <w:rFonts w:ascii="Garamond" w:hAnsi="Garamond"/>
          <w:b/>
          <w:sz w:val="24"/>
          <w:szCs w:val="24"/>
        </w:rPr>
        <w:t xml:space="preserve"> </w:t>
      </w:r>
      <w:r w:rsidR="008F02CF">
        <w:rPr>
          <w:rFonts w:ascii="Garamond" w:hAnsi="Garamond"/>
          <w:sz w:val="24"/>
          <w:szCs w:val="24"/>
        </w:rPr>
        <w:t xml:space="preserve">concede that </w:t>
      </w:r>
      <w:r w:rsidR="00D01F1C">
        <w:rPr>
          <w:rFonts w:ascii="Garamond" w:hAnsi="Garamond"/>
          <w:sz w:val="24"/>
          <w:szCs w:val="24"/>
        </w:rPr>
        <w:t xml:space="preserve">even such plain </w:t>
      </w:r>
      <w:r w:rsidR="008F02CF">
        <w:rPr>
          <w:rFonts w:ascii="Garamond" w:hAnsi="Garamond"/>
          <w:sz w:val="24"/>
          <w:szCs w:val="24"/>
        </w:rPr>
        <w:t>“federalism” admits of myriad connotations and usages.</w:t>
      </w:r>
      <w:r w:rsidR="008F02CF">
        <w:rPr>
          <w:rStyle w:val="FootnoteReference"/>
          <w:rFonts w:ascii="Garamond" w:hAnsi="Garamond"/>
          <w:sz w:val="24"/>
          <w:szCs w:val="24"/>
        </w:rPr>
        <w:footnoteReference w:id="33"/>
      </w:r>
      <w:r w:rsidR="008F02CF">
        <w:rPr>
          <w:rFonts w:ascii="Garamond" w:hAnsi="Garamond"/>
          <w:sz w:val="24"/>
          <w:szCs w:val="24"/>
        </w:rPr>
        <w:t xml:space="preserve">  </w:t>
      </w:r>
      <w:r w:rsidR="008F02CF" w:rsidRPr="008F02CF">
        <w:rPr>
          <w:rFonts w:ascii="Garamond" w:hAnsi="Garamond"/>
          <w:sz w:val="24"/>
          <w:szCs w:val="24"/>
        </w:rPr>
        <w:t>Indeed,</w:t>
      </w:r>
      <w:r w:rsidR="008F02CF">
        <w:rPr>
          <w:rFonts w:ascii="Garamond" w:hAnsi="Garamond"/>
          <w:b/>
          <w:sz w:val="24"/>
          <w:szCs w:val="24"/>
        </w:rPr>
        <w:t xml:space="preserve"> </w:t>
      </w:r>
      <w:r w:rsidR="006E6E7D" w:rsidRPr="006E6E7D">
        <w:rPr>
          <w:rFonts w:ascii="Garamond" w:hAnsi="Garamond"/>
          <w:sz w:val="24"/>
          <w:szCs w:val="24"/>
        </w:rPr>
        <w:t>“</w:t>
      </w:r>
      <w:r w:rsidR="00EF65DD">
        <w:rPr>
          <w:rFonts w:ascii="Garamond" w:hAnsi="Garamond"/>
          <w:sz w:val="24"/>
          <w:szCs w:val="24"/>
        </w:rPr>
        <w:t>federalism</w:t>
      </w:r>
      <w:r w:rsidR="006E6E7D" w:rsidRPr="006E6E7D">
        <w:rPr>
          <w:rFonts w:ascii="Garamond" w:hAnsi="Garamond"/>
          <w:sz w:val="24"/>
          <w:szCs w:val="24"/>
        </w:rPr>
        <w:t>”</w:t>
      </w:r>
      <w:r w:rsidR="006E6E7D">
        <w:rPr>
          <w:rFonts w:ascii="Garamond" w:hAnsi="Garamond"/>
          <w:sz w:val="24"/>
          <w:szCs w:val="24"/>
        </w:rPr>
        <w:t xml:space="preserve"> </w:t>
      </w:r>
      <w:r w:rsidR="00EF65DD">
        <w:rPr>
          <w:rFonts w:ascii="Garamond" w:hAnsi="Garamond"/>
          <w:sz w:val="24"/>
          <w:szCs w:val="24"/>
        </w:rPr>
        <w:t xml:space="preserve">in appellate argumentation </w:t>
      </w:r>
      <w:r w:rsidR="006E6E7D">
        <w:rPr>
          <w:rFonts w:ascii="Garamond" w:hAnsi="Garamond"/>
          <w:sz w:val="24"/>
          <w:szCs w:val="24"/>
        </w:rPr>
        <w:t xml:space="preserve">may </w:t>
      </w:r>
      <w:r w:rsidR="00F5216E">
        <w:rPr>
          <w:rFonts w:ascii="Garamond" w:hAnsi="Garamond"/>
          <w:sz w:val="24"/>
          <w:szCs w:val="24"/>
        </w:rPr>
        <w:t xml:space="preserve">take </w:t>
      </w:r>
      <w:r w:rsidR="006E6E7D">
        <w:rPr>
          <w:rFonts w:ascii="Garamond" w:hAnsi="Garamond"/>
          <w:sz w:val="24"/>
          <w:szCs w:val="24"/>
        </w:rPr>
        <w:t xml:space="preserve">too </w:t>
      </w:r>
      <w:r w:rsidR="00F5216E">
        <w:rPr>
          <w:rFonts w:ascii="Garamond" w:hAnsi="Garamond"/>
          <w:sz w:val="24"/>
          <w:szCs w:val="24"/>
        </w:rPr>
        <w:t xml:space="preserve">many variants </w:t>
      </w:r>
      <w:r w:rsidR="001D773A">
        <w:rPr>
          <w:rFonts w:ascii="Garamond" w:hAnsi="Garamond"/>
          <w:sz w:val="24"/>
          <w:szCs w:val="24"/>
        </w:rPr>
        <w:t xml:space="preserve">to </w:t>
      </w:r>
      <w:r w:rsidR="00F5216E">
        <w:rPr>
          <w:rFonts w:ascii="Garamond" w:hAnsi="Garamond"/>
          <w:sz w:val="24"/>
          <w:szCs w:val="24"/>
        </w:rPr>
        <w:t>overlap with competing formulations</w:t>
      </w:r>
      <w:r w:rsidR="00895505">
        <w:rPr>
          <w:rFonts w:ascii="Garamond" w:hAnsi="Garamond"/>
          <w:sz w:val="24"/>
          <w:szCs w:val="24"/>
        </w:rPr>
        <w:t>.</w:t>
      </w:r>
      <w:r w:rsidR="00EF65DD">
        <w:rPr>
          <w:rFonts w:ascii="Garamond" w:hAnsi="Garamond"/>
          <w:sz w:val="24"/>
          <w:szCs w:val="24"/>
        </w:rPr>
        <w:t xml:space="preserve">  That is why Greve cautions us against treating “federalism” as a singular “it.”</w:t>
      </w:r>
      <w:r w:rsidR="00F5216E">
        <w:rPr>
          <w:rFonts w:ascii="Garamond" w:hAnsi="Garamond"/>
          <w:sz w:val="24"/>
          <w:szCs w:val="24"/>
        </w:rPr>
        <w:t xml:space="preserve">  Moreover, </w:t>
      </w:r>
      <w:r w:rsidR="00D01F1C">
        <w:rPr>
          <w:rFonts w:ascii="Garamond" w:hAnsi="Garamond"/>
          <w:sz w:val="24"/>
          <w:szCs w:val="24"/>
        </w:rPr>
        <w:t xml:space="preserve">if that “it” reduces </w:t>
      </w:r>
      <w:r w:rsidR="0043529B">
        <w:rPr>
          <w:rFonts w:ascii="Garamond" w:hAnsi="Garamond"/>
          <w:sz w:val="24"/>
          <w:szCs w:val="24"/>
        </w:rPr>
        <w:t>“</w:t>
      </w:r>
      <w:r w:rsidR="00D01F1C">
        <w:rPr>
          <w:rFonts w:ascii="Garamond" w:hAnsi="Garamond"/>
          <w:sz w:val="24"/>
          <w:szCs w:val="24"/>
        </w:rPr>
        <w:t xml:space="preserve">the </w:t>
      </w:r>
      <w:r w:rsidR="00F32D29">
        <w:rPr>
          <w:rFonts w:ascii="Garamond" w:hAnsi="Garamond"/>
          <w:sz w:val="24"/>
          <w:szCs w:val="24"/>
        </w:rPr>
        <w:t>Compound Republic</w:t>
      </w:r>
      <w:r w:rsidR="0043529B">
        <w:rPr>
          <w:rFonts w:ascii="Garamond" w:hAnsi="Garamond"/>
          <w:sz w:val="24"/>
          <w:szCs w:val="24"/>
        </w:rPr>
        <w:t>”</w:t>
      </w:r>
      <w:r w:rsidR="00D01F1C">
        <w:rPr>
          <w:rFonts w:ascii="Garamond" w:hAnsi="Garamond"/>
          <w:sz w:val="24"/>
          <w:szCs w:val="24"/>
        </w:rPr>
        <w:t xml:space="preserve"> to</w:t>
      </w:r>
      <w:r w:rsidR="00F5216E">
        <w:rPr>
          <w:rFonts w:ascii="Garamond" w:hAnsi="Garamond"/>
          <w:sz w:val="24"/>
          <w:szCs w:val="24"/>
        </w:rPr>
        <w:t xml:space="preserve"> a national sovereignty and state sovereignties with somewhat differing electorates</w:t>
      </w:r>
      <w:r w:rsidR="00D01F1C">
        <w:rPr>
          <w:rFonts w:ascii="Garamond" w:hAnsi="Garamond"/>
          <w:sz w:val="24"/>
          <w:szCs w:val="24"/>
        </w:rPr>
        <w:t>, “it”</w:t>
      </w:r>
      <w:r w:rsidR="00F5216E">
        <w:rPr>
          <w:rFonts w:ascii="Garamond" w:hAnsi="Garamond"/>
          <w:sz w:val="24"/>
          <w:szCs w:val="24"/>
        </w:rPr>
        <w:t xml:space="preserve"> glosses over many of the tensions that have characterized and continue to characterize the U. S. </w:t>
      </w:r>
      <w:r w:rsidR="0043529B">
        <w:rPr>
          <w:rFonts w:ascii="Garamond" w:hAnsi="Garamond"/>
          <w:sz w:val="24"/>
          <w:szCs w:val="24"/>
        </w:rPr>
        <w:t>c</w:t>
      </w:r>
      <w:r w:rsidR="00F32D29">
        <w:rPr>
          <w:rFonts w:ascii="Garamond" w:hAnsi="Garamond"/>
          <w:sz w:val="24"/>
          <w:szCs w:val="24"/>
        </w:rPr>
        <w:t xml:space="preserve">ompound </w:t>
      </w:r>
      <w:r w:rsidR="0043529B">
        <w:rPr>
          <w:rFonts w:ascii="Garamond" w:hAnsi="Garamond"/>
          <w:sz w:val="24"/>
          <w:szCs w:val="24"/>
        </w:rPr>
        <w:t>r</w:t>
      </w:r>
      <w:r w:rsidR="00F32D29">
        <w:rPr>
          <w:rFonts w:ascii="Garamond" w:hAnsi="Garamond"/>
          <w:sz w:val="24"/>
          <w:szCs w:val="24"/>
        </w:rPr>
        <w:t>epublic</w:t>
      </w:r>
      <w:r w:rsidR="00F5216E">
        <w:rPr>
          <w:rFonts w:ascii="Garamond" w:hAnsi="Garamond"/>
          <w:sz w:val="24"/>
          <w:szCs w:val="24"/>
        </w:rPr>
        <w:t xml:space="preserve"> in practice.</w:t>
      </w:r>
    </w:p>
    <w:p w14:paraId="154DD12F" w14:textId="68CA322E" w:rsidR="00F24A53" w:rsidRPr="00715490" w:rsidRDefault="003F79A0" w:rsidP="00DC683D">
      <w:pPr>
        <w:spacing w:line="240" w:lineRule="auto"/>
        <w:rPr>
          <w:rFonts w:ascii="Garamond" w:hAnsi="Garamond"/>
          <w:sz w:val="24"/>
          <w:szCs w:val="24"/>
        </w:rPr>
      </w:pPr>
      <w:r>
        <w:rPr>
          <w:rFonts w:ascii="Garamond" w:hAnsi="Garamond"/>
          <w:b/>
          <w:color w:val="FF0000"/>
          <w:sz w:val="24"/>
          <w:szCs w:val="24"/>
        </w:rPr>
        <w:tab/>
      </w:r>
      <w:r w:rsidR="005B110E">
        <w:rPr>
          <w:rFonts w:ascii="Garamond" w:hAnsi="Garamond"/>
          <w:sz w:val="24"/>
          <w:szCs w:val="24"/>
        </w:rPr>
        <w:t xml:space="preserve">Amid the vagaries and varieties of conceptions of </w:t>
      </w:r>
      <w:r w:rsidR="0043529B">
        <w:rPr>
          <w:rFonts w:ascii="Garamond" w:hAnsi="Garamond"/>
          <w:sz w:val="24"/>
          <w:szCs w:val="24"/>
        </w:rPr>
        <w:t>“</w:t>
      </w:r>
      <w:r w:rsidR="00BA1B1D">
        <w:rPr>
          <w:rFonts w:ascii="Garamond" w:hAnsi="Garamond"/>
          <w:sz w:val="24"/>
          <w:szCs w:val="24"/>
        </w:rPr>
        <w:t xml:space="preserve">the </w:t>
      </w:r>
      <w:r w:rsidR="00F32D29">
        <w:rPr>
          <w:rFonts w:ascii="Garamond" w:hAnsi="Garamond"/>
          <w:sz w:val="24"/>
          <w:szCs w:val="24"/>
        </w:rPr>
        <w:t>Compound Republic</w:t>
      </w:r>
      <w:r w:rsidR="00BA1B1D">
        <w:rPr>
          <w:rFonts w:ascii="Garamond" w:hAnsi="Garamond"/>
          <w:sz w:val="24"/>
          <w:szCs w:val="24"/>
        </w:rPr>
        <w:t>,</w:t>
      </w:r>
      <w:r w:rsidR="0043529B">
        <w:rPr>
          <w:rFonts w:ascii="Garamond" w:hAnsi="Garamond"/>
          <w:sz w:val="24"/>
          <w:szCs w:val="24"/>
        </w:rPr>
        <w:t>”</w:t>
      </w:r>
      <w:r w:rsidR="00BA1B1D">
        <w:rPr>
          <w:rFonts w:ascii="Garamond" w:hAnsi="Garamond"/>
          <w:sz w:val="24"/>
          <w:szCs w:val="24"/>
        </w:rPr>
        <w:t xml:space="preserve"> then,</w:t>
      </w:r>
      <w:r w:rsidR="005B110E">
        <w:rPr>
          <w:rFonts w:ascii="Garamond" w:hAnsi="Garamond"/>
          <w:sz w:val="24"/>
          <w:szCs w:val="24"/>
        </w:rPr>
        <w:t xml:space="preserve"> we may </w:t>
      </w:r>
      <w:r w:rsidR="00BA1B1D">
        <w:rPr>
          <w:rFonts w:ascii="Garamond" w:hAnsi="Garamond"/>
          <w:sz w:val="24"/>
          <w:szCs w:val="24"/>
        </w:rPr>
        <w:t xml:space="preserve">discern </w:t>
      </w:r>
      <w:r w:rsidR="005B110E">
        <w:rPr>
          <w:rFonts w:ascii="Garamond" w:hAnsi="Garamond"/>
          <w:sz w:val="24"/>
          <w:szCs w:val="24"/>
        </w:rPr>
        <w:t>ordinary usages</w:t>
      </w:r>
      <w:r w:rsidR="00786C89">
        <w:rPr>
          <w:rFonts w:ascii="Garamond" w:hAnsi="Garamond"/>
          <w:sz w:val="24"/>
          <w:szCs w:val="24"/>
        </w:rPr>
        <w:t>—what I signal in this paper by “federalism”—</w:t>
      </w:r>
      <w:r w:rsidR="005B110E">
        <w:rPr>
          <w:rFonts w:ascii="Garamond" w:hAnsi="Garamond"/>
          <w:sz w:val="24"/>
          <w:szCs w:val="24"/>
        </w:rPr>
        <w:t>that appellate judges</w:t>
      </w:r>
      <w:r w:rsidR="00C630DD">
        <w:rPr>
          <w:rFonts w:ascii="Garamond" w:hAnsi="Garamond"/>
          <w:sz w:val="24"/>
          <w:szCs w:val="24"/>
        </w:rPr>
        <w:t xml:space="preserve"> and ad</w:t>
      </w:r>
      <w:r w:rsidR="0043529B">
        <w:rPr>
          <w:rFonts w:ascii="Garamond" w:hAnsi="Garamond"/>
          <w:sz w:val="24"/>
          <w:szCs w:val="24"/>
        </w:rPr>
        <w:softHyphen/>
      </w:r>
      <w:r w:rsidR="00C630DD">
        <w:rPr>
          <w:rFonts w:ascii="Garamond" w:hAnsi="Garamond"/>
          <w:sz w:val="24"/>
          <w:szCs w:val="24"/>
        </w:rPr>
        <w:t xml:space="preserve">vocates </w:t>
      </w:r>
      <w:r w:rsidR="005B110E">
        <w:rPr>
          <w:rFonts w:ascii="Garamond" w:hAnsi="Garamond"/>
          <w:sz w:val="24"/>
          <w:szCs w:val="24"/>
        </w:rPr>
        <w:t>will often invoke [that is, “What They Say” in the title of this paper]</w:t>
      </w:r>
      <w:r w:rsidR="00FC5A33">
        <w:rPr>
          <w:rFonts w:ascii="Garamond" w:hAnsi="Garamond"/>
          <w:sz w:val="24"/>
          <w:szCs w:val="24"/>
        </w:rPr>
        <w:t xml:space="preserve">; </w:t>
      </w:r>
      <w:r w:rsidR="00C630DD">
        <w:rPr>
          <w:rFonts w:ascii="Garamond" w:hAnsi="Garamond"/>
          <w:sz w:val="24"/>
          <w:szCs w:val="24"/>
        </w:rPr>
        <w:t xml:space="preserve"> more sophisticated usages</w:t>
      </w:r>
      <w:r w:rsidR="00786C89">
        <w:rPr>
          <w:rFonts w:ascii="Garamond" w:hAnsi="Garamond"/>
          <w:sz w:val="24"/>
          <w:szCs w:val="24"/>
        </w:rPr>
        <w:t>, which I label “U. S. Federal</w:t>
      </w:r>
      <w:r w:rsidR="00247D60">
        <w:rPr>
          <w:rFonts w:ascii="Garamond" w:hAnsi="Garamond"/>
          <w:sz w:val="24"/>
          <w:szCs w:val="24"/>
        </w:rPr>
        <w:t xml:space="preserve"> Syste</w:t>
      </w:r>
      <w:r w:rsidR="00786C89">
        <w:rPr>
          <w:rFonts w:ascii="Garamond" w:hAnsi="Garamond"/>
          <w:sz w:val="24"/>
          <w:szCs w:val="24"/>
        </w:rPr>
        <w:t xml:space="preserve">m,” </w:t>
      </w:r>
      <w:r w:rsidR="00C630DD">
        <w:rPr>
          <w:rFonts w:ascii="Garamond" w:hAnsi="Garamond"/>
          <w:sz w:val="24"/>
          <w:szCs w:val="24"/>
        </w:rPr>
        <w:t xml:space="preserve">that appellate advocates and judges will usually invoke </w:t>
      </w:r>
      <w:r w:rsidR="00974B41">
        <w:rPr>
          <w:rFonts w:ascii="Garamond" w:hAnsi="Garamond"/>
          <w:sz w:val="24"/>
          <w:szCs w:val="24"/>
        </w:rPr>
        <w:t xml:space="preserve">barely or not at all </w:t>
      </w:r>
      <w:r w:rsidR="00C630DD">
        <w:rPr>
          <w:rFonts w:ascii="Garamond" w:hAnsi="Garamond"/>
          <w:sz w:val="24"/>
          <w:szCs w:val="24"/>
        </w:rPr>
        <w:t>[“What They Do Not S</w:t>
      </w:r>
      <w:r w:rsidR="00FC5A33">
        <w:rPr>
          <w:rFonts w:ascii="Garamond" w:hAnsi="Garamond"/>
          <w:sz w:val="24"/>
          <w:szCs w:val="24"/>
        </w:rPr>
        <w:t xml:space="preserve">ay” in the title of this paper]; </w:t>
      </w:r>
      <w:r w:rsidR="00C630DD">
        <w:rPr>
          <w:rFonts w:ascii="Garamond" w:hAnsi="Garamond"/>
          <w:sz w:val="24"/>
          <w:szCs w:val="24"/>
        </w:rPr>
        <w:t xml:space="preserve"> and </w:t>
      </w:r>
      <w:r w:rsidR="00C630DD" w:rsidRPr="00C630DD">
        <w:rPr>
          <w:rFonts w:ascii="Garamond" w:hAnsi="Garamond"/>
          <w:sz w:val="24"/>
          <w:szCs w:val="24"/>
        </w:rPr>
        <w:t>thorough-going appre</w:t>
      </w:r>
      <w:r w:rsidR="0043529B">
        <w:rPr>
          <w:rFonts w:ascii="Garamond" w:hAnsi="Garamond"/>
          <w:sz w:val="24"/>
          <w:szCs w:val="24"/>
        </w:rPr>
        <w:softHyphen/>
      </w:r>
      <w:r w:rsidR="00C630DD" w:rsidRPr="00C630DD">
        <w:rPr>
          <w:rFonts w:ascii="Garamond" w:hAnsi="Garamond"/>
          <w:sz w:val="24"/>
          <w:szCs w:val="24"/>
        </w:rPr>
        <w:t>ciation of practices and behaviors</w:t>
      </w:r>
      <w:r w:rsidR="00786C89">
        <w:rPr>
          <w:rFonts w:ascii="Garamond" w:hAnsi="Garamond"/>
          <w:sz w:val="24"/>
          <w:szCs w:val="24"/>
        </w:rPr>
        <w:t xml:space="preserve"> of intergovernmental relations—“FederalismS”—</w:t>
      </w:r>
      <w:r w:rsidR="00C630DD">
        <w:rPr>
          <w:rFonts w:ascii="Garamond" w:hAnsi="Garamond"/>
          <w:sz w:val="24"/>
          <w:szCs w:val="24"/>
        </w:rPr>
        <w:t>that appellate judges and advocates may seldom or never think about [the rest of the title of this paper].</w:t>
      </w:r>
      <w:r w:rsidR="00F40B83">
        <w:rPr>
          <w:rFonts w:ascii="Garamond" w:hAnsi="Garamond"/>
          <w:sz w:val="24"/>
          <w:szCs w:val="24"/>
        </w:rPr>
        <w:t xml:space="preserve">  Appellate </w:t>
      </w:r>
      <w:r w:rsidR="00974B41">
        <w:rPr>
          <w:rFonts w:ascii="Garamond" w:hAnsi="Garamond"/>
          <w:i/>
          <w:sz w:val="24"/>
          <w:szCs w:val="24"/>
        </w:rPr>
        <w:t>bricoleurs</w:t>
      </w:r>
      <w:r w:rsidR="00974B41">
        <w:rPr>
          <w:rFonts w:ascii="Garamond" w:hAnsi="Garamond"/>
          <w:sz w:val="24"/>
          <w:szCs w:val="24"/>
        </w:rPr>
        <w:t xml:space="preserve"> </w:t>
      </w:r>
      <w:r w:rsidR="00F40B83" w:rsidRPr="00F40B83">
        <w:rPr>
          <w:rFonts w:ascii="Garamond" w:hAnsi="Garamond"/>
          <w:sz w:val="24"/>
          <w:szCs w:val="24"/>
        </w:rPr>
        <w:t>use</w:t>
      </w:r>
      <w:r w:rsidR="00F40B83">
        <w:rPr>
          <w:rFonts w:ascii="Garamond" w:hAnsi="Garamond"/>
          <w:sz w:val="24"/>
          <w:szCs w:val="24"/>
        </w:rPr>
        <w:t xml:space="preserve"> </w:t>
      </w:r>
      <w:r w:rsidRPr="00F40B83">
        <w:rPr>
          <w:rFonts w:ascii="Garamond" w:hAnsi="Garamond"/>
          <w:sz w:val="24"/>
          <w:szCs w:val="24"/>
        </w:rPr>
        <w:t>“federalism”</w:t>
      </w:r>
      <w:r w:rsidRPr="00F40B83">
        <w:rPr>
          <w:rFonts w:ascii="Garamond" w:hAnsi="Garamond"/>
          <w:b/>
          <w:sz w:val="24"/>
          <w:szCs w:val="24"/>
        </w:rPr>
        <w:t xml:space="preserve"> </w:t>
      </w:r>
      <w:r w:rsidR="00F40B83">
        <w:rPr>
          <w:rFonts w:ascii="Garamond" w:hAnsi="Garamond"/>
          <w:sz w:val="24"/>
          <w:szCs w:val="24"/>
        </w:rPr>
        <w:t xml:space="preserve">rhetorically to combine a folk </w:t>
      </w:r>
      <w:r w:rsidR="00F24A53" w:rsidRPr="00715490">
        <w:rPr>
          <w:rFonts w:ascii="Garamond" w:hAnsi="Garamond"/>
          <w:sz w:val="24"/>
          <w:szCs w:val="24"/>
        </w:rPr>
        <w:t xml:space="preserve">principle, </w:t>
      </w:r>
      <w:r w:rsidR="00F40B83">
        <w:rPr>
          <w:rFonts w:ascii="Garamond" w:hAnsi="Garamond"/>
          <w:sz w:val="24"/>
          <w:szCs w:val="24"/>
        </w:rPr>
        <w:t xml:space="preserve">a </w:t>
      </w:r>
      <w:r w:rsidR="00F24A53" w:rsidRPr="00715490">
        <w:rPr>
          <w:rFonts w:ascii="Garamond" w:hAnsi="Garamond"/>
          <w:sz w:val="24"/>
          <w:szCs w:val="24"/>
        </w:rPr>
        <w:t xml:space="preserve">cultural symbol, </w:t>
      </w:r>
      <w:r w:rsidR="0043529B">
        <w:rPr>
          <w:rFonts w:ascii="Garamond" w:hAnsi="Garamond"/>
          <w:sz w:val="24"/>
          <w:szCs w:val="24"/>
        </w:rPr>
        <w:t>a civics-</w:t>
      </w:r>
      <w:r w:rsidR="00F40B83">
        <w:rPr>
          <w:rFonts w:ascii="Garamond" w:hAnsi="Garamond"/>
          <w:sz w:val="24"/>
          <w:szCs w:val="24"/>
        </w:rPr>
        <w:t xml:space="preserve">book trope, </w:t>
      </w:r>
      <w:r w:rsidR="00F24A53" w:rsidRPr="00715490">
        <w:rPr>
          <w:rFonts w:ascii="Garamond" w:hAnsi="Garamond"/>
          <w:sz w:val="24"/>
          <w:szCs w:val="24"/>
        </w:rPr>
        <w:t xml:space="preserve">and </w:t>
      </w:r>
      <w:r w:rsidR="00F40B83">
        <w:rPr>
          <w:rFonts w:ascii="Garamond" w:hAnsi="Garamond"/>
          <w:sz w:val="24"/>
          <w:szCs w:val="24"/>
        </w:rPr>
        <w:t xml:space="preserve">a </w:t>
      </w:r>
      <w:r w:rsidR="00F24A53" w:rsidRPr="00715490">
        <w:rPr>
          <w:rFonts w:ascii="Garamond" w:hAnsi="Garamond"/>
          <w:sz w:val="24"/>
          <w:szCs w:val="24"/>
        </w:rPr>
        <w:t>political shibboleth</w:t>
      </w:r>
      <w:r w:rsidR="00F40B83">
        <w:rPr>
          <w:rFonts w:ascii="Garamond" w:hAnsi="Garamond"/>
          <w:sz w:val="24"/>
          <w:szCs w:val="24"/>
        </w:rPr>
        <w:t xml:space="preserve"> with which audiences beyond Bench and Bar </w:t>
      </w:r>
      <w:r w:rsidR="00247D60">
        <w:rPr>
          <w:rFonts w:ascii="Garamond" w:hAnsi="Garamond"/>
          <w:sz w:val="24"/>
          <w:szCs w:val="24"/>
        </w:rPr>
        <w:t>may</w:t>
      </w:r>
      <w:r w:rsidR="00F40B83">
        <w:rPr>
          <w:rFonts w:ascii="Garamond" w:hAnsi="Garamond"/>
          <w:sz w:val="24"/>
          <w:szCs w:val="24"/>
        </w:rPr>
        <w:t xml:space="preserve"> be familiar</w:t>
      </w:r>
      <w:r w:rsidR="00247D60">
        <w:rPr>
          <w:rFonts w:ascii="Garamond" w:hAnsi="Garamond"/>
          <w:sz w:val="24"/>
          <w:szCs w:val="24"/>
        </w:rPr>
        <w:t>, so such aspects of opinions may resonate with media [specialized as well as mass] and have a greater propensity to reach lawyers and laypersons</w:t>
      </w:r>
      <w:r w:rsidR="00F24A53" w:rsidRPr="00715490">
        <w:rPr>
          <w:rFonts w:ascii="Garamond" w:hAnsi="Garamond"/>
          <w:sz w:val="24"/>
          <w:szCs w:val="24"/>
        </w:rPr>
        <w:t xml:space="preserve">.  </w:t>
      </w:r>
      <w:r w:rsidR="00F40B83">
        <w:rPr>
          <w:rFonts w:ascii="Garamond" w:hAnsi="Garamond"/>
          <w:sz w:val="24"/>
          <w:szCs w:val="24"/>
        </w:rPr>
        <w:t xml:space="preserve">Such </w:t>
      </w:r>
      <w:r w:rsidR="00F24A53" w:rsidRPr="00715490">
        <w:rPr>
          <w:rFonts w:ascii="Garamond" w:hAnsi="Garamond"/>
          <w:sz w:val="24"/>
          <w:szCs w:val="24"/>
        </w:rPr>
        <w:t xml:space="preserve">commonsense understandings of </w:t>
      </w:r>
      <w:r w:rsidR="0043529B">
        <w:rPr>
          <w:rFonts w:ascii="Garamond" w:hAnsi="Garamond"/>
          <w:sz w:val="24"/>
          <w:szCs w:val="24"/>
        </w:rPr>
        <w:t>“</w:t>
      </w:r>
      <w:r w:rsidR="00F24A53" w:rsidRPr="00715490">
        <w:rPr>
          <w:rFonts w:ascii="Garamond" w:hAnsi="Garamond"/>
          <w:sz w:val="24"/>
          <w:szCs w:val="24"/>
        </w:rPr>
        <w:t xml:space="preserve">the </w:t>
      </w:r>
      <w:r w:rsidR="00F32D29">
        <w:rPr>
          <w:rFonts w:ascii="Garamond" w:hAnsi="Garamond"/>
          <w:sz w:val="24"/>
          <w:szCs w:val="24"/>
        </w:rPr>
        <w:t>Compound Republic</w:t>
      </w:r>
      <w:r w:rsidR="0043529B">
        <w:rPr>
          <w:rFonts w:ascii="Garamond" w:hAnsi="Garamond"/>
          <w:sz w:val="24"/>
          <w:szCs w:val="24"/>
        </w:rPr>
        <w:t>”</w:t>
      </w:r>
      <w:r w:rsidR="00F40B83">
        <w:rPr>
          <w:rFonts w:ascii="Garamond" w:hAnsi="Garamond"/>
          <w:sz w:val="24"/>
          <w:szCs w:val="24"/>
        </w:rPr>
        <w:t xml:space="preserve"> of the United States </w:t>
      </w:r>
      <w:r w:rsidR="00247D60">
        <w:rPr>
          <w:rFonts w:ascii="Garamond" w:hAnsi="Garamond"/>
          <w:sz w:val="24"/>
          <w:szCs w:val="24"/>
        </w:rPr>
        <w:t xml:space="preserve">will also </w:t>
      </w:r>
      <w:r w:rsidR="00F40B83">
        <w:rPr>
          <w:rFonts w:ascii="Garamond" w:hAnsi="Garamond"/>
          <w:sz w:val="24"/>
          <w:szCs w:val="24"/>
        </w:rPr>
        <w:t xml:space="preserve">serve as cant as suitable in appellate briefs and arguments and in judges’ opinions as in reports in specialized and in mass media.  </w:t>
      </w:r>
      <w:r w:rsidR="00D60E7C">
        <w:rPr>
          <w:rFonts w:ascii="Garamond" w:hAnsi="Garamond"/>
          <w:sz w:val="24"/>
          <w:szCs w:val="24"/>
        </w:rPr>
        <w:t xml:space="preserve">Advocates and adjudicators will depend less on understandings of the </w:t>
      </w:r>
      <w:r w:rsidR="0043529B">
        <w:rPr>
          <w:rFonts w:ascii="Garamond" w:hAnsi="Garamond"/>
          <w:sz w:val="24"/>
          <w:szCs w:val="24"/>
        </w:rPr>
        <w:t>c</w:t>
      </w:r>
      <w:r w:rsidR="00F32D29">
        <w:rPr>
          <w:rFonts w:ascii="Garamond" w:hAnsi="Garamond"/>
          <w:sz w:val="24"/>
          <w:szCs w:val="24"/>
        </w:rPr>
        <w:t>ompoun</w:t>
      </w:r>
      <w:r w:rsidR="0043529B">
        <w:rPr>
          <w:rFonts w:ascii="Garamond" w:hAnsi="Garamond"/>
          <w:sz w:val="24"/>
          <w:szCs w:val="24"/>
        </w:rPr>
        <w:t>d r</w:t>
      </w:r>
      <w:r w:rsidR="00F32D29">
        <w:rPr>
          <w:rFonts w:ascii="Garamond" w:hAnsi="Garamond"/>
          <w:sz w:val="24"/>
          <w:szCs w:val="24"/>
        </w:rPr>
        <w:t>epublic</w:t>
      </w:r>
      <w:r w:rsidR="00D60E7C">
        <w:rPr>
          <w:rFonts w:ascii="Garamond" w:hAnsi="Garamond"/>
          <w:sz w:val="24"/>
          <w:szCs w:val="24"/>
        </w:rPr>
        <w:t xml:space="preserve"> as the</w:t>
      </w:r>
      <w:r w:rsidR="00D60E7C" w:rsidRPr="00D60E7C">
        <w:rPr>
          <w:rFonts w:ascii="Garamond" w:hAnsi="Garamond"/>
          <w:sz w:val="24"/>
          <w:szCs w:val="24"/>
        </w:rPr>
        <w:t xml:space="preserve"> </w:t>
      </w:r>
      <w:r w:rsidRPr="00D60E7C">
        <w:rPr>
          <w:rFonts w:ascii="Garamond" w:hAnsi="Garamond"/>
          <w:sz w:val="24"/>
          <w:szCs w:val="24"/>
        </w:rPr>
        <w:t xml:space="preserve">“U. S. Federal System” </w:t>
      </w:r>
      <w:r w:rsidR="00D60E7C">
        <w:rPr>
          <w:rFonts w:ascii="Garamond" w:hAnsi="Garamond"/>
          <w:sz w:val="24"/>
          <w:szCs w:val="24"/>
        </w:rPr>
        <w:t xml:space="preserve">because relative or absolutely </w:t>
      </w:r>
      <w:r w:rsidR="00F24A53" w:rsidRPr="00715490">
        <w:rPr>
          <w:rFonts w:ascii="Garamond" w:hAnsi="Garamond"/>
          <w:sz w:val="24"/>
          <w:szCs w:val="24"/>
        </w:rPr>
        <w:t>scholarly characterizations by specialists and experts aim to describe precisely and accurately observable characteristics, institutions, tensions, and processes of the American spe</w:t>
      </w:r>
      <w:r w:rsidR="0043529B">
        <w:rPr>
          <w:rFonts w:ascii="Garamond" w:hAnsi="Garamond"/>
          <w:sz w:val="24"/>
          <w:szCs w:val="24"/>
        </w:rPr>
        <w:softHyphen/>
      </w:r>
      <w:r w:rsidR="00F24A53" w:rsidRPr="00715490">
        <w:rPr>
          <w:rFonts w:ascii="Garamond" w:hAnsi="Garamond"/>
          <w:sz w:val="24"/>
          <w:szCs w:val="24"/>
        </w:rPr>
        <w:t xml:space="preserve">cies of </w:t>
      </w:r>
      <w:r w:rsidR="0043529B">
        <w:rPr>
          <w:rFonts w:ascii="Garamond" w:hAnsi="Garamond"/>
          <w:sz w:val="24"/>
          <w:szCs w:val="24"/>
        </w:rPr>
        <w:t>c</w:t>
      </w:r>
      <w:r w:rsidR="00F32D29">
        <w:rPr>
          <w:rFonts w:ascii="Garamond" w:hAnsi="Garamond"/>
          <w:sz w:val="24"/>
          <w:szCs w:val="24"/>
        </w:rPr>
        <w:t xml:space="preserve">ompound </w:t>
      </w:r>
      <w:r w:rsidR="0043529B">
        <w:rPr>
          <w:rFonts w:ascii="Garamond" w:hAnsi="Garamond"/>
          <w:sz w:val="24"/>
          <w:szCs w:val="24"/>
        </w:rPr>
        <w:t>r</w:t>
      </w:r>
      <w:r w:rsidR="00F32D29">
        <w:rPr>
          <w:rFonts w:ascii="Garamond" w:hAnsi="Garamond"/>
          <w:sz w:val="24"/>
          <w:szCs w:val="24"/>
        </w:rPr>
        <w:t>epublic</w:t>
      </w:r>
      <w:r w:rsidR="00D60E7C">
        <w:rPr>
          <w:rFonts w:ascii="Garamond" w:hAnsi="Garamond"/>
          <w:sz w:val="24"/>
          <w:szCs w:val="24"/>
        </w:rPr>
        <w:t xml:space="preserve"> </w:t>
      </w:r>
      <w:r w:rsidR="00F24A53">
        <w:rPr>
          <w:rFonts w:ascii="Garamond" w:hAnsi="Garamond"/>
          <w:sz w:val="24"/>
          <w:szCs w:val="24"/>
        </w:rPr>
        <w:t>in comparative perspective</w:t>
      </w:r>
      <w:r w:rsidR="00D60E7C">
        <w:rPr>
          <w:rFonts w:ascii="Garamond" w:hAnsi="Garamond"/>
          <w:sz w:val="24"/>
          <w:szCs w:val="24"/>
        </w:rPr>
        <w:t xml:space="preserve"> and thus overshoot both jural and attentive publics</w:t>
      </w:r>
      <w:r w:rsidR="00F24A53" w:rsidRPr="00715490">
        <w:rPr>
          <w:rFonts w:ascii="Garamond" w:hAnsi="Garamond"/>
          <w:sz w:val="24"/>
          <w:szCs w:val="24"/>
        </w:rPr>
        <w:t xml:space="preserve">.  </w:t>
      </w:r>
      <w:r w:rsidR="00D60E7C">
        <w:rPr>
          <w:rFonts w:ascii="Garamond" w:hAnsi="Garamond"/>
          <w:sz w:val="24"/>
          <w:szCs w:val="24"/>
        </w:rPr>
        <w:t>S</w:t>
      </w:r>
      <w:r w:rsidR="00F24A53" w:rsidRPr="00715490">
        <w:rPr>
          <w:rFonts w:ascii="Garamond" w:hAnsi="Garamond"/>
          <w:sz w:val="24"/>
          <w:szCs w:val="24"/>
        </w:rPr>
        <w:t>pecialized, scholarly ren</w:t>
      </w:r>
      <w:r w:rsidR="00F24A53" w:rsidRPr="00715490">
        <w:rPr>
          <w:rFonts w:ascii="Garamond" w:hAnsi="Garamond"/>
          <w:sz w:val="24"/>
          <w:szCs w:val="24"/>
        </w:rPr>
        <w:softHyphen/>
        <w:t xml:space="preserve">derings and representations of </w:t>
      </w:r>
      <w:r w:rsidR="00247D60">
        <w:rPr>
          <w:rFonts w:ascii="Garamond" w:hAnsi="Garamond"/>
          <w:sz w:val="24"/>
          <w:szCs w:val="24"/>
        </w:rPr>
        <w:t xml:space="preserve">the </w:t>
      </w:r>
      <w:r w:rsidR="0043529B">
        <w:rPr>
          <w:rFonts w:ascii="Garamond" w:hAnsi="Garamond"/>
          <w:sz w:val="24"/>
          <w:szCs w:val="24"/>
        </w:rPr>
        <w:t>compound r</w:t>
      </w:r>
      <w:r w:rsidR="00F32D29">
        <w:rPr>
          <w:rFonts w:ascii="Garamond" w:hAnsi="Garamond"/>
          <w:sz w:val="24"/>
          <w:szCs w:val="24"/>
        </w:rPr>
        <w:t>epublic</w:t>
      </w:r>
      <w:r w:rsidR="00247D60">
        <w:rPr>
          <w:rFonts w:ascii="Garamond" w:hAnsi="Garamond"/>
          <w:sz w:val="24"/>
          <w:szCs w:val="24"/>
        </w:rPr>
        <w:t xml:space="preserve">, especially in practice rather than in theory, </w:t>
      </w:r>
      <w:r w:rsidR="00D60E7C">
        <w:rPr>
          <w:rFonts w:ascii="Garamond" w:hAnsi="Garamond"/>
          <w:sz w:val="24"/>
          <w:szCs w:val="24"/>
        </w:rPr>
        <w:t>will</w:t>
      </w:r>
      <w:r w:rsidR="00247D60">
        <w:rPr>
          <w:rFonts w:ascii="Garamond" w:hAnsi="Garamond"/>
          <w:sz w:val="24"/>
          <w:szCs w:val="24"/>
        </w:rPr>
        <w:t xml:space="preserve"> </w:t>
      </w:r>
      <w:r w:rsidR="00D60E7C">
        <w:rPr>
          <w:rFonts w:ascii="Garamond" w:hAnsi="Garamond"/>
          <w:sz w:val="24"/>
          <w:szCs w:val="24"/>
        </w:rPr>
        <w:t xml:space="preserve">overmatch advocates and adjudicators themselves, which is why I expect advocates and adjudicators not to mention </w:t>
      </w:r>
      <w:r w:rsidR="00247D60">
        <w:rPr>
          <w:rFonts w:ascii="Garamond" w:hAnsi="Garamond"/>
          <w:sz w:val="24"/>
          <w:szCs w:val="24"/>
        </w:rPr>
        <w:t xml:space="preserve">such in written briefs, oral arguments, or opinions </w:t>
      </w:r>
      <w:r w:rsidR="00D60E7C">
        <w:rPr>
          <w:rFonts w:ascii="Garamond" w:hAnsi="Garamond"/>
          <w:sz w:val="24"/>
          <w:szCs w:val="24"/>
        </w:rPr>
        <w:t>and, perhaps, not to think of them</w:t>
      </w:r>
      <w:r w:rsidR="00247D60">
        <w:rPr>
          <w:rFonts w:ascii="Garamond" w:hAnsi="Garamond"/>
          <w:sz w:val="24"/>
          <w:szCs w:val="24"/>
        </w:rPr>
        <w:t xml:space="preserve"> or even to be aware of them</w:t>
      </w:r>
      <w:r w:rsidR="00D60E7C">
        <w:rPr>
          <w:rFonts w:ascii="Garamond" w:hAnsi="Garamond"/>
          <w:sz w:val="24"/>
          <w:szCs w:val="24"/>
        </w:rPr>
        <w:t>.</w:t>
      </w:r>
    </w:p>
    <w:p w14:paraId="523BF2C1" w14:textId="0414F403" w:rsidR="003A4D75" w:rsidRDefault="0068067F" w:rsidP="00DC683D">
      <w:pPr>
        <w:spacing w:line="240" w:lineRule="auto"/>
        <w:ind w:firstLine="720"/>
        <w:rPr>
          <w:rFonts w:ascii="Garamond" w:hAnsi="Garamond"/>
          <w:sz w:val="24"/>
          <w:szCs w:val="24"/>
        </w:rPr>
      </w:pPr>
      <w:r>
        <w:rPr>
          <w:rFonts w:ascii="Garamond" w:hAnsi="Garamond"/>
          <w:sz w:val="24"/>
          <w:szCs w:val="24"/>
        </w:rPr>
        <w:t>D</w:t>
      </w:r>
      <w:r w:rsidR="000F7460" w:rsidRPr="00BC5F5E">
        <w:rPr>
          <w:rFonts w:ascii="Garamond" w:hAnsi="Garamond"/>
          <w:sz w:val="24"/>
          <w:szCs w:val="24"/>
        </w:rPr>
        <w:t>enotations and connotations range</w:t>
      </w:r>
      <w:r>
        <w:rPr>
          <w:rFonts w:ascii="Garamond" w:hAnsi="Garamond"/>
          <w:sz w:val="24"/>
          <w:szCs w:val="24"/>
        </w:rPr>
        <w:t xml:space="preserve"> acros</w:t>
      </w:r>
      <w:r w:rsidR="008649A5">
        <w:rPr>
          <w:rFonts w:ascii="Garamond" w:hAnsi="Garamond"/>
          <w:sz w:val="24"/>
          <w:szCs w:val="24"/>
        </w:rPr>
        <w:t>s</w:t>
      </w:r>
      <w:r w:rsidR="000F7460" w:rsidRPr="00BC5F5E">
        <w:rPr>
          <w:rFonts w:ascii="Garamond" w:hAnsi="Garamond"/>
          <w:sz w:val="24"/>
          <w:szCs w:val="24"/>
        </w:rPr>
        <w:t xml:space="preserve"> </w:t>
      </w:r>
      <w:r w:rsidR="0043529B">
        <w:rPr>
          <w:rFonts w:ascii="Garamond" w:hAnsi="Garamond"/>
          <w:sz w:val="24"/>
          <w:szCs w:val="24"/>
        </w:rPr>
        <w:t>“</w:t>
      </w:r>
      <w:r w:rsidR="000F7460" w:rsidRPr="00BC5F5E">
        <w:rPr>
          <w:rFonts w:ascii="Garamond" w:hAnsi="Garamond"/>
          <w:sz w:val="24"/>
          <w:szCs w:val="24"/>
        </w:rPr>
        <w:t>federalism</w:t>
      </w:r>
      <w:r w:rsidR="008649A5">
        <w:rPr>
          <w:rFonts w:ascii="Garamond" w:hAnsi="Garamond"/>
          <w:sz w:val="24"/>
          <w:szCs w:val="24"/>
        </w:rPr>
        <w:t>,</w:t>
      </w:r>
      <w:r w:rsidR="0043529B">
        <w:rPr>
          <w:rFonts w:ascii="Garamond" w:hAnsi="Garamond"/>
          <w:sz w:val="24"/>
          <w:szCs w:val="24"/>
        </w:rPr>
        <w:t>”</w:t>
      </w:r>
      <w:r w:rsidR="008649A5">
        <w:rPr>
          <w:rFonts w:ascii="Garamond" w:hAnsi="Garamond"/>
          <w:sz w:val="24"/>
          <w:szCs w:val="24"/>
        </w:rPr>
        <w:t xml:space="preserve"> </w:t>
      </w:r>
      <w:r w:rsidR="00FC5A33">
        <w:rPr>
          <w:rFonts w:ascii="Garamond" w:hAnsi="Garamond"/>
          <w:sz w:val="24"/>
          <w:szCs w:val="24"/>
        </w:rPr>
        <w:t>“The U. S. Federal System,”</w:t>
      </w:r>
      <w:r w:rsidR="008649A5">
        <w:rPr>
          <w:rFonts w:ascii="Garamond" w:hAnsi="Garamond"/>
          <w:sz w:val="24"/>
          <w:szCs w:val="24"/>
        </w:rPr>
        <w:t xml:space="preserve"> or </w:t>
      </w:r>
      <w:r w:rsidR="00FC5A33">
        <w:rPr>
          <w:rFonts w:ascii="Garamond" w:hAnsi="Garamond"/>
          <w:sz w:val="24"/>
          <w:szCs w:val="24"/>
        </w:rPr>
        <w:t>“</w:t>
      </w:r>
      <w:r w:rsidR="008649A5">
        <w:rPr>
          <w:rFonts w:ascii="Garamond" w:hAnsi="Garamond"/>
          <w:sz w:val="24"/>
          <w:szCs w:val="24"/>
        </w:rPr>
        <w:t>FederalismS</w:t>
      </w:r>
      <w:r w:rsidR="00BC5F5E" w:rsidRPr="00BC5F5E">
        <w:rPr>
          <w:rFonts w:ascii="Garamond" w:hAnsi="Garamond"/>
          <w:sz w:val="24"/>
          <w:szCs w:val="24"/>
        </w:rPr>
        <w:t>.</w:t>
      </w:r>
      <w:r w:rsidR="00FC5A33">
        <w:rPr>
          <w:rFonts w:ascii="Garamond" w:hAnsi="Garamond"/>
          <w:sz w:val="24"/>
          <w:szCs w:val="24"/>
        </w:rPr>
        <w:t>”</w:t>
      </w:r>
      <w:r w:rsidR="008649A5">
        <w:rPr>
          <w:rFonts w:ascii="Garamond" w:hAnsi="Garamond"/>
          <w:sz w:val="24"/>
          <w:szCs w:val="24"/>
        </w:rPr>
        <w:t xml:space="preserve">  These multiple ranges of denotations and connotations abet </w:t>
      </w:r>
      <w:r w:rsidR="008649A5">
        <w:rPr>
          <w:rFonts w:ascii="Garamond" w:hAnsi="Garamond"/>
          <w:i/>
          <w:sz w:val="24"/>
          <w:szCs w:val="24"/>
        </w:rPr>
        <w:t>bricolage</w:t>
      </w:r>
      <w:r w:rsidR="008649A5">
        <w:rPr>
          <w:rFonts w:ascii="Garamond" w:hAnsi="Garamond"/>
          <w:sz w:val="24"/>
          <w:szCs w:val="24"/>
        </w:rPr>
        <w:t xml:space="preserve"> as </w:t>
      </w:r>
      <w:r w:rsidR="00974B41">
        <w:rPr>
          <w:rFonts w:ascii="Garamond" w:hAnsi="Garamond"/>
          <w:i/>
          <w:sz w:val="24"/>
          <w:szCs w:val="24"/>
        </w:rPr>
        <w:t>bricoleurs</w:t>
      </w:r>
      <w:r w:rsidR="00974B41">
        <w:rPr>
          <w:rFonts w:ascii="Garamond" w:hAnsi="Garamond"/>
          <w:sz w:val="24"/>
          <w:szCs w:val="24"/>
        </w:rPr>
        <w:t xml:space="preserve"> </w:t>
      </w:r>
      <w:r w:rsidR="008649A5">
        <w:rPr>
          <w:rFonts w:ascii="Garamond" w:hAnsi="Garamond"/>
          <w:sz w:val="24"/>
          <w:szCs w:val="24"/>
        </w:rPr>
        <w:t>exploit the explicit</w:t>
      </w:r>
      <w:r w:rsidR="00974B41">
        <w:rPr>
          <w:rFonts w:ascii="Garamond" w:hAnsi="Garamond"/>
          <w:sz w:val="24"/>
          <w:szCs w:val="24"/>
        </w:rPr>
        <w:t xml:space="preserve"> when they believe they can get away with collapsing the multiple ranges into some “it” compatible with civics textbooks </w:t>
      </w:r>
      <w:r w:rsidR="0043529B">
        <w:rPr>
          <w:rFonts w:ascii="Garamond" w:hAnsi="Garamond"/>
          <w:sz w:val="24"/>
          <w:szCs w:val="24"/>
        </w:rPr>
        <w:t>but</w:t>
      </w:r>
      <w:r w:rsidR="00974B41">
        <w:rPr>
          <w:rFonts w:ascii="Garamond" w:hAnsi="Garamond"/>
          <w:sz w:val="24"/>
          <w:szCs w:val="24"/>
        </w:rPr>
        <w:t xml:space="preserve"> leave </w:t>
      </w:r>
      <w:r w:rsidR="008649A5">
        <w:rPr>
          <w:rFonts w:ascii="Garamond" w:hAnsi="Garamond"/>
          <w:sz w:val="24"/>
          <w:szCs w:val="24"/>
        </w:rPr>
        <w:t>implicit</w:t>
      </w:r>
      <w:r w:rsidR="009834BD">
        <w:rPr>
          <w:rFonts w:ascii="Garamond" w:hAnsi="Garamond"/>
          <w:sz w:val="24"/>
          <w:szCs w:val="24"/>
        </w:rPr>
        <w:t xml:space="preserve"> or well-</w:t>
      </w:r>
      <w:r w:rsidR="00974B41">
        <w:rPr>
          <w:rFonts w:ascii="Garamond" w:hAnsi="Garamond"/>
          <w:sz w:val="24"/>
          <w:szCs w:val="24"/>
        </w:rPr>
        <w:t xml:space="preserve">hidden </w:t>
      </w:r>
      <w:r w:rsidR="009834BD">
        <w:rPr>
          <w:rFonts w:ascii="Garamond" w:hAnsi="Garamond"/>
          <w:sz w:val="24"/>
          <w:szCs w:val="24"/>
        </w:rPr>
        <w:t xml:space="preserve">choices that </w:t>
      </w:r>
      <w:r w:rsidR="009834BD">
        <w:rPr>
          <w:rFonts w:ascii="Garamond" w:hAnsi="Garamond"/>
          <w:i/>
          <w:sz w:val="24"/>
          <w:szCs w:val="24"/>
        </w:rPr>
        <w:t>bricoleurs</w:t>
      </w:r>
      <w:r w:rsidR="009834BD" w:rsidRPr="009834BD">
        <w:rPr>
          <w:rFonts w:ascii="Garamond" w:hAnsi="Garamond"/>
          <w:sz w:val="24"/>
          <w:szCs w:val="24"/>
        </w:rPr>
        <w:t xml:space="preserve"> would rather not defend in the open</w:t>
      </w:r>
      <w:r w:rsidR="009834BD">
        <w:rPr>
          <w:rFonts w:ascii="Garamond" w:hAnsi="Garamond"/>
          <w:sz w:val="24"/>
          <w:szCs w:val="24"/>
        </w:rPr>
        <w:t xml:space="preserve">.  Hence, we expect </w:t>
      </w:r>
      <w:r w:rsidR="009834BD">
        <w:rPr>
          <w:rFonts w:ascii="Garamond" w:hAnsi="Garamond"/>
          <w:i/>
          <w:sz w:val="24"/>
          <w:szCs w:val="24"/>
        </w:rPr>
        <w:t>bricoleurs</w:t>
      </w:r>
      <w:r w:rsidR="009834BD">
        <w:rPr>
          <w:rFonts w:ascii="Garamond" w:hAnsi="Garamond"/>
          <w:sz w:val="24"/>
          <w:szCs w:val="24"/>
        </w:rPr>
        <w:t xml:space="preserve"> to render the </w:t>
      </w:r>
      <w:r w:rsidR="0043529B">
        <w:rPr>
          <w:rFonts w:ascii="Garamond" w:hAnsi="Garamond"/>
          <w:sz w:val="24"/>
          <w:szCs w:val="24"/>
        </w:rPr>
        <w:t>c</w:t>
      </w:r>
      <w:r w:rsidR="00F32D29">
        <w:rPr>
          <w:rFonts w:ascii="Garamond" w:hAnsi="Garamond"/>
          <w:sz w:val="24"/>
          <w:szCs w:val="24"/>
        </w:rPr>
        <w:t xml:space="preserve">ompound </w:t>
      </w:r>
      <w:r w:rsidR="0043529B">
        <w:rPr>
          <w:rFonts w:ascii="Garamond" w:hAnsi="Garamond"/>
          <w:sz w:val="24"/>
          <w:szCs w:val="24"/>
        </w:rPr>
        <w:t>r</w:t>
      </w:r>
      <w:r w:rsidR="00F32D29">
        <w:rPr>
          <w:rFonts w:ascii="Garamond" w:hAnsi="Garamond"/>
          <w:sz w:val="24"/>
          <w:szCs w:val="24"/>
        </w:rPr>
        <w:t>epublic</w:t>
      </w:r>
      <w:r w:rsidR="009834BD">
        <w:rPr>
          <w:rFonts w:ascii="Garamond" w:hAnsi="Garamond"/>
          <w:sz w:val="24"/>
          <w:szCs w:val="24"/>
        </w:rPr>
        <w:t xml:space="preserve"> in the United States as some well-formed, well-defined system—</w:t>
      </w:r>
      <w:r w:rsidR="00D01F1C">
        <w:rPr>
          <w:rFonts w:ascii="Garamond" w:hAnsi="Garamond"/>
          <w:sz w:val="24"/>
          <w:szCs w:val="24"/>
        </w:rPr>
        <w:t xml:space="preserve">again, </w:t>
      </w:r>
      <w:r w:rsidR="00974B41" w:rsidRPr="009834BD">
        <w:rPr>
          <w:rFonts w:ascii="Garamond" w:hAnsi="Garamond"/>
          <w:sz w:val="24"/>
          <w:szCs w:val="24"/>
        </w:rPr>
        <w:t>the “it” against which Greve warned us above!</w:t>
      </w:r>
      <w:r w:rsidR="00247D60">
        <w:rPr>
          <w:rFonts w:ascii="Garamond" w:hAnsi="Garamond"/>
          <w:sz w:val="24"/>
          <w:szCs w:val="24"/>
        </w:rPr>
        <w:t xml:space="preserve">—as suits the immediate circumstances in which the </w:t>
      </w:r>
      <w:r w:rsidR="00247D60">
        <w:rPr>
          <w:rFonts w:ascii="Garamond" w:hAnsi="Garamond"/>
          <w:i/>
          <w:sz w:val="24"/>
          <w:szCs w:val="24"/>
        </w:rPr>
        <w:t>bricoleurs</w:t>
      </w:r>
      <w:r w:rsidR="00247D60">
        <w:rPr>
          <w:rFonts w:ascii="Garamond" w:hAnsi="Garamond"/>
          <w:sz w:val="24"/>
          <w:szCs w:val="24"/>
        </w:rPr>
        <w:t xml:space="preserve"> are inventing </w:t>
      </w:r>
      <w:r w:rsidR="00355C81">
        <w:rPr>
          <w:rFonts w:ascii="Garamond" w:hAnsi="Garamond"/>
          <w:sz w:val="24"/>
          <w:szCs w:val="24"/>
        </w:rPr>
        <w:t>justifications</w:t>
      </w:r>
      <w:r w:rsidR="00247D60">
        <w:rPr>
          <w:rFonts w:ascii="Garamond" w:hAnsi="Garamond"/>
          <w:sz w:val="24"/>
          <w:szCs w:val="24"/>
        </w:rPr>
        <w:t>.</w:t>
      </w:r>
      <w:r w:rsidR="009834BD">
        <w:rPr>
          <w:rFonts w:ascii="Garamond" w:hAnsi="Garamond"/>
          <w:sz w:val="24"/>
          <w:szCs w:val="24"/>
        </w:rPr>
        <w:t xml:space="preserve">  This expectation seems reasonable given some of the most obvious features </w:t>
      </w:r>
      <w:r w:rsidR="00247D60">
        <w:rPr>
          <w:rFonts w:ascii="Garamond" w:hAnsi="Garamond"/>
          <w:sz w:val="24"/>
          <w:szCs w:val="24"/>
        </w:rPr>
        <w:t xml:space="preserve">of </w:t>
      </w:r>
      <w:r w:rsidR="009834BD">
        <w:rPr>
          <w:rFonts w:ascii="Garamond" w:hAnsi="Garamond"/>
          <w:sz w:val="24"/>
          <w:szCs w:val="24"/>
        </w:rPr>
        <w:t>“federal</w:t>
      </w:r>
      <w:r w:rsidR="0043529B">
        <w:rPr>
          <w:rFonts w:ascii="Garamond" w:hAnsi="Garamond"/>
          <w:sz w:val="24"/>
          <w:szCs w:val="24"/>
        </w:rPr>
        <w:softHyphen/>
      </w:r>
      <w:r w:rsidR="009834BD">
        <w:rPr>
          <w:rFonts w:ascii="Garamond" w:hAnsi="Garamond"/>
          <w:sz w:val="24"/>
          <w:szCs w:val="24"/>
        </w:rPr>
        <w:t xml:space="preserve">ism,” </w:t>
      </w:r>
      <w:r w:rsidR="00FC5A33">
        <w:rPr>
          <w:rFonts w:ascii="Garamond" w:hAnsi="Garamond"/>
          <w:sz w:val="24"/>
          <w:szCs w:val="24"/>
        </w:rPr>
        <w:t xml:space="preserve">“The U. S. Federal </w:t>
      </w:r>
      <w:r w:rsidR="00490652">
        <w:rPr>
          <w:rFonts w:ascii="Garamond" w:hAnsi="Garamond"/>
          <w:sz w:val="24"/>
          <w:szCs w:val="24"/>
        </w:rPr>
        <w:t>Sy</w:t>
      </w:r>
      <w:r w:rsidR="009834BD">
        <w:rPr>
          <w:rFonts w:ascii="Garamond" w:hAnsi="Garamond"/>
          <w:sz w:val="24"/>
          <w:szCs w:val="24"/>
        </w:rPr>
        <w:t>s</w:t>
      </w:r>
      <w:r w:rsidR="00490652">
        <w:rPr>
          <w:rFonts w:ascii="Garamond" w:hAnsi="Garamond"/>
          <w:sz w:val="24"/>
          <w:szCs w:val="24"/>
        </w:rPr>
        <w:t>tem</w:t>
      </w:r>
      <w:r w:rsidR="009834BD">
        <w:rPr>
          <w:rFonts w:ascii="Garamond" w:hAnsi="Garamond"/>
          <w:sz w:val="24"/>
          <w:szCs w:val="24"/>
        </w:rPr>
        <w:t>,” and “FederalismS.”</w:t>
      </w:r>
    </w:p>
    <w:p w14:paraId="68E02F40" w14:textId="77777777" w:rsidR="0043529B" w:rsidRDefault="0043529B" w:rsidP="00DC683D">
      <w:pPr>
        <w:spacing w:line="240" w:lineRule="auto"/>
        <w:rPr>
          <w:rFonts w:ascii="Garamond" w:hAnsi="Garamond"/>
          <w:b/>
          <w:sz w:val="24"/>
          <w:szCs w:val="24"/>
        </w:rPr>
      </w:pPr>
    </w:p>
    <w:p w14:paraId="28162E49" w14:textId="196D1B50" w:rsidR="008A1D25" w:rsidRDefault="00FC5A33" w:rsidP="00DC683D">
      <w:pPr>
        <w:spacing w:line="240" w:lineRule="auto"/>
        <w:rPr>
          <w:rFonts w:ascii="Garamond" w:hAnsi="Garamond"/>
          <w:sz w:val="24"/>
          <w:szCs w:val="24"/>
        </w:rPr>
      </w:pPr>
      <w:r>
        <w:rPr>
          <w:rFonts w:ascii="Garamond" w:hAnsi="Garamond"/>
          <w:b/>
          <w:sz w:val="24"/>
          <w:szCs w:val="24"/>
        </w:rPr>
        <w:lastRenderedPageBreak/>
        <w:t>Half-Baked Tropes More Evident than More Sensible Tropes—</w:t>
      </w:r>
      <w:r w:rsidR="009834BD" w:rsidRPr="009834BD">
        <w:rPr>
          <w:rFonts w:ascii="Garamond" w:hAnsi="Garamond"/>
          <w:sz w:val="24"/>
          <w:szCs w:val="24"/>
        </w:rPr>
        <w:t xml:space="preserve">Consider in the first place bakeshop metaphors for the </w:t>
      </w:r>
      <w:r w:rsidR="00F32D29">
        <w:rPr>
          <w:rFonts w:ascii="Garamond" w:hAnsi="Garamond"/>
          <w:sz w:val="24"/>
          <w:szCs w:val="24"/>
        </w:rPr>
        <w:t>Compound Republic</w:t>
      </w:r>
      <w:r w:rsidR="009834BD" w:rsidRPr="009834BD">
        <w:rPr>
          <w:rFonts w:ascii="Garamond" w:hAnsi="Garamond"/>
          <w:sz w:val="24"/>
          <w:szCs w:val="24"/>
        </w:rPr>
        <w:t>.</w:t>
      </w:r>
      <w:r w:rsidR="008A1D25">
        <w:rPr>
          <w:rFonts w:ascii="Garamond" w:hAnsi="Garamond"/>
          <w:sz w:val="24"/>
          <w:szCs w:val="24"/>
        </w:rPr>
        <w:t xml:space="preserve"> </w:t>
      </w:r>
      <w:r w:rsidR="00C4652B">
        <w:rPr>
          <w:rFonts w:ascii="Garamond" w:hAnsi="Garamond"/>
          <w:sz w:val="24"/>
          <w:szCs w:val="24"/>
        </w:rPr>
        <w:t xml:space="preserve"> </w:t>
      </w:r>
      <w:r w:rsidR="00263ACA">
        <w:rPr>
          <w:rFonts w:ascii="Garamond" w:hAnsi="Garamond"/>
          <w:sz w:val="24"/>
          <w:szCs w:val="24"/>
        </w:rPr>
        <w:t xml:space="preserve">Journalistic generalists and ordinary Americans at all familiar with “federalism” will tend to invoke the unsophisticated notion that the national government lies atop state governments as if </w:t>
      </w:r>
      <w:r w:rsidR="009834BD">
        <w:rPr>
          <w:rFonts w:ascii="Garamond" w:hAnsi="Garamond"/>
          <w:sz w:val="24"/>
          <w:szCs w:val="24"/>
        </w:rPr>
        <w:t xml:space="preserve">national and states were layers </w:t>
      </w:r>
      <w:r w:rsidR="00263ACA">
        <w:rPr>
          <w:rFonts w:ascii="Garamond" w:hAnsi="Garamond"/>
          <w:sz w:val="24"/>
          <w:szCs w:val="24"/>
        </w:rPr>
        <w:t>in a cake.</w:t>
      </w:r>
      <w:r w:rsidR="00C4652B">
        <w:rPr>
          <w:rStyle w:val="FootnoteReference"/>
          <w:rFonts w:ascii="Garamond" w:hAnsi="Garamond"/>
          <w:sz w:val="24"/>
          <w:szCs w:val="24"/>
        </w:rPr>
        <w:footnoteReference w:id="34"/>
      </w:r>
      <w:r w:rsidR="00263ACA">
        <w:rPr>
          <w:rFonts w:ascii="Garamond" w:hAnsi="Garamond"/>
          <w:sz w:val="24"/>
          <w:szCs w:val="24"/>
        </w:rPr>
        <w:t xml:space="preserve"> </w:t>
      </w:r>
      <w:r w:rsidR="009834BD">
        <w:rPr>
          <w:rFonts w:ascii="Garamond" w:hAnsi="Garamond"/>
          <w:sz w:val="24"/>
          <w:szCs w:val="24"/>
        </w:rPr>
        <w:t xml:space="preserve"> </w:t>
      </w:r>
      <w:r w:rsidR="008A1D25">
        <w:rPr>
          <w:rFonts w:ascii="Garamond" w:hAnsi="Garamond"/>
          <w:sz w:val="24"/>
          <w:szCs w:val="24"/>
        </w:rPr>
        <w:t xml:space="preserve">The layer cake is a lay conception that overlooks </w:t>
      </w:r>
      <w:r w:rsidR="009834BD">
        <w:rPr>
          <w:rFonts w:ascii="Garamond" w:hAnsi="Garamond"/>
          <w:sz w:val="24"/>
          <w:szCs w:val="24"/>
        </w:rPr>
        <w:t xml:space="preserve">even </w:t>
      </w:r>
      <w:r w:rsidR="007F4D6F">
        <w:rPr>
          <w:rFonts w:ascii="Garamond" w:hAnsi="Garamond"/>
          <w:sz w:val="24"/>
          <w:szCs w:val="24"/>
        </w:rPr>
        <w:t xml:space="preserve">ranges of </w:t>
      </w:r>
      <w:r w:rsidR="00C3532C">
        <w:rPr>
          <w:rFonts w:ascii="Garamond" w:hAnsi="Garamond"/>
          <w:sz w:val="24"/>
          <w:szCs w:val="24"/>
        </w:rPr>
        <w:t>mun</w:t>
      </w:r>
      <w:r w:rsidR="00D01F1C">
        <w:rPr>
          <w:rFonts w:ascii="Garamond" w:hAnsi="Garamond"/>
          <w:sz w:val="24"/>
          <w:szCs w:val="24"/>
        </w:rPr>
        <w:softHyphen/>
      </w:r>
      <w:r w:rsidR="00C3532C">
        <w:rPr>
          <w:rFonts w:ascii="Garamond" w:hAnsi="Garamond"/>
          <w:sz w:val="24"/>
          <w:szCs w:val="24"/>
        </w:rPr>
        <w:t xml:space="preserve">dane </w:t>
      </w:r>
      <w:r w:rsidR="007F4D6F">
        <w:rPr>
          <w:rFonts w:ascii="Garamond" w:hAnsi="Garamond"/>
          <w:sz w:val="24"/>
          <w:szCs w:val="24"/>
        </w:rPr>
        <w:t xml:space="preserve">meanings of “federal” as a </w:t>
      </w:r>
      <w:r w:rsidR="0043529B">
        <w:rPr>
          <w:rFonts w:ascii="Garamond" w:hAnsi="Garamond"/>
          <w:sz w:val="24"/>
          <w:szCs w:val="24"/>
        </w:rPr>
        <w:t>descript</w:t>
      </w:r>
      <w:r w:rsidR="0043529B">
        <w:rPr>
          <w:rFonts w:ascii="Garamond" w:hAnsi="Garamond"/>
          <w:sz w:val="24"/>
          <w:szCs w:val="24"/>
        </w:rPr>
        <w:softHyphen/>
      </w:r>
      <w:r w:rsidR="007F4D6F">
        <w:rPr>
          <w:rFonts w:ascii="Garamond" w:hAnsi="Garamond"/>
          <w:sz w:val="24"/>
          <w:szCs w:val="24"/>
        </w:rPr>
        <w:t xml:space="preserve">tor and “federalism” as a system, </w:t>
      </w:r>
      <w:r w:rsidR="006B0E21">
        <w:rPr>
          <w:rFonts w:ascii="Garamond" w:hAnsi="Garamond"/>
          <w:sz w:val="24"/>
          <w:szCs w:val="24"/>
        </w:rPr>
        <w:t xml:space="preserve">that </w:t>
      </w:r>
      <w:r w:rsidR="007F4D6F">
        <w:rPr>
          <w:rFonts w:ascii="Garamond" w:hAnsi="Garamond"/>
          <w:sz w:val="24"/>
          <w:szCs w:val="24"/>
        </w:rPr>
        <w:t>oversimplifies com</w:t>
      </w:r>
      <w:r w:rsidR="00D01F1C">
        <w:rPr>
          <w:rFonts w:ascii="Garamond" w:hAnsi="Garamond"/>
          <w:sz w:val="24"/>
          <w:szCs w:val="24"/>
        </w:rPr>
        <w:softHyphen/>
      </w:r>
      <w:r w:rsidR="007F4D6F">
        <w:rPr>
          <w:rFonts w:ascii="Garamond" w:hAnsi="Garamond"/>
          <w:sz w:val="24"/>
          <w:szCs w:val="24"/>
        </w:rPr>
        <w:t xml:space="preserve">plexities of interactions between and among levels of governance, and </w:t>
      </w:r>
      <w:r w:rsidR="006B0E21">
        <w:rPr>
          <w:rFonts w:ascii="Garamond" w:hAnsi="Garamond"/>
          <w:sz w:val="24"/>
          <w:szCs w:val="24"/>
        </w:rPr>
        <w:t xml:space="preserve">that </w:t>
      </w:r>
      <w:r w:rsidR="007F4D6F">
        <w:rPr>
          <w:rFonts w:ascii="Garamond" w:hAnsi="Garamond"/>
          <w:sz w:val="24"/>
          <w:szCs w:val="24"/>
        </w:rPr>
        <w:t>disregards dynamic even dialectic</w:t>
      </w:r>
      <w:r w:rsidR="007F4D6F" w:rsidRPr="007F4D6F">
        <w:rPr>
          <w:rFonts w:ascii="Garamond" w:hAnsi="Garamond"/>
          <w:sz w:val="24"/>
          <w:szCs w:val="24"/>
        </w:rPr>
        <w:t xml:space="preserve"> </w:t>
      </w:r>
      <w:r w:rsidR="007F4D6F">
        <w:rPr>
          <w:rFonts w:ascii="Garamond" w:hAnsi="Garamond"/>
          <w:sz w:val="24"/>
          <w:szCs w:val="24"/>
        </w:rPr>
        <w:t xml:space="preserve">tensions across levels of governments.  Elementary instruction in college if not </w:t>
      </w:r>
      <w:r w:rsidR="004353F9">
        <w:rPr>
          <w:rFonts w:ascii="Garamond" w:hAnsi="Garamond"/>
          <w:sz w:val="24"/>
          <w:szCs w:val="24"/>
        </w:rPr>
        <w:t xml:space="preserve">in advanced placement coursework in </w:t>
      </w:r>
      <w:r w:rsidR="0043529B">
        <w:rPr>
          <w:rFonts w:ascii="Garamond" w:hAnsi="Garamond"/>
          <w:sz w:val="24"/>
          <w:szCs w:val="24"/>
        </w:rPr>
        <w:t>secon</w:t>
      </w:r>
      <w:r w:rsidR="0043529B">
        <w:rPr>
          <w:rFonts w:ascii="Garamond" w:hAnsi="Garamond"/>
          <w:sz w:val="24"/>
          <w:szCs w:val="24"/>
        </w:rPr>
        <w:softHyphen/>
      </w:r>
      <w:r w:rsidR="007F4D6F">
        <w:rPr>
          <w:rFonts w:ascii="Garamond" w:hAnsi="Garamond"/>
          <w:sz w:val="24"/>
          <w:szCs w:val="24"/>
        </w:rPr>
        <w:t>dary schools proposes the marble cake metaph</w:t>
      </w:r>
      <w:r w:rsidR="009834BD">
        <w:rPr>
          <w:rFonts w:ascii="Garamond" w:hAnsi="Garamond"/>
          <w:sz w:val="24"/>
          <w:szCs w:val="24"/>
        </w:rPr>
        <w:t>or to remedy deficiencies of this wide</w:t>
      </w:r>
      <w:r w:rsidR="00222603">
        <w:rPr>
          <w:rFonts w:ascii="Garamond" w:hAnsi="Garamond"/>
          <w:sz w:val="24"/>
          <w:szCs w:val="24"/>
        </w:rPr>
        <w:softHyphen/>
      </w:r>
      <w:r w:rsidR="009834BD">
        <w:rPr>
          <w:rFonts w:ascii="Garamond" w:hAnsi="Garamond"/>
          <w:sz w:val="24"/>
          <w:szCs w:val="24"/>
        </w:rPr>
        <w:t xml:space="preserve">ly held </w:t>
      </w:r>
      <w:r w:rsidR="00222603">
        <w:rPr>
          <w:rFonts w:ascii="Garamond" w:hAnsi="Garamond"/>
          <w:sz w:val="24"/>
          <w:szCs w:val="24"/>
        </w:rPr>
        <w:t>layer-</w:t>
      </w:r>
      <w:r w:rsidR="007F4D6F">
        <w:rPr>
          <w:rFonts w:ascii="Garamond" w:hAnsi="Garamond"/>
          <w:sz w:val="24"/>
          <w:szCs w:val="24"/>
        </w:rPr>
        <w:t xml:space="preserve">cake </w:t>
      </w:r>
      <w:r w:rsidR="00222603">
        <w:rPr>
          <w:rFonts w:ascii="Garamond" w:hAnsi="Garamond"/>
          <w:sz w:val="24"/>
          <w:szCs w:val="24"/>
        </w:rPr>
        <w:t>[mis]</w:t>
      </w:r>
      <w:r w:rsidR="009834BD">
        <w:rPr>
          <w:rFonts w:ascii="Garamond" w:hAnsi="Garamond"/>
          <w:sz w:val="24"/>
          <w:szCs w:val="24"/>
        </w:rPr>
        <w:t>understanding</w:t>
      </w:r>
      <w:r w:rsidR="00C3532C">
        <w:rPr>
          <w:rFonts w:ascii="Garamond" w:hAnsi="Garamond"/>
          <w:sz w:val="24"/>
          <w:szCs w:val="24"/>
        </w:rPr>
        <w:t>, so perhaps some educated folks are wise to the manifest deficiencies of the layer cake metaphor</w:t>
      </w:r>
      <w:r w:rsidR="00D01F1C">
        <w:rPr>
          <w:rFonts w:ascii="Garamond" w:hAnsi="Garamond"/>
          <w:sz w:val="24"/>
          <w:szCs w:val="24"/>
        </w:rPr>
        <w:t xml:space="preserve"> and of simplistic drawing of lines between national and subnational sovereign</w:t>
      </w:r>
      <w:r w:rsidR="0043529B">
        <w:rPr>
          <w:rFonts w:ascii="Garamond" w:hAnsi="Garamond"/>
          <w:sz w:val="24"/>
          <w:szCs w:val="24"/>
        </w:rPr>
        <w:softHyphen/>
      </w:r>
      <w:r w:rsidR="00D01F1C">
        <w:rPr>
          <w:rFonts w:ascii="Garamond" w:hAnsi="Garamond"/>
          <w:sz w:val="24"/>
          <w:szCs w:val="24"/>
        </w:rPr>
        <w:t xml:space="preserve">ties </w:t>
      </w:r>
      <w:r w:rsidR="00550228">
        <w:rPr>
          <w:rFonts w:ascii="Garamond" w:hAnsi="Garamond"/>
          <w:sz w:val="24"/>
          <w:szCs w:val="24"/>
        </w:rPr>
        <w:t>that assume—usually latently—neat layers</w:t>
      </w:r>
      <w:r w:rsidR="007F4D6F">
        <w:rPr>
          <w:rFonts w:ascii="Garamond" w:hAnsi="Garamond"/>
          <w:sz w:val="24"/>
          <w:szCs w:val="24"/>
        </w:rPr>
        <w:t>.  Th</w:t>
      </w:r>
      <w:r w:rsidR="00222603">
        <w:rPr>
          <w:rFonts w:ascii="Garamond" w:hAnsi="Garamond"/>
          <w:sz w:val="24"/>
          <w:szCs w:val="24"/>
        </w:rPr>
        <w:t xml:space="preserve">e marble cake or rainbow cake </w:t>
      </w:r>
      <w:r w:rsidR="007F4D6F">
        <w:rPr>
          <w:rFonts w:ascii="Garamond" w:hAnsi="Garamond"/>
          <w:sz w:val="24"/>
          <w:szCs w:val="24"/>
        </w:rPr>
        <w:t xml:space="preserve">trope has its </w:t>
      </w:r>
      <w:r w:rsidR="00C3532C">
        <w:rPr>
          <w:rFonts w:ascii="Garamond" w:hAnsi="Garamond"/>
          <w:sz w:val="24"/>
          <w:szCs w:val="24"/>
        </w:rPr>
        <w:t>short</w:t>
      </w:r>
      <w:r w:rsidR="00222603">
        <w:rPr>
          <w:rFonts w:ascii="Garamond" w:hAnsi="Garamond"/>
          <w:sz w:val="24"/>
          <w:szCs w:val="24"/>
        </w:rPr>
        <w:softHyphen/>
      </w:r>
      <w:r w:rsidR="00C3532C">
        <w:rPr>
          <w:rFonts w:ascii="Garamond" w:hAnsi="Garamond"/>
          <w:sz w:val="24"/>
          <w:szCs w:val="24"/>
        </w:rPr>
        <w:t>com</w:t>
      </w:r>
      <w:r w:rsidR="00222603">
        <w:rPr>
          <w:rFonts w:ascii="Garamond" w:hAnsi="Garamond"/>
          <w:sz w:val="24"/>
          <w:szCs w:val="24"/>
        </w:rPr>
        <w:softHyphen/>
      </w:r>
      <w:r w:rsidR="00C3532C">
        <w:rPr>
          <w:rFonts w:ascii="Garamond" w:hAnsi="Garamond"/>
          <w:sz w:val="24"/>
          <w:szCs w:val="24"/>
        </w:rPr>
        <w:t>ings if thought through</w:t>
      </w:r>
      <w:r w:rsidR="007F4D6F">
        <w:rPr>
          <w:rStyle w:val="FootnoteReference"/>
          <w:rFonts w:ascii="Garamond" w:hAnsi="Garamond"/>
          <w:sz w:val="24"/>
          <w:szCs w:val="24"/>
        </w:rPr>
        <w:footnoteReference w:id="35"/>
      </w:r>
      <w:r w:rsidR="00550228">
        <w:rPr>
          <w:rFonts w:ascii="Garamond" w:hAnsi="Garamond"/>
          <w:sz w:val="24"/>
          <w:szCs w:val="24"/>
        </w:rPr>
        <w:t>—which may explain why so</w:t>
      </w:r>
      <w:r w:rsidR="004353F9">
        <w:rPr>
          <w:rFonts w:ascii="Garamond" w:hAnsi="Garamond"/>
          <w:sz w:val="24"/>
          <w:szCs w:val="24"/>
        </w:rPr>
        <w:t>me</w:t>
      </w:r>
      <w:r w:rsidR="00550228">
        <w:rPr>
          <w:rFonts w:ascii="Garamond" w:hAnsi="Garamond"/>
          <w:sz w:val="24"/>
          <w:szCs w:val="24"/>
        </w:rPr>
        <w:t xml:space="preserve"> textbooks </w:t>
      </w:r>
      <w:r w:rsidR="00E333C5">
        <w:rPr>
          <w:rFonts w:ascii="Garamond" w:hAnsi="Garamond"/>
          <w:sz w:val="24"/>
          <w:szCs w:val="24"/>
        </w:rPr>
        <w:t xml:space="preserve">do not </w:t>
      </w:r>
      <w:r w:rsidR="00550228">
        <w:rPr>
          <w:rFonts w:ascii="Garamond" w:hAnsi="Garamond"/>
          <w:sz w:val="24"/>
          <w:szCs w:val="24"/>
        </w:rPr>
        <w:t>think it through—</w:t>
      </w:r>
      <w:r w:rsidR="00910EDC">
        <w:rPr>
          <w:rFonts w:ascii="Garamond" w:hAnsi="Garamond"/>
          <w:sz w:val="24"/>
          <w:szCs w:val="24"/>
        </w:rPr>
        <w:t>but may</w:t>
      </w:r>
      <w:r w:rsidR="007F4D6F">
        <w:rPr>
          <w:rFonts w:ascii="Garamond" w:hAnsi="Garamond"/>
          <w:sz w:val="24"/>
          <w:szCs w:val="24"/>
        </w:rPr>
        <w:t xml:space="preserve"> impart </w:t>
      </w:r>
      <w:r w:rsidR="00AC215B">
        <w:rPr>
          <w:rFonts w:ascii="Garamond" w:hAnsi="Garamond"/>
          <w:sz w:val="24"/>
          <w:szCs w:val="24"/>
        </w:rPr>
        <w:t xml:space="preserve">enough appreciation of pluralities, </w:t>
      </w:r>
      <w:r w:rsidR="00222603">
        <w:rPr>
          <w:rFonts w:ascii="Garamond" w:hAnsi="Garamond"/>
          <w:sz w:val="24"/>
          <w:szCs w:val="24"/>
        </w:rPr>
        <w:t>overlaps and interpene</w:t>
      </w:r>
      <w:r w:rsidR="00222603">
        <w:rPr>
          <w:rFonts w:ascii="Garamond" w:hAnsi="Garamond"/>
          <w:sz w:val="24"/>
          <w:szCs w:val="24"/>
        </w:rPr>
        <w:softHyphen/>
        <w:t xml:space="preserve">trations, </w:t>
      </w:r>
      <w:r w:rsidR="00AC215B">
        <w:rPr>
          <w:rFonts w:ascii="Garamond" w:hAnsi="Garamond"/>
          <w:sz w:val="24"/>
          <w:szCs w:val="24"/>
        </w:rPr>
        <w:t xml:space="preserve">dynamics, and tensions to </w:t>
      </w:r>
      <w:r w:rsidR="00C3532C">
        <w:rPr>
          <w:rFonts w:ascii="Garamond" w:hAnsi="Garamond"/>
          <w:sz w:val="24"/>
          <w:szCs w:val="24"/>
        </w:rPr>
        <w:t xml:space="preserve">induce educated consumers of reports to resist </w:t>
      </w:r>
      <w:r w:rsidR="00550228">
        <w:rPr>
          <w:rFonts w:ascii="Garamond" w:hAnsi="Garamond"/>
          <w:sz w:val="24"/>
          <w:szCs w:val="24"/>
        </w:rPr>
        <w:t xml:space="preserve">neat </w:t>
      </w:r>
      <w:r w:rsidR="00C3532C">
        <w:rPr>
          <w:rFonts w:ascii="Garamond" w:hAnsi="Garamond"/>
          <w:sz w:val="24"/>
          <w:szCs w:val="24"/>
        </w:rPr>
        <w:t>layers</w:t>
      </w:r>
      <w:r w:rsidR="00550228">
        <w:rPr>
          <w:rFonts w:ascii="Garamond" w:hAnsi="Garamond"/>
          <w:sz w:val="24"/>
          <w:szCs w:val="24"/>
        </w:rPr>
        <w:t xml:space="preserve"> and tidy lines</w:t>
      </w:r>
      <w:r w:rsidR="00C3532C">
        <w:rPr>
          <w:rFonts w:ascii="Garamond" w:hAnsi="Garamond"/>
          <w:sz w:val="24"/>
          <w:szCs w:val="24"/>
        </w:rPr>
        <w:t xml:space="preserve">.  </w:t>
      </w:r>
      <w:r w:rsidR="00222603">
        <w:rPr>
          <w:rFonts w:ascii="Garamond" w:hAnsi="Garamond"/>
          <w:sz w:val="24"/>
          <w:szCs w:val="24"/>
        </w:rPr>
        <w:t>E</w:t>
      </w:r>
      <w:r w:rsidR="00C3532C">
        <w:rPr>
          <w:rFonts w:ascii="Garamond" w:hAnsi="Garamond"/>
          <w:sz w:val="24"/>
          <w:szCs w:val="24"/>
        </w:rPr>
        <w:t>ducated con</w:t>
      </w:r>
      <w:r w:rsidR="00E333C5">
        <w:rPr>
          <w:rFonts w:ascii="Garamond" w:hAnsi="Garamond"/>
          <w:sz w:val="24"/>
          <w:szCs w:val="24"/>
        </w:rPr>
        <w:softHyphen/>
      </w:r>
      <w:r w:rsidR="00C3532C">
        <w:rPr>
          <w:rFonts w:ascii="Garamond" w:hAnsi="Garamond"/>
          <w:sz w:val="24"/>
          <w:szCs w:val="24"/>
        </w:rPr>
        <w:t xml:space="preserve">sumers who have continued to attend to public affairs may approach understandings </w:t>
      </w:r>
      <w:r w:rsidR="007A552E">
        <w:rPr>
          <w:rFonts w:ascii="Garamond" w:hAnsi="Garamond"/>
          <w:sz w:val="24"/>
          <w:szCs w:val="24"/>
        </w:rPr>
        <w:t>apropos to “U. S. Federal System” thinking, but o</w:t>
      </w:r>
      <w:r w:rsidR="004B6FCE">
        <w:rPr>
          <w:rFonts w:ascii="Garamond" w:hAnsi="Garamond"/>
          <w:sz w:val="24"/>
          <w:szCs w:val="24"/>
        </w:rPr>
        <w:t xml:space="preserve">nly in graduate school if at all will students encounter </w:t>
      </w:r>
      <w:r w:rsidR="00910EDC">
        <w:rPr>
          <w:rFonts w:ascii="Garamond" w:hAnsi="Garamond"/>
          <w:sz w:val="24"/>
          <w:szCs w:val="24"/>
        </w:rPr>
        <w:t xml:space="preserve">the “FederalismS” of </w:t>
      </w:r>
      <w:r w:rsidR="004B6FCE">
        <w:rPr>
          <w:rFonts w:ascii="Garamond" w:hAnsi="Garamond"/>
          <w:sz w:val="24"/>
          <w:szCs w:val="24"/>
        </w:rPr>
        <w:t>Intergovernmental Relations</w:t>
      </w:r>
      <w:r w:rsidR="00910EDC">
        <w:rPr>
          <w:rFonts w:ascii="Garamond" w:hAnsi="Garamond"/>
          <w:sz w:val="24"/>
          <w:szCs w:val="24"/>
        </w:rPr>
        <w:t xml:space="preserve"> and Professor </w:t>
      </w:r>
      <w:r w:rsidR="004B6FCE">
        <w:rPr>
          <w:rFonts w:ascii="Garamond" w:hAnsi="Garamond"/>
          <w:sz w:val="24"/>
          <w:szCs w:val="24"/>
        </w:rPr>
        <w:t xml:space="preserve">Deil S. Wright’s </w:t>
      </w:r>
      <w:r w:rsidR="00910EDC">
        <w:rPr>
          <w:rFonts w:ascii="Garamond" w:hAnsi="Garamond"/>
          <w:sz w:val="24"/>
          <w:szCs w:val="24"/>
        </w:rPr>
        <w:t xml:space="preserve">metaphor of a </w:t>
      </w:r>
      <w:r w:rsidR="004B6FCE">
        <w:rPr>
          <w:rFonts w:ascii="Garamond" w:hAnsi="Garamond"/>
          <w:sz w:val="24"/>
          <w:szCs w:val="24"/>
        </w:rPr>
        <w:t>picket fence</w:t>
      </w:r>
      <w:r w:rsidR="00910EDC">
        <w:rPr>
          <w:rFonts w:ascii="Garamond" w:hAnsi="Garamond"/>
          <w:sz w:val="24"/>
          <w:szCs w:val="24"/>
        </w:rPr>
        <w:t xml:space="preserve"> in which pickets represent policy entrepreneurs </w:t>
      </w:r>
      <w:r w:rsidR="004B6FCE">
        <w:rPr>
          <w:rFonts w:ascii="Garamond" w:hAnsi="Garamond"/>
          <w:sz w:val="24"/>
          <w:szCs w:val="24"/>
        </w:rPr>
        <w:t>and</w:t>
      </w:r>
      <w:r>
        <w:rPr>
          <w:rFonts w:ascii="Garamond" w:hAnsi="Garamond"/>
          <w:sz w:val="24"/>
          <w:szCs w:val="24"/>
        </w:rPr>
        <w:t xml:space="preserve"> constituencies that cooperate and com</w:t>
      </w:r>
      <w:r w:rsidR="00E333C5">
        <w:rPr>
          <w:rFonts w:ascii="Garamond" w:hAnsi="Garamond"/>
          <w:sz w:val="24"/>
          <w:szCs w:val="24"/>
        </w:rPr>
        <w:softHyphen/>
      </w:r>
      <w:r>
        <w:rPr>
          <w:rFonts w:ascii="Garamond" w:hAnsi="Garamond"/>
          <w:sz w:val="24"/>
          <w:szCs w:val="24"/>
        </w:rPr>
        <w:t xml:space="preserve">pete across </w:t>
      </w:r>
      <w:r w:rsidR="00910EDC">
        <w:rPr>
          <w:rFonts w:ascii="Garamond" w:hAnsi="Garamond"/>
          <w:sz w:val="24"/>
          <w:szCs w:val="24"/>
        </w:rPr>
        <w:t xml:space="preserve">national, state, and local authorities and governments.  </w:t>
      </w:r>
      <w:r w:rsidR="004B6FCE">
        <w:rPr>
          <w:rFonts w:ascii="Garamond" w:hAnsi="Garamond"/>
          <w:sz w:val="24"/>
          <w:szCs w:val="24"/>
        </w:rPr>
        <w:t xml:space="preserve">The </w:t>
      </w:r>
      <w:r w:rsidR="00222603">
        <w:rPr>
          <w:rFonts w:ascii="Garamond" w:hAnsi="Garamond"/>
          <w:sz w:val="24"/>
          <w:szCs w:val="24"/>
        </w:rPr>
        <w:t>commonness of</w:t>
      </w:r>
      <w:r w:rsidR="004B6FCE">
        <w:rPr>
          <w:rFonts w:ascii="Garamond" w:hAnsi="Garamond"/>
          <w:sz w:val="24"/>
          <w:szCs w:val="24"/>
        </w:rPr>
        <w:t xml:space="preserve"> [half-]baked metaphors and </w:t>
      </w:r>
      <w:r w:rsidR="00222603">
        <w:rPr>
          <w:rFonts w:ascii="Garamond" w:hAnsi="Garamond"/>
          <w:sz w:val="24"/>
          <w:szCs w:val="24"/>
        </w:rPr>
        <w:t>rareness of picket-</w:t>
      </w:r>
      <w:r w:rsidR="004B6FCE">
        <w:rPr>
          <w:rFonts w:ascii="Garamond" w:hAnsi="Garamond"/>
          <w:sz w:val="24"/>
          <w:szCs w:val="24"/>
        </w:rPr>
        <w:t>fence</w:t>
      </w:r>
      <w:r w:rsidR="00222603">
        <w:rPr>
          <w:rFonts w:ascii="Garamond" w:hAnsi="Garamond"/>
          <w:sz w:val="24"/>
          <w:szCs w:val="24"/>
        </w:rPr>
        <w:t xml:space="preserve"> </w:t>
      </w:r>
      <w:r w:rsidR="00550228">
        <w:rPr>
          <w:rFonts w:ascii="Garamond" w:hAnsi="Garamond"/>
          <w:sz w:val="24"/>
          <w:szCs w:val="24"/>
        </w:rPr>
        <w:t xml:space="preserve">[or other complex, realistic] thinking </w:t>
      </w:r>
      <w:r w:rsidR="00222603">
        <w:rPr>
          <w:rFonts w:ascii="Garamond" w:hAnsi="Garamond"/>
          <w:sz w:val="24"/>
          <w:szCs w:val="24"/>
        </w:rPr>
        <w:t xml:space="preserve">guarantee </w:t>
      </w:r>
      <w:r w:rsidR="004B6FCE">
        <w:rPr>
          <w:rFonts w:ascii="Garamond" w:hAnsi="Garamond"/>
          <w:sz w:val="24"/>
          <w:szCs w:val="24"/>
        </w:rPr>
        <w:t xml:space="preserve">that </w:t>
      </w:r>
      <w:r w:rsidR="004B6FCE">
        <w:rPr>
          <w:rFonts w:ascii="Garamond" w:hAnsi="Garamond"/>
          <w:i/>
          <w:sz w:val="24"/>
          <w:szCs w:val="24"/>
        </w:rPr>
        <w:t>bricoleurs</w:t>
      </w:r>
      <w:r w:rsidR="004B6FCE">
        <w:rPr>
          <w:rFonts w:ascii="Garamond" w:hAnsi="Garamond"/>
          <w:sz w:val="24"/>
          <w:szCs w:val="24"/>
        </w:rPr>
        <w:t xml:space="preserve"> will render constitutional conceptions before audiences rife with naïve n</w:t>
      </w:r>
      <w:r w:rsidR="00222603">
        <w:rPr>
          <w:rFonts w:ascii="Garamond" w:hAnsi="Garamond"/>
          <w:sz w:val="24"/>
          <w:szCs w:val="24"/>
        </w:rPr>
        <w:t xml:space="preserve">otions of </w:t>
      </w:r>
      <w:r w:rsidR="00E333C5">
        <w:rPr>
          <w:rFonts w:ascii="Garamond" w:hAnsi="Garamond"/>
          <w:sz w:val="24"/>
          <w:szCs w:val="24"/>
        </w:rPr>
        <w:t>“</w:t>
      </w:r>
      <w:r w:rsidR="00222603">
        <w:rPr>
          <w:rFonts w:ascii="Garamond" w:hAnsi="Garamond"/>
          <w:sz w:val="24"/>
          <w:szCs w:val="24"/>
        </w:rPr>
        <w:t xml:space="preserve">the </w:t>
      </w:r>
      <w:r w:rsidR="00F32D29">
        <w:rPr>
          <w:rFonts w:ascii="Garamond" w:hAnsi="Garamond"/>
          <w:sz w:val="24"/>
          <w:szCs w:val="24"/>
        </w:rPr>
        <w:t>Compound Republic</w:t>
      </w:r>
      <w:r w:rsidR="00222603">
        <w:rPr>
          <w:rFonts w:ascii="Garamond" w:hAnsi="Garamond"/>
          <w:sz w:val="24"/>
          <w:szCs w:val="24"/>
        </w:rPr>
        <w:t>,</w:t>
      </w:r>
      <w:r w:rsidR="00E333C5">
        <w:rPr>
          <w:rFonts w:ascii="Garamond" w:hAnsi="Garamond"/>
          <w:sz w:val="24"/>
          <w:szCs w:val="24"/>
        </w:rPr>
        <w:t>”</w:t>
      </w:r>
      <w:r w:rsidR="00222603">
        <w:rPr>
          <w:rFonts w:ascii="Garamond" w:hAnsi="Garamond"/>
          <w:sz w:val="24"/>
          <w:szCs w:val="24"/>
        </w:rPr>
        <w:t xml:space="preserve"> audiences unacquainted </w:t>
      </w:r>
      <w:r w:rsidR="004B6FCE">
        <w:rPr>
          <w:rFonts w:ascii="Garamond" w:hAnsi="Garamond"/>
          <w:sz w:val="24"/>
          <w:szCs w:val="24"/>
        </w:rPr>
        <w:t xml:space="preserve">with more sophisticated </w:t>
      </w:r>
      <w:r w:rsidR="003C2111">
        <w:rPr>
          <w:rFonts w:ascii="Garamond" w:hAnsi="Garamond"/>
          <w:sz w:val="24"/>
          <w:szCs w:val="24"/>
        </w:rPr>
        <w:t xml:space="preserve">conceptions of ranges of denotations and connotations, dynamics of modern intergovernmental relations, and tensions without which the checking and balancing inherent in a </w:t>
      </w:r>
      <w:r w:rsidR="00F32D29">
        <w:rPr>
          <w:rFonts w:ascii="Garamond" w:hAnsi="Garamond"/>
          <w:sz w:val="24"/>
          <w:szCs w:val="24"/>
        </w:rPr>
        <w:t>Compound Republic</w:t>
      </w:r>
      <w:r w:rsidR="003C2111">
        <w:rPr>
          <w:rFonts w:ascii="Garamond" w:hAnsi="Garamond"/>
          <w:sz w:val="24"/>
          <w:szCs w:val="24"/>
        </w:rPr>
        <w:t xml:space="preserve"> becomes more apparent than real.</w:t>
      </w:r>
      <w:r w:rsidR="00910EDC">
        <w:rPr>
          <w:rFonts w:ascii="Garamond" w:hAnsi="Garamond"/>
          <w:sz w:val="24"/>
          <w:szCs w:val="24"/>
        </w:rPr>
        <w:t xml:space="preserve">  </w:t>
      </w:r>
      <w:r w:rsidR="00910EDC">
        <w:rPr>
          <w:rFonts w:ascii="Garamond" w:hAnsi="Garamond"/>
          <w:i/>
          <w:sz w:val="24"/>
          <w:szCs w:val="24"/>
        </w:rPr>
        <w:t>Brico</w:t>
      </w:r>
      <w:r w:rsidR="00E333C5">
        <w:rPr>
          <w:rFonts w:ascii="Garamond" w:hAnsi="Garamond"/>
          <w:i/>
          <w:sz w:val="24"/>
          <w:szCs w:val="24"/>
        </w:rPr>
        <w:softHyphen/>
      </w:r>
      <w:r w:rsidR="00910EDC">
        <w:rPr>
          <w:rFonts w:ascii="Garamond" w:hAnsi="Garamond"/>
          <w:i/>
          <w:sz w:val="24"/>
          <w:szCs w:val="24"/>
        </w:rPr>
        <w:t>leurs</w:t>
      </w:r>
      <w:r w:rsidR="00910EDC">
        <w:rPr>
          <w:rFonts w:ascii="Garamond" w:hAnsi="Garamond"/>
          <w:sz w:val="24"/>
          <w:szCs w:val="24"/>
        </w:rPr>
        <w:t xml:space="preserve"> who would transcend “federalism” for tactical purposes or given specific fact-patterns may call upon “</w:t>
      </w:r>
      <w:r>
        <w:rPr>
          <w:rFonts w:ascii="Garamond" w:hAnsi="Garamond"/>
          <w:sz w:val="24"/>
          <w:szCs w:val="24"/>
        </w:rPr>
        <w:t>T</w:t>
      </w:r>
      <w:r w:rsidR="00550228">
        <w:rPr>
          <w:rFonts w:ascii="Garamond" w:hAnsi="Garamond"/>
          <w:sz w:val="24"/>
          <w:szCs w:val="24"/>
        </w:rPr>
        <w:t xml:space="preserve">he </w:t>
      </w:r>
      <w:r w:rsidR="00910EDC">
        <w:rPr>
          <w:rFonts w:ascii="Garamond" w:hAnsi="Garamond"/>
          <w:sz w:val="24"/>
          <w:szCs w:val="24"/>
        </w:rPr>
        <w:t>U. S. Federal</w:t>
      </w:r>
      <w:r w:rsidR="00550228">
        <w:rPr>
          <w:rFonts w:ascii="Garamond" w:hAnsi="Garamond"/>
          <w:sz w:val="24"/>
          <w:szCs w:val="24"/>
        </w:rPr>
        <w:t xml:space="preserve"> Syste</w:t>
      </w:r>
      <w:r w:rsidR="00910EDC">
        <w:rPr>
          <w:rFonts w:ascii="Garamond" w:hAnsi="Garamond"/>
          <w:sz w:val="24"/>
          <w:szCs w:val="24"/>
        </w:rPr>
        <w:t>m” from time to time, then quickly repair to the safer vacuities, ambi</w:t>
      </w:r>
      <w:r w:rsidR="00E333C5">
        <w:rPr>
          <w:rFonts w:ascii="Garamond" w:hAnsi="Garamond"/>
          <w:sz w:val="24"/>
          <w:szCs w:val="24"/>
        </w:rPr>
        <w:softHyphen/>
      </w:r>
      <w:r w:rsidR="00910EDC">
        <w:rPr>
          <w:rFonts w:ascii="Garamond" w:hAnsi="Garamond"/>
          <w:sz w:val="24"/>
          <w:szCs w:val="24"/>
        </w:rPr>
        <w:t>guities, and sophistries of everyday, elementary “federalism.”  In the everyday discourses to which appellate courts dispatch decisions and opinions, of course, “</w:t>
      </w:r>
      <w:r w:rsidR="007A552E">
        <w:rPr>
          <w:rFonts w:ascii="Garamond" w:hAnsi="Garamond"/>
          <w:sz w:val="24"/>
          <w:szCs w:val="24"/>
        </w:rPr>
        <w:t>Federalism</w:t>
      </w:r>
      <w:r w:rsidR="00222603">
        <w:rPr>
          <w:rFonts w:ascii="Garamond" w:hAnsi="Garamond"/>
          <w:sz w:val="24"/>
          <w:szCs w:val="24"/>
        </w:rPr>
        <w:t>S</w:t>
      </w:r>
      <w:r w:rsidR="007A552E">
        <w:rPr>
          <w:rFonts w:ascii="Garamond" w:hAnsi="Garamond"/>
          <w:sz w:val="24"/>
          <w:szCs w:val="24"/>
        </w:rPr>
        <w:t xml:space="preserve">” </w:t>
      </w:r>
      <w:r w:rsidR="00222603">
        <w:rPr>
          <w:rFonts w:ascii="Garamond" w:hAnsi="Garamond"/>
          <w:sz w:val="24"/>
          <w:szCs w:val="24"/>
        </w:rPr>
        <w:t xml:space="preserve">and picket fences </w:t>
      </w:r>
      <w:r w:rsidR="007A552E">
        <w:rPr>
          <w:rFonts w:ascii="Garamond" w:hAnsi="Garamond"/>
          <w:sz w:val="24"/>
          <w:szCs w:val="24"/>
        </w:rPr>
        <w:t>will be</w:t>
      </w:r>
      <w:r w:rsidR="00222603">
        <w:rPr>
          <w:rFonts w:ascii="Garamond" w:hAnsi="Garamond"/>
          <w:sz w:val="24"/>
          <w:szCs w:val="24"/>
        </w:rPr>
        <w:t>long to</w:t>
      </w:r>
      <w:r w:rsidR="007A552E">
        <w:rPr>
          <w:rFonts w:ascii="Garamond" w:hAnsi="Garamond"/>
          <w:sz w:val="24"/>
          <w:szCs w:val="24"/>
        </w:rPr>
        <w:t xml:space="preserve"> a foreign langu</w:t>
      </w:r>
      <w:r w:rsidR="00910EDC">
        <w:rPr>
          <w:rFonts w:ascii="Garamond" w:hAnsi="Garamond"/>
          <w:sz w:val="24"/>
          <w:szCs w:val="24"/>
        </w:rPr>
        <w:t>age.</w:t>
      </w:r>
      <w:r w:rsidR="00550228">
        <w:rPr>
          <w:rFonts w:ascii="Garamond" w:hAnsi="Garamond"/>
          <w:sz w:val="24"/>
          <w:szCs w:val="24"/>
        </w:rPr>
        <w:t xml:space="preserve">  All of the above counsels us to expect appellate </w:t>
      </w:r>
      <w:r w:rsidR="00550228">
        <w:rPr>
          <w:rFonts w:ascii="Garamond" w:hAnsi="Garamond"/>
          <w:i/>
          <w:sz w:val="24"/>
          <w:szCs w:val="24"/>
        </w:rPr>
        <w:t>bricoleurs</w:t>
      </w:r>
      <w:r w:rsidR="00550228">
        <w:rPr>
          <w:rFonts w:ascii="Garamond" w:hAnsi="Garamond"/>
          <w:sz w:val="24"/>
          <w:szCs w:val="24"/>
        </w:rPr>
        <w:t xml:space="preserve"> often to invoke “federalism” in what they say, seldom to raise “the U. S. Federal System” overtly, and never to betray awareness of “FederalismS” even if the advocate or adjudicator possesses such awareness.</w:t>
      </w:r>
    </w:p>
    <w:p w14:paraId="09BD7ECB" w14:textId="77777777" w:rsidR="00E333C5" w:rsidRPr="00550228" w:rsidRDefault="00E333C5" w:rsidP="00DC683D">
      <w:pPr>
        <w:spacing w:line="240" w:lineRule="auto"/>
        <w:rPr>
          <w:rFonts w:ascii="Garamond" w:hAnsi="Garamond"/>
          <w:sz w:val="24"/>
          <w:szCs w:val="24"/>
        </w:rPr>
      </w:pPr>
    </w:p>
    <w:p w14:paraId="173C169A" w14:textId="208F6546" w:rsidR="009D5FCC" w:rsidRDefault="00FC5A33" w:rsidP="00DC683D">
      <w:pPr>
        <w:spacing w:line="240" w:lineRule="auto"/>
        <w:rPr>
          <w:rFonts w:ascii="Garamond" w:hAnsi="Garamond"/>
          <w:sz w:val="24"/>
          <w:szCs w:val="24"/>
        </w:rPr>
      </w:pPr>
      <w:r>
        <w:rPr>
          <w:rFonts w:ascii="Garamond" w:hAnsi="Garamond"/>
          <w:b/>
          <w:sz w:val="24"/>
          <w:szCs w:val="24"/>
        </w:rPr>
        <w:t>Shibboleths Spoken;  Sophisticated Conceptions Unspoken—</w:t>
      </w:r>
      <w:r w:rsidR="00486D1D">
        <w:rPr>
          <w:rFonts w:ascii="Garamond" w:hAnsi="Garamond"/>
          <w:sz w:val="24"/>
          <w:szCs w:val="24"/>
        </w:rPr>
        <w:t xml:space="preserve">The </w:t>
      </w:r>
      <w:r w:rsidR="00486D1D" w:rsidRPr="00486D1D">
        <w:rPr>
          <w:rFonts w:ascii="Garamond" w:hAnsi="Garamond"/>
          <w:sz w:val="24"/>
          <w:szCs w:val="24"/>
        </w:rPr>
        <w:t>centrality or ubiquity of “federalism” as folk precep</w:t>
      </w:r>
      <w:r w:rsidR="00486D1D">
        <w:rPr>
          <w:rFonts w:ascii="Garamond" w:hAnsi="Garamond"/>
          <w:sz w:val="24"/>
          <w:szCs w:val="24"/>
        </w:rPr>
        <w:t xml:space="preserve">t explicitly defined </w:t>
      </w:r>
      <w:r w:rsidR="00486D1D" w:rsidRPr="00486D1D">
        <w:rPr>
          <w:rFonts w:ascii="Garamond" w:hAnsi="Garamond"/>
          <w:sz w:val="24"/>
          <w:szCs w:val="24"/>
        </w:rPr>
        <w:t xml:space="preserve">nowhere but </w:t>
      </w:r>
      <w:r w:rsidR="00486D1D">
        <w:rPr>
          <w:rFonts w:ascii="Garamond" w:hAnsi="Garamond"/>
          <w:sz w:val="24"/>
          <w:szCs w:val="24"/>
        </w:rPr>
        <w:t xml:space="preserve">tactically available </w:t>
      </w:r>
      <w:r w:rsidR="00486D1D" w:rsidRPr="00486D1D">
        <w:rPr>
          <w:rFonts w:ascii="Garamond" w:hAnsi="Garamond"/>
          <w:sz w:val="24"/>
          <w:szCs w:val="24"/>
        </w:rPr>
        <w:t>everywhere</w:t>
      </w:r>
      <w:r w:rsidR="00486D1D">
        <w:rPr>
          <w:rFonts w:ascii="Garamond" w:hAnsi="Garamond"/>
          <w:sz w:val="24"/>
          <w:szCs w:val="24"/>
        </w:rPr>
        <w:t xml:space="preserve"> </w:t>
      </w:r>
      <w:r w:rsidR="00486D1D" w:rsidRPr="00486D1D">
        <w:rPr>
          <w:rFonts w:ascii="Garamond" w:hAnsi="Garamond"/>
          <w:sz w:val="24"/>
          <w:szCs w:val="24"/>
        </w:rPr>
        <w:t xml:space="preserve">makes </w:t>
      </w:r>
      <w:r w:rsidR="00486D1D">
        <w:rPr>
          <w:rFonts w:ascii="Garamond" w:hAnsi="Garamond"/>
          <w:sz w:val="24"/>
          <w:szCs w:val="24"/>
        </w:rPr>
        <w:t xml:space="preserve">“federalism” a </w:t>
      </w:r>
      <w:r w:rsidR="00486D1D" w:rsidRPr="00486D1D">
        <w:rPr>
          <w:rFonts w:ascii="Garamond" w:hAnsi="Garamond"/>
          <w:sz w:val="24"/>
          <w:szCs w:val="24"/>
        </w:rPr>
        <w:t>powerful concept</w:t>
      </w:r>
      <w:r w:rsidR="00486D1D">
        <w:rPr>
          <w:rFonts w:ascii="Garamond" w:hAnsi="Garamond"/>
          <w:sz w:val="24"/>
          <w:szCs w:val="24"/>
        </w:rPr>
        <w:t xml:space="preserve">, trope, symbol, and shibboleth </w:t>
      </w:r>
      <w:r w:rsidR="00486D1D" w:rsidRPr="00486D1D">
        <w:rPr>
          <w:rFonts w:ascii="Garamond" w:hAnsi="Garamond"/>
          <w:sz w:val="24"/>
          <w:szCs w:val="24"/>
        </w:rPr>
        <w:t xml:space="preserve">with which </w:t>
      </w:r>
      <w:r w:rsidR="00486D1D" w:rsidRPr="00486D1D">
        <w:rPr>
          <w:rFonts w:ascii="Garamond" w:hAnsi="Garamond"/>
          <w:i/>
          <w:sz w:val="24"/>
          <w:szCs w:val="24"/>
        </w:rPr>
        <w:t>bricoleurs</w:t>
      </w:r>
      <w:r w:rsidR="00486D1D" w:rsidRPr="00486D1D">
        <w:rPr>
          <w:rFonts w:ascii="Garamond" w:hAnsi="Garamond"/>
          <w:sz w:val="24"/>
          <w:szCs w:val="24"/>
        </w:rPr>
        <w:t xml:space="preserve"> conjure both jurisprudentially and ideologically because so much of </w:t>
      </w:r>
      <w:r w:rsidR="00486D1D">
        <w:rPr>
          <w:rFonts w:ascii="Garamond" w:hAnsi="Garamond"/>
          <w:sz w:val="24"/>
          <w:szCs w:val="24"/>
        </w:rPr>
        <w:t xml:space="preserve">even </w:t>
      </w:r>
      <w:r w:rsidR="00060C4B">
        <w:rPr>
          <w:rFonts w:ascii="Garamond" w:hAnsi="Garamond"/>
          <w:sz w:val="24"/>
          <w:szCs w:val="24"/>
        </w:rPr>
        <w:t xml:space="preserve">lowly </w:t>
      </w:r>
      <w:r w:rsidR="00486D1D">
        <w:rPr>
          <w:rFonts w:ascii="Garamond" w:hAnsi="Garamond"/>
          <w:sz w:val="24"/>
          <w:szCs w:val="24"/>
        </w:rPr>
        <w:t>“</w:t>
      </w:r>
      <w:r w:rsidR="00486D1D" w:rsidRPr="00486D1D">
        <w:rPr>
          <w:rFonts w:ascii="Garamond" w:hAnsi="Garamond"/>
          <w:sz w:val="24"/>
          <w:szCs w:val="24"/>
        </w:rPr>
        <w:t>federalism</w:t>
      </w:r>
      <w:r w:rsidR="00486D1D">
        <w:rPr>
          <w:rFonts w:ascii="Garamond" w:hAnsi="Garamond"/>
          <w:sz w:val="24"/>
          <w:szCs w:val="24"/>
        </w:rPr>
        <w:t>”</w:t>
      </w:r>
      <w:r w:rsidR="00486D1D" w:rsidRPr="00486D1D">
        <w:rPr>
          <w:rFonts w:ascii="Garamond" w:hAnsi="Garamond"/>
          <w:sz w:val="24"/>
          <w:szCs w:val="24"/>
        </w:rPr>
        <w:t xml:space="preserve"> </w:t>
      </w:r>
      <w:r w:rsidR="00486D1D">
        <w:rPr>
          <w:rFonts w:ascii="Garamond" w:hAnsi="Garamond"/>
          <w:sz w:val="24"/>
          <w:szCs w:val="24"/>
        </w:rPr>
        <w:t xml:space="preserve">may </w:t>
      </w:r>
      <w:r w:rsidR="00486D1D" w:rsidRPr="00486D1D">
        <w:rPr>
          <w:rFonts w:ascii="Garamond" w:hAnsi="Garamond"/>
          <w:sz w:val="24"/>
          <w:szCs w:val="24"/>
        </w:rPr>
        <w:t xml:space="preserve">be deliberately </w:t>
      </w:r>
      <w:r w:rsidR="00486D1D" w:rsidRPr="00486D1D">
        <w:rPr>
          <w:rFonts w:ascii="Garamond" w:hAnsi="Garamond"/>
          <w:sz w:val="24"/>
          <w:szCs w:val="24"/>
        </w:rPr>
        <w:lastRenderedPageBreak/>
        <w:t>unspoken</w:t>
      </w:r>
      <w:r w:rsidR="00486D1D">
        <w:rPr>
          <w:rFonts w:ascii="Garamond" w:hAnsi="Garamond"/>
          <w:sz w:val="24"/>
          <w:szCs w:val="24"/>
        </w:rPr>
        <w:t>,</w:t>
      </w:r>
      <w:r w:rsidR="00486D1D" w:rsidRPr="00486D1D">
        <w:rPr>
          <w:rFonts w:ascii="Garamond" w:hAnsi="Garamond"/>
          <w:sz w:val="24"/>
          <w:szCs w:val="24"/>
        </w:rPr>
        <w:t xml:space="preserve"> under-emphasized</w:t>
      </w:r>
      <w:r w:rsidR="00486D1D">
        <w:rPr>
          <w:rFonts w:ascii="Garamond" w:hAnsi="Garamond"/>
          <w:sz w:val="24"/>
          <w:szCs w:val="24"/>
        </w:rPr>
        <w:t>,</w:t>
      </w:r>
      <w:r w:rsidR="00486D1D" w:rsidRPr="00486D1D">
        <w:rPr>
          <w:rFonts w:ascii="Garamond" w:hAnsi="Garamond"/>
          <w:sz w:val="24"/>
          <w:szCs w:val="24"/>
        </w:rPr>
        <w:t xml:space="preserve"> or even unknown</w:t>
      </w:r>
      <w:r w:rsidR="00486D1D">
        <w:rPr>
          <w:rFonts w:ascii="Garamond" w:hAnsi="Garamond"/>
          <w:sz w:val="24"/>
          <w:szCs w:val="24"/>
        </w:rPr>
        <w:t>.  Among most audiences [even attentive audiences and the professional auditors of the Bar and Bench]</w:t>
      </w:r>
      <w:r w:rsidR="00486D1D" w:rsidRPr="00486D1D">
        <w:rPr>
          <w:rFonts w:ascii="Garamond" w:hAnsi="Garamond"/>
          <w:sz w:val="24"/>
          <w:szCs w:val="24"/>
        </w:rPr>
        <w:t xml:space="preserve"> </w:t>
      </w:r>
      <w:r>
        <w:rPr>
          <w:rFonts w:ascii="Garamond" w:hAnsi="Garamond"/>
          <w:sz w:val="24"/>
          <w:szCs w:val="24"/>
        </w:rPr>
        <w:t>“The U. S. Federal System”</w:t>
      </w:r>
      <w:r w:rsidR="00486D1D">
        <w:rPr>
          <w:rFonts w:ascii="Garamond" w:hAnsi="Garamond"/>
          <w:sz w:val="24"/>
          <w:szCs w:val="24"/>
        </w:rPr>
        <w:t xml:space="preserve"> will be at best as vaguely recalled </w:t>
      </w:r>
      <w:r w:rsidR="00EA615E">
        <w:rPr>
          <w:rFonts w:ascii="Garamond" w:hAnsi="Garamond"/>
          <w:sz w:val="24"/>
          <w:szCs w:val="24"/>
        </w:rPr>
        <w:t xml:space="preserve">as “The Wife of Bath’s Tale,” “The Quadratic Formula,” </w:t>
      </w:r>
      <w:r w:rsidR="00486D1D" w:rsidRPr="00486D1D">
        <w:rPr>
          <w:rFonts w:ascii="Garamond" w:hAnsi="Garamond"/>
          <w:sz w:val="24"/>
          <w:szCs w:val="24"/>
        </w:rPr>
        <w:t xml:space="preserve">and </w:t>
      </w:r>
      <w:r w:rsidR="00EA615E">
        <w:rPr>
          <w:rFonts w:ascii="Garamond" w:hAnsi="Garamond"/>
          <w:sz w:val="24"/>
          <w:szCs w:val="24"/>
        </w:rPr>
        <w:t>other stuff that educated folks are supposed to have learned.</w:t>
      </w:r>
      <w:r w:rsidR="00060C4B">
        <w:rPr>
          <w:rFonts w:ascii="Garamond" w:hAnsi="Garamond"/>
          <w:sz w:val="24"/>
          <w:szCs w:val="24"/>
        </w:rPr>
        <w:t xml:space="preserve">  Hence, we expect aspects of “The U. S. Federal Sys</w:t>
      </w:r>
      <w:r w:rsidR="00060C4B">
        <w:rPr>
          <w:rFonts w:ascii="Garamond" w:hAnsi="Garamond"/>
          <w:sz w:val="24"/>
          <w:szCs w:val="24"/>
        </w:rPr>
        <w:softHyphen/>
        <w:t>tem</w:t>
      </w:r>
      <w:r w:rsidR="00EA615E">
        <w:rPr>
          <w:rFonts w:ascii="Garamond" w:hAnsi="Garamond"/>
          <w:sz w:val="24"/>
          <w:szCs w:val="24"/>
        </w:rPr>
        <w:t xml:space="preserve">” to surface </w:t>
      </w:r>
      <w:r w:rsidR="0039513C">
        <w:rPr>
          <w:rFonts w:ascii="Garamond" w:hAnsi="Garamond"/>
          <w:sz w:val="24"/>
          <w:szCs w:val="24"/>
        </w:rPr>
        <w:t xml:space="preserve">explicitly </w:t>
      </w:r>
      <w:r w:rsidR="00EA615E">
        <w:rPr>
          <w:rFonts w:ascii="Garamond" w:hAnsi="Garamond"/>
          <w:sz w:val="24"/>
          <w:szCs w:val="24"/>
        </w:rPr>
        <w:t xml:space="preserve">in appellate </w:t>
      </w:r>
      <w:r w:rsidR="00EA615E" w:rsidRPr="00EA615E">
        <w:rPr>
          <w:rFonts w:ascii="Garamond" w:hAnsi="Garamond"/>
          <w:i/>
          <w:sz w:val="24"/>
          <w:szCs w:val="24"/>
        </w:rPr>
        <w:t>bricolage</w:t>
      </w:r>
      <w:r w:rsidR="00EA615E">
        <w:rPr>
          <w:rFonts w:ascii="Garamond" w:hAnsi="Garamond"/>
          <w:sz w:val="24"/>
          <w:szCs w:val="24"/>
        </w:rPr>
        <w:t xml:space="preserve"> seldom if at all, for advocates would risk losing ad</w:t>
      </w:r>
      <w:r w:rsidR="00060C4B">
        <w:rPr>
          <w:rFonts w:ascii="Garamond" w:hAnsi="Garamond"/>
          <w:sz w:val="24"/>
          <w:szCs w:val="24"/>
        </w:rPr>
        <w:softHyphen/>
      </w:r>
      <w:r w:rsidR="00EA615E">
        <w:rPr>
          <w:rFonts w:ascii="Garamond" w:hAnsi="Garamond"/>
          <w:sz w:val="24"/>
          <w:szCs w:val="24"/>
        </w:rPr>
        <w:t>judi</w:t>
      </w:r>
      <w:r w:rsidR="00060C4B">
        <w:rPr>
          <w:rFonts w:ascii="Garamond" w:hAnsi="Garamond"/>
          <w:sz w:val="24"/>
          <w:szCs w:val="24"/>
        </w:rPr>
        <w:softHyphen/>
      </w:r>
      <w:r w:rsidR="00EA615E">
        <w:rPr>
          <w:rFonts w:ascii="Garamond" w:hAnsi="Garamond"/>
          <w:sz w:val="24"/>
          <w:szCs w:val="24"/>
        </w:rPr>
        <w:t>ca</w:t>
      </w:r>
      <w:r w:rsidR="00060C4B">
        <w:rPr>
          <w:rFonts w:ascii="Garamond" w:hAnsi="Garamond"/>
          <w:sz w:val="24"/>
          <w:szCs w:val="24"/>
        </w:rPr>
        <w:softHyphen/>
        <w:t>t</w:t>
      </w:r>
      <w:r w:rsidR="00EA615E">
        <w:rPr>
          <w:rFonts w:ascii="Garamond" w:hAnsi="Garamond"/>
          <w:sz w:val="24"/>
          <w:szCs w:val="24"/>
        </w:rPr>
        <w:t>ors and opinion-writers would risk baffling opinion-readers the more that advocates or adjudica</w:t>
      </w:r>
      <w:r w:rsidR="00060C4B">
        <w:rPr>
          <w:rFonts w:ascii="Garamond" w:hAnsi="Garamond"/>
          <w:sz w:val="24"/>
          <w:szCs w:val="24"/>
        </w:rPr>
        <w:softHyphen/>
      </w:r>
      <w:r w:rsidR="00EA615E">
        <w:rPr>
          <w:rFonts w:ascii="Garamond" w:hAnsi="Garamond"/>
          <w:sz w:val="24"/>
          <w:szCs w:val="24"/>
        </w:rPr>
        <w:t xml:space="preserve">tors relied on sophisticated, realistic accounts of </w:t>
      </w:r>
      <w:r w:rsidR="00060C4B">
        <w:rPr>
          <w:rFonts w:ascii="Garamond" w:hAnsi="Garamond"/>
          <w:sz w:val="24"/>
          <w:szCs w:val="24"/>
        </w:rPr>
        <w:t>“</w:t>
      </w:r>
      <w:r w:rsidR="00EA615E">
        <w:rPr>
          <w:rFonts w:ascii="Garamond" w:hAnsi="Garamond"/>
          <w:sz w:val="24"/>
          <w:szCs w:val="24"/>
        </w:rPr>
        <w:t xml:space="preserve">the </w:t>
      </w:r>
      <w:r w:rsidR="00F32D29">
        <w:rPr>
          <w:rFonts w:ascii="Garamond" w:hAnsi="Garamond"/>
          <w:sz w:val="24"/>
          <w:szCs w:val="24"/>
        </w:rPr>
        <w:t>Compound Republic</w:t>
      </w:r>
      <w:r w:rsidR="00060C4B">
        <w:rPr>
          <w:rFonts w:ascii="Garamond" w:hAnsi="Garamond"/>
          <w:sz w:val="24"/>
          <w:szCs w:val="24"/>
        </w:rPr>
        <w:t>”</w:t>
      </w:r>
      <w:r w:rsidR="00EA615E">
        <w:rPr>
          <w:rFonts w:ascii="Garamond" w:hAnsi="Garamond"/>
          <w:sz w:val="24"/>
          <w:szCs w:val="24"/>
        </w:rPr>
        <w:t xml:space="preserve"> in practice.  “Federal</w:t>
      </w:r>
      <w:r w:rsidR="00060C4B">
        <w:rPr>
          <w:rFonts w:ascii="Garamond" w:hAnsi="Garamond"/>
          <w:sz w:val="24"/>
          <w:szCs w:val="24"/>
        </w:rPr>
        <w:softHyphen/>
      </w:r>
      <w:r w:rsidR="00EA615E">
        <w:rPr>
          <w:rFonts w:ascii="Garamond" w:hAnsi="Garamond"/>
          <w:sz w:val="24"/>
          <w:szCs w:val="24"/>
        </w:rPr>
        <w:t xml:space="preserve">ismS” </w:t>
      </w:r>
      <w:r w:rsidR="009D5FCC">
        <w:rPr>
          <w:rFonts w:ascii="Garamond" w:hAnsi="Garamond"/>
          <w:i/>
          <w:sz w:val="24"/>
          <w:szCs w:val="24"/>
        </w:rPr>
        <w:t xml:space="preserve">bricoleurs </w:t>
      </w:r>
      <w:r w:rsidR="009D5FCC">
        <w:rPr>
          <w:rFonts w:ascii="Garamond" w:hAnsi="Garamond"/>
          <w:sz w:val="24"/>
          <w:szCs w:val="24"/>
        </w:rPr>
        <w:t>tend not to s</w:t>
      </w:r>
      <w:r w:rsidR="0039513C">
        <w:rPr>
          <w:rFonts w:ascii="Garamond" w:hAnsi="Garamond"/>
          <w:sz w:val="24"/>
          <w:szCs w:val="24"/>
        </w:rPr>
        <w:t>peak or write</w:t>
      </w:r>
      <w:r w:rsidR="009D5FCC">
        <w:rPr>
          <w:rFonts w:ascii="Garamond" w:hAnsi="Garamond"/>
          <w:sz w:val="24"/>
          <w:szCs w:val="24"/>
        </w:rPr>
        <w:t xml:space="preserve"> because they tend not to t</w:t>
      </w:r>
      <w:r w:rsidR="0039513C">
        <w:rPr>
          <w:rFonts w:ascii="Garamond" w:hAnsi="Garamond"/>
          <w:sz w:val="24"/>
          <w:szCs w:val="24"/>
        </w:rPr>
        <w:t>hink or to know of the intrica</w:t>
      </w:r>
      <w:r w:rsidR="00060C4B">
        <w:rPr>
          <w:rFonts w:ascii="Garamond" w:hAnsi="Garamond"/>
          <w:sz w:val="24"/>
          <w:szCs w:val="24"/>
        </w:rPr>
        <w:softHyphen/>
      </w:r>
      <w:r w:rsidR="0039513C">
        <w:rPr>
          <w:rFonts w:ascii="Garamond" w:hAnsi="Garamond"/>
          <w:sz w:val="24"/>
          <w:szCs w:val="24"/>
        </w:rPr>
        <w:t>cies of intergovernmental relations</w:t>
      </w:r>
      <w:r w:rsidR="00387D4E">
        <w:rPr>
          <w:rFonts w:ascii="Garamond" w:hAnsi="Garamond"/>
          <w:sz w:val="24"/>
          <w:szCs w:val="24"/>
        </w:rPr>
        <w:t xml:space="preserve"> or because they realize that to broach sophisticated under</w:t>
      </w:r>
      <w:r w:rsidR="00060C4B">
        <w:rPr>
          <w:rFonts w:ascii="Garamond" w:hAnsi="Garamond"/>
          <w:sz w:val="24"/>
          <w:szCs w:val="24"/>
        </w:rPr>
        <w:softHyphen/>
      </w:r>
      <w:r w:rsidR="00387D4E">
        <w:rPr>
          <w:rFonts w:ascii="Garamond" w:hAnsi="Garamond"/>
          <w:sz w:val="24"/>
          <w:szCs w:val="24"/>
        </w:rPr>
        <w:t>stan</w:t>
      </w:r>
      <w:r w:rsidR="00060C4B">
        <w:rPr>
          <w:rFonts w:ascii="Garamond" w:hAnsi="Garamond"/>
          <w:sz w:val="24"/>
          <w:szCs w:val="24"/>
        </w:rPr>
        <w:softHyphen/>
      </w:r>
      <w:r w:rsidR="00387D4E">
        <w:rPr>
          <w:rFonts w:ascii="Garamond" w:hAnsi="Garamond"/>
          <w:sz w:val="24"/>
          <w:szCs w:val="24"/>
        </w:rPr>
        <w:t>dings of far-flung, intricate interrelations between and among nearly 100,000 governments in the United States would complexify argument and compromise suasion</w:t>
      </w:r>
      <w:r w:rsidR="0039513C">
        <w:rPr>
          <w:rFonts w:ascii="Garamond" w:hAnsi="Garamond"/>
          <w:sz w:val="24"/>
          <w:szCs w:val="24"/>
        </w:rPr>
        <w:t xml:space="preserve">.  It follows that however often considerations or implications of the </w:t>
      </w:r>
      <w:r w:rsidR="00F32D29">
        <w:rPr>
          <w:rFonts w:ascii="Garamond" w:hAnsi="Garamond"/>
          <w:sz w:val="24"/>
          <w:szCs w:val="24"/>
        </w:rPr>
        <w:t>Compound Republic</w:t>
      </w:r>
      <w:r w:rsidR="0039513C">
        <w:rPr>
          <w:rFonts w:ascii="Garamond" w:hAnsi="Garamond"/>
          <w:sz w:val="24"/>
          <w:szCs w:val="24"/>
        </w:rPr>
        <w:t xml:space="preserve"> might inform argument and decision-making, they will be compacted and conformed to “federalism” or left inexplicit.</w:t>
      </w:r>
    </w:p>
    <w:p w14:paraId="382CEFD8" w14:textId="77777777" w:rsidR="00060C4B" w:rsidRPr="00060C4B" w:rsidRDefault="00060C4B" w:rsidP="00DC683D">
      <w:pPr>
        <w:spacing w:line="240" w:lineRule="auto"/>
        <w:rPr>
          <w:rFonts w:ascii="Garamond" w:hAnsi="Garamond"/>
          <w:sz w:val="24"/>
          <w:szCs w:val="24"/>
        </w:rPr>
      </w:pPr>
    </w:p>
    <w:p w14:paraId="0388FFDB" w14:textId="3EF0191E" w:rsidR="003A4D75" w:rsidRDefault="00FC5A33" w:rsidP="00DC683D">
      <w:pPr>
        <w:spacing w:line="240" w:lineRule="auto"/>
        <w:rPr>
          <w:rFonts w:ascii="Garamond" w:hAnsi="Garamond"/>
          <w:sz w:val="24"/>
          <w:szCs w:val="24"/>
        </w:rPr>
      </w:pPr>
      <w:r>
        <w:rPr>
          <w:rFonts w:ascii="Garamond" w:hAnsi="Garamond"/>
          <w:b/>
          <w:sz w:val="24"/>
          <w:szCs w:val="24"/>
        </w:rPr>
        <w:t>The Supreme Court as Umpire Overt;  Alternative Arbiters Covert—</w:t>
      </w:r>
      <w:r w:rsidR="009D5FCC">
        <w:rPr>
          <w:rFonts w:ascii="Garamond" w:hAnsi="Garamond"/>
          <w:sz w:val="24"/>
          <w:szCs w:val="24"/>
        </w:rPr>
        <w:t>What is more, “federal</w:t>
      </w:r>
      <w:r w:rsidR="00060C4B">
        <w:rPr>
          <w:rFonts w:ascii="Garamond" w:hAnsi="Garamond"/>
          <w:sz w:val="24"/>
          <w:szCs w:val="24"/>
        </w:rPr>
        <w:softHyphen/>
      </w:r>
      <w:r w:rsidR="009D5FCC">
        <w:rPr>
          <w:rFonts w:ascii="Garamond" w:hAnsi="Garamond"/>
          <w:sz w:val="24"/>
          <w:szCs w:val="24"/>
        </w:rPr>
        <w:t xml:space="preserve">ism” is much likelier to </w:t>
      </w:r>
      <w:r w:rsidR="00486D1D" w:rsidRPr="00486D1D">
        <w:rPr>
          <w:rFonts w:ascii="Garamond" w:hAnsi="Garamond"/>
          <w:sz w:val="24"/>
          <w:szCs w:val="24"/>
        </w:rPr>
        <w:t>in</w:t>
      </w:r>
      <w:r w:rsidR="009D5FCC">
        <w:rPr>
          <w:rFonts w:ascii="Garamond" w:hAnsi="Garamond"/>
          <w:sz w:val="24"/>
          <w:szCs w:val="24"/>
        </w:rPr>
        <w:t xml:space="preserve">duce </w:t>
      </w:r>
      <w:r w:rsidR="009D5FCC">
        <w:rPr>
          <w:rFonts w:ascii="Garamond" w:hAnsi="Garamond"/>
          <w:i/>
          <w:sz w:val="24"/>
          <w:szCs w:val="24"/>
        </w:rPr>
        <w:t>bricoleurs</w:t>
      </w:r>
      <w:r w:rsidR="009D5FCC">
        <w:rPr>
          <w:rFonts w:ascii="Garamond" w:hAnsi="Garamond"/>
          <w:sz w:val="24"/>
          <w:szCs w:val="24"/>
        </w:rPr>
        <w:t xml:space="preserve"> and their audiences alike to </w:t>
      </w:r>
      <w:r w:rsidR="003A4D75">
        <w:rPr>
          <w:rFonts w:ascii="Garamond" w:hAnsi="Garamond"/>
          <w:sz w:val="24"/>
          <w:szCs w:val="24"/>
        </w:rPr>
        <w:t xml:space="preserve">posit </w:t>
      </w:r>
      <w:r w:rsidR="009D5FCC">
        <w:rPr>
          <w:rFonts w:ascii="Garamond" w:hAnsi="Garamond"/>
          <w:sz w:val="24"/>
          <w:szCs w:val="24"/>
        </w:rPr>
        <w:t xml:space="preserve">the role of the Supreme Court of the United States </w:t>
      </w:r>
      <w:r w:rsidR="00486D1D" w:rsidRPr="00486D1D">
        <w:rPr>
          <w:rFonts w:ascii="Garamond" w:hAnsi="Garamond"/>
          <w:sz w:val="24"/>
          <w:szCs w:val="24"/>
        </w:rPr>
        <w:t xml:space="preserve">as </w:t>
      </w:r>
      <w:r w:rsidR="009D5FCC">
        <w:rPr>
          <w:rFonts w:ascii="Garamond" w:hAnsi="Garamond"/>
          <w:sz w:val="24"/>
          <w:szCs w:val="24"/>
        </w:rPr>
        <w:t xml:space="preserve">established </w:t>
      </w:r>
      <w:r w:rsidR="00486D1D" w:rsidRPr="00486D1D">
        <w:rPr>
          <w:rFonts w:ascii="Garamond" w:hAnsi="Garamond"/>
          <w:sz w:val="24"/>
          <w:szCs w:val="24"/>
        </w:rPr>
        <w:t>umpire</w:t>
      </w:r>
      <w:r w:rsidR="009D5FCC">
        <w:rPr>
          <w:rFonts w:ascii="Garamond" w:hAnsi="Garamond"/>
          <w:sz w:val="24"/>
          <w:szCs w:val="24"/>
        </w:rPr>
        <w:t xml:space="preserve"> in disputes between state government(s) and na</w:t>
      </w:r>
      <w:r w:rsidR="00060C4B">
        <w:rPr>
          <w:rFonts w:ascii="Garamond" w:hAnsi="Garamond"/>
          <w:sz w:val="24"/>
          <w:szCs w:val="24"/>
        </w:rPr>
        <w:softHyphen/>
      </w:r>
      <w:r w:rsidR="009D5FCC">
        <w:rPr>
          <w:rFonts w:ascii="Garamond" w:hAnsi="Garamond"/>
          <w:sz w:val="24"/>
          <w:szCs w:val="24"/>
        </w:rPr>
        <w:t>tional government</w:t>
      </w:r>
      <w:r w:rsidR="00387D4E">
        <w:rPr>
          <w:rFonts w:ascii="Garamond" w:hAnsi="Garamond"/>
          <w:sz w:val="24"/>
          <w:szCs w:val="24"/>
        </w:rPr>
        <w:t xml:space="preserve"> than more advanced renderings</w:t>
      </w:r>
      <w:r w:rsidR="00486D1D" w:rsidRPr="00486D1D">
        <w:rPr>
          <w:rFonts w:ascii="Garamond" w:hAnsi="Garamond"/>
          <w:sz w:val="24"/>
          <w:szCs w:val="24"/>
        </w:rPr>
        <w:t xml:space="preserve">.  </w:t>
      </w:r>
      <w:r w:rsidR="009D5FCC">
        <w:rPr>
          <w:rFonts w:ascii="Garamond" w:hAnsi="Garamond"/>
          <w:sz w:val="24"/>
          <w:szCs w:val="24"/>
        </w:rPr>
        <w:t>A</w:t>
      </w:r>
      <w:r w:rsidR="009D5FCC" w:rsidRPr="00486D1D">
        <w:rPr>
          <w:rFonts w:ascii="Garamond" w:hAnsi="Garamond"/>
          <w:sz w:val="24"/>
          <w:szCs w:val="24"/>
        </w:rPr>
        <w:t xml:space="preserve">s part of </w:t>
      </w:r>
      <w:r w:rsidR="009D5FCC" w:rsidRPr="00486D1D">
        <w:rPr>
          <w:rFonts w:ascii="Garamond" w:hAnsi="Garamond"/>
          <w:i/>
          <w:sz w:val="24"/>
          <w:szCs w:val="24"/>
        </w:rPr>
        <w:t>bricolage</w:t>
      </w:r>
      <w:r w:rsidR="009D5FCC" w:rsidRPr="00486D1D">
        <w:rPr>
          <w:rFonts w:ascii="Garamond" w:hAnsi="Garamond"/>
          <w:sz w:val="24"/>
          <w:szCs w:val="24"/>
        </w:rPr>
        <w:t xml:space="preserve"> </w:t>
      </w:r>
      <w:r w:rsidR="009D5FCC">
        <w:rPr>
          <w:rFonts w:ascii="Garamond" w:hAnsi="Garamond"/>
          <w:sz w:val="24"/>
          <w:szCs w:val="24"/>
        </w:rPr>
        <w:t xml:space="preserve">and “federalism,” the </w:t>
      </w:r>
      <w:r w:rsidR="00387D4E">
        <w:rPr>
          <w:rFonts w:ascii="Garamond" w:hAnsi="Garamond"/>
          <w:sz w:val="24"/>
          <w:szCs w:val="24"/>
        </w:rPr>
        <w:t>Su</w:t>
      </w:r>
      <w:r w:rsidR="00060C4B">
        <w:rPr>
          <w:rFonts w:ascii="Garamond" w:hAnsi="Garamond"/>
          <w:sz w:val="24"/>
          <w:szCs w:val="24"/>
        </w:rPr>
        <w:softHyphen/>
      </w:r>
      <w:r w:rsidR="00387D4E">
        <w:rPr>
          <w:rFonts w:ascii="Garamond" w:hAnsi="Garamond"/>
          <w:sz w:val="24"/>
          <w:szCs w:val="24"/>
        </w:rPr>
        <w:t>preme Court of the United States</w:t>
      </w:r>
      <w:r w:rsidR="009D5FCC" w:rsidRPr="00486D1D">
        <w:rPr>
          <w:rFonts w:ascii="Garamond" w:hAnsi="Garamond"/>
          <w:sz w:val="24"/>
          <w:szCs w:val="24"/>
        </w:rPr>
        <w:t xml:space="preserve"> </w:t>
      </w:r>
      <w:r w:rsidR="00486D1D" w:rsidRPr="00486D1D">
        <w:rPr>
          <w:rFonts w:ascii="Garamond" w:hAnsi="Garamond"/>
          <w:sz w:val="24"/>
          <w:szCs w:val="24"/>
        </w:rPr>
        <w:t xml:space="preserve">may </w:t>
      </w:r>
      <w:r w:rsidR="009D5FCC">
        <w:rPr>
          <w:rFonts w:ascii="Garamond" w:hAnsi="Garamond"/>
          <w:sz w:val="24"/>
          <w:szCs w:val="24"/>
        </w:rPr>
        <w:t xml:space="preserve">profess </w:t>
      </w:r>
      <w:r w:rsidR="00486D1D" w:rsidRPr="00486D1D">
        <w:rPr>
          <w:rFonts w:ascii="Garamond" w:hAnsi="Garamond"/>
          <w:sz w:val="24"/>
          <w:szCs w:val="24"/>
        </w:rPr>
        <w:t>modesty</w:t>
      </w:r>
      <w:r w:rsidR="009D5FCC">
        <w:rPr>
          <w:rFonts w:ascii="Garamond" w:hAnsi="Garamond"/>
          <w:sz w:val="24"/>
          <w:szCs w:val="24"/>
        </w:rPr>
        <w:t xml:space="preserve"> and reluctance in accepting its customary mantle as decider.  That allegedly bitter cup might pass the </w:t>
      </w:r>
      <w:r w:rsidR="00387D4E">
        <w:rPr>
          <w:rFonts w:ascii="Garamond" w:hAnsi="Garamond"/>
          <w:sz w:val="24"/>
          <w:szCs w:val="24"/>
        </w:rPr>
        <w:t>Supreme Court of the United States</w:t>
      </w:r>
      <w:r w:rsidR="009D5FCC">
        <w:rPr>
          <w:rFonts w:ascii="Garamond" w:hAnsi="Garamond"/>
          <w:sz w:val="24"/>
          <w:szCs w:val="24"/>
        </w:rPr>
        <w:t xml:space="preserve"> by </w:t>
      </w:r>
      <w:r w:rsidR="00060C4B">
        <w:rPr>
          <w:rFonts w:ascii="Garamond" w:hAnsi="Garamond"/>
          <w:sz w:val="24"/>
          <w:szCs w:val="24"/>
        </w:rPr>
        <w:t>were</w:t>
      </w:r>
      <w:r w:rsidR="00395072">
        <w:rPr>
          <w:rFonts w:ascii="Garamond" w:hAnsi="Garamond"/>
          <w:sz w:val="24"/>
          <w:szCs w:val="24"/>
        </w:rPr>
        <w:t xml:space="preserve"> </w:t>
      </w:r>
      <w:r w:rsidR="008213D6">
        <w:rPr>
          <w:rFonts w:ascii="Garamond" w:hAnsi="Garamond"/>
          <w:sz w:val="24"/>
          <w:szCs w:val="24"/>
        </w:rPr>
        <w:t xml:space="preserve">the more complex features of </w:t>
      </w:r>
      <w:r w:rsidR="00395072">
        <w:rPr>
          <w:rFonts w:ascii="Garamond" w:hAnsi="Garamond"/>
          <w:sz w:val="24"/>
          <w:szCs w:val="24"/>
        </w:rPr>
        <w:t>“</w:t>
      </w:r>
      <w:r>
        <w:rPr>
          <w:rFonts w:ascii="Garamond" w:hAnsi="Garamond"/>
          <w:sz w:val="24"/>
          <w:szCs w:val="24"/>
        </w:rPr>
        <w:t xml:space="preserve">The </w:t>
      </w:r>
      <w:r w:rsidR="00387D4E">
        <w:rPr>
          <w:rFonts w:ascii="Garamond" w:hAnsi="Garamond"/>
          <w:sz w:val="24"/>
          <w:szCs w:val="24"/>
        </w:rPr>
        <w:t>U. S. Federal System</w:t>
      </w:r>
      <w:r w:rsidR="00395072">
        <w:rPr>
          <w:rFonts w:ascii="Garamond" w:hAnsi="Garamond"/>
          <w:sz w:val="24"/>
          <w:szCs w:val="24"/>
        </w:rPr>
        <w:t>”</w:t>
      </w:r>
      <w:r w:rsidR="008213D6">
        <w:rPr>
          <w:rFonts w:ascii="Garamond" w:hAnsi="Garamond"/>
          <w:sz w:val="24"/>
          <w:szCs w:val="24"/>
        </w:rPr>
        <w:t xml:space="preserve"> or </w:t>
      </w:r>
      <w:r w:rsidR="00395072">
        <w:rPr>
          <w:rFonts w:ascii="Garamond" w:hAnsi="Garamond"/>
          <w:sz w:val="24"/>
          <w:szCs w:val="24"/>
        </w:rPr>
        <w:t>“</w:t>
      </w:r>
      <w:r w:rsidR="00387D4E">
        <w:rPr>
          <w:rFonts w:ascii="Garamond" w:hAnsi="Garamond"/>
          <w:sz w:val="24"/>
          <w:szCs w:val="24"/>
        </w:rPr>
        <w:t>FederalismS</w:t>
      </w:r>
      <w:r w:rsidR="00395072">
        <w:rPr>
          <w:rFonts w:ascii="Garamond" w:hAnsi="Garamond"/>
          <w:sz w:val="24"/>
          <w:szCs w:val="24"/>
        </w:rPr>
        <w:t>”</w:t>
      </w:r>
      <w:r w:rsidR="008213D6">
        <w:rPr>
          <w:rFonts w:ascii="Garamond" w:hAnsi="Garamond"/>
          <w:sz w:val="24"/>
          <w:szCs w:val="24"/>
        </w:rPr>
        <w:t xml:space="preserve"> overtly acknowl</w:t>
      </w:r>
      <w:r w:rsidR="00060C4B">
        <w:rPr>
          <w:rFonts w:ascii="Garamond" w:hAnsi="Garamond"/>
          <w:sz w:val="24"/>
          <w:szCs w:val="24"/>
        </w:rPr>
        <w:softHyphen/>
      </w:r>
      <w:r w:rsidR="008213D6">
        <w:rPr>
          <w:rFonts w:ascii="Garamond" w:hAnsi="Garamond"/>
          <w:sz w:val="24"/>
          <w:szCs w:val="24"/>
        </w:rPr>
        <w:t>edged to make clashes of sovereignties seem less justiciable and more political.</w:t>
      </w:r>
      <w:r w:rsidR="003A4D75">
        <w:rPr>
          <w:rFonts w:ascii="Garamond" w:hAnsi="Garamond"/>
          <w:sz w:val="24"/>
          <w:szCs w:val="24"/>
        </w:rPr>
        <w:t xml:space="preserve">  For example, the more cooperative and the less conflictual that relations between national </w:t>
      </w:r>
      <w:r w:rsidR="00CA1238">
        <w:rPr>
          <w:rFonts w:ascii="Garamond" w:hAnsi="Garamond"/>
          <w:sz w:val="24"/>
          <w:szCs w:val="24"/>
        </w:rPr>
        <w:t>and subna</w:t>
      </w:r>
      <w:r w:rsidR="00CA1238">
        <w:rPr>
          <w:rFonts w:ascii="Garamond" w:hAnsi="Garamond"/>
          <w:sz w:val="24"/>
          <w:szCs w:val="24"/>
        </w:rPr>
        <w:softHyphen/>
        <w:t>tional</w:t>
      </w:r>
      <w:r w:rsidR="003A4D75">
        <w:rPr>
          <w:rFonts w:ascii="Garamond" w:hAnsi="Garamond"/>
          <w:sz w:val="24"/>
          <w:szCs w:val="24"/>
        </w:rPr>
        <w:t xml:space="preserve"> govern</w:t>
      </w:r>
      <w:r w:rsidR="00060C4B">
        <w:rPr>
          <w:rFonts w:ascii="Garamond" w:hAnsi="Garamond"/>
          <w:sz w:val="24"/>
          <w:szCs w:val="24"/>
        </w:rPr>
        <w:softHyphen/>
      </w:r>
      <w:r w:rsidR="003A4D75">
        <w:rPr>
          <w:rFonts w:ascii="Garamond" w:hAnsi="Garamond"/>
          <w:sz w:val="24"/>
          <w:szCs w:val="24"/>
        </w:rPr>
        <w:t xml:space="preserve">ments are supposed to be, the less obvious it will seem that such relations should be or need be litigated at all.  Instead, </w:t>
      </w:r>
      <w:r w:rsidR="008213D6" w:rsidRPr="008213D6">
        <w:rPr>
          <w:rFonts w:ascii="Garamond" w:hAnsi="Garamond"/>
          <w:sz w:val="24"/>
          <w:szCs w:val="24"/>
        </w:rPr>
        <w:t xml:space="preserve">blatant </w:t>
      </w:r>
      <w:r w:rsidR="008213D6">
        <w:rPr>
          <w:rFonts w:ascii="Garamond" w:hAnsi="Garamond"/>
          <w:sz w:val="24"/>
          <w:szCs w:val="24"/>
        </w:rPr>
        <w:t>brandishing</w:t>
      </w:r>
      <w:r w:rsidR="008213D6" w:rsidRPr="008213D6">
        <w:rPr>
          <w:rFonts w:ascii="Garamond" w:hAnsi="Garamond"/>
          <w:sz w:val="24"/>
          <w:szCs w:val="24"/>
        </w:rPr>
        <w:t xml:space="preserve"> of “federalism”</w:t>
      </w:r>
      <w:r w:rsidR="008213D6">
        <w:rPr>
          <w:rFonts w:ascii="Garamond" w:hAnsi="Garamond"/>
          <w:sz w:val="24"/>
          <w:szCs w:val="24"/>
        </w:rPr>
        <w:t xml:space="preserve"> pushes out of public, patent considera</w:t>
      </w:r>
      <w:r w:rsidR="00060C4B">
        <w:rPr>
          <w:rFonts w:ascii="Garamond" w:hAnsi="Garamond"/>
          <w:sz w:val="24"/>
          <w:szCs w:val="24"/>
        </w:rPr>
        <w:softHyphen/>
      </w:r>
      <w:r w:rsidR="008213D6">
        <w:rPr>
          <w:rFonts w:ascii="Garamond" w:hAnsi="Garamond"/>
          <w:sz w:val="24"/>
          <w:szCs w:val="24"/>
        </w:rPr>
        <w:t xml:space="preserve">tion sophisticated concepts of longstanding practices—the </w:t>
      </w:r>
      <w:r w:rsidR="008213D6" w:rsidRPr="008213D6">
        <w:rPr>
          <w:rFonts w:ascii="Garamond" w:hAnsi="Garamond"/>
          <w:i/>
          <w:sz w:val="24"/>
          <w:szCs w:val="24"/>
        </w:rPr>
        <w:t>bricolages</w:t>
      </w:r>
      <w:r w:rsidR="008213D6">
        <w:rPr>
          <w:rFonts w:ascii="Garamond" w:hAnsi="Garamond"/>
          <w:sz w:val="24"/>
          <w:szCs w:val="24"/>
        </w:rPr>
        <w:t>, if one will, of legisla</w:t>
      </w:r>
      <w:r w:rsidR="00395072">
        <w:rPr>
          <w:rFonts w:ascii="Garamond" w:hAnsi="Garamond"/>
          <w:sz w:val="24"/>
          <w:szCs w:val="24"/>
        </w:rPr>
        <w:softHyphen/>
      </w:r>
      <w:r w:rsidR="008213D6">
        <w:rPr>
          <w:rFonts w:ascii="Garamond" w:hAnsi="Garamond"/>
          <w:sz w:val="24"/>
          <w:szCs w:val="24"/>
        </w:rPr>
        <w:t>tors, execu</w:t>
      </w:r>
      <w:r w:rsidR="00060C4B">
        <w:rPr>
          <w:rFonts w:ascii="Garamond" w:hAnsi="Garamond"/>
          <w:sz w:val="24"/>
          <w:szCs w:val="24"/>
        </w:rPr>
        <w:softHyphen/>
      </w:r>
      <w:r w:rsidR="008213D6">
        <w:rPr>
          <w:rFonts w:ascii="Garamond" w:hAnsi="Garamond"/>
          <w:sz w:val="24"/>
          <w:szCs w:val="24"/>
        </w:rPr>
        <w:t>tives, burea</w:t>
      </w:r>
      <w:r w:rsidR="000E45D7">
        <w:rPr>
          <w:rFonts w:ascii="Garamond" w:hAnsi="Garamond"/>
          <w:sz w:val="24"/>
          <w:szCs w:val="24"/>
        </w:rPr>
        <w:t>ucrats, and implemente</w:t>
      </w:r>
      <w:r w:rsidR="008213D6">
        <w:rPr>
          <w:rFonts w:ascii="Garamond" w:hAnsi="Garamond"/>
          <w:sz w:val="24"/>
          <w:szCs w:val="24"/>
        </w:rPr>
        <w:t>rs local, countyw</w:t>
      </w:r>
      <w:r w:rsidR="00395072">
        <w:rPr>
          <w:rFonts w:ascii="Garamond" w:hAnsi="Garamond"/>
          <w:sz w:val="24"/>
          <w:szCs w:val="24"/>
        </w:rPr>
        <w:t>ide, statewide, and nationwide—as Bench and Bar “bigfoot” mutual accommodations, negotiations, and work-arounds that make republican gov</w:t>
      </w:r>
      <w:r w:rsidR="00060C4B">
        <w:rPr>
          <w:rFonts w:ascii="Garamond" w:hAnsi="Garamond"/>
          <w:sz w:val="24"/>
          <w:szCs w:val="24"/>
        </w:rPr>
        <w:softHyphen/>
      </w:r>
      <w:r w:rsidR="00395072">
        <w:rPr>
          <w:rFonts w:ascii="Garamond" w:hAnsi="Garamond"/>
          <w:sz w:val="24"/>
          <w:szCs w:val="24"/>
        </w:rPr>
        <w:t xml:space="preserve">ernance practicable and the theory of the </w:t>
      </w:r>
      <w:r w:rsidR="00F32D29">
        <w:rPr>
          <w:rFonts w:ascii="Garamond" w:hAnsi="Garamond"/>
          <w:sz w:val="24"/>
          <w:szCs w:val="24"/>
        </w:rPr>
        <w:t>Compound Republic</w:t>
      </w:r>
      <w:r w:rsidR="00395072">
        <w:rPr>
          <w:rFonts w:ascii="Garamond" w:hAnsi="Garamond"/>
          <w:sz w:val="24"/>
          <w:szCs w:val="24"/>
        </w:rPr>
        <w:t xml:space="preserve"> less scholastic.</w:t>
      </w:r>
    </w:p>
    <w:p w14:paraId="1C0066EC" w14:textId="77777777" w:rsidR="00060C4B" w:rsidRDefault="00060C4B" w:rsidP="00DC683D">
      <w:pPr>
        <w:spacing w:line="240" w:lineRule="auto"/>
        <w:rPr>
          <w:rFonts w:ascii="Garamond" w:hAnsi="Garamond"/>
          <w:sz w:val="24"/>
          <w:szCs w:val="24"/>
        </w:rPr>
      </w:pPr>
    </w:p>
    <w:p w14:paraId="51CEE81D" w14:textId="42EF7657" w:rsidR="00E03028" w:rsidRDefault="00FC5A33" w:rsidP="00DC683D">
      <w:pPr>
        <w:spacing w:line="240" w:lineRule="auto"/>
        <w:rPr>
          <w:rFonts w:ascii="Garamond" w:hAnsi="Garamond"/>
          <w:sz w:val="24"/>
          <w:szCs w:val="24"/>
        </w:rPr>
      </w:pPr>
      <w:r>
        <w:rPr>
          <w:rFonts w:ascii="Garamond" w:hAnsi="Garamond"/>
          <w:b/>
          <w:sz w:val="24"/>
          <w:szCs w:val="24"/>
        </w:rPr>
        <w:t>Dual versus Cooperative Federalism Invoked and Overlooked—</w:t>
      </w:r>
      <w:r w:rsidR="003A4D75">
        <w:rPr>
          <w:rFonts w:ascii="Garamond" w:hAnsi="Garamond"/>
          <w:sz w:val="24"/>
          <w:szCs w:val="24"/>
        </w:rPr>
        <w:t>What is still more,</w:t>
      </w:r>
      <w:r w:rsidR="008213D6">
        <w:rPr>
          <w:rFonts w:ascii="Garamond" w:hAnsi="Garamond"/>
          <w:sz w:val="24"/>
          <w:szCs w:val="24"/>
        </w:rPr>
        <w:t xml:space="preserve"> </w:t>
      </w:r>
      <w:r w:rsidR="003A4D75">
        <w:rPr>
          <w:rFonts w:ascii="Garamond" w:hAnsi="Garamond"/>
          <w:sz w:val="24"/>
          <w:szCs w:val="24"/>
        </w:rPr>
        <w:t>t</w:t>
      </w:r>
      <w:r w:rsidR="00F508CA">
        <w:rPr>
          <w:rFonts w:ascii="Garamond" w:hAnsi="Garamond"/>
          <w:sz w:val="24"/>
          <w:szCs w:val="24"/>
        </w:rPr>
        <w:t>h</w:t>
      </w:r>
      <w:r w:rsidR="008213D6">
        <w:rPr>
          <w:rFonts w:ascii="Garamond" w:hAnsi="Garamond"/>
          <w:sz w:val="24"/>
          <w:szCs w:val="24"/>
        </w:rPr>
        <w:t xml:space="preserve">e few </w:t>
      </w:r>
      <w:r w:rsidR="003A4D75">
        <w:rPr>
          <w:rFonts w:ascii="Garamond" w:hAnsi="Garamond"/>
          <w:sz w:val="24"/>
          <w:szCs w:val="24"/>
        </w:rPr>
        <w:t xml:space="preserve">members of audiences </w:t>
      </w:r>
      <w:r w:rsidR="008213D6">
        <w:rPr>
          <w:rFonts w:ascii="Garamond" w:hAnsi="Garamond"/>
          <w:sz w:val="24"/>
          <w:szCs w:val="24"/>
        </w:rPr>
        <w:t xml:space="preserve">who have mastered </w:t>
      </w:r>
      <w:r w:rsidR="008D2C2A">
        <w:rPr>
          <w:rFonts w:ascii="Garamond" w:hAnsi="Garamond"/>
          <w:sz w:val="24"/>
          <w:szCs w:val="24"/>
        </w:rPr>
        <w:t>“</w:t>
      </w:r>
      <w:r w:rsidR="00387D4E">
        <w:rPr>
          <w:rFonts w:ascii="Garamond" w:hAnsi="Garamond"/>
          <w:sz w:val="24"/>
          <w:szCs w:val="24"/>
        </w:rPr>
        <w:t>the U. S. Federal System</w:t>
      </w:r>
      <w:r w:rsidR="008D2C2A">
        <w:rPr>
          <w:rFonts w:ascii="Garamond" w:hAnsi="Garamond"/>
          <w:sz w:val="24"/>
          <w:szCs w:val="24"/>
        </w:rPr>
        <w:t>”</w:t>
      </w:r>
      <w:r w:rsidR="008213D6">
        <w:rPr>
          <w:rFonts w:ascii="Garamond" w:hAnsi="Garamond"/>
          <w:sz w:val="24"/>
          <w:szCs w:val="24"/>
        </w:rPr>
        <w:t xml:space="preserve"> will have some appreciation of the “Dual Federalism” that prevailed prior to the Roosevelt Court and the “Cooperative Federal</w:t>
      </w:r>
      <w:r w:rsidR="00DB6617">
        <w:rPr>
          <w:rFonts w:ascii="Garamond" w:hAnsi="Garamond"/>
          <w:sz w:val="24"/>
          <w:szCs w:val="24"/>
        </w:rPr>
        <w:softHyphen/>
      </w:r>
      <w:r w:rsidR="008213D6">
        <w:rPr>
          <w:rFonts w:ascii="Garamond" w:hAnsi="Garamond"/>
          <w:sz w:val="24"/>
          <w:szCs w:val="24"/>
        </w:rPr>
        <w:t>ism” that has prevailed since</w:t>
      </w:r>
      <w:r w:rsidR="00561CEF">
        <w:rPr>
          <w:rFonts w:ascii="Garamond" w:hAnsi="Garamond"/>
          <w:sz w:val="24"/>
          <w:szCs w:val="24"/>
        </w:rPr>
        <w:t>, but the rest of even elite audiences need not appreciate opportunities for “arguing in the alternative” [in less lawyerly language, “cherry</w:t>
      </w:r>
      <w:r w:rsidR="008D2C2A">
        <w:rPr>
          <w:rFonts w:ascii="Garamond" w:hAnsi="Garamond"/>
          <w:sz w:val="24"/>
          <w:szCs w:val="24"/>
        </w:rPr>
        <w:t>-</w:t>
      </w:r>
      <w:r w:rsidR="00561CEF">
        <w:rPr>
          <w:rFonts w:ascii="Garamond" w:hAnsi="Garamond"/>
          <w:sz w:val="24"/>
          <w:szCs w:val="24"/>
        </w:rPr>
        <w:t xml:space="preserve">picking”] </w:t>
      </w:r>
      <w:r w:rsidR="008D2C2A">
        <w:rPr>
          <w:rFonts w:ascii="Garamond" w:hAnsi="Garamond"/>
          <w:sz w:val="24"/>
          <w:szCs w:val="24"/>
        </w:rPr>
        <w:t>that the ancient constitu</w:t>
      </w:r>
      <w:r w:rsidR="00DB6617">
        <w:rPr>
          <w:rFonts w:ascii="Garamond" w:hAnsi="Garamond"/>
          <w:sz w:val="24"/>
          <w:szCs w:val="24"/>
        </w:rPr>
        <w:softHyphen/>
      </w:r>
      <w:r w:rsidR="008D2C2A">
        <w:rPr>
          <w:rFonts w:ascii="Garamond" w:hAnsi="Garamond"/>
          <w:sz w:val="24"/>
          <w:szCs w:val="24"/>
        </w:rPr>
        <w:t>tional regime and the modern constitutional regime afford rhetors</w:t>
      </w:r>
      <w:r w:rsidR="00614315">
        <w:rPr>
          <w:rFonts w:ascii="Garamond" w:hAnsi="Garamond"/>
          <w:sz w:val="24"/>
          <w:szCs w:val="24"/>
        </w:rPr>
        <w:t>.</w:t>
      </w:r>
      <w:r w:rsidR="008D2C2A">
        <w:rPr>
          <w:rStyle w:val="FootnoteReference"/>
          <w:rFonts w:ascii="Garamond" w:hAnsi="Garamond"/>
          <w:sz w:val="24"/>
          <w:szCs w:val="24"/>
        </w:rPr>
        <w:footnoteReference w:id="36"/>
      </w:r>
      <w:r w:rsidR="00614315">
        <w:rPr>
          <w:rFonts w:ascii="Garamond" w:hAnsi="Garamond"/>
          <w:sz w:val="24"/>
          <w:szCs w:val="24"/>
        </w:rPr>
        <w:t xml:space="preserve">  A</w:t>
      </w:r>
      <w:r w:rsidR="000E45D7">
        <w:rPr>
          <w:rFonts w:ascii="Garamond" w:hAnsi="Garamond"/>
          <w:sz w:val="24"/>
          <w:szCs w:val="24"/>
        </w:rPr>
        <w:t>dvocates and adjudi</w:t>
      </w:r>
      <w:r w:rsidR="00E03028">
        <w:rPr>
          <w:rFonts w:ascii="Garamond" w:hAnsi="Garamond"/>
          <w:sz w:val="24"/>
          <w:szCs w:val="24"/>
        </w:rPr>
        <w:softHyphen/>
      </w:r>
      <w:r w:rsidR="000E45D7">
        <w:rPr>
          <w:rFonts w:ascii="Garamond" w:hAnsi="Garamond"/>
          <w:sz w:val="24"/>
          <w:szCs w:val="24"/>
        </w:rPr>
        <w:t>cators may</w:t>
      </w:r>
      <w:r w:rsidR="00614315">
        <w:rPr>
          <w:rFonts w:ascii="Garamond" w:hAnsi="Garamond"/>
          <w:sz w:val="24"/>
          <w:szCs w:val="24"/>
        </w:rPr>
        <w:t>, as suits their forensic interests</w:t>
      </w:r>
      <w:r w:rsidR="00E03028">
        <w:rPr>
          <w:rFonts w:ascii="Garamond" w:hAnsi="Garamond"/>
          <w:sz w:val="24"/>
          <w:szCs w:val="24"/>
        </w:rPr>
        <w:t xml:space="preserve"> instant or longer-term</w:t>
      </w:r>
      <w:r w:rsidR="00614315">
        <w:rPr>
          <w:rFonts w:ascii="Garamond" w:hAnsi="Garamond"/>
          <w:sz w:val="24"/>
          <w:szCs w:val="24"/>
        </w:rPr>
        <w:t>,</w:t>
      </w:r>
      <w:r w:rsidR="000E45D7">
        <w:rPr>
          <w:rFonts w:ascii="Garamond" w:hAnsi="Garamond"/>
          <w:sz w:val="24"/>
          <w:szCs w:val="24"/>
        </w:rPr>
        <w:t xml:space="preserve"> </w:t>
      </w:r>
      <w:r w:rsidR="00614315">
        <w:rPr>
          <w:rFonts w:ascii="Garamond" w:hAnsi="Garamond"/>
          <w:sz w:val="24"/>
          <w:szCs w:val="24"/>
        </w:rPr>
        <w:t xml:space="preserve">invoke or </w:t>
      </w:r>
      <w:r w:rsidR="000E45D7">
        <w:rPr>
          <w:rFonts w:ascii="Garamond" w:hAnsi="Garamond"/>
          <w:sz w:val="24"/>
          <w:szCs w:val="24"/>
        </w:rPr>
        <w:t>dis</w:t>
      </w:r>
      <w:r w:rsidR="00614315">
        <w:rPr>
          <w:rFonts w:ascii="Garamond" w:hAnsi="Garamond"/>
          <w:sz w:val="24"/>
          <w:szCs w:val="24"/>
        </w:rPr>
        <w:t xml:space="preserve">regard </w:t>
      </w:r>
      <w:r w:rsidR="000E45D7">
        <w:rPr>
          <w:rFonts w:ascii="Garamond" w:hAnsi="Garamond"/>
          <w:sz w:val="24"/>
          <w:szCs w:val="24"/>
        </w:rPr>
        <w:t>long</w:t>
      </w:r>
      <w:r w:rsidR="00E03028">
        <w:rPr>
          <w:rFonts w:ascii="Garamond" w:hAnsi="Garamond"/>
          <w:sz w:val="24"/>
          <w:szCs w:val="24"/>
        </w:rPr>
        <w:softHyphen/>
      </w:r>
      <w:r w:rsidR="000E45D7">
        <w:rPr>
          <w:rFonts w:ascii="Garamond" w:hAnsi="Garamond"/>
          <w:sz w:val="24"/>
          <w:szCs w:val="24"/>
        </w:rPr>
        <w:t xml:space="preserve">standing, large-scale traditions and practices by </w:t>
      </w:r>
      <w:r w:rsidR="00614315">
        <w:rPr>
          <w:rFonts w:ascii="Garamond" w:hAnsi="Garamond"/>
          <w:sz w:val="24"/>
          <w:szCs w:val="24"/>
        </w:rPr>
        <w:t>wield</w:t>
      </w:r>
      <w:r w:rsidR="000E45D7">
        <w:rPr>
          <w:rFonts w:ascii="Garamond" w:hAnsi="Garamond"/>
          <w:sz w:val="24"/>
          <w:szCs w:val="24"/>
        </w:rPr>
        <w:t>ing “constitutional terms” that are the special</w:t>
      </w:r>
      <w:r w:rsidR="00614315">
        <w:rPr>
          <w:rFonts w:ascii="Garamond" w:hAnsi="Garamond"/>
          <w:sz w:val="24"/>
          <w:szCs w:val="24"/>
        </w:rPr>
        <w:t>ized</w:t>
      </w:r>
      <w:r w:rsidR="000E45D7">
        <w:rPr>
          <w:rFonts w:ascii="Garamond" w:hAnsi="Garamond"/>
          <w:sz w:val="24"/>
          <w:szCs w:val="24"/>
        </w:rPr>
        <w:t xml:space="preserve"> pro</w:t>
      </w:r>
      <w:r w:rsidR="00DB6617">
        <w:rPr>
          <w:rFonts w:ascii="Garamond" w:hAnsi="Garamond"/>
          <w:sz w:val="24"/>
          <w:szCs w:val="24"/>
        </w:rPr>
        <w:softHyphen/>
      </w:r>
      <w:r w:rsidR="000E45D7">
        <w:rPr>
          <w:rFonts w:ascii="Garamond" w:hAnsi="Garamond"/>
          <w:sz w:val="24"/>
          <w:szCs w:val="24"/>
        </w:rPr>
        <w:t>vince of lawyers and law.</w:t>
      </w:r>
      <w:r w:rsidR="000E45D7">
        <w:rPr>
          <w:rStyle w:val="FootnoteReference"/>
          <w:rFonts w:ascii="Garamond" w:hAnsi="Garamond"/>
          <w:sz w:val="24"/>
          <w:szCs w:val="24"/>
        </w:rPr>
        <w:footnoteReference w:id="37"/>
      </w:r>
      <w:r w:rsidR="00E03028">
        <w:rPr>
          <w:rFonts w:ascii="Garamond" w:hAnsi="Garamond"/>
          <w:sz w:val="24"/>
          <w:szCs w:val="24"/>
        </w:rPr>
        <w:t xml:space="preserve">  Atavistic “Dual Federalism” </w:t>
      </w:r>
      <w:r w:rsidR="008D2C2A">
        <w:rPr>
          <w:rFonts w:ascii="Garamond" w:hAnsi="Garamond"/>
          <w:sz w:val="24"/>
          <w:szCs w:val="24"/>
        </w:rPr>
        <w:t>p</w:t>
      </w:r>
      <w:r w:rsidR="00E03028">
        <w:rPr>
          <w:rFonts w:ascii="Garamond" w:hAnsi="Garamond"/>
          <w:sz w:val="24"/>
          <w:szCs w:val="24"/>
        </w:rPr>
        <w:t>r</w:t>
      </w:r>
      <w:r w:rsidR="008D2C2A">
        <w:rPr>
          <w:rFonts w:ascii="Garamond" w:hAnsi="Garamond"/>
          <w:sz w:val="24"/>
          <w:szCs w:val="24"/>
        </w:rPr>
        <w:t>ovi</w:t>
      </w:r>
      <w:r w:rsidR="00E03028">
        <w:rPr>
          <w:rFonts w:ascii="Garamond" w:hAnsi="Garamond"/>
          <w:sz w:val="24"/>
          <w:szCs w:val="24"/>
        </w:rPr>
        <w:t>d</w:t>
      </w:r>
      <w:r w:rsidR="008D2C2A">
        <w:rPr>
          <w:rFonts w:ascii="Garamond" w:hAnsi="Garamond"/>
          <w:sz w:val="24"/>
          <w:szCs w:val="24"/>
        </w:rPr>
        <w:t>e</w:t>
      </w:r>
      <w:r w:rsidR="00E03028">
        <w:rPr>
          <w:rFonts w:ascii="Garamond" w:hAnsi="Garamond"/>
          <w:sz w:val="24"/>
          <w:szCs w:val="24"/>
        </w:rPr>
        <w:t>s wily rhetors opportunities to in</w:t>
      </w:r>
      <w:r w:rsidR="00DB6617">
        <w:rPr>
          <w:rFonts w:ascii="Garamond" w:hAnsi="Garamond"/>
          <w:sz w:val="24"/>
          <w:szCs w:val="24"/>
        </w:rPr>
        <w:softHyphen/>
      </w:r>
      <w:r w:rsidR="00E03028">
        <w:rPr>
          <w:rFonts w:ascii="Garamond" w:hAnsi="Garamond"/>
          <w:sz w:val="24"/>
          <w:szCs w:val="24"/>
        </w:rPr>
        <w:t xml:space="preserve">dulge in </w:t>
      </w:r>
      <w:r w:rsidR="00E03028">
        <w:rPr>
          <w:rFonts w:ascii="Garamond" w:hAnsi="Garamond"/>
          <w:sz w:val="24"/>
          <w:szCs w:val="24"/>
        </w:rPr>
        <w:lastRenderedPageBreak/>
        <w:t xml:space="preserve">layer-cake line-drawing that New Deal </w:t>
      </w:r>
      <w:r w:rsidR="00E03028">
        <w:rPr>
          <w:rFonts w:ascii="Garamond" w:hAnsi="Garamond"/>
          <w:i/>
          <w:sz w:val="24"/>
          <w:szCs w:val="24"/>
        </w:rPr>
        <w:t>bricoleurs</w:t>
      </w:r>
      <w:r w:rsidR="00E03028">
        <w:rPr>
          <w:rFonts w:ascii="Garamond" w:hAnsi="Garamond"/>
          <w:sz w:val="24"/>
          <w:szCs w:val="24"/>
        </w:rPr>
        <w:t xml:space="preserve"> found inapt for a </w:t>
      </w:r>
      <w:r w:rsidR="00DB6617">
        <w:rPr>
          <w:rFonts w:ascii="Garamond" w:hAnsi="Garamond"/>
          <w:sz w:val="24"/>
          <w:szCs w:val="24"/>
        </w:rPr>
        <w:t>c</w:t>
      </w:r>
      <w:r w:rsidR="00F32D29">
        <w:rPr>
          <w:rFonts w:ascii="Garamond" w:hAnsi="Garamond"/>
          <w:sz w:val="24"/>
          <w:szCs w:val="24"/>
        </w:rPr>
        <w:t xml:space="preserve">ompound </w:t>
      </w:r>
      <w:r w:rsidR="00DB6617">
        <w:rPr>
          <w:rFonts w:ascii="Garamond" w:hAnsi="Garamond"/>
          <w:sz w:val="24"/>
          <w:szCs w:val="24"/>
        </w:rPr>
        <w:t>r</w:t>
      </w:r>
      <w:r w:rsidR="00F32D29">
        <w:rPr>
          <w:rFonts w:ascii="Garamond" w:hAnsi="Garamond"/>
          <w:sz w:val="24"/>
          <w:szCs w:val="24"/>
        </w:rPr>
        <w:t>epublic</w:t>
      </w:r>
      <w:r w:rsidR="00E03028">
        <w:rPr>
          <w:rFonts w:ascii="Garamond" w:hAnsi="Garamond"/>
          <w:sz w:val="24"/>
          <w:szCs w:val="24"/>
        </w:rPr>
        <w:t xml:space="preserve"> nationalized and nationalizing.  </w:t>
      </w:r>
      <w:r w:rsidR="009268A6">
        <w:rPr>
          <w:rFonts w:ascii="Garamond" w:hAnsi="Garamond"/>
          <w:sz w:val="24"/>
          <w:szCs w:val="24"/>
        </w:rPr>
        <w:t xml:space="preserve">That is, advocates and adjudicators may voice </w:t>
      </w:r>
      <w:r w:rsidR="009268A6" w:rsidRPr="009268A6">
        <w:rPr>
          <w:rFonts w:ascii="Garamond" w:hAnsi="Garamond"/>
          <w:i/>
          <w:sz w:val="24"/>
          <w:szCs w:val="24"/>
        </w:rPr>
        <w:t>ad hoc</w:t>
      </w:r>
      <w:r w:rsidR="009268A6">
        <w:rPr>
          <w:rFonts w:ascii="Garamond" w:hAnsi="Garamond"/>
          <w:sz w:val="24"/>
          <w:szCs w:val="24"/>
        </w:rPr>
        <w:t xml:space="preserve"> delineation of national sover</w:t>
      </w:r>
      <w:r w:rsidR="00F508CA">
        <w:rPr>
          <w:rFonts w:ascii="Garamond" w:hAnsi="Garamond"/>
          <w:sz w:val="24"/>
          <w:szCs w:val="24"/>
        </w:rPr>
        <w:softHyphen/>
      </w:r>
      <w:r w:rsidR="009268A6">
        <w:rPr>
          <w:rFonts w:ascii="Garamond" w:hAnsi="Garamond"/>
          <w:sz w:val="24"/>
          <w:szCs w:val="24"/>
        </w:rPr>
        <w:t>eignty delimited by powers said to have been enumerated by Eighteenth-Century framers and ex</w:t>
      </w:r>
      <w:r w:rsidR="00F508CA">
        <w:rPr>
          <w:rFonts w:ascii="Garamond" w:hAnsi="Garamond"/>
          <w:sz w:val="24"/>
          <w:szCs w:val="24"/>
        </w:rPr>
        <w:softHyphen/>
      </w:r>
      <w:r w:rsidR="009268A6">
        <w:rPr>
          <w:rFonts w:ascii="Garamond" w:hAnsi="Garamond"/>
          <w:sz w:val="24"/>
          <w:szCs w:val="24"/>
        </w:rPr>
        <w:t>pounded by Nineteenth-Century jurists.</w:t>
      </w:r>
      <w:r w:rsidR="008D2C2A">
        <w:rPr>
          <w:rFonts w:ascii="Garamond" w:hAnsi="Garamond"/>
          <w:sz w:val="24"/>
          <w:szCs w:val="24"/>
        </w:rPr>
        <w:t xml:space="preserve">  At the same time</w:t>
      </w:r>
      <w:r w:rsidR="00DC6E5D">
        <w:rPr>
          <w:rFonts w:ascii="Garamond" w:hAnsi="Garamond"/>
          <w:sz w:val="24"/>
          <w:szCs w:val="24"/>
        </w:rPr>
        <w:t xml:space="preserve"> and in the same cases</w:t>
      </w:r>
      <w:r w:rsidR="008D2C2A">
        <w:rPr>
          <w:rFonts w:ascii="Garamond" w:hAnsi="Garamond"/>
          <w:sz w:val="24"/>
          <w:szCs w:val="24"/>
        </w:rPr>
        <w:t xml:space="preserve">, when it pleases </w:t>
      </w:r>
      <w:r w:rsidR="00DC6E5D">
        <w:rPr>
          <w:rFonts w:ascii="Garamond" w:hAnsi="Garamond"/>
          <w:sz w:val="24"/>
          <w:szCs w:val="24"/>
        </w:rPr>
        <w:t>som</w:t>
      </w:r>
      <w:r w:rsidR="008D2C2A">
        <w:rPr>
          <w:rFonts w:ascii="Garamond" w:hAnsi="Garamond"/>
          <w:sz w:val="24"/>
          <w:szCs w:val="24"/>
        </w:rPr>
        <w:t>e courts</w:t>
      </w:r>
      <w:r w:rsidR="00DC6E5D">
        <w:rPr>
          <w:rFonts w:ascii="Garamond" w:hAnsi="Garamond"/>
          <w:sz w:val="24"/>
          <w:szCs w:val="24"/>
        </w:rPr>
        <w:t xml:space="preserve">, the categorical dodges and other </w:t>
      </w:r>
      <w:r w:rsidR="000A760E">
        <w:rPr>
          <w:rFonts w:ascii="Garamond" w:hAnsi="Garamond"/>
          <w:sz w:val="24"/>
          <w:szCs w:val="24"/>
        </w:rPr>
        <w:t xml:space="preserve">line-drawing </w:t>
      </w:r>
      <w:r w:rsidR="000A760E">
        <w:rPr>
          <w:rFonts w:ascii="Garamond" w:hAnsi="Garamond"/>
          <w:i/>
          <w:sz w:val="24"/>
          <w:szCs w:val="24"/>
        </w:rPr>
        <w:t>bricolage</w:t>
      </w:r>
      <w:r w:rsidR="000A760E">
        <w:rPr>
          <w:rFonts w:ascii="Garamond" w:hAnsi="Garamond"/>
          <w:sz w:val="24"/>
          <w:szCs w:val="24"/>
        </w:rPr>
        <w:t xml:space="preserve"> of long-dead framers and jurists may be abandoned in favor of “Cooperative Federalism” that emphasizes con</w:t>
      </w:r>
      <w:r w:rsidR="00F508CA">
        <w:rPr>
          <w:rFonts w:ascii="Garamond" w:hAnsi="Garamond"/>
          <w:sz w:val="24"/>
          <w:szCs w:val="24"/>
        </w:rPr>
        <w:softHyphen/>
      </w:r>
      <w:r w:rsidR="000A760E">
        <w:rPr>
          <w:rFonts w:ascii="Garamond" w:hAnsi="Garamond"/>
          <w:sz w:val="24"/>
          <w:szCs w:val="24"/>
        </w:rPr>
        <w:t>current over exclusive national and subnational sovereignties and presumes that nation and states will work together more than work against one another.  In sum, before unsophisticated journalists and civics-minded audi</w:t>
      </w:r>
      <w:r w:rsidR="00F508CA">
        <w:rPr>
          <w:rFonts w:ascii="Garamond" w:hAnsi="Garamond"/>
          <w:sz w:val="24"/>
          <w:szCs w:val="24"/>
        </w:rPr>
        <w:softHyphen/>
      </w:r>
      <w:r w:rsidR="000A760E">
        <w:rPr>
          <w:rFonts w:ascii="Garamond" w:hAnsi="Garamond"/>
          <w:sz w:val="24"/>
          <w:szCs w:val="24"/>
        </w:rPr>
        <w:t>ences, national and state powers may be as exclusive or concur</w:t>
      </w:r>
      <w:r w:rsidR="00DB6617">
        <w:rPr>
          <w:rFonts w:ascii="Garamond" w:hAnsi="Garamond"/>
          <w:sz w:val="24"/>
          <w:szCs w:val="24"/>
        </w:rPr>
        <w:softHyphen/>
      </w:r>
      <w:r w:rsidR="000A760E">
        <w:rPr>
          <w:rFonts w:ascii="Garamond" w:hAnsi="Garamond"/>
          <w:sz w:val="24"/>
          <w:szCs w:val="24"/>
        </w:rPr>
        <w:t>rent, as over</w:t>
      </w:r>
      <w:r w:rsidR="00F508CA">
        <w:rPr>
          <w:rFonts w:ascii="Garamond" w:hAnsi="Garamond"/>
          <w:sz w:val="24"/>
          <w:szCs w:val="24"/>
        </w:rPr>
        <w:softHyphen/>
      </w:r>
      <w:r w:rsidR="000A760E">
        <w:rPr>
          <w:rFonts w:ascii="Garamond" w:hAnsi="Garamond"/>
          <w:sz w:val="24"/>
          <w:szCs w:val="24"/>
        </w:rPr>
        <w:t xml:space="preserve">lapping </w:t>
      </w:r>
      <w:r w:rsidR="00C373B4">
        <w:rPr>
          <w:rFonts w:ascii="Garamond" w:hAnsi="Garamond"/>
          <w:sz w:val="24"/>
          <w:szCs w:val="24"/>
        </w:rPr>
        <w:t xml:space="preserve">or </w:t>
      </w:r>
      <w:r w:rsidR="00CA1238">
        <w:rPr>
          <w:rFonts w:ascii="Garamond" w:hAnsi="Garamond"/>
          <w:sz w:val="24"/>
          <w:szCs w:val="24"/>
        </w:rPr>
        <w:t>heterogeneous</w:t>
      </w:r>
      <w:r w:rsidR="00C373B4">
        <w:rPr>
          <w:rFonts w:ascii="Garamond" w:hAnsi="Garamond"/>
          <w:sz w:val="24"/>
          <w:szCs w:val="24"/>
        </w:rPr>
        <w:t xml:space="preserve"> as suits rhetors and rhetoric.  “Dual Federalism” and “Co</w:t>
      </w:r>
      <w:r w:rsidR="00DB6617">
        <w:rPr>
          <w:rFonts w:ascii="Garamond" w:hAnsi="Garamond"/>
          <w:sz w:val="24"/>
          <w:szCs w:val="24"/>
        </w:rPr>
        <w:softHyphen/>
      </w:r>
      <w:r w:rsidR="00C373B4">
        <w:rPr>
          <w:rFonts w:ascii="Garamond" w:hAnsi="Garamond"/>
          <w:sz w:val="24"/>
          <w:szCs w:val="24"/>
        </w:rPr>
        <w:t>operative Fede</w:t>
      </w:r>
      <w:r w:rsidR="00F508CA">
        <w:rPr>
          <w:rFonts w:ascii="Garamond" w:hAnsi="Garamond"/>
          <w:sz w:val="24"/>
          <w:szCs w:val="24"/>
        </w:rPr>
        <w:softHyphen/>
      </w:r>
      <w:r w:rsidR="00C373B4">
        <w:rPr>
          <w:rFonts w:ascii="Garamond" w:hAnsi="Garamond"/>
          <w:sz w:val="24"/>
          <w:szCs w:val="24"/>
        </w:rPr>
        <w:t>ralism” alike partake of jural rites that normalized them yet cater to the exigencies of this issue or that quandary.</w:t>
      </w:r>
    </w:p>
    <w:p w14:paraId="360370AE" w14:textId="77777777" w:rsidR="00DB6617" w:rsidRPr="000A760E" w:rsidRDefault="00DB6617" w:rsidP="00DC683D">
      <w:pPr>
        <w:spacing w:line="240" w:lineRule="auto"/>
        <w:rPr>
          <w:rFonts w:ascii="Garamond" w:hAnsi="Garamond"/>
          <w:sz w:val="24"/>
          <w:szCs w:val="24"/>
        </w:rPr>
      </w:pPr>
    </w:p>
    <w:p w14:paraId="01E3CA96" w14:textId="2E4437BE" w:rsidR="00D90962" w:rsidRDefault="00243914" w:rsidP="00DC683D">
      <w:pPr>
        <w:spacing w:line="240" w:lineRule="auto"/>
        <w:rPr>
          <w:rFonts w:ascii="Garamond" w:hAnsi="Garamond"/>
          <w:sz w:val="24"/>
          <w:szCs w:val="24"/>
        </w:rPr>
      </w:pPr>
      <w:r>
        <w:rPr>
          <w:rFonts w:ascii="Garamond" w:hAnsi="Garamond"/>
          <w:b/>
          <w:sz w:val="24"/>
          <w:szCs w:val="24"/>
        </w:rPr>
        <w:t>Process Federalism Ubiquitous but Unacknowledged—</w:t>
      </w:r>
      <w:r w:rsidR="00C373B4">
        <w:rPr>
          <w:rFonts w:ascii="Garamond" w:hAnsi="Garamond"/>
          <w:sz w:val="24"/>
          <w:szCs w:val="24"/>
        </w:rPr>
        <w:t xml:space="preserve">Yet another set of notions, “Process Federalism,” variegates arguments about </w:t>
      </w:r>
      <w:r w:rsidR="00DB6617">
        <w:rPr>
          <w:rFonts w:ascii="Garamond" w:hAnsi="Garamond"/>
          <w:sz w:val="24"/>
          <w:szCs w:val="24"/>
        </w:rPr>
        <w:t>“</w:t>
      </w:r>
      <w:r w:rsidR="00C373B4">
        <w:rPr>
          <w:rFonts w:ascii="Garamond" w:hAnsi="Garamond"/>
          <w:sz w:val="24"/>
          <w:szCs w:val="24"/>
        </w:rPr>
        <w:t xml:space="preserve">the </w:t>
      </w:r>
      <w:r w:rsidR="00F32D29">
        <w:rPr>
          <w:rFonts w:ascii="Garamond" w:hAnsi="Garamond"/>
          <w:sz w:val="24"/>
          <w:szCs w:val="24"/>
        </w:rPr>
        <w:t>Compound Republic</w:t>
      </w:r>
      <w:r w:rsidR="00DB6617">
        <w:rPr>
          <w:rFonts w:ascii="Garamond" w:hAnsi="Garamond"/>
          <w:sz w:val="24"/>
          <w:szCs w:val="24"/>
        </w:rPr>
        <w:t>”</w:t>
      </w:r>
      <w:r w:rsidR="00C373B4">
        <w:rPr>
          <w:rFonts w:ascii="Garamond" w:hAnsi="Garamond"/>
          <w:sz w:val="24"/>
          <w:szCs w:val="24"/>
        </w:rPr>
        <w:t xml:space="preserve"> still further.  </w:t>
      </w:r>
      <w:r w:rsidR="000E45D7">
        <w:rPr>
          <w:rFonts w:ascii="Garamond" w:hAnsi="Garamond"/>
          <w:sz w:val="24"/>
          <w:szCs w:val="24"/>
        </w:rPr>
        <w:t>Almost no advo</w:t>
      </w:r>
      <w:r w:rsidR="00DB6617">
        <w:rPr>
          <w:rFonts w:ascii="Garamond" w:hAnsi="Garamond"/>
          <w:sz w:val="24"/>
          <w:szCs w:val="24"/>
        </w:rPr>
        <w:softHyphen/>
      </w:r>
      <w:r w:rsidR="000E45D7">
        <w:rPr>
          <w:rFonts w:ascii="Garamond" w:hAnsi="Garamond"/>
          <w:sz w:val="24"/>
          <w:szCs w:val="24"/>
        </w:rPr>
        <w:t xml:space="preserve">cate or adjudicator, much less audience, </w:t>
      </w:r>
      <w:r w:rsidR="00C373B4">
        <w:rPr>
          <w:rFonts w:ascii="Garamond" w:hAnsi="Garamond"/>
          <w:sz w:val="24"/>
          <w:szCs w:val="24"/>
        </w:rPr>
        <w:t>will</w:t>
      </w:r>
      <w:r w:rsidR="000E45D7">
        <w:rPr>
          <w:rFonts w:ascii="Garamond" w:hAnsi="Garamond"/>
          <w:sz w:val="24"/>
          <w:szCs w:val="24"/>
        </w:rPr>
        <w:t xml:space="preserve"> understand </w:t>
      </w:r>
      <w:r w:rsidR="00C373B4">
        <w:rPr>
          <w:rFonts w:ascii="Garamond" w:hAnsi="Garamond"/>
          <w:sz w:val="24"/>
          <w:szCs w:val="24"/>
        </w:rPr>
        <w:t>“</w:t>
      </w:r>
      <w:r w:rsidR="00387D4E">
        <w:rPr>
          <w:rFonts w:ascii="Garamond" w:hAnsi="Garamond"/>
          <w:sz w:val="24"/>
          <w:szCs w:val="24"/>
        </w:rPr>
        <w:t>Federali</w:t>
      </w:r>
      <w:r w:rsidR="00E03028">
        <w:rPr>
          <w:rFonts w:ascii="Garamond" w:hAnsi="Garamond"/>
          <w:sz w:val="24"/>
          <w:szCs w:val="24"/>
        </w:rPr>
        <w:t>s</w:t>
      </w:r>
      <w:r w:rsidR="00387D4E">
        <w:rPr>
          <w:rFonts w:ascii="Garamond" w:hAnsi="Garamond"/>
          <w:sz w:val="24"/>
          <w:szCs w:val="24"/>
        </w:rPr>
        <w:t>mS</w:t>
      </w:r>
      <w:r w:rsidR="00C373B4">
        <w:rPr>
          <w:rFonts w:ascii="Garamond" w:hAnsi="Garamond"/>
          <w:sz w:val="24"/>
          <w:szCs w:val="24"/>
        </w:rPr>
        <w:t>”</w:t>
      </w:r>
      <w:r w:rsidR="000E45D7">
        <w:rPr>
          <w:rFonts w:ascii="Garamond" w:hAnsi="Garamond"/>
          <w:sz w:val="24"/>
          <w:szCs w:val="24"/>
        </w:rPr>
        <w:t xml:space="preserve"> at all, so </w:t>
      </w:r>
      <w:r w:rsidR="00C373B4">
        <w:rPr>
          <w:rFonts w:ascii="Garamond" w:hAnsi="Garamond"/>
          <w:sz w:val="24"/>
          <w:szCs w:val="24"/>
        </w:rPr>
        <w:t>practical experi</w:t>
      </w:r>
      <w:r w:rsidR="00DB6617">
        <w:rPr>
          <w:rFonts w:ascii="Garamond" w:hAnsi="Garamond"/>
          <w:sz w:val="24"/>
          <w:szCs w:val="24"/>
        </w:rPr>
        <w:softHyphen/>
      </w:r>
      <w:r w:rsidR="00C373B4">
        <w:rPr>
          <w:rFonts w:ascii="Garamond" w:hAnsi="Garamond"/>
          <w:sz w:val="24"/>
          <w:szCs w:val="24"/>
        </w:rPr>
        <w:t xml:space="preserve">ences, </w:t>
      </w:r>
      <w:r w:rsidR="000E45D7">
        <w:rPr>
          <w:rFonts w:ascii="Garamond" w:hAnsi="Garamond"/>
          <w:sz w:val="24"/>
          <w:szCs w:val="24"/>
        </w:rPr>
        <w:t>concrete observations</w:t>
      </w:r>
      <w:r w:rsidR="00C373B4">
        <w:rPr>
          <w:rFonts w:ascii="Garamond" w:hAnsi="Garamond"/>
          <w:sz w:val="24"/>
          <w:szCs w:val="24"/>
        </w:rPr>
        <w:t>,</w:t>
      </w:r>
      <w:r w:rsidR="000E45D7">
        <w:rPr>
          <w:rFonts w:ascii="Garamond" w:hAnsi="Garamond"/>
          <w:sz w:val="24"/>
          <w:szCs w:val="24"/>
        </w:rPr>
        <w:t xml:space="preserve"> and advanced understandings </w:t>
      </w:r>
      <w:r w:rsidR="00C373B4">
        <w:rPr>
          <w:rFonts w:ascii="Garamond" w:hAnsi="Garamond"/>
          <w:sz w:val="24"/>
          <w:szCs w:val="24"/>
        </w:rPr>
        <w:t xml:space="preserve">may guide but </w:t>
      </w:r>
      <w:r w:rsidR="000E45D7">
        <w:rPr>
          <w:rFonts w:ascii="Garamond" w:hAnsi="Garamond"/>
          <w:sz w:val="24"/>
          <w:szCs w:val="24"/>
        </w:rPr>
        <w:t xml:space="preserve">need </w:t>
      </w:r>
      <w:r w:rsidR="00614315">
        <w:rPr>
          <w:rFonts w:ascii="Garamond" w:hAnsi="Garamond"/>
          <w:sz w:val="24"/>
          <w:szCs w:val="24"/>
        </w:rPr>
        <w:t xml:space="preserve">not </w:t>
      </w:r>
      <w:r w:rsidR="000E45D7">
        <w:rPr>
          <w:rFonts w:ascii="Garamond" w:hAnsi="Garamond"/>
          <w:sz w:val="24"/>
          <w:szCs w:val="24"/>
        </w:rPr>
        <w:t xml:space="preserve">task </w:t>
      </w:r>
      <w:r w:rsidR="000E45D7">
        <w:rPr>
          <w:rFonts w:ascii="Garamond" w:hAnsi="Garamond"/>
          <w:i/>
          <w:sz w:val="24"/>
          <w:szCs w:val="24"/>
        </w:rPr>
        <w:t>bricoleurs</w:t>
      </w:r>
      <w:r w:rsidR="00D33880">
        <w:rPr>
          <w:rFonts w:ascii="Garamond" w:hAnsi="Garamond"/>
          <w:sz w:val="24"/>
          <w:szCs w:val="24"/>
        </w:rPr>
        <w:t xml:space="preserve"> in constructing arguments based on “Process Federalism.”</w:t>
      </w:r>
      <w:r w:rsidR="00DF3D89">
        <w:rPr>
          <w:rFonts w:ascii="Garamond" w:hAnsi="Garamond"/>
          <w:sz w:val="24"/>
          <w:szCs w:val="24"/>
        </w:rPr>
        <w:t xml:space="preserve">  If the balances between and among sovereignties and governments were protected more by institu</w:t>
      </w:r>
      <w:r w:rsidR="00DF3D89">
        <w:rPr>
          <w:rFonts w:ascii="Garamond" w:hAnsi="Garamond"/>
          <w:sz w:val="24"/>
          <w:szCs w:val="24"/>
        </w:rPr>
        <w:softHyphen/>
        <w:t>tions other than or in addition to courts and litigation, then layer-cake drawing of lines</w:t>
      </w:r>
      <w:r w:rsidR="00DF3D89" w:rsidRPr="00DF3D89">
        <w:rPr>
          <w:rFonts w:ascii="Garamond" w:hAnsi="Garamond"/>
          <w:sz w:val="24"/>
          <w:szCs w:val="24"/>
        </w:rPr>
        <w:t xml:space="preserve"> </w:t>
      </w:r>
      <w:r w:rsidR="00DF3D89">
        <w:rPr>
          <w:rFonts w:ascii="Garamond" w:hAnsi="Garamond"/>
          <w:sz w:val="24"/>
          <w:szCs w:val="24"/>
        </w:rPr>
        <w:t xml:space="preserve">or marble-cake swirling of lines and utter heterogeneity of national and subnational as well as other jural pretexts and pretenses might yield before practical, pragmatic blending of authorities and expertise.  </w:t>
      </w:r>
      <w:r w:rsidR="00C453C6">
        <w:rPr>
          <w:rFonts w:ascii="Garamond" w:hAnsi="Garamond"/>
          <w:sz w:val="24"/>
          <w:szCs w:val="24"/>
        </w:rPr>
        <w:t>Nonetheless, “Process Federalism” was theorized by law professors</w:t>
      </w:r>
      <w:r w:rsidR="00C453C6">
        <w:rPr>
          <w:rStyle w:val="FootnoteReference"/>
          <w:rFonts w:ascii="Garamond" w:hAnsi="Garamond"/>
          <w:sz w:val="24"/>
          <w:szCs w:val="24"/>
        </w:rPr>
        <w:footnoteReference w:id="38"/>
      </w:r>
      <w:r w:rsidR="00EC196B">
        <w:rPr>
          <w:rFonts w:ascii="Garamond" w:hAnsi="Garamond"/>
          <w:sz w:val="24"/>
          <w:szCs w:val="24"/>
        </w:rPr>
        <w:t xml:space="preserve"> and implemented by Supreme Court justices.</w:t>
      </w:r>
      <w:r w:rsidR="00EC196B">
        <w:rPr>
          <w:rStyle w:val="FootnoteReference"/>
          <w:rFonts w:ascii="Garamond" w:hAnsi="Garamond"/>
          <w:sz w:val="24"/>
          <w:szCs w:val="24"/>
        </w:rPr>
        <w:footnoteReference w:id="39"/>
      </w:r>
      <w:r w:rsidR="00EC196B">
        <w:rPr>
          <w:rFonts w:ascii="Garamond" w:hAnsi="Garamond"/>
          <w:sz w:val="24"/>
          <w:szCs w:val="24"/>
        </w:rPr>
        <w:t xml:space="preserve">  In working out “Process Federalism” over the last 75 years or so, the Court provided many precedents with which attorneys and adjudicators could, at their discretion, permit or even promote wide-ranging</w:t>
      </w:r>
      <w:r w:rsidR="00EC196B" w:rsidRPr="00EC196B">
        <w:rPr>
          <w:rFonts w:ascii="Garamond" w:hAnsi="Garamond"/>
          <w:sz w:val="24"/>
          <w:szCs w:val="24"/>
        </w:rPr>
        <w:t xml:space="preserve"> </w:t>
      </w:r>
      <w:r w:rsidR="00EC196B">
        <w:rPr>
          <w:rFonts w:ascii="Garamond" w:hAnsi="Garamond"/>
          <w:sz w:val="24"/>
          <w:szCs w:val="24"/>
        </w:rPr>
        <w:t>wrangling and bargaining among local, county, state, and national authorities</w:t>
      </w:r>
      <w:r w:rsidR="00F46770">
        <w:rPr>
          <w:rFonts w:ascii="Garamond" w:hAnsi="Garamond"/>
          <w:sz w:val="24"/>
          <w:szCs w:val="24"/>
        </w:rPr>
        <w:t>.  When advocates favored gradual, incremental steps, the blurring of national-state lines and the overlaying of national and subnational “plies” could resemble normalized rites of adjudication in which advocates professed great deference to and respect for political processes and “popular” accommodations of principles with practices.  When advocates favored revolution, by contrast, they could resound “Dual Federal</w:t>
      </w:r>
      <w:r w:rsidR="009D1FBA">
        <w:rPr>
          <w:rFonts w:ascii="Garamond" w:hAnsi="Garamond"/>
          <w:sz w:val="24"/>
          <w:szCs w:val="24"/>
        </w:rPr>
        <w:softHyphen/>
      </w:r>
      <w:r w:rsidR="00F46770">
        <w:rPr>
          <w:rFonts w:ascii="Garamond" w:hAnsi="Garamond"/>
          <w:sz w:val="24"/>
          <w:szCs w:val="24"/>
        </w:rPr>
        <w:t>ism,” echo framers’ intentions or expressions, and pick and choose</w:t>
      </w:r>
      <w:r w:rsidR="00801900">
        <w:rPr>
          <w:rFonts w:ascii="Garamond" w:hAnsi="Garamond"/>
          <w:sz w:val="24"/>
          <w:szCs w:val="24"/>
        </w:rPr>
        <w:t xml:space="preserve"> the precepts and concepts that best suited the decisions they argued in a specific case on a specific day.</w:t>
      </w:r>
      <w:r w:rsidR="00BD6736">
        <w:rPr>
          <w:rFonts w:ascii="Garamond" w:hAnsi="Garamond"/>
          <w:sz w:val="24"/>
          <w:szCs w:val="24"/>
        </w:rPr>
        <w:t xml:space="preserve">  J</w:t>
      </w:r>
      <w:r w:rsidR="00C609F2" w:rsidRPr="00BD6736">
        <w:rPr>
          <w:rFonts w:ascii="Garamond" w:hAnsi="Garamond"/>
          <w:sz w:val="24"/>
          <w:szCs w:val="24"/>
        </w:rPr>
        <w:t xml:space="preserve">ustices on </w:t>
      </w:r>
      <w:r w:rsidR="00387D4E" w:rsidRPr="00BD6736">
        <w:rPr>
          <w:rFonts w:ascii="Garamond" w:hAnsi="Garamond"/>
          <w:sz w:val="24"/>
          <w:szCs w:val="24"/>
        </w:rPr>
        <w:t>the Supreme Court of the United States</w:t>
      </w:r>
      <w:r w:rsidR="00C609F2" w:rsidRPr="00BD6736">
        <w:rPr>
          <w:rFonts w:ascii="Garamond" w:hAnsi="Garamond"/>
          <w:sz w:val="24"/>
          <w:szCs w:val="24"/>
        </w:rPr>
        <w:t xml:space="preserve"> must know </w:t>
      </w:r>
      <w:r w:rsidR="00BD6736">
        <w:rPr>
          <w:rFonts w:ascii="Garamond" w:hAnsi="Garamond"/>
          <w:sz w:val="24"/>
          <w:szCs w:val="24"/>
        </w:rPr>
        <w:t>of “Process F</w:t>
      </w:r>
      <w:r w:rsidR="00C609F2" w:rsidRPr="00BD6736">
        <w:rPr>
          <w:rFonts w:ascii="Garamond" w:hAnsi="Garamond"/>
          <w:sz w:val="24"/>
          <w:szCs w:val="24"/>
        </w:rPr>
        <w:t>ederalism</w:t>
      </w:r>
      <w:r w:rsidR="00BD6736">
        <w:rPr>
          <w:rFonts w:ascii="Garamond" w:hAnsi="Garamond"/>
          <w:sz w:val="24"/>
          <w:szCs w:val="24"/>
        </w:rPr>
        <w:t xml:space="preserve">,” and </w:t>
      </w:r>
      <w:r w:rsidR="00C609F2" w:rsidRPr="00BD6736">
        <w:rPr>
          <w:rFonts w:ascii="Garamond" w:hAnsi="Garamond"/>
          <w:sz w:val="24"/>
          <w:szCs w:val="24"/>
        </w:rPr>
        <w:t xml:space="preserve">so </w:t>
      </w:r>
      <w:r w:rsidR="00BD6736">
        <w:rPr>
          <w:rFonts w:ascii="Garamond" w:hAnsi="Garamond"/>
          <w:sz w:val="24"/>
          <w:szCs w:val="24"/>
        </w:rPr>
        <w:t xml:space="preserve">when they do not engage jural usages of the last three-quarters of a century, we should class such choices under what judges know but </w:t>
      </w:r>
      <w:r w:rsidR="00C609F2" w:rsidRPr="00BD6736">
        <w:rPr>
          <w:rFonts w:ascii="Garamond" w:hAnsi="Garamond"/>
          <w:sz w:val="24"/>
          <w:szCs w:val="24"/>
        </w:rPr>
        <w:t>do not say.  Lower courts</w:t>
      </w:r>
      <w:r w:rsidR="00BD6736">
        <w:rPr>
          <w:rFonts w:ascii="Garamond" w:hAnsi="Garamond"/>
          <w:sz w:val="24"/>
          <w:szCs w:val="24"/>
        </w:rPr>
        <w:t xml:space="preserve"> may feature judge</w:t>
      </w:r>
      <w:r w:rsidR="009D1FBA">
        <w:rPr>
          <w:rFonts w:ascii="Garamond" w:hAnsi="Garamond"/>
          <w:sz w:val="24"/>
          <w:szCs w:val="24"/>
        </w:rPr>
        <w:t>s unaware of “Process F</w:t>
      </w:r>
      <w:r w:rsidR="00BD6736">
        <w:rPr>
          <w:rFonts w:ascii="Garamond" w:hAnsi="Garamond"/>
          <w:sz w:val="24"/>
          <w:szCs w:val="24"/>
        </w:rPr>
        <w:t>ederalism,” so we may want to them under those who do not say what they do not know.</w:t>
      </w:r>
    </w:p>
    <w:p w14:paraId="0A1B4194" w14:textId="77777777" w:rsidR="009D1FBA" w:rsidRPr="00BD6736" w:rsidRDefault="009D1FBA" w:rsidP="00DC683D">
      <w:pPr>
        <w:spacing w:line="240" w:lineRule="auto"/>
        <w:rPr>
          <w:rFonts w:ascii="Garamond" w:hAnsi="Garamond"/>
          <w:sz w:val="24"/>
          <w:szCs w:val="24"/>
        </w:rPr>
      </w:pPr>
    </w:p>
    <w:p w14:paraId="250CC289" w14:textId="08F71ED7" w:rsidR="000F5CC2" w:rsidRDefault="00243914" w:rsidP="00DC683D">
      <w:pPr>
        <w:spacing w:line="240" w:lineRule="auto"/>
        <w:rPr>
          <w:rFonts w:ascii="Garamond" w:hAnsi="Garamond"/>
          <w:sz w:val="24"/>
          <w:szCs w:val="24"/>
        </w:rPr>
      </w:pPr>
      <w:r>
        <w:rPr>
          <w:rFonts w:ascii="Garamond" w:hAnsi="Garamond"/>
          <w:b/>
          <w:sz w:val="24"/>
          <w:szCs w:val="24"/>
        </w:rPr>
        <w:lastRenderedPageBreak/>
        <w:t>Multiple Dimensions and Multivocality—</w:t>
      </w:r>
      <w:r w:rsidR="004D2C5B">
        <w:rPr>
          <w:rFonts w:ascii="Garamond" w:hAnsi="Garamond"/>
          <w:sz w:val="24"/>
          <w:szCs w:val="24"/>
        </w:rPr>
        <w:t>Even the truncated list above reveals the s</w:t>
      </w:r>
      <w:r w:rsidR="003D4085" w:rsidRPr="00F4483D">
        <w:rPr>
          <w:rFonts w:ascii="Garamond" w:hAnsi="Garamond"/>
          <w:sz w:val="24"/>
          <w:szCs w:val="24"/>
        </w:rPr>
        <w:t>heer</w:t>
      </w:r>
      <w:r w:rsidR="003D4085">
        <w:rPr>
          <w:rFonts w:ascii="Garamond" w:hAnsi="Garamond"/>
          <w:sz w:val="24"/>
          <w:szCs w:val="24"/>
        </w:rPr>
        <w:t xml:space="preserve"> number of renderings of </w:t>
      </w:r>
      <w:r w:rsidR="004D2C5B">
        <w:rPr>
          <w:rFonts w:ascii="Garamond" w:hAnsi="Garamond"/>
          <w:sz w:val="24"/>
          <w:szCs w:val="24"/>
        </w:rPr>
        <w:t xml:space="preserve">the </w:t>
      </w:r>
      <w:r w:rsidR="00AD325B">
        <w:rPr>
          <w:rFonts w:ascii="Garamond" w:hAnsi="Garamond"/>
          <w:sz w:val="24"/>
          <w:szCs w:val="24"/>
        </w:rPr>
        <w:t>c</w:t>
      </w:r>
      <w:r w:rsidR="00F32D29">
        <w:rPr>
          <w:rFonts w:ascii="Garamond" w:hAnsi="Garamond"/>
          <w:sz w:val="24"/>
          <w:szCs w:val="24"/>
        </w:rPr>
        <w:t xml:space="preserve">ompound </w:t>
      </w:r>
      <w:r w:rsidR="00AD325B">
        <w:rPr>
          <w:rFonts w:ascii="Garamond" w:hAnsi="Garamond"/>
          <w:sz w:val="24"/>
          <w:szCs w:val="24"/>
        </w:rPr>
        <w:t>r</w:t>
      </w:r>
      <w:r w:rsidR="00F32D29">
        <w:rPr>
          <w:rFonts w:ascii="Garamond" w:hAnsi="Garamond"/>
          <w:sz w:val="24"/>
          <w:szCs w:val="24"/>
        </w:rPr>
        <w:t>epublic</w:t>
      </w:r>
      <w:r w:rsidR="004D2C5B">
        <w:rPr>
          <w:rFonts w:ascii="Garamond" w:hAnsi="Garamond"/>
          <w:sz w:val="24"/>
          <w:szCs w:val="24"/>
        </w:rPr>
        <w:t xml:space="preserve"> of the United States:  </w:t>
      </w:r>
      <w:r w:rsidR="003D4085">
        <w:rPr>
          <w:rFonts w:ascii="Garamond" w:hAnsi="Garamond"/>
          <w:sz w:val="24"/>
          <w:szCs w:val="24"/>
        </w:rPr>
        <w:t>representation</w:t>
      </w:r>
      <w:r w:rsidR="004D2C5B">
        <w:rPr>
          <w:rFonts w:ascii="Garamond" w:hAnsi="Garamond"/>
          <w:sz w:val="24"/>
          <w:szCs w:val="24"/>
        </w:rPr>
        <w:t>s</w:t>
      </w:r>
      <w:r w:rsidR="003D4085">
        <w:rPr>
          <w:rFonts w:ascii="Garamond" w:hAnsi="Garamond"/>
          <w:sz w:val="24"/>
          <w:szCs w:val="24"/>
        </w:rPr>
        <w:t xml:space="preserve"> and reification</w:t>
      </w:r>
      <w:r w:rsidR="004D2C5B">
        <w:rPr>
          <w:rFonts w:ascii="Garamond" w:hAnsi="Garamond"/>
          <w:sz w:val="24"/>
          <w:szCs w:val="24"/>
        </w:rPr>
        <w:t>s</w:t>
      </w:r>
      <w:r w:rsidR="003D4085">
        <w:rPr>
          <w:rFonts w:ascii="Garamond" w:hAnsi="Garamond"/>
          <w:sz w:val="24"/>
          <w:szCs w:val="24"/>
        </w:rPr>
        <w:t>, image</w:t>
      </w:r>
      <w:r w:rsidR="004D2C5B">
        <w:rPr>
          <w:rFonts w:ascii="Garamond" w:hAnsi="Garamond"/>
          <w:sz w:val="24"/>
          <w:szCs w:val="24"/>
        </w:rPr>
        <w:t>s</w:t>
      </w:r>
      <w:r w:rsidR="003D4085">
        <w:rPr>
          <w:rFonts w:ascii="Garamond" w:hAnsi="Garamond"/>
          <w:sz w:val="24"/>
          <w:szCs w:val="24"/>
        </w:rPr>
        <w:t xml:space="preserve"> and ideal</w:t>
      </w:r>
      <w:r w:rsidR="004D2C5B">
        <w:rPr>
          <w:rFonts w:ascii="Garamond" w:hAnsi="Garamond"/>
          <w:sz w:val="24"/>
          <w:szCs w:val="24"/>
        </w:rPr>
        <w:t>s</w:t>
      </w:r>
      <w:r w:rsidR="003D4085">
        <w:rPr>
          <w:rFonts w:ascii="Garamond" w:hAnsi="Garamond"/>
          <w:sz w:val="24"/>
          <w:szCs w:val="24"/>
        </w:rPr>
        <w:t>, symbol</w:t>
      </w:r>
      <w:r w:rsidR="004D2C5B">
        <w:rPr>
          <w:rFonts w:ascii="Garamond" w:hAnsi="Garamond"/>
          <w:sz w:val="24"/>
          <w:szCs w:val="24"/>
        </w:rPr>
        <w:t>s</w:t>
      </w:r>
      <w:r w:rsidR="003D4085">
        <w:rPr>
          <w:rFonts w:ascii="Garamond" w:hAnsi="Garamond"/>
          <w:sz w:val="24"/>
          <w:szCs w:val="24"/>
        </w:rPr>
        <w:t xml:space="preserve"> and signal</w:t>
      </w:r>
      <w:r w:rsidR="004D2C5B">
        <w:rPr>
          <w:rFonts w:ascii="Garamond" w:hAnsi="Garamond"/>
          <w:sz w:val="24"/>
          <w:szCs w:val="24"/>
        </w:rPr>
        <w:t>s</w:t>
      </w:r>
      <w:r w:rsidR="003D4085">
        <w:rPr>
          <w:rFonts w:ascii="Garamond" w:hAnsi="Garamond"/>
          <w:sz w:val="24"/>
          <w:szCs w:val="24"/>
        </w:rPr>
        <w:t>, model</w:t>
      </w:r>
      <w:r w:rsidR="004D2C5B">
        <w:rPr>
          <w:rFonts w:ascii="Garamond" w:hAnsi="Garamond"/>
          <w:sz w:val="24"/>
          <w:szCs w:val="24"/>
        </w:rPr>
        <w:t>s</w:t>
      </w:r>
      <w:r w:rsidR="003D4085">
        <w:rPr>
          <w:rFonts w:ascii="Garamond" w:hAnsi="Garamond"/>
          <w:sz w:val="24"/>
          <w:szCs w:val="24"/>
        </w:rPr>
        <w:t xml:space="preserve"> of and model</w:t>
      </w:r>
      <w:r w:rsidR="004D2C5B">
        <w:rPr>
          <w:rFonts w:ascii="Garamond" w:hAnsi="Garamond"/>
          <w:sz w:val="24"/>
          <w:szCs w:val="24"/>
        </w:rPr>
        <w:t>s</w:t>
      </w:r>
      <w:r w:rsidR="003D4085">
        <w:rPr>
          <w:rFonts w:ascii="Garamond" w:hAnsi="Garamond"/>
          <w:sz w:val="24"/>
          <w:szCs w:val="24"/>
        </w:rPr>
        <w:t xml:space="preserve"> for, notion</w:t>
      </w:r>
      <w:r w:rsidR="004D2C5B">
        <w:rPr>
          <w:rFonts w:ascii="Garamond" w:hAnsi="Garamond"/>
          <w:sz w:val="24"/>
          <w:szCs w:val="24"/>
        </w:rPr>
        <w:t>s</w:t>
      </w:r>
      <w:r w:rsidR="003D4085">
        <w:rPr>
          <w:rFonts w:ascii="Garamond" w:hAnsi="Garamond"/>
          <w:sz w:val="24"/>
          <w:szCs w:val="24"/>
        </w:rPr>
        <w:t>, conception</w:t>
      </w:r>
      <w:r w:rsidR="004D2C5B">
        <w:rPr>
          <w:rFonts w:ascii="Garamond" w:hAnsi="Garamond"/>
          <w:sz w:val="24"/>
          <w:szCs w:val="24"/>
        </w:rPr>
        <w:t>s</w:t>
      </w:r>
      <w:r w:rsidR="003D4085">
        <w:rPr>
          <w:rFonts w:ascii="Garamond" w:hAnsi="Garamond"/>
          <w:sz w:val="24"/>
          <w:szCs w:val="24"/>
        </w:rPr>
        <w:t xml:space="preserve">, </w:t>
      </w:r>
      <w:r w:rsidR="004D2C5B">
        <w:rPr>
          <w:rFonts w:ascii="Garamond" w:hAnsi="Garamond"/>
          <w:sz w:val="24"/>
          <w:szCs w:val="24"/>
        </w:rPr>
        <w:t xml:space="preserve">slogans, </w:t>
      </w:r>
      <w:r w:rsidR="003D4085">
        <w:rPr>
          <w:rFonts w:ascii="Garamond" w:hAnsi="Garamond"/>
          <w:sz w:val="24"/>
          <w:szCs w:val="24"/>
        </w:rPr>
        <w:t>and shibboleth</w:t>
      </w:r>
      <w:r w:rsidR="004D2C5B">
        <w:rPr>
          <w:rFonts w:ascii="Garamond" w:hAnsi="Garamond"/>
          <w:sz w:val="24"/>
          <w:szCs w:val="24"/>
        </w:rPr>
        <w:t>s</w:t>
      </w:r>
      <w:r w:rsidR="003D4085">
        <w:rPr>
          <w:rFonts w:ascii="Garamond" w:hAnsi="Garamond"/>
          <w:sz w:val="24"/>
          <w:szCs w:val="24"/>
        </w:rPr>
        <w:t xml:space="preserve"> [</w:t>
      </w:r>
      <w:r w:rsidR="004D2C5B">
        <w:rPr>
          <w:rFonts w:ascii="Garamond" w:hAnsi="Garamond"/>
          <w:sz w:val="24"/>
          <w:szCs w:val="24"/>
        </w:rPr>
        <w:t xml:space="preserve">such as the naming of “The </w:t>
      </w:r>
      <w:r w:rsidR="003D4085">
        <w:rPr>
          <w:rFonts w:ascii="Garamond" w:hAnsi="Garamond"/>
          <w:sz w:val="24"/>
          <w:szCs w:val="24"/>
        </w:rPr>
        <w:t>Federalist Society</w:t>
      </w:r>
      <w:r w:rsidR="004D2C5B">
        <w:rPr>
          <w:rFonts w:ascii="Garamond" w:hAnsi="Garamond"/>
          <w:sz w:val="24"/>
          <w:szCs w:val="24"/>
        </w:rPr>
        <w:t>”</w:t>
      </w:r>
      <w:r w:rsidR="003D4085">
        <w:rPr>
          <w:rFonts w:ascii="Garamond" w:hAnsi="Garamond"/>
          <w:sz w:val="24"/>
          <w:szCs w:val="24"/>
        </w:rPr>
        <w:t>]</w:t>
      </w:r>
      <w:r w:rsidR="004D2C5B">
        <w:rPr>
          <w:rFonts w:ascii="Garamond" w:hAnsi="Garamond"/>
          <w:sz w:val="24"/>
          <w:szCs w:val="24"/>
        </w:rPr>
        <w:t xml:space="preserve">.  These vagaries and varieties </w:t>
      </w:r>
      <w:r w:rsidR="003D4085">
        <w:rPr>
          <w:rFonts w:ascii="Garamond" w:hAnsi="Garamond"/>
          <w:sz w:val="24"/>
          <w:szCs w:val="24"/>
        </w:rPr>
        <w:t>make what gets said and what does not get said and may not even be acknowledged or known</w:t>
      </w:r>
      <w:r w:rsidR="0073019F">
        <w:rPr>
          <w:rFonts w:ascii="Garamond" w:hAnsi="Garamond"/>
          <w:sz w:val="24"/>
          <w:szCs w:val="24"/>
        </w:rPr>
        <w:t xml:space="preserve"> each and all complicated and confusing</w:t>
      </w:r>
      <w:r w:rsidR="003D4085">
        <w:rPr>
          <w:rFonts w:ascii="Garamond" w:hAnsi="Garamond"/>
          <w:sz w:val="24"/>
          <w:szCs w:val="24"/>
        </w:rPr>
        <w:t>.</w:t>
      </w:r>
      <w:r w:rsidR="0073019F">
        <w:rPr>
          <w:rFonts w:ascii="Garamond" w:hAnsi="Garamond"/>
          <w:sz w:val="24"/>
          <w:szCs w:val="24"/>
        </w:rPr>
        <w:t xml:space="preserve">  T</w:t>
      </w:r>
      <w:r w:rsidR="00793412">
        <w:rPr>
          <w:rFonts w:ascii="Garamond" w:hAnsi="Garamond"/>
          <w:sz w:val="24"/>
          <w:szCs w:val="24"/>
        </w:rPr>
        <w:t xml:space="preserve">he multiplicity and multidimensionality of interrelations </w:t>
      </w:r>
      <w:r w:rsidR="0073019F">
        <w:rPr>
          <w:rFonts w:ascii="Garamond" w:hAnsi="Garamond"/>
          <w:sz w:val="24"/>
          <w:szCs w:val="24"/>
        </w:rPr>
        <w:t xml:space="preserve">across </w:t>
      </w:r>
      <w:r w:rsidR="00793412">
        <w:rPr>
          <w:rFonts w:ascii="Garamond" w:hAnsi="Garamond"/>
          <w:sz w:val="24"/>
          <w:szCs w:val="24"/>
        </w:rPr>
        <w:t xml:space="preserve">the U. S. </w:t>
      </w:r>
      <w:r w:rsidR="001E4B11">
        <w:rPr>
          <w:rFonts w:ascii="Garamond" w:hAnsi="Garamond"/>
          <w:sz w:val="24"/>
          <w:szCs w:val="24"/>
        </w:rPr>
        <w:t>compound r</w:t>
      </w:r>
      <w:r w:rsidR="00F32D29">
        <w:rPr>
          <w:rFonts w:ascii="Garamond" w:hAnsi="Garamond"/>
          <w:sz w:val="24"/>
          <w:szCs w:val="24"/>
        </w:rPr>
        <w:t>epublic</w:t>
      </w:r>
      <w:r w:rsidR="0073019F" w:rsidRPr="0073019F">
        <w:rPr>
          <w:rFonts w:ascii="Garamond" w:hAnsi="Garamond"/>
          <w:sz w:val="24"/>
          <w:szCs w:val="24"/>
        </w:rPr>
        <w:t xml:space="preserve"> </w:t>
      </w:r>
      <w:r w:rsidR="0073019F">
        <w:rPr>
          <w:rFonts w:ascii="Garamond" w:hAnsi="Garamond"/>
          <w:sz w:val="24"/>
          <w:szCs w:val="24"/>
        </w:rPr>
        <w:t>muddle matters still further</w:t>
      </w:r>
      <w:r w:rsidR="00793412">
        <w:rPr>
          <w:rFonts w:ascii="Garamond" w:hAnsi="Garamond"/>
          <w:sz w:val="24"/>
          <w:szCs w:val="24"/>
        </w:rPr>
        <w:t xml:space="preserve">.  </w:t>
      </w:r>
      <w:r w:rsidR="00002DB6">
        <w:rPr>
          <w:rFonts w:ascii="Garamond" w:hAnsi="Garamond"/>
          <w:sz w:val="24"/>
          <w:szCs w:val="24"/>
        </w:rPr>
        <w:t xml:space="preserve">The late Deil </w:t>
      </w:r>
      <w:r w:rsidR="004D2EA3" w:rsidRPr="00002DB6">
        <w:rPr>
          <w:rFonts w:ascii="Garamond" w:hAnsi="Garamond"/>
          <w:sz w:val="24"/>
          <w:szCs w:val="24"/>
        </w:rPr>
        <w:t>Wright</w:t>
      </w:r>
      <w:r w:rsidR="00002DB6">
        <w:rPr>
          <w:rFonts w:ascii="Garamond" w:hAnsi="Garamond"/>
          <w:sz w:val="24"/>
          <w:szCs w:val="24"/>
        </w:rPr>
        <w:t xml:space="preserve"> defined multiple </w:t>
      </w:r>
      <w:r w:rsidR="00AF6868">
        <w:rPr>
          <w:rFonts w:ascii="Garamond" w:hAnsi="Garamond"/>
          <w:sz w:val="24"/>
          <w:szCs w:val="24"/>
        </w:rPr>
        <w:t>phas</w:t>
      </w:r>
      <w:r w:rsidR="00002DB6">
        <w:rPr>
          <w:rFonts w:ascii="Garamond" w:hAnsi="Garamond"/>
          <w:sz w:val="24"/>
          <w:szCs w:val="24"/>
        </w:rPr>
        <w:t xml:space="preserve">es of intergovernmental relations all of which might modify or qualify </w:t>
      </w:r>
      <w:r w:rsidR="001E4B11">
        <w:rPr>
          <w:rFonts w:ascii="Garamond" w:hAnsi="Garamond"/>
          <w:sz w:val="24"/>
          <w:szCs w:val="24"/>
        </w:rPr>
        <w:t xml:space="preserve">or demolish </w:t>
      </w:r>
      <w:r w:rsidR="00002DB6">
        <w:rPr>
          <w:rFonts w:ascii="Garamond" w:hAnsi="Garamond"/>
          <w:sz w:val="24"/>
          <w:szCs w:val="24"/>
        </w:rPr>
        <w:t>ou</w:t>
      </w:r>
      <w:r>
        <w:rPr>
          <w:rFonts w:ascii="Garamond" w:hAnsi="Garamond"/>
          <w:sz w:val="24"/>
          <w:szCs w:val="24"/>
        </w:rPr>
        <w:t xml:space="preserve">r conceptions of “federalism,” </w:t>
      </w:r>
      <w:r w:rsidR="00FC5A33">
        <w:rPr>
          <w:rFonts w:ascii="Garamond" w:hAnsi="Garamond"/>
          <w:sz w:val="24"/>
          <w:szCs w:val="24"/>
        </w:rPr>
        <w:t>“The U. S. Federal System</w:t>
      </w:r>
      <w:r w:rsidR="00002DB6">
        <w:rPr>
          <w:rFonts w:ascii="Garamond" w:hAnsi="Garamond"/>
          <w:sz w:val="24"/>
          <w:szCs w:val="24"/>
        </w:rPr>
        <w:t>,” and “FederalismS.”</w:t>
      </w:r>
      <w:r w:rsidR="00672AEA">
        <w:rPr>
          <w:rStyle w:val="FootnoteReference"/>
          <w:rFonts w:ascii="Garamond" w:hAnsi="Garamond"/>
          <w:sz w:val="24"/>
          <w:szCs w:val="24"/>
        </w:rPr>
        <w:footnoteReference w:id="40"/>
      </w:r>
      <w:r w:rsidR="00002DB6">
        <w:rPr>
          <w:rFonts w:ascii="Garamond" w:hAnsi="Garamond"/>
          <w:sz w:val="24"/>
          <w:szCs w:val="24"/>
        </w:rPr>
        <w:t xml:space="preserve">  </w:t>
      </w:r>
      <w:r w:rsidR="00B27233">
        <w:rPr>
          <w:rFonts w:ascii="Garamond" w:hAnsi="Garamond"/>
          <w:sz w:val="24"/>
          <w:szCs w:val="24"/>
        </w:rPr>
        <w:t>Greve</w:t>
      </w:r>
      <w:r>
        <w:rPr>
          <w:rStyle w:val="FootnoteReference"/>
          <w:rFonts w:ascii="Garamond" w:hAnsi="Garamond"/>
          <w:sz w:val="24"/>
          <w:szCs w:val="24"/>
        </w:rPr>
        <w:footnoteReference w:id="41"/>
      </w:r>
      <w:r w:rsidR="001E4B11">
        <w:rPr>
          <w:rFonts w:ascii="Garamond" w:hAnsi="Garamond"/>
          <w:sz w:val="24"/>
          <w:szCs w:val="24"/>
        </w:rPr>
        <w:t xml:space="preserve"> posited</w:t>
      </w:r>
      <w:r w:rsidR="00B27233">
        <w:rPr>
          <w:rFonts w:ascii="Garamond" w:hAnsi="Garamond"/>
          <w:sz w:val="24"/>
          <w:szCs w:val="24"/>
        </w:rPr>
        <w:t xml:space="preserve"> at least four dimen</w:t>
      </w:r>
      <w:r w:rsidR="001E4B11">
        <w:rPr>
          <w:rFonts w:ascii="Garamond" w:hAnsi="Garamond"/>
          <w:sz w:val="24"/>
          <w:szCs w:val="24"/>
        </w:rPr>
        <w:softHyphen/>
      </w:r>
      <w:r w:rsidR="00B27233">
        <w:rPr>
          <w:rFonts w:ascii="Garamond" w:hAnsi="Garamond"/>
          <w:sz w:val="24"/>
          <w:szCs w:val="24"/>
        </w:rPr>
        <w:t>sions of federalism after the New Deal</w:t>
      </w:r>
      <w:r w:rsidR="00790B31">
        <w:rPr>
          <w:rFonts w:ascii="Garamond" w:hAnsi="Garamond"/>
          <w:sz w:val="24"/>
          <w:szCs w:val="24"/>
        </w:rPr>
        <w:t xml:space="preserve">: </w:t>
      </w:r>
      <w:r w:rsidR="005D67CF">
        <w:rPr>
          <w:rFonts w:ascii="Garamond" w:hAnsi="Garamond"/>
          <w:sz w:val="24"/>
          <w:szCs w:val="24"/>
        </w:rPr>
        <w:t xml:space="preserve"> </w:t>
      </w:r>
      <w:r w:rsidR="00790B31">
        <w:rPr>
          <w:rFonts w:ascii="Garamond" w:hAnsi="Garamond"/>
          <w:sz w:val="24"/>
          <w:szCs w:val="24"/>
        </w:rPr>
        <w:t>try defining each of those four in a half hour interrupted by judges or justices!</w:t>
      </w:r>
      <w:r w:rsidR="00B27233">
        <w:rPr>
          <w:rFonts w:ascii="Garamond" w:hAnsi="Garamond"/>
          <w:sz w:val="24"/>
          <w:szCs w:val="24"/>
        </w:rPr>
        <w:t xml:space="preserve">  </w:t>
      </w:r>
      <w:r w:rsidR="00002DB6">
        <w:rPr>
          <w:rFonts w:ascii="Garamond" w:hAnsi="Garamond"/>
          <w:sz w:val="24"/>
          <w:szCs w:val="24"/>
        </w:rPr>
        <w:t xml:space="preserve">Beyond plurality and multi-dimensionality, permutations of </w:t>
      </w:r>
      <w:r w:rsidR="00FC5A33">
        <w:rPr>
          <w:rFonts w:ascii="Garamond" w:hAnsi="Garamond"/>
          <w:sz w:val="24"/>
          <w:szCs w:val="24"/>
        </w:rPr>
        <w:t>“The U. S. Federal System</w:t>
      </w:r>
      <w:r w:rsidR="00002DB6">
        <w:rPr>
          <w:rFonts w:ascii="Garamond" w:hAnsi="Garamond"/>
          <w:sz w:val="24"/>
          <w:szCs w:val="24"/>
        </w:rPr>
        <w:t xml:space="preserve">” and “FederalismS” </w:t>
      </w:r>
      <w:r w:rsidR="00790B31">
        <w:rPr>
          <w:rFonts w:ascii="Garamond" w:hAnsi="Garamond"/>
          <w:sz w:val="24"/>
          <w:szCs w:val="24"/>
        </w:rPr>
        <w:t xml:space="preserve">reveal how </w:t>
      </w:r>
      <w:r w:rsidR="00002DB6">
        <w:rPr>
          <w:rFonts w:ascii="Garamond" w:hAnsi="Garamond"/>
          <w:sz w:val="24"/>
          <w:szCs w:val="24"/>
        </w:rPr>
        <w:t xml:space="preserve">selective </w:t>
      </w:r>
      <w:r w:rsidR="001E4B11">
        <w:rPr>
          <w:rFonts w:ascii="Garamond" w:hAnsi="Garamond"/>
          <w:sz w:val="24"/>
          <w:szCs w:val="24"/>
        </w:rPr>
        <w:t>invoc</w:t>
      </w:r>
      <w:r w:rsidR="00790B31">
        <w:rPr>
          <w:rFonts w:ascii="Garamond" w:hAnsi="Garamond"/>
          <w:sz w:val="24"/>
          <w:szCs w:val="24"/>
        </w:rPr>
        <w:t>ations of “federalism” must be</w:t>
      </w:r>
      <w:r w:rsidR="00085E31">
        <w:rPr>
          <w:rFonts w:ascii="Garamond" w:hAnsi="Garamond"/>
          <w:sz w:val="24"/>
          <w:szCs w:val="24"/>
        </w:rPr>
        <w:t>.</w:t>
      </w:r>
      <w:r w:rsidR="00094853">
        <w:rPr>
          <w:rFonts w:ascii="Garamond" w:hAnsi="Garamond"/>
          <w:sz w:val="24"/>
          <w:szCs w:val="24"/>
        </w:rPr>
        <w:t xml:space="preserve">  </w:t>
      </w:r>
      <w:r w:rsidR="003D4085">
        <w:rPr>
          <w:rFonts w:ascii="Garamond" w:hAnsi="Garamond"/>
          <w:sz w:val="24"/>
          <w:szCs w:val="24"/>
        </w:rPr>
        <w:t>I</w:t>
      </w:r>
      <w:r w:rsidR="00094853">
        <w:rPr>
          <w:rFonts w:ascii="Garamond" w:hAnsi="Garamond"/>
          <w:sz w:val="24"/>
          <w:szCs w:val="24"/>
        </w:rPr>
        <w:t xml:space="preserve">ndeed, </w:t>
      </w:r>
      <w:r w:rsidR="00094853">
        <w:rPr>
          <w:rFonts w:ascii="Garamond" w:hAnsi="Garamond"/>
          <w:i/>
          <w:sz w:val="24"/>
          <w:szCs w:val="24"/>
        </w:rPr>
        <w:t>bri</w:t>
      </w:r>
      <w:r w:rsidR="005D67CF">
        <w:rPr>
          <w:rFonts w:ascii="Garamond" w:hAnsi="Garamond"/>
          <w:i/>
          <w:sz w:val="24"/>
          <w:szCs w:val="24"/>
        </w:rPr>
        <w:softHyphen/>
      </w:r>
      <w:r w:rsidR="00094853">
        <w:rPr>
          <w:rFonts w:ascii="Garamond" w:hAnsi="Garamond"/>
          <w:i/>
          <w:sz w:val="24"/>
          <w:szCs w:val="24"/>
        </w:rPr>
        <w:t>co</w:t>
      </w:r>
      <w:r w:rsidR="005D67CF">
        <w:rPr>
          <w:rFonts w:ascii="Garamond" w:hAnsi="Garamond"/>
          <w:i/>
          <w:sz w:val="24"/>
          <w:szCs w:val="24"/>
        </w:rPr>
        <w:softHyphen/>
      </w:r>
      <w:r w:rsidR="00094853">
        <w:rPr>
          <w:rFonts w:ascii="Garamond" w:hAnsi="Garamond"/>
          <w:i/>
          <w:sz w:val="24"/>
          <w:szCs w:val="24"/>
        </w:rPr>
        <w:t xml:space="preserve">leurs </w:t>
      </w:r>
      <w:r w:rsidR="00094853">
        <w:rPr>
          <w:rFonts w:ascii="Garamond" w:hAnsi="Garamond"/>
          <w:sz w:val="24"/>
          <w:szCs w:val="24"/>
        </w:rPr>
        <w:t>manage “</w:t>
      </w:r>
      <w:r w:rsidR="003D4085">
        <w:rPr>
          <w:rFonts w:ascii="Garamond" w:hAnsi="Garamond"/>
          <w:sz w:val="24"/>
          <w:szCs w:val="24"/>
        </w:rPr>
        <w:t>FederalismS</w:t>
      </w:r>
      <w:r w:rsidR="00094853">
        <w:rPr>
          <w:rFonts w:ascii="Garamond" w:hAnsi="Garamond"/>
          <w:sz w:val="24"/>
          <w:szCs w:val="24"/>
        </w:rPr>
        <w:t>” [which Bench and Bar may not know well or at all] and “</w:t>
      </w:r>
      <w:r w:rsidR="00FC5A33">
        <w:rPr>
          <w:rFonts w:ascii="Garamond" w:hAnsi="Garamond"/>
          <w:sz w:val="24"/>
          <w:szCs w:val="24"/>
        </w:rPr>
        <w:t>The U. S. Fed</w:t>
      </w:r>
      <w:r w:rsidR="00DA4B52">
        <w:rPr>
          <w:rFonts w:ascii="Garamond" w:hAnsi="Garamond"/>
          <w:sz w:val="24"/>
          <w:szCs w:val="24"/>
        </w:rPr>
        <w:softHyphen/>
      </w:r>
      <w:r w:rsidR="00FC5A33">
        <w:rPr>
          <w:rFonts w:ascii="Garamond" w:hAnsi="Garamond"/>
          <w:sz w:val="24"/>
          <w:szCs w:val="24"/>
        </w:rPr>
        <w:t>eral System</w:t>
      </w:r>
      <w:r w:rsidR="00094853">
        <w:rPr>
          <w:rFonts w:ascii="Garamond" w:hAnsi="Garamond"/>
          <w:sz w:val="24"/>
          <w:szCs w:val="24"/>
        </w:rPr>
        <w:t>” [which Bench and Bar may know something of]—</w:t>
      </w:r>
      <w:r w:rsidR="00094853">
        <w:rPr>
          <w:rFonts w:ascii="Garamond" w:hAnsi="Garamond"/>
          <w:b/>
          <w:sz w:val="24"/>
          <w:szCs w:val="24"/>
        </w:rPr>
        <w:t xml:space="preserve">if at </w:t>
      </w:r>
      <w:r w:rsidR="00094853" w:rsidRPr="00094853">
        <w:rPr>
          <w:rFonts w:ascii="Garamond" w:hAnsi="Garamond"/>
          <w:b/>
          <w:sz w:val="24"/>
          <w:szCs w:val="24"/>
        </w:rPr>
        <w:t>all</w:t>
      </w:r>
      <w:r w:rsidR="00094853">
        <w:rPr>
          <w:rFonts w:ascii="Garamond" w:hAnsi="Garamond"/>
          <w:sz w:val="24"/>
          <w:szCs w:val="24"/>
        </w:rPr>
        <w:t xml:space="preserve">—by means </w:t>
      </w:r>
      <w:r w:rsidR="003D4085" w:rsidRPr="00094853">
        <w:rPr>
          <w:rFonts w:ascii="Garamond" w:hAnsi="Garamond"/>
          <w:sz w:val="24"/>
          <w:szCs w:val="24"/>
        </w:rPr>
        <w:t>gross</w:t>
      </w:r>
      <w:r w:rsidR="00094853">
        <w:rPr>
          <w:rFonts w:ascii="Garamond" w:hAnsi="Garamond"/>
          <w:sz w:val="24"/>
          <w:szCs w:val="24"/>
        </w:rPr>
        <w:t xml:space="preserve"> duali</w:t>
      </w:r>
      <w:r w:rsidR="005D67CF">
        <w:rPr>
          <w:rFonts w:ascii="Garamond" w:hAnsi="Garamond"/>
          <w:sz w:val="24"/>
          <w:szCs w:val="24"/>
        </w:rPr>
        <w:softHyphen/>
      </w:r>
      <w:r w:rsidR="00094853">
        <w:rPr>
          <w:rFonts w:ascii="Garamond" w:hAnsi="Garamond"/>
          <w:sz w:val="24"/>
          <w:szCs w:val="24"/>
        </w:rPr>
        <w:t>ties</w:t>
      </w:r>
      <w:r w:rsidR="003D4085">
        <w:rPr>
          <w:rFonts w:ascii="Garamond" w:hAnsi="Garamond"/>
          <w:sz w:val="24"/>
          <w:szCs w:val="24"/>
        </w:rPr>
        <w:t xml:space="preserve"> </w:t>
      </w:r>
      <w:r w:rsidR="00F4483D">
        <w:rPr>
          <w:rFonts w:ascii="Garamond" w:hAnsi="Garamond"/>
          <w:sz w:val="24"/>
          <w:szCs w:val="24"/>
        </w:rPr>
        <w:t xml:space="preserve">that </w:t>
      </w:r>
      <w:r w:rsidR="003D4085">
        <w:rPr>
          <w:rFonts w:ascii="Garamond" w:hAnsi="Garamond"/>
          <w:sz w:val="24"/>
          <w:szCs w:val="24"/>
        </w:rPr>
        <w:t>obscure</w:t>
      </w:r>
      <w:r w:rsidR="00094853">
        <w:rPr>
          <w:rFonts w:ascii="Garamond" w:hAnsi="Garamond"/>
          <w:sz w:val="24"/>
          <w:szCs w:val="24"/>
        </w:rPr>
        <w:t xml:space="preserve"> </w:t>
      </w:r>
      <w:r w:rsidR="003D4085">
        <w:rPr>
          <w:rFonts w:ascii="Garamond" w:hAnsi="Garamond"/>
          <w:sz w:val="24"/>
          <w:szCs w:val="24"/>
        </w:rPr>
        <w:t xml:space="preserve">finer-grained observations or representations or characterizations of </w:t>
      </w:r>
      <w:r w:rsidR="00094853">
        <w:rPr>
          <w:rFonts w:ascii="Garamond" w:hAnsi="Garamond"/>
          <w:sz w:val="24"/>
          <w:szCs w:val="24"/>
        </w:rPr>
        <w:t>the practical re</w:t>
      </w:r>
      <w:r w:rsidR="00DA4B52">
        <w:rPr>
          <w:rFonts w:ascii="Garamond" w:hAnsi="Garamond"/>
          <w:sz w:val="24"/>
          <w:szCs w:val="24"/>
        </w:rPr>
        <w:softHyphen/>
      </w:r>
      <w:r w:rsidR="00094853">
        <w:rPr>
          <w:rFonts w:ascii="Garamond" w:hAnsi="Garamond"/>
          <w:sz w:val="24"/>
          <w:szCs w:val="24"/>
        </w:rPr>
        <w:t>ali</w:t>
      </w:r>
      <w:r w:rsidR="00DA4B52">
        <w:rPr>
          <w:rFonts w:ascii="Garamond" w:hAnsi="Garamond"/>
          <w:sz w:val="24"/>
          <w:szCs w:val="24"/>
        </w:rPr>
        <w:softHyphen/>
      </w:r>
      <w:r w:rsidR="00094853">
        <w:rPr>
          <w:rFonts w:ascii="Garamond" w:hAnsi="Garamond"/>
          <w:sz w:val="24"/>
          <w:szCs w:val="24"/>
        </w:rPr>
        <w:t xml:space="preserve">ties whence cases arise.  And, of course, when but </w:t>
      </w:r>
      <w:r w:rsidR="007508F2">
        <w:rPr>
          <w:rFonts w:ascii="Garamond" w:hAnsi="Garamond"/>
          <w:sz w:val="24"/>
          <w:szCs w:val="24"/>
        </w:rPr>
        <w:t xml:space="preserve">one part of a duality or one region/endpoint of a dimension is explicitly invoked and other regions or endpoints </w:t>
      </w:r>
      <w:r w:rsidR="00122823">
        <w:rPr>
          <w:rFonts w:ascii="Garamond" w:hAnsi="Garamond"/>
          <w:sz w:val="24"/>
          <w:szCs w:val="24"/>
        </w:rPr>
        <w:t>unacknowledged, readers not re</w:t>
      </w:r>
      <w:r w:rsidR="00DA4B52">
        <w:rPr>
          <w:rFonts w:ascii="Garamond" w:hAnsi="Garamond"/>
          <w:sz w:val="24"/>
          <w:szCs w:val="24"/>
        </w:rPr>
        <w:softHyphen/>
      </w:r>
      <w:r w:rsidR="00122823">
        <w:rPr>
          <w:rFonts w:ascii="Garamond" w:hAnsi="Garamond"/>
          <w:sz w:val="24"/>
          <w:szCs w:val="24"/>
        </w:rPr>
        <w:t>minded of what is neither said nor admitted.</w:t>
      </w:r>
    </w:p>
    <w:p w14:paraId="773948ED" w14:textId="170C5FF9" w:rsidR="003104DD" w:rsidRDefault="00243914" w:rsidP="00DC683D">
      <w:pPr>
        <w:spacing w:line="240" w:lineRule="auto"/>
        <w:rPr>
          <w:rFonts w:ascii="Garamond" w:hAnsi="Garamond" w:cs="Arial"/>
          <w:sz w:val="24"/>
          <w:szCs w:val="24"/>
          <w:shd w:val="clear" w:color="auto" w:fill="FFFFFF"/>
        </w:rPr>
      </w:pPr>
      <w:r w:rsidRPr="00243914">
        <w:rPr>
          <w:rFonts w:ascii="Garamond" w:hAnsi="Garamond" w:cs="Arial"/>
          <w:b/>
          <w:sz w:val="24"/>
          <w:szCs w:val="24"/>
          <w:shd w:val="clear" w:color="auto" w:fill="FFFFFF"/>
        </w:rPr>
        <w:t>Boldfaced Lines and Faint Tensions</w:t>
      </w:r>
      <w:r>
        <w:rPr>
          <w:rFonts w:ascii="Garamond" w:hAnsi="Garamond" w:cs="Arial"/>
          <w:sz w:val="24"/>
          <w:szCs w:val="24"/>
          <w:shd w:val="clear" w:color="auto" w:fill="FFFFFF"/>
        </w:rPr>
        <w:t>—</w:t>
      </w:r>
      <w:r w:rsidR="003104DD" w:rsidRPr="00094853">
        <w:rPr>
          <w:rFonts w:ascii="Garamond" w:hAnsi="Garamond" w:cs="Arial"/>
          <w:sz w:val="24"/>
          <w:szCs w:val="24"/>
          <w:shd w:val="clear" w:color="auto" w:fill="FFFFFF"/>
        </w:rPr>
        <w:t>The bargaining and negotiation and the conflict and co</w:t>
      </w:r>
      <w:r w:rsidR="00DA4B52">
        <w:rPr>
          <w:rFonts w:ascii="Garamond" w:hAnsi="Garamond" w:cs="Arial"/>
          <w:sz w:val="24"/>
          <w:szCs w:val="24"/>
          <w:shd w:val="clear" w:color="auto" w:fill="FFFFFF"/>
        </w:rPr>
        <w:softHyphen/>
      </w:r>
      <w:r w:rsidR="003104DD" w:rsidRPr="00094853">
        <w:rPr>
          <w:rFonts w:ascii="Garamond" w:hAnsi="Garamond" w:cs="Arial"/>
          <w:sz w:val="24"/>
          <w:szCs w:val="24"/>
          <w:shd w:val="clear" w:color="auto" w:fill="FFFFFF"/>
        </w:rPr>
        <w:t>op</w:t>
      </w:r>
      <w:r w:rsidR="00DA4B52">
        <w:rPr>
          <w:rFonts w:ascii="Garamond" w:hAnsi="Garamond" w:cs="Arial"/>
          <w:sz w:val="24"/>
          <w:szCs w:val="24"/>
          <w:shd w:val="clear" w:color="auto" w:fill="FFFFFF"/>
        </w:rPr>
        <w:softHyphen/>
      </w:r>
      <w:r w:rsidR="003104DD" w:rsidRPr="00094853">
        <w:rPr>
          <w:rFonts w:ascii="Garamond" w:hAnsi="Garamond" w:cs="Arial"/>
          <w:sz w:val="24"/>
          <w:szCs w:val="24"/>
          <w:shd w:val="clear" w:color="auto" w:fill="FFFFFF"/>
        </w:rPr>
        <w:t>eration</w:t>
      </w:r>
      <w:r w:rsidR="003104DD" w:rsidRPr="00094853">
        <w:rPr>
          <w:rStyle w:val="FootnoteReference"/>
          <w:rFonts w:ascii="Garamond" w:hAnsi="Garamond" w:cs="Arial"/>
          <w:sz w:val="24"/>
          <w:szCs w:val="24"/>
          <w:shd w:val="clear" w:color="auto" w:fill="FFFFFF"/>
        </w:rPr>
        <w:footnoteReference w:id="42"/>
      </w:r>
      <w:r w:rsidR="003104DD" w:rsidRPr="00094853">
        <w:rPr>
          <w:rFonts w:ascii="Garamond" w:hAnsi="Garamond" w:cs="Arial"/>
          <w:sz w:val="24"/>
          <w:szCs w:val="24"/>
          <w:shd w:val="clear" w:color="auto" w:fill="FFFFFF"/>
        </w:rPr>
        <w:t xml:space="preserve"> inherent over time in practicable, practical “U. S. federalism” redirect par</w:t>
      </w:r>
      <w:r w:rsidR="003104DD" w:rsidRPr="00094853">
        <w:rPr>
          <w:rFonts w:ascii="Garamond" w:hAnsi="Garamond" w:cs="Arial"/>
          <w:sz w:val="24"/>
          <w:szCs w:val="24"/>
          <w:shd w:val="clear" w:color="auto" w:fill="FFFFFF"/>
        </w:rPr>
        <w:softHyphen/>
        <w:t>ticipants and ob</w:t>
      </w:r>
      <w:r w:rsidR="00DA4B52">
        <w:rPr>
          <w:rFonts w:ascii="Garamond" w:hAnsi="Garamond" w:cs="Arial"/>
          <w:sz w:val="24"/>
          <w:szCs w:val="24"/>
          <w:shd w:val="clear" w:color="auto" w:fill="FFFFFF"/>
        </w:rPr>
        <w:softHyphen/>
      </w:r>
      <w:r w:rsidR="003104DD" w:rsidRPr="00094853">
        <w:rPr>
          <w:rFonts w:ascii="Garamond" w:hAnsi="Garamond" w:cs="Arial"/>
          <w:sz w:val="24"/>
          <w:szCs w:val="24"/>
          <w:shd w:val="clear" w:color="auto" w:fill="FFFFFF"/>
        </w:rPr>
        <w:t>servers al</w:t>
      </w:r>
      <w:r w:rsidR="0073019F">
        <w:rPr>
          <w:rFonts w:ascii="Garamond" w:hAnsi="Garamond" w:cs="Arial"/>
          <w:sz w:val="24"/>
          <w:szCs w:val="24"/>
          <w:shd w:val="clear" w:color="auto" w:fill="FFFFFF"/>
        </w:rPr>
        <w:t>ike from the casuistry of the</w:t>
      </w:r>
      <w:r w:rsidR="00387D4E">
        <w:rPr>
          <w:rFonts w:ascii="Garamond" w:hAnsi="Garamond" w:cs="Arial"/>
          <w:sz w:val="24"/>
          <w:szCs w:val="24"/>
          <w:shd w:val="clear" w:color="auto" w:fill="FFFFFF"/>
        </w:rPr>
        <w:t xml:space="preserve"> Supreme Court of the United States</w:t>
      </w:r>
      <w:r w:rsidR="003104DD" w:rsidRPr="00094853">
        <w:rPr>
          <w:rFonts w:ascii="Garamond" w:hAnsi="Garamond" w:cs="Arial"/>
          <w:sz w:val="24"/>
          <w:szCs w:val="24"/>
          <w:shd w:val="clear" w:color="auto" w:fill="FFFFFF"/>
        </w:rPr>
        <w:t xml:space="preserve"> and other courts toward con</w:t>
      </w:r>
      <w:r w:rsidR="003104DD" w:rsidRPr="00094853">
        <w:rPr>
          <w:rFonts w:ascii="Garamond" w:hAnsi="Garamond" w:cs="Arial"/>
          <w:sz w:val="24"/>
          <w:szCs w:val="24"/>
          <w:shd w:val="clear" w:color="auto" w:fill="FFFFFF"/>
        </w:rPr>
        <w:softHyphen/>
        <w:t>volutions, concavities, and convexities that liberate decision-makers from the exegetic and eise</w:t>
      </w:r>
      <w:r w:rsidR="00DA4B52">
        <w:rPr>
          <w:rFonts w:ascii="Garamond" w:hAnsi="Garamond" w:cs="Arial"/>
          <w:sz w:val="24"/>
          <w:szCs w:val="24"/>
          <w:shd w:val="clear" w:color="auto" w:fill="FFFFFF"/>
        </w:rPr>
        <w:softHyphen/>
      </w:r>
      <w:r w:rsidR="003104DD" w:rsidRPr="00094853">
        <w:rPr>
          <w:rFonts w:ascii="Garamond" w:hAnsi="Garamond" w:cs="Arial"/>
          <w:sz w:val="24"/>
          <w:szCs w:val="24"/>
          <w:shd w:val="clear" w:color="auto" w:fill="FFFFFF"/>
        </w:rPr>
        <w:t>getic line-drawing of eighteenth-century writers and ratifiers and nineteenth-century ex</w:t>
      </w:r>
      <w:r w:rsidR="00DA4B52">
        <w:rPr>
          <w:rFonts w:ascii="Garamond" w:hAnsi="Garamond" w:cs="Arial"/>
          <w:sz w:val="24"/>
          <w:szCs w:val="24"/>
          <w:shd w:val="clear" w:color="auto" w:fill="FFFFFF"/>
        </w:rPr>
        <w:softHyphen/>
      </w:r>
      <w:r w:rsidR="003104DD" w:rsidRPr="00094853">
        <w:rPr>
          <w:rFonts w:ascii="Garamond" w:hAnsi="Garamond" w:cs="Arial"/>
          <w:sz w:val="24"/>
          <w:szCs w:val="24"/>
          <w:shd w:val="clear" w:color="auto" w:fill="FFFFFF"/>
        </w:rPr>
        <w:t>pounders.  Marbling of national and subnational authority, by contrast, attends to and accommodates the prac</w:t>
      </w:r>
      <w:r w:rsidR="00DA4B52">
        <w:rPr>
          <w:rFonts w:ascii="Garamond" w:hAnsi="Garamond" w:cs="Arial"/>
          <w:sz w:val="24"/>
          <w:szCs w:val="24"/>
          <w:shd w:val="clear" w:color="auto" w:fill="FFFFFF"/>
        </w:rPr>
        <w:softHyphen/>
      </w:r>
      <w:r w:rsidR="003104DD" w:rsidRPr="00094853">
        <w:rPr>
          <w:rFonts w:ascii="Garamond" w:hAnsi="Garamond" w:cs="Arial"/>
          <w:sz w:val="24"/>
          <w:szCs w:val="24"/>
          <w:shd w:val="clear" w:color="auto" w:fill="FFFFFF"/>
        </w:rPr>
        <w:t>tices of and the demands on modern positive states national as well as subnational and so indulges less formalistic and more pragmatic understandings of federalism.  This blurring or erasure of black-letter lines between the limited but plenary authority said to be defined by the 1787 Constitution and the nearly limitless authority reserved by the states at the founding of course tends to advantage posi</w:t>
      </w:r>
      <w:r w:rsidR="00AF6868">
        <w:rPr>
          <w:rFonts w:ascii="Garamond" w:hAnsi="Garamond" w:cs="Arial"/>
          <w:sz w:val="24"/>
          <w:szCs w:val="24"/>
          <w:shd w:val="clear" w:color="auto" w:fill="FFFFFF"/>
        </w:rPr>
        <w:softHyphen/>
      </w:r>
      <w:r w:rsidR="003104DD" w:rsidRPr="00094853">
        <w:rPr>
          <w:rFonts w:ascii="Garamond" w:hAnsi="Garamond" w:cs="Arial"/>
          <w:sz w:val="24"/>
          <w:szCs w:val="24"/>
          <w:shd w:val="clear" w:color="auto" w:fill="FFFFFF"/>
        </w:rPr>
        <w:t>tive-state or welfare-state perspectives as well as New Deal and Great Society liberalism and the proclaimed commitments of Democrats [especially over the aims of libertarians and members of this or that tea party].  These blurred or vestigial lines, then, are worked out between and among legisla</w:t>
      </w:r>
      <w:r w:rsidR="00DA4B52">
        <w:rPr>
          <w:rFonts w:ascii="Garamond" w:hAnsi="Garamond" w:cs="Arial"/>
          <w:sz w:val="24"/>
          <w:szCs w:val="24"/>
          <w:shd w:val="clear" w:color="auto" w:fill="FFFFFF"/>
        </w:rPr>
        <w:softHyphen/>
      </w:r>
      <w:r w:rsidR="003104DD" w:rsidRPr="00094853">
        <w:rPr>
          <w:rFonts w:ascii="Garamond" w:hAnsi="Garamond" w:cs="Arial"/>
          <w:sz w:val="24"/>
          <w:szCs w:val="24"/>
          <w:shd w:val="clear" w:color="auto" w:fill="FFFFFF"/>
        </w:rPr>
        <w:t xml:space="preserve">tors, executives, bureaucrats, and partisans much more </w:t>
      </w:r>
      <w:r w:rsidR="00790B31">
        <w:rPr>
          <w:rFonts w:ascii="Garamond" w:hAnsi="Garamond" w:cs="Arial"/>
          <w:sz w:val="24"/>
          <w:szCs w:val="24"/>
          <w:shd w:val="clear" w:color="auto" w:fill="FFFFFF"/>
        </w:rPr>
        <w:t>than by jurists and litigation.</w:t>
      </w:r>
    </w:p>
    <w:p w14:paraId="20FD788E" w14:textId="3DD3BC03" w:rsidR="00114C69" w:rsidRPr="000F5CC2" w:rsidRDefault="00243914" w:rsidP="00DC683D">
      <w:pPr>
        <w:spacing w:line="240" w:lineRule="auto"/>
        <w:rPr>
          <w:rFonts w:ascii="Garamond" w:hAnsi="Garamond"/>
          <w:b/>
          <w:color w:val="FF0000"/>
          <w:sz w:val="24"/>
          <w:szCs w:val="24"/>
        </w:rPr>
      </w:pPr>
      <w:r>
        <w:rPr>
          <w:rFonts w:ascii="Garamond" w:hAnsi="Garamond"/>
          <w:b/>
          <w:sz w:val="24"/>
          <w:szCs w:val="24"/>
        </w:rPr>
        <w:t xml:space="preserve">Center and Periphery Interpenetrate rather than </w:t>
      </w:r>
      <w:r w:rsidR="00F508CA">
        <w:rPr>
          <w:rFonts w:ascii="Garamond" w:hAnsi="Garamond"/>
          <w:b/>
          <w:sz w:val="24"/>
          <w:szCs w:val="24"/>
        </w:rPr>
        <w:t>See-Saw</w:t>
      </w:r>
      <w:r>
        <w:rPr>
          <w:rFonts w:ascii="Garamond" w:hAnsi="Garamond"/>
          <w:b/>
          <w:sz w:val="24"/>
          <w:szCs w:val="24"/>
        </w:rPr>
        <w:t>—</w:t>
      </w:r>
      <w:r w:rsidR="004A318D">
        <w:rPr>
          <w:rFonts w:ascii="Garamond" w:hAnsi="Garamond"/>
          <w:sz w:val="24"/>
          <w:szCs w:val="24"/>
        </w:rPr>
        <w:t xml:space="preserve">Further, </w:t>
      </w:r>
      <w:r w:rsidR="00B27233">
        <w:rPr>
          <w:rFonts w:ascii="Garamond" w:hAnsi="Garamond"/>
          <w:sz w:val="24"/>
          <w:szCs w:val="24"/>
        </w:rPr>
        <w:t>tensions between gover</w:t>
      </w:r>
      <w:r w:rsidR="00F508CA">
        <w:rPr>
          <w:rFonts w:ascii="Garamond" w:hAnsi="Garamond"/>
          <w:sz w:val="24"/>
          <w:szCs w:val="24"/>
        </w:rPr>
        <w:softHyphen/>
      </w:r>
      <w:r w:rsidR="00B27233">
        <w:rPr>
          <w:rFonts w:ascii="Garamond" w:hAnsi="Garamond"/>
          <w:sz w:val="24"/>
          <w:szCs w:val="24"/>
        </w:rPr>
        <w:t>nance too c</w:t>
      </w:r>
      <w:r w:rsidR="008E7B85">
        <w:rPr>
          <w:rFonts w:ascii="Garamond" w:hAnsi="Garamond"/>
          <w:sz w:val="24"/>
          <w:szCs w:val="24"/>
        </w:rPr>
        <w:t xml:space="preserve">entralized </w:t>
      </w:r>
      <w:r w:rsidR="00B27233">
        <w:rPr>
          <w:rFonts w:ascii="Garamond" w:hAnsi="Garamond"/>
          <w:sz w:val="24"/>
          <w:szCs w:val="24"/>
        </w:rPr>
        <w:t>to afford subnational governments autonomy, liberties, and rulers kept close to the ruled as opposed to and by governance too decentralized to allow national government effici</w:t>
      </w:r>
      <w:r w:rsidR="00F508CA">
        <w:rPr>
          <w:rFonts w:ascii="Garamond" w:hAnsi="Garamond"/>
          <w:sz w:val="24"/>
          <w:szCs w:val="24"/>
        </w:rPr>
        <w:softHyphen/>
      </w:r>
      <w:r w:rsidR="00B27233">
        <w:rPr>
          <w:rFonts w:ascii="Garamond" w:hAnsi="Garamond"/>
          <w:sz w:val="24"/>
          <w:szCs w:val="24"/>
        </w:rPr>
        <w:t xml:space="preserve">ent, effective sovereignty </w:t>
      </w:r>
      <w:r w:rsidR="008E7B85">
        <w:rPr>
          <w:rFonts w:ascii="Garamond" w:hAnsi="Garamond"/>
          <w:sz w:val="24"/>
          <w:szCs w:val="24"/>
        </w:rPr>
        <w:t xml:space="preserve">characterizes </w:t>
      </w:r>
      <w:r w:rsidR="00B27233">
        <w:rPr>
          <w:rFonts w:ascii="Garamond" w:hAnsi="Garamond"/>
          <w:sz w:val="24"/>
          <w:szCs w:val="24"/>
        </w:rPr>
        <w:t xml:space="preserve">so </w:t>
      </w:r>
      <w:r w:rsidR="008E7B85">
        <w:rPr>
          <w:rFonts w:ascii="Garamond" w:hAnsi="Garamond"/>
          <w:sz w:val="24"/>
          <w:szCs w:val="24"/>
        </w:rPr>
        <w:t xml:space="preserve">much of popular discourse </w:t>
      </w:r>
      <w:r w:rsidR="00B27233">
        <w:rPr>
          <w:rFonts w:ascii="Garamond" w:hAnsi="Garamond"/>
          <w:sz w:val="24"/>
          <w:szCs w:val="24"/>
        </w:rPr>
        <w:t xml:space="preserve">that it may tend to </w:t>
      </w:r>
      <w:r w:rsidR="008E7B85" w:rsidRPr="00B27233">
        <w:rPr>
          <w:rFonts w:ascii="Garamond" w:hAnsi="Garamond"/>
          <w:sz w:val="24"/>
          <w:szCs w:val="24"/>
        </w:rPr>
        <w:t>go</w:t>
      </w:r>
      <w:r w:rsidR="00B27233">
        <w:rPr>
          <w:rFonts w:ascii="Garamond" w:hAnsi="Garamond"/>
          <w:sz w:val="24"/>
          <w:szCs w:val="24"/>
        </w:rPr>
        <w:t xml:space="preserve"> </w:t>
      </w:r>
      <w:r w:rsidR="008E7B85" w:rsidRPr="00B27233">
        <w:rPr>
          <w:rFonts w:ascii="Garamond" w:hAnsi="Garamond"/>
          <w:sz w:val="24"/>
          <w:szCs w:val="24"/>
        </w:rPr>
        <w:t>less men</w:t>
      </w:r>
      <w:r w:rsidR="00F508CA">
        <w:rPr>
          <w:rFonts w:ascii="Garamond" w:hAnsi="Garamond"/>
          <w:sz w:val="24"/>
          <w:szCs w:val="24"/>
        </w:rPr>
        <w:softHyphen/>
      </w:r>
      <w:r w:rsidR="008E7B85" w:rsidRPr="00B27233">
        <w:rPr>
          <w:rFonts w:ascii="Garamond" w:hAnsi="Garamond"/>
          <w:sz w:val="24"/>
          <w:szCs w:val="24"/>
        </w:rPr>
        <w:t>tioned or unmentioned lest judges admit ideology or partisanship</w:t>
      </w:r>
      <w:r w:rsidR="0073019F">
        <w:rPr>
          <w:rFonts w:ascii="Garamond" w:hAnsi="Garamond"/>
          <w:sz w:val="24"/>
          <w:szCs w:val="24"/>
        </w:rPr>
        <w:t>.</w:t>
      </w:r>
      <w:r>
        <w:rPr>
          <w:rFonts w:ascii="Garamond" w:hAnsi="Garamond"/>
          <w:sz w:val="24"/>
          <w:szCs w:val="24"/>
        </w:rPr>
        <w:t xml:space="preserve">  To acknowledge that central </w:t>
      </w:r>
      <w:r>
        <w:rPr>
          <w:rFonts w:ascii="Garamond" w:hAnsi="Garamond"/>
          <w:sz w:val="24"/>
          <w:szCs w:val="24"/>
        </w:rPr>
        <w:lastRenderedPageBreak/>
        <w:t>governments and peripheral governance overlap may increase understanding but may a</w:t>
      </w:r>
      <w:r w:rsidR="00F508CA">
        <w:rPr>
          <w:rFonts w:ascii="Garamond" w:hAnsi="Garamond"/>
          <w:sz w:val="24"/>
          <w:szCs w:val="24"/>
        </w:rPr>
        <w:t xml:space="preserve">lso </w:t>
      </w:r>
      <w:r>
        <w:rPr>
          <w:rFonts w:ascii="Garamond" w:hAnsi="Garamond"/>
          <w:sz w:val="24"/>
          <w:szCs w:val="24"/>
        </w:rPr>
        <w:t>accen</w:t>
      </w:r>
      <w:r w:rsidR="00F508CA">
        <w:rPr>
          <w:rFonts w:ascii="Garamond" w:hAnsi="Garamond"/>
          <w:sz w:val="24"/>
          <w:szCs w:val="24"/>
        </w:rPr>
        <w:softHyphen/>
      </w:r>
      <w:r>
        <w:rPr>
          <w:rFonts w:ascii="Garamond" w:hAnsi="Garamond"/>
          <w:sz w:val="24"/>
          <w:szCs w:val="24"/>
        </w:rPr>
        <w:t>tu</w:t>
      </w:r>
      <w:r w:rsidR="00F508CA">
        <w:rPr>
          <w:rFonts w:ascii="Garamond" w:hAnsi="Garamond"/>
          <w:sz w:val="24"/>
          <w:szCs w:val="24"/>
        </w:rPr>
        <w:softHyphen/>
      </w:r>
      <w:r>
        <w:rPr>
          <w:rFonts w:ascii="Garamond" w:hAnsi="Garamond"/>
          <w:sz w:val="24"/>
          <w:szCs w:val="24"/>
        </w:rPr>
        <w:t>ate discretion, so opinion-writers have considerable incentives to dichotomize sovereigns.</w:t>
      </w:r>
    </w:p>
    <w:p w14:paraId="70EE60A9" w14:textId="7B93A01B" w:rsidR="006E21F1" w:rsidRDefault="00243914" w:rsidP="00DC683D">
      <w:pPr>
        <w:spacing w:line="240" w:lineRule="auto"/>
        <w:ind w:firstLine="720"/>
        <w:rPr>
          <w:rFonts w:ascii="Garamond" w:hAnsi="Garamond"/>
          <w:sz w:val="24"/>
          <w:szCs w:val="24"/>
        </w:rPr>
      </w:pPr>
      <w:r>
        <w:rPr>
          <w:rFonts w:ascii="Garamond" w:hAnsi="Garamond"/>
          <w:sz w:val="24"/>
          <w:szCs w:val="24"/>
        </w:rPr>
        <w:t>T</w:t>
      </w:r>
      <w:r w:rsidR="0073019F">
        <w:rPr>
          <w:rFonts w:ascii="Garamond" w:hAnsi="Garamond"/>
          <w:sz w:val="24"/>
          <w:szCs w:val="24"/>
        </w:rPr>
        <w:t xml:space="preserve">he partial inventory of terms for </w:t>
      </w:r>
      <w:r w:rsidR="00F508CA">
        <w:rPr>
          <w:rFonts w:ascii="Garamond" w:hAnsi="Garamond"/>
          <w:sz w:val="24"/>
          <w:szCs w:val="24"/>
        </w:rPr>
        <w:t>“</w:t>
      </w:r>
      <w:r w:rsidR="0073019F">
        <w:rPr>
          <w:rFonts w:ascii="Garamond" w:hAnsi="Garamond"/>
          <w:sz w:val="24"/>
          <w:szCs w:val="24"/>
        </w:rPr>
        <w:t xml:space="preserve">the </w:t>
      </w:r>
      <w:r w:rsidR="00F32D29">
        <w:rPr>
          <w:rFonts w:ascii="Garamond" w:hAnsi="Garamond"/>
          <w:sz w:val="24"/>
          <w:szCs w:val="24"/>
        </w:rPr>
        <w:t>Compound Republic</w:t>
      </w:r>
      <w:r w:rsidR="00F508CA">
        <w:rPr>
          <w:rFonts w:ascii="Garamond" w:hAnsi="Garamond"/>
          <w:sz w:val="24"/>
          <w:szCs w:val="24"/>
        </w:rPr>
        <w:t>”</w:t>
      </w:r>
      <w:r w:rsidR="0073019F">
        <w:rPr>
          <w:rFonts w:ascii="Garamond" w:hAnsi="Garamond"/>
          <w:sz w:val="24"/>
          <w:szCs w:val="24"/>
        </w:rPr>
        <w:t xml:space="preserve"> above </w:t>
      </w:r>
      <w:r w:rsidR="00F508CA">
        <w:rPr>
          <w:rFonts w:ascii="Garamond" w:hAnsi="Garamond"/>
          <w:sz w:val="24"/>
          <w:szCs w:val="24"/>
        </w:rPr>
        <w:t xml:space="preserve">justifies </w:t>
      </w:r>
      <w:r w:rsidR="0073019F">
        <w:rPr>
          <w:rFonts w:ascii="Garamond" w:hAnsi="Garamond"/>
          <w:sz w:val="24"/>
          <w:szCs w:val="24"/>
        </w:rPr>
        <w:t>Professor Greve’s summation:</w:t>
      </w:r>
      <w:r w:rsidR="0073019F">
        <w:rPr>
          <w:rStyle w:val="FootnoteReference"/>
          <w:rFonts w:ascii="Garamond" w:hAnsi="Garamond"/>
          <w:sz w:val="24"/>
          <w:szCs w:val="24"/>
        </w:rPr>
        <w:footnoteReference w:id="43"/>
      </w:r>
    </w:p>
    <w:p w14:paraId="051568DE" w14:textId="77777777" w:rsidR="007A552E" w:rsidRDefault="007A552E" w:rsidP="00DC683D">
      <w:pPr>
        <w:spacing w:line="240" w:lineRule="auto"/>
        <w:rPr>
          <w:rFonts w:ascii="Garamond" w:hAnsi="Garamond"/>
          <w:sz w:val="24"/>
          <w:szCs w:val="24"/>
        </w:rPr>
      </w:pPr>
    </w:p>
    <w:p w14:paraId="20D933C4" w14:textId="77777777" w:rsidR="003D4085" w:rsidRDefault="003D4085" w:rsidP="00F508CA">
      <w:pPr>
        <w:spacing w:line="240" w:lineRule="auto"/>
        <w:ind w:left="1440" w:right="1080"/>
        <w:rPr>
          <w:rFonts w:ascii="Garamond" w:hAnsi="Garamond" w:cs="Arial"/>
          <w:sz w:val="24"/>
          <w:szCs w:val="24"/>
          <w:shd w:val="clear" w:color="auto" w:fill="FFFFFF"/>
        </w:rPr>
      </w:pPr>
      <w:r w:rsidRPr="00BF40AF">
        <w:rPr>
          <w:rFonts w:ascii="Garamond" w:hAnsi="Garamond" w:cs="Arial"/>
          <w:sz w:val="24"/>
          <w:szCs w:val="24"/>
          <w:shd w:val="clear" w:color="auto" w:fill="FFFFFF"/>
        </w:rPr>
        <w:t>The judiciary’s federalism has a somewhat aimless nature. It emphasizes the federal state [</w:t>
      </w:r>
      <w:r w:rsidRPr="00BF40AF">
        <w:rPr>
          <w:rFonts w:ascii="Garamond" w:hAnsi="Garamond" w:cs="Arial"/>
          <w:i/>
          <w:sz w:val="24"/>
          <w:szCs w:val="24"/>
          <w:shd w:val="clear" w:color="auto" w:fill="FFFFFF"/>
        </w:rPr>
        <w:t>sic</w:t>
      </w:r>
      <w:r w:rsidRPr="00BF40AF">
        <w:rPr>
          <w:rFonts w:ascii="Garamond" w:hAnsi="Garamond" w:cs="Arial"/>
          <w:sz w:val="24"/>
          <w:szCs w:val="24"/>
          <w:shd w:val="clear" w:color="auto" w:fill="FFFFFF"/>
        </w:rPr>
        <w:t>] “balance”</w:t>
      </w:r>
      <w:r>
        <w:rPr>
          <w:rFonts w:ascii="Garamond" w:hAnsi="Garamond" w:cs="Arial"/>
          <w:sz w:val="24"/>
          <w:szCs w:val="24"/>
          <w:shd w:val="clear" w:color="auto" w:fill="FFFFFF"/>
        </w:rPr>
        <w:t xml:space="preserve"> but seems unconnected to any coherent set of federalism values. [footnote omitted]  Aggressive defenses of states against perceived congressional overreach have alternated with equally aggressive rights-based rulings, from gay rights to gun rights, that pay little heed to federalism values This ambivalence gives the Court’s jurisprudence a distinctly “activist” coloration: Congress and the states often receive a chilly reception. The Court seems intent on shaping federalism’s contours, as it has throughout American history. It does not seem very confident about its course, or about the point of the exercise.</w:t>
      </w:r>
    </w:p>
    <w:p w14:paraId="2EA873A4" w14:textId="77777777" w:rsidR="00790B31" w:rsidRDefault="00790B31" w:rsidP="00DC683D">
      <w:pPr>
        <w:spacing w:line="240" w:lineRule="auto"/>
        <w:ind w:right="880"/>
        <w:rPr>
          <w:rFonts w:ascii="Garamond" w:hAnsi="Garamond" w:cs="Arial"/>
          <w:sz w:val="24"/>
          <w:szCs w:val="24"/>
          <w:shd w:val="clear" w:color="auto" w:fill="FFFFFF"/>
        </w:rPr>
      </w:pPr>
    </w:p>
    <w:p w14:paraId="47A3A6A4" w14:textId="45755BD1" w:rsidR="003D4085" w:rsidRDefault="003D4085" w:rsidP="00DC683D">
      <w:pPr>
        <w:tabs>
          <w:tab w:val="left" w:pos="0"/>
        </w:tabs>
        <w:spacing w:line="240" w:lineRule="auto"/>
        <w:ind w:right="70"/>
        <w:rPr>
          <w:rFonts w:ascii="Garamond" w:hAnsi="Garamond" w:cs="Arial"/>
          <w:sz w:val="24"/>
          <w:szCs w:val="24"/>
          <w:shd w:val="clear" w:color="auto" w:fill="FFFFFF"/>
        </w:rPr>
      </w:pPr>
      <w:r>
        <w:rPr>
          <w:rFonts w:ascii="Garamond" w:hAnsi="Garamond" w:cs="Arial"/>
          <w:sz w:val="24"/>
          <w:szCs w:val="24"/>
          <w:shd w:val="clear" w:color="auto" w:fill="FFFFFF"/>
        </w:rPr>
        <w:tab/>
        <w:t xml:space="preserve">While I agree with Professor Greve’s encapsulization I can profess no surprise at the Court’s </w:t>
      </w:r>
      <w:r w:rsidRPr="004A318D">
        <w:rPr>
          <w:rFonts w:ascii="Garamond" w:hAnsi="Garamond" w:cs="Arial"/>
          <w:i/>
          <w:sz w:val="24"/>
          <w:szCs w:val="24"/>
          <w:shd w:val="clear" w:color="auto" w:fill="FFFFFF"/>
        </w:rPr>
        <w:t>bricolage</w:t>
      </w:r>
      <w:r>
        <w:rPr>
          <w:rFonts w:ascii="Garamond" w:hAnsi="Garamond" w:cs="Arial"/>
          <w:sz w:val="24"/>
          <w:szCs w:val="24"/>
          <w:shd w:val="clear" w:color="auto" w:fill="FFFFFF"/>
        </w:rPr>
        <w:t xml:space="preserve"> or that case law is ad hoc.</w:t>
      </w:r>
    </w:p>
    <w:p w14:paraId="35EE5551" w14:textId="2AF1AB9F" w:rsidR="00AE10FD" w:rsidRDefault="00AE10FD" w:rsidP="00DC683D">
      <w:pPr>
        <w:spacing w:line="240" w:lineRule="auto"/>
        <w:rPr>
          <w:rFonts w:ascii="Garamond" w:hAnsi="Garamond" w:cs="Arial"/>
          <w:b/>
          <w:color w:val="000000"/>
          <w:sz w:val="24"/>
          <w:szCs w:val="24"/>
          <w:shd w:val="clear" w:color="auto" w:fill="FFFFFF"/>
        </w:rPr>
      </w:pPr>
    </w:p>
    <w:p w14:paraId="44700299" w14:textId="74309DE0" w:rsidR="005B1D33" w:rsidRPr="0073019F" w:rsidRDefault="00DF6E14" w:rsidP="00DC683D">
      <w:pPr>
        <w:spacing w:line="240" w:lineRule="auto"/>
        <w:ind w:right="-20"/>
        <w:rPr>
          <w:rFonts w:ascii="Garamond" w:hAnsi="Garamond" w:cs="Arial"/>
          <w:b/>
          <w:sz w:val="24"/>
          <w:szCs w:val="24"/>
          <w:shd w:val="clear" w:color="auto" w:fill="FFFFFF"/>
        </w:rPr>
      </w:pPr>
      <w:r>
        <w:rPr>
          <w:rFonts w:ascii="Garamond" w:hAnsi="Garamond" w:cs="Arial"/>
          <w:b/>
          <w:color w:val="000000"/>
          <w:sz w:val="24"/>
          <w:szCs w:val="24"/>
          <w:shd w:val="clear" w:color="auto" w:fill="FFFFFF"/>
        </w:rPr>
        <w:t>§3</w:t>
      </w:r>
      <w:r w:rsidR="003D4085" w:rsidRPr="00276073">
        <w:rPr>
          <w:rFonts w:ascii="Garamond" w:hAnsi="Garamond" w:cs="Arial"/>
          <w:b/>
          <w:color w:val="000000"/>
          <w:sz w:val="24"/>
          <w:szCs w:val="24"/>
          <w:shd w:val="clear" w:color="auto" w:fill="FFFFFF"/>
        </w:rPr>
        <w:t xml:space="preserve"> </w:t>
      </w:r>
      <w:r>
        <w:rPr>
          <w:rFonts w:ascii="Garamond" w:hAnsi="Garamond" w:cs="Arial"/>
          <w:b/>
          <w:color w:val="000000"/>
          <w:sz w:val="24"/>
          <w:szCs w:val="24"/>
          <w:shd w:val="clear" w:color="auto" w:fill="FFFFFF"/>
        </w:rPr>
        <w:tab/>
      </w:r>
      <w:r w:rsidR="0073019F" w:rsidRPr="0073019F">
        <w:rPr>
          <w:rFonts w:ascii="Garamond" w:hAnsi="Garamond" w:cs="Arial"/>
          <w:b/>
          <w:i/>
          <w:color w:val="000000"/>
          <w:sz w:val="24"/>
          <w:szCs w:val="24"/>
          <w:shd w:val="clear" w:color="auto" w:fill="FFFFFF"/>
        </w:rPr>
        <w:t>Sebelius</w:t>
      </w:r>
      <w:r w:rsidR="0073019F">
        <w:rPr>
          <w:rFonts w:ascii="Garamond" w:hAnsi="Garamond" w:cs="Arial"/>
          <w:b/>
          <w:color w:val="000000"/>
          <w:sz w:val="24"/>
          <w:szCs w:val="24"/>
          <w:shd w:val="clear" w:color="auto" w:fill="FFFFFF"/>
        </w:rPr>
        <w:t xml:space="preserve"> illustrate</w:t>
      </w:r>
      <w:r w:rsidR="00922356">
        <w:rPr>
          <w:rFonts w:ascii="Garamond" w:hAnsi="Garamond" w:cs="Arial"/>
          <w:b/>
          <w:color w:val="000000"/>
          <w:sz w:val="24"/>
          <w:szCs w:val="24"/>
          <w:shd w:val="clear" w:color="auto" w:fill="FFFFFF"/>
        </w:rPr>
        <w:t xml:space="preserve">s </w:t>
      </w:r>
      <w:r w:rsidR="0073019F">
        <w:rPr>
          <w:rFonts w:ascii="Garamond" w:hAnsi="Garamond" w:cs="Arial"/>
          <w:b/>
          <w:color w:val="000000"/>
          <w:sz w:val="24"/>
          <w:szCs w:val="24"/>
          <w:shd w:val="clear" w:color="auto" w:fill="FFFFFF"/>
        </w:rPr>
        <w:t xml:space="preserve">use of </w:t>
      </w:r>
      <w:r w:rsidR="0073019F">
        <w:rPr>
          <w:rFonts w:ascii="Garamond" w:hAnsi="Garamond" w:cs="Arial"/>
          <w:b/>
          <w:i/>
          <w:color w:val="000000"/>
          <w:sz w:val="24"/>
          <w:szCs w:val="24"/>
          <w:shd w:val="clear" w:color="auto" w:fill="FFFFFF"/>
        </w:rPr>
        <w:t>bricolage</w:t>
      </w:r>
      <w:r w:rsidR="0073019F">
        <w:rPr>
          <w:rFonts w:ascii="Garamond" w:hAnsi="Garamond" w:cs="Arial"/>
          <w:b/>
          <w:color w:val="000000"/>
          <w:sz w:val="24"/>
          <w:szCs w:val="24"/>
          <w:shd w:val="clear" w:color="auto" w:fill="FFFFFF"/>
        </w:rPr>
        <w:t xml:space="preserve"> in a momentous, mass-mediated landmark</w:t>
      </w:r>
      <w:r w:rsidR="006266C3">
        <w:rPr>
          <w:rFonts w:ascii="Garamond" w:hAnsi="Garamond" w:cs="Arial"/>
          <w:b/>
          <w:color w:val="000000"/>
          <w:sz w:val="24"/>
          <w:szCs w:val="24"/>
          <w:shd w:val="clear" w:color="auto" w:fill="FFFFFF"/>
        </w:rPr>
        <w:t xml:space="preserve"> </w:t>
      </w:r>
      <w:r w:rsidR="00922356">
        <w:rPr>
          <w:rFonts w:ascii="Garamond" w:hAnsi="Garamond" w:cs="Arial"/>
          <w:b/>
          <w:color w:val="000000"/>
          <w:sz w:val="24"/>
          <w:szCs w:val="24"/>
          <w:shd w:val="clear" w:color="auto" w:fill="FFFFFF"/>
        </w:rPr>
        <w:t xml:space="preserve">and </w:t>
      </w:r>
      <w:r w:rsidR="00922356" w:rsidRPr="0073019F">
        <w:rPr>
          <w:rFonts w:ascii="Garamond" w:hAnsi="Garamond" w:cs="Arial"/>
          <w:b/>
          <w:i/>
          <w:color w:val="000000"/>
          <w:sz w:val="24"/>
          <w:szCs w:val="24"/>
          <w:shd w:val="clear" w:color="auto" w:fill="FFFFFF"/>
        </w:rPr>
        <w:t>Burwell</w:t>
      </w:r>
      <w:r w:rsidR="00922356">
        <w:rPr>
          <w:rFonts w:ascii="Garamond" w:hAnsi="Garamond" w:cs="Arial"/>
          <w:b/>
          <w:color w:val="000000"/>
          <w:sz w:val="24"/>
          <w:szCs w:val="24"/>
          <w:shd w:val="clear" w:color="auto" w:fill="FFFFFF"/>
        </w:rPr>
        <w:t xml:space="preserve"> illustrates </w:t>
      </w:r>
      <w:r w:rsidR="006266C3">
        <w:rPr>
          <w:rFonts w:ascii="Garamond" w:hAnsi="Garamond" w:cs="Arial"/>
          <w:b/>
          <w:color w:val="000000"/>
          <w:sz w:val="24"/>
          <w:szCs w:val="24"/>
          <w:shd w:val="clear" w:color="auto" w:fill="FFFFFF"/>
        </w:rPr>
        <w:t xml:space="preserve">reliance on workaday juristic rites in a less news-worthy, more normal case. </w:t>
      </w:r>
      <w:r w:rsidR="0073019F">
        <w:rPr>
          <w:rFonts w:ascii="Garamond" w:hAnsi="Garamond" w:cs="Arial"/>
          <w:b/>
          <w:color w:val="000000"/>
          <w:sz w:val="24"/>
          <w:szCs w:val="24"/>
          <w:shd w:val="clear" w:color="auto" w:fill="FFFFFF"/>
        </w:rPr>
        <w:t xml:space="preserve"> </w:t>
      </w:r>
      <w:r w:rsidR="00922356">
        <w:rPr>
          <w:rFonts w:ascii="Garamond" w:hAnsi="Garamond" w:cs="Arial"/>
          <w:b/>
          <w:sz w:val="24"/>
          <w:szCs w:val="24"/>
          <w:shd w:val="clear" w:color="auto" w:fill="FFFFFF"/>
        </w:rPr>
        <w:t xml:space="preserve">What opinion-writers </w:t>
      </w:r>
      <w:r w:rsidR="006266C3">
        <w:rPr>
          <w:rFonts w:ascii="Garamond" w:hAnsi="Garamond" w:cs="Arial"/>
          <w:b/>
          <w:sz w:val="24"/>
          <w:szCs w:val="24"/>
          <w:shd w:val="clear" w:color="auto" w:fill="FFFFFF"/>
        </w:rPr>
        <w:t xml:space="preserve">in </w:t>
      </w:r>
      <w:r w:rsidR="006266C3" w:rsidRPr="006266C3">
        <w:rPr>
          <w:rFonts w:ascii="Garamond" w:hAnsi="Garamond" w:cs="Arial"/>
          <w:b/>
          <w:i/>
          <w:sz w:val="24"/>
          <w:szCs w:val="24"/>
          <w:shd w:val="clear" w:color="auto" w:fill="FFFFFF"/>
        </w:rPr>
        <w:t>Sebelius</w:t>
      </w:r>
      <w:r w:rsidR="006266C3">
        <w:rPr>
          <w:rFonts w:ascii="Garamond" w:hAnsi="Garamond" w:cs="Arial"/>
          <w:b/>
          <w:sz w:val="24"/>
          <w:szCs w:val="24"/>
          <w:shd w:val="clear" w:color="auto" w:fill="FFFFFF"/>
        </w:rPr>
        <w:t xml:space="preserve"> </w:t>
      </w:r>
      <w:r w:rsidR="00922356">
        <w:rPr>
          <w:rFonts w:ascii="Garamond" w:hAnsi="Garamond" w:cs="Arial"/>
          <w:b/>
          <w:sz w:val="24"/>
          <w:szCs w:val="24"/>
          <w:shd w:val="clear" w:color="auto" w:fill="FFFFFF"/>
        </w:rPr>
        <w:t xml:space="preserve">tended to say was </w:t>
      </w:r>
      <w:r w:rsidR="006266C3" w:rsidRPr="006266C3">
        <w:rPr>
          <w:rFonts w:ascii="Garamond" w:hAnsi="Garamond" w:cs="Arial"/>
          <w:b/>
          <w:i/>
          <w:sz w:val="24"/>
          <w:szCs w:val="24"/>
          <w:shd w:val="clear" w:color="auto" w:fill="FFFFFF"/>
        </w:rPr>
        <w:t>bricolage</w:t>
      </w:r>
      <w:r w:rsidR="006266C3">
        <w:rPr>
          <w:rFonts w:ascii="Garamond" w:hAnsi="Garamond" w:cs="Arial"/>
          <w:b/>
          <w:sz w:val="24"/>
          <w:szCs w:val="24"/>
          <w:shd w:val="clear" w:color="auto" w:fill="FFFFFF"/>
        </w:rPr>
        <w:t xml:space="preserve"> to rationalize the result the justices preferred; </w:t>
      </w:r>
      <w:r w:rsidR="00922356">
        <w:rPr>
          <w:rFonts w:ascii="Garamond" w:hAnsi="Garamond" w:cs="Arial"/>
          <w:b/>
          <w:sz w:val="24"/>
          <w:szCs w:val="24"/>
          <w:shd w:val="clear" w:color="auto" w:fill="FFFFFF"/>
        </w:rPr>
        <w:t xml:space="preserve"> </w:t>
      </w:r>
      <w:r w:rsidR="006266C3" w:rsidRPr="006266C3">
        <w:rPr>
          <w:rFonts w:ascii="Garamond" w:hAnsi="Garamond" w:cs="Arial"/>
          <w:b/>
          <w:sz w:val="24"/>
          <w:szCs w:val="24"/>
          <w:shd w:val="clear" w:color="auto" w:fill="FFFFFF"/>
        </w:rPr>
        <w:t>what</w:t>
      </w:r>
      <w:r w:rsidR="006266C3" w:rsidRPr="0073019F">
        <w:rPr>
          <w:rFonts w:ascii="Garamond" w:hAnsi="Garamond" w:cs="Arial"/>
          <w:b/>
          <w:sz w:val="24"/>
          <w:szCs w:val="24"/>
          <w:shd w:val="clear" w:color="auto" w:fill="FFFFFF"/>
        </w:rPr>
        <w:t xml:space="preserve"> </w:t>
      </w:r>
      <w:r w:rsidR="006266C3">
        <w:rPr>
          <w:rFonts w:ascii="Garamond" w:hAnsi="Garamond" w:cs="Arial"/>
          <w:b/>
          <w:sz w:val="24"/>
          <w:szCs w:val="24"/>
          <w:shd w:val="clear" w:color="auto" w:fill="FFFFFF"/>
        </w:rPr>
        <w:t xml:space="preserve">justices </w:t>
      </w:r>
      <w:r w:rsidR="006266C3" w:rsidRPr="0073019F">
        <w:rPr>
          <w:rFonts w:ascii="Garamond" w:hAnsi="Garamond" w:cs="Arial"/>
          <w:b/>
          <w:sz w:val="24"/>
          <w:szCs w:val="24"/>
          <w:shd w:val="clear" w:color="auto" w:fill="FFFFFF"/>
        </w:rPr>
        <w:t>tend</w:t>
      </w:r>
      <w:r w:rsidR="006266C3">
        <w:rPr>
          <w:rFonts w:ascii="Garamond" w:hAnsi="Garamond" w:cs="Arial"/>
          <w:b/>
          <w:sz w:val="24"/>
          <w:szCs w:val="24"/>
          <w:shd w:val="clear" w:color="auto" w:fill="FFFFFF"/>
        </w:rPr>
        <w:t>ed</w:t>
      </w:r>
      <w:r w:rsidR="006266C3" w:rsidRPr="0073019F">
        <w:rPr>
          <w:rFonts w:ascii="Garamond" w:hAnsi="Garamond" w:cs="Arial"/>
          <w:b/>
          <w:sz w:val="24"/>
          <w:szCs w:val="24"/>
          <w:shd w:val="clear" w:color="auto" w:fill="FFFFFF"/>
        </w:rPr>
        <w:t xml:space="preserve"> not to say </w:t>
      </w:r>
      <w:r w:rsidR="006266C3">
        <w:rPr>
          <w:rFonts w:ascii="Garamond" w:hAnsi="Garamond" w:cs="Arial"/>
          <w:b/>
          <w:sz w:val="24"/>
          <w:szCs w:val="24"/>
          <w:shd w:val="clear" w:color="auto" w:fill="FFFFFF"/>
        </w:rPr>
        <w:t>wa</w:t>
      </w:r>
      <w:r w:rsidR="005B1D33" w:rsidRPr="0073019F">
        <w:rPr>
          <w:rFonts w:ascii="Garamond" w:hAnsi="Garamond" w:cs="Arial"/>
          <w:b/>
          <w:sz w:val="24"/>
          <w:szCs w:val="24"/>
          <w:shd w:val="clear" w:color="auto" w:fill="FFFFFF"/>
        </w:rPr>
        <w:t>s</w:t>
      </w:r>
      <w:r w:rsidR="006266C3">
        <w:rPr>
          <w:rFonts w:ascii="Garamond" w:hAnsi="Garamond" w:cs="Arial"/>
          <w:b/>
          <w:sz w:val="24"/>
          <w:szCs w:val="24"/>
          <w:shd w:val="clear" w:color="auto" w:fill="FFFFFF"/>
        </w:rPr>
        <w:t>, of course, w</w:t>
      </w:r>
      <w:r w:rsidR="005B1D33" w:rsidRPr="0073019F">
        <w:rPr>
          <w:rFonts w:ascii="Garamond" w:hAnsi="Garamond" w:cs="Arial"/>
          <w:b/>
          <w:sz w:val="24"/>
          <w:szCs w:val="24"/>
          <w:shd w:val="clear" w:color="auto" w:fill="FFFFFF"/>
        </w:rPr>
        <w:t xml:space="preserve">hat other readings </w:t>
      </w:r>
      <w:r w:rsidR="006266C3">
        <w:rPr>
          <w:rFonts w:ascii="Garamond" w:hAnsi="Garamond" w:cs="Arial"/>
          <w:b/>
          <w:sz w:val="24"/>
          <w:szCs w:val="24"/>
          <w:shd w:val="clear" w:color="auto" w:fill="FFFFFF"/>
        </w:rPr>
        <w:t xml:space="preserve">or renderings </w:t>
      </w:r>
      <w:r w:rsidR="005B1D33" w:rsidRPr="0073019F">
        <w:rPr>
          <w:rFonts w:ascii="Garamond" w:hAnsi="Garamond" w:cs="Arial"/>
          <w:b/>
          <w:sz w:val="24"/>
          <w:szCs w:val="24"/>
          <w:shd w:val="clear" w:color="auto" w:fill="FFFFFF"/>
        </w:rPr>
        <w:t xml:space="preserve">of the Constitution would disclose tensions and ranges that </w:t>
      </w:r>
      <w:r w:rsidR="006266C3">
        <w:rPr>
          <w:rFonts w:ascii="Garamond" w:hAnsi="Garamond" w:cs="Arial"/>
          <w:b/>
          <w:sz w:val="24"/>
          <w:szCs w:val="24"/>
          <w:shd w:val="clear" w:color="auto" w:fill="FFFFFF"/>
        </w:rPr>
        <w:t xml:space="preserve">would </w:t>
      </w:r>
      <w:r w:rsidR="005B1D33" w:rsidRPr="0073019F">
        <w:rPr>
          <w:rFonts w:ascii="Garamond" w:hAnsi="Garamond" w:cs="Arial"/>
          <w:b/>
          <w:sz w:val="24"/>
          <w:szCs w:val="24"/>
          <w:shd w:val="clear" w:color="auto" w:fill="FFFFFF"/>
        </w:rPr>
        <w:t>cut a</w:t>
      </w:r>
      <w:r w:rsidR="00922356">
        <w:rPr>
          <w:rFonts w:ascii="Garamond" w:hAnsi="Garamond" w:cs="Arial"/>
          <w:b/>
          <w:sz w:val="24"/>
          <w:szCs w:val="24"/>
          <w:shd w:val="clear" w:color="auto" w:fill="FFFFFF"/>
        </w:rPr>
        <w:t xml:space="preserve">gainst </w:t>
      </w:r>
      <w:r w:rsidR="005B1D33" w:rsidRPr="0073019F">
        <w:rPr>
          <w:rFonts w:ascii="Garamond" w:hAnsi="Garamond" w:cs="Arial"/>
          <w:b/>
          <w:sz w:val="24"/>
          <w:szCs w:val="24"/>
          <w:shd w:val="clear" w:color="auto" w:fill="FFFFFF"/>
        </w:rPr>
        <w:t>what the justices tend</w:t>
      </w:r>
      <w:r w:rsidR="006266C3">
        <w:rPr>
          <w:rFonts w:ascii="Garamond" w:hAnsi="Garamond" w:cs="Arial"/>
          <w:b/>
          <w:sz w:val="24"/>
          <w:szCs w:val="24"/>
          <w:shd w:val="clear" w:color="auto" w:fill="FFFFFF"/>
        </w:rPr>
        <w:t>ed</w:t>
      </w:r>
      <w:r w:rsidR="005B1D33" w:rsidRPr="0073019F">
        <w:rPr>
          <w:rFonts w:ascii="Garamond" w:hAnsi="Garamond" w:cs="Arial"/>
          <w:b/>
          <w:sz w:val="24"/>
          <w:szCs w:val="24"/>
          <w:shd w:val="clear" w:color="auto" w:fill="FFFFFF"/>
        </w:rPr>
        <w:t xml:space="preserve"> to state.  </w:t>
      </w:r>
      <w:r w:rsidR="006266C3">
        <w:rPr>
          <w:rFonts w:ascii="Garamond" w:hAnsi="Garamond" w:cs="Arial"/>
          <w:b/>
          <w:sz w:val="24"/>
          <w:szCs w:val="24"/>
          <w:shd w:val="clear" w:color="auto" w:fill="FFFFFF"/>
        </w:rPr>
        <w:t xml:space="preserve">The most sophisticated understandings of the </w:t>
      </w:r>
      <w:r w:rsidR="00F32D29">
        <w:rPr>
          <w:rFonts w:ascii="Garamond" w:hAnsi="Garamond" w:cs="Arial"/>
          <w:b/>
          <w:sz w:val="24"/>
          <w:szCs w:val="24"/>
          <w:shd w:val="clear" w:color="auto" w:fill="FFFFFF"/>
        </w:rPr>
        <w:t>Compound Republic</w:t>
      </w:r>
      <w:r w:rsidR="00922356">
        <w:rPr>
          <w:rFonts w:ascii="Garamond" w:hAnsi="Garamond" w:cs="Arial"/>
          <w:b/>
          <w:sz w:val="24"/>
          <w:szCs w:val="24"/>
          <w:shd w:val="clear" w:color="auto" w:fill="FFFFFF"/>
        </w:rPr>
        <w:t>—</w:t>
      </w:r>
      <w:r w:rsidR="006266C3">
        <w:rPr>
          <w:rFonts w:ascii="Garamond" w:hAnsi="Garamond" w:cs="Arial"/>
          <w:b/>
          <w:sz w:val="24"/>
          <w:szCs w:val="24"/>
          <w:shd w:val="clear" w:color="auto" w:fill="FFFFFF"/>
        </w:rPr>
        <w:t xml:space="preserve">“The </w:t>
      </w:r>
      <w:r w:rsidR="005B1D33" w:rsidRPr="0073019F">
        <w:rPr>
          <w:rFonts w:ascii="Garamond" w:hAnsi="Garamond" w:cs="Arial"/>
          <w:b/>
          <w:sz w:val="24"/>
          <w:szCs w:val="24"/>
          <w:shd w:val="clear" w:color="auto" w:fill="FFFFFF"/>
        </w:rPr>
        <w:t>U</w:t>
      </w:r>
      <w:r w:rsidR="006266C3">
        <w:rPr>
          <w:rFonts w:ascii="Garamond" w:hAnsi="Garamond" w:cs="Arial"/>
          <w:b/>
          <w:sz w:val="24"/>
          <w:szCs w:val="24"/>
          <w:shd w:val="clear" w:color="auto" w:fill="FFFFFF"/>
        </w:rPr>
        <w:t xml:space="preserve">. </w:t>
      </w:r>
      <w:r w:rsidR="005B1D33" w:rsidRPr="0073019F">
        <w:rPr>
          <w:rFonts w:ascii="Garamond" w:hAnsi="Garamond" w:cs="Arial"/>
          <w:b/>
          <w:sz w:val="24"/>
          <w:szCs w:val="24"/>
          <w:shd w:val="clear" w:color="auto" w:fill="FFFFFF"/>
        </w:rPr>
        <w:t>S</w:t>
      </w:r>
      <w:r w:rsidR="006266C3">
        <w:rPr>
          <w:rFonts w:ascii="Garamond" w:hAnsi="Garamond" w:cs="Arial"/>
          <w:b/>
          <w:sz w:val="24"/>
          <w:szCs w:val="24"/>
          <w:shd w:val="clear" w:color="auto" w:fill="FFFFFF"/>
        </w:rPr>
        <w:t xml:space="preserve">. </w:t>
      </w:r>
      <w:r w:rsidR="005B1D33" w:rsidRPr="0073019F">
        <w:rPr>
          <w:rFonts w:ascii="Garamond" w:hAnsi="Garamond" w:cs="Arial"/>
          <w:b/>
          <w:sz w:val="24"/>
          <w:szCs w:val="24"/>
          <w:shd w:val="clear" w:color="auto" w:fill="FFFFFF"/>
        </w:rPr>
        <w:t>F</w:t>
      </w:r>
      <w:r w:rsidR="006266C3">
        <w:rPr>
          <w:rFonts w:ascii="Garamond" w:hAnsi="Garamond" w:cs="Arial"/>
          <w:b/>
          <w:sz w:val="24"/>
          <w:szCs w:val="24"/>
          <w:shd w:val="clear" w:color="auto" w:fill="FFFFFF"/>
        </w:rPr>
        <w:t>ederal System”</w:t>
      </w:r>
      <w:r w:rsidR="005B1D33" w:rsidRPr="0073019F">
        <w:rPr>
          <w:rFonts w:ascii="Garamond" w:hAnsi="Garamond" w:cs="Arial"/>
          <w:b/>
          <w:sz w:val="24"/>
          <w:szCs w:val="24"/>
          <w:shd w:val="clear" w:color="auto" w:fill="FFFFFF"/>
        </w:rPr>
        <w:t xml:space="preserve"> and </w:t>
      </w:r>
      <w:r w:rsidR="006266C3">
        <w:rPr>
          <w:rFonts w:ascii="Garamond" w:hAnsi="Garamond" w:cs="Arial"/>
          <w:b/>
          <w:sz w:val="24"/>
          <w:szCs w:val="24"/>
          <w:shd w:val="clear" w:color="auto" w:fill="FFFFFF"/>
        </w:rPr>
        <w:t>“</w:t>
      </w:r>
      <w:r w:rsidR="00387D4E" w:rsidRPr="0073019F">
        <w:rPr>
          <w:rFonts w:ascii="Garamond" w:hAnsi="Garamond" w:cs="Arial"/>
          <w:b/>
          <w:sz w:val="24"/>
          <w:szCs w:val="24"/>
          <w:shd w:val="clear" w:color="auto" w:fill="FFFFFF"/>
        </w:rPr>
        <w:t>Federali</w:t>
      </w:r>
      <w:r w:rsidR="006266C3">
        <w:rPr>
          <w:rFonts w:ascii="Garamond" w:hAnsi="Garamond" w:cs="Arial"/>
          <w:b/>
          <w:sz w:val="24"/>
          <w:szCs w:val="24"/>
          <w:shd w:val="clear" w:color="auto" w:fill="FFFFFF"/>
        </w:rPr>
        <w:t>s</w:t>
      </w:r>
      <w:r w:rsidR="00387D4E" w:rsidRPr="0073019F">
        <w:rPr>
          <w:rFonts w:ascii="Garamond" w:hAnsi="Garamond" w:cs="Arial"/>
          <w:b/>
          <w:sz w:val="24"/>
          <w:szCs w:val="24"/>
          <w:shd w:val="clear" w:color="auto" w:fill="FFFFFF"/>
        </w:rPr>
        <w:t>mS</w:t>
      </w:r>
      <w:r w:rsidR="006266C3">
        <w:rPr>
          <w:rFonts w:ascii="Garamond" w:hAnsi="Garamond" w:cs="Arial"/>
          <w:b/>
          <w:sz w:val="24"/>
          <w:szCs w:val="24"/>
          <w:shd w:val="clear" w:color="auto" w:fill="FFFFFF"/>
        </w:rPr>
        <w:t>”</w:t>
      </w:r>
      <w:r w:rsidR="00922356">
        <w:rPr>
          <w:rFonts w:ascii="Garamond" w:hAnsi="Garamond" w:cs="Arial"/>
          <w:b/>
          <w:sz w:val="24"/>
          <w:szCs w:val="24"/>
          <w:shd w:val="clear" w:color="auto" w:fill="FFFFFF"/>
        </w:rPr>
        <w:t>—</w:t>
      </w:r>
      <w:r w:rsidR="006266C3">
        <w:rPr>
          <w:rFonts w:ascii="Garamond" w:hAnsi="Garamond" w:cs="Arial"/>
          <w:b/>
          <w:sz w:val="24"/>
          <w:szCs w:val="24"/>
          <w:shd w:val="clear" w:color="auto" w:fill="FFFFFF"/>
        </w:rPr>
        <w:t xml:space="preserve">may not even have crossed the </w:t>
      </w:r>
      <w:r w:rsidR="00922356">
        <w:rPr>
          <w:rFonts w:ascii="Garamond" w:hAnsi="Garamond" w:cs="Arial"/>
          <w:b/>
          <w:sz w:val="24"/>
          <w:szCs w:val="24"/>
          <w:shd w:val="clear" w:color="auto" w:fill="FFFFFF"/>
        </w:rPr>
        <w:t xml:space="preserve">minds of </w:t>
      </w:r>
      <w:r w:rsidR="006266C3">
        <w:rPr>
          <w:rFonts w:ascii="Garamond" w:hAnsi="Garamond" w:cs="Arial"/>
          <w:b/>
          <w:sz w:val="24"/>
          <w:szCs w:val="24"/>
          <w:shd w:val="clear" w:color="auto" w:fill="FFFFFF"/>
        </w:rPr>
        <w:t>justices</w:t>
      </w:r>
      <w:r w:rsidR="00922356">
        <w:rPr>
          <w:rFonts w:ascii="Garamond" w:hAnsi="Garamond" w:cs="Arial"/>
          <w:b/>
          <w:sz w:val="24"/>
          <w:szCs w:val="24"/>
          <w:shd w:val="clear" w:color="auto" w:fill="FFFFFF"/>
        </w:rPr>
        <w:t xml:space="preserve"> </w:t>
      </w:r>
      <w:r w:rsidR="006266C3">
        <w:rPr>
          <w:rFonts w:ascii="Garamond" w:hAnsi="Garamond" w:cs="Arial"/>
          <w:b/>
          <w:sz w:val="24"/>
          <w:szCs w:val="24"/>
          <w:shd w:val="clear" w:color="auto" w:fill="FFFFFF"/>
        </w:rPr>
        <w:t xml:space="preserve">or their clerks.  By the second Obamacare decision, semantic parsing crowded out almost any renderings of the U. S. </w:t>
      </w:r>
      <w:r w:rsidR="00F32D29">
        <w:rPr>
          <w:rFonts w:ascii="Garamond" w:hAnsi="Garamond" w:cs="Arial"/>
          <w:b/>
          <w:sz w:val="24"/>
          <w:szCs w:val="24"/>
          <w:shd w:val="clear" w:color="auto" w:fill="FFFFFF"/>
        </w:rPr>
        <w:t>Compound Republic</w:t>
      </w:r>
      <w:r w:rsidR="00922356">
        <w:rPr>
          <w:rFonts w:ascii="Garamond" w:hAnsi="Garamond" w:cs="Arial"/>
          <w:b/>
          <w:sz w:val="24"/>
          <w:szCs w:val="24"/>
          <w:shd w:val="clear" w:color="auto" w:fill="FFFFFF"/>
        </w:rPr>
        <w:t xml:space="preserve">, reducing what the justices did say to mostly juristic rites and leaving unsaid how Obamacare suited or strained models or theories of </w:t>
      </w:r>
      <w:r w:rsidR="00D553A6">
        <w:rPr>
          <w:rFonts w:ascii="Garamond" w:hAnsi="Garamond" w:cs="Arial"/>
          <w:b/>
          <w:sz w:val="24"/>
          <w:szCs w:val="24"/>
          <w:shd w:val="clear" w:color="auto" w:fill="FFFFFF"/>
        </w:rPr>
        <w:t>“</w:t>
      </w:r>
      <w:r w:rsidR="00922356">
        <w:rPr>
          <w:rFonts w:ascii="Garamond" w:hAnsi="Garamond" w:cs="Arial"/>
          <w:b/>
          <w:sz w:val="24"/>
          <w:szCs w:val="24"/>
          <w:shd w:val="clear" w:color="auto" w:fill="FFFFFF"/>
        </w:rPr>
        <w:t xml:space="preserve">the </w:t>
      </w:r>
      <w:r w:rsidR="00F32D29">
        <w:rPr>
          <w:rFonts w:ascii="Garamond" w:hAnsi="Garamond" w:cs="Arial"/>
          <w:b/>
          <w:sz w:val="24"/>
          <w:szCs w:val="24"/>
          <w:shd w:val="clear" w:color="auto" w:fill="FFFFFF"/>
        </w:rPr>
        <w:t>Compound Republic</w:t>
      </w:r>
      <w:r w:rsidR="006266C3">
        <w:rPr>
          <w:rFonts w:ascii="Garamond" w:hAnsi="Garamond" w:cs="Arial"/>
          <w:b/>
          <w:sz w:val="24"/>
          <w:szCs w:val="24"/>
          <w:shd w:val="clear" w:color="auto" w:fill="FFFFFF"/>
        </w:rPr>
        <w:t>.</w:t>
      </w:r>
      <w:r w:rsidR="00D553A6">
        <w:rPr>
          <w:rFonts w:ascii="Garamond" w:hAnsi="Garamond" w:cs="Arial"/>
          <w:b/>
          <w:sz w:val="24"/>
          <w:szCs w:val="24"/>
          <w:shd w:val="clear" w:color="auto" w:fill="FFFFFF"/>
        </w:rPr>
        <w:t>”</w:t>
      </w:r>
    </w:p>
    <w:p w14:paraId="329EB792" w14:textId="77777777" w:rsidR="005B1D33" w:rsidRDefault="005B1D33" w:rsidP="00DC683D">
      <w:pPr>
        <w:spacing w:line="240" w:lineRule="auto"/>
        <w:ind w:right="-20"/>
        <w:rPr>
          <w:rFonts w:ascii="Garamond" w:hAnsi="Garamond" w:cs="Arial"/>
          <w:b/>
          <w:color w:val="FF0000"/>
          <w:sz w:val="24"/>
          <w:szCs w:val="24"/>
          <w:shd w:val="clear" w:color="auto" w:fill="FFFFFF"/>
        </w:rPr>
      </w:pPr>
    </w:p>
    <w:p w14:paraId="1D4D9408" w14:textId="04DE0268" w:rsidR="006D00AB" w:rsidRPr="00922356" w:rsidRDefault="00F508CA" w:rsidP="00F508CA">
      <w:pPr>
        <w:pStyle w:val="Footer"/>
        <w:tabs>
          <w:tab w:val="clear" w:pos="9360"/>
        </w:tabs>
        <w:ind w:left="1440" w:right="1080"/>
        <w:rPr>
          <w:rFonts w:ascii="Garamond" w:hAnsi="Garamond"/>
          <w:sz w:val="16"/>
          <w:szCs w:val="16"/>
        </w:rPr>
      </w:pPr>
      <w:r>
        <w:rPr>
          <w:rFonts w:ascii="Garamond" w:hAnsi="Garamond"/>
          <w:color w:val="0D0D0D"/>
          <w:szCs w:val="24"/>
        </w:rPr>
        <w:t xml:space="preserve">. . .  </w:t>
      </w:r>
      <w:proofErr w:type="gramStart"/>
      <w:r w:rsidR="006D00AB" w:rsidRPr="00922356">
        <w:rPr>
          <w:rFonts w:ascii="Garamond" w:hAnsi="Garamond"/>
          <w:color w:val="0D0D0D"/>
          <w:szCs w:val="24"/>
        </w:rPr>
        <w:t>the</w:t>
      </w:r>
      <w:proofErr w:type="gramEnd"/>
      <w:r w:rsidR="006D00AB" w:rsidRPr="00922356">
        <w:rPr>
          <w:rFonts w:ascii="Garamond" w:hAnsi="Garamond"/>
          <w:color w:val="0D0D0D"/>
          <w:szCs w:val="24"/>
        </w:rPr>
        <w:t xml:space="preserve"> </w:t>
      </w:r>
      <w:r w:rsidR="006D00AB" w:rsidRPr="00922356">
        <w:rPr>
          <w:rFonts w:ascii="Garamond" w:hAnsi="Garamond"/>
          <w:i/>
          <w:color w:val="0D0D0D"/>
          <w:szCs w:val="24"/>
        </w:rPr>
        <w:t>rules of law</w:t>
      </w:r>
      <w:r w:rsidR="006D00AB" w:rsidRPr="00922356">
        <w:rPr>
          <w:rFonts w:ascii="Garamond" w:hAnsi="Garamond"/>
          <w:color w:val="0D0D0D"/>
          <w:szCs w:val="24"/>
        </w:rPr>
        <w:t xml:space="preserve">, </w:t>
      </w:r>
      <w:r w:rsidR="006D00AB" w:rsidRPr="00922356">
        <w:rPr>
          <w:rFonts w:ascii="Garamond" w:hAnsi="Garamond"/>
          <w:i/>
          <w:color w:val="0D0D0D"/>
          <w:szCs w:val="24"/>
        </w:rPr>
        <w:t>alone</w:t>
      </w:r>
      <w:r w:rsidR="006D00AB" w:rsidRPr="00922356">
        <w:rPr>
          <w:rFonts w:ascii="Garamond" w:hAnsi="Garamond"/>
          <w:color w:val="0D0D0D"/>
          <w:szCs w:val="24"/>
        </w:rPr>
        <w:t>, do not,</w:t>
      </w:r>
      <w:r>
        <w:rPr>
          <w:rFonts w:ascii="Garamond" w:hAnsi="Garamond"/>
          <w:color w:val="0D0D0D"/>
          <w:szCs w:val="24"/>
        </w:rPr>
        <w:t xml:space="preserve"> </w:t>
      </w:r>
      <w:r w:rsidR="006D00AB" w:rsidRPr="00922356">
        <w:rPr>
          <w:rFonts w:ascii="Garamond" w:hAnsi="Garamond"/>
          <w:color w:val="0D0D0D"/>
          <w:szCs w:val="24"/>
        </w:rPr>
        <w:t>be</w:t>
      </w:r>
      <w:r w:rsidR="006D00AB" w:rsidRPr="00922356">
        <w:rPr>
          <w:rFonts w:ascii="Garamond" w:hAnsi="Garamond"/>
          <w:color w:val="0D0D0D"/>
          <w:szCs w:val="24"/>
        </w:rPr>
        <w:softHyphen/>
        <w:t xml:space="preserve">cause they cannot, decide any appealed case </w:t>
      </w:r>
      <w:r w:rsidR="006D00AB" w:rsidRPr="00922356">
        <w:rPr>
          <w:rFonts w:ascii="Garamond" w:hAnsi="Garamond"/>
          <w:i/>
          <w:color w:val="0D0D0D"/>
          <w:szCs w:val="24"/>
        </w:rPr>
        <w:t>which has</w:t>
      </w:r>
      <w:r>
        <w:rPr>
          <w:rFonts w:ascii="Garamond" w:hAnsi="Garamond"/>
          <w:i/>
          <w:color w:val="0D0D0D"/>
          <w:szCs w:val="24"/>
        </w:rPr>
        <w:t xml:space="preserve"> </w:t>
      </w:r>
      <w:r w:rsidR="006D00AB" w:rsidRPr="00922356">
        <w:rPr>
          <w:rFonts w:ascii="Garamond" w:hAnsi="Garamond"/>
          <w:i/>
          <w:color w:val="0D0D0D"/>
          <w:szCs w:val="24"/>
        </w:rPr>
        <w:t>been worth both an appeal and a response</w:t>
      </w:r>
      <w:r w:rsidR="006D00AB" w:rsidRPr="00922356">
        <w:rPr>
          <w:rFonts w:ascii="Garamond" w:hAnsi="Garamond"/>
          <w:color w:val="0D0D0D"/>
          <w:szCs w:val="24"/>
        </w:rPr>
        <w:t>.</w:t>
      </w:r>
      <w:r w:rsidR="006D00AB" w:rsidRPr="00922356">
        <w:rPr>
          <w:rStyle w:val="FootnoteReference"/>
          <w:rFonts w:ascii="Garamond" w:hAnsi="Garamond"/>
          <w:color w:val="0D0D0D"/>
          <w:szCs w:val="24"/>
        </w:rPr>
        <w:footnoteReference w:id="44"/>
      </w:r>
    </w:p>
    <w:p w14:paraId="11D1866F" w14:textId="77777777" w:rsidR="008F1B68" w:rsidRDefault="008F1B68" w:rsidP="00DC683D">
      <w:pPr>
        <w:spacing w:line="240" w:lineRule="auto"/>
        <w:ind w:right="-20"/>
        <w:jc w:val="center"/>
        <w:rPr>
          <w:rFonts w:ascii="Garamond" w:hAnsi="Garamond" w:cs="Arial"/>
          <w:b/>
          <w:color w:val="FF0000"/>
          <w:sz w:val="24"/>
          <w:szCs w:val="24"/>
          <w:shd w:val="clear" w:color="auto" w:fill="FFFFFF"/>
        </w:rPr>
      </w:pPr>
    </w:p>
    <w:p w14:paraId="619B63F8" w14:textId="1AA7E1A2" w:rsidR="00DF6E14" w:rsidRPr="005B1D33" w:rsidRDefault="005B1D33" w:rsidP="00DC683D">
      <w:pPr>
        <w:spacing w:line="240" w:lineRule="auto"/>
        <w:ind w:right="-20" w:firstLine="720"/>
        <w:rPr>
          <w:rFonts w:ascii="Garamond" w:hAnsi="Garamond" w:cs="Arial"/>
          <w:sz w:val="24"/>
          <w:szCs w:val="24"/>
          <w:shd w:val="clear" w:color="auto" w:fill="FFFFFF"/>
        </w:rPr>
      </w:pPr>
      <w:r>
        <w:rPr>
          <w:rFonts w:ascii="Garamond" w:hAnsi="Garamond" w:cs="Arial"/>
          <w:sz w:val="24"/>
          <w:szCs w:val="24"/>
          <w:shd w:val="clear" w:color="auto" w:fill="FFFFFF"/>
        </w:rPr>
        <w:t xml:space="preserve">We have </w:t>
      </w:r>
      <w:r w:rsidR="00230EC8">
        <w:rPr>
          <w:rFonts w:ascii="Garamond" w:hAnsi="Garamond" w:cs="Arial"/>
          <w:sz w:val="24"/>
          <w:szCs w:val="24"/>
          <w:shd w:val="clear" w:color="auto" w:fill="FFFFFF"/>
        </w:rPr>
        <w:t xml:space="preserve">just </w:t>
      </w:r>
      <w:r w:rsidR="008F1B68">
        <w:rPr>
          <w:rFonts w:ascii="Garamond" w:hAnsi="Garamond" w:cs="Arial"/>
          <w:sz w:val="24"/>
          <w:szCs w:val="24"/>
          <w:shd w:val="clear" w:color="auto" w:fill="FFFFFF"/>
        </w:rPr>
        <w:t xml:space="preserve">seen </w:t>
      </w:r>
      <w:r w:rsidR="00230EC8">
        <w:rPr>
          <w:rFonts w:ascii="Garamond" w:hAnsi="Garamond" w:cs="Arial"/>
          <w:sz w:val="24"/>
          <w:szCs w:val="24"/>
          <w:shd w:val="clear" w:color="auto" w:fill="FFFFFF"/>
        </w:rPr>
        <w:t xml:space="preserve">in section two </w:t>
      </w:r>
      <w:r w:rsidR="008F1B68">
        <w:rPr>
          <w:rFonts w:ascii="Garamond" w:hAnsi="Garamond" w:cs="Arial"/>
          <w:sz w:val="24"/>
          <w:szCs w:val="24"/>
          <w:shd w:val="clear" w:color="auto" w:fill="FFFFFF"/>
        </w:rPr>
        <w:t xml:space="preserve">how manifold and multi-dimensional renderings of the American </w:t>
      </w:r>
      <w:r w:rsidR="00F32D29">
        <w:rPr>
          <w:rFonts w:ascii="Garamond" w:hAnsi="Garamond" w:cs="Arial"/>
          <w:sz w:val="24"/>
          <w:szCs w:val="24"/>
          <w:shd w:val="clear" w:color="auto" w:fill="FFFFFF"/>
        </w:rPr>
        <w:t>Compound Republic</w:t>
      </w:r>
      <w:r w:rsidR="008F1B68">
        <w:rPr>
          <w:rFonts w:ascii="Garamond" w:hAnsi="Garamond" w:cs="Arial"/>
          <w:sz w:val="24"/>
          <w:szCs w:val="24"/>
          <w:shd w:val="clear" w:color="auto" w:fill="FFFFFF"/>
        </w:rPr>
        <w:t xml:space="preserve"> have been and must be</w:t>
      </w:r>
      <w:r w:rsidR="00230EC8">
        <w:rPr>
          <w:rFonts w:ascii="Garamond" w:hAnsi="Garamond" w:cs="Arial"/>
          <w:sz w:val="24"/>
          <w:szCs w:val="24"/>
          <w:shd w:val="clear" w:color="auto" w:fill="FFFFFF"/>
        </w:rPr>
        <w:t xml:space="preserve">, especially in landmarks that call for </w:t>
      </w:r>
      <w:r w:rsidR="00230EC8">
        <w:rPr>
          <w:rFonts w:ascii="Garamond" w:hAnsi="Garamond" w:cs="Arial"/>
          <w:i/>
          <w:sz w:val="24"/>
          <w:szCs w:val="24"/>
          <w:shd w:val="clear" w:color="auto" w:fill="FFFFFF"/>
        </w:rPr>
        <w:t>bricolage</w:t>
      </w:r>
      <w:r w:rsidR="008F1B68">
        <w:rPr>
          <w:rFonts w:ascii="Garamond" w:hAnsi="Garamond" w:cs="Arial"/>
          <w:sz w:val="24"/>
          <w:szCs w:val="24"/>
          <w:shd w:val="clear" w:color="auto" w:fill="FFFFFF"/>
        </w:rPr>
        <w:t xml:space="preserve">.  </w:t>
      </w:r>
      <w:r w:rsidR="00DF6E14" w:rsidRPr="005B1D33">
        <w:rPr>
          <w:rFonts w:ascii="Garamond" w:hAnsi="Garamond" w:cs="Arial"/>
          <w:sz w:val="24"/>
          <w:szCs w:val="24"/>
          <w:shd w:val="clear" w:color="auto" w:fill="FFFFFF"/>
        </w:rPr>
        <w:t>Yet jurists routinely invoke the symbol</w:t>
      </w:r>
      <w:r w:rsidR="008F1B68">
        <w:rPr>
          <w:rFonts w:ascii="Garamond" w:hAnsi="Garamond" w:cs="Arial"/>
          <w:sz w:val="24"/>
          <w:szCs w:val="24"/>
          <w:shd w:val="clear" w:color="auto" w:fill="FFFFFF"/>
        </w:rPr>
        <w:t xml:space="preserve">s of and </w:t>
      </w:r>
      <w:r w:rsidR="00DF6E14" w:rsidRPr="005B1D33">
        <w:rPr>
          <w:rFonts w:ascii="Garamond" w:hAnsi="Garamond" w:cs="Arial"/>
          <w:sz w:val="24"/>
          <w:szCs w:val="24"/>
          <w:shd w:val="clear" w:color="auto" w:fill="FFFFFF"/>
        </w:rPr>
        <w:t>slogan</w:t>
      </w:r>
      <w:r w:rsidR="008F1B68">
        <w:rPr>
          <w:rFonts w:ascii="Garamond" w:hAnsi="Garamond" w:cs="Arial"/>
          <w:sz w:val="24"/>
          <w:szCs w:val="24"/>
          <w:shd w:val="clear" w:color="auto" w:fill="FFFFFF"/>
        </w:rPr>
        <w:t>s</w:t>
      </w:r>
      <w:r w:rsidR="00DF6E14" w:rsidRPr="005B1D33">
        <w:rPr>
          <w:rFonts w:ascii="Garamond" w:hAnsi="Garamond" w:cs="Arial"/>
          <w:sz w:val="24"/>
          <w:szCs w:val="24"/>
          <w:shd w:val="clear" w:color="auto" w:fill="FFFFFF"/>
        </w:rPr>
        <w:t xml:space="preserve"> f</w:t>
      </w:r>
      <w:r w:rsidR="008F1B68">
        <w:rPr>
          <w:rFonts w:ascii="Garamond" w:hAnsi="Garamond" w:cs="Arial"/>
          <w:sz w:val="24"/>
          <w:szCs w:val="24"/>
          <w:shd w:val="clear" w:color="auto" w:fill="FFFFFF"/>
        </w:rPr>
        <w:t>o</w:t>
      </w:r>
      <w:r w:rsidR="00DF6E14" w:rsidRPr="005B1D33">
        <w:rPr>
          <w:rFonts w:ascii="Garamond" w:hAnsi="Garamond" w:cs="Arial"/>
          <w:sz w:val="24"/>
          <w:szCs w:val="24"/>
          <w:shd w:val="clear" w:color="auto" w:fill="FFFFFF"/>
        </w:rPr>
        <w:t>r</w:t>
      </w:r>
      <w:r w:rsidR="008F1B68">
        <w:rPr>
          <w:rFonts w:ascii="Garamond" w:hAnsi="Garamond" w:cs="Arial"/>
          <w:sz w:val="24"/>
          <w:szCs w:val="24"/>
          <w:shd w:val="clear" w:color="auto" w:fill="FFFFFF"/>
        </w:rPr>
        <w:t xml:space="preserve"> and shibboleths concerning that </w:t>
      </w:r>
      <w:r w:rsidR="004F0DEE">
        <w:rPr>
          <w:rFonts w:ascii="Garamond" w:hAnsi="Garamond" w:cs="Arial"/>
          <w:sz w:val="24"/>
          <w:szCs w:val="24"/>
          <w:shd w:val="clear" w:color="auto" w:fill="FFFFFF"/>
        </w:rPr>
        <w:t>c</w:t>
      </w:r>
      <w:r w:rsidR="00F32D29">
        <w:rPr>
          <w:rFonts w:ascii="Garamond" w:hAnsi="Garamond" w:cs="Arial"/>
          <w:sz w:val="24"/>
          <w:szCs w:val="24"/>
          <w:shd w:val="clear" w:color="auto" w:fill="FFFFFF"/>
        </w:rPr>
        <w:t>om</w:t>
      </w:r>
      <w:r w:rsidR="004F0DEE">
        <w:rPr>
          <w:rFonts w:ascii="Garamond" w:hAnsi="Garamond" w:cs="Arial"/>
          <w:sz w:val="24"/>
          <w:szCs w:val="24"/>
          <w:shd w:val="clear" w:color="auto" w:fill="FFFFFF"/>
        </w:rPr>
        <w:softHyphen/>
        <w:t>pound r</w:t>
      </w:r>
      <w:r w:rsidR="00F32D29">
        <w:rPr>
          <w:rFonts w:ascii="Garamond" w:hAnsi="Garamond" w:cs="Arial"/>
          <w:sz w:val="24"/>
          <w:szCs w:val="24"/>
          <w:shd w:val="clear" w:color="auto" w:fill="FFFFFF"/>
        </w:rPr>
        <w:t>epublic</w:t>
      </w:r>
      <w:r w:rsidR="008F1B68">
        <w:rPr>
          <w:rFonts w:ascii="Garamond" w:hAnsi="Garamond" w:cs="Arial"/>
          <w:sz w:val="24"/>
          <w:szCs w:val="24"/>
          <w:shd w:val="clear" w:color="auto" w:fill="FFFFFF"/>
        </w:rPr>
        <w:t xml:space="preserve"> </w:t>
      </w:r>
      <w:r w:rsidR="00DF6E14" w:rsidRPr="005B1D33">
        <w:rPr>
          <w:rFonts w:ascii="Garamond" w:hAnsi="Garamond" w:cs="Arial"/>
          <w:sz w:val="24"/>
          <w:szCs w:val="24"/>
          <w:shd w:val="clear" w:color="auto" w:fill="FFFFFF"/>
        </w:rPr>
        <w:t xml:space="preserve">as </w:t>
      </w:r>
      <w:r w:rsidR="008F1B68">
        <w:rPr>
          <w:rFonts w:ascii="Garamond" w:hAnsi="Garamond" w:cs="Arial"/>
          <w:sz w:val="24"/>
          <w:szCs w:val="24"/>
          <w:shd w:val="clear" w:color="auto" w:fill="FFFFFF"/>
        </w:rPr>
        <w:t>singular, unequivocal “it,</w:t>
      </w:r>
      <w:r w:rsidR="00DF6E14" w:rsidRPr="005B1D33">
        <w:rPr>
          <w:rFonts w:ascii="Garamond" w:hAnsi="Garamond" w:cs="Arial"/>
          <w:sz w:val="24"/>
          <w:szCs w:val="24"/>
          <w:shd w:val="clear" w:color="auto" w:fill="FFFFFF"/>
        </w:rPr>
        <w:t>”</w:t>
      </w:r>
      <w:r w:rsidR="008F1B68">
        <w:rPr>
          <w:rFonts w:ascii="Garamond" w:hAnsi="Garamond" w:cs="Arial"/>
          <w:sz w:val="24"/>
          <w:szCs w:val="24"/>
          <w:shd w:val="clear" w:color="auto" w:fill="FFFFFF"/>
        </w:rPr>
        <w:t xml:space="preserve"> to reprise Professor Greve’s </w:t>
      </w:r>
      <w:r w:rsidR="00230EC8">
        <w:rPr>
          <w:rFonts w:ascii="Garamond" w:hAnsi="Garamond" w:cs="Arial"/>
          <w:sz w:val="24"/>
          <w:szCs w:val="24"/>
          <w:shd w:val="clear" w:color="auto" w:fill="FFFFFF"/>
        </w:rPr>
        <w:t>apt observation</w:t>
      </w:r>
      <w:r w:rsidR="008F1B68">
        <w:rPr>
          <w:rFonts w:ascii="Garamond" w:hAnsi="Garamond" w:cs="Arial"/>
          <w:sz w:val="24"/>
          <w:szCs w:val="24"/>
          <w:shd w:val="clear" w:color="auto" w:fill="FFFFFF"/>
        </w:rPr>
        <w:t>.</w:t>
      </w:r>
      <w:r w:rsidR="00DF6E14" w:rsidRPr="005B1D33">
        <w:rPr>
          <w:rFonts w:ascii="Garamond" w:hAnsi="Garamond" w:cs="Arial"/>
          <w:sz w:val="24"/>
          <w:szCs w:val="24"/>
          <w:shd w:val="clear" w:color="auto" w:fill="FFFFFF"/>
        </w:rPr>
        <w:t xml:space="preserve"> </w:t>
      </w:r>
      <w:r w:rsidRPr="005B1D33">
        <w:rPr>
          <w:rFonts w:ascii="Garamond" w:hAnsi="Garamond" w:cs="Arial"/>
          <w:sz w:val="24"/>
          <w:szCs w:val="24"/>
          <w:shd w:val="clear" w:color="auto" w:fill="FFFFFF"/>
        </w:rPr>
        <w:t xml:space="preserve"> Beyond </w:t>
      </w:r>
      <w:r w:rsidRPr="005B1D33">
        <w:rPr>
          <w:rFonts w:ascii="Garamond" w:hAnsi="Garamond" w:cs="Arial"/>
          <w:sz w:val="24"/>
          <w:szCs w:val="24"/>
          <w:shd w:val="clear" w:color="auto" w:fill="FFFFFF"/>
        </w:rPr>
        <w:lastRenderedPageBreak/>
        <w:t xml:space="preserve">ritualistic boilerplate, </w:t>
      </w:r>
      <w:r w:rsidR="008F1B68">
        <w:rPr>
          <w:rFonts w:ascii="Garamond" w:hAnsi="Garamond" w:cs="Arial"/>
          <w:sz w:val="24"/>
          <w:szCs w:val="24"/>
          <w:shd w:val="clear" w:color="auto" w:fill="FFFFFF"/>
        </w:rPr>
        <w:t xml:space="preserve">a rite that Karl Llewellyn long ago reminded us </w:t>
      </w:r>
      <w:r w:rsidRPr="005B1D33">
        <w:rPr>
          <w:rFonts w:ascii="Garamond" w:hAnsi="Garamond" w:cs="Arial"/>
          <w:sz w:val="24"/>
          <w:szCs w:val="24"/>
          <w:shd w:val="clear" w:color="auto" w:fill="FFFFFF"/>
        </w:rPr>
        <w:t>gets them not far in any case worthy of an appeal and an answer,</w:t>
      </w:r>
      <w:r w:rsidR="008F1B68">
        <w:rPr>
          <w:rFonts w:ascii="Garamond" w:hAnsi="Garamond" w:cs="Arial"/>
          <w:sz w:val="24"/>
          <w:szCs w:val="24"/>
          <w:shd w:val="clear" w:color="auto" w:fill="FFFFFF"/>
        </w:rPr>
        <w:t xml:space="preserve"> advocates and adjudicators alike must deploy</w:t>
      </w:r>
      <w:r w:rsidRPr="005B1D33">
        <w:rPr>
          <w:rFonts w:ascii="Garamond" w:hAnsi="Garamond" w:cs="Arial"/>
          <w:sz w:val="24"/>
          <w:szCs w:val="24"/>
          <w:shd w:val="clear" w:color="auto" w:fill="FFFFFF"/>
        </w:rPr>
        <w:t xml:space="preserve"> </w:t>
      </w:r>
      <w:r w:rsidR="00DF6E14" w:rsidRPr="005B1D33">
        <w:rPr>
          <w:rFonts w:ascii="Garamond" w:hAnsi="Garamond" w:cs="Arial"/>
          <w:i/>
          <w:sz w:val="24"/>
          <w:szCs w:val="24"/>
          <w:shd w:val="clear" w:color="auto" w:fill="FFFFFF"/>
        </w:rPr>
        <w:t>bricolage</w:t>
      </w:r>
      <w:r w:rsidR="00DF6E14" w:rsidRPr="005B1D33">
        <w:rPr>
          <w:rFonts w:ascii="Garamond" w:hAnsi="Garamond" w:cs="Arial"/>
          <w:sz w:val="24"/>
          <w:szCs w:val="24"/>
          <w:shd w:val="clear" w:color="auto" w:fill="FFFFFF"/>
        </w:rPr>
        <w:t xml:space="preserve">.  </w:t>
      </w:r>
      <w:r w:rsidR="008F1B68">
        <w:rPr>
          <w:rFonts w:ascii="Garamond" w:hAnsi="Garamond" w:cs="Arial"/>
          <w:sz w:val="24"/>
          <w:szCs w:val="24"/>
          <w:shd w:val="clear" w:color="auto" w:fill="FFFFFF"/>
        </w:rPr>
        <w:t>Appellate arguments</w:t>
      </w:r>
      <w:r w:rsidR="00230EC8">
        <w:rPr>
          <w:rFonts w:ascii="Garamond" w:hAnsi="Garamond" w:cs="Arial"/>
          <w:sz w:val="24"/>
          <w:szCs w:val="24"/>
          <w:shd w:val="clear" w:color="auto" w:fill="FFFFFF"/>
        </w:rPr>
        <w:t xml:space="preserve"> written and oral and appellat</w:t>
      </w:r>
      <w:r w:rsidR="008F1B68">
        <w:rPr>
          <w:rFonts w:ascii="Garamond" w:hAnsi="Garamond" w:cs="Arial"/>
          <w:sz w:val="24"/>
          <w:szCs w:val="24"/>
          <w:shd w:val="clear" w:color="auto" w:fill="FFFFFF"/>
        </w:rPr>
        <w:t xml:space="preserve">e opinions must repurpose </w:t>
      </w:r>
      <w:r w:rsidR="001C4B2C">
        <w:rPr>
          <w:rFonts w:ascii="Garamond" w:hAnsi="Garamond" w:cs="Arial"/>
          <w:sz w:val="24"/>
          <w:szCs w:val="24"/>
          <w:shd w:val="clear" w:color="auto" w:fill="FFFFFF"/>
        </w:rPr>
        <w:t>ideas, inventions, and inspirations to seem to resolve some imperative issues in some instant dispute.  In this section we see how jus</w:t>
      </w:r>
      <w:r w:rsidR="004F0DEE">
        <w:rPr>
          <w:rFonts w:ascii="Garamond" w:hAnsi="Garamond" w:cs="Arial"/>
          <w:sz w:val="24"/>
          <w:szCs w:val="24"/>
          <w:shd w:val="clear" w:color="auto" w:fill="FFFFFF"/>
        </w:rPr>
        <w:softHyphen/>
      </w:r>
      <w:r w:rsidR="001C4B2C">
        <w:rPr>
          <w:rFonts w:ascii="Garamond" w:hAnsi="Garamond" w:cs="Arial"/>
          <w:sz w:val="24"/>
          <w:szCs w:val="24"/>
          <w:shd w:val="clear" w:color="auto" w:fill="FFFFFF"/>
        </w:rPr>
        <w:t xml:space="preserve">tices arrayed such ideas, inventions, and inspirations in </w:t>
      </w:r>
      <w:r w:rsidR="001C4B2C">
        <w:rPr>
          <w:rFonts w:ascii="Garamond" w:hAnsi="Garamond" w:cs="Arial"/>
          <w:i/>
          <w:sz w:val="24"/>
          <w:szCs w:val="24"/>
          <w:shd w:val="clear" w:color="auto" w:fill="FFFFFF"/>
        </w:rPr>
        <w:t>NFIB v. Sebelius</w:t>
      </w:r>
      <w:r w:rsidR="001C4B2C">
        <w:rPr>
          <w:rFonts w:ascii="Garamond" w:hAnsi="Garamond" w:cs="Arial"/>
          <w:sz w:val="24"/>
          <w:szCs w:val="24"/>
          <w:shd w:val="clear" w:color="auto" w:fill="FFFFFF"/>
        </w:rPr>
        <w:t xml:space="preserve">, an extraordinary case, then repaired to </w:t>
      </w:r>
      <w:r w:rsidR="00230EC8">
        <w:rPr>
          <w:rFonts w:ascii="Garamond" w:hAnsi="Garamond" w:cs="Arial"/>
          <w:sz w:val="24"/>
          <w:szCs w:val="24"/>
          <w:shd w:val="clear" w:color="auto" w:fill="FFFFFF"/>
        </w:rPr>
        <w:t xml:space="preserve">more routine </w:t>
      </w:r>
      <w:r w:rsidR="001C4B2C">
        <w:rPr>
          <w:rFonts w:ascii="Garamond" w:hAnsi="Garamond" w:cs="Arial"/>
          <w:sz w:val="24"/>
          <w:szCs w:val="24"/>
          <w:shd w:val="clear" w:color="auto" w:fill="FFFFFF"/>
        </w:rPr>
        <w:t xml:space="preserve">rites of justification in </w:t>
      </w:r>
      <w:r w:rsidR="001C4B2C" w:rsidRPr="001C4B2C">
        <w:rPr>
          <w:rFonts w:ascii="Garamond" w:hAnsi="Garamond" w:cs="Arial"/>
          <w:i/>
          <w:sz w:val="24"/>
          <w:szCs w:val="24"/>
          <w:shd w:val="clear" w:color="auto" w:fill="FFFFFF"/>
        </w:rPr>
        <w:t>King v. Burwell</w:t>
      </w:r>
      <w:r w:rsidR="001C4B2C">
        <w:rPr>
          <w:rFonts w:ascii="Garamond" w:hAnsi="Garamond" w:cs="Arial"/>
          <w:sz w:val="24"/>
          <w:szCs w:val="24"/>
          <w:shd w:val="clear" w:color="auto" w:fill="FFFFFF"/>
        </w:rPr>
        <w:t xml:space="preserve">.  </w:t>
      </w:r>
      <w:r w:rsidR="001C4B2C" w:rsidRPr="005B1D33">
        <w:rPr>
          <w:rFonts w:ascii="Garamond" w:hAnsi="Garamond" w:cs="Arial"/>
          <w:sz w:val="24"/>
          <w:szCs w:val="24"/>
          <w:shd w:val="clear" w:color="auto" w:fill="FFFFFF"/>
        </w:rPr>
        <w:t xml:space="preserve"> </w:t>
      </w:r>
      <w:r w:rsidR="001C4B2C">
        <w:rPr>
          <w:rFonts w:ascii="Garamond" w:hAnsi="Garamond" w:cs="Arial"/>
          <w:sz w:val="24"/>
          <w:szCs w:val="24"/>
          <w:shd w:val="clear" w:color="auto" w:fill="FFFFFF"/>
        </w:rPr>
        <w:t xml:space="preserve">In </w:t>
      </w:r>
      <w:r w:rsidR="001C4B2C" w:rsidRPr="001C4B2C">
        <w:rPr>
          <w:rFonts w:ascii="Garamond" w:hAnsi="Garamond" w:cs="Arial"/>
          <w:i/>
          <w:sz w:val="24"/>
          <w:szCs w:val="24"/>
          <w:shd w:val="clear" w:color="auto" w:fill="FFFFFF"/>
        </w:rPr>
        <w:t>Sebelius</w:t>
      </w:r>
      <w:r w:rsidR="001C4B2C">
        <w:rPr>
          <w:rFonts w:ascii="Garamond" w:hAnsi="Garamond" w:cs="Arial"/>
          <w:sz w:val="24"/>
          <w:szCs w:val="24"/>
          <w:shd w:val="clear" w:color="auto" w:fill="FFFFFF"/>
        </w:rPr>
        <w:t xml:space="preserve"> we analyze at length what</w:t>
      </w:r>
      <w:r w:rsidR="00A95AE9">
        <w:rPr>
          <w:rFonts w:ascii="Garamond" w:hAnsi="Garamond" w:cs="Arial"/>
          <w:sz w:val="24"/>
          <w:szCs w:val="24"/>
          <w:shd w:val="clear" w:color="auto" w:fill="FFFFFF"/>
        </w:rPr>
        <w:t xml:space="preserve"> intuitions about </w:t>
      </w:r>
      <w:r w:rsidR="004F0DEE">
        <w:rPr>
          <w:rFonts w:ascii="Garamond" w:hAnsi="Garamond" w:cs="Arial"/>
          <w:sz w:val="24"/>
          <w:szCs w:val="24"/>
          <w:shd w:val="clear" w:color="auto" w:fill="FFFFFF"/>
        </w:rPr>
        <w:t>“</w:t>
      </w:r>
      <w:r w:rsidR="00A95AE9">
        <w:rPr>
          <w:rFonts w:ascii="Garamond" w:hAnsi="Garamond" w:cs="Arial"/>
          <w:sz w:val="24"/>
          <w:szCs w:val="24"/>
          <w:shd w:val="clear" w:color="auto" w:fill="FFFFFF"/>
        </w:rPr>
        <w:t xml:space="preserve">the </w:t>
      </w:r>
      <w:r w:rsidR="00F32D29">
        <w:rPr>
          <w:rFonts w:ascii="Garamond" w:hAnsi="Garamond" w:cs="Arial"/>
          <w:sz w:val="24"/>
          <w:szCs w:val="24"/>
          <w:shd w:val="clear" w:color="auto" w:fill="FFFFFF"/>
        </w:rPr>
        <w:t>Compound Republic</w:t>
      </w:r>
      <w:r w:rsidR="004F0DEE">
        <w:rPr>
          <w:rFonts w:ascii="Garamond" w:hAnsi="Garamond" w:cs="Arial"/>
          <w:sz w:val="24"/>
          <w:szCs w:val="24"/>
          <w:shd w:val="clear" w:color="auto" w:fill="FFFFFF"/>
        </w:rPr>
        <w:t>”</w:t>
      </w:r>
      <w:r w:rsidR="001C4B2C">
        <w:rPr>
          <w:rFonts w:ascii="Garamond" w:hAnsi="Garamond" w:cs="Arial"/>
          <w:sz w:val="24"/>
          <w:szCs w:val="24"/>
          <w:shd w:val="clear" w:color="auto" w:fill="FFFFFF"/>
        </w:rPr>
        <w:t xml:space="preserve"> </w:t>
      </w:r>
      <w:r w:rsidR="00662C04" w:rsidRPr="005B1D33">
        <w:rPr>
          <w:rFonts w:ascii="Garamond" w:hAnsi="Garamond" w:cs="Arial"/>
          <w:i/>
          <w:sz w:val="24"/>
          <w:szCs w:val="24"/>
          <w:shd w:val="clear" w:color="auto" w:fill="FFFFFF"/>
        </w:rPr>
        <w:t>bricole</w:t>
      </w:r>
      <w:r w:rsidR="00A95AE9">
        <w:rPr>
          <w:rFonts w:ascii="Garamond" w:hAnsi="Garamond" w:cs="Arial"/>
          <w:i/>
          <w:sz w:val="24"/>
          <w:szCs w:val="24"/>
          <w:shd w:val="clear" w:color="auto" w:fill="FFFFFF"/>
        </w:rPr>
        <w:t>urs</w:t>
      </w:r>
      <w:r w:rsidR="00DF6E14" w:rsidRPr="005B1D33">
        <w:rPr>
          <w:rFonts w:ascii="Garamond" w:hAnsi="Garamond" w:cs="Arial"/>
          <w:sz w:val="24"/>
          <w:szCs w:val="24"/>
          <w:shd w:val="clear" w:color="auto" w:fill="FFFFFF"/>
        </w:rPr>
        <w:t xml:space="preserve"> </w:t>
      </w:r>
      <w:r w:rsidR="00662C04" w:rsidRPr="005B1D33">
        <w:rPr>
          <w:rFonts w:ascii="Garamond" w:hAnsi="Garamond" w:cs="Arial"/>
          <w:sz w:val="24"/>
          <w:szCs w:val="24"/>
          <w:shd w:val="clear" w:color="auto" w:fill="FFFFFF"/>
        </w:rPr>
        <w:t>include</w:t>
      </w:r>
      <w:r w:rsidR="001C4B2C">
        <w:rPr>
          <w:rFonts w:ascii="Garamond" w:hAnsi="Garamond" w:cs="Arial"/>
          <w:sz w:val="24"/>
          <w:szCs w:val="24"/>
          <w:shd w:val="clear" w:color="auto" w:fill="FFFFFF"/>
        </w:rPr>
        <w:t>d</w:t>
      </w:r>
      <w:r w:rsidR="00DF6E14" w:rsidRPr="005B1D33">
        <w:rPr>
          <w:rFonts w:ascii="Garamond" w:hAnsi="Garamond" w:cs="Arial"/>
          <w:sz w:val="24"/>
          <w:szCs w:val="24"/>
          <w:shd w:val="clear" w:color="auto" w:fill="FFFFFF"/>
        </w:rPr>
        <w:t xml:space="preserve"> and </w:t>
      </w:r>
      <w:r w:rsidR="00662C04" w:rsidRPr="005B1D33">
        <w:rPr>
          <w:rFonts w:ascii="Garamond" w:hAnsi="Garamond" w:cs="Arial"/>
          <w:sz w:val="24"/>
          <w:szCs w:val="24"/>
          <w:shd w:val="clear" w:color="auto" w:fill="FFFFFF"/>
        </w:rPr>
        <w:t>exclude</w:t>
      </w:r>
      <w:r w:rsidR="001C4B2C">
        <w:rPr>
          <w:rFonts w:ascii="Garamond" w:hAnsi="Garamond" w:cs="Arial"/>
          <w:sz w:val="24"/>
          <w:szCs w:val="24"/>
          <w:shd w:val="clear" w:color="auto" w:fill="FFFFFF"/>
        </w:rPr>
        <w:t xml:space="preserve">d.  In </w:t>
      </w:r>
      <w:r w:rsidR="001C4B2C" w:rsidRPr="001C4B2C">
        <w:rPr>
          <w:rFonts w:ascii="Garamond" w:hAnsi="Garamond" w:cs="Arial"/>
          <w:i/>
          <w:sz w:val="24"/>
          <w:szCs w:val="24"/>
          <w:shd w:val="clear" w:color="auto" w:fill="FFFFFF"/>
        </w:rPr>
        <w:t>Burwell</w:t>
      </w:r>
      <w:r w:rsidR="001C4B2C">
        <w:rPr>
          <w:rFonts w:ascii="Garamond" w:hAnsi="Garamond" w:cs="Arial"/>
          <w:sz w:val="24"/>
          <w:szCs w:val="24"/>
          <w:shd w:val="clear" w:color="auto" w:fill="FFFFFF"/>
        </w:rPr>
        <w:t xml:space="preserve">, we notice that the opinions </w:t>
      </w:r>
      <w:r w:rsidR="00A95AE9">
        <w:rPr>
          <w:rFonts w:ascii="Garamond" w:hAnsi="Garamond" w:cs="Arial"/>
          <w:sz w:val="24"/>
          <w:szCs w:val="24"/>
          <w:shd w:val="clear" w:color="auto" w:fill="FFFFFF"/>
        </w:rPr>
        <w:t>fu</w:t>
      </w:r>
      <w:r w:rsidR="001C4B2C">
        <w:rPr>
          <w:rFonts w:ascii="Garamond" w:hAnsi="Garamond" w:cs="Arial"/>
          <w:sz w:val="24"/>
          <w:szCs w:val="24"/>
          <w:shd w:val="clear" w:color="auto" w:fill="FFFFFF"/>
        </w:rPr>
        <w:t>ssed about semantics in a</w:t>
      </w:r>
      <w:r w:rsidR="00A95AE9">
        <w:rPr>
          <w:rFonts w:ascii="Garamond" w:hAnsi="Garamond" w:cs="Arial"/>
          <w:sz w:val="24"/>
          <w:szCs w:val="24"/>
          <w:shd w:val="clear" w:color="auto" w:fill="FFFFFF"/>
        </w:rPr>
        <w:t xml:space="preserve"> more </w:t>
      </w:r>
      <w:r w:rsidR="001C4B2C">
        <w:rPr>
          <w:rFonts w:ascii="Garamond" w:hAnsi="Garamond" w:cs="Arial"/>
          <w:sz w:val="24"/>
          <w:szCs w:val="24"/>
          <w:shd w:val="clear" w:color="auto" w:fill="FFFFFF"/>
        </w:rPr>
        <w:t>ordinary juristic manner</w:t>
      </w:r>
      <w:r w:rsidR="00A95AE9">
        <w:rPr>
          <w:rFonts w:ascii="Garamond" w:hAnsi="Garamond" w:cs="Arial"/>
          <w:sz w:val="24"/>
          <w:szCs w:val="24"/>
          <w:shd w:val="clear" w:color="auto" w:fill="FFFFFF"/>
        </w:rPr>
        <w:t xml:space="preserve">—that is, with a higher ratio of rites to </w:t>
      </w:r>
      <w:r w:rsidR="00A95AE9">
        <w:rPr>
          <w:rFonts w:ascii="Garamond" w:hAnsi="Garamond" w:cs="Arial"/>
          <w:i/>
          <w:sz w:val="24"/>
          <w:szCs w:val="24"/>
          <w:shd w:val="clear" w:color="auto" w:fill="FFFFFF"/>
        </w:rPr>
        <w:t>bricolage</w:t>
      </w:r>
      <w:r w:rsidR="00A95AE9">
        <w:rPr>
          <w:rFonts w:ascii="Garamond" w:hAnsi="Garamond" w:cs="Arial"/>
          <w:sz w:val="24"/>
          <w:szCs w:val="24"/>
          <w:shd w:val="clear" w:color="auto" w:fill="FFFFFF"/>
        </w:rPr>
        <w:t xml:space="preserve"> than in the prior landmark</w:t>
      </w:r>
      <w:r w:rsidR="001C4B2C">
        <w:rPr>
          <w:rFonts w:ascii="Garamond" w:hAnsi="Garamond" w:cs="Arial"/>
          <w:sz w:val="24"/>
          <w:szCs w:val="24"/>
          <w:shd w:val="clear" w:color="auto" w:fill="FFFFFF"/>
        </w:rPr>
        <w:t xml:space="preserve">.  Taken together, </w:t>
      </w:r>
      <w:r w:rsidR="001C4B2C" w:rsidRPr="001C4B2C">
        <w:rPr>
          <w:rFonts w:ascii="Garamond" w:hAnsi="Garamond" w:cs="Arial"/>
          <w:i/>
          <w:sz w:val="24"/>
          <w:szCs w:val="24"/>
          <w:shd w:val="clear" w:color="auto" w:fill="FFFFFF"/>
        </w:rPr>
        <w:t>Sebelius</w:t>
      </w:r>
      <w:r w:rsidR="001C4B2C">
        <w:rPr>
          <w:rFonts w:ascii="Garamond" w:hAnsi="Garamond" w:cs="Arial"/>
          <w:sz w:val="24"/>
          <w:szCs w:val="24"/>
          <w:shd w:val="clear" w:color="auto" w:fill="FFFFFF"/>
        </w:rPr>
        <w:t xml:space="preserve"> and </w:t>
      </w:r>
      <w:r w:rsidR="001C4B2C" w:rsidRPr="001C4B2C">
        <w:rPr>
          <w:rFonts w:ascii="Garamond" w:hAnsi="Garamond" w:cs="Arial"/>
          <w:i/>
          <w:sz w:val="24"/>
          <w:szCs w:val="24"/>
          <w:shd w:val="clear" w:color="auto" w:fill="FFFFFF"/>
        </w:rPr>
        <w:t>Burwell</w:t>
      </w:r>
      <w:r w:rsidR="00662C04" w:rsidRPr="005B1D33">
        <w:rPr>
          <w:rFonts w:ascii="Garamond" w:hAnsi="Garamond" w:cs="Arial"/>
          <w:sz w:val="24"/>
          <w:szCs w:val="24"/>
          <w:shd w:val="clear" w:color="auto" w:fill="FFFFFF"/>
        </w:rPr>
        <w:t xml:space="preserve"> show</w:t>
      </w:r>
      <w:r w:rsidR="00057B3E">
        <w:rPr>
          <w:rFonts w:ascii="Garamond" w:hAnsi="Garamond" w:cs="Arial"/>
          <w:sz w:val="24"/>
          <w:szCs w:val="24"/>
          <w:shd w:val="clear" w:color="auto" w:fill="FFFFFF"/>
        </w:rPr>
        <w:t>, first,</w:t>
      </w:r>
      <w:r w:rsidR="00662C04" w:rsidRPr="005B1D33">
        <w:rPr>
          <w:rFonts w:ascii="Garamond" w:hAnsi="Garamond" w:cs="Arial"/>
          <w:sz w:val="24"/>
          <w:szCs w:val="24"/>
          <w:shd w:val="clear" w:color="auto" w:fill="FFFFFF"/>
        </w:rPr>
        <w:t xml:space="preserve"> why students </w:t>
      </w:r>
      <w:r w:rsidRPr="005B1D33">
        <w:rPr>
          <w:rFonts w:ascii="Garamond" w:hAnsi="Garamond" w:cs="Arial"/>
          <w:sz w:val="24"/>
          <w:szCs w:val="24"/>
          <w:shd w:val="clear" w:color="auto" w:fill="FFFFFF"/>
        </w:rPr>
        <w:t xml:space="preserve">of the courts and especially of the Court </w:t>
      </w:r>
      <w:r w:rsidR="00662C04" w:rsidRPr="005B1D33">
        <w:rPr>
          <w:rFonts w:ascii="Garamond" w:hAnsi="Garamond" w:cs="Arial"/>
          <w:sz w:val="24"/>
          <w:szCs w:val="24"/>
          <w:shd w:val="clear" w:color="auto" w:fill="FFFFFF"/>
        </w:rPr>
        <w:t xml:space="preserve">must attend to what justices say, </w:t>
      </w:r>
      <w:r w:rsidRPr="005B1D33">
        <w:rPr>
          <w:rFonts w:ascii="Garamond" w:hAnsi="Garamond" w:cs="Arial"/>
          <w:sz w:val="24"/>
          <w:szCs w:val="24"/>
          <w:shd w:val="clear" w:color="auto" w:fill="FFFFFF"/>
        </w:rPr>
        <w:t xml:space="preserve">to </w:t>
      </w:r>
      <w:r w:rsidR="00662C04" w:rsidRPr="005B1D33">
        <w:rPr>
          <w:rFonts w:ascii="Garamond" w:hAnsi="Garamond" w:cs="Arial"/>
          <w:sz w:val="24"/>
          <w:szCs w:val="24"/>
          <w:shd w:val="clear" w:color="auto" w:fill="FFFFFF"/>
        </w:rPr>
        <w:t>what jus</w:t>
      </w:r>
      <w:r w:rsidR="004F0DEE">
        <w:rPr>
          <w:rFonts w:ascii="Garamond" w:hAnsi="Garamond" w:cs="Arial"/>
          <w:sz w:val="24"/>
          <w:szCs w:val="24"/>
          <w:shd w:val="clear" w:color="auto" w:fill="FFFFFF"/>
        </w:rPr>
        <w:softHyphen/>
      </w:r>
      <w:r w:rsidR="00662C04" w:rsidRPr="005B1D33">
        <w:rPr>
          <w:rFonts w:ascii="Garamond" w:hAnsi="Garamond" w:cs="Arial"/>
          <w:sz w:val="24"/>
          <w:szCs w:val="24"/>
          <w:shd w:val="clear" w:color="auto" w:fill="FFFFFF"/>
        </w:rPr>
        <w:t xml:space="preserve">tices might have said but did not, and </w:t>
      </w:r>
      <w:r w:rsidRPr="005B1D33">
        <w:rPr>
          <w:rFonts w:ascii="Garamond" w:hAnsi="Garamond" w:cs="Arial"/>
          <w:sz w:val="24"/>
          <w:szCs w:val="24"/>
          <w:shd w:val="clear" w:color="auto" w:fill="FFFFFF"/>
        </w:rPr>
        <w:t>to what justices did</w:t>
      </w:r>
      <w:r w:rsidR="00662C04" w:rsidRPr="005B1D33">
        <w:rPr>
          <w:rFonts w:ascii="Garamond" w:hAnsi="Garamond" w:cs="Arial"/>
          <w:sz w:val="24"/>
          <w:szCs w:val="24"/>
          <w:shd w:val="clear" w:color="auto" w:fill="FFFFFF"/>
        </w:rPr>
        <w:t xml:space="preserve"> not say because the notion or nostrum did not occur to the writer</w:t>
      </w:r>
      <w:r w:rsidR="00F927EE">
        <w:rPr>
          <w:rFonts w:ascii="Garamond" w:hAnsi="Garamond" w:cs="Arial"/>
          <w:sz w:val="24"/>
          <w:szCs w:val="24"/>
          <w:shd w:val="clear" w:color="auto" w:fill="FFFFFF"/>
        </w:rPr>
        <w:t>s</w:t>
      </w:r>
      <w:r w:rsidR="00057B3E">
        <w:rPr>
          <w:rFonts w:ascii="Garamond" w:hAnsi="Garamond" w:cs="Arial"/>
          <w:sz w:val="24"/>
          <w:szCs w:val="24"/>
          <w:shd w:val="clear" w:color="auto" w:fill="FFFFFF"/>
        </w:rPr>
        <w:t xml:space="preserve">;  </w:t>
      </w:r>
      <w:r w:rsidR="00A416E2">
        <w:rPr>
          <w:rFonts w:ascii="Garamond" w:hAnsi="Garamond" w:cs="Arial"/>
          <w:sz w:val="24"/>
          <w:szCs w:val="24"/>
          <w:shd w:val="clear" w:color="auto" w:fill="FFFFFF"/>
        </w:rPr>
        <w:t xml:space="preserve">and, </w:t>
      </w:r>
      <w:r w:rsidR="00057B3E">
        <w:rPr>
          <w:rFonts w:ascii="Garamond" w:hAnsi="Garamond" w:cs="Arial"/>
          <w:sz w:val="24"/>
          <w:szCs w:val="24"/>
          <w:shd w:val="clear" w:color="auto" w:fill="FFFFFF"/>
        </w:rPr>
        <w:t>second, why attentive publics, including reporters, pun</w:t>
      </w:r>
      <w:r w:rsidR="004F0DEE">
        <w:rPr>
          <w:rFonts w:ascii="Garamond" w:hAnsi="Garamond" w:cs="Arial"/>
          <w:sz w:val="24"/>
          <w:szCs w:val="24"/>
          <w:shd w:val="clear" w:color="auto" w:fill="FFFFFF"/>
        </w:rPr>
        <w:softHyphen/>
      </w:r>
      <w:r w:rsidR="00057B3E">
        <w:rPr>
          <w:rFonts w:ascii="Garamond" w:hAnsi="Garamond" w:cs="Arial"/>
          <w:sz w:val="24"/>
          <w:szCs w:val="24"/>
          <w:shd w:val="clear" w:color="auto" w:fill="FFFFFF"/>
        </w:rPr>
        <w:t>dits, and other members of the chattering classes, will seldom be informed abou</w:t>
      </w:r>
      <w:r w:rsidR="00A416E2">
        <w:rPr>
          <w:rFonts w:ascii="Garamond" w:hAnsi="Garamond" w:cs="Arial"/>
          <w:sz w:val="24"/>
          <w:szCs w:val="24"/>
          <w:shd w:val="clear" w:color="auto" w:fill="FFFFFF"/>
        </w:rPr>
        <w:t>t what was decided and why.  Tin</w:t>
      </w:r>
      <w:r w:rsidR="00057B3E">
        <w:rPr>
          <w:rFonts w:ascii="Garamond" w:hAnsi="Garamond" w:cs="Arial"/>
          <w:sz w:val="24"/>
          <w:szCs w:val="24"/>
          <w:shd w:val="clear" w:color="auto" w:fill="FFFFFF"/>
        </w:rPr>
        <w:t>y</w:t>
      </w:r>
      <w:r w:rsidR="00A416E2">
        <w:rPr>
          <w:rFonts w:ascii="Garamond" w:hAnsi="Garamond" w:cs="Arial"/>
          <w:sz w:val="24"/>
          <w:szCs w:val="24"/>
          <w:shd w:val="clear" w:color="auto" w:fill="FFFFFF"/>
        </w:rPr>
        <w:t xml:space="preserve"> elites</w:t>
      </w:r>
      <w:r w:rsidR="00057B3E">
        <w:rPr>
          <w:rFonts w:ascii="Garamond" w:hAnsi="Garamond" w:cs="Arial"/>
          <w:sz w:val="24"/>
          <w:szCs w:val="24"/>
          <w:shd w:val="clear" w:color="auto" w:fill="FFFFFF"/>
        </w:rPr>
        <w:t xml:space="preserve"> may inform themselves, but even specialized media likely cannot inform them</w:t>
      </w:r>
      <w:r w:rsidR="00A416E2">
        <w:rPr>
          <w:rFonts w:ascii="Garamond" w:hAnsi="Garamond" w:cs="Arial"/>
          <w:sz w:val="24"/>
          <w:szCs w:val="24"/>
          <w:shd w:val="clear" w:color="auto" w:fill="FFFFFF"/>
        </w:rPr>
        <w:t xml:space="preserve"> much</w:t>
      </w:r>
      <w:r w:rsidR="00057B3E">
        <w:rPr>
          <w:rFonts w:ascii="Garamond" w:hAnsi="Garamond" w:cs="Arial"/>
          <w:sz w:val="24"/>
          <w:szCs w:val="24"/>
          <w:shd w:val="clear" w:color="auto" w:fill="FFFFFF"/>
        </w:rPr>
        <w:t>.</w:t>
      </w:r>
    </w:p>
    <w:p w14:paraId="2BF2411F" w14:textId="3BFA9FE6" w:rsidR="003D4085" w:rsidRPr="00B90E17" w:rsidRDefault="00697FCE" w:rsidP="00DC683D">
      <w:pPr>
        <w:spacing w:line="240" w:lineRule="auto"/>
        <w:ind w:firstLine="720"/>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A</w:t>
      </w:r>
      <w:r w:rsidR="003D4085" w:rsidRPr="00276073">
        <w:rPr>
          <w:rFonts w:ascii="Garamond" w:hAnsi="Garamond" w:cs="Arial"/>
          <w:color w:val="000000"/>
          <w:sz w:val="24"/>
          <w:szCs w:val="24"/>
          <w:shd w:val="clear" w:color="auto" w:fill="FFFFFF"/>
        </w:rPr>
        <w:t>ppellate adjudicators</w:t>
      </w:r>
      <w:r w:rsidR="003D4085" w:rsidRPr="00276073">
        <w:rPr>
          <w:rStyle w:val="FootnoteReference"/>
          <w:rFonts w:ascii="Garamond" w:hAnsi="Garamond" w:cs="Arial"/>
          <w:color w:val="000000"/>
          <w:sz w:val="24"/>
          <w:szCs w:val="24"/>
          <w:shd w:val="clear" w:color="auto" w:fill="FFFFFF"/>
        </w:rPr>
        <w:footnoteReference w:id="45"/>
      </w:r>
      <w:r w:rsidR="003D4085" w:rsidRPr="00276073">
        <w:rPr>
          <w:rFonts w:ascii="Garamond" w:hAnsi="Garamond" w:cs="Arial"/>
          <w:color w:val="000000"/>
          <w:sz w:val="24"/>
          <w:szCs w:val="24"/>
          <w:shd w:val="clear" w:color="auto" w:fill="FFFFFF"/>
        </w:rPr>
        <w:t xml:space="preserve"> select among </w:t>
      </w:r>
      <w:r w:rsidR="00057B3E">
        <w:rPr>
          <w:rFonts w:ascii="Garamond" w:hAnsi="Garamond" w:cs="Arial"/>
          <w:color w:val="000000"/>
          <w:sz w:val="24"/>
          <w:szCs w:val="24"/>
          <w:shd w:val="clear" w:color="auto" w:fill="FFFFFF"/>
        </w:rPr>
        <w:t xml:space="preserve">a range of descriptors </w:t>
      </w:r>
      <w:r w:rsidR="003D4085" w:rsidRPr="00276073">
        <w:rPr>
          <w:rFonts w:ascii="Garamond" w:hAnsi="Garamond" w:cs="Arial"/>
          <w:color w:val="000000"/>
          <w:sz w:val="24"/>
          <w:szCs w:val="24"/>
          <w:shd w:val="clear" w:color="auto" w:fill="FFFFFF"/>
        </w:rPr>
        <w:t>in a man</w:t>
      </w:r>
      <w:r w:rsidR="00A416E2">
        <w:rPr>
          <w:rFonts w:ascii="Garamond" w:hAnsi="Garamond" w:cs="Arial"/>
          <w:color w:val="000000"/>
          <w:sz w:val="24"/>
          <w:szCs w:val="24"/>
          <w:shd w:val="clear" w:color="auto" w:fill="FFFFFF"/>
        </w:rPr>
        <w:softHyphen/>
      </w:r>
      <w:r w:rsidR="003D4085" w:rsidRPr="00276073">
        <w:rPr>
          <w:rFonts w:ascii="Garamond" w:hAnsi="Garamond" w:cs="Arial"/>
          <w:color w:val="000000"/>
          <w:sz w:val="24"/>
          <w:szCs w:val="24"/>
          <w:shd w:val="clear" w:color="auto" w:fill="FFFFFF"/>
        </w:rPr>
        <w:t>ner that plays down if it does not obscure alternatives.</w:t>
      </w:r>
      <w:r>
        <w:rPr>
          <w:rFonts w:ascii="Garamond" w:hAnsi="Garamond" w:cs="Arial"/>
          <w:color w:val="000000"/>
          <w:sz w:val="24"/>
          <w:szCs w:val="24"/>
          <w:shd w:val="clear" w:color="auto" w:fill="FFFFFF"/>
        </w:rPr>
        <w:t xml:space="preserve">  </w:t>
      </w:r>
      <w:r w:rsidR="00057B3E">
        <w:rPr>
          <w:rFonts w:ascii="Garamond" w:hAnsi="Garamond" w:cs="Arial"/>
          <w:color w:val="000000"/>
          <w:sz w:val="24"/>
          <w:szCs w:val="24"/>
          <w:shd w:val="clear" w:color="auto" w:fill="FFFFFF"/>
        </w:rPr>
        <w:t xml:space="preserve">In this section </w:t>
      </w:r>
      <w:r>
        <w:rPr>
          <w:rFonts w:ascii="Garamond" w:hAnsi="Garamond" w:cs="Arial"/>
          <w:color w:val="000000"/>
          <w:sz w:val="24"/>
          <w:szCs w:val="24"/>
          <w:shd w:val="clear" w:color="auto" w:fill="FFFFFF"/>
        </w:rPr>
        <w:t>I attend primarily to m</w:t>
      </w:r>
      <w:r w:rsidR="003D4085" w:rsidRPr="00276073">
        <w:rPr>
          <w:rFonts w:ascii="Garamond" w:hAnsi="Garamond" w:cs="Arial"/>
          <w:color w:val="000000"/>
          <w:sz w:val="24"/>
          <w:szCs w:val="24"/>
          <w:shd w:val="clear" w:color="auto" w:fill="FFFFFF"/>
        </w:rPr>
        <w:t>eta</w:t>
      </w:r>
      <w:r w:rsidR="004F0DEE">
        <w:rPr>
          <w:rFonts w:ascii="Garamond" w:hAnsi="Garamond" w:cs="Arial"/>
          <w:color w:val="000000"/>
          <w:sz w:val="24"/>
          <w:szCs w:val="24"/>
          <w:shd w:val="clear" w:color="auto" w:fill="FFFFFF"/>
        </w:rPr>
        <w:softHyphen/>
      </w:r>
      <w:r w:rsidR="003D4085" w:rsidRPr="00276073">
        <w:rPr>
          <w:rFonts w:ascii="Garamond" w:hAnsi="Garamond" w:cs="Arial"/>
          <w:color w:val="000000"/>
          <w:sz w:val="24"/>
          <w:szCs w:val="24"/>
          <w:shd w:val="clear" w:color="auto" w:fill="FFFFFF"/>
        </w:rPr>
        <w:t>pho</w:t>
      </w:r>
      <w:r w:rsidR="00F508CA">
        <w:rPr>
          <w:rFonts w:ascii="Garamond" w:hAnsi="Garamond" w:cs="Arial"/>
          <w:color w:val="000000"/>
          <w:sz w:val="24"/>
          <w:szCs w:val="24"/>
          <w:shd w:val="clear" w:color="auto" w:fill="FFFFFF"/>
        </w:rPr>
        <w:softHyphen/>
      </w:r>
      <w:r w:rsidR="003D4085" w:rsidRPr="00276073">
        <w:rPr>
          <w:rFonts w:ascii="Garamond" w:hAnsi="Garamond" w:cs="Arial"/>
          <w:color w:val="000000"/>
          <w:sz w:val="24"/>
          <w:szCs w:val="24"/>
          <w:shd w:val="clear" w:color="auto" w:fill="FFFFFF"/>
        </w:rPr>
        <w:t>r</w:t>
      </w:r>
      <w:r w:rsidR="00B60767">
        <w:rPr>
          <w:rFonts w:ascii="Garamond" w:hAnsi="Garamond" w:cs="Arial"/>
          <w:color w:val="000000"/>
          <w:sz w:val="24"/>
          <w:szCs w:val="24"/>
          <w:shd w:val="clear" w:color="auto" w:fill="FFFFFF"/>
        </w:rPr>
        <w:t>i</w:t>
      </w:r>
      <w:r w:rsidR="00F508CA">
        <w:rPr>
          <w:rFonts w:ascii="Garamond" w:hAnsi="Garamond" w:cs="Arial"/>
          <w:color w:val="000000"/>
          <w:sz w:val="24"/>
          <w:szCs w:val="24"/>
          <w:shd w:val="clear" w:color="auto" w:fill="FFFFFF"/>
        </w:rPr>
        <w:softHyphen/>
      </w:r>
      <w:r w:rsidR="00B60767">
        <w:rPr>
          <w:rFonts w:ascii="Garamond" w:hAnsi="Garamond" w:cs="Arial"/>
          <w:color w:val="000000"/>
          <w:sz w:val="24"/>
          <w:szCs w:val="24"/>
          <w:shd w:val="clear" w:color="auto" w:fill="FFFFFF"/>
        </w:rPr>
        <w:t>cal reading</w:t>
      </w:r>
      <w:r w:rsidR="003D4085" w:rsidRPr="00276073">
        <w:rPr>
          <w:rFonts w:ascii="Garamond" w:hAnsi="Garamond" w:cs="Arial"/>
          <w:color w:val="000000"/>
          <w:sz w:val="24"/>
          <w:szCs w:val="24"/>
          <w:shd w:val="clear" w:color="auto" w:fill="FFFFFF"/>
        </w:rPr>
        <w:t>s—layer-cake line-drawing, marble-cake line-swirling, and picket-fence boun</w:t>
      </w:r>
      <w:r w:rsidR="00A416E2">
        <w:rPr>
          <w:rFonts w:ascii="Garamond" w:hAnsi="Garamond" w:cs="Arial"/>
          <w:color w:val="000000"/>
          <w:sz w:val="24"/>
          <w:szCs w:val="24"/>
          <w:shd w:val="clear" w:color="auto" w:fill="FFFFFF"/>
        </w:rPr>
        <w:softHyphen/>
      </w:r>
      <w:r w:rsidR="003D4085" w:rsidRPr="00276073">
        <w:rPr>
          <w:rFonts w:ascii="Garamond" w:hAnsi="Garamond" w:cs="Arial"/>
          <w:color w:val="000000"/>
          <w:sz w:val="24"/>
          <w:szCs w:val="24"/>
          <w:shd w:val="clear" w:color="auto" w:fill="FFFFFF"/>
        </w:rPr>
        <w:t>dary-cros</w:t>
      </w:r>
      <w:r w:rsidR="00F508CA">
        <w:rPr>
          <w:rFonts w:ascii="Garamond" w:hAnsi="Garamond" w:cs="Arial"/>
          <w:color w:val="000000"/>
          <w:sz w:val="24"/>
          <w:szCs w:val="24"/>
          <w:shd w:val="clear" w:color="auto" w:fill="FFFFFF"/>
        </w:rPr>
        <w:softHyphen/>
      </w:r>
      <w:r w:rsidR="003D4085" w:rsidRPr="00276073">
        <w:rPr>
          <w:rFonts w:ascii="Garamond" w:hAnsi="Garamond" w:cs="Arial"/>
          <w:color w:val="000000"/>
          <w:sz w:val="24"/>
          <w:szCs w:val="24"/>
          <w:shd w:val="clear" w:color="auto" w:fill="FFFFFF"/>
        </w:rPr>
        <w:t>sing—and invocations of relatively “Dual FederalismS” as opposed to relatively “Process Fed</w:t>
      </w:r>
      <w:r w:rsidR="004F0DEE">
        <w:rPr>
          <w:rFonts w:ascii="Garamond" w:hAnsi="Garamond" w:cs="Arial"/>
          <w:color w:val="000000"/>
          <w:sz w:val="24"/>
          <w:szCs w:val="24"/>
          <w:shd w:val="clear" w:color="auto" w:fill="FFFFFF"/>
        </w:rPr>
        <w:t>e</w:t>
      </w:r>
      <w:r w:rsidR="003D4085" w:rsidRPr="00276073">
        <w:rPr>
          <w:rFonts w:ascii="Garamond" w:hAnsi="Garamond" w:cs="Arial"/>
          <w:color w:val="000000"/>
          <w:sz w:val="24"/>
          <w:szCs w:val="24"/>
          <w:shd w:val="clear" w:color="auto" w:fill="FFFFFF"/>
        </w:rPr>
        <w:t>r</w:t>
      </w:r>
      <w:r w:rsidR="004F0DEE">
        <w:rPr>
          <w:rFonts w:ascii="Garamond" w:hAnsi="Garamond" w:cs="Arial"/>
          <w:color w:val="000000"/>
          <w:sz w:val="24"/>
          <w:szCs w:val="24"/>
          <w:shd w:val="clear" w:color="auto" w:fill="FFFFFF"/>
        </w:rPr>
        <w:softHyphen/>
      </w:r>
      <w:r w:rsidR="00732F4F">
        <w:rPr>
          <w:rFonts w:ascii="Garamond" w:hAnsi="Garamond" w:cs="Arial"/>
          <w:color w:val="000000"/>
          <w:sz w:val="24"/>
          <w:szCs w:val="24"/>
          <w:shd w:val="clear" w:color="auto" w:fill="FFFFFF"/>
        </w:rPr>
        <w:t xml:space="preserve">alismS.” </w:t>
      </w:r>
      <w:r w:rsidR="003D4085" w:rsidRPr="00276073">
        <w:rPr>
          <w:rFonts w:ascii="Garamond" w:hAnsi="Garamond" w:cs="Arial"/>
          <w:color w:val="000000"/>
          <w:sz w:val="24"/>
          <w:szCs w:val="24"/>
          <w:shd w:val="clear" w:color="auto" w:fill="FFFFFF"/>
        </w:rPr>
        <w:t xml:space="preserve">I show what is </w:t>
      </w:r>
      <w:r w:rsidR="00732F4F">
        <w:rPr>
          <w:rFonts w:ascii="Garamond" w:hAnsi="Garamond" w:cs="Arial"/>
          <w:color w:val="000000"/>
          <w:sz w:val="24"/>
          <w:szCs w:val="24"/>
          <w:shd w:val="clear" w:color="auto" w:fill="FFFFFF"/>
        </w:rPr>
        <w:t xml:space="preserve">said </w:t>
      </w:r>
      <w:r w:rsidR="003D4085" w:rsidRPr="00276073">
        <w:rPr>
          <w:rFonts w:ascii="Garamond" w:hAnsi="Garamond" w:cs="Arial"/>
          <w:color w:val="000000"/>
          <w:sz w:val="24"/>
          <w:szCs w:val="24"/>
          <w:shd w:val="clear" w:color="auto" w:fill="FFFFFF"/>
        </w:rPr>
        <w:t xml:space="preserve">but, far more important to </w:t>
      </w:r>
      <w:r w:rsidR="00A416E2">
        <w:rPr>
          <w:rFonts w:ascii="Garamond" w:hAnsi="Garamond" w:cs="Arial"/>
          <w:color w:val="000000"/>
          <w:sz w:val="24"/>
          <w:szCs w:val="24"/>
          <w:shd w:val="clear" w:color="auto" w:fill="FFFFFF"/>
        </w:rPr>
        <w:t>my immediate purpose</w:t>
      </w:r>
      <w:r w:rsidR="003D4085" w:rsidRPr="00276073">
        <w:rPr>
          <w:rFonts w:ascii="Garamond" w:hAnsi="Garamond" w:cs="Arial"/>
          <w:color w:val="000000"/>
          <w:sz w:val="24"/>
          <w:szCs w:val="24"/>
          <w:shd w:val="clear" w:color="auto" w:fill="FFFFFF"/>
        </w:rPr>
        <w:t xml:space="preserve">, what is </w:t>
      </w:r>
      <w:r w:rsidR="00732F4F">
        <w:rPr>
          <w:rFonts w:ascii="Garamond" w:hAnsi="Garamond" w:cs="Arial"/>
          <w:color w:val="000000"/>
          <w:sz w:val="24"/>
          <w:szCs w:val="24"/>
          <w:shd w:val="clear" w:color="auto" w:fill="FFFFFF"/>
        </w:rPr>
        <w:t>unsaid in opinions of the U. S.</w:t>
      </w:r>
      <w:r w:rsidR="003D4085" w:rsidRPr="00276073">
        <w:rPr>
          <w:rFonts w:ascii="Garamond" w:hAnsi="Garamond" w:cs="Arial"/>
          <w:color w:val="000000"/>
          <w:sz w:val="24"/>
          <w:szCs w:val="24"/>
          <w:shd w:val="clear" w:color="auto" w:fill="FFFFFF"/>
        </w:rPr>
        <w:t xml:space="preserve"> Supreme Court in </w:t>
      </w:r>
      <w:r w:rsidR="003D4085" w:rsidRPr="00276073">
        <w:rPr>
          <w:rFonts w:ascii="Garamond" w:hAnsi="Garamond" w:cs="Arial"/>
          <w:i/>
          <w:color w:val="000000"/>
          <w:sz w:val="24"/>
          <w:szCs w:val="24"/>
          <w:shd w:val="clear" w:color="auto" w:fill="FFFFFF"/>
        </w:rPr>
        <w:t>National Federation of Independent Business versus Sebelius</w:t>
      </w:r>
      <w:r w:rsidR="003D4085" w:rsidRPr="00276073">
        <w:rPr>
          <w:rFonts w:ascii="Garamond" w:hAnsi="Garamond" w:cs="Arial"/>
          <w:color w:val="000000"/>
          <w:sz w:val="24"/>
          <w:szCs w:val="24"/>
          <w:shd w:val="clear" w:color="auto" w:fill="FFFFFF"/>
        </w:rPr>
        <w:t xml:space="preserve"> (2012).  </w:t>
      </w:r>
      <w:r w:rsidR="00A416E2">
        <w:rPr>
          <w:rFonts w:ascii="Garamond" w:hAnsi="Garamond" w:cs="Arial"/>
          <w:color w:val="000000"/>
          <w:sz w:val="24"/>
          <w:szCs w:val="24"/>
          <w:shd w:val="clear" w:color="auto" w:fill="FFFFFF"/>
        </w:rPr>
        <w:t xml:space="preserve">Note well that </w:t>
      </w:r>
      <w:r>
        <w:rPr>
          <w:rFonts w:ascii="Garamond" w:hAnsi="Garamond" w:cs="Arial"/>
          <w:color w:val="000000"/>
          <w:sz w:val="24"/>
          <w:szCs w:val="24"/>
          <w:shd w:val="clear" w:color="auto" w:fill="FFFFFF"/>
        </w:rPr>
        <w:t>I attend prima</w:t>
      </w:r>
      <w:r w:rsidR="00732F4F">
        <w:rPr>
          <w:rFonts w:ascii="Garamond" w:hAnsi="Garamond" w:cs="Arial"/>
          <w:color w:val="000000"/>
          <w:sz w:val="24"/>
          <w:szCs w:val="24"/>
          <w:shd w:val="clear" w:color="auto" w:fill="FFFFFF"/>
        </w:rPr>
        <w:softHyphen/>
      </w:r>
      <w:r>
        <w:rPr>
          <w:rFonts w:ascii="Garamond" w:hAnsi="Garamond" w:cs="Arial"/>
          <w:color w:val="000000"/>
          <w:sz w:val="24"/>
          <w:szCs w:val="24"/>
          <w:shd w:val="clear" w:color="auto" w:fill="FFFFFF"/>
        </w:rPr>
        <w:t xml:space="preserve">rily to prefaces in the opinions of </w:t>
      </w:r>
      <w:r w:rsidR="005134DF">
        <w:rPr>
          <w:rFonts w:ascii="Garamond" w:hAnsi="Garamond" w:cs="Arial"/>
          <w:color w:val="000000"/>
          <w:sz w:val="24"/>
          <w:szCs w:val="24"/>
          <w:shd w:val="clear" w:color="auto" w:fill="FFFFFF"/>
        </w:rPr>
        <w:t>Chief Justice Roberts</w:t>
      </w:r>
      <w:r>
        <w:rPr>
          <w:rFonts w:ascii="Garamond" w:hAnsi="Garamond" w:cs="Arial"/>
          <w:color w:val="000000"/>
          <w:sz w:val="24"/>
          <w:szCs w:val="24"/>
          <w:shd w:val="clear" w:color="auto" w:fill="FFFFFF"/>
        </w:rPr>
        <w:t xml:space="preserve"> and of Scalia, Kennedy, Thomas, and Alito because those </w:t>
      </w:r>
      <w:r w:rsidR="00A416E2">
        <w:rPr>
          <w:rFonts w:ascii="Garamond" w:hAnsi="Garamond" w:cs="Arial"/>
          <w:color w:val="000000"/>
          <w:sz w:val="24"/>
          <w:szCs w:val="24"/>
          <w:shd w:val="clear" w:color="auto" w:fill="FFFFFF"/>
        </w:rPr>
        <w:t>preface</w:t>
      </w:r>
      <w:r>
        <w:rPr>
          <w:rFonts w:ascii="Garamond" w:hAnsi="Garamond" w:cs="Arial"/>
          <w:color w:val="000000"/>
          <w:sz w:val="24"/>
          <w:szCs w:val="24"/>
          <w:shd w:val="clear" w:color="auto" w:fill="FFFFFF"/>
        </w:rPr>
        <w:t xml:space="preserve">s reveal unmistakably </w:t>
      </w:r>
      <w:r w:rsidR="00A416E2">
        <w:rPr>
          <w:rFonts w:ascii="Garamond" w:hAnsi="Garamond" w:cs="Arial"/>
          <w:color w:val="000000"/>
          <w:sz w:val="24"/>
          <w:szCs w:val="24"/>
          <w:shd w:val="clear" w:color="auto" w:fill="FFFFFF"/>
        </w:rPr>
        <w:t>and accessi</w:t>
      </w:r>
      <w:r w:rsidR="004F0DEE">
        <w:rPr>
          <w:rFonts w:ascii="Garamond" w:hAnsi="Garamond" w:cs="Arial"/>
          <w:color w:val="000000"/>
          <w:sz w:val="24"/>
          <w:szCs w:val="24"/>
          <w:shd w:val="clear" w:color="auto" w:fill="FFFFFF"/>
        </w:rPr>
        <w:softHyphen/>
      </w:r>
      <w:r w:rsidR="00A416E2">
        <w:rPr>
          <w:rFonts w:ascii="Garamond" w:hAnsi="Garamond" w:cs="Arial"/>
          <w:color w:val="000000"/>
          <w:sz w:val="24"/>
          <w:szCs w:val="24"/>
          <w:shd w:val="clear" w:color="auto" w:fill="FFFFFF"/>
        </w:rPr>
        <w:t xml:space="preserve">bly </w:t>
      </w:r>
      <w:r>
        <w:rPr>
          <w:rFonts w:ascii="Garamond" w:hAnsi="Garamond" w:cs="Arial"/>
          <w:color w:val="000000"/>
          <w:sz w:val="24"/>
          <w:szCs w:val="24"/>
          <w:shd w:val="clear" w:color="auto" w:fill="FFFFFF"/>
        </w:rPr>
        <w:t xml:space="preserve">versions of </w:t>
      </w:r>
      <w:r w:rsidR="004F0DEE">
        <w:rPr>
          <w:rFonts w:ascii="Garamond" w:hAnsi="Garamond" w:cs="Arial"/>
          <w:color w:val="000000"/>
          <w:sz w:val="24"/>
          <w:szCs w:val="24"/>
          <w:shd w:val="clear" w:color="auto" w:fill="FFFFFF"/>
        </w:rPr>
        <w:t>“</w:t>
      </w:r>
      <w:r>
        <w:rPr>
          <w:rFonts w:ascii="Garamond" w:hAnsi="Garamond" w:cs="Arial"/>
          <w:color w:val="000000"/>
          <w:sz w:val="24"/>
          <w:szCs w:val="24"/>
          <w:shd w:val="clear" w:color="auto" w:fill="FFFFFF"/>
        </w:rPr>
        <w:t xml:space="preserve">the </w:t>
      </w:r>
      <w:r w:rsidR="00F32D29">
        <w:rPr>
          <w:rFonts w:ascii="Garamond" w:hAnsi="Garamond" w:cs="Arial"/>
          <w:color w:val="000000"/>
          <w:sz w:val="24"/>
          <w:szCs w:val="24"/>
          <w:shd w:val="clear" w:color="auto" w:fill="FFFFFF"/>
        </w:rPr>
        <w:t>Compound Republic</w:t>
      </w:r>
      <w:r w:rsidR="004F0DEE">
        <w:rPr>
          <w:rFonts w:ascii="Garamond" w:hAnsi="Garamond" w:cs="Arial"/>
          <w:color w:val="000000"/>
          <w:sz w:val="24"/>
          <w:szCs w:val="24"/>
          <w:shd w:val="clear" w:color="auto" w:fill="FFFFFF"/>
        </w:rPr>
        <w:t>”</w:t>
      </w:r>
      <w:r>
        <w:rPr>
          <w:rFonts w:ascii="Garamond" w:hAnsi="Garamond" w:cs="Arial"/>
          <w:color w:val="000000"/>
          <w:sz w:val="24"/>
          <w:szCs w:val="24"/>
          <w:shd w:val="clear" w:color="auto" w:fill="FFFFFF"/>
        </w:rPr>
        <w:t xml:space="preserve"> that the writers or joiners of opinions state</w:t>
      </w:r>
      <w:r w:rsidR="00057B3E">
        <w:rPr>
          <w:rFonts w:ascii="Garamond" w:hAnsi="Garamond" w:cs="Arial"/>
          <w:color w:val="000000"/>
          <w:sz w:val="24"/>
          <w:szCs w:val="24"/>
          <w:shd w:val="clear" w:color="auto" w:fill="FFFFFF"/>
        </w:rPr>
        <w:t>.  That covers w</w:t>
      </w:r>
      <w:r>
        <w:rPr>
          <w:rFonts w:ascii="Garamond" w:hAnsi="Garamond" w:cs="Arial"/>
          <w:color w:val="000000"/>
          <w:sz w:val="24"/>
          <w:szCs w:val="24"/>
          <w:shd w:val="clear" w:color="auto" w:fill="FFFFFF"/>
        </w:rPr>
        <w:t xml:space="preserve">hat the </w:t>
      </w:r>
      <w:r w:rsidR="00057B3E">
        <w:rPr>
          <w:rFonts w:ascii="Garamond" w:hAnsi="Garamond" w:cs="Arial"/>
          <w:color w:val="000000"/>
          <w:sz w:val="24"/>
          <w:szCs w:val="24"/>
          <w:shd w:val="clear" w:color="auto" w:fill="FFFFFF"/>
        </w:rPr>
        <w:t>j</w:t>
      </w:r>
      <w:r>
        <w:rPr>
          <w:rFonts w:ascii="Garamond" w:hAnsi="Garamond" w:cs="Arial"/>
          <w:color w:val="000000"/>
          <w:sz w:val="24"/>
          <w:szCs w:val="24"/>
          <w:shd w:val="clear" w:color="auto" w:fill="FFFFFF"/>
        </w:rPr>
        <w:t>us</w:t>
      </w:r>
      <w:r w:rsidR="00F508CA">
        <w:rPr>
          <w:rFonts w:ascii="Garamond" w:hAnsi="Garamond" w:cs="Arial"/>
          <w:color w:val="000000"/>
          <w:sz w:val="24"/>
          <w:szCs w:val="24"/>
          <w:shd w:val="clear" w:color="auto" w:fill="FFFFFF"/>
        </w:rPr>
        <w:softHyphen/>
      </w:r>
      <w:r>
        <w:rPr>
          <w:rFonts w:ascii="Garamond" w:hAnsi="Garamond" w:cs="Arial"/>
          <w:color w:val="000000"/>
          <w:sz w:val="24"/>
          <w:szCs w:val="24"/>
          <w:shd w:val="clear" w:color="auto" w:fill="FFFFFF"/>
        </w:rPr>
        <w:t xml:space="preserve">tices </w:t>
      </w:r>
      <w:r w:rsidR="00057B3E">
        <w:rPr>
          <w:rFonts w:ascii="Garamond" w:hAnsi="Garamond" w:cs="Arial"/>
          <w:color w:val="000000"/>
          <w:sz w:val="24"/>
          <w:szCs w:val="24"/>
          <w:shd w:val="clear" w:color="auto" w:fill="FFFFFF"/>
        </w:rPr>
        <w:t>s</w:t>
      </w:r>
      <w:r>
        <w:rPr>
          <w:rFonts w:ascii="Garamond" w:hAnsi="Garamond" w:cs="Arial"/>
          <w:color w:val="000000"/>
          <w:sz w:val="24"/>
          <w:szCs w:val="24"/>
          <w:shd w:val="clear" w:color="auto" w:fill="FFFFFF"/>
        </w:rPr>
        <w:t>aid.  Then</w:t>
      </w:r>
      <w:r w:rsidR="00732F4F">
        <w:rPr>
          <w:rFonts w:ascii="Garamond" w:hAnsi="Garamond" w:cs="Arial"/>
          <w:color w:val="000000"/>
          <w:sz w:val="24"/>
          <w:szCs w:val="24"/>
          <w:shd w:val="clear" w:color="auto" w:fill="FFFFFF"/>
        </w:rPr>
        <w:t xml:space="preserve"> </w:t>
      </w:r>
      <w:r>
        <w:rPr>
          <w:rFonts w:ascii="Garamond" w:hAnsi="Garamond" w:cs="Arial"/>
          <w:color w:val="000000"/>
          <w:sz w:val="24"/>
          <w:szCs w:val="24"/>
          <w:shd w:val="clear" w:color="auto" w:fill="FFFFFF"/>
        </w:rPr>
        <w:t>I turn to what the justices in those preface</w:t>
      </w:r>
      <w:r w:rsidR="00057B3E">
        <w:rPr>
          <w:rFonts w:ascii="Garamond" w:hAnsi="Garamond" w:cs="Arial"/>
          <w:color w:val="000000"/>
          <w:sz w:val="24"/>
          <w:szCs w:val="24"/>
          <w:shd w:val="clear" w:color="auto" w:fill="FFFFFF"/>
        </w:rPr>
        <w:t>s might have said but did not</w:t>
      </w:r>
      <w:r>
        <w:rPr>
          <w:rFonts w:ascii="Garamond" w:hAnsi="Garamond" w:cs="Arial"/>
          <w:color w:val="000000"/>
          <w:sz w:val="24"/>
          <w:szCs w:val="24"/>
          <w:shd w:val="clear" w:color="auto" w:fill="FFFFFF"/>
        </w:rPr>
        <w:t>.</w:t>
      </w:r>
      <w:r w:rsidR="003D4085" w:rsidRPr="00276073">
        <w:rPr>
          <w:rStyle w:val="FootnoteReference"/>
          <w:rFonts w:ascii="Garamond" w:hAnsi="Garamond" w:cs="Arial"/>
          <w:sz w:val="24"/>
          <w:szCs w:val="24"/>
          <w:shd w:val="clear" w:color="auto" w:fill="FFFFFF"/>
        </w:rPr>
        <w:footnoteReference w:id="46"/>
      </w:r>
      <w:r w:rsidR="003D4085" w:rsidRPr="00276073">
        <w:rPr>
          <w:rFonts w:ascii="Garamond" w:hAnsi="Garamond" w:cs="Arial"/>
          <w:sz w:val="24"/>
          <w:szCs w:val="24"/>
          <w:shd w:val="clear" w:color="auto" w:fill="FFFFFF"/>
        </w:rPr>
        <w:t xml:space="preserve">  Th</w:t>
      </w:r>
      <w:r w:rsidR="004C54B5">
        <w:rPr>
          <w:rFonts w:ascii="Garamond" w:hAnsi="Garamond" w:cs="Arial"/>
          <w:sz w:val="24"/>
          <w:szCs w:val="24"/>
          <w:shd w:val="clear" w:color="auto" w:fill="FFFFFF"/>
        </w:rPr>
        <w:t>e</w:t>
      </w:r>
      <w:r w:rsidR="003D4085" w:rsidRPr="00276073">
        <w:rPr>
          <w:rFonts w:ascii="Garamond" w:hAnsi="Garamond" w:cs="Arial"/>
          <w:sz w:val="24"/>
          <w:szCs w:val="24"/>
          <w:shd w:val="clear" w:color="auto" w:fill="FFFFFF"/>
        </w:rPr>
        <w:t>se opinions</w:t>
      </w:r>
      <w:r w:rsidR="004C54B5">
        <w:rPr>
          <w:rFonts w:ascii="Garamond" w:hAnsi="Garamond" w:cs="Arial"/>
          <w:sz w:val="24"/>
          <w:szCs w:val="24"/>
          <w:shd w:val="clear" w:color="auto" w:fill="FFFFFF"/>
        </w:rPr>
        <w:t xml:space="preserve"> </w:t>
      </w:r>
      <w:r w:rsidR="003D4085" w:rsidRPr="00276073">
        <w:rPr>
          <w:rFonts w:ascii="Garamond" w:hAnsi="Garamond" w:cs="Arial"/>
          <w:sz w:val="24"/>
          <w:szCs w:val="24"/>
          <w:shd w:val="clear" w:color="auto" w:fill="FFFFFF"/>
        </w:rPr>
        <w:t xml:space="preserve">throw into stark relief conceptions and understandings of </w:t>
      </w:r>
      <w:r w:rsidR="004F0DEE">
        <w:rPr>
          <w:rFonts w:ascii="Garamond" w:hAnsi="Garamond" w:cs="Arial"/>
          <w:sz w:val="24"/>
          <w:szCs w:val="24"/>
          <w:shd w:val="clear" w:color="auto" w:fill="FFFFFF"/>
        </w:rPr>
        <w:t>“</w:t>
      </w:r>
      <w:r w:rsidR="003D4085" w:rsidRPr="00276073">
        <w:rPr>
          <w:rFonts w:ascii="Garamond" w:hAnsi="Garamond" w:cs="Arial"/>
          <w:sz w:val="24"/>
          <w:szCs w:val="24"/>
          <w:shd w:val="clear" w:color="auto" w:fill="FFFFFF"/>
        </w:rPr>
        <w:t xml:space="preserve">the </w:t>
      </w:r>
      <w:r w:rsidR="003D4085">
        <w:rPr>
          <w:rFonts w:ascii="Garamond" w:hAnsi="Garamond" w:cs="Arial"/>
          <w:sz w:val="24"/>
          <w:szCs w:val="24"/>
          <w:shd w:val="clear" w:color="auto" w:fill="FFFFFF"/>
        </w:rPr>
        <w:t xml:space="preserve">U. S. </w:t>
      </w:r>
      <w:r w:rsidR="004F0DEE">
        <w:rPr>
          <w:rFonts w:ascii="Garamond" w:hAnsi="Garamond" w:cs="Arial"/>
          <w:sz w:val="24"/>
          <w:szCs w:val="24"/>
          <w:shd w:val="clear" w:color="auto" w:fill="FFFFFF"/>
        </w:rPr>
        <w:t>F</w:t>
      </w:r>
      <w:r w:rsidR="003D4085">
        <w:rPr>
          <w:rFonts w:ascii="Garamond" w:hAnsi="Garamond" w:cs="Arial"/>
          <w:sz w:val="24"/>
          <w:szCs w:val="24"/>
          <w:shd w:val="clear" w:color="auto" w:fill="FFFFFF"/>
        </w:rPr>
        <w:t xml:space="preserve">ederal </w:t>
      </w:r>
      <w:r w:rsidR="004F0DEE">
        <w:rPr>
          <w:rFonts w:ascii="Garamond" w:hAnsi="Garamond" w:cs="Arial"/>
          <w:sz w:val="24"/>
          <w:szCs w:val="24"/>
          <w:shd w:val="clear" w:color="auto" w:fill="FFFFFF"/>
        </w:rPr>
        <w:t>S</w:t>
      </w:r>
      <w:r w:rsidR="003D4085">
        <w:rPr>
          <w:rFonts w:ascii="Garamond" w:hAnsi="Garamond" w:cs="Arial"/>
          <w:sz w:val="24"/>
          <w:szCs w:val="24"/>
          <w:shd w:val="clear" w:color="auto" w:fill="FFFFFF"/>
        </w:rPr>
        <w:t>ystem</w:t>
      </w:r>
      <w:r w:rsidR="004F0DEE">
        <w:rPr>
          <w:rFonts w:ascii="Garamond" w:hAnsi="Garamond" w:cs="Arial"/>
          <w:sz w:val="24"/>
          <w:szCs w:val="24"/>
          <w:shd w:val="clear" w:color="auto" w:fill="FFFFFF"/>
        </w:rPr>
        <w:t>”</w:t>
      </w:r>
      <w:r w:rsidR="003D4085" w:rsidRPr="00276073">
        <w:rPr>
          <w:rFonts w:ascii="Garamond" w:hAnsi="Garamond" w:cs="Arial"/>
          <w:sz w:val="24"/>
          <w:szCs w:val="24"/>
          <w:shd w:val="clear" w:color="auto" w:fill="FFFFFF"/>
        </w:rPr>
        <w:t xml:space="preserve"> that the justices de-em</w:t>
      </w:r>
      <w:r w:rsidR="00732F4F">
        <w:rPr>
          <w:rFonts w:ascii="Garamond" w:hAnsi="Garamond" w:cs="Arial"/>
          <w:sz w:val="24"/>
          <w:szCs w:val="24"/>
          <w:shd w:val="clear" w:color="auto" w:fill="FFFFFF"/>
        </w:rPr>
        <w:softHyphen/>
      </w:r>
      <w:r w:rsidR="003D4085" w:rsidRPr="00276073">
        <w:rPr>
          <w:rFonts w:ascii="Garamond" w:hAnsi="Garamond" w:cs="Arial"/>
          <w:sz w:val="24"/>
          <w:szCs w:val="24"/>
          <w:shd w:val="clear" w:color="auto" w:fill="FFFFFF"/>
        </w:rPr>
        <w:t>phasize rather than reject.</w:t>
      </w:r>
      <w:r w:rsidR="004C54B5">
        <w:rPr>
          <w:rFonts w:ascii="Garamond" w:hAnsi="Garamond" w:cs="Arial"/>
          <w:sz w:val="24"/>
          <w:szCs w:val="24"/>
          <w:shd w:val="clear" w:color="auto" w:fill="FFFFFF"/>
        </w:rPr>
        <w:t xml:space="preserve">  </w:t>
      </w:r>
      <w:r>
        <w:rPr>
          <w:rFonts w:ascii="Garamond" w:hAnsi="Garamond" w:cs="Arial"/>
          <w:sz w:val="24"/>
          <w:szCs w:val="24"/>
          <w:shd w:val="clear" w:color="auto" w:fill="FFFFFF"/>
        </w:rPr>
        <w:t>Along the way I comment on the solo dis</w:t>
      </w:r>
      <w:r w:rsidR="00F508CA">
        <w:rPr>
          <w:rFonts w:ascii="Garamond" w:hAnsi="Garamond" w:cs="Arial"/>
          <w:sz w:val="24"/>
          <w:szCs w:val="24"/>
          <w:shd w:val="clear" w:color="auto" w:fill="FFFFFF"/>
        </w:rPr>
        <w:softHyphen/>
      </w:r>
      <w:r>
        <w:rPr>
          <w:rFonts w:ascii="Garamond" w:hAnsi="Garamond" w:cs="Arial"/>
          <w:sz w:val="24"/>
          <w:szCs w:val="24"/>
          <w:shd w:val="clear" w:color="auto" w:fill="FFFFFF"/>
        </w:rPr>
        <w:t>sent of Justice Thomas and the opinion of Jus</w:t>
      </w:r>
      <w:r w:rsidR="00732F4F">
        <w:rPr>
          <w:rFonts w:ascii="Garamond" w:hAnsi="Garamond" w:cs="Arial"/>
          <w:sz w:val="24"/>
          <w:szCs w:val="24"/>
          <w:shd w:val="clear" w:color="auto" w:fill="FFFFFF"/>
        </w:rPr>
        <w:softHyphen/>
      </w:r>
      <w:r>
        <w:rPr>
          <w:rFonts w:ascii="Garamond" w:hAnsi="Garamond" w:cs="Arial"/>
          <w:sz w:val="24"/>
          <w:szCs w:val="24"/>
          <w:shd w:val="clear" w:color="auto" w:fill="FFFFFF"/>
        </w:rPr>
        <w:t>tice Ginsburg</w:t>
      </w:r>
      <w:r w:rsidR="00091133">
        <w:rPr>
          <w:rFonts w:ascii="Garamond" w:hAnsi="Garamond" w:cs="Arial"/>
          <w:sz w:val="24"/>
          <w:szCs w:val="24"/>
          <w:shd w:val="clear" w:color="auto" w:fill="FFFFFF"/>
        </w:rPr>
        <w:t>, but I reckon them more as ex</w:t>
      </w:r>
      <w:r w:rsidR="004F0DEE">
        <w:rPr>
          <w:rFonts w:ascii="Garamond" w:hAnsi="Garamond" w:cs="Arial"/>
          <w:sz w:val="24"/>
          <w:szCs w:val="24"/>
          <w:shd w:val="clear" w:color="auto" w:fill="FFFFFF"/>
        </w:rPr>
        <w:softHyphen/>
      </w:r>
      <w:r w:rsidR="00091133">
        <w:rPr>
          <w:rFonts w:ascii="Garamond" w:hAnsi="Garamond" w:cs="Arial"/>
          <w:sz w:val="24"/>
          <w:szCs w:val="24"/>
          <w:shd w:val="clear" w:color="auto" w:fill="FFFFFF"/>
        </w:rPr>
        <w:t>am</w:t>
      </w:r>
      <w:r w:rsidR="004F0DEE">
        <w:rPr>
          <w:rFonts w:ascii="Garamond" w:hAnsi="Garamond" w:cs="Arial"/>
          <w:sz w:val="24"/>
          <w:szCs w:val="24"/>
          <w:shd w:val="clear" w:color="auto" w:fill="FFFFFF"/>
        </w:rPr>
        <w:softHyphen/>
      </w:r>
      <w:r w:rsidR="00091133">
        <w:rPr>
          <w:rFonts w:ascii="Garamond" w:hAnsi="Garamond" w:cs="Arial"/>
          <w:sz w:val="24"/>
          <w:szCs w:val="24"/>
          <w:shd w:val="clear" w:color="auto" w:fill="FFFFFF"/>
        </w:rPr>
        <w:t>ples of what even close students of the Court will lit</w:t>
      </w:r>
      <w:r w:rsidR="00732F4F">
        <w:rPr>
          <w:rFonts w:ascii="Garamond" w:hAnsi="Garamond" w:cs="Arial"/>
          <w:sz w:val="24"/>
          <w:szCs w:val="24"/>
          <w:shd w:val="clear" w:color="auto" w:fill="FFFFFF"/>
        </w:rPr>
        <w:softHyphen/>
      </w:r>
      <w:r w:rsidR="00091133">
        <w:rPr>
          <w:rFonts w:ascii="Garamond" w:hAnsi="Garamond" w:cs="Arial"/>
          <w:sz w:val="24"/>
          <w:szCs w:val="24"/>
          <w:shd w:val="clear" w:color="auto" w:fill="FFFFFF"/>
        </w:rPr>
        <w:t>tle note nor long remember.</w:t>
      </w:r>
      <w:r w:rsidR="00A416E2">
        <w:rPr>
          <w:rFonts w:ascii="Garamond" w:hAnsi="Garamond" w:cs="Arial"/>
          <w:sz w:val="24"/>
          <w:szCs w:val="24"/>
          <w:shd w:val="clear" w:color="auto" w:fill="FFFFFF"/>
        </w:rPr>
        <w:t xml:space="preserve">  </w:t>
      </w:r>
      <w:r w:rsidR="00A416E2" w:rsidRPr="00A416E2">
        <w:rPr>
          <w:rFonts w:ascii="Garamond" w:hAnsi="Garamond" w:cs="Arial"/>
          <w:i/>
          <w:sz w:val="24"/>
          <w:szCs w:val="24"/>
          <w:shd w:val="clear" w:color="auto" w:fill="FFFFFF"/>
        </w:rPr>
        <w:t>Sebelius</w:t>
      </w:r>
      <w:r w:rsidR="00A416E2">
        <w:rPr>
          <w:rFonts w:ascii="Garamond" w:hAnsi="Garamond" w:cs="Arial"/>
          <w:sz w:val="24"/>
          <w:szCs w:val="24"/>
          <w:shd w:val="clear" w:color="auto" w:fill="FFFFFF"/>
        </w:rPr>
        <w:t xml:space="preserve"> bristled with </w:t>
      </w:r>
      <w:r w:rsidR="00A416E2">
        <w:rPr>
          <w:rFonts w:ascii="Garamond" w:hAnsi="Garamond" w:cs="Arial"/>
          <w:i/>
          <w:sz w:val="24"/>
          <w:szCs w:val="24"/>
          <w:shd w:val="clear" w:color="auto" w:fill="FFFFFF"/>
        </w:rPr>
        <w:t>brico</w:t>
      </w:r>
      <w:r w:rsidR="00F508CA">
        <w:rPr>
          <w:rFonts w:ascii="Garamond" w:hAnsi="Garamond" w:cs="Arial"/>
          <w:i/>
          <w:sz w:val="24"/>
          <w:szCs w:val="24"/>
          <w:shd w:val="clear" w:color="auto" w:fill="FFFFFF"/>
        </w:rPr>
        <w:softHyphen/>
      </w:r>
      <w:r w:rsidR="00A416E2">
        <w:rPr>
          <w:rFonts w:ascii="Garamond" w:hAnsi="Garamond" w:cs="Arial"/>
          <w:i/>
          <w:sz w:val="24"/>
          <w:szCs w:val="24"/>
          <w:shd w:val="clear" w:color="auto" w:fill="FFFFFF"/>
        </w:rPr>
        <w:t>lage</w:t>
      </w:r>
      <w:r w:rsidR="00A416E2">
        <w:rPr>
          <w:rFonts w:ascii="Garamond" w:hAnsi="Garamond" w:cs="Arial"/>
          <w:sz w:val="24"/>
          <w:szCs w:val="24"/>
          <w:shd w:val="clear" w:color="auto" w:fill="FFFFFF"/>
        </w:rPr>
        <w:t xml:space="preserve"> in a way th</w:t>
      </w:r>
      <w:r w:rsidR="004F0DEE">
        <w:rPr>
          <w:rFonts w:ascii="Garamond" w:hAnsi="Garamond" w:cs="Arial"/>
          <w:sz w:val="24"/>
          <w:szCs w:val="24"/>
          <w:shd w:val="clear" w:color="auto" w:fill="FFFFFF"/>
        </w:rPr>
        <w:t>at the second Obamacare opinion</w:t>
      </w:r>
      <w:r w:rsidR="00A416E2">
        <w:rPr>
          <w:rFonts w:ascii="Garamond" w:hAnsi="Garamond" w:cs="Arial"/>
          <w:sz w:val="24"/>
          <w:szCs w:val="24"/>
          <w:shd w:val="clear" w:color="auto" w:fill="FFFFFF"/>
        </w:rPr>
        <w:t xml:space="preserve"> did not</w:t>
      </w:r>
      <w:r w:rsidR="004F0DEE">
        <w:rPr>
          <w:rFonts w:ascii="Garamond" w:hAnsi="Garamond" w:cs="Arial"/>
          <w:sz w:val="24"/>
          <w:szCs w:val="24"/>
          <w:shd w:val="clear" w:color="auto" w:fill="FFFFFF"/>
        </w:rPr>
        <w:t xml:space="preserve">, so readers and reporters of </w:t>
      </w:r>
      <w:r w:rsidR="004F0DEE">
        <w:rPr>
          <w:rFonts w:ascii="Garamond" w:hAnsi="Garamond" w:cs="Arial"/>
          <w:i/>
          <w:sz w:val="24"/>
          <w:szCs w:val="24"/>
          <w:shd w:val="clear" w:color="auto" w:fill="FFFFFF"/>
        </w:rPr>
        <w:t>Burwell</w:t>
      </w:r>
      <w:r w:rsidR="004F0DEE">
        <w:rPr>
          <w:rFonts w:ascii="Garamond" w:hAnsi="Garamond" w:cs="Arial"/>
          <w:sz w:val="24"/>
          <w:szCs w:val="24"/>
          <w:shd w:val="clear" w:color="auto" w:fill="FFFFFF"/>
        </w:rPr>
        <w:t xml:space="preserve"> will like</w:t>
      </w:r>
      <w:r w:rsidR="00F508CA">
        <w:rPr>
          <w:rFonts w:ascii="Garamond" w:hAnsi="Garamond" w:cs="Arial"/>
          <w:sz w:val="24"/>
          <w:szCs w:val="24"/>
          <w:shd w:val="clear" w:color="auto" w:fill="FFFFFF"/>
        </w:rPr>
        <w:softHyphen/>
      </w:r>
      <w:r w:rsidR="004F0DEE">
        <w:rPr>
          <w:rFonts w:ascii="Garamond" w:hAnsi="Garamond" w:cs="Arial"/>
          <w:sz w:val="24"/>
          <w:szCs w:val="24"/>
          <w:shd w:val="clear" w:color="auto" w:fill="FFFFFF"/>
        </w:rPr>
        <w:t>ly read what the majority said—</w:t>
      </w:r>
      <w:r w:rsidR="00B90E17">
        <w:rPr>
          <w:rFonts w:ascii="Garamond" w:hAnsi="Garamond" w:cs="Arial"/>
          <w:sz w:val="24"/>
          <w:szCs w:val="24"/>
          <w:shd w:val="clear" w:color="auto" w:fill="FFFFFF"/>
        </w:rPr>
        <w:t>the “cor</w:t>
      </w:r>
      <w:r w:rsidR="00732F4F">
        <w:rPr>
          <w:rFonts w:ascii="Garamond" w:hAnsi="Garamond" w:cs="Arial"/>
          <w:sz w:val="24"/>
          <w:szCs w:val="24"/>
          <w:shd w:val="clear" w:color="auto" w:fill="FFFFFF"/>
        </w:rPr>
        <w:softHyphen/>
      </w:r>
      <w:r w:rsidR="00B90E17">
        <w:rPr>
          <w:rFonts w:ascii="Garamond" w:hAnsi="Garamond" w:cs="Arial"/>
          <w:sz w:val="24"/>
          <w:szCs w:val="24"/>
          <w:shd w:val="clear" w:color="auto" w:fill="FFFFFF"/>
        </w:rPr>
        <w:t>rect” reading and performative interpretation of the ACA—and miss some or all of the minority’s argument for the ACA’s meaning what its words say</w:t>
      </w:r>
      <w:r w:rsidR="00A416E2">
        <w:rPr>
          <w:rFonts w:ascii="Garamond" w:hAnsi="Garamond" w:cs="Arial"/>
          <w:sz w:val="24"/>
          <w:szCs w:val="24"/>
          <w:shd w:val="clear" w:color="auto" w:fill="FFFFFF"/>
        </w:rPr>
        <w:t>.</w:t>
      </w:r>
      <w:r w:rsidR="00B90E17">
        <w:rPr>
          <w:rFonts w:ascii="Garamond" w:hAnsi="Garamond" w:cs="Arial"/>
          <w:sz w:val="24"/>
          <w:szCs w:val="24"/>
          <w:shd w:val="clear" w:color="auto" w:fill="FFFFFF"/>
        </w:rPr>
        <w:t xml:space="preserve">  Of course, no opinion in </w:t>
      </w:r>
      <w:r w:rsidR="00B90E17">
        <w:rPr>
          <w:rFonts w:ascii="Garamond" w:hAnsi="Garamond" w:cs="Arial"/>
          <w:i/>
          <w:sz w:val="24"/>
          <w:szCs w:val="24"/>
          <w:shd w:val="clear" w:color="auto" w:fill="FFFFFF"/>
        </w:rPr>
        <w:t>Burwell</w:t>
      </w:r>
      <w:r w:rsidR="00B90E17">
        <w:rPr>
          <w:rFonts w:ascii="Garamond" w:hAnsi="Garamond" w:cs="Arial"/>
          <w:sz w:val="24"/>
          <w:szCs w:val="24"/>
          <w:shd w:val="clear" w:color="auto" w:fill="FFFFFF"/>
        </w:rPr>
        <w:t xml:space="preserve"> will say any</w:t>
      </w:r>
      <w:r w:rsidR="00732F4F">
        <w:rPr>
          <w:rFonts w:ascii="Garamond" w:hAnsi="Garamond" w:cs="Arial"/>
          <w:sz w:val="24"/>
          <w:szCs w:val="24"/>
          <w:shd w:val="clear" w:color="auto" w:fill="FFFFFF"/>
        </w:rPr>
        <w:softHyphen/>
      </w:r>
      <w:r w:rsidR="00B90E17">
        <w:rPr>
          <w:rFonts w:ascii="Garamond" w:hAnsi="Garamond" w:cs="Arial"/>
          <w:sz w:val="24"/>
          <w:szCs w:val="24"/>
          <w:shd w:val="clear" w:color="auto" w:fill="FFFFFF"/>
        </w:rPr>
        <w:t>thing about “</w:t>
      </w:r>
      <w:r w:rsidR="00355C81">
        <w:rPr>
          <w:rFonts w:ascii="Garamond" w:hAnsi="Garamond" w:cs="Arial"/>
          <w:sz w:val="24"/>
          <w:szCs w:val="24"/>
          <w:shd w:val="clear" w:color="auto" w:fill="FFFFFF"/>
        </w:rPr>
        <w:t>federalism</w:t>
      </w:r>
      <w:r w:rsidR="00B90E17">
        <w:rPr>
          <w:rFonts w:ascii="Garamond" w:hAnsi="Garamond" w:cs="Arial"/>
          <w:sz w:val="24"/>
          <w:szCs w:val="24"/>
          <w:shd w:val="clear" w:color="auto" w:fill="FFFFFF"/>
        </w:rPr>
        <w:t xml:space="preserve">,” let alone “the U. </w:t>
      </w:r>
      <w:r w:rsidR="00732F4F">
        <w:rPr>
          <w:rFonts w:ascii="Garamond" w:hAnsi="Garamond" w:cs="Arial"/>
          <w:sz w:val="24"/>
          <w:szCs w:val="24"/>
          <w:shd w:val="clear" w:color="auto" w:fill="FFFFFF"/>
        </w:rPr>
        <w:t>S</w:t>
      </w:r>
      <w:r w:rsidR="00B90E17">
        <w:rPr>
          <w:rFonts w:ascii="Garamond" w:hAnsi="Garamond" w:cs="Arial"/>
          <w:sz w:val="24"/>
          <w:szCs w:val="24"/>
          <w:shd w:val="clear" w:color="auto" w:fill="FFFFFF"/>
        </w:rPr>
        <w:t>. Federal System” or “FederalismS.”</w:t>
      </w:r>
    </w:p>
    <w:p w14:paraId="25271CDA" w14:textId="77777777" w:rsidR="006B7AAE" w:rsidRDefault="006B7AAE" w:rsidP="00DC683D">
      <w:pPr>
        <w:spacing w:line="240" w:lineRule="auto"/>
        <w:rPr>
          <w:rFonts w:ascii="Garamond" w:hAnsi="Garamond" w:cs="Arial"/>
          <w:sz w:val="24"/>
          <w:szCs w:val="24"/>
          <w:shd w:val="clear" w:color="auto" w:fill="FFFFFF"/>
        </w:rPr>
      </w:pPr>
    </w:p>
    <w:p w14:paraId="716CF010" w14:textId="7705B0C0" w:rsidR="00C602BF" w:rsidRPr="00F927EE" w:rsidRDefault="0082544E" w:rsidP="00DC683D">
      <w:pPr>
        <w:spacing w:line="240" w:lineRule="auto"/>
        <w:rPr>
          <w:rFonts w:ascii="Garamond" w:hAnsi="Garamond"/>
          <w:b/>
          <w:sz w:val="24"/>
          <w:szCs w:val="24"/>
        </w:rPr>
      </w:pPr>
      <w:r w:rsidRPr="00A416E2">
        <w:rPr>
          <w:rFonts w:ascii="Garamond" w:hAnsi="Garamond"/>
          <w:b/>
          <w:sz w:val="24"/>
          <w:szCs w:val="24"/>
        </w:rPr>
        <w:t>§</w:t>
      </w:r>
      <w:r w:rsidR="00DF6E14" w:rsidRPr="00A416E2">
        <w:rPr>
          <w:rFonts w:ascii="Garamond" w:hAnsi="Garamond"/>
          <w:b/>
          <w:sz w:val="24"/>
          <w:szCs w:val="24"/>
        </w:rPr>
        <w:t>3</w:t>
      </w:r>
      <w:r w:rsidRPr="00A416E2">
        <w:rPr>
          <w:rFonts w:ascii="Garamond" w:hAnsi="Garamond"/>
          <w:b/>
          <w:sz w:val="24"/>
          <w:szCs w:val="24"/>
        </w:rPr>
        <w:t>.1</w:t>
      </w:r>
      <w:r w:rsidR="00BB52B4" w:rsidRPr="00A416E2">
        <w:rPr>
          <w:rFonts w:ascii="Garamond" w:hAnsi="Garamond"/>
          <w:b/>
          <w:sz w:val="24"/>
          <w:szCs w:val="24"/>
        </w:rPr>
        <w:tab/>
      </w:r>
      <w:r w:rsidR="00C602BF" w:rsidRPr="00A416E2">
        <w:rPr>
          <w:rFonts w:ascii="Garamond" w:hAnsi="Garamond"/>
          <w:b/>
          <w:sz w:val="24"/>
          <w:szCs w:val="24"/>
        </w:rPr>
        <w:t xml:space="preserve">Illustration One—Chief Justice Roberts’ Crabbed Canon </w:t>
      </w:r>
      <w:r w:rsidR="00F927EE">
        <w:rPr>
          <w:rFonts w:ascii="Garamond" w:hAnsi="Garamond"/>
          <w:b/>
          <w:sz w:val="24"/>
          <w:szCs w:val="24"/>
        </w:rPr>
        <w:t xml:space="preserve">as </w:t>
      </w:r>
      <w:r w:rsidR="00C602BF" w:rsidRPr="00A416E2">
        <w:rPr>
          <w:rFonts w:ascii="Garamond" w:hAnsi="Garamond"/>
          <w:b/>
          <w:i/>
          <w:sz w:val="24"/>
          <w:szCs w:val="24"/>
        </w:rPr>
        <w:t>Obiter Dictum</w:t>
      </w:r>
    </w:p>
    <w:p w14:paraId="044FC736" w14:textId="57183DAF" w:rsidR="009568D7" w:rsidRPr="00A416E2" w:rsidRDefault="005134DF" w:rsidP="00DC683D">
      <w:pPr>
        <w:spacing w:line="240" w:lineRule="auto"/>
        <w:rPr>
          <w:rFonts w:ascii="Garamond" w:hAnsi="Garamond"/>
          <w:b/>
          <w:sz w:val="24"/>
          <w:szCs w:val="24"/>
        </w:rPr>
      </w:pPr>
      <w:r w:rsidRPr="00A416E2">
        <w:rPr>
          <w:rFonts w:ascii="Garamond" w:hAnsi="Garamond"/>
          <w:b/>
          <w:sz w:val="24"/>
          <w:szCs w:val="24"/>
        </w:rPr>
        <w:t>Chief Justice Roberts</w:t>
      </w:r>
      <w:r w:rsidR="00A416E2">
        <w:rPr>
          <w:rFonts w:ascii="Garamond" w:hAnsi="Garamond"/>
          <w:b/>
          <w:sz w:val="24"/>
          <w:szCs w:val="24"/>
        </w:rPr>
        <w:t>’ preface</w:t>
      </w:r>
      <w:r w:rsidR="006B7AAE" w:rsidRPr="00A416E2">
        <w:rPr>
          <w:rFonts w:ascii="Garamond" w:hAnsi="Garamond"/>
          <w:b/>
          <w:sz w:val="24"/>
          <w:szCs w:val="24"/>
        </w:rPr>
        <w:t xml:space="preserve"> provided </w:t>
      </w:r>
      <w:r w:rsidR="00704910" w:rsidRPr="00A416E2">
        <w:rPr>
          <w:rFonts w:ascii="Garamond" w:hAnsi="Garamond"/>
          <w:b/>
          <w:sz w:val="24"/>
          <w:szCs w:val="24"/>
        </w:rPr>
        <w:t>a</w:t>
      </w:r>
      <w:r w:rsidR="006B7AAE" w:rsidRPr="00A416E2">
        <w:rPr>
          <w:rFonts w:ascii="Garamond" w:hAnsi="Garamond"/>
          <w:b/>
          <w:sz w:val="24"/>
          <w:szCs w:val="24"/>
        </w:rPr>
        <w:t>n</w:t>
      </w:r>
      <w:r w:rsidR="00704910" w:rsidRPr="00A416E2">
        <w:rPr>
          <w:rFonts w:ascii="Garamond" w:hAnsi="Garamond"/>
          <w:b/>
          <w:sz w:val="24"/>
          <w:szCs w:val="24"/>
        </w:rPr>
        <w:t xml:space="preserve"> example of what got said </w:t>
      </w:r>
      <w:r w:rsidR="006B7AAE" w:rsidRPr="00A416E2">
        <w:rPr>
          <w:rFonts w:ascii="Garamond" w:hAnsi="Garamond"/>
          <w:b/>
          <w:sz w:val="24"/>
          <w:szCs w:val="24"/>
        </w:rPr>
        <w:t>not merely p</w:t>
      </w:r>
      <w:r w:rsidR="000C3B40">
        <w:rPr>
          <w:rFonts w:ascii="Garamond" w:hAnsi="Garamond"/>
          <w:b/>
          <w:sz w:val="24"/>
          <w:szCs w:val="24"/>
        </w:rPr>
        <w:t>aten</w:t>
      </w:r>
      <w:r w:rsidR="006B7AAE" w:rsidRPr="00A416E2">
        <w:rPr>
          <w:rFonts w:ascii="Garamond" w:hAnsi="Garamond"/>
          <w:b/>
          <w:sz w:val="24"/>
          <w:szCs w:val="24"/>
        </w:rPr>
        <w:t xml:space="preserve">tly but </w:t>
      </w:r>
      <w:r w:rsidR="00704910" w:rsidRPr="00A416E2">
        <w:rPr>
          <w:rFonts w:ascii="Garamond" w:hAnsi="Garamond"/>
          <w:b/>
          <w:sz w:val="24"/>
          <w:szCs w:val="24"/>
        </w:rPr>
        <w:t>blatantly.</w:t>
      </w:r>
      <w:r w:rsidR="006B7AAE" w:rsidRPr="00A416E2">
        <w:rPr>
          <w:rFonts w:ascii="Garamond" w:hAnsi="Garamond"/>
          <w:b/>
          <w:sz w:val="24"/>
          <w:szCs w:val="24"/>
        </w:rPr>
        <w:t xml:space="preserve">  </w:t>
      </w:r>
      <w:r w:rsidR="00A416E2">
        <w:rPr>
          <w:rFonts w:ascii="Garamond" w:hAnsi="Garamond"/>
          <w:b/>
          <w:sz w:val="24"/>
          <w:szCs w:val="24"/>
        </w:rPr>
        <w:t>He conjured a “crabbed canon” that transmogrified grants of powers in Article I, §8 into limits on the powers of Congress</w:t>
      </w:r>
      <w:r w:rsidR="00D11B7E">
        <w:rPr>
          <w:rFonts w:ascii="Garamond" w:hAnsi="Garamond"/>
          <w:b/>
          <w:sz w:val="24"/>
          <w:szCs w:val="24"/>
        </w:rPr>
        <w:t xml:space="preserve">.  Although this might </w:t>
      </w:r>
      <w:r w:rsidR="006B7AAE" w:rsidRPr="00A416E2">
        <w:rPr>
          <w:rFonts w:ascii="Garamond" w:hAnsi="Garamond"/>
          <w:b/>
          <w:sz w:val="24"/>
          <w:szCs w:val="24"/>
        </w:rPr>
        <w:t xml:space="preserve">suggest that sometimes </w:t>
      </w:r>
      <w:r w:rsidR="00D11B7E">
        <w:rPr>
          <w:rFonts w:ascii="Garamond" w:hAnsi="Garamond"/>
          <w:b/>
          <w:sz w:val="24"/>
          <w:szCs w:val="24"/>
        </w:rPr>
        <w:lastRenderedPageBreak/>
        <w:t>“</w:t>
      </w:r>
      <w:r w:rsidR="006B7AAE" w:rsidRPr="00A416E2">
        <w:rPr>
          <w:rFonts w:ascii="Garamond" w:hAnsi="Garamond"/>
          <w:b/>
          <w:sz w:val="24"/>
          <w:szCs w:val="24"/>
        </w:rPr>
        <w:t>what they say</w:t>
      </w:r>
      <w:r w:rsidR="00D11B7E">
        <w:rPr>
          <w:rFonts w:ascii="Garamond" w:hAnsi="Garamond"/>
          <w:b/>
          <w:sz w:val="24"/>
          <w:szCs w:val="24"/>
        </w:rPr>
        <w:t>”</w:t>
      </w:r>
      <w:r w:rsidR="006B7AAE" w:rsidRPr="00A416E2">
        <w:rPr>
          <w:rFonts w:ascii="Garamond" w:hAnsi="Garamond"/>
          <w:b/>
          <w:sz w:val="24"/>
          <w:szCs w:val="24"/>
        </w:rPr>
        <w:t xml:space="preserve"> matters</w:t>
      </w:r>
      <w:r w:rsidR="00D11B7E">
        <w:rPr>
          <w:rFonts w:ascii="Garamond" w:hAnsi="Garamond"/>
          <w:b/>
          <w:sz w:val="24"/>
          <w:szCs w:val="24"/>
        </w:rPr>
        <w:t>, e</w:t>
      </w:r>
      <w:r w:rsidR="00F331F6" w:rsidRPr="00A416E2">
        <w:rPr>
          <w:rFonts w:ascii="Garamond" w:hAnsi="Garamond"/>
          <w:b/>
          <w:sz w:val="24"/>
          <w:szCs w:val="24"/>
        </w:rPr>
        <w:t xml:space="preserve">ven </w:t>
      </w:r>
      <w:r w:rsidR="002F4E50">
        <w:rPr>
          <w:rFonts w:ascii="Garamond" w:hAnsi="Garamond"/>
          <w:b/>
          <w:sz w:val="24"/>
          <w:szCs w:val="24"/>
        </w:rPr>
        <w:t>elite</w:t>
      </w:r>
      <w:r w:rsidR="00F331F6" w:rsidRPr="00A416E2">
        <w:rPr>
          <w:rFonts w:ascii="Garamond" w:hAnsi="Garamond"/>
          <w:b/>
          <w:sz w:val="24"/>
          <w:szCs w:val="24"/>
        </w:rPr>
        <w:t xml:space="preserve"> media may not convey </w:t>
      </w:r>
      <w:r w:rsidR="00D11B7E">
        <w:rPr>
          <w:rFonts w:ascii="Garamond" w:hAnsi="Garamond"/>
          <w:b/>
          <w:sz w:val="24"/>
          <w:szCs w:val="24"/>
        </w:rPr>
        <w:t xml:space="preserve">Roberts’ narrow, novel take </w:t>
      </w:r>
      <w:r w:rsidR="00F331F6" w:rsidRPr="00A416E2">
        <w:rPr>
          <w:rFonts w:ascii="Garamond" w:hAnsi="Garamond"/>
          <w:b/>
          <w:sz w:val="24"/>
          <w:szCs w:val="24"/>
        </w:rPr>
        <w:t>on the Commerce Clause</w:t>
      </w:r>
      <w:r w:rsidR="00D11B7E">
        <w:rPr>
          <w:rFonts w:ascii="Garamond" w:hAnsi="Garamond"/>
          <w:b/>
          <w:sz w:val="24"/>
          <w:szCs w:val="24"/>
        </w:rPr>
        <w:t xml:space="preserve"> that Roberts then renders beside the point by upholding Obamacare under the Tax and Spend Clause.  Nor need even astute observers be well versed on </w:t>
      </w:r>
      <w:r w:rsidR="00F331F6" w:rsidRPr="00A416E2">
        <w:rPr>
          <w:rFonts w:ascii="Garamond" w:hAnsi="Garamond"/>
          <w:b/>
          <w:sz w:val="24"/>
          <w:szCs w:val="24"/>
        </w:rPr>
        <w:t>ques</w:t>
      </w:r>
      <w:r w:rsidR="000C3B40">
        <w:rPr>
          <w:rFonts w:ascii="Garamond" w:hAnsi="Garamond"/>
          <w:b/>
          <w:sz w:val="24"/>
          <w:szCs w:val="24"/>
        </w:rPr>
        <w:softHyphen/>
      </w:r>
      <w:r w:rsidR="00F331F6" w:rsidRPr="00A416E2">
        <w:rPr>
          <w:rFonts w:ascii="Garamond" w:hAnsi="Garamond"/>
          <w:b/>
          <w:sz w:val="24"/>
          <w:szCs w:val="24"/>
        </w:rPr>
        <w:t xml:space="preserve">tions </w:t>
      </w:r>
      <w:r w:rsidR="00D11B7E">
        <w:rPr>
          <w:rFonts w:ascii="Garamond" w:hAnsi="Garamond"/>
          <w:b/>
          <w:sz w:val="24"/>
          <w:szCs w:val="24"/>
        </w:rPr>
        <w:t xml:space="preserve">in oral argument and in multiple opinions </w:t>
      </w:r>
      <w:r w:rsidR="00F331F6" w:rsidRPr="00A416E2">
        <w:rPr>
          <w:rFonts w:ascii="Garamond" w:hAnsi="Garamond"/>
          <w:b/>
          <w:sz w:val="24"/>
          <w:szCs w:val="24"/>
        </w:rPr>
        <w:t>about what</w:t>
      </w:r>
      <w:r w:rsidR="00D11B7E">
        <w:rPr>
          <w:rFonts w:ascii="Garamond" w:hAnsi="Garamond"/>
          <w:b/>
          <w:sz w:val="24"/>
          <w:szCs w:val="24"/>
        </w:rPr>
        <w:t>, other than the layer-cake line-drawing</w:t>
      </w:r>
      <w:r w:rsidR="00F331F6" w:rsidRPr="00A416E2">
        <w:rPr>
          <w:rFonts w:ascii="Garamond" w:hAnsi="Garamond"/>
          <w:b/>
          <w:sz w:val="24"/>
          <w:szCs w:val="24"/>
        </w:rPr>
        <w:t xml:space="preserve"> </w:t>
      </w:r>
      <w:r w:rsidR="00D11B7E">
        <w:rPr>
          <w:rFonts w:ascii="Garamond" w:hAnsi="Garamond"/>
          <w:b/>
          <w:sz w:val="24"/>
          <w:szCs w:val="24"/>
        </w:rPr>
        <w:t xml:space="preserve">of Chief Justice Roberts, </w:t>
      </w:r>
      <w:r w:rsidR="00F331F6" w:rsidRPr="00A416E2">
        <w:rPr>
          <w:rFonts w:ascii="Garamond" w:hAnsi="Garamond"/>
          <w:b/>
          <w:sz w:val="24"/>
          <w:szCs w:val="24"/>
        </w:rPr>
        <w:t xml:space="preserve">stops Congress from doing whatever it pleases.  </w:t>
      </w:r>
    </w:p>
    <w:p w14:paraId="32DBDE95" w14:textId="77777777" w:rsidR="006B7AAE" w:rsidRDefault="006B7AAE" w:rsidP="00DC683D">
      <w:pPr>
        <w:spacing w:line="240" w:lineRule="auto"/>
        <w:rPr>
          <w:rFonts w:ascii="Garamond" w:hAnsi="Garamond"/>
          <w:sz w:val="24"/>
          <w:szCs w:val="24"/>
        </w:rPr>
      </w:pPr>
    </w:p>
    <w:p w14:paraId="37F6D731" w14:textId="73DF5339" w:rsidR="006B7AAE" w:rsidRDefault="006B7AAE" w:rsidP="00732F4F">
      <w:pPr>
        <w:spacing w:line="240" w:lineRule="auto"/>
        <w:ind w:left="1440" w:right="1080"/>
        <w:rPr>
          <w:rFonts w:ascii="Garamond" w:hAnsi="Garamond" w:cs="Century Schoolbook"/>
          <w:sz w:val="24"/>
          <w:szCs w:val="24"/>
        </w:rPr>
      </w:pPr>
      <w:r w:rsidRPr="00BB64F6">
        <w:rPr>
          <w:rFonts w:ascii="Garamond" w:hAnsi="Garamond" w:cs="Century Schoolbook"/>
          <w:sz w:val="24"/>
          <w:szCs w:val="24"/>
        </w:rPr>
        <w:t>This case concerns two powers that the Constitution does grant the Federal Government, but which must be read carefully to avoid creating a general federal auth</w:t>
      </w:r>
      <w:r w:rsidR="00057B3E">
        <w:rPr>
          <w:rFonts w:ascii="Garamond" w:hAnsi="Garamond" w:cs="Century Schoolbook"/>
          <w:sz w:val="24"/>
          <w:szCs w:val="24"/>
        </w:rPr>
        <w:t>ority akin to the police power.</w:t>
      </w:r>
    </w:p>
    <w:p w14:paraId="261C9DBB" w14:textId="77777777" w:rsidR="006B7AAE" w:rsidRDefault="006B7AAE" w:rsidP="00DC683D">
      <w:pPr>
        <w:spacing w:line="240" w:lineRule="auto"/>
        <w:rPr>
          <w:rFonts w:ascii="Garamond" w:hAnsi="Garamond"/>
          <w:sz w:val="24"/>
          <w:szCs w:val="24"/>
        </w:rPr>
      </w:pPr>
    </w:p>
    <w:p w14:paraId="039A1DAA" w14:textId="5BBF977D" w:rsidR="009568D7" w:rsidRDefault="00BB64F6" w:rsidP="00DC683D">
      <w:pPr>
        <w:spacing w:line="240" w:lineRule="auto"/>
        <w:ind w:firstLine="720"/>
        <w:rPr>
          <w:rFonts w:ascii="Garamond" w:hAnsi="Garamond"/>
          <w:sz w:val="24"/>
          <w:szCs w:val="24"/>
        </w:rPr>
      </w:pPr>
      <w:r>
        <w:rPr>
          <w:rFonts w:ascii="Garamond" w:hAnsi="Garamond"/>
          <w:sz w:val="24"/>
          <w:szCs w:val="24"/>
        </w:rPr>
        <w:t xml:space="preserve">Let us begin our survey of opinions in Sebelius with Chief Justice Roberts’ amazing </w:t>
      </w:r>
      <w:proofErr w:type="spellStart"/>
      <w:r w:rsidR="00732F4F">
        <w:rPr>
          <w:rFonts w:ascii="Garamond" w:hAnsi="Garamond"/>
          <w:sz w:val="24"/>
          <w:szCs w:val="24"/>
        </w:rPr>
        <w:t>concoct</w:t>
      </w:r>
      <w:r w:rsidR="00732F4F">
        <w:rPr>
          <w:rFonts w:ascii="Garamond" w:hAnsi="Garamond"/>
          <w:sz w:val="24"/>
          <w:szCs w:val="24"/>
        </w:rPr>
        <w:softHyphen/>
      </w:r>
      <w:r w:rsidR="00355C81">
        <w:rPr>
          <w:rFonts w:ascii="Garamond" w:hAnsi="Garamond"/>
          <w:sz w:val="24"/>
          <w:szCs w:val="24"/>
        </w:rPr>
        <w:t>ti</w:t>
      </w:r>
      <w:r w:rsidR="00355C81" w:rsidRPr="00BB64F6">
        <w:rPr>
          <w:rFonts w:ascii="Garamond" w:hAnsi="Garamond"/>
          <w:sz w:val="24"/>
          <w:szCs w:val="24"/>
        </w:rPr>
        <w:t>on</w:t>
      </w:r>
      <w:proofErr w:type="spellEnd"/>
      <w:r w:rsidR="00905C92" w:rsidRPr="00BB64F6">
        <w:rPr>
          <w:rFonts w:ascii="Garamond" w:hAnsi="Garamond"/>
          <w:sz w:val="24"/>
          <w:szCs w:val="24"/>
        </w:rPr>
        <w:t xml:space="preserve"> </w:t>
      </w:r>
      <w:r>
        <w:rPr>
          <w:rFonts w:ascii="Garamond" w:hAnsi="Garamond"/>
          <w:sz w:val="24"/>
          <w:szCs w:val="24"/>
        </w:rPr>
        <w:t>of how to read grants</w:t>
      </w:r>
      <w:r w:rsidR="0060551F">
        <w:rPr>
          <w:rStyle w:val="FootnoteReference"/>
          <w:rFonts w:ascii="Garamond" w:hAnsi="Garamond"/>
          <w:sz w:val="24"/>
          <w:szCs w:val="24"/>
        </w:rPr>
        <w:footnoteReference w:id="47"/>
      </w:r>
      <w:r>
        <w:rPr>
          <w:rFonts w:ascii="Garamond" w:hAnsi="Garamond"/>
          <w:sz w:val="24"/>
          <w:szCs w:val="24"/>
        </w:rPr>
        <w:t xml:space="preserve"> of authority explicit in the Constitution so as to avoid </w:t>
      </w:r>
      <w:r w:rsidR="00660D80">
        <w:rPr>
          <w:rFonts w:ascii="Garamond" w:hAnsi="Garamond"/>
          <w:sz w:val="24"/>
          <w:szCs w:val="24"/>
        </w:rPr>
        <w:t xml:space="preserve">granting </w:t>
      </w:r>
      <w:r>
        <w:rPr>
          <w:rFonts w:ascii="Garamond" w:hAnsi="Garamond"/>
          <w:sz w:val="24"/>
          <w:szCs w:val="24"/>
        </w:rPr>
        <w:t>na</w:t>
      </w:r>
      <w:r w:rsidR="00732F4F">
        <w:rPr>
          <w:rFonts w:ascii="Garamond" w:hAnsi="Garamond"/>
          <w:sz w:val="24"/>
          <w:szCs w:val="24"/>
        </w:rPr>
        <w:softHyphen/>
      </w:r>
      <w:r>
        <w:rPr>
          <w:rFonts w:ascii="Garamond" w:hAnsi="Garamond"/>
          <w:sz w:val="24"/>
          <w:szCs w:val="24"/>
        </w:rPr>
        <w:t xml:space="preserve">tional </w:t>
      </w:r>
      <w:r w:rsidR="00660D80">
        <w:rPr>
          <w:rFonts w:ascii="Garamond" w:hAnsi="Garamond"/>
          <w:sz w:val="24"/>
          <w:szCs w:val="24"/>
        </w:rPr>
        <w:t xml:space="preserve">government </w:t>
      </w:r>
      <w:r>
        <w:rPr>
          <w:rFonts w:ascii="Garamond" w:hAnsi="Garamond"/>
          <w:sz w:val="24"/>
          <w:szCs w:val="24"/>
        </w:rPr>
        <w:t>police power</w:t>
      </w:r>
      <w:r w:rsidR="00D11B7E">
        <w:rPr>
          <w:rFonts w:ascii="Garamond" w:hAnsi="Garamond"/>
          <w:sz w:val="24"/>
          <w:szCs w:val="24"/>
        </w:rPr>
        <w:t xml:space="preserve"> or anything that judges could mistake for police power</w:t>
      </w:r>
      <w:r>
        <w:rPr>
          <w:rFonts w:ascii="Garamond" w:hAnsi="Garamond"/>
          <w:sz w:val="24"/>
          <w:szCs w:val="24"/>
        </w:rPr>
        <w:t xml:space="preserve">.  </w:t>
      </w:r>
      <w:r w:rsidR="00905C92" w:rsidRPr="00BB64F6">
        <w:rPr>
          <w:rFonts w:ascii="Garamond" w:hAnsi="Garamond" w:cs="Century Schoolbook"/>
          <w:sz w:val="24"/>
          <w:szCs w:val="24"/>
        </w:rPr>
        <w:t>Through sheer juridical brio and jurisprudential ch</w:t>
      </w:r>
      <w:r w:rsidR="006B7AAE">
        <w:rPr>
          <w:rFonts w:ascii="Garamond" w:hAnsi="Garamond" w:cs="Century Schoolbook"/>
          <w:sz w:val="24"/>
          <w:szCs w:val="24"/>
        </w:rPr>
        <w:t xml:space="preserve">utzpah, the Chief Justice </w:t>
      </w:r>
      <w:r w:rsidR="00D11B7E">
        <w:rPr>
          <w:rFonts w:ascii="Garamond" w:hAnsi="Garamond" w:cs="Century Schoolbook"/>
          <w:sz w:val="24"/>
          <w:szCs w:val="24"/>
        </w:rPr>
        <w:t>rehearsed mythic rites of a na</w:t>
      </w:r>
      <w:r w:rsidR="000C3B40">
        <w:rPr>
          <w:rFonts w:ascii="Garamond" w:hAnsi="Garamond" w:cs="Century Schoolbook"/>
          <w:sz w:val="24"/>
          <w:szCs w:val="24"/>
        </w:rPr>
        <w:softHyphen/>
      </w:r>
      <w:r w:rsidR="00D11B7E">
        <w:rPr>
          <w:rFonts w:ascii="Garamond" w:hAnsi="Garamond" w:cs="Century Schoolbook"/>
          <w:sz w:val="24"/>
          <w:szCs w:val="24"/>
        </w:rPr>
        <w:t>tional gov</w:t>
      </w:r>
      <w:r w:rsidR="00732F4F">
        <w:rPr>
          <w:rFonts w:ascii="Garamond" w:hAnsi="Garamond" w:cs="Century Schoolbook"/>
          <w:sz w:val="24"/>
          <w:szCs w:val="24"/>
        </w:rPr>
        <w:softHyphen/>
      </w:r>
      <w:r w:rsidR="00D11B7E">
        <w:rPr>
          <w:rFonts w:ascii="Garamond" w:hAnsi="Garamond" w:cs="Century Schoolbook"/>
          <w:sz w:val="24"/>
          <w:szCs w:val="24"/>
        </w:rPr>
        <w:t xml:space="preserve">ernment limited to enumerated powers, then </w:t>
      </w:r>
      <w:r w:rsidR="006B7AAE">
        <w:rPr>
          <w:rFonts w:ascii="Garamond" w:hAnsi="Garamond" w:cs="Century Schoolbook"/>
          <w:sz w:val="24"/>
          <w:szCs w:val="24"/>
        </w:rPr>
        <w:t>opined</w:t>
      </w:r>
      <w:r w:rsidR="00905C92" w:rsidRPr="00BB64F6">
        <w:rPr>
          <w:rFonts w:ascii="Garamond" w:hAnsi="Garamond" w:cs="Century Schoolbook"/>
          <w:sz w:val="24"/>
          <w:szCs w:val="24"/>
        </w:rPr>
        <w:t xml:space="preserve"> that powers explicitly granted nation</w:t>
      </w:r>
      <w:r w:rsidR="000C3B40">
        <w:rPr>
          <w:rFonts w:ascii="Garamond" w:hAnsi="Garamond" w:cs="Century Schoolbook"/>
          <w:sz w:val="24"/>
          <w:szCs w:val="24"/>
        </w:rPr>
        <w:softHyphen/>
      </w:r>
      <w:r w:rsidR="00905C92" w:rsidRPr="00BB64F6">
        <w:rPr>
          <w:rFonts w:ascii="Garamond" w:hAnsi="Garamond" w:cs="Century Schoolbook"/>
          <w:sz w:val="24"/>
          <w:szCs w:val="24"/>
        </w:rPr>
        <w:t>al govern</w:t>
      </w:r>
      <w:r w:rsidR="00732F4F">
        <w:rPr>
          <w:rFonts w:ascii="Garamond" w:hAnsi="Garamond" w:cs="Century Schoolbook"/>
          <w:sz w:val="24"/>
          <w:szCs w:val="24"/>
        </w:rPr>
        <w:softHyphen/>
      </w:r>
      <w:r w:rsidR="00905C92" w:rsidRPr="00BB64F6">
        <w:rPr>
          <w:rFonts w:ascii="Garamond" w:hAnsi="Garamond" w:cs="Century Schoolbook"/>
          <w:sz w:val="24"/>
          <w:szCs w:val="24"/>
        </w:rPr>
        <w:t>ment must be pared lest</w:t>
      </w:r>
      <w:r w:rsidR="00D11B7E">
        <w:rPr>
          <w:rFonts w:ascii="Garamond" w:hAnsi="Garamond" w:cs="Century Schoolbook"/>
          <w:sz w:val="24"/>
          <w:szCs w:val="24"/>
        </w:rPr>
        <w:t xml:space="preserve"> they create national authority that too much resembled </w:t>
      </w:r>
      <w:r w:rsidR="00905C92" w:rsidRPr="00BB64F6">
        <w:rPr>
          <w:rFonts w:ascii="Garamond" w:hAnsi="Garamond" w:cs="Century Schoolbook"/>
          <w:sz w:val="24"/>
          <w:szCs w:val="24"/>
        </w:rPr>
        <w:t>police powers.</w:t>
      </w:r>
      <w:r w:rsidR="00090A21">
        <w:rPr>
          <w:rFonts w:ascii="Garamond" w:hAnsi="Garamond"/>
          <w:b/>
          <w:color w:val="FF0000"/>
          <w:sz w:val="24"/>
          <w:szCs w:val="24"/>
        </w:rPr>
        <w:t xml:space="preserve"> </w:t>
      </w:r>
      <w:r w:rsidR="006B7AAE">
        <w:rPr>
          <w:rFonts w:ascii="Garamond" w:hAnsi="Garamond"/>
          <w:b/>
          <w:color w:val="FF0000"/>
          <w:sz w:val="24"/>
          <w:szCs w:val="24"/>
        </w:rPr>
        <w:t xml:space="preserve"> </w:t>
      </w:r>
      <w:r w:rsidR="00D73276">
        <w:rPr>
          <w:rFonts w:ascii="Garamond" w:hAnsi="Garamond"/>
          <w:sz w:val="24"/>
          <w:szCs w:val="24"/>
        </w:rPr>
        <w:t>Chief Justice Roberts’</w:t>
      </w:r>
      <w:r w:rsidR="006B7AAE" w:rsidRPr="006B7AAE">
        <w:rPr>
          <w:rFonts w:ascii="Garamond" w:hAnsi="Garamond"/>
          <w:sz w:val="24"/>
          <w:szCs w:val="24"/>
        </w:rPr>
        <w:t xml:space="preserve"> invention</w:t>
      </w:r>
      <w:r w:rsidR="006B7AAE">
        <w:rPr>
          <w:rStyle w:val="FootnoteReference"/>
          <w:rFonts w:ascii="Garamond" w:hAnsi="Garamond"/>
          <w:sz w:val="24"/>
          <w:szCs w:val="24"/>
        </w:rPr>
        <w:footnoteReference w:id="48"/>
      </w:r>
      <w:r w:rsidR="006B7AAE" w:rsidRPr="006B7AAE">
        <w:rPr>
          <w:rFonts w:ascii="Garamond" w:hAnsi="Garamond"/>
          <w:sz w:val="24"/>
          <w:szCs w:val="24"/>
        </w:rPr>
        <w:t xml:space="preserve"> might seem to indicate that often</w:t>
      </w:r>
      <w:r w:rsidR="006B7AAE">
        <w:rPr>
          <w:rFonts w:ascii="Garamond" w:hAnsi="Garamond"/>
          <w:sz w:val="24"/>
          <w:szCs w:val="24"/>
        </w:rPr>
        <w:t xml:space="preserve"> what advocates and adjudicators argue explicitly is what matters most.  However, </w:t>
      </w:r>
      <w:r w:rsidR="00F331F6">
        <w:rPr>
          <w:rFonts w:ascii="Garamond" w:hAnsi="Garamond"/>
          <w:sz w:val="24"/>
          <w:szCs w:val="24"/>
        </w:rPr>
        <w:t xml:space="preserve">more </w:t>
      </w:r>
      <w:r w:rsidR="006B7AAE">
        <w:rPr>
          <w:rFonts w:ascii="Garamond" w:hAnsi="Garamond"/>
          <w:sz w:val="24"/>
          <w:szCs w:val="24"/>
        </w:rPr>
        <w:t xml:space="preserve">careful </w:t>
      </w:r>
      <w:r w:rsidR="00F331F6">
        <w:rPr>
          <w:rFonts w:ascii="Garamond" w:hAnsi="Garamond"/>
          <w:sz w:val="24"/>
          <w:szCs w:val="24"/>
        </w:rPr>
        <w:t xml:space="preserve">consideration </w:t>
      </w:r>
      <w:r w:rsidR="006B7AAE">
        <w:rPr>
          <w:rFonts w:ascii="Garamond" w:hAnsi="Garamond"/>
          <w:sz w:val="24"/>
          <w:szCs w:val="24"/>
        </w:rPr>
        <w:t xml:space="preserve">will reveal that at least as consequential is what </w:t>
      </w:r>
      <w:r w:rsidR="005134DF">
        <w:rPr>
          <w:rFonts w:ascii="Garamond" w:hAnsi="Garamond"/>
          <w:sz w:val="24"/>
          <w:szCs w:val="24"/>
        </w:rPr>
        <w:t>Chief Justice Roberts</w:t>
      </w:r>
      <w:r w:rsidR="006B7AAE">
        <w:rPr>
          <w:rFonts w:ascii="Garamond" w:hAnsi="Garamond"/>
          <w:sz w:val="24"/>
          <w:szCs w:val="24"/>
        </w:rPr>
        <w:t xml:space="preserve"> did not state.  </w:t>
      </w:r>
      <w:r w:rsidR="005134DF">
        <w:rPr>
          <w:rFonts w:ascii="Garamond" w:hAnsi="Garamond"/>
          <w:sz w:val="24"/>
          <w:szCs w:val="24"/>
        </w:rPr>
        <w:t>Chief Justice Roberts</w:t>
      </w:r>
      <w:r w:rsidR="00F331F6">
        <w:rPr>
          <w:rFonts w:ascii="Garamond" w:hAnsi="Garamond"/>
          <w:sz w:val="24"/>
          <w:szCs w:val="24"/>
        </w:rPr>
        <w:t xml:space="preserve"> </w:t>
      </w:r>
      <w:r w:rsidR="006B7AAE">
        <w:rPr>
          <w:rFonts w:ascii="Garamond" w:hAnsi="Garamond"/>
          <w:sz w:val="24"/>
          <w:szCs w:val="24"/>
        </w:rPr>
        <w:t xml:space="preserve">did </w:t>
      </w:r>
      <w:r w:rsidR="00F941F9">
        <w:rPr>
          <w:rFonts w:ascii="Garamond" w:hAnsi="Garamond"/>
          <w:sz w:val="24"/>
          <w:szCs w:val="24"/>
        </w:rPr>
        <w:t xml:space="preserve">not state whence he derived what I shall label his “crabbed canon” </w:t>
      </w:r>
      <w:r w:rsidR="006B7AAE">
        <w:rPr>
          <w:rFonts w:ascii="Garamond" w:hAnsi="Garamond"/>
          <w:sz w:val="24"/>
          <w:szCs w:val="24"/>
        </w:rPr>
        <w:t xml:space="preserve">for reading </w:t>
      </w:r>
      <w:r w:rsidR="00F941F9">
        <w:rPr>
          <w:rFonts w:ascii="Garamond" w:hAnsi="Garamond"/>
          <w:sz w:val="24"/>
          <w:szCs w:val="24"/>
        </w:rPr>
        <w:t>powers that were enumerated</w:t>
      </w:r>
      <w:r w:rsidR="006B7AAE">
        <w:rPr>
          <w:rFonts w:ascii="Garamond" w:hAnsi="Garamond"/>
          <w:sz w:val="24"/>
          <w:szCs w:val="24"/>
        </w:rPr>
        <w:t xml:space="preserve">.  Nor did Roberts explain how his </w:t>
      </w:r>
      <w:r w:rsidR="00F941F9">
        <w:rPr>
          <w:rFonts w:ascii="Garamond" w:hAnsi="Garamond"/>
          <w:sz w:val="24"/>
          <w:szCs w:val="24"/>
        </w:rPr>
        <w:t>“</w:t>
      </w:r>
      <w:r w:rsidR="006B7AAE">
        <w:rPr>
          <w:rFonts w:ascii="Garamond" w:hAnsi="Garamond"/>
          <w:sz w:val="24"/>
          <w:szCs w:val="24"/>
        </w:rPr>
        <w:t>crabbed canon</w:t>
      </w:r>
      <w:r w:rsidR="00F941F9">
        <w:rPr>
          <w:rFonts w:ascii="Garamond" w:hAnsi="Garamond"/>
          <w:sz w:val="24"/>
          <w:szCs w:val="24"/>
        </w:rPr>
        <w:t>”</w:t>
      </w:r>
      <w:r w:rsidR="006B7AAE">
        <w:rPr>
          <w:rFonts w:ascii="Garamond" w:hAnsi="Garamond"/>
          <w:sz w:val="24"/>
          <w:szCs w:val="24"/>
        </w:rPr>
        <w:t xml:space="preserve"> could elide language in the Tax and Spend Clause</w:t>
      </w:r>
      <w:r w:rsidR="00F941F9">
        <w:rPr>
          <w:rFonts w:ascii="Garamond" w:hAnsi="Garamond"/>
          <w:sz w:val="24"/>
          <w:szCs w:val="24"/>
        </w:rPr>
        <w:t xml:space="preserve"> that reads as if the clause explicitly authorized police-like powers</w:t>
      </w:r>
      <w:r w:rsidR="006B7AAE">
        <w:rPr>
          <w:rFonts w:ascii="Garamond" w:hAnsi="Garamond"/>
          <w:sz w:val="24"/>
          <w:szCs w:val="24"/>
        </w:rPr>
        <w:t>.</w:t>
      </w:r>
      <w:r w:rsidR="00F331F6">
        <w:rPr>
          <w:rFonts w:ascii="Garamond" w:hAnsi="Garamond"/>
          <w:sz w:val="24"/>
          <w:szCs w:val="24"/>
        </w:rPr>
        <w:t xml:space="preserve">  Nor did Roberts </w:t>
      </w:r>
      <w:r w:rsidR="00090A21">
        <w:rPr>
          <w:rFonts w:ascii="Garamond" w:hAnsi="Garamond"/>
          <w:sz w:val="24"/>
          <w:szCs w:val="24"/>
        </w:rPr>
        <w:t>advertis</w:t>
      </w:r>
      <w:r w:rsidR="00F331F6">
        <w:rPr>
          <w:rFonts w:ascii="Garamond" w:hAnsi="Garamond"/>
          <w:sz w:val="24"/>
          <w:szCs w:val="24"/>
        </w:rPr>
        <w:t>e that a majority of the Court seemed prepared if not poised to delimit the sweep that the Commerce Clause had acquired over</w:t>
      </w:r>
      <w:r w:rsidR="00090A21">
        <w:rPr>
          <w:rFonts w:ascii="Garamond" w:hAnsi="Garamond"/>
          <w:sz w:val="24"/>
          <w:szCs w:val="24"/>
        </w:rPr>
        <w:t xml:space="preserve"> the last five or seven decades, although I am certain that </w:t>
      </w:r>
      <w:r w:rsidR="00F941F9">
        <w:rPr>
          <w:rFonts w:ascii="Garamond" w:hAnsi="Garamond"/>
          <w:sz w:val="24"/>
          <w:szCs w:val="24"/>
        </w:rPr>
        <w:t xml:space="preserve">some </w:t>
      </w:r>
      <w:r w:rsidR="00090A21">
        <w:rPr>
          <w:rFonts w:ascii="Garamond" w:hAnsi="Garamond"/>
          <w:sz w:val="24"/>
          <w:szCs w:val="24"/>
        </w:rPr>
        <w:t>analysts lay and legal picked up that harbinger.</w:t>
      </w:r>
      <w:r w:rsidR="00F941F9">
        <w:rPr>
          <w:rStyle w:val="FootnoteReference"/>
          <w:rFonts w:ascii="Garamond" w:hAnsi="Garamond"/>
          <w:sz w:val="24"/>
          <w:szCs w:val="24"/>
        </w:rPr>
        <w:footnoteReference w:id="49"/>
      </w:r>
    </w:p>
    <w:p w14:paraId="17C5DC2C" w14:textId="42DAF55E" w:rsidR="008C64E2" w:rsidRDefault="008C64E2" w:rsidP="00DC683D">
      <w:pPr>
        <w:spacing w:line="240" w:lineRule="auto"/>
        <w:ind w:firstLine="720"/>
        <w:rPr>
          <w:rFonts w:ascii="Garamond" w:hAnsi="Garamond"/>
          <w:sz w:val="24"/>
          <w:szCs w:val="24"/>
        </w:rPr>
      </w:pPr>
      <w:r>
        <w:rPr>
          <w:rFonts w:ascii="Garamond" w:hAnsi="Garamond"/>
          <w:sz w:val="24"/>
          <w:szCs w:val="24"/>
        </w:rPr>
        <w:t xml:space="preserve">Amid </w:t>
      </w:r>
      <w:r w:rsidR="009568D7">
        <w:rPr>
          <w:rFonts w:ascii="Garamond" w:hAnsi="Garamond"/>
          <w:sz w:val="24"/>
          <w:szCs w:val="24"/>
        </w:rPr>
        <w:t xml:space="preserve">the “opinion of the Court,” </w:t>
      </w:r>
      <w:r w:rsidR="00915751">
        <w:rPr>
          <w:rFonts w:ascii="Garamond" w:hAnsi="Garamond"/>
          <w:sz w:val="24"/>
          <w:szCs w:val="24"/>
        </w:rPr>
        <w:t>Chief Justice Roberts</w:t>
      </w:r>
      <w:r w:rsidR="009568D7">
        <w:rPr>
          <w:rFonts w:ascii="Garamond" w:hAnsi="Garamond"/>
          <w:sz w:val="24"/>
          <w:szCs w:val="24"/>
        </w:rPr>
        <w:t xml:space="preserve"> </w:t>
      </w:r>
      <w:r w:rsidR="002002BF">
        <w:rPr>
          <w:rFonts w:ascii="Garamond" w:hAnsi="Garamond"/>
          <w:sz w:val="24"/>
          <w:szCs w:val="24"/>
        </w:rPr>
        <w:t>performed</w:t>
      </w:r>
      <w:r w:rsidR="00F941F9">
        <w:rPr>
          <w:rStyle w:val="FootnoteReference"/>
          <w:rFonts w:ascii="Garamond" w:hAnsi="Garamond"/>
          <w:sz w:val="24"/>
          <w:szCs w:val="24"/>
        </w:rPr>
        <w:footnoteReference w:id="50"/>
      </w:r>
      <w:r w:rsidR="00660D80">
        <w:rPr>
          <w:rFonts w:ascii="Garamond" w:hAnsi="Garamond"/>
          <w:sz w:val="24"/>
          <w:szCs w:val="24"/>
        </w:rPr>
        <w:t xml:space="preserve"> the </w:t>
      </w:r>
      <w:r w:rsidR="009568D7">
        <w:rPr>
          <w:rFonts w:ascii="Garamond" w:hAnsi="Garamond"/>
          <w:sz w:val="24"/>
          <w:szCs w:val="24"/>
        </w:rPr>
        <w:t>remarkable alchemy by which authority explicitly accorde</w:t>
      </w:r>
      <w:r w:rsidR="002002BF">
        <w:rPr>
          <w:rFonts w:ascii="Garamond" w:hAnsi="Garamond"/>
          <w:sz w:val="24"/>
          <w:szCs w:val="24"/>
        </w:rPr>
        <w:t>d Congress in Article I, §8 became</w:t>
      </w:r>
      <w:r w:rsidR="009568D7">
        <w:rPr>
          <w:rFonts w:ascii="Garamond" w:hAnsi="Garamond"/>
          <w:sz w:val="24"/>
          <w:szCs w:val="24"/>
        </w:rPr>
        <w:t xml:space="preserve"> a limit on the Commerce </w:t>
      </w:r>
      <w:r w:rsidR="009568D7">
        <w:rPr>
          <w:rFonts w:ascii="Garamond" w:hAnsi="Garamond"/>
          <w:sz w:val="24"/>
          <w:szCs w:val="24"/>
        </w:rPr>
        <w:lastRenderedPageBreak/>
        <w:t>Clause</w:t>
      </w:r>
      <w:r w:rsidR="00B36147">
        <w:rPr>
          <w:rStyle w:val="FootnoteReference"/>
          <w:rFonts w:ascii="Garamond" w:hAnsi="Garamond"/>
          <w:sz w:val="24"/>
          <w:szCs w:val="24"/>
        </w:rPr>
        <w:footnoteReference w:id="51"/>
      </w:r>
      <w:r w:rsidR="009568D7">
        <w:rPr>
          <w:rFonts w:ascii="Garamond" w:hAnsi="Garamond"/>
          <w:sz w:val="24"/>
          <w:szCs w:val="24"/>
        </w:rPr>
        <w:t xml:space="preserve"> never before stated</w:t>
      </w:r>
      <w:r w:rsidR="002002BF">
        <w:rPr>
          <w:rFonts w:ascii="Garamond" w:hAnsi="Garamond"/>
          <w:sz w:val="24"/>
          <w:szCs w:val="24"/>
        </w:rPr>
        <w:t xml:space="preserve"> </w:t>
      </w:r>
      <w:r w:rsidR="00660D80">
        <w:rPr>
          <w:rFonts w:ascii="Garamond" w:hAnsi="Garamond"/>
          <w:sz w:val="24"/>
          <w:szCs w:val="24"/>
        </w:rPr>
        <w:t>to the best of my knowledge</w:t>
      </w:r>
      <w:r w:rsidR="009568D7">
        <w:rPr>
          <w:rFonts w:ascii="Garamond" w:hAnsi="Garamond"/>
          <w:sz w:val="24"/>
          <w:szCs w:val="24"/>
        </w:rPr>
        <w:t xml:space="preserve">.  </w:t>
      </w:r>
      <w:r w:rsidR="003871A4">
        <w:rPr>
          <w:rFonts w:ascii="Garamond" w:hAnsi="Garamond"/>
          <w:sz w:val="24"/>
          <w:szCs w:val="24"/>
        </w:rPr>
        <w:t>T</w:t>
      </w:r>
      <w:r w:rsidR="0082544E">
        <w:rPr>
          <w:rFonts w:ascii="Garamond" w:hAnsi="Garamond"/>
          <w:sz w:val="24"/>
          <w:szCs w:val="24"/>
        </w:rPr>
        <w:t xml:space="preserve">he Court’s discussion of the Commerce Clause seems </w:t>
      </w:r>
      <w:r w:rsidR="002002BF">
        <w:rPr>
          <w:rFonts w:ascii="Garamond" w:hAnsi="Garamond"/>
          <w:sz w:val="24"/>
          <w:szCs w:val="24"/>
        </w:rPr>
        <w:t xml:space="preserve">surplusage once the Chief Justice upholds the ACA on the Tax and Spend Clause, </w:t>
      </w:r>
      <w:r w:rsidR="0082544E">
        <w:rPr>
          <w:rFonts w:ascii="Garamond" w:hAnsi="Garamond"/>
          <w:sz w:val="24"/>
          <w:szCs w:val="24"/>
        </w:rPr>
        <w:t xml:space="preserve">yet </w:t>
      </w:r>
      <w:r w:rsidR="002002BF">
        <w:rPr>
          <w:rFonts w:ascii="Garamond" w:hAnsi="Garamond"/>
          <w:sz w:val="24"/>
          <w:szCs w:val="24"/>
        </w:rPr>
        <w:t xml:space="preserve">what was said “by the way” or “on the way” </w:t>
      </w:r>
      <w:r w:rsidR="0082544E">
        <w:rPr>
          <w:rFonts w:ascii="Garamond" w:hAnsi="Garamond"/>
          <w:sz w:val="24"/>
          <w:szCs w:val="24"/>
        </w:rPr>
        <w:t xml:space="preserve">may augur future </w:t>
      </w:r>
      <w:r w:rsidR="00551931">
        <w:rPr>
          <w:rFonts w:ascii="Garamond" w:hAnsi="Garamond"/>
          <w:sz w:val="24"/>
          <w:szCs w:val="24"/>
        </w:rPr>
        <w:t xml:space="preserve">decisions </w:t>
      </w:r>
      <w:r w:rsidR="0082544E">
        <w:rPr>
          <w:rFonts w:ascii="Garamond" w:hAnsi="Garamond"/>
          <w:sz w:val="24"/>
          <w:szCs w:val="24"/>
        </w:rPr>
        <w:t xml:space="preserve">and certainly diagnoses </w:t>
      </w:r>
      <w:r w:rsidR="00551931">
        <w:rPr>
          <w:rFonts w:ascii="Garamond" w:hAnsi="Garamond"/>
          <w:sz w:val="24"/>
          <w:szCs w:val="24"/>
        </w:rPr>
        <w:t>peculiar notion</w:t>
      </w:r>
      <w:r w:rsidR="0082544E">
        <w:rPr>
          <w:rFonts w:ascii="Garamond" w:hAnsi="Garamond"/>
          <w:sz w:val="24"/>
          <w:szCs w:val="24"/>
        </w:rPr>
        <w:t>s of five justices</w:t>
      </w:r>
      <w:r w:rsidR="00551931">
        <w:rPr>
          <w:rFonts w:ascii="Garamond" w:hAnsi="Garamond"/>
          <w:sz w:val="24"/>
          <w:szCs w:val="24"/>
        </w:rPr>
        <w:t xml:space="preserve"> regarding the balance—note well that I do not write balances or tensions or any other plural rendering—between national regulatory power and prerogatives reser</w:t>
      </w:r>
      <w:r w:rsidR="00F21CEE">
        <w:rPr>
          <w:rFonts w:ascii="Garamond" w:hAnsi="Garamond"/>
          <w:sz w:val="24"/>
          <w:szCs w:val="24"/>
        </w:rPr>
        <w:softHyphen/>
      </w:r>
      <w:r w:rsidR="00551931">
        <w:rPr>
          <w:rFonts w:ascii="Garamond" w:hAnsi="Garamond"/>
          <w:sz w:val="24"/>
          <w:szCs w:val="24"/>
        </w:rPr>
        <w:t>ved to states</w:t>
      </w:r>
      <w:r w:rsidR="0082544E">
        <w:rPr>
          <w:rFonts w:ascii="Garamond" w:hAnsi="Garamond"/>
          <w:sz w:val="24"/>
          <w:szCs w:val="24"/>
        </w:rPr>
        <w:t>.</w:t>
      </w:r>
      <w:r w:rsidR="00DF1863">
        <w:rPr>
          <w:rFonts w:ascii="Garamond" w:hAnsi="Garamond"/>
          <w:sz w:val="24"/>
          <w:szCs w:val="24"/>
        </w:rPr>
        <w:t xml:space="preserve">  </w:t>
      </w:r>
      <w:r w:rsidR="00BB52B4">
        <w:rPr>
          <w:rFonts w:ascii="Garamond" w:hAnsi="Garamond"/>
          <w:sz w:val="24"/>
          <w:szCs w:val="24"/>
        </w:rPr>
        <w:t xml:space="preserve">We can be sure that five justices were </w:t>
      </w:r>
      <w:r w:rsidR="00DF1863">
        <w:rPr>
          <w:rFonts w:ascii="Garamond" w:hAnsi="Garamond"/>
          <w:sz w:val="24"/>
          <w:szCs w:val="24"/>
        </w:rPr>
        <w:t xml:space="preserve">determined to </w:t>
      </w:r>
      <w:r w:rsidR="00BB52B4">
        <w:rPr>
          <w:rFonts w:ascii="Garamond" w:hAnsi="Garamond"/>
          <w:sz w:val="24"/>
          <w:szCs w:val="24"/>
        </w:rPr>
        <w:t>delimit</w:t>
      </w:r>
      <w:r w:rsidR="00DF1863">
        <w:rPr>
          <w:rFonts w:ascii="Garamond" w:hAnsi="Garamond"/>
          <w:sz w:val="24"/>
          <w:szCs w:val="24"/>
        </w:rPr>
        <w:t xml:space="preserve"> </w:t>
      </w:r>
      <w:r w:rsidR="00BB52B4">
        <w:rPr>
          <w:rFonts w:ascii="Garamond" w:hAnsi="Garamond"/>
          <w:sz w:val="24"/>
          <w:szCs w:val="24"/>
        </w:rPr>
        <w:t>Commerce Power;  they said so</w:t>
      </w:r>
      <w:r w:rsidR="00DF1863">
        <w:rPr>
          <w:rFonts w:ascii="Garamond" w:hAnsi="Garamond"/>
          <w:sz w:val="24"/>
          <w:szCs w:val="24"/>
        </w:rPr>
        <w:t xml:space="preserve"> unmistakably. </w:t>
      </w:r>
      <w:r w:rsidR="00A32614">
        <w:rPr>
          <w:rFonts w:ascii="Garamond" w:hAnsi="Garamond"/>
          <w:sz w:val="24"/>
          <w:szCs w:val="24"/>
        </w:rPr>
        <w:t xml:space="preserve"> All five likewise drew lines. </w:t>
      </w:r>
      <w:r w:rsidR="00DF1863">
        <w:rPr>
          <w:rFonts w:ascii="Garamond" w:hAnsi="Garamond"/>
          <w:sz w:val="24"/>
          <w:szCs w:val="24"/>
        </w:rPr>
        <w:t xml:space="preserve"> Resoundingly what got said upfront in </w:t>
      </w:r>
      <w:r w:rsidR="00551931">
        <w:rPr>
          <w:rFonts w:ascii="Garamond" w:hAnsi="Garamond"/>
          <w:sz w:val="24"/>
          <w:szCs w:val="24"/>
        </w:rPr>
        <w:t>Roberts’ “opinion for the Court</w:t>
      </w:r>
      <w:r w:rsidR="00DF1863">
        <w:rPr>
          <w:rFonts w:ascii="Garamond" w:hAnsi="Garamond"/>
          <w:sz w:val="24"/>
          <w:szCs w:val="24"/>
        </w:rPr>
        <w:t>”</w:t>
      </w:r>
      <w:r w:rsidR="00DF1863">
        <w:rPr>
          <w:rStyle w:val="FootnoteReference"/>
          <w:rFonts w:ascii="Garamond" w:hAnsi="Garamond"/>
          <w:sz w:val="24"/>
          <w:szCs w:val="24"/>
        </w:rPr>
        <w:footnoteReference w:id="52"/>
      </w:r>
      <w:r w:rsidR="00A32614">
        <w:rPr>
          <w:rFonts w:ascii="Garamond" w:hAnsi="Garamond"/>
          <w:sz w:val="24"/>
          <w:szCs w:val="24"/>
        </w:rPr>
        <w:t xml:space="preserve"> </w:t>
      </w:r>
      <w:r w:rsidR="00551931">
        <w:rPr>
          <w:rFonts w:ascii="Garamond" w:hAnsi="Garamond"/>
          <w:sz w:val="24"/>
          <w:szCs w:val="24"/>
        </w:rPr>
        <w:t>and the v</w:t>
      </w:r>
      <w:r w:rsidR="00A32614">
        <w:rPr>
          <w:rFonts w:ascii="Garamond" w:hAnsi="Garamond"/>
          <w:sz w:val="24"/>
          <w:szCs w:val="24"/>
        </w:rPr>
        <w:t xml:space="preserve">ery different line-drawing in </w:t>
      </w:r>
      <w:r w:rsidR="00975B47">
        <w:rPr>
          <w:rFonts w:ascii="Garamond" w:hAnsi="Garamond"/>
          <w:sz w:val="24"/>
          <w:szCs w:val="24"/>
        </w:rPr>
        <w:t>the opinion of Scalia, Kennedy, Thomas, an</w:t>
      </w:r>
      <w:r w:rsidR="00D01EAA">
        <w:rPr>
          <w:rFonts w:ascii="Garamond" w:hAnsi="Garamond"/>
          <w:sz w:val="24"/>
          <w:szCs w:val="24"/>
        </w:rPr>
        <w:t>d</w:t>
      </w:r>
      <w:r w:rsidR="00975B47">
        <w:rPr>
          <w:rFonts w:ascii="Garamond" w:hAnsi="Garamond"/>
          <w:sz w:val="24"/>
          <w:szCs w:val="24"/>
        </w:rPr>
        <w:t xml:space="preserve"> Alito </w:t>
      </w:r>
      <w:r w:rsidR="003871A4">
        <w:rPr>
          <w:rFonts w:ascii="Garamond" w:hAnsi="Garamond"/>
          <w:sz w:val="24"/>
          <w:szCs w:val="24"/>
        </w:rPr>
        <w:t>[</w:t>
      </w:r>
      <w:r w:rsidR="00975B47">
        <w:rPr>
          <w:rFonts w:ascii="Garamond" w:hAnsi="Garamond"/>
          <w:sz w:val="24"/>
          <w:szCs w:val="24"/>
        </w:rPr>
        <w:t>to be covered in the next section</w:t>
      </w:r>
      <w:r w:rsidR="003871A4">
        <w:rPr>
          <w:rFonts w:ascii="Garamond" w:hAnsi="Garamond"/>
          <w:sz w:val="24"/>
          <w:szCs w:val="24"/>
        </w:rPr>
        <w:t>]</w:t>
      </w:r>
      <w:r w:rsidR="00DF6E14">
        <w:rPr>
          <w:rFonts w:ascii="Garamond" w:hAnsi="Garamond"/>
          <w:sz w:val="24"/>
          <w:szCs w:val="24"/>
        </w:rPr>
        <w:t xml:space="preserve"> is </w:t>
      </w:r>
      <w:r w:rsidR="00DF6E14" w:rsidRPr="004413D1">
        <w:rPr>
          <w:rFonts w:ascii="Garamond" w:hAnsi="Garamond"/>
          <w:i/>
          <w:sz w:val="24"/>
          <w:szCs w:val="24"/>
        </w:rPr>
        <w:t>bricolage</w:t>
      </w:r>
      <w:r w:rsidR="00DF6E14">
        <w:rPr>
          <w:rFonts w:ascii="Garamond" w:hAnsi="Garamond"/>
          <w:sz w:val="24"/>
          <w:szCs w:val="24"/>
        </w:rPr>
        <w:t xml:space="preserve"> rather than </w:t>
      </w:r>
      <w:r w:rsidR="00551931">
        <w:rPr>
          <w:rFonts w:ascii="Garamond" w:hAnsi="Garamond"/>
          <w:sz w:val="24"/>
          <w:szCs w:val="24"/>
        </w:rPr>
        <w:t xml:space="preserve">any </w:t>
      </w:r>
      <w:r w:rsidR="00DF6E14">
        <w:rPr>
          <w:rFonts w:ascii="Garamond" w:hAnsi="Garamond"/>
          <w:sz w:val="24"/>
          <w:szCs w:val="24"/>
        </w:rPr>
        <w:t>analog</w:t>
      </w:r>
      <w:r w:rsidR="00551931">
        <w:rPr>
          <w:rFonts w:ascii="Garamond" w:hAnsi="Garamond"/>
          <w:sz w:val="24"/>
          <w:szCs w:val="24"/>
        </w:rPr>
        <w:t>ic</w:t>
      </w:r>
      <w:r w:rsidR="00551931">
        <w:rPr>
          <w:rStyle w:val="FootnoteReference"/>
          <w:rFonts w:ascii="Garamond" w:hAnsi="Garamond"/>
          <w:sz w:val="24"/>
          <w:szCs w:val="24"/>
        </w:rPr>
        <w:footnoteReference w:id="53"/>
      </w:r>
      <w:r w:rsidR="00551931">
        <w:rPr>
          <w:rFonts w:ascii="Garamond" w:hAnsi="Garamond"/>
          <w:sz w:val="24"/>
          <w:szCs w:val="24"/>
        </w:rPr>
        <w:t xml:space="preserve"> </w:t>
      </w:r>
      <w:r w:rsidR="004413D1">
        <w:rPr>
          <w:rFonts w:ascii="Garamond" w:hAnsi="Garamond"/>
          <w:sz w:val="24"/>
          <w:szCs w:val="24"/>
        </w:rPr>
        <w:t>or apodic</w:t>
      </w:r>
      <w:r w:rsidR="00F21CEE">
        <w:rPr>
          <w:rFonts w:ascii="Garamond" w:hAnsi="Garamond"/>
          <w:sz w:val="24"/>
          <w:szCs w:val="24"/>
        </w:rPr>
        <w:softHyphen/>
      </w:r>
      <w:r w:rsidR="004413D1">
        <w:rPr>
          <w:rFonts w:ascii="Garamond" w:hAnsi="Garamond"/>
          <w:sz w:val="24"/>
          <w:szCs w:val="24"/>
        </w:rPr>
        <w:t>tic</w:t>
      </w:r>
      <w:r w:rsidR="00551931">
        <w:rPr>
          <w:rFonts w:ascii="Garamond" w:hAnsi="Garamond"/>
          <w:sz w:val="24"/>
          <w:szCs w:val="24"/>
        </w:rPr>
        <w:t xml:space="preserve"> arts common to juristic rites</w:t>
      </w:r>
      <w:r w:rsidR="0060551F">
        <w:rPr>
          <w:rFonts w:ascii="Garamond" w:hAnsi="Garamond"/>
          <w:sz w:val="24"/>
          <w:szCs w:val="24"/>
        </w:rPr>
        <w:t>.</w:t>
      </w:r>
    </w:p>
    <w:p w14:paraId="6C560E8C" w14:textId="29DB7E91" w:rsidR="00A32614" w:rsidRPr="008C64E2" w:rsidRDefault="00551931" w:rsidP="00DC683D">
      <w:pPr>
        <w:spacing w:line="240" w:lineRule="auto"/>
        <w:ind w:firstLine="720"/>
        <w:rPr>
          <w:rFonts w:ascii="Garamond" w:hAnsi="Garamond"/>
          <w:sz w:val="24"/>
          <w:szCs w:val="24"/>
        </w:rPr>
      </w:pPr>
      <w:r>
        <w:rPr>
          <w:rFonts w:ascii="Garamond" w:hAnsi="Garamond" w:cs="Century Schoolbook"/>
          <w:color w:val="000000"/>
          <w:sz w:val="24"/>
          <w:szCs w:val="24"/>
        </w:rPr>
        <w:t xml:space="preserve">Even though </w:t>
      </w:r>
      <w:r w:rsidR="005134DF">
        <w:rPr>
          <w:rFonts w:ascii="Garamond" w:hAnsi="Garamond" w:cs="Century Schoolbook"/>
          <w:color w:val="000000"/>
          <w:sz w:val="24"/>
          <w:szCs w:val="24"/>
        </w:rPr>
        <w:t>Chief Justice Roberts</w:t>
      </w:r>
      <w:r>
        <w:rPr>
          <w:rFonts w:ascii="Garamond" w:hAnsi="Garamond" w:cs="Century Schoolbook"/>
          <w:color w:val="000000"/>
          <w:sz w:val="24"/>
          <w:szCs w:val="24"/>
        </w:rPr>
        <w:t xml:space="preserve"> stated his circumscription of Congress’ authority to re</w:t>
      </w:r>
      <w:r w:rsidR="00F21CEE">
        <w:rPr>
          <w:rFonts w:ascii="Garamond" w:hAnsi="Garamond" w:cs="Century Schoolbook"/>
          <w:color w:val="000000"/>
          <w:sz w:val="24"/>
          <w:szCs w:val="24"/>
        </w:rPr>
        <w:softHyphen/>
      </w:r>
      <w:r>
        <w:rPr>
          <w:rFonts w:ascii="Garamond" w:hAnsi="Garamond" w:cs="Century Schoolbook"/>
          <w:color w:val="000000"/>
          <w:sz w:val="24"/>
          <w:szCs w:val="24"/>
        </w:rPr>
        <w:t>gu</w:t>
      </w:r>
      <w:r w:rsidR="00B07AB4">
        <w:rPr>
          <w:rFonts w:ascii="Garamond" w:hAnsi="Garamond" w:cs="Century Schoolbook"/>
          <w:color w:val="000000"/>
          <w:sz w:val="24"/>
          <w:szCs w:val="24"/>
        </w:rPr>
        <w:softHyphen/>
      </w:r>
      <w:r>
        <w:rPr>
          <w:rFonts w:ascii="Garamond" w:hAnsi="Garamond" w:cs="Century Schoolbook"/>
          <w:color w:val="000000"/>
          <w:sz w:val="24"/>
          <w:szCs w:val="24"/>
        </w:rPr>
        <w:t>late commerce starkly, journalists and other observers might be forgiven for missing it or for find</w:t>
      </w:r>
      <w:r w:rsidR="00F21CEE">
        <w:rPr>
          <w:rFonts w:ascii="Garamond" w:hAnsi="Garamond" w:cs="Century Schoolbook"/>
          <w:color w:val="000000"/>
          <w:sz w:val="24"/>
          <w:szCs w:val="24"/>
        </w:rPr>
        <w:softHyphen/>
      </w:r>
      <w:r>
        <w:rPr>
          <w:rFonts w:ascii="Garamond" w:hAnsi="Garamond" w:cs="Century Schoolbook"/>
          <w:color w:val="000000"/>
          <w:sz w:val="24"/>
          <w:szCs w:val="24"/>
        </w:rPr>
        <w:t>ing it hard to convey to others.</w:t>
      </w:r>
      <w:r w:rsidR="00F26B68">
        <w:rPr>
          <w:rFonts w:ascii="Garamond" w:hAnsi="Garamond" w:cs="Century Schoolbook"/>
          <w:color w:val="000000"/>
          <w:sz w:val="24"/>
          <w:szCs w:val="24"/>
        </w:rPr>
        <w:t xml:space="preserve">  Roberts </w:t>
      </w:r>
      <w:r w:rsidR="00170AC0">
        <w:rPr>
          <w:rFonts w:ascii="Garamond" w:hAnsi="Garamond" w:cs="Century Schoolbook"/>
          <w:color w:val="000000"/>
          <w:sz w:val="24"/>
          <w:szCs w:val="24"/>
        </w:rPr>
        <w:t>conjure</w:t>
      </w:r>
      <w:r w:rsidR="00F26B68">
        <w:rPr>
          <w:rFonts w:ascii="Garamond" w:hAnsi="Garamond" w:cs="Century Schoolbook"/>
          <w:color w:val="000000"/>
          <w:sz w:val="24"/>
          <w:szCs w:val="24"/>
        </w:rPr>
        <w:t>d</w:t>
      </w:r>
      <w:r w:rsidR="00170AC0">
        <w:rPr>
          <w:rFonts w:ascii="Garamond" w:hAnsi="Garamond" w:cs="Century Schoolbook"/>
          <w:color w:val="000000"/>
          <w:sz w:val="24"/>
          <w:szCs w:val="24"/>
        </w:rPr>
        <w:t xml:space="preserve"> a prohibition on the national government’s regula</w:t>
      </w:r>
      <w:r w:rsidR="00F21CEE">
        <w:rPr>
          <w:rFonts w:ascii="Garamond" w:hAnsi="Garamond" w:cs="Century Schoolbook"/>
          <w:color w:val="000000"/>
          <w:sz w:val="24"/>
          <w:szCs w:val="24"/>
        </w:rPr>
        <w:softHyphen/>
      </w:r>
      <w:r w:rsidR="00170AC0">
        <w:rPr>
          <w:rFonts w:ascii="Garamond" w:hAnsi="Garamond" w:cs="Century Schoolbook"/>
          <w:color w:val="000000"/>
          <w:sz w:val="24"/>
          <w:szCs w:val="24"/>
        </w:rPr>
        <w:t>ting health, safety, welfare, or morals</w:t>
      </w:r>
      <w:r w:rsidR="00F26B68">
        <w:rPr>
          <w:rFonts w:ascii="Garamond" w:hAnsi="Garamond" w:cs="Century Schoolbook"/>
          <w:color w:val="000000"/>
          <w:sz w:val="24"/>
          <w:szCs w:val="24"/>
        </w:rPr>
        <w:t xml:space="preserve"> that </w:t>
      </w:r>
      <w:r w:rsidR="00091133">
        <w:rPr>
          <w:rFonts w:ascii="Garamond" w:hAnsi="Garamond" w:cs="Century Schoolbook"/>
          <w:color w:val="000000"/>
          <w:sz w:val="24"/>
          <w:szCs w:val="24"/>
        </w:rPr>
        <w:t>seem</w:t>
      </w:r>
      <w:r w:rsidR="00F26B68">
        <w:rPr>
          <w:rFonts w:ascii="Garamond" w:hAnsi="Garamond" w:cs="Century Schoolbook"/>
          <w:color w:val="000000"/>
          <w:sz w:val="24"/>
          <w:szCs w:val="24"/>
        </w:rPr>
        <w:t xml:space="preserve">s </w:t>
      </w:r>
      <w:r w:rsidR="00091133">
        <w:rPr>
          <w:rFonts w:ascii="Garamond" w:hAnsi="Garamond" w:cs="Century Schoolbook"/>
          <w:color w:val="000000"/>
          <w:sz w:val="24"/>
          <w:szCs w:val="24"/>
        </w:rPr>
        <w:t xml:space="preserve">at odds with the </w:t>
      </w:r>
      <w:r w:rsidR="00F26B68">
        <w:rPr>
          <w:rFonts w:ascii="Garamond" w:hAnsi="Garamond" w:cs="Century Schoolbook"/>
          <w:color w:val="000000"/>
          <w:sz w:val="24"/>
          <w:szCs w:val="24"/>
        </w:rPr>
        <w:t>phrasing of the Tax and Sp</w:t>
      </w:r>
      <w:r w:rsidR="00091133">
        <w:rPr>
          <w:rFonts w:ascii="Garamond" w:hAnsi="Garamond" w:cs="Century Schoolbook"/>
          <w:color w:val="000000"/>
          <w:sz w:val="24"/>
          <w:szCs w:val="24"/>
        </w:rPr>
        <w:t>end Clause: “…for the Common Defence and general Welfare of the United States . . .</w:t>
      </w:r>
      <w:r w:rsidR="00F26B68">
        <w:rPr>
          <w:rFonts w:ascii="Garamond" w:hAnsi="Garamond" w:cs="Century Schoolbook"/>
          <w:color w:val="000000"/>
          <w:sz w:val="24"/>
          <w:szCs w:val="24"/>
        </w:rPr>
        <w:t>”</w:t>
      </w:r>
      <w:r w:rsidR="00091133">
        <w:rPr>
          <w:rFonts w:ascii="Garamond" w:hAnsi="Garamond" w:cs="Century Schoolbook"/>
          <w:color w:val="000000"/>
          <w:sz w:val="24"/>
          <w:szCs w:val="24"/>
        </w:rPr>
        <w:t xml:space="preserve"> [</w:t>
      </w:r>
      <w:r w:rsidR="00F26B68">
        <w:rPr>
          <w:rFonts w:ascii="Garamond" w:hAnsi="Garamond" w:cs="Century Schoolbook"/>
          <w:color w:val="000000"/>
          <w:sz w:val="24"/>
          <w:szCs w:val="24"/>
        </w:rPr>
        <w:t>spelling and capitaliza</w:t>
      </w:r>
      <w:r w:rsidR="005F4936">
        <w:rPr>
          <w:rFonts w:ascii="Garamond" w:hAnsi="Garamond" w:cs="Century Schoolbook"/>
          <w:color w:val="000000"/>
          <w:sz w:val="24"/>
          <w:szCs w:val="24"/>
        </w:rPr>
        <w:softHyphen/>
      </w:r>
      <w:r w:rsidR="00F26B68">
        <w:rPr>
          <w:rFonts w:ascii="Garamond" w:hAnsi="Garamond" w:cs="Century Schoolbook"/>
          <w:color w:val="000000"/>
          <w:sz w:val="24"/>
          <w:szCs w:val="24"/>
        </w:rPr>
        <w:t>tion as in the second constitution of the United States</w:t>
      </w:r>
      <w:r w:rsidR="00091133">
        <w:rPr>
          <w:rFonts w:ascii="Garamond" w:hAnsi="Garamond" w:cs="Century Schoolbook"/>
          <w:color w:val="000000"/>
          <w:sz w:val="24"/>
          <w:szCs w:val="24"/>
        </w:rPr>
        <w:t>]</w:t>
      </w:r>
      <w:r w:rsidR="00F26B68">
        <w:rPr>
          <w:rFonts w:ascii="Garamond" w:hAnsi="Garamond" w:cs="Century Schoolbook"/>
          <w:color w:val="000000"/>
          <w:sz w:val="24"/>
          <w:szCs w:val="24"/>
        </w:rPr>
        <w:t>.</w:t>
      </w:r>
      <w:r w:rsidR="00170AC0">
        <w:rPr>
          <w:rFonts w:ascii="Garamond" w:hAnsi="Garamond" w:cs="Century Schoolbook"/>
          <w:color w:val="000000"/>
          <w:sz w:val="24"/>
          <w:szCs w:val="24"/>
        </w:rPr>
        <w:t xml:space="preserve"> </w:t>
      </w:r>
      <w:r w:rsidR="00F26B68">
        <w:rPr>
          <w:rFonts w:ascii="Garamond" w:hAnsi="Garamond" w:cs="Century Schoolbook"/>
          <w:color w:val="000000"/>
          <w:sz w:val="24"/>
          <w:szCs w:val="24"/>
        </w:rPr>
        <w:t xml:space="preserve"> I should not care to try to explain</w:t>
      </w:r>
      <w:r w:rsidR="00B07AB4">
        <w:rPr>
          <w:rFonts w:ascii="Garamond" w:hAnsi="Garamond" w:cs="Century Schoolbook"/>
          <w:color w:val="000000"/>
          <w:sz w:val="24"/>
          <w:szCs w:val="24"/>
        </w:rPr>
        <w:t xml:space="preserve"> </w:t>
      </w:r>
      <w:r w:rsidR="00F26B68">
        <w:rPr>
          <w:rFonts w:ascii="Garamond" w:hAnsi="Garamond" w:cs="Century Schoolbook"/>
          <w:color w:val="000000"/>
          <w:sz w:val="24"/>
          <w:szCs w:val="24"/>
        </w:rPr>
        <w:t>—on dead</w:t>
      </w:r>
      <w:r w:rsidR="005F4936">
        <w:rPr>
          <w:rFonts w:ascii="Garamond" w:hAnsi="Garamond" w:cs="Century Schoolbook"/>
          <w:color w:val="000000"/>
          <w:sz w:val="24"/>
          <w:szCs w:val="24"/>
        </w:rPr>
        <w:softHyphen/>
      </w:r>
      <w:r w:rsidR="00F26B68">
        <w:rPr>
          <w:rFonts w:ascii="Garamond" w:hAnsi="Garamond" w:cs="Century Schoolbook"/>
          <w:color w:val="000000"/>
          <w:sz w:val="24"/>
          <w:szCs w:val="24"/>
        </w:rPr>
        <w:t>line and in a few words—that the second power to which the Chief Justice applied his “crabbed canon” explicitly invokes part of the traditional definition of police power(s).</w:t>
      </w:r>
      <w:r w:rsidR="00F26B68">
        <w:rPr>
          <w:rStyle w:val="FootnoteReference"/>
          <w:rFonts w:ascii="Garamond" w:hAnsi="Garamond" w:cs="Century Schoolbook"/>
          <w:color w:val="000000"/>
          <w:sz w:val="24"/>
          <w:szCs w:val="24"/>
        </w:rPr>
        <w:footnoteReference w:id="54"/>
      </w:r>
      <w:r w:rsidR="00F26B68">
        <w:rPr>
          <w:rFonts w:ascii="Garamond" w:hAnsi="Garamond" w:cs="Century Schoolbook"/>
          <w:color w:val="000000"/>
          <w:sz w:val="24"/>
          <w:szCs w:val="24"/>
        </w:rPr>
        <w:t xml:space="preserve">  [I am struggling with explaining what the Chief Justice did and I have a lax deadline and, to my readers’ rue, nearly un</w:t>
      </w:r>
      <w:r w:rsidR="005F4936">
        <w:rPr>
          <w:rFonts w:ascii="Garamond" w:hAnsi="Garamond" w:cs="Century Schoolbook"/>
          <w:color w:val="000000"/>
          <w:sz w:val="24"/>
          <w:szCs w:val="24"/>
        </w:rPr>
        <w:softHyphen/>
      </w:r>
      <w:r w:rsidR="00F26B68">
        <w:rPr>
          <w:rFonts w:ascii="Garamond" w:hAnsi="Garamond" w:cs="Century Schoolbook"/>
          <w:color w:val="000000"/>
          <w:sz w:val="24"/>
          <w:szCs w:val="24"/>
        </w:rPr>
        <w:t>limited words.]  For the conscientious reporter or pundit, however, matters are even worse!  T</w:t>
      </w:r>
      <w:r w:rsidR="00170AC0">
        <w:rPr>
          <w:rFonts w:ascii="Garamond" w:hAnsi="Garamond" w:cs="Century Schoolbook"/>
          <w:color w:val="000000"/>
          <w:sz w:val="24"/>
          <w:szCs w:val="24"/>
        </w:rPr>
        <w:t>he Chief Justice ex</w:t>
      </w:r>
      <w:r w:rsidR="00170AC0">
        <w:rPr>
          <w:rFonts w:ascii="Garamond" w:hAnsi="Garamond" w:cs="Century Schoolbook"/>
          <w:color w:val="000000"/>
          <w:sz w:val="24"/>
          <w:szCs w:val="24"/>
        </w:rPr>
        <w:softHyphen/>
        <w:t>tend</w:t>
      </w:r>
      <w:r w:rsidR="00F26B68">
        <w:rPr>
          <w:rFonts w:ascii="Garamond" w:hAnsi="Garamond" w:cs="Century Schoolbook"/>
          <w:color w:val="000000"/>
          <w:sz w:val="24"/>
          <w:szCs w:val="24"/>
        </w:rPr>
        <w:t>ed</w:t>
      </w:r>
      <w:r w:rsidR="00170AC0">
        <w:rPr>
          <w:rFonts w:ascii="Garamond" w:hAnsi="Garamond" w:cs="Century Schoolbook"/>
          <w:color w:val="000000"/>
          <w:sz w:val="24"/>
          <w:szCs w:val="24"/>
        </w:rPr>
        <w:t xml:space="preserve"> his rhetorical fabrication into a prohibition on reading explicit powers in a man</w:t>
      </w:r>
      <w:r w:rsidR="005F4936">
        <w:rPr>
          <w:rFonts w:ascii="Garamond" w:hAnsi="Garamond" w:cs="Century Schoolbook"/>
          <w:color w:val="000000"/>
          <w:sz w:val="24"/>
          <w:szCs w:val="24"/>
        </w:rPr>
        <w:softHyphen/>
      </w:r>
      <w:r w:rsidR="00170AC0">
        <w:rPr>
          <w:rFonts w:ascii="Garamond" w:hAnsi="Garamond" w:cs="Century Schoolbook"/>
          <w:color w:val="000000"/>
          <w:sz w:val="24"/>
          <w:szCs w:val="24"/>
        </w:rPr>
        <w:t xml:space="preserve">ner that would permit such express powers from bearing family resemblance to police powers.  </w:t>
      </w:r>
      <w:r w:rsidR="00F26B68">
        <w:rPr>
          <w:rFonts w:ascii="Garamond" w:hAnsi="Garamond" w:cs="Century Schoolbook"/>
          <w:color w:val="000000"/>
          <w:sz w:val="24"/>
          <w:szCs w:val="24"/>
        </w:rPr>
        <w:t>Let me state that o</w:t>
      </w:r>
      <w:r w:rsidR="00170AC0">
        <w:rPr>
          <w:rFonts w:ascii="Garamond" w:hAnsi="Garamond" w:cs="Century Schoolbook"/>
          <w:color w:val="000000"/>
          <w:sz w:val="24"/>
          <w:szCs w:val="24"/>
        </w:rPr>
        <w:t>nce more with feeling</w:t>
      </w:r>
      <w:r w:rsidR="00F26B68">
        <w:rPr>
          <w:rFonts w:ascii="Garamond" w:hAnsi="Garamond" w:cs="Century Schoolbook"/>
          <w:color w:val="000000"/>
          <w:sz w:val="24"/>
          <w:szCs w:val="24"/>
        </w:rPr>
        <w:t xml:space="preserve"> or at least boldface</w:t>
      </w:r>
      <w:r w:rsidR="00170AC0">
        <w:rPr>
          <w:rFonts w:ascii="Garamond" w:hAnsi="Garamond" w:cs="Century Schoolbook"/>
          <w:color w:val="000000"/>
          <w:sz w:val="24"/>
          <w:szCs w:val="24"/>
        </w:rPr>
        <w:t xml:space="preserve">:  </w:t>
      </w:r>
      <w:r w:rsidR="00170AC0">
        <w:rPr>
          <w:rFonts w:ascii="Garamond" w:hAnsi="Garamond" w:cs="Century Schoolbook"/>
          <w:b/>
          <w:color w:val="000000"/>
          <w:sz w:val="24"/>
          <w:szCs w:val="24"/>
        </w:rPr>
        <w:t>The national government may not exercise powers listed in Article I, §8 of the United State Constitution if such powers look too much like authority reser</w:t>
      </w:r>
      <w:r w:rsidR="00170AC0">
        <w:rPr>
          <w:rFonts w:ascii="Garamond" w:hAnsi="Garamond" w:cs="Century Schoolbook"/>
          <w:b/>
          <w:color w:val="000000"/>
          <w:sz w:val="24"/>
          <w:szCs w:val="24"/>
        </w:rPr>
        <w:softHyphen/>
        <w:t>ved to states.</w:t>
      </w:r>
      <w:r w:rsidR="00170AC0" w:rsidRPr="00F203B5">
        <w:rPr>
          <w:rFonts w:ascii="Garamond" w:hAnsi="Garamond" w:cs="Century Schoolbook"/>
          <w:color w:val="000000"/>
          <w:sz w:val="24"/>
          <w:szCs w:val="24"/>
        </w:rPr>
        <w:t xml:space="preserve">  We need not ask which institu</w:t>
      </w:r>
      <w:r w:rsidR="00B07AB4">
        <w:rPr>
          <w:rFonts w:ascii="Garamond" w:hAnsi="Garamond" w:cs="Century Schoolbook"/>
          <w:color w:val="000000"/>
          <w:sz w:val="24"/>
          <w:szCs w:val="24"/>
        </w:rPr>
        <w:softHyphen/>
      </w:r>
      <w:r w:rsidR="00170AC0" w:rsidRPr="00F203B5">
        <w:rPr>
          <w:rFonts w:ascii="Garamond" w:hAnsi="Garamond" w:cs="Century Schoolbook"/>
          <w:color w:val="000000"/>
          <w:sz w:val="24"/>
          <w:szCs w:val="24"/>
        </w:rPr>
        <w:t>tion will</w:t>
      </w:r>
      <w:r w:rsidR="00170AC0">
        <w:rPr>
          <w:rFonts w:ascii="Garamond" w:hAnsi="Garamond" w:cs="Century Schoolbook"/>
          <w:color w:val="000000"/>
          <w:sz w:val="24"/>
          <w:szCs w:val="24"/>
        </w:rPr>
        <w:t xml:space="preserve"> </w:t>
      </w:r>
      <w:r w:rsidR="00F26B68">
        <w:rPr>
          <w:rFonts w:ascii="Garamond" w:hAnsi="Garamond" w:cs="Century Schoolbook"/>
          <w:color w:val="000000"/>
          <w:sz w:val="24"/>
          <w:szCs w:val="24"/>
        </w:rPr>
        <w:t>judge</w:t>
      </w:r>
      <w:r w:rsidR="00170AC0">
        <w:rPr>
          <w:rFonts w:ascii="Garamond" w:hAnsi="Garamond" w:cs="Century Schoolbook"/>
          <w:color w:val="000000"/>
          <w:sz w:val="24"/>
          <w:szCs w:val="24"/>
        </w:rPr>
        <w:t xml:space="preserve"> whether congressional enact</w:t>
      </w:r>
      <w:r w:rsidR="00170AC0">
        <w:rPr>
          <w:rFonts w:ascii="Garamond" w:hAnsi="Garamond" w:cs="Century Schoolbook"/>
          <w:color w:val="000000"/>
          <w:sz w:val="24"/>
          <w:szCs w:val="24"/>
        </w:rPr>
        <w:softHyphen/>
        <w:t>ments too much resemble the powers of police exclusive to states</w:t>
      </w:r>
      <w:r w:rsidR="00C51ECD">
        <w:rPr>
          <w:rFonts w:ascii="Garamond" w:hAnsi="Garamond" w:cs="Century Schoolbook"/>
          <w:color w:val="000000"/>
          <w:sz w:val="24"/>
          <w:szCs w:val="24"/>
        </w:rPr>
        <w:t>.  That the Chief Justice may leave unstated.</w:t>
      </w:r>
    </w:p>
    <w:p w14:paraId="6BE05F56" w14:textId="6DBA74ED" w:rsidR="00D478D8" w:rsidRDefault="00D478D8" w:rsidP="00DC683D">
      <w:pPr>
        <w:spacing w:line="240" w:lineRule="auto"/>
        <w:ind w:firstLine="720"/>
        <w:rPr>
          <w:rFonts w:ascii="Garamond" w:hAnsi="Garamond"/>
          <w:sz w:val="24"/>
          <w:szCs w:val="24"/>
        </w:rPr>
      </w:pPr>
      <w:r>
        <w:rPr>
          <w:rFonts w:ascii="Garamond" w:hAnsi="Garamond"/>
          <w:sz w:val="24"/>
          <w:szCs w:val="24"/>
        </w:rPr>
        <w:lastRenderedPageBreak/>
        <w:t>Now imagine yourself explaining on cable news or on the front page of a national newspaper what wa</w:t>
      </w:r>
      <w:r w:rsidR="008C64E2">
        <w:rPr>
          <w:rFonts w:ascii="Garamond" w:hAnsi="Garamond"/>
          <w:sz w:val="24"/>
          <w:szCs w:val="24"/>
        </w:rPr>
        <w:t>s perhaps even more remarkable</w:t>
      </w:r>
      <w:r>
        <w:rPr>
          <w:rFonts w:ascii="Garamond" w:hAnsi="Garamond"/>
          <w:sz w:val="24"/>
          <w:szCs w:val="24"/>
        </w:rPr>
        <w:t xml:space="preserve">:  </w:t>
      </w:r>
      <w:r w:rsidR="008C64E2">
        <w:rPr>
          <w:rFonts w:ascii="Garamond" w:hAnsi="Garamond"/>
          <w:sz w:val="24"/>
          <w:szCs w:val="24"/>
        </w:rPr>
        <w:t>“what got said” that need not have been said or even con</w:t>
      </w:r>
      <w:r w:rsidR="00B07AB4">
        <w:rPr>
          <w:rFonts w:ascii="Garamond" w:hAnsi="Garamond"/>
          <w:sz w:val="24"/>
          <w:szCs w:val="24"/>
        </w:rPr>
        <w:softHyphen/>
      </w:r>
      <w:r w:rsidR="008C64E2">
        <w:rPr>
          <w:rFonts w:ascii="Garamond" w:hAnsi="Garamond"/>
          <w:sz w:val="24"/>
          <w:szCs w:val="24"/>
        </w:rPr>
        <w:t xml:space="preserve">sidered.  </w:t>
      </w:r>
      <w:r w:rsidR="00915751">
        <w:rPr>
          <w:rFonts w:ascii="Garamond" w:hAnsi="Garamond"/>
          <w:sz w:val="24"/>
          <w:szCs w:val="24"/>
        </w:rPr>
        <w:t>Chief Justice Roberts</w:t>
      </w:r>
      <w:r w:rsidR="00DF1863">
        <w:rPr>
          <w:rFonts w:ascii="Garamond" w:hAnsi="Garamond"/>
          <w:sz w:val="24"/>
          <w:szCs w:val="24"/>
        </w:rPr>
        <w:t xml:space="preserve">’ opinion </w:t>
      </w:r>
      <w:r w:rsidR="000B75B3">
        <w:rPr>
          <w:rFonts w:ascii="Garamond" w:hAnsi="Garamond"/>
          <w:sz w:val="24"/>
          <w:szCs w:val="24"/>
        </w:rPr>
        <w:t xml:space="preserve">regarding the individual mandate and the Commerce Clause </w:t>
      </w:r>
      <w:r w:rsidR="00DF1863">
        <w:rPr>
          <w:rFonts w:ascii="Garamond" w:hAnsi="Garamond"/>
          <w:sz w:val="24"/>
          <w:szCs w:val="24"/>
        </w:rPr>
        <w:t>becomes at least somewhat</w:t>
      </w:r>
      <w:r w:rsidR="000B75B3">
        <w:rPr>
          <w:rFonts w:ascii="Garamond" w:hAnsi="Garamond"/>
          <w:sz w:val="24"/>
          <w:szCs w:val="24"/>
        </w:rPr>
        <w:t xml:space="preserve"> surplusage—what lawyers call </w:t>
      </w:r>
      <w:r w:rsidR="00DF1863">
        <w:rPr>
          <w:rFonts w:ascii="Garamond" w:hAnsi="Garamond"/>
          <w:i/>
          <w:sz w:val="24"/>
          <w:szCs w:val="24"/>
        </w:rPr>
        <w:t>obiter dictum</w:t>
      </w:r>
      <w:r>
        <w:rPr>
          <w:rStyle w:val="FootnoteReference"/>
          <w:rFonts w:ascii="Garamond" w:hAnsi="Garamond"/>
          <w:i/>
          <w:sz w:val="24"/>
          <w:szCs w:val="24"/>
        </w:rPr>
        <w:footnoteReference w:id="55"/>
      </w:r>
      <w:r w:rsidR="000B75B3">
        <w:rPr>
          <w:rFonts w:ascii="Garamond" w:hAnsi="Garamond"/>
          <w:sz w:val="24"/>
          <w:szCs w:val="24"/>
        </w:rPr>
        <w:t>—</w:t>
      </w:r>
      <w:r w:rsidR="00DF1863">
        <w:rPr>
          <w:rFonts w:ascii="Garamond" w:hAnsi="Garamond"/>
          <w:sz w:val="24"/>
          <w:szCs w:val="24"/>
        </w:rPr>
        <w:t xml:space="preserve">once the Chief Justice </w:t>
      </w:r>
      <w:r w:rsidR="008C64E2">
        <w:rPr>
          <w:rFonts w:ascii="Garamond" w:hAnsi="Garamond"/>
          <w:sz w:val="24"/>
          <w:szCs w:val="24"/>
        </w:rPr>
        <w:t>there</w:t>
      </w:r>
      <w:r w:rsidR="00B07AB4">
        <w:rPr>
          <w:rFonts w:ascii="Garamond" w:hAnsi="Garamond"/>
          <w:sz w:val="24"/>
          <w:szCs w:val="24"/>
        </w:rPr>
        <w:softHyphen/>
      </w:r>
      <w:r w:rsidR="008C64E2">
        <w:rPr>
          <w:rFonts w:ascii="Garamond" w:hAnsi="Garamond"/>
          <w:sz w:val="24"/>
          <w:szCs w:val="24"/>
        </w:rPr>
        <w:t xml:space="preserve">after </w:t>
      </w:r>
      <w:r w:rsidR="00DF1863">
        <w:rPr>
          <w:rFonts w:ascii="Garamond" w:hAnsi="Garamond"/>
          <w:sz w:val="24"/>
          <w:szCs w:val="24"/>
        </w:rPr>
        <w:t xml:space="preserve">upholds </w:t>
      </w:r>
      <w:r w:rsidR="008C64E2">
        <w:rPr>
          <w:rFonts w:ascii="Garamond" w:hAnsi="Garamond"/>
          <w:sz w:val="24"/>
          <w:szCs w:val="24"/>
        </w:rPr>
        <w:t xml:space="preserve">the </w:t>
      </w:r>
      <w:r w:rsidR="00DF1863">
        <w:rPr>
          <w:rFonts w:ascii="Garamond" w:hAnsi="Garamond"/>
          <w:sz w:val="24"/>
          <w:szCs w:val="24"/>
        </w:rPr>
        <w:t>ACA under Taxing and Spending Clause</w:t>
      </w:r>
      <w:r w:rsidR="008C64E2">
        <w:rPr>
          <w:rFonts w:ascii="Garamond" w:hAnsi="Garamond"/>
          <w:sz w:val="24"/>
          <w:szCs w:val="24"/>
        </w:rPr>
        <w:t>.</w:t>
      </w:r>
      <w:r w:rsidR="00DF1863">
        <w:rPr>
          <w:rFonts w:ascii="Garamond" w:hAnsi="Garamond"/>
          <w:sz w:val="24"/>
          <w:szCs w:val="24"/>
        </w:rPr>
        <w:t xml:space="preserve"> </w:t>
      </w:r>
      <w:r w:rsidR="008C64E2">
        <w:rPr>
          <w:rFonts w:ascii="Garamond" w:hAnsi="Garamond"/>
          <w:sz w:val="24"/>
          <w:szCs w:val="24"/>
        </w:rPr>
        <w:t xml:space="preserve"> W</w:t>
      </w:r>
      <w:r w:rsidR="00DF1863">
        <w:rPr>
          <w:rFonts w:ascii="Garamond" w:hAnsi="Garamond"/>
          <w:sz w:val="24"/>
          <w:szCs w:val="24"/>
        </w:rPr>
        <w:t xml:space="preserve">hat </w:t>
      </w:r>
      <w:r w:rsidR="008C64E2">
        <w:rPr>
          <w:rFonts w:ascii="Garamond" w:hAnsi="Garamond"/>
          <w:sz w:val="24"/>
          <w:szCs w:val="24"/>
        </w:rPr>
        <w:t xml:space="preserve">the Chief Justice </w:t>
      </w:r>
      <w:r w:rsidR="00DF1863">
        <w:rPr>
          <w:rFonts w:ascii="Garamond" w:hAnsi="Garamond"/>
          <w:sz w:val="24"/>
          <w:szCs w:val="24"/>
        </w:rPr>
        <w:t>said</w:t>
      </w:r>
      <w:r w:rsidR="008C64E2">
        <w:rPr>
          <w:rFonts w:ascii="Garamond" w:hAnsi="Garamond"/>
          <w:sz w:val="24"/>
          <w:szCs w:val="24"/>
        </w:rPr>
        <w:t xml:space="preserve"> about the Commerce Clause provided a fifth voice for circumscribing the authority of Congress to regulate interstate commerce.  </w:t>
      </w:r>
      <w:r w:rsidR="005134DF">
        <w:rPr>
          <w:rFonts w:ascii="Garamond" w:hAnsi="Garamond"/>
          <w:sz w:val="24"/>
          <w:szCs w:val="24"/>
        </w:rPr>
        <w:t>Chief Justice Roberts</w:t>
      </w:r>
      <w:r w:rsidR="008C64E2">
        <w:rPr>
          <w:rFonts w:ascii="Garamond" w:hAnsi="Garamond"/>
          <w:sz w:val="24"/>
          <w:szCs w:val="24"/>
        </w:rPr>
        <w:t xml:space="preserve"> thereby put a few close, comprehensive, critical readers on notice that in future cases restrictions on the commerce power might command a majority.</w:t>
      </w:r>
      <w:r>
        <w:rPr>
          <w:rFonts w:ascii="Garamond" w:hAnsi="Garamond"/>
          <w:sz w:val="24"/>
          <w:szCs w:val="24"/>
        </w:rPr>
        <w:t xml:space="preserve">  I grant that such news is what the Chief Justice blatantly said;  however, I doubt that very many readers or observers picked it up.</w:t>
      </w:r>
      <w:r w:rsidR="003750E7">
        <w:rPr>
          <w:rStyle w:val="FootnoteReference"/>
          <w:rFonts w:ascii="Garamond" w:hAnsi="Garamond"/>
          <w:sz w:val="24"/>
          <w:szCs w:val="24"/>
        </w:rPr>
        <w:footnoteReference w:id="56"/>
      </w:r>
    </w:p>
    <w:p w14:paraId="617A8030" w14:textId="15252ABC" w:rsidR="008D2B19" w:rsidRPr="000B75B3" w:rsidRDefault="009E2427" w:rsidP="00DC683D">
      <w:pPr>
        <w:spacing w:line="240" w:lineRule="auto"/>
        <w:ind w:firstLine="720"/>
        <w:rPr>
          <w:rFonts w:ascii="Garamond" w:hAnsi="Garamond"/>
          <w:sz w:val="24"/>
          <w:szCs w:val="24"/>
        </w:rPr>
      </w:pPr>
      <w:r>
        <w:rPr>
          <w:rFonts w:ascii="Garamond" w:hAnsi="Garamond"/>
          <w:sz w:val="24"/>
          <w:szCs w:val="24"/>
        </w:rPr>
        <w:t>Th</w:t>
      </w:r>
      <w:r w:rsidR="000B75B3">
        <w:rPr>
          <w:rFonts w:ascii="Garamond" w:hAnsi="Garamond"/>
          <w:sz w:val="24"/>
          <w:szCs w:val="24"/>
        </w:rPr>
        <w:t>e Chief Justice’s</w:t>
      </w:r>
      <w:r>
        <w:rPr>
          <w:rFonts w:ascii="Garamond" w:hAnsi="Garamond"/>
          <w:sz w:val="24"/>
          <w:szCs w:val="24"/>
        </w:rPr>
        <w:t xml:space="preserve"> surplusage becomes </w:t>
      </w:r>
      <w:r w:rsidR="000B75B3">
        <w:rPr>
          <w:rFonts w:ascii="Garamond" w:hAnsi="Garamond"/>
          <w:sz w:val="24"/>
          <w:szCs w:val="24"/>
        </w:rPr>
        <w:t>all the harder to transmit to even attentive publics giv</w:t>
      </w:r>
      <w:r>
        <w:rPr>
          <w:rFonts w:ascii="Garamond" w:hAnsi="Garamond"/>
          <w:sz w:val="24"/>
          <w:szCs w:val="24"/>
        </w:rPr>
        <w:t xml:space="preserve">en </w:t>
      </w:r>
      <w:r w:rsidR="000B75B3">
        <w:rPr>
          <w:rFonts w:ascii="Garamond" w:hAnsi="Garamond"/>
          <w:sz w:val="24"/>
          <w:szCs w:val="24"/>
        </w:rPr>
        <w:t xml:space="preserve">that </w:t>
      </w:r>
      <w:r>
        <w:rPr>
          <w:rFonts w:ascii="Garamond" w:hAnsi="Garamond"/>
          <w:sz w:val="24"/>
          <w:szCs w:val="24"/>
        </w:rPr>
        <w:t xml:space="preserve">the Chief Justice </w:t>
      </w:r>
      <w:r w:rsidR="000B75B3">
        <w:rPr>
          <w:rFonts w:ascii="Garamond" w:hAnsi="Garamond"/>
          <w:sz w:val="24"/>
          <w:szCs w:val="24"/>
        </w:rPr>
        <w:t>rhapsodized</w:t>
      </w:r>
      <w:r>
        <w:rPr>
          <w:rFonts w:ascii="Garamond" w:hAnsi="Garamond"/>
          <w:sz w:val="24"/>
          <w:szCs w:val="24"/>
        </w:rPr>
        <w:t xml:space="preserve"> rites of judicial restraint and deference to elected officials.</w:t>
      </w:r>
      <w:r>
        <w:rPr>
          <w:rStyle w:val="FootnoteReference"/>
          <w:rFonts w:ascii="Garamond" w:hAnsi="Garamond"/>
          <w:sz w:val="24"/>
          <w:szCs w:val="24"/>
        </w:rPr>
        <w:footnoteReference w:id="57"/>
      </w:r>
      <w:r w:rsidR="000B75B3">
        <w:rPr>
          <w:rFonts w:ascii="Garamond" w:hAnsi="Garamond"/>
          <w:sz w:val="24"/>
          <w:szCs w:val="24"/>
        </w:rPr>
        <w:t xml:space="preserve">  </w:t>
      </w:r>
      <w:r w:rsidR="008D2B19" w:rsidRPr="00276073">
        <w:rPr>
          <w:rFonts w:ascii="Garamond" w:hAnsi="Garamond" w:cs="Arial"/>
          <w:color w:val="000000"/>
          <w:sz w:val="24"/>
          <w:szCs w:val="24"/>
          <w:shd w:val="clear" w:color="auto" w:fill="FFFFFF"/>
        </w:rPr>
        <w:t>Whatever our views of the preface of Justices Scalia, Kennedy, Thomas, and Alito</w:t>
      </w:r>
      <w:r w:rsidR="00B5138A">
        <w:rPr>
          <w:rFonts w:ascii="Garamond" w:hAnsi="Garamond" w:cs="Arial"/>
          <w:color w:val="000000"/>
          <w:sz w:val="24"/>
          <w:szCs w:val="24"/>
          <w:shd w:val="clear" w:color="auto" w:fill="FFFFFF"/>
        </w:rPr>
        <w:t xml:space="preserve"> to be discussed next</w:t>
      </w:r>
      <w:r w:rsidR="008D2B19" w:rsidRPr="00276073">
        <w:rPr>
          <w:rFonts w:ascii="Garamond" w:hAnsi="Garamond" w:cs="Arial"/>
          <w:color w:val="000000"/>
          <w:sz w:val="24"/>
          <w:szCs w:val="24"/>
          <w:shd w:val="clear" w:color="auto" w:fill="FFFFFF"/>
        </w:rPr>
        <w:t>, at least the four did not protest their reluctance to overturn the act of coordinate branche</w:t>
      </w:r>
      <w:r w:rsidR="008D2B19">
        <w:rPr>
          <w:rFonts w:ascii="Garamond" w:hAnsi="Garamond" w:cs="Arial"/>
          <w:color w:val="000000"/>
          <w:sz w:val="24"/>
          <w:szCs w:val="24"/>
          <w:shd w:val="clear" w:color="auto" w:fill="FFFFFF"/>
        </w:rPr>
        <w:t>s</w:t>
      </w:r>
      <w:r w:rsidR="008D2B19" w:rsidRPr="00276073">
        <w:rPr>
          <w:rFonts w:ascii="Garamond" w:hAnsi="Garamond" w:cs="Arial"/>
          <w:color w:val="000000"/>
          <w:sz w:val="24"/>
          <w:szCs w:val="24"/>
          <w:shd w:val="clear" w:color="auto" w:fill="FFFFFF"/>
        </w:rPr>
        <w:t xml:space="preserve"> of the U. S. government.  The “Opinion of the Court” offered by Chief Justice Roberts offered </w:t>
      </w:r>
      <w:r w:rsidR="008D2B19">
        <w:rPr>
          <w:rFonts w:ascii="Garamond" w:hAnsi="Garamond" w:cs="Arial"/>
          <w:color w:val="000000"/>
          <w:sz w:val="24"/>
          <w:szCs w:val="24"/>
          <w:shd w:val="clear" w:color="auto" w:fill="FFFFFF"/>
        </w:rPr>
        <w:t xml:space="preserve">such </w:t>
      </w:r>
      <w:r w:rsidR="008D2B19" w:rsidRPr="00276073">
        <w:rPr>
          <w:rFonts w:ascii="Garamond" w:hAnsi="Garamond" w:cs="Arial"/>
          <w:color w:val="000000"/>
          <w:sz w:val="24"/>
          <w:szCs w:val="24"/>
          <w:shd w:val="clear" w:color="auto" w:fill="FFFFFF"/>
        </w:rPr>
        <w:t>a</w:t>
      </w:r>
      <w:r w:rsidR="008D2B19">
        <w:rPr>
          <w:rFonts w:ascii="Garamond" w:hAnsi="Garamond" w:cs="Arial"/>
          <w:color w:val="000000"/>
          <w:sz w:val="24"/>
          <w:szCs w:val="24"/>
          <w:shd w:val="clear" w:color="auto" w:fill="FFFFFF"/>
        </w:rPr>
        <w:t xml:space="preserve"> litany and liturgy </w:t>
      </w:r>
      <w:r w:rsidR="008D2B19" w:rsidRPr="00276073">
        <w:rPr>
          <w:rFonts w:ascii="Garamond" w:hAnsi="Garamond" w:cs="Arial"/>
          <w:color w:val="000000"/>
          <w:sz w:val="24"/>
          <w:szCs w:val="24"/>
          <w:shd w:val="clear" w:color="auto" w:fill="FFFFFF"/>
        </w:rPr>
        <w:t>o</w:t>
      </w:r>
      <w:r w:rsidR="008D2B19">
        <w:rPr>
          <w:rFonts w:ascii="Garamond" w:hAnsi="Garamond" w:cs="Arial"/>
          <w:color w:val="000000"/>
          <w:sz w:val="24"/>
          <w:szCs w:val="24"/>
          <w:shd w:val="clear" w:color="auto" w:fill="FFFFFF"/>
        </w:rPr>
        <w:t>f</w:t>
      </w:r>
      <w:r w:rsidR="008D2B19" w:rsidRPr="00276073">
        <w:rPr>
          <w:rFonts w:ascii="Garamond" w:hAnsi="Garamond" w:cs="Arial"/>
          <w:color w:val="000000"/>
          <w:sz w:val="24"/>
          <w:szCs w:val="24"/>
          <w:shd w:val="clear" w:color="auto" w:fill="FFFFFF"/>
        </w:rPr>
        <w:t xml:space="preserve"> judicial restraint.</w:t>
      </w:r>
      <w:r w:rsidR="00B5138A">
        <w:rPr>
          <w:rStyle w:val="FootnoteReference"/>
          <w:rFonts w:ascii="Garamond" w:hAnsi="Garamond" w:cs="Arial"/>
          <w:color w:val="000000"/>
          <w:sz w:val="24"/>
          <w:szCs w:val="24"/>
          <w:shd w:val="clear" w:color="auto" w:fill="FFFFFF"/>
        </w:rPr>
        <w:footnoteReference w:id="58"/>
      </w:r>
      <w:r w:rsidR="008D2B19" w:rsidRPr="00276073">
        <w:rPr>
          <w:rFonts w:ascii="Garamond" w:hAnsi="Garamond" w:cs="Arial"/>
          <w:color w:val="000000"/>
          <w:sz w:val="24"/>
          <w:szCs w:val="24"/>
          <w:shd w:val="clear" w:color="auto" w:fill="FFFFFF"/>
        </w:rPr>
        <w:t xml:space="preserve">  </w:t>
      </w:r>
      <w:r w:rsidR="008C64E2">
        <w:rPr>
          <w:rFonts w:ascii="Garamond" w:hAnsi="Garamond" w:cs="Arial"/>
          <w:color w:val="000000"/>
          <w:sz w:val="24"/>
          <w:szCs w:val="24"/>
          <w:shd w:val="clear" w:color="auto" w:fill="FFFFFF"/>
        </w:rPr>
        <w:t>T</w:t>
      </w:r>
      <w:r w:rsidR="008D2B19" w:rsidRPr="00276073">
        <w:rPr>
          <w:rFonts w:ascii="Garamond" w:hAnsi="Garamond" w:cs="Arial"/>
          <w:color w:val="000000"/>
          <w:sz w:val="24"/>
          <w:szCs w:val="24"/>
          <w:shd w:val="clear" w:color="auto" w:fill="FFFFFF"/>
        </w:rPr>
        <w:t>he Ch</w:t>
      </w:r>
      <w:r w:rsidR="008C64E2">
        <w:rPr>
          <w:rFonts w:ascii="Garamond" w:hAnsi="Garamond" w:cs="Arial"/>
          <w:color w:val="000000"/>
          <w:sz w:val="24"/>
          <w:szCs w:val="24"/>
          <w:shd w:val="clear" w:color="auto" w:fill="FFFFFF"/>
        </w:rPr>
        <w:t xml:space="preserve">ief Justice’s prefatory remarks—please recall that </w:t>
      </w:r>
      <w:r w:rsidR="00931AA3">
        <w:rPr>
          <w:rFonts w:ascii="Garamond" w:hAnsi="Garamond" w:cs="Arial"/>
          <w:color w:val="000000"/>
          <w:sz w:val="24"/>
          <w:szCs w:val="24"/>
          <w:shd w:val="clear" w:color="auto" w:fill="FFFFFF"/>
        </w:rPr>
        <w:t xml:space="preserve">justices’ </w:t>
      </w:r>
      <w:r w:rsidR="008C64E2">
        <w:rPr>
          <w:rFonts w:ascii="Garamond" w:hAnsi="Garamond" w:cs="Arial"/>
          <w:color w:val="000000"/>
          <w:sz w:val="24"/>
          <w:szCs w:val="24"/>
          <w:shd w:val="clear" w:color="auto" w:fill="FFFFFF"/>
        </w:rPr>
        <w:t xml:space="preserve">overviews are </w:t>
      </w:r>
      <w:r w:rsidR="00B5138A">
        <w:rPr>
          <w:rFonts w:ascii="Garamond" w:hAnsi="Garamond" w:cs="Arial"/>
          <w:color w:val="000000"/>
          <w:sz w:val="24"/>
          <w:szCs w:val="24"/>
          <w:shd w:val="clear" w:color="auto" w:fill="FFFFFF"/>
        </w:rPr>
        <w:t>my</w:t>
      </w:r>
      <w:r w:rsidR="008C64E2">
        <w:rPr>
          <w:rFonts w:ascii="Garamond" w:hAnsi="Garamond" w:cs="Arial"/>
          <w:color w:val="000000"/>
          <w:sz w:val="24"/>
          <w:szCs w:val="24"/>
          <w:shd w:val="clear" w:color="auto" w:fill="FFFFFF"/>
        </w:rPr>
        <w:t xml:space="preserve"> primary focus in this </w:t>
      </w:r>
      <w:r w:rsidR="00B5138A">
        <w:rPr>
          <w:rFonts w:ascii="Garamond" w:hAnsi="Garamond" w:cs="Arial"/>
          <w:color w:val="000000"/>
          <w:sz w:val="24"/>
          <w:szCs w:val="24"/>
          <w:shd w:val="clear" w:color="auto" w:fill="FFFFFF"/>
        </w:rPr>
        <w:t>section</w:t>
      </w:r>
      <w:r w:rsidR="008C64E2">
        <w:rPr>
          <w:rFonts w:ascii="Garamond" w:hAnsi="Garamond" w:cs="Arial"/>
          <w:color w:val="000000"/>
          <w:sz w:val="24"/>
          <w:szCs w:val="24"/>
          <w:shd w:val="clear" w:color="auto" w:fill="FFFFFF"/>
        </w:rPr>
        <w:t>—</w:t>
      </w:r>
      <w:r w:rsidR="008D2B19" w:rsidRPr="00276073">
        <w:rPr>
          <w:rFonts w:ascii="Garamond" w:hAnsi="Garamond" w:cs="Arial"/>
          <w:color w:val="000000"/>
          <w:sz w:val="24"/>
          <w:szCs w:val="24"/>
          <w:shd w:val="clear" w:color="auto" w:fill="FFFFFF"/>
        </w:rPr>
        <w:t xml:space="preserve">feature at least two protests of restraint </w:t>
      </w:r>
      <w:r w:rsidR="008D2B19">
        <w:rPr>
          <w:rFonts w:ascii="Garamond" w:hAnsi="Garamond" w:cs="Arial"/>
          <w:color w:val="000000"/>
          <w:sz w:val="24"/>
          <w:szCs w:val="24"/>
          <w:shd w:val="clear" w:color="auto" w:fill="FFFFFF"/>
        </w:rPr>
        <w:t>complemented—of course and almost by rote—</w:t>
      </w:r>
      <w:r w:rsidR="00B5138A">
        <w:rPr>
          <w:rFonts w:ascii="Garamond" w:hAnsi="Garamond" w:cs="Arial"/>
          <w:color w:val="000000"/>
          <w:sz w:val="24"/>
          <w:szCs w:val="24"/>
          <w:shd w:val="clear" w:color="auto" w:fill="FFFFFF"/>
        </w:rPr>
        <w:t xml:space="preserve">by </w:t>
      </w:r>
      <w:r w:rsidR="008D2B19" w:rsidRPr="00276073">
        <w:rPr>
          <w:rFonts w:ascii="Garamond" w:hAnsi="Garamond" w:cs="Arial"/>
          <w:color w:val="000000"/>
          <w:sz w:val="24"/>
          <w:szCs w:val="24"/>
          <w:shd w:val="clear" w:color="auto" w:fill="FFFFFF"/>
        </w:rPr>
        <w:t>an admonition against judicial abdication.  The opening paragraph of Chief Justice Roberts’ preface concludes with a familiar disclaimer: “</w:t>
      </w:r>
      <w:r w:rsidR="008D2B19" w:rsidRPr="00276073">
        <w:rPr>
          <w:rFonts w:ascii="Garamond" w:hAnsi="Garamond" w:cs="Century Schoolbook"/>
          <w:color w:val="000000"/>
          <w:sz w:val="24"/>
          <w:szCs w:val="24"/>
        </w:rPr>
        <w:t>We do not consider whether the Act embodies sound policies. That judgment is entrusted to the Nation’s elected leaders. We ask only whether Congress has the power under the Constitution to enact the challenged provisions.”</w:t>
      </w:r>
      <w:r w:rsidR="008D2B19" w:rsidRPr="00276073">
        <w:rPr>
          <w:rStyle w:val="FootnoteReference"/>
          <w:rFonts w:ascii="Garamond" w:hAnsi="Garamond" w:cs="Century Schoolbook"/>
          <w:color w:val="000000"/>
          <w:sz w:val="24"/>
          <w:szCs w:val="24"/>
        </w:rPr>
        <w:footnoteReference w:id="59"/>
      </w:r>
      <w:r w:rsidR="008D2B19" w:rsidRPr="00276073">
        <w:rPr>
          <w:rFonts w:ascii="Garamond" w:hAnsi="Garamond" w:cs="Century Schoolbook"/>
          <w:color w:val="000000"/>
          <w:sz w:val="24"/>
          <w:szCs w:val="24"/>
        </w:rPr>
        <w:t xml:space="preserve">  Later in his preface, Chief Justice Roberts paired the Court’s general reti</w:t>
      </w:r>
      <w:r w:rsidR="00B07AB4">
        <w:rPr>
          <w:rFonts w:ascii="Garamond" w:hAnsi="Garamond" w:cs="Century Schoolbook"/>
          <w:color w:val="000000"/>
          <w:sz w:val="24"/>
          <w:szCs w:val="24"/>
        </w:rPr>
        <w:softHyphen/>
      </w:r>
      <w:r w:rsidR="008D2B19" w:rsidRPr="00276073">
        <w:rPr>
          <w:rFonts w:ascii="Garamond" w:hAnsi="Garamond" w:cs="Century Schoolbook"/>
          <w:color w:val="000000"/>
          <w:sz w:val="24"/>
          <w:szCs w:val="24"/>
        </w:rPr>
        <w:t>cence</w:t>
      </w:r>
      <w:r w:rsidR="008D2B19" w:rsidRPr="00276073">
        <w:rPr>
          <w:rStyle w:val="FootnoteReference"/>
          <w:rFonts w:ascii="Garamond" w:hAnsi="Garamond" w:cs="Century Schoolbook"/>
          <w:color w:val="000000"/>
          <w:sz w:val="24"/>
          <w:szCs w:val="24"/>
        </w:rPr>
        <w:footnoteReference w:id="60"/>
      </w:r>
      <w:r w:rsidR="008D2B19" w:rsidRPr="00276073">
        <w:rPr>
          <w:rFonts w:ascii="Garamond" w:hAnsi="Garamond" w:cs="Century Schoolbook"/>
          <w:color w:val="000000"/>
          <w:sz w:val="24"/>
          <w:szCs w:val="24"/>
        </w:rPr>
        <w:t xml:space="preserve"> with the Court’s fierce dedicatio</w:t>
      </w:r>
      <w:r w:rsidR="008D2B19">
        <w:rPr>
          <w:rFonts w:ascii="Garamond" w:hAnsi="Garamond" w:cs="Century Schoolbook"/>
          <w:color w:val="000000"/>
          <w:sz w:val="24"/>
          <w:szCs w:val="24"/>
        </w:rPr>
        <w:t>n to policing constitutionality to yield a familiar denial of judicial discretion</w:t>
      </w:r>
      <w:r w:rsidR="00931AA3">
        <w:rPr>
          <w:rFonts w:ascii="Garamond" w:hAnsi="Garamond" w:cs="Century Schoolbook"/>
          <w:color w:val="000000"/>
          <w:sz w:val="24"/>
          <w:szCs w:val="24"/>
        </w:rPr>
        <w:t xml:space="preserve">, </w:t>
      </w:r>
      <w:r w:rsidR="00B5138A">
        <w:rPr>
          <w:rFonts w:ascii="Garamond" w:hAnsi="Garamond" w:cs="Century Schoolbook"/>
          <w:color w:val="000000"/>
          <w:sz w:val="24"/>
          <w:szCs w:val="24"/>
        </w:rPr>
        <w:t xml:space="preserve">another </w:t>
      </w:r>
      <w:r w:rsidR="00931AA3">
        <w:rPr>
          <w:rFonts w:ascii="Garamond" w:hAnsi="Garamond" w:cs="Century Schoolbook"/>
          <w:color w:val="000000"/>
          <w:sz w:val="24"/>
          <w:szCs w:val="24"/>
        </w:rPr>
        <w:t>Supreme Two-Step</w:t>
      </w:r>
      <w:r w:rsidR="008D2B19">
        <w:rPr>
          <w:rFonts w:ascii="Garamond" w:hAnsi="Garamond" w:cs="Century Schoolbook"/>
          <w:color w:val="000000"/>
          <w:sz w:val="24"/>
          <w:szCs w:val="24"/>
        </w:rPr>
        <w:t>.</w:t>
      </w:r>
      <w:r w:rsidR="008D2B19">
        <w:rPr>
          <w:rStyle w:val="FootnoteReference"/>
          <w:rFonts w:ascii="Garamond" w:hAnsi="Garamond" w:cs="Century Schoolbook"/>
          <w:color w:val="000000"/>
          <w:sz w:val="24"/>
          <w:szCs w:val="24"/>
        </w:rPr>
        <w:footnoteReference w:id="61"/>
      </w:r>
    </w:p>
    <w:p w14:paraId="33949E9C" w14:textId="3F2DAB4D" w:rsidR="008D2B19" w:rsidRPr="00276073" w:rsidRDefault="008D2B19" w:rsidP="005F4936">
      <w:pPr>
        <w:pStyle w:val="CM7"/>
        <w:spacing w:line="240" w:lineRule="auto"/>
        <w:ind w:left="1440" w:right="1080" w:firstLine="216"/>
        <w:rPr>
          <w:rFonts w:ascii="Garamond" w:hAnsi="Garamond" w:cs="Century Schoolbook"/>
          <w:color w:val="000000"/>
        </w:rPr>
      </w:pPr>
      <w:r w:rsidRPr="00276073">
        <w:rPr>
          <w:rFonts w:ascii="Garamond" w:hAnsi="Garamond" w:cs="Century Schoolbook"/>
          <w:color w:val="000000"/>
        </w:rPr>
        <w:t xml:space="preserve">Our permissive reading of these powers is explained in part by a general reticence to invalidate the acts of the Nation’s elected leaders. </w:t>
      </w:r>
      <w:r w:rsidRPr="00276073">
        <w:rPr>
          <w:rFonts w:ascii="Garamond" w:hAnsi="Garamond" w:cs="Century Schoolbook"/>
          <w:color w:val="000000"/>
        </w:rPr>
        <w:lastRenderedPageBreak/>
        <w:t>“Proper respect for a co-ordinate branch of the government” requires that we strike down an Act of Congress only if “the lack of constitutional authority to pass [the] act in question is clearly demon</w:t>
      </w:r>
      <w:r w:rsidRPr="00276073">
        <w:rPr>
          <w:rFonts w:ascii="Garamond" w:hAnsi="Garamond" w:cs="Century Schoolbook"/>
          <w:color w:val="000000"/>
        </w:rPr>
        <w:softHyphen/>
        <w:t xml:space="preserve">strated.” </w:t>
      </w:r>
      <w:r w:rsidRPr="00276073">
        <w:rPr>
          <w:rFonts w:ascii="Garamond" w:hAnsi="Garamond" w:cs="Century Schoolbook"/>
          <w:i/>
          <w:iCs/>
          <w:color w:val="000000"/>
        </w:rPr>
        <w:t xml:space="preserve">United States </w:t>
      </w:r>
      <w:r w:rsidRPr="00276073">
        <w:rPr>
          <w:rFonts w:ascii="Garamond" w:hAnsi="Garamond" w:cs="Century Schoolbook"/>
          <w:color w:val="000000"/>
        </w:rPr>
        <w:t xml:space="preserve">v. </w:t>
      </w:r>
      <w:r w:rsidRPr="00276073">
        <w:rPr>
          <w:rFonts w:ascii="Garamond" w:hAnsi="Garamond" w:cs="Century Schoolbook"/>
          <w:i/>
          <w:iCs/>
          <w:color w:val="000000"/>
        </w:rPr>
        <w:t>Harris</w:t>
      </w:r>
      <w:r w:rsidRPr="00276073">
        <w:rPr>
          <w:rFonts w:ascii="Garamond" w:hAnsi="Garamond" w:cs="Century Schoolbook"/>
          <w:color w:val="000000"/>
        </w:rPr>
        <w:t>, 106 U. S. 629, 635 (1883).  Members of this Court are vested with the authority to interpret the law; we possess neither the ex</w:t>
      </w:r>
      <w:r w:rsidR="005F4936">
        <w:rPr>
          <w:rFonts w:ascii="Garamond" w:hAnsi="Garamond" w:cs="Century Schoolbook"/>
          <w:color w:val="000000"/>
        </w:rPr>
        <w:softHyphen/>
      </w:r>
      <w:r w:rsidRPr="00276073">
        <w:rPr>
          <w:rFonts w:ascii="Garamond" w:hAnsi="Garamond" w:cs="Century Schoolbook"/>
          <w:color w:val="000000"/>
        </w:rPr>
        <w:t>pertise nor the prerogative to make policy judgments. Those decisions are entrusted to our Nation’s elected leaders, who can be thrown out of office if the people disagree with them. It is not our job to protect the people from the consequences of their political choices.</w:t>
      </w:r>
    </w:p>
    <w:p w14:paraId="67959319" w14:textId="62CEC560" w:rsidR="008D2B19" w:rsidRDefault="008D2B19" w:rsidP="005F4936">
      <w:pPr>
        <w:pStyle w:val="CM7"/>
        <w:tabs>
          <w:tab w:val="left" w:pos="1008"/>
        </w:tabs>
        <w:spacing w:line="240" w:lineRule="auto"/>
        <w:ind w:left="1440" w:right="1080" w:firstLine="216"/>
        <w:rPr>
          <w:rFonts w:ascii="Garamond" w:hAnsi="Garamond" w:cs="Century Schoolbook"/>
          <w:color w:val="000000"/>
        </w:rPr>
      </w:pPr>
      <w:r w:rsidRPr="00276073">
        <w:rPr>
          <w:rFonts w:ascii="Garamond" w:hAnsi="Garamond" w:cs="Century Schoolbook"/>
          <w:color w:val="000000"/>
        </w:rPr>
        <w:t>Our deference in matters of policy cannot, however, become abdica</w:t>
      </w:r>
      <w:r w:rsidR="005F4936">
        <w:rPr>
          <w:rFonts w:ascii="Garamond" w:hAnsi="Garamond" w:cs="Century Schoolbook"/>
          <w:color w:val="000000"/>
        </w:rPr>
        <w:softHyphen/>
      </w:r>
      <w:r w:rsidRPr="00276073">
        <w:rPr>
          <w:rFonts w:ascii="Garamond" w:hAnsi="Garamond" w:cs="Century Schoolbook"/>
          <w:color w:val="000000"/>
        </w:rPr>
        <w:t>tion in matters of la</w:t>
      </w:r>
      <w:r w:rsidR="00700E49">
        <w:rPr>
          <w:rFonts w:ascii="Garamond" w:hAnsi="Garamond" w:cs="Century Schoolbook"/>
          <w:color w:val="000000"/>
        </w:rPr>
        <w:t xml:space="preserve">w.  </w:t>
      </w:r>
      <w:r w:rsidRPr="00276073">
        <w:rPr>
          <w:rFonts w:ascii="Garamond" w:hAnsi="Garamond" w:cs="Century Schoolbook"/>
          <w:color w:val="000000"/>
        </w:rPr>
        <w:t>The powers of the legislature are defined and limited; and that those limits may not be mistaken, or forgotten, the con</w:t>
      </w:r>
      <w:r w:rsidR="005F4936">
        <w:rPr>
          <w:rFonts w:ascii="Garamond" w:hAnsi="Garamond" w:cs="Century Schoolbook"/>
          <w:color w:val="000000"/>
        </w:rPr>
        <w:softHyphen/>
      </w:r>
      <w:r w:rsidRPr="00276073">
        <w:rPr>
          <w:rFonts w:ascii="Garamond" w:hAnsi="Garamond" w:cs="Century Schoolbook"/>
          <w:color w:val="000000"/>
        </w:rPr>
        <w:t xml:space="preserve">stitution is written.” </w:t>
      </w:r>
      <w:r w:rsidRPr="00276073">
        <w:rPr>
          <w:rFonts w:ascii="Garamond" w:hAnsi="Garamond" w:cs="Century Schoolbook"/>
          <w:i/>
          <w:iCs/>
          <w:color w:val="000000"/>
        </w:rPr>
        <w:t xml:space="preserve">Marbury </w:t>
      </w:r>
      <w:r w:rsidRPr="00276073">
        <w:rPr>
          <w:rFonts w:ascii="Garamond" w:hAnsi="Garamond" w:cs="Century Schoolbook"/>
          <w:color w:val="000000"/>
        </w:rPr>
        <w:t xml:space="preserve">v. </w:t>
      </w:r>
      <w:r w:rsidRPr="00276073">
        <w:rPr>
          <w:rFonts w:ascii="Garamond" w:hAnsi="Garamond" w:cs="Century Schoolbook"/>
          <w:i/>
          <w:iCs/>
          <w:color w:val="000000"/>
        </w:rPr>
        <w:t>Madison</w:t>
      </w:r>
      <w:r w:rsidRPr="00276073">
        <w:rPr>
          <w:rFonts w:ascii="Garamond" w:hAnsi="Garamond" w:cs="Century Schoolbook"/>
          <w:color w:val="000000"/>
        </w:rPr>
        <w:t xml:space="preserve">, 1 Cranch 137, 176 (1803). Our respect for Congress’s policy judgments thus can never extend so far as to disavow restraints on </w:t>
      </w:r>
      <w:r w:rsidRPr="006F642D">
        <w:rPr>
          <w:rFonts w:ascii="Garamond" w:hAnsi="Garamond" w:cs="Century Schoolbook"/>
          <w:color w:val="000000"/>
        </w:rPr>
        <w:t>federal power that the Constitution carefully constructed.</w:t>
      </w:r>
      <w:r w:rsidRPr="00276073">
        <w:rPr>
          <w:rFonts w:ascii="Garamond" w:hAnsi="Garamond" w:cs="Century Schoolbook"/>
          <w:color w:val="000000"/>
        </w:rPr>
        <w:t xml:space="preserve"> “The peculiar circumstances of the moment may render a measure more or less wise, but cannot render it more or less constitu</w:t>
      </w:r>
      <w:r w:rsidR="005F4936">
        <w:rPr>
          <w:rFonts w:ascii="Garamond" w:hAnsi="Garamond" w:cs="Century Schoolbook"/>
          <w:color w:val="000000"/>
        </w:rPr>
        <w:softHyphen/>
      </w:r>
      <w:r w:rsidRPr="00276073">
        <w:rPr>
          <w:rFonts w:ascii="Garamond" w:hAnsi="Garamond" w:cs="Century Schoolbook"/>
          <w:color w:val="000000"/>
        </w:rPr>
        <w:t xml:space="preserve">tional.” Chief Justice John Marshall, A Friend of the Constitution No. V, Alexandria Gazette, July 5, 1819, in John Marshall’s Defense of </w:t>
      </w:r>
      <w:r w:rsidRPr="00276073">
        <w:rPr>
          <w:rFonts w:ascii="Garamond" w:hAnsi="Garamond" w:cs="Century Schoolbook"/>
          <w:i/>
          <w:iCs/>
          <w:color w:val="000000"/>
        </w:rPr>
        <w:t xml:space="preserve">McCulloch </w:t>
      </w:r>
      <w:r w:rsidRPr="00276073">
        <w:rPr>
          <w:rFonts w:ascii="Garamond" w:hAnsi="Garamond" w:cs="Century Schoolbook"/>
          <w:color w:val="000000"/>
        </w:rPr>
        <w:t xml:space="preserve">v. </w:t>
      </w:r>
      <w:r w:rsidRPr="00276073">
        <w:rPr>
          <w:rFonts w:ascii="Garamond" w:hAnsi="Garamond" w:cs="Century Schoolbook"/>
          <w:i/>
          <w:iCs/>
          <w:color w:val="000000"/>
        </w:rPr>
        <w:t>Mary</w:t>
      </w:r>
      <w:r w:rsidRPr="00276073">
        <w:rPr>
          <w:rFonts w:ascii="Garamond" w:hAnsi="Garamond" w:cs="Century Schoolbook"/>
          <w:i/>
          <w:iCs/>
          <w:color w:val="000000"/>
        </w:rPr>
        <w:softHyphen/>
        <w:t xml:space="preserve">land </w:t>
      </w:r>
      <w:r w:rsidRPr="00276073">
        <w:rPr>
          <w:rFonts w:ascii="Garamond" w:hAnsi="Garamond" w:cs="Century Schoolbook"/>
          <w:color w:val="000000"/>
        </w:rPr>
        <w:t>190–191 (G. Gunther ed. 1969). And there can be no question that it is the responsibility of this Court to en</w:t>
      </w:r>
      <w:r w:rsidRPr="00276073">
        <w:rPr>
          <w:rFonts w:ascii="Garamond" w:hAnsi="Garamond" w:cs="Century Schoolbook"/>
          <w:color w:val="000000"/>
        </w:rPr>
        <w:softHyphen/>
        <w:t xml:space="preserve">force the limits on federal power by striking down acts of Congress that transgress those limits. </w:t>
      </w:r>
      <w:r w:rsidRPr="00276073">
        <w:rPr>
          <w:rFonts w:ascii="Garamond" w:hAnsi="Garamond" w:cs="Century Schoolbook"/>
          <w:i/>
          <w:iCs/>
          <w:color w:val="000000"/>
        </w:rPr>
        <w:t xml:space="preserve">Marbury </w:t>
      </w:r>
      <w:r w:rsidRPr="00276073">
        <w:rPr>
          <w:rFonts w:ascii="Garamond" w:hAnsi="Garamond" w:cs="Century Schoolbook"/>
          <w:color w:val="000000"/>
        </w:rPr>
        <w:t xml:space="preserve">v. </w:t>
      </w:r>
      <w:r w:rsidRPr="00276073">
        <w:rPr>
          <w:rFonts w:ascii="Garamond" w:hAnsi="Garamond" w:cs="Century Schoolbook"/>
          <w:i/>
          <w:iCs/>
          <w:color w:val="000000"/>
        </w:rPr>
        <w:t>Madi</w:t>
      </w:r>
      <w:r w:rsidRPr="00276073">
        <w:rPr>
          <w:rFonts w:ascii="Garamond" w:hAnsi="Garamond" w:cs="Century Schoolbook"/>
          <w:i/>
          <w:iCs/>
          <w:color w:val="000000"/>
        </w:rPr>
        <w:softHyphen/>
        <w:t>son</w:t>
      </w:r>
      <w:r w:rsidRPr="00276073">
        <w:rPr>
          <w:rFonts w:ascii="Garamond" w:hAnsi="Garamond" w:cs="Century Schoolbook"/>
          <w:color w:val="000000"/>
        </w:rPr>
        <w:t xml:space="preserve">, </w:t>
      </w:r>
      <w:r w:rsidRPr="00276073">
        <w:rPr>
          <w:rFonts w:ascii="Garamond" w:hAnsi="Garamond" w:cs="Century Schoolbook"/>
          <w:i/>
          <w:iCs/>
          <w:color w:val="000000"/>
        </w:rPr>
        <w:t>supra</w:t>
      </w:r>
      <w:r w:rsidRPr="00276073">
        <w:rPr>
          <w:rFonts w:ascii="Garamond" w:hAnsi="Garamond" w:cs="Century Schoolbook"/>
          <w:color w:val="000000"/>
        </w:rPr>
        <w:t>, at 175–176.</w:t>
      </w:r>
    </w:p>
    <w:p w14:paraId="70390A69" w14:textId="77777777" w:rsidR="008D2B19" w:rsidRDefault="008D2B19" w:rsidP="00DC683D">
      <w:pPr>
        <w:spacing w:line="240" w:lineRule="auto"/>
      </w:pPr>
    </w:p>
    <w:p w14:paraId="5751404D" w14:textId="17BA10E7" w:rsidR="008D2B19" w:rsidRPr="006F642D" w:rsidRDefault="008D2B19" w:rsidP="00DC683D">
      <w:pPr>
        <w:spacing w:line="240" w:lineRule="auto"/>
        <w:rPr>
          <w:rFonts w:ascii="Garamond" w:hAnsi="Garamond"/>
          <w:sz w:val="24"/>
          <w:szCs w:val="24"/>
        </w:rPr>
      </w:pPr>
      <w:r>
        <w:rPr>
          <w:rFonts w:ascii="Garamond" w:hAnsi="Garamond"/>
          <w:sz w:val="24"/>
          <w:szCs w:val="24"/>
        </w:rPr>
        <w:t>Experienced, savvy r</w:t>
      </w:r>
      <w:r w:rsidRPr="006F642D">
        <w:rPr>
          <w:rFonts w:ascii="Garamond" w:hAnsi="Garamond"/>
          <w:sz w:val="24"/>
          <w:szCs w:val="24"/>
        </w:rPr>
        <w:t>eaders should at least chuckle if not guffaw at “…</w:t>
      </w:r>
      <w:r w:rsidRPr="006F642D">
        <w:rPr>
          <w:rFonts w:ascii="Garamond" w:hAnsi="Garamond" w:cs="Century Schoolbook"/>
          <w:color w:val="000000"/>
          <w:sz w:val="24"/>
          <w:szCs w:val="24"/>
        </w:rPr>
        <w:t>Our respect for Congress’s policy judgments thus can never extend so far as to disavow restraints on federal power that the Constitution carefully constructed</w:t>
      </w:r>
      <w:r>
        <w:rPr>
          <w:rFonts w:ascii="Garamond" w:hAnsi="Garamond" w:cs="Century Schoolbook"/>
          <w:color w:val="000000"/>
          <w:sz w:val="24"/>
          <w:szCs w:val="24"/>
        </w:rPr>
        <w:t>” for</w:t>
      </w:r>
      <w:r w:rsidR="00931AA3">
        <w:rPr>
          <w:rFonts w:ascii="Garamond" w:hAnsi="Garamond" w:cs="Century Schoolbook"/>
          <w:color w:val="000000"/>
          <w:sz w:val="24"/>
          <w:szCs w:val="24"/>
        </w:rPr>
        <w:t xml:space="preserve"> both punchlines therein.  First, opinion-writers invoke the Supreme Two-Step when they are about to abandon judicial deference, so professions of great respect for the policy judgments of elected officials assume all the dignity of a </w:t>
      </w:r>
      <w:r w:rsidR="00DC346D">
        <w:rPr>
          <w:rFonts w:ascii="Garamond" w:hAnsi="Garamond" w:cs="Century Schoolbook"/>
          <w:color w:val="000000"/>
          <w:sz w:val="24"/>
          <w:szCs w:val="24"/>
        </w:rPr>
        <w:t>lead</w:t>
      </w:r>
      <w:r w:rsidR="00931AA3">
        <w:rPr>
          <w:rFonts w:ascii="Garamond" w:hAnsi="Garamond" w:cs="Century Schoolbook"/>
          <w:color w:val="000000"/>
          <w:sz w:val="24"/>
          <w:szCs w:val="24"/>
        </w:rPr>
        <w:t>er calling “The Virginia Reel.”</w:t>
      </w:r>
      <w:r>
        <w:rPr>
          <w:rFonts w:ascii="Garamond" w:hAnsi="Garamond" w:cs="Century Schoolbook"/>
          <w:color w:val="000000"/>
          <w:sz w:val="24"/>
          <w:szCs w:val="24"/>
        </w:rPr>
        <w:t xml:space="preserve"> </w:t>
      </w:r>
      <w:r w:rsidR="00931AA3">
        <w:rPr>
          <w:rFonts w:ascii="Garamond" w:hAnsi="Garamond" w:cs="Century Schoolbook"/>
          <w:color w:val="000000"/>
          <w:sz w:val="24"/>
          <w:szCs w:val="24"/>
        </w:rPr>
        <w:t xml:space="preserve"> Second and more important, </w:t>
      </w:r>
      <w:r>
        <w:rPr>
          <w:rFonts w:ascii="Garamond" w:hAnsi="Garamond" w:cs="Century Schoolbook"/>
          <w:color w:val="000000"/>
          <w:sz w:val="24"/>
          <w:szCs w:val="24"/>
        </w:rPr>
        <w:t xml:space="preserve">the text of the </w:t>
      </w:r>
      <w:r w:rsidR="00660D80">
        <w:rPr>
          <w:rFonts w:ascii="Garamond" w:hAnsi="Garamond" w:cs="Century Schoolbook"/>
          <w:color w:val="000000"/>
          <w:sz w:val="24"/>
          <w:szCs w:val="24"/>
        </w:rPr>
        <w:t xml:space="preserve">U. S. </w:t>
      </w:r>
      <w:r>
        <w:rPr>
          <w:rFonts w:ascii="Garamond" w:hAnsi="Garamond" w:cs="Century Schoolbook"/>
          <w:color w:val="000000"/>
          <w:sz w:val="24"/>
          <w:szCs w:val="24"/>
        </w:rPr>
        <w:t xml:space="preserve">Constitution </w:t>
      </w:r>
      <w:r w:rsidR="004D079B">
        <w:rPr>
          <w:rFonts w:ascii="Garamond" w:hAnsi="Garamond" w:cs="Century Schoolbook"/>
          <w:color w:val="000000"/>
          <w:sz w:val="24"/>
          <w:szCs w:val="24"/>
        </w:rPr>
        <w:t>did not construct</w:t>
      </w:r>
      <w:r>
        <w:rPr>
          <w:rFonts w:ascii="Garamond" w:hAnsi="Garamond" w:cs="Century Schoolbook"/>
          <w:color w:val="000000"/>
          <w:sz w:val="24"/>
          <w:szCs w:val="24"/>
        </w:rPr>
        <w:t>, carefully or rashly, most restraints on the power of the national government</w:t>
      </w:r>
      <w:r w:rsidR="004D079B">
        <w:rPr>
          <w:rFonts w:ascii="Garamond" w:hAnsi="Garamond" w:cs="Century Schoolbook"/>
          <w:color w:val="000000"/>
          <w:sz w:val="24"/>
          <w:szCs w:val="24"/>
        </w:rPr>
        <w:t xml:space="preserve"> nor did those who wrote the second constitution of the United States in 1787</w:t>
      </w:r>
      <w:r>
        <w:rPr>
          <w:rFonts w:ascii="Garamond" w:hAnsi="Garamond" w:cs="Century Schoolbook"/>
          <w:color w:val="000000"/>
          <w:sz w:val="24"/>
          <w:szCs w:val="24"/>
        </w:rPr>
        <w:t xml:space="preserve">.   The Chief Justice of the United States well knows that </w:t>
      </w:r>
      <w:r w:rsidR="004D079B">
        <w:rPr>
          <w:rFonts w:ascii="Garamond" w:hAnsi="Garamond" w:cs="Century Schoolbook"/>
          <w:color w:val="000000"/>
          <w:sz w:val="24"/>
          <w:szCs w:val="24"/>
        </w:rPr>
        <w:t>lawyers, judges, and other politicos have</w:t>
      </w:r>
      <w:r>
        <w:rPr>
          <w:rFonts w:ascii="Garamond" w:hAnsi="Garamond" w:cs="Century Schoolbook"/>
          <w:color w:val="000000"/>
          <w:sz w:val="24"/>
          <w:szCs w:val="24"/>
        </w:rPr>
        <w:t xml:space="preserve"> often </w:t>
      </w:r>
      <w:r w:rsidR="004D079B">
        <w:rPr>
          <w:rFonts w:ascii="Garamond" w:hAnsi="Garamond" w:cs="Century Schoolbook"/>
          <w:color w:val="000000"/>
          <w:sz w:val="24"/>
          <w:szCs w:val="24"/>
        </w:rPr>
        <w:t>wielded the symbol “federal</w:t>
      </w:r>
      <w:r w:rsidR="004D079B">
        <w:rPr>
          <w:rFonts w:ascii="Garamond" w:hAnsi="Garamond" w:cs="Century Schoolbook"/>
          <w:color w:val="000000"/>
          <w:sz w:val="24"/>
          <w:szCs w:val="24"/>
        </w:rPr>
        <w:softHyphen/>
        <w:t>ism,” confabula</w:t>
      </w:r>
      <w:r>
        <w:rPr>
          <w:rFonts w:ascii="Garamond" w:hAnsi="Garamond" w:cs="Century Schoolbook"/>
          <w:color w:val="000000"/>
          <w:sz w:val="24"/>
          <w:szCs w:val="24"/>
        </w:rPr>
        <w:t xml:space="preserve">ted a </w:t>
      </w:r>
      <w:r w:rsidR="00F32D29">
        <w:rPr>
          <w:rFonts w:ascii="Garamond" w:hAnsi="Garamond" w:cs="Century Schoolbook"/>
          <w:color w:val="000000"/>
          <w:sz w:val="24"/>
          <w:szCs w:val="24"/>
        </w:rPr>
        <w:t>Compound Republic</w:t>
      </w:r>
      <w:r w:rsidR="00470DE1">
        <w:rPr>
          <w:rFonts w:ascii="Garamond" w:hAnsi="Garamond" w:cs="Century Schoolbook"/>
          <w:color w:val="000000"/>
          <w:sz w:val="24"/>
          <w:szCs w:val="24"/>
        </w:rPr>
        <w:t xml:space="preserve"> </w:t>
      </w:r>
      <w:r w:rsidR="004D079B">
        <w:rPr>
          <w:rFonts w:ascii="Garamond" w:hAnsi="Garamond" w:cs="Century Schoolbook"/>
          <w:color w:val="000000"/>
          <w:sz w:val="24"/>
          <w:szCs w:val="24"/>
        </w:rPr>
        <w:t>mythical when not fanciful</w:t>
      </w:r>
      <w:r>
        <w:rPr>
          <w:rFonts w:ascii="Garamond" w:hAnsi="Garamond" w:cs="Century Schoolbook"/>
          <w:color w:val="000000"/>
          <w:sz w:val="24"/>
          <w:szCs w:val="24"/>
        </w:rPr>
        <w:t xml:space="preserve">, and </w:t>
      </w:r>
      <w:r w:rsidR="00861EFA">
        <w:rPr>
          <w:rFonts w:ascii="Garamond" w:hAnsi="Garamond" w:cs="Century Schoolbook"/>
          <w:color w:val="000000"/>
          <w:sz w:val="24"/>
          <w:szCs w:val="24"/>
        </w:rPr>
        <w:t xml:space="preserve">ginned </w:t>
      </w:r>
      <w:r>
        <w:rPr>
          <w:rFonts w:ascii="Garamond" w:hAnsi="Garamond" w:cs="Century Schoolbook"/>
          <w:color w:val="000000"/>
          <w:sz w:val="24"/>
          <w:szCs w:val="24"/>
        </w:rPr>
        <w:t xml:space="preserve">up </w:t>
      </w:r>
      <w:r w:rsidR="00470DE1">
        <w:rPr>
          <w:rFonts w:ascii="Garamond" w:hAnsi="Garamond" w:cs="Century Schoolbook"/>
          <w:color w:val="000000"/>
          <w:sz w:val="24"/>
          <w:szCs w:val="24"/>
        </w:rPr>
        <w:t xml:space="preserve">shibboleths </w:t>
      </w:r>
      <w:r>
        <w:rPr>
          <w:rFonts w:ascii="Garamond" w:hAnsi="Garamond" w:cs="Century Schoolbook"/>
          <w:color w:val="000000"/>
          <w:sz w:val="24"/>
          <w:szCs w:val="24"/>
        </w:rPr>
        <w:t>to con</w:t>
      </w:r>
      <w:r w:rsidR="00B07AB4">
        <w:rPr>
          <w:rFonts w:ascii="Garamond" w:hAnsi="Garamond" w:cs="Century Schoolbook"/>
          <w:color w:val="000000"/>
          <w:sz w:val="24"/>
          <w:szCs w:val="24"/>
        </w:rPr>
        <w:softHyphen/>
      </w:r>
      <w:r>
        <w:rPr>
          <w:rFonts w:ascii="Garamond" w:hAnsi="Garamond" w:cs="Century Schoolbook"/>
          <w:color w:val="000000"/>
          <w:sz w:val="24"/>
          <w:szCs w:val="24"/>
        </w:rPr>
        <w:t>struct limits on national power that</w:t>
      </w:r>
      <w:r w:rsidR="00861EFA">
        <w:rPr>
          <w:rFonts w:ascii="Garamond" w:hAnsi="Garamond" w:cs="Century Schoolbook"/>
          <w:color w:val="000000"/>
          <w:sz w:val="24"/>
          <w:szCs w:val="24"/>
        </w:rPr>
        <w:t xml:space="preserve"> </w:t>
      </w:r>
      <w:r>
        <w:rPr>
          <w:rFonts w:ascii="Garamond" w:hAnsi="Garamond" w:cs="Century Schoolbook"/>
          <w:color w:val="000000"/>
          <w:sz w:val="24"/>
          <w:szCs w:val="24"/>
        </w:rPr>
        <w:t xml:space="preserve">suited </w:t>
      </w:r>
      <w:r w:rsidR="00861EFA">
        <w:rPr>
          <w:rFonts w:ascii="Garamond" w:hAnsi="Garamond" w:cs="Century Schoolbook"/>
          <w:color w:val="000000"/>
          <w:sz w:val="24"/>
          <w:szCs w:val="24"/>
        </w:rPr>
        <w:t xml:space="preserve">the immediate interests </w:t>
      </w:r>
      <w:r>
        <w:rPr>
          <w:rFonts w:ascii="Garamond" w:hAnsi="Garamond" w:cs="Century Schoolbook"/>
          <w:color w:val="000000"/>
          <w:sz w:val="24"/>
          <w:szCs w:val="24"/>
        </w:rPr>
        <w:t xml:space="preserve">of </w:t>
      </w:r>
      <w:r w:rsidR="00861EFA">
        <w:rPr>
          <w:rFonts w:ascii="Garamond" w:hAnsi="Garamond" w:cs="Century Schoolbook"/>
          <w:color w:val="000000"/>
          <w:sz w:val="24"/>
          <w:szCs w:val="24"/>
        </w:rPr>
        <w:t>this faction</w:t>
      </w:r>
      <w:r>
        <w:rPr>
          <w:rFonts w:ascii="Garamond" w:hAnsi="Garamond" w:cs="Century Schoolbook"/>
          <w:color w:val="000000"/>
          <w:sz w:val="24"/>
          <w:szCs w:val="24"/>
        </w:rPr>
        <w:t xml:space="preserve">, </w:t>
      </w:r>
      <w:r w:rsidR="00861EFA">
        <w:rPr>
          <w:rFonts w:ascii="Garamond" w:hAnsi="Garamond" w:cs="Century Schoolbook"/>
          <w:color w:val="000000"/>
          <w:sz w:val="24"/>
          <w:szCs w:val="24"/>
        </w:rPr>
        <w:t>the longstanding policy preferences of that coalition</w:t>
      </w:r>
      <w:r>
        <w:rPr>
          <w:rFonts w:ascii="Garamond" w:hAnsi="Garamond" w:cs="Century Schoolbook"/>
          <w:color w:val="000000"/>
          <w:sz w:val="24"/>
          <w:szCs w:val="24"/>
        </w:rPr>
        <w:t>, o</w:t>
      </w:r>
      <w:r w:rsidR="00861EFA">
        <w:rPr>
          <w:rFonts w:ascii="Garamond" w:hAnsi="Garamond" w:cs="Century Schoolbook"/>
          <w:color w:val="000000"/>
          <w:sz w:val="24"/>
          <w:szCs w:val="24"/>
        </w:rPr>
        <w:t xml:space="preserve">r the passing whim of this or that majority </w:t>
      </w:r>
      <w:r>
        <w:rPr>
          <w:rFonts w:ascii="Garamond" w:hAnsi="Garamond" w:cs="Century Schoolbook"/>
          <w:color w:val="000000"/>
          <w:sz w:val="24"/>
          <w:szCs w:val="24"/>
        </w:rPr>
        <w:t>more than anything explicit in the wording of the Constitution.</w:t>
      </w:r>
      <w:r w:rsidR="00931AA3">
        <w:rPr>
          <w:rFonts w:ascii="Garamond" w:hAnsi="Garamond" w:cs="Century Schoolbook"/>
          <w:color w:val="000000"/>
          <w:sz w:val="24"/>
          <w:szCs w:val="24"/>
        </w:rPr>
        <w:t xml:space="preserve">  The Chief Justice dare</w:t>
      </w:r>
      <w:r w:rsidR="00470DE1">
        <w:rPr>
          <w:rFonts w:ascii="Garamond" w:hAnsi="Garamond" w:cs="Century Schoolbook"/>
          <w:color w:val="000000"/>
          <w:sz w:val="24"/>
          <w:szCs w:val="24"/>
        </w:rPr>
        <w:t>d</w:t>
      </w:r>
      <w:r w:rsidR="00931AA3">
        <w:rPr>
          <w:rFonts w:ascii="Garamond" w:hAnsi="Garamond" w:cs="Century Schoolbook"/>
          <w:color w:val="000000"/>
          <w:sz w:val="24"/>
          <w:szCs w:val="24"/>
        </w:rPr>
        <w:t xml:space="preserve"> not state as much but </w:t>
      </w:r>
      <w:r w:rsidR="00470DE1">
        <w:rPr>
          <w:rFonts w:ascii="Garamond" w:hAnsi="Garamond" w:cs="Century Schoolbook"/>
          <w:color w:val="000000"/>
          <w:sz w:val="24"/>
          <w:szCs w:val="24"/>
        </w:rPr>
        <w:t xml:space="preserve">did not </w:t>
      </w:r>
      <w:r w:rsidR="00931AA3">
        <w:rPr>
          <w:rFonts w:ascii="Garamond" w:hAnsi="Garamond" w:cs="Century Schoolbook"/>
          <w:color w:val="000000"/>
          <w:sz w:val="24"/>
          <w:szCs w:val="24"/>
        </w:rPr>
        <w:t xml:space="preserve">need </w:t>
      </w:r>
      <w:r w:rsidR="00470DE1">
        <w:rPr>
          <w:rFonts w:ascii="Garamond" w:hAnsi="Garamond" w:cs="Century Schoolbook"/>
          <w:color w:val="000000"/>
          <w:sz w:val="24"/>
          <w:szCs w:val="24"/>
        </w:rPr>
        <w:t xml:space="preserve">to </w:t>
      </w:r>
      <w:r w:rsidR="00931AA3">
        <w:rPr>
          <w:rFonts w:ascii="Garamond" w:hAnsi="Garamond" w:cs="Century Schoolbook"/>
          <w:color w:val="000000"/>
          <w:sz w:val="24"/>
          <w:szCs w:val="24"/>
        </w:rPr>
        <w:t xml:space="preserve">state as much.  Specialists at national newspapers, experts on cable networks, and almost all </w:t>
      </w:r>
      <w:r w:rsidR="00142A77">
        <w:rPr>
          <w:rFonts w:ascii="Garamond" w:hAnsi="Garamond" w:cs="Century Schoolbook"/>
          <w:color w:val="000000"/>
          <w:sz w:val="24"/>
          <w:szCs w:val="24"/>
        </w:rPr>
        <w:t xml:space="preserve">observers who know that the Chief Justice’s remarks are at best drollery cannot in limited column-inches or airtime </w:t>
      </w:r>
      <w:r w:rsidR="00142A77">
        <w:rPr>
          <w:rFonts w:ascii="Garamond" w:hAnsi="Garamond"/>
          <w:sz w:val="24"/>
          <w:szCs w:val="24"/>
        </w:rPr>
        <w:t xml:space="preserve">clarify the </w:t>
      </w:r>
      <w:r w:rsidR="00DC346D">
        <w:rPr>
          <w:rFonts w:ascii="Garamond" w:hAnsi="Garamond"/>
          <w:sz w:val="24"/>
          <w:szCs w:val="24"/>
        </w:rPr>
        <w:t>mani</w:t>
      </w:r>
      <w:r w:rsidR="00142A77">
        <w:rPr>
          <w:rFonts w:ascii="Garamond" w:hAnsi="Garamond"/>
          <w:sz w:val="24"/>
          <w:szCs w:val="24"/>
        </w:rPr>
        <w:t>fold hilarity and absurdity of th</w:t>
      </w:r>
      <w:r w:rsidR="00B07AB4">
        <w:rPr>
          <w:rFonts w:ascii="Garamond" w:hAnsi="Garamond"/>
          <w:sz w:val="24"/>
          <w:szCs w:val="24"/>
        </w:rPr>
        <w:t xml:space="preserve">is </w:t>
      </w:r>
      <w:r w:rsidR="00DC346D">
        <w:rPr>
          <w:rFonts w:ascii="Garamond" w:hAnsi="Garamond"/>
          <w:sz w:val="24"/>
          <w:szCs w:val="24"/>
        </w:rPr>
        <w:t>law-</w:t>
      </w:r>
      <w:r w:rsidR="00142A77">
        <w:rPr>
          <w:rFonts w:ascii="Garamond" w:hAnsi="Garamond"/>
          <w:sz w:val="24"/>
          <w:szCs w:val="24"/>
        </w:rPr>
        <w:t>rite</w:t>
      </w:r>
      <w:r w:rsidR="00DC346D">
        <w:rPr>
          <w:rFonts w:ascii="Garamond" w:hAnsi="Garamond"/>
          <w:sz w:val="24"/>
          <w:szCs w:val="24"/>
        </w:rPr>
        <w:t xml:space="preserve"> and laugh-riot</w:t>
      </w:r>
      <w:r w:rsidR="00142A77">
        <w:rPr>
          <w:rFonts w:ascii="Garamond" w:hAnsi="Garamond"/>
          <w:sz w:val="24"/>
          <w:szCs w:val="24"/>
        </w:rPr>
        <w:t>.</w:t>
      </w:r>
    </w:p>
    <w:p w14:paraId="631CA203" w14:textId="77777777" w:rsidR="008D2B19" w:rsidRDefault="008D2B19" w:rsidP="00DC683D">
      <w:pPr>
        <w:spacing w:line="240" w:lineRule="auto"/>
        <w:rPr>
          <w:rFonts w:ascii="Garamond" w:hAnsi="Garamond"/>
          <w:sz w:val="24"/>
          <w:szCs w:val="24"/>
        </w:rPr>
      </w:pPr>
      <w:r w:rsidRPr="00276073">
        <w:rPr>
          <w:rFonts w:ascii="Garamond" w:hAnsi="Garamond"/>
          <w:sz w:val="24"/>
          <w:szCs w:val="24"/>
        </w:rPr>
        <w:tab/>
      </w:r>
      <w:r>
        <w:rPr>
          <w:rFonts w:ascii="Garamond" w:hAnsi="Garamond"/>
          <w:sz w:val="24"/>
          <w:szCs w:val="24"/>
        </w:rPr>
        <w:t>Nonetheless, judicial abdication exorcized and judicial abstemiousness emphasized, Chief Justice Roberts freed himself to draw lines—reticently, reluctantly, but doggedly—to construct the Constitution in an extraordinary manner.  He started from traditional mythopoeism.</w:t>
      </w:r>
    </w:p>
    <w:p w14:paraId="5C803756" w14:textId="77777777" w:rsidR="008D2B19" w:rsidRPr="00276073" w:rsidRDefault="008D2B19" w:rsidP="00DC683D">
      <w:pPr>
        <w:spacing w:line="240" w:lineRule="auto"/>
        <w:rPr>
          <w:rFonts w:ascii="Garamond" w:hAnsi="Garamond"/>
          <w:sz w:val="24"/>
          <w:szCs w:val="24"/>
        </w:rPr>
      </w:pPr>
    </w:p>
    <w:p w14:paraId="3DD7CDD0" w14:textId="77777777" w:rsidR="008D2B19" w:rsidRDefault="008D2B19" w:rsidP="005F4936">
      <w:pPr>
        <w:pStyle w:val="CM7"/>
        <w:spacing w:line="240" w:lineRule="auto"/>
        <w:ind w:left="1440" w:right="1080" w:firstLine="216"/>
        <w:rPr>
          <w:rFonts w:ascii="Garamond" w:hAnsi="Garamond" w:cs="Century Schoolbook"/>
          <w:color w:val="000000"/>
        </w:rPr>
      </w:pPr>
      <w:r w:rsidRPr="00276073">
        <w:rPr>
          <w:rFonts w:ascii="Garamond" w:hAnsi="Garamond" w:cs="Century Schoolbook"/>
          <w:color w:val="000000"/>
        </w:rPr>
        <w:lastRenderedPageBreak/>
        <w:t>In our federal system, the National Government pos</w:t>
      </w:r>
      <w:r w:rsidRPr="00276073">
        <w:rPr>
          <w:rFonts w:ascii="Garamond" w:hAnsi="Garamond" w:cs="Century Schoolbook"/>
          <w:color w:val="000000"/>
        </w:rPr>
        <w:softHyphen/>
        <w:t>sesses only limited powers; the States and the people retain the remainder. Nearly two cen</w:t>
      </w:r>
      <w:r>
        <w:rPr>
          <w:rFonts w:ascii="Garamond" w:hAnsi="Garamond" w:cs="Century Schoolbook"/>
          <w:color w:val="000000"/>
        </w:rPr>
        <w:softHyphen/>
      </w:r>
      <w:r w:rsidRPr="00276073">
        <w:rPr>
          <w:rFonts w:ascii="Garamond" w:hAnsi="Garamond" w:cs="Century Schoolbook"/>
          <w:color w:val="000000"/>
        </w:rPr>
        <w:t>turies ago, Chief Justice Marshall observed that “the question respecting the extent of the powers actually granted” to the Federal Government “is per</w:t>
      </w:r>
      <w:r>
        <w:rPr>
          <w:rFonts w:ascii="Garamond" w:hAnsi="Garamond" w:cs="Century Schoolbook"/>
          <w:color w:val="000000"/>
        </w:rPr>
        <w:softHyphen/>
      </w:r>
      <w:r w:rsidRPr="00276073">
        <w:rPr>
          <w:rFonts w:ascii="Garamond" w:hAnsi="Garamond" w:cs="Century Schoolbook"/>
          <w:color w:val="000000"/>
        </w:rPr>
        <w:t>pe</w:t>
      </w:r>
      <w:r>
        <w:rPr>
          <w:rFonts w:ascii="Garamond" w:hAnsi="Garamond" w:cs="Century Schoolbook"/>
          <w:color w:val="000000"/>
        </w:rPr>
        <w:softHyphen/>
      </w:r>
      <w:r w:rsidRPr="00276073">
        <w:rPr>
          <w:rFonts w:ascii="Garamond" w:hAnsi="Garamond" w:cs="Century Schoolbook"/>
          <w:color w:val="000000"/>
        </w:rPr>
        <w:t xml:space="preserve">tually arising, and will probably continue to arise, as long as our system shall exist.” </w:t>
      </w:r>
      <w:r w:rsidRPr="00276073">
        <w:rPr>
          <w:rFonts w:ascii="Garamond" w:hAnsi="Garamond" w:cs="Century Schoolbook"/>
          <w:i/>
          <w:iCs/>
          <w:color w:val="000000"/>
        </w:rPr>
        <w:t xml:space="preserve">McCulloch </w:t>
      </w:r>
      <w:r w:rsidRPr="00276073">
        <w:rPr>
          <w:rFonts w:ascii="Garamond" w:hAnsi="Garamond" w:cs="Century Schoolbook"/>
          <w:color w:val="000000"/>
        </w:rPr>
        <w:t xml:space="preserve">v. </w:t>
      </w:r>
      <w:r w:rsidRPr="00276073">
        <w:rPr>
          <w:rFonts w:ascii="Garamond" w:hAnsi="Garamond" w:cs="Century Schoolbook"/>
          <w:i/>
          <w:iCs/>
          <w:color w:val="000000"/>
        </w:rPr>
        <w:t>Maryland</w:t>
      </w:r>
      <w:r w:rsidRPr="00276073">
        <w:rPr>
          <w:rFonts w:ascii="Garamond" w:hAnsi="Garamond" w:cs="Century Schoolbook"/>
          <w:color w:val="000000"/>
        </w:rPr>
        <w:t>, 4 Wheat. 316, 405 (1819). In this case we must again determine whether the Constitution grants Congress powers it now asserts, but which many States and individuals believe it does not pos</w:t>
      </w:r>
      <w:r>
        <w:rPr>
          <w:rFonts w:ascii="Garamond" w:hAnsi="Garamond" w:cs="Century Schoolbook"/>
          <w:color w:val="000000"/>
        </w:rPr>
        <w:softHyphen/>
      </w:r>
      <w:r w:rsidRPr="00276073">
        <w:rPr>
          <w:rFonts w:ascii="Garamond" w:hAnsi="Garamond" w:cs="Century Schoolbook"/>
          <w:color w:val="000000"/>
        </w:rPr>
        <w:t>sess. Resolv</w:t>
      </w:r>
      <w:r w:rsidRPr="00276073">
        <w:rPr>
          <w:rFonts w:ascii="Garamond" w:hAnsi="Garamond" w:cs="Century Schoolbook"/>
          <w:color w:val="000000"/>
        </w:rPr>
        <w:softHyphen/>
        <w:t xml:space="preserve">ing this controversy requires us to examine both the limits of the Government’s power, and our own limited role in policing </w:t>
      </w:r>
      <w:r w:rsidRPr="003742C4">
        <w:rPr>
          <w:rFonts w:ascii="Garamond" w:hAnsi="Garamond" w:cs="Century Schoolbook"/>
          <w:color w:val="000000"/>
        </w:rPr>
        <w:t>those boundaries.</w:t>
      </w:r>
    </w:p>
    <w:p w14:paraId="1AFF69CD" w14:textId="77777777" w:rsidR="008D2B19" w:rsidRPr="00DA6C49" w:rsidRDefault="008D2B19" w:rsidP="00DC683D">
      <w:pPr>
        <w:spacing w:line="240" w:lineRule="auto"/>
      </w:pPr>
    </w:p>
    <w:p w14:paraId="538A8AA7" w14:textId="77777777" w:rsidR="008D2B19" w:rsidRDefault="008D2B19" w:rsidP="00DC683D">
      <w:pPr>
        <w:spacing w:line="240" w:lineRule="auto"/>
        <w:rPr>
          <w:rFonts w:ascii="Garamond" w:hAnsi="Garamond"/>
          <w:sz w:val="24"/>
          <w:szCs w:val="24"/>
        </w:rPr>
      </w:pPr>
      <w:r w:rsidRPr="003742C4">
        <w:rPr>
          <w:rFonts w:ascii="Garamond" w:hAnsi="Garamond"/>
          <w:sz w:val="24"/>
          <w:szCs w:val="24"/>
        </w:rPr>
        <w:t>Having invoked</w:t>
      </w:r>
      <w:r>
        <w:rPr>
          <w:rFonts w:ascii="Garamond" w:hAnsi="Garamond"/>
          <w:sz w:val="24"/>
          <w:szCs w:val="24"/>
        </w:rPr>
        <w:t xml:space="preserve"> a dictum from Chief Justice John Marshall that, read in a light less liturgical and less filiopietistic, controverts Chief Justice Roberts’ claim that the Constitution “carefully constructed” limits on national power, the Chief Justice turns to meticulously constructing limits on the authority of the other two branches of the national government.</w:t>
      </w:r>
    </w:p>
    <w:p w14:paraId="6FD603D9" w14:textId="77777777" w:rsidR="008D2B19" w:rsidRDefault="008D2B19" w:rsidP="005F4936">
      <w:pPr>
        <w:pStyle w:val="CM7"/>
        <w:spacing w:line="240" w:lineRule="auto"/>
        <w:ind w:left="1440" w:right="1080" w:firstLine="216"/>
        <w:rPr>
          <w:rFonts w:ascii="Garamond" w:hAnsi="Garamond" w:cs="Century Schoolbook"/>
          <w:color w:val="000000"/>
        </w:rPr>
      </w:pPr>
      <w:r w:rsidRPr="003742C4">
        <w:rPr>
          <w:rFonts w:ascii="Garamond" w:hAnsi="Garamond" w:cs="Century Schoolbook"/>
          <w:color w:val="000000"/>
        </w:rPr>
        <w:t xml:space="preserve">The </w:t>
      </w:r>
      <w:r w:rsidRPr="00276073">
        <w:rPr>
          <w:rFonts w:ascii="Garamond" w:hAnsi="Garamond" w:cs="Century Schoolbook"/>
          <w:color w:val="000000"/>
        </w:rPr>
        <w:t xml:space="preserve">Federal Government “is acknowledged by all to be one of enumerated powers.” </w:t>
      </w:r>
      <w:r w:rsidRPr="00276073">
        <w:rPr>
          <w:rFonts w:ascii="Garamond" w:hAnsi="Garamond" w:cs="Century Schoolbook"/>
          <w:i/>
          <w:iCs/>
          <w:color w:val="000000"/>
        </w:rPr>
        <w:t xml:space="preserve">Ibid. </w:t>
      </w:r>
      <w:r w:rsidRPr="00276073">
        <w:rPr>
          <w:rFonts w:ascii="Garamond" w:hAnsi="Garamond" w:cs="Century Schoolbook"/>
          <w:color w:val="000000"/>
        </w:rPr>
        <w:t>That is, rather than granting general authority to perform all the conceiv</w:t>
      </w:r>
      <w:r w:rsidRPr="00276073">
        <w:rPr>
          <w:rFonts w:ascii="Garamond" w:hAnsi="Garamond" w:cs="Century Schoolbook"/>
          <w:color w:val="000000"/>
        </w:rPr>
        <w:softHyphen/>
        <w:t>able functions of government, the Constitution lists, or enumerates, the Federal Government’s powers. Congress may, for example, “coin Money,” “establish Post Offices,” and “raise and support Armies.” Art. I, §8, cls. 5, 7, 12. The enumeration of powers is also a limitation of pow</w:t>
      </w:r>
      <w:r w:rsidRPr="00276073">
        <w:rPr>
          <w:rFonts w:ascii="Garamond" w:hAnsi="Garamond" w:cs="Century Schoolbook"/>
          <w:color w:val="000000"/>
        </w:rPr>
        <w:softHyphen/>
      </w:r>
      <w:r>
        <w:rPr>
          <w:rFonts w:ascii="Garamond" w:hAnsi="Garamond" w:cs="Century Schoolbook"/>
          <w:color w:val="000000"/>
        </w:rPr>
        <w:t xml:space="preserve">ers, because “[t]he enumeration presupposes </w:t>
      </w:r>
      <w:r w:rsidRPr="00276073">
        <w:rPr>
          <w:rFonts w:ascii="Garamond" w:hAnsi="Garamond" w:cs="Century Schoolbook"/>
          <w:color w:val="000000"/>
        </w:rPr>
        <w:t xml:space="preserve">something not enumerated.” </w:t>
      </w:r>
      <w:r w:rsidRPr="00276073">
        <w:rPr>
          <w:rFonts w:ascii="Garamond" w:hAnsi="Garamond" w:cs="Century Schoolbook"/>
          <w:i/>
          <w:iCs/>
          <w:color w:val="000000"/>
        </w:rPr>
        <w:t xml:space="preserve">Gibbons </w:t>
      </w:r>
      <w:r w:rsidRPr="00276073">
        <w:rPr>
          <w:rFonts w:ascii="Garamond" w:hAnsi="Garamond" w:cs="Century Schoolbook"/>
          <w:color w:val="000000"/>
        </w:rPr>
        <w:t xml:space="preserve">v. </w:t>
      </w:r>
      <w:r w:rsidRPr="00276073">
        <w:rPr>
          <w:rFonts w:ascii="Garamond" w:hAnsi="Garamond" w:cs="Century Schoolbook"/>
          <w:i/>
          <w:iCs/>
          <w:color w:val="000000"/>
        </w:rPr>
        <w:t>Ogden</w:t>
      </w:r>
      <w:r w:rsidRPr="00276073">
        <w:rPr>
          <w:rFonts w:ascii="Garamond" w:hAnsi="Garamond" w:cs="Century Schoolbook"/>
          <w:color w:val="000000"/>
        </w:rPr>
        <w:t>, 9 Wheat. 1, 195 (1824).</w:t>
      </w:r>
      <w:r>
        <w:rPr>
          <w:rFonts w:ascii="Garamond" w:hAnsi="Garamond" w:cs="Century Schoolbook"/>
          <w:color w:val="000000"/>
        </w:rPr>
        <w:t xml:space="preserve">  </w:t>
      </w:r>
      <w:r w:rsidRPr="00276073">
        <w:rPr>
          <w:rFonts w:ascii="Garamond" w:hAnsi="Garamond" w:cs="Century Schoolbook"/>
          <w:color w:val="000000"/>
        </w:rPr>
        <w:t xml:space="preserve">The Constitution’s express conferral of some powers makes clear that it does not grant others. And the Federal Government “can exercise only the powers granted to it.” </w:t>
      </w:r>
      <w:r w:rsidRPr="00276073">
        <w:rPr>
          <w:rFonts w:ascii="Garamond" w:hAnsi="Garamond" w:cs="Century Schoolbook"/>
          <w:i/>
          <w:iCs/>
          <w:color w:val="000000"/>
        </w:rPr>
        <w:t>McCulloch</w:t>
      </w:r>
      <w:r w:rsidRPr="00276073">
        <w:rPr>
          <w:rFonts w:ascii="Garamond" w:hAnsi="Garamond" w:cs="Century Schoolbook"/>
          <w:color w:val="000000"/>
        </w:rPr>
        <w:t xml:space="preserve">, </w:t>
      </w:r>
      <w:r w:rsidRPr="00276073">
        <w:rPr>
          <w:rFonts w:ascii="Garamond" w:hAnsi="Garamond" w:cs="Century Schoolbook"/>
          <w:i/>
          <w:iCs/>
          <w:color w:val="000000"/>
        </w:rPr>
        <w:t>supra</w:t>
      </w:r>
      <w:r w:rsidRPr="00276073">
        <w:rPr>
          <w:rFonts w:ascii="Garamond" w:hAnsi="Garamond" w:cs="Century Schoolbook"/>
          <w:color w:val="000000"/>
        </w:rPr>
        <w:t>, at 405.</w:t>
      </w:r>
    </w:p>
    <w:p w14:paraId="00A3BE0E" w14:textId="77777777" w:rsidR="00C533A0" w:rsidRDefault="00C533A0" w:rsidP="00DC683D">
      <w:pPr>
        <w:spacing w:line="240" w:lineRule="auto"/>
        <w:rPr>
          <w:rFonts w:ascii="Garamond" w:hAnsi="Garamond"/>
          <w:sz w:val="24"/>
          <w:szCs w:val="24"/>
        </w:rPr>
      </w:pPr>
    </w:p>
    <w:p w14:paraId="47DFBF17" w14:textId="61BD9F2C" w:rsidR="008D2B19" w:rsidRDefault="008D2B19" w:rsidP="00DC683D">
      <w:pPr>
        <w:spacing w:line="240" w:lineRule="auto"/>
        <w:rPr>
          <w:rFonts w:ascii="Garamond" w:hAnsi="Garamond"/>
          <w:sz w:val="24"/>
          <w:szCs w:val="24"/>
        </w:rPr>
      </w:pPr>
      <w:r w:rsidRPr="004D721F">
        <w:rPr>
          <w:rFonts w:ascii="Garamond" w:hAnsi="Garamond"/>
          <w:sz w:val="24"/>
          <w:szCs w:val="24"/>
        </w:rPr>
        <w:tab/>
        <w:t xml:space="preserve">Chief Justice Roberts’ next “move” </w:t>
      </w:r>
      <w:r>
        <w:rPr>
          <w:rFonts w:ascii="Garamond" w:hAnsi="Garamond"/>
          <w:sz w:val="24"/>
          <w:szCs w:val="24"/>
        </w:rPr>
        <w:t>may seem anodyne, even digressive, but let us attend to it be</w:t>
      </w:r>
      <w:r w:rsidR="00CD003B">
        <w:rPr>
          <w:rFonts w:ascii="Garamond" w:hAnsi="Garamond"/>
          <w:sz w:val="24"/>
          <w:szCs w:val="24"/>
        </w:rPr>
        <w:t>cause he therein approaches a “P</w:t>
      </w:r>
      <w:r>
        <w:rPr>
          <w:rFonts w:ascii="Garamond" w:hAnsi="Garamond"/>
          <w:sz w:val="24"/>
          <w:szCs w:val="24"/>
        </w:rPr>
        <w:t xml:space="preserve">rocess </w:t>
      </w:r>
      <w:r w:rsidR="00CD003B">
        <w:rPr>
          <w:rFonts w:ascii="Garamond" w:hAnsi="Garamond"/>
          <w:sz w:val="24"/>
          <w:szCs w:val="24"/>
        </w:rPr>
        <w:t>F</w:t>
      </w:r>
      <w:r>
        <w:rPr>
          <w:rFonts w:ascii="Garamond" w:hAnsi="Garamond"/>
          <w:sz w:val="24"/>
          <w:szCs w:val="24"/>
        </w:rPr>
        <w:t>ederalist” understanding as closely as in his preface he will.  The Bill of Rights [and other limits on the power of the national govern</w:t>
      </w:r>
      <w:r>
        <w:rPr>
          <w:rFonts w:ascii="Garamond" w:hAnsi="Garamond"/>
          <w:sz w:val="24"/>
          <w:szCs w:val="24"/>
        </w:rPr>
        <w:softHyphen/>
        <w:t>ment that Roberts does not mention] checks and balances Congress, the President, and the rest of the national government.  It follows that the bounds that the Chief Justice is con</w:t>
      </w:r>
      <w:r>
        <w:rPr>
          <w:rFonts w:ascii="Garamond" w:hAnsi="Garamond"/>
          <w:sz w:val="24"/>
          <w:szCs w:val="24"/>
        </w:rPr>
        <w:softHyphen/>
        <w:t>structing around the power of Congress are hardly the only restraints on national authority.</w:t>
      </w:r>
    </w:p>
    <w:p w14:paraId="6DB2A5D4" w14:textId="77777777" w:rsidR="008D2B19" w:rsidRPr="00276073" w:rsidRDefault="008D2B19" w:rsidP="005F4936">
      <w:pPr>
        <w:pStyle w:val="CM7"/>
        <w:spacing w:line="240" w:lineRule="auto"/>
        <w:ind w:left="1440" w:right="1080" w:firstLine="216"/>
        <w:rPr>
          <w:rFonts w:ascii="Garamond" w:hAnsi="Garamond" w:cs="Century Schoolbook"/>
          <w:color w:val="000000"/>
        </w:rPr>
      </w:pPr>
      <w:r w:rsidRPr="00276073">
        <w:rPr>
          <w:rFonts w:ascii="Garamond" w:hAnsi="Garamond" w:cs="Century Schoolbook"/>
          <w:color w:val="000000"/>
        </w:rPr>
        <w:t>Today, the restrictions on government power foremost in many Americans’ minds are likely to be affirmative pro</w:t>
      </w:r>
      <w:r w:rsidRPr="00276073">
        <w:rPr>
          <w:rFonts w:ascii="Garamond" w:hAnsi="Garamond" w:cs="Century Schoolbook"/>
          <w:color w:val="000000"/>
        </w:rPr>
        <w:softHyphen/>
        <w:t>hibitions, such as contained in the Bill of Rights. These affirmative prohibitions come into play, however, only where the Government possesses authority to act in the first place. If no enumerated power authorizes Congress to pass a certain law, that law may not be enacted, even if it would not violate any of the express prohibitions in the Bill of Rights or elsewhere in the Constitution.</w:t>
      </w:r>
    </w:p>
    <w:p w14:paraId="7990A162" w14:textId="1C988DD7" w:rsidR="008D2B19" w:rsidRDefault="008D2B19" w:rsidP="005F4936">
      <w:pPr>
        <w:pStyle w:val="CM7"/>
        <w:spacing w:line="240" w:lineRule="auto"/>
        <w:ind w:left="1440" w:right="1080" w:firstLine="216"/>
        <w:rPr>
          <w:rFonts w:ascii="Garamond" w:hAnsi="Garamond" w:cs="Century Schoolbook"/>
          <w:color w:val="000000"/>
        </w:rPr>
      </w:pPr>
      <w:r w:rsidRPr="00276073">
        <w:rPr>
          <w:rFonts w:ascii="Garamond" w:hAnsi="Garamond" w:cs="Century Schoolbook"/>
          <w:color w:val="000000"/>
        </w:rPr>
        <w:t>Indeed, the Constitution did not initially include a Bill of Rights at least partly because the Framers felt the enu</w:t>
      </w:r>
      <w:r w:rsidRPr="00276073">
        <w:rPr>
          <w:rFonts w:ascii="Garamond" w:hAnsi="Garamond" w:cs="Century Schoolbook"/>
          <w:color w:val="000000"/>
        </w:rPr>
        <w:softHyphen/>
        <w:t xml:space="preserve">meration of powers sufficed to </w:t>
      </w:r>
      <w:r w:rsidRPr="00276073">
        <w:rPr>
          <w:rFonts w:ascii="Garamond" w:hAnsi="Garamond" w:cs="Century Schoolbook"/>
          <w:color w:val="000000"/>
        </w:rPr>
        <w:lastRenderedPageBreak/>
        <w:t>restrain the Gov</w:t>
      </w:r>
      <w:r w:rsidR="00B07AB4">
        <w:rPr>
          <w:rFonts w:ascii="Garamond" w:hAnsi="Garamond" w:cs="Century Schoolbook"/>
          <w:color w:val="000000"/>
        </w:rPr>
        <w:softHyphen/>
      </w:r>
      <w:r w:rsidRPr="00276073">
        <w:rPr>
          <w:rFonts w:ascii="Garamond" w:hAnsi="Garamond" w:cs="Century Schoolbook"/>
          <w:color w:val="000000"/>
        </w:rPr>
        <w:t>ernment.  As Alexander Hamilton put it, “the Constitution is itself, in every ra</w:t>
      </w:r>
      <w:r w:rsidR="00B07AB4">
        <w:rPr>
          <w:rFonts w:ascii="Garamond" w:hAnsi="Garamond" w:cs="Century Schoolbook"/>
          <w:color w:val="000000"/>
        </w:rPr>
        <w:softHyphen/>
      </w:r>
      <w:r w:rsidRPr="00276073">
        <w:rPr>
          <w:rFonts w:ascii="Garamond" w:hAnsi="Garamond" w:cs="Century Schoolbook"/>
          <w:color w:val="000000"/>
        </w:rPr>
        <w:t>tional sense, and to every useful purpose, A BILL OF RIGHTS.” The Federalist No. 84, p. 515 (C. Ros</w:t>
      </w:r>
      <w:r w:rsidRPr="00276073">
        <w:rPr>
          <w:rFonts w:ascii="Garamond" w:hAnsi="Garamond" w:cs="Century Schoolbook"/>
          <w:color w:val="000000"/>
        </w:rPr>
        <w:softHyphen/>
        <w:t>siter ed. 1961). And when the Bill of Rights was ratified, it made express what the enumeration of powers neces</w:t>
      </w:r>
      <w:r w:rsidRPr="00276073">
        <w:rPr>
          <w:rFonts w:ascii="Garamond" w:hAnsi="Garamond" w:cs="Century Schoolbook"/>
          <w:color w:val="000000"/>
        </w:rPr>
        <w:softHyphen/>
        <w:t>sarily implied: “The powers not delegated to the United States by the Constitution . . . are reserved to the States respectively, or to the people.” U. S. Const., Amdt. 10. The Federal Government has expanded dramatically over the past two centuries, but it still must show that a consti</w:t>
      </w:r>
      <w:r w:rsidRPr="00276073">
        <w:rPr>
          <w:rFonts w:ascii="Garamond" w:hAnsi="Garamond" w:cs="Century Schoolbook"/>
          <w:color w:val="000000"/>
        </w:rPr>
        <w:softHyphen/>
        <w:t xml:space="preserve">tutional grant of power authorizes each of its actions. See, </w:t>
      </w:r>
      <w:r w:rsidRPr="00276073">
        <w:rPr>
          <w:rFonts w:ascii="Garamond" w:hAnsi="Garamond" w:cs="Century Schoolbook"/>
          <w:i/>
          <w:iCs/>
          <w:color w:val="000000"/>
        </w:rPr>
        <w:t xml:space="preserve">e.g., United States </w:t>
      </w:r>
      <w:r w:rsidRPr="00276073">
        <w:rPr>
          <w:rFonts w:ascii="Garamond" w:hAnsi="Garamond" w:cs="Century Schoolbook"/>
          <w:color w:val="000000"/>
        </w:rPr>
        <w:t xml:space="preserve">v. </w:t>
      </w:r>
      <w:r w:rsidRPr="00276073">
        <w:rPr>
          <w:rFonts w:ascii="Garamond" w:hAnsi="Garamond" w:cs="Century Schoolbook"/>
          <w:i/>
          <w:iCs/>
          <w:color w:val="000000"/>
        </w:rPr>
        <w:t>Comstock</w:t>
      </w:r>
      <w:r w:rsidRPr="00276073">
        <w:rPr>
          <w:rFonts w:ascii="Garamond" w:hAnsi="Garamond" w:cs="Century Schoolbook"/>
          <w:color w:val="000000"/>
        </w:rPr>
        <w:t>, 560 U. S. ___ (2010).</w:t>
      </w:r>
    </w:p>
    <w:p w14:paraId="3C8C380B" w14:textId="77777777" w:rsidR="008D2B19" w:rsidRDefault="008D2B19" w:rsidP="00DC683D">
      <w:pPr>
        <w:spacing w:line="240" w:lineRule="auto"/>
      </w:pPr>
    </w:p>
    <w:p w14:paraId="6A4ED92E" w14:textId="1E8473EA" w:rsidR="008D2B19" w:rsidRPr="008E7D8E" w:rsidRDefault="008D2B19" w:rsidP="00DC683D">
      <w:pPr>
        <w:pStyle w:val="CM7"/>
        <w:spacing w:line="240" w:lineRule="auto"/>
        <w:ind w:firstLine="720"/>
        <w:rPr>
          <w:rFonts w:ascii="Garamond" w:hAnsi="Garamond" w:cs="Century Schoolbook"/>
          <w:color w:val="000000"/>
        </w:rPr>
      </w:pPr>
      <w:r w:rsidRPr="008E7D8E">
        <w:rPr>
          <w:rFonts w:ascii="Garamond" w:hAnsi="Garamond"/>
        </w:rPr>
        <w:t>That “</w:t>
      </w:r>
      <w:r>
        <w:rPr>
          <w:rFonts w:ascii="Garamond" w:hAnsi="Garamond" w:cs="Century Schoolbook"/>
          <w:color w:val="000000"/>
        </w:rPr>
        <w:t>(t)</w:t>
      </w:r>
      <w:r w:rsidRPr="008E7D8E">
        <w:rPr>
          <w:rFonts w:ascii="Garamond" w:hAnsi="Garamond" w:cs="Century Schoolbook"/>
          <w:color w:val="000000"/>
        </w:rPr>
        <w:t>he Federal Government has expanded dramatically over the past two cen</w:t>
      </w:r>
      <w:r w:rsidR="00CF00A6">
        <w:rPr>
          <w:rFonts w:ascii="Garamond" w:hAnsi="Garamond" w:cs="Century Schoolbook"/>
          <w:color w:val="000000"/>
        </w:rPr>
        <w:softHyphen/>
      </w:r>
      <w:r w:rsidRPr="008E7D8E">
        <w:rPr>
          <w:rFonts w:ascii="Garamond" w:hAnsi="Garamond" w:cs="Century Schoolbook"/>
          <w:color w:val="000000"/>
        </w:rPr>
        <w:t>turies, but it still must show that a consti</w:t>
      </w:r>
      <w:r w:rsidRPr="008E7D8E">
        <w:rPr>
          <w:rFonts w:ascii="Garamond" w:hAnsi="Garamond" w:cs="Century Schoolbook"/>
          <w:color w:val="000000"/>
        </w:rPr>
        <w:softHyphen/>
        <w:t>tutional grant of power authorizes each of its actions</w:t>
      </w:r>
      <w:r>
        <w:rPr>
          <w:rFonts w:ascii="Garamond" w:hAnsi="Garamond" w:cs="Century Schoolbook"/>
          <w:color w:val="000000"/>
        </w:rPr>
        <w:t xml:space="preserve"> …” is not quite true, but works to set up a radical dichotomy that serves Roberts’</w:t>
      </w:r>
      <w:r w:rsidR="00DC346D">
        <w:rPr>
          <w:rFonts w:ascii="Garamond" w:hAnsi="Garamond" w:cs="Century Schoolbook"/>
          <w:color w:val="000000"/>
        </w:rPr>
        <w:t xml:space="preserve"> police powers prestidigitation:</w:t>
      </w:r>
    </w:p>
    <w:p w14:paraId="6DEEBC15" w14:textId="77777777" w:rsidR="008D2B19" w:rsidRPr="008E7D8E" w:rsidRDefault="008D2B19" w:rsidP="00DC683D">
      <w:pPr>
        <w:spacing w:line="240" w:lineRule="auto"/>
      </w:pPr>
    </w:p>
    <w:p w14:paraId="7AB273ED" w14:textId="77777777" w:rsidR="008D2B19" w:rsidRDefault="008D2B19" w:rsidP="005F4936">
      <w:pPr>
        <w:pStyle w:val="CM7"/>
        <w:spacing w:line="240" w:lineRule="auto"/>
        <w:ind w:left="1440" w:right="1080" w:firstLine="216"/>
        <w:rPr>
          <w:rFonts w:ascii="Garamond" w:hAnsi="Garamond" w:cs="Century Schoolbook"/>
          <w:color w:val="000000"/>
        </w:rPr>
      </w:pPr>
      <w:r w:rsidRPr="00276073">
        <w:rPr>
          <w:rFonts w:ascii="Garamond" w:hAnsi="Garamond" w:cs="Century Schoolbook"/>
          <w:color w:val="000000"/>
        </w:rPr>
        <w:t>The same does not apply to the States, because the Con</w:t>
      </w:r>
      <w:r w:rsidRPr="00276073">
        <w:rPr>
          <w:rFonts w:ascii="Garamond" w:hAnsi="Garamond" w:cs="Century Schoolbook"/>
          <w:color w:val="000000"/>
        </w:rPr>
        <w:softHyphen/>
        <w:t xml:space="preserve">stitution is not </w:t>
      </w:r>
      <w:proofErr w:type="gramStart"/>
      <w:r w:rsidRPr="00276073">
        <w:rPr>
          <w:rFonts w:ascii="Garamond" w:hAnsi="Garamond" w:cs="Century Schoolbook"/>
          <w:color w:val="000000"/>
        </w:rPr>
        <w:t>the</w:t>
      </w:r>
      <w:proofErr w:type="gramEnd"/>
      <w:r w:rsidRPr="00276073">
        <w:rPr>
          <w:rFonts w:ascii="Garamond" w:hAnsi="Garamond" w:cs="Century Schoolbook"/>
          <w:color w:val="000000"/>
        </w:rPr>
        <w:t xml:space="preserve"> source of their power. The Consti</w:t>
      </w:r>
      <w:r w:rsidRPr="00276073">
        <w:rPr>
          <w:rFonts w:ascii="Garamond" w:hAnsi="Garamond" w:cs="Century Schoolbook"/>
          <w:color w:val="000000"/>
        </w:rPr>
        <w:softHyphen/>
        <w:t>tution may restrict state govern</w:t>
      </w:r>
      <w:r>
        <w:rPr>
          <w:rFonts w:ascii="Garamond" w:hAnsi="Garamond" w:cs="Century Schoolbook"/>
          <w:color w:val="000000"/>
        </w:rPr>
        <w:softHyphen/>
      </w:r>
      <w:r w:rsidRPr="00276073">
        <w:rPr>
          <w:rFonts w:ascii="Garamond" w:hAnsi="Garamond" w:cs="Century Schoolbook"/>
          <w:color w:val="000000"/>
        </w:rPr>
        <w:t>ments—as it does, for example, by forbidding them to deny any person the equal protection of the laws. But where such prohibitions do not apply, state governments do not need constitutional au</w:t>
      </w:r>
      <w:r w:rsidRPr="00276073">
        <w:rPr>
          <w:rFonts w:ascii="Garamond" w:hAnsi="Garamond" w:cs="Century Schoolbook"/>
          <w:color w:val="000000"/>
        </w:rPr>
        <w:softHyphen/>
        <w:t>thorization to act. The States thus can and do perform many of the vital functions of modern government—punishing street crime, running public schools, and zoning property for development, to name but a few—even though the Constitu</w:t>
      </w:r>
      <w:r>
        <w:rPr>
          <w:rFonts w:ascii="Garamond" w:hAnsi="Garamond" w:cs="Century Schoolbook"/>
          <w:color w:val="000000"/>
        </w:rPr>
        <w:softHyphen/>
      </w:r>
      <w:r w:rsidRPr="00276073">
        <w:rPr>
          <w:rFonts w:ascii="Garamond" w:hAnsi="Garamond" w:cs="Century Schoolbook"/>
          <w:color w:val="000000"/>
        </w:rPr>
        <w:t>tion’s text does not authorize any government to do so. Our cases refer to this general power of govern</w:t>
      </w:r>
      <w:r w:rsidRPr="00276073">
        <w:rPr>
          <w:rFonts w:ascii="Garamond" w:hAnsi="Garamond" w:cs="Century Schoolbook"/>
          <w:color w:val="000000"/>
        </w:rPr>
        <w:softHyphen/>
        <w:t>ing, possessed by the States but not by the Federal Gov</w:t>
      </w:r>
      <w:r w:rsidRPr="00276073">
        <w:rPr>
          <w:rFonts w:ascii="Garamond" w:hAnsi="Garamond" w:cs="Century Schoolbook"/>
          <w:color w:val="000000"/>
        </w:rPr>
        <w:softHyphen/>
      </w:r>
      <w:r>
        <w:rPr>
          <w:rFonts w:ascii="Garamond" w:hAnsi="Garamond" w:cs="Century Schoolbook"/>
          <w:color w:val="000000"/>
        </w:rPr>
        <w:t>ernment, as the “police power.” …</w:t>
      </w:r>
    </w:p>
    <w:p w14:paraId="2B164682" w14:textId="77777777" w:rsidR="008D2B19" w:rsidRDefault="008D2B19" w:rsidP="00DC683D">
      <w:pPr>
        <w:spacing w:line="240" w:lineRule="auto"/>
        <w:rPr>
          <w:rFonts w:ascii="Garamond" w:hAnsi="Garamond"/>
          <w:sz w:val="24"/>
          <w:szCs w:val="24"/>
        </w:rPr>
      </w:pPr>
    </w:p>
    <w:p w14:paraId="109BA300" w14:textId="6ABC2697" w:rsidR="008D2B19" w:rsidRDefault="008D2B19" w:rsidP="00DC683D">
      <w:pPr>
        <w:spacing w:line="240" w:lineRule="auto"/>
        <w:rPr>
          <w:rFonts w:ascii="Garamond" w:hAnsi="Garamond"/>
          <w:sz w:val="24"/>
          <w:szCs w:val="24"/>
        </w:rPr>
      </w:pPr>
      <w:r>
        <w:rPr>
          <w:rFonts w:ascii="Garamond" w:hAnsi="Garamond"/>
          <w:sz w:val="24"/>
          <w:szCs w:val="24"/>
        </w:rPr>
        <w:t>In this language the Chief Justice transmogrified two kinds of empowerment—</w:t>
      </w:r>
      <w:r w:rsidR="00677096">
        <w:rPr>
          <w:rFonts w:ascii="Garamond" w:hAnsi="Garamond"/>
          <w:sz w:val="24"/>
          <w:szCs w:val="24"/>
        </w:rPr>
        <w:t xml:space="preserve">the </w:t>
      </w:r>
      <w:r>
        <w:rPr>
          <w:rFonts w:ascii="Garamond" w:hAnsi="Garamond"/>
          <w:sz w:val="24"/>
          <w:szCs w:val="24"/>
        </w:rPr>
        <w:t>authori</w:t>
      </w:r>
      <w:r w:rsidR="005F4936">
        <w:rPr>
          <w:rFonts w:ascii="Garamond" w:hAnsi="Garamond"/>
          <w:sz w:val="24"/>
          <w:szCs w:val="24"/>
        </w:rPr>
        <w:softHyphen/>
      </w:r>
      <w:r>
        <w:rPr>
          <w:rFonts w:ascii="Garamond" w:hAnsi="Garamond"/>
          <w:sz w:val="24"/>
          <w:szCs w:val="24"/>
        </w:rPr>
        <w:t>ty of na</w:t>
      </w:r>
      <w:r w:rsidR="00C533A0">
        <w:rPr>
          <w:rFonts w:ascii="Garamond" w:hAnsi="Garamond"/>
          <w:sz w:val="24"/>
          <w:szCs w:val="24"/>
        </w:rPr>
        <w:softHyphen/>
      </w:r>
      <w:r>
        <w:rPr>
          <w:rFonts w:ascii="Garamond" w:hAnsi="Garamond"/>
          <w:sz w:val="24"/>
          <w:szCs w:val="24"/>
        </w:rPr>
        <w:t xml:space="preserve">tional government and reserving </w:t>
      </w:r>
      <w:r w:rsidR="00677096">
        <w:rPr>
          <w:rFonts w:ascii="Garamond" w:hAnsi="Garamond"/>
          <w:sz w:val="24"/>
          <w:szCs w:val="24"/>
        </w:rPr>
        <w:t xml:space="preserve">the </w:t>
      </w:r>
      <w:r>
        <w:rPr>
          <w:rFonts w:ascii="Garamond" w:hAnsi="Garamond"/>
          <w:sz w:val="24"/>
          <w:szCs w:val="24"/>
        </w:rPr>
        <w:t>authority states possessed before the Constitu</w:t>
      </w:r>
      <w:r w:rsidR="005F4936">
        <w:rPr>
          <w:rFonts w:ascii="Garamond" w:hAnsi="Garamond"/>
          <w:sz w:val="24"/>
          <w:szCs w:val="24"/>
        </w:rPr>
        <w:softHyphen/>
      </w:r>
      <w:r>
        <w:rPr>
          <w:rFonts w:ascii="Garamond" w:hAnsi="Garamond"/>
          <w:sz w:val="24"/>
          <w:szCs w:val="24"/>
        </w:rPr>
        <w:t>tion of 1787—into a denial of authority to Congress, so we must read the passage inset immediately above carefully and think about it critically</w:t>
      </w:r>
      <w:r w:rsidR="00142A77">
        <w:rPr>
          <w:rFonts w:ascii="Garamond" w:hAnsi="Garamond"/>
          <w:sz w:val="24"/>
          <w:szCs w:val="24"/>
        </w:rPr>
        <w:t>—luxuries denied, of course, to reporters</w:t>
      </w:r>
      <w:r w:rsidR="00360979">
        <w:rPr>
          <w:rFonts w:ascii="Garamond" w:hAnsi="Garamond"/>
          <w:sz w:val="24"/>
          <w:szCs w:val="24"/>
        </w:rPr>
        <w:t>,</w:t>
      </w:r>
      <w:r w:rsidR="00142A77">
        <w:rPr>
          <w:rFonts w:ascii="Garamond" w:hAnsi="Garamond"/>
          <w:sz w:val="24"/>
          <w:szCs w:val="24"/>
        </w:rPr>
        <w:t xml:space="preserve"> commentators</w:t>
      </w:r>
      <w:r w:rsidR="00360979">
        <w:rPr>
          <w:rFonts w:ascii="Garamond" w:hAnsi="Garamond"/>
          <w:sz w:val="24"/>
          <w:szCs w:val="24"/>
        </w:rPr>
        <w:t>, and most mem</w:t>
      </w:r>
      <w:r w:rsidR="00C533A0">
        <w:rPr>
          <w:rFonts w:ascii="Garamond" w:hAnsi="Garamond"/>
          <w:sz w:val="24"/>
          <w:szCs w:val="24"/>
        </w:rPr>
        <w:softHyphen/>
      </w:r>
      <w:r w:rsidR="00360979">
        <w:rPr>
          <w:rFonts w:ascii="Garamond" w:hAnsi="Garamond"/>
          <w:sz w:val="24"/>
          <w:szCs w:val="24"/>
        </w:rPr>
        <w:t>bers of even elite let alone merely attentive audiences</w:t>
      </w:r>
      <w:r>
        <w:rPr>
          <w:rFonts w:ascii="Garamond" w:hAnsi="Garamond"/>
          <w:sz w:val="24"/>
          <w:szCs w:val="24"/>
        </w:rPr>
        <w:t>.</w:t>
      </w:r>
      <w:r w:rsidR="00417184">
        <w:rPr>
          <w:rFonts w:ascii="Garamond" w:hAnsi="Garamond"/>
          <w:sz w:val="24"/>
          <w:szCs w:val="24"/>
        </w:rPr>
        <w:t xml:space="preserve">  </w:t>
      </w:r>
      <w:r>
        <w:rPr>
          <w:rFonts w:ascii="Garamond" w:hAnsi="Garamond"/>
          <w:sz w:val="24"/>
          <w:szCs w:val="24"/>
        </w:rPr>
        <w:t>Arti</w:t>
      </w:r>
      <w:r w:rsidR="005F4936">
        <w:rPr>
          <w:rFonts w:ascii="Garamond" w:hAnsi="Garamond"/>
          <w:sz w:val="24"/>
          <w:szCs w:val="24"/>
        </w:rPr>
        <w:softHyphen/>
      </w:r>
      <w:r>
        <w:rPr>
          <w:rFonts w:ascii="Garamond" w:hAnsi="Garamond"/>
          <w:sz w:val="24"/>
          <w:szCs w:val="24"/>
        </w:rPr>
        <w:t>cle I, §8 of the second con</w:t>
      </w:r>
      <w:r>
        <w:rPr>
          <w:rFonts w:ascii="Garamond" w:hAnsi="Garamond"/>
          <w:sz w:val="24"/>
          <w:szCs w:val="24"/>
        </w:rPr>
        <w:softHyphen/>
        <w:t>stitution of the United States granted authority to Con</w:t>
      </w:r>
      <w:r w:rsidR="00CF00A6">
        <w:rPr>
          <w:rFonts w:ascii="Garamond" w:hAnsi="Garamond"/>
          <w:sz w:val="24"/>
          <w:szCs w:val="24"/>
        </w:rPr>
        <w:softHyphen/>
      </w:r>
      <w:r>
        <w:rPr>
          <w:rFonts w:ascii="Garamond" w:hAnsi="Garamond"/>
          <w:sz w:val="24"/>
          <w:szCs w:val="24"/>
        </w:rPr>
        <w:t>gress to legislate con</w:t>
      </w:r>
      <w:r w:rsidR="00677096">
        <w:rPr>
          <w:rFonts w:ascii="Garamond" w:hAnsi="Garamond"/>
          <w:sz w:val="24"/>
          <w:szCs w:val="24"/>
        </w:rPr>
        <w:softHyphen/>
      </w:r>
      <w:r>
        <w:rPr>
          <w:rFonts w:ascii="Garamond" w:hAnsi="Garamond"/>
          <w:sz w:val="24"/>
          <w:szCs w:val="24"/>
        </w:rPr>
        <w:t>cerning vari</w:t>
      </w:r>
      <w:r w:rsidR="00C533A0">
        <w:rPr>
          <w:rFonts w:ascii="Garamond" w:hAnsi="Garamond"/>
          <w:sz w:val="24"/>
          <w:szCs w:val="24"/>
        </w:rPr>
        <w:softHyphen/>
      </w:r>
      <w:r>
        <w:rPr>
          <w:rFonts w:ascii="Garamond" w:hAnsi="Garamond"/>
          <w:sz w:val="24"/>
          <w:szCs w:val="24"/>
        </w:rPr>
        <w:t>ous mat</w:t>
      </w:r>
      <w:r>
        <w:rPr>
          <w:rFonts w:ascii="Garamond" w:hAnsi="Garamond"/>
          <w:sz w:val="24"/>
          <w:szCs w:val="24"/>
        </w:rPr>
        <w:softHyphen/>
        <w:t>ters.  That listing ended with the notorious</w:t>
      </w:r>
      <w:r w:rsidR="00327EB5">
        <w:rPr>
          <w:rFonts w:ascii="Garamond" w:hAnsi="Garamond"/>
          <w:sz w:val="24"/>
          <w:szCs w:val="24"/>
        </w:rPr>
        <w:t>ly</w:t>
      </w:r>
      <w:r>
        <w:rPr>
          <w:rFonts w:ascii="Garamond" w:hAnsi="Garamond"/>
          <w:sz w:val="24"/>
          <w:szCs w:val="24"/>
        </w:rPr>
        <w:t xml:space="preserve"> elastic Neces</w:t>
      </w:r>
      <w:r w:rsidR="00CF00A6">
        <w:rPr>
          <w:rFonts w:ascii="Garamond" w:hAnsi="Garamond"/>
          <w:sz w:val="24"/>
          <w:szCs w:val="24"/>
        </w:rPr>
        <w:softHyphen/>
      </w:r>
      <w:r>
        <w:rPr>
          <w:rFonts w:ascii="Garamond" w:hAnsi="Garamond"/>
          <w:sz w:val="24"/>
          <w:szCs w:val="24"/>
        </w:rPr>
        <w:t xml:space="preserve">sary and Proper Clause to endow Congress with authority to formulate legislative means by which to accomplish the powers </w:t>
      </w:r>
      <w:r w:rsidR="00327EB5">
        <w:rPr>
          <w:rFonts w:ascii="Garamond" w:hAnsi="Garamond"/>
          <w:sz w:val="24"/>
          <w:szCs w:val="24"/>
        </w:rPr>
        <w:t>lis</w:t>
      </w:r>
      <w:r>
        <w:rPr>
          <w:rFonts w:ascii="Garamond" w:hAnsi="Garamond"/>
          <w:sz w:val="24"/>
          <w:szCs w:val="24"/>
        </w:rPr>
        <w:t>ted.  This was a positive grant of power.  Among the powers retained by states was autho</w:t>
      </w:r>
      <w:r w:rsidR="005F4936">
        <w:rPr>
          <w:rFonts w:ascii="Garamond" w:hAnsi="Garamond"/>
          <w:sz w:val="24"/>
          <w:szCs w:val="24"/>
        </w:rPr>
        <w:softHyphen/>
      </w:r>
      <w:r>
        <w:rPr>
          <w:rFonts w:ascii="Garamond" w:hAnsi="Garamond"/>
          <w:sz w:val="24"/>
          <w:szCs w:val="24"/>
        </w:rPr>
        <w:t>rity to legislate or to regulate for public health, safety, welfare, or morals—the Police Power—ano</w:t>
      </w:r>
      <w:r w:rsidR="005F4936">
        <w:rPr>
          <w:rFonts w:ascii="Garamond" w:hAnsi="Garamond"/>
          <w:sz w:val="24"/>
          <w:szCs w:val="24"/>
        </w:rPr>
        <w:softHyphen/>
      </w:r>
      <w:r>
        <w:rPr>
          <w:rFonts w:ascii="Garamond" w:hAnsi="Garamond"/>
          <w:sz w:val="24"/>
          <w:szCs w:val="24"/>
        </w:rPr>
        <w:t>ther posi</w:t>
      </w:r>
      <w:r w:rsidR="00677096">
        <w:rPr>
          <w:rFonts w:ascii="Garamond" w:hAnsi="Garamond"/>
          <w:sz w:val="24"/>
          <w:szCs w:val="24"/>
        </w:rPr>
        <w:softHyphen/>
      </w:r>
      <w:r>
        <w:rPr>
          <w:rFonts w:ascii="Garamond" w:hAnsi="Garamond"/>
          <w:sz w:val="24"/>
          <w:szCs w:val="24"/>
        </w:rPr>
        <w:t>tive grant of power.  Concerning the divvying of positive grants of national and sub</w:t>
      </w:r>
      <w:r>
        <w:rPr>
          <w:rFonts w:ascii="Garamond" w:hAnsi="Garamond"/>
          <w:sz w:val="24"/>
          <w:szCs w:val="24"/>
        </w:rPr>
        <w:softHyphen/>
        <w:t>national authority, we each and all should go along with the Chief Justice.  We need not, how</w:t>
      </w:r>
      <w:r>
        <w:rPr>
          <w:rFonts w:ascii="Garamond" w:hAnsi="Garamond"/>
          <w:sz w:val="24"/>
          <w:szCs w:val="24"/>
        </w:rPr>
        <w:softHyphen/>
        <w:t>ever, read that dual distri</w:t>
      </w:r>
      <w:r w:rsidR="00CF00A6">
        <w:rPr>
          <w:rFonts w:ascii="Garamond" w:hAnsi="Garamond"/>
          <w:sz w:val="24"/>
          <w:szCs w:val="24"/>
        </w:rPr>
        <w:softHyphen/>
      </w:r>
      <w:r>
        <w:rPr>
          <w:rFonts w:ascii="Garamond" w:hAnsi="Garamond"/>
          <w:sz w:val="24"/>
          <w:szCs w:val="24"/>
        </w:rPr>
        <w:t>bution of sov</w:t>
      </w:r>
      <w:r w:rsidR="005F4936">
        <w:rPr>
          <w:rFonts w:ascii="Garamond" w:hAnsi="Garamond"/>
          <w:sz w:val="24"/>
          <w:szCs w:val="24"/>
        </w:rPr>
        <w:softHyphen/>
      </w:r>
      <w:r>
        <w:rPr>
          <w:rFonts w:ascii="Garamond" w:hAnsi="Garamond"/>
          <w:sz w:val="24"/>
          <w:szCs w:val="24"/>
        </w:rPr>
        <w:t xml:space="preserve">ereignties in 1787 </w:t>
      </w:r>
      <w:r w:rsidR="00677096">
        <w:rPr>
          <w:rFonts w:ascii="Garamond" w:hAnsi="Garamond"/>
          <w:sz w:val="24"/>
          <w:szCs w:val="24"/>
        </w:rPr>
        <w:t xml:space="preserve">or </w:t>
      </w:r>
      <w:r>
        <w:rPr>
          <w:rFonts w:ascii="Garamond" w:hAnsi="Garamond"/>
          <w:sz w:val="24"/>
          <w:szCs w:val="24"/>
        </w:rPr>
        <w:t>in interpretations of the ensuing 225 years as some categorical</w:t>
      </w:r>
      <w:r w:rsidR="00360979">
        <w:rPr>
          <w:rFonts w:ascii="Garamond" w:hAnsi="Garamond"/>
          <w:sz w:val="24"/>
          <w:szCs w:val="24"/>
        </w:rPr>
        <w:t>, line-drawing</w:t>
      </w:r>
      <w:r w:rsidR="00677096">
        <w:rPr>
          <w:rFonts w:ascii="Garamond" w:hAnsi="Garamond"/>
          <w:sz w:val="24"/>
          <w:szCs w:val="24"/>
        </w:rPr>
        <w:t>,</w:t>
      </w:r>
      <w:r>
        <w:rPr>
          <w:rFonts w:ascii="Garamond" w:hAnsi="Garamond"/>
          <w:sz w:val="24"/>
          <w:szCs w:val="24"/>
        </w:rPr>
        <w:t xml:space="preserve"> </w:t>
      </w:r>
      <w:r w:rsidR="00677096">
        <w:rPr>
          <w:rFonts w:ascii="Garamond" w:hAnsi="Garamond"/>
          <w:sz w:val="24"/>
          <w:szCs w:val="24"/>
        </w:rPr>
        <w:t>layer-cake</w:t>
      </w:r>
      <w:r w:rsidR="00677096">
        <w:rPr>
          <w:rFonts w:ascii="Garamond" w:hAnsi="Garamond"/>
          <w:sz w:val="24"/>
          <w:szCs w:val="24"/>
        </w:rPr>
        <w:t xml:space="preserve"> </w:t>
      </w:r>
      <w:r>
        <w:rPr>
          <w:rFonts w:ascii="Garamond" w:hAnsi="Garamond"/>
          <w:sz w:val="24"/>
          <w:szCs w:val="24"/>
        </w:rPr>
        <w:t>denial of police powers to the national gov</w:t>
      </w:r>
      <w:r>
        <w:rPr>
          <w:rFonts w:ascii="Garamond" w:hAnsi="Garamond"/>
          <w:sz w:val="24"/>
          <w:szCs w:val="24"/>
        </w:rPr>
        <w:softHyphen/>
        <w:t>ernment.</w:t>
      </w:r>
      <w:r w:rsidR="00CF00A6">
        <w:rPr>
          <w:rFonts w:ascii="Garamond" w:hAnsi="Garamond"/>
          <w:sz w:val="24"/>
          <w:szCs w:val="24"/>
        </w:rPr>
        <w:t xml:space="preserve">  The Chief Justice </w:t>
      </w:r>
      <w:r>
        <w:rPr>
          <w:rFonts w:ascii="Garamond" w:hAnsi="Garamond"/>
          <w:sz w:val="24"/>
          <w:szCs w:val="24"/>
        </w:rPr>
        <w:t>trans</w:t>
      </w:r>
      <w:r w:rsidR="00417184">
        <w:rPr>
          <w:rFonts w:ascii="Garamond" w:hAnsi="Garamond"/>
          <w:sz w:val="24"/>
          <w:szCs w:val="24"/>
        </w:rPr>
        <w:softHyphen/>
      </w:r>
      <w:r>
        <w:rPr>
          <w:rFonts w:ascii="Garamond" w:hAnsi="Garamond"/>
          <w:sz w:val="24"/>
          <w:szCs w:val="24"/>
        </w:rPr>
        <w:t xml:space="preserve">forms two grants of the authority to regulate into a prohibition on </w:t>
      </w:r>
      <w:r w:rsidR="00CF00A6">
        <w:rPr>
          <w:rFonts w:ascii="Garamond" w:hAnsi="Garamond"/>
          <w:sz w:val="24"/>
          <w:szCs w:val="24"/>
        </w:rPr>
        <w:t xml:space="preserve">any </w:t>
      </w:r>
      <w:r>
        <w:rPr>
          <w:rFonts w:ascii="Garamond" w:hAnsi="Garamond"/>
          <w:sz w:val="24"/>
          <w:szCs w:val="24"/>
        </w:rPr>
        <w:t>na</w:t>
      </w:r>
      <w:r>
        <w:rPr>
          <w:rFonts w:ascii="Garamond" w:hAnsi="Garamond"/>
          <w:sz w:val="24"/>
          <w:szCs w:val="24"/>
        </w:rPr>
        <w:softHyphen/>
        <w:t>tional legis</w:t>
      </w:r>
      <w:r w:rsidR="00677096">
        <w:rPr>
          <w:rFonts w:ascii="Garamond" w:hAnsi="Garamond"/>
          <w:sz w:val="24"/>
          <w:szCs w:val="24"/>
        </w:rPr>
        <w:softHyphen/>
      </w:r>
      <w:r>
        <w:rPr>
          <w:rFonts w:ascii="Garamond" w:hAnsi="Garamond"/>
          <w:sz w:val="24"/>
          <w:szCs w:val="24"/>
        </w:rPr>
        <w:t>la</w:t>
      </w:r>
      <w:r w:rsidR="00677096">
        <w:rPr>
          <w:rFonts w:ascii="Garamond" w:hAnsi="Garamond"/>
          <w:sz w:val="24"/>
          <w:szCs w:val="24"/>
        </w:rPr>
        <w:softHyphen/>
      </w:r>
      <w:r>
        <w:rPr>
          <w:rFonts w:ascii="Garamond" w:hAnsi="Garamond"/>
          <w:sz w:val="24"/>
          <w:szCs w:val="24"/>
        </w:rPr>
        <w:t xml:space="preserve">tion that even resembles the power of police.  </w:t>
      </w:r>
      <w:r w:rsidR="003B63EB">
        <w:rPr>
          <w:rFonts w:ascii="Garamond" w:hAnsi="Garamond"/>
          <w:sz w:val="24"/>
          <w:szCs w:val="24"/>
        </w:rPr>
        <w:t xml:space="preserve">This “crabbed canon” is </w:t>
      </w:r>
      <w:r>
        <w:rPr>
          <w:rFonts w:ascii="Garamond" w:hAnsi="Garamond"/>
          <w:sz w:val="24"/>
          <w:szCs w:val="24"/>
        </w:rPr>
        <w:t>a novel</w:t>
      </w:r>
      <w:r w:rsidR="00677096">
        <w:rPr>
          <w:rFonts w:ascii="Garamond" w:hAnsi="Garamond"/>
          <w:sz w:val="24"/>
          <w:szCs w:val="24"/>
        </w:rPr>
        <w:t>,</w:t>
      </w:r>
      <w:r>
        <w:rPr>
          <w:rFonts w:ascii="Garamond" w:hAnsi="Garamond"/>
          <w:sz w:val="24"/>
          <w:szCs w:val="24"/>
        </w:rPr>
        <w:t xml:space="preserve"> convenient trick!</w:t>
      </w:r>
      <w:r w:rsidR="00142A77">
        <w:rPr>
          <w:rFonts w:ascii="Garamond" w:hAnsi="Garamond"/>
          <w:sz w:val="24"/>
          <w:szCs w:val="24"/>
        </w:rPr>
        <w:t xml:space="preserve">  What is more, the “crabbed canon” is a safe trick, for any journalist who exposed the trickeration would risk seeming at least argumentative, more than a little subjective, and way too abstruse for any mass medium.</w:t>
      </w:r>
    </w:p>
    <w:p w14:paraId="3DC8EC33" w14:textId="59AB293E" w:rsidR="008D2B19" w:rsidRPr="00245914" w:rsidRDefault="008D2B19" w:rsidP="00DC683D">
      <w:pPr>
        <w:spacing w:line="240" w:lineRule="auto"/>
        <w:ind w:firstLine="720"/>
        <w:rPr>
          <w:rFonts w:ascii="Garamond" w:hAnsi="Garamond"/>
          <w:sz w:val="24"/>
          <w:szCs w:val="24"/>
        </w:rPr>
      </w:pPr>
      <w:r>
        <w:rPr>
          <w:rFonts w:ascii="Garamond" w:hAnsi="Garamond"/>
          <w:sz w:val="24"/>
          <w:szCs w:val="24"/>
        </w:rPr>
        <w:lastRenderedPageBreak/>
        <w:t xml:space="preserve">More to </w:t>
      </w:r>
      <w:r w:rsidR="00360979">
        <w:rPr>
          <w:rFonts w:ascii="Garamond" w:hAnsi="Garamond"/>
          <w:sz w:val="24"/>
          <w:szCs w:val="24"/>
        </w:rPr>
        <w:t>my</w:t>
      </w:r>
      <w:r>
        <w:rPr>
          <w:rFonts w:ascii="Garamond" w:hAnsi="Garamond"/>
          <w:sz w:val="24"/>
          <w:szCs w:val="24"/>
        </w:rPr>
        <w:t xml:space="preserve"> immediate purposes </w:t>
      </w:r>
      <w:r w:rsidR="00360979">
        <w:rPr>
          <w:rFonts w:ascii="Garamond" w:hAnsi="Garamond"/>
          <w:sz w:val="24"/>
          <w:szCs w:val="24"/>
        </w:rPr>
        <w:t xml:space="preserve">in </w:t>
      </w:r>
      <w:r>
        <w:rPr>
          <w:rFonts w:ascii="Garamond" w:hAnsi="Garamond"/>
          <w:sz w:val="24"/>
          <w:szCs w:val="24"/>
        </w:rPr>
        <w:t xml:space="preserve">this paper, however, we must note that Roberts does not even feint toward recognition of how much of the evolution of inter-governmental relations and of </w:t>
      </w:r>
      <w:r w:rsidR="00360979">
        <w:rPr>
          <w:rFonts w:ascii="Garamond" w:hAnsi="Garamond"/>
          <w:sz w:val="24"/>
          <w:szCs w:val="24"/>
        </w:rPr>
        <w:t>“</w:t>
      </w:r>
      <w:r>
        <w:rPr>
          <w:rFonts w:ascii="Garamond" w:hAnsi="Garamond"/>
          <w:sz w:val="24"/>
          <w:szCs w:val="24"/>
        </w:rPr>
        <w:t>Fe</w:t>
      </w:r>
      <w:r w:rsidR="00677096">
        <w:rPr>
          <w:rFonts w:ascii="Garamond" w:hAnsi="Garamond"/>
          <w:sz w:val="24"/>
          <w:szCs w:val="24"/>
        </w:rPr>
        <w:softHyphen/>
      </w:r>
      <w:r>
        <w:rPr>
          <w:rFonts w:ascii="Garamond" w:hAnsi="Garamond"/>
          <w:sz w:val="24"/>
          <w:szCs w:val="24"/>
        </w:rPr>
        <w:t>deralismS</w:t>
      </w:r>
      <w:r w:rsidR="00360979">
        <w:rPr>
          <w:rFonts w:ascii="Garamond" w:hAnsi="Garamond"/>
          <w:sz w:val="24"/>
          <w:szCs w:val="24"/>
        </w:rPr>
        <w:t>”</w:t>
      </w:r>
      <w:r>
        <w:rPr>
          <w:rFonts w:ascii="Garamond" w:hAnsi="Garamond"/>
          <w:sz w:val="24"/>
          <w:szCs w:val="24"/>
        </w:rPr>
        <w:t xml:space="preserve"> over the last eight decades of constitutional, legal, and political practice his Police Pow</w:t>
      </w:r>
      <w:r w:rsidR="00677096">
        <w:rPr>
          <w:rFonts w:ascii="Garamond" w:hAnsi="Garamond"/>
          <w:sz w:val="24"/>
          <w:szCs w:val="24"/>
        </w:rPr>
        <w:softHyphen/>
      </w:r>
      <w:r>
        <w:rPr>
          <w:rFonts w:ascii="Garamond" w:hAnsi="Garamond"/>
          <w:sz w:val="24"/>
          <w:szCs w:val="24"/>
        </w:rPr>
        <w:t>er gambit would contradict.  If the national sovereign must be denied any authority that resem</w:t>
      </w:r>
      <w:r w:rsidR="00CF00A6">
        <w:rPr>
          <w:rFonts w:ascii="Garamond" w:hAnsi="Garamond"/>
          <w:sz w:val="24"/>
          <w:szCs w:val="24"/>
        </w:rPr>
        <w:softHyphen/>
      </w:r>
      <w:r>
        <w:rPr>
          <w:rFonts w:ascii="Garamond" w:hAnsi="Garamond"/>
          <w:sz w:val="24"/>
          <w:szCs w:val="24"/>
        </w:rPr>
        <w:t>bles regulation for the health, safety, welfare, or morals of the people, then how many of Dr.</w:t>
      </w:r>
      <w:r w:rsidR="00CF00A6">
        <w:rPr>
          <w:rFonts w:ascii="Garamond" w:hAnsi="Garamond"/>
          <w:sz w:val="24"/>
          <w:szCs w:val="24"/>
        </w:rPr>
        <w:t xml:space="preserve"> </w:t>
      </w:r>
      <w:r>
        <w:rPr>
          <w:rFonts w:ascii="Garamond" w:hAnsi="Garamond"/>
          <w:sz w:val="24"/>
          <w:szCs w:val="24"/>
        </w:rPr>
        <w:t>Wright’s phases of inter-governmental relations, what understandings other than layer-cake fed</w:t>
      </w:r>
      <w:r w:rsidR="00677096">
        <w:rPr>
          <w:rFonts w:ascii="Garamond" w:hAnsi="Garamond"/>
          <w:sz w:val="24"/>
          <w:szCs w:val="24"/>
        </w:rPr>
        <w:softHyphen/>
      </w:r>
      <w:r>
        <w:rPr>
          <w:rFonts w:ascii="Garamond" w:hAnsi="Garamond"/>
          <w:sz w:val="24"/>
          <w:szCs w:val="24"/>
        </w:rPr>
        <w:t>eral</w:t>
      </w:r>
      <w:r w:rsidR="00677096">
        <w:rPr>
          <w:rFonts w:ascii="Garamond" w:hAnsi="Garamond"/>
          <w:sz w:val="24"/>
          <w:szCs w:val="24"/>
        </w:rPr>
        <w:softHyphen/>
      </w:r>
      <w:r>
        <w:rPr>
          <w:rFonts w:ascii="Garamond" w:hAnsi="Garamond"/>
          <w:sz w:val="24"/>
          <w:szCs w:val="24"/>
        </w:rPr>
        <w:t xml:space="preserve">ism, and what </w:t>
      </w:r>
      <w:r w:rsidR="00360979">
        <w:rPr>
          <w:rFonts w:ascii="Garamond" w:hAnsi="Garamond"/>
          <w:sz w:val="24"/>
          <w:szCs w:val="24"/>
        </w:rPr>
        <w:t>“Process Federalism”</w:t>
      </w:r>
      <w:r>
        <w:rPr>
          <w:rFonts w:ascii="Garamond" w:hAnsi="Garamond"/>
          <w:sz w:val="24"/>
          <w:szCs w:val="24"/>
        </w:rPr>
        <w:t xml:space="preserve"> could survive?  Of course, because Roberts’ liturgical exercise does not raise alternatives to a Dual Federalism premised on strenuous avoidance of Police Powers in the nation’s capital, Roberts need not acknowl</w:t>
      </w:r>
      <w:r>
        <w:rPr>
          <w:rFonts w:ascii="Garamond" w:hAnsi="Garamond"/>
          <w:sz w:val="24"/>
          <w:szCs w:val="24"/>
        </w:rPr>
        <w:softHyphen/>
        <w:t xml:space="preserve">edge how his argument would or must vitiate most </w:t>
      </w:r>
      <w:r w:rsidR="00360979">
        <w:rPr>
          <w:rFonts w:ascii="Garamond" w:hAnsi="Garamond"/>
          <w:sz w:val="24"/>
          <w:szCs w:val="24"/>
        </w:rPr>
        <w:t xml:space="preserve">versions of </w:t>
      </w:r>
      <w:r w:rsidR="00CF00A6">
        <w:rPr>
          <w:rFonts w:ascii="Garamond" w:hAnsi="Garamond"/>
          <w:sz w:val="24"/>
          <w:szCs w:val="24"/>
        </w:rPr>
        <w:t>“</w:t>
      </w:r>
      <w:r w:rsidR="00360979">
        <w:rPr>
          <w:rFonts w:ascii="Garamond" w:hAnsi="Garamond"/>
          <w:sz w:val="24"/>
          <w:szCs w:val="24"/>
        </w:rPr>
        <w:t xml:space="preserve">the </w:t>
      </w:r>
      <w:r w:rsidR="00F32D29">
        <w:rPr>
          <w:rFonts w:ascii="Garamond" w:hAnsi="Garamond"/>
          <w:sz w:val="24"/>
          <w:szCs w:val="24"/>
        </w:rPr>
        <w:t>Compound Republic</w:t>
      </w:r>
      <w:r>
        <w:rPr>
          <w:rFonts w:ascii="Garamond" w:hAnsi="Garamond"/>
          <w:sz w:val="24"/>
          <w:szCs w:val="24"/>
        </w:rPr>
        <w:t xml:space="preserve"> since the New Deal.</w:t>
      </w:r>
      <w:r w:rsidR="00CF00A6">
        <w:rPr>
          <w:rFonts w:ascii="Garamond" w:hAnsi="Garamond"/>
          <w:sz w:val="24"/>
          <w:szCs w:val="24"/>
        </w:rPr>
        <w:t>”</w:t>
      </w:r>
      <w:r>
        <w:rPr>
          <w:rFonts w:ascii="Garamond" w:hAnsi="Garamond"/>
          <w:sz w:val="24"/>
          <w:szCs w:val="24"/>
        </w:rPr>
        <w:t xml:space="preserve">  Roberts’ novel, convenient, and neat trick is not merely rhetorical but radical!</w:t>
      </w:r>
      <w:r>
        <w:rPr>
          <w:rStyle w:val="FootnoteReference"/>
          <w:rFonts w:ascii="Garamond" w:hAnsi="Garamond"/>
          <w:sz w:val="24"/>
          <w:szCs w:val="24"/>
        </w:rPr>
        <w:footnoteReference w:id="62"/>
      </w:r>
      <w:r w:rsidR="00360979">
        <w:rPr>
          <w:rFonts w:ascii="Garamond" w:hAnsi="Garamond"/>
          <w:sz w:val="24"/>
          <w:szCs w:val="24"/>
        </w:rPr>
        <w:t xml:space="preserve">  “What They Do Not Say” matters.</w:t>
      </w:r>
    </w:p>
    <w:p w14:paraId="601A3904" w14:textId="15FB4F8E" w:rsidR="008D2B19" w:rsidRPr="00F203B5" w:rsidRDefault="008D2B19" w:rsidP="00DC683D">
      <w:pPr>
        <w:spacing w:line="240" w:lineRule="auto"/>
        <w:rPr>
          <w:rFonts w:ascii="Garamond" w:hAnsi="Garamond" w:cs="Century Schoolbook"/>
          <w:color w:val="000000"/>
          <w:sz w:val="24"/>
          <w:szCs w:val="24"/>
        </w:rPr>
      </w:pPr>
      <w:r>
        <w:rPr>
          <w:rFonts w:ascii="Garamond" w:hAnsi="Garamond"/>
          <w:sz w:val="24"/>
          <w:szCs w:val="24"/>
        </w:rPr>
        <w:tab/>
      </w:r>
      <w:r w:rsidRPr="009F59B5">
        <w:rPr>
          <w:rFonts w:ascii="Garamond" w:hAnsi="Garamond"/>
          <w:sz w:val="24"/>
          <w:szCs w:val="24"/>
        </w:rPr>
        <w:t xml:space="preserve">Roberts’ preface then </w:t>
      </w:r>
      <w:r w:rsidR="00417184">
        <w:rPr>
          <w:rFonts w:ascii="Garamond" w:hAnsi="Garamond"/>
          <w:sz w:val="24"/>
          <w:szCs w:val="24"/>
        </w:rPr>
        <w:t>bol</w:t>
      </w:r>
      <w:r w:rsidRPr="009F59B5">
        <w:rPr>
          <w:rFonts w:ascii="Garamond" w:hAnsi="Garamond"/>
          <w:sz w:val="24"/>
          <w:szCs w:val="24"/>
        </w:rPr>
        <w:t>s</w:t>
      </w:r>
      <w:r w:rsidR="00417184">
        <w:rPr>
          <w:rFonts w:ascii="Garamond" w:hAnsi="Garamond"/>
          <w:sz w:val="24"/>
          <w:szCs w:val="24"/>
        </w:rPr>
        <w:t>ter</w:t>
      </w:r>
      <w:r w:rsidRPr="009F59B5">
        <w:rPr>
          <w:rFonts w:ascii="Garamond" w:hAnsi="Garamond"/>
          <w:sz w:val="24"/>
          <w:szCs w:val="24"/>
        </w:rPr>
        <w:t>s his tricky, neat, radical argument from the exclusivity of Police Powers with arguments from democratic theory for delimiting national sovereignty.  P</w:t>
      </w:r>
      <w:r w:rsidRPr="009F59B5">
        <w:rPr>
          <w:rFonts w:ascii="Garamond" w:hAnsi="Garamond" w:cs="Century Schoolbook"/>
          <w:color w:val="000000"/>
          <w:sz w:val="24"/>
          <w:szCs w:val="24"/>
        </w:rPr>
        <w:t>olice powers controlled by 50 states and denied to national legislators and regulators keep de</w:t>
      </w:r>
      <w:r>
        <w:rPr>
          <w:rFonts w:ascii="Garamond" w:hAnsi="Garamond" w:cs="Century Schoolbook"/>
          <w:color w:val="000000"/>
          <w:sz w:val="24"/>
          <w:szCs w:val="24"/>
        </w:rPr>
        <w:softHyphen/>
      </w:r>
      <w:r w:rsidRPr="009F59B5">
        <w:rPr>
          <w:rFonts w:ascii="Garamond" w:hAnsi="Garamond" w:cs="Century Schoolbook"/>
          <w:color w:val="000000"/>
          <w:sz w:val="24"/>
          <w:szCs w:val="24"/>
        </w:rPr>
        <w:t xml:space="preserve">cision-making closer to the People, Roberts argued.  </w:t>
      </w:r>
      <w:r>
        <w:rPr>
          <w:rFonts w:ascii="Garamond" w:hAnsi="Garamond" w:cs="Century Schoolbook"/>
          <w:color w:val="000000"/>
          <w:sz w:val="24"/>
          <w:szCs w:val="24"/>
        </w:rPr>
        <w:t>More, restricting Police Power to states and denying national gover</w:t>
      </w:r>
      <w:r w:rsidR="00417184">
        <w:rPr>
          <w:rFonts w:ascii="Garamond" w:hAnsi="Garamond" w:cs="Century Schoolbook"/>
          <w:color w:val="000000"/>
          <w:sz w:val="24"/>
          <w:szCs w:val="24"/>
        </w:rPr>
        <w:softHyphen/>
      </w:r>
      <w:r>
        <w:rPr>
          <w:rFonts w:ascii="Garamond" w:hAnsi="Garamond" w:cs="Century Schoolbook"/>
          <w:color w:val="000000"/>
          <w:sz w:val="24"/>
          <w:szCs w:val="24"/>
        </w:rPr>
        <w:t xml:space="preserve">nors any authority that bears likeness to Police Power permits states to </w:t>
      </w:r>
      <w:r w:rsidRPr="009F59B5">
        <w:rPr>
          <w:rFonts w:ascii="Garamond" w:hAnsi="Garamond" w:cs="Century Schoolbook"/>
          <w:color w:val="000000"/>
          <w:sz w:val="24"/>
          <w:szCs w:val="24"/>
        </w:rPr>
        <w:t xml:space="preserve">check </w:t>
      </w:r>
      <w:r>
        <w:rPr>
          <w:rFonts w:ascii="Garamond" w:hAnsi="Garamond" w:cs="Century Schoolbook"/>
          <w:color w:val="000000"/>
          <w:sz w:val="24"/>
          <w:szCs w:val="24"/>
        </w:rPr>
        <w:t>and balance national government, Roberts intoned.  The Chief Justice failed to mention that his Police Power gambit also permitted the Supreme Court to draw lines and to arbitrate likenesses.</w:t>
      </w:r>
      <w:r w:rsidR="007E35DA">
        <w:rPr>
          <w:rFonts w:ascii="Garamond" w:hAnsi="Garamond" w:cs="Century Schoolbook"/>
          <w:color w:val="000000"/>
          <w:sz w:val="24"/>
          <w:szCs w:val="24"/>
        </w:rPr>
        <w:t xml:space="preserve">  I suspect that what did not get said, then, was at least as important as what Roberts did say.</w:t>
      </w:r>
    </w:p>
    <w:p w14:paraId="71327897" w14:textId="63741413" w:rsidR="008D2B19" w:rsidRPr="00C5302A" w:rsidRDefault="008D2B19" w:rsidP="00DC683D">
      <w:pPr>
        <w:spacing w:line="240" w:lineRule="auto"/>
        <w:rPr>
          <w:rFonts w:ascii="Garamond" w:hAnsi="Garamond" w:cs="Century Schoolbook"/>
          <w:color w:val="000000"/>
          <w:sz w:val="24"/>
          <w:szCs w:val="24"/>
        </w:rPr>
      </w:pPr>
      <w:r w:rsidRPr="00F203B5">
        <w:rPr>
          <w:rFonts w:ascii="Garamond" w:hAnsi="Garamond" w:cs="Century Schoolbook"/>
          <w:color w:val="000000"/>
          <w:sz w:val="24"/>
          <w:szCs w:val="24"/>
        </w:rPr>
        <w:tab/>
        <w:t>My admiration</w:t>
      </w:r>
      <w:r>
        <w:rPr>
          <w:rFonts w:ascii="Garamond" w:hAnsi="Garamond" w:cs="Century Schoolbook"/>
          <w:color w:val="000000"/>
          <w:sz w:val="24"/>
          <w:szCs w:val="24"/>
        </w:rPr>
        <w:t xml:space="preserve"> for and marveling at the Chief Justice’s jujitsu</w:t>
      </w:r>
      <w:r w:rsidR="00CF00A6">
        <w:rPr>
          <w:rFonts w:ascii="Garamond" w:hAnsi="Garamond" w:cs="Century Schoolbook"/>
          <w:color w:val="000000"/>
          <w:sz w:val="24"/>
          <w:szCs w:val="24"/>
        </w:rPr>
        <w:t xml:space="preserve"> “for the Court” should not </w:t>
      </w:r>
      <w:r>
        <w:rPr>
          <w:rFonts w:ascii="Garamond" w:hAnsi="Garamond" w:cs="Century Schoolbook"/>
          <w:color w:val="000000"/>
          <w:sz w:val="24"/>
          <w:szCs w:val="24"/>
        </w:rPr>
        <w:t>dis</w:t>
      </w:r>
      <w:r w:rsidR="00CF00A6">
        <w:rPr>
          <w:rFonts w:ascii="Garamond" w:hAnsi="Garamond" w:cs="Century Schoolbook"/>
          <w:color w:val="000000"/>
          <w:sz w:val="24"/>
          <w:szCs w:val="24"/>
        </w:rPr>
        <w:softHyphen/>
      </w:r>
      <w:r>
        <w:rPr>
          <w:rFonts w:ascii="Garamond" w:hAnsi="Garamond" w:cs="Century Schoolbook"/>
          <w:color w:val="000000"/>
          <w:sz w:val="24"/>
          <w:szCs w:val="24"/>
        </w:rPr>
        <w:t>tract us from a signal feature of the “opinion of the Court:</w:t>
      </w:r>
      <w:r w:rsidR="00CA1238">
        <w:rPr>
          <w:rFonts w:ascii="Garamond" w:hAnsi="Garamond" w:cs="Century Schoolbook"/>
          <w:color w:val="000000"/>
          <w:sz w:val="24"/>
          <w:szCs w:val="24"/>
        </w:rPr>
        <w:t>” Roberts’</w:t>
      </w:r>
      <w:r>
        <w:rPr>
          <w:rFonts w:ascii="Garamond" w:hAnsi="Garamond" w:cs="Century Schoolbook"/>
          <w:color w:val="000000"/>
          <w:sz w:val="24"/>
          <w:szCs w:val="24"/>
        </w:rPr>
        <w:t xml:space="preserve"> converting police powers from a reserved power once used to restrict the constitutional authority of state govern</w:t>
      </w:r>
      <w:r w:rsidR="00360979">
        <w:rPr>
          <w:rFonts w:ascii="Garamond" w:hAnsi="Garamond" w:cs="Century Schoolbook"/>
          <w:color w:val="000000"/>
          <w:sz w:val="24"/>
          <w:szCs w:val="24"/>
        </w:rPr>
        <w:softHyphen/>
      </w:r>
      <w:r>
        <w:rPr>
          <w:rFonts w:ascii="Garamond" w:hAnsi="Garamond" w:cs="Century Schoolbook"/>
          <w:color w:val="000000"/>
          <w:sz w:val="24"/>
          <w:szCs w:val="24"/>
        </w:rPr>
        <w:t>ments</w:t>
      </w:r>
      <w:r w:rsidR="00360979">
        <w:rPr>
          <w:rStyle w:val="FootnoteReference"/>
          <w:rFonts w:ascii="Garamond" w:hAnsi="Garamond" w:cs="Century Schoolbook"/>
          <w:color w:val="000000"/>
          <w:sz w:val="24"/>
          <w:szCs w:val="24"/>
        </w:rPr>
        <w:footnoteReference w:id="63"/>
      </w:r>
      <w:r>
        <w:rPr>
          <w:rFonts w:ascii="Garamond" w:hAnsi="Garamond" w:cs="Century Schoolbook"/>
          <w:color w:val="000000"/>
          <w:sz w:val="24"/>
          <w:szCs w:val="24"/>
        </w:rPr>
        <w:t xml:space="preserve"> into a stringent restriction on the constitutional authority of national government occludes the many </w:t>
      </w:r>
      <w:r w:rsidR="00C66D4F">
        <w:rPr>
          <w:rFonts w:ascii="Garamond" w:hAnsi="Garamond" w:cs="Century Schoolbook"/>
          <w:color w:val="000000"/>
          <w:sz w:val="24"/>
          <w:szCs w:val="24"/>
        </w:rPr>
        <w:t>“</w:t>
      </w:r>
      <w:r>
        <w:rPr>
          <w:rFonts w:ascii="Garamond" w:hAnsi="Garamond" w:cs="Century Schoolbook"/>
          <w:color w:val="000000"/>
          <w:sz w:val="24"/>
          <w:szCs w:val="24"/>
        </w:rPr>
        <w:t>Fed</w:t>
      </w:r>
      <w:r w:rsidR="00CF00A6">
        <w:rPr>
          <w:rFonts w:ascii="Garamond" w:hAnsi="Garamond" w:cs="Century Schoolbook"/>
          <w:color w:val="000000"/>
          <w:sz w:val="24"/>
          <w:szCs w:val="24"/>
        </w:rPr>
        <w:softHyphen/>
      </w:r>
      <w:r>
        <w:rPr>
          <w:rFonts w:ascii="Garamond" w:hAnsi="Garamond" w:cs="Century Schoolbook"/>
          <w:color w:val="000000"/>
          <w:sz w:val="24"/>
          <w:szCs w:val="24"/>
        </w:rPr>
        <w:t>eralismS</w:t>
      </w:r>
      <w:r w:rsidR="00C66D4F">
        <w:rPr>
          <w:rFonts w:ascii="Garamond" w:hAnsi="Garamond" w:cs="Century Schoolbook"/>
          <w:color w:val="000000"/>
          <w:sz w:val="24"/>
          <w:szCs w:val="24"/>
        </w:rPr>
        <w:t>”</w:t>
      </w:r>
      <w:r>
        <w:rPr>
          <w:rFonts w:ascii="Garamond" w:hAnsi="Garamond" w:cs="Century Schoolbook"/>
          <w:color w:val="000000"/>
          <w:sz w:val="24"/>
          <w:szCs w:val="24"/>
        </w:rPr>
        <w:t xml:space="preserve"> that would uphold the ACA.  Any marbling of national and state authority over public health or insurance practices, various slats </w:t>
      </w:r>
      <w:r w:rsidR="00C66D4F">
        <w:rPr>
          <w:rFonts w:ascii="Garamond" w:hAnsi="Garamond" w:cs="Century Schoolbook"/>
          <w:color w:val="000000"/>
          <w:sz w:val="24"/>
          <w:szCs w:val="24"/>
        </w:rPr>
        <w:t xml:space="preserve">cutting across national, state, and local governments and governance </w:t>
      </w:r>
      <w:r>
        <w:rPr>
          <w:rFonts w:ascii="Garamond" w:hAnsi="Garamond" w:cs="Century Schoolbook"/>
          <w:color w:val="000000"/>
          <w:sz w:val="24"/>
          <w:szCs w:val="24"/>
        </w:rPr>
        <w:t>by means of which policy-making com</w:t>
      </w:r>
      <w:r>
        <w:rPr>
          <w:rFonts w:ascii="Garamond" w:hAnsi="Garamond" w:cs="Century Schoolbook"/>
          <w:color w:val="000000"/>
          <w:sz w:val="24"/>
          <w:szCs w:val="24"/>
        </w:rPr>
        <w:softHyphen/>
        <w:t>muni</w:t>
      </w:r>
      <w:r>
        <w:rPr>
          <w:rFonts w:ascii="Garamond" w:hAnsi="Garamond" w:cs="Century Schoolbook"/>
          <w:color w:val="000000"/>
          <w:sz w:val="24"/>
          <w:szCs w:val="24"/>
        </w:rPr>
        <w:softHyphen/>
        <w:t>ties and constituencies have long colla</w:t>
      </w:r>
      <w:r w:rsidR="00CF00A6">
        <w:rPr>
          <w:rFonts w:ascii="Garamond" w:hAnsi="Garamond" w:cs="Century Schoolbook"/>
          <w:color w:val="000000"/>
          <w:sz w:val="24"/>
          <w:szCs w:val="24"/>
        </w:rPr>
        <w:softHyphen/>
      </w:r>
      <w:r>
        <w:rPr>
          <w:rFonts w:ascii="Garamond" w:hAnsi="Garamond" w:cs="Century Schoolbook"/>
          <w:color w:val="000000"/>
          <w:sz w:val="24"/>
          <w:szCs w:val="24"/>
        </w:rPr>
        <w:t>bora</w:t>
      </w:r>
      <w:r w:rsidR="00CF00A6">
        <w:rPr>
          <w:rFonts w:ascii="Garamond" w:hAnsi="Garamond" w:cs="Century Schoolbook"/>
          <w:color w:val="000000"/>
          <w:sz w:val="24"/>
          <w:szCs w:val="24"/>
        </w:rPr>
        <w:softHyphen/>
      </w:r>
      <w:r>
        <w:rPr>
          <w:rFonts w:ascii="Garamond" w:hAnsi="Garamond" w:cs="Century Schoolbook"/>
          <w:color w:val="000000"/>
          <w:sz w:val="24"/>
          <w:szCs w:val="24"/>
        </w:rPr>
        <w:t>ted to create policies and regimes for health care, and protections of states built into “Process Feder</w:t>
      </w:r>
      <w:r w:rsidR="00CF00A6">
        <w:rPr>
          <w:rFonts w:ascii="Garamond" w:hAnsi="Garamond" w:cs="Century Schoolbook"/>
          <w:color w:val="000000"/>
          <w:sz w:val="24"/>
          <w:szCs w:val="24"/>
        </w:rPr>
        <w:softHyphen/>
      </w:r>
      <w:r>
        <w:rPr>
          <w:rFonts w:ascii="Garamond" w:hAnsi="Garamond" w:cs="Century Schoolbook"/>
          <w:color w:val="000000"/>
          <w:sz w:val="24"/>
          <w:szCs w:val="24"/>
        </w:rPr>
        <w:t>alism” with regard to provision of health-care insurance and health care itself all may be disregarded once Roberts has for</w:t>
      </w:r>
      <w:r>
        <w:rPr>
          <w:rFonts w:ascii="Garamond" w:hAnsi="Garamond" w:cs="Century Schoolbook"/>
          <w:color w:val="000000"/>
          <w:sz w:val="24"/>
          <w:szCs w:val="24"/>
        </w:rPr>
        <w:softHyphen/>
        <w:t>mulated a singular layering of national authority based in ab</w:t>
      </w:r>
      <w:r w:rsidR="00CF00A6">
        <w:rPr>
          <w:rFonts w:ascii="Garamond" w:hAnsi="Garamond" w:cs="Century Schoolbook"/>
          <w:color w:val="000000"/>
          <w:sz w:val="24"/>
          <w:szCs w:val="24"/>
        </w:rPr>
        <w:softHyphen/>
      </w:r>
      <w:r>
        <w:rPr>
          <w:rFonts w:ascii="Garamond" w:hAnsi="Garamond" w:cs="Century Schoolbook"/>
          <w:color w:val="000000"/>
          <w:sz w:val="24"/>
          <w:szCs w:val="24"/>
        </w:rPr>
        <w:t>stemious avoidance of any trace of national police power.</w:t>
      </w:r>
      <w:r w:rsidR="008B7E56">
        <w:rPr>
          <w:rFonts w:ascii="Garamond" w:hAnsi="Garamond" w:cs="Century Schoolbook"/>
          <w:color w:val="000000"/>
          <w:sz w:val="24"/>
          <w:szCs w:val="24"/>
        </w:rPr>
        <w:t xml:space="preserve">  Here as elsewhere, what the Chief Jus</w:t>
      </w:r>
      <w:r w:rsidR="00CF00A6">
        <w:rPr>
          <w:rFonts w:ascii="Garamond" w:hAnsi="Garamond" w:cs="Century Schoolbook"/>
          <w:color w:val="000000"/>
          <w:sz w:val="24"/>
          <w:szCs w:val="24"/>
        </w:rPr>
        <w:softHyphen/>
      </w:r>
      <w:r w:rsidR="008B7E56">
        <w:rPr>
          <w:rFonts w:ascii="Garamond" w:hAnsi="Garamond" w:cs="Century Schoolbook"/>
          <w:color w:val="000000"/>
          <w:sz w:val="24"/>
          <w:szCs w:val="24"/>
        </w:rPr>
        <w:t>tice does not write af</w:t>
      </w:r>
      <w:r w:rsidR="00417184">
        <w:rPr>
          <w:rFonts w:ascii="Garamond" w:hAnsi="Garamond" w:cs="Century Schoolbook"/>
          <w:color w:val="000000"/>
          <w:sz w:val="24"/>
          <w:szCs w:val="24"/>
        </w:rPr>
        <w:softHyphen/>
      </w:r>
      <w:r w:rsidR="008B7E56">
        <w:rPr>
          <w:rFonts w:ascii="Garamond" w:hAnsi="Garamond" w:cs="Century Schoolbook"/>
          <w:color w:val="000000"/>
          <w:sz w:val="24"/>
          <w:szCs w:val="24"/>
        </w:rPr>
        <w:t>fects “the opinion of the Court” at least as much as what he does write.</w:t>
      </w:r>
      <w:r w:rsidR="007E35DA">
        <w:rPr>
          <w:rFonts w:ascii="Garamond" w:hAnsi="Garamond" w:cs="Century Schoolbook"/>
          <w:color w:val="000000"/>
          <w:sz w:val="24"/>
          <w:szCs w:val="24"/>
        </w:rPr>
        <w:t xml:space="preserve">  The Chief Justice by his “crabbed canon” snuck a layer-cake model of “federalism” into “the opinion of the Court.”</w:t>
      </w:r>
    </w:p>
    <w:p w14:paraId="09027719" w14:textId="1E865AD8" w:rsidR="00B142C8" w:rsidRDefault="00C5302A" w:rsidP="00DC683D">
      <w:pPr>
        <w:spacing w:line="240" w:lineRule="auto"/>
        <w:rPr>
          <w:rFonts w:ascii="Garamond" w:hAnsi="Garamond" w:cs="Arial"/>
          <w:color w:val="000000"/>
          <w:sz w:val="24"/>
          <w:szCs w:val="24"/>
          <w:shd w:val="clear" w:color="auto" w:fill="FFFFFF"/>
        </w:rPr>
      </w:pPr>
      <w:r w:rsidRPr="00C5302A">
        <w:rPr>
          <w:rFonts w:ascii="Garamond" w:hAnsi="Garamond" w:cs="Arial"/>
          <w:color w:val="000000"/>
          <w:sz w:val="24"/>
          <w:szCs w:val="24"/>
          <w:shd w:val="clear" w:color="auto" w:fill="FFFFFF"/>
        </w:rPr>
        <w:tab/>
        <w:t>Although I have</w:t>
      </w:r>
      <w:r>
        <w:rPr>
          <w:rFonts w:ascii="Garamond" w:hAnsi="Garamond" w:cs="Arial"/>
          <w:color w:val="000000"/>
          <w:sz w:val="24"/>
          <w:szCs w:val="24"/>
          <w:shd w:val="clear" w:color="auto" w:fill="FFFFFF"/>
        </w:rPr>
        <w:t xml:space="preserve"> not elected to analyze Chief Justice Roberts’ complicated reading of </w:t>
      </w:r>
      <w:r w:rsidR="00857463">
        <w:rPr>
          <w:rFonts w:ascii="Garamond" w:hAnsi="Garamond" w:cs="Arial"/>
          <w:color w:val="000000"/>
          <w:sz w:val="24"/>
          <w:szCs w:val="24"/>
          <w:shd w:val="clear" w:color="auto" w:fill="FFFFFF"/>
        </w:rPr>
        <w:t>Medi</w:t>
      </w:r>
      <w:r w:rsidR="00417184">
        <w:rPr>
          <w:rFonts w:ascii="Garamond" w:hAnsi="Garamond" w:cs="Arial"/>
          <w:color w:val="000000"/>
          <w:sz w:val="24"/>
          <w:szCs w:val="24"/>
          <w:shd w:val="clear" w:color="auto" w:fill="FFFFFF"/>
        </w:rPr>
        <w:softHyphen/>
      </w:r>
      <w:r w:rsidR="00857463">
        <w:rPr>
          <w:rFonts w:ascii="Garamond" w:hAnsi="Garamond" w:cs="Arial"/>
          <w:color w:val="000000"/>
          <w:sz w:val="24"/>
          <w:szCs w:val="24"/>
          <w:shd w:val="clear" w:color="auto" w:fill="FFFFFF"/>
        </w:rPr>
        <w:t>caid</w:t>
      </w:r>
      <w:r>
        <w:rPr>
          <w:rFonts w:ascii="Garamond" w:hAnsi="Garamond" w:cs="Arial"/>
          <w:color w:val="000000"/>
          <w:sz w:val="24"/>
          <w:szCs w:val="24"/>
          <w:shd w:val="clear" w:color="auto" w:fill="FFFFFF"/>
        </w:rPr>
        <w:t xml:space="preserve"> expansion, suffice for this paper for me to note that Roberts’ argument drew the assent of </w:t>
      </w:r>
      <w:r w:rsidR="008957BF">
        <w:rPr>
          <w:rFonts w:ascii="Garamond" w:hAnsi="Garamond" w:cs="Arial"/>
          <w:color w:val="000000"/>
          <w:sz w:val="24"/>
          <w:szCs w:val="24"/>
          <w:shd w:val="clear" w:color="auto" w:fill="FFFFFF"/>
        </w:rPr>
        <w:t>Jus</w:t>
      </w:r>
      <w:r w:rsidR="00417184">
        <w:rPr>
          <w:rFonts w:ascii="Garamond" w:hAnsi="Garamond" w:cs="Arial"/>
          <w:color w:val="000000"/>
          <w:sz w:val="24"/>
          <w:szCs w:val="24"/>
          <w:shd w:val="clear" w:color="auto" w:fill="FFFFFF"/>
        </w:rPr>
        <w:softHyphen/>
      </w:r>
      <w:r w:rsidR="008957BF">
        <w:rPr>
          <w:rFonts w:ascii="Garamond" w:hAnsi="Garamond" w:cs="Arial"/>
          <w:color w:val="000000"/>
          <w:sz w:val="24"/>
          <w:szCs w:val="24"/>
          <w:shd w:val="clear" w:color="auto" w:fill="FFFFFF"/>
        </w:rPr>
        <w:t xml:space="preserve">tices Breyer and Kagan albeit his holding elicited the votes of Justices Ginsburg and Sotomayor to get to five.  To call the Chief  Justice’s reasoning </w:t>
      </w:r>
      <w:r w:rsidR="008957BF">
        <w:rPr>
          <w:rFonts w:ascii="Garamond" w:hAnsi="Garamond" w:cs="Arial"/>
          <w:i/>
          <w:color w:val="000000"/>
          <w:sz w:val="24"/>
          <w:szCs w:val="24"/>
          <w:shd w:val="clear" w:color="auto" w:fill="FFFFFF"/>
        </w:rPr>
        <w:t>bricolage</w:t>
      </w:r>
      <w:r w:rsidR="008957BF">
        <w:rPr>
          <w:rFonts w:ascii="Garamond" w:hAnsi="Garamond" w:cs="Arial"/>
          <w:color w:val="000000"/>
          <w:sz w:val="24"/>
          <w:szCs w:val="24"/>
          <w:shd w:val="clear" w:color="auto" w:fill="FFFFFF"/>
        </w:rPr>
        <w:t xml:space="preserve"> would be a step up from what the four jus</w:t>
      </w:r>
      <w:r w:rsidR="00417184">
        <w:rPr>
          <w:rFonts w:ascii="Garamond" w:hAnsi="Garamond" w:cs="Arial"/>
          <w:color w:val="000000"/>
          <w:sz w:val="24"/>
          <w:szCs w:val="24"/>
          <w:shd w:val="clear" w:color="auto" w:fill="FFFFFF"/>
        </w:rPr>
        <w:softHyphen/>
      </w:r>
      <w:r w:rsidR="008957BF">
        <w:rPr>
          <w:rFonts w:ascii="Garamond" w:hAnsi="Garamond" w:cs="Arial"/>
          <w:color w:val="000000"/>
          <w:sz w:val="24"/>
          <w:szCs w:val="24"/>
          <w:shd w:val="clear" w:color="auto" w:fill="FFFFFF"/>
        </w:rPr>
        <w:t xml:space="preserve">tices in dissent had to say, but like other </w:t>
      </w:r>
      <w:r w:rsidR="008957BF">
        <w:rPr>
          <w:rFonts w:ascii="Garamond" w:hAnsi="Garamond" w:cs="Arial"/>
          <w:i/>
          <w:color w:val="000000"/>
          <w:sz w:val="24"/>
          <w:szCs w:val="24"/>
          <w:shd w:val="clear" w:color="auto" w:fill="FFFFFF"/>
        </w:rPr>
        <w:t>bricolage</w:t>
      </w:r>
      <w:r w:rsidR="008957BF">
        <w:rPr>
          <w:rFonts w:ascii="Garamond" w:hAnsi="Garamond" w:cs="Arial"/>
          <w:color w:val="000000"/>
          <w:sz w:val="24"/>
          <w:szCs w:val="24"/>
          <w:shd w:val="clear" w:color="auto" w:fill="FFFFFF"/>
        </w:rPr>
        <w:t xml:space="preserve"> Roberts’ final rescue of the ACA would be diffi</w:t>
      </w:r>
      <w:r w:rsidR="00417184">
        <w:rPr>
          <w:rFonts w:ascii="Garamond" w:hAnsi="Garamond" w:cs="Arial"/>
          <w:color w:val="000000"/>
          <w:sz w:val="24"/>
          <w:szCs w:val="24"/>
          <w:shd w:val="clear" w:color="auto" w:fill="FFFFFF"/>
        </w:rPr>
        <w:softHyphen/>
      </w:r>
      <w:r w:rsidR="008957BF">
        <w:rPr>
          <w:rFonts w:ascii="Garamond" w:hAnsi="Garamond" w:cs="Arial"/>
          <w:color w:val="000000"/>
          <w:sz w:val="24"/>
          <w:szCs w:val="24"/>
          <w:shd w:val="clear" w:color="auto" w:fill="FFFFFF"/>
        </w:rPr>
        <w:t xml:space="preserve">cult—a much more pleasant adjective than impossible—to convey in any medium aside from a law </w:t>
      </w:r>
      <w:proofErr w:type="gramStart"/>
      <w:r w:rsidR="008957BF">
        <w:rPr>
          <w:rFonts w:ascii="Garamond" w:hAnsi="Garamond" w:cs="Arial"/>
          <w:color w:val="000000"/>
          <w:sz w:val="24"/>
          <w:szCs w:val="24"/>
          <w:shd w:val="clear" w:color="auto" w:fill="FFFFFF"/>
        </w:rPr>
        <w:lastRenderedPageBreak/>
        <w:t>review</w:t>
      </w:r>
      <w:proofErr w:type="gramEnd"/>
      <w:r w:rsidR="008957BF">
        <w:rPr>
          <w:rFonts w:ascii="Garamond" w:hAnsi="Garamond" w:cs="Arial"/>
          <w:color w:val="000000"/>
          <w:sz w:val="24"/>
          <w:szCs w:val="24"/>
          <w:shd w:val="clear" w:color="auto" w:fill="FFFFFF"/>
        </w:rPr>
        <w:t xml:space="preserve">.  What the justices do say but audiences do not hear may be very important but will not be very informative for almost all readers, listeners, viewers, bloggers, tweeters, and </w:t>
      </w:r>
      <w:r w:rsidR="00470DE1">
        <w:rPr>
          <w:rFonts w:ascii="Garamond" w:hAnsi="Garamond" w:cs="Arial"/>
          <w:color w:val="000000"/>
          <w:sz w:val="24"/>
          <w:szCs w:val="24"/>
          <w:shd w:val="clear" w:color="auto" w:fill="FFFFFF"/>
        </w:rPr>
        <w:t>the like</w:t>
      </w:r>
      <w:r w:rsidR="008957BF">
        <w:rPr>
          <w:rFonts w:ascii="Garamond" w:hAnsi="Garamond" w:cs="Arial"/>
          <w:color w:val="000000"/>
          <w:sz w:val="24"/>
          <w:szCs w:val="24"/>
          <w:shd w:val="clear" w:color="auto" w:fill="FFFFFF"/>
        </w:rPr>
        <w:t>.</w:t>
      </w:r>
    </w:p>
    <w:p w14:paraId="68976B96" w14:textId="5615DEFE" w:rsidR="00BB52B4" w:rsidRPr="00A6798C" w:rsidRDefault="003871A4" w:rsidP="00DC683D">
      <w:pPr>
        <w:spacing w:line="240" w:lineRule="auto"/>
        <w:rPr>
          <w:rFonts w:ascii="Garamond" w:hAnsi="Garamond"/>
          <w:b/>
          <w:sz w:val="24"/>
          <w:szCs w:val="24"/>
        </w:rPr>
      </w:pPr>
      <w:r w:rsidRPr="00A6798C">
        <w:rPr>
          <w:rFonts w:ascii="Garamond" w:hAnsi="Garamond"/>
          <w:b/>
          <w:sz w:val="24"/>
          <w:szCs w:val="24"/>
        </w:rPr>
        <w:t>§3.2</w:t>
      </w:r>
      <w:r w:rsidR="00BB52B4" w:rsidRPr="00A6798C">
        <w:rPr>
          <w:rFonts w:ascii="Garamond" w:hAnsi="Garamond"/>
          <w:b/>
          <w:sz w:val="24"/>
          <w:szCs w:val="24"/>
        </w:rPr>
        <w:tab/>
      </w:r>
      <w:r w:rsidR="00C54F5F">
        <w:rPr>
          <w:rFonts w:ascii="Garamond" w:hAnsi="Garamond"/>
          <w:b/>
          <w:sz w:val="24"/>
          <w:szCs w:val="24"/>
        </w:rPr>
        <w:t>Illustration Two—</w:t>
      </w:r>
      <w:r w:rsidR="00A6798C" w:rsidRPr="00A6798C">
        <w:rPr>
          <w:rFonts w:ascii="Garamond" w:hAnsi="Garamond" w:cs="Arial"/>
          <w:b/>
          <w:sz w:val="24"/>
          <w:szCs w:val="24"/>
          <w:shd w:val="clear" w:color="auto" w:fill="FFFFFF"/>
        </w:rPr>
        <w:t xml:space="preserve">The dissenting opinion in which Justices Scalia, Kennedy, Thomas, and Alito found Obamacare unconstitutional drew lines, layered and limited Congress’s authority, indulged </w:t>
      </w:r>
      <w:r w:rsidR="00A6798C" w:rsidRPr="00A6798C">
        <w:rPr>
          <w:rFonts w:ascii="Garamond" w:hAnsi="Garamond"/>
          <w:b/>
          <w:sz w:val="24"/>
          <w:szCs w:val="24"/>
        </w:rPr>
        <w:t>a unidimensional understanding from</w:t>
      </w:r>
      <w:r w:rsidR="00470DE1">
        <w:rPr>
          <w:rFonts w:ascii="Garamond" w:hAnsi="Garamond"/>
          <w:b/>
          <w:sz w:val="24"/>
          <w:szCs w:val="24"/>
        </w:rPr>
        <w:t xml:space="preserve"> </w:t>
      </w:r>
      <w:r w:rsidR="00A6798C" w:rsidRPr="00A6798C">
        <w:rPr>
          <w:rFonts w:ascii="Garamond" w:hAnsi="Garamond"/>
          <w:b/>
          <w:i/>
          <w:sz w:val="24"/>
          <w:szCs w:val="24"/>
        </w:rPr>
        <w:t>Wickard v. Filburn</w:t>
      </w:r>
      <w:r w:rsidR="00A6798C" w:rsidRPr="00A6798C">
        <w:rPr>
          <w:rFonts w:ascii="Garamond" w:hAnsi="Garamond"/>
          <w:b/>
          <w:sz w:val="24"/>
          <w:szCs w:val="24"/>
        </w:rPr>
        <w:t xml:space="preserve">, </w:t>
      </w:r>
      <w:r w:rsidR="00A6798C" w:rsidRPr="00A6798C">
        <w:rPr>
          <w:rFonts w:ascii="Garamond" w:hAnsi="Garamond" w:cs="Arial"/>
          <w:b/>
          <w:sz w:val="24"/>
          <w:szCs w:val="24"/>
          <w:shd w:val="clear" w:color="auto" w:fill="FFFFFF"/>
        </w:rPr>
        <w:t xml:space="preserve">and cast aside Process Federalism even more starkly than the Chief Justice’s opinion, each and all of which </w:t>
      </w:r>
      <w:r w:rsidR="00A6798C" w:rsidRPr="00A6798C">
        <w:rPr>
          <w:rFonts w:ascii="Garamond" w:hAnsi="Garamond"/>
          <w:b/>
          <w:sz w:val="24"/>
          <w:szCs w:val="24"/>
        </w:rPr>
        <w:t>eschewed</w:t>
      </w:r>
      <w:r w:rsidR="008D2B19" w:rsidRPr="00A6798C">
        <w:rPr>
          <w:rFonts w:ascii="Garamond" w:hAnsi="Garamond"/>
          <w:b/>
          <w:sz w:val="24"/>
          <w:szCs w:val="24"/>
        </w:rPr>
        <w:t xml:space="preserve"> </w:t>
      </w:r>
      <w:r w:rsidR="00A6798C" w:rsidRPr="00A6798C">
        <w:rPr>
          <w:rFonts w:ascii="Garamond" w:hAnsi="Garamond"/>
          <w:b/>
          <w:sz w:val="24"/>
          <w:szCs w:val="24"/>
        </w:rPr>
        <w:t>and excluded</w:t>
      </w:r>
      <w:r w:rsidR="00170AC0" w:rsidRPr="00A6798C">
        <w:rPr>
          <w:rFonts w:ascii="Garamond" w:hAnsi="Garamond"/>
          <w:b/>
          <w:sz w:val="24"/>
          <w:szCs w:val="24"/>
        </w:rPr>
        <w:t xml:space="preserve"> </w:t>
      </w:r>
      <w:r w:rsidR="008D2B19" w:rsidRPr="00A6798C">
        <w:rPr>
          <w:rFonts w:ascii="Garamond" w:hAnsi="Garamond"/>
          <w:b/>
          <w:sz w:val="24"/>
          <w:szCs w:val="24"/>
        </w:rPr>
        <w:t>alternatives</w:t>
      </w:r>
      <w:r w:rsidR="00470DE1" w:rsidRPr="00470DE1">
        <w:rPr>
          <w:rFonts w:ascii="Garamond" w:hAnsi="Garamond"/>
          <w:b/>
          <w:sz w:val="24"/>
          <w:szCs w:val="24"/>
        </w:rPr>
        <w:t xml:space="preserve"> </w:t>
      </w:r>
      <w:r w:rsidR="00470DE1" w:rsidRPr="00A6798C">
        <w:rPr>
          <w:rFonts w:ascii="Garamond" w:hAnsi="Garamond"/>
          <w:b/>
          <w:sz w:val="24"/>
          <w:szCs w:val="24"/>
        </w:rPr>
        <w:t>implicitly and tacitly</w:t>
      </w:r>
      <w:r w:rsidR="008D2B19" w:rsidRPr="00A6798C">
        <w:rPr>
          <w:rFonts w:ascii="Garamond" w:hAnsi="Garamond"/>
          <w:b/>
          <w:sz w:val="24"/>
          <w:szCs w:val="24"/>
        </w:rPr>
        <w:t>.</w:t>
      </w:r>
    </w:p>
    <w:p w14:paraId="3296098A" w14:textId="0B1C00D7" w:rsidR="003B63EB" w:rsidRDefault="006B06B4" w:rsidP="00DC683D">
      <w:pPr>
        <w:spacing w:line="240" w:lineRule="auto"/>
        <w:ind w:firstLine="720"/>
        <w:rPr>
          <w:rFonts w:ascii="Garamond" w:hAnsi="Garamond" w:cs="Arial"/>
          <w:b/>
          <w:color w:val="FF0000"/>
          <w:sz w:val="24"/>
          <w:szCs w:val="24"/>
          <w:shd w:val="clear" w:color="auto" w:fill="FFFFFF"/>
        </w:rPr>
      </w:pPr>
      <w:r>
        <w:rPr>
          <w:rFonts w:ascii="Garamond" w:hAnsi="Garamond"/>
          <w:sz w:val="24"/>
          <w:szCs w:val="24"/>
        </w:rPr>
        <w:t>While Chief Justice Roberts’ rite of judicial modesty to start off the all</w:t>
      </w:r>
      <w:r w:rsidR="00054717">
        <w:rPr>
          <w:rFonts w:ascii="Garamond" w:hAnsi="Garamond"/>
          <w:sz w:val="24"/>
          <w:szCs w:val="24"/>
        </w:rPr>
        <w:t>e</w:t>
      </w:r>
      <w:r w:rsidR="003B63EB">
        <w:rPr>
          <w:rFonts w:ascii="Garamond" w:hAnsi="Garamond"/>
          <w:sz w:val="24"/>
          <w:szCs w:val="24"/>
        </w:rPr>
        <w:t xml:space="preserve">ged opinion of the Court in </w:t>
      </w:r>
      <w:r w:rsidRPr="008D2B19">
        <w:rPr>
          <w:rFonts w:ascii="Garamond" w:hAnsi="Garamond"/>
          <w:i/>
          <w:sz w:val="24"/>
          <w:szCs w:val="24"/>
        </w:rPr>
        <w:t>Sebelius</w:t>
      </w:r>
      <w:r>
        <w:rPr>
          <w:rFonts w:ascii="Garamond" w:hAnsi="Garamond"/>
          <w:sz w:val="24"/>
          <w:szCs w:val="24"/>
        </w:rPr>
        <w:t xml:space="preserve"> immediately clashed with his concoction of the crabbed reading of the </w:t>
      </w:r>
      <w:r w:rsidR="00054717">
        <w:rPr>
          <w:rFonts w:ascii="Garamond" w:hAnsi="Garamond"/>
          <w:sz w:val="24"/>
          <w:szCs w:val="24"/>
        </w:rPr>
        <w:t xml:space="preserve">Commerce </w:t>
      </w:r>
      <w:r w:rsidR="00C66D4F">
        <w:rPr>
          <w:rFonts w:ascii="Garamond" w:hAnsi="Garamond"/>
          <w:sz w:val="24"/>
          <w:szCs w:val="24"/>
        </w:rPr>
        <w:t>Clause in what became surplusage—albeit a warning—</w:t>
      </w:r>
      <w:r w:rsidR="00054717">
        <w:rPr>
          <w:rFonts w:ascii="Garamond" w:hAnsi="Garamond"/>
          <w:sz w:val="24"/>
          <w:szCs w:val="24"/>
        </w:rPr>
        <w:t xml:space="preserve">once Roberts invoked the Tax and Spend Clause, “The </w:t>
      </w:r>
      <w:r>
        <w:rPr>
          <w:rFonts w:ascii="Garamond" w:hAnsi="Garamond"/>
          <w:sz w:val="24"/>
          <w:szCs w:val="24"/>
        </w:rPr>
        <w:t>Four</w:t>
      </w:r>
      <w:r w:rsidR="00054717">
        <w:rPr>
          <w:rFonts w:ascii="Garamond" w:hAnsi="Garamond"/>
          <w:sz w:val="24"/>
          <w:szCs w:val="24"/>
        </w:rPr>
        <w:t>”—</w:t>
      </w:r>
      <w:r w:rsidR="00054717" w:rsidRPr="00054717">
        <w:rPr>
          <w:rFonts w:ascii="Garamond" w:hAnsi="Garamond" w:cs="Arial"/>
          <w:sz w:val="24"/>
          <w:szCs w:val="24"/>
          <w:shd w:val="clear" w:color="auto" w:fill="FFFFFF"/>
        </w:rPr>
        <w:t>Justices Scalia, Kennedy, Thomas, and Alito</w:t>
      </w:r>
      <w:r w:rsidR="00054717" w:rsidRPr="00054717">
        <w:rPr>
          <w:rFonts w:ascii="Garamond" w:hAnsi="Garamond" w:cs="Arial"/>
          <w:b/>
          <w:sz w:val="24"/>
          <w:szCs w:val="24"/>
          <w:shd w:val="clear" w:color="auto" w:fill="FFFFFF"/>
        </w:rPr>
        <w:t xml:space="preserve"> </w:t>
      </w:r>
      <w:r w:rsidR="00054717" w:rsidRPr="00054717">
        <w:rPr>
          <w:rFonts w:ascii="Garamond" w:hAnsi="Garamond" w:cs="Arial"/>
          <w:sz w:val="24"/>
          <w:szCs w:val="24"/>
          <w:shd w:val="clear" w:color="auto" w:fill="FFFFFF"/>
        </w:rPr>
        <w:t>in order of seniority—</w:t>
      </w:r>
      <w:r w:rsidR="00054717">
        <w:rPr>
          <w:rFonts w:ascii="Garamond" w:hAnsi="Garamond"/>
          <w:sz w:val="24"/>
          <w:szCs w:val="24"/>
        </w:rPr>
        <w:t xml:space="preserve">drew lines </w:t>
      </w:r>
      <w:r w:rsidR="0071599A">
        <w:rPr>
          <w:rFonts w:ascii="Garamond" w:hAnsi="Garamond"/>
          <w:sz w:val="24"/>
          <w:szCs w:val="24"/>
        </w:rPr>
        <w:t xml:space="preserve">matched to structures </w:t>
      </w:r>
      <w:r w:rsidR="00054717">
        <w:rPr>
          <w:rFonts w:ascii="Garamond" w:hAnsi="Garamond"/>
          <w:sz w:val="24"/>
          <w:szCs w:val="24"/>
        </w:rPr>
        <w:t xml:space="preserve">that </w:t>
      </w:r>
      <w:r>
        <w:rPr>
          <w:rFonts w:ascii="Garamond" w:hAnsi="Garamond"/>
          <w:sz w:val="24"/>
          <w:szCs w:val="24"/>
        </w:rPr>
        <w:t>crowd</w:t>
      </w:r>
      <w:r w:rsidR="00054717">
        <w:rPr>
          <w:rFonts w:ascii="Garamond" w:hAnsi="Garamond"/>
          <w:sz w:val="24"/>
          <w:szCs w:val="24"/>
        </w:rPr>
        <w:t>ed</w:t>
      </w:r>
      <w:r>
        <w:rPr>
          <w:rFonts w:ascii="Garamond" w:hAnsi="Garamond"/>
          <w:sz w:val="24"/>
          <w:szCs w:val="24"/>
        </w:rPr>
        <w:t xml:space="preserve"> out Process Federalism.  </w:t>
      </w:r>
      <w:r w:rsidR="007F75FE">
        <w:rPr>
          <w:rFonts w:ascii="Garamond" w:hAnsi="Garamond"/>
          <w:sz w:val="24"/>
          <w:szCs w:val="24"/>
        </w:rPr>
        <w:t xml:space="preserve">“The Four” </w:t>
      </w:r>
      <w:r w:rsidR="00054717">
        <w:rPr>
          <w:rFonts w:ascii="Garamond" w:hAnsi="Garamond"/>
          <w:sz w:val="24"/>
          <w:szCs w:val="24"/>
        </w:rPr>
        <w:t xml:space="preserve">were crafting no </w:t>
      </w:r>
      <w:r w:rsidR="00054717">
        <w:rPr>
          <w:rFonts w:ascii="Garamond" w:hAnsi="Garamond"/>
          <w:i/>
          <w:sz w:val="24"/>
          <w:szCs w:val="24"/>
        </w:rPr>
        <w:t>obiter dictum</w:t>
      </w:r>
      <w:r w:rsidR="0071599A">
        <w:rPr>
          <w:rFonts w:ascii="Garamond" w:hAnsi="Garamond"/>
          <w:sz w:val="24"/>
          <w:szCs w:val="24"/>
        </w:rPr>
        <w:t>,</w:t>
      </w:r>
      <w:r w:rsidR="00054717">
        <w:rPr>
          <w:rFonts w:ascii="Garamond" w:hAnsi="Garamond"/>
          <w:i/>
          <w:sz w:val="24"/>
          <w:szCs w:val="24"/>
        </w:rPr>
        <w:t xml:space="preserve"> </w:t>
      </w:r>
      <w:r w:rsidR="00054717">
        <w:rPr>
          <w:rFonts w:ascii="Garamond" w:hAnsi="Garamond"/>
          <w:sz w:val="24"/>
          <w:szCs w:val="24"/>
        </w:rPr>
        <w:t xml:space="preserve">so </w:t>
      </w:r>
      <w:r w:rsidR="0071599A">
        <w:rPr>
          <w:rFonts w:ascii="Garamond" w:hAnsi="Garamond"/>
          <w:sz w:val="24"/>
          <w:szCs w:val="24"/>
        </w:rPr>
        <w:t xml:space="preserve">they </w:t>
      </w:r>
      <w:r w:rsidR="00054717">
        <w:rPr>
          <w:rFonts w:ascii="Garamond" w:hAnsi="Garamond"/>
          <w:sz w:val="24"/>
          <w:szCs w:val="24"/>
        </w:rPr>
        <w:t xml:space="preserve">needed to </w:t>
      </w:r>
      <w:r w:rsidR="0071599A">
        <w:rPr>
          <w:rFonts w:ascii="Garamond" w:hAnsi="Garamond"/>
          <w:sz w:val="24"/>
          <w:szCs w:val="24"/>
        </w:rPr>
        <w:t xml:space="preserve">locate </w:t>
      </w:r>
      <w:r w:rsidR="00054717">
        <w:rPr>
          <w:rFonts w:ascii="Garamond" w:hAnsi="Garamond"/>
          <w:sz w:val="24"/>
          <w:szCs w:val="24"/>
        </w:rPr>
        <w:t xml:space="preserve">the individual mandate outside bounds of the Commerce Clause.  Dismissing the individual mandate </w:t>
      </w:r>
      <w:r w:rsidR="000F15DC">
        <w:rPr>
          <w:rFonts w:ascii="Garamond" w:hAnsi="Garamond"/>
          <w:sz w:val="24"/>
          <w:szCs w:val="24"/>
        </w:rPr>
        <w:t xml:space="preserve">while admitting </w:t>
      </w:r>
      <w:r w:rsidR="00661DF8">
        <w:rPr>
          <w:rFonts w:ascii="Garamond" w:hAnsi="Garamond"/>
          <w:sz w:val="24"/>
          <w:szCs w:val="24"/>
        </w:rPr>
        <w:t>50-75 years</w:t>
      </w:r>
      <w:r w:rsidR="000F15DC">
        <w:rPr>
          <w:rFonts w:ascii="Garamond" w:hAnsi="Garamond"/>
          <w:sz w:val="24"/>
          <w:szCs w:val="24"/>
        </w:rPr>
        <w:t xml:space="preserve"> of “</w:t>
      </w:r>
      <w:r>
        <w:rPr>
          <w:rFonts w:ascii="Garamond" w:hAnsi="Garamond"/>
          <w:sz w:val="24"/>
          <w:szCs w:val="24"/>
        </w:rPr>
        <w:t>Process Federalism</w:t>
      </w:r>
      <w:r w:rsidR="000F15DC">
        <w:rPr>
          <w:rFonts w:ascii="Garamond" w:hAnsi="Garamond"/>
          <w:sz w:val="24"/>
          <w:szCs w:val="24"/>
        </w:rPr>
        <w:t>”</w:t>
      </w:r>
      <w:r>
        <w:rPr>
          <w:rFonts w:ascii="Garamond" w:hAnsi="Garamond"/>
          <w:sz w:val="24"/>
          <w:szCs w:val="24"/>
        </w:rPr>
        <w:t xml:space="preserve"> </w:t>
      </w:r>
      <w:r w:rsidR="000F15DC">
        <w:rPr>
          <w:rFonts w:ascii="Garamond" w:hAnsi="Garamond"/>
          <w:sz w:val="24"/>
          <w:szCs w:val="24"/>
        </w:rPr>
        <w:t>and modern Commerce Clause prece</w:t>
      </w:r>
      <w:r w:rsidR="00470DE1">
        <w:rPr>
          <w:rFonts w:ascii="Garamond" w:hAnsi="Garamond"/>
          <w:sz w:val="24"/>
          <w:szCs w:val="24"/>
        </w:rPr>
        <w:softHyphen/>
      </w:r>
      <w:r w:rsidR="000F15DC">
        <w:rPr>
          <w:rFonts w:ascii="Garamond" w:hAnsi="Garamond"/>
          <w:sz w:val="24"/>
          <w:szCs w:val="24"/>
        </w:rPr>
        <w:t xml:space="preserve">dents would have been </w:t>
      </w:r>
      <w:r w:rsidR="0071599A">
        <w:rPr>
          <w:rFonts w:ascii="Garamond" w:hAnsi="Garamond"/>
          <w:sz w:val="24"/>
          <w:szCs w:val="24"/>
        </w:rPr>
        <w:t xml:space="preserve">rites too difficult, </w:t>
      </w:r>
      <w:r w:rsidR="000F15DC">
        <w:rPr>
          <w:rFonts w:ascii="Garamond" w:hAnsi="Garamond"/>
          <w:sz w:val="24"/>
          <w:szCs w:val="24"/>
        </w:rPr>
        <w:t xml:space="preserve">so </w:t>
      </w:r>
      <w:r w:rsidR="0071599A">
        <w:rPr>
          <w:rFonts w:ascii="Garamond" w:hAnsi="Garamond"/>
          <w:sz w:val="24"/>
          <w:szCs w:val="24"/>
        </w:rPr>
        <w:t xml:space="preserve">the opinion of the four left </w:t>
      </w:r>
      <w:r w:rsidR="000F15DC">
        <w:rPr>
          <w:rFonts w:ascii="Garamond" w:hAnsi="Garamond"/>
          <w:sz w:val="24"/>
          <w:szCs w:val="24"/>
        </w:rPr>
        <w:t>“Process Federalism” unre</w:t>
      </w:r>
      <w:r w:rsidR="00470DE1">
        <w:rPr>
          <w:rFonts w:ascii="Garamond" w:hAnsi="Garamond"/>
          <w:sz w:val="24"/>
          <w:szCs w:val="24"/>
        </w:rPr>
        <w:softHyphen/>
      </w:r>
      <w:r w:rsidR="000F15DC">
        <w:rPr>
          <w:rFonts w:ascii="Garamond" w:hAnsi="Garamond"/>
          <w:sz w:val="24"/>
          <w:szCs w:val="24"/>
        </w:rPr>
        <w:t>marked.</w:t>
      </w:r>
      <w:r w:rsidR="0071599A">
        <w:rPr>
          <w:rFonts w:ascii="Garamond" w:hAnsi="Garamond"/>
          <w:sz w:val="24"/>
          <w:szCs w:val="24"/>
        </w:rPr>
        <w:t xml:space="preserve">  The mass of Commerce Clause doctrine and jurisprudence throughout the lives of the four</w:t>
      </w:r>
      <w:r w:rsidR="000F15DC">
        <w:rPr>
          <w:rFonts w:ascii="Garamond" w:hAnsi="Garamond"/>
          <w:sz w:val="24"/>
          <w:szCs w:val="24"/>
        </w:rPr>
        <w:t xml:space="preserve"> </w:t>
      </w:r>
      <w:r w:rsidR="0071599A">
        <w:rPr>
          <w:rFonts w:ascii="Garamond" w:hAnsi="Garamond"/>
          <w:sz w:val="24"/>
          <w:szCs w:val="24"/>
        </w:rPr>
        <w:t>justices were what the</w:t>
      </w:r>
      <w:r w:rsidR="007F75FE">
        <w:rPr>
          <w:rFonts w:ascii="Garamond" w:hAnsi="Garamond"/>
          <w:sz w:val="24"/>
          <w:szCs w:val="24"/>
        </w:rPr>
        <w:t xml:space="preserve">y </w:t>
      </w:r>
      <w:r w:rsidR="0071599A">
        <w:rPr>
          <w:rFonts w:ascii="Garamond" w:hAnsi="Garamond"/>
          <w:sz w:val="24"/>
          <w:szCs w:val="24"/>
        </w:rPr>
        <w:t>did not say.</w:t>
      </w:r>
      <w:r w:rsidR="000F15DC">
        <w:rPr>
          <w:rFonts w:ascii="Garamond" w:hAnsi="Garamond"/>
          <w:sz w:val="24"/>
          <w:szCs w:val="24"/>
        </w:rPr>
        <w:t xml:space="preserve"> </w:t>
      </w:r>
      <w:r w:rsidR="0071599A">
        <w:rPr>
          <w:rFonts w:ascii="Garamond" w:hAnsi="Garamond"/>
          <w:sz w:val="24"/>
          <w:szCs w:val="24"/>
        </w:rPr>
        <w:t xml:space="preserve"> </w:t>
      </w:r>
      <w:r w:rsidR="000F15DC">
        <w:rPr>
          <w:rFonts w:ascii="Garamond" w:hAnsi="Garamond"/>
          <w:sz w:val="24"/>
          <w:szCs w:val="24"/>
        </w:rPr>
        <w:t>Other aspects of intergovern</w:t>
      </w:r>
      <w:r w:rsidR="00CF00A6">
        <w:rPr>
          <w:rFonts w:ascii="Garamond" w:hAnsi="Garamond"/>
          <w:sz w:val="24"/>
          <w:szCs w:val="24"/>
        </w:rPr>
        <w:softHyphen/>
      </w:r>
      <w:r w:rsidR="000F15DC">
        <w:rPr>
          <w:rFonts w:ascii="Garamond" w:hAnsi="Garamond"/>
          <w:sz w:val="24"/>
          <w:szCs w:val="24"/>
        </w:rPr>
        <w:t>mental relations and modern globalization were also left unremarked, although I am unsure how aware each justice might be of these developments since the New Deal.</w:t>
      </w:r>
      <w:r w:rsidR="000F15DC">
        <w:rPr>
          <w:rStyle w:val="FootnoteReference"/>
          <w:rFonts w:ascii="Garamond" w:hAnsi="Garamond"/>
          <w:sz w:val="24"/>
          <w:szCs w:val="24"/>
        </w:rPr>
        <w:footnoteReference w:id="64"/>
      </w:r>
      <w:r w:rsidR="003E5F1A">
        <w:rPr>
          <w:rFonts w:ascii="Garamond" w:hAnsi="Garamond"/>
          <w:sz w:val="24"/>
          <w:szCs w:val="24"/>
        </w:rPr>
        <w:t xml:space="preserve">  What was said?  </w:t>
      </w:r>
      <w:r w:rsidR="00E81BD4">
        <w:rPr>
          <w:rFonts w:ascii="Garamond" w:hAnsi="Garamond" w:cs="Arial"/>
          <w:color w:val="000000"/>
          <w:sz w:val="24"/>
          <w:szCs w:val="24"/>
          <w:shd w:val="clear" w:color="auto" w:fill="FFFFFF"/>
        </w:rPr>
        <w:t>T</w:t>
      </w:r>
      <w:r w:rsidR="00704910" w:rsidRPr="00276073">
        <w:rPr>
          <w:rFonts w:ascii="Garamond" w:hAnsi="Garamond" w:cs="Arial"/>
          <w:color w:val="000000"/>
          <w:sz w:val="24"/>
          <w:szCs w:val="24"/>
          <w:shd w:val="clear" w:color="auto" w:fill="FFFFFF"/>
        </w:rPr>
        <w:t>he dis</w:t>
      </w:r>
      <w:r w:rsidR="00CF00A6">
        <w:rPr>
          <w:rFonts w:ascii="Garamond" w:hAnsi="Garamond" w:cs="Arial"/>
          <w:color w:val="000000"/>
          <w:sz w:val="24"/>
          <w:szCs w:val="24"/>
          <w:shd w:val="clear" w:color="auto" w:fill="FFFFFF"/>
        </w:rPr>
        <w:softHyphen/>
      </w:r>
      <w:r w:rsidR="00704910" w:rsidRPr="00276073">
        <w:rPr>
          <w:rFonts w:ascii="Garamond" w:hAnsi="Garamond" w:cs="Arial"/>
          <w:color w:val="000000"/>
          <w:sz w:val="24"/>
          <w:szCs w:val="24"/>
          <w:shd w:val="clear" w:color="auto" w:fill="FFFFFF"/>
        </w:rPr>
        <w:t xml:space="preserve">senting opinion </w:t>
      </w:r>
      <w:r w:rsidR="007F75FE">
        <w:rPr>
          <w:rFonts w:ascii="Garamond" w:hAnsi="Garamond" w:cs="Arial"/>
          <w:color w:val="000000"/>
          <w:sz w:val="24"/>
          <w:szCs w:val="24"/>
          <w:shd w:val="clear" w:color="auto" w:fill="FFFFFF"/>
        </w:rPr>
        <w:t xml:space="preserve">of </w:t>
      </w:r>
      <w:r w:rsidR="007F75FE">
        <w:rPr>
          <w:rFonts w:ascii="Garamond" w:hAnsi="Garamond"/>
          <w:sz w:val="24"/>
          <w:szCs w:val="24"/>
        </w:rPr>
        <w:t xml:space="preserve">“The Four” </w:t>
      </w:r>
      <w:r w:rsidR="00470DE1">
        <w:rPr>
          <w:rFonts w:ascii="Garamond" w:hAnsi="Garamond"/>
          <w:sz w:val="24"/>
          <w:szCs w:val="24"/>
        </w:rPr>
        <w:t xml:space="preserve">that </w:t>
      </w:r>
      <w:r w:rsidR="007F75FE">
        <w:rPr>
          <w:rFonts w:ascii="Garamond" w:hAnsi="Garamond" w:cs="Arial"/>
          <w:color w:val="000000"/>
          <w:sz w:val="24"/>
          <w:szCs w:val="24"/>
          <w:shd w:val="clear" w:color="auto" w:fill="FFFFFF"/>
        </w:rPr>
        <w:t>fou</w:t>
      </w:r>
      <w:r w:rsidR="00704910" w:rsidRPr="00276073">
        <w:rPr>
          <w:rFonts w:ascii="Garamond" w:hAnsi="Garamond" w:cs="Arial"/>
          <w:color w:val="000000"/>
          <w:sz w:val="24"/>
          <w:szCs w:val="24"/>
          <w:shd w:val="clear" w:color="auto" w:fill="FFFFFF"/>
        </w:rPr>
        <w:t>nd t</w:t>
      </w:r>
      <w:r w:rsidR="00704910">
        <w:rPr>
          <w:rFonts w:ascii="Garamond" w:hAnsi="Garamond" w:cs="Arial"/>
          <w:color w:val="000000"/>
          <w:sz w:val="24"/>
          <w:szCs w:val="24"/>
          <w:shd w:val="clear" w:color="auto" w:fill="FFFFFF"/>
        </w:rPr>
        <w:t>he ACA unconstitutional featured</w:t>
      </w:r>
      <w:r w:rsidR="00704910" w:rsidRPr="00276073">
        <w:rPr>
          <w:rFonts w:ascii="Garamond" w:hAnsi="Garamond" w:cs="Arial"/>
          <w:color w:val="000000"/>
          <w:sz w:val="24"/>
          <w:szCs w:val="24"/>
          <w:shd w:val="clear" w:color="auto" w:fill="FFFFFF"/>
        </w:rPr>
        <w:t xml:space="preserve"> a preface that drew </w:t>
      </w:r>
      <w:r w:rsidR="007F75FE">
        <w:rPr>
          <w:rFonts w:ascii="Garamond" w:hAnsi="Garamond" w:cs="Arial"/>
          <w:color w:val="000000"/>
          <w:sz w:val="24"/>
          <w:szCs w:val="24"/>
          <w:shd w:val="clear" w:color="auto" w:fill="FFFFFF"/>
        </w:rPr>
        <w:t xml:space="preserve">stark </w:t>
      </w:r>
      <w:r w:rsidR="00704910" w:rsidRPr="00276073">
        <w:rPr>
          <w:rFonts w:ascii="Garamond" w:hAnsi="Garamond" w:cs="Arial"/>
          <w:color w:val="000000"/>
          <w:sz w:val="24"/>
          <w:szCs w:val="24"/>
          <w:shd w:val="clear" w:color="auto" w:fill="FFFFFF"/>
        </w:rPr>
        <w:t xml:space="preserve">lines, layered and limited Congress’s authority, and cast aside Process Federalism even more starkly.  </w:t>
      </w:r>
      <w:r w:rsidR="003B63EB">
        <w:rPr>
          <w:rFonts w:ascii="Garamond" w:hAnsi="Garamond" w:cs="Arial"/>
          <w:color w:val="000000"/>
          <w:sz w:val="24"/>
          <w:szCs w:val="24"/>
          <w:shd w:val="clear" w:color="auto" w:fill="FFFFFF"/>
        </w:rPr>
        <w:t>L</w:t>
      </w:r>
      <w:r w:rsidR="00704910" w:rsidRPr="00276073">
        <w:rPr>
          <w:rFonts w:ascii="Garamond" w:hAnsi="Garamond" w:cs="Arial"/>
          <w:color w:val="000000"/>
          <w:sz w:val="24"/>
          <w:szCs w:val="24"/>
          <w:shd w:val="clear" w:color="auto" w:fill="FFFFFF"/>
        </w:rPr>
        <w:t xml:space="preserve">ine-drawing and the boundary-setting jump out </w:t>
      </w:r>
      <w:r w:rsidR="003B63EB">
        <w:rPr>
          <w:rFonts w:ascii="Garamond" w:hAnsi="Garamond" w:cs="Arial"/>
          <w:color w:val="000000"/>
          <w:sz w:val="24"/>
          <w:szCs w:val="24"/>
          <w:shd w:val="clear" w:color="auto" w:fill="FFFFFF"/>
        </w:rPr>
        <w:t>of the beginning of the opinion.</w:t>
      </w:r>
    </w:p>
    <w:p w14:paraId="60E91362" w14:textId="77777777" w:rsidR="00704910" w:rsidRDefault="00704910" w:rsidP="00DC683D">
      <w:pPr>
        <w:spacing w:line="240" w:lineRule="auto"/>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ab/>
        <w:t>The preface of the four began</w:t>
      </w:r>
      <w:r w:rsidRPr="00276073">
        <w:rPr>
          <w:rFonts w:ascii="Garamond" w:hAnsi="Garamond" w:cs="Arial"/>
          <w:color w:val="000000"/>
          <w:sz w:val="24"/>
          <w:szCs w:val="24"/>
          <w:shd w:val="clear" w:color="auto" w:fill="FFFFFF"/>
        </w:rPr>
        <w:t xml:space="preserve"> only a bit tendentiously</w:t>
      </w:r>
      <w:r w:rsidRPr="00276073">
        <w:rPr>
          <w:rStyle w:val="FootnoteReference"/>
          <w:rFonts w:ascii="Garamond" w:hAnsi="Garamond" w:cs="Arial"/>
          <w:color w:val="000000"/>
          <w:sz w:val="24"/>
          <w:szCs w:val="24"/>
          <w:shd w:val="clear" w:color="auto" w:fill="FFFFFF"/>
        </w:rPr>
        <w:footnoteReference w:id="65"/>
      </w:r>
      <w:r w:rsidRPr="00276073">
        <w:rPr>
          <w:rFonts w:ascii="Garamond" w:hAnsi="Garamond" w:cs="Arial"/>
          <w:color w:val="000000"/>
          <w:sz w:val="24"/>
          <w:szCs w:val="24"/>
          <w:shd w:val="clear" w:color="auto" w:fill="FFFFFF"/>
        </w:rPr>
        <w:t xml:space="preserve"> to state that the ACA exceeded the powers allotted Congress under the U. S. Constitution.</w:t>
      </w:r>
    </w:p>
    <w:p w14:paraId="68997C6D" w14:textId="1934EBD2" w:rsidR="00704910" w:rsidRPr="00276073" w:rsidRDefault="00704910" w:rsidP="00C533A0">
      <w:pPr>
        <w:pStyle w:val="BodyText"/>
        <w:spacing w:before="59"/>
        <w:ind w:left="1440" w:right="1080" w:firstLine="216"/>
        <w:rPr>
          <w:rFonts w:ascii="Garamond" w:hAnsi="Garamond"/>
          <w:sz w:val="24"/>
          <w:szCs w:val="24"/>
        </w:rPr>
      </w:pPr>
      <w:r w:rsidRPr="00276073">
        <w:rPr>
          <w:rFonts w:ascii="Garamond" w:hAnsi="Garamond"/>
          <w:sz w:val="24"/>
          <w:szCs w:val="24"/>
        </w:rPr>
        <w:t>Congress has set out to remedy the problem that the best health care is beyond the reach of many Americans who cannot afford it. It can as</w:t>
      </w:r>
      <w:r w:rsidR="00C533A0">
        <w:rPr>
          <w:rFonts w:ascii="Garamond" w:hAnsi="Garamond"/>
          <w:sz w:val="24"/>
          <w:szCs w:val="24"/>
        </w:rPr>
        <w:softHyphen/>
      </w:r>
      <w:r w:rsidRPr="00276073">
        <w:rPr>
          <w:rFonts w:ascii="Garamond" w:hAnsi="Garamond"/>
          <w:sz w:val="24"/>
          <w:szCs w:val="24"/>
        </w:rPr>
        <w:t>sur</w:t>
      </w:r>
      <w:r w:rsidR="00C533A0">
        <w:rPr>
          <w:rFonts w:ascii="Garamond" w:hAnsi="Garamond"/>
          <w:sz w:val="24"/>
          <w:szCs w:val="24"/>
        </w:rPr>
        <w:softHyphen/>
      </w:r>
      <w:r w:rsidRPr="00276073">
        <w:rPr>
          <w:rFonts w:ascii="Garamond" w:hAnsi="Garamond"/>
          <w:sz w:val="24"/>
          <w:szCs w:val="24"/>
        </w:rPr>
        <w:t>edly do that, by exercising the powers accorded to it under the Constitu</w:t>
      </w:r>
      <w:r w:rsidR="00C533A0">
        <w:rPr>
          <w:rFonts w:ascii="Garamond" w:hAnsi="Garamond"/>
          <w:sz w:val="24"/>
          <w:szCs w:val="24"/>
        </w:rPr>
        <w:softHyphen/>
      </w:r>
      <w:r w:rsidRPr="00276073">
        <w:rPr>
          <w:rFonts w:ascii="Garamond" w:hAnsi="Garamond"/>
          <w:sz w:val="24"/>
          <w:szCs w:val="24"/>
        </w:rPr>
        <w:t>tion. The question in this case, however, is whether the complex struc</w:t>
      </w:r>
      <w:r w:rsidR="00C533A0">
        <w:rPr>
          <w:rFonts w:ascii="Garamond" w:hAnsi="Garamond"/>
          <w:sz w:val="24"/>
          <w:szCs w:val="24"/>
        </w:rPr>
        <w:softHyphen/>
      </w:r>
      <w:r w:rsidRPr="00276073">
        <w:rPr>
          <w:rFonts w:ascii="Garamond" w:hAnsi="Garamond"/>
          <w:sz w:val="24"/>
          <w:szCs w:val="24"/>
        </w:rPr>
        <w:t>tures and provisions of the Patient Protection and Affordable Care Act (Affordable Care Act or ACA) go beyond those powers.  We conclude that they</w:t>
      </w:r>
      <w:r w:rsidRPr="00276073">
        <w:rPr>
          <w:rFonts w:ascii="Garamond" w:hAnsi="Garamond"/>
          <w:spacing w:val="-8"/>
          <w:sz w:val="24"/>
          <w:szCs w:val="24"/>
        </w:rPr>
        <w:t xml:space="preserve"> </w:t>
      </w:r>
      <w:r w:rsidRPr="00276073">
        <w:rPr>
          <w:rFonts w:ascii="Garamond" w:hAnsi="Garamond"/>
          <w:sz w:val="24"/>
          <w:szCs w:val="24"/>
        </w:rPr>
        <w:t>do.</w:t>
      </w:r>
    </w:p>
    <w:p w14:paraId="63475C07" w14:textId="77777777" w:rsidR="00704910" w:rsidRPr="00276073" w:rsidRDefault="00704910" w:rsidP="00DC683D">
      <w:pPr>
        <w:pStyle w:val="BodyText"/>
        <w:spacing w:before="59"/>
        <w:ind w:left="0" w:right="1402"/>
        <w:rPr>
          <w:rFonts w:ascii="Garamond" w:hAnsi="Garamond"/>
          <w:sz w:val="24"/>
          <w:szCs w:val="24"/>
        </w:rPr>
      </w:pPr>
    </w:p>
    <w:p w14:paraId="43A2711A" w14:textId="77777777" w:rsidR="00704910" w:rsidRPr="00276073" w:rsidRDefault="00704910" w:rsidP="00DC683D">
      <w:pPr>
        <w:pStyle w:val="BodyText"/>
        <w:spacing w:before="59"/>
        <w:ind w:left="0" w:firstLine="720"/>
        <w:rPr>
          <w:rFonts w:ascii="Garamond" w:hAnsi="Garamond"/>
          <w:sz w:val="24"/>
          <w:szCs w:val="24"/>
        </w:rPr>
      </w:pPr>
      <w:r w:rsidRPr="00276073">
        <w:rPr>
          <w:rFonts w:ascii="Garamond" w:hAnsi="Garamond"/>
          <w:sz w:val="24"/>
          <w:szCs w:val="24"/>
        </w:rPr>
        <w:t>The four then turned an unprecedented case into a case suited to Supreme Court line-drawing.</w:t>
      </w:r>
    </w:p>
    <w:p w14:paraId="49D9D640" w14:textId="77777777" w:rsidR="00704910" w:rsidRPr="00276073" w:rsidRDefault="00704910" w:rsidP="00DC683D">
      <w:pPr>
        <w:pStyle w:val="BodyText"/>
        <w:spacing w:before="59"/>
        <w:ind w:left="0" w:right="1402"/>
        <w:rPr>
          <w:rFonts w:ascii="Garamond" w:hAnsi="Garamond"/>
          <w:sz w:val="24"/>
          <w:szCs w:val="24"/>
        </w:rPr>
      </w:pPr>
    </w:p>
    <w:p w14:paraId="44FD2CFE" w14:textId="2FA17EB6" w:rsidR="00704910" w:rsidRPr="00276073" w:rsidRDefault="00704910" w:rsidP="00417184">
      <w:pPr>
        <w:pStyle w:val="BodyText"/>
        <w:spacing w:before="63"/>
        <w:ind w:left="1440" w:right="1080"/>
        <w:rPr>
          <w:rFonts w:ascii="Garamond" w:hAnsi="Garamond"/>
          <w:sz w:val="24"/>
          <w:szCs w:val="24"/>
        </w:rPr>
      </w:pPr>
      <w:r w:rsidRPr="00276073">
        <w:rPr>
          <w:rFonts w:ascii="Garamond" w:hAnsi="Garamond"/>
          <w:sz w:val="24"/>
          <w:szCs w:val="24"/>
        </w:rPr>
        <w:lastRenderedPageBreak/>
        <w:t>This case is in one respect difficult: it presents two questions of first impression. The first of those is whether failure to engage in economic activity (the purchase of health insurance) is subject to regulation under the Commerce Clause. Failure to act does result in an effect on com</w:t>
      </w:r>
      <w:r w:rsidR="00417184">
        <w:rPr>
          <w:rFonts w:ascii="Garamond" w:hAnsi="Garamond"/>
          <w:sz w:val="24"/>
          <w:szCs w:val="24"/>
        </w:rPr>
        <w:softHyphen/>
      </w:r>
      <w:r w:rsidRPr="00276073">
        <w:rPr>
          <w:rFonts w:ascii="Garamond" w:hAnsi="Garamond"/>
          <w:sz w:val="24"/>
          <w:szCs w:val="24"/>
        </w:rPr>
        <w:t>merce, and hence might be said to come under this Court’s “affecting commerce” criterion of Commerce Clause jurisprudence. But in none of its decisions has this Court extended the Clause that far. The second ques</w:t>
      </w:r>
      <w:r w:rsidR="00417184">
        <w:rPr>
          <w:rFonts w:ascii="Garamond" w:hAnsi="Garamond"/>
          <w:sz w:val="24"/>
          <w:szCs w:val="24"/>
        </w:rPr>
        <w:softHyphen/>
      </w:r>
      <w:r w:rsidRPr="00276073">
        <w:rPr>
          <w:rFonts w:ascii="Garamond" w:hAnsi="Garamond"/>
          <w:sz w:val="24"/>
          <w:szCs w:val="24"/>
        </w:rPr>
        <w:t>tion is whether the congressional power to tax and spend, U. S. Const., Art. I, §8, cl. 1, permits the conditioning of a State’s continued receipt of all funds under a massive state-administered federal welfare program upon its acceptance of an expansion to that program. Several of our opinions have suggested that the power to tax and spend cannot be used to coerce state administration of a federal program, but we have never found a law enacted under the spending power to be coercive. Those questions are difficult.</w:t>
      </w:r>
    </w:p>
    <w:p w14:paraId="3FB3DAA6" w14:textId="77777777" w:rsidR="00704910" w:rsidRDefault="00704910" w:rsidP="00DC683D">
      <w:pPr>
        <w:pStyle w:val="BodyText"/>
        <w:spacing w:before="63"/>
        <w:ind w:left="0" w:right="1400"/>
        <w:rPr>
          <w:rFonts w:ascii="Garamond" w:hAnsi="Garamond"/>
          <w:sz w:val="24"/>
          <w:szCs w:val="24"/>
        </w:rPr>
      </w:pPr>
    </w:p>
    <w:p w14:paraId="6E78DCDE" w14:textId="6C7FA30C" w:rsidR="003E5F1A" w:rsidRPr="00276073" w:rsidRDefault="003E5F1A" w:rsidP="00DC683D">
      <w:pPr>
        <w:pStyle w:val="BodyText"/>
        <w:spacing w:before="63"/>
        <w:ind w:left="0"/>
        <w:rPr>
          <w:rFonts w:ascii="Garamond" w:hAnsi="Garamond"/>
          <w:sz w:val="24"/>
          <w:szCs w:val="24"/>
        </w:rPr>
      </w:pPr>
      <w:r>
        <w:rPr>
          <w:rFonts w:ascii="Garamond" w:hAnsi="Garamond"/>
          <w:sz w:val="24"/>
          <w:szCs w:val="24"/>
        </w:rPr>
        <w:t xml:space="preserve">Although I set it beyond the scope of my reflections in this paper, I deem it worthwhile to note that the gambit inset immediately above may accomplish much the same as </w:t>
      </w:r>
      <w:r w:rsidR="005134DF">
        <w:rPr>
          <w:rFonts w:ascii="Garamond" w:hAnsi="Garamond"/>
          <w:sz w:val="24"/>
          <w:szCs w:val="24"/>
        </w:rPr>
        <w:t>Chief Justice Roberts</w:t>
      </w:r>
      <w:r>
        <w:rPr>
          <w:rFonts w:ascii="Garamond" w:hAnsi="Garamond"/>
          <w:sz w:val="24"/>
          <w:szCs w:val="24"/>
        </w:rPr>
        <w:t>’ pro</w:t>
      </w:r>
      <w:r w:rsidR="00740660">
        <w:rPr>
          <w:rFonts w:ascii="Garamond" w:hAnsi="Garamond"/>
          <w:sz w:val="24"/>
          <w:szCs w:val="24"/>
        </w:rPr>
        <w:softHyphen/>
      </w:r>
      <w:r>
        <w:rPr>
          <w:rFonts w:ascii="Garamond" w:hAnsi="Garamond"/>
          <w:sz w:val="24"/>
          <w:szCs w:val="24"/>
        </w:rPr>
        <w:t>fes</w:t>
      </w:r>
      <w:r w:rsidR="00740660">
        <w:rPr>
          <w:rFonts w:ascii="Garamond" w:hAnsi="Garamond"/>
          <w:sz w:val="24"/>
          <w:szCs w:val="24"/>
        </w:rPr>
        <w:softHyphen/>
      </w:r>
      <w:r>
        <w:rPr>
          <w:rFonts w:ascii="Garamond" w:hAnsi="Garamond"/>
          <w:sz w:val="24"/>
          <w:szCs w:val="24"/>
        </w:rPr>
        <w:t xml:space="preserve">sions of the reticence of the justices and their reverence for the policies of Congress.  That is, the four </w:t>
      </w:r>
      <w:r w:rsidR="007F75FE">
        <w:rPr>
          <w:rFonts w:ascii="Garamond" w:hAnsi="Garamond"/>
          <w:sz w:val="24"/>
          <w:szCs w:val="24"/>
        </w:rPr>
        <w:t>profess</w:t>
      </w:r>
      <w:r>
        <w:rPr>
          <w:rFonts w:ascii="Garamond" w:hAnsi="Garamond"/>
          <w:sz w:val="24"/>
          <w:szCs w:val="24"/>
        </w:rPr>
        <w:t xml:space="preserve"> to take the ACA very seriously </w:t>
      </w:r>
      <w:r w:rsidR="007F75FE">
        <w:rPr>
          <w:rFonts w:ascii="Garamond" w:hAnsi="Garamond"/>
          <w:sz w:val="24"/>
          <w:szCs w:val="24"/>
        </w:rPr>
        <w:t xml:space="preserve">despite </w:t>
      </w:r>
      <w:r>
        <w:rPr>
          <w:rFonts w:ascii="Garamond" w:hAnsi="Garamond"/>
          <w:sz w:val="24"/>
          <w:szCs w:val="24"/>
        </w:rPr>
        <w:t xml:space="preserve">the sheer novelty of </w:t>
      </w:r>
      <w:r w:rsidR="007F75FE">
        <w:rPr>
          <w:rFonts w:ascii="Garamond" w:hAnsi="Garamond"/>
          <w:sz w:val="24"/>
          <w:szCs w:val="24"/>
        </w:rPr>
        <w:t>Obamacare</w:t>
      </w:r>
      <w:r>
        <w:rPr>
          <w:rFonts w:ascii="Garamond" w:hAnsi="Garamond"/>
          <w:sz w:val="24"/>
          <w:szCs w:val="24"/>
        </w:rPr>
        <w:t>.</w:t>
      </w:r>
      <w:r w:rsidR="007F75FE">
        <w:rPr>
          <w:rStyle w:val="FootnoteReference"/>
          <w:rFonts w:ascii="Garamond" w:hAnsi="Garamond"/>
          <w:sz w:val="24"/>
          <w:szCs w:val="24"/>
        </w:rPr>
        <w:footnoteReference w:id="66"/>
      </w:r>
    </w:p>
    <w:p w14:paraId="71D7EBFE" w14:textId="59991F68" w:rsidR="00704910" w:rsidRPr="00276073" w:rsidRDefault="00704910" w:rsidP="00DC683D">
      <w:pPr>
        <w:pStyle w:val="BodyText"/>
        <w:spacing w:before="63"/>
        <w:ind w:left="0"/>
        <w:rPr>
          <w:rFonts w:ascii="Garamond" w:hAnsi="Garamond"/>
          <w:sz w:val="24"/>
          <w:szCs w:val="24"/>
        </w:rPr>
      </w:pPr>
      <w:r w:rsidRPr="00276073">
        <w:rPr>
          <w:rFonts w:ascii="Garamond" w:hAnsi="Garamond"/>
          <w:sz w:val="24"/>
          <w:szCs w:val="24"/>
        </w:rPr>
        <w:tab/>
        <w:t xml:space="preserve">This set-up </w:t>
      </w:r>
      <w:r w:rsidR="003E5F1A">
        <w:rPr>
          <w:rFonts w:ascii="Garamond" w:hAnsi="Garamond"/>
          <w:sz w:val="24"/>
          <w:szCs w:val="24"/>
        </w:rPr>
        <w:t xml:space="preserve">quickly </w:t>
      </w:r>
      <w:r w:rsidRPr="00276073">
        <w:rPr>
          <w:rFonts w:ascii="Garamond" w:hAnsi="Garamond"/>
          <w:sz w:val="24"/>
          <w:szCs w:val="24"/>
        </w:rPr>
        <w:t>yielded to a drawing of lines but an icing of the national layer of authority.</w:t>
      </w:r>
    </w:p>
    <w:p w14:paraId="03855960" w14:textId="77777777" w:rsidR="00704910" w:rsidRPr="00276073" w:rsidRDefault="00704910" w:rsidP="00DC683D">
      <w:pPr>
        <w:pStyle w:val="BodyText"/>
        <w:spacing w:before="63"/>
        <w:ind w:left="0" w:right="1400"/>
        <w:rPr>
          <w:rFonts w:ascii="Garamond" w:hAnsi="Garamond"/>
          <w:sz w:val="24"/>
          <w:szCs w:val="24"/>
        </w:rPr>
      </w:pPr>
    </w:p>
    <w:p w14:paraId="2DC27325" w14:textId="77777777" w:rsidR="00704910" w:rsidRPr="00276073" w:rsidRDefault="00704910" w:rsidP="00417184">
      <w:pPr>
        <w:pStyle w:val="BodyText"/>
        <w:ind w:left="1440" w:right="1080" w:firstLine="216"/>
        <w:rPr>
          <w:rFonts w:ascii="Garamond" w:hAnsi="Garamond"/>
          <w:sz w:val="24"/>
          <w:szCs w:val="24"/>
        </w:rPr>
      </w:pPr>
      <w:r w:rsidRPr="00276073">
        <w:rPr>
          <w:rFonts w:ascii="Garamond" w:hAnsi="Garamond"/>
          <w:sz w:val="24"/>
          <w:szCs w:val="24"/>
        </w:rPr>
        <w:t>The case is easy and straightforward, however, in another respect. What is absolutely clear, affirmed by the text of the 1789 Constitution, by the Tenth Amendment ratified in 1791, and by innumerable cases of ours in the 220 years since, is that there are structural limits upon federal power—upon what it can prescribe with respect to private conduct, and upon what it can impose upon the sovereign States.</w:t>
      </w:r>
    </w:p>
    <w:p w14:paraId="17C81FEC" w14:textId="77777777" w:rsidR="00704910" w:rsidRPr="00276073" w:rsidRDefault="00704910" w:rsidP="00DC683D">
      <w:pPr>
        <w:pStyle w:val="BodyText"/>
        <w:ind w:left="0" w:right="1401"/>
        <w:rPr>
          <w:rFonts w:ascii="Garamond" w:hAnsi="Garamond"/>
          <w:sz w:val="24"/>
          <w:szCs w:val="24"/>
        </w:rPr>
      </w:pPr>
    </w:p>
    <w:p w14:paraId="737D4D2A" w14:textId="7C9EB24D" w:rsidR="00704910" w:rsidRPr="00276073" w:rsidRDefault="00704910" w:rsidP="00DC683D">
      <w:pPr>
        <w:pStyle w:val="BodyText"/>
        <w:ind w:left="0"/>
        <w:rPr>
          <w:rFonts w:ascii="Garamond" w:hAnsi="Garamond"/>
          <w:sz w:val="24"/>
          <w:szCs w:val="24"/>
        </w:rPr>
      </w:pPr>
      <w:r w:rsidRPr="00276073">
        <w:rPr>
          <w:rFonts w:ascii="Garamond" w:hAnsi="Garamond"/>
          <w:sz w:val="24"/>
          <w:szCs w:val="24"/>
        </w:rPr>
        <w:t xml:space="preserve">That there are structural limits to the authority of Congress, the four claimed, is and long has been </w:t>
      </w:r>
      <w:r w:rsidRPr="007F75FE">
        <w:rPr>
          <w:rFonts w:ascii="Garamond" w:hAnsi="Garamond"/>
          <w:sz w:val="24"/>
          <w:szCs w:val="24"/>
        </w:rPr>
        <w:t>absolutely</w:t>
      </w:r>
      <w:r w:rsidRPr="00276073">
        <w:rPr>
          <w:rFonts w:ascii="Garamond" w:hAnsi="Garamond"/>
          <w:sz w:val="24"/>
          <w:szCs w:val="24"/>
        </w:rPr>
        <w:t xml:space="preserve"> clear.  Where the lines are to be drawn </w:t>
      </w:r>
      <w:r>
        <w:rPr>
          <w:rFonts w:ascii="Garamond" w:hAnsi="Garamond"/>
          <w:sz w:val="24"/>
          <w:szCs w:val="24"/>
        </w:rPr>
        <w:t xml:space="preserve">and what institutions or decision-makers draw the lines </w:t>
      </w:r>
      <w:r w:rsidRPr="00276073">
        <w:rPr>
          <w:rFonts w:ascii="Garamond" w:hAnsi="Garamond"/>
          <w:sz w:val="24"/>
          <w:szCs w:val="24"/>
        </w:rPr>
        <w:t>may not be clear or consistent, but that there are boundaries is not merely relatively clear but utterly so.  Those who fix the limits to apply the Constitution to cases may see the layer(s) of na</w:t>
      </w:r>
      <w:r w:rsidR="00740660">
        <w:rPr>
          <w:rFonts w:ascii="Garamond" w:hAnsi="Garamond"/>
          <w:sz w:val="24"/>
          <w:szCs w:val="24"/>
        </w:rPr>
        <w:softHyphen/>
      </w:r>
      <w:r w:rsidRPr="00276073">
        <w:rPr>
          <w:rFonts w:ascii="Garamond" w:hAnsi="Garamond"/>
          <w:sz w:val="24"/>
          <w:szCs w:val="24"/>
        </w:rPr>
        <w:t>tional authority as shallower or deeper or may disagree about the thickness of the frosting, but the authority of the national government is limited by structures evident in the text of the Constitution [including Amendment X] and in unspecified precedents so numerous that they cannot be counted.</w:t>
      </w:r>
      <w:r w:rsidRPr="00276073">
        <w:rPr>
          <w:rStyle w:val="FootnoteReference"/>
          <w:rFonts w:ascii="Garamond" w:hAnsi="Garamond"/>
          <w:sz w:val="24"/>
          <w:szCs w:val="24"/>
        </w:rPr>
        <w:footnoteReference w:id="67"/>
      </w:r>
      <w:r w:rsidRPr="00276073">
        <w:rPr>
          <w:rFonts w:ascii="Garamond" w:hAnsi="Garamond"/>
          <w:sz w:val="24"/>
          <w:szCs w:val="24"/>
        </w:rPr>
        <w:t xml:space="preserve">  This federal arrangement is layered rather than even marbled [let</w:t>
      </w:r>
      <w:r>
        <w:rPr>
          <w:rFonts w:ascii="Garamond" w:hAnsi="Garamond"/>
          <w:sz w:val="24"/>
          <w:szCs w:val="24"/>
        </w:rPr>
        <w:t xml:space="preserve"> alone crossed by slats </w:t>
      </w:r>
      <w:r>
        <w:rPr>
          <w:rFonts w:ascii="Garamond" w:hAnsi="Garamond"/>
          <w:sz w:val="24"/>
          <w:szCs w:val="24"/>
        </w:rPr>
        <w:lastRenderedPageBreak/>
        <w:t xml:space="preserve">like a </w:t>
      </w:r>
      <w:r w:rsidRPr="00276073">
        <w:rPr>
          <w:rFonts w:ascii="Garamond" w:hAnsi="Garamond"/>
          <w:sz w:val="24"/>
          <w:szCs w:val="24"/>
        </w:rPr>
        <w:t>picket fence</w:t>
      </w:r>
      <w:r w:rsidR="003E5F1A">
        <w:rPr>
          <w:rFonts w:ascii="Garamond" w:hAnsi="Garamond"/>
          <w:sz w:val="24"/>
          <w:szCs w:val="24"/>
        </w:rPr>
        <w:t xml:space="preserve"> as Professor Wright posited</w:t>
      </w:r>
      <w:r w:rsidRPr="00276073">
        <w:rPr>
          <w:rFonts w:ascii="Garamond" w:hAnsi="Garamond"/>
          <w:sz w:val="24"/>
          <w:szCs w:val="24"/>
        </w:rPr>
        <w:t xml:space="preserve">] and is structural rather than processual.  I </w:t>
      </w:r>
      <w:r w:rsidR="007F75FE">
        <w:rPr>
          <w:rFonts w:ascii="Garamond" w:hAnsi="Garamond"/>
          <w:sz w:val="24"/>
          <w:szCs w:val="24"/>
        </w:rPr>
        <w:t xml:space="preserve">trust that </w:t>
      </w:r>
      <w:r w:rsidRPr="00276073">
        <w:rPr>
          <w:rFonts w:ascii="Garamond" w:hAnsi="Garamond"/>
          <w:sz w:val="24"/>
          <w:szCs w:val="24"/>
        </w:rPr>
        <w:t xml:space="preserve"> the layer-cake metaphor and the Dual Federalism policed, o</w:t>
      </w:r>
      <w:r w:rsidR="002747D6">
        <w:rPr>
          <w:rFonts w:ascii="Garamond" w:hAnsi="Garamond"/>
          <w:sz w:val="24"/>
          <w:szCs w:val="24"/>
        </w:rPr>
        <w:t>f course, by the Su</w:t>
      </w:r>
      <w:r w:rsidR="00355C81">
        <w:rPr>
          <w:rFonts w:ascii="Garamond" w:hAnsi="Garamond"/>
          <w:sz w:val="24"/>
          <w:szCs w:val="24"/>
        </w:rPr>
        <w:t>preme Court are</w:t>
      </w:r>
      <w:r w:rsidRPr="00276073">
        <w:rPr>
          <w:rFonts w:ascii="Garamond" w:hAnsi="Garamond"/>
          <w:sz w:val="24"/>
          <w:szCs w:val="24"/>
        </w:rPr>
        <w:t xml:space="preserve"> evi</w:t>
      </w:r>
      <w:r w:rsidR="00355C81">
        <w:rPr>
          <w:rFonts w:ascii="Garamond" w:hAnsi="Garamond"/>
          <w:sz w:val="24"/>
          <w:szCs w:val="24"/>
        </w:rPr>
        <w:softHyphen/>
      </w:r>
      <w:r w:rsidRPr="00276073">
        <w:rPr>
          <w:rFonts w:ascii="Garamond" w:hAnsi="Garamond"/>
          <w:sz w:val="24"/>
          <w:szCs w:val="24"/>
        </w:rPr>
        <w:t>dent in the passage</w:t>
      </w:r>
      <w:r w:rsidR="00811E56" w:rsidRPr="00811E56">
        <w:rPr>
          <w:rFonts w:ascii="Garamond" w:hAnsi="Garamond"/>
          <w:sz w:val="24"/>
          <w:szCs w:val="24"/>
        </w:rPr>
        <w:t xml:space="preserve"> </w:t>
      </w:r>
      <w:r w:rsidR="00811E56" w:rsidRPr="00276073">
        <w:rPr>
          <w:rFonts w:ascii="Garamond" w:hAnsi="Garamond"/>
          <w:sz w:val="24"/>
          <w:szCs w:val="24"/>
        </w:rPr>
        <w:t>inset</w:t>
      </w:r>
      <w:r w:rsidR="00811E56">
        <w:rPr>
          <w:rFonts w:ascii="Garamond" w:hAnsi="Garamond"/>
          <w:sz w:val="24"/>
          <w:szCs w:val="24"/>
        </w:rPr>
        <w:t xml:space="preserve"> immediately above</w:t>
      </w:r>
      <w:r w:rsidRPr="00276073">
        <w:rPr>
          <w:rFonts w:ascii="Garamond" w:hAnsi="Garamond"/>
          <w:sz w:val="24"/>
          <w:szCs w:val="24"/>
        </w:rPr>
        <w:t>.</w:t>
      </w:r>
    </w:p>
    <w:p w14:paraId="29063973" w14:textId="63C27F27" w:rsidR="00704910" w:rsidRPr="00276073" w:rsidRDefault="00704910" w:rsidP="00DC683D">
      <w:pPr>
        <w:pStyle w:val="BodyText"/>
        <w:ind w:left="0"/>
        <w:rPr>
          <w:rFonts w:ascii="Garamond" w:hAnsi="Garamond"/>
          <w:sz w:val="24"/>
          <w:szCs w:val="24"/>
        </w:rPr>
      </w:pPr>
      <w:r w:rsidRPr="00276073">
        <w:rPr>
          <w:rFonts w:ascii="Garamond" w:hAnsi="Garamond"/>
          <w:sz w:val="24"/>
          <w:szCs w:val="24"/>
        </w:rPr>
        <w:tab/>
        <w:t xml:space="preserve">And how are these unmistakable [except, recall, to </w:t>
      </w:r>
      <w:r w:rsidR="00643745">
        <w:rPr>
          <w:rFonts w:ascii="Garamond" w:hAnsi="Garamond"/>
          <w:sz w:val="24"/>
          <w:szCs w:val="24"/>
        </w:rPr>
        <w:t>J</w:t>
      </w:r>
      <w:r w:rsidRPr="00276073">
        <w:rPr>
          <w:rFonts w:ascii="Garamond" w:hAnsi="Garamond"/>
          <w:sz w:val="24"/>
          <w:szCs w:val="24"/>
        </w:rPr>
        <w:t xml:space="preserve">ustices </w:t>
      </w:r>
      <w:r w:rsidR="00643745">
        <w:rPr>
          <w:rFonts w:ascii="Garamond" w:hAnsi="Garamond"/>
          <w:sz w:val="24"/>
          <w:szCs w:val="24"/>
        </w:rPr>
        <w:t xml:space="preserve">Ginsburg, Breyer, Sotomayor, and Kagan and, to some extent, Chief Justice Roberts, who need not have conjured his </w:t>
      </w:r>
      <w:r w:rsidR="002747D6">
        <w:rPr>
          <w:rFonts w:ascii="Garamond" w:hAnsi="Garamond"/>
          <w:sz w:val="24"/>
          <w:szCs w:val="24"/>
        </w:rPr>
        <w:t>“</w:t>
      </w:r>
      <w:r w:rsidR="00643745">
        <w:rPr>
          <w:rFonts w:ascii="Garamond" w:hAnsi="Garamond"/>
          <w:sz w:val="24"/>
          <w:szCs w:val="24"/>
        </w:rPr>
        <w:t>crabbed canon</w:t>
      </w:r>
      <w:r w:rsidR="002747D6">
        <w:rPr>
          <w:rFonts w:ascii="Garamond" w:hAnsi="Garamond"/>
          <w:sz w:val="24"/>
          <w:szCs w:val="24"/>
        </w:rPr>
        <w:t>”</w:t>
      </w:r>
      <w:r w:rsidR="00643745">
        <w:rPr>
          <w:rFonts w:ascii="Garamond" w:hAnsi="Garamond"/>
          <w:sz w:val="24"/>
          <w:szCs w:val="24"/>
        </w:rPr>
        <w:t xml:space="preserve"> to circumscribe the Commerce Power if he had joined the Scalia Four</w:t>
      </w:r>
      <w:r w:rsidRPr="00276073">
        <w:rPr>
          <w:rFonts w:ascii="Garamond" w:hAnsi="Garamond"/>
          <w:sz w:val="24"/>
          <w:szCs w:val="24"/>
        </w:rPr>
        <w:t>] structural limits to be discerned?  The preface o</w:t>
      </w:r>
      <w:r w:rsidR="00C66D4F">
        <w:rPr>
          <w:rFonts w:ascii="Garamond" w:hAnsi="Garamond"/>
          <w:sz w:val="24"/>
          <w:szCs w:val="24"/>
        </w:rPr>
        <w:t>f the opinion of the four elected</w:t>
      </w:r>
      <w:r w:rsidRPr="00276073">
        <w:rPr>
          <w:rFonts w:ascii="Garamond" w:hAnsi="Garamond"/>
          <w:sz w:val="24"/>
          <w:szCs w:val="24"/>
        </w:rPr>
        <w:t xml:space="preserve"> to deposit the ACA on the far side of whatever conceptual limits however blurred.</w:t>
      </w:r>
    </w:p>
    <w:p w14:paraId="6ED6A78C" w14:textId="77777777" w:rsidR="00704910" w:rsidRPr="00276073" w:rsidRDefault="00704910" w:rsidP="00DC683D">
      <w:pPr>
        <w:pStyle w:val="BodyText"/>
        <w:ind w:left="1008" w:right="720"/>
        <w:rPr>
          <w:rFonts w:ascii="Garamond" w:hAnsi="Garamond"/>
          <w:sz w:val="24"/>
          <w:szCs w:val="24"/>
        </w:rPr>
      </w:pPr>
    </w:p>
    <w:p w14:paraId="3BE69D98" w14:textId="77777777" w:rsidR="00704910" w:rsidRDefault="00704910" w:rsidP="00417184">
      <w:pPr>
        <w:pStyle w:val="BodyText"/>
        <w:ind w:left="1440" w:right="1080" w:firstLine="219"/>
        <w:rPr>
          <w:rFonts w:ascii="Garamond" w:hAnsi="Garamond"/>
          <w:sz w:val="24"/>
          <w:szCs w:val="24"/>
        </w:rPr>
      </w:pPr>
      <w:r w:rsidRPr="00276073">
        <w:rPr>
          <w:rFonts w:ascii="Garamond" w:hAnsi="Garamond"/>
          <w:sz w:val="24"/>
          <w:szCs w:val="24"/>
        </w:rPr>
        <w:t>Whatever may be the conceptual limits upon the Commerce Clause and upon the power to tax and spend, they cannot be such as will enable the Federal Government to regulate all private conduct and to compel the States to function as administrators of federal programs.</w:t>
      </w:r>
    </w:p>
    <w:p w14:paraId="156B3D47" w14:textId="77777777" w:rsidR="00643745" w:rsidRDefault="00643745" w:rsidP="00DC683D">
      <w:pPr>
        <w:pStyle w:val="BodyText"/>
        <w:ind w:left="0" w:right="720"/>
        <w:rPr>
          <w:rFonts w:ascii="Garamond" w:hAnsi="Garamond"/>
          <w:sz w:val="24"/>
          <w:szCs w:val="24"/>
        </w:rPr>
      </w:pPr>
    </w:p>
    <w:p w14:paraId="35BE5087" w14:textId="32EC6DBB" w:rsidR="003E5F1A" w:rsidRPr="003E5F1A" w:rsidRDefault="00643745" w:rsidP="00DC683D">
      <w:pPr>
        <w:pStyle w:val="BodyText"/>
        <w:ind w:left="0"/>
        <w:rPr>
          <w:rFonts w:ascii="Garamond" w:hAnsi="Garamond"/>
          <w:b/>
          <w:color w:val="FF0000"/>
          <w:sz w:val="24"/>
          <w:szCs w:val="24"/>
        </w:rPr>
      </w:pPr>
      <w:r>
        <w:rPr>
          <w:rFonts w:ascii="Garamond" w:hAnsi="Garamond"/>
          <w:sz w:val="24"/>
          <w:szCs w:val="24"/>
        </w:rPr>
        <w:t xml:space="preserve">I salute the candor of this passage, for the passage displays the horror professed by Justices </w:t>
      </w:r>
      <w:r w:rsidR="00951819">
        <w:rPr>
          <w:rFonts w:ascii="Garamond" w:hAnsi="Garamond"/>
          <w:sz w:val="24"/>
          <w:szCs w:val="24"/>
        </w:rPr>
        <w:t>Kennedy and Alito in oral argument and Chief Justice Roberts in his opinion that the Congress might be per</w:t>
      </w:r>
      <w:r w:rsidR="002747D6">
        <w:rPr>
          <w:rFonts w:ascii="Garamond" w:hAnsi="Garamond"/>
          <w:sz w:val="24"/>
          <w:szCs w:val="24"/>
        </w:rPr>
        <w:softHyphen/>
      </w:r>
      <w:r w:rsidR="00951819">
        <w:rPr>
          <w:rFonts w:ascii="Garamond" w:hAnsi="Garamond"/>
          <w:sz w:val="24"/>
          <w:szCs w:val="24"/>
        </w:rPr>
        <w:t>mitted to regulate all commercial activity as well as inactivity.  This passage is candid in another re</w:t>
      </w:r>
      <w:r w:rsidR="002747D6">
        <w:rPr>
          <w:rFonts w:ascii="Garamond" w:hAnsi="Garamond"/>
          <w:sz w:val="24"/>
          <w:szCs w:val="24"/>
        </w:rPr>
        <w:softHyphen/>
      </w:r>
      <w:r w:rsidR="00951819">
        <w:rPr>
          <w:rFonts w:ascii="Garamond" w:hAnsi="Garamond"/>
          <w:sz w:val="24"/>
          <w:szCs w:val="24"/>
        </w:rPr>
        <w:t>spect.  “</w:t>
      </w:r>
      <w:r w:rsidR="00951819" w:rsidRPr="00276073">
        <w:rPr>
          <w:rFonts w:ascii="Garamond" w:hAnsi="Garamond"/>
          <w:sz w:val="24"/>
          <w:szCs w:val="24"/>
        </w:rPr>
        <w:t>Whatever may be the conceptual limits upon the Commerce Clause and upon the power to tax and spend</w:t>
      </w:r>
      <w:r w:rsidR="00951819">
        <w:rPr>
          <w:rFonts w:ascii="Garamond" w:hAnsi="Garamond"/>
          <w:sz w:val="24"/>
          <w:szCs w:val="24"/>
        </w:rPr>
        <w:t xml:space="preserve"> …” forthrightly states that the Scalia F</w:t>
      </w:r>
      <w:r w:rsidR="002747D6">
        <w:rPr>
          <w:rFonts w:ascii="Garamond" w:hAnsi="Garamond"/>
          <w:sz w:val="24"/>
          <w:szCs w:val="24"/>
        </w:rPr>
        <w:t>our will not be defining the c</w:t>
      </w:r>
      <w:r w:rsidR="00951819">
        <w:rPr>
          <w:rFonts w:ascii="Garamond" w:hAnsi="Garamond"/>
          <w:sz w:val="24"/>
          <w:szCs w:val="24"/>
        </w:rPr>
        <w:t xml:space="preserve">ommerce </w:t>
      </w:r>
      <w:r w:rsidR="002747D6">
        <w:rPr>
          <w:rFonts w:ascii="Garamond" w:hAnsi="Garamond"/>
          <w:sz w:val="24"/>
          <w:szCs w:val="24"/>
        </w:rPr>
        <w:t>p</w:t>
      </w:r>
      <w:r w:rsidR="00951819">
        <w:rPr>
          <w:rFonts w:ascii="Garamond" w:hAnsi="Garamond"/>
          <w:sz w:val="24"/>
          <w:szCs w:val="24"/>
        </w:rPr>
        <w:t xml:space="preserve">ower as might be expected both given the layer-cake metaphor invoked and given ordinary rites of juristic line-drawing.  The four may not be sure where to set the bounds of </w:t>
      </w:r>
      <w:r w:rsidR="00417184">
        <w:rPr>
          <w:rFonts w:ascii="Garamond" w:hAnsi="Garamond"/>
          <w:sz w:val="24"/>
          <w:szCs w:val="24"/>
        </w:rPr>
        <w:t>commerce p</w:t>
      </w:r>
      <w:r w:rsidR="00951819">
        <w:rPr>
          <w:rFonts w:ascii="Garamond" w:hAnsi="Garamond"/>
          <w:sz w:val="24"/>
          <w:szCs w:val="24"/>
        </w:rPr>
        <w:t>ower</w:t>
      </w:r>
      <w:r w:rsidR="00417184">
        <w:rPr>
          <w:rFonts w:ascii="Garamond" w:hAnsi="Garamond"/>
          <w:sz w:val="24"/>
          <w:szCs w:val="24"/>
        </w:rPr>
        <w:t xml:space="preserve"> </w:t>
      </w:r>
      <w:r w:rsidR="00951819">
        <w:rPr>
          <w:rFonts w:ascii="Garamond" w:hAnsi="Garamond"/>
          <w:sz w:val="24"/>
          <w:szCs w:val="24"/>
        </w:rPr>
        <w:t xml:space="preserve">but are certain that the terror of </w:t>
      </w:r>
      <w:r w:rsidR="002747D6">
        <w:rPr>
          <w:rFonts w:ascii="Garamond" w:hAnsi="Garamond"/>
          <w:sz w:val="24"/>
          <w:szCs w:val="24"/>
        </w:rPr>
        <w:t xml:space="preserve">plenary </w:t>
      </w:r>
      <w:r w:rsidR="00951819">
        <w:rPr>
          <w:rFonts w:ascii="Garamond" w:hAnsi="Garamond"/>
          <w:sz w:val="24"/>
          <w:szCs w:val="24"/>
        </w:rPr>
        <w:t xml:space="preserve">congressional </w:t>
      </w:r>
      <w:r w:rsidR="002747D6">
        <w:rPr>
          <w:rFonts w:ascii="Garamond" w:hAnsi="Garamond"/>
          <w:sz w:val="24"/>
          <w:szCs w:val="24"/>
        </w:rPr>
        <w:t xml:space="preserve">regulation of interstate commerce </w:t>
      </w:r>
      <w:r w:rsidR="00951819">
        <w:rPr>
          <w:rFonts w:ascii="Garamond" w:hAnsi="Garamond"/>
          <w:sz w:val="24"/>
          <w:szCs w:val="24"/>
        </w:rPr>
        <w:t>must be fended off.</w:t>
      </w:r>
    </w:p>
    <w:p w14:paraId="2F67C189" w14:textId="6D7EBFCB" w:rsidR="00704910" w:rsidRPr="00276073" w:rsidRDefault="00784D14" w:rsidP="00DC683D">
      <w:pPr>
        <w:pStyle w:val="BodyText"/>
        <w:ind w:left="0"/>
        <w:rPr>
          <w:rFonts w:ascii="Garamond" w:hAnsi="Garamond"/>
          <w:sz w:val="24"/>
          <w:szCs w:val="24"/>
        </w:rPr>
      </w:pPr>
      <w:r>
        <w:rPr>
          <w:rFonts w:ascii="Garamond" w:hAnsi="Garamond"/>
          <w:sz w:val="24"/>
          <w:szCs w:val="24"/>
        </w:rPr>
        <w:tab/>
      </w:r>
      <w:r w:rsidR="00704910" w:rsidRPr="00276073">
        <w:rPr>
          <w:rFonts w:ascii="Garamond" w:hAnsi="Garamond"/>
          <w:sz w:val="24"/>
          <w:szCs w:val="24"/>
        </w:rPr>
        <w:t xml:space="preserve">The reader of </w:t>
      </w:r>
      <w:r w:rsidR="00704910" w:rsidRPr="00E81BD4">
        <w:rPr>
          <w:rFonts w:ascii="Garamond" w:hAnsi="Garamond"/>
          <w:i/>
          <w:sz w:val="24"/>
          <w:szCs w:val="24"/>
        </w:rPr>
        <w:t>Sebelius</w:t>
      </w:r>
      <w:r w:rsidR="00704910" w:rsidRPr="00276073">
        <w:rPr>
          <w:rFonts w:ascii="Garamond" w:hAnsi="Garamond"/>
          <w:sz w:val="24"/>
          <w:szCs w:val="24"/>
        </w:rPr>
        <w:t xml:space="preserve"> may regard the passage of the preface that I have quoted immediately above to be the furthest extent of the hyperbole in which the four indulged, but the four are just warming up!</w:t>
      </w:r>
    </w:p>
    <w:p w14:paraId="3A7866C8" w14:textId="77777777" w:rsidR="00704910" w:rsidRPr="00276073" w:rsidRDefault="00704910" w:rsidP="00DC683D">
      <w:pPr>
        <w:pStyle w:val="BodyText"/>
        <w:ind w:left="0" w:right="1401"/>
        <w:rPr>
          <w:rFonts w:ascii="Garamond" w:hAnsi="Garamond"/>
          <w:sz w:val="24"/>
          <w:szCs w:val="24"/>
        </w:rPr>
      </w:pPr>
    </w:p>
    <w:p w14:paraId="3AD59821" w14:textId="31465159" w:rsidR="00704910" w:rsidRDefault="00704910" w:rsidP="00417184">
      <w:pPr>
        <w:pStyle w:val="BodyText"/>
        <w:spacing w:before="161"/>
        <w:ind w:left="1440" w:right="1080"/>
        <w:rPr>
          <w:rFonts w:ascii="Garamond" w:hAnsi="Garamond"/>
          <w:sz w:val="24"/>
          <w:szCs w:val="24"/>
        </w:rPr>
      </w:pPr>
      <w:r w:rsidRPr="00276073">
        <w:rPr>
          <w:rFonts w:ascii="Garamond" w:hAnsi="Garamond"/>
          <w:sz w:val="24"/>
          <w:szCs w:val="24"/>
        </w:rPr>
        <w:t xml:space="preserve">That clear principle carries the day here. The striking case of </w:t>
      </w:r>
      <w:r w:rsidRPr="00276073">
        <w:rPr>
          <w:rFonts w:ascii="Garamond" w:hAnsi="Garamond" w:cs="Century Schoolbook"/>
          <w:i/>
          <w:sz w:val="24"/>
          <w:szCs w:val="24"/>
        </w:rPr>
        <w:t xml:space="preserve">Wickard </w:t>
      </w:r>
      <w:r w:rsidRPr="00276073">
        <w:rPr>
          <w:rFonts w:ascii="Garamond" w:hAnsi="Garamond"/>
          <w:sz w:val="24"/>
          <w:szCs w:val="24"/>
        </w:rPr>
        <w:t xml:space="preserve">v. </w:t>
      </w:r>
      <w:r w:rsidRPr="00276073">
        <w:rPr>
          <w:rFonts w:ascii="Garamond" w:hAnsi="Garamond" w:cs="Century Schoolbook"/>
          <w:i/>
          <w:sz w:val="24"/>
          <w:szCs w:val="24"/>
        </w:rPr>
        <w:t>Filburn</w:t>
      </w:r>
      <w:r w:rsidRPr="00276073">
        <w:rPr>
          <w:rFonts w:ascii="Garamond" w:hAnsi="Garamond"/>
          <w:sz w:val="24"/>
          <w:szCs w:val="24"/>
        </w:rPr>
        <w:t>, 317 U. S. 111 (1942), which held that the economic activity of growing wheat, even for one’s own consumption, affected commerce suf</w:t>
      </w:r>
      <w:r w:rsidR="00417184">
        <w:rPr>
          <w:rFonts w:ascii="Garamond" w:hAnsi="Garamond"/>
          <w:sz w:val="24"/>
          <w:szCs w:val="24"/>
        </w:rPr>
        <w:softHyphen/>
      </w:r>
      <w:r w:rsidRPr="00276073">
        <w:rPr>
          <w:rFonts w:ascii="Garamond" w:hAnsi="Garamond"/>
          <w:sz w:val="24"/>
          <w:szCs w:val="24"/>
        </w:rPr>
        <w:t>fi</w:t>
      </w:r>
      <w:r>
        <w:rPr>
          <w:rFonts w:ascii="Garamond" w:hAnsi="Garamond"/>
          <w:sz w:val="24"/>
          <w:szCs w:val="24"/>
        </w:rPr>
        <w:softHyphen/>
      </w:r>
      <w:r w:rsidRPr="00276073">
        <w:rPr>
          <w:rFonts w:ascii="Garamond" w:hAnsi="Garamond"/>
          <w:sz w:val="24"/>
          <w:szCs w:val="24"/>
        </w:rPr>
        <w:t>ciently that</w:t>
      </w:r>
      <w:r w:rsidRPr="00276073">
        <w:rPr>
          <w:rFonts w:ascii="Garamond" w:hAnsi="Garamond"/>
          <w:spacing w:val="41"/>
          <w:sz w:val="24"/>
          <w:szCs w:val="24"/>
        </w:rPr>
        <w:t xml:space="preserve"> </w:t>
      </w:r>
      <w:r w:rsidRPr="00276073">
        <w:rPr>
          <w:rFonts w:ascii="Garamond" w:hAnsi="Garamond"/>
          <w:sz w:val="24"/>
          <w:szCs w:val="24"/>
        </w:rPr>
        <w:t>it</w:t>
      </w:r>
      <w:r w:rsidRPr="00276073">
        <w:rPr>
          <w:rFonts w:ascii="Garamond" w:hAnsi="Garamond"/>
          <w:spacing w:val="41"/>
          <w:sz w:val="24"/>
          <w:szCs w:val="24"/>
        </w:rPr>
        <w:t xml:space="preserve"> </w:t>
      </w:r>
      <w:r w:rsidRPr="00276073">
        <w:rPr>
          <w:rFonts w:ascii="Garamond" w:hAnsi="Garamond"/>
          <w:sz w:val="24"/>
          <w:szCs w:val="24"/>
        </w:rPr>
        <w:t>could</w:t>
      </w:r>
      <w:r w:rsidRPr="00276073">
        <w:rPr>
          <w:rFonts w:ascii="Garamond" w:hAnsi="Garamond"/>
          <w:spacing w:val="41"/>
          <w:sz w:val="24"/>
          <w:szCs w:val="24"/>
        </w:rPr>
        <w:t xml:space="preserve"> </w:t>
      </w:r>
      <w:r w:rsidRPr="00276073">
        <w:rPr>
          <w:rFonts w:ascii="Garamond" w:hAnsi="Garamond"/>
          <w:sz w:val="24"/>
          <w:szCs w:val="24"/>
        </w:rPr>
        <w:t>be</w:t>
      </w:r>
      <w:r w:rsidRPr="00276073">
        <w:rPr>
          <w:rFonts w:ascii="Garamond" w:hAnsi="Garamond"/>
          <w:spacing w:val="41"/>
          <w:sz w:val="24"/>
          <w:szCs w:val="24"/>
        </w:rPr>
        <w:t xml:space="preserve"> </w:t>
      </w:r>
      <w:r w:rsidRPr="00276073">
        <w:rPr>
          <w:rFonts w:ascii="Garamond" w:hAnsi="Garamond"/>
          <w:sz w:val="24"/>
          <w:szCs w:val="24"/>
        </w:rPr>
        <w:t>regulated,</w:t>
      </w:r>
      <w:r w:rsidRPr="00276073">
        <w:rPr>
          <w:rFonts w:ascii="Garamond" w:hAnsi="Garamond"/>
          <w:spacing w:val="40"/>
          <w:sz w:val="24"/>
          <w:szCs w:val="24"/>
        </w:rPr>
        <w:t xml:space="preserve"> </w:t>
      </w:r>
      <w:r w:rsidRPr="00276073">
        <w:rPr>
          <w:rFonts w:ascii="Garamond" w:hAnsi="Garamond"/>
          <w:sz w:val="24"/>
          <w:szCs w:val="24"/>
        </w:rPr>
        <w:t>always</w:t>
      </w:r>
      <w:r w:rsidRPr="00276073">
        <w:rPr>
          <w:rFonts w:ascii="Garamond" w:hAnsi="Garamond"/>
          <w:spacing w:val="42"/>
          <w:sz w:val="24"/>
          <w:szCs w:val="24"/>
        </w:rPr>
        <w:t xml:space="preserve"> </w:t>
      </w:r>
      <w:r w:rsidRPr="00276073">
        <w:rPr>
          <w:rFonts w:ascii="Garamond" w:hAnsi="Garamond"/>
          <w:sz w:val="24"/>
          <w:szCs w:val="24"/>
        </w:rPr>
        <w:t>has</w:t>
      </w:r>
      <w:r w:rsidRPr="00276073">
        <w:rPr>
          <w:rFonts w:ascii="Garamond" w:hAnsi="Garamond"/>
          <w:spacing w:val="41"/>
          <w:sz w:val="24"/>
          <w:szCs w:val="24"/>
        </w:rPr>
        <w:t xml:space="preserve"> </w:t>
      </w:r>
      <w:r w:rsidRPr="00276073">
        <w:rPr>
          <w:rFonts w:ascii="Garamond" w:hAnsi="Garamond"/>
          <w:sz w:val="24"/>
          <w:szCs w:val="24"/>
        </w:rPr>
        <w:t>been</w:t>
      </w:r>
      <w:r w:rsidRPr="00276073">
        <w:rPr>
          <w:rFonts w:ascii="Garamond" w:hAnsi="Garamond"/>
          <w:spacing w:val="40"/>
          <w:sz w:val="24"/>
          <w:szCs w:val="24"/>
        </w:rPr>
        <w:t xml:space="preserve"> </w:t>
      </w:r>
      <w:r w:rsidRPr="00276073">
        <w:rPr>
          <w:rFonts w:ascii="Garamond" w:hAnsi="Garamond"/>
          <w:sz w:val="24"/>
          <w:szCs w:val="24"/>
        </w:rPr>
        <w:t>regarded</w:t>
      </w:r>
      <w:r w:rsidRPr="00276073">
        <w:rPr>
          <w:rFonts w:ascii="Garamond" w:hAnsi="Garamond"/>
          <w:spacing w:val="40"/>
          <w:sz w:val="24"/>
          <w:szCs w:val="24"/>
        </w:rPr>
        <w:t xml:space="preserve"> </w:t>
      </w:r>
      <w:r w:rsidRPr="00276073">
        <w:rPr>
          <w:rFonts w:ascii="Garamond" w:hAnsi="Garamond"/>
          <w:sz w:val="24"/>
          <w:szCs w:val="24"/>
        </w:rPr>
        <w:t xml:space="preserve">as the </w:t>
      </w:r>
      <w:r w:rsidRPr="00276073">
        <w:rPr>
          <w:rFonts w:ascii="Garamond" w:hAnsi="Garamond"/>
          <w:i/>
          <w:sz w:val="24"/>
          <w:szCs w:val="24"/>
        </w:rPr>
        <w:t xml:space="preserve">ne plus ultra </w:t>
      </w:r>
      <w:r w:rsidRPr="00276073">
        <w:rPr>
          <w:rFonts w:ascii="Garamond" w:hAnsi="Garamond"/>
          <w:sz w:val="24"/>
          <w:szCs w:val="24"/>
        </w:rPr>
        <w:t xml:space="preserve">of expansive Commerce Clause jurisprudence. To go beyond that, and to say the </w:t>
      </w:r>
      <w:r w:rsidRPr="00276073">
        <w:rPr>
          <w:rFonts w:ascii="Garamond" w:hAnsi="Garamond"/>
          <w:i/>
          <w:sz w:val="24"/>
          <w:szCs w:val="24"/>
        </w:rPr>
        <w:t xml:space="preserve">failure </w:t>
      </w:r>
      <w:r w:rsidRPr="00276073">
        <w:rPr>
          <w:rFonts w:ascii="Garamond" w:hAnsi="Garamond"/>
          <w:sz w:val="24"/>
          <w:szCs w:val="24"/>
        </w:rPr>
        <w:t xml:space="preserve">to grow wheat (which is </w:t>
      </w:r>
      <w:r w:rsidRPr="00276073">
        <w:rPr>
          <w:rFonts w:ascii="Garamond" w:hAnsi="Garamond"/>
          <w:i/>
          <w:sz w:val="24"/>
          <w:szCs w:val="24"/>
        </w:rPr>
        <w:t xml:space="preserve">not </w:t>
      </w:r>
      <w:r w:rsidRPr="00276073">
        <w:rPr>
          <w:rFonts w:ascii="Garamond" w:hAnsi="Garamond"/>
          <w:sz w:val="24"/>
          <w:szCs w:val="24"/>
        </w:rPr>
        <w:t>an econ</w:t>
      </w:r>
      <w:r w:rsidR="00802C86">
        <w:rPr>
          <w:rFonts w:ascii="Garamond" w:hAnsi="Garamond"/>
          <w:sz w:val="24"/>
          <w:szCs w:val="24"/>
        </w:rPr>
        <w:t xml:space="preserve">omic </w:t>
      </w:r>
      <w:r w:rsidR="00417184">
        <w:rPr>
          <w:rFonts w:ascii="Garamond" w:hAnsi="Garamond"/>
          <w:sz w:val="24"/>
          <w:szCs w:val="24"/>
        </w:rPr>
        <w:t>activi</w:t>
      </w:r>
      <w:r w:rsidR="00417184">
        <w:rPr>
          <w:rFonts w:ascii="Garamond" w:hAnsi="Garamond"/>
          <w:sz w:val="24"/>
          <w:szCs w:val="24"/>
        </w:rPr>
        <w:softHyphen/>
      </w:r>
      <w:r w:rsidR="00802C86">
        <w:rPr>
          <w:rFonts w:ascii="Garamond" w:hAnsi="Garamond"/>
          <w:sz w:val="24"/>
          <w:szCs w:val="24"/>
        </w:rPr>
        <w:t xml:space="preserve">ty, or any activity </w:t>
      </w:r>
      <w:r w:rsidRPr="00276073">
        <w:rPr>
          <w:rFonts w:ascii="Garamond" w:hAnsi="Garamond"/>
          <w:sz w:val="24"/>
          <w:szCs w:val="24"/>
        </w:rPr>
        <w:t>at all) nonetheless affects commerce and therefore can be federally regulated, is to make mere breathing in and out the basis for federal prescription and to extend federal power to virtually all human</w:t>
      </w:r>
      <w:r w:rsidRPr="00276073">
        <w:rPr>
          <w:rFonts w:ascii="Garamond" w:hAnsi="Garamond"/>
          <w:spacing w:val="-7"/>
          <w:sz w:val="24"/>
          <w:szCs w:val="24"/>
        </w:rPr>
        <w:t xml:space="preserve"> </w:t>
      </w:r>
      <w:r w:rsidR="00784D14">
        <w:rPr>
          <w:rFonts w:ascii="Garamond" w:hAnsi="Garamond"/>
          <w:sz w:val="24"/>
          <w:szCs w:val="24"/>
        </w:rPr>
        <w:t>activity.</w:t>
      </w:r>
    </w:p>
    <w:p w14:paraId="61DAC30C" w14:textId="77777777" w:rsidR="00784D14" w:rsidRDefault="00784D14" w:rsidP="00DC683D">
      <w:pPr>
        <w:pStyle w:val="BodyText"/>
        <w:spacing w:before="161"/>
        <w:ind w:left="0"/>
        <w:rPr>
          <w:rFonts w:ascii="Garamond" w:hAnsi="Garamond"/>
          <w:sz w:val="24"/>
          <w:szCs w:val="24"/>
        </w:rPr>
      </w:pPr>
    </w:p>
    <w:p w14:paraId="5648E1C0" w14:textId="6246E094" w:rsidR="00636133" w:rsidRDefault="00784D14" w:rsidP="00DC683D">
      <w:pPr>
        <w:pStyle w:val="BodyText"/>
        <w:spacing w:before="161"/>
        <w:ind w:left="0"/>
        <w:rPr>
          <w:rFonts w:ascii="Garamond" w:hAnsi="Garamond"/>
          <w:sz w:val="24"/>
          <w:szCs w:val="24"/>
        </w:rPr>
      </w:pPr>
      <w:r>
        <w:rPr>
          <w:rFonts w:ascii="Garamond" w:hAnsi="Garamond"/>
          <w:sz w:val="24"/>
          <w:szCs w:val="24"/>
        </w:rPr>
        <w:t xml:space="preserve">The inset performative </w:t>
      </w:r>
      <w:r w:rsidR="00C52E75">
        <w:rPr>
          <w:rFonts w:ascii="Garamond" w:hAnsi="Garamond"/>
          <w:sz w:val="24"/>
          <w:szCs w:val="24"/>
        </w:rPr>
        <w:t xml:space="preserve">betrays </w:t>
      </w:r>
      <w:r w:rsidR="00802C86">
        <w:rPr>
          <w:rFonts w:ascii="Garamond" w:hAnsi="Garamond"/>
          <w:sz w:val="24"/>
          <w:szCs w:val="24"/>
        </w:rPr>
        <w:t xml:space="preserve">clever </w:t>
      </w:r>
      <w:r w:rsidR="00C52E75">
        <w:rPr>
          <w:rFonts w:ascii="Garamond" w:hAnsi="Garamond"/>
          <w:i/>
          <w:sz w:val="24"/>
          <w:szCs w:val="24"/>
        </w:rPr>
        <w:t>bricolage</w:t>
      </w:r>
      <w:r w:rsidR="00C52E75">
        <w:rPr>
          <w:rFonts w:ascii="Garamond" w:hAnsi="Garamond"/>
          <w:sz w:val="24"/>
          <w:szCs w:val="24"/>
        </w:rPr>
        <w:t xml:space="preserve">.  </w:t>
      </w:r>
      <w:r w:rsidR="00802C86">
        <w:rPr>
          <w:rFonts w:ascii="Garamond" w:hAnsi="Garamond"/>
          <w:sz w:val="24"/>
          <w:szCs w:val="24"/>
        </w:rPr>
        <w:t>W</w:t>
      </w:r>
      <w:r w:rsidR="00A529E1">
        <w:rPr>
          <w:rFonts w:ascii="Garamond" w:hAnsi="Garamond"/>
          <w:sz w:val="24"/>
          <w:szCs w:val="24"/>
        </w:rPr>
        <w:t>hile The Four cite</w:t>
      </w:r>
      <w:r w:rsidR="00802C86">
        <w:rPr>
          <w:rFonts w:ascii="Garamond" w:hAnsi="Garamond"/>
          <w:sz w:val="24"/>
          <w:szCs w:val="24"/>
        </w:rPr>
        <w:t>d</w:t>
      </w:r>
      <w:r w:rsidR="00A529E1">
        <w:rPr>
          <w:rFonts w:ascii="Garamond" w:hAnsi="Garamond"/>
          <w:sz w:val="24"/>
          <w:szCs w:val="24"/>
        </w:rPr>
        <w:t xml:space="preserve"> </w:t>
      </w:r>
      <w:r w:rsidR="00A529E1" w:rsidRPr="00A529E1">
        <w:rPr>
          <w:rFonts w:ascii="Garamond" w:hAnsi="Garamond"/>
          <w:i/>
          <w:sz w:val="24"/>
          <w:szCs w:val="24"/>
        </w:rPr>
        <w:t>Wickard v. Filburn</w:t>
      </w:r>
      <w:r w:rsidR="00A529E1">
        <w:rPr>
          <w:rFonts w:ascii="Garamond" w:hAnsi="Garamond"/>
          <w:sz w:val="24"/>
          <w:szCs w:val="24"/>
        </w:rPr>
        <w:t xml:space="preserve"> (1942) as an ultimate bound on the authority of Congress to regulate interstate commerce, their opinion </w:t>
      </w:r>
      <w:r w:rsidR="00C52E75" w:rsidRPr="00A529E1">
        <w:rPr>
          <w:rFonts w:ascii="Garamond" w:hAnsi="Garamond"/>
          <w:sz w:val="24"/>
          <w:szCs w:val="24"/>
        </w:rPr>
        <w:t>cit</w:t>
      </w:r>
      <w:r w:rsidR="00802C86">
        <w:rPr>
          <w:rFonts w:ascii="Garamond" w:hAnsi="Garamond"/>
          <w:sz w:val="24"/>
          <w:szCs w:val="24"/>
        </w:rPr>
        <w:t xml:space="preserve">ed no authority </w:t>
      </w:r>
      <w:r w:rsidR="00C52E75" w:rsidRPr="00A529E1">
        <w:rPr>
          <w:rFonts w:ascii="Garamond" w:hAnsi="Garamond"/>
          <w:sz w:val="24"/>
          <w:szCs w:val="24"/>
        </w:rPr>
        <w:t xml:space="preserve">for </w:t>
      </w:r>
      <w:r w:rsidR="00C66D4F">
        <w:rPr>
          <w:rFonts w:ascii="Garamond" w:hAnsi="Garamond"/>
          <w:sz w:val="24"/>
          <w:szCs w:val="24"/>
        </w:rPr>
        <w:t>the universal</w:t>
      </w:r>
      <w:r w:rsidR="00A529E1">
        <w:rPr>
          <w:rFonts w:ascii="Garamond" w:hAnsi="Garamond"/>
          <w:sz w:val="24"/>
          <w:szCs w:val="24"/>
        </w:rPr>
        <w:t xml:space="preserve"> acknowledgement of that limit.  Perhaps the authors thought that citing no authority to warrant their “</w:t>
      </w:r>
      <w:r w:rsidR="00A529E1" w:rsidRPr="00A529E1">
        <w:rPr>
          <w:rFonts w:ascii="Garamond" w:hAnsi="Garamond"/>
          <w:i/>
          <w:sz w:val="24"/>
          <w:szCs w:val="24"/>
        </w:rPr>
        <w:t>ne plus ultra</w:t>
      </w:r>
      <w:r w:rsidR="00A529E1">
        <w:rPr>
          <w:rFonts w:ascii="Garamond" w:hAnsi="Garamond"/>
          <w:sz w:val="24"/>
          <w:szCs w:val="24"/>
        </w:rPr>
        <w:t>”</w:t>
      </w:r>
      <w:r w:rsidR="00C52E75" w:rsidRPr="00A529E1">
        <w:rPr>
          <w:rFonts w:ascii="Garamond" w:hAnsi="Garamond"/>
          <w:sz w:val="24"/>
          <w:szCs w:val="24"/>
        </w:rPr>
        <w:t xml:space="preserve"> </w:t>
      </w:r>
      <w:r w:rsidR="00A529E1">
        <w:rPr>
          <w:rFonts w:ascii="Garamond" w:hAnsi="Garamond"/>
          <w:sz w:val="24"/>
          <w:szCs w:val="24"/>
        </w:rPr>
        <w:t xml:space="preserve">might </w:t>
      </w:r>
      <w:r w:rsidR="00005680">
        <w:rPr>
          <w:rFonts w:ascii="Garamond" w:hAnsi="Garamond"/>
          <w:sz w:val="24"/>
          <w:szCs w:val="24"/>
        </w:rPr>
        <w:t xml:space="preserve">suffice for journalists, pundits, viewers, and readers:  What the authors do not state they need not state, for the boundary is so extreme and so </w:t>
      </w:r>
      <w:r w:rsidR="00005680">
        <w:rPr>
          <w:rFonts w:ascii="Garamond" w:hAnsi="Garamond"/>
          <w:sz w:val="24"/>
          <w:szCs w:val="24"/>
        </w:rPr>
        <w:lastRenderedPageBreak/>
        <w:t>clear</w:t>
      </w:r>
      <w:r w:rsidR="00802C86">
        <w:rPr>
          <w:rFonts w:ascii="Garamond" w:hAnsi="Garamond"/>
          <w:sz w:val="24"/>
          <w:szCs w:val="24"/>
        </w:rPr>
        <w:t>, laypersons might believe</w:t>
      </w:r>
      <w:r w:rsidR="00005680">
        <w:rPr>
          <w:rFonts w:ascii="Garamond" w:hAnsi="Garamond"/>
          <w:sz w:val="24"/>
          <w:szCs w:val="24"/>
        </w:rPr>
        <w:t xml:space="preserve">. </w:t>
      </w:r>
      <w:r w:rsidR="00C52E75" w:rsidRPr="00A529E1">
        <w:rPr>
          <w:rFonts w:ascii="Garamond" w:hAnsi="Garamond"/>
          <w:sz w:val="24"/>
          <w:szCs w:val="24"/>
        </w:rPr>
        <w:t xml:space="preserve"> </w:t>
      </w:r>
      <w:r w:rsidR="00802C86">
        <w:rPr>
          <w:rFonts w:ascii="Garamond" w:hAnsi="Garamond"/>
          <w:sz w:val="24"/>
          <w:szCs w:val="24"/>
        </w:rPr>
        <w:t xml:space="preserve">Those schooled in commerce cases must find the </w:t>
      </w:r>
      <w:r w:rsidR="00005680">
        <w:rPr>
          <w:rFonts w:ascii="Garamond" w:hAnsi="Garamond"/>
          <w:sz w:val="24"/>
          <w:szCs w:val="24"/>
        </w:rPr>
        <w:t>boundary far less clear and the Individual Mandate far less extreme</w:t>
      </w:r>
      <w:r w:rsidR="00C52E75" w:rsidRPr="00A529E1">
        <w:rPr>
          <w:rFonts w:ascii="Garamond" w:hAnsi="Garamond"/>
          <w:sz w:val="24"/>
          <w:szCs w:val="24"/>
        </w:rPr>
        <w:t xml:space="preserve">, </w:t>
      </w:r>
      <w:r w:rsidR="00005680">
        <w:rPr>
          <w:rFonts w:ascii="Garamond" w:hAnsi="Garamond"/>
          <w:sz w:val="24"/>
          <w:szCs w:val="24"/>
        </w:rPr>
        <w:t xml:space="preserve">however, </w:t>
      </w:r>
      <w:r w:rsidR="00802C86">
        <w:rPr>
          <w:rFonts w:ascii="Garamond" w:hAnsi="Garamond"/>
          <w:sz w:val="24"/>
          <w:szCs w:val="24"/>
        </w:rPr>
        <w:t xml:space="preserve">for they are aware of </w:t>
      </w:r>
      <w:r w:rsidR="00005680">
        <w:rPr>
          <w:rFonts w:ascii="Garamond" w:hAnsi="Garamond"/>
          <w:sz w:val="24"/>
          <w:szCs w:val="24"/>
        </w:rPr>
        <w:t xml:space="preserve">cases </w:t>
      </w:r>
      <w:r w:rsidR="00802C86">
        <w:rPr>
          <w:rFonts w:ascii="Garamond" w:hAnsi="Garamond"/>
          <w:sz w:val="24"/>
          <w:szCs w:val="24"/>
        </w:rPr>
        <w:t>T</w:t>
      </w:r>
      <w:r w:rsidR="00005680">
        <w:rPr>
          <w:rFonts w:ascii="Garamond" w:hAnsi="Garamond"/>
          <w:sz w:val="24"/>
          <w:szCs w:val="24"/>
        </w:rPr>
        <w:t xml:space="preserve">he </w:t>
      </w:r>
      <w:r w:rsidR="00802C86">
        <w:rPr>
          <w:rFonts w:ascii="Garamond" w:hAnsi="Garamond"/>
          <w:sz w:val="24"/>
          <w:szCs w:val="24"/>
        </w:rPr>
        <w:t xml:space="preserve">Four </w:t>
      </w:r>
      <w:r w:rsidR="00005680">
        <w:rPr>
          <w:rFonts w:ascii="Garamond" w:hAnsi="Garamond"/>
          <w:sz w:val="24"/>
          <w:szCs w:val="24"/>
        </w:rPr>
        <w:t>le</w:t>
      </w:r>
      <w:r w:rsidR="00802C86">
        <w:rPr>
          <w:rFonts w:ascii="Garamond" w:hAnsi="Garamond"/>
          <w:sz w:val="24"/>
          <w:szCs w:val="24"/>
        </w:rPr>
        <w:t xml:space="preserve">ft </w:t>
      </w:r>
      <w:r w:rsidR="00005680">
        <w:rPr>
          <w:rFonts w:ascii="Garamond" w:hAnsi="Garamond"/>
          <w:sz w:val="24"/>
          <w:szCs w:val="24"/>
        </w:rPr>
        <w:t xml:space="preserve">unstated.  </w:t>
      </w:r>
      <w:r w:rsidR="002747D6">
        <w:rPr>
          <w:rFonts w:ascii="Garamond" w:hAnsi="Garamond"/>
          <w:sz w:val="24"/>
          <w:szCs w:val="24"/>
        </w:rPr>
        <w:t xml:space="preserve">Professor </w:t>
      </w:r>
      <w:r w:rsidR="00005680">
        <w:rPr>
          <w:rFonts w:ascii="Garamond" w:hAnsi="Garamond"/>
          <w:sz w:val="24"/>
          <w:szCs w:val="24"/>
        </w:rPr>
        <w:t>Colin Starger diagramed multiple precedents available in 2012</w:t>
      </w:r>
      <w:r w:rsidR="00802C86">
        <w:rPr>
          <w:rFonts w:ascii="Garamond" w:hAnsi="Garamond"/>
          <w:sz w:val="24"/>
          <w:szCs w:val="24"/>
        </w:rPr>
        <w:t xml:space="preserve"> to remind obser</w:t>
      </w:r>
      <w:r w:rsidR="00740660">
        <w:rPr>
          <w:rFonts w:ascii="Garamond" w:hAnsi="Garamond"/>
          <w:sz w:val="24"/>
          <w:szCs w:val="24"/>
        </w:rPr>
        <w:softHyphen/>
      </w:r>
      <w:r w:rsidR="00802C86">
        <w:rPr>
          <w:rFonts w:ascii="Garamond" w:hAnsi="Garamond"/>
          <w:sz w:val="24"/>
          <w:szCs w:val="24"/>
        </w:rPr>
        <w:t>vers that commerce case law was at the very least multi-dimensional, so The Four’s mete was insuffi</w:t>
      </w:r>
      <w:r w:rsidR="00740660">
        <w:rPr>
          <w:rFonts w:ascii="Garamond" w:hAnsi="Garamond"/>
          <w:sz w:val="24"/>
          <w:szCs w:val="24"/>
        </w:rPr>
        <w:softHyphen/>
      </w:r>
      <w:r w:rsidR="00802C86">
        <w:rPr>
          <w:rFonts w:ascii="Garamond" w:hAnsi="Garamond"/>
          <w:sz w:val="24"/>
          <w:szCs w:val="24"/>
        </w:rPr>
        <w:t>cient</w:t>
      </w:r>
      <w:r w:rsidR="00005680">
        <w:rPr>
          <w:rFonts w:ascii="Garamond" w:hAnsi="Garamond"/>
          <w:sz w:val="24"/>
          <w:szCs w:val="24"/>
        </w:rPr>
        <w:t>.</w:t>
      </w:r>
      <w:r w:rsidR="00005680">
        <w:rPr>
          <w:rStyle w:val="FootnoteReference"/>
          <w:rFonts w:ascii="Garamond" w:hAnsi="Garamond"/>
          <w:sz w:val="24"/>
          <w:szCs w:val="24"/>
        </w:rPr>
        <w:footnoteReference w:id="68"/>
      </w:r>
      <w:r w:rsidR="00802C86">
        <w:rPr>
          <w:rFonts w:ascii="Garamond" w:hAnsi="Garamond"/>
          <w:sz w:val="24"/>
          <w:szCs w:val="24"/>
        </w:rPr>
        <w:t xml:space="preserve">  What The Four did not say was that the juxtaposition of </w:t>
      </w:r>
      <w:r w:rsidR="00802C86" w:rsidRPr="00802C86">
        <w:rPr>
          <w:rFonts w:ascii="Garamond" w:hAnsi="Garamond"/>
          <w:i/>
          <w:sz w:val="24"/>
          <w:szCs w:val="24"/>
        </w:rPr>
        <w:t>Wickard</w:t>
      </w:r>
      <w:r w:rsidR="00802C86">
        <w:rPr>
          <w:rFonts w:ascii="Garamond" w:hAnsi="Garamond"/>
          <w:sz w:val="24"/>
          <w:szCs w:val="24"/>
        </w:rPr>
        <w:t xml:space="preserve"> and the ACA enabled The Four to hype the Individual Mandate and to conjure a slippery slope on which one could not stop at the Individual Mandate but must enable Congr</w:t>
      </w:r>
      <w:r w:rsidR="00636133">
        <w:rPr>
          <w:rFonts w:ascii="Garamond" w:hAnsi="Garamond"/>
          <w:sz w:val="24"/>
          <w:szCs w:val="24"/>
        </w:rPr>
        <w:t>ess to regulate breathing [and b</w:t>
      </w:r>
      <w:r w:rsidR="00802C86">
        <w:rPr>
          <w:rFonts w:ascii="Garamond" w:hAnsi="Garamond"/>
          <w:sz w:val="24"/>
          <w:szCs w:val="24"/>
        </w:rPr>
        <w:t>roc</w:t>
      </w:r>
      <w:r w:rsidR="00636133">
        <w:rPr>
          <w:rFonts w:ascii="Garamond" w:hAnsi="Garamond"/>
          <w:sz w:val="24"/>
          <w:szCs w:val="24"/>
        </w:rPr>
        <w:t>co</w:t>
      </w:r>
      <w:r w:rsidR="00802C86">
        <w:rPr>
          <w:rFonts w:ascii="Garamond" w:hAnsi="Garamond"/>
          <w:sz w:val="24"/>
          <w:szCs w:val="24"/>
        </w:rPr>
        <w:t>li].</w:t>
      </w:r>
      <w:r w:rsidR="00636133">
        <w:rPr>
          <w:rFonts w:ascii="Garamond" w:hAnsi="Garamond"/>
          <w:sz w:val="24"/>
          <w:szCs w:val="24"/>
        </w:rPr>
        <w:t xml:space="preserve">  This </w:t>
      </w:r>
      <w:r w:rsidR="00636133" w:rsidRPr="00636133">
        <w:rPr>
          <w:rFonts w:ascii="Garamond" w:hAnsi="Garamond"/>
          <w:i/>
          <w:sz w:val="24"/>
          <w:szCs w:val="24"/>
        </w:rPr>
        <w:t>bricolage</w:t>
      </w:r>
      <w:r w:rsidR="00636133">
        <w:rPr>
          <w:rFonts w:ascii="Garamond" w:hAnsi="Garamond"/>
          <w:sz w:val="24"/>
          <w:szCs w:val="24"/>
        </w:rPr>
        <w:t xml:space="preserve"> </w:t>
      </w:r>
      <w:r w:rsidR="00704910" w:rsidRPr="00636133">
        <w:rPr>
          <w:rFonts w:ascii="Garamond" w:hAnsi="Garamond"/>
          <w:sz w:val="24"/>
          <w:szCs w:val="24"/>
        </w:rPr>
        <w:t>extended</w:t>
      </w:r>
      <w:r w:rsidR="00704910" w:rsidRPr="00276073">
        <w:rPr>
          <w:rFonts w:ascii="Garamond" w:hAnsi="Garamond"/>
          <w:sz w:val="24"/>
          <w:szCs w:val="24"/>
        </w:rPr>
        <w:t xml:space="preserve"> authority under the Commerce Clause to extremes unimaginable except in ideological fev</w:t>
      </w:r>
      <w:r w:rsidR="00740660">
        <w:rPr>
          <w:rFonts w:ascii="Garamond" w:hAnsi="Garamond"/>
          <w:sz w:val="24"/>
          <w:szCs w:val="24"/>
        </w:rPr>
        <w:softHyphen/>
      </w:r>
      <w:r w:rsidR="00704910" w:rsidRPr="00276073">
        <w:rPr>
          <w:rFonts w:ascii="Garamond" w:hAnsi="Garamond"/>
          <w:sz w:val="24"/>
          <w:szCs w:val="24"/>
        </w:rPr>
        <w:t>er swamp</w:t>
      </w:r>
      <w:r w:rsidR="00636133">
        <w:rPr>
          <w:rFonts w:ascii="Garamond" w:hAnsi="Garamond"/>
          <w:sz w:val="24"/>
          <w:szCs w:val="24"/>
        </w:rPr>
        <w:t xml:space="preserve">s.  </w:t>
      </w:r>
      <w:r w:rsidR="00636133" w:rsidRPr="00276073">
        <w:rPr>
          <w:rFonts w:ascii="Garamond" w:hAnsi="Garamond"/>
          <w:sz w:val="24"/>
          <w:szCs w:val="24"/>
        </w:rPr>
        <w:t>T</w:t>
      </w:r>
      <w:r w:rsidR="00636133">
        <w:rPr>
          <w:rFonts w:ascii="Garamond" w:hAnsi="Garamond"/>
          <w:sz w:val="24"/>
          <w:szCs w:val="24"/>
        </w:rPr>
        <w:t xml:space="preserve">his gambit enabled The Four not to say and therefore not to have to gainsay </w:t>
      </w:r>
      <w:r w:rsidR="00636133" w:rsidRPr="00276073">
        <w:rPr>
          <w:rFonts w:ascii="Garamond" w:hAnsi="Garamond"/>
          <w:sz w:val="24"/>
          <w:szCs w:val="24"/>
        </w:rPr>
        <w:t>that</w:t>
      </w:r>
      <w:r w:rsidR="00636133">
        <w:rPr>
          <w:rFonts w:ascii="Garamond" w:hAnsi="Garamond"/>
          <w:sz w:val="24"/>
          <w:szCs w:val="24"/>
        </w:rPr>
        <w:t xml:space="preserve"> “… </w:t>
      </w:r>
      <w:r w:rsidR="00636133" w:rsidRPr="00276073">
        <w:rPr>
          <w:rFonts w:ascii="Garamond" w:hAnsi="Garamond"/>
          <w:sz w:val="24"/>
          <w:szCs w:val="24"/>
        </w:rPr>
        <w:t xml:space="preserve">the </w:t>
      </w:r>
      <w:r w:rsidR="00636133" w:rsidRPr="00276073">
        <w:rPr>
          <w:rFonts w:ascii="Garamond" w:hAnsi="Garamond"/>
          <w:i/>
          <w:sz w:val="24"/>
          <w:szCs w:val="24"/>
        </w:rPr>
        <w:t xml:space="preserve">failure </w:t>
      </w:r>
      <w:r w:rsidR="00636133" w:rsidRPr="00276073">
        <w:rPr>
          <w:rFonts w:ascii="Garamond" w:hAnsi="Garamond"/>
          <w:sz w:val="24"/>
          <w:szCs w:val="24"/>
        </w:rPr>
        <w:t xml:space="preserve">to grow wheat (which is </w:t>
      </w:r>
      <w:r w:rsidR="00636133" w:rsidRPr="00276073">
        <w:rPr>
          <w:rFonts w:ascii="Garamond" w:hAnsi="Garamond"/>
          <w:i/>
          <w:sz w:val="24"/>
          <w:szCs w:val="24"/>
        </w:rPr>
        <w:t xml:space="preserve">not </w:t>
      </w:r>
      <w:r w:rsidR="00636133" w:rsidRPr="00276073">
        <w:rPr>
          <w:rFonts w:ascii="Garamond" w:hAnsi="Garamond"/>
          <w:sz w:val="24"/>
          <w:szCs w:val="24"/>
        </w:rPr>
        <w:t>an econ</w:t>
      </w:r>
      <w:r w:rsidR="00636133">
        <w:rPr>
          <w:rFonts w:ascii="Garamond" w:hAnsi="Garamond"/>
          <w:sz w:val="24"/>
          <w:szCs w:val="24"/>
        </w:rPr>
        <w:t xml:space="preserve">omic activity, or any activity </w:t>
      </w:r>
      <w:r w:rsidR="00636133" w:rsidRPr="00276073">
        <w:rPr>
          <w:rFonts w:ascii="Garamond" w:hAnsi="Garamond"/>
          <w:sz w:val="24"/>
          <w:szCs w:val="24"/>
        </w:rPr>
        <w:t>at all)</w:t>
      </w:r>
      <w:r w:rsidR="00636133">
        <w:rPr>
          <w:rFonts w:ascii="Garamond" w:hAnsi="Garamond"/>
          <w:sz w:val="24"/>
          <w:szCs w:val="24"/>
        </w:rPr>
        <w:t xml:space="preserve"> …” was wordplay to fend off Congress’s judgment that decisions [rather than the clever dichotomy of actions versus inaction] that substantially affected interst</w:t>
      </w:r>
      <w:r w:rsidR="002747D6">
        <w:rPr>
          <w:rFonts w:ascii="Garamond" w:hAnsi="Garamond"/>
          <w:sz w:val="24"/>
          <w:szCs w:val="24"/>
        </w:rPr>
        <w:t>ate commerce might be regulated and Congress’s pre</w:t>
      </w:r>
      <w:r w:rsidR="00740660">
        <w:rPr>
          <w:rFonts w:ascii="Garamond" w:hAnsi="Garamond"/>
          <w:sz w:val="24"/>
          <w:szCs w:val="24"/>
        </w:rPr>
        <w:softHyphen/>
      </w:r>
      <w:r w:rsidR="002747D6">
        <w:rPr>
          <w:rFonts w:ascii="Garamond" w:hAnsi="Garamond"/>
          <w:sz w:val="24"/>
          <w:szCs w:val="24"/>
        </w:rPr>
        <w:t>sump</w:t>
      </w:r>
      <w:r w:rsidR="00740660">
        <w:rPr>
          <w:rFonts w:ascii="Garamond" w:hAnsi="Garamond"/>
          <w:sz w:val="24"/>
          <w:szCs w:val="24"/>
        </w:rPr>
        <w:softHyphen/>
      </w:r>
      <w:r w:rsidR="002747D6">
        <w:rPr>
          <w:rFonts w:ascii="Garamond" w:hAnsi="Garamond"/>
          <w:sz w:val="24"/>
          <w:szCs w:val="24"/>
        </w:rPr>
        <w:t>tion that, for example, economists would view such decisions as an action with implications for the health insurance system.</w:t>
      </w:r>
    </w:p>
    <w:p w14:paraId="2F39F42B" w14:textId="3F97923A" w:rsidR="00704910" w:rsidRDefault="00636133" w:rsidP="00DC683D">
      <w:pPr>
        <w:pStyle w:val="BodyText"/>
        <w:spacing w:before="161"/>
        <w:ind w:left="0" w:firstLine="720"/>
        <w:rPr>
          <w:rFonts w:ascii="Garamond" w:hAnsi="Garamond"/>
          <w:sz w:val="24"/>
          <w:szCs w:val="24"/>
        </w:rPr>
      </w:pPr>
      <w:r>
        <w:rPr>
          <w:rFonts w:ascii="Garamond" w:hAnsi="Garamond"/>
          <w:sz w:val="24"/>
          <w:szCs w:val="24"/>
        </w:rPr>
        <w:t xml:space="preserve">Then </w:t>
      </w:r>
      <w:r w:rsidR="00C1786F">
        <w:rPr>
          <w:rFonts w:ascii="Garamond" w:hAnsi="Garamond"/>
          <w:sz w:val="24"/>
          <w:szCs w:val="24"/>
        </w:rPr>
        <w:t>T</w:t>
      </w:r>
      <w:r w:rsidR="00704910" w:rsidRPr="00276073">
        <w:rPr>
          <w:rFonts w:ascii="Garamond" w:hAnsi="Garamond"/>
          <w:sz w:val="24"/>
          <w:szCs w:val="24"/>
        </w:rPr>
        <w:t xml:space="preserve">he </w:t>
      </w:r>
      <w:r w:rsidR="00C1786F">
        <w:rPr>
          <w:rFonts w:ascii="Garamond" w:hAnsi="Garamond"/>
          <w:sz w:val="24"/>
          <w:szCs w:val="24"/>
        </w:rPr>
        <w:t>F</w:t>
      </w:r>
      <w:r w:rsidR="00704910" w:rsidRPr="00276073">
        <w:rPr>
          <w:rFonts w:ascii="Garamond" w:hAnsi="Garamond"/>
          <w:sz w:val="24"/>
          <w:szCs w:val="24"/>
        </w:rPr>
        <w:t xml:space="preserve">our turned </w:t>
      </w:r>
      <w:r w:rsidR="00C66D4F">
        <w:rPr>
          <w:rFonts w:ascii="Garamond" w:hAnsi="Garamond"/>
          <w:sz w:val="24"/>
          <w:szCs w:val="24"/>
        </w:rPr>
        <w:t xml:space="preserve">in their preface </w:t>
      </w:r>
      <w:r w:rsidR="00704910" w:rsidRPr="00276073">
        <w:rPr>
          <w:rFonts w:ascii="Garamond" w:hAnsi="Garamond"/>
          <w:sz w:val="24"/>
          <w:szCs w:val="24"/>
        </w:rPr>
        <w:t xml:space="preserve">to the Tax and Spend Clause.  </w:t>
      </w:r>
      <w:r w:rsidR="00C66D4F">
        <w:rPr>
          <w:rFonts w:ascii="Garamond" w:hAnsi="Garamond"/>
          <w:sz w:val="24"/>
          <w:szCs w:val="24"/>
        </w:rPr>
        <w:t>They</w:t>
      </w:r>
      <w:r w:rsidR="00704910" w:rsidRPr="00276073">
        <w:rPr>
          <w:rFonts w:ascii="Garamond" w:hAnsi="Garamond"/>
          <w:sz w:val="24"/>
          <w:szCs w:val="24"/>
        </w:rPr>
        <w:t xml:space="preserve"> proceeded in a manner that compels us to qualify my characterization of their arg</w:t>
      </w:r>
      <w:r w:rsidR="002747D6">
        <w:rPr>
          <w:rFonts w:ascii="Garamond" w:hAnsi="Garamond"/>
          <w:sz w:val="24"/>
          <w:szCs w:val="24"/>
        </w:rPr>
        <w:t xml:space="preserve">umentation.  After they invoked overtly </w:t>
      </w:r>
      <w:r w:rsidR="00704910" w:rsidRPr="00276073">
        <w:rPr>
          <w:rFonts w:ascii="Garamond" w:hAnsi="Garamond"/>
          <w:i/>
          <w:sz w:val="24"/>
          <w:szCs w:val="24"/>
        </w:rPr>
        <w:t>U. S. versus Butler</w:t>
      </w:r>
      <w:r w:rsidR="00704910" w:rsidRPr="00276073">
        <w:rPr>
          <w:rFonts w:ascii="Garamond" w:hAnsi="Garamond"/>
          <w:sz w:val="24"/>
          <w:szCs w:val="24"/>
        </w:rPr>
        <w:t xml:space="preserve"> (1936)—one of the most renowned misadventures of formalistic line-drawing at the very end of Dual Federalism—the four acknowledged developments after the Switch in Time (1937).  The four then admitted that practicality rather than structures explicit or implicit in the Constitution might delimit the reach of U. S. powers.</w:t>
      </w:r>
      <w:r w:rsidR="00704910" w:rsidRPr="00276073">
        <w:rPr>
          <w:rStyle w:val="FootnoteReference"/>
          <w:rFonts w:ascii="Garamond" w:hAnsi="Garamond"/>
          <w:sz w:val="24"/>
          <w:szCs w:val="24"/>
        </w:rPr>
        <w:footnoteReference w:id="69"/>
      </w:r>
    </w:p>
    <w:p w14:paraId="5D58E8B7" w14:textId="77777777" w:rsidR="00704910" w:rsidRPr="00276073" w:rsidRDefault="00704910" w:rsidP="00DC683D">
      <w:pPr>
        <w:pStyle w:val="BodyText"/>
        <w:spacing w:before="161"/>
        <w:ind w:left="0" w:right="160"/>
        <w:rPr>
          <w:rFonts w:ascii="Garamond" w:hAnsi="Garamond"/>
          <w:sz w:val="24"/>
          <w:szCs w:val="24"/>
        </w:rPr>
      </w:pPr>
    </w:p>
    <w:p w14:paraId="36E49F2E" w14:textId="51230402" w:rsidR="00704910" w:rsidRPr="00276073" w:rsidRDefault="00704910" w:rsidP="00417184">
      <w:pPr>
        <w:pStyle w:val="BodyText"/>
        <w:ind w:left="1440" w:right="1080"/>
        <w:rPr>
          <w:rFonts w:ascii="Garamond" w:hAnsi="Garamond"/>
          <w:sz w:val="24"/>
          <w:szCs w:val="24"/>
        </w:rPr>
      </w:pPr>
      <w:r w:rsidRPr="00276073">
        <w:rPr>
          <w:rFonts w:ascii="Garamond" w:hAnsi="Garamond"/>
          <w:sz w:val="24"/>
          <w:szCs w:val="24"/>
        </w:rPr>
        <w:t>As for the constitutional power to tax and spend for the general welfare: The Court has long since expanded that beyond (what Madison thought it meant) taxing and spending for those aspects of the general welfare that were within the Federal Go</w:t>
      </w:r>
      <w:r w:rsidR="00A034FD">
        <w:rPr>
          <w:rFonts w:ascii="Garamond" w:hAnsi="Garamond"/>
          <w:sz w:val="24"/>
          <w:szCs w:val="24"/>
        </w:rPr>
        <w:t xml:space="preserve">vernment’s enumerated  powers, </w:t>
      </w:r>
      <w:r w:rsidRPr="00276073">
        <w:rPr>
          <w:rFonts w:ascii="Garamond" w:hAnsi="Garamond"/>
          <w:sz w:val="24"/>
          <w:szCs w:val="24"/>
        </w:rPr>
        <w:t xml:space="preserve">see </w:t>
      </w:r>
      <w:r w:rsidRPr="00276073">
        <w:rPr>
          <w:rFonts w:ascii="Garamond" w:hAnsi="Garamond" w:cs="Century Schoolbook"/>
          <w:i/>
          <w:sz w:val="24"/>
          <w:szCs w:val="24"/>
        </w:rPr>
        <w:t xml:space="preserve">United States </w:t>
      </w:r>
      <w:r w:rsidRPr="00276073">
        <w:rPr>
          <w:rFonts w:ascii="Garamond" w:hAnsi="Garamond"/>
          <w:sz w:val="24"/>
          <w:szCs w:val="24"/>
        </w:rPr>
        <w:t xml:space="preserve">v. </w:t>
      </w:r>
      <w:r w:rsidRPr="00276073">
        <w:rPr>
          <w:rFonts w:ascii="Garamond" w:hAnsi="Garamond" w:cs="Century Schoolbook"/>
          <w:i/>
          <w:sz w:val="24"/>
          <w:szCs w:val="24"/>
        </w:rPr>
        <w:t>Butler</w:t>
      </w:r>
      <w:r w:rsidRPr="00276073">
        <w:rPr>
          <w:rFonts w:ascii="Garamond" w:hAnsi="Garamond"/>
          <w:sz w:val="24"/>
          <w:szCs w:val="24"/>
        </w:rPr>
        <w:t>, 297 U. S. 1, 65–66  (1936). Thus, we now have sizable federal Departments devoted to sub</w:t>
      </w:r>
      <w:r w:rsidR="00C54F5F">
        <w:rPr>
          <w:rFonts w:ascii="Garamond" w:hAnsi="Garamond"/>
          <w:sz w:val="24"/>
          <w:szCs w:val="24"/>
        </w:rPr>
        <w:softHyphen/>
      </w:r>
      <w:r w:rsidRPr="00276073">
        <w:rPr>
          <w:rFonts w:ascii="Garamond" w:hAnsi="Garamond"/>
          <w:sz w:val="24"/>
          <w:szCs w:val="24"/>
        </w:rPr>
        <w:t>jects not mentioned among Congress’ enu</w:t>
      </w:r>
      <w:r>
        <w:rPr>
          <w:rFonts w:ascii="Garamond" w:hAnsi="Garamond"/>
          <w:sz w:val="24"/>
          <w:szCs w:val="24"/>
        </w:rPr>
        <w:softHyphen/>
      </w:r>
      <w:r w:rsidRPr="00276073">
        <w:rPr>
          <w:rFonts w:ascii="Garamond" w:hAnsi="Garamond"/>
          <w:sz w:val="24"/>
          <w:szCs w:val="24"/>
        </w:rPr>
        <w:t>merated powers, and only marginally related to commerce: the Depart</w:t>
      </w:r>
      <w:r>
        <w:rPr>
          <w:rFonts w:ascii="Garamond" w:hAnsi="Garamond"/>
          <w:sz w:val="24"/>
          <w:szCs w:val="24"/>
        </w:rPr>
        <w:softHyphen/>
      </w:r>
      <w:r w:rsidRPr="00276073">
        <w:rPr>
          <w:rFonts w:ascii="Garamond" w:hAnsi="Garamond"/>
          <w:sz w:val="24"/>
          <w:szCs w:val="24"/>
        </w:rPr>
        <w:t>ment of Education, the Department of Health and Human Services, the Depart</w:t>
      </w:r>
      <w:r>
        <w:rPr>
          <w:rFonts w:ascii="Garamond" w:hAnsi="Garamond"/>
          <w:sz w:val="24"/>
          <w:szCs w:val="24"/>
        </w:rPr>
        <w:softHyphen/>
      </w:r>
      <w:r w:rsidRPr="00276073">
        <w:rPr>
          <w:rFonts w:ascii="Garamond" w:hAnsi="Garamond"/>
          <w:sz w:val="24"/>
          <w:szCs w:val="24"/>
        </w:rPr>
        <w:t>ment of Housing and Urban Development. The princip</w:t>
      </w:r>
      <w:r>
        <w:rPr>
          <w:rFonts w:ascii="Garamond" w:hAnsi="Garamond"/>
          <w:sz w:val="24"/>
          <w:szCs w:val="24"/>
        </w:rPr>
        <w:t>al practical obstacle that pre</w:t>
      </w:r>
      <w:r w:rsidRPr="00276073">
        <w:rPr>
          <w:rFonts w:ascii="Garamond" w:hAnsi="Garamond"/>
          <w:sz w:val="24"/>
          <w:szCs w:val="24"/>
        </w:rPr>
        <w:t>vents Congress from using the tax-and-spend power to assume all the general-welfare responsibilities traditionally exercised by the States is the sheer impossibility of managing a Federal Government large enough to ad</w:t>
      </w:r>
      <w:r>
        <w:rPr>
          <w:rFonts w:ascii="Garamond" w:hAnsi="Garamond"/>
          <w:sz w:val="24"/>
          <w:szCs w:val="24"/>
        </w:rPr>
        <w:softHyphen/>
      </w:r>
      <w:r w:rsidRPr="00276073">
        <w:rPr>
          <w:rFonts w:ascii="Garamond" w:hAnsi="Garamond"/>
          <w:sz w:val="24"/>
          <w:szCs w:val="24"/>
        </w:rPr>
        <w:t>minister such a system. That obstacle can be overcome by granting funds to the States, allowing them to administer the program. That is fair and consti</w:t>
      </w:r>
      <w:r>
        <w:rPr>
          <w:rFonts w:ascii="Garamond" w:hAnsi="Garamond"/>
          <w:sz w:val="24"/>
          <w:szCs w:val="24"/>
        </w:rPr>
        <w:softHyphen/>
      </w:r>
      <w:r w:rsidRPr="00276073">
        <w:rPr>
          <w:rFonts w:ascii="Garamond" w:hAnsi="Garamond"/>
          <w:sz w:val="24"/>
          <w:szCs w:val="24"/>
        </w:rPr>
        <w:t>tutional enough when the States freely agree to have their powers em</w:t>
      </w:r>
      <w:r w:rsidR="00C54F5F">
        <w:rPr>
          <w:rFonts w:ascii="Garamond" w:hAnsi="Garamond"/>
          <w:sz w:val="24"/>
          <w:szCs w:val="24"/>
        </w:rPr>
        <w:softHyphen/>
      </w:r>
      <w:r w:rsidRPr="00276073">
        <w:rPr>
          <w:rFonts w:ascii="Garamond" w:hAnsi="Garamond"/>
          <w:sz w:val="24"/>
          <w:szCs w:val="24"/>
        </w:rPr>
        <w:t>ployed and their employees enlisted in the federal scheme. But it is a blatant vi</w:t>
      </w:r>
      <w:r w:rsidR="00C54F5F">
        <w:rPr>
          <w:rFonts w:ascii="Garamond" w:hAnsi="Garamond"/>
          <w:sz w:val="24"/>
          <w:szCs w:val="24"/>
        </w:rPr>
        <w:softHyphen/>
      </w:r>
      <w:r w:rsidRPr="00276073">
        <w:rPr>
          <w:rFonts w:ascii="Garamond" w:hAnsi="Garamond"/>
          <w:sz w:val="24"/>
          <w:szCs w:val="24"/>
        </w:rPr>
        <w:t>olation of the constitutional structure when the States have no</w:t>
      </w:r>
      <w:r w:rsidRPr="00276073">
        <w:rPr>
          <w:rFonts w:ascii="Garamond" w:hAnsi="Garamond"/>
          <w:spacing w:val="-3"/>
          <w:sz w:val="24"/>
          <w:szCs w:val="24"/>
        </w:rPr>
        <w:t xml:space="preserve"> </w:t>
      </w:r>
      <w:r w:rsidRPr="00276073">
        <w:rPr>
          <w:rFonts w:ascii="Garamond" w:hAnsi="Garamond"/>
          <w:sz w:val="24"/>
          <w:szCs w:val="24"/>
        </w:rPr>
        <w:t>choice.</w:t>
      </w:r>
    </w:p>
    <w:p w14:paraId="7BBB745C" w14:textId="77777777" w:rsidR="00704910" w:rsidRDefault="00704910" w:rsidP="00DC683D">
      <w:pPr>
        <w:pStyle w:val="BodyText"/>
        <w:ind w:left="0" w:right="1401"/>
        <w:rPr>
          <w:rFonts w:ascii="Garamond" w:hAnsi="Garamond"/>
          <w:sz w:val="24"/>
          <w:szCs w:val="24"/>
        </w:rPr>
      </w:pPr>
    </w:p>
    <w:p w14:paraId="577F7225" w14:textId="77777777" w:rsidR="00417184" w:rsidRPr="00276073" w:rsidRDefault="00417184" w:rsidP="00DC683D">
      <w:pPr>
        <w:pStyle w:val="BodyText"/>
        <w:ind w:left="0" w:right="1401"/>
        <w:rPr>
          <w:rFonts w:ascii="Garamond" w:hAnsi="Garamond"/>
          <w:sz w:val="24"/>
          <w:szCs w:val="24"/>
        </w:rPr>
      </w:pPr>
    </w:p>
    <w:p w14:paraId="616BE6A7" w14:textId="3DFCC560" w:rsidR="00704910" w:rsidRPr="005E67C3" w:rsidRDefault="00704910" w:rsidP="00DC683D">
      <w:pPr>
        <w:pStyle w:val="BodyText"/>
        <w:ind w:left="0" w:right="160"/>
        <w:rPr>
          <w:rFonts w:ascii="Garamond" w:hAnsi="Garamond"/>
          <w:b/>
          <w:sz w:val="24"/>
          <w:szCs w:val="24"/>
        </w:rPr>
      </w:pPr>
      <w:r w:rsidRPr="00276073">
        <w:rPr>
          <w:rFonts w:ascii="Garamond" w:hAnsi="Garamond"/>
          <w:sz w:val="24"/>
          <w:szCs w:val="24"/>
        </w:rPr>
        <w:lastRenderedPageBreak/>
        <w:t xml:space="preserve">That small concession to Process Federalism stands out from the layer-cake Dual Federalism of </w:t>
      </w:r>
      <w:r w:rsidR="00C66D4F">
        <w:rPr>
          <w:rFonts w:ascii="Garamond" w:hAnsi="Garamond"/>
          <w:sz w:val="24"/>
          <w:szCs w:val="24"/>
        </w:rPr>
        <w:t>T</w:t>
      </w:r>
      <w:r w:rsidRPr="00276073">
        <w:rPr>
          <w:rFonts w:ascii="Garamond" w:hAnsi="Garamond"/>
          <w:sz w:val="24"/>
          <w:szCs w:val="24"/>
        </w:rPr>
        <w:t xml:space="preserve">he </w:t>
      </w:r>
      <w:r w:rsidR="00C66D4F">
        <w:rPr>
          <w:rFonts w:ascii="Garamond" w:hAnsi="Garamond"/>
          <w:sz w:val="24"/>
          <w:szCs w:val="24"/>
        </w:rPr>
        <w:t>F</w:t>
      </w:r>
      <w:r w:rsidRPr="00276073">
        <w:rPr>
          <w:rFonts w:ascii="Garamond" w:hAnsi="Garamond"/>
          <w:sz w:val="24"/>
          <w:szCs w:val="24"/>
        </w:rPr>
        <w:t>our.</w:t>
      </w:r>
      <w:r w:rsidR="00A034FD">
        <w:rPr>
          <w:rFonts w:ascii="Garamond" w:hAnsi="Garamond"/>
          <w:sz w:val="24"/>
          <w:szCs w:val="24"/>
        </w:rPr>
        <w:t xml:space="preserve">  The Four narrow</w:t>
      </w:r>
      <w:r w:rsidR="002747D6">
        <w:rPr>
          <w:rFonts w:ascii="Garamond" w:hAnsi="Garamond"/>
          <w:sz w:val="24"/>
          <w:szCs w:val="24"/>
        </w:rPr>
        <w:t>ed</w:t>
      </w:r>
      <w:r w:rsidR="00A034FD">
        <w:rPr>
          <w:rFonts w:ascii="Garamond" w:hAnsi="Garamond"/>
          <w:sz w:val="24"/>
          <w:szCs w:val="24"/>
        </w:rPr>
        <w:t xml:space="preserve"> Congress’s authority to tax and to spend for the general welfare—the part of the Tax and Spend Clause that seems obviously akin to police powers—to whatever taxing and spending might pertain to other enumerated powers.  This narrowing, like the </w:t>
      </w:r>
      <w:r w:rsidR="00A034FD">
        <w:rPr>
          <w:rFonts w:ascii="Garamond" w:hAnsi="Garamond"/>
          <w:i/>
          <w:sz w:val="24"/>
          <w:szCs w:val="24"/>
        </w:rPr>
        <w:t xml:space="preserve">ne plus </w:t>
      </w:r>
      <w:r w:rsidR="00A034FD" w:rsidRPr="00A034FD">
        <w:rPr>
          <w:rFonts w:ascii="Garamond" w:hAnsi="Garamond"/>
          <w:i/>
          <w:sz w:val="24"/>
          <w:szCs w:val="24"/>
        </w:rPr>
        <w:t>ultra</w:t>
      </w:r>
      <w:r w:rsidR="00A034FD">
        <w:rPr>
          <w:rFonts w:ascii="Garamond" w:hAnsi="Garamond"/>
          <w:sz w:val="24"/>
          <w:szCs w:val="24"/>
        </w:rPr>
        <w:t xml:space="preserve"> in </w:t>
      </w:r>
      <w:r w:rsidR="00A034FD" w:rsidRPr="00611659">
        <w:rPr>
          <w:rFonts w:ascii="Garamond" w:hAnsi="Garamond"/>
          <w:i/>
          <w:sz w:val="24"/>
          <w:szCs w:val="24"/>
        </w:rPr>
        <w:t>Wickard</w:t>
      </w:r>
      <w:r w:rsidR="00A034FD">
        <w:rPr>
          <w:rFonts w:ascii="Garamond" w:hAnsi="Garamond"/>
          <w:sz w:val="24"/>
          <w:szCs w:val="24"/>
        </w:rPr>
        <w:t xml:space="preserve"> that I discussed above, is supported with no authority beyond the opinion’s as</w:t>
      </w:r>
      <w:r w:rsidR="00FF61EE">
        <w:rPr>
          <w:rFonts w:ascii="Garamond" w:hAnsi="Garamond"/>
          <w:sz w:val="24"/>
          <w:szCs w:val="24"/>
        </w:rPr>
        <w:softHyphen/>
      </w:r>
      <w:r w:rsidR="00A034FD">
        <w:rPr>
          <w:rFonts w:ascii="Garamond" w:hAnsi="Garamond"/>
          <w:sz w:val="24"/>
          <w:szCs w:val="24"/>
        </w:rPr>
        <w:t>ser</w:t>
      </w:r>
      <w:r w:rsidR="00FF61EE">
        <w:rPr>
          <w:rFonts w:ascii="Garamond" w:hAnsi="Garamond"/>
          <w:sz w:val="24"/>
          <w:szCs w:val="24"/>
        </w:rPr>
        <w:softHyphen/>
      </w:r>
      <w:r w:rsidR="00A034FD">
        <w:rPr>
          <w:rFonts w:ascii="Garamond" w:hAnsi="Garamond"/>
          <w:sz w:val="24"/>
          <w:szCs w:val="24"/>
        </w:rPr>
        <w:t xml:space="preserve">tion that James Madison would have viewed expansions of the taxing and expending power in the 75 years since the New Deal as beyond the “general welfare” phrase.  </w:t>
      </w:r>
      <w:r w:rsidR="00837317">
        <w:rPr>
          <w:rFonts w:ascii="Garamond" w:hAnsi="Garamond"/>
          <w:sz w:val="24"/>
          <w:szCs w:val="24"/>
        </w:rPr>
        <w:t>The Four finish</w:t>
      </w:r>
      <w:r w:rsidR="002747D6">
        <w:rPr>
          <w:rFonts w:ascii="Garamond" w:hAnsi="Garamond"/>
          <w:sz w:val="24"/>
          <w:szCs w:val="24"/>
        </w:rPr>
        <w:t>ed</w:t>
      </w:r>
      <w:r w:rsidR="00837317">
        <w:rPr>
          <w:rFonts w:ascii="Garamond" w:hAnsi="Garamond"/>
          <w:sz w:val="24"/>
          <w:szCs w:val="24"/>
        </w:rPr>
        <w:t xml:space="preserve"> with the flourish that denying to states choices about participating in the ACA violated the structure of the </w:t>
      </w:r>
      <w:r w:rsidR="00F32D29">
        <w:rPr>
          <w:rFonts w:ascii="Garamond" w:hAnsi="Garamond"/>
          <w:sz w:val="24"/>
          <w:szCs w:val="24"/>
        </w:rPr>
        <w:t>Compound Republic</w:t>
      </w:r>
      <w:r w:rsidR="00837317">
        <w:rPr>
          <w:rFonts w:ascii="Garamond" w:hAnsi="Garamond"/>
          <w:sz w:val="24"/>
          <w:szCs w:val="24"/>
        </w:rPr>
        <w:t xml:space="preserve">, a flourish considerably more persuasive to those whose appreciation of theories and practices of and in the </w:t>
      </w:r>
      <w:r w:rsidR="00F32D29">
        <w:rPr>
          <w:rFonts w:ascii="Garamond" w:hAnsi="Garamond"/>
          <w:sz w:val="24"/>
          <w:szCs w:val="24"/>
        </w:rPr>
        <w:t>Compound Republic</w:t>
      </w:r>
      <w:r w:rsidR="00837317">
        <w:rPr>
          <w:rFonts w:ascii="Garamond" w:hAnsi="Garamond"/>
          <w:sz w:val="24"/>
          <w:szCs w:val="24"/>
        </w:rPr>
        <w:t xml:space="preserve"> peaked at “federalism” </w:t>
      </w:r>
      <w:r w:rsidR="00611659">
        <w:rPr>
          <w:rFonts w:ascii="Garamond" w:hAnsi="Garamond"/>
          <w:sz w:val="24"/>
          <w:szCs w:val="24"/>
        </w:rPr>
        <w:t xml:space="preserve">of civics texts </w:t>
      </w:r>
      <w:r w:rsidR="00837317">
        <w:rPr>
          <w:rFonts w:ascii="Garamond" w:hAnsi="Garamond"/>
          <w:sz w:val="24"/>
          <w:szCs w:val="24"/>
        </w:rPr>
        <w:t xml:space="preserve">and did not extend to “The U. S. Federal System” </w:t>
      </w:r>
      <w:r w:rsidR="00611659">
        <w:rPr>
          <w:rFonts w:ascii="Garamond" w:hAnsi="Garamond"/>
          <w:sz w:val="24"/>
          <w:szCs w:val="24"/>
        </w:rPr>
        <w:t xml:space="preserve">of college texts </w:t>
      </w:r>
      <w:r w:rsidR="00837317">
        <w:rPr>
          <w:rFonts w:ascii="Garamond" w:hAnsi="Garamond"/>
          <w:sz w:val="24"/>
          <w:szCs w:val="24"/>
        </w:rPr>
        <w:t>or “FederalismS”</w:t>
      </w:r>
      <w:r w:rsidR="00611659">
        <w:rPr>
          <w:rFonts w:ascii="Garamond" w:hAnsi="Garamond"/>
          <w:sz w:val="24"/>
          <w:szCs w:val="24"/>
        </w:rPr>
        <w:t xml:space="preserve"> of advanced work in Intergovernmental Relations.</w:t>
      </w:r>
      <w:r w:rsidR="00837317">
        <w:rPr>
          <w:rFonts w:ascii="Garamond" w:hAnsi="Garamond"/>
          <w:sz w:val="24"/>
          <w:szCs w:val="24"/>
        </w:rPr>
        <w:t xml:space="preserve">  Hence, The Four did move away from layer-cake line-drawing into some marbling of national authority and originalist and structural arguments about “fed</w:t>
      </w:r>
      <w:r w:rsidR="00FF61EE">
        <w:rPr>
          <w:rFonts w:ascii="Garamond" w:hAnsi="Garamond"/>
          <w:sz w:val="24"/>
          <w:szCs w:val="24"/>
        </w:rPr>
        <w:softHyphen/>
      </w:r>
      <w:r w:rsidR="00837317">
        <w:rPr>
          <w:rFonts w:ascii="Garamond" w:hAnsi="Garamond"/>
          <w:sz w:val="24"/>
          <w:szCs w:val="24"/>
        </w:rPr>
        <w:t>eralism.”  That The Four said.  What The Four did not say [and may not have known] was how much precedent and how much practice since 1937 The Four were prepared to sweep away when those four j</w:t>
      </w:r>
      <w:r w:rsidR="002747D6">
        <w:rPr>
          <w:rFonts w:ascii="Garamond" w:hAnsi="Garamond"/>
          <w:sz w:val="24"/>
          <w:szCs w:val="24"/>
        </w:rPr>
        <w:t>ustices might be five or more.</w:t>
      </w:r>
    </w:p>
    <w:p w14:paraId="037C90FA" w14:textId="6D1ADD3E" w:rsidR="00704910" w:rsidRDefault="00704910" w:rsidP="00DC683D">
      <w:pPr>
        <w:pStyle w:val="BodyText"/>
        <w:ind w:left="0" w:right="160"/>
        <w:rPr>
          <w:rFonts w:ascii="Garamond" w:hAnsi="Garamond"/>
          <w:sz w:val="24"/>
          <w:szCs w:val="24"/>
        </w:rPr>
      </w:pPr>
      <w:r w:rsidRPr="00276073">
        <w:rPr>
          <w:rFonts w:ascii="Garamond" w:hAnsi="Garamond"/>
          <w:sz w:val="24"/>
          <w:szCs w:val="24"/>
        </w:rPr>
        <w:tab/>
      </w:r>
      <w:r w:rsidR="00837317">
        <w:rPr>
          <w:rFonts w:ascii="Garamond" w:hAnsi="Garamond"/>
          <w:sz w:val="24"/>
          <w:szCs w:val="24"/>
        </w:rPr>
        <w:t xml:space="preserve">After the manifold acts of </w:t>
      </w:r>
      <w:r w:rsidR="00837317" w:rsidRPr="00837317">
        <w:rPr>
          <w:rFonts w:ascii="Garamond" w:hAnsi="Garamond"/>
          <w:i/>
          <w:sz w:val="24"/>
          <w:szCs w:val="24"/>
        </w:rPr>
        <w:t>bricolag</w:t>
      </w:r>
      <w:r w:rsidR="00837317">
        <w:rPr>
          <w:rFonts w:ascii="Garamond" w:hAnsi="Garamond"/>
          <w:i/>
          <w:sz w:val="24"/>
          <w:szCs w:val="24"/>
        </w:rPr>
        <w:t xml:space="preserve">e </w:t>
      </w:r>
      <w:r w:rsidR="00837317">
        <w:rPr>
          <w:rFonts w:ascii="Garamond" w:hAnsi="Garamond"/>
          <w:sz w:val="24"/>
          <w:szCs w:val="24"/>
        </w:rPr>
        <w:t xml:space="preserve">that I have identified above, the Four closed their </w:t>
      </w:r>
      <w:r w:rsidRPr="00837317">
        <w:rPr>
          <w:rFonts w:ascii="Garamond" w:hAnsi="Garamond"/>
          <w:sz w:val="24"/>
          <w:szCs w:val="24"/>
        </w:rPr>
        <w:t>preface</w:t>
      </w:r>
      <w:r w:rsidRPr="00276073">
        <w:rPr>
          <w:rFonts w:ascii="Garamond" w:hAnsi="Garamond"/>
          <w:sz w:val="24"/>
          <w:szCs w:val="24"/>
        </w:rPr>
        <w:t xml:space="preserve"> with a familiar </w:t>
      </w:r>
      <w:r w:rsidR="00837317">
        <w:rPr>
          <w:rFonts w:ascii="Garamond" w:hAnsi="Garamond"/>
          <w:sz w:val="24"/>
          <w:szCs w:val="24"/>
        </w:rPr>
        <w:t xml:space="preserve">juristic </w:t>
      </w:r>
      <w:r w:rsidR="00776750">
        <w:rPr>
          <w:rFonts w:ascii="Garamond" w:hAnsi="Garamond"/>
          <w:sz w:val="24"/>
          <w:szCs w:val="24"/>
        </w:rPr>
        <w:t>rite.  Four justices who had</w:t>
      </w:r>
      <w:r w:rsidRPr="00276073">
        <w:rPr>
          <w:rFonts w:ascii="Garamond" w:hAnsi="Garamond"/>
          <w:sz w:val="24"/>
          <w:szCs w:val="24"/>
        </w:rPr>
        <w:t xml:space="preserve"> just </w:t>
      </w:r>
      <w:r w:rsidR="00776750">
        <w:rPr>
          <w:rFonts w:ascii="Garamond" w:hAnsi="Garamond"/>
          <w:sz w:val="24"/>
          <w:szCs w:val="24"/>
        </w:rPr>
        <w:t xml:space="preserve">fashioned </w:t>
      </w:r>
      <w:r w:rsidRPr="00276073">
        <w:rPr>
          <w:rFonts w:ascii="Garamond" w:hAnsi="Garamond"/>
          <w:sz w:val="24"/>
          <w:szCs w:val="24"/>
        </w:rPr>
        <w:t>bo</w:t>
      </w:r>
      <w:r w:rsidR="00811E56">
        <w:rPr>
          <w:rFonts w:ascii="Garamond" w:hAnsi="Garamond"/>
          <w:sz w:val="24"/>
          <w:szCs w:val="24"/>
        </w:rPr>
        <w:t>u</w:t>
      </w:r>
      <w:r w:rsidRPr="00276073">
        <w:rPr>
          <w:rFonts w:ascii="Garamond" w:hAnsi="Garamond"/>
          <w:sz w:val="24"/>
          <w:szCs w:val="24"/>
        </w:rPr>
        <w:t>nds no</w:t>
      </w:r>
      <w:r w:rsidR="00811E56">
        <w:rPr>
          <w:rFonts w:ascii="Garamond" w:hAnsi="Garamond"/>
          <w:sz w:val="24"/>
          <w:szCs w:val="24"/>
        </w:rPr>
        <w:t>w</w:t>
      </w:r>
      <w:r w:rsidRPr="00276073">
        <w:rPr>
          <w:rFonts w:ascii="Garamond" w:hAnsi="Garamond"/>
          <w:sz w:val="24"/>
          <w:szCs w:val="24"/>
        </w:rPr>
        <w:t xml:space="preserve"> proclaim</w:t>
      </w:r>
      <w:r w:rsidR="00776750">
        <w:rPr>
          <w:rFonts w:ascii="Garamond" w:hAnsi="Garamond"/>
          <w:sz w:val="24"/>
          <w:szCs w:val="24"/>
        </w:rPr>
        <w:t xml:space="preserve">ed </w:t>
      </w:r>
      <w:r w:rsidRPr="00276073">
        <w:rPr>
          <w:rFonts w:ascii="Garamond" w:hAnsi="Garamond"/>
          <w:sz w:val="24"/>
          <w:szCs w:val="24"/>
        </w:rPr>
        <w:t xml:space="preserve"> themselves bound by the Constitution </w:t>
      </w:r>
      <w:r w:rsidR="00776750">
        <w:rPr>
          <w:rFonts w:ascii="Garamond" w:hAnsi="Garamond"/>
          <w:sz w:val="24"/>
          <w:szCs w:val="24"/>
        </w:rPr>
        <w:t xml:space="preserve">rather than by their discretion </w:t>
      </w:r>
      <w:r w:rsidRPr="00276073">
        <w:rPr>
          <w:rFonts w:ascii="Garamond" w:hAnsi="Garamond"/>
          <w:sz w:val="24"/>
          <w:szCs w:val="24"/>
        </w:rPr>
        <w:t>to set aside an act of Con</w:t>
      </w:r>
      <w:r w:rsidR="00C54F5F">
        <w:rPr>
          <w:rFonts w:ascii="Garamond" w:hAnsi="Garamond"/>
          <w:sz w:val="24"/>
          <w:szCs w:val="24"/>
        </w:rPr>
        <w:softHyphen/>
      </w:r>
      <w:r w:rsidRPr="00276073">
        <w:rPr>
          <w:rFonts w:ascii="Garamond" w:hAnsi="Garamond"/>
          <w:sz w:val="24"/>
          <w:szCs w:val="24"/>
        </w:rPr>
        <w:t>gress.</w:t>
      </w:r>
      <w:r w:rsidR="00776750">
        <w:rPr>
          <w:rFonts w:ascii="Garamond" w:hAnsi="Garamond"/>
          <w:sz w:val="24"/>
          <w:szCs w:val="24"/>
        </w:rPr>
        <w:t xml:space="preserve">  I</w:t>
      </w:r>
      <w:r w:rsidR="00C54F5F">
        <w:rPr>
          <w:rFonts w:ascii="Garamond" w:hAnsi="Garamond"/>
          <w:sz w:val="24"/>
          <w:szCs w:val="24"/>
        </w:rPr>
        <w:t xml:space="preserve">t is not a </w:t>
      </w:r>
      <w:r w:rsidR="00776750">
        <w:rPr>
          <w:rFonts w:ascii="Garamond" w:hAnsi="Garamond"/>
          <w:sz w:val="24"/>
          <w:szCs w:val="24"/>
        </w:rPr>
        <w:t>certain</w:t>
      </w:r>
      <w:r w:rsidR="00C54F5F">
        <w:rPr>
          <w:rFonts w:ascii="Garamond" w:hAnsi="Garamond"/>
          <w:sz w:val="24"/>
          <w:szCs w:val="24"/>
        </w:rPr>
        <w:t xml:space="preserve">ty </w:t>
      </w:r>
      <w:r w:rsidR="00776750">
        <w:rPr>
          <w:rFonts w:ascii="Garamond" w:hAnsi="Garamond"/>
          <w:sz w:val="24"/>
          <w:szCs w:val="24"/>
        </w:rPr>
        <w:t>that justices will be setting aside the judgment of one or more coor</w:t>
      </w:r>
      <w:r w:rsidR="00C54F5F">
        <w:rPr>
          <w:rFonts w:ascii="Garamond" w:hAnsi="Garamond"/>
          <w:sz w:val="24"/>
          <w:szCs w:val="24"/>
        </w:rPr>
        <w:softHyphen/>
      </w:r>
      <w:r w:rsidR="00776750">
        <w:rPr>
          <w:rFonts w:ascii="Garamond" w:hAnsi="Garamond"/>
          <w:sz w:val="24"/>
          <w:szCs w:val="24"/>
        </w:rPr>
        <w:t xml:space="preserve">dinate branches </w:t>
      </w:r>
      <w:r w:rsidR="00C54F5F">
        <w:rPr>
          <w:rFonts w:ascii="Garamond" w:hAnsi="Garamond"/>
          <w:sz w:val="24"/>
          <w:szCs w:val="24"/>
        </w:rPr>
        <w:t xml:space="preserve">once </w:t>
      </w:r>
      <w:r w:rsidR="00776750">
        <w:rPr>
          <w:rFonts w:ascii="Garamond" w:hAnsi="Garamond"/>
          <w:sz w:val="24"/>
          <w:szCs w:val="24"/>
        </w:rPr>
        <w:t>justices summon the better angels of judicial restraint and republic</w:t>
      </w:r>
      <w:r w:rsidR="00C54F5F">
        <w:rPr>
          <w:rFonts w:ascii="Garamond" w:hAnsi="Garamond"/>
          <w:sz w:val="24"/>
          <w:szCs w:val="24"/>
        </w:rPr>
        <w:t>an  reluc</w:t>
      </w:r>
      <w:r w:rsidR="00C54F5F">
        <w:rPr>
          <w:rFonts w:ascii="Garamond" w:hAnsi="Garamond"/>
          <w:sz w:val="24"/>
          <w:szCs w:val="24"/>
        </w:rPr>
        <w:softHyphen/>
        <w:t>tance, but that is the smart bet.  It is also probable that the tone with be somber and conclusory:</w:t>
      </w:r>
    </w:p>
    <w:p w14:paraId="5CD28768" w14:textId="77777777" w:rsidR="00704910" w:rsidRDefault="00704910" w:rsidP="00DC683D">
      <w:pPr>
        <w:pStyle w:val="BodyText"/>
        <w:ind w:left="0" w:right="160"/>
        <w:rPr>
          <w:rFonts w:ascii="Garamond" w:hAnsi="Garamond"/>
          <w:sz w:val="24"/>
          <w:szCs w:val="24"/>
        </w:rPr>
      </w:pPr>
    </w:p>
    <w:p w14:paraId="13A190A7" w14:textId="77777777" w:rsidR="00704910" w:rsidRDefault="00704910" w:rsidP="00417184">
      <w:pPr>
        <w:pStyle w:val="BodyText"/>
        <w:ind w:left="1440" w:right="990" w:firstLine="216"/>
        <w:rPr>
          <w:rFonts w:ascii="Garamond" w:hAnsi="Garamond"/>
          <w:sz w:val="24"/>
          <w:szCs w:val="24"/>
        </w:rPr>
      </w:pPr>
      <w:r w:rsidRPr="00276073">
        <w:rPr>
          <w:rFonts w:ascii="Garamond" w:hAnsi="Garamond"/>
          <w:sz w:val="24"/>
          <w:szCs w:val="24"/>
        </w:rPr>
        <w:t>The Act before us here exceeds federal power both in mandating the purchase of health insurance and in denying nonconsenting States all Medicaid funding. These parts of the Act are central to its design and operation, and all the Act’s other provisions would not have been enacted without them.  In our view it must follow that the entire statute is</w:t>
      </w:r>
      <w:r w:rsidRPr="00276073">
        <w:rPr>
          <w:rFonts w:ascii="Garamond" w:hAnsi="Garamond"/>
          <w:spacing w:val="-7"/>
          <w:sz w:val="24"/>
          <w:szCs w:val="24"/>
        </w:rPr>
        <w:t xml:space="preserve"> </w:t>
      </w:r>
      <w:r>
        <w:rPr>
          <w:rFonts w:ascii="Garamond" w:hAnsi="Garamond"/>
          <w:sz w:val="24"/>
          <w:szCs w:val="24"/>
        </w:rPr>
        <w:t>inoperative.</w:t>
      </w:r>
    </w:p>
    <w:p w14:paraId="3837116A" w14:textId="77777777" w:rsidR="00704910" w:rsidRDefault="00704910" w:rsidP="00DC683D">
      <w:pPr>
        <w:spacing w:line="240" w:lineRule="auto"/>
        <w:rPr>
          <w:rFonts w:ascii="Garamond" w:hAnsi="Garamond" w:cs="Arial"/>
          <w:color w:val="000000"/>
          <w:sz w:val="24"/>
          <w:szCs w:val="24"/>
          <w:shd w:val="clear" w:color="auto" w:fill="FFFFFF"/>
        </w:rPr>
      </w:pPr>
    </w:p>
    <w:p w14:paraId="334696A9" w14:textId="3440B286" w:rsidR="0071599A" w:rsidRPr="0071599A" w:rsidRDefault="0071599A" w:rsidP="00DC683D">
      <w:pPr>
        <w:spacing w:line="240" w:lineRule="auto"/>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 xml:space="preserve">Juristic determination of severability is often if not always performative, for the declaration that </w:t>
      </w:r>
      <w:r w:rsidR="00776750">
        <w:rPr>
          <w:rFonts w:ascii="Garamond" w:hAnsi="Garamond" w:cs="Arial"/>
          <w:color w:val="000000"/>
          <w:sz w:val="24"/>
          <w:szCs w:val="24"/>
          <w:shd w:val="clear" w:color="auto" w:fill="FFFFFF"/>
        </w:rPr>
        <w:t xml:space="preserve">Congress would not have enacted the ACA absent the Individual Mandate and the </w:t>
      </w:r>
      <w:r w:rsidR="00857463">
        <w:rPr>
          <w:rFonts w:ascii="Garamond" w:hAnsi="Garamond" w:cs="Arial"/>
          <w:color w:val="000000"/>
          <w:sz w:val="24"/>
          <w:szCs w:val="24"/>
          <w:shd w:val="clear" w:color="auto" w:fill="FFFFFF"/>
        </w:rPr>
        <w:t>Medicaid</w:t>
      </w:r>
      <w:r w:rsidR="00776750">
        <w:rPr>
          <w:rFonts w:ascii="Garamond" w:hAnsi="Garamond" w:cs="Arial"/>
          <w:color w:val="000000"/>
          <w:sz w:val="24"/>
          <w:szCs w:val="24"/>
          <w:shd w:val="clear" w:color="auto" w:fill="FFFFFF"/>
        </w:rPr>
        <w:t xml:space="preserve"> provisions </w:t>
      </w:r>
      <w:r>
        <w:rPr>
          <w:rFonts w:ascii="Garamond" w:hAnsi="Garamond" w:cs="Arial"/>
          <w:color w:val="000000"/>
          <w:sz w:val="24"/>
          <w:szCs w:val="24"/>
          <w:shd w:val="clear" w:color="auto" w:fill="FFFFFF"/>
        </w:rPr>
        <w:t xml:space="preserve">makes the ACA unconstitutional.  For that reason, the inset passage seems to me more rite than </w:t>
      </w:r>
      <w:r>
        <w:rPr>
          <w:rFonts w:ascii="Garamond" w:hAnsi="Garamond" w:cs="Arial"/>
          <w:i/>
          <w:color w:val="000000"/>
          <w:sz w:val="24"/>
          <w:szCs w:val="24"/>
          <w:shd w:val="clear" w:color="auto" w:fill="FFFFFF"/>
        </w:rPr>
        <w:t>bricolage</w:t>
      </w:r>
      <w:r>
        <w:rPr>
          <w:rFonts w:ascii="Garamond" w:hAnsi="Garamond" w:cs="Arial"/>
          <w:color w:val="000000"/>
          <w:sz w:val="24"/>
          <w:szCs w:val="24"/>
          <w:shd w:val="clear" w:color="auto" w:fill="FFFFFF"/>
        </w:rPr>
        <w:t>.</w:t>
      </w:r>
    </w:p>
    <w:p w14:paraId="729C8476" w14:textId="59D283AA" w:rsidR="00397096" w:rsidRPr="003253A6" w:rsidRDefault="00776750" w:rsidP="00DC683D">
      <w:pPr>
        <w:spacing w:line="240" w:lineRule="auto"/>
        <w:ind w:firstLine="720"/>
        <w:rPr>
          <w:rFonts w:ascii="Garamond" w:hAnsi="Garamond"/>
          <w:i/>
          <w:sz w:val="24"/>
          <w:szCs w:val="24"/>
        </w:rPr>
      </w:pPr>
      <w:r w:rsidRPr="00776750">
        <w:rPr>
          <w:rFonts w:ascii="Garamond" w:hAnsi="Garamond" w:cs="Arial"/>
          <w:sz w:val="24"/>
          <w:szCs w:val="24"/>
          <w:shd w:val="clear" w:color="auto" w:fill="FFFFFF"/>
        </w:rPr>
        <w:t xml:space="preserve">Like </w:t>
      </w:r>
      <w:r w:rsidR="005134DF" w:rsidRPr="00776750">
        <w:rPr>
          <w:rFonts w:ascii="Garamond" w:hAnsi="Garamond"/>
          <w:sz w:val="24"/>
          <w:szCs w:val="24"/>
        </w:rPr>
        <w:t>Chief Justice Roberts</w:t>
      </w:r>
      <w:r w:rsidR="00C52E75" w:rsidRPr="00776750">
        <w:rPr>
          <w:rFonts w:ascii="Garamond" w:hAnsi="Garamond"/>
          <w:sz w:val="24"/>
          <w:szCs w:val="24"/>
        </w:rPr>
        <w:t xml:space="preserve"> </w:t>
      </w:r>
      <w:r>
        <w:rPr>
          <w:rFonts w:ascii="Garamond" w:hAnsi="Garamond"/>
          <w:sz w:val="24"/>
          <w:szCs w:val="24"/>
        </w:rPr>
        <w:t xml:space="preserve">The Four </w:t>
      </w:r>
      <w:r w:rsidR="00C52E75" w:rsidRPr="00776750">
        <w:rPr>
          <w:rFonts w:ascii="Garamond" w:hAnsi="Garamond"/>
          <w:sz w:val="24"/>
          <w:szCs w:val="24"/>
        </w:rPr>
        <w:t xml:space="preserve">left largely </w:t>
      </w:r>
      <w:r>
        <w:rPr>
          <w:rFonts w:ascii="Garamond" w:hAnsi="Garamond"/>
          <w:sz w:val="24"/>
          <w:szCs w:val="24"/>
        </w:rPr>
        <w:t xml:space="preserve">or entirely </w:t>
      </w:r>
      <w:r w:rsidR="00C52E75" w:rsidRPr="00776750">
        <w:rPr>
          <w:rFonts w:ascii="Garamond" w:hAnsi="Garamond"/>
          <w:sz w:val="24"/>
          <w:szCs w:val="24"/>
        </w:rPr>
        <w:t>unsaid</w:t>
      </w:r>
      <w:r>
        <w:rPr>
          <w:rFonts w:ascii="Garamond" w:hAnsi="Garamond"/>
          <w:sz w:val="24"/>
          <w:szCs w:val="24"/>
        </w:rPr>
        <w:t>, at least in prefaces that journalists and readers and viewers were mostly likely learn of [if not to learn from], the panoply of options eschewed.  To be sure, the opinions those prefaces summarized would engage such matters in greater detail and perhaps to greater effect.  How many reporters, commenters, and conversa</w:t>
      </w:r>
      <w:r w:rsidR="007A4874">
        <w:rPr>
          <w:rFonts w:ascii="Garamond" w:hAnsi="Garamond"/>
          <w:sz w:val="24"/>
          <w:szCs w:val="24"/>
        </w:rPr>
        <w:softHyphen/>
      </w:r>
      <w:r>
        <w:rPr>
          <w:rFonts w:ascii="Garamond" w:hAnsi="Garamond"/>
          <w:sz w:val="24"/>
          <w:szCs w:val="24"/>
        </w:rPr>
        <w:t xml:space="preserve">tionalists would plunge into the 193 pages of </w:t>
      </w:r>
      <w:r w:rsidRPr="00776750">
        <w:rPr>
          <w:rFonts w:ascii="Garamond" w:hAnsi="Garamond"/>
          <w:i/>
          <w:sz w:val="24"/>
          <w:szCs w:val="24"/>
        </w:rPr>
        <w:t>Sebelius</w:t>
      </w:r>
      <w:r>
        <w:rPr>
          <w:rFonts w:ascii="Garamond" w:hAnsi="Garamond"/>
          <w:sz w:val="24"/>
          <w:szCs w:val="24"/>
        </w:rPr>
        <w:t xml:space="preserve"> </w:t>
      </w:r>
      <w:r w:rsidR="003253A6">
        <w:rPr>
          <w:rFonts w:ascii="Garamond" w:hAnsi="Garamond"/>
          <w:sz w:val="24"/>
          <w:szCs w:val="24"/>
        </w:rPr>
        <w:t xml:space="preserve">to ponder such questions and answers? </w:t>
      </w:r>
      <w:r>
        <w:rPr>
          <w:rFonts w:ascii="Garamond" w:hAnsi="Garamond"/>
          <w:sz w:val="24"/>
          <w:szCs w:val="24"/>
        </w:rPr>
        <w:t xml:space="preserve"> </w:t>
      </w:r>
      <w:r w:rsidR="003253A6">
        <w:rPr>
          <w:rFonts w:ascii="Garamond" w:hAnsi="Garamond"/>
          <w:sz w:val="24"/>
          <w:szCs w:val="24"/>
        </w:rPr>
        <w:t>What citizen would receive instruction in “</w:t>
      </w:r>
      <w:r w:rsidR="00397096" w:rsidRPr="00776750">
        <w:rPr>
          <w:rFonts w:ascii="Garamond" w:hAnsi="Garamond"/>
          <w:sz w:val="24"/>
          <w:szCs w:val="24"/>
        </w:rPr>
        <w:t>Process Federalism</w:t>
      </w:r>
      <w:r w:rsidR="003253A6">
        <w:rPr>
          <w:rFonts w:ascii="Garamond" w:hAnsi="Garamond"/>
          <w:sz w:val="24"/>
          <w:szCs w:val="24"/>
        </w:rPr>
        <w:t xml:space="preserve">,” “TUSFS,” or “FS” in the </w:t>
      </w:r>
      <w:r w:rsidR="00355C81">
        <w:rPr>
          <w:rFonts w:ascii="Garamond" w:hAnsi="Garamond"/>
          <w:sz w:val="24"/>
          <w:szCs w:val="24"/>
        </w:rPr>
        <w:t>everyday</w:t>
      </w:r>
      <w:r w:rsidR="003253A6">
        <w:rPr>
          <w:rFonts w:ascii="Garamond" w:hAnsi="Garamond"/>
          <w:sz w:val="24"/>
          <w:szCs w:val="24"/>
        </w:rPr>
        <w:t xml:space="preserve"> workings of the republic?  Whatever one’s answers to those largely rhetorical questions, one must admit that many more consumers would be bombarded with mystifying </w:t>
      </w:r>
      <w:r w:rsidR="003253A6">
        <w:rPr>
          <w:rFonts w:ascii="Garamond" w:hAnsi="Garamond"/>
          <w:i/>
          <w:sz w:val="24"/>
          <w:szCs w:val="24"/>
        </w:rPr>
        <w:t>bricolage</w:t>
      </w:r>
      <w:r w:rsidR="003253A6" w:rsidRPr="003253A6">
        <w:rPr>
          <w:rFonts w:ascii="Garamond" w:hAnsi="Garamond"/>
          <w:sz w:val="24"/>
          <w:szCs w:val="24"/>
        </w:rPr>
        <w:t>.</w:t>
      </w:r>
    </w:p>
    <w:p w14:paraId="7C6A14B2" w14:textId="77777777" w:rsidR="00002367" w:rsidRDefault="00002367" w:rsidP="00DC683D">
      <w:pPr>
        <w:spacing w:line="240" w:lineRule="auto"/>
        <w:rPr>
          <w:rFonts w:ascii="Garamond" w:hAnsi="Garamond"/>
          <w:sz w:val="24"/>
          <w:szCs w:val="24"/>
        </w:rPr>
      </w:pPr>
    </w:p>
    <w:p w14:paraId="3881179E" w14:textId="0765F3CA" w:rsidR="00F66D68" w:rsidRPr="00C54F5F" w:rsidRDefault="004413D1" w:rsidP="00DC683D">
      <w:pPr>
        <w:spacing w:line="240" w:lineRule="auto"/>
        <w:rPr>
          <w:rFonts w:ascii="Garamond" w:hAnsi="Garamond" w:cs="Arial"/>
          <w:b/>
          <w:sz w:val="24"/>
          <w:szCs w:val="24"/>
          <w:shd w:val="clear" w:color="auto" w:fill="FFFFFF"/>
        </w:rPr>
      </w:pPr>
      <w:r w:rsidRPr="00C54F5F">
        <w:rPr>
          <w:rFonts w:ascii="Garamond" w:hAnsi="Garamond" w:cs="Arial"/>
          <w:b/>
          <w:sz w:val="24"/>
          <w:szCs w:val="24"/>
          <w:shd w:val="clear" w:color="auto" w:fill="FFFFFF"/>
        </w:rPr>
        <w:lastRenderedPageBreak/>
        <w:t>§3.</w:t>
      </w:r>
      <w:r w:rsidR="00C54F5F">
        <w:rPr>
          <w:rFonts w:ascii="Garamond" w:hAnsi="Garamond" w:cs="Arial"/>
          <w:b/>
          <w:sz w:val="24"/>
          <w:szCs w:val="24"/>
          <w:shd w:val="clear" w:color="auto" w:fill="FFFFFF"/>
        </w:rPr>
        <w:t>3</w:t>
      </w:r>
      <w:r w:rsidR="00F66D68" w:rsidRPr="00C54F5F">
        <w:rPr>
          <w:rFonts w:ascii="Garamond" w:hAnsi="Garamond" w:cs="Arial"/>
          <w:b/>
          <w:sz w:val="24"/>
          <w:szCs w:val="24"/>
          <w:shd w:val="clear" w:color="auto" w:fill="FFFFFF"/>
        </w:rPr>
        <w:t xml:space="preserve"> </w:t>
      </w:r>
      <w:r w:rsidR="00C54F5F">
        <w:rPr>
          <w:rFonts w:ascii="Garamond" w:hAnsi="Garamond" w:cs="Arial"/>
          <w:b/>
          <w:sz w:val="24"/>
          <w:szCs w:val="24"/>
          <w:shd w:val="clear" w:color="auto" w:fill="FFFFFF"/>
        </w:rPr>
        <w:t>Illustration Three—</w:t>
      </w:r>
      <w:r w:rsidR="00F66D68" w:rsidRPr="00C54F5F">
        <w:rPr>
          <w:rFonts w:ascii="Garamond" w:hAnsi="Garamond" w:cs="Arial"/>
          <w:b/>
          <w:sz w:val="24"/>
          <w:szCs w:val="24"/>
          <w:shd w:val="clear" w:color="auto" w:fill="FFFFFF"/>
        </w:rPr>
        <w:t xml:space="preserve">Associate Justice Thomas’s </w:t>
      </w:r>
      <w:r w:rsidR="00C54F5F" w:rsidRPr="00C54F5F">
        <w:rPr>
          <w:rFonts w:ascii="Garamond" w:hAnsi="Garamond" w:cs="Arial"/>
          <w:b/>
          <w:sz w:val="24"/>
          <w:szCs w:val="24"/>
          <w:shd w:val="clear" w:color="auto" w:fill="FFFFFF"/>
        </w:rPr>
        <w:t>originalist, line-drawing coda</w:t>
      </w:r>
      <w:r w:rsidR="00C54F5F">
        <w:rPr>
          <w:rFonts w:ascii="Garamond" w:hAnsi="Garamond" w:cs="Arial"/>
          <w:b/>
          <w:sz w:val="24"/>
          <w:szCs w:val="24"/>
          <w:shd w:val="clear" w:color="auto" w:fill="FFFFFF"/>
        </w:rPr>
        <w:t xml:space="preserve"> </w:t>
      </w:r>
      <w:r w:rsidR="00A05937">
        <w:rPr>
          <w:rFonts w:ascii="Garamond" w:hAnsi="Garamond" w:cs="Arial"/>
          <w:b/>
          <w:sz w:val="24"/>
          <w:szCs w:val="24"/>
          <w:shd w:val="clear" w:color="auto" w:fill="FFFFFF"/>
        </w:rPr>
        <w:t xml:space="preserve">regarding </w:t>
      </w:r>
      <w:r w:rsidR="00A05937" w:rsidRPr="00C54F5F">
        <w:rPr>
          <w:rFonts w:ascii="Garamond" w:hAnsi="Garamond" w:cs="Arial"/>
          <w:b/>
          <w:sz w:val="24"/>
          <w:szCs w:val="24"/>
          <w:shd w:val="clear" w:color="auto" w:fill="FFFFFF"/>
        </w:rPr>
        <w:t>commerce</w:t>
      </w:r>
      <w:r w:rsidR="00A05937">
        <w:rPr>
          <w:rFonts w:ascii="Garamond" w:hAnsi="Garamond" w:cs="Arial"/>
          <w:b/>
          <w:sz w:val="24"/>
          <w:szCs w:val="24"/>
          <w:shd w:val="clear" w:color="auto" w:fill="FFFFFF"/>
        </w:rPr>
        <w:t xml:space="preserve"> </w:t>
      </w:r>
      <w:r w:rsidR="00C54F5F">
        <w:rPr>
          <w:rFonts w:ascii="Garamond" w:hAnsi="Garamond" w:cs="Arial"/>
          <w:b/>
          <w:sz w:val="24"/>
          <w:szCs w:val="24"/>
          <w:shd w:val="clear" w:color="auto" w:fill="FFFFFF"/>
        </w:rPr>
        <w:t xml:space="preserve">conceals far more </w:t>
      </w:r>
      <w:r w:rsidR="00A05937">
        <w:rPr>
          <w:rFonts w:ascii="Garamond" w:hAnsi="Garamond" w:cs="Arial"/>
          <w:b/>
          <w:sz w:val="24"/>
          <w:szCs w:val="24"/>
          <w:shd w:val="clear" w:color="auto" w:fill="FFFFFF"/>
        </w:rPr>
        <w:t xml:space="preserve">than it reveals but </w:t>
      </w:r>
      <w:r w:rsidR="00611659">
        <w:rPr>
          <w:rFonts w:ascii="Garamond" w:hAnsi="Garamond" w:cs="Arial"/>
          <w:b/>
          <w:sz w:val="24"/>
          <w:szCs w:val="24"/>
          <w:shd w:val="clear" w:color="auto" w:fill="FFFFFF"/>
        </w:rPr>
        <w:t xml:space="preserve">that </w:t>
      </w:r>
      <w:r w:rsidR="00A05937">
        <w:rPr>
          <w:rFonts w:ascii="Garamond" w:hAnsi="Garamond" w:cs="Arial"/>
          <w:b/>
          <w:sz w:val="24"/>
          <w:szCs w:val="24"/>
          <w:shd w:val="clear" w:color="auto" w:fill="FFFFFF"/>
        </w:rPr>
        <w:t>probably mattered little to almost all audiences.</w:t>
      </w:r>
    </w:p>
    <w:p w14:paraId="4B73CB02" w14:textId="77777777" w:rsidR="00C53A38" w:rsidRPr="00105853" w:rsidRDefault="00C53A38" w:rsidP="00DC683D">
      <w:pPr>
        <w:spacing w:line="240" w:lineRule="auto"/>
        <w:rPr>
          <w:rFonts w:ascii="Garamond" w:hAnsi="Garamond" w:cs="Arial"/>
          <w:b/>
          <w:color w:val="000000"/>
          <w:sz w:val="24"/>
          <w:szCs w:val="24"/>
          <w:shd w:val="clear" w:color="auto" w:fill="FFFFFF"/>
        </w:rPr>
      </w:pPr>
    </w:p>
    <w:p w14:paraId="343FF7ED" w14:textId="2F52AA94" w:rsidR="00F66D68" w:rsidRPr="00276073" w:rsidRDefault="00F66D68" w:rsidP="00DC683D">
      <w:pPr>
        <w:spacing w:line="240" w:lineRule="auto"/>
        <w:ind w:firstLine="720"/>
        <w:rPr>
          <w:rFonts w:ascii="Garamond" w:hAnsi="Garamond" w:cs="Arial"/>
          <w:color w:val="000000"/>
          <w:sz w:val="24"/>
          <w:szCs w:val="24"/>
          <w:shd w:val="clear" w:color="auto" w:fill="FFFFFF"/>
        </w:rPr>
      </w:pPr>
      <w:r w:rsidRPr="00276073">
        <w:rPr>
          <w:rFonts w:ascii="Garamond" w:hAnsi="Garamond" w:cs="Arial"/>
          <w:color w:val="000000"/>
          <w:sz w:val="24"/>
          <w:szCs w:val="24"/>
          <w:shd w:val="clear" w:color="auto" w:fill="FFFFFF"/>
        </w:rPr>
        <w:t xml:space="preserve">Readers may find the 215 words of Associate Justice Clarence Thomas’s solo opinion in </w:t>
      </w:r>
      <w:r w:rsidRPr="00276073">
        <w:rPr>
          <w:rFonts w:ascii="Garamond" w:hAnsi="Garamond" w:cs="Arial"/>
          <w:i/>
          <w:color w:val="000000"/>
          <w:sz w:val="24"/>
          <w:szCs w:val="24"/>
          <w:shd w:val="clear" w:color="auto" w:fill="FFFFFF"/>
        </w:rPr>
        <w:t>Sebelius</w:t>
      </w:r>
      <w:r w:rsidRPr="00276073">
        <w:rPr>
          <w:rFonts w:ascii="Garamond" w:hAnsi="Garamond" w:cs="Arial"/>
          <w:color w:val="000000"/>
          <w:sz w:val="24"/>
          <w:szCs w:val="24"/>
          <w:shd w:val="clear" w:color="auto" w:fill="FFFFFF"/>
        </w:rPr>
        <w:t xml:space="preserve">—please keep in mind that Justice Thomas also joined Scalia, Kennedy, and Alito </w:t>
      </w:r>
      <w:r w:rsidR="00611659">
        <w:rPr>
          <w:rFonts w:ascii="Garamond" w:hAnsi="Garamond" w:cs="Arial"/>
          <w:color w:val="000000"/>
          <w:sz w:val="24"/>
          <w:szCs w:val="24"/>
          <w:shd w:val="clear" w:color="auto" w:fill="FFFFFF"/>
        </w:rPr>
        <w:t xml:space="preserve">in a </w:t>
      </w:r>
      <w:r w:rsidRPr="00276073">
        <w:rPr>
          <w:rFonts w:ascii="Garamond" w:hAnsi="Garamond" w:cs="Arial"/>
          <w:color w:val="000000"/>
          <w:sz w:val="24"/>
          <w:szCs w:val="24"/>
          <w:shd w:val="clear" w:color="auto" w:fill="FFFFFF"/>
        </w:rPr>
        <w:t xml:space="preserve">dissent—a perverse </w:t>
      </w:r>
      <w:r w:rsidR="00C54F5F">
        <w:rPr>
          <w:rFonts w:ascii="Garamond" w:hAnsi="Garamond" w:cs="Arial"/>
          <w:color w:val="000000"/>
          <w:sz w:val="24"/>
          <w:szCs w:val="24"/>
          <w:shd w:val="clear" w:color="auto" w:fill="FFFFFF"/>
        </w:rPr>
        <w:t>inclusion in my inventory of bricolage</w:t>
      </w:r>
      <w:r w:rsidRPr="00276073">
        <w:rPr>
          <w:rFonts w:ascii="Garamond" w:hAnsi="Garamond" w:cs="Arial"/>
          <w:color w:val="000000"/>
          <w:sz w:val="24"/>
          <w:szCs w:val="24"/>
          <w:shd w:val="clear" w:color="auto" w:fill="FFFFFF"/>
        </w:rPr>
        <w:t>.  Justice Thomas’ paragraph pertains to the Commerce Clause more directly than to understandings of federalism.  What is more, Justice Thomas’s solo effor</w:t>
      </w:r>
      <w:r w:rsidR="00C53A38">
        <w:rPr>
          <w:rFonts w:ascii="Garamond" w:hAnsi="Garamond" w:cs="Arial"/>
          <w:color w:val="000000"/>
          <w:sz w:val="24"/>
          <w:szCs w:val="24"/>
          <w:shd w:val="clear" w:color="auto" w:fill="FFFFFF"/>
        </w:rPr>
        <w:t>t is a coda, not a preface like</w:t>
      </w:r>
      <w:r w:rsidRPr="00276073">
        <w:rPr>
          <w:rFonts w:ascii="Garamond" w:hAnsi="Garamond" w:cs="Arial"/>
          <w:color w:val="000000"/>
          <w:sz w:val="24"/>
          <w:szCs w:val="24"/>
          <w:shd w:val="clear" w:color="auto" w:fill="FFFFFF"/>
        </w:rPr>
        <w:t xml:space="preserve"> </w:t>
      </w:r>
      <w:r w:rsidR="00811E56">
        <w:rPr>
          <w:rFonts w:ascii="Garamond" w:hAnsi="Garamond" w:cs="Arial"/>
          <w:color w:val="000000"/>
          <w:sz w:val="24"/>
          <w:szCs w:val="24"/>
          <w:shd w:val="clear" w:color="auto" w:fill="FFFFFF"/>
        </w:rPr>
        <w:t>my prior</w:t>
      </w:r>
      <w:r w:rsidRPr="00276073">
        <w:rPr>
          <w:rFonts w:ascii="Garamond" w:hAnsi="Garamond" w:cs="Arial"/>
          <w:color w:val="000000"/>
          <w:sz w:val="24"/>
          <w:szCs w:val="24"/>
          <w:shd w:val="clear" w:color="auto" w:fill="FFFFFF"/>
        </w:rPr>
        <w:t xml:space="preserve"> foci in this paper.  However, the terseness and brio of Justice Thomas’s “personal stare decisis” affords us a straightforward view of an opinion-writer’s selectively invoking symbols and shibboleths.  Justice Thomas’s addendum, I hope, will </w:t>
      </w:r>
      <w:r w:rsidR="00886550">
        <w:rPr>
          <w:rFonts w:ascii="Garamond" w:hAnsi="Garamond" w:cs="Arial"/>
          <w:color w:val="000000"/>
          <w:sz w:val="24"/>
          <w:szCs w:val="24"/>
          <w:shd w:val="clear" w:color="auto" w:fill="FFFFFF"/>
        </w:rPr>
        <w:t>reiterate the importance of</w:t>
      </w:r>
      <w:r w:rsidRPr="00276073">
        <w:rPr>
          <w:rFonts w:ascii="Garamond" w:hAnsi="Garamond" w:cs="Arial"/>
          <w:color w:val="000000"/>
          <w:sz w:val="24"/>
          <w:szCs w:val="24"/>
          <w:shd w:val="clear" w:color="auto" w:fill="FFFFFF"/>
        </w:rPr>
        <w:t xml:space="preserve"> what is not said.</w:t>
      </w:r>
    </w:p>
    <w:p w14:paraId="1516FDAA" w14:textId="0E0E656D" w:rsidR="00F66D68" w:rsidRPr="00276073" w:rsidRDefault="00F66D68" w:rsidP="00DC683D">
      <w:pPr>
        <w:spacing w:line="240" w:lineRule="auto"/>
        <w:ind w:firstLine="720"/>
        <w:rPr>
          <w:rFonts w:ascii="Garamond" w:hAnsi="Garamond" w:cs="Arial"/>
          <w:color w:val="000000"/>
          <w:sz w:val="24"/>
          <w:szCs w:val="24"/>
          <w:shd w:val="clear" w:color="auto" w:fill="FFFFFF"/>
        </w:rPr>
      </w:pPr>
      <w:r w:rsidRPr="00276073">
        <w:rPr>
          <w:rFonts w:ascii="Garamond" w:hAnsi="Garamond" w:cs="Arial"/>
          <w:color w:val="000000"/>
          <w:sz w:val="24"/>
          <w:szCs w:val="24"/>
          <w:shd w:val="clear" w:color="auto" w:fill="FFFFFF"/>
        </w:rPr>
        <w:t xml:space="preserve">Although Justice Thomas joined Justices Scalia, Kennedy, and Alito in some baking of </w:t>
      </w:r>
      <w:r w:rsidR="00886550">
        <w:rPr>
          <w:rFonts w:ascii="Garamond" w:hAnsi="Garamond" w:cs="Arial"/>
          <w:color w:val="000000"/>
          <w:sz w:val="24"/>
          <w:szCs w:val="24"/>
          <w:shd w:val="clear" w:color="auto" w:fill="FFFFFF"/>
        </w:rPr>
        <w:t xml:space="preserve">their </w:t>
      </w:r>
      <w:r w:rsidRPr="00276073">
        <w:rPr>
          <w:rFonts w:ascii="Garamond" w:hAnsi="Garamond" w:cs="Arial"/>
          <w:color w:val="000000"/>
          <w:sz w:val="24"/>
          <w:szCs w:val="24"/>
          <w:shd w:val="clear" w:color="auto" w:fill="FFFFFF"/>
        </w:rPr>
        <w:t>layer cake</w:t>
      </w:r>
      <w:r w:rsidR="00C52E75">
        <w:rPr>
          <w:rFonts w:ascii="Garamond" w:hAnsi="Garamond" w:cs="Arial"/>
          <w:color w:val="000000"/>
          <w:sz w:val="24"/>
          <w:szCs w:val="24"/>
          <w:shd w:val="clear" w:color="auto" w:fill="FFFFFF"/>
        </w:rPr>
        <w:t xml:space="preserve"> and </w:t>
      </w:r>
      <w:r w:rsidR="00595884">
        <w:rPr>
          <w:rFonts w:ascii="Garamond" w:hAnsi="Garamond" w:cs="Arial"/>
          <w:color w:val="000000"/>
          <w:sz w:val="24"/>
          <w:szCs w:val="24"/>
          <w:shd w:val="clear" w:color="auto" w:fill="FFFFFF"/>
        </w:rPr>
        <w:t xml:space="preserve">summoning from the distant past of </w:t>
      </w:r>
      <w:r w:rsidR="00595884">
        <w:rPr>
          <w:rFonts w:ascii="Garamond" w:hAnsi="Garamond" w:cs="Arial"/>
          <w:i/>
          <w:color w:val="000000"/>
          <w:sz w:val="24"/>
          <w:szCs w:val="24"/>
          <w:shd w:val="clear" w:color="auto" w:fill="FFFFFF"/>
        </w:rPr>
        <w:t>Butler</w:t>
      </w:r>
      <w:r w:rsidR="00595884">
        <w:rPr>
          <w:rFonts w:ascii="Garamond" w:hAnsi="Garamond" w:cs="Arial"/>
          <w:color w:val="000000"/>
          <w:sz w:val="24"/>
          <w:szCs w:val="24"/>
          <w:shd w:val="clear" w:color="auto" w:fill="FFFFFF"/>
        </w:rPr>
        <w:t xml:space="preserve"> and </w:t>
      </w:r>
      <w:r w:rsidR="00595884">
        <w:rPr>
          <w:rFonts w:ascii="Garamond" w:hAnsi="Garamond" w:cs="Arial"/>
          <w:i/>
          <w:color w:val="000000"/>
          <w:sz w:val="24"/>
          <w:szCs w:val="24"/>
          <w:shd w:val="clear" w:color="auto" w:fill="FFFFFF"/>
        </w:rPr>
        <w:t>Wickard</w:t>
      </w:r>
      <w:r w:rsidRPr="00276073">
        <w:rPr>
          <w:rFonts w:ascii="Garamond" w:hAnsi="Garamond" w:cs="Arial"/>
          <w:color w:val="000000"/>
          <w:sz w:val="24"/>
          <w:szCs w:val="24"/>
          <w:shd w:val="clear" w:color="auto" w:fill="FFFFFF"/>
        </w:rPr>
        <w:t>, for the present moment I draw attenti</w:t>
      </w:r>
      <w:r w:rsidR="00886550">
        <w:rPr>
          <w:rFonts w:ascii="Garamond" w:hAnsi="Garamond" w:cs="Arial"/>
          <w:color w:val="000000"/>
          <w:sz w:val="24"/>
          <w:szCs w:val="24"/>
          <w:shd w:val="clear" w:color="auto" w:fill="FFFFFF"/>
        </w:rPr>
        <w:t>on to Justice Thomas’s bounding paragraph</w:t>
      </w:r>
      <w:r w:rsidRPr="00276073">
        <w:rPr>
          <w:rFonts w:ascii="Garamond" w:hAnsi="Garamond" w:cs="Arial"/>
          <w:color w:val="000000"/>
          <w:sz w:val="24"/>
          <w:szCs w:val="24"/>
          <w:shd w:val="clear" w:color="auto" w:fill="FFFFFF"/>
        </w:rPr>
        <w:t>.  Justice Thomas in a single paragraph remind</w:t>
      </w:r>
      <w:r w:rsidR="00611659">
        <w:rPr>
          <w:rFonts w:ascii="Garamond" w:hAnsi="Garamond" w:cs="Arial"/>
          <w:color w:val="000000"/>
          <w:sz w:val="24"/>
          <w:szCs w:val="24"/>
          <w:shd w:val="clear" w:color="auto" w:fill="FFFFFF"/>
        </w:rPr>
        <w:t>ed</w:t>
      </w:r>
      <w:r w:rsidRPr="00276073">
        <w:rPr>
          <w:rFonts w:ascii="Garamond" w:hAnsi="Garamond" w:cs="Arial"/>
          <w:color w:val="000000"/>
          <w:sz w:val="24"/>
          <w:szCs w:val="24"/>
          <w:shd w:val="clear" w:color="auto" w:fill="FFFFFF"/>
        </w:rPr>
        <w:t xml:space="preserve"> readers that he has propounded on the perils of a shift in Commerce Clause doctrines during “the Switch in Time” [</w:t>
      </w:r>
      <w:r w:rsidRPr="00276073">
        <w:rPr>
          <w:rFonts w:ascii="Garamond" w:hAnsi="Garamond" w:cs="Arial"/>
          <w:i/>
          <w:color w:val="000000"/>
          <w:sz w:val="24"/>
          <w:szCs w:val="24"/>
          <w:shd w:val="clear" w:color="auto" w:fill="FFFFFF"/>
        </w:rPr>
        <w:t>circa</w:t>
      </w:r>
      <w:r w:rsidRPr="00276073">
        <w:rPr>
          <w:rFonts w:ascii="Garamond" w:hAnsi="Garamond" w:cs="Arial"/>
          <w:color w:val="000000"/>
          <w:sz w:val="24"/>
          <w:szCs w:val="24"/>
          <w:shd w:val="clear" w:color="auto" w:fill="FFFFFF"/>
        </w:rPr>
        <w:t xml:space="preserve"> 1935-1938].</w:t>
      </w:r>
      <w:r w:rsidRPr="00276073">
        <w:rPr>
          <w:rStyle w:val="FootnoteReference"/>
          <w:rFonts w:ascii="Garamond" w:hAnsi="Garamond" w:cs="Arial"/>
          <w:color w:val="000000"/>
          <w:sz w:val="24"/>
          <w:szCs w:val="24"/>
          <w:shd w:val="clear" w:color="auto" w:fill="FFFFFF"/>
        </w:rPr>
        <w:footnoteReference w:id="70"/>
      </w:r>
    </w:p>
    <w:p w14:paraId="2E0E2FEF" w14:textId="4A150DF6" w:rsidR="00F66D68" w:rsidRPr="00276073" w:rsidRDefault="00F66D68" w:rsidP="00DC683D">
      <w:pPr>
        <w:spacing w:line="240" w:lineRule="auto"/>
        <w:ind w:firstLine="720"/>
        <w:rPr>
          <w:rFonts w:ascii="Garamond" w:hAnsi="Garamond" w:cs="Arial"/>
          <w:color w:val="000000"/>
          <w:sz w:val="24"/>
          <w:szCs w:val="24"/>
          <w:shd w:val="clear" w:color="auto" w:fill="FFFFFF"/>
        </w:rPr>
      </w:pPr>
      <w:r w:rsidRPr="00276073">
        <w:rPr>
          <w:rFonts w:ascii="Garamond" w:hAnsi="Garamond" w:cs="Arial"/>
          <w:color w:val="000000"/>
          <w:sz w:val="24"/>
          <w:szCs w:val="24"/>
          <w:shd w:val="clear" w:color="auto" w:fill="FFFFFF"/>
        </w:rPr>
        <w:t>In Professor Wright’s terms Justice Thomas direct</w:t>
      </w:r>
      <w:r w:rsidR="00611659">
        <w:rPr>
          <w:rFonts w:ascii="Garamond" w:hAnsi="Garamond" w:cs="Arial"/>
          <w:color w:val="000000"/>
          <w:sz w:val="24"/>
          <w:szCs w:val="24"/>
          <w:shd w:val="clear" w:color="auto" w:fill="FFFFFF"/>
        </w:rPr>
        <w:t>ed</w:t>
      </w:r>
      <w:r w:rsidRPr="00276073">
        <w:rPr>
          <w:rFonts w:ascii="Garamond" w:hAnsi="Garamond" w:cs="Arial"/>
          <w:color w:val="000000"/>
          <w:sz w:val="24"/>
          <w:szCs w:val="24"/>
          <w:shd w:val="clear" w:color="auto" w:fill="FFFFFF"/>
        </w:rPr>
        <w:t xml:space="preserve"> readers to the “Conflict Phase” of </w:t>
      </w:r>
      <w:r>
        <w:rPr>
          <w:rFonts w:ascii="Garamond" w:hAnsi="Garamond" w:cs="Arial"/>
          <w:color w:val="000000"/>
          <w:sz w:val="24"/>
          <w:szCs w:val="24"/>
          <w:shd w:val="clear" w:color="auto" w:fill="FFFFFF"/>
        </w:rPr>
        <w:t>inter-governmental relations</w:t>
      </w:r>
      <w:r w:rsidRPr="00276073">
        <w:rPr>
          <w:rFonts w:ascii="Garamond" w:hAnsi="Garamond" w:cs="Arial"/>
          <w:color w:val="000000"/>
          <w:sz w:val="24"/>
          <w:szCs w:val="24"/>
          <w:shd w:val="clear" w:color="auto" w:fill="FFFFFF"/>
        </w:rPr>
        <w:t xml:space="preserve"> and the </w:t>
      </w:r>
      <w:r>
        <w:rPr>
          <w:rFonts w:ascii="Garamond" w:hAnsi="Garamond" w:cs="Arial"/>
          <w:color w:val="000000"/>
          <w:sz w:val="24"/>
          <w:szCs w:val="24"/>
          <w:shd w:val="clear" w:color="auto" w:fill="FFFFFF"/>
        </w:rPr>
        <w:t>U. S. federal system</w:t>
      </w:r>
      <w:r w:rsidRPr="00276073">
        <w:rPr>
          <w:rFonts w:ascii="Garamond" w:hAnsi="Garamond" w:cs="Arial"/>
          <w:color w:val="000000"/>
          <w:sz w:val="24"/>
          <w:szCs w:val="24"/>
          <w:shd w:val="clear" w:color="auto" w:fill="FFFFFF"/>
        </w:rPr>
        <w:t xml:space="preserve"> that began after the Civil War and endured into the New Deal.  During the “Conflict Phase,” courts and especially </w:t>
      </w:r>
      <w:r w:rsidR="00387D4E">
        <w:rPr>
          <w:rFonts w:ascii="Garamond" w:hAnsi="Garamond" w:cs="Arial"/>
          <w:color w:val="000000"/>
          <w:sz w:val="24"/>
          <w:szCs w:val="24"/>
          <w:shd w:val="clear" w:color="auto" w:fill="FFFFFF"/>
        </w:rPr>
        <w:t>the Supreme Court of the United States</w:t>
      </w:r>
      <w:r w:rsidRPr="00276073">
        <w:rPr>
          <w:rFonts w:ascii="Garamond" w:hAnsi="Garamond" w:cs="Arial"/>
          <w:color w:val="000000"/>
          <w:sz w:val="24"/>
          <w:szCs w:val="24"/>
          <w:shd w:val="clear" w:color="auto" w:fill="FFFFFF"/>
        </w:rPr>
        <w:t xml:space="preserve"> umpired statutes and regulations primarily but not exclusively by means of layer-cake line-drawing.  The marble-cake federalism and five subsequent phases about which Professor Wright wrote so magisterially reduced or at least complicated the Court’s domination of other branches of the national government and other decision-makers in subnational governments closer to “The People.”  In my reading, Justice Thomas forthrightly, explicitly yearn</w:t>
      </w:r>
      <w:r w:rsidR="00611659">
        <w:rPr>
          <w:rFonts w:ascii="Garamond" w:hAnsi="Garamond" w:cs="Arial"/>
          <w:color w:val="000000"/>
          <w:sz w:val="24"/>
          <w:szCs w:val="24"/>
          <w:shd w:val="clear" w:color="auto" w:fill="FFFFFF"/>
        </w:rPr>
        <w:t>ed</w:t>
      </w:r>
      <w:r w:rsidRPr="00276073">
        <w:rPr>
          <w:rFonts w:ascii="Garamond" w:hAnsi="Garamond" w:cs="Arial"/>
          <w:color w:val="000000"/>
          <w:sz w:val="24"/>
          <w:szCs w:val="24"/>
          <w:shd w:val="clear" w:color="auto" w:fill="FFFFFF"/>
        </w:rPr>
        <w:t xml:space="preserve"> for bygone judicial activism and line-drawing by aristocrats in robes. </w:t>
      </w:r>
    </w:p>
    <w:p w14:paraId="7151C11B" w14:textId="23527255" w:rsidR="00F66D68" w:rsidRDefault="00F66D68" w:rsidP="00DC683D">
      <w:pPr>
        <w:spacing w:line="240" w:lineRule="auto"/>
        <w:rPr>
          <w:rFonts w:ascii="Garamond" w:eastAsia="Century Schoolbook" w:hAnsi="Garamond" w:cs="Century Schoolbook"/>
          <w:sz w:val="24"/>
          <w:szCs w:val="24"/>
        </w:rPr>
      </w:pPr>
      <w:r w:rsidRPr="00276073">
        <w:rPr>
          <w:rFonts w:ascii="Garamond" w:hAnsi="Garamond" w:cs="Arial"/>
          <w:color w:val="000000"/>
          <w:sz w:val="24"/>
          <w:szCs w:val="24"/>
          <w:shd w:val="clear" w:color="auto" w:fill="FFFFFF"/>
        </w:rPr>
        <w:tab/>
        <w:t xml:space="preserve">Justice Thomas may seem to </w:t>
      </w:r>
      <w:r w:rsidR="00611659">
        <w:rPr>
          <w:rFonts w:ascii="Garamond" w:hAnsi="Garamond" w:cs="Arial"/>
          <w:color w:val="000000"/>
          <w:sz w:val="24"/>
          <w:szCs w:val="24"/>
          <w:shd w:val="clear" w:color="auto" w:fill="FFFFFF"/>
        </w:rPr>
        <w:t xml:space="preserve">have </w:t>
      </w:r>
      <w:r w:rsidRPr="00276073">
        <w:rPr>
          <w:rFonts w:ascii="Garamond" w:hAnsi="Garamond" w:cs="Arial"/>
          <w:color w:val="000000"/>
          <w:sz w:val="24"/>
          <w:szCs w:val="24"/>
          <w:shd w:val="clear" w:color="auto" w:fill="FFFFFF"/>
        </w:rPr>
        <w:t>acknowledge</w:t>
      </w:r>
      <w:r w:rsidR="00611659">
        <w:rPr>
          <w:rFonts w:ascii="Garamond" w:hAnsi="Garamond" w:cs="Arial"/>
          <w:color w:val="000000"/>
          <w:sz w:val="24"/>
          <w:szCs w:val="24"/>
          <w:shd w:val="clear" w:color="auto" w:fill="FFFFFF"/>
        </w:rPr>
        <w:t>d</w:t>
      </w:r>
      <w:r w:rsidRPr="00276073">
        <w:rPr>
          <w:rFonts w:ascii="Garamond" w:hAnsi="Garamond" w:cs="Arial"/>
          <w:color w:val="000000"/>
          <w:sz w:val="24"/>
          <w:szCs w:val="24"/>
          <w:shd w:val="clear" w:color="auto" w:fill="FFFFFF"/>
        </w:rPr>
        <w:t xml:space="preserve"> competing conceptions of </w:t>
      </w:r>
      <w:r w:rsidR="00611659">
        <w:rPr>
          <w:rFonts w:ascii="Garamond" w:hAnsi="Garamond" w:cs="Arial"/>
          <w:color w:val="000000"/>
          <w:sz w:val="24"/>
          <w:szCs w:val="24"/>
          <w:shd w:val="clear" w:color="auto" w:fill="FFFFFF"/>
        </w:rPr>
        <w:t xml:space="preserve">the </w:t>
      </w:r>
      <w:r w:rsidR="00F32D29">
        <w:rPr>
          <w:rFonts w:ascii="Garamond" w:hAnsi="Garamond" w:cs="Arial"/>
          <w:color w:val="000000"/>
          <w:sz w:val="24"/>
          <w:szCs w:val="24"/>
          <w:shd w:val="clear" w:color="auto" w:fill="FFFFFF"/>
        </w:rPr>
        <w:t>Compound Republic</w:t>
      </w:r>
      <w:r w:rsidR="00611659">
        <w:rPr>
          <w:rFonts w:ascii="Garamond" w:hAnsi="Garamond" w:cs="Arial"/>
          <w:color w:val="000000"/>
          <w:sz w:val="24"/>
          <w:szCs w:val="24"/>
          <w:shd w:val="clear" w:color="auto" w:fill="FFFFFF"/>
        </w:rPr>
        <w:t>,</w:t>
      </w:r>
      <w:r w:rsidRPr="00276073">
        <w:rPr>
          <w:rFonts w:ascii="Garamond" w:hAnsi="Garamond" w:cs="Arial"/>
          <w:color w:val="000000"/>
          <w:sz w:val="24"/>
          <w:szCs w:val="24"/>
          <w:shd w:val="clear" w:color="auto" w:fill="FFFFFF"/>
        </w:rPr>
        <w:t xml:space="preserve"> but closer reading, I contend,</w:t>
      </w:r>
      <w:r w:rsidR="00611659">
        <w:rPr>
          <w:rFonts w:ascii="Garamond" w:hAnsi="Garamond" w:cs="Arial"/>
          <w:color w:val="000000"/>
          <w:sz w:val="24"/>
          <w:szCs w:val="24"/>
          <w:shd w:val="clear" w:color="auto" w:fill="FFFFFF"/>
        </w:rPr>
        <w:t xml:space="preserve"> reveals that the justice stripped</w:t>
      </w:r>
      <w:r w:rsidRPr="00276073">
        <w:rPr>
          <w:rFonts w:ascii="Garamond" w:hAnsi="Garamond" w:cs="Arial"/>
          <w:color w:val="000000"/>
          <w:sz w:val="24"/>
          <w:szCs w:val="24"/>
          <w:shd w:val="clear" w:color="auto" w:fill="FFFFFF"/>
        </w:rPr>
        <w:t xml:space="preserve"> away decades of “Process Federalism” to confine his [and, he may hope someday, the Court’s] rendering the Commerce Clause.  </w:t>
      </w:r>
      <w:r w:rsidRPr="00276073">
        <w:rPr>
          <w:rFonts w:ascii="Garamond" w:eastAsia="Century Schoolbook" w:hAnsi="Garamond" w:cs="Century Schoolbook"/>
          <w:sz w:val="24"/>
          <w:szCs w:val="24"/>
        </w:rPr>
        <w:t>Observe</w:t>
      </w:r>
      <w:r>
        <w:rPr>
          <w:rFonts w:ascii="Garamond" w:eastAsia="Century Schoolbook" w:hAnsi="Garamond" w:cs="Century Schoolbook"/>
          <w:sz w:val="24"/>
          <w:szCs w:val="24"/>
        </w:rPr>
        <w:t>:</w:t>
      </w:r>
    </w:p>
    <w:p w14:paraId="686A2E7B" w14:textId="77777777" w:rsidR="00F66D68" w:rsidRDefault="00F66D68" w:rsidP="007A4874">
      <w:pPr>
        <w:spacing w:line="240" w:lineRule="auto"/>
        <w:ind w:left="1440" w:right="990"/>
        <w:rPr>
          <w:rFonts w:ascii="Garamond" w:hAnsi="Garamond" w:cs="Century Schoolbook"/>
          <w:sz w:val="24"/>
          <w:szCs w:val="24"/>
        </w:rPr>
      </w:pPr>
      <w:r w:rsidRPr="00276073">
        <w:rPr>
          <w:rFonts w:ascii="Garamond" w:hAnsi="Garamond" w:cs="Century Schoolbook"/>
          <w:sz w:val="24"/>
          <w:szCs w:val="24"/>
        </w:rPr>
        <w:t>The joint dissent and THE CHIEF JUSTICE correctly apply our precedents to conclude that the Individual Mandate is beyond the power granted to Congress under the Commerce Clause and the Necessary and Proper Clause. Under those precedents, Congress may regulate “economic activity [that] substantially affects interstate commerce.”</w:t>
      </w:r>
    </w:p>
    <w:p w14:paraId="4BC7293F" w14:textId="5942B7BC" w:rsidR="00F66D68" w:rsidRPr="00560D41" w:rsidRDefault="00F66D68" w:rsidP="00DC683D">
      <w:pPr>
        <w:spacing w:line="240" w:lineRule="auto"/>
        <w:rPr>
          <w:rFonts w:ascii="Garamond" w:hAnsi="Garamond" w:cs="Century Schoolbook"/>
          <w:sz w:val="24"/>
          <w:szCs w:val="24"/>
        </w:rPr>
      </w:pPr>
      <w:r w:rsidRPr="00A1339E">
        <w:rPr>
          <w:rFonts w:ascii="Garamond" w:hAnsi="Garamond" w:cs="Century Schoolbook"/>
          <w:sz w:val="24"/>
          <w:szCs w:val="24"/>
        </w:rPr>
        <w:t xml:space="preserve">Nothing unusual about an adjudicator’s citing precedents, I admit.  </w:t>
      </w:r>
      <w:r w:rsidR="00A05937" w:rsidRPr="00A1339E">
        <w:rPr>
          <w:rFonts w:ascii="Garamond" w:hAnsi="Garamond" w:cs="Century Schoolbook"/>
          <w:sz w:val="24"/>
          <w:szCs w:val="24"/>
        </w:rPr>
        <w:t>Indeed, Justice Thomas bol</w:t>
      </w:r>
      <w:r w:rsidR="00A1339E" w:rsidRPr="00A1339E">
        <w:rPr>
          <w:rFonts w:ascii="Garamond" w:hAnsi="Garamond" w:cs="Century Schoolbook"/>
          <w:sz w:val="24"/>
          <w:szCs w:val="24"/>
        </w:rPr>
        <w:softHyphen/>
      </w:r>
      <w:r w:rsidR="00A05937" w:rsidRPr="00A1339E">
        <w:rPr>
          <w:rFonts w:ascii="Garamond" w:hAnsi="Garamond" w:cs="Century Schoolbook"/>
          <w:sz w:val="24"/>
          <w:szCs w:val="24"/>
        </w:rPr>
        <w:t xml:space="preserve">stered the opinion of The Four with his assertion that precedents had been applied in a correct manner.  [I believe I have made it apparent above that plenty of assertions in the opinions of The </w:t>
      </w:r>
      <w:r w:rsidR="00A05937" w:rsidRPr="00A1339E">
        <w:rPr>
          <w:rFonts w:ascii="Garamond" w:hAnsi="Garamond" w:cs="Century Schoolbook"/>
          <w:sz w:val="24"/>
          <w:szCs w:val="24"/>
        </w:rPr>
        <w:lastRenderedPageBreak/>
        <w:t>Chief Justice and the Four were not attached to recent precedents that most students of constitu</w:t>
      </w:r>
      <w:r w:rsidR="00A1339E" w:rsidRPr="00A1339E">
        <w:rPr>
          <w:rFonts w:ascii="Garamond" w:hAnsi="Garamond" w:cs="Century Schoolbook"/>
          <w:sz w:val="24"/>
          <w:szCs w:val="24"/>
        </w:rPr>
        <w:softHyphen/>
      </w:r>
      <w:r w:rsidR="00A05937" w:rsidRPr="00A1339E">
        <w:rPr>
          <w:rFonts w:ascii="Garamond" w:hAnsi="Garamond" w:cs="Century Schoolbook"/>
          <w:sz w:val="24"/>
          <w:szCs w:val="24"/>
        </w:rPr>
        <w:t xml:space="preserve">tional law would have regarded as controlling, but let us play past Justice Thomas’ rite.]  </w:t>
      </w:r>
      <w:r w:rsidRPr="00A1339E">
        <w:rPr>
          <w:rFonts w:ascii="Garamond" w:hAnsi="Garamond" w:cs="Century Schoolbook"/>
          <w:sz w:val="24"/>
          <w:szCs w:val="24"/>
        </w:rPr>
        <w:t>However, please attend to the sandwich—my own half-baked metaphor?—of framers’ intent and Dual Feder</w:t>
      </w:r>
      <w:r w:rsidR="00BA4016">
        <w:rPr>
          <w:rFonts w:ascii="Garamond" w:hAnsi="Garamond" w:cs="Century Schoolbook"/>
          <w:sz w:val="24"/>
          <w:szCs w:val="24"/>
        </w:rPr>
        <w:softHyphen/>
      </w:r>
      <w:r w:rsidRPr="00A1339E">
        <w:rPr>
          <w:rFonts w:ascii="Garamond" w:hAnsi="Garamond" w:cs="Century Schoolbook"/>
          <w:sz w:val="24"/>
          <w:szCs w:val="24"/>
        </w:rPr>
        <w:t>alism that Justice Thomas promptly prepar</w:t>
      </w:r>
      <w:r w:rsidR="00611659">
        <w:rPr>
          <w:rFonts w:ascii="Garamond" w:hAnsi="Garamond" w:cs="Century Schoolbook"/>
          <w:sz w:val="24"/>
          <w:szCs w:val="24"/>
        </w:rPr>
        <w:t>ed</w:t>
      </w:r>
      <w:r w:rsidRPr="00A1339E">
        <w:rPr>
          <w:rFonts w:ascii="Garamond" w:hAnsi="Garamond" w:cs="Century Schoolbook"/>
          <w:sz w:val="24"/>
          <w:szCs w:val="24"/>
        </w:rPr>
        <w:t>:  “I adhere to my view that ‘the very notion of a ‘sub</w:t>
      </w:r>
      <w:r w:rsidR="00BA4016">
        <w:rPr>
          <w:rFonts w:ascii="Garamond" w:hAnsi="Garamond" w:cs="Century Schoolbook"/>
          <w:sz w:val="24"/>
          <w:szCs w:val="24"/>
        </w:rPr>
        <w:softHyphen/>
      </w:r>
      <w:r w:rsidRPr="00A1339E">
        <w:rPr>
          <w:rFonts w:ascii="Garamond" w:hAnsi="Garamond" w:cs="Century Schoolbook"/>
          <w:sz w:val="24"/>
          <w:szCs w:val="24"/>
        </w:rPr>
        <w:t>stantial effects’ test under the Commerce Clause is inconsistent with the original understanding of Congress’ powers and with this Court’s early Commerce Clause cases.’ ”</w:t>
      </w:r>
      <w:r w:rsidR="00B600DB" w:rsidRPr="00A1339E">
        <w:rPr>
          <w:rFonts w:ascii="Garamond" w:hAnsi="Garamond" w:cs="Century Schoolbook"/>
          <w:sz w:val="24"/>
          <w:szCs w:val="24"/>
        </w:rPr>
        <w:t xml:space="preserve">  In order, Justice Thomas invoke</w:t>
      </w:r>
      <w:r w:rsidR="00611659">
        <w:rPr>
          <w:rFonts w:ascii="Garamond" w:hAnsi="Garamond" w:cs="Century Schoolbook"/>
          <w:sz w:val="24"/>
          <w:szCs w:val="24"/>
        </w:rPr>
        <w:t>d</w:t>
      </w:r>
      <w:r w:rsidR="00B600DB" w:rsidRPr="00A1339E">
        <w:rPr>
          <w:rFonts w:ascii="Garamond" w:hAnsi="Garamond" w:cs="Century Schoolbook"/>
          <w:sz w:val="24"/>
          <w:szCs w:val="24"/>
        </w:rPr>
        <w:t xml:space="preserve"> an </w:t>
      </w:r>
      <w:r w:rsidR="00A1339E" w:rsidRPr="00A1339E">
        <w:rPr>
          <w:rFonts w:ascii="Garamond" w:hAnsi="Garamond" w:cs="Century Schoolbook"/>
          <w:sz w:val="24"/>
          <w:szCs w:val="24"/>
        </w:rPr>
        <w:t>understanding from the 18</w:t>
      </w:r>
      <w:r w:rsidR="00A1339E" w:rsidRPr="00A1339E">
        <w:rPr>
          <w:rFonts w:ascii="Garamond" w:hAnsi="Garamond" w:cs="Century Schoolbook"/>
          <w:sz w:val="24"/>
          <w:szCs w:val="24"/>
          <w:vertAlign w:val="superscript"/>
        </w:rPr>
        <w:t>th</w:t>
      </w:r>
      <w:r w:rsidR="00A1339E" w:rsidRPr="00A1339E">
        <w:rPr>
          <w:rFonts w:ascii="Garamond" w:hAnsi="Garamond" w:cs="Century Schoolbook"/>
          <w:sz w:val="24"/>
          <w:szCs w:val="24"/>
        </w:rPr>
        <w:t xml:space="preserve"> century and expositions of the Commerce Clause</w:t>
      </w:r>
      <w:r w:rsidR="00B600DB" w:rsidRPr="00A1339E">
        <w:rPr>
          <w:rFonts w:ascii="Garamond" w:hAnsi="Garamond" w:cs="Century Schoolbook"/>
          <w:sz w:val="24"/>
          <w:szCs w:val="24"/>
        </w:rPr>
        <w:t xml:space="preserve"> </w:t>
      </w:r>
      <w:r w:rsidR="00A1339E" w:rsidRPr="00A1339E">
        <w:rPr>
          <w:rFonts w:ascii="Garamond" w:hAnsi="Garamond" w:cs="Century Schoolbook"/>
          <w:sz w:val="24"/>
          <w:szCs w:val="24"/>
        </w:rPr>
        <w:t>in the 19</w:t>
      </w:r>
      <w:r w:rsidR="00A1339E" w:rsidRPr="00A1339E">
        <w:rPr>
          <w:rFonts w:ascii="Garamond" w:hAnsi="Garamond" w:cs="Century Schoolbook"/>
          <w:sz w:val="24"/>
          <w:szCs w:val="24"/>
          <w:vertAlign w:val="superscript"/>
        </w:rPr>
        <w:t>th</w:t>
      </w:r>
      <w:r w:rsidR="00A1339E" w:rsidRPr="00A1339E">
        <w:rPr>
          <w:rFonts w:ascii="Garamond" w:hAnsi="Garamond" w:cs="Century Schoolbook"/>
          <w:sz w:val="24"/>
          <w:szCs w:val="24"/>
        </w:rPr>
        <w:t xml:space="preserve"> century</w:t>
      </w:r>
      <w:r w:rsidR="00611659">
        <w:rPr>
          <w:rFonts w:ascii="Garamond" w:hAnsi="Garamond" w:cs="Century Schoolbook"/>
          <w:sz w:val="24"/>
          <w:szCs w:val="24"/>
        </w:rPr>
        <w:t>, when Dual Federalism, lay</w:t>
      </w:r>
      <w:r w:rsidR="00A1339E">
        <w:rPr>
          <w:rFonts w:ascii="Garamond" w:hAnsi="Garamond" w:cs="Century Schoolbook"/>
          <w:sz w:val="24"/>
          <w:szCs w:val="24"/>
        </w:rPr>
        <w:t>er-cake line-drawing</w:t>
      </w:r>
      <w:r w:rsidR="00611659">
        <w:rPr>
          <w:rFonts w:ascii="Garamond" w:hAnsi="Garamond" w:cs="Century Schoolbook"/>
          <w:sz w:val="24"/>
          <w:szCs w:val="24"/>
        </w:rPr>
        <w:t xml:space="preserve"> </w:t>
      </w:r>
      <w:r w:rsidR="00A1339E">
        <w:rPr>
          <w:rFonts w:ascii="Garamond" w:hAnsi="Garamond" w:cs="Century Schoolbook"/>
          <w:sz w:val="24"/>
          <w:szCs w:val="24"/>
        </w:rPr>
        <w:t xml:space="preserve">that the regulatory authority of Congress </w:t>
      </w:r>
      <w:r w:rsidR="00611659">
        <w:rPr>
          <w:rFonts w:ascii="Garamond" w:hAnsi="Garamond" w:cs="Century Schoolbook"/>
          <w:sz w:val="24"/>
          <w:szCs w:val="24"/>
        </w:rPr>
        <w:t xml:space="preserve">be </w:t>
      </w:r>
      <w:r w:rsidR="00A1339E">
        <w:rPr>
          <w:rFonts w:ascii="Garamond" w:hAnsi="Garamond" w:cs="Century Schoolbook"/>
          <w:sz w:val="24"/>
          <w:szCs w:val="24"/>
        </w:rPr>
        <w:t xml:space="preserve">limited to interstate and international commerce but, within those bounds, the authority of Congress </w:t>
      </w:r>
      <w:r w:rsidR="00611659">
        <w:rPr>
          <w:rFonts w:ascii="Garamond" w:hAnsi="Garamond" w:cs="Century Schoolbook"/>
          <w:sz w:val="24"/>
          <w:szCs w:val="24"/>
        </w:rPr>
        <w:t xml:space="preserve">be </w:t>
      </w:r>
      <w:r w:rsidR="00A1339E">
        <w:rPr>
          <w:rFonts w:ascii="Garamond" w:hAnsi="Garamond" w:cs="Century Schoolbook"/>
          <w:sz w:val="24"/>
          <w:szCs w:val="24"/>
        </w:rPr>
        <w:t>plenary, perhaps even dormant.</w:t>
      </w:r>
      <w:r w:rsidR="00A1339E">
        <w:rPr>
          <w:rStyle w:val="FootnoteReference"/>
          <w:rFonts w:ascii="Garamond" w:hAnsi="Garamond" w:cs="Century Schoolbook"/>
          <w:sz w:val="24"/>
          <w:szCs w:val="24"/>
        </w:rPr>
        <w:footnoteReference w:id="71"/>
      </w:r>
      <w:r w:rsidR="00560D41">
        <w:rPr>
          <w:rFonts w:ascii="Garamond" w:hAnsi="Garamond" w:cs="Century Schoolbook"/>
          <w:sz w:val="24"/>
          <w:szCs w:val="24"/>
        </w:rPr>
        <w:t xml:space="preserve">  What Justice Thomas </w:t>
      </w:r>
      <w:r w:rsidR="00611659">
        <w:rPr>
          <w:rFonts w:ascii="Garamond" w:hAnsi="Garamond" w:cs="Century Schoolbook"/>
          <w:sz w:val="24"/>
          <w:szCs w:val="24"/>
        </w:rPr>
        <w:t xml:space="preserve">said </w:t>
      </w:r>
      <w:r w:rsidR="00560D41">
        <w:rPr>
          <w:rFonts w:ascii="Garamond" w:hAnsi="Garamond" w:cs="Century Schoolbook"/>
          <w:sz w:val="24"/>
          <w:szCs w:val="24"/>
        </w:rPr>
        <w:t xml:space="preserve">in his solo dissent in </w:t>
      </w:r>
      <w:r w:rsidR="00560D41">
        <w:rPr>
          <w:rFonts w:ascii="Garamond" w:hAnsi="Garamond" w:cs="Century Schoolbook"/>
          <w:i/>
          <w:sz w:val="24"/>
          <w:szCs w:val="24"/>
        </w:rPr>
        <w:t>Sebelius</w:t>
      </w:r>
      <w:r w:rsidR="00560D41">
        <w:rPr>
          <w:rFonts w:ascii="Garamond" w:hAnsi="Garamond" w:cs="Century Schoolbook"/>
          <w:sz w:val="24"/>
          <w:szCs w:val="24"/>
        </w:rPr>
        <w:t xml:space="preserve"> is fuzzy absent resort to his expoundings</w:t>
      </w:r>
      <w:r w:rsidR="00FB02F2">
        <w:rPr>
          <w:rFonts w:ascii="Garamond" w:hAnsi="Garamond" w:cs="Century Schoolbook"/>
          <w:sz w:val="24"/>
          <w:szCs w:val="24"/>
        </w:rPr>
        <w:t xml:space="preserve"> in previous cases</w:t>
      </w:r>
      <w:r w:rsidR="00560D41">
        <w:rPr>
          <w:rFonts w:ascii="Garamond" w:hAnsi="Garamond" w:cs="Century Schoolbook"/>
          <w:sz w:val="24"/>
          <w:szCs w:val="24"/>
        </w:rPr>
        <w:t xml:space="preserve">, so most reporters and audiences will have to take his assertions </w:t>
      </w:r>
      <w:r w:rsidR="00FB02F2">
        <w:rPr>
          <w:rFonts w:ascii="Garamond" w:hAnsi="Garamond" w:cs="Century Schoolbook"/>
          <w:sz w:val="24"/>
          <w:szCs w:val="24"/>
        </w:rPr>
        <w:t xml:space="preserve">of personal </w:t>
      </w:r>
      <w:r w:rsidR="00FB02F2">
        <w:rPr>
          <w:rFonts w:ascii="Garamond" w:hAnsi="Garamond" w:cs="Century Schoolbook"/>
          <w:i/>
          <w:sz w:val="24"/>
          <w:szCs w:val="24"/>
        </w:rPr>
        <w:t xml:space="preserve">stare decisis </w:t>
      </w:r>
      <w:r w:rsidR="00560D41">
        <w:rPr>
          <w:rFonts w:ascii="Garamond" w:hAnsi="Garamond" w:cs="Century Schoolbook"/>
          <w:sz w:val="24"/>
          <w:szCs w:val="24"/>
        </w:rPr>
        <w:t>on faith.</w:t>
      </w:r>
    </w:p>
    <w:p w14:paraId="32863F76" w14:textId="12B14B5D" w:rsidR="00F66D68" w:rsidRPr="00FB02F2" w:rsidRDefault="00F66D68" w:rsidP="00DC683D">
      <w:pPr>
        <w:spacing w:line="240" w:lineRule="auto"/>
        <w:ind w:firstLine="720"/>
        <w:rPr>
          <w:rFonts w:ascii="Garamond" w:hAnsi="Garamond" w:cs="Century Schoolbook"/>
          <w:sz w:val="24"/>
          <w:szCs w:val="24"/>
        </w:rPr>
      </w:pPr>
      <w:r w:rsidRPr="00276073">
        <w:rPr>
          <w:rFonts w:ascii="Garamond" w:hAnsi="Garamond" w:cs="Century Schoolbook"/>
          <w:sz w:val="24"/>
          <w:szCs w:val="24"/>
        </w:rPr>
        <w:t xml:space="preserve">Readers who persisted through my tedious review of the evolution of </w:t>
      </w:r>
      <w:r w:rsidR="00611659">
        <w:rPr>
          <w:rFonts w:ascii="Garamond" w:hAnsi="Garamond" w:cs="Century Schoolbook"/>
          <w:sz w:val="24"/>
          <w:szCs w:val="24"/>
        </w:rPr>
        <w:t xml:space="preserve">theories of </w:t>
      </w:r>
      <w:r w:rsidR="00BA4016">
        <w:rPr>
          <w:rFonts w:ascii="Garamond" w:hAnsi="Garamond" w:cs="Century Schoolbook"/>
          <w:sz w:val="24"/>
          <w:szCs w:val="24"/>
        </w:rPr>
        <w:t>“</w:t>
      </w:r>
      <w:r w:rsidR="00611659">
        <w:rPr>
          <w:rFonts w:ascii="Garamond" w:hAnsi="Garamond" w:cs="Century Schoolbook"/>
          <w:sz w:val="24"/>
          <w:szCs w:val="24"/>
        </w:rPr>
        <w:t xml:space="preserve">the </w:t>
      </w:r>
      <w:r w:rsidR="00F32D29">
        <w:rPr>
          <w:rFonts w:ascii="Garamond" w:hAnsi="Garamond" w:cs="Century Schoolbook"/>
          <w:sz w:val="24"/>
          <w:szCs w:val="24"/>
        </w:rPr>
        <w:t>Com</w:t>
      </w:r>
      <w:r w:rsidR="00BA4016">
        <w:rPr>
          <w:rFonts w:ascii="Garamond" w:hAnsi="Garamond" w:cs="Century Schoolbook"/>
          <w:sz w:val="24"/>
          <w:szCs w:val="24"/>
        </w:rPr>
        <w:softHyphen/>
      </w:r>
      <w:r w:rsidR="00F32D29">
        <w:rPr>
          <w:rFonts w:ascii="Garamond" w:hAnsi="Garamond" w:cs="Century Schoolbook"/>
          <w:sz w:val="24"/>
          <w:szCs w:val="24"/>
        </w:rPr>
        <w:t>pound Republic</w:t>
      </w:r>
      <w:r w:rsidR="00BA4016">
        <w:rPr>
          <w:rFonts w:ascii="Garamond" w:hAnsi="Garamond" w:cs="Century Schoolbook"/>
          <w:sz w:val="24"/>
          <w:szCs w:val="24"/>
        </w:rPr>
        <w:t>”</w:t>
      </w:r>
      <w:r w:rsidRPr="00276073">
        <w:rPr>
          <w:rFonts w:ascii="Garamond" w:hAnsi="Garamond" w:cs="Century Schoolbook"/>
          <w:sz w:val="24"/>
          <w:szCs w:val="24"/>
        </w:rPr>
        <w:t xml:space="preserve"> both inside and outside courts since the 19</w:t>
      </w:r>
      <w:r w:rsidRPr="00276073">
        <w:rPr>
          <w:rFonts w:ascii="Garamond" w:hAnsi="Garamond" w:cs="Century Schoolbook"/>
          <w:sz w:val="24"/>
          <w:szCs w:val="24"/>
          <w:vertAlign w:val="superscript"/>
        </w:rPr>
        <w:t>th</w:t>
      </w:r>
      <w:r w:rsidRPr="00276073">
        <w:rPr>
          <w:rFonts w:ascii="Garamond" w:hAnsi="Garamond" w:cs="Century Schoolbook"/>
          <w:sz w:val="24"/>
          <w:szCs w:val="24"/>
        </w:rPr>
        <w:t xml:space="preserve"> century</w:t>
      </w:r>
      <w:r w:rsidRPr="00276073">
        <w:rPr>
          <w:rStyle w:val="FootnoteReference"/>
          <w:rFonts w:ascii="Garamond" w:hAnsi="Garamond" w:cs="Century Schoolbook"/>
          <w:sz w:val="24"/>
          <w:szCs w:val="24"/>
        </w:rPr>
        <w:footnoteReference w:id="72"/>
      </w:r>
      <w:r w:rsidRPr="00276073">
        <w:rPr>
          <w:rFonts w:ascii="Garamond" w:hAnsi="Garamond" w:cs="Century Schoolbook"/>
          <w:sz w:val="24"/>
          <w:szCs w:val="24"/>
        </w:rPr>
        <w:t xml:space="preserve"> will espy Justice Thomas’s revanchist rejection of constitutional and political developments in Dr. Wright’s six phases of </w:t>
      </w:r>
      <w:r>
        <w:rPr>
          <w:rFonts w:ascii="Garamond" w:hAnsi="Garamond" w:cs="Century Schoolbook"/>
          <w:sz w:val="24"/>
          <w:szCs w:val="24"/>
        </w:rPr>
        <w:t>inter-governmental relations</w:t>
      </w:r>
      <w:r w:rsidRPr="00276073">
        <w:rPr>
          <w:rFonts w:ascii="Garamond" w:hAnsi="Garamond" w:cs="Century Schoolbook"/>
          <w:sz w:val="24"/>
          <w:szCs w:val="24"/>
        </w:rPr>
        <w:t xml:space="preserve"> and federalism from the New Deal t</w:t>
      </w:r>
      <w:r w:rsidR="00BA4016">
        <w:rPr>
          <w:rFonts w:ascii="Garamond" w:hAnsi="Garamond" w:cs="Century Schoolbook"/>
          <w:sz w:val="24"/>
          <w:szCs w:val="24"/>
        </w:rPr>
        <w:t>o</w:t>
      </w:r>
      <w:r w:rsidRPr="00276073">
        <w:rPr>
          <w:rFonts w:ascii="Garamond" w:hAnsi="Garamond" w:cs="Century Schoolbook"/>
          <w:sz w:val="24"/>
          <w:szCs w:val="24"/>
        </w:rPr>
        <w:t xml:space="preserve"> the present.  Why does Justice Thomas reject evolution over the past decades?</w:t>
      </w:r>
      <w:r>
        <w:rPr>
          <w:rFonts w:ascii="Garamond" w:hAnsi="Garamond" w:cs="Century Schoolbook"/>
          <w:sz w:val="24"/>
          <w:szCs w:val="24"/>
        </w:rPr>
        <w:t xml:space="preserve">  “</w:t>
      </w:r>
      <w:r w:rsidRPr="00276073">
        <w:rPr>
          <w:rFonts w:ascii="Garamond" w:hAnsi="Garamond" w:cs="Century Schoolbook"/>
          <w:sz w:val="24"/>
          <w:szCs w:val="24"/>
        </w:rPr>
        <w:t>As I have explained, the Cour</w:t>
      </w:r>
      <w:r>
        <w:rPr>
          <w:rFonts w:ascii="Garamond" w:hAnsi="Garamond" w:cs="Century Schoolbook"/>
          <w:sz w:val="24"/>
          <w:szCs w:val="24"/>
        </w:rPr>
        <w:t>t’s continued use of that test ‘</w:t>
      </w:r>
      <w:r w:rsidRPr="00276073">
        <w:rPr>
          <w:rFonts w:ascii="Garamond" w:hAnsi="Garamond" w:cs="Century Schoolbook"/>
          <w:sz w:val="24"/>
          <w:szCs w:val="24"/>
        </w:rPr>
        <w:t>has encouraged the Federal Gov</w:t>
      </w:r>
      <w:r>
        <w:rPr>
          <w:rFonts w:ascii="Garamond" w:hAnsi="Garamond" w:cs="Century Schoolbook"/>
          <w:sz w:val="24"/>
          <w:szCs w:val="24"/>
        </w:rPr>
        <w:softHyphen/>
      </w:r>
      <w:r w:rsidRPr="00276073">
        <w:rPr>
          <w:rFonts w:ascii="Garamond" w:hAnsi="Garamond" w:cs="Century Schoolbook"/>
          <w:sz w:val="24"/>
          <w:szCs w:val="24"/>
        </w:rPr>
        <w:t>ernment to persist in its view that the Commerce Clause has virtu</w:t>
      </w:r>
      <w:r w:rsidR="00BA4016">
        <w:rPr>
          <w:rFonts w:ascii="Garamond" w:hAnsi="Garamond" w:cs="Century Schoolbook"/>
          <w:sz w:val="24"/>
          <w:szCs w:val="24"/>
        </w:rPr>
        <w:softHyphen/>
      </w:r>
      <w:r w:rsidRPr="00276073">
        <w:rPr>
          <w:rFonts w:ascii="Garamond" w:hAnsi="Garamond" w:cs="Century Schoolbook"/>
          <w:sz w:val="24"/>
          <w:szCs w:val="24"/>
        </w:rPr>
        <w:t>ally no limits.</w:t>
      </w:r>
      <w:r w:rsidR="00BA4016">
        <w:rPr>
          <w:rFonts w:ascii="Garamond" w:hAnsi="Garamond" w:cs="Century Schoolbook"/>
          <w:sz w:val="24"/>
          <w:szCs w:val="24"/>
        </w:rPr>
        <w:t>’</w:t>
      </w:r>
      <w:r w:rsidRPr="00276073">
        <w:rPr>
          <w:rFonts w:ascii="Garamond" w:hAnsi="Garamond" w:cs="Century Schoolbook"/>
          <w:sz w:val="24"/>
          <w:szCs w:val="24"/>
        </w:rPr>
        <w:t>”</w:t>
      </w:r>
      <w:r w:rsidR="00886550">
        <w:rPr>
          <w:rFonts w:ascii="Garamond" w:hAnsi="Garamond" w:cs="Century Schoolbook"/>
          <w:sz w:val="24"/>
          <w:szCs w:val="24"/>
        </w:rPr>
        <w:t xml:space="preserve">  </w:t>
      </w:r>
      <w:r w:rsidR="00883481" w:rsidRPr="00FB02F2">
        <w:rPr>
          <w:rFonts w:ascii="Garamond" w:hAnsi="Garamond" w:cs="Century Schoolbook"/>
          <w:sz w:val="24"/>
          <w:szCs w:val="24"/>
        </w:rPr>
        <w:t>Th</w:t>
      </w:r>
      <w:r w:rsidR="00FB02F2">
        <w:rPr>
          <w:rFonts w:ascii="Garamond" w:hAnsi="Garamond" w:cs="Century Schoolbook"/>
          <w:sz w:val="24"/>
          <w:szCs w:val="24"/>
        </w:rPr>
        <w:t xml:space="preserve">at is what Justice </w:t>
      </w:r>
      <w:r w:rsidR="00883481" w:rsidRPr="00FB02F2">
        <w:rPr>
          <w:rFonts w:ascii="Garamond" w:hAnsi="Garamond" w:cs="Century Schoolbook"/>
          <w:sz w:val="24"/>
          <w:szCs w:val="24"/>
        </w:rPr>
        <w:t xml:space="preserve">Thomas </w:t>
      </w:r>
      <w:r w:rsidR="00FB02F2">
        <w:rPr>
          <w:rFonts w:ascii="Garamond" w:hAnsi="Garamond" w:cs="Century Schoolbook"/>
          <w:sz w:val="24"/>
          <w:szCs w:val="24"/>
        </w:rPr>
        <w:t xml:space="preserve">said;  what he did not say was that the view he ascribed </w:t>
      </w:r>
      <w:r w:rsidR="00883481" w:rsidRPr="00FB02F2">
        <w:rPr>
          <w:rFonts w:ascii="Garamond" w:hAnsi="Garamond" w:cs="Century Schoolbook"/>
          <w:sz w:val="24"/>
          <w:szCs w:val="24"/>
        </w:rPr>
        <w:t xml:space="preserve">to the </w:t>
      </w:r>
      <w:r w:rsidR="00FB02F2">
        <w:rPr>
          <w:rFonts w:ascii="Garamond" w:hAnsi="Garamond" w:cs="Century Schoolbook"/>
          <w:sz w:val="24"/>
          <w:szCs w:val="24"/>
        </w:rPr>
        <w:t>national g</w:t>
      </w:r>
      <w:r w:rsidR="00883481" w:rsidRPr="00FB02F2">
        <w:rPr>
          <w:rFonts w:ascii="Garamond" w:hAnsi="Garamond" w:cs="Century Schoolbook"/>
          <w:sz w:val="24"/>
          <w:szCs w:val="24"/>
        </w:rPr>
        <w:t>overnment</w:t>
      </w:r>
      <w:r w:rsidR="00FB02F2">
        <w:rPr>
          <w:rFonts w:ascii="Garamond" w:hAnsi="Garamond" w:cs="Century Schoolbook"/>
          <w:sz w:val="24"/>
          <w:szCs w:val="24"/>
        </w:rPr>
        <w:t xml:space="preserve"> </w:t>
      </w:r>
      <w:r w:rsidR="00883481" w:rsidRPr="00FB02F2">
        <w:rPr>
          <w:rFonts w:ascii="Garamond" w:hAnsi="Garamond" w:cs="Century Schoolbook"/>
          <w:sz w:val="24"/>
          <w:szCs w:val="24"/>
        </w:rPr>
        <w:t>is also the view of dozens of justices and judges and law professors since the 1930s.</w:t>
      </w:r>
      <w:r w:rsidR="00ED0816" w:rsidRPr="00FB02F2">
        <w:rPr>
          <w:rStyle w:val="FootnoteReference"/>
          <w:rFonts w:ascii="Garamond" w:hAnsi="Garamond" w:cs="Century Schoolbook"/>
          <w:sz w:val="24"/>
          <w:szCs w:val="24"/>
        </w:rPr>
        <w:footnoteReference w:id="73"/>
      </w:r>
      <w:r w:rsidR="00883481" w:rsidRPr="00FB02F2">
        <w:rPr>
          <w:rFonts w:ascii="Garamond" w:hAnsi="Garamond" w:cs="Century Schoolbook"/>
          <w:sz w:val="24"/>
          <w:szCs w:val="24"/>
        </w:rPr>
        <w:t xml:space="preserve">  </w:t>
      </w:r>
      <w:r w:rsidR="00FB02F2">
        <w:rPr>
          <w:rFonts w:ascii="Garamond" w:hAnsi="Garamond" w:cs="Century Schoolbook"/>
          <w:sz w:val="24"/>
          <w:szCs w:val="24"/>
        </w:rPr>
        <w:t xml:space="preserve">As Justices </w:t>
      </w:r>
      <w:r w:rsidR="00FB02F2" w:rsidRPr="00FB02F2">
        <w:rPr>
          <w:rFonts w:ascii="Garamond" w:hAnsi="Garamond" w:cs="Century Schoolbook"/>
          <w:sz w:val="24"/>
          <w:szCs w:val="24"/>
        </w:rPr>
        <w:t xml:space="preserve">Alito </w:t>
      </w:r>
      <w:r w:rsidR="00FB02F2">
        <w:rPr>
          <w:rFonts w:ascii="Garamond" w:hAnsi="Garamond" w:cs="Century Schoolbook"/>
          <w:sz w:val="24"/>
          <w:szCs w:val="24"/>
        </w:rPr>
        <w:t xml:space="preserve">and </w:t>
      </w:r>
      <w:r w:rsidR="00FB02F2" w:rsidRPr="00FB02F2">
        <w:rPr>
          <w:rFonts w:ascii="Garamond" w:hAnsi="Garamond" w:cs="Century Schoolbook"/>
          <w:sz w:val="24"/>
          <w:szCs w:val="24"/>
        </w:rPr>
        <w:t xml:space="preserve">Kennedy </w:t>
      </w:r>
      <w:r w:rsidR="00FB02F2">
        <w:rPr>
          <w:rFonts w:ascii="Garamond" w:hAnsi="Garamond" w:cs="Century Schoolbook"/>
          <w:sz w:val="24"/>
          <w:szCs w:val="24"/>
        </w:rPr>
        <w:t xml:space="preserve">had said </w:t>
      </w:r>
      <w:r w:rsidR="00FB02F2" w:rsidRPr="00FB02F2">
        <w:rPr>
          <w:rFonts w:ascii="Garamond" w:hAnsi="Garamond" w:cs="Century Schoolbook"/>
          <w:sz w:val="24"/>
          <w:szCs w:val="24"/>
        </w:rPr>
        <w:t>in oral arguments</w:t>
      </w:r>
      <w:r w:rsidR="00FB02F2">
        <w:rPr>
          <w:rFonts w:ascii="Garamond" w:hAnsi="Garamond" w:cs="Century Schoolbook"/>
          <w:sz w:val="24"/>
          <w:szCs w:val="24"/>
        </w:rPr>
        <w:t>, so Justice Th</w:t>
      </w:r>
      <w:r w:rsidR="00BA4016">
        <w:rPr>
          <w:rFonts w:ascii="Garamond" w:hAnsi="Garamond" w:cs="Century Schoolbook"/>
          <w:sz w:val="24"/>
          <w:szCs w:val="24"/>
        </w:rPr>
        <w:t xml:space="preserve">omas said in his solo dissent: </w:t>
      </w:r>
      <w:r w:rsidR="00FB02F2">
        <w:rPr>
          <w:rFonts w:ascii="Garamond" w:hAnsi="Garamond" w:cs="Century Schoolbook"/>
          <w:sz w:val="24"/>
          <w:szCs w:val="24"/>
        </w:rPr>
        <w:t xml:space="preserve">The Commerce Clause must be confined lest the power of Congress and the nation to regulate interstate commerce be </w:t>
      </w:r>
      <w:r w:rsidR="00611659">
        <w:rPr>
          <w:rFonts w:ascii="Garamond" w:hAnsi="Garamond" w:cs="Century Schoolbook"/>
          <w:sz w:val="24"/>
          <w:szCs w:val="24"/>
        </w:rPr>
        <w:t xml:space="preserve">as </w:t>
      </w:r>
      <w:r w:rsidR="00FB02F2">
        <w:rPr>
          <w:rFonts w:ascii="Garamond" w:hAnsi="Garamond" w:cs="Century Schoolbook"/>
          <w:sz w:val="24"/>
          <w:szCs w:val="24"/>
        </w:rPr>
        <w:t>plenary</w:t>
      </w:r>
      <w:r w:rsidR="00611659">
        <w:rPr>
          <w:rFonts w:ascii="Garamond" w:hAnsi="Garamond" w:cs="Century Schoolbook"/>
          <w:sz w:val="24"/>
          <w:szCs w:val="24"/>
        </w:rPr>
        <w:t xml:space="preserve"> as Chief Justice Marshall proclaimed in </w:t>
      </w:r>
      <w:r w:rsidR="00611659" w:rsidRPr="00611659">
        <w:rPr>
          <w:rFonts w:ascii="Garamond" w:hAnsi="Garamond" w:cs="Century Schoolbook"/>
          <w:i/>
          <w:sz w:val="24"/>
          <w:szCs w:val="24"/>
        </w:rPr>
        <w:t>Gibbons v. Ogden</w:t>
      </w:r>
      <w:r w:rsidR="00FB02F2">
        <w:rPr>
          <w:rFonts w:ascii="Garamond" w:hAnsi="Garamond" w:cs="Century Schoolbook"/>
          <w:sz w:val="24"/>
          <w:szCs w:val="24"/>
        </w:rPr>
        <w:t>.</w:t>
      </w:r>
    </w:p>
    <w:p w14:paraId="300BF9E2" w14:textId="3FC1473E" w:rsidR="004B41C5" w:rsidRDefault="00F66D68" w:rsidP="00DC683D">
      <w:pPr>
        <w:spacing w:line="240" w:lineRule="auto"/>
        <w:ind w:firstLine="720"/>
        <w:rPr>
          <w:rFonts w:ascii="Garamond" w:hAnsi="Garamond" w:cs="Arial"/>
          <w:color w:val="000000"/>
          <w:sz w:val="24"/>
          <w:szCs w:val="24"/>
          <w:shd w:val="clear" w:color="auto" w:fill="FFFFFF"/>
        </w:rPr>
      </w:pPr>
      <w:r w:rsidRPr="00FB02F2">
        <w:rPr>
          <w:rFonts w:ascii="Garamond" w:hAnsi="Garamond" w:cs="Arial"/>
          <w:sz w:val="24"/>
          <w:szCs w:val="24"/>
          <w:shd w:val="clear" w:color="auto" w:fill="FFFFFF"/>
        </w:rPr>
        <w:t xml:space="preserve">Justice </w:t>
      </w:r>
      <w:r w:rsidRPr="00276073">
        <w:rPr>
          <w:rFonts w:ascii="Garamond" w:hAnsi="Garamond" w:cs="Arial"/>
          <w:color w:val="000000"/>
          <w:sz w:val="24"/>
          <w:szCs w:val="24"/>
          <w:shd w:val="clear" w:color="auto" w:fill="FFFFFF"/>
        </w:rPr>
        <w:t>Thomas’s solitary protest, while not on the central point of the present paper, illus</w:t>
      </w:r>
      <w:r w:rsidR="00BA4016">
        <w:rPr>
          <w:rFonts w:ascii="Garamond" w:hAnsi="Garamond" w:cs="Arial"/>
          <w:color w:val="000000"/>
          <w:sz w:val="24"/>
          <w:szCs w:val="24"/>
          <w:shd w:val="clear" w:color="auto" w:fill="FFFFFF"/>
        </w:rPr>
        <w:softHyphen/>
      </w:r>
      <w:r w:rsidRPr="00276073">
        <w:rPr>
          <w:rFonts w:ascii="Garamond" w:hAnsi="Garamond" w:cs="Arial"/>
          <w:color w:val="000000"/>
          <w:sz w:val="24"/>
          <w:szCs w:val="24"/>
          <w:shd w:val="clear" w:color="auto" w:fill="FFFFFF"/>
        </w:rPr>
        <w:t xml:space="preserve">trates not only leapfrogging more recent understandings of </w:t>
      </w:r>
      <w:r w:rsidR="000C26F8">
        <w:rPr>
          <w:rFonts w:ascii="Garamond" w:hAnsi="Garamond" w:cs="Arial"/>
          <w:color w:val="000000"/>
          <w:sz w:val="24"/>
          <w:szCs w:val="24"/>
          <w:shd w:val="clear" w:color="auto" w:fill="FFFFFF"/>
        </w:rPr>
        <w:t xml:space="preserve">commerce power and </w:t>
      </w:r>
      <w:r w:rsidR="00BA4016">
        <w:rPr>
          <w:rFonts w:ascii="Garamond" w:hAnsi="Garamond" w:cs="Arial"/>
          <w:color w:val="000000"/>
          <w:sz w:val="24"/>
          <w:szCs w:val="24"/>
          <w:shd w:val="clear" w:color="auto" w:fill="FFFFFF"/>
        </w:rPr>
        <w:t>“</w:t>
      </w:r>
      <w:r w:rsidR="000C26F8">
        <w:rPr>
          <w:rFonts w:ascii="Garamond" w:hAnsi="Garamond" w:cs="Arial"/>
          <w:color w:val="000000"/>
          <w:sz w:val="24"/>
          <w:szCs w:val="24"/>
          <w:shd w:val="clear" w:color="auto" w:fill="FFFFFF"/>
        </w:rPr>
        <w:t xml:space="preserve">the </w:t>
      </w:r>
      <w:r w:rsidR="00F32D29">
        <w:rPr>
          <w:rFonts w:ascii="Garamond" w:hAnsi="Garamond" w:cs="Arial"/>
          <w:color w:val="000000"/>
          <w:sz w:val="24"/>
          <w:szCs w:val="24"/>
          <w:shd w:val="clear" w:color="auto" w:fill="FFFFFF"/>
        </w:rPr>
        <w:t>Compound Republic</w:t>
      </w:r>
      <w:r w:rsidR="00BA4016">
        <w:rPr>
          <w:rFonts w:ascii="Garamond" w:hAnsi="Garamond" w:cs="Arial"/>
          <w:color w:val="000000"/>
          <w:sz w:val="24"/>
          <w:szCs w:val="24"/>
          <w:shd w:val="clear" w:color="auto" w:fill="FFFFFF"/>
        </w:rPr>
        <w:t>”</w:t>
      </w:r>
      <w:r w:rsidR="000C26F8">
        <w:rPr>
          <w:rFonts w:ascii="Garamond" w:hAnsi="Garamond" w:cs="Arial"/>
          <w:color w:val="000000"/>
          <w:sz w:val="24"/>
          <w:szCs w:val="24"/>
          <w:shd w:val="clear" w:color="auto" w:fill="FFFFFF"/>
        </w:rPr>
        <w:t xml:space="preserve"> </w:t>
      </w:r>
      <w:r w:rsidRPr="00276073">
        <w:rPr>
          <w:rFonts w:ascii="Garamond" w:hAnsi="Garamond" w:cs="Arial"/>
          <w:color w:val="000000"/>
          <w:sz w:val="24"/>
          <w:szCs w:val="24"/>
          <w:shd w:val="clear" w:color="auto" w:fill="FFFFFF"/>
        </w:rPr>
        <w:t xml:space="preserve">to repair to </w:t>
      </w:r>
      <w:r w:rsidR="000C26F8">
        <w:rPr>
          <w:rFonts w:ascii="Garamond" w:hAnsi="Garamond" w:cs="Arial"/>
          <w:color w:val="000000"/>
          <w:sz w:val="24"/>
          <w:szCs w:val="24"/>
          <w:shd w:val="clear" w:color="auto" w:fill="FFFFFF"/>
        </w:rPr>
        <w:t>Dual F</w:t>
      </w:r>
      <w:r w:rsidRPr="00276073">
        <w:rPr>
          <w:rFonts w:ascii="Garamond" w:hAnsi="Garamond" w:cs="Arial"/>
          <w:color w:val="000000"/>
          <w:sz w:val="24"/>
          <w:szCs w:val="24"/>
          <w:shd w:val="clear" w:color="auto" w:fill="FFFFFF"/>
        </w:rPr>
        <w:t>ederalism that, among others, Justice Ginsburg thought long past if not long gone but also shunting aside myriad, mutually reinforcing juridical precedents in favor of a few personal, not quite to say idiosyncratic, precedents.</w:t>
      </w:r>
      <w:r w:rsidRPr="00276073">
        <w:rPr>
          <w:rStyle w:val="FootnoteReference"/>
          <w:rFonts w:ascii="Garamond" w:hAnsi="Garamond" w:cs="Arial"/>
          <w:color w:val="000000"/>
          <w:sz w:val="24"/>
          <w:szCs w:val="24"/>
          <w:shd w:val="clear" w:color="auto" w:fill="FFFFFF"/>
        </w:rPr>
        <w:footnoteReference w:id="74"/>
      </w:r>
    </w:p>
    <w:p w14:paraId="1145C70B" w14:textId="764781D5" w:rsidR="00BC10BF" w:rsidRPr="004B41C5" w:rsidRDefault="004B41C5" w:rsidP="00DC683D">
      <w:pPr>
        <w:spacing w:line="240" w:lineRule="auto"/>
        <w:ind w:firstLine="720"/>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lastRenderedPageBreak/>
        <w:t xml:space="preserve">Justice Thomas’ coda seems to me not </w:t>
      </w:r>
      <w:r w:rsidRPr="004B41C5">
        <w:rPr>
          <w:rFonts w:ascii="Garamond" w:hAnsi="Garamond" w:cs="Arial"/>
          <w:i/>
          <w:sz w:val="24"/>
          <w:szCs w:val="24"/>
          <w:shd w:val="clear" w:color="auto" w:fill="FFFFFF"/>
        </w:rPr>
        <w:t>bricolage</w:t>
      </w:r>
      <w:r>
        <w:rPr>
          <w:rFonts w:ascii="Garamond" w:hAnsi="Garamond" w:cs="Arial"/>
          <w:sz w:val="24"/>
          <w:szCs w:val="24"/>
          <w:shd w:val="clear" w:color="auto" w:fill="FFFFFF"/>
        </w:rPr>
        <w:t xml:space="preserve">, for it pertains little to the specifics of </w:t>
      </w:r>
      <w:r>
        <w:rPr>
          <w:rFonts w:ascii="Garamond" w:hAnsi="Garamond" w:cs="Arial"/>
          <w:i/>
          <w:sz w:val="24"/>
          <w:szCs w:val="24"/>
          <w:shd w:val="clear" w:color="auto" w:fill="FFFFFF"/>
        </w:rPr>
        <w:t>Sebelius</w:t>
      </w:r>
      <w:r w:rsidR="006E6305">
        <w:rPr>
          <w:rFonts w:ascii="Garamond" w:hAnsi="Garamond" w:cs="Arial"/>
          <w:sz w:val="24"/>
          <w:szCs w:val="24"/>
          <w:shd w:val="clear" w:color="auto" w:fill="FFFFFF"/>
        </w:rPr>
        <w:t xml:space="preserve"> and thus little reflects “make-fit” invention</w:t>
      </w:r>
      <w:r>
        <w:rPr>
          <w:rFonts w:ascii="Garamond" w:hAnsi="Garamond" w:cs="Arial"/>
          <w:sz w:val="24"/>
          <w:szCs w:val="24"/>
          <w:shd w:val="clear" w:color="auto" w:fill="FFFFFF"/>
        </w:rPr>
        <w:t>.</w:t>
      </w:r>
      <w:r w:rsidRPr="004B41C5">
        <w:rPr>
          <w:rFonts w:ascii="Garamond" w:hAnsi="Garamond" w:cs="Arial"/>
          <w:i/>
          <w:sz w:val="24"/>
          <w:szCs w:val="24"/>
          <w:shd w:val="clear" w:color="auto" w:fill="FFFFFF"/>
        </w:rPr>
        <w:t xml:space="preserve"> </w:t>
      </w:r>
      <w:r w:rsidR="00BA4016">
        <w:rPr>
          <w:rFonts w:ascii="Garamond" w:hAnsi="Garamond" w:cs="Arial"/>
          <w:i/>
          <w:sz w:val="24"/>
          <w:szCs w:val="24"/>
          <w:shd w:val="clear" w:color="auto" w:fill="FFFFFF"/>
        </w:rPr>
        <w:t xml:space="preserve"> </w:t>
      </w:r>
      <w:r>
        <w:rPr>
          <w:rFonts w:ascii="Garamond" w:hAnsi="Garamond" w:cs="Arial"/>
          <w:sz w:val="24"/>
          <w:szCs w:val="24"/>
          <w:shd w:val="clear" w:color="auto" w:fill="FFFFFF"/>
        </w:rPr>
        <w:t>Speaking openly of long-gone doctrine</w:t>
      </w:r>
      <w:r w:rsidR="00256E30" w:rsidRPr="004B41C5">
        <w:rPr>
          <w:rFonts w:ascii="Garamond" w:hAnsi="Garamond" w:cs="Arial"/>
          <w:sz w:val="24"/>
          <w:szCs w:val="24"/>
          <w:shd w:val="clear" w:color="auto" w:fill="FFFFFF"/>
        </w:rPr>
        <w:t xml:space="preserve">, Justice Thomas </w:t>
      </w:r>
      <w:r>
        <w:rPr>
          <w:rFonts w:ascii="Garamond" w:hAnsi="Garamond" w:cs="Arial"/>
          <w:sz w:val="24"/>
          <w:szCs w:val="24"/>
          <w:shd w:val="clear" w:color="auto" w:fill="FFFFFF"/>
        </w:rPr>
        <w:t>dissented, in effect, from dozens of rulings</w:t>
      </w:r>
      <w:r w:rsidR="00256E30" w:rsidRPr="004B41C5">
        <w:rPr>
          <w:rFonts w:ascii="Garamond" w:hAnsi="Garamond" w:cs="Arial"/>
          <w:sz w:val="24"/>
          <w:szCs w:val="24"/>
          <w:shd w:val="clear" w:color="auto" w:fill="FFFFFF"/>
        </w:rPr>
        <w:t>.</w:t>
      </w:r>
      <w:r>
        <w:rPr>
          <w:rFonts w:ascii="Garamond" w:hAnsi="Garamond" w:cs="Arial"/>
          <w:sz w:val="24"/>
          <w:szCs w:val="24"/>
          <w:shd w:val="clear" w:color="auto" w:fill="FFFFFF"/>
        </w:rPr>
        <w:t xml:space="preserve">  What Justice Thomas did not admit, of course, was that his idiosyncrasy was not rite, either.</w:t>
      </w:r>
    </w:p>
    <w:p w14:paraId="3CF19EA1" w14:textId="77777777" w:rsidR="00313EFC" w:rsidRDefault="00313EFC" w:rsidP="00DC683D">
      <w:pPr>
        <w:spacing w:line="240" w:lineRule="auto"/>
        <w:rPr>
          <w:rFonts w:ascii="Garamond" w:hAnsi="Garamond" w:cs="Century Schoolbook"/>
          <w:color w:val="000000"/>
          <w:sz w:val="24"/>
          <w:szCs w:val="24"/>
        </w:rPr>
      </w:pPr>
    </w:p>
    <w:p w14:paraId="0FCEC169" w14:textId="09FA6D6F" w:rsidR="00624101" w:rsidRDefault="004413D1" w:rsidP="00DC683D">
      <w:pPr>
        <w:spacing w:line="240" w:lineRule="auto"/>
        <w:rPr>
          <w:rFonts w:ascii="Garamond" w:hAnsi="Garamond" w:cs="Arial"/>
          <w:b/>
          <w:color w:val="000000"/>
          <w:sz w:val="24"/>
          <w:szCs w:val="24"/>
          <w:shd w:val="clear" w:color="auto" w:fill="FFFFFF"/>
        </w:rPr>
      </w:pPr>
      <w:r>
        <w:rPr>
          <w:rFonts w:ascii="Garamond" w:hAnsi="Garamond" w:cs="Arial"/>
          <w:b/>
          <w:color w:val="000000"/>
          <w:sz w:val="24"/>
          <w:szCs w:val="24"/>
          <w:shd w:val="clear" w:color="auto" w:fill="FFFFFF"/>
        </w:rPr>
        <w:t>§3</w:t>
      </w:r>
      <w:r w:rsidR="00326F2B">
        <w:rPr>
          <w:rFonts w:ascii="Garamond" w:hAnsi="Garamond" w:cs="Arial"/>
          <w:b/>
          <w:color w:val="000000"/>
          <w:sz w:val="24"/>
          <w:szCs w:val="24"/>
          <w:shd w:val="clear" w:color="auto" w:fill="FFFFFF"/>
        </w:rPr>
        <w:t>.5</w:t>
      </w:r>
      <w:r w:rsidR="00624101" w:rsidRPr="00276073">
        <w:rPr>
          <w:rFonts w:ascii="Garamond" w:hAnsi="Garamond" w:cs="Arial"/>
          <w:b/>
          <w:color w:val="000000"/>
          <w:sz w:val="24"/>
          <w:szCs w:val="24"/>
          <w:shd w:val="clear" w:color="auto" w:fill="FFFFFF"/>
        </w:rPr>
        <w:t xml:space="preserve">  </w:t>
      </w:r>
      <w:r w:rsidR="006E6305">
        <w:rPr>
          <w:rFonts w:ascii="Garamond" w:hAnsi="Garamond" w:cs="Arial"/>
          <w:b/>
          <w:color w:val="000000"/>
          <w:sz w:val="24"/>
          <w:szCs w:val="24"/>
          <w:shd w:val="clear" w:color="auto" w:fill="FFFFFF"/>
        </w:rPr>
        <w:t>Illustration Four—</w:t>
      </w:r>
      <w:r w:rsidR="00624101" w:rsidRPr="00276073">
        <w:rPr>
          <w:rFonts w:ascii="Garamond" w:hAnsi="Garamond" w:cs="Arial"/>
          <w:b/>
          <w:color w:val="000000"/>
          <w:sz w:val="24"/>
          <w:szCs w:val="24"/>
          <w:shd w:val="clear" w:color="auto" w:fill="FFFFFF"/>
        </w:rPr>
        <w:t>Justice R</w:t>
      </w:r>
      <w:r w:rsidR="00624101">
        <w:rPr>
          <w:rFonts w:ascii="Garamond" w:hAnsi="Garamond" w:cs="Arial"/>
          <w:b/>
          <w:color w:val="000000"/>
          <w:sz w:val="24"/>
          <w:szCs w:val="24"/>
          <w:shd w:val="clear" w:color="auto" w:fill="FFFFFF"/>
        </w:rPr>
        <w:t>uth Bader Ginsburg</w:t>
      </w:r>
      <w:r w:rsidR="00B30548">
        <w:rPr>
          <w:rFonts w:ascii="Garamond" w:hAnsi="Garamond" w:cs="Arial"/>
          <w:b/>
          <w:color w:val="000000"/>
          <w:sz w:val="24"/>
          <w:szCs w:val="24"/>
          <w:shd w:val="clear" w:color="auto" w:fill="FFFFFF"/>
        </w:rPr>
        <w:t xml:space="preserve"> </w:t>
      </w:r>
      <w:r w:rsidR="006E6305">
        <w:rPr>
          <w:rFonts w:ascii="Garamond" w:hAnsi="Garamond" w:cs="Arial"/>
          <w:b/>
          <w:color w:val="000000"/>
          <w:sz w:val="24"/>
          <w:szCs w:val="24"/>
          <w:shd w:val="clear" w:color="auto" w:fill="FFFFFF"/>
        </w:rPr>
        <w:t>swirls Cooperative Federalism and perhaps Marble-Cake Federalism throughout her opinion but—alas!—not in her preface where reporters and audiences might be able to find it</w:t>
      </w:r>
      <w:r w:rsidR="00175EFA">
        <w:rPr>
          <w:rFonts w:ascii="Garamond" w:hAnsi="Garamond" w:cs="Arial"/>
          <w:b/>
          <w:color w:val="000000"/>
          <w:sz w:val="24"/>
          <w:szCs w:val="24"/>
          <w:shd w:val="clear" w:color="auto" w:fill="FFFFFF"/>
        </w:rPr>
        <w:t>.</w:t>
      </w:r>
    </w:p>
    <w:p w14:paraId="09DE8A27" w14:textId="77777777" w:rsidR="00326F2B" w:rsidRPr="00276073" w:rsidRDefault="00326F2B" w:rsidP="00DC683D">
      <w:pPr>
        <w:spacing w:line="240" w:lineRule="auto"/>
        <w:rPr>
          <w:rFonts w:ascii="Garamond" w:hAnsi="Garamond" w:cs="Arial"/>
          <w:b/>
          <w:color w:val="000000"/>
          <w:sz w:val="24"/>
          <w:szCs w:val="24"/>
          <w:shd w:val="clear" w:color="auto" w:fill="FFFFFF"/>
        </w:rPr>
      </w:pPr>
    </w:p>
    <w:p w14:paraId="3966A5B4" w14:textId="2C7AC9BB" w:rsidR="008C78F8" w:rsidRDefault="00B95AE3" w:rsidP="00DC683D">
      <w:pPr>
        <w:spacing w:line="240" w:lineRule="auto"/>
        <w:ind w:firstLine="720"/>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 xml:space="preserve">Justice Ruth Bader Ginsburg’s opinion, joined by </w:t>
      </w:r>
      <w:r w:rsidR="00175EFA">
        <w:rPr>
          <w:rFonts w:ascii="Garamond" w:hAnsi="Garamond" w:cs="Arial"/>
          <w:color w:val="000000"/>
          <w:sz w:val="24"/>
          <w:szCs w:val="24"/>
          <w:shd w:val="clear" w:color="auto" w:fill="FFFFFF"/>
        </w:rPr>
        <w:t>Justices Stephen Breyer, Sonia Soto</w:t>
      </w:r>
      <w:r w:rsidR="00313EFC">
        <w:rPr>
          <w:rFonts w:ascii="Garamond" w:hAnsi="Garamond" w:cs="Arial"/>
          <w:color w:val="000000"/>
          <w:sz w:val="24"/>
          <w:szCs w:val="24"/>
          <w:shd w:val="clear" w:color="auto" w:fill="FFFFFF"/>
        </w:rPr>
        <w:softHyphen/>
      </w:r>
      <w:r w:rsidR="00175EFA">
        <w:rPr>
          <w:rFonts w:ascii="Garamond" w:hAnsi="Garamond" w:cs="Arial"/>
          <w:color w:val="000000"/>
          <w:sz w:val="24"/>
          <w:szCs w:val="24"/>
          <w:shd w:val="clear" w:color="auto" w:fill="FFFFFF"/>
        </w:rPr>
        <w:t>mayor</w:t>
      </w:r>
      <w:r>
        <w:rPr>
          <w:rFonts w:ascii="Garamond" w:hAnsi="Garamond" w:cs="Arial"/>
          <w:color w:val="000000"/>
          <w:sz w:val="24"/>
          <w:szCs w:val="24"/>
          <w:shd w:val="clear" w:color="auto" w:fill="FFFFFF"/>
        </w:rPr>
        <w:t>,</w:t>
      </w:r>
      <w:r w:rsidR="00175EFA">
        <w:rPr>
          <w:rFonts w:ascii="Garamond" w:hAnsi="Garamond" w:cs="Arial"/>
          <w:color w:val="000000"/>
          <w:sz w:val="24"/>
          <w:szCs w:val="24"/>
          <w:shd w:val="clear" w:color="auto" w:fill="FFFFFF"/>
        </w:rPr>
        <w:t xml:space="preserve"> and Elena Kagan,</w:t>
      </w:r>
      <w:r w:rsidR="007D3CBF">
        <w:rPr>
          <w:rStyle w:val="FootnoteReference"/>
          <w:rFonts w:ascii="Garamond" w:hAnsi="Garamond" w:cs="Arial"/>
          <w:color w:val="000000"/>
          <w:sz w:val="24"/>
          <w:szCs w:val="24"/>
          <w:shd w:val="clear" w:color="auto" w:fill="FFFFFF"/>
        </w:rPr>
        <w:footnoteReference w:id="75"/>
      </w:r>
      <w:r>
        <w:rPr>
          <w:rFonts w:ascii="Garamond" w:hAnsi="Garamond" w:cs="Arial"/>
          <w:color w:val="000000"/>
          <w:sz w:val="24"/>
          <w:szCs w:val="24"/>
          <w:shd w:val="clear" w:color="auto" w:fill="FFFFFF"/>
        </w:rPr>
        <w:t xml:space="preserve"> </w:t>
      </w:r>
      <w:r w:rsidR="00175EFA">
        <w:rPr>
          <w:rFonts w:ascii="Garamond" w:hAnsi="Garamond" w:cs="Arial"/>
          <w:color w:val="000000"/>
          <w:sz w:val="24"/>
          <w:szCs w:val="24"/>
          <w:shd w:val="clear" w:color="auto" w:fill="FFFFFF"/>
        </w:rPr>
        <w:t>starkly diverges from the “Layer-Cake Federalism” and line-draw</w:t>
      </w:r>
      <w:r w:rsidR="00313EFC">
        <w:rPr>
          <w:rFonts w:ascii="Garamond" w:hAnsi="Garamond" w:cs="Arial"/>
          <w:color w:val="000000"/>
          <w:sz w:val="24"/>
          <w:szCs w:val="24"/>
          <w:shd w:val="clear" w:color="auto" w:fill="FFFFFF"/>
        </w:rPr>
        <w:softHyphen/>
      </w:r>
      <w:r w:rsidR="00175EFA">
        <w:rPr>
          <w:rFonts w:ascii="Garamond" w:hAnsi="Garamond" w:cs="Arial"/>
          <w:color w:val="000000"/>
          <w:sz w:val="24"/>
          <w:szCs w:val="24"/>
          <w:shd w:val="clear" w:color="auto" w:fill="FFFFFF"/>
        </w:rPr>
        <w:t xml:space="preserve">ing rhetoric of the three opinions reviewed already in this paper, but it does so </w:t>
      </w:r>
      <w:r w:rsidR="008C78F8">
        <w:rPr>
          <w:rFonts w:ascii="Garamond" w:hAnsi="Garamond" w:cs="Arial"/>
          <w:color w:val="000000"/>
          <w:sz w:val="24"/>
          <w:szCs w:val="24"/>
          <w:shd w:val="clear" w:color="auto" w:fill="FFFFFF"/>
        </w:rPr>
        <w:t xml:space="preserve">without </w:t>
      </w:r>
      <w:r w:rsidR="00175EFA">
        <w:rPr>
          <w:rFonts w:ascii="Garamond" w:hAnsi="Garamond" w:cs="Arial"/>
          <w:color w:val="000000"/>
          <w:sz w:val="24"/>
          <w:szCs w:val="24"/>
          <w:shd w:val="clear" w:color="auto" w:fill="FFFFFF"/>
        </w:rPr>
        <w:t xml:space="preserve">a </w:t>
      </w:r>
      <w:r w:rsidR="008C78F8">
        <w:rPr>
          <w:rFonts w:ascii="Garamond" w:hAnsi="Garamond" w:cs="Arial"/>
          <w:color w:val="000000"/>
          <w:sz w:val="24"/>
          <w:szCs w:val="24"/>
          <w:shd w:val="clear" w:color="auto" w:fill="FFFFFF"/>
        </w:rPr>
        <w:t>pithy preface suitable for dissemination b</w:t>
      </w:r>
      <w:r w:rsidR="00326F2B">
        <w:rPr>
          <w:rFonts w:ascii="Garamond" w:hAnsi="Garamond" w:cs="Arial"/>
          <w:color w:val="000000"/>
          <w:sz w:val="24"/>
          <w:szCs w:val="24"/>
          <w:shd w:val="clear" w:color="auto" w:fill="FFFFFF"/>
        </w:rPr>
        <w:t xml:space="preserve">y mass media.  Justice Ginsburg, depending on one’s reading, may have </w:t>
      </w:r>
      <w:r w:rsidR="008C78F8">
        <w:rPr>
          <w:rFonts w:ascii="Garamond" w:hAnsi="Garamond" w:cs="Arial"/>
          <w:color w:val="000000"/>
          <w:sz w:val="24"/>
          <w:szCs w:val="24"/>
          <w:shd w:val="clear" w:color="auto" w:fill="FFFFFF"/>
        </w:rPr>
        <w:t>articulated a “Mar</w:t>
      </w:r>
      <w:r w:rsidR="00313EFC">
        <w:rPr>
          <w:rFonts w:ascii="Garamond" w:hAnsi="Garamond" w:cs="Arial"/>
          <w:color w:val="000000"/>
          <w:sz w:val="24"/>
          <w:szCs w:val="24"/>
          <w:shd w:val="clear" w:color="auto" w:fill="FFFFFF"/>
        </w:rPr>
        <w:softHyphen/>
      </w:r>
      <w:r w:rsidR="008C78F8">
        <w:rPr>
          <w:rFonts w:ascii="Garamond" w:hAnsi="Garamond" w:cs="Arial"/>
          <w:color w:val="000000"/>
          <w:sz w:val="24"/>
          <w:szCs w:val="24"/>
          <w:shd w:val="clear" w:color="auto" w:fill="FFFFFF"/>
        </w:rPr>
        <w:t>ble-Cake Federalism” that revealed intergovernmental policy-making that Dr. Wright had de</w:t>
      </w:r>
      <w:r w:rsidR="00313EFC">
        <w:rPr>
          <w:rFonts w:ascii="Garamond" w:hAnsi="Garamond" w:cs="Arial"/>
          <w:color w:val="000000"/>
          <w:sz w:val="24"/>
          <w:szCs w:val="24"/>
          <w:shd w:val="clear" w:color="auto" w:fill="FFFFFF"/>
        </w:rPr>
        <w:softHyphen/>
      </w:r>
      <w:r w:rsidR="008C78F8">
        <w:rPr>
          <w:rFonts w:ascii="Garamond" w:hAnsi="Garamond" w:cs="Arial"/>
          <w:color w:val="000000"/>
          <w:sz w:val="24"/>
          <w:szCs w:val="24"/>
          <w:shd w:val="clear" w:color="auto" w:fill="FFFFFF"/>
        </w:rPr>
        <w:t xml:space="preserve">scribed as “Cooperative.”  Her </w:t>
      </w:r>
      <w:r w:rsidR="008E080D">
        <w:rPr>
          <w:rFonts w:ascii="Garamond" w:hAnsi="Garamond" w:cs="Arial"/>
          <w:color w:val="000000"/>
          <w:sz w:val="24"/>
          <w:szCs w:val="24"/>
          <w:shd w:val="clear" w:color="auto" w:fill="FFFFFF"/>
        </w:rPr>
        <w:t xml:space="preserve">eventual </w:t>
      </w:r>
      <w:r w:rsidR="008C78F8">
        <w:rPr>
          <w:rFonts w:ascii="Garamond" w:hAnsi="Garamond" w:cs="Arial"/>
          <w:color w:val="000000"/>
          <w:sz w:val="24"/>
          <w:szCs w:val="24"/>
          <w:shd w:val="clear" w:color="auto" w:fill="FFFFFF"/>
        </w:rPr>
        <w:t>swirl</w:t>
      </w:r>
      <w:r w:rsidR="008E080D">
        <w:rPr>
          <w:rFonts w:ascii="Garamond" w:hAnsi="Garamond" w:cs="Arial"/>
          <w:color w:val="000000"/>
          <w:sz w:val="24"/>
          <w:szCs w:val="24"/>
          <w:shd w:val="clear" w:color="auto" w:fill="FFFFFF"/>
        </w:rPr>
        <w:t>s</w:t>
      </w:r>
      <w:r w:rsidR="008C78F8">
        <w:rPr>
          <w:rFonts w:ascii="Garamond" w:hAnsi="Garamond" w:cs="Arial"/>
          <w:color w:val="000000"/>
          <w:sz w:val="24"/>
          <w:szCs w:val="24"/>
          <w:shd w:val="clear" w:color="auto" w:fill="FFFFFF"/>
        </w:rPr>
        <w:t xml:space="preserve"> of national and state governments’ </w:t>
      </w:r>
      <w:r w:rsidR="008E080D">
        <w:rPr>
          <w:rFonts w:ascii="Garamond" w:hAnsi="Garamond" w:cs="Arial"/>
          <w:color w:val="000000"/>
          <w:sz w:val="24"/>
          <w:szCs w:val="24"/>
          <w:shd w:val="clear" w:color="auto" w:fill="FFFFFF"/>
        </w:rPr>
        <w:t>colla</w:t>
      </w:r>
      <w:r w:rsidR="008C78F8">
        <w:rPr>
          <w:rFonts w:ascii="Garamond" w:hAnsi="Garamond" w:cs="Arial"/>
          <w:color w:val="000000"/>
          <w:sz w:val="24"/>
          <w:szCs w:val="24"/>
          <w:shd w:val="clear" w:color="auto" w:fill="FFFFFF"/>
        </w:rPr>
        <w:t>b</w:t>
      </w:r>
      <w:r w:rsidR="008E080D">
        <w:rPr>
          <w:rFonts w:ascii="Garamond" w:hAnsi="Garamond" w:cs="Arial"/>
          <w:color w:val="000000"/>
          <w:sz w:val="24"/>
          <w:szCs w:val="24"/>
          <w:shd w:val="clear" w:color="auto" w:fill="FFFFFF"/>
        </w:rPr>
        <w:t>o</w:t>
      </w:r>
      <w:r w:rsidR="008C78F8">
        <w:rPr>
          <w:rFonts w:ascii="Garamond" w:hAnsi="Garamond" w:cs="Arial"/>
          <w:color w:val="000000"/>
          <w:sz w:val="24"/>
          <w:szCs w:val="24"/>
          <w:shd w:val="clear" w:color="auto" w:fill="FFFFFF"/>
        </w:rPr>
        <w:t>ra</w:t>
      </w:r>
      <w:r w:rsidR="00313EFC">
        <w:rPr>
          <w:rFonts w:ascii="Garamond" w:hAnsi="Garamond" w:cs="Arial"/>
          <w:color w:val="000000"/>
          <w:sz w:val="24"/>
          <w:szCs w:val="24"/>
          <w:shd w:val="clear" w:color="auto" w:fill="FFFFFF"/>
        </w:rPr>
        <w:softHyphen/>
      </w:r>
      <w:r w:rsidR="008C78F8">
        <w:rPr>
          <w:rFonts w:ascii="Garamond" w:hAnsi="Garamond" w:cs="Arial"/>
          <w:color w:val="000000"/>
          <w:sz w:val="24"/>
          <w:szCs w:val="24"/>
          <w:shd w:val="clear" w:color="auto" w:fill="FFFFFF"/>
        </w:rPr>
        <w:t xml:space="preserve">ting with insurers and other major interests </w:t>
      </w:r>
      <w:r w:rsidR="008E080D">
        <w:rPr>
          <w:rFonts w:ascii="Garamond" w:hAnsi="Garamond" w:cs="Arial"/>
          <w:color w:val="000000"/>
          <w:sz w:val="24"/>
          <w:szCs w:val="24"/>
          <w:shd w:val="clear" w:color="auto" w:fill="FFFFFF"/>
        </w:rPr>
        <w:t xml:space="preserve">and her </w:t>
      </w:r>
      <w:r w:rsidR="008C78F8">
        <w:rPr>
          <w:rFonts w:ascii="Garamond" w:hAnsi="Garamond" w:cs="Arial"/>
          <w:color w:val="000000"/>
          <w:sz w:val="24"/>
          <w:szCs w:val="24"/>
          <w:shd w:val="clear" w:color="auto" w:fill="FFFFFF"/>
        </w:rPr>
        <w:t xml:space="preserve">rejection of </w:t>
      </w:r>
      <w:r w:rsidR="008E080D">
        <w:rPr>
          <w:rFonts w:ascii="Garamond" w:hAnsi="Garamond" w:cs="Arial"/>
          <w:color w:val="000000"/>
          <w:sz w:val="24"/>
          <w:szCs w:val="24"/>
          <w:shd w:val="clear" w:color="auto" w:fill="FFFFFF"/>
        </w:rPr>
        <w:t xml:space="preserve">retrogressive </w:t>
      </w:r>
      <w:r w:rsidR="008C78F8">
        <w:rPr>
          <w:rFonts w:ascii="Garamond" w:hAnsi="Garamond" w:cs="Arial"/>
          <w:color w:val="000000"/>
          <w:sz w:val="24"/>
          <w:szCs w:val="24"/>
          <w:shd w:val="clear" w:color="auto" w:fill="FFFFFF"/>
        </w:rPr>
        <w:t xml:space="preserve">“Layer-Cake” line-drawing by the Supreme Court </w:t>
      </w:r>
      <w:r w:rsidR="008E080D">
        <w:rPr>
          <w:rFonts w:ascii="Garamond" w:hAnsi="Garamond" w:cs="Arial"/>
          <w:color w:val="000000"/>
          <w:sz w:val="24"/>
          <w:szCs w:val="24"/>
          <w:shd w:val="clear" w:color="auto" w:fill="FFFFFF"/>
        </w:rPr>
        <w:t xml:space="preserve">stopped short of </w:t>
      </w:r>
      <w:r w:rsidR="00326F2B">
        <w:rPr>
          <w:rFonts w:ascii="Garamond" w:hAnsi="Garamond" w:cs="Arial"/>
          <w:color w:val="000000"/>
          <w:sz w:val="24"/>
          <w:szCs w:val="24"/>
          <w:shd w:val="clear" w:color="auto" w:fill="FFFFFF"/>
        </w:rPr>
        <w:t xml:space="preserve">Wright’s </w:t>
      </w:r>
      <w:r w:rsidR="008E080D">
        <w:rPr>
          <w:rFonts w:ascii="Garamond" w:hAnsi="Garamond" w:cs="Arial"/>
          <w:color w:val="000000"/>
          <w:sz w:val="24"/>
          <w:szCs w:val="24"/>
          <w:shd w:val="clear" w:color="auto" w:fill="FFFFFF"/>
        </w:rPr>
        <w:t>“Picket-Fence Federalism” in my read</w:t>
      </w:r>
      <w:r w:rsidR="00313EFC">
        <w:rPr>
          <w:rFonts w:ascii="Garamond" w:hAnsi="Garamond" w:cs="Arial"/>
          <w:color w:val="000000"/>
          <w:sz w:val="24"/>
          <w:szCs w:val="24"/>
          <w:shd w:val="clear" w:color="auto" w:fill="FFFFFF"/>
        </w:rPr>
        <w:softHyphen/>
      </w:r>
      <w:r w:rsidR="008E080D">
        <w:rPr>
          <w:rFonts w:ascii="Garamond" w:hAnsi="Garamond" w:cs="Arial"/>
          <w:color w:val="000000"/>
          <w:sz w:val="24"/>
          <w:szCs w:val="24"/>
          <w:shd w:val="clear" w:color="auto" w:fill="FFFFFF"/>
        </w:rPr>
        <w:t>ing.  Justice Ginsburg did not in her opinion clearly address the “Process Federalism” that dis</w:t>
      </w:r>
      <w:r w:rsidR="00313EFC">
        <w:rPr>
          <w:rFonts w:ascii="Garamond" w:hAnsi="Garamond" w:cs="Arial"/>
          <w:color w:val="000000"/>
          <w:sz w:val="24"/>
          <w:szCs w:val="24"/>
          <w:shd w:val="clear" w:color="auto" w:fill="FFFFFF"/>
        </w:rPr>
        <w:softHyphen/>
      </w:r>
      <w:r w:rsidR="008E080D">
        <w:rPr>
          <w:rFonts w:ascii="Garamond" w:hAnsi="Garamond" w:cs="Arial"/>
          <w:color w:val="000000"/>
          <w:sz w:val="24"/>
          <w:szCs w:val="24"/>
          <w:shd w:val="clear" w:color="auto" w:fill="FFFFFF"/>
        </w:rPr>
        <w:t>placed “Dual Fed</w:t>
      </w:r>
      <w:r w:rsidR="00BA4016">
        <w:rPr>
          <w:rFonts w:ascii="Garamond" w:hAnsi="Garamond" w:cs="Arial"/>
          <w:color w:val="000000"/>
          <w:sz w:val="24"/>
          <w:szCs w:val="24"/>
          <w:shd w:val="clear" w:color="auto" w:fill="FFFFFF"/>
        </w:rPr>
        <w:softHyphen/>
      </w:r>
      <w:r w:rsidR="008E080D">
        <w:rPr>
          <w:rFonts w:ascii="Garamond" w:hAnsi="Garamond" w:cs="Arial"/>
          <w:color w:val="000000"/>
          <w:sz w:val="24"/>
          <w:szCs w:val="24"/>
          <w:shd w:val="clear" w:color="auto" w:fill="FFFFFF"/>
        </w:rPr>
        <w:t>eralism” over 75 years of constitutional adjudication and argumenta</w:t>
      </w:r>
      <w:r w:rsidR="00313EFC">
        <w:rPr>
          <w:rFonts w:ascii="Garamond" w:hAnsi="Garamond" w:cs="Arial"/>
          <w:color w:val="000000"/>
          <w:sz w:val="24"/>
          <w:szCs w:val="24"/>
          <w:shd w:val="clear" w:color="auto" w:fill="FFFFFF"/>
        </w:rPr>
        <w:softHyphen/>
      </w:r>
      <w:r w:rsidR="008E080D">
        <w:rPr>
          <w:rFonts w:ascii="Garamond" w:hAnsi="Garamond" w:cs="Arial"/>
          <w:color w:val="000000"/>
          <w:sz w:val="24"/>
          <w:szCs w:val="24"/>
          <w:shd w:val="clear" w:color="auto" w:fill="FFFFFF"/>
        </w:rPr>
        <w:t>tion.  However much support for “Process Federalism” her denunciations of Chief Justice Roberts’ “crabbed,” “retrogressive” reading and his twists on the Police Powers under the “Du</w:t>
      </w:r>
      <w:r w:rsidR="00313EFC">
        <w:rPr>
          <w:rFonts w:ascii="Garamond" w:hAnsi="Garamond" w:cs="Arial"/>
          <w:color w:val="000000"/>
          <w:sz w:val="24"/>
          <w:szCs w:val="24"/>
          <w:shd w:val="clear" w:color="auto" w:fill="FFFFFF"/>
        </w:rPr>
        <w:softHyphen/>
      </w:r>
      <w:r w:rsidR="008E080D">
        <w:rPr>
          <w:rFonts w:ascii="Garamond" w:hAnsi="Garamond" w:cs="Arial"/>
          <w:color w:val="000000"/>
          <w:sz w:val="24"/>
          <w:szCs w:val="24"/>
          <w:shd w:val="clear" w:color="auto" w:fill="FFFFFF"/>
        </w:rPr>
        <w:t xml:space="preserve">al Federalism” regime of laissez faire courts might have generated implicitly, </w:t>
      </w:r>
      <w:r w:rsidR="003F0720">
        <w:rPr>
          <w:rFonts w:ascii="Garamond" w:hAnsi="Garamond" w:cs="Arial"/>
          <w:color w:val="000000"/>
          <w:sz w:val="24"/>
          <w:szCs w:val="24"/>
          <w:shd w:val="clear" w:color="auto" w:fill="FFFFFF"/>
        </w:rPr>
        <w:t>s</w:t>
      </w:r>
      <w:r w:rsidR="008E080D">
        <w:rPr>
          <w:rFonts w:ascii="Garamond" w:hAnsi="Garamond" w:cs="Arial"/>
          <w:color w:val="000000"/>
          <w:sz w:val="24"/>
          <w:szCs w:val="24"/>
          <w:shd w:val="clear" w:color="auto" w:fill="FFFFFF"/>
        </w:rPr>
        <w:t>he</w:t>
      </w:r>
      <w:r w:rsidR="003F0720">
        <w:rPr>
          <w:rFonts w:ascii="Garamond" w:hAnsi="Garamond" w:cs="Arial"/>
          <w:color w:val="000000"/>
          <w:sz w:val="24"/>
          <w:szCs w:val="24"/>
          <w:shd w:val="clear" w:color="auto" w:fill="FFFFFF"/>
        </w:rPr>
        <w:t xml:space="preserve"> </w:t>
      </w:r>
      <w:r w:rsidR="008E080D">
        <w:rPr>
          <w:rFonts w:ascii="Garamond" w:hAnsi="Garamond" w:cs="Arial"/>
          <w:color w:val="000000"/>
          <w:sz w:val="24"/>
          <w:szCs w:val="24"/>
          <w:shd w:val="clear" w:color="auto" w:fill="FFFFFF"/>
        </w:rPr>
        <w:t>buri</w:t>
      </w:r>
      <w:r w:rsidR="003F0720">
        <w:rPr>
          <w:rFonts w:ascii="Garamond" w:hAnsi="Garamond" w:cs="Arial"/>
          <w:color w:val="000000"/>
          <w:sz w:val="24"/>
          <w:szCs w:val="24"/>
          <w:shd w:val="clear" w:color="auto" w:fill="FFFFFF"/>
        </w:rPr>
        <w:t xml:space="preserve">ed </w:t>
      </w:r>
      <w:r w:rsidR="008E080D">
        <w:rPr>
          <w:rFonts w:ascii="Garamond" w:hAnsi="Garamond" w:cs="Arial"/>
          <w:color w:val="000000"/>
          <w:sz w:val="24"/>
          <w:szCs w:val="24"/>
          <w:shd w:val="clear" w:color="auto" w:fill="FFFFFF"/>
        </w:rPr>
        <w:t xml:space="preserve">that message in </w:t>
      </w:r>
      <w:r w:rsidR="003F0720">
        <w:rPr>
          <w:rFonts w:ascii="Garamond" w:hAnsi="Garamond" w:cs="Arial"/>
          <w:color w:val="000000"/>
          <w:sz w:val="24"/>
          <w:szCs w:val="24"/>
          <w:shd w:val="clear" w:color="auto" w:fill="FFFFFF"/>
        </w:rPr>
        <w:t>the latter 58 pages of her opinion and did not allude to it in her two-page preface.</w:t>
      </w:r>
    </w:p>
    <w:p w14:paraId="31EFB253" w14:textId="1770CDDB" w:rsidR="00FF41C5" w:rsidRDefault="003F0720" w:rsidP="00DC683D">
      <w:pPr>
        <w:spacing w:line="240" w:lineRule="auto"/>
        <w:ind w:firstLine="720"/>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 xml:space="preserve">Instead, in that preface Justice Ginsburg pursues a conventional opening that engages Chief Justice Roberts’ rejection of justifications for the ACA by means of the Commerce Clause.  </w:t>
      </w:r>
      <w:r w:rsidR="00462508">
        <w:rPr>
          <w:rFonts w:ascii="Garamond" w:hAnsi="Garamond" w:cs="Arial"/>
          <w:color w:val="000000"/>
          <w:sz w:val="24"/>
          <w:szCs w:val="24"/>
          <w:shd w:val="clear" w:color="auto" w:fill="FFFFFF"/>
        </w:rPr>
        <w:t>Al</w:t>
      </w:r>
      <w:r w:rsidR="00BA4016">
        <w:rPr>
          <w:rFonts w:ascii="Garamond" w:hAnsi="Garamond" w:cs="Arial"/>
          <w:color w:val="000000"/>
          <w:sz w:val="24"/>
          <w:szCs w:val="24"/>
          <w:shd w:val="clear" w:color="auto" w:fill="FFFFFF"/>
        </w:rPr>
        <w:softHyphen/>
      </w:r>
      <w:r w:rsidR="00462508">
        <w:rPr>
          <w:rFonts w:ascii="Garamond" w:hAnsi="Garamond" w:cs="Arial"/>
          <w:color w:val="000000"/>
          <w:sz w:val="24"/>
          <w:szCs w:val="24"/>
          <w:shd w:val="clear" w:color="auto" w:fill="FFFFFF"/>
        </w:rPr>
        <w:t>though Justice Ginsburg chides the Chief Justice for setting limits on Congress’s authority over in</w:t>
      </w:r>
      <w:r w:rsidR="00BA4016">
        <w:rPr>
          <w:rFonts w:ascii="Garamond" w:hAnsi="Garamond" w:cs="Arial"/>
          <w:color w:val="000000"/>
          <w:sz w:val="24"/>
          <w:szCs w:val="24"/>
          <w:shd w:val="clear" w:color="auto" w:fill="FFFFFF"/>
        </w:rPr>
        <w:softHyphen/>
      </w:r>
      <w:r w:rsidR="00462508">
        <w:rPr>
          <w:rFonts w:ascii="Garamond" w:hAnsi="Garamond" w:cs="Arial"/>
          <w:color w:val="000000"/>
          <w:sz w:val="24"/>
          <w:szCs w:val="24"/>
          <w:shd w:val="clear" w:color="auto" w:fill="FFFFFF"/>
        </w:rPr>
        <w:t>terstate commerce in an opinion in which he will eventually uphold the ACA on Congress’s authori</w:t>
      </w:r>
      <w:r w:rsidR="00BA4016">
        <w:rPr>
          <w:rFonts w:ascii="Garamond" w:hAnsi="Garamond" w:cs="Arial"/>
          <w:color w:val="000000"/>
          <w:sz w:val="24"/>
          <w:szCs w:val="24"/>
          <w:shd w:val="clear" w:color="auto" w:fill="FFFFFF"/>
        </w:rPr>
        <w:softHyphen/>
      </w:r>
      <w:r w:rsidR="00462508">
        <w:rPr>
          <w:rFonts w:ascii="Garamond" w:hAnsi="Garamond" w:cs="Arial"/>
          <w:color w:val="000000"/>
          <w:sz w:val="24"/>
          <w:szCs w:val="24"/>
          <w:shd w:val="clear" w:color="auto" w:fill="FFFFFF"/>
        </w:rPr>
        <w:t xml:space="preserve">ty to tax and spend, she devotes much of her opening and much of the first pages of her opinion to refuting Roberts’s delimitations of the Commerce Power.  This, of course, </w:t>
      </w:r>
      <w:r w:rsidR="00326F2B">
        <w:rPr>
          <w:rFonts w:ascii="Garamond" w:hAnsi="Garamond" w:cs="Arial"/>
          <w:color w:val="000000"/>
          <w:sz w:val="24"/>
          <w:szCs w:val="24"/>
          <w:shd w:val="clear" w:color="auto" w:fill="FFFFFF"/>
        </w:rPr>
        <w:t xml:space="preserve">accedes to </w:t>
      </w:r>
      <w:r w:rsidR="00915751">
        <w:rPr>
          <w:rFonts w:ascii="Garamond" w:hAnsi="Garamond" w:cs="Arial"/>
          <w:color w:val="000000"/>
          <w:sz w:val="24"/>
          <w:szCs w:val="24"/>
          <w:shd w:val="clear" w:color="auto" w:fill="FFFFFF"/>
        </w:rPr>
        <w:t>Chief Justice Roberts</w:t>
      </w:r>
      <w:r w:rsidR="00326F2B">
        <w:rPr>
          <w:rFonts w:ascii="Garamond" w:hAnsi="Garamond" w:cs="Arial"/>
          <w:color w:val="000000"/>
          <w:sz w:val="24"/>
          <w:szCs w:val="24"/>
          <w:shd w:val="clear" w:color="auto" w:fill="FFFFFF"/>
        </w:rPr>
        <w:t xml:space="preserve">’ framing of the Commerce Power, diverting </w:t>
      </w:r>
      <w:r w:rsidR="006E6305">
        <w:rPr>
          <w:rFonts w:ascii="Garamond" w:hAnsi="Garamond" w:cs="Arial"/>
          <w:color w:val="000000"/>
          <w:sz w:val="24"/>
          <w:szCs w:val="24"/>
          <w:shd w:val="clear" w:color="auto" w:fill="FFFFFF"/>
        </w:rPr>
        <w:t>Justice Ginsburg</w:t>
      </w:r>
      <w:r w:rsidR="00326F2B">
        <w:rPr>
          <w:rFonts w:ascii="Garamond" w:hAnsi="Garamond" w:cs="Arial"/>
          <w:color w:val="000000"/>
          <w:sz w:val="24"/>
          <w:szCs w:val="24"/>
          <w:shd w:val="clear" w:color="auto" w:fill="FFFFFF"/>
        </w:rPr>
        <w:t xml:space="preserve"> from tested, established un</w:t>
      </w:r>
      <w:r w:rsidR="00BA4016">
        <w:rPr>
          <w:rFonts w:ascii="Garamond" w:hAnsi="Garamond" w:cs="Arial"/>
          <w:color w:val="000000"/>
          <w:sz w:val="24"/>
          <w:szCs w:val="24"/>
          <w:shd w:val="clear" w:color="auto" w:fill="FFFFFF"/>
        </w:rPr>
        <w:softHyphen/>
      </w:r>
      <w:r w:rsidR="00326F2B">
        <w:rPr>
          <w:rFonts w:ascii="Garamond" w:hAnsi="Garamond" w:cs="Arial"/>
          <w:color w:val="000000"/>
          <w:sz w:val="24"/>
          <w:szCs w:val="24"/>
          <w:shd w:val="clear" w:color="auto" w:fill="FFFFFF"/>
        </w:rPr>
        <w:t xml:space="preserve">derstandings of the Commerce Clause.  Worse, </w:t>
      </w:r>
      <w:r w:rsidR="006E6305">
        <w:rPr>
          <w:rFonts w:ascii="Garamond" w:hAnsi="Garamond" w:cs="Arial"/>
          <w:color w:val="000000"/>
          <w:sz w:val="24"/>
          <w:szCs w:val="24"/>
          <w:shd w:val="clear" w:color="auto" w:fill="FFFFFF"/>
        </w:rPr>
        <w:t>Justice Ginsburg</w:t>
      </w:r>
      <w:r w:rsidR="00326F2B">
        <w:rPr>
          <w:rFonts w:ascii="Garamond" w:hAnsi="Garamond" w:cs="Arial"/>
          <w:color w:val="000000"/>
          <w:sz w:val="24"/>
          <w:szCs w:val="24"/>
          <w:shd w:val="clear" w:color="auto" w:fill="FFFFFF"/>
        </w:rPr>
        <w:t xml:space="preserve">’s refutation of </w:t>
      </w:r>
      <w:r w:rsidR="00BA4016">
        <w:rPr>
          <w:rFonts w:ascii="Garamond" w:hAnsi="Garamond" w:cs="Arial"/>
          <w:color w:val="000000"/>
          <w:sz w:val="24"/>
          <w:szCs w:val="24"/>
          <w:shd w:val="clear" w:color="auto" w:fill="FFFFFF"/>
        </w:rPr>
        <w:t>the Chief Justice</w:t>
      </w:r>
      <w:r w:rsidR="00326F2B">
        <w:rPr>
          <w:rFonts w:ascii="Garamond" w:hAnsi="Garamond" w:cs="Arial"/>
          <w:color w:val="000000"/>
          <w:sz w:val="24"/>
          <w:szCs w:val="24"/>
          <w:shd w:val="clear" w:color="auto" w:fill="FFFFFF"/>
        </w:rPr>
        <w:t>’</w:t>
      </w:r>
      <w:r w:rsidR="00BA4016">
        <w:rPr>
          <w:rFonts w:ascii="Garamond" w:hAnsi="Garamond" w:cs="Arial"/>
          <w:color w:val="000000"/>
          <w:sz w:val="24"/>
          <w:szCs w:val="24"/>
          <w:shd w:val="clear" w:color="auto" w:fill="FFFFFF"/>
        </w:rPr>
        <w:t>s</w:t>
      </w:r>
      <w:r w:rsidR="00326F2B">
        <w:rPr>
          <w:rFonts w:ascii="Garamond" w:hAnsi="Garamond" w:cs="Arial"/>
          <w:color w:val="000000"/>
          <w:sz w:val="24"/>
          <w:szCs w:val="24"/>
          <w:shd w:val="clear" w:color="auto" w:fill="FFFFFF"/>
        </w:rPr>
        <w:t xml:space="preserve"> novel conjuring </w:t>
      </w:r>
      <w:r w:rsidR="00462508">
        <w:rPr>
          <w:rFonts w:ascii="Garamond" w:hAnsi="Garamond" w:cs="Arial"/>
          <w:color w:val="000000"/>
          <w:sz w:val="24"/>
          <w:szCs w:val="24"/>
          <w:shd w:val="clear" w:color="auto" w:fill="FFFFFF"/>
        </w:rPr>
        <w:t>obscures when it does not flat-out occlude modern conceptions of intergovernmen</w:t>
      </w:r>
      <w:r w:rsidR="00313EFC">
        <w:rPr>
          <w:rFonts w:ascii="Garamond" w:hAnsi="Garamond" w:cs="Arial"/>
          <w:color w:val="000000"/>
          <w:sz w:val="24"/>
          <w:szCs w:val="24"/>
          <w:shd w:val="clear" w:color="auto" w:fill="FFFFFF"/>
        </w:rPr>
        <w:softHyphen/>
      </w:r>
      <w:r w:rsidR="00462508">
        <w:rPr>
          <w:rFonts w:ascii="Garamond" w:hAnsi="Garamond" w:cs="Arial"/>
          <w:color w:val="000000"/>
          <w:sz w:val="24"/>
          <w:szCs w:val="24"/>
          <w:shd w:val="clear" w:color="auto" w:fill="FFFFFF"/>
        </w:rPr>
        <w:t xml:space="preserve">tal relations and of federalism.  </w:t>
      </w:r>
      <w:r w:rsidR="00B95AE3">
        <w:rPr>
          <w:rFonts w:ascii="Garamond" w:hAnsi="Garamond" w:cs="Arial"/>
          <w:color w:val="000000"/>
          <w:sz w:val="24"/>
          <w:szCs w:val="24"/>
          <w:shd w:val="clear" w:color="auto" w:fill="FFFFFF"/>
        </w:rPr>
        <w:t xml:space="preserve">Later in her opinion Justice Ginsburg </w:t>
      </w:r>
      <w:r w:rsidR="00514CD6">
        <w:rPr>
          <w:rFonts w:ascii="Garamond" w:hAnsi="Garamond" w:cs="Arial"/>
          <w:color w:val="000000"/>
          <w:sz w:val="24"/>
          <w:szCs w:val="24"/>
          <w:shd w:val="clear" w:color="auto" w:fill="FFFFFF"/>
        </w:rPr>
        <w:t>rehearse</w:t>
      </w:r>
      <w:r w:rsidR="00902587">
        <w:rPr>
          <w:rFonts w:ascii="Garamond" w:hAnsi="Garamond" w:cs="Arial"/>
          <w:color w:val="000000"/>
          <w:sz w:val="24"/>
          <w:szCs w:val="24"/>
          <w:shd w:val="clear" w:color="auto" w:fill="FFFFFF"/>
        </w:rPr>
        <w:t>d</w:t>
      </w:r>
      <w:r w:rsidR="00514CD6">
        <w:rPr>
          <w:rFonts w:ascii="Garamond" w:hAnsi="Garamond" w:cs="Arial"/>
          <w:color w:val="000000"/>
          <w:sz w:val="24"/>
          <w:szCs w:val="24"/>
          <w:shd w:val="clear" w:color="auto" w:fill="FFFFFF"/>
        </w:rPr>
        <w:t xml:space="preserve"> the </w:t>
      </w:r>
      <w:r w:rsidR="00313EFC">
        <w:rPr>
          <w:rFonts w:ascii="Garamond" w:hAnsi="Garamond" w:cs="Arial"/>
          <w:color w:val="000000"/>
          <w:sz w:val="24"/>
          <w:szCs w:val="24"/>
          <w:shd w:val="clear" w:color="auto" w:fill="FFFFFF"/>
        </w:rPr>
        <w:t>interpre</w:t>
      </w:r>
      <w:r w:rsidR="00514CD6">
        <w:rPr>
          <w:rFonts w:ascii="Garamond" w:hAnsi="Garamond" w:cs="Arial"/>
          <w:color w:val="000000"/>
          <w:sz w:val="24"/>
          <w:szCs w:val="24"/>
          <w:shd w:val="clear" w:color="auto" w:fill="FFFFFF"/>
        </w:rPr>
        <w:t>ta</w:t>
      </w:r>
      <w:r w:rsidR="00313EFC">
        <w:rPr>
          <w:rFonts w:ascii="Garamond" w:hAnsi="Garamond" w:cs="Arial"/>
          <w:color w:val="000000"/>
          <w:sz w:val="24"/>
          <w:szCs w:val="24"/>
          <w:shd w:val="clear" w:color="auto" w:fill="FFFFFF"/>
        </w:rPr>
        <w:softHyphen/>
      </w:r>
      <w:r w:rsidR="00514CD6">
        <w:rPr>
          <w:rFonts w:ascii="Garamond" w:hAnsi="Garamond" w:cs="Arial"/>
          <w:color w:val="000000"/>
          <w:sz w:val="24"/>
          <w:szCs w:val="24"/>
          <w:shd w:val="clear" w:color="auto" w:fill="FFFFFF"/>
        </w:rPr>
        <w:t xml:space="preserve">tions of the Commerce Clause, the Tax and Spend Clause, and other features of the </w:t>
      </w:r>
      <w:r w:rsidR="00F74365">
        <w:rPr>
          <w:rFonts w:ascii="Garamond" w:hAnsi="Garamond" w:cs="Arial"/>
          <w:color w:val="000000"/>
          <w:sz w:val="24"/>
          <w:szCs w:val="24"/>
          <w:shd w:val="clear" w:color="auto" w:fill="FFFFFF"/>
        </w:rPr>
        <w:t>U. S. federal system</w:t>
      </w:r>
      <w:r w:rsidR="00514CD6">
        <w:rPr>
          <w:rFonts w:ascii="Garamond" w:hAnsi="Garamond" w:cs="Arial"/>
          <w:color w:val="000000"/>
          <w:sz w:val="24"/>
          <w:szCs w:val="24"/>
          <w:shd w:val="clear" w:color="auto" w:fill="FFFFFF"/>
        </w:rPr>
        <w:t xml:space="preserve"> articulated by the Court and by other authoritative interpreters that would per</w:t>
      </w:r>
      <w:r w:rsidR="00313EFC">
        <w:rPr>
          <w:rFonts w:ascii="Garamond" w:hAnsi="Garamond" w:cs="Arial"/>
          <w:color w:val="000000"/>
          <w:sz w:val="24"/>
          <w:szCs w:val="24"/>
          <w:shd w:val="clear" w:color="auto" w:fill="FFFFFF"/>
        </w:rPr>
        <w:softHyphen/>
      </w:r>
      <w:r w:rsidR="00514CD6">
        <w:rPr>
          <w:rFonts w:ascii="Garamond" w:hAnsi="Garamond" w:cs="Arial"/>
          <w:color w:val="000000"/>
          <w:sz w:val="24"/>
          <w:szCs w:val="24"/>
          <w:shd w:val="clear" w:color="auto" w:fill="FFFFFF"/>
        </w:rPr>
        <w:t>mit or promote Oba</w:t>
      </w:r>
      <w:r w:rsidR="00BA4016">
        <w:rPr>
          <w:rFonts w:ascii="Garamond" w:hAnsi="Garamond" w:cs="Arial"/>
          <w:color w:val="000000"/>
          <w:sz w:val="24"/>
          <w:szCs w:val="24"/>
          <w:shd w:val="clear" w:color="auto" w:fill="FFFFFF"/>
        </w:rPr>
        <w:softHyphen/>
      </w:r>
      <w:r w:rsidR="00514CD6">
        <w:rPr>
          <w:rFonts w:ascii="Garamond" w:hAnsi="Garamond" w:cs="Arial"/>
          <w:color w:val="000000"/>
          <w:sz w:val="24"/>
          <w:szCs w:val="24"/>
          <w:shd w:val="clear" w:color="auto" w:fill="FFFFFF"/>
        </w:rPr>
        <w:t xml:space="preserve">macare.  To my point in this paper, however:  Justice Ginsburg did not publicize the many </w:t>
      </w:r>
      <w:r w:rsidR="00355C81">
        <w:rPr>
          <w:rFonts w:ascii="Garamond" w:hAnsi="Garamond" w:cs="Arial"/>
          <w:color w:val="000000"/>
          <w:sz w:val="24"/>
          <w:szCs w:val="24"/>
          <w:shd w:val="clear" w:color="auto" w:fill="FFFFFF"/>
        </w:rPr>
        <w:t>conceptions</w:t>
      </w:r>
      <w:r w:rsidR="00514CD6">
        <w:rPr>
          <w:rFonts w:ascii="Garamond" w:hAnsi="Garamond" w:cs="Arial"/>
          <w:color w:val="000000"/>
          <w:sz w:val="24"/>
          <w:szCs w:val="24"/>
          <w:shd w:val="clear" w:color="auto" w:fill="FFFFFF"/>
        </w:rPr>
        <w:t xml:space="preserve">, understandings, models, and phases of </w:t>
      </w:r>
      <w:r w:rsidR="006E6305">
        <w:rPr>
          <w:rFonts w:ascii="Garamond" w:hAnsi="Garamond" w:cs="Arial"/>
          <w:color w:val="000000"/>
          <w:sz w:val="24"/>
          <w:szCs w:val="24"/>
          <w:shd w:val="clear" w:color="auto" w:fill="FFFFFF"/>
        </w:rPr>
        <w:t>“the U. S. Federal System” or “</w:t>
      </w:r>
      <w:r w:rsidR="00514CD6">
        <w:rPr>
          <w:rFonts w:ascii="Garamond" w:hAnsi="Garamond" w:cs="Arial"/>
          <w:color w:val="000000"/>
          <w:sz w:val="24"/>
          <w:szCs w:val="24"/>
          <w:shd w:val="clear" w:color="auto" w:fill="FFFFFF"/>
        </w:rPr>
        <w:t xml:space="preserve">FederalismS since the invention of </w:t>
      </w:r>
      <w:r w:rsidR="00BA4016">
        <w:rPr>
          <w:rFonts w:ascii="Garamond" w:hAnsi="Garamond" w:cs="Arial"/>
          <w:color w:val="000000"/>
          <w:sz w:val="24"/>
          <w:szCs w:val="24"/>
          <w:shd w:val="clear" w:color="auto" w:fill="FFFFFF"/>
        </w:rPr>
        <w:t xml:space="preserve">“the Compound Republic” </w:t>
      </w:r>
      <w:r w:rsidR="00514CD6">
        <w:rPr>
          <w:rFonts w:ascii="Garamond" w:hAnsi="Garamond" w:cs="Arial"/>
          <w:color w:val="000000"/>
          <w:sz w:val="24"/>
          <w:szCs w:val="24"/>
          <w:shd w:val="clear" w:color="auto" w:fill="FFFFFF"/>
        </w:rPr>
        <w:t>in 1787.</w:t>
      </w:r>
    </w:p>
    <w:p w14:paraId="4B071FF7" w14:textId="46AE0133" w:rsidR="003B63EB" w:rsidRPr="007A4874" w:rsidRDefault="00F43A6A" w:rsidP="007A4874">
      <w:pPr>
        <w:spacing w:line="240" w:lineRule="auto"/>
        <w:ind w:firstLine="720"/>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lastRenderedPageBreak/>
        <w:t xml:space="preserve">For </w:t>
      </w:r>
      <w:r w:rsidR="002E0578">
        <w:rPr>
          <w:rFonts w:ascii="Garamond" w:hAnsi="Garamond" w:cs="Arial"/>
          <w:color w:val="000000"/>
          <w:sz w:val="24"/>
          <w:szCs w:val="24"/>
          <w:shd w:val="clear" w:color="auto" w:fill="FFFFFF"/>
        </w:rPr>
        <w:t>instruction of journalists and commentators in the many choices that members of made too implicitly</w:t>
      </w:r>
      <w:r>
        <w:rPr>
          <w:rFonts w:ascii="Garamond" w:hAnsi="Garamond" w:cs="Arial"/>
          <w:color w:val="000000"/>
          <w:sz w:val="24"/>
          <w:szCs w:val="24"/>
          <w:shd w:val="clear" w:color="auto" w:fill="FFFFFF"/>
        </w:rPr>
        <w:t xml:space="preserve">, I find Justice Ginsburg’s opinion understandable but underwhelming.  </w:t>
      </w:r>
      <w:r w:rsidR="002E0578">
        <w:rPr>
          <w:rFonts w:ascii="Garamond" w:hAnsi="Garamond" w:cs="Arial"/>
          <w:color w:val="000000"/>
          <w:sz w:val="24"/>
          <w:szCs w:val="24"/>
          <w:shd w:val="clear" w:color="auto" w:fill="FFFFFF"/>
        </w:rPr>
        <w:t>The few citi</w:t>
      </w:r>
      <w:r w:rsidR="00BA4016">
        <w:rPr>
          <w:rFonts w:ascii="Garamond" w:hAnsi="Garamond" w:cs="Arial"/>
          <w:color w:val="000000"/>
          <w:sz w:val="24"/>
          <w:szCs w:val="24"/>
          <w:shd w:val="clear" w:color="auto" w:fill="FFFFFF"/>
        </w:rPr>
        <w:softHyphen/>
      </w:r>
      <w:r w:rsidR="002E0578">
        <w:rPr>
          <w:rFonts w:ascii="Garamond" w:hAnsi="Garamond" w:cs="Arial"/>
          <w:color w:val="000000"/>
          <w:sz w:val="24"/>
          <w:szCs w:val="24"/>
          <w:shd w:val="clear" w:color="auto" w:fill="FFFFFF"/>
        </w:rPr>
        <w:t>zens and probably far fewer commentators and journalists who read through Ginsburg’s opinion would profit from her practicality and common sense, for Justice Ginsburg emphasized that the ACA had included governments at national and subnational levels alongside corporate and private interests in efforts to redress problems that otherwise might admit of few or no solutions.  As a “Republican schoolmaster,” Ginsburg imparted lessons in how and why the Positive State had arisen to deal with the Great Depression—see Ginsburg’s discussion of Social Security—and how the pro</w:t>
      </w:r>
      <w:r w:rsidR="00BA4016">
        <w:rPr>
          <w:rFonts w:ascii="Garamond" w:hAnsi="Garamond" w:cs="Arial"/>
          <w:color w:val="000000"/>
          <w:sz w:val="24"/>
          <w:szCs w:val="24"/>
          <w:shd w:val="clear" w:color="auto" w:fill="FFFFFF"/>
        </w:rPr>
        <w:softHyphen/>
      </w:r>
      <w:r w:rsidR="002E0578">
        <w:rPr>
          <w:rFonts w:ascii="Garamond" w:hAnsi="Garamond" w:cs="Arial"/>
          <w:color w:val="000000"/>
          <w:sz w:val="24"/>
          <w:szCs w:val="24"/>
          <w:shd w:val="clear" w:color="auto" w:fill="FFFFFF"/>
        </w:rPr>
        <w:t xml:space="preserve">cesses of cooperation among national government, state governments, and other interests might be the best and perhaps only means by which to catch the U. S. polity up to provision of health care </w:t>
      </w:r>
      <w:r w:rsidR="00B82B36">
        <w:rPr>
          <w:rFonts w:ascii="Garamond" w:hAnsi="Garamond" w:cs="Arial"/>
          <w:color w:val="000000"/>
          <w:sz w:val="24"/>
          <w:szCs w:val="24"/>
          <w:shd w:val="clear" w:color="auto" w:fill="FFFFFF"/>
        </w:rPr>
        <w:t>in otherwise comparable modern states.</w:t>
      </w:r>
    </w:p>
    <w:p w14:paraId="32B5E27C" w14:textId="664DFF9A" w:rsidR="003B63EB" w:rsidRPr="00D902CE" w:rsidRDefault="003B63EB" w:rsidP="00DC683D">
      <w:pPr>
        <w:spacing w:line="240" w:lineRule="auto"/>
        <w:rPr>
          <w:rFonts w:ascii="Garamond" w:hAnsi="Garamond" w:cs="Arial"/>
          <w:b/>
          <w:sz w:val="24"/>
          <w:szCs w:val="24"/>
          <w:shd w:val="clear" w:color="auto" w:fill="FFFFFF"/>
        </w:rPr>
      </w:pPr>
      <w:r w:rsidRPr="00D902CE">
        <w:rPr>
          <w:rFonts w:ascii="Garamond" w:hAnsi="Garamond" w:cs="Arial"/>
          <w:b/>
          <w:sz w:val="24"/>
          <w:szCs w:val="24"/>
          <w:shd w:val="clear" w:color="auto" w:fill="FFFFFF"/>
        </w:rPr>
        <w:t>§3.6</w:t>
      </w:r>
      <w:r w:rsidRPr="00D902CE">
        <w:rPr>
          <w:rFonts w:ascii="Garamond" w:hAnsi="Garamond" w:cs="Arial"/>
          <w:b/>
          <w:sz w:val="24"/>
          <w:szCs w:val="24"/>
          <w:shd w:val="clear" w:color="auto" w:fill="FFFFFF"/>
        </w:rPr>
        <w:tab/>
      </w:r>
      <w:r w:rsidR="00D902CE">
        <w:rPr>
          <w:rFonts w:ascii="Garamond" w:hAnsi="Garamond" w:cs="Arial"/>
          <w:b/>
          <w:sz w:val="24"/>
          <w:szCs w:val="24"/>
          <w:shd w:val="clear" w:color="auto" w:fill="FFFFFF"/>
        </w:rPr>
        <w:t>Contrasting Illustration Five—</w:t>
      </w:r>
      <w:r w:rsidRPr="00D902CE">
        <w:rPr>
          <w:rFonts w:ascii="Garamond" w:hAnsi="Garamond" w:cs="Arial"/>
          <w:b/>
          <w:i/>
          <w:sz w:val="24"/>
          <w:szCs w:val="24"/>
          <w:shd w:val="clear" w:color="auto" w:fill="FFFFFF"/>
        </w:rPr>
        <w:t>King v. Burwell</w:t>
      </w:r>
      <w:r w:rsidRPr="00D902CE">
        <w:rPr>
          <w:rFonts w:ascii="Garamond" w:hAnsi="Garamond" w:cs="Arial"/>
          <w:b/>
          <w:sz w:val="24"/>
          <w:szCs w:val="24"/>
          <w:shd w:val="clear" w:color="auto" w:fill="FFFFFF"/>
        </w:rPr>
        <w:t xml:space="preserve"> shows how </w:t>
      </w:r>
      <w:r w:rsidR="009F6CF5">
        <w:rPr>
          <w:rFonts w:ascii="Garamond" w:hAnsi="Garamond" w:cs="Arial"/>
          <w:b/>
          <w:sz w:val="24"/>
          <w:szCs w:val="24"/>
          <w:shd w:val="clear" w:color="auto" w:fill="FFFFFF"/>
        </w:rPr>
        <w:t>much that got said</w:t>
      </w:r>
      <w:r w:rsidRPr="00D902CE">
        <w:rPr>
          <w:rFonts w:ascii="Garamond" w:hAnsi="Garamond" w:cs="Arial"/>
          <w:b/>
          <w:sz w:val="24"/>
          <w:szCs w:val="24"/>
          <w:shd w:val="clear" w:color="auto" w:fill="FFFFFF"/>
        </w:rPr>
        <w:t xml:space="preserve"> about </w:t>
      </w:r>
      <w:r w:rsidR="00BE4DE1">
        <w:rPr>
          <w:rFonts w:ascii="Garamond" w:hAnsi="Garamond" w:cs="Arial"/>
          <w:b/>
          <w:sz w:val="24"/>
          <w:szCs w:val="24"/>
          <w:shd w:val="clear" w:color="auto" w:fill="FFFFFF"/>
        </w:rPr>
        <w:t>“</w:t>
      </w:r>
      <w:r w:rsidR="00D902CE">
        <w:rPr>
          <w:rFonts w:ascii="Garamond" w:hAnsi="Garamond" w:cs="Arial"/>
          <w:b/>
          <w:sz w:val="24"/>
          <w:szCs w:val="24"/>
          <w:shd w:val="clear" w:color="auto" w:fill="FFFFFF"/>
        </w:rPr>
        <w:t xml:space="preserve">the </w:t>
      </w:r>
      <w:r w:rsidR="00F32D29">
        <w:rPr>
          <w:rFonts w:ascii="Garamond" w:hAnsi="Garamond" w:cs="Arial"/>
          <w:b/>
          <w:sz w:val="24"/>
          <w:szCs w:val="24"/>
          <w:shd w:val="clear" w:color="auto" w:fill="FFFFFF"/>
        </w:rPr>
        <w:t>Compound Republic</w:t>
      </w:r>
      <w:r w:rsidR="00BE4DE1">
        <w:rPr>
          <w:rFonts w:ascii="Garamond" w:hAnsi="Garamond" w:cs="Arial"/>
          <w:b/>
          <w:sz w:val="24"/>
          <w:szCs w:val="24"/>
          <w:shd w:val="clear" w:color="auto" w:fill="FFFFFF"/>
        </w:rPr>
        <w:t xml:space="preserve">” went </w:t>
      </w:r>
      <w:r w:rsidR="009F6CF5">
        <w:rPr>
          <w:rFonts w:ascii="Garamond" w:hAnsi="Garamond" w:cs="Arial"/>
          <w:b/>
          <w:sz w:val="24"/>
          <w:szCs w:val="24"/>
          <w:shd w:val="clear" w:color="auto" w:fill="FFFFFF"/>
        </w:rPr>
        <w:t>un</w:t>
      </w:r>
      <w:r w:rsidR="00BE4DE1">
        <w:rPr>
          <w:rFonts w:ascii="Garamond" w:hAnsi="Garamond" w:cs="Arial"/>
          <w:b/>
          <w:sz w:val="24"/>
          <w:szCs w:val="24"/>
          <w:shd w:val="clear" w:color="auto" w:fill="FFFFFF"/>
        </w:rPr>
        <w:t>sai</w:t>
      </w:r>
      <w:r w:rsidR="009F6CF5">
        <w:rPr>
          <w:rFonts w:ascii="Garamond" w:hAnsi="Garamond" w:cs="Arial"/>
          <w:b/>
          <w:sz w:val="24"/>
          <w:szCs w:val="24"/>
          <w:shd w:val="clear" w:color="auto" w:fill="FFFFFF"/>
        </w:rPr>
        <w:t xml:space="preserve">d </w:t>
      </w:r>
      <w:r w:rsidRPr="00D902CE">
        <w:rPr>
          <w:rFonts w:ascii="Garamond" w:hAnsi="Garamond" w:cs="Arial"/>
          <w:b/>
          <w:sz w:val="24"/>
          <w:szCs w:val="24"/>
          <w:shd w:val="clear" w:color="auto" w:fill="FFFFFF"/>
        </w:rPr>
        <w:t>in follow-up</w:t>
      </w:r>
      <w:r w:rsidR="009F6CF5">
        <w:rPr>
          <w:rFonts w:ascii="Garamond" w:hAnsi="Garamond" w:cs="Arial"/>
          <w:b/>
          <w:sz w:val="24"/>
          <w:szCs w:val="24"/>
          <w:shd w:val="clear" w:color="auto" w:fill="FFFFFF"/>
        </w:rPr>
        <w:t xml:space="preserve"> case</w:t>
      </w:r>
      <w:r w:rsidRPr="00D902CE">
        <w:rPr>
          <w:rFonts w:ascii="Garamond" w:hAnsi="Garamond" w:cs="Arial"/>
          <w:b/>
          <w:sz w:val="24"/>
          <w:szCs w:val="24"/>
          <w:shd w:val="clear" w:color="auto" w:fill="FFFFFF"/>
        </w:rPr>
        <w:t xml:space="preserve">s that </w:t>
      </w:r>
      <w:r w:rsidR="009F6CF5">
        <w:rPr>
          <w:rFonts w:ascii="Garamond" w:hAnsi="Garamond" w:cs="Arial"/>
          <w:b/>
          <w:sz w:val="24"/>
          <w:szCs w:val="24"/>
          <w:shd w:val="clear" w:color="auto" w:fill="FFFFFF"/>
        </w:rPr>
        <w:t>contest peripheral matters</w:t>
      </w:r>
      <w:r w:rsidRPr="00D902CE">
        <w:rPr>
          <w:rFonts w:ascii="Garamond" w:hAnsi="Garamond" w:cs="Arial"/>
          <w:b/>
          <w:sz w:val="24"/>
          <w:szCs w:val="24"/>
          <w:shd w:val="clear" w:color="auto" w:fill="FFFFFF"/>
        </w:rPr>
        <w:t>.</w:t>
      </w:r>
    </w:p>
    <w:p w14:paraId="6D8483E2" w14:textId="4297DB57" w:rsidR="00D902CE" w:rsidRPr="00357A6C" w:rsidRDefault="00D902CE" w:rsidP="00DC683D">
      <w:pPr>
        <w:spacing w:line="240" w:lineRule="auto"/>
        <w:rPr>
          <w:rFonts w:ascii="Garamond" w:hAnsi="Garamond" w:cs="Arial"/>
          <w:b/>
          <w:color w:val="000000"/>
          <w:sz w:val="24"/>
          <w:szCs w:val="24"/>
          <w:shd w:val="clear" w:color="auto" w:fill="FFFFFF"/>
        </w:rPr>
      </w:pPr>
      <w:r w:rsidRPr="00D902CE">
        <w:rPr>
          <w:rFonts w:ascii="Garamond" w:hAnsi="Garamond" w:cs="Arial"/>
          <w:color w:val="000000"/>
          <w:sz w:val="24"/>
          <w:szCs w:val="24"/>
          <w:shd w:val="clear" w:color="auto" w:fill="FFFFFF"/>
        </w:rPr>
        <w:tab/>
        <w:t>While</w:t>
      </w:r>
      <w:r>
        <w:rPr>
          <w:rFonts w:ascii="Garamond" w:hAnsi="Garamond" w:cs="Arial"/>
          <w:color w:val="000000"/>
          <w:sz w:val="24"/>
          <w:szCs w:val="24"/>
          <w:shd w:val="clear" w:color="auto" w:fill="FFFFFF"/>
        </w:rPr>
        <w:t xml:space="preserve"> I make it a habit to </w:t>
      </w:r>
      <w:r w:rsidR="007A4874">
        <w:rPr>
          <w:rFonts w:ascii="Garamond" w:hAnsi="Garamond" w:cs="Arial"/>
          <w:color w:val="000000"/>
          <w:sz w:val="24"/>
          <w:szCs w:val="24"/>
          <w:shd w:val="clear" w:color="auto" w:fill="FFFFFF"/>
        </w:rPr>
        <w:t xml:space="preserve">agree </w:t>
      </w:r>
      <w:r>
        <w:rPr>
          <w:rFonts w:ascii="Garamond" w:hAnsi="Garamond" w:cs="Arial"/>
          <w:color w:val="000000"/>
          <w:sz w:val="24"/>
          <w:szCs w:val="24"/>
          <w:shd w:val="clear" w:color="auto" w:fill="FFFFFF"/>
        </w:rPr>
        <w:t>with my betters in constitutional scholarship, I dis</w:t>
      </w:r>
      <w:r w:rsidR="004D5110">
        <w:rPr>
          <w:rFonts w:ascii="Garamond" w:hAnsi="Garamond" w:cs="Arial"/>
          <w:color w:val="000000"/>
          <w:sz w:val="24"/>
          <w:szCs w:val="24"/>
          <w:shd w:val="clear" w:color="auto" w:fill="FFFFFF"/>
        </w:rPr>
        <w:softHyphen/>
      </w:r>
      <w:r>
        <w:rPr>
          <w:rFonts w:ascii="Garamond" w:hAnsi="Garamond" w:cs="Arial"/>
          <w:color w:val="000000"/>
          <w:sz w:val="24"/>
          <w:szCs w:val="24"/>
          <w:shd w:val="clear" w:color="auto" w:fill="FFFFFF"/>
        </w:rPr>
        <w:t>agree with Professor Greve’</w:t>
      </w:r>
      <w:r w:rsidR="00BB0EAF">
        <w:rPr>
          <w:rFonts w:ascii="Garamond" w:hAnsi="Garamond" w:cs="Arial"/>
          <w:color w:val="000000"/>
          <w:sz w:val="24"/>
          <w:szCs w:val="24"/>
          <w:shd w:val="clear" w:color="auto" w:fill="FFFFFF"/>
        </w:rPr>
        <w:t>s contention that “</w:t>
      </w:r>
      <w:r w:rsidR="00BB0EAF">
        <w:rPr>
          <w:rFonts w:ascii="Garamond" w:hAnsi="Garamond" w:cs="Arial"/>
          <w:i/>
          <w:color w:val="000000"/>
          <w:sz w:val="24"/>
          <w:szCs w:val="24"/>
          <w:shd w:val="clear" w:color="auto" w:fill="FFFFFF"/>
        </w:rPr>
        <w:t>NFIB v. Sebelius</w:t>
      </w:r>
      <w:r w:rsidR="00BB0EAF">
        <w:rPr>
          <w:rFonts w:ascii="Garamond" w:hAnsi="Garamond" w:cs="Arial"/>
          <w:color w:val="000000"/>
          <w:sz w:val="24"/>
          <w:szCs w:val="24"/>
          <w:shd w:val="clear" w:color="auto" w:fill="FFFFFF"/>
        </w:rPr>
        <w:t xml:space="preserve"> (2012) and </w:t>
      </w:r>
      <w:r w:rsidR="00BB0EAF" w:rsidRPr="00467C64">
        <w:rPr>
          <w:rFonts w:ascii="Garamond" w:hAnsi="Garamond" w:cs="Arial"/>
          <w:i/>
          <w:color w:val="000000"/>
          <w:sz w:val="24"/>
          <w:szCs w:val="24"/>
          <w:shd w:val="clear" w:color="auto" w:fill="FFFFFF"/>
        </w:rPr>
        <w:t>King v. Burwell</w:t>
      </w:r>
      <w:r w:rsidR="00BB0EAF">
        <w:rPr>
          <w:rFonts w:ascii="Garamond" w:hAnsi="Garamond" w:cs="Arial"/>
          <w:color w:val="000000"/>
          <w:sz w:val="24"/>
          <w:szCs w:val="24"/>
          <w:shd w:val="clear" w:color="auto" w:fill="FFFFFF"/>
        </w:rPr>
        <w:t xml:space="preserve"> (2015) joined bare-knuckle politics with high-toned constitutional argument.”</w:t>
      </w:r>
      <w:r w:rsidR="00BB0EAF">
        <w:rPr>
          <w:rStyle w:val="FootnoteReference"/>
          <w:rFonts w:ascii="Garamond" w:hAnsi="Garamond" w:cs="Arial"/>
          <w:color w:val="000000"/>
          <w:sz w:val="24"/>
          <w:szCs w:val="24"/>
          <w:shd w:val="clear" w:color="auto" w:fill="FFFFFF"/>
        </w:rPr>
        <w:footnoteReference w:id="76"/>
      </w:r>
      <w:r w:rsidR="00467C64">
        <w:rPr>
          <w:rFonts w:ascii="Garamond" w:hAnsi="Garamond" w:cs="Arial"/>
          <w:color w:val="000000"/>
          <w:sz w:val="24"/>
          <w:szCs w:val="24"/>
          <w:shd w:val="clear" w:color="auto" w:fill="FFFFFF"/>
        </w:rPr>
        <w:t xml:space="preserve">  </w:t>
      </w:r>
      <w:r w:rsidR="00467C64">
        <w:rPr>
          <w:rFonts w:ascii="Garamond" w:hAnsi="Garamond" w:cs="Arial"/>
          <w:i/>
          <w:color w:val="000000"/>
          <w:sz w:val="24"/>
          <w:szCs w:val="24"/>
          <w:shd w:val="clear" w:color="auto" w:fill="FFFFFF"/>
        </w:rPr>
        <w:t>Sebelius</w:t>
      </w:r>
      <w:r w:rsidR="00467C64">
        <w:rPr>
          <w:rFonts w:ascii="Garamond" w:hAnsi="Garamond" w:cs="Arial"/>
          <w:color w:val="000000"/>
          <w:sz w:val="24"/>
          <w:szCs w:val="24"/>
          <w:shd w:val="clear" w:color="auto" w:fill="FFFFFF"/>
        </w:rPr>
        <w:t xml:space="preserve"> featured bare-knuckle politick</w:t>
      </w:r>
      <w:r w:rsidR="007A4874">
        <w:rPr>
          <w:rFonts w:ascii="Garamond" w:hAnsi="Garamond" w:cs="Arial"/>
          <w:color w:val="000000"/>
          <w:sz w:val="24"/>
          <w:szCs w:val="24"/>
          <w:shd w:val="clear" w:color="auto" w:fill="FFFFFF"/>
        </w:rPr>
        <w:softHyphen/>
      </w:r>
      <w:r w:rsidR="00467C64">
        <w:rPr>
          <w:rFonts w:ascii="Garamond" w:hAnsi="Garamond" w:cs="Arial"/>
          <w:color w:val="000000"/>
          <w:sz w:val="24"/>
          <w:szCs w:val="24"/>
          <w:shd w:val="clear" w:color="auto" w:fill="FFFFFF"/>
        </w:rPr>
        <w:t xml:space="preserve">ing </w:t>
      </w:r>
      <w:r w:rsidR="009F6CF5">
        <w:rPr>
          <w:rFonts w:ascii="Garamond" w:hAnsi="Garamond" w:cs="Arial"/>
          <w:color w:val="000000"/>
          <w:sz w:val="24"/>
          <w:szCs w:val="24"/>
          <w:shd w:val="clear" w:color="auto" w:fill="FFFFFF"/>
        </w:rPr>
        <w:t>hiding behind</w:t>
      </w:r>
      <w:r w:rsidR="00467C64">
        <w:rPr>
          <w:rFonts w:ascii="Garamond" w:hAnsi="Garamond" w:cs="Arial"/>
          <w:color w:val="000000"/>
          <w:sz w:val="24"/>
          <w:szCs w:val="24"/>
          <w:shd w:val="clear" w:color="auto" w:fill="FFFFFF"/>
        </w:rPr>
        <w:t xml:space="preserve"> high-toned arguing.  </w:t>
      </w:r>
      <w:r w:rsidR="00467C64">
        <w:rPr>
          <w:rFonts w:ascii="Garamond" w:hAnsi="Garamond" w:cs="Arial"/>
          <w:i/>
          <w:color w:val="000000"/>
          <w:sz w:val="24"/>
          <w:szCs w:val="24"/>
          <w:shd w:val="clear" w:color="auto" w:fill="FFFFFF"/>
        </w:rPr>
        <w:t>Burwell</w:t>
      </w:r>
      <w:r w:rsidR="00467C64">
        <w:rPr>
          <w:rFonts w:ascii="Garamond" w:hAnsi="Garamond" w:cs="Arial"/>
          <w:color w:val="000000"/>
          <w:sz w:val="24"/>
          <w:szCs w:val="24"/>
          <w:shd w:val="clear" w:color="auto" w:fill="FFFFFF"/>
        </w:rPr>
        <w:t>, by contrast, featured juristic rites and semantic par</w:t>
      </w:r>
      <w:r w:rsidR="007A4874">
        <w:rPr>
          <w:rFonts w:ascii="Garamond" w:hAnsi="Garamond" w:cs="Arial"/>
          <w:color w:val="000000"/>
          <w:sz w:val="24"/>
          <w:szCs w:val="24"/>
          <w:shd w:val="clear" w:color="auto" w:fill="FFFFFF"/>
        </w:rPr>
        <w:softHyphen/>
      </w:r>
      <w:r w:rsidR="00467C64">
        <w:rPr>
          <w:rFonts w:ascii="Garamond" w:hAnsi="Garamond" w:cs="Arial"/>
          <w:color w:val="000000"/>
          <w:sz w:val="24"/>
          <w:szCs w:val="24"/>
          <w:shd w:val="clear" w:color="auto" w:fill="FFFFFF"/>
        </w:rPr>
        <w:t>sing</w:t>
      </w:r>
      <w:r w:rsidR="009F6CF5">
        <w:rPr>
          <w:rFonts w:ascii="Garamond" w:hAnsi="Garamond" w:cs="Arial"/>
          <w:color w:val="000000"/>
          <w:sz w:val="24"/>
          <w:szCs w:val="24"/>
          <w:shd w:val="clear" w:color="auto" w:fill="FFFFFF"/>
        </w:rPr>
        <w:t xml:space="preserve"> far more than the </w:t>
      </w:r>
      <w:r w:rsidR="009F6CF5">
        <w:rPr>
          <w:rFonts w:ascii="Garamond" w:hAnsi="Garamond" w:cs="Arial"/>
          <w:i/>
          <w:color w:val="000000"/>
          <w:sz w:val="24"/>
          <w:szCs w:val="24"/>
          <w:shd w:val="clear" w:color="auto" w:fill="FFFFFF"/>
        </w:rPr>
        <w:t>bricolage</w:t>
      </w:r>
      <w:r w:rsidR="009F6CF5">
        <w:rPr>
          <w:rFonts w:ascii="Garamond" w:hAnsi="Garamond" w:cs="Arial"/>
          <w:color w:val="000000"/>
          <w:sz w:val="24"/>
          <w:szCs w:val="24"/>
          <w:shd w:val="clear" w:color="auto" w:fill="FFFFFF"/>
        </w:rPr>
        <w:t xml:space="preserve"> that rationalized and judicialized result-oriented opinions in </w:t>
      </w:r>
      <w:r w:rsidR="009F6CF5">
        <w:rPr>
          <w:rFonts w:ascii="Garamond" w:hAnsi="Garamond" w:cs="Arial"/>
          <w:i/>
          <w:color w:val="000000"/>
          <w:sz w:val="24"/>
          <w:szCs w:val="24"/>
          <w:shd w:val="clear" w:color="auto" w:fill="FFFFFF"/>
        </w:rPr>
        <w:t>Sebelius</w:t>
      </w:r>
      <w:r w:rsidR="00467C64">
        <w:rPr>
          <w:rFonts w:ascii="Garamond" w:hAnsi="Garamond" w:cs="Arial"/>
          <w:color w:val="000000"/>
          <w:sz w:val="24"/>
          <w:szCs w:val="24"/>
          <w:shd w:val="clear" w:color="auto" w:fill="FFFFFF"/>
        </w:rPr>
        <w:t xml:space="preserve">.  Models of the </w:t>
      </w:r>
      <w:r w:rsidR="00F32D29">
        <w:rPr>
          <w:rFonts w:ascii="Garamond" w:hAnsi="Garamond" w:cs="Arial"/>
          <w:color w:val="000000"/>
          <w:sz w:val="24"/>
          <w:szCs w:val="24"/>
          <w:shd w:val="clear" w:color="auto" w:fill="FFFFFF"/>
        </w:rPr>
        <w:t>Compound Republic</w:t>
      </w:r>
      <w:r w:rsidR="00467C64">
        <w:rPr>
          <w:rFonts w:ascii="Garamond" w:hAnsi="Garamond" w:cs="Arial"/>
          <w:color w:val="000000"/>
          <w:sz w:val="24"/>
          <w:szCs w:val="24"/>
          <w:shd w:val="clear" w:color="auto" w:fill="FFFFFF"/>
        </w:rPr>
        <w:t xml:space="preserve">, terrors of </w:t>
      </w:r>
      <w:r w:rsidR="009F6CF5">
        <w:rPr>
          <w:rFonts w:ascii="Garamond" w:hAnsi="Garamond" w:cs="Arial"/>
          <w:color w:val="000000"/>
          <w:sz w:val="24"/>
          <w:szCs w:val="24"/>
          <w:shd w:val="clear" w:color="auto" w:fill="FFFFFF"/>
        </w:rPr>
        <w:t xml:space="preserve">Congress’s wielding </w:t>
      </w:r>
      <w:r w:rsidR="00467C64">
        <w:rPr>
          <w:rFonts w:ascii="Garamond" w:hAnsi="Garamond" w:cs="Arial"/>
          <w:color w:val="000000"/>
          <w:sz w:val="24"/>
          <w:szCs w:val="24"/>
          <w:shd w:val="clear" w:color="auto" w:fill="FFFFFF"/>
        </w:rPr>
        <w:t xml:space="preserve">plenary power over interstate commerce, and other elements of constitutional </w:t>
      </w:r>
      <w:r w:rsidR="00467C64">
        <w:rPr>
          <w:rFonts w:ascii="Garamond" w:hAnsi="Garamond" w:cs="Arial"/>
          <w:i/>
          <w:color w:val="000000"/>
          <w:sz w:val="24"/>
          <w:szCs w:val="24"/>
          <w:shd w:val="clear" w:color="auto" w:fill="FFFFFF"/>
        </w:rPr>
        <w:t>bricolage</w:t>
      </w:r>
      <w:r w:rsidR="00467C64">
        <w:rPr>
          <w:rFonts w:ascii="Garamond" w:hAnsi="Garamond" w:cs="Arial"/>
          <w:color w:val="000000"/>
          <w:sz w:val="24"/>
          <w:szCs w:val="24"/>
          <w:shd w:val="clear" w:color="auto" w:fill="FFFFFF"/>
        </w:rPr>
        <w:t xml:space="preserve"> and political badinage </w:t>
      </w:r>
      <w:r w:rsidR="004D5110">
        <w:rPr>
          <w:rFonts w:ascii="Garamond" w:hAnsi="Garamond" w:cs="Arial"/>
          <w:color w:val="000000"/>
          <w:sz w:val="24"/>
          <w:szCs w:val="24"/>
          <w:shd w:val="clear" w:color="auto" w:fill="FFFFFF"/>
        </w:rPr>
        <w:t>from the electorally fraught and con</w:t>
      </w:r>
      <w:r w:rsidR="003F53AA">
        <w:rPr>
          <w:rFonts w:ascii="Garamond" w:hAnsi="Garamond" w:cs="Arial"/>
          <w:color w:val="000000"/>
          <w:sz w:val="24"/>
          <w:szCs w:val="24"/>
          <w:shd w:val="clear" w:color="auto" w:fill="FFFFFF"/>
        </w:rPr>
        <w:softHyphen/>
      </w:r>
      <w:r w:rsidR="004D5110">
        <w:rPr>
          <w:rFonts w:ascii="Garamond" w:hAnsi="Garamond" w:cs="Arial"/>
          <w:color w:val="000000"/>
          <w:sz w:val="24"/>
          <w:szCs w:val="24"/>
          <w:shd w:val="clear" w:color="auto" w:fill="FFFFFF"/>
        </w:rPr>
        <w:t xml:space="preserve">stitutionally taut </w:t>
      </w:r>
      <w:r w:rsidR="004D5110">
        <w:rPr>
          <w:rFonts w:ascii="Garamond" w:hAnsi="Garamond" w:cs="Arial"/>
          <w:i/>
          <w:color w:val="000000"/>
          <w:sz w:val="24"/>
          <w:szCs w:val="24"/>
          <w:shd w:val="clear" w:color="auto" w:fill="FFFFFF"/>
        </w:rPr>
        <w:t>Sebelius</w:t>
      </w:r>
      <w:r w:rsidR="004D5110">
        <w:rPr>
          <w:rFonts w:ascii="Garamond" w:hAnsi="Garamond" w:cs="Arial"/>
          <w:color w:val="000000"/>
          <w:sz w:val="24"/>
          <w:szCs w:val="24"/>
          <w:shd w:val="clear" w:color="auto" w:fill="FFFFFF"/>
        </w:rPr>
        <w:t xml:space="preserve"> gave way to normalizing</w:t>
      </w:r>
      <w:r w:rsidR="009F6CF5">
        <w:rPr>
          <w:rFonts w:ascii="Garamond" w:hAnsi="Garamond" w:cs="Arial"/>
          <w:color w:val="000000"/>
          <w:sz w:val="24"/>
          <w:szCs w:val="24"/>
          <w:shd w:val="clear" w:color="auto" w:fill="FFFFFF"/>
        </w:rPr>
        <w:t>, jural or juristic dis</w:t>
      </w:r>
      <w:r w:rsidR="00BE4DE1">
        <w:rPr>
          <w:rFonts w:ascii="Garamond" w:hAnsi="Garamond" w:cs="Arial"/>
          <w:color w:val="000000"/>
          <w:sz w:val="24"/>
          <w:szCs w:val="24"/>
          <w:shd w:val="clear" w:color="auto" w:fill="FFFFFF"/>
        </w:rPr>
        <w:softHyphen/>
      </w:r>
      <w:r w:rsidR="009F6CF5">
        <w:rPr>
          <w:rFonts w:ascii="Garamond" w:hAnsi="Garamond" w:cs="Arial"/>
          <w:color w:val="000000"/>
          <w:sz w:val="24"/>
          <w:szCs w:val="24"/>
          <w:shd w:val="clear" w:color="auto" w:fill="FFFFFF"/>
        </w:rPr>
        <w:t>pu</w:t>
      </w:r>
      <w:r w:rsidR="00BE4DE1">
        <w:rPr>
          <w:rFonts w:ascii="Garamond" w:hAnsi="Garamond" w:cs="Arial"/>
          <w:color w:val="000000"/>
          <w:sz w:val="24"/>
          <w:szCs w:val="24"/>
          <w:shd w:val="clear" w:color="auto" w:fill="FFFFFF"/>
        </w:rPr>
        <w:softHyphen/>
      </w:r>
      <w:r w:rsidR="004D5110">
        <w:rPr>
          <w:rFonts w:ascii="Garamond" w:hAnsi="Garamond" w:cs="Arial"/>
          <w:color w:val="000000"/>
          <w:sz w:val="24"/>
          <w:szCs w:val="24"/>
          <w:shd w:val="clear" w:color="auto" w:fill="FFFFFF"/>
        </w:rPr>
        <w:t>ta</w:t>
      </w:r>
      <w:r w:rsidR="00BE4DE1">
        <w:rPr>
          <w:rFonts w:ascii="Garamond" w:hAnsi="Garamond" w:cs="Arial"/>
          <w:color w:val="000000"/>
          <w:sz w:val="24"/>
          <w:szCs w:val="24"/>
          <w:shd w:val="clear" w:color="auto" w:fill="FFFFFF"/>
        </w:rPr>
        <w:softHyphen/>
      </w:r>
      <w:r w:rsidR="004D5110">
        <w:rPr>
          <w:rFonts w:ascii="Garamond" w:hAnsi="Garamond" w:cs="Arial"/>
          <w:color w:val="000000"/>
          <w:sz w:val="24"/>
          <w:szCs w:val="24"/>
          <w:shd w:val="clear" w:color="auto" w:fill="FFFFFF"/>
        </w:rPr>
        <w:t xml:space="preserve">tion in the follow-up </w:t>
      </w:r>
      <w:r w:rsidR="004D5110">
        <w:rPr>
          <w:rFonts w:ascii="Garamond" w:hAnsi="Garamond" w:cs="Arial"/>
          <w:i/>
          <w:color w:val="000000"/>
          <w:sz w:val="24"/>
          <w:szCs w:val="24"/>
          <w:shd w:val="clear" w:color="auto" w:fill="FFFFFF"/>
        </w:rPr>
        <w:t>Burwell</w:t>
      </w:r>
      <w:r w:rsidR="004D5110">
        <w:rPr>
          <w:rFonts w:ascii="Garamond" w:hAnsi="Garamond" w:cs="Arial"/>
          <w:color w:val="000000"/>
          <w:sz w:val="24"/>
          <w:szCs w:val="24"/>
          <w:shd w:val="clear" w:color="auto" w:fill="FFFFFF"/>
        </w:rPr>
        <w:t xml:space="preserve">.  In the latter Obamacare case juristic rites did what they usually do:  they </w:t>
      </w:r>
      <w:r w:rsidR="003C755C">
        <w:rPr>
          <w:rFonts w:ascii="Garamond" w:hAnsi="Garamond" w:cs="Arial"/>
          <w:color w:val="000000"/>
          <w:sz w:val="24"/>
          <w:szCs w:val="24"/>
          <w:shd w:val="clear" w:color="auto" w:fill="FFFFFF"/>
        </w:rPr>
        <w:t>simu</w:t>
      </w:r>
      <w:r w:rsidR="007A4874">
        <w:rPr>
          <w:rFonts w:ascii="Garamond" w:hAnsi="Garamond" w:cs="Arial"/>
          <w:color w:val="000000"/>
          <w:sz w:val="24"/>
          <w:szCs w:val="24"/>
          <w:shd w:val="clear" w:color="auto" w:fill="FFFFFF"/>
        </w:rPr>
        <w:softHyphen/>
      </w:r>
      <w:r w:rsidR="003C755C">
        <w:rPr>
          <w:rFonts w:ascii="Garamond" w:hAnsi="Garamond" w:cs="Arial"/>
          <w:color w:val="000000"/>
          <w:sz w:val="24"/>
          <w:szCs w:val="24"/>
          <w:shd w:val="clear" w:color="auto" w:fill="FFFFFF"/>
        </w:rPr>
        <w:t>la</w:t>
      </w:r>
      <w:r w:rsidR="007A4874">
        <w:rPr>
          <w:rFonts w:ascii="Garamond" w:hAnsi="Garamond" w:cs="Arial"/>
          <w:color w:val="000000"/>
          <w:sz w:val="24"/>
          <w:szCs w:val="24"/>
          <w:shd w:val="clear" w:color="auto" w:fill="FFFFFF"/>
        </w:rPr>
        <w:softHyphen/>
      </w:r>
      <w:r w:rsidR="003C755C">
        <w:rPr>
          <w:rFonts w:ascii="Garamond" w:hAnsi="Garamond" w:cs="Arial"/>
          <w:color w:val="000000"/>
          <w:sz w:val="24"/>
          <w:szCs w:val="24"/>
          <w:shd w:val="clear" w:color="auto" w:fill="FFFFFF"/>
        </w:rPr>
        <w:t xml:space="preserve">ted </w:t>
      </w:r>
      <w:r w:rsidR="004D5110">
        <w:rPr>
          <w:rFonts w:ascii="Garamond" w:hAnsi="Garamond" w:cs="Arial"/>
          <w:color w:val="000000"/>
          <w:sz w:val="24"/>
          <w:szCs w:val="24"/>
          <w:shd w:val="clear" w:color="auto" w:fill="FFFFFF"/>
        </w:rPr>
        <w:t>continuit</w:t>
      </w:r>
      <w:r w:rsidR="003C755C">
        <w:rPr>
          <w:rFonts w:ascii="Garamond" w:hAnsi="Garamond" w:cs="Arial"/>
          <w:color w:val="000000"/>
          <w:sz w:val="24"/>
          <w:szCs w:val="24"/>
          <w:shd w:val="clear" w:color="auto" w:fill="FFFFFF"/>
        </w:rPr>
        <w:t>y, feigned pre</w:t>
      </w:r>
      <w:r w:rsidR="003C755C">
        <w:rPr>
          <w:rFonts w:ascii="Garamond" w:hAnsi="Garamond" w:cs="Arial"/>
          <w:color w:val="000000"/>
          <w:sz w:val="24"/>
          <w:szCs w:val="24"/>
          <w:shd w:val="clear" w:color="auto" w:fill="FFFFFF"/>
        </w:rPr>
        <w:softHyphen/>
        <w:t xml:space="preserve">dictability, </w:t>
      </w:r>
      <w:r w:rsidR="004D5110">
        <w:rPr>
          <w:rFonts w:ascii="Garamond" w:hAnsi="Garamond" w:cs="Arial"/>
          <w:color w:val="000000"/>
          <w:sz w:val="24"/>
          <w:szCs w:val="24"/>
          <w:shd w:val="clear" w:color="auto" w:fill="FFFFFF"/>
        </w:rPr>
        <w:t xml:space="preserve">and </w:t>
      </w:r>
      <w:r w:rsidR="003C755C">
        <w:rPr>
          <w:rFonts w:ascii="Garamond" w:hAnsi="Garamond" w:cs="Arial"/>
          <w:color w:val="000000"/>
          <w:sz w:val="24"/>
          <w:szCs w:val="24"/>
          <w:shd w:val="clear" w:color="auto" w:fill="FFFFFF"/>
        </w:rPr>
        <w:t>shammed formality.</w:t>
      </w:r>
      <w:r w:rsidR="003F53AA">
        <w:rPr>
          <w:rFonts w:ascii="Garamond" w:hAnsi="Garamond" w:cs="Arial"/>
          <w:color w:val="000000"/>
          <w:sz w:val="24"/>
          <w:szCs w:val="24"/>
          <w:shd w:val="clear" w:color="auto" w:fill="FFFFFF"/>
        </w:rPr>
        <w:t xml:space="preserve">  In an opinion of the Court for six jus</w:t>
      </w:r>
      <w:r w:rsidR="007A4874">
        <w:rPr>
          <w:rFonts w:ascii="Garamond" w:hAnsi="Garamond" w:cs="Arial"/>
          <w:color w:val="000000"/>
          <w:sz w:val="24"/>
          <w:szCs w:val="24"/>
          <w:shd w:val="clear" w:color="auto" w:fill="FFFFFF"/>
        </w:rPr>
        <w:softHyphen/>
      </w:r>
      <w:r w:rsidR="003F53AA">
        <w:rPr>
          <w:rFonts w:ascii="Garamond" w:hAnsi="Garamond" w:cs="Arial"/>
          <w:color w:val="000000"/>
          <w:sz w:val="24"/>
          <w:szCs w:val="24"/>
          <w:shd w:val="clear" w:color="auto" w:fill="FFFFFF"/>
        </w:rPr>
        <w:t>tices, what Chief Justice Roberts said looked “backward” to general precepts of statutory construc</w:t>
      </w:r>
      <w:r w:rsidR="007A4874">
        <w:rPr>
          <w:rFonts w:ascii="Garamond" w:hAnsi="Garamond" w:cs="Arial"/>
          <w:color w:val="000000"/>
          <w:sz w:val="24"/>
          <w:szCs w:val="24"/>
          <w:shd w:val="clear" w:color="auto" w:fill="FFFFFF"/>
        </w:rPr>
        <w:softHyphen/>
      </w:r>
      <w:r w:rsidR="003F53AA">
        <w:rPr>
          <w:rFonts w:ascii="Garamond" w:hAnsi="Garamond" w:cs="Arial"/>
          <w:color w:val="000000"/>
          <w:sz w:val="24"/>
          <w:szCs w:val="24"/>
          <w:shd w:val="clear" w:color="auto" w:fill="FFFFFF"/>
        </w:rPr>
        <w:t>tion far more than “forward” to specifics o</w:t>
      </w:r>
      <w:r w:rsidR="00217751">
        <w:rPr>
          <w:rFonts w:ascii="Garamond" w:hAnsi="Garamond" w:cs="Arial"/>
          <w:color w:val="000000"/>
          <w:sz w:val="24"/>
          <w:szCs w:val="24"/>
          <w:shd w:val="clear" w:color="auto" w:fill="FFFFFF"/>
        </w:rPr>
        <w:t>f</w:t>
      </w:r>
      <w:r w:rsidR="003F53AA">
        <w:rPr>
          <w:rFonts w:ascii="Garamond" w:hAnsi="Garamond" w:cs="Arial"/>
          <w:color w:val="000000"/>
          <w:sz w:val="24"/>
          <w:szCs w:val="24"/>
          <w:shd w:val="clear" w:color="auto" w:fill="FFFFFF"/>
        </w:rPr>
        <w:t xml:space="preserve"> the instant </w:t>
      </w:r>
      <w:proofErr w:type="gramStart"/>
      <w:r w:rsidR="003F53AA">
        <w:rPr>
          <w:rFonts w:ascii="Garamond" w:hAnsi="Garamond" w:cs="Arial"/>
          <w:color w:val="000000"/>
          <w:sz w:val="24"/>
          <w:szCs w:val="24"/>
          <w:shd w:val="clear" w:color="auto" w:fill="FFFFFF"/>
        </w:rPr>
        <w:t>case.</w:t>
      </w:r>
      <w:proofErr w:type="gramEnd"/>
      <w:r w:rsidR="003F53AA">
        <w:rPr>
          <w:rFonts w:ascii="Garamond" w:hAnsi="Garamond" w:cs="Arial"/>
          <w:color w:val="000000"/>
          <w:sz w:val="24"/>
          <w:szCs w:val="24"/>
          <w:shd w:val="clear" w:color="auto" w:fill="FFFFFF"/>
        </w:rPr>
        <w:t xml:space="preserve">  To be sure, the Chief Justice indulged bit</w:t>
      </w:r>
      <w:r w:rsidR="00217751">
        <w:rPr>
          <w:rFonts w:ascii="Garamond" w:hAnsi="Garamond" w:cs="Arial"/>
          <w:color w:val="000000"/>
          <w:sz w:val="24"/>
          <w:szCs w:val="24"/>
          <w:shd w:val="clear" w:color="auto" w:fill="FFFFFF"/>
        </w:rPr>
        <w:t>s</w:t>
      </w:r>
      <w:r w:rsidR="003F53AA">
        <w:rPr>
          <w:rFonts w:ascii="Garamond" w:hAnsi="Garamond" w:cs="Arial"/>
          <w:color w:val="000000"/>
          <w:sz w:val="24"/>
          <w:szCs w:val="24"/>
          <w:shd w:val="clear" w:color="auto" w:fill="FFFFFF"/>
        </w:rPr>
        <w:t xml:space="preserve"> of case-specific </w:t>
      </w:r>
      <w:r w:rsidR="003F53AA">
        <w:rPr>
          <w:rFonts w:ascii="Garamond" w:hAnsi="Garamond" w:cs="Arial"/>
          <w:i/>
          <w:color w:val="000000"/>
          <w:sz w:val="24"/>
          <w:szCs w:val="24"/>
          <w:shd w:val="clear" w:color="auto" w:fill="FFFFFF"/>
        </w:rPr>
        <w:t>bricolage</w:t>
      </w:r>
      <w:r w:rsidR="00357A6C">
        <w:rPr>
          <w:rFonts w:ascii="Garamond" w:hAnsi="Garamond" w:cs="Arial"/>
          <w:color w:val="000000"/>
          <w:sz w:val="24"/>
          <w:szCs w:val="24"/>
          <w:shd w:val="clear" w:color="auto" w:fill="FFFFFF"/>
        </w:rPr>
        <w:t xml:space="preserve">.  Relatively and absolutely, however, he fussed to make what the ACA actually said recede behind lawyerly </w:t>
      </w:r>
      <w:r w:rsidR="00217751">
        <w:rPr>
          <w:rFonts w:ascii="Garamond" w:hAnsi="Garamond" w:cs="Arial"/>
          <w:color w:val="000000"/>
          <w:sz w:val="24"/>
          <w:szCs w:val="24"/>
          <w:shd w:val="clear" w:color="auto" w:fill="FFFFFF"/>
        </w:rPr>
        <w:t>imagin</w:t>
      </w:r>
      <w:r w:rsidR="00357A6C">
        <w:rPr>
          <w:rFonts w:ascii="Garamond" w:hAnsi="Garamond" w:cs="Arial"/>
          <w:color w:val="000000"/>
          <w:sz w:val="24"/>
          <w:szCs w:val="24"/>
          <w:shd w:val="clear" w:color="auto" w:fill="FFFFFF"/>
        </w:rPr>
        <w:t xml:space="preserve">ings of what Congress must have meant.  The result, of course, was that whatever instruction that </w:t>
      </w:r>
      <w:r w:rsidR="00357A6C">
        <w:rPr>
          <w:rFonts w:ascii="Garamond" w:hAnsi="Garamond" w:cs="Arial"/>
          <w:i/>
          <w:color w:val="000000"/>
          <w:sz w:val="24"/>
          <w:szCs w:val="24"/>
          <w:shd w:val="clear" w:color="auto" w:fill="FFFFFF"/>
        </w:rPr>
        <w:t>Sebelius</w:t>
      </w:r>
      <w:r w:rsidR="00357A6C">
        <w:rPr>
          <w:rFonts w:ascii="Garamond" w:hAnsi="Garamond" w:cs="Arial"/>
          <w:color w:val="000000"/>
          <w:sz w:val="24"/>
          <w:szCs w:val="24"/>
          <w:shd w:val="clear" w:color="auto" w:fill="FFFFFF"/>
        </w:rPr>
        <w:t xml:space="preserve"> provided was almost entirely unsaid in </w:t>
      </w:r>
      <w:r w:rsidR="00357A6C">
        <w:rPr>
          <w:rFonts w:ascii="Garamond" w:hAnsi="Garamond" w:cs="Arial"/>
          <w:i/>
          <w:color w:val="000000"/>
          <w:sz w:val="24"/>
          <w:szCs w:val="24"/>
          <w:shd w:val="clear" w:color="auto" w:fill="FFFFFF"/>
        </w:rPr>
        <w:t>Burwell</w:t>
      </w:r>
      <w:r w:rsidR="00357A6C">
        <w:rPr>
          <w:rFonts w:ascii="Garamond" w:hAnsi="Garamond" w:cs="Arial"/>
          <w:color w:val="000000"/>
          <w:sz w:val="24"/>
          <w:szCs w:val="24"/>
          <w:shd w:val="clear" w:color="auto" w:fill="FFFFFF"/>
        </w:rPr>
        <w:t>.</w:t>
      </w:r>
    </w:p>
    <w:p w14:paraId="26B1523F" w14:textId="1BD0E794" w:rsidR="003F53AA" w:rsidRPr="00241B93" w:rsidRDefault="004F0ADA" w:rsidP="00DC683D">
      <w:pPr>
        <w:spacing w:line="240" w:lineRule="auto"/>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ab/>
      </w:r>
      <w:r w:rsidR="007A4874">
        <w:rPr>
          <w:rFonts w:ascii="Garamond" w:hAnsi="Garamond" w:cs="Arial"/>
          <w:color w:val="000000"/>
          <w:sz w:val="24"/>
          <w:szCs w:val="24"/>
          <w:shd w:val="clear" w:color="auto" w:fill="FFFFFF"/>
        </w:rPr>
        <w:t>S</w:t>
      </w:r>
      <w:r>
        <w:rPr>
          <w:rFonts w:ascii="Garamond" w:hAnsi="Garamond" w:cs="Arial"/>
          <w:color w:val="000000"/>
          <w:sz w:val="24"/>
          <w:szCs w:val="24"/>
          <w:shd w:val="clear" w:color="auto" w:fill="FFFFFF"/>
        </w:rPr>
        <w:t xml:space="preserve">emantics in </w:t>
      </w:r>
      <w:r>
        <w:rPr>
          <w:rFonts w:ascii="Garamond" w:hAnsi="Garamond" w:cs="Arial"/>
          <w:i/>
          <w:color w:val="000000"/>
          <w:sz w:val="24"/>
          <w:szCs w:val="24"/>
          <w:shd w:val="clear" w:color="auto" w:fill="FFFFFF"/>
        </w:rPr>
        <w:t xml:space="preserve">Burwell </w:t>
      </w:r>
      <w:r>
        <w:rPr>
          <w:rFonts w:ascii="Garamond" w:hAnsi="Garamond" w:cs="Arial"/>
          <w:color w:val="000000"/>
          <w:sz w:val="24"/>
          <w:szCs w:val="24"/>
          <w:shd w:val="clear" w:color="auto" w:fill="FFFFFF"/>
        </w:rPr>
        <w:t>yielded a six-to-three vote, two opinions, and a</w:t>
      </w:r>
      <w:r w:rsidR="00A7268D">
        <w:rPr>
          <w:rFonts w:ascii="Garamond" w:hAnsi="Garamond" w:cs="Arial"/>
          <w:color w:val="000000"/>
          <w:sz w:val="24"/>
          <w:szCs w:val="24"/>
          <w:shd w:val="clear" w:color="auto" w:fill="FFFFFF"/>
        </w:rPr>
        <w:t>n opin</w:t>
      </w:r>
      <w:r w:rsidR="007A4874">
        <w:rPr>
          <w:rFonts w:ascii="Garamond" w:hAnsi="Garamond" w:cs="Arial"/>
          <w:color w:val="000000"/>
          <w:sz w:val="24"/>
          <w:szCs w:val="24"/>
          <w:shd w:val="clear" w:color="auto" w:fill="FFFFFF"/>
        </w:rPr>
        <w:softHyphen/>
      </w:r>
      <w:r w:rsidR="00A7268D">
        <w:rPr>
          <w:rFonts w:ascii="Garamond" w:hAnsi="Garamond" w:cs="Arial"/>
          <w:color w:val="000000"/>
          <w:sz w:val="24"/>
          <w:szCs w:val="24"/>
          <w:shd w:val="clear" w:color="auto" w:fill="FFFFFF"/>
        </w:rPr>
        <w:t>ion of the Court that was thoroughly a</w:t>
      </w:r>
      <w:r>
        <w:rPr>
          <w:rFonts w:ascii="Garamond" w:hAnsi="Garamond" w:cs="Arial"/>
          <w:color w:val="000000"/>
          <w:sz w:val="24"/>
          <w:szCs w:val="24"/>
          <w:shd w:val="clear" w:color="auto" w:fill="FFFFFF"/>
        </w:rPr>
        <w:t xml:space="preserve"> </w:t>
      </w:r>
      <w:r w:rsidR="00A7268D">
        <w:rPr>
          <w:rFonts w:ascii="Garamond" w:hAnsi="Garamond" w:cs="Arial"/>
          <w:color w:val="000000"/>
          <w:sz w:val="24"/>
          <w:szCs w:val="24"/>
          <w:shd w:val="clear" w:color="auto" w:fill="FFFFFF"/>
        </w:rPr>
        <w:t xml:space="preserve">majority opinion rather than a pastiche of majority, plurality, and faction as in </w:t>
      </w:r>
      <w:r w:rsidR="00A7268D">
        <w:rPr>
          <w:rFonts w:ascii="Garamond" w:hAnsi="Garamond" w:cs="Arial"/>
          <w:i/>
          <w:color w:val="000000"/>
          <w:sz w:val="24"/>
          <w:szCs w:val="24"/>
          <w:shd w:val="clear" w:color="auto" w:fill="FFFFFF"/>
        </w:rPr>
        <w:t>Sebelius</w:t>
      </w:r>
      <w:r w:rsidR="00A7268D">
        <w:rPr>
          <w:rFonts w:ascii="Garamond" w:hAnsi="Garamond" w:cs="Arial"/>
          <w:color w:val="000000"/>
          <w:sz w:val="24"/>
          <w:szCs w:val="24"/>
          <w:shd w:val="clear" w:color="auto" w:fill="FFFFFF"/>
        </w:rPr>
        <w:t xml:space="preserve">.  Diagrams Three and Four earlier in this paper showed how the semantics in </w:t>
      </w:r>
      <w:r w:rsidR="00A7268D">
        <w:rPr>
          <w:rFonts w:ascii="Garamond" w:hAnsi="Garamond" w:cs="Arial"/>
          <w:i/>
          <w:color w:val="000000"/>
          <w:sz w:val="24"/>
          <w:szCs w:val="24"/>
          <w:shd w:val="clear" w:color="auto" w:fill="FFFFFF"/>
        </w:rPr>
        <w:t xml:space="preserve">Burwell </w:t>
      </w:r>
      <w:r w:rsidR="00A7268D">
        <w:rPr>
          <w:rFonts w:ascii="Garamond" w:hAnsi="Garamond" w:cs="Arial"/>
          <w:color w:val="000000"/>
          <w:sz w:val="24"/>
          <w:szCs w:val="24"/>
          <w:shd w:val="clear" w:color="auto" w:fill="FFFFFF"/>
        </w:rPr>
        <w:t>yielded a greater ratio of backward-looking, precept-preserving</w:t>
      </w:r>
      <w:r w:rsidR="00BF03CE">
        <w:rPr>
          <w:rFonts w:ascii="Garamond" w:hAnsi="Garamond" w:cs="Arial"/>
          <w:color w:val="000000"/>
          <w:sz w:val="24"/>
          <w:szCs w:val="24"/>
          <w:shd w:val="clear" w:color="auto" w:fill="FFFFFF"/>
        </w:rPr>
        <w:t>, genera</w:t>
      </w:r>
      <w:r w:rsidR="00BE4DE1">
        <w:rPr>
          <w:rFonts w:ascii="Garamond" w:hAnsi="Garamond" w:cs="Arial"/>
          <w:color w:val="000000"/>
          <w:sz w:val="24"/>
          <w:szCs w:val="24"/>
          <w:shd w:val="clear" w:color="auto" w:fill="FFFFFF"/>
        </w:rPr>
        <w:softHyphen/>
      </w:r>
      <w:r w:rsidR="00BF03CE">
        <w:rPr>
          <w:rFonts w:ascii="Garamond" w:hAnsi="Garamond" w:cs="Arial"/>
          <w:color w:val="000000"/>
          <w:sz w:val="24"/>
          <w:szCs w:val="24"/>
          <w:shd w:val="clear" w:color="auto" w:fill="FFFFFF"/>
        </w:rPr>
        <w:t>lizing and formali</w:t>
      </w:r>
      <w:r w:rsidR="007A4874">
        <w:rPr>
          <w:rFonts w:ascii="Garamond" w:hAnsi="Garamond" w:cs="Arial"/>
          <w:color w:val="000000"/>
          <w:sz w:val="24"/>
          <w:szCs w:val="24"/>
          <w:shd w:val="clear" w:color="auto" w:fill="FFFFFF"/>
        </w:rPr>
        <w:softHyphen/>
      </w:r>
      <w:r w:rsidR="00BF03CE">
        <w:rPr>
          <w:rFonts w:ascii="Garamond" w:hAnsi="Garamond" w:cs="Arial"/>
          <w:color w:val="000000"/>
          <w:sz w:val="24"/>
          <w:szCs w:val="24"/>
          <w:shd w:val="clear" w:color="auto" w:fill="FFFFFF"/>
        </w:rPr>
        <w:t>zing</w:t>
      </w:r>
      <w:r w:rsidR="00A7268D">
        <w:rPr>
          <w:rFonts w:ascii="Garamond" w:hAnsi="Garamond" w:cs="Arial"/>
          <w:color w:val="000000"/>
          <w:sz w:val="24"/>
          <w:szCs w:val="24"/>
          <w:shd w:val="clear" w:color="auto" w:fill="FFFFFF"/>
        </w:rPr>
        <w:t xml:space="preserve"> rites to the </w:t>
      </w:r>
      <w:r w:rsidR="00B50061">
        <w:rPr>
          <w:rFonts w:ascii="Garamond" w:hAnsi="Garamond" w:cs="Arial"/>
          <w:color w:val="000000"/>
          <w:sz w:val="24"/>
          <w:szCs w:val="24"/>
          <w:shd w:val="clear" w:color="auto" w:fill="FFFFFF"/>
        </w:rPr>
        <w:t xml:space="preserve">casuistry </w:t>
      </w:r>
      <w:r w:rsidR="00BF03CE">
        <w:rPr>
          <w:rFonts w:ascii="Garamond" w:hAnsi="Garamond" w:cs="Arial"/>
          <w:color w:val="000000"/>
          <w:sz w:val="24"/>
          <w:szCs w:val="24"/>
          <w:shd w:val="clear" w:color="auto" w:fill="FFFFFF"/>
        </w:rPr>
        <w:t xml:space="preserve">by which </w:t>
      </w:r>
      <w:r w:rsidR="00BF03CE">
        <w:rPr>
          <w:rFonts w:ascii="Garamond" w:hAnsi="Garamond" w:cs="Arial"/>
          <w:i/>
          <w:color w:val="000000"/>
          <w:sz w:val="24"/>
          <w:szCs w:val="24"/>
          <w:shd w:val="clear" w:color="auto" w:fill="FFFFFF"/>
        </w:rPr>
        <w:t>bricoleurs</w:t>
      </w:r>
      <w:r w:rsidR="00BF03CE">
        <w:rPr>
          <w:rFonts w:ascii="Garamond" w:hAnsi="Garamond" w:cs="Arial"/>
          <w:color w:val="000000"/>
          <w:sz w:val="24"/>
          <w:szCs w:val="24"/>
          <w:shd w:val="clear" w:color="auto" w:fill="FFFFFF"/>
        </w:rPr>
        <w:t xml:space="preserve"> refashion general renderings of law—for </w:t>
      </w:r>
      <w:r w:rsidR="00BF03CE">
        <w:rPr>
          <w:rFonts w:ascii="Garamond" w:hAnsi="Garamond" w:cs="Arial"/>
          <w:i/>
          <w:color w:val="000000"/>
          <w:sz w:val="24"/>
          <w:szCs w:val="24"/>
          <w:shd w:val="clear" w:color="auto" w:fill="FFFFFF"/>
        </w:rPr>
        <w:t>Sebelius</w:t>
      </w:r>
      <w:r w:rsidR="007A4874">
        <w:rPr>
          <w:rFonts w:ascii="Garamond" w:hAnsi="Garamond" w:cs="Arial"/>
          <w:color w:val="000000"/>
          <w:sz w:val="24"/>
          <w:szCs w:val="24"/>
          <w:shd w:val="clear" w:color="auto" w:fill="FFFFFF"/>
        </w:rPr>
        <w:t xml:space="preserve"> Consti</w:t>
      </w:r>
      <w:r w:rsidR="007A4874">
        <w:rPr>
          <w:rFonts w:ascii="Garamond" w:hAnsi="Garamond" w:cs="Arial"/>
          <w:color w:val="000000"/>
          <w:sz w:val="24"/>
          <w:szCs w:val="24"/>
          <w:shd w:val="clear" w:color="auto" w:fill="FFFFFF"/>
        </w:rPr>
        <w:softHyphen/>
        <w:t xml:space="preserve">tution; </w:t>
      </w:r>
      <w:r w:rsidR="00BF03CE">
        <w:rPr>
          <w:rFonts w:ascii="Garamond" w:hAnsi="Garamond" w:cs="Arial"/>
          <w:color w:val="000000"/>
          <w:sz w:val="24"/>
          <w:szCs w:val="24"/>
          <w:shd w:val="clear" w:color="auto" w:fill="FFFFFF"/>
        </w:rPr>
        <w:t xml:space="preserve">for </w:t>
      </w:r>
      <w:r w:rsidR="00BF03CE">
        <w:rPr>
          <w:rFonts w:ascii="Garamond" w:hAnsi="Garamond" w:cs="Arial"/>
          <w:i/>
          <w:color w:val="000000"/>
          <w:sz w:val="24"/>
          <w:szCs w:val="24"/>
          <w:shd w:val="clear" w:color="auto" w:fill="FFFFFF"/>
        </w:rPr>
        <w:t>Burwell</w:t>
      </w:r>
      <w:r w:rsidR="00BF03CE">
        <w:rPr>
          <w:rFonts w:ascii="Garamond" w:hAnsi="Garamond" w:cs="Arial"/>
          <w:color w:val="000000"/>
          <w:sz w:val="24"/>
          <w:szCs w:val="24"/>
          <w:shd w:val="clear" w:color="auto" w:fill="FFFFFF"/>
        </w:rPr>
        <w:t xml:space="preserve"> </w:t>
      </w:r>
      <w:r w:rsidR="00217751">
        <w:rPr>
          <w:rFonts w:ascii="Garamond" w:hAnsi="Garamond" w:cs="Arial"/>
          <w:color w:val="000000"/>
          <w:sz w:val="24"/>
          <w:szCs w:val="24"/>
          <w:shd w:val="clear" w:color="auto" w:fill="FFFFFF"/>
        </w:rPr>
        <w:t>ACA</w:t>
      </w:r>
      <w:r w:rsidR="00BF03CE">
        <w:rPr>
          <w:rFonts w:ascii="Garamond" w:hAnsi="Garamond" w:cs="Arial"/>
          <w:color w:val="000000"/>
          <w:sz w:val="24"/>
          <w:szCs w:val="24"/>
          <w:shd w:val="clear" w:color="auto" w:fill="FFFFFF"/>
        </w:rPr>
        <w:t>—to meet difficulties raised by par</w:t>
      </w:r>
      <w:r w:rsidR="00BF03CE">
        <w:rPr>
          <w:rFonts w:ascii="Garamond" w:hAnsi="Garamond" w:cs="Arial"/>
          <w:color w:val="000000"/>
          <w:sz w:val="24"/>
          <w:szCs w:val="24"/>
          <w:shd w:val="clear" w:color="auto" w:fill="FFFFFF"/>
        </w:rPr>
        <w:softHyphen/>
        <w:t>ticular cases.  The opin</w:t>
      </w:r>
      <w:r w:rsidR="00BE4DE1">
        <w:rPr>
          <w:rFonts w:ascii="Garamond" w:hAnsi="Garamond" w:cs="Arial"/>
          <w:color w:val="000000"/>
          <w:sz w:val="24"/>
          <w:szCs w:val="24"/>
          <w:shd w:val="clear" w:color="auto" w:fill="FFFFFF"/>
        </w:rPr>
        <w:softHyphen/>
      </w:r>
      <w:r w:rsidR="00BF03CE">
        <w:rPr>
          <w:rFonts w:ascii="Garamond" w:hAnsi="Garamond" w:cs="Arial"/>
          <w:color w:val="000000"/>
          <w:sz w:val="24"/>
          <w:szCs w:val="24"/>
          <w:shd w:val="clear" w:color="auto" w:fill="FFFFFF"/>
        </w:rPr>
        <w:t>ion of the Court found leeways for constructing the ACA to say what six justices would have pre</w:t>
      </w:r>
      <w:r w:rsidR="00BE4DE1">
        <w:rPr>
          <w:rFonts w:ascii="Garamond" w:hAnsi="Garamond" w:cs="Arial"/>
          <w:color w:val="000000"/>
          <w:sz w:val="24"/>
          <w:szCs w:val="24"/>
          <w:shd w:val="clear" w:color="auto" w:fill="FFFFFF"/>
        </w:rPr>
        <w:softHyphen/>
      </w:r>
      <w:r w:rsidR="00BF03CE">
        <w:rPr>
          <w:rFonts w:ascii="Garamond" w:hAnsi="Garamond" w:cs="Arial"/>
          <w:color w:val="000000"/>
          <w:sz w:val="24"/>
          <w:szCs w:val="24"/>
          <w:shd w:val="clear" w:color="auto" w:fill="FFFFFF"/>
        </w:rPr>
        <w:t>ferred Congress to have said explicitly.  Having exercised discretion in “making sense” of the ACA in a manner con</w:t>
      </w:r>
      <w:r w:rsidR="007A4874">
        <w:rPr>
          <w:rFonts w:ascii="Garamond" w:hAnsi="Garamond" w:cs="Arial"/>
          <w:color w:val="000000"/>
          <w:sz w:val="24"/>
          <w:szCs w:val="24"/>
          <w:shd w:val="clear" w:color="auto" w:fill="FFFFFF"/>
        </w:rPr>
        <w:softHyphen/>
      </w:r>
      <w:r w:rsidR="00BF03CE">
        <w:rPr>
          <w:rFonts w:ascii="Garamond" w:hAnsi="Garamond" w:cs="Arial"/>
          <w:color w:val="000000"/>
          <w:sz w:val="24"/>
          <w:szCs w:val="24"/>
          <w:shd w:val="clear" w:color="auto" w:fill="FFFFFF"/>
        </w:rPr>
        <w:t xml:space="preserve">trary to </w:t>
      </w:r>
      <w:r w:rsidR="00217751">
        <w:rPr>
          <w:rFonts w:ascii="Garamond" w:hAnsi="Garamond" w:cs="Arial"/>
          <w:color w:val="000000"/>
          <w:sz w:val="24"/>
          <w:szCs w:val="24"/>
          <w:shd w:val="clear" w:color="auto" w:fill="FFFFFF"/>
        </w:rPr>
        <w:t>its words</w:t>
      </w:r>
      <w:r w:rsidR="00BF03CE">
        <w:rPr>
          <w:rFonts w:ascii="Garamond" w:hAnsi="Garamond" w:cs="Arial"/>
          <w:color w:val="000000"/>
          <w:sz w:val="24"/>
          <w:szCs w:val="24"/>
          <w:shd w:val="clear" w:color="auto" w:fill="FFFFFF"/>
        </w:rPr>
        <w:t>, the majority opinion disguised its discretion by showing what other courts had done to minimize or to mask their arbitrariness in similar statutory situa</w:t>
      </w:r>
      <w:r w:rsidR="00217751">
        <w:rPr>
          <w:rFonts w:ascii="Garamond" w:hAnsi="Garamond" w:cs="Arial"/>
          <w:color w:val="000000"/>
          <w:sz w:val="24"/>
          <w:szCs w:val="24"/>
          <w:shd w:val="clear" w:color="auto" w:fill="FFFFFF"/>
        </w:rPr>
        <w:softHyphen/>
      </w:r>
      <w:r w:rsidR="00BF03CE">
        <w:rPr>
          <w:rFonts w:ascii="Garamond" w:hAnsi="Garamond" w:cs="Arial"/>
          <w:color w:val="000000"/>
          <w:sz w:val="24"/>
          <w:szCs w:val="24"/>
          <w:shd w:val="clear" w:color="auto" w:fill="FFFFFF"/>
        </w:rPr>
        <w:t xml:space="preserve">tions—a juristic rite redolent of common law reasoning.  What was obviously case-specific, </w:t>
      </w:r>
      <w:r w:rsidR="00BF03CE" w:rsidRPr="00BF03CE">
        <w:rPr>
          <w:rFonts w:ascii="Garamond" w:hAnsi="Garamond" w:cs="Arial"/>
          <w:i/>
          <w:color w:val="000000"/>
          <w:sz w:val="24"/>
          <w:szCs w:val="24"/>
          <w:shd w:val="clear" w:color="auto" w:fill="FFFFFF"/>
        </w:rPr>
        <w:t>ad hoc</w:t>
      </w:r>
      <w:r w:rsidR="00BF03CE">
        <w:rPr>
          <w:rFonts w:ascii="Garamond" w:hAnsi="Garamond" w:cs="Arial"/>
          <w:color w:val="000000"/>
          <w:sz w:val="24"/>
          <w:szCs w:val="24"/>
          <w:shd w:val="clear" w:color="auto" w:fill="FFFFFF"/>
        </w:rPr>
        <w:t xml:space="preserve"> justification simulated </w:t>
      </w:r>
      <w:r w:rsidR="00241B93">
        <w:rPr>
          <w:rFonts w:ascii="Garamond" w:hAnsi="Garamond" w:cs="Arial"/>
          <w:color w:val="000000"/>
          <w:sz w:val="24"/>
          <w:szCs w:val="24"/>
          <w:shd w:val="clear" w:color="auto" w:fill="FFFFFF"/>
        </w:rPr>
        <w:t>deduc</w:t>
      </w:r>
      <w:r w:rsidR="007A4874">
        <w:rPr>
          <w:rFonts w:ascii="Garamond" w:hAnsi="Garamond" w:cs="Arial"/>
          <w:color w:val="000000"/>
          <w:sz w:val="24"/>
          <w:szCs w:val="24"/>
          <w:shd w:val="clear" w:color="auto" w:fill="FFFFFF"/>
        </w:rPr>
        <w:softHyphen/>
      </w:r>
      <w:r w:rsidR="00241B93">
        <w:rPr>
          <w:rFonts w:ascii="Garamond" w:hAnsi="Garamond" w:cs="Arial"/>
          <w:color w:val="000000"/>
          <w:sz w:val="24"/>
          <w:szCs w:val="24"/>
          <w:shd w:val="clear" w:color="auto" w:fill="FFFFFF"/>
        </w:rPr>
        <w:t xml:space="preserve">tion, analogy, and other arts of appellate argumentation.  A momentous clash of shibboleths and symbols in </w:t>
      </w:r>
      <w:r w:rsidR="00241B93">
        <w:rPr>
          <w:rFonts w:ascii="Garamond" w:hAnsi="Garamond" w:cs="Arial"/>
          <w:i/>
          <w:color w:val="000000"/>
          <w:sz w:val="24"/>
          <w:szCs w:val="24"/>
          <w:shd w:val="clear" w:color="auto" w:fill="FFFFFF"/>
        </w:rPr>
        <w:t>Sebelius</w:t>
      </w:r>
      <w:r w:rsidR="00241B93">
        <w:rPr>
          <w:rFonts w:ascii="Garamond" w:hAnsi="Garamond" w:cs="Arial"/>
          <w:color w:val="000000"/>
          <w:sz w:val="24"/>
          <w:szCs w:val="24"/>
          <w:shd w:val="clear" w:color="auto" w:fill="FFFFFF"/>
        </w:rPr>
        <w:t xml:space="preserve"> was reduced by </w:t>
      </w:r>
      <w:r w:rsidR="00241B93">
        <w:rPr>
          <w:rFonts w:ascii="Garamond" w:hAnsi="Garamond" w:cs="Arial"/>
          <w:i/>
          <w:color w:val="000000"/>
          <w:sz w:val="24"/>
          <w:szCs w:val="24"/>
          <w:shd w:val="clear" w:color="auto" w:fill="FFFFFF"/>
        </w:rPr>
        <w:t>Burwell</w:t>
      </w:r>
      <w:r w:rsidR="00241B93">
        <w:rPr>
          <w:rFonts w:ascii="Garamond" w:hAnsi="Garamond" w:cs="Arial"/>
          <w:color w:val="000000"/>
          <w:sz w:val="24"/>
          <w:szCs w:val="24"/>
          <w:shd w:val="clear" w:color="auto" w:fill="FFFFFF"/>
        </w:rPr>
        <w:t xml:space="preserve"> to quibbling about connotations, denota</w:t>
      </w:r>
      <w:r w:rsidR="00BE4DE1">
        <w:rPr>
          <w:rFonts w:ascii="Garamond" w:hAnsi="Garamond" w:cs="Arial"/>
          <w:color w:val="000000"/>
          <w:sz w:val="24"/>
          <w:szCs w:val="24"/>
          <w:shd w:val="clear" w:color="auto" w:fill="FFFFFF"/>
        </w:rPr>
        <w:softHyphen/>
      </w:r>
      <w:r w:rsidR="00241B93">
        <w:rPr>
          <w:rFonts w:ascii="Garamond" w:hAnsi="Garamond" w:cs="Arial"/>
          <w:color w:val="000000"/>
          <w:sz w:val="24"/>
          <w:szCs w:val="24"/>
          <w:shd w:val="clear" w:color="auto" w:fill="FFFFFF"/>
        </w:rPr>
        <w:t>tions, and contexts.</w:t>
      </w:r>
    </w:p>
    <w:p w14:paraId="7BACFE2B" w14:textId="77777777" w:rsidR="003F53AA" w:rsidRPr="004D5110" w:rsidRDefault="003F53AA" w:rsidP="00DC683D">
      <w:pPr>
        <w:spacing w:line="240" w:lineRule="auto"/>
        <w:rPr>
          <w:rFonts w:ascii="Garamond" w:hAnsi="Garamond" w:cs="Arial"/>
          <w:color w:val="000000"/>
          <w:sz w:val="24"/>
          <w:szCs w:val="24"/>
          <w:shd w:val="clear" w:color="auto" w:fill="FFFFFF"/>
        </w:rPr>
      </w:pPr>
    </w:p>
    <w:p w14:paraId="6B622D9B" w14:textId="4E61D95D" w:rsidR="003B63EB" w:rsidRPr="00276073" w:rsidRDefault="003B63EB" w:rsidP="00DC683D">
      <w:pPr>
        <w:spacing w:line="240" w:lineRule="auto"/>
        <w:rPr>
          <w:rFonts w:ascii="Garamond" w:hAnsi="Garamond" w:cs="Arial"/>
          <w:b/>
          <w:color w:val="000000"/>
          <w:sz w:val="24"/>
          <w:szCs w:val="24"/>
          <w:shd w:val="clear" w:color="auto" w:fill="FFFFFF"/>
        </w:rPr>
      </w:pPr>
      <w:r>
        <w:rPr>
          <w:rFonts w:ascii="Garamond" w:hAnsi="Garamond" w:cs="Arial"/>
          <w:b/>
          <w:color w:val="000000"/>
          <w:sz w:val="24"/>
          <w:szCs w:val="24"/>
          <w:shd w:val="clear" w:color="auto" w:fill="FFFFFF"/>
        </w:rPr>
        <w:lastRenderedPageBreak/>
        <w:t>§4.0</w:t>
      </w:r>
      <w:r w:rsidRPr="00241B93">
        <w:rPr>
          <w:rFonts w:ascii="Garamond" w:hAnsi="Garamond" w:cs="Arial"/>
          <w:b/>
          <w:sz w:val="24"/>
          <w:szCs w:val="24"/>
          <w:shd w:val="clear" w:color="auto" w:fill="FFFFFF"/>
        </w:rPr>
        <w:tab/>
      </w:r>
      <w:r w:rsidR="00241B93" w:rsidRPr="00241B93">
        <w:rPr>
          <w:rFonts w:ascii="Garamond" w:hAnsi="Garamond" w:cs="Arial"/>
          <w:b/>
          <w:sz w:val="24"/>
          <w:szCs w:val="24"/>
          <w:shd w:val="clear" w:color="auto" w:fill="FFFFFF"/>
        </w:rPr>
        <w:t>Conclusion</w:t>
      </w:r>
    </w:p>
    <w:p w14:paraId="59BE2EAD" w14:textId="0FCF0BA7" w:rsidR="00455991" w:rsidRDefault="00B20A8D" w:rsidP="00DC683D">
      <w:pPr>
        <w:spacing w:line="240" w:lineRule="auto"/>
        <w:ind w:firstLine="720"/>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 xml:space="preserve">Even in </w:t>
      </w:r>
      <w:r w:rsidR="005E2E86">
        <w:rPr>
          <w:rFonts w:ascii="Garamond" w:hAnsi="Garamond" w:cs="Arial"/>
          <w:color w:val="000000"/>
          <w:sz w:val="24"/>
          <w:szCs w:val="24"/>
          <w:shd w:val="clear" w:color="auto" w:fill="FFFFFF"/>
        </w:rPr>
        <w:t>this</w:t>
      </w:r>
      <w:r>
        <w:rPr>
          <w:rFonts w:ascii="Garamond" w:hAnsi="Garamond" w:cs="Arial"/>
          <w:color w:val="000000"/>
          <w:sz w:val="24"/>
          <w:szCs w:val="24"/>
          <w:shd w:val="clear" w:color="auto" w:fill="FFFFFF"/>
        </w:rPr>
        <w:t xml:space="preserve"> preliminary, working draft I cannot </w:t>
      </w:r>
      <w:r w:rsidR="005E2E86">
        <w:rPr>
          <w:rFonts w:ascii="Garamond" w:hAnsi="Garamond" w:cs="Arial"/>
          <w:color w:val="000000"/>
          <w:sz w:val="24"/>
          <w:szCs w:val="24"/>
          <w:shd w:val="clear" w:color="auto" w:fill="FFFFFF"/>
        </w:rPr>
        <w:t xml:space="preserve">claim </w:t>
      </w:r>
      <w:r w:rsidR="00BE4DE1">
        <w:rPr>
          <w:rFonts w:ascii="Garamond" w:hAnsi="Garamond" w:cs="Arial"/>
          <w:color w:val="000000"/>
          <w:sz w:val="24"/>
          <w:szCs w:val="24"/>
          <w:shd w:val="clear" w:color="auto" w:fill="FFFFFF"/>
        </w:rPr>
        <w:t>to have “foun</w:t>
      </w:r>
      <w:r>
        <w:rPr>
          <w:rFonts w:ascii="Garamond" w:hAnsi="Garamond" w:cs="Arial"/>
          <w:color w:val="000000"/>
          <w:sz w:val="24"/>
          <w:szCs w:val="24"/>
          <w:shd w:val="clear" w:color="auto" w:fill="FFFFFF"/>
        </w:rPr>
        <w:t>d</w:t>
      </w:r>
      <w:r w:rsidR="00BE4DE1">
        <w:rPr>
          <w:rFonts w:ascii="Garamond" w:hAnsi="Garamond" w:cs="Arial"/>
          <w:color w:val="000000"/>
          <w:sz w:val="24"/>
          <w:szCs w:val="24"/>
          <w:shd w:val="clear" w:color="auto" w:fill="FFFFFF"/>
        </w:rPr>
        <w:t>”</w:t>
      </w:r>
      <w:r>
        <w:rPr>
          <w:rFonts w:ascii="Garamond" w:hAnsi="Garamond" w:cs="Arial"/>
          <w:color w:val="000000"/>
          <w:sz w:val="24"/>
          <w:szCs w:val="24"/>
          <w:shd w:val="clear" w:color="auto" w:fill="FFFFFF"/>
        </w:rPr>
        <w:t xml:space="preserve"> t</w:t>
      </w:r>
      <w:r w:rsidR="007D3CBF">
        <w:rPr>
          <w:rFonts w:ascii="Garamond" w:hAnsi="Garamond" w:cs="Arial"/>
          <w:color w:val="000000"/>
          <w:sz w:val="24"/>
          <w:szCs w:val="24"/>
          <w:shd w:val="clear" w:color="auto" w:fill="FFFFFF"/>
        </w:rPr>
        <w:t>hat j</w:t>
      </w:r>
      <w:r w:rsidR="001A592F" w:rsidRPr="00276073">
        <w:rPr>
          <w:rFonts w:ascii="Garamond" w:hAnsi="Garamond" w:cs="Arial"/>
          <w:color w:val="000000"/>
          <w:sz w:val="24"/>
          <w:szCs w:val="24"/>
          <w:shd w:val="clear" w:color="auto" w:fill="FFFFFF"/>
        </w:rPr>
        <w:t xml:space="preserve">ural </w:t>
      </w:r>
      <w:r w:rsidR="00BE4DE1">
        <w:rPr>
          <w:rFonts w:ascii="Garamond" w:hAnsi="Garamond" w:cs="Arial"/>
          <w:color w:val="000000"/>
          <w:sz w:val="24"/>
          <w:szCs w:val="24"/>
          <w:shd w:val="clear" w:color="auto" w:fill="FFFFFF"/>
        </w:rPr>
        <w:t>interpre</w:t>
      </w:r>
      <w:r w:rsidR="00217751">
        <w:rPr>
          <w:rFonts w:ascii="Garamond" w:hAnsi="Garamond" w:cs="Arial"/>
          <w:color w:val="000000"/>
          <w:sz w:val="24"/>
          <w:szCs w:val="24"/>
          <w:shd w:val="clear" w:color="auto" w:fill="FFFFFF"/>
        </w:rPr>
        <w:softHyphen/>
      </w:r>
      <w:r w:rsidR="001A592F" w:rsidRPr="00276073">
        <w:rPr>
          <w:rFonts w:ascii="Garamond" w:hAnsi="Garamond" w:cs="Arial"/>
          <w:color w:val="000000"/>
          <w:sz w:val="24"/>
          <w:szCs w:val="24"/>
          <w:shd w:val="clear" w:color="auto" w:fill="FFFFFF"/>
        </w:rPr>
        <w:t xml:space="preserve">ters </w:t>
      </w:r>
      <w:r w:rsidR="005E2E86">
        <w:rPr>
          <w:rFonts w:ascii="Garamond" w:hAnsi="Garamond" w:cs="Arial"/>
          <w:color w:val="000000"/>
          <w:sz w:val="24"/>
          <w:szCs w:val="24"/>
          <w:shd w:val="clear" w:color="auto" w:fill="FFFFFF"/>
        </w:rPr>
        <w:t xml:space="preserve">a) </w:t>
      </w:r>
      <w:r w:rsidR="007D3CBF">
        <w:rPr>
          <w:rFonts w:ascii="Garamond" w:hAnsi="Garamond" w:cs="Arial"/>
          <w:color w:val="000000"/>
          <w:sz w:val="24"/>
          <w:szCs w:val="24"/>
          <w:shd w:val="clear" w:color="auto" w:fill="FFFFFF"/>
        </w:rPr>
        <w:t xml:space="preserve">construe </w:t>
      </w:r>
      <w:r w:rsidR="001A592F" w:rsidRPr="00276073">
        <w:rPr>
          <w:rFonts w:ascii="Garamond" w:hAnsi="Garamond" w:cs="Arial"/>
          <w:color w:val="000000"/>
          <w:sz w:val="24"/>
          <w:szCs w:val="24"/>
          <w:shd w:val="clear" w:color="auto" w:fill="FFFFFF"/>
        </w:rPr>
        <w:t xml:space="preserve">“federalism” mythically, ritually, practically, or aspirationally as suits </w:t>
      </w:r>
      <w:r w:rsidR="00864671" w:rsidRPr="00864671">
        <w:rPr>
          <w:rFonts w:ascii="Garamond" w:hAnsi="Garamond" w:cs="Arial"/>
          <w:b/>
          <w:color w:val="000000"/>
          <w:sz w:val="24"/>
          <w:szCs w:val="24"/>
          <w:shd w:val="clear" w:color="auto" w:fill="FFFFFF"/>
        </w:rPr>
        <w:t>what they say</w:t>
      </w:r>
      <w:r w:rsidR="00864671">
        <w:rPr>
          <w:rFonts w:ascii="Garamond" w:hAnsi="Garamond" w:cs="Arial"/>
          <w:color w:val="000000"/>
          <w:sz w:val="24"/>
          <w:szCs w:val="24"/>
          <w:shd w:val="clear" w:color="auto" w:fill="FFFFFF"/>
        </w:rPr>
        <w:t xml:space="preserve"> to prevail in </w:t>
      </w:r>
      <w:r w:rsidR="001A592F" w:rsidRPr="00276073">
        <w:rPr>
          <w:rFonts w:ascii="Garamond" w:hAnsi="Garamond" w:cs="Arial"/>
          <w:color w:val="000000"/>
          <w:sz w:val="24"/>
          <w:szCs w:val="24"/>
          <w:shd w:val="clear" w:color="auto" w:fill="FFFFFF"/>
        </w:rPr>
        <w:t>immediate forensic contexts</w:t>
      </w:r>
      <w:r w:rsidR="00864671">
        <w:rPr>
          <w:rFonts w:ascii="Garamond" w:hAnsi="Garamond" w:cs="Arial"/>
          <w:color w:val="000000"/>
          <w:sz w:val="24"/>
          <w:szCs w:val="24"/>
          <w:shd w:val="clear" w:color="auto" w:fill="FFFFFF"/>
        </w:rPr>
        <w:t xml:space="preserve"> and b) discount or disregard “U. S. Federal System” and </w:t>
      </w:r>
      <w:r w:rsidR="00455991">
        <w:rPr>
          <w:rFonts w:ascii="Garamond" w:hAnsi="Garamond" w:cs="Arial"/>
          <w:color w:val="000000"/>
          <w:sz w:val="24"/>
          <w:szCs w:val="24"/>
          <w:shd w:val="clear" w:color="auto" w:fill="FFFFFF"/>
        </w:rPr>
        <w:t xml:space="preserve">“FederalismS” </w:t>
      </w:r>
      <w:r w:rsidR="00864671">
        <w:rPr>
          <w:rFonts w:ascii="Garamond" w:hAnsi="Garamond" w:cs="Arial"/>
          <w:color w:val="000000"/>
          <w:sz w:val="24"/>
          <w:szCs w:val="24"/>
          <w:shd w:val="clear" w:color="auto" w:fill="FFFFFF"/>
        </w:rPr>
        <w:t xml:space="preserve">in </w:t>
      </w:r>
      <w:r w:rsidR="00864671">
        <w:rPr>
          <w:rFonts w:ascii="Garamond" w:hAnsi="Garamond" w:cs="Arial"/>
          <w:b/>
          <w:color w:val="000000"/>
          <w:sz w:val="24"/>
          <w:szCs w:val="24"/>
          <w:shd w:val="clear" w:color="auto" w:fill="FFFFFF"/>
        </w:rPr>
        <w:t xml:space="preserve">what they do not say </w:t>
      </w:r>
      <w:r w:rsidR="00864671">
        <w:rPr>
          <w:rFonts w:ascii="Garamond" w:hAnsi="Garamond" w:cs="Arial"/>
          <w:color w:val="000000"/>
          <w:sz w:val="24"/>
          <w:szCs w:val="24"/>
          <w:shd w:val="clear" w:color="auto" w:fill="FFFFFF"/>
        </w:rPr>
        <w:t xml:space="preserve">because it </w:t>
      </w:r>
      <w:r w:rsidR="00455991">
        <w:rPr>
          <w:rFonts w:ascii="Garamond" w:hAnsi="Garamond" w:cs="Arial"/>
          <w:color w:val="000000"/>
          <w:sz w:val="24"/>
          <w:szCs w:val="24"/>
          <w:shd w:val="clear" w:color="auto" w:fill="FFFFFF"/>
        </w:rPr>
        <w:t>might complicate or impair their result-orientation</w:t>
      </w:r>
      <w:r w:rsidR="007D3CBF">
        <w:rPr>
          <w:rFonts w:ascii="Garamond" w:hAnsi="Garamond" w:cs="Arial"/>
          <w:color w:val="000000"/>
          <w:sz w:val="24"/>
          <w:szCs w:val="24"/>
          <w:shd w:val="clear" w:color="auto" w:fill="FFFFFF"/>
        </w:rPr>
        <w:t xml:space="preserve">.  If I have demonstrated </w:t>
      </w:r>
      <w:r w:rsidR="00313EFC">
        <w:rPr>
          <w:rFonts w:ascii="Garamond" w:hAnsi="Garamond" w:cs="Arial"/>
          <w:color w:val="000000"/>
          <w:sz w:val="24"/>
          <w:szCs w:val="24"/>
          <w:shd w:val="clear" w:color="auto" w:fill="FFFFFF"/>
        </w:rPr>
        <w:t>that</w:t>
      </w:r>
    </w:p>
    <w:p w14:paraId="2E2B2925" w14:textId="77777777" w:rsidR="00864671" w:rsidRPr="00217751" w:rsidRDefault="00864671" w:rsidP="00DC683D">
      <w:pPr>
        <w:spacing w:line="240" w:lineRule="auto"/>
        <w:rPr>
          <w:rFonts w:ascii="Garamond" w:hAnsi="Garamond" w:cs="Arial"/>
          <w:color w:val="000000"/>
          <w:sz w:val="24"/>
          <w:szCs w:val="24"/>
          <w:shd w:val="clear" w:color="auto" w:fill="FFFFFF"/>
        </w:rPr>
      </w:pPr>
    </w:p>
    <w:p w14:paraId="48D64D5A" w14:textId="77777777" w:rsidR="00864671" w:rsidRDefault="00864671" w:rsidP="00DC683D">
      <w:pPr>
        <w:pStyle w:val="ListParagraph"/>
        <w:numPr>
          <w:ilvl w:val="0"/>
          <w:numId w:val="5"/>
        </w:numPr>
        <w:spacing w:line="240" w:lineRule="auto"/>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Chief Justice Roberts a) propounded a Dual Federalism that he concocted or conjured out of the pressing urgency of denying Congress or the national government anything resembling police power while b) slighting the myriad phases, metaphors, and practices by which governance has proceeded at least since Chief Justice Roberts was born;  and</w:t>
      </w:r>
    </w:p>
    <w:p w14:paraId="69F4BD17" w14:textId="77777777" w:rsidR="001954FD" w:rsidRDefault="001954FD" w:rsidP="00DC683D">
      <w:pPr>
        <w:pStyle w:val="ListParagraph"/>
        <w:spacing w:line="240" w:lineRule="auto"/>
        <w:ind w:left="1440"/>
        <w:rPr>
          <w:rFonts w:ascii="Garamond" w:hAnsi="Garamond" w:cs="Arial"/>
          <w:color w:val="000000"/>
          <w:sz w:val="24"/>
          <w:szCs w:val="24"/>
          <w:shd w:val="clear" w:color="auto" w:fill="FFFFFF"/>
        </w:rPr>
      </w:pPr>
    </w:p>
    <w:p w14:paraId="6D070AC5" w14:textId="0101E422" w:rsidR="00455991" w:rsidRDefault="00455991" w:rsidP="00DC683D">
      <w:pPr>
        <w:pStyle w:val="ListParagraph"/>
        <w:numPr>
          <w:ilvl w:val="0"/>
          <w:numId w:val="5"/>
        </w:numPr>
        <w:spacing w:line="240" w:lineRule="auto"/>
        <w:rPr>
          <w:rFonts w:ascii="Garamond" w:hAnsi="Garamond" w:cs="Arial"/>
          <w:color w:val="000000"/>
          <w:sz w:val="24"/>
          <w:szCs w:val="24"/>
          <w:shd w:val="clear" w:color="auto" w:fill="FFFFFF"/>
        </w:rPr>
      </w:pPr>
      <w:r w:rsidRPr="00455991">
        <w:rPr>
          <w:rFonts w:ascii="Garamond" w:hAnsi="Garamond" w:cs="Arial"/>
          <w:color w:val="000000"/>
          <w:sz w:val="24"/>
          <w:szCs w:val="24"/>
          <w:shd w:val="clear" w:color="auto" w:fill="FFFFFF"/>
        </w:rPr>
        <w:t xml:space="preserve">Justices Scalia, Kennedy, Thomas, and Alito </w:t>
      </w:r>
      <w:r>
        <w:rPr>
          <w:rFonts w:ascii="Garamond" w:hAnsi="Garamond" w:cs="Arial"/>
          <w:color w:val="000000"/>
          <w:sz w:val="24"/>
          <w:szCs w:val="24"/>
          <w:shd w:val="clear" w:color="auto" w:fill="FFFFFF"/>
        </w:rPr>
        <w:t xml:space="preserve">a) expounded a Dual Federalism that was becoming obsolete when the eldest of the four was born and engaged in </w:t>
      </w:r>
      <w:r w:rsidR="007D3CBF">
        <w:rPr>
          <w:rFonts w:ascii="Garamond" w:hAnsi="Garamond" w:cs="Arial"/>
          <w:color w:val="000000"/>
          <w:sz w:val="24"/>
          <w:szCs w:val="24"/>
          <w:shd w:val="clear" w:color="auto" w:fill="FFFFFF"/>
        </w:rPr>
        <w:t xml:space="preserve">layer-caked line-drawing </w:t>
      </w:r>
      <w:r>
        <w:rPr>
          <w:rFonts w:ascii="Garamond" w:hAnsi="Garamond" w:cs="Arial"/>
          <w:color w:val="000000"/>
          <w:sz w:val="24"/>
          <w:szCs w:val="24"/>
          <w:shd w:val="clear" w:color="auto" w:fill="FFFFFF"/>
        </w:rPr>
        <w:t>by means of b) ignoring s</w:t>
      </w:r>
      <w:r w:rsidR="00AF6868">
        <w:rPr>
          <w:rFonts w:ascii="Garamond" w:hAnsi="Garamond" w:cs="Arial"/>
          <w:color w:val="000000"/>
          <w:sz w:val="24"/>
          <w:szCs w:val="24"/>
          <w:shd w:val="clear" w:color="auto" w:fill="FFFFFF"/>
        </w:rPr>
        <w:t>ix</w:t>
      </w:r>
      <w:r>
        <w:rPr>
          <w:rFonts w:ascii="Garamond" w:hAnsi="Garamond" w:cs="Arial"/>
          <w:color w:val="000000"/>
          <w:sz w:val="24"/>
          <w:szCs w:val="24"/>
          <w:shd w:val="clear" w:color="auto" w:fill="FFFFFF"/>
        </w:rPr>
        <w:t xml:space="preserve"> of </w:t>
      </w:r>
      <w:r w:rsidR="0062094A">
        <w:rPr>
          <w:rFonts w:ascii="Garamond" w:hAnsi="Garamond" w:cs="Arial"/>
          <w:color w:val="000000"/>
          <w:sz w:val="24"/>
          <w:szCs w:val="24"/>
          <w:shd w:val="clear" w:color="auto" w:fill="FFFFFF"/>
        </w:rPr>
        <w:t xml:space="preserve">Professor </w:t>
      </w:r>
      <w:r>
        <w:rPr>
          <w:rFonts w:ascii="Garamond" w:hAnsi="Garamond" w:cs="Arial"/>
          <w:color w:val="000000"/>
          <w:sz w:val="24"/>
          <w:szCs w:val="24"/>
          <w:shd w:val="clear" w:color="auto" w:fill="FFFFFF"/>
        </w:rPr>
        <w:t xml:space="preserve">Wright’s </w:t>
      </w:r>
      <w:r w:rsidR="00D43F2C">
        <w:rPr>
          <w:rFonts w:ascii="Garamond" w:hAnsi="Garamond" w:cs="Arial"/>
          <w:color w:val="000000"/>
          <w:sz w:val="24"/>
          <w:szCs w:val="24"/>
          <w:shd w:val="clear" w:color="auto" w:fill="FFFFFF"/>
        </w:rPr>
        <w:t xml:space="preserve">subsequent </w:t>
      </w:r>
      <w:r>
        <w:rPr>
          <w:rFonts w:ascii="Garamond" w:hAnsi="Garamond" w:cs="Arial"/>
          <w:color w:val="000000"/>
          <w:sz w:val="24"/>
          <w:szCs w:val="24"/>
          <w:shd w:val="clear" w:color="auto" w:fill="FFFFFF"/>
        </w:rPr>
        <w:t>phases of intergovernmental relations</w:t>
      </w:r>
      <w:r w:rsidR="00864671">
        <w:rPr>
          <w:rFonts w:ascii="Garamond" w:hAnsi="Garamond" w:cs="Arial"/>
          <w:color w:val="000000"/>
          <w:sz w:val="24"/>
          <w:szCs w:val="24"/>
          <w:shd w:val="clear" w:color="auto" w:fill="FFFFFF"/>
        </w:rPr>
        <w:t xml:space="preserve">, four of Professor Greve’s features of modern “Cooperative Federalism,” </w:t>
      </w:r>
      <w:r>
        <w:rPr>
          <w:rFonts w:ascii="Garamond" w:hAnsi="Garamond" w:cs="Arial"/>
          <w:color w:val="000000"/>
          <w:sz w:val="24"/>
          <w:szCs w:val="24"/>
          <w:shd w:val="clear" w:color="auto" w:fill="FFFFFF"/>
        </w:rPr>
        <w:t xml:space="preserve">two of Professor Grodzins’ metaphors for federalism, and </w:t>
      </w:r>
      <w:r w:rsidR="00864671">
        <w:rPr>
          <w:rFonts w:ascii="Garamond" w:hAnsi="Garamond" w:cs="Arial"/>
          <w:color w:val="000000"/>
          <w:sz w:val="24"/>
          <w:szCs w:val="24"/>
          <w:shd w:val="clear" w:color="auto" w:fill="FFFFFF"/>
        </w:rPr>
        <w:t xml:space="preserve">almost any </w:t>
      </w:r>
      <w:r>
        <w:rPr>
          <w:rFonts w:ascii="Garamond" w:hAnsi="Garamond" w:cs="Arial"/>
          <w:color w:val="000000"/>
          <w:sz w:val="24"/>
          <w:szCs w:val="24"/>
          <w:shd w:val="clear" w:color="auto" w:fill="FFFFFF"/>
        </w:rPr>
        <w:t>notion of “</w:t>
      </w:r>
      <w:r w:rsidR="00864671">
        <w:rPr>
          <w:rFonts w:ascii="Garamond" w:hAnsi="Garamond" w:cs="Arial"/>
          <w:color w:val="000000"/>
          <w:sz w:val="24"/>
          <w:szCs w:val="24"/>
          <w:shd w:val="clear" w:color="auto" w:fill="FFFFFF"/>
        </w:rPr>
        <w:t>P</w:t>
      </w:r>
      <w:r>
        <w:rPr>
          <w:rFonts w:ascii="Garamond" w:hAnsi="Garamond" w:cs="Arial"/>
          <w:color w:val="000000"/>
          <w:sz w:val="24"/>
          <w:szCs w:val="24"/>
          <w:shd w:val="clear" w:color="auto" w:fill="FFFFFF"/>
        </w:rPr>
        <w:t xml:space="preserve">rocess </w:t>
      </w:r>
      <w:r w:rsidR="00864671">
        <w:rPr>
          <w:rFonts w:ascii="Garamond" w:hAnsi="Garamond" w:cs="Arial"/>
          <w:color w:val="000000"/>
          <w:sz w:val="24"/>
          <w:szCs w:val="24"/>
          <w:shd w:val="clear" w:color="auto" w:fill="FFFFFF"/>
        </w:rPr>
        <w:t>F</w:t>
      </w:r>
      <w:r>
        <w:rPr>
          <w:rFonts w:ascii="Garamond" w:hAnsi="Garamond" w:cs="Arial"/>
          <w:color w:val="000000"/>
          <w:sz w:val="24"/>
          <w:szCs w:val="24"/>
          <w:shd w:val="clear" w:color="auto" w:fill="FFFFFF"/>
        </w:rPr>
        <w:t>ederalism</w:t>
      </w:r>
      <w:r w:rsidR="00CC44D3">
        <w:rPr>
          <w:rFonts w:ascii="Garamond" w:hAnsi="Garamond" w:cs="Arial"/>
          <w:color w:val="000000"/>
          <w:sz w:val="24"/>
          <w:szCs w:val="24"/>
          <w:shd w:val="clear" w:color="auto" w:fill="FFFFFF"/>
        </w:rPr>
        <w:t>;” and</w:t>
      </w:r>
    </w:p>
    <w:p w14:paraId="4CF5C752" w14:textId="77777777" w:rsidR="00864671" w:rsidRDefault="00864671" w:rsidP="00DC683D">
      <w:pPr>
        <w:spacing w:line="240" w:lineRule="auto"/>
        <w:ind w:firstLine="720"/>
        <w:rPr>
          <w:rFonts w:ascii="Garamond" w:hAnsi="Garamond" w:cs="Arial"/>
          <w:color w:val="000000"/>
          <w:sz w:val="24"/>
          <w:szCs w:val="24"/>
          <w:shd w:val="clear" w:color="auto" w:fill="FFFFFF"/>
        </w:rPr>
      </w:pPr>
    </w:p>
    <w:p w14:paraId="0BEC699D" w14:textId="16ADB71E" w:rsidR="00864671" w:rsidRDefault="00864671" w:rsidP="00DC683D">
      <w:pPr>
        <w:pStyle w:val="ListParagraph"/>
        <w:numPr>
          <w:ilvl w:val="0"/>
          <w:numId w:val="5"/>
        </w:numPr>
        <w:spacing w:line="240" w:lineRule="auto"/>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Justice Thomas a) offered an originalist coda that reiterated an atavistic “Conflict Phase” rendering of Congress’s authority to regulate interstate commerce by dint of b) presuming away almost all authoritative interpretations and applications of the Commerce Clause [let alone phases of intergovernmen</w:t>
      </w:r>
      <w:r>
        <w:rPr>
          <w:rFonts w:ascii="Garamond" w:hAnsi="Garamond" w:cs="Arial"/>
          <w:color w:val="000000"/>
          <w:sz w:val="24"/>
          <w:szCs w:val="24"/>
          <w:shd w:val="clear" w:color="auto" w:fill="FFFFFF"/>
        </w:rPr>
        <w:softHyphen/>
        <w:t xml:space="preserve">tal relations of “FederalismS” and understandings of </w:t>
      </w:r>
      <w:r w:rsidR="00217751">
        <w:rPr>
          <w:rFonts w:ascii="Garamond" w:hAnsi="Garamond" w:cs="Arial"/>
          <w:color w:val="000000"/>
          <w:sz w:val="24"/>
          <w:szCs w:val="24"/>
          <w:shd w:val="clear" w:color="auto" w:fill="FFFFFF"/>
        </w:rPr>
        <w:t>“</w:t>
      </w:r>
      <w:r>
        <w:rPr>
          <w:rFonts w:ascii="Garamond" w:hAnsi="Garamond" w:cs="Arial"/>
          <w:color w:val="000000"/>
          <w:sz w:val="24"/>
          <w:szCs w:val="24"/>
          <w:shd w:val="clear" w:color="auto" w:fill="FFFFFF"/>
        </w:rPr>
        <w:t>the U. S. Federal System</w:t>
      </w:r>
      <w:r w:rsidR="00217751">
        <w:rPr>
          <w:rFonts w:ascii="Garamond" w:hAnsi="Garamond" w:cs="Arial"/>
          <w:color w:val="000000"/>
          <w:sz w:val="24"/>
          <w:szCs w:val="24"/>
          <w:shd w:val="clear" w:color="auto" w:fill="FFFFFF"/>
        </w:rPr>
        <w:t>”]</w:t>
      </w:r>
      <w:r>
        <w:rPr>
          <w:rFonts w:ascii="Garamond" w:hAnsi="Garamond" w:cs="Arial"/>
          <w:color w:val="000000"/>
          <w:sz w:val="24"/>
          <w:szCs w:val="24"/>
          <w:shd w:val="clear" w:color="auto" w:fill="FFFFFF"/>
        </w:rPr>
        <w:t xml:space="preserve"> since the 1930s;  and</w:t>
      </w:r>
    </w:p>
    <w:p w14:paraId="0CF50FB8" w14:textId="77777777" w:rsidR="001954FD" w:rsidRPr="001954FD" w:rsidRDefault="001954FD" w:rsidP="00DC683D">
      <w:pPr>
        <w:pStyle w:val="ListParagraph"/>
        <w:spacing w:line="240" w:lineRule="auto"/>
        <w:rPr>
          <w:rFonts w:ascii="Garamond" w:hAnsi="Garamond" w:cs="Arial"/>
          <w:color w:val="000000"/>
          <w:sz w:val="24"/>
          <w:szCs w:val="24"/>
          <w:shd w:val="clear" w:color="auto" w:fill="FFFFFF"/>
        </w:rPr>
      </w:pPr>
    </w:p>
    <w:p w14:paraId="3068B892" w14:textId="2156BEAF" w:rsidR="001954FD" w:rsidRDefault="00D43F2C" w:rsidP="00DC683D">
      <w:pPr>
        <w:pStyle w:val="ListParagraph"/>
        <w:numPr>
          <w:ilvl w:val="0"/>
          <w:numId w:val="5"/>
        </w:numPr>
        <w:spacing w:line="240" w:lineRule="auto"/>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 xml:space="preserve">Justice Ginsburg, joined largely or entirely by Justices Breyer, Sotomayor, and Kagan, a) </w:t>
      </w:r>
      <w:r w:rsidR="001954FD">
        <w:rPr>
          <w:rFonts w:ascii="Garamond" w:hAnsi="Garamond" w:cs="Arial"/>
          <w:color w:val="000000"/>
          <w:sz w:val="24"/>
          <w:szCs w:val="24"/>
          <w:shd w:val="clear" w:color="auto" w:fill="FFFFFF"/>
        </w:rPr>
        <w:t xml:space="preserve">proferred </w:t>
      </w:r>
      <w:r>
        <w:rPr>
          <w:rFonts w:ascii="Garamond" w:hAnsi="Garamond" w:cs="Arial"/>
          <w:color w:val="000000"/>
          <w:sz w:val="24"/>
          <w:szCs w:val="24"/>
          <w:shd w:val="clear" w:color="auto" w:fill="FFFFFF"/>
        </w:rPr>
        <w:t>modern intergovernment</w:t>
      </w:r>
      <w:r w:rsidR="001954FD">
        <w:rPr>
          <w:rFonts w:ascii="Garamond" w:hAnsi="Garamond" w:cs="Arial"/>
          <w:color w:val="000000"/>
          <w:sz w:val="24"/>
          <w:szCs w:val="24"/>
          <w:shd w:val="clear" w:color="auto" w:fill="FFFFFF"/>
        </w:rPr>
        <w:t>al relations but b) buried the workaday prac</w:t>
      </w:r>
      <w:r w:rsidR="00217751">
        <w:rPr>
          <w:rFonts w:ascii="Garamond" w:hAnsi="Garamond" w:cs="Arial"/>
          <w:color w:val="000000"/>
          <w:sz w:val="24"/>
          <w:szCs w:val="24"/>
          <w:shd w:val="clear" w:color="auto" w:fill="FFFFFF"/>
        </w:rPr>
        <w:softHyphen/>
      </w:r>
      <w:r w:rsidR="001954FD">
        <w:rPr>
          <w:rFonts w:ascii="Garamond" w:hAnsi="Garamond" w:cs="Arial"/>
          <w:color w:val="000000"/>
          <w:sz w:val="24"/>
          <w:szCs w:val="24"/>
          <w:shd w:val="clear" w:color="auto" w:fill="FFFFFF"/>
        </w:rPr>
        <w:t xml:space="preserve">tices of the “U. S. Federal System” and the conceptual or theoretical “FederalismS” in convoluted </w:t>
      </w:r>
      <w:r w:rsidR="0062094A">
        <w:rPr>
          <w:rFonts w:ascii="Garamond" w:hAnsi="Garamond" w:cs="Arial"/>
          <w:color w:val="000000"/>
          <w:sz w:val="24"/>
          <w:szCs w:val="24"/>
          <w:shd w:val="clear" w:color="auto" w:fill="FFFFFF"/>
        </w:rPr>
        <w:t xml:space="preserve">subtleties </w:t>
      </w:r>
      <w:r w:rsidR="001954FD">
        <w:rPr>
          <w:rFonts w:ascii="Garamond" w:hAnsi="Garamond" w:cs="Arial"/>
          <w:color w:val="000000"/>
          <w:sz w:val="24"/>
          <w:szCs w:val="24"/>
          <w:shd w:val="clear" w:color="auto" w:fill="FFFFFF"/>
        </w:rPr>
        <w:t>that guaranteed that mass media and citizenry would learn almost nothing about the choices available to the Court;</w:t>
      </w:r>
    </w:p>
    <w:p w14:paraId="2D7D6572" w14:textId="77777777" w:rsidR="0062094A" w:rsidRPr="0062094A" w:rsidRDefault="0062094A" w:rsidP="00DC683D">
      <w:pPr>
        <w:pStyle w:val="ListParagraph"/>
        <w:spacing w:line="240" w:lineRule="auto"/>
        <w:rPr>
          <w:rFonts w:ascii="Garamond" w:hAnsi="Garamond" w:cs="Arial"/>
          <w:color w:val="000000"/>
          <w:sz w:val="24"/>
          <w:szCs w:val="24"/>
          <w:shd w:val="clear" w:color="auto" w:fill="FFFFFF"/>
        </w:rPr>
      </w:pPr>
    </w:p>
    <w:p w14:paraId="09522E46" w14:textId="14FECEF3" w:rsidR="0062094A" w:rsidRDefault="0062094A" w:rsidP="00DC683D">
      <w:pPr>
        <w:spacing w:line="240" w:lineRule="auto"/>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then I have explored what gets said and what goes unsaid in important appeals.  While I await col</w:t>
      </w:r>
      <w:r w:rsidR="007A4874">
        <w:rPr>
          <w:rFonts w:ascii="Garamond" w:hAnsi="Garamond" w:cs="Arial"/>
          <w:color w:val="000000"/>
          <w:sz w:val="24"/>
          <w:szCs w:val="24"/>
          <w:shd w:val="clear" w:color="auto" w:fill="FFFFFF"/>
        </w:rPr>
        <w:softHyphen/>
      </w:r>
      <w:r>
        <w:rPr>
          <w:rFonts w:ascii="Garamond" w:hAnsi="Garamond" w:cs="Arial"/>
          <w:color w:val="000000"/>
          <w:sz w:val="24"/>
          <w:szCs w:val="24"/>
          <w:shd w:val="clear" w:color="auto" w:fill="FFFFFF"/>
        </w:rPr>
        <w:t>leagues’ comments on my shortcomings in this exposition, I thank colleagues for their patience in slogging through a paper than no one wished longer.</w:t>
      </w:r>
    </w:p>
    <w:p w14:paraId="384D755A" w14:textId="36B0046F" w:rsidR="00F10541" w:rsidRDefault="00F10541" w:rsidP="00DC683D">
      <w:pPr>
        <w:spacing w:line="240" w:lineRule="auto"/>
        <w:ind w:firstLine="720"/>
        <w:rPr>
          <w:rFonts w:ascii="Garamond" w:hAnsi="Garamond" w:cs="Arial"/>
          <w:color w:val="000000"/>
          <w:sz w:val="24"/>
          <w:szCs w:val="24"/>
          <w:shd w:val="clear" w:color="auto" w:fill="FFFFFF"/>
        </w:rPr>
      </w:pPr>
      <w:r w:rsidRPr="001954FD">
        <w:rPr>
          <w:rFonts w:ascii="Garamond" w:hAnsi="Garamond" w:cs="Arial"/>
          <w:color w:val="000000"/>
          <w:sz w:val="24"/>
          <w:szCs w:val="24"/>
          <w:shd w:val="clear" w:color="auto" w:fill="FFFFFF"/>
        </w:rPr>
        <w:t>Two astute observers long ago counseled us to expect no better</w:t>
      </w:r>
      <w:r w:rsidR="001954FD">
        <w:rPr>
          <w:rFonts w:ascii="Garamond" w:hAnsi="Garamond" w:cs="Arial"/>
          <w:color w:val="000000"/>
          <w:sz w:val="24"/>
          <w:szCs w:val="24"/>
          <w:shd w:val="clear" w:color="auto" w:fill="FFFFFF"/>
        </w:rPr>
        <w:t xml:space="preserve"> of the Court</w:t>
      </w:r>
      <w:r w:rsidR="0062094A">
        <w:rPr>
          <w:rFonts w:ascii="Garamond" w:hAnsi="Garamond" w:cs="Arial"/>
          <w:color w:val="000000"/>
          <w:sz w:val="24"/>
          <w:szCs w:val="24"/>
          <w:shd w:val="clear" w:color="auto" w:fill="FFFFFF"/>
        </w:rPr>
        <w:t xml:space="preserve"> than we have found in this working draft</w:t>
      </w:r>
      <w:r w:rsidRPr="001954FD">
        <w:rPr>
          <w:rFonts w:ascii="Garamond" w:hAnsi="Garamond" w:cs="Arial"/>
          <w:color w:val="000000"/>
          <w:sz w:val="24"/>
          <w:szCs w:val="24"/>
          <w:shd w:val="clear" w:color="auto" w:fill="FFFFFF"/>
        </w:rPr>
        <w:t>.  The late Professor Wright summed up matters:</w:t>
      </w:r>
      <w:r>
        <w:rPr>
          <w:rStyle w:val="FootnoteReference"/>
          <w:rFonts w:ascii="Garamond" w:hAnsi="Garamond" w:cs="Arial"/>
          <w:color w:val="000000"/>
          <w:sz w:val="24"/>
          <w:szCs w:val="24"/>
          <w:shd w:val="clear" w:color="auto" w:fill="FFFFFF"/>
        </w:rPr>
        <w:footnoteReference w:id="77"/>
      </w:r>
    </w:p>
    <w:p w14:paraId="19A6F9E8" w14:textId="77777777" w:rsidR="0062094A" w:rsidRPr="00313EFC" w:rsidRDefault="0062094A" w:rsidP="00DC683D">
      <w:pPr>
        <w:spacing w:line="240" w:lineRule="auto"/>
        <w:rPr>
          <w:rFonts w:ascii="Garamond" w:hAnsi="Garamond" w:cs="Arial"/>
          <w:color w:val="000000"/>
          <w:sz w:val="24"/>
          <w:szCs w:val="24"/>
          <w:shd w:val="clear" w:color="auto" w:fill="FFFFFF"/>
        </w:rPr>
      </w:pPr>
    </w:p>
    <w:p w14:paraId="0E9BC82D" w14:textId="77777777" w:rsidR="00F66D68" w:rsidRDefault="00241778" w:rsidP="007A4874">
      <w:pPr>
        <w:spacing w:line="240" w:lineRule="auto"/>
        <w:ind w:left="1440" w:right="1080" w:firstLine="360"/>
        <w:rPr>
          <w:rFonts w:ascii="Garamond" w:hAnsi="Garamond" w:cs="Arial"/>
          <w:sz w:val="24"/>
          <w:szCs w:val="24"/>
          <w:shd w:val="clear" w:color="auto" w:fill="FFFFFF"/>
        </w:rPr>
      </w:pPr>
      <w:r w:rsidRPr="00F10541">
        <w:rPr>
          <w:rFonts w:ascii="Garamond" w:hAnsi="Garamond" w:cs="Arial"/>
          <w:sz w:val="24"/>
          <w:szCs w:val="24"/>
          <w:shd w:val="clear" w:color="auto" w:fill="FFFFFF"/>
        </w:rPr>
        <w:lastRenderedPageBreak/>
        <w:t>How has this conflict over the nature of the Union been resolved?  It has been settled in practical and probably unalterable terms in favor of the nationalist view, Reagan to the contrary notwithstanding.</w:t>
      </w:r>
      <w:r w:rsidR="001439EB" w:rsidRPr="00F10541">
        <w:rPr>
          <w:rFonts w:ascii="Garamond" w:hAnsi="Garamond" w:cs="Arial"/>
          <w:sz w:val="24"/>
          <w:szCs w:val="24"/>
          <w:shd w:val="clear" w:color="auto" w:fill="FFFFFF"/>
        </w:rPr>
        <w:t xml:space="preserve">  The means of settlement have been multiple and varied.  The Civil War (the War between the States?) was one manner of settlement: by violence.  Constitutional amendment, especially the Fourteenth Amendment, was a second means.  Judicial interpretation has been a particularly prominent third means. … From a legal, historical, and conceptual standpoint we can treat the nature of the Union as being settled in favor of the nationalist interpretation.  To assert this, however, does not imply that most legal and jurisdictional questions of national-state relations are stable or settled.  There is [</w:t>
      </w:r>
      <w:r w:rsidR="001439EB" w:rsidRPr="00F10541">
        <w:rPr>
          <w:rFonts w:ascii="Garamond" w:hAnsi="Garamond" w:cs="Arial"/>
          <w:i/>
          <w:sz w:val="24"/>
          <w:szCs w:val="24"/>
          <w:shd w:val="clear" w:color="auto" w:fill="FFFFFF"/>
        </w:rPr>
        <w:t>sic</w:t>
      </w:r>
      <w:r w:rsidR="001439EB" w:rsidRPr="00F10541">
        <w:rPr>
          <w:rFonts w:ascii="Garamond" w:hAnsi="Garamond" w:cs="Arial"/>
          <w:sz w:val="24"/>
          <w:szCs w:val="24"/>
          <w:shd w:val="clear" w:color="auto" w:fill="FFFFFF"/>
        </w:rPr>
        <w:t>] an enormous body of writing and corpus of case law that address the past, present, and prospective dimensions of these formal power controversies</w:t>
      </w:r>
      <w:r w:rsidR="00F10541">
        <w:rPr>
          <w:rFonts w:ascii="Garamond" w:hAnsi="Garamond" w:cs="Arial"/>
          <w:sz w:val="24"/>
          <w:szCs w:val="24"/>
          <w:shd w:val="clear" w:color="auto" w:fill="FFFFFF"/>
        </w:rPr>
        <w:t>.</w:t>
      </w:r>
    </w:p>
    <w:p w14:paraId="095B2EF5" w14:textId="77777777" w:rsidR="00F66D68" w:rsidRDefault="00F66D68" w:rsidP="00DC683D">
      <w:pPr>
        <w:spacing w:line="240" w:lineRule="auto"/>
        <w:ind w:right="160"/>
        <w:rPr>
          <w:rFonts w:ascii="Garamond" w:hAnsi="Garamond" w:cs="Arial"/>
          <w:sz w:val="24"/>
          <w:szCs w:val="24"/>
          <w:shd w:val="clear" w:color="auto" w:fill="FFFFFF"/>
        </w:rPr>
      </w:pPr>
    </w:p>
    <w:p w14:paraId="0A2520DC" w14:textId="77777777" w:rsidR="00F10541" w:rsidRDefault="001954FD" w:rsidP="00DC683D">
      <w:pPr>
        <w:spacing w:line="240" w:lineRule="auto"/>
        <w:ind w:right="720"/>
        <w:rPr>
          <w:rFonts w:ascii="Garamond" w:hAnsi="Garamond" w:cs="Arial"/>
          <w:sz w:val="24"/>
          <w:szCs w:val="24"/>
          <w:shd w:val="clear" w:color="auto" w:fill="FFFFFF"/>
        </w:rPr>
      </w:pPr>
      <w:r>
        <w:rPr>
          <w:rFonts w:ascii="Garamond" w:hAnsi="Garamond" w:cs="Arial"/>
          <w:sz w:val="24"/>
          <w:szCs w:val="24"/>
          <w:shd w:val="clear" w:color="auto" w:fill="FFFFFF"/>
        </w:rPr>
        <w:t>And t</w:t>
      </w:r>
      <w:r w:rsidR="00F10541">
        <w:rPr>
          <w:rFonts w:ascii="Garamond" w:hAnsi="Garamond" w:cs="Arial"/>
          <w:sz w:val="24"/>
          <w:szCs w:val="24"/>
          <w:shd w:val="clear" w:color="auto" w:fill="FFFFFF"/>
        </w:rPr>
        <w:t>he late Professor Pritchett noted:</w:t>
      </w:r>
      <w:r w:rsidR="00F10541">
        <w:rPr>
          <w:rStyle w:val="FootnoteReference"/>
          <w:rFonts w:ascii="Garamond" w:hAnsi="Garamond" w:cs="Arial"/>
          <w:sz w:val="24"/>
          <w:szCs w:val="24"/>
          <w:shd w:val="clear" w:color="auto" w:fill="FFFFFF"/>
        </w:rPr>
        <w:footnoteReference w:id="78"/>
      </w:r>
    </w:p>
    <w:p w14:paraId="4D6A3FB5" w14:textId="2D1FD060" w:rsidR="001954FD" w:rsidRDefault="00E2559B" w:rsidP="007A4874">
      <w:pPr>
        <w:spacing w:line="240" w:lineRule="auto"/>
        <w:ind w:left="1440" w:right="1080"/>
        <w:rPr>
          <w:rFonts w:ascii="Garamond" w:hAnsi="Garamond" w:cs="Arial"/>
          <w:sz w:val="24"/>
          <w:szCs w:val="24"/>
          <w:shd w:val="clear" w:color="auto" w:fill="FFFFFF"/>
        </w:rPr>
      </w:pPr>
      <w:r w:rsidRPr="00F10541">
        <w:rPr>
          <w:rFonts w:ascii="Garamond" w:hAnsi="Garamond" w:cs="Arial"/>
          <w:sz w:val="24"/>
          <w:szCs w:val="24"/>
          <w:shd w:val="clear" w:color="auto" w:fill="FFFFFF"/>
        </w:rPr>
        <w:t>In summary, the American constitutional system is one in which im</w:t>
      </w:r>
      <w:r w:rsidR="007A4874">
        <w:rPr>
          <w:rFonts w:ascii="Garamond" w:hAnsi="Garamond" w:cs="Arial"/>
          <w:sz w:val="24"/>
          <w:szCs w:val="24"/>
          <w:shd w:val="clear" w:color="auto" w:fill="FFFFFF"/>
        </w:rPr>
        <w:softHyphen/>
      </w:r>
      <w:r w:rsidRPr="00F10541">
        <w:rPr>
          <w:rFonts w:ascii="Garamond" w:hAnsi="Garamond" w:cs="Arial"/>
          <w:sz w:val="24"/>
          <w:szCs w:val="24"/>
          <w:shd w:val="clear" w:color="auto" w:fill="FFFFFF"/>
        </w:rPr>
        <w:t>por</w:t>
      </w:r>
      <w:r w:rsidR="007A4874">
        <w:rPr>
          <w:rFonts w:ascii="Garamond" w:hAnsi="Garamond" w:cs="Arial"/>
          <w:sz w:val="24"/>
          <w:szCs w:val="24"/>
          <w:shd w:val="clear" w:color="auto" w:fill="FFFFFF"/>
        </w:rPr>
        <w:softHyphen/>
      </w:r>
      <w:r w:rsidRPr="00F10541">
        <w:rPr>
          <w:rFonts w:ascii="Garamond" w:hAnsi="Garamond" w:cs="Arial"/>
          <w:sz w:val="24"/>
          <w:szCs w:val="24"/>
          <w:shd w:val="clear" w:color="auto" w:fill="FFFFFF"/>
        </w:rPr>
        <w:t>tant policy questions are frequently cast in the form of a lawsuit and brought to the Supreme Court for decision.  The Court is basically a pub</w:t>
      </w:r>
      <w:r w:rsidR="007A4874">
        <w:rPr>
          <w:rFonts w:ascii="Garamond" w:hAnsi="Garamond" w:cs="Arial"/>
          <w:sz w:val="24"/>
          <w:szCs w:val="24"/>
          <w:shd w:val="clear" w:color="auto" w:fill="FFFFFF"/>
        </w:rPr>
        <w:softHyphen/>
      </w:r>
      <w:r w:rsidRPr="00F10541">
        <w:rPr>
          <w:rFonts w:ascii="Garamond" w:hAnsi="Garamond" w:cs="Arial"/>
          <w:sz w:val="24"/>
          <w:szCs w:val="24"/>
          <w:shd w:val="clear" w:color="auto" w:fill="FFFFFF"/>
        </w:rPr>
        <w:t>lic court, and its highest public law function is to determine the current meaning of the Constitution when that is necessary to settle a judicial controversy that comes before it.  In the search for current meanings the justices inevitably consult their own policy preferences, but the institu</w:t>
      </w:r>
      <w:r w:rsidR="007A4874">
        <w:rPr>
          <w:rFonts w:ascii="Garamond" w:hAnsi="Garamond" w:cs="Arial"/>
          <w:sz w:val="24"/>
          <w:szCs w:val="24"/>
          <w:shd w:val="clear" w:color="auto" w:fill="FFFFFF"/>
        </w:rPr>
        <w:softHyphen/>
      </w:r>
      <w:r w:rsidRPr="00F10541">
        <w:rPr>
          <w:rFonts w:ascii="Garamond" w:hAnsi="Garamond" w:cs="Arial"/>
          <w:sz w:val="24"/>
          <w:szCs w:val="24"/>
          <w:shd w:val="clear" w:color="auto" w:fill="FFFFFF"/>
        </w:rPr>
        <w:t>tional setting forces responsibility upon them and requires them to meet high standards of consistency and logic.  Theirs is the difficult task of moving with the times, yet without departing from constitutional fun</w:t>
      </w:r>
      <w:r w:rsidR="007A4874">
        <w:rPr>
          <w:rFonts w:ascii="Garamond" w:hAnsi="Garamond" w:cs="Arial"/>
          <w:sz w:val="24"/>
          <w:szCs w:val="24"/>
          <w:shd w:val="clear" w:color="auto" w:fill="FFFFFF"/>
        </w:rPr>
        <w:softHyphen/>
      </w:r>
      <w:r w:rsidRPr="00F10541">
        <w:rPr>
          <w:rFonts w:ascii="Garamond" w:hAnsi="Garamond" w:cs="Arial"/>
          <w:sz w:val="24"/>
          <w:szCs w:val="24"/>
          <w:shd w:val="clear" w:color="auto" w:fill="FFFFFF"/>
        </w:rPr>
        <w:t>da</w:t>
      </w:r>
      <w:r w:rsidR="007A4874">
        <w:rPr>
          <w:rFonts w:ascii="Garamond" w:hAnsi="Garamond" w:cs="Arial"/>
          <w:sz w:val="24"/>
          <w:szCs w:val="24"/>
          <w:shd w:val="clear" w:color="auto" w:fill="FFFFFF"/>
        </w:rPr>
        <w:softHyphen/>
      </w:r>
      <w:r w:rsidRPr="00F10541">
        <w:rPr>
          <w:rFonts w:ascii="Garamond" w:hAnsi="Garamond" w:cs="Arial"/>
          <w:sz w:val="24"/>
          <w:szCs w:val="24"/>
          <w:shd w:val="clear" w:color="auto" w:fill="FFFFFF"/>
        </w:rPr>
        <w:t>men</w:t>
      </w:r>
      <w:r w:rsidR="007A4874">
        <w:rPr>
          <w:rFonts w:ascii="Garamond" w:hAnsi="Garamond" w:cs="Arial"/>
          <w:sz w:val="24"/>
          <w:szCs w:val="24"/>
          <w:shd w:val="clear" w:color="auto" w:fill="FFFFFF"/>
        </w:rPr>
        <w:softHyphen/>
      </w:r>
      <w:r w:rsidRPr="00F10541">
        <w:rPr>
          <w:rFonts w:ascii="Garamond" w:hAnsi="Garamond" w:cs="Arial"/>
          <w:sz w:val="24"/>
          <w:szCs w:val="24"/>
          <w:shd w:val="clear" w:color="auto" w:fill="FFFFFF"/>
        </w:rPr>
        <w:t>tals or impairing that popular expectation of judicial stability that is so necessary an asset to the moral authority of the Court.</w:t>
      </w:r>
    </w:p>
    <w:p w14:paraId="66D89834" w14:textId="77777777" w:rsidR="00991EA2" w:rsidRDefault="00991EA2" w:rsidP="00DC683D">
      <w:pPr>
        <w:spacing w:line="240" w:lineRule="auto"/>
        <w:ind w:right="720"/>
        <w:rPr>
          <w:rFonts w:ascii="Garamond" w:hAnsi="Garamond" w:cs="Arial"/>
          <w:sz w:val="24"/>
          <w:szCs w:val="24"/>
          <w:shd w:val="clear" w:color="auto" w:fill="FFFFFF"/>
        </w:rPr>
      </w:pPr>
    </w:p>
    <w:p w14:paraId="001AEDE8" w14:textId="2A7E0DBB" w:rsidR="001954FD" w:rsidRDefault="001954FD" w:rsidP="00DC683D">
      <w:pPr>
        <w:spacing w:line="240" w:lineRule="auto"/>
        <w:ind w:right="70"/>
        <w:rPr>
          <w:rFonts w:ascii="Garamond" w:hAnsi="Garamond" w:cs="Arial"/>
          <w:sz w:val="24"/>
          <w:szCs w:val="24"/>
          <w:shd w:val="clear" w:color="auto" w:fill="FFFFFF"/>
        </w:rPr>
      </w:pPr>
      <w:r>
        <w:rPr>
          <w:rFonts w:ascii="Garamond" w:hAnsi="Garamond" w:cs="Arial"/>
          <w:sz w:val="24"/>
          <w:szCs w:val="24"/>
          <w:shd w:val="clear" w:color="auto" w:fill="FFFFFF"/>
        </w:rPr>
        <w:tab/>
      </w:r>
      <w:r w:rsidR="009C557F">
        <w:rPr>
          <w:rFonts w:ascii="Garamond" w:hAnsi="Garamond" w:cs="Arial"/>
          <w:sz w:val="24"/>
          <w:szCs w:val="24"/>
          <w:shd w:val="clear" w:color="auto" w:fill="FFFFFF"/>
        </w:rPr>
        <w:t xml:space="preserve">I have tried in this paper to reiterate </w:t>
      </w:r>
      <w:r>
        <w:rPr>
          <w:rFonts w:ascii="Garamond" w:hAnsi="Garamond" w:cs="Arial"/>
          <w:sz w:val="24"/>
          <w:szCs w:val="24"/>
          <w:shd w:val="clear" w:color="auto" w:fill="FFFFFF"/>
        </w:rPr>
        <w:t xml:space="preserve">the </w:t>
      </w:r>
      <w:r w:rsidR="009C557F">
        <w:rPr>
          <w:rFonts w:ascii="Garamond" w:hAnsi="Garamond" w:cs="Arial"/>
          <w:sz w:val="24"/>
          <w:szCs w:val="24"/>
          <w:shd w:val="clear" w:color="auto" w:fill="FFFFFF"/>
        </w:rPr>
        <w:t xml:space="preserve">wisdom </w:t>
      </w:r>
      <w:r>
        <w:rPr>
          <w:rFonts w:ascii="Garamond" w:hAnsi="Garamond" w:cs="Arial"/>
          <w:sz w:val="24"/>
          <w:szCs w:val="24"/>
          <w:shd w:val="clear" w:color="auto" w:fill="FFFFFF"/>
        </w:rPr>
        <w:t xml:space="preserve">of Professors Pritchett and Wright.  </w:t>
      </w:r>
      <w:r w:rsidR="00586D1C">
        <w:rPr>
          <w:rFonts w:ascii="Garamond" w:hAnsi="Garamond" w:cs="Arial"/>
          <w:sz w:val="24"/>
          <w:szCs w:val="24"/>
          <w:shd w:val="clear" w:color="auto" w:fill="FFFFFF"/>
        </w:rPr>
        <w:t>In de</w:t>
      </w:r>
      <w:r w:rsidR="007A4874">
        <w:rPr>
          <w:rFonts w:ascii="Garamond" w:hAnsi="Garamond" w:cs="Arial"/>
          <w:sz w:val="24"/>
          <w:szCs w:val="24"/>
          <w:shd w:val="clear" w:color="auto" w:fill="FFFFFF"/>
        </w:rPr>
        <w:softHyphen/>
      </w:r>
      <w:r w:rsidR="00586D1C">
        <w:rPr>
          <w:rFonts w:ascii="Garamond" w:hAnsi="Garamond" w:cs="Arial"/>
          <w:sz w:val="24"/>
          <w:szCs w:val="24"/>
          <w:shd w:val="clear" w:color="auto" w:fill="FFFFFF"/>
        </w:rPr>
        <w:t xml:space="preserve">vising schemes of intergovernmental relations and FederalismS, the justices have failed of the </w:t>
      </w:r>
      <w:r w:rsidRPr="00F10541">
        <w:rPr>
          <w:rFonts w:ascii="Garamond" w:hAnsi="Garamond" w:cs="Arial"/>
          <w:sz w:val="24"/>
          <w:szCs w:val="24"/>
          <w:shd w:val="clear" w:color="auto" w:fill="FFFFFF"/>
        </w:rPr>
        <w:t>con</w:t>
      </w:r>
      <w:r w:rsidR="007A4874">
        <w:rPr>
          <w:rFonts w:ascii="Garamond" w:hAnsi="Garamond" w:cs="Arial"/>
          <w:sz w:val="24"/>
          <w:szCs w:val="24"/>
          <w:shd w:val="clear" w:color="auto" w:fill="FFFFFF"/>
        </w:rPr>
        <w:softHyphen/>
      </w:r>
      <w:r w:rsidRPr="00F10541">
        <w:rPr>
          <w:rFonts w:ascii="Garamond" w:hAnsi="Garamond" w:cs="Arial"/>
          <w:sz w:val="24"/>
          <w:szCs w:val="24"/>
          <w:shd w:val="clear" w:color="auto" w:fill="FFFFFF"/>
        </w:rPr>
        <w:t>sistency and logic</w:t>
      </w:r>
      <w:r w:rsidR="00586D1C">
        <w:rPr>
          <w:rFonts w:ascii="Garamond" w:hAnsi="Garamond" w:cs="Arial"/>
          <w:sz w:val="24"/>
          <w:szCs w:val="24"/>
          <w:shd w:val="clear" w:color="auto" w:fill="FFFFFF"/>
        </w:rPr>
        <w:t xml:space="preserve"> that Professor Pritchett expected</w:t>
      </w:r>
      <w:r w:rsidRPr="00F10541">
        <w:rPr>
          <w:rFonts w:ascii="Garamond" w:hAnsi="Garamond" w:cs="Arial"/>
          <w:sz w:val="24"/>
          <w:szCs w:val="24"/>
          <w:shd w:val="clear" w:color="auto" w:fill="FFFFFF"/>
        </w:rPr>
        <w:t xml:space="preserve">.  </w:t>
      </w:r>
      <w:r w:rsidR="00586D1C">
        <w:rPr>
          <w:rFonts w:ascii="Garamond" w:hAnsi="Garamond" w:cs="Arial"/>
          <w:sz w:val="24"/>
          <w:szCs w:val="24"/>
          <w:shd w:val="clear" w:color="auto" w:fill="FFFFFF"/>
        </w:rPr>
        <w:t xml:space="preserve">Far from adhering to precedental, </w:t>
      </w:r>
      <w:r w:rsidRPr="00F10541">
        <w:rPr>
          <w:rFonts w:ascii="Garamond" w:hAnsi="Garamond" w:cs="Arial"/>
          <w:sz w:val="24"/>
          <w:szCs w:val="24"/>
          <w:shd w:val="clear" w:color="auto" w:fill="FFFFFF"/>
        </w:rPr>
        <w:t>consti</w:t>
      </w:r>
      <w:r w:rsidR="009C557F">
        <w:rPr>
          <w:rFonts w:ascii="Garamond" w:hAnsi="Garamond" w:cs="Arial"/>
          <w:sz w:val="24"/>
          <w:szCs w:val="24"/>
          <w:shd w:val="clear" w:color="auto" w:fill="FFFFFF"/>
        </w:rPr>
        <w:softHyphen/>
      </w:r>
      <w:r w:rsidRPr="00F10541">
        <w:rPr>
          <w:rFonts w:ascii="Garamond" w:hAnsi="Garamond" w:cs="Arial"/>
          <w:sz w:val="24"/>
          <w:szCs w:val="24"/>
          <w:shd w:val="clear" w:color="auto" w:fill="FFFFFF"/>
        </w:rPr>
        <w:t>tu</w:t>
      </w:r>
      <w:r w:rsidR="007A4874">
        <w:rPr>
          <w:rFonts w:ascii="Garamond" w:hAnsi="Garamond" w:cs="Arial"/>
          <w:sz w:val="24"/>
          <w:szCs w:val="24"/>
          <w:shd w:val="clear" w:color="auto" w:fill="FFFFFF"/>
        </w:rPr>
        <w:softHyphen/>
      </w:r>
      <w:r w:rsidRPr="00F10541">
        <w:rPr>
          <w:rFonts w:ascii="Garamond" w:hAnsi="Garamond" w:cs="Arial"/>
          <w:sz w:val="24"/>
          <w:szCs w:val="24"/>
          <w:shd w:val="clear" w:color="auto" w:fill="FFFFFF"/>
        </w:rPr>
        <w:t>tional</w:t>
      </w:r>
      <w:r w:rsidR="00586D1C">
        <w:rPr>
          <w:rFonts w:ascii="Garamond" w:hAnsi="Garamond" w:cs="Arial"/>
          <w:sz w:val="24"/>
          <w:szCs w:val="24"/>
          <w:shd w:val="clear" w:color="auto" w:fill="FFFFFF"/>
        </w:rPr>
        <w:t>, or practical</w:t>
      </w:r>
      <w:r w:rsidRPr="00F10541">
        <w:rPr>
          <w:rFonts w:ascii="Garamond" w:hAnsi="Garamond" w:cs="Arial"/>
          <w:sz w:val="24"/>
          <w:szCs w:val="24"/>
          <w:shd w:val="clear" w:color="auto" w:fill="FFFFFF"/>
        </w:rPr>
        <w:t xml:space="preserve"> </w:t>
      </w:r>
      <w:r w:rsidR="0062094A">
        <w:rPr>
          <w:rFonts w:ascii="Garamond" w:hAnsi="Garamond" w:cs="Arial"/>
          <w:sz w:val="24"/>
          <w:szCs w:val="24"/>
          <w:shd w:val="clear" w:color="auto" w:fill="FFFFFF"/>
        </w:rPr>
        <w:t>rite</w:t>
      </w:r>
      <w:r w:rsidR="00586D1C">
        <w:rPr>
          <w:rFonts w:ascii="Garamond" w:hAnsi="Garamond" w:cs="Arial"/>
          <w:sz w:val="24"/>
          <w:szCs w:val="24"/>
          <w:shd w:val="clear" w:color="auto" w:fill="FFFFFF"/>
        </w:rPr>
        <w:t xml:space="preserve">s </w:t>
      </w:r>
      <w:r w:rsidRPr="00F10541">
        <w:rPr>
          <w:rFonts w:ascii="Garamond" w:hAnsi="Garamond" w:cs="Arial"/>
          <w:sz w:val="24"/>
          <w:szCs w:val="24"/>
          <w:shd w:val="clear" w:color="auto" w:fill="FFFFFF"/>
        </w:rPr>
        <w:t xml:space="preserve">to </w:t>
      </w:r>
      <w:r w:rsidR="00586D1C">
        <w:rPr>
          <w:rFonts w:ascii="Garamond" w:hAnsi="Garamond" w:cs="Arial"/>
          <w:sz w:val="24"/>
          <w:szCs w:val="24"/>
          <w:shd w:val="clear" w:color="auto" w:fill="FFFFFF"/>
        </w:rPr>
        <w:t>cultivate a st</w:t>
      </w:r>
      <w:r w:rsidR="00727B1F">
        <w:rPr>
          <w:rFonts w:ascii="Garamond" w:hAnsi="Garamond" w:cs="Arial"/>
          <w:sz w:val="24"/>
          <w:szCs w:val="24"/>
          <w:shd w:val="clear" w:color="auto" w:fill="FFFFFF"/>
        </w:rPr>
        <w:t xml:space="preserve">able, credible moral authority </w:t>
      </w:r>
      <w:r w:rsidR="00586D1C">
        <w:rPr>
          <w:rFonts w:ascii="Garamond" w:hAnsi="Garamond" w:cs="Arial"/>
          <w:sz w:val="24"/>
          <w:szCs w:val="24"/>
          <w:shd w:val="clear" w:color="auto" w:fill="FFFFFF"/>
        </w:rPr>
        <w:t>f</w:t>
      </w:r>
      <w:r w:rsidR="00727B1F">
        <w:rPr>
          <w:rFonts w:ascii="Garamond" w:hAnsi="Garamond" w:cs="Arial"/>
          <w:sz w:val="24"/>
          <w:szCs w:val="24"/>
          <w:shd w:val="clear" w:color="auto" w:fill="FFFFFF"/>
        </w:rPr>
        <w:t>or</w:t>
      </w:r>
      <w:r w:rsidR="00586D1C">
        <w:rPr>
          <w:rFonts w:ascii="Garamond" w:hAnsi="Garamond" w:cs="Arial"/>
          <w:sz w:val="24"/>
          <w:szCs w:val="24"/>
          <w:shd w:val="clear" w:color="auto" w:fill="FFFFFF"/>
        </w:rPr>
        <w:t xml:space="preserve"> the Court, at least five jus</w:t>
      </w:r>
      <w:r w:rsidR="007A4874">
        <w:rPr>
          <w:rFonts w:ascii="Garamond" w:hAnsi="Garamond" w:cs="Arial"/>
          <w:sz w:val="24"/>
          <w:szCs w:val="24"/>
          <w:shd w:val="clear" w:color="auto" w:fill="FFFFFF"/>
        </w:rPr>
        <w:softHyphen/>
      </w:r>
      <w:r w:rsidR="00586D1C">
        <w:rPr>
          <w:rFonts w:ascii="Garamond" w:hAnsi="Garamond" w:cs="Arial"/>
          <w:sz w:val="24"/>
          <w:szCs w:val="24"/>
          <w:shd w:val="clear" w:color="auto" w:fill="FFFFFF"/>
        </w:rPr>
        <w:t xml:space="preserve">tices have pursued public relations by means of prefaces [or in the case of Justice Thomas’s solo opinion, a coda] </w:t>
      </w:r>
      <w:r w:rsidR="00D01B05">
        <w:rPr>
          <w:rFonts w:ascii="Garamond" w:hAnsi="Garamond" w:cs="Arial"/>
          <w:sz w:val="24"/>
          <w:szCs w:val="24"/>
          <w:shd w:val="clear" w:color="auto" w:fill="FFFFFF"/>
        </w:rPr>
        <w:t>divorced from</w:t>
      </w:r>
      <w:r w:rsidR="00586D1C">
        <w:rPr>
          <w:rFonts w:ascii="Garamond" w:hAnsi="Garamond" w:cs="Arial"/>
          <w:sz w:val="24"/>
          <w:szCs w:val="24"/>
          <w:shd w:val="clear" w:color="auto" w:fill="FFFFFF"/>
        </w:rPr>
        <w:t xml:space="preserve"> the experiences, practices, and regimes of the last eight de</w:t>
      </w:r>
      <w:r w:rsidR="009C557F">
        <w:rPr>
          <w:rFonts w:ascii="Garamond" w:hAnsi="Garamond" w:cs="Arial"/>
          <w:sz w:val="24"/>
          <w:szCs w:val="24"/>
          <w:shd w:val="clear" w:color="auto" w:fill="FFFFFF"/>
        </w:rPr>
        <w:softHyphen/>
      </w:r>
      <w:r w:rsidR="00586D1C">
        <w:rPr>
          <w:rFonts w:ascii="Garamond" w:hAnsi="Garamond" w:cs="Arial"/>
          <w:sz w:val="24"/>
          <w:szCs w:val="24"/>
          <w:shd w:val="clear" w:color="auto" w:fill="FFFFFF"/>
        </w:rPr>
        <w:t>cades.  Jus</w:t>
      </w:r>
      <w:r w:rsidR="007A4874">
        <w:rPr>
          <w:rFonts w:ascii="Garamond" w:hAnsi="Garamond" w:cs="Arial"/>
          <w:sz w:val="24"/>
          <w:szCs w:val="24"/>
          <w:shd w:val="clear" w:color="auto" w:fill="FFFFFF"/>
        </w:rPr>
        <w:softHyphen/>
      </w:r>
      <w:r w:rsidR="00586D1C">
        <w:rPr>
          <w:rFonts w:ascii="Garamond" w:hAnsi="Garamond" w:cs="Arial"/>
          <w:sz w:val="24"/>
          <w:szCs w:val="24"/>
          <w:shd w:val="clear" w:color="auto" w:fill="FFFFFF"/>
        </w:rPr>
        <w:t>tice Ginsburg, without meaning to, has answered Professor Wright</w:t>
      </w:r>
      <w:r w:rsidR="00BE0FD9">
        <w:rPr>
          <w:rFonts w:ascii="Garamond" w:hAnsi="Garamond" w:cs="Arial"/>
          <w:sz w:val="24"/>
          <w:szCs w:val="24"/>
          <w:shd w:val="clear" w:color="auto" w:fill="FFFFFF"/>
        </w:rPr>
        <w:t>:  Whatever</w:t>
      </w:r>
      <w:r w:rsidR="00586D1C" w:rsidRPr="00F10541">
        <w:rPr>
          <w:rFonts w:ascii="Garamond" w:hAnsi="Garamond" w:cs="Arial"/>
          <w:sz w:val="24"/>
          <w:szCs w:val="24"/>
          <w:shd w:val="clear" w:color="auto" w:fill="FFFFFF"/>
        </w:rPr>
        <w:t xml:space="preserve"> </w:t>
      </w:r>
      <w:r w:rsidR="00BE0FD9">
        <w:rPr>
          <w:rFonts w:ascii="Garamond" w:hAnsi="Garamond" w:cs="Arial"/>
          <w:sz w:val="24"/>
          <w:szCs w:val="24"/>
          <w:shd w:val="clear" w:color="auto" w:fill="FFFFFF"/>
        </w:rPr>
        <w:t xml:space="preserve">case law or other </w:t>
      </w:r>
      <w:r w:rsidR="00586D1C" w:rsidRPr="00F10541">
        <w:rPr>
          <w:rFonts w:ascii="Garamond" w:hAnsi="Garamond" w:cs="Arial"/>
          <w:sz w:val="24"/>
          <w:szCs w:val="24"/>
          <w:shd w:val="clear" w:color="auto" w:fill="FFFFFF"/>
        </w:rPr>
        <w:t xml:space="preserve">writing </w:t>
      </w:r>
      <w:r w:rsidR="00BE0FD9">
        <w:rPr>
          <w:rFonts w:ascii="Garamond" w:hAnsi="Garamond" w:cs="Arial"/>
          <w:sz w:val="24"/>
          <w:szCs w:val="24"/>
          <w:shd w:val="clear" w:color="auto" w:fill="FFFFFF"/>
        </w:rPr>
        <w:t xml:space="preserve">has </w:t>
      </w:r>
      <w:r w:rsidR="00586D1C" w:rsidRPr="00F10541">
        <w:rPr>
          <w:rFonts w:ascii="Garamond" w:hAnsi="Garamond" w:cs="Arial"/>
          <w:sz w:val="24"/>
          <w:szCs w:val="24"/>
          <w:shd w:val="clear" w:color="auto" w:fill="FFFFFF"/>
        </w:rPr>
        <w:t>address</w:t>
      </w:r>
      <w:r w:rsidR="00BE0FD9">
        <w:rPr>
          <w:rFonts w:ascii="Garamond" w:hAnsi="Garamond" w:cs="Arial"/>
          <w:sz w:val="24"/>
          <w:szCs w:val="24"/>
          <w:shd w:val="clear" w:color="auto" w:fill="FFFFFF"/>
        </w:rPr>
        <w:t>ed</w:t>
      </w:r>
      <w:r w:rsidR="00586D1C" w:rsidRPr="00F10541">
        <w:rPr>
          <w:rFonts w:ascii="Garamond" w:hAnsi="Garamond" w:cs="Arial"/>
          <w:sz w:val="24"/>
          <w:szCs w:val="24"/>
          <w:shd w:val="clear" w:color="auto" w:fill="FFFFFF"/>
        </w:rPr>
        <w:t xml:space="preserve"> the past, present, </w:t>
      </w:r>
      <w:r w:rsidR="00BE0FD9">
        <w:rPr>
          <w:rFonts w:ascii="Garamond" w:hAnsi="Garamond" w:cs="Arial"/>
          <w:sz w:val="24"/>
          <w:szCs w:val="24"/>
          <w:shd w:val="clear" w:color="auto" w:fill="FFFFFF"/>
        </w:rPr>
        <w:t xml:space="preserve">or future of commerce-clause jurisprudence or of </w:t>
      </w:r>
      <w:r w:rsidR="007A4874">
        <w:rPr>
          <w:rFonts w:ascii="Garamond" w:hAnsi="Garamond" w:cs="Arial"/>
          <w:sz w:val="24"/>
          <w:szCs w:val="24"/>
          <w:shd w:val="clear" w:color="auto" w:fill="FFFFFF"/>
        </w:rPr>
        <w:t>“</w:t>
      </w:r>
      <w:r w:rsidR="00BE0FD9">
        <w:rPr>
          <w:rFonts w:ascii="Garamond" w:hAnsi="Garamond" w:cs="Arial"/>
          <w:sz w:val="24"/>
          <w:szCs w:val="24"/>
          <w:shd w:val="clear" w:color="auto" w:fill="FFFFFF"/>
        </w:rPr>
        <w:t>Federal</w:t>
      </w:r>
      <w:r w:rsidR="007A4874">
        <w:rPr>
          <w:rFonts w:ascii="Garamond" w:hAnsi="Garamond" w:cs="Arial"/>
          <w:sz w:val="24"/>
          <w:szCs w:val="24"/>
          <w:shd w:val="clear" w:color="auto" w:fill="FFFFFF"/>
        </w:rPr>
        <w:softHyphen/>
      </w:r>
      <w:r w:rsidR="00BE0FD9">
        <w:rPr>
          <w:rFonts w:ascii="Garamond" w:hAnsi="Garamond" w:cs="Arial"/>
          <w:sz w:val="24"/>
          <w:szCs w:val="24"/>
          <w:shd w:val="clear" w:color="auto" w:fill="FFFFFF"/>
        </w:rPr>
        <w:t>ismS</w:t>
      </w:r>
      <w:r w:rsidR="007A4874">
        <w:rPr>
          <w:rFonts w:ascii="Garamond" w:hAnsi="Garamond" w:cs="Arial"/>
          <w:sz w:val="24"/>
          <w:szCs w:val="24"/>
          <w:shd w:val="clear" w:color="auto" w:fill="FFFFFF"/>
        </w:rPr>
        <w:t>”</w:t>
      </w:r>
      <w:r w:rsidR="00BE0FD9">
        <w:rPr>
          <w:rFonts w:ascii="Garamond" w:hAnsi="Garamond" w:cs="Arial"/>
          <w:sz w:val="24"/>
          <w:szCs w:val="24"/>
          <w:shd w:val="clear" w:color="auto" w:fill="FFFFFF"/>
        </w:rPr>
        <w:t xml:space="preserve"> may be leapfrogged or even disregarded to fend off novel enactments or programs, so natio</w:t>
      </w:r>
      <w:r w:rsidR="007A4874">
        <w:rPr>
          <w:rFonts w:ascii="Garamond" w:hAnsi="Garamond" w:cs="Arial"/>
          <w:sz w:val="24"/>
          <w:szCs w:val="24"/>
          <w:shd w:val="clear" w:color="auto" w:fill="FFFFFF"/>
        </w:rPr>
        <w:softHyphen/>
      </w:r>
      <w:r w:rsidR="00BE0FD9">
        <w:rPr>
          <w:rFonts w:ascii="Garamond" w:hAnsi="Garamond" w:cs="Arial"/>
          <w:sz w:val="24"/>
          <w:szCs w:val="24"/>
          <w:shd w:val="clear" w:color="auto" w:fill="FFFFFF"/>
        </w:rPr>
        <w:t xml:space="preserve">nalist views are far from unalterable in Court even </w:t>
      </w:r>
      <w:r w:rsidR="007A4874">
        <w:rPr>
          <w:rFonts w:ascii="Garamond" w:hAnsi="Garamond" w:cs="Arial"/>
          <w:sz w:val="24"/>
          <w:szCs w:val="24"/>
          <w:shd w:val="clear" w:color="auto" w:fill="FFFFFF"/>
        </w:rPr>
        <w:t xml:space="preserve">as </w:t>
      </w:r>
      <w:r w:rsidR="00BE0FD9">
        <w:rPr>
          <w:rFonts w:ascii="Garamond" w:hAnsi="Garamond" w:cs="Arial"/>
          <w:sz w:val="24"/>
          <w:szCs w:val="24"/>
          <w:shd w:val="clear" w:color="auto" w:fill="FFFFFF"/>
        </w:rPr>
        <w:t>nationalist practices are triumphant else</w:t>
      </w:r>
      <w:r w:rsidR="009C557F">
        <w:rPr>
          <w:rFonts w:ascii="Garamond" w:hAnsi="Garamond" w:cs="Arial"/>
          <w:sz w:val="24"/>
          <w:szCs w:val="24"/>
          <w:shd w:val="clear" w:color="auto" w:fill="FFFFFF"/>
        </w:rPr>
        <w:softHyphen/>
      </w:r>
      <w:r w:rsidR="00BE0FD9">
        <w:rPr>
          <w:rFonts w:ascii="Garamond" w:hAnsi="Garamond" w:cs="Arial"/>
          <w:sz w:val="24"/>
          <w:szCs w:val="24"/>
          <w:shd w:val="clear" w:color="auto" w:fill="FFFFFF"/>
        </w:rPr>
        <w:t>where in the polity.</w:t>
      </w:r>
    </w:p>
    <w:p w14:paraId="24258705" w14:textId="46A69773" w:rsidR="00D01B05" w:rsidRDefault="00D01B05" w:rsidP="00DC683D">
      <w:pPr>
        <w:spacing w:line="240" w:lineRule="auto"/>
        <w:ind w:right="70"/>
        <w:rPr>
          <w:rFonts w:ascii="Garamond" w:hAnsi="Garamond" w:cs="Arial"/>
          <w:color w:val="000000"/>
          <w:sz w:val="24"/>
          <w:szCs w:val="24"/>
          <w:shd w:val="clear" w:color="auto" w:fill="FFFFFF"/>
        </w:rPr>
      </w:pPr>
      <w:r>
        <w:rPr>
          <w:rFonts w:ascii="Garamond" w:hAnsi="Garamond" w:cs="Arial"/>
          <w:sz w:val="24"/>
          <w:szCs w:val="24"/>
          <w:shd w:val="clear" w:color="auto" w:fill="FFFFFF"/>
        </w:rPr>
        <w:lastRenderedPageBreak/>
        <w:tab/>
      </w:r>
      <w:r w:rsidR="006921BC">
        <w:rPr>
          <w:rFonts w:ascii="Garamond" w:hAnsi="Garamond" w:cs="Arial"/>
          <w:sz w:val="24"/>
          <w:szCs w:val="24"/>
          <w:shd w:val="clear" w:color="auto" w:fill="FFFFFF"/>
        </w:rPr>
        <w:t xml:space="preserve">So what?  So this!  Appellate adjudicators, especially on the Supreme Court of the United States, wield </w:t>
      </w:r>
      <w:r w:rsidR="006921BC" w:rsidRPr="00276073">
        <w:rPr>
          <w:rFonts w:ascii="Garamond" w:hAnsi="Garamond" w:cs="Arial"/>
          <w:color w:val="000000"/>
          <w:sz w:val="24"/>
          <w:szCs w:val="24"/>
          <w:shd w:val="clear" w:color="auto" w:fill="FFFFFF"/>
        </w:rPr>
        <w:t xml:space="preserve">symbols, slogans, and shibboleths </w:t>
      </w:r>
      <w:r w:rsidR="006921BC">
        <w:rPr>
          <w:rFonts w:ascii="Garamond" w:hAnsi="Garamond" w:cs="Arial"/>
          <w:color w:val="000000"/>
          <w:sz w:val="24"/>
          <w:szCs w:val="24"/>
          <w:shd w:val="clear" w:color="auto" w:fill="FFFFFF"/>
        </w:rPr>
        <w:t xml:space="preserve">to mystify the unwary.  Justices </w:t>
      </w:r>
      <w:r w:rsidR="00CC7B41">
        <w:rPr>
          <w:rFonts w:ascii="Garamond" w:hAnsi="Garamond" w:cs="Arial"/>
          <w:color w:val="000000"/>
          <w:sz w:val="24"/>
          <w:szCs w:val="24"/>
          <w:shd w:val="clear" w:color="auto" w:fill="FFFFFF"/>
        </w:rPr>
        <w:t xml:space="preserve">in </w:t>
      </w:r>
      <w:r w:rsidR="00CC7B41" w:rsidRPr="00CC7B41">
        <w:rPr>
          <w:rFonts w:ascii="Garamond" w:hAnsi="Garamond" w:cs="Arial"/>
          <w:i/>
          <w:color w:val="000000"/>
          <w:sz w:val="24"/>
          <w:szCs w:val="24"/>
          <w:shd w:val="clear" w:color="auto" w:fill="FFFFFF"/>
        </w:rPr>
        <w:t>Sebelius</w:t>
      </w:r>
      <w:r w:rsidR="006921BC">
        <w:rPr>
          <w:rFonts w:ascii="Garamond" w:hAnsi="Garamond" w:cs="Arial"/>
          <w:color w:val="000000"/>
          <w:sz w:val="24"/>
          <w:szCs w:val="24"/>
          <w:shd w:val="clear" w:color="auto" w:fill="FFFFFF"/>
        </w:rPr>
        <w:t xml:space="preserve"> wielded “federalism” as a shibboleth</w:t>
      </w:r>
      <w:r w:rsidR="00CC7B41">
        <w:rPr>
          <w:rFonts w:ascii="Garamond" w:hAnsi="Garamond" w:cs="Arial"/>
          <w:color w:val="000000"/>
          <w:sz w:val="24"/>
          <w:szCs w:val="24"/>
          <w:shd w:val="clear" w:color="auto" w:fill="FFFFFF"/>
        </w:rPr>
        <w:t xml:space="preserve"> [Justices Scalia, Kennedy, Thomas, and Alito pronounced </w:t>
      </w:r>
      <w:r w:rsidR="00CC7B41" w:rsidRPr="00CC7B41">
        <w:rPr>
          <w:rFonts w:ascii="Garamond" w:hAnsi="Garamond" w:cs="Arial"/>
          <w:i/>
          <w:color w:val="000000"/>
          <w:sz w:val="24"/>
          <w:szCs w:val="24"/>
          <w:shd w:val="clear" w:color="auto" w:fill="FFFFFF"/>
        </w:rPr>
        <w:t>Sebelius</w:t>
      </w:r>
      <w:r w:rsidR="00CC7B41">
        <w:rPr>
          <w:rFonts w:ascii="Garamond" w:hAnsi="Garamond" w:cs="Arial"/>
          <w:color w:val="000000"/>
          <w:sz w:val="24"/>
          <w:szCs w:val="24"/>
          <w:shd w:val="clear" w:color="auto" w:fill="FFFFFF"/>
        </w:rPr>
        <w:t xml:space="preserve"> an easy case for Dual-Federalist, Layer-Cake line-drawing], as a slogan [Chief Justice Roberts denied that national government anything resembling powers of police</w:t>
      </w:r>
      <w:r w:rsidR="00422B0F">
        <w:rPr>
          <w:rFonts w:ascii="Garamond" w:hAnsi="Garamond" w:cs="Arial"/>
          <w:color w:val="000000"/>
          <w:sz w:val="24"/>
          <w:szCs w:val="24"/>
          <w:shd w:val="clear" w:color="auto" w:fill="FFFFFF"/>
        </w:rPr>
        <w:t xml:space="preserve"> as his line-drawing</w:t>
      </w:r>
      <w:r w:rsidR="00CC7B41">
        <w:rPr>
          <w:rFonts w:ascii="Garamond" w:hAnsi="Garamond" w:cs="Arial"/>
          <w:color w:val="000000"/>
          <w:sz w:val="24"/>
          <w:szCs w:val="24"/>
          <w:shd w:val="clear" w:color="auto" w:fill="FFFFFF"/>
        </w:rPr>
        <w:t>], and as a symbol [Justice Ginsburg found stunningly retrogressive the Dual Federalism she had hoped was discarded in the 1930s in favor of a progressive, prac</w:t>
      </w:r>
      <w:r w:rsidR="00727B1F">
        <w:rPr>
          <w:rFonts w:ascii="Garamond" w:hAnsi="Garamond" w:cs="Arial"/>
          <w:color w:val="000000"/>
          <w:sz w:val="24"/>
          <w:szCs w:val="24"/>
          <w:shd w:val="clear" w:color="auto" w:fill="FFFFFF"/>
        </w:rPr>
        <w:softHyphen/>
      </w:r>
      <w:r w:rsidR="00CC7B41">
        <w:rPr>
          <w:rFonts w:ascii="Garamond" w:hAnsi="Garamond" w:cs="Arial"/>
          <w:color w:val="000000"/>
          <w:sz w:val="24"/>
          <w:szCs w:val="24"/>
          <w:shd w:val="clear" w:color="auto" w:fill="FFFFFF"/>
        </w:rPr>
        <w:t>tical cooperation among national, subnational, public, and private forces].  Th</w:t>
      </w:r>
      <w:r w:rsidR="00422B0F">
        <w:rPr>
          <w:rFonts w:ascii="Garamond" w:hAnsi="Garamond" w:cs="Arial"/>
          <w:color w:val="000000"/>
          <w:sz w:val="24"/>
          <w:szCs w:val="24"/>
          <w:shd w:val="clear" w:color="auto" w:fill="FFFFFF"/>
        </w:rPr>
        <w:t>r</w:t>
      </w:r>
      <w:r w:rsidR="00CC7B41">
        <w:rPr>
          <w:rFonts w:ascii="Garamond" w:hAnsi="Garamond" w:cs="Arial"/>
          <w:color w:val="000000"/>
          <w:sz w:val="24"/>
          <w:szCs w:val="24"/>
          <w:shd w:val="clear" w:color="auto" w:fill="FFFFFF"/>
        </w:rPr>
        <w:t>e</w:t>
      </w:r>
      <w:r w:rsidR="00422B0F">
        <w:rPr>
          <w:rFonts w:ascii="Garamond" w:hAnsi="Garamond" w:cs="Arial"/>
          <w:color w:val="000000"/>
          <w:sz w:val="24"/>
          <w:szCs w:val="24"/>
          <w:shd w:val="clear" w:color="auto" w:fill="FFFFFF"/>
        </w:rPr>
        <w:t>e</w:t>
      </w:r>
      <w:r w:rsidR="00CC7B41">
        <w:rPr>
          <w:rFonts w:ascii="Garamond" w:hAnsi="Garamond" w:cs="Arial"/>
          <w:color w:val="000000"/>
          <w:sz w:val="24"/>
          <w:szCs w:val="24"/>
          <w:shd w:val="clear" w:color="auto" w:fill="FFFFFF"/>
        </w:rPr>
        <w:t xml:space="preserve"> opinions in </w:t>
      </w:r>
      <w:r w:rsidR="00CC7B41" w:rsidRPr="00422B0F">
        <w:rPr>
          <w:rFonts w:ascii="Garamond" w:hAnsi="Garamond" w:cs="Arial"/>
          <w:i/>
          <w:color w:val="000000"/>
          <w:sz w:val="24"/>
          <w:szCs w:val="24"/>
          <w:shd w:val="clear" w:color="auto" w:fill="FFFFFF"/>
        </w:rPr>
        <w:t>Sebelius</w:t>
      </w:r>
      <w:r w:rsidR="00CC7B41">
        <w:rPr>
          <w:rFonts w:ascii="Garamond" w:hAnsi="Garamond" w:cs="Arial"/>
          <w:color w:val="000000"/>
          <w:sz w:val="24"/>
          <w:szCs w:val="24"/>
          <w:shd w:val="clear" w:color="auto" w:fill="FFFFFF"/>
        </w:rPr>
        <w:t xml:space="preserve"> </w:t>
      </w:r>
      <w:r w:rsidR="00422B0F">
        <w:rPr>
          <w:rFonts w:ascii="Garamond" w:hAnsi="Garamond" w:cs="Arial"/>
          <w:color w:val="000000"/>
          <w:sz w:val="24"/>
          <w:szCs w:val="24"/>
          <w:shd w:val="clear" w:color="auto" w:fill="FFFFFF"/>
        </w:rPr>
        <w:t>opened with oversimplified and perhaps overheated rhetoric that masked tensions that long have defined the “U. S. Federal System” in practice.  This meant that mass media and attentive citizens were misdirected by rhetorical ploys and thereby misinformed about the “FederalismS” that have made the “U. S. Federal System” function as and to the extent that it does.  Such misdirection and misinformation make symbolic systems such as</w:t>
      </w:r>
      <w:r w:rsidR="009C557F">
        <w:rPr>
          <w:rFonts w:ascii="Garamond" w:hAnsi="Garamond" w:cs="Arial"/>
          <w:color w:val="000000"/>
          <w:sz w:val="24"/>
          <w:szCs w:val="24"/>
          <w:shd w:val="clear" w:color="auto" w:fill="FFFFFF"/>
        </w:rPr>
        <w:t xml:space="preserve"> the U. S. </w:t>
      </w:r>
      <w:r w:rsidR="00F32D29">
        <w:rPr>
          <w:rFonts w:ascii="Garamond" w:hAnsi="Garamond" w:cs="Arial"/>
          <w:color w:val="000000"/>
          <w:sz w:val="24"/>
          <w:szCs w:val="24"/>
          <w:shd w:val="clear" w:color="auto" w:fill="FFFFFF"/>
        </w:rPr>
        <w:t>Compound Republic</w:t>
      </w:r>
      <w:r w:rsidR="00422B0F">
        <w:rPr>
          <w:rFonts w:ascii="Garamond" w:hAnsi="Garamond" w:cs="Arial"/>
          <w:color w:val="000000"/>
          <w:sz w:val="24"/>
          <w:szCs w:val="24"/>
          <w:shd w:val="clear" w:color="auto" w:fill="FFFFFF"/>
        </w:rPr>
        <w:t xml:space="preserve"> work, as Thurman Arnold</w:t>
      </w:r>
      <w:r w:rsidR="00CA359F">
        <w:rPr>
          <w:rFonts w:ascii="Garamond" w:hAnsi="Garamond" w:cs="Arial"/>
          <w:color w:val="000000"/>
          <w:sz w:val="24"/>
          <w:szCs w:val="24"/>
          <w:shd w:val="clear" w:color="auto" w:fill="FFFFFF"/>
        </w:rPr>
        <w:t xml:space="preserve"> claimed in volumes written </w:t>
      </w:r>
      <w:r w:rsidR="00422B0F">
        <w:rPr>
          <w:rFonts w:ascii="Garamond" w:hAnsi="Garamond" w:cs="Arial"/>
          <w:color w:val="000000"/>
          <w:sz w:val="24"/>
          <w:szCs w:val="24"/>
          <w:shd w:val="clear" w:color="auto" w:fill="FFFFFF"/>
        </w:rPr>
        <w:t xml:space="preserve">amid the New Deal </w:t>
      </w:r>
      <w:r w:rsidR="00CA359F">
        <w:rPr>
          <w:rFonts w:ascii="Garamond" w:hAnsi="Garamond" w:cs="Arial"/>
          <w:color w:val="000000"/>
          <w:sz w:val="24"/>
          <w:szCs w:val="24"/>
          <w:shd w:val="clear" w:color="auto" w:fill="FFFFFF"/>
        </w:rPr>
        <w:t xml:space="preserve">and the </w:t>
      </w:r>
      <w:r w:rsidR="00422B0F">
        <w:rPr>
          <w:rFonts w:ascii="Garamond" w:hAnsi="Garamond" w:cs="Arial"/>
          <w:color w:val="000000"/>
          <w:sz w:val="24"/>
          <w:szCs w:val="24"/>
          <w:shd w:val="clear" w:color="auto" w:fill="FFFFFF"/>
        </w:rPr>
        <w:t>Switch in Time.</w:t>
      </w:r>
      <w:r w:rsidR="00422B0F">
        <w:rPr>
          <w:rStyle w:val="FootnoteReference"/>
          <w:rFonts w:ascii="Garamond" w:hAnsi="Garamond" w:cs="Arial"/>
          <w:color w:val="000000"/>
          <w:sz w:val="24"/>
          <w:szCs w:val="24"/>
          <w:shd w:val="clear" w:color="auto" w:fill="FFFFFF"/>
        </w:rPr>
        <w:footnoteReference w:id="79"/>
      </w:r>
      <w:r w:rsidR="00422B0F">
        <w:rPr>
          <w:rFonts w:ascii="Garamond" w:hAnsi="Garamond" w:cs="Arial"/>
          <w:color w:val="000000"/>
          <w:sz w:val="24"/>
          <w:szCs w:val="24"/>
          <w:shd w:val="clear" w:color="auto" w:fill="FFFFFF"/>
        </w:rPr>
        <w:t xml:space="preserve">  So that!</w:t>
      </w:r>
    </w:p>
    <w:p w14:paraId="6B899E91" w14:textId="12D9D8E2" w:rsidR="0034780F" w:rsidRPr="00F91E89" w:rsidRDefault="0034780F" w:rsidP="00DC683D">
      <w:pPr>
        <w:spacing w:line="240" w:lineRule="auto"/>
        <w:ind w:right="70"/>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ab/>
        <w:t xml:space="preserve">But that may not be the worst of the matter.  The worst of the matter may lie in the barriers to law students’, lawyers’, and other refined consumers’ appreciating and acknowledging what the Court did in </w:t>
      </w:r>
      <w:r w:rsidRPr="0034780F">
        <w:rPr>
          <w:rFonts w:ascii="Garamond" w:hAnsi="Garamond" w:cs="Arial"/>
          <w:i/>
          <w:color w:val="000000"/>
          <w:sz w:val="24"/>
          <w:szCs w:val="24"/>
          <w:shd w:val="clear" w:color="auto" w:fill="FFFFFF"/>
        </w:rPr>
        <w:t>Sebelius</w:t>
      </w:r>
      <w:r w:rsidR="00CC4C34">
        <w:rPr>
          <w:rFonts w:ascii="Garamond" w:hAnsi="Garamond" w:cs="Arial"/>
          <w:color w:val="000000"/>
          <w:sz w:val="24"/>
          <w:szCs w:val="24"/>
          <w:shd w:val="clear" w:color="auto" w:fill="FFFFFF"/>
        </w:rPr>
        <w:t xml:space="preserve"> and routinely does in extraordinary cases</w:t>
      </w:r>
      <w:r>
        <w:rPr>
          <w:rFonts w:ascii="Garamond" w:hAnsi="Garamond" w:cs="Arial"/>
          <w:color w:val="000000"/>
          <w:sz w:val="24"/>
          <w:szCs w:val="24"/>
          <w:shd w:val="clear" w:color="auto" w:fill="FFFFFF"/>
        </w:rPr>
        <w:t xml:space="preserve">.  No realistic student of constitutional processes in the United States expects attentive citizens or members of the chattering classes to ponder the Compound Republic </w:t>
      </w:r>
      <w:r w:rsidR="00F91E89">
        <w:rPr>
          <w:rFonts w:ascii="Garamond" w:hAnsi="Garamond" w:cs="Arial"/>
          <w:color w:val="000000"/>
          <w:sz w:val="24"/>
          <w:szCs w:val="24"/>
          <w:shd w:val="clear" w:color="auto" w:fill="FFFFFF"/>
        </w:rPr>
        <w:t xml:space="preserve">or to read </w:t>
      </w:r>
      <w:r w:rsidR="00F91E89" w:rsidRPr="00F91E89">
        <w:rPr>
          <w:rFonts w:ascii="Garamond" w:hAnsi="Garamond" w:cs="Arial"/>
          <w:sz w:val="24"/>
          <w:szCs w:val="24"/>
          <w:shd w:val="clear" w:color="auto" w:fill="FFFFFF"/>
        </w:rPr>
        <w:t>193</w:t>
      </w:r>
      <w:r w:rsidR="00F91E89">
        <w:rPr>
          <w:rFonts w:ascii="Garamond" w:hAnsi="Garamond" w:cs="Arial"/>
          <w:color w:val="000000"/>
          <w:sz w:val="24"/>
          <w:szCs w:val="24"/>
          <w:shd w:val="clear" w:color="auto" w:fill="FFFFFF"/>
        </w:rPr>
        <w:t xml:space="preserve"> pages of </w:t>
      </w:r>
      <w:r w:rsidR="00F91E89">
        <w:rPr>
          <w:rFonts w:ascii="Garamond" w:hAnsi="Garamond" w:cs="Arial"/>
          <w:i/>
          <w:color w:val="000000"/>
          <w:sz w:val="24"/>
          <w:szCs w:val="24"/>
          <w:shd w:val="clear" w:color="auto" w:fill="FFFFFF"/>
        </w:rPr>
        <w:t>Sebelius</w:t>
      </w:r>
      <w:r w:rsidR="00CC4C34">
        <w:rPr>
          <w:rFonts w:ascii="Garamond" w:hAnsi="Garamond" w:cs="Arial"/>
          <w:color w:val="000000"/>
          <w:sz w:val="24"/>
          <w:szCs w:val="24"/>
          <w:shd w:val="clear" w:color="auto" w:fill="FFFFFF"/>
        </w:rPr>
        <w:t xml:space="preserve">, but Bench and Bar should appreciate how 70-80 years of “Cooperative” Federalism and 60-70 years of “Process Federalism” may be disregarded to resolve a dispute fraught with electoral and social consequences.  The rites by which constitutional or other jural verities are maintained and attentive audiences are mystified can withstand </w:t>
      </w:r>
      <w:r w:rsidR="00D857FB">
        <w:rPr>
          <w:rFonts w:ascii="Garamond" w:hAnsi="Garamond" w:cs="Arial"/>
          <w:color w:val="000000"/>
          <w:sz w:val="24"/>
          <w:szCs w:val="24"/>
          <w:shd w:val="clear" w:color="auto" w:fill="FFFFFF"/>
        </w:rPr>
        <w:t xml:space="preserve">some candor.  Greve opined </w:t>
      </w:r>
      <w:r w:rsidR="009C557F">
        <w:rPr>
          <w:rFonts w:ascii="Garamond" w:hAnsi="Garamond"/>
          <w:sz w:val="24"/>
          <w:szCs w:val="24"/>
        </w:rPr>
        <w:t xml:space="preserve">that the Obamacare </w:t>
      </w:r>
      <w:r w:rsidR="00D857FB">
        <w:rPr>
          <w:rFonts w:ascii="Garamond" w:hAnsi="Garamond"/>
          <w:sz w:val="24"/>
          <w:szCs w:val="24"/>
        </w:rPr>
        <w:t xml:space="preserve">cases were “. . . .part of a fierce ideological battle </w:t>
      </w:r>
      <w:r w:rsidR="00D857FB" w:rsidRPr="00D434D1">
        <w:rPr>
          <w:rFonts w:ascii="Garamond" w:hAnsi="Garamond"/>
          <w:sz w:val="24"/>
          <w:szCs w:val="24"/>
        </w:rPr>
        <w:t>and a lawyer</w:t>
      </w:r>
      <w:r w:rsidR="00D857FB">
        <w:rPr>
          <w:rFonts w:ascii="Garamond" w:hAnsi="Garamond"/>
          <w:sz w:val="24"/>
          <w:szCs w:val="24"/>
        </w:rPr>
        <w:t>s’ game.”  The lawyers’ games tend to dominate what gets said;  the fierce ideological battle</w:t>
      </w:r>
      <w:r w:rsidR="006367C6">
        <w:rPr>
          <w:rFonts w:ascii="Garamond" w:hAnsi="Garamond"/>
          <w:sz w:val="24"/>
          <w:szCs w:val="24"/>
        </w:rPr>
        <w:t>s</w:t>
      </w:r>
      <w:r w:rsidR="00D857FB">
        <w:rPr>
          <w:rFonts w:ascii="Garamond" w:hAnsi="Garamond"/>
          <w:sz w:val="24"/>
          <w:szCs w:val="24"/>
        </w:rPr>
        <w:t>, by contrast, tend to go unsaid.</w:t>
      </w:r>
    </w:p>
    <w:p w14:paraId="4EB984F6" w14:textId="7A912FEE" w:rsidR="00CA359F" w:rsidRDefault="00CA359F" w:rsidP="00DC683D">
      <w:pPr>
        <w:spacing w:line="240" w:lineRule="auto"/>
        <w:ind w:right="70"/>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ab/>
        <w:t>To sustain the perspective I have sketched in this paper, I must demonstrate how lit</w:t>
      </w:r>
      <w:r w:rsidR="00727B1F">
        <w:rPr>
          <w:rFonts w:ascii="Garamond" w:hAnsi="Garamond" w:cs="Arial"/>
          <w:color w:val="000000"/>
          <w:sz w:val="24"/>
          <w:szCs w:val="24"/>
          <w:shd w:val="clear" w:color="auto" w:fill="FFFFFF"/>
        </w:rPr>
        <w:softHyphen/>
      </w:r>
      <w:r>
        <w:rPr>
          <w:rFonts w:ascii="Garamond" w:hAnsi="Garamond" w:cs="Arial"/>
          <w:color w:val="000000"/>
          <w:sz w:val="24"/>
          <w:szCs w:val="24"/>
          <w:shd w:val="clear" w:color="auto" w:fill="FFFFFF"/>
        </w:rPr>
        <w:t>tle each opinion-writer revealed in parts of opinions other than the first sections most accessi</w:t>
      </w:r>
      <w:r w:rsidR="00727B1F">
        <w:rPr>
          <w:rFonts w:ascii="Garamond" w:hAnsi="Garamond" w:cs="Arial"/>
          <w:color w:val="000000"/>
          <w:sz w:val="24"/>
          <w:szCs w:val="24"/>
          <w:shd w:val="clear" w:color="auto" w:fill="FFFFFF"/>
        </w:rPr>
        <w:softHyphen/>
      </w:r>
      <w:r>
        <w:rPr>
          <w:rFonts w:ascii="Garamond" w:hAnsi="Garamond" w:cs="Arial"/>
          <w:color w:val="000000"/>
          <w:sz w:val="24"/>
          <w:szCs w:val="24"/>
          <w:shd w:val="clear" w:color="auto" w:fill="FFFFFF"/>
        </w:rPr>
        <w:t>ble to repor</w:t>
      </w:r>
      <w:r w:rsidR="009C557F">
        <w:rPr>
          <w:rFonts w:ascii="Garamond" w:hAnsi="Garamond" w:cs="Arial"/>
          <w:color w:val="000000"/>
          <w:sz w:val="24"/>
          <w:szCs w:val="24"/>
          <w:shd w:val="clear" w:color="auto" w:fill="FFFFFF"/>
        </w:rPr>
        <w:softHyphen/>
      </w:r>
      <w:r>
        <w:rPr>
          <w:rFonts w:ascii="Garamond" w:hAnsi="Garamond" w:cs="Arial"/>
          <w:color w:val="000000"/>
          <w:sz w:val="24"/>
          <w:szCs w:val="24"/>
          <w:shd w:val="clear" w:color="auto" w:fill="FFFFFF"/>
        </w:rPr>
        <w:t xml:space="preserve">ters, pundits, and others in mass media.  This task I began in </w:t>
      </w:r>
      <w:r w:rsidR="00991EA2">
        <w:rPr>
          <w:rFonts w:ascii="Garamond" w:hAnsi="Garamond" w:cs="Arial"/>
          <w:color w:val="000000"/>
          <w:sz w:val="24"/>
          <w:szCs w:val="24"/>
          <w:shd w:val="clear" w:color="auto" w:fill="FFFFFF"/>
        </w:rPr>
        <w:t xml:space="preserve">a </w:t>
      </w:r>
      <w:r w:rsidR="004234CE">
        <w:rPr>
          <w:rFonts w:ascii="Garamond" w:hAnsi="Garamond" w:cs="Arial"/>
          <w:color w:val="000000"/>
          <w:sz w:val="24"/>
          <w:szCs w:val="24"/>
          <w:shd w:val="clear" w:color="auto" w:fill="FFFFFF"/>
        </w:rPr>
        <w:t>paper presented to the Western Poli</w:t>
      </w:r>
      <w:r w:rsidR="009C557F">
        <w:rPr>
          <w:rFonts w:ascii="Garamond" w:hAnsi="Garamond" w:cs="Arial"/>
          <w:color w:val="000000"/>
          <w:sz w:val="24"/>
          <w:szCs w:val="24"/>
          <w:shd w:val="clear" w:color="auto" w:fill="FFFFFF"/>
        </w:rPr>
        <w:softHyphen/>
      </w:r>
      <w:r w:rsidR="004234CE">
        <w:rPr>
          <w:rFonts w:ascii="Garamond" w:hAnsi="Garamond" w:cs="Arial"/>
          <w:color w:val="000000"/>
          <w:sz w:val="24"/>
          <w:szCs w:val="24"/>
          <w:shd w:val="clear" w:color="auto" w:fill="FFFFFF"/>
        </w:rPr>
        <w:t xml:space="preserve">tical Science Association </w:t>
      </w:r>
      <w:r w:rsidR="00991EA2">
        <w:rPr>
          <w:rFonts w:ascii="Garamond" w:hAnsi="Garamond" w:cs="Arial"/>
          <w:color w:val="000000"/>
          <w:sz w:val="24"/>
          <w:szCs w:val="24"/>
          <w:shd w:val="clear" w:color="auto" w:fill="FFFFFF"/>
        </w:rPr>
        <w:t>some time ago</w:t>
      </w:r>
      <w:r w:rsidR="004234CE">
        <w:rPr>
          <w:rFonts w:ascii="Garamond" w:hAnsi="Garamond" w:cs="Arial"/>
          <w:color w:val="000000"/>
          <w:sz w:val="24"/>
          <w:szCs w:val="24"/>
          <w:shd w:val="clear" w:color="auto" w:fill="FFFFFF"/>
        </w:rPr>
        <w:t>.</w:t>
      </w:r>
      <w:r w:rsidR="004234CE">
        <w:rPr>
          <w:rStyle w:val="FootnoteReference"/>
          <w:rFonts w:ascii="Garamond" w:hAnsi="Garamond" w:cs="Arial"/>
          <w:color w:val="000000"/>
          <w:sz w:val="24"/>
          <w:szCs w:val="24"/>
          <w:shd w:val="clear" w:color="auto" w:fill="FFFFFF"/>
        </w:rPr>
        <w:footnoteReference w:id="80"/>
      </w:r>
      <w:r w:rsidR="00B36954">
        <w:rPr>
          <w:rFonts w:ascii="Garamond" w:hAnsi="Garamond" w:cs="Arial"/>
          <w:color w:val="000000"/>
          <w:sz w:val="24"/>
          <w:szCs w:val="24"/>
          <w:shd w:val="clear" w:color="auto" w:fill="FFFFFF"/>
        </w:rPr>
        <w:t xml:space="preserve">  Beyond that task, I must trace understandings of federalism, the “U. S. Federal System,” and “FederalismS” into reporting and editorializing about </w:t>
      </w:r>
      <w:r w:rsidR="00B36954" w:rsidRPr="00B36954">
        <w:rPr>
          <w:rFonts w:ascii="Garamond" w:hAnsi="Garamond" w:cs="Arial"/>
          <w:i/>
          <w:color w:val="000000"/>
          <w:sz w:val="24"/>
          <w:szCs w:val="24"/>
          <w:shd w:val="clear" w:color="auto" w:fill="FFFFFF"/>
        </w:rPr>
        <w:t>Sebelius</w:t>
      </w:r>
      <w:r w:rsidR="00B36954">
        <w:rPr>
          <w:rFonts w:ascii="Garamond" w:hAnsi="Garamond" w:cs="Arial"/>
          <w:color w:val="000000"/>
          <w:sz w:val="24"/>
          <w:szCs w:val="24"/>
          <w:shd w:val="clear" w:color="auto" w:fill="FFFFFF"/>
        </w:rPr>
        <w:t xml:space="preserve"> and about </w:t>
      </w:r>
      <w:r w:rsidR="00B36954" w:rsidRPr="00B36954">
        <w:rPr>
          <w:rFonts w:ascii="Garamond" w:hAnsi="Garamond" w:cs="Arial"/>
          <w:i/>
          <w:color w:val="000000"/>
          <w:sz w:val="24"/>
          <w:szCs w:val="24"/>
          <w:shd w:val="clear" w:color="auto" w:fill="FFFFFF"/>
        </w:rPr>
        <w:t>King versus Burwell</w:t>
      </w:r>
      <w:r w:rsidR="00B36954">
        <w:rPr>
          <w:rFonts w:ascii="Garamond" w:hAnsi="Garamond" w:cs="Arial"/>
          <w:color w:val="000000"/>
          <w:sz w:val="24"/>
          <w:szCs w:val="24"/>
          <w:shd w:val="clear" w:color="auto" w:fill="FFFFFF"/>
        </w:rPr>
        <w:t xml:space="preserve"> (2015), the Roberts Court’s second pronouncement about Obamacare.  My aim in analyzing such coverage will be to establish that attentive citizens will have far greater access to symbols, slogans, and shib</w:t>
      </w:r>
      <w:r w:rsidR="00727B1F">
        <w:rPr>
          <w:rFonts w:ascii="Garamond" w:hAnsi="Garamond" w:cs="Arial"/>
          <w:color w:val="000000"/>
          <w:sz w:val="24"/>
          <w:szCs w:val="24"/>
          <w:shd w:val="clear" w:color="auto" w:fill="FFFFFF"/>
        </w:rPr>
        <w:softHyphen/>
      </w:r>
      <w:r w:rsidR="00B36954">
        <w:rPr>
          <w:rFonts w:ascii="Garamond" w:hAnsi="Garamond" w:cs="Arial"/>
          <w:color w:val="000000"/>
          <w:sz w:val="24"/>
          <w:szCs w:val="24"/>
          <w:shd w:val="clear" w:color="auto" w:fill="FFFFFF"/>
        </w:rPr>
        <w:t>bo</w:t>
      </w:r>
      <w:r w:rsidR="00727B1F">
        <w:rPr>
          <w:rFonts w:ascii="Garamond" w:hAnsi="Garamond" w:cs="Arial"/>
          <w:color w:val="000000"/>
          <w:sz w:val="24"/>
          <w:szCs w:val="24"/>
          <w:shd w:val="clear" w:color="auto" w:fill="FFFFFF"/>
        </w:rPr>
        <w:softHyphen/>
      </w:r>
      <w:r w:rsidR="00B36954">
        <w:rPr>
          <w:rFonts w:ascii="Garamond" w:hAnsi="Garamond" w:cs="Arial"/>
          <w:color w:val="000000"/>
          <w:sz w:val="24"/>
          <w:szCs w:val="24"/>
          <w:shd w:val="clear" w:color="auto" w:fill="FFFFFF"/>
        </w:rPr>
        <w:t>leths regarding federalism than to serious, sensible characterizations of the variegated “FederalismS” that make the “U. S. Federal System” work.</w:t>
      </w:r>
    </w:p>
    <w:p w14:paraId="214DCC34" w14:textId="2EE8B87F" w:rsidR="00AC0517" w:rsidRPr="00F6710C" w:rsidRDefault="00B36954" w:rsidP="00DC683D">
      <w:pPr>
        <w:spacing w:line="240" w:lineRule="auto"/>
        <w:ind w:right="70"/>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ab/>
        <w:t>If Supreme Court justices mislead attentive citizens and mass media</w:t>
      </w:r>
      <w:r w:rsidR="009C557F">
        <w:rPr>
          <w:rFonts w:ascii="Garamond" w:hAnsi="Garamond" w:cs="Arial"/>
          <w:color w:val="000000"/>
          <w:sz w:val="24"/>
          <w:szCs w:val="24"/>
          <w:shd w:val="clear" w:color="auto" w:fill="FFFFFF"/>
        </w:rPr>
        <w:t xml:space="preserve"> as much as I have above claimed</w:t>
      </w:r>
      <w:r>
        <w:rPr>
          <w:rFonts w:ascii="Garamond" w:hAnsi="Garamond" w:cs="Arial"/>
          <w:color w:val="000000"/>
          <w:sz w:val="24"/>
          <w:szCs w:val="24"/>
          <w:shd w:val="clear" w:color="auto" w:fill="FFFFFF"/>
        </w:rPr>
        <w:t>, I shall get to exclaim</w:t>
      </w:r>
      <w:r w:rsidR="00991EA2">
        <w:rPr>
          <w:rFonts w:ascii="Garamond" w:hAnsi="Garamond" w:cs="Arial"/>
          <w:color w:val="000000"/>
          <w:sz w:val="24"/>
          <w:szCs w:val="24"/>
          <w:shd w:val="clear" w:color="auto" w:fill="FFFFFF"/>
        </w:rPr>
        <w:t xml:space="preserve"> again</w:t>
      </w:r>
      <w:r>
        <w:rPr>
          <w:rFonts w:ascii="Garamond" w:hAnsi="Garamond" w:cs="Arial"/>
          <w:color w:val="000000"/>
          <w:sz w:val="24"/>
          <w:szCs w:val="24"/>
          <w:shd w:val="clear" w:color="auto" w:fill="FFFFFF"/>
        </w:rPr>
        <w:t>, “Some Republican Schoolmaster!”  That would please me greatly.</w:t>
      </w:r>
    </w:p>
    <w:sectPr w:rsidR="00AC0517" w:rsidRPr="00F6710C" w:rsidSect="00F477B6">
      <w:headerReference w:type="even" r:id="rId9"/>
      <w:head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F070E" w14:textId="77777777" w:rsidR="005E2C0E" w:rsidRDefault="005E2C0E" w:rsidP="00D8098E">
      <w:pPr>
        <w:spacing w:after="0" w:line="240" w:lineRule="auto"/>
      </w:pPr>
      <w:r>
        <w:separator/>
      </w:r>
    </w:p>
  </w:endnote>
  <w:endnote w:type="continuationSeparator" w:id="0">
    <w:p w14:paraId="45D50010" w14:textId="77777777" w:rsidR="005E2C0E" w:rsidRDefault="005E2C0E" w:rsidP="00D80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Schoolbook">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BB6AB" w14:textId="77777777" w:rsidR="005E2C0E" w:rsidRDefault="005E2C0E" w:rsidP="00D8098E">
      <w:pPr>
        <w:spacing w:after="0" w:line="240" w:lineRule="auto"/>
      </w:pPr>
      <w:r>
        <w:separator/>
      </w:r>
    </w:p>
  </w:footnote>
  <w:footnote w:type="continuationSeparator" w:id="0">
    <w:p w14:paraId="4FC547B6" w14:textId="77777777" w:rsidR="005E2C0E" w:rsidRDefault="005E2C0E" w:rsidP="00D8098E">
      <w:pPr>
        <w:spacing w:after="0" w:line="240" w:lineRule="auto"/>
      </w:pPr>
      <w:r>
        <w:continuationSeparator/>
      </w:r>
    </w:p>
  </w:footnote>
  <w:footnote w:id="1">
    <w:p w14:paraId="2BE2CD50" w14:textId="54C1A1A3"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Michael S. Greve, “Federalism.” </w:t>
      </w:r>
      <w:r w:rsidRPr="00DC683D">
        <w:rPr>
          <w:rFonts w:ascii="Garamond" w:hAnsi="Garamond"/>
          <w:i/>
        </w:rPr>
        <w:t>The Oxford Handbook of the U. S. Constitution</w:t>
      </w:r>
      <w:r w:rsidRPr="00DC683D">
        <w:rPr>
          <w:rFonts w:ascii="Garamond" w:hAnsi="Garamond"/>
        </w:rPr>
        <w:t xml:space="preserve"> (Oxford University Press 2015) p. 431.</w:t>
      </w:r>
    </w:p>
  </w:footnote>
  <w:footnote w:id="2">
    <w:p w14:paraId="4F6C2845" w14:textId="6F416C59" w:rsidR="00D06EC2" w:rsidRPr="00DC683D" w:rsidRDefault="00D06EC2" w:rsidP="00DC683D">
      <w:pPr>
        <w:spacing w:line="240" w:lineRule="auto"/>
        <w:rPr>
          <w:rFonts w:ascii="Garamond" w:hAnsi="Garamond"/>
          <w:sz w:val="20"/>
          <w:szCs w:val="20"/>
        </w:rPr>
      </w:pPr>
      <w:r w:rsidRPr="00DC683D">
        <w:rPr>
          <w:rStyle w:val="FootnoteReference"/>
          <w:rFonts w:ascii="Garamond" w:hAnsi="Garamond"/>
          <w:sz w:val="20"/>
          <w:szCs w:val="20"/>
        </w:rPr>
        <w:footnoteRef/>
      </w:r>
      <w:r w:rsidRPr="00DC683D">
        <w:rPr>
          <w:rFonts w:ascii="Garamond" w:hAnsi="Garamond"/>
          <w:sz w:val="20"/>
          <w:szCs w:val="20"/>
        </w:rPr>
        <w:t xml:space="preserve">  I presume that appellate opinions range from flimsy to robust.  I further presume that audiences vary from those who might read appellate opinions with profit to those oblivious to reasons and perhaps even to results.  My primary aim in this enterprise is to reveal anew the mystification of even astute readers of landmark opinions by wily jural rhetors.</w:t>
      </w:r>
    </w:p>
  </w:footnote>
  <w:footnote w:id="3">
    <w:p w14:paraId="0351B47D" w14:textId="1779744D"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I do not in this paper discuss the degree to which those who write appellate opinions make assumptions, arguments, readings, and interpretations explicit or leave presumptions, arguments, readings, and interpretations implicit tactically, although I presume that the patent, the latent, and the blatant often result from calculation.</w:t>
      </w:r>
    </w:p>
  </w:footnote>
  <w:footnote w:id="4">
    <w:p w14:paraId="7085D595" w14:textId="25B9C0C8"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I intend “render” to include readings and interpretations of law [including the Constitution].</w:t>
      </w:r>
    </w:p>
  </w:footnote>
  <w:footnote w:id="5">
    <w:p w14:paraId="595F9B7B" w14:textId="7005EA7B"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Lest advantages be assigned to parties who prevail and disadvantages to parties who do not, please remember that winners and losers are often hard to discern in the present and even harder to predict for even the near future.  In </w:t>
      </w:r>
      <w:r w:rsidRPr="00DC683D">
        <w:rPr>
          <w:rFonts w:ascii="Garamond" w:hAnsi="Garamond"/>
          <w:i/>
        </w:rPr>
        <w:t>Sebelius</w:t>
      </w:r>
      <w:r w:rsidRPr="00DC683D">
        <w:rPr>
          <w:rFonts w:ascii="Garamond" w:hAnsi="Garamond"/>
        </w:rPr>
        <w:t>, those who would scale back the Commerce Clause may have won much.  I have no idea about Medicaid.</w:t>
      </w:r>
    </w:p>
  </w:footnote>
  <w:footnote w:id="6">
    <w:p w14:paraId="3453A82A" w14:textId="35DD9D81" w:rsidR="00D06EC2" w:rsidRPr="00DC683D" w:rsidRDefault="00D06EC2" w:rsidP="00DC683D">
      <w:pPr>
        <w:pStyle w:val="FootnoteText"/>
        <w:rPr>
          <w:rFonts w:ascii="Garamond" w:hAnsi="Garamond"/>
          <w:b/>
        </w:rPr>
      </w:pPr>
      <w:r w:rsidRPr="00DC683D">
        <w:rPr>
          <w:rStyle w:val="FootnoteReference"/>
          <w:rFonts w:ascii="Garamond" w:hAnsi="Garamond"/>
        </w:rPr>
        <w:footnoteRef/>
      </w:r>
      <w:r w:rsidRPr="00DC683D">
        <w:rPr>
          <w:rFonts w:ascii="Garamond" w:hAnsi="Garamond"/>
        </w:rPr>
        <w:t xml:space="preserve">  The full style of the first Obamacare landmark is </w:t>
      </w:r>
      <w:r w:rsidRPr="00DC683D">
        <w:rPr>
          <w:rFonts w:ascii="Garamond" w:hAnsi="Garamond"/>
          <w:i/>
        </w:rPr>
        <w:t>National Federation of Independent Business, et al., Petitioners v. Kathleen Sebelius, Secretary of Health and Human Services, et al.;  Department of Health and Human Services, et al., Petitioners v. Florida, et al.; Florida, et al., Petitioners v. Department of Health and Human Ser</w:t>
      </w:r>
      <w:r w:rsidRPr="00DC683D">
        <w:rPr>
          <w:rFonts w:ascii="Garamond" w:hAnsi="Garamond"/>
          <w:i/>
        </w:rPr>
        <w:softHyphen/>
        <w:t>vices, et al</w:t>
      </w:r>
      <w:r w:rsidRPr="00DC683D">
        <w:rPr>
          <w:rFonts w:ascii="Garamond" w:hAnsi="Garamond"/>
        </w:rPr>
        <w:t xml:space="preserve">. &lt;www.supremecourt.gov/opinions/11pdf/11-393c3a2.pdf;  last accessed 6 March 2018.&gt; The follow-up was styled </w:t>
      </w:r>
      <w:r w:rsidRPr="00DC683D">
        <w:rPr>
          <w:rFonts w:ascii="Garamond" w:hAnsi="Garamond"/>
          <w:i/>
        </w:rPr>
        <w:t>David</w:t>
      </w:r>
      <w:r w:rsidRPr="00DC683D">
        <w:rPr>
          <w:rFonts w:ascii="Garamond" w:hAnsi="Garamond"/>
        </w:rPr>
        <w:t xml:space="preserve"> </w:t>
      </w:r>
      <w:r w:rsidRPr="00DC683D">
        <w:rPr>
          <w:rFonts w:ascii="Garamond" w:hAnsi="Garamond"/>
          <w:i/>
        </w:rPr>
        <w:t>King, et al., Petitioners v. Sylvia Burwell, Secretary of Health and Human Ser</w:t>
      </w:r>
      <w:r w:rsidRPr="00DC683D">
        <w:rPr>
          <w:rFonts w:ascii="Garamond" w:hAnsi="Garamond"/>
          <w:i/>
        </w:rPr>
        <w:softHyphen/>
        <w:t>vices, et al.</w:t>
      </w:r>
      <w:r w:rsidRPr="00DC683D">
        <w:rPr>
          <w:rFonts w:ascii="Garamond" w:hAnsi="Garamond"/>
        </w:rPr>
        <w:t xml:space="preserve"> &lt;</w:t>
      </w:r>
      <w:hyperlink r:id="rId1" w:history="1">
        <w:r w:rsidRPr="00DC683D">
          <w:rPr>
            <w:rStyle w:val="Hyperlink"/>
            <w:rFonts w:ascii="Garamond" w:hAnsi="Garamond"/>
            <w:color w:val="auto"/>
          </w:rPr>
          <w:t>www.supremecourt.gov/opinions/14pdf/14-114_qol1.pdf</w:t>
        </w:r>
      </w:hyperlink>
      <w:r w:rsidRPr="00DC683D">
        <w:rPr>
          <w:rFonts w:ascii="Garamond" w:hAnsi="Garamond"/>
        </w:rPr>
        <w:t>; last accessed 6 March 2018.&gt;</w:t>
      </w:r>
    </w:p>
  </w:footnote>
  <w:footnote w:id="7">
    <w:p w14:paraId="377D7880" w14:textId="6BC0E056"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I quote from Greve, “Federalism,” p. 431. </w:t>
      </w:r>
    </w:p>
  </w:footnote>
  <w:footnote w:id="8">
    <w:p w14:paraId="43DCB33F" w14:textId="0F66FD4D" w:rsidR="00D06EC2" w:rsidRPr="00DC683D" w:rsidRDefault="00D06EC2" w:rsidP="00DC683D">
      <w:pPr>
        <w:pStyle w:val="FootnoteText"/>
        <w:rPr>
          <w:rFonts w:ascii="Garamond" w:hAnsi="Garamond" w:cs="Arial"/>
          <w:shd w:val="clear" w:color="auto" w:fill="FFFFFF"/>
        </w:rPr>
      </w:pPr>
      <w:r w:rsidRPr="00DC683D">
        <w:rPr>
          <w:rStyle w:val="FootnoteReference"/>
          <w:rFonts w:ascii="Garamond" w:hAnsi="Garamond"/>
        </w:rPr>
        <w:footnoteRef/>
      </w:r>
      <w:r w:rsidRPr="00DC683D">
        <w:rPr>
          <w:rFonts w:ascii="Garamond" w:hAnsi="Garamond"/>
        </w:rPr>
        <w:t xml:space="preserve">  I play on the maxim that “hard cases make bad law” from </w:t>
      </w:r>
      <w:r w:rsidRPr="00DC683D">
        <w:rPr>
          <w:rFonts w:ascii="Garamond" w:hAnsi="Garamond"/>
          <w:i/>
        </w:rPr>
        <w:t xml:space="preserve">Winterbottom v. Wright </w:t>
      </w:r>
      <w:r w:rsidRPr="00DC683D">
        <w:rPr>
          <w:rFonts w:ascii="Garamond" w:hAnsi="Garamond"/>
        </w:rPr>
        <w:t>(1842) [Please consult everipedia.org/ wiki/Winterbottom_v_Wright/; last accessed 5 February 2018 for a brief of the English common law case.] and Justice Holmes’ adaptation of that maxim from the English common law of negligence in the 19</w:t>
      </w:r>
      <w:r w:rsidRPr="00DC683D">
        <w:rPr>
          <w:rFonts w:ascii="Garamond" w:hAnsi="Garamond"/>
          <w:vertAlign w:val="superscript"/>
        </w:rPr>
        <w:t>th</w:t>
      </w:r>
      <w:r w:rsidRPr="00DC683D">
        <w:rPr>
          <w:rFonts w:ascii="Garamond" w:hAnsi="Garamond"/>
        </w:rPr>
        <w:t xml:space="preserve"> century to U. S. law of anti</w:t>
      </w:r>
      <w:r w:rsidRPr="00DC683D">
        <w:rPr>
          <w:rFonts w:ascii="Garamond" w:hAnsi="Garamond"/>
        </w:rPr>
        <w:softHyphen/>
        <w:t>trust in the early 20</w:t>
      </w:r>
      <w:r w:rsidRPr="00DC683D">
        <w:rPr>
          <w:rFonts w:ascii="Garamond" w:hAnsi="Garamond"/>
          <w:vertAlign w:val="superscript"/>
        </w:rPr>
        <w:t>th</w:t>
      </w:r>
      <w:r w:rsidRPr="00DC683D">
        <w:rPr>
          <w:rFonts w:ascii="Garamond" w:hAnsi="Garamond"/>
        </w:rPr>
        <w:t xml:space="preserve"> century “</w:t>
      </w:r>
      <w:r w:rsidRPr="00DC683D">
        <w:rPr>
          <w:rFonts w:ascii="Garamond" w:hAnsi="Garamond" w:cs="Arial"/>
          <w:shd w:val="clear" w:color="auto" w:fill="FFFFFF"/>
        </w:rPr>
        <w:t xml:space="preserve">Great cases like hard cases make bad law” </w:t>
      </w:r>
      <w:r w:rsidRPr="00DC683D">
        <w:rPr>
          <w:rFonts w:ascii="Garamond" w:hAnsi="Garamond" w:cs="Arial"/>
          <w:i/>
          <w:shd w:val="clear" w:color="auto" w:fill="FFFFFF"/>
        </w:rPr>
        <w:t xml:space="preserve">Northern Securities Co. v. United States </w:t>
      </w:r>
      <w:r w:rsidRPr="00DC683D">
        <w:rPr>
          <w:rFonts w:ascii="Garamond" w:hAnsi="Garamond" w:cs="Arial"/>
          <w:shd w:val="clear" w:color="auto" w:fill="FFFFFF"/>
        </w:rPr>
        <w:t>(1904).</w:t>
      </w:r>
    </w:p>
    <w:p w14:paraId="04D55181" w14:textId="7D103030" w:rsidR="00D06EC2" w:rsidRPr="00DC683D" w:rsidRDefault="00D06EC2" w:rsidP="00DC683D">
      <w:pPr>
        <w:pStyle w:val="FootnoteText"/>
        <w:rPr>
          <w:rFonts w:ascii="Garamond" w:hAnsi="Garamond"/>
        </w:rPr>
      </w:pPr>
      <w:r w:rsidRPr="00DC683D">
        <w:rPr>
          <w:rFonts w:ascii="Garamond" w:hAnsi="Garamond" w:cs="Arial"/>
          <w:shd w:val="clear" w:color="auto" w:fill="FFFFFF"/>
        </w:rPr>
        <w:t xml:space="preserve">   In </w:t>
      </w:r>
      <w:r w:rsidRPr="00DC683D">
        <w:rPr>
          <w:rFonts w:ascii="Garamond" w:hAnsi="Garamond" w:cs="Arial"/>
          <w:i/>
          <w:shd w:val="clear" w:color="auto" w:fill="FFFFFF"/>
        </w:rPr>
        <w:t>Sebelius</w:t>
      </w:r>
      <w:r w:rsidRPr="00DC683D">
        <w:rPr>
          <w:rFonts w:ascii="Garamond" w:hAnsi="Garamond" w:cs="Arial"/>
          <w:shd w:val="clear" w:color="auto" w:fill="FFFFFF"/>
        </w:rPr>
        <w:t xml:space="preserve"> Associate Justice Antonin Scalia, in a dissenting opinion joined by Associate Justices Kennedy, Thomas, and Alito, pronounced </w:t>
      </w:r>
      <w:r w:rsidRPr="00DC683D">
        <w:rPr>
          <w:rFonts w:ascii="Garamond" w:hAnsi="Garamond" w:cs="Arial"/>
          <w:i/>
          <w:shd w:val="clear" w:color="auto" w:fill="FFFFFF"/>
        </w:rPr>
        <w:t>Sebelius</w:t>
      </w:r>
      <w:r w:rsidRPr="00DC683D">
        <w:rPr>
          <w:rFonts w:ascii="Garamond" w:hAnsi="Garamond" w:cs="Arial"/>
          <w:shd w:val="clear" w:color="auto" w:fill="FFFFFF"/>
        </w:rPr>
        <w:t xml:space="preserve"> at once a hard case of first impression and an easy case of line-drawing.</w:t>
      </w:r>
    </w:p>
  </w:footnote>
  <w:footnote w:id="9">
    <w:p w14:paraId="06A47EA2" w14:textId="71158AA2"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Canons conflict in Karl N. Llewellyn, </w:t>
      </w:r>
      <w:r w:rsidRPr="00DC683D">
        <w:rPr>
          <w:rFonts w:ascii="Garamond" w:hAnsi="Garamond"/>
          <w:i/>
        </w:rPr>
        <w:t>The Common Law Tradition:  Deciding Appeals</w:t>
      </w:r>
      <w:r w:rsidRPr="00DC683D">
        <w:rPr>
          <w:rFonts w:ascii="Garamond" w:hAnsi="Garamond"/>
        </w:rPr>
        <w:t xml:space="preserve"> (Little, Brown 1960) pp. 521-535.</w:t>
      </w:r>
    </w:p>
  </w:footnote>
  <w:footnote w:id="10">
    <w:p w14:paraId="6F9ACC3D" w14:textId="314891CF"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en.wikipedia.org/wiki/Black_letter_law</w:t>
      </w:r>
      <w:proofErr w:type="gramStart"/>
      <w:r w:rsidRPr="00DC683D">
        <w:rPr>
          <w:rFonts w:ascii="Garamond" w:hAnsi="Garamond"/>
        </w:rPr>
        <w:t>;  last</w:t>
      </w:r>
      <w:proofErr w:type="gramEnd"/>
      <w:r w:rsidRPr="00DC683D">
        <w:rPr>
          <w:rFonts w:ascii="Garamond" w:hAnsi="Garamond"/>
        </w:rPr>
        <w:t xml:space="preserve"> accessed 19 March 2018.</w:t>
      </w:r>
    </w:p>
  </w:footnote>
  <w:footnote w:id="11">
    <w:p w14:paraId="07F310C4" w14:textId="1958FF01"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Gerald Garvey, </w:t>
      </w:r>
      <w:r w:rsidRPr="00DC683D">
        <w:rPr>
          <w:rFonts w:ascii="Garamond" w:hAnsi="Garamond"/>
          <w:i/>
        </w:rPr>
        <w:t>Constitutional Bricolage</w:t>
      </w:r>
      <w:r w:rsidRPr="00DC683D">
        <w:rPr>
          <w:rFonts w:ascii="Garamond" w:hAnsi="Garamond"/>
        </w:rPr>
        <w:t xml:space="preserve"> (Princeton University Press 1971) 5-6.</w:t>
      </w:r>
    </w:p>
  </w:footnote>
  <w:footnote w:id="12">
    <w:p w14:paraId="2ACE89F7" w14:textId="10601DDC"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When I choose “juristic” instead of “jural” or “legal,” I mean to convey a judgment that advocacy or adjudication concerns the appearances more than the actualities of formal, legal logic.  Please consider “juristic,” then, my humble portmanteau of the first syllable of “jural” and the last two syllables of “formalistic.”</w:t>
      </w:r>
    </w:p>
  </w:footnote>
  <w:footnote w:id="13">
    <w:p w14:paraId="307CA2C5" w14:textId="77777777"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The syllabus of the Court separated the construction of the individual mandate as a tax [pp. 31-32] from the determination that the individual mandate, construed as a tax, was valid under the Tax and Spend Clause.  I supposed it more efficient to combine the third and fourth holdings in the syllabus into the third holding in Diagram One.</w:t>
      </w:r>
    </w:p>
  </w:footnote>
  <w:footnote w:id="14">
    <w:p w14:paraId="6672B250" w14:textId="17CB9073" w:rsidR="00D06EC2" w:rsidRPr="00DC683D" w:rsidRDefault="00D06EC2" w:rsidP="00DC683D">
      <w:pPr>
        <w:pStyle w:val="FootnoteText"/>
        <w:rPr>
          <w:rFonts w:ascii="Garamond" w:hAnsi="Garamond"/>
          <w:i/>
        </w:rPr>
      </w:pPr>
      <w:r w:rsidRPr="00DC683D">
        <w:rPr>
          <w:rStyle w:val="FootnoteReference"/>
          <w:rFonts w:ascii="Garamond" w:hAnsi="Garamond"/>
        </w:rPr>
        <w:footnoteRef/>
      </w:r>
      <w:r w:rsidRPr="00DC683D">
        <w:rPr>
          <w:rFonts w:ascii="Garamond" w:hAnsi="Garamond"/>
        </w:rPr>
        <w:t xml:space="preserve"> The classic formulation of “performative” may be J. L. Austin’s </w:t>
      </w:r>
      <w:r w:rsidRPr="00DC683D">
        <w:rPr>
          <w:rFonts w:ascii="Garamond" w:hAnsi="Garamond"/>
          <w:i/>
        </w:rPr>
        <w:t>How to Do Things with Words</w:t>
      </w:r>
      <w:r w:rsidRPr="00DC683D">
        <w:rPr>
          <w:rFonts w:ascii="Garamond" w:hAnsi="Garamond"/>
        </w:rPr>
        <w:t xml:space="preserve"> (Harvard University Press 1975) (2</w:t>
      </w:r>
      <w:r w:rsidRPr="00DC683D">
        <w:rPr>
          <w:rFonts w:ascii="Garamond" w:hAnsi="Garamond"/>
          <w:vertAlign w:val="superscript"/>
        </w:rPr>
        <w:t>nd</w:t>
      </w:r>
      <w:r w:rsidRPr="00DC683D">
        <w:rPr>
          <w:rFonts w:ascii="Garamond" w:hAnsi="Garamond"/>
        </w:rPr>
        <w:t xml:space="preserve"> </w:t>
      </w:r>
      <w:proofErr w:type="gramStart"/>
      <w:r w:rsidRPr="00DC683D">
        <w:rPr>
          <w:rFonts w:ascii="Garamond" w:hAnsi="Garamond"/>
        </w:rPr>
        <w:t>ed</w:t>
      </w:r>
      <w:proofErr w:type="gramEnd"/>
      <w:r w:rsidRPr="00DC683D">
        <w:rPr>
          <w:rFonts w:ascii="Garamond" w:hAnsi="Garamond"/>
        </w:rPr>
        <w:t>.).  A classic example of a performative is “I now pronounce you husband and wife.”</w:t>
      </w:r>
    </w:p>
  </w:footnote>
  <w:footnote w:id="15">
    <w:p w14:paraId="708D5180" w14:textId="6EB98234"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w:t>
      </w:r>
      <w:hyperlink r:id="rId2" w:history="1">
        <w:r w:rsidRPr="00DC683D">
          <w:rPr>
            <w:rStyle w:val="Hyperlink"/>
            <w:rFonts w:ascii="Garamond" w:hAnsi="Garamond"/>
            <w:color w:val="auto"/>
          </w:rPr>
          <w:t>supreme.justia.com/cases/federal/us/483/203/case.html</w:t>
        </w:r>
      </w:hyperlink>
      <w:proofErr w:type="gramStart"/>
      <w:r w:rsidRPr="00DC683D">
        <w:rPr>
          <w:rFonts w:ascii="Garamond" w:hAnsi="Garamond"/>
        </w:rPr>
        <w:t>;  last</w:t>
      </w:r>
      <w:proofErr w:type="gramEnd"/>
      <w:r w:rsidRPr="00DC683D">
        <w:rPr>
          <w:rFonts w:ascii="Garamond" w:hAnsi="Garamond"/>
        </w:rPr>
        <w:t xml:space="preserve"> accessed 21 March 2018.</w:t>
      </w:r>
    </w:p>
  </w:footnote>
  <w:footnote w:id="16">
    <w:p w14:paraId="5EF64786" w14:textId="62258D7D"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G. Edward White, </w:t>
      </w:r>
      <w:proofErr w:type="gramStart"/>
      <w:r w:rsidRPr="00DC683D">
        <w:rPr>
          <w:rFonts w:ascii="Garamond" w:hAnsi="Garamond"/>
          <w:i/>
        </w:rPr>
        <w:t>The</w:t>
      </w:r>
      <w:proofErr w:type="gramEnd"/>
      <w:r w:rsidRPr="00DC683D">
        <w:rPr>
          <w:rFonts w:ascii="Garamond" w:hAnsi="Garamond"/>
          <w:i/>
        </w:rPr>
        <w:t xml:space="preserve"> American Judicial Tradition: Profiles of Leading American Judges</w:t>
      </w:r>
      <w:r w:rsidRPr="00DC683D">
        <w:rPr>
          <w:rFonts w:ascii="Garamond" w:hAnsi="Garamond"/>
        </w:rPr>
        <w:t xml:space="preserve"> (Oxford University Press 2007) Ch. 1.</w:t>
      </w:r>
    </w:p>
  </w:footnote>
  <w:footnote w:id="17">
    <w:p w14:paraId="675A5D1C" w14:textId="77777777"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The syllabus of the Court separated the construction of the individual mandate as a tax [pp. 31-32] from the determination that the individual mandate, construed as a tax, was valid under the Tax and Spend Clause.  I supposed it more efficient to combine the third and fourth holdings in the syllabus into the third holding in Diagram One.</w:t>
      </w:r>
    </w:p>
  </w:footnote>
  <w:footnote w:id="18">
    <w:p w14:paraId="0CCF1DD7" w14:textId="77777777" w:rsidR="00CC5786" w:rsidRPr="00DC683D" w:rsidRDefault="00CC5786" w:rsidP="00CC5786">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As a more “normal,” less dizzying brawl over semantics, </w:t>
      </w:r>
      <w:r w:rsidRPr="00DC683D">
        <w:rPr>
          <w:rFonts w:ascii="Garamond" w:hAnsi="Garamond"/>
          <w:i/>
        </w:rPr>
        <w:t xml:space="preserve">Burwell </w:t>
      </w:r>
      <w:r w:rsidRPr="00DC683D">
        <w:rPr>
          <w:rFonts w:ascii="Garamond" w:hAnsi="Garamond"/>
        </w:rPr>
        <w:t>furnished a “cleaner”</w:t>
      </w:r>
      <w:r w:rsidRPr="00DC683D">
        <w:rPr>
          <w:rFonts w:ascii="Garamond" w:hAnsi="Garamond"/>
          <w:i/>
        </w:rPr>
        <w:t xml:space="preserve"> </w:t>
      </w:r>
      <w:r w:rsidRPr="00DC683D">
        <w:rPr>
          <w:rFonts w:ascii="Garamond" w:hAnsi="Garamond"/>
        </w:rPr>
        <w:t>lineup of votes, fewer opinions, and</w:t>
      </w:r>
      <w:r w:rsidRPr="00DC683D">
        <w:rPr>
          <w:rFonts w:ascii="Garamond" w:hAnsi="Garamond"/>
          <w:i/>
        </w:rPr>
        <w:t xml:space="preserve"> </w:t>
      </w:r>
      <w:r w:rsidRPr="00DC683D">
        <w:rPr>
          <w:rFonts w:ascii="Garamond" w:hAnsi="Garamond"/>
        </w:rPr>
        <w:t xml:space="preserve">an unmistakable majority opinion.  Normal appellate adjudication should yield more rites and less </w:t>
      </w:r>
      <w:r w:rsidRPr="00DC683D">
        <w:rPr>
          <w:rFonts w:ascii="Garamond" w:hAnsi="Garamond"/>
          <w:i/>
        </w:rPr>
        <w:t>bricolage</w:t>
      </w:r>
      <w:r w:rsidRPr="00DC683D">
        <w:rPr>
          <w:rFonts w:ascii="Garamond" w:hAnsi="Garamond"/>
        </w:rPr>
        <w:t>.</w:t>
      </w:r>
    </w:p>
  </w:footnote>
  <w:footnote w:id="19">
    <w:p w14:paraId="00B8793B" w14:textId="77777777" w:rsidR="00CC5786" w:rsidRPr="00DC683D" w:rsidRDefault="00CC5786" w:rsidP="00CC5786">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Fuller, future analysis will present objections of other justices to throw into distinct relief </w:t>
      </w:r>
      <w:r w:rsidRPr="00DC683D">
        <w:rPr>
          <w:rFonts w:ascii="Garamond" w:hAnsi="Garamond"/>
          <w:i/>
        </w:rPr>
        <w:t>bricolage</w:t>
      </w:r>
      <w:r w:rsidRPr="00DC683D">
        <w:rPr>
          <w:rFonts w:ascii="Garamond" w:hAnsi="Garamond"/>
        </w:rPr>
        <w:t>.</w:t>
      </w:r>
    </w:p>
  </w:footnote>
  <w:footnote w:id="20">
    <w:p w14:paraId="5F48B968" w14:textId="35A69975"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w:t>
      </w:r>
      <w:r w:rsidRPr="00DC683D">
        <w:rPr>
          <w:rFonts w:ascii="Garamond" w:hAnsi="Garamond"/>
          <w:i/>
        </w:rPr>
        <w:t>Marbury v. Madison</w:t>
      </w:r>
      <w:r w:rsidRPr="00DC683D">
        <w:rPr>
          <w:rFonts w:ascii="Garamond" w:hAnsi="Garamond"/>
        </w:rPr>
        <w:t xml:space="preserve"> (1803) law.duke.edu/publiclaw/supremecourtonline/editedcases/pdf/ marvmad.pdf</w:t>
      </w:r>
      <w:proofErr w:type="gramStart"/>
      <w:r w:rsidRPr="00DC683D">
        <w:rPr>
          <w:rFonts w:ascii="Garamond" w:hAnsi="Garamond"/>
        </w:rPr>
        <w:t>;  last</w:t>
      </w:r>
      <w:proofErr w:type="gramEnd"/>
      <w:r w:rsidRPr="00DC683D">
        <w:rPr>
          <w:rFonts w:ascii="Garamond" w:hAnsi="Garamond"/>
        </w:rPr>
        <w:t xml:space="preserve"> accessed 1 March 2018.</w:t>
      </w:r>
    </w:p>
  </w:footnote>
  <w:footnote w:id="21">
    <w:p w14:paraId="7899CC92" w14:textId="651096BC" w:rsidR="00D06EC2" w:rsidRPr="00DC683D" w:rsidRDefault="00D06EC2" w:rsidP="00DC683D">
      <w:pPr>
        <w:pStyle w:val="Heading1"/>
        <w:shd w:val="clear" w:color="auto" w:fill="FFFFFF"/>
        <w:spacing w:after="180" w:line="240" w:lineRule="auto"/>
        <w:rPr>
          <w:rFonts w:ascii="Garamond" w:hAnsi="Garamond" w:cs="Arial"/>
          <w:color w:val="auto"/>
          <w:sz w:val="20"/>
          <w:szCs w:val="20"/>
        </w:rPr>
      </w:pPr>
      <w:r w:rsidRPr="00DC683D">
        <w:rPr>
          <w:rStyle w:val="FootnoteReference"/>
          <w:rFonts w:ascii="Garamond" w:hAnsi="Garamond"/>
          <w:color w:val="auto"/>
          <w:sz w:val="20"/>
          <w:szCs w:val="20"/>
        </w:rPr>
        <w:footnoteRef/>
      </w:r>
      <w:r w:rsidRPr="00DC683D">
        <w:rPr>
          <w:rFonts w:ascii="Garamond" w:hAnsi="Garamond"/>
          <w:color w:val="auto"/>
          <w:sz w:val="20"/>
          <w:szCs w:val="20"/>
        </w:rPr>
        <w:t xml:space="preserve"> </w:t>
      </w:r>
      <w:r w:rsidRPr="00DC683D">
        <w:rPr>
          <w:rFonts w:ascii="Garamond" w:hAnsi="Garamond" w:cs="Arial"/>
          <w:i/>
          <w:color w:val="auto"/>
          <w:sz w:val="20"/>
          <w:szCs w:val="20"/>
        </w:rPr>
        <w:t>Chevron U.S.A., Inc. v. NRDC</w:t>
      </w:r>
      <w:r w:rsidRPr="00DC683D">
        <w:rPr>
          <w:rFonts w:ascii="Garamond" w:hAnsi="Garamond" w:cs="Arial"/>
          <w:color w:val="auto"/>
          <w:sz w:val="20"/>
          <w:szCs w:val="20"/>
        </w:rPr>
        <w:t> 467 U.S. 837 (1984) &lt;supreme.justia.com/cases/federal/us/467/ 837/case.html</w:t>
      </w:r>
      <w:proofErr w:type="gramStart"/>
      <w:r w:rsidRPr="00DC683D">
        <w:rPr>
          <w:rFonts w:ascii="Garamond" w:hAnsi="Garamond" w:cs="Arial"/>
          <w:color w:val="auto"/>
          <w:sz w:val="20"/>
          <w:szCs w:val="20"/>
        </w:rPr>
        <w:t>;  last</w:t>
      </w:r>
      <w:proofErr w:type="gramEnd"/>
      <w:r w:rsidRPr="00DC683D">
        <w:rPr>
          <w:rFonts w:ascii="Garamond" w:hAnsi="Garamond" w:cs="Arial"/>
          <w:color w:val="auto"/>
          <w:sz w:val="20"/>
          <w:szCs w:val="20"/>
        </w:rPr>
        <w:t xml:space="preserve"> accessed 21 March 2018&gt; proclaimed that </w:t>
      </w:r>
      <w:r w:rsidRPr="00DC683D">
        <w:rPr>
          <w:rFonts w:ascii="Garamond" w:hAnsi="Garamond" w:cs="Arial"/>
          <w:color w:val="auto"/>
          <w:sz w:val="20"/>
          <w:szCs w:val="20"/>
          <w:shd w:val="clear" w:color="auto" w:fill="FFFFFF"/>
        </w:rPr>
        <w:t>agencies must conform to clear statu</w:t>
      </w:r>
      <w:r w:rsidRPr="00DC683D">
        <w:rPr>
          <w:rFonts w:ascii="Garamond" w:hAnsi="Garamond" w:cs="Arial"/>
          <w:color w:val="auto"/>
          <w:sz w:val="20"/>
          <w:szCs w:val="20"/>
          <w:shd w:val="clear" w:color="auto" w:fill="FFFFFF"/>
        </w:rPr>
        <w:softHyphen/>
        <w:t>tory statements when interpreting and applying laws to instances.</w:t>
      </w:r>
    </w:p>
    <w:p w14:paraId="21FC4179" w14:textId="72BBA0D7" w:rsidR="00D06EC2" w:rsidRPr="00DC683D" w:rsidRDefault="00D06EC2" w:rsidP="00DC683D">
      <w:pPr>
        <w:pStyle w:val="FootnoteText"/>
        <w:rPr>
          <w:rFonts w:ascii="Garamond" w:hAnsi="Garamond"/>
        </w:rPr>
      </w:pPr>
    </w:p>
  </w:footnote>
  <w:footnote w:id="22">
    <w:p w14:paraId="6C194D59" w14:textId="01A06EA7"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Garvey, </w:t>
      </w:r>
      <w:r w:rsidRPr="00DC683D">
        <w:rPr>
          <w:rFonts w:ascii="Garamond" w:hAnsi="Garamond"/>
          <w:i/>
        </w:rPr>
        <w:t>Constitutional Bricolage</w:t>
      </w:r>
      <w:r w:rsidRPr="00DC683D">
        <w:rPr>
          <w:rFonts w:ascii="Garamond" w:hAnsi="Garamond"/>
        </w:rPr>
        <w:t xml:space="preserve">, p. 5.  Garvey derived the concept of </w:t>
      </w:r>
      <w:r w:rsidRPr="00DC683D">
        <w:rPr>
          <w:rFonts w:ascii="Garamond" w:hAnsi="Garamond"/>
          <w:i/>
        </w:rPr>
        <w:t>bricolage</w:t>
      </w:r>
      <w:r w:rsidRPr="00DC683D">
        <w:rPr>
          <w:rFonts w:ascii="Garamond" w:hAnsi="Garamond"/>
        </w:rPr>
        <w:t xml:space="preserve"> from Claude Levi-Strauss, </w:t>
      </w:r>
      <w:proofErr w:type="gramStart"/>
      <w:r w:rsidRPr="00DC683D">
        <w:rPr>
          <w:rFonts w:ascii="Garamond" w:hAnsi="Garamond"/>
          <w:i/>
        </w:rPr>
        <w:t>The</w:t>
      </w:r>
      <w:proofErr w:type="gramEnd"/>
      <w:r w:rsidRPr="00DC683D">
        <w:rPr>
          <w:rFonts w:ascii="Garamond" w:hAnsi="Garamond"/>
          <w:i/>
        </w:rPr>
        <w:t xml:space="preserve"> Savage Mind</w:t>
      </w:r>
      <w:r w:rsidRPr="00DC683D">
        <w:rPr>
          <w:rFonts w:ascii="Garamond" w:hAnsi="Garamond"/>
        </w:rPr>
        <w:t xml:space="preserve"> (University of Chicago Press 1962) p. 11.</w:t>
      </w:r>
    </w:p>
  </w:footnote>
  <w:footnote w:id="23">
    <w:p w14:paraId="7EB9FAD2" w14:textId="3DD31CC4" w:rsidR="00D06EC2" w:rsidRPr="00DC683D" w:rsidRDefault="00D06EC2" w:rsidP="00DC683D">
      <w:pPr>
        <w:spacing w:line="240" w:lineRule="auto"/>
        <w:ind w:right="90"/>
        <w:rPr>
          <w:rFonts w:ascii="Garamond" w:hAnsi="Garamond"/>
          <w:b/>
          <w:sz w:val="20"/>
          <w:szCs w:val="20"/>
        </w:rPr>
      </w:pPr>
      <w:r w:rsidRPr="00DC683D">
        <w:rPr>
          <w:rStyle w:val="FootnoteReference"/>
          <w:rFonts w:ascii="Garamond" w:hAnsi="Garamond"/>
          <w:sz w:val="20"/>
          <w:szCs w:val="20"/>
        </w:rPr>
        <w:footnoteRef/>
      </w:r>
      <w:r w:rsidRPr="00DC683D">
        <w:rPr>
          <w:rFonts w:ascii="Garamond" w:hAnsi="Garamond"/>
          <w:sz w:val="20"/>
          <w:szCs w:val="20"/>
        </w:rPr>
        <w:t xml:space="preserve"> </w:t>
      </w:r>
      <w:proofErr w:type="gramStart"/>
      <w:r w:rsidRPr="00DC683D">
        <w:rPr>
          <w:rFonts w:ascii="Garamond" w:hAnsi="Garamond"/>
          <w:i/>
          <w:sz w:val="20"/>
          <w:szCs w:val="20"/>
        </w:rPr>
        <w:t>Ibid.</w:t>
      </w:r>
      <w:r w:rsidRPr="00DC683D">
        <w:rPr>
          <w:rFonts w:ascii="Garamond" w:hAnsi="Garamond"/>
          <w:sz w:val="20"/>
          <w:szCs w:val="20"/>
        </w:rPr>
        <w:t>,</w:t>
      </w:r>
      <w:proofErr w:type="gramEnd"/>
      <w:r w:rsidRPr="00DC683D">
        <w:rPr>
          <w:rFonts w:ascii="Garamond" w:hAnsi="Garamond"/>
          <w:sz w:val="20"/>
          <w:szCs w:val="20"/>
        </w:rPr>
        <w:t xml:space="preserve"> pp. 5-6.</w:t>
      </w:r>
    </w:p>
  </w:footnote>
  <w:footnote w:id="24">
    <w:p w14:paraId="3E11D69F" w14:textId="7AEB9687" w:rsidR="00D06EC2" w:rsidRPr="00DC683D" w:rsidRDefault="00D06EC2" w:rsidP="00DC683D">
      <w:pPr>
        <w:spacing w:line="240" w:lineRule="auto"/>
        <w:rPr>
          <w:rFonts w:ascii="Garamond" w:hAnsi="Garamond"/>
          <w:b/>
          <w:sz w:val="20"/>
          <w:szCs w:val="20"/>
        </w:rPr>
      </w:pPr>
      <w:r w:rsidRPr="00DC683D">
        <w:rPr>
          <w:rStyle w:val="FootnoteReference"/>
          <w:rFonts w:ascii="Garamond" w:hAnsi="Garamond"/>
          <w:sz w:val="20"/>
          <w:szCs w:val="20"/>
        </w:rPr>
        <w:footnoteRef/>
      </w:r>
      <w:r w:rsidRPr="00DC683D">
        <w:rPr>
          <w:rFonts w:ascii="Garamond" w:hAnsi="Garamond"/>
          <w:sz w:val="20"/>
          <w:szCs w:val="20"/>
        </w:rPr>
        <w:t xml:space="preserve"> G. Edward White explained Marshall’s greatness at juristic rhetoric and Taney’s greatest debacle as a juristic rhetor by the mastery of rhetorical resources that the former possessed and the latter in </w:t>
      </w:r>
      <w:r w:rsidRPr="00DC683D">
        <w:rPr>
          <w:rFonts w:ascii="Garamond" w:hAnsi="Garamond"/>
          <w:i/>
          <w:sz w:val="20"/>
          <w:szCs w:val="20"/>
        </w:rPr>
        <w:t>Dred Scott</w:t>
      </w:r>
      <w:r w:rsidRPr="00DC683D">
        <w:rPr>
          <w:rFonts w:ascii="Garamond" w:hAnsi="Garamond"/>
          <w:sz w:val="20"/>
          <w:szCs w:val="20"/>
        </w:rPr>
        <w:t xml:space="preserve"> did not.  Please see White, </w:t>
      </w:r>
      <w:r w:rsidRPr="00DC683D">
        <w:rPr>
          <w:rFonts w:ascii="Garamond" w:hAnsi="Garamond"/>
          <w:i/>
          <w:sz w:val="20"/>
          <w:szCs w:val="20"/>
        </w:rPr>
        <w:t xml:space="preserve">The American Judicial Tradition, </w:t>
      </w:r>
      <w:r w:rsidRPr="00DC683D">
        <w:rPr>
          <w:rFonts w:ascii="Garamond" w:hAnsi="Garamond"/>
          <w:sz w:val="20"/>
          <w:szCs w:val="20"/>
        </w:rPr>
        <w:t>Chs. 1, 3, especially pp. 82-83</w:t>
      </w:r>
      <w:r w:rsidRPr="00DC683D">
        <w:rPr>
          <w:rFonts w:ascii="Garamond" w:hAnsi="Garamond"/>
          <w:b/>
          <w:sz w:val="20"/>
          <w:szCs w:val="20"/>
        </w:rPr>
        <w:t xml:space="preserve">.  </w:t>
      </w:r>
      <w:r w:rsidRPr="00DC683D">
        <w:rPr>
          <w:rFonts w:ascii="Garamond" w:hAnsi="Garamond"/>
          <w:sz w:val="20"/>
          <w:szCs w:val="20"/>
        </w:rPr>
        <w:t xml:space="preserve">Concerning Chief Justice Marshall’s opinion in </w:t>
      </w:r>
      <w:r w:rsidRPr="00DC683D">
        <w:rPr>
          <w:rFonts w:ascii="Garamond" w:hAnsi="Garamond"/>
          <w:i/>
          <w:sz w:val="20"/>
          <w:szCs w:val="20"/>
        </w:rPr>
        <w:t>McCulloch v. Maryland</w:t>
      </w:r>
      <w:r w:rsidRPr="00DC683D">
        <w:rPr>
          <w:rFonts w:ascii="Garamond" w:hAnsi="Garamond"/>
          <w:sz w:val="20"/>
          <w:szCs w:val="20"/>
        </w:rPr>
        <w:t xml:space="preserve">, a Randolph opined that the opinion was “. . . wrong all wrong, but no man in the United States can tell why or wherein.” White, </w:t>
      </w:r>
      <w:proofErr w:type="gramStart"/>
      <w:r w:rsidRPr="00DC683D">
        <w:rPr>
          <w:rFonts w:ascii="Garamond" w:hAnsi="Garamond"/>
          <w:i/>
          <w:sz w:val="20"/>
          <w:szCs w:val="20"/>
        </w:rPr>
        <w:t>The</w:t>
      </w:r>
      <w:proofErr w:type="gramEnd"/>
      <w:r w:rsidRPr="00DC683D">
        <w:rPr>
          <w:rFonts w:ascii="Garamond" w:hAnsi="Garamond"/>
          <w:i/>
          <w:sz w:val="20"/>
          <w:szCs w:val="20"/>
        </w:rPr>
        <w:t xml:space="preserve"> American Judicial Tradition, </w:t>
      </w:r>
      <w:r w:rsidRPr="00DC683D">
        <w:rPr>
          <w:rFonts w:ascii="Garamond" w:hAnsi="Garamond"/>
          <w:sz w:val="20"/>
          <w:szCs w:val="20"/>
        </w:rPr>
        <w:t>p. 34.</w:t>
      </w:r>
    </w:p>
    <w:p w14:paraId="3BCC6D3F" w14:textId="33C8EBFB" w:rsidR="00D06EC2" w:rsidRPr="00DC683D" w:rsidRDefault="00D06EC2" w:rsidP="00DC683D">
      <w:pPr>
        <w:pStyle w:val="FootnoteText"/>
        <w:rPr>
          <w:rFonts w:ascii="Garamond" w:hAnsi="Garamond"/>
        </w:rPr>
      </w:pPr>
    </w:p>
  </w:footnote>
  <w:footnote w:id="25">
    <w:p w14:paraId="3909F525" w14:textId="29F72B69"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Michael S. Greve, “Federalism,” in Mark Tushnet, Mark A. Graber, and Sanford Levinson (eds.), </w:t>
      </w:r>
      <w:r w:rsidRPr="00DC683D">
        <w:rPr>
          <w:rFonts w:ascii="Garamond" w:hAnsi="Garamond"/>
          <w:i/>
        </w:rPr>
        <w:t>The Oxford Handbook of the U. S. Constitution</w:t>
      </w:r>
      <w:r w:rsidRPr="00DC683D">
        <w:rPr>
          <w:rFonts w:ascii="Garamond" w:hAnsi="Garamond"/>
        </w:rPr>
        <w:t xml:space="preserve"> (Oxford University Press 2015) p. 431.</w:t>
      </w:r>
    </w:p>
  </w:footnote>
  <w:footnote w:id="26">
    <w:p w14:paraId="2049BD75" w14:textId="4EF0640D" w:rsidR="00D06EC2" w:rsidRPr="00DC683D" w:rsidRDefault="00D06EC2" w:rsidP="00DC683D">
      <w:pPr>
        <w:spacing w:line="240" w:lineRule="auto"/>
        <w:rPr>
          <w:rFonts w:ascii="Garamond" w:hAnsi="Garamond"/>
          <w:sz w:val="20"/>
          <w:szCs w:val="20"/>
        </w:rPr>
      </w:pPr>
      <w:r w:rsidRPr="00DC683D">
        <w:rPr>
          <w:rStyle w:val="FootnoteReference"/>
          <w:rFonts w:ascii="Garamond" w:hAnsi="Garamond"/>
          <w:sz w:val="20"/>
          <w:szCs w:val="20"/>
        </w:rPr>
        <w:footnoteRef/>
      </w:r>
      <w:r w:rsidRPr="00DC683D">
        <w:rPr>
          <w:rFonts w:ascii="Garamond" w:hAnsi="Garamond"/>
          <w:sz w:val="20"/>
          <w:szCs w:val="20"/>
        </w:rPr>
        <w:t xml:space="preserve"> I allude here to Justice Robert Jackson’s dictum in </w:t>
      </w:r>
      <w:hyperlink r:id="rId3" w:tooltip="w:Brown v. Allen" w:history="1">
        <w:r w:rsidRPr="00DC683D">
          <w:rPr>
            <w:rStyle w:val="Hyperlink"/>
            <w:rFonts w:ascii="Garamond" w:hAnsi="Garamond"/>
            <w:i/>
            <w:iCs/>
            <w:color w:val="auto"/>
            <w:sz w:val="20"/>
            <w:szCs w:val="20"/>
          </w:rPr>
          <w:t>Brown v. Allen</w:t>
        </w:r>
      </w:hyperlink>
      <w:r w:rsidRPr="00DC683D">
        <w:rPr>
          <w:rFonts w:ascii="Garamond" w:hAnsi="Garamond" w:cs="Arial"/>
          <w:sz w:val="20"/>
          <w:szCs w:val="20"/>
        </w:rPr>
        <w:t xml:space="preserve">, 344 U.S. 443, 540 (1953):  </w:t>
      </w:r>
      <w:r w:rsidRPr="00DC683D">
        <w:rPr>
          <w:rFonts w:ascii="Garamond" w:hAnsi="Garamond"/>
          <w:sz w:val="20"/>
          <w:szCs w:val="20"/>
        </w:rPr>
        <w:t>“</w:t>
      </w:r>
      <w:r w:rsidRPr="00DC683D">
        <w:rPr>
          <w:rFonts w:ascii="Garamond" w:hAnsi="Garamond" w:cs="Arial"/>
          <w:bCs/>
          <w:sz w:val="20"/>
          <w:szCs w:val="20"/>
          <w:shd w:val="clear" w:color="auto" w:fill="FFFFFF"/>
        </w:rPr>
        <w:t>We are not final because we are infallible, but we are infallible only because we are final.”</w:t>
      </w:r>
    </w:p>
  </w:footnote>
  <w:footnote w:id="27">
    <w:p w14:paraId="21C0C0A3" w14:textId="5A8847E1" w:rsidR="00D06EC2" w:rsidRPr="00DC683D" w:rsidRDefault="00D06EC2" w:rsidP="00DC683D">
      <w:pPr>
        <w:spacing w:line="240" w:lineRule="auto"/>
        <w:rPr>
          <w:rFonts w:ascii="Garamond" w:eastAsia="Times New Roman" w:hAnsi="Garamond" w:cs="Arial"/>
          <w:sz w:val="20"/>
          <w:szCs w:val="20"/>
        </w:rPr>
      </w:pPr>
      <w:r w:rsidRPr="00DC683D">
        <w:rPr>
          <w:rStyle w:val="FootnoteReference"/>
          <w:rFonts w:ascii="Garamond" w:hAnsi="Garamond"/>
          <w:sz w:val="20"/>
          <w:szCs w:val="20"/>
        </w:rPr>
        <w:footnoteRef/>
      </w:r>
      <w:r w:rsidRPr="00DC683D">
        <w:rPr>
          <w:rFonts w:ascii="Garamond" w:hAnsi="Garamond"/>
          <w:sz w:val="20"/>
          <w:szCs w:val="20"/>
        </w:rPr>
        <w:t xml:space="preserve"> Or, as H. L. Mencken wrote:  “</w:t>
      </w:r>
      <w:r w:rsidRPr="00DC683D">
        <w:rPr>
          <w:rFonts w:ascii="Garamond" w:eastAsia="Times New Roman" w:hAnsi="Garamond" w:cs="Arial"/>
          <w:bCs/>
          <w:sz w:val="20"/>
          <w:szCs w:val="20"/>
          <w:shd w:val="clear" w:color="auto" w:fill="FFFFFF"/>
        </w:rPr>
        <w:t>Explanations exist; they have existed for all time; there is always a well-known solution to every human problem — neat, plausible, and wrong.”</w:t>
      </w:r>
      <w:r w:rsidRPr="00DC683D">
        <w:rPr>
          <w:rFonts w:ascii="Garamond" w:eastAsia="Times New Roman" w:hAnsi="Garamond" w:cs="Times New Roman"/>
          <w:sz w:val="20"/>
          <w:szCs w:val="20"/>
        </w:rPr>
        <w:t xml:space="preserve">  </w:t>
      </w:r>
      <w:r w:rsidRPr="00DC683D">
        <w:rPr>
          <w:rFonts w:ascii="Garamond" w:eastAsia="Times New Roman" w:hAnsi="Garamond" w:cs="Arial"/>
          <w:sz w:val="20"/>
          <w:szCs w:val="20"/>
        </w:rPr>
        <w:t>“The Divine Affla</w:t>
      </w:r>
      <w:r w:rsidRPr="00DC683D">
        <w:rPr>
          <w:rFonts w:ascii="Garamond" w:eastAsia="Times New Roman" w:hAnsi="Garamond" w:cs="Arial"/>
          <w:sz w:val="20"/>
          <w:szCs w:val="20"/>
        </w:rPr>
        <w:softHyphen/>
        <w:t xml:space="preserve">tus,” </w:t>
      </w:r>
      <w:r w:rsidRPr="00DC683D">
        <w:rPr>
          <w:rFonts w:ascii="Garamond" w:eastAsia="Times New Roman" w:hAnsi="Garamond" w:cs="Arial"/>
          <w:i/>
          <w:iCs/>
          <w:sz w:val="20"/>
          <w:szCs w:val="20"/>
        </w:rPr>
        <w:t>New York Evening Mail</w:t>
      </w:r>
      <w:r w:rsidRPr="00DC683D">
        <w:rPr>
          <w:rFonts w:ascii="Garamond" w:eastAsia="Times New Roman" w:hAnsi="Garamond" w:cs="Arial"/>
          <w:sz w:val="20"/>
          <w:szCs w:val="20"/>
        </w:rPr>
        <w:t> (16 November 1917)</w:t>
      </w:r>
      <w:proofErr w:type="gramStart"/>
      <w:r w:rsidRPr="00DC683D">
        <w:rPr>
          <w:rFonts w:ascii="Garamond" w:eastAsia="Times New Roman" w:hAnsi="Garamond" w:cs="Arial"/>
          <w:sz w:val="20"/>
          <w:szCs w:val="20"/>
        </w:rPr>
        <w:t>;  later</w:t>
      </w:r>
      <w:proofErr w:type="gramEnd"/>
      <w:r w:rsidRPr="00DC683D">
        <w:rPr>
          <w:rFonts w:ascii="Garamond" w:eastAsia="Times New Roman" w:hAnsi="Garamond" w:cs="Arial"/>
          <w:sz w:val="20"/>
          <w:szCs w:val="20"/>
        </w:rPr>
        <w:t xml:space="preserve"> published in </w:t>
      </w:r>
      <w:r w:rsidRPr="00DC683D">
        <w:rPr>
          <w:rFonts w:ascii="Garamond" w:eastAsia="Times New Roman" w:hAnsi="Garamond" w:cs="Arial"/>
          <w:i/>
          <w:iCs/>
          <w:sz w:val="20"/>
          <w:szCs w:val="20"/>
        </w:rPr>
        <w:t>Prejudices: Second Series</w:t>
      </w:r>
      <w:r w:rsidRPr="00DC683D">
        <w:rPr>
          <w:rFonts w:ascii="Garamond" w:eastAsia="Times New Roman" w:hAnsi="Garamond" w:cs="Arial"/>
          <w:sz w:val="20"/>
          <w:szCs w:val="20"/>
        </w:rPr>
        <w:t> (1920) and </w:t>
      </w:r>
      <w:r w:rsidRPr="00DC683D">
        <w:rPr>
          <w:rFonts w:ascii="Garamond" w:eastAsia="Times New Roman" w:hAnsi="Garamond" w:cs="Arial"/>
          <w:i/>
          <w:iCs/>
          <w:sz w:val="20"/>
          <w:szCs w:val="20"/>
        </w:rPr>
        <w:t>A Mencken Chrestomathy</w:t>
      </w:r>
      <w:r w:rsidRPr="00DC683D">
        <w:rPr>
          <w:rFonts w:ascii="Garamond" w:eastAsia="Times New Roman" w:hAnsi="Garamond" w:cs="Arial"/>
          <w:sz w:val="20"/>
          <w:szCs w:val="20"/>
        </w:rPr>
        <w:t> (1949).  See en.wikiquote.org/wiki/ H._L._Mencken</w:t>
      </w:r>
      <w:proofErr w:type="gramStart"/>
      <w:r w:rsidRPr="00DC683D">
        <w:rPr>
          <w:rFonts w:ascii="Garamond" w:eastAsia="Times New Roman" w:hAnsi="Garamond" w:cs="Arial"/>
          <w:sz w:val="20"/>
          <w:szCs w:val="20"/>
        </w:rPr>
        <w:t>;  accessed</w:t>
      </w:r>
      <w:proofErr w:type="gramEnd"/>
      <w:r w:rsidRPr="00DC683D">
        <w:rPr>
          <w:rFonts w:ascii="Garamond" w:eastAsia="Times New Roman" w:hAnsi="Garamond" w:cs="Arial"/>
          <w:sz w:val="20"/>
          <w:szCs w:val="20"/>
        </w:rPr>
        <w:t xml:space="preserve"> 24 February 2018.  Wikiquote cautions us that “[t]he portion after the second semicolon is widely para</w:t>
      </w:r>
      <w:r w:rsidRPr="00DC683D">
        <w:rPr>
          <w:rFonts w:ascii="Garamond" w:eastAsia="Times New Roman" w:hAnsi="Garamond" w:cs="Arial"/>
          <w:sz w:val="20"/>
          <w:szCs w:val="20"/>
        </w:rPr>
        <w:softHyphen/>
        <w:t>phrased or misquoted. Two examples are ‘For every complex problem there is an answer that is clear, simple, and wrong’ and ‘</w:t>
      </w:r>
      <w:proofErr w:type="gramStart"/>
      <w:r w:rsidRPr="00DC683D">
        <w:rPr>
          <w:rFonts w:ascii="Garamond" w:eastAsia="Times New Roman" w:hAnsi="Garamond" w:cs="Arial"/>
          <w:sz w:val="20"/>
          <w:szCs w:val="20"/>
        </w:rPr>
        <w:t>There</w:t>
      </w:r>
      <w:proofErr w:type="gramEnd"/>
      <w:r w:rsidRPr="00DC683D">
        <w:rPr>
          <w:rFonts w:ascii="Garamond" w:eastAsia="Times New Roman" w:hAnsi="Garamond" w:cs="Arial"/>
          <w:sz w:val="20"/>
          <w:szCs w:val="20"/>
        </w:rPr>
        <w:t xml:space="preserve"> is always an easy solution to every human problem -- neat, plausible, and wrong.’ ”</w:t>
      </w:r>
    </w:p>
  </w:footnote>
  <w:footnote w:id="28">
    <w:p w14:paraId="138C8314" w14:textId="18A57641"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In this draft I juggle three similar terms for America’s “Compound Republic.”  When I inscribe “federalism” or “federalist,” I refer to ordinary usages among educated citizenry that </w:t>
      </w:r>
      <w:r w:rsidRPr="00DC683D">
        <w:rPr>
          <w:rFonts w:ascii="Garamond" w:hAnsi="Garamond" w:cs="Arial"/>
          <w:shd w:val="clear" w:color="auto" w:fill="FFFFFF"/>
        </w:rPr>
        <w:t xml:space="preserve">mix and match </w:t>
      </w:r>
      <w:r w:rsidRPr="00DC683D">
        <w:rPr>
          <w:rFonts w:ascii="Garamond" w:hAnsi="Garamond"/>
        </w:rPr>
        <w:t>constitutional principle, cultural symbol, rhetorical reference, theoretical usage, and political shib</w:t>
      </w:r>
      <w:r w:rsidRPr="00DC683D">
        <w:rPr>
          <w:rFonts w:ascii="Garamond" w:hAnsi="Garamond"/>
        </w:rPr>
        <w:softHyphen/>
        <w:t>boleth.  We see and hear such usages written and spoken casually across the polity, especially in civics books, textbooks, chatterers in mass media, and academia and other politicking and governing.  While I presume that “federal</w:t>
      </w:r>
      <w:r w:rsidRPr="00DC683D">
        <w:rPr>
          <w:rFonts w:ascii="Garamond" w:hAnsi="Garamond"/>
        </w:rPr>
        <w:softHyphen/>
        <w:t xml:space="preserve">ism” to encompass one or more commonsense understandings of “the Compound Republic” of the United States, please keep in mind that my expectation is that such prosaic renderings will tempt </w:t>
      </w:r>
      <w:r w:rsidRPr="00DC683D">
        <w:rPr>
          <w:rFonts w:ascii="Garamond" w:hAnsi="Garamond"/>
          <w:i/>
        </w:rPr>
        <w:t>bricoleurs</w:t>
      </w:r>
      <w:r w:rsidRPr="00DC683D">
        <w:rPr>
          <w:rFonts w:ascii="Garamond" w:hAnsi="Garamond"/>
        </w:rPr>
        <w:t xml:space="preserve"> in appellate opinions [if less so </w:t>
      </w:r>
      <w:r w:rsidRPr="00DC683D">
        <w:rPr>
          <w:rFonts w:ascii="Garamond" w:hAnsi="Garamond"/>
          <w:i/>
        </w:rPr>
        <w:t>bricoleurs</w:t>
      </w:r>
      <w:r w:rsidRPr="00DC683D">
        <w:rPr>
          <w:rFonts w:ascii="Garamond" w:hAnsi="Garamond"/>
        </w:rPr>
        <w:t xml:space="preserve"> constructing written briefs or preparing oral arguments.  A most sophisticated and well-informed version of the ranges of such common usages may be found in Anderson, </w:t>
      </w:r>
      <w:r w:rsidRPr="00DC683D">
        <w:rPr>
          <w:rFonts w:ascii="Garamond" w:hAnsi="Garamond"/>
          <w:i/>
        </w:rPr>
        <w:t>Federalism: An Introduction</w:t>
      </w:r>
      <w:r w:rsidRPr="00DC683D">
        <w:rPr>
          <w:rFonts w:ascii="Garamond" w:hAnsi="Garamond"/>
        </w:rPr>
        <w:t>.</w:t>
      </w:r>
    </w:p>
    <w:p w14:paraId="108D5895" w14:textId="21248ACD" w:rsidR="00D06EC2" w:rsidRPr="00DC683D" w:rsidRDefault="00D06EC2" w:rsidP="00DC683D">
      <w:pPr>
        <w:pStyle w:val="FootnoteText"/>
        <w:rPr>
          <w:rFonts w:ascii="Garamond" w:hAnsi="Garamond"/>
        </w:rPr>
      </w:pPr>
      <w:r w:rsidRPr="00DC683D">
        <w:rPr>
          <w:rFonts w:ascii="Garamond" w:hAnsi="Garamond"/>
        </w:rPr>
        <w:t xml:space="preserve">   In contrast, when I write in this draft “the U. S. Federal System” I mean characteriza</w:t>
      </w:r>
      <w:r w:rsidRPr="00DC683D">
        <w:rPr>
          <w:rFonts w:ascii="Garamond" w:hAnsi="Garamond"/>
        </w:rPr>
        <w:softHyphen/>
        <w:t>tions of the U. S. compound republic by spe</w:t>
      </w:r>
      <w:r w:rsidRPr="00DC683D">
        <w:rPr>
          <w:rFonts w:ascii="Garamond" w:hAnsi="Garamond"/>
        </w:rPr>
        <w:softHyphen/>
        <w:t>cialists and experts in comparative politics.  Such characteriza</w:t>
      </w:r>
      <w:r w:rsidRPr="00DC683D">
        <w:rPr>
          <w:rFonts w:ascii="Garamond" w:hAnsi="Garamond"/>
        </w:rPr>
        <w:softHyphen/>
        <w:t>tions aim to describe precisely and accurately observable characteristics, institutions, tensions, and pro</w:t>
      </w:r>
      <w:r w:rsidRPr="00DC683D">
        <w:rPr>
          <w:rFonts w:ascii="Garamond" w:hAnsi="Garamond"/>
        </w:rPr>
        <w:softHyphen/>
        <w:t xml:space="preserve">cesses of the American species of compound republic.  For example, please see S. E. Finer, </w:t>
      </w:r>
      <w:r w:rsidRPr="00DC683D">
        <w:rPr>
          <w:rFonts w:ascii="Garamond" w:hAnsi="Garamond"/>
          <w:i/>
        </w:rPr>
        <w:t>The His</w:t>
      </w:r>
      <w:r w:rsidRPr="00DC683D">
        <w:rPr>
          <w:rFonts w:ascii="Garamond" w:hAnsi="Garamond"/>
          <w:i/>
        </w:rPr>
        <w:softHyphen/>
        <w:t>tory of Government</w:t>
      </w:r>
      <w:r w:rsidRPr="00DC683D">
        <w:rPr>
          <w:rFonts w:ascii="Garamond" w:hAnsi="Garamond"/>
        </w:rPr>
        <w:t xml:space="preserve"> (Oxford University Press 1999) Volume Three, Part V, Ch. 2, §6 pp. 1501-1516.  “U. S. Federal System” may even include political scientists’ demarcations such as “A system in which significant state powers, such as taxation, lawmaking, and security, are devolved to regional or local bodies.” Patrick H. O’Neil, </w:t>
      </w:r>
      <w:r w:rsidRPr="00DC683D">
        <w:rPr>
          <w:rFonts w:ascii="Garamond" w:hAnsi="Garamond"/>
          <w:i/>
        </w:rPr>
        <w:t>Essentials of Comparative Politics</w:t>
      </w:r>
      <w:r w:rsidRPr="00DC683D">
        <w:rPr>
          <w:rFonts w:ascii="Garamond" w:hAnsi="Garamond"/>
        </w:rPr>
        <w:t xml:space="preserve"> (W. W. Norton 2017) (5</w:t>
      </w:r>
      <w:r w:rsidRPr="00DC683D">
        <w:rPr>
          <w:rFonts w:ascii="Garamond" w:hAnsi="Garamond"/>
          <w:vertAlign w:val="superscript"/>
        </w:rPr>
        <w:t>th</w:t>
      </w:r>
      <w:r w:rsidRPr="00DC683D">
        <w:rPr>
          <w:rFonts w:ascii="Garamond" w:hAnsi="Garamond"/>
        </w:rPr>
        <w:t xml:space="preserve"> </w:t>
      </w:r>
      <w:proofErr w:type="gramStart"/>
      <w:r w:rsidRPr="00DC683D">
        <w:rPr>
          <w:rFonts w:ascii="Garamond" w:hAnsi="Garamond"/>
        </w:rPr>
        <w:t>ed</w:t>
      </w:r>
      <w:proofErr w:type="gramEnd"/>
      <w:r w:rsidRPr="00DC683D">
        <w:rPr>
          <w:rFonts w:ascii="Garamond" w:hAnsi="Garamond"/>
        </w:rPr>
        <w:t xml:space="preserve">.) A-17.  [Please note that however apt for comparative politics this definition, it departs from constitutional orthodoxy in the U. S. case because the thirteen states, first independent and then confederated, transferred to the novel central government designated powers and reserved to themselves or to the People—Amendment X—powers that those thirteen had previously possessed under and before the Articles of Confederation.  Please note as well that the Forum on Federations subtitles itself “A Global Network on Federalism and Devolved Governance,” so Professor O’Neil’s definition seems apt globally if not domestically.]   I presume, please </w:t>
      </w:r>
      <w:proofErr w:type="gramStart"/>
      <w:r w:rsidRPr="00DC683D">
        <w:rPr>
          <w:rFonts w:ascii="Garamond" w:hAnsi="Garamond"/>
        </w:rPr>
        <w:t>recall, that</w:t>
      </w:r>
      <w:proofErr w:type="gramEnd"/>
      <w:r w:rsidRPr="00DC683D">
        <w:rPr>
          <w:rFonts w:ascii="Garamond" w:hAnsi="Garamond"/>
        </w:rPr>
        <w:t xml:space="preserve"> </w:t>
      </w:r>
      <w:r w:rsidRPr="00DC683D">
        <w:rPr>
          <w:rFonts w:ascii="Garamond" w:hAnsi="Garamond"/>
          <w:i/>
        </w:rPr>
        <w:t>bricoleurs</w:t>
      </w:r>
      <w:r w:rsidRPr="00DC683D">
        <w:rPr>
          <w:rFonts w:ascii="Garamond" w:hAnsi="Garamond"/>
        </w:rPr>
        <w:t xml:space="preserve"> will be at least somewhat conversant in subtle</w:t>
      </w:r>
      <w:r w:rsidRPr="00DC683D">
        <w:rPr>
          <w:rFonts w:ascii="Garamond" w:hAnsi="Garamond"/>
        </w:rPr>
        <w:softHyphen/>
        <w:t>ties and sophisti</w:t>
      </w:r>
      <w:r w:rsidRPr="00DC683D">
        <w:rPr>
          <w:rFonts w:ascii="Garamond" w:hAnsi="Garamond"/>
        </w:rPr>
        <w:softHyphen/>
        <w:t>cation impacted by academic specialists such as the late Professor Finer and my col</w:t>
      </w:r>
      <w:r w:rsidRPr="00DC683D">
        <w:rPr>
          <w:rFonts w:ascii="Garamond" w:hAnsi="Garamond"/>
        </w:rPr>
        <w:softHyphen/>
        <w:t xml:space="preserve">league Professor O’Neil.  I expect </w:t>
      </w:r>
      <w:r w:rsidRPr="00DC683D">
        <w:rPr>
          <w:rFonts w:ascii="Garamond" w:hAnsi="Garamond"/>
          <w:i/>
        </w:rPr>
        <w:t>bricoleurs</w:t>
      </w:r>
      <w:r w:rsidRPr="00DC683D">
        <w:rPr>
          <w:rFonts w:ascii="Garamond" w:hAnsi="Garamond"/>
        </w:rPr>
        <w:t xml:space="preserve"> of Bench and </w:t>
      </w:r>
      <w:proofErr w:type="gramStart"/>
      <w:r w:rsidRPr="00DC683D">
        <w:rPr>
          <w:rFonts w:ascii="Garamond" w:hAnsi="Garamond"/>
        </w:rPr>
        <w:t>Bar</w:t>
      </w:r>
      <w:proofErr w:type="gramEnd"/>
      <w:r w:rsidRPr="00DC683D">
        <w:rPr>
          <w:rFonts w:ascii="Garamond" w:hAnsi="Garamond"/>
        </w:rPr>
        <w:t xml:space="preserve">, suspended in webs of meaning that must reach from </w:t>
      </w:r>
      <w:r w:rsidRPr="00DC683D">
        <w:rPr>
          <w:rFonts w:ascii="Garamond" w:hAnsi="Garamond"/>
          <w:i/>
        </w:rPr>
        <w:t>bricoleurs</w:t>
      </w:r>
      <w:r w:rsidRPr="00DC683D">
        <w:rPr>
          <w:rFonts w:ascii="Garamond" w:hAnsi="Garamond"/>
        </w:rPr>
        <w:t>’ training to</w:t>
      </w:r>
      <w:r w:rsidRPr="00DC683D">
        <w:rPr>
          <w:rFonts w:ascii="Garamond" w:hAnsi="Garamond"/>
          <w:i/>
        </w:rPr>
        <w:t xml:space="preserve"> bricoleurs</w:t>
      </w:r>
      <w:r w:rsidRPr="00DC683D">
        <w:rPr>
          <w:rFonts w:ascii="Garamond" w:hAnsi="Garamond"/>
        </w:rPr>
        <w:t>’ target audiences, to invoke “federalism” as common</w:t>
      </w:r>
      <w:r w:rsidRPr="00DC683D">
        <w:rPr>
          <w:rFonts w:ascii="Garamond" w:hAnsi="Garamond"/>
        </w:rPr>
        <w:softHyphen/>
        <w:t>sense “it” obvious</w:t>
      </w:r>
      <w:r w:rsidRPr="00DC683D">
        <w:rPr>
          <w:rFonts w:ascii="Garamond" w:hAnsi="Garamond"/>
        </w:rPr>
        <w:softHyphen/>
        <w:t>ly and often but to allude to “U. S. Federal System” guardedly and seldom.</w:t>
      </w:r>
    </w:p>
    <w:p w14:paraId="77A18454" w14:textId="2FA0DFF7" w:rsidR="00D06EC2" w:rsidRPr="00DC683D" w:rsidRDefault="00D06EC2" w:rsidP="00DC683D">
      <w:pPr>
        <w:pStyle w:val="FootnoteText"/>
        <w:rPr>
          <w:rFonts w:ascii="Garamond" w:hAnsi="Garamond"/>
        </w:rPr>
      </w:pPr>
      <w:r w:rsidRPr="00DC683D">
        <w:rPr>
          <w:rFonts w:ascii="Garamond" w:hAnsi="Garamond"/>
        </w:rPr>
        <w:t xml:space="preserve">   When I opt for “FederalismS” I mean the range of specialized, scholarly ren</w:t>
      </w:r>
      <w:r w:rsidRPr="00DC683D">
        <w:rPr>
          <w:rFonts w:ascii="Garamond" w:hAnsi="Garamond"/>
        </w:rPr>
        <w:softHyphen/>
        <w:t>derings and represen</w:t>
      </w:r>
      <w:r w:rsidRPr="00DC683D">
        <w:rPr>
          <w:rFonts w:ascii="Garamond" w:hAnsi="Garamond"/>
        </w:rPr>
        <w:softHyphen/>
        <w:t>tations of “federalisms” and the “U. S. Federal System” across time and space.  I hope “Federal</w:t>
      </w:r>
      <w:r w:rsidRPr="00DC683D">
        <w:rPr>
          <w:rFonts w:ascii="Garamond" w:hAnsi="Garamond"/>
        </w:rPr>
        <w:softHyphen/>
        <w:t xml:space="preserve">ismS” draws attention to the multiplicity of conceptions of “federalism” and of the “U. S. Federal System,” especially in documents and arguments jural or judicial.  Please see, for example, Michael S. Greve, </w:t>
      </w:r>
      <w:r w:rsidRPr="00DC683D">
        <w:rPr>
          <w:rFonts w:ascii="Garamond" w:hAnsi="Garamond"/>
          <w:i/>
        </w:rPr>
        <w:t>The Upside-Down Constitution</w:t>
      </w:r>
      <w:r w:rsidRPr="00DC683D">
        <w:rPr>
          <w:rFonts w:ascii="Garamond" w:hAnsi="Garamond"/>
        </w:rPr>
        <w:t xml:space="preserve"> (Harvard Uni</w:t>
      </w:r>
      <w:r w:rsidRPr="00DC683D">
        <w:rPr>
          <w:rFonts w:ascii="Garamond" w:hAnsi="Garamond"/>
        </w:rPr>
        <w:softHyphen/>
        <w:t xml:space="preserve">versity Press 2012), an authoritative, erudite study of “federalism” and of “U. S. Federalism” that must daunt any </w:t>
      </w:r>
      <w:r w:rsidRPr="00DC683D">
        <w:rPr>
          <w:rFonts w:ascii="Garamond" w:hAnsi="Garamond"/>
          <w:i/>
        </w:rPr>
        <w:t>bricoleur</w:t>
      </w:r>
      <w:r w:rsidRPr="00DC683D">
        <w:rPr>
          <w:rFonts w:ascii="Garamond" w:hAnsi="Garamond"/>
        </w:rPr>
        <w:t xml:space="preserve"> who happened across it.  Still more daunting might be studies that pushed </w:t>
      </w:r>
      <w:r w:rsidRPr="00DC683D">
        <w:rPr>
          <w:rFonts w:ascii="Garamond" w:hAnsi="Garamond"/>
          <w:i/>
        </w:rPr>
        <w:t>bricoleurs</w:t>
      </w:r>
      <w:r w:rsidRPr="00DC683D">
        <w:rPr>
          <w:rFonts w:ascii="Garamond" w:hAnsi="Garamond"/>
        </w:rPr>
        <w:t xml:space="preserve"> beyond tensions between states and nation into workaday processes by which nearly 100,000 governments control the United States.  A classic in this scholarly tradition would be </w:t>
      </w:r>
      <w:r w:rsidRPr="00DC683D">
        <w:rPr>
          <w:rFonts w:ascii="Garamond" w:hAnsi="Garamond" w:cs="Arial"/>
          <w:shd w:val="clear" w:color="auto" w:fill="FFFFFF"/>
        </w:rPr>
        <w:t>Deil S. Wright,</w:t>
      </w:r>
      <w:r w:rsidRPr="00DC683D">
        <w:rPr>
          <w:rFonts w:ascii="Garamond" w:hAnsi="Garamond"/>
        </w:rPr>
        <w:t xml:space="preserve"> </w:t>
      </w:r>
      <w:r w:rsidRPr="00DC683D">
        <w:rPr>
          <w:rFonts w:ascii="Garamond" w:hAnsi="Garamond" w:cs="Arial"/>
          <w:i/>
          <w:shd w:val="clear" w:color="auto" w:fill="FFFFFF"/>
        </w:rPr>
        <w:t>Understanding Intergovernmental Relations</w:t>
      </w:r>
      <w:r w:rsidRPr="00DC683D">
        <w:rPr>
          <w:rFonts w:ascii="Garamond" w:hAnsi="Garamond" w:cs="Arial"/>
          <w:shd w:val="clear" w:color="auto" w:fill="FFFFFF"/>
        </w:rPr>
        <w:t xml:space="preserve"> (Pacific Grove, California: Brooks/Cole Publishing Company 1988).</w:t>
      </w:r>
    </w:p>
  </w:footnote>
  <w:footnote w:id="29">
    <w:p w14:paraId="70FC7815" w14:textId="5FA33348"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I use “multivocal” to denote having more than two meanings of roughly equal probability and validity.</w:t>
      </w:r>
    </w:p>
  </w:footnote>
  <w:footnote w:id="30">
    <w:p w14:paraId="03EF9338" w14:textId="664F790B" w:rsidR="00D06EC2" w:rsidRPr="00DC683D" w:rsidRDefault="00D06EC2" w:rsidP="00DC683D">
      <w:pPr>
        <w:spacing w:line="240" w:lineRule="auto"/>
        <w:rPr>
          <w:rFonts w:ascii="Garamond" w:hAnsi="Garamond"/>
          <w:sz w:val="20"/>
          <w:szCs w:val="20"/>
        </w:rPr>
      </w:pPr>
      <w:r w:rsidRPr="00DC683D">
        <w:rPr>
          <w:rStyle w:val="FootnoteReference"/>
          <w:rFonts w:ascii="Garamond" w:hAnsi="Garamond"/>
          <w:sz w:val="20"/>
          <w:szCs w:val="20"/>
        </w:rPr>
        <w:footnoteRef/>
      </w:r>
      <w:r w:rsidRPr="00DC683D">
        <w:rPr>
          <w:rFonts w:ascii="Garamond" w:hAnsi="Garamond"/>
          <w:sz w:val="20"/>
          <w:szCs w:val="20"/>
        </w:rPr>
        <w:t xml:space="preserve"> I concede that “commerce,” “due process,” “equal protection of the laws,” “separation of powers,” “the wall between church and state,” and other constitutional words, phrases, and passages are ambiguous when not vague and in many contexts may be multivocal.  I do not explore in this paper whether usages and understandings of the U. S. compound republic may range widely relative to terms I have listed earlier in this note.  For my immediate concerns it suffices that terms for the compound republic range widely in an absolute sense.</w:t>
      </w:r>
    </w:p>
  </w:footnote>
  <w:footnote w:id="31">
    <w:p w14:paraId="010D06A5" w14:textId="68A18E47"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Thomas Reed Powell, </w:t>
      </w:r>
      <w:r w:rsidRPr="00DC683D">
        <w:rPr>
          <w:rFonts w:ascii="Garamond" w:hAnsi="Garamond"/>
          <w:i/>
        </w:rPr>
        <w:t>Vagaries and Varieties in Constitutional Interpretation</w:t>
      </w:r>
      <w:r w:rsidRPr="00DC683D">
        <w:rPr>
          <w:rFonts w:ascii="Garamond" w:hAnsi="Garamond"/>
        </w:rPr>
        <w:t xml:space="preserve"> (New Orleans: Quid Pro Books 2012).</w:t>
      </w:r>
    </w:p>
  </w:footnote>
  <w:footnote w:id="32">
    <w:p w14:paraId="59EC6377" w14:textId="33D301AD"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George Anderson, </w:t>
      </w:r>
      <w:r w:rsidRPr="00DC683D">
        <w:rPr>
          <w:rFonts w:ascii="Garamond" w:hAnsi="Garamond"/>
          <w:i/>
        </w:rPr>
        <w:t>Federalism: An Introduction</w:t>
      </w:r>
      <w:r w:rsidRPr="00DC683D">
        <w:rPr>
          <w:rFonts w:ascii="Garamond" w:hAnsi="Garamond"/>
        </w:rPr>
        <w:t xml:space="preserve"> (Don Mills, Ontario: Oxford University Press 2008) p. 4.  I select Mr. Anderson’s definition as a sophisticated and well-informed version of the ranges of such common usages [which we should expect of a president of The Forum of Federations.  See</w:t>
      </w:r>
      <w:r w:rsidRPr="00DC683D">
        <w:rPr>
          <w:rFonts w:ascii="Garamond" w:hAnsi="Garamond"/>
          <w:b/>
        </w:rPr>
        <w:t xml:space="preserve"> </w:t>
      </w:r>
      <w:r w:rsidRPr="00DC683D">
        <w:rPr>
          <w:rFonts w:ascii="Garamond" w:hAnsi="Garamond"/>
        </w:rPr>
        <w:t>www.forumfed.org/; accessed 27 February 2018].</w:t>
      </w:r>
    </w:p>
  </w:footnote>
  <w:footnote w:id="33">
    <w:p w14:paraId="50DBDEA3" w14:textId="701E3336"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William H. Stewart listed 497 concepts of federalism in </w:t>
      </w:r>
      <w:r w:rsidRPr="00DC683D">
        <w:rPr>
          <w:rFonts w:ascii="Garamond" w:hAnsi="Garamond"/>
          <w:i/>
        </w:rPr>
        <w:t>Concepts of Federalism</w:t>
      </w:r>
      <w:r w:rsidRPr="00DC683D">
        <w:rPr>
          <w:rFonts w:ascii="Garamond" w:hAnsi="Garamond"/>
        </w:rPr>
        <w:t xml:space="preserve"> (Lanham, Maryland: University Press of America, 1984).</w:t>
      </w:r>
    </w:p>
  </w:footnote>
  <w:footnote w:id="34">
    <w:p w14:paraId="536E927D" w14:textId="1D1A948A"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See Joseph E. McLean, “Politics Is What You Make It,” (New York: Public Affairs Committee 1952) and Morton Grodzins, </w:t>
      </w:r>
      <w:r w:rsidRPr="00DC683D">
        <w:rPr>
          <w:rFonts w:ascii="Garamond" w:hAnsi="Garamond"/>
          <w:i/>
        </w:rPr>
        <w:t>The American System: A New View of Government in the United States</w:t>
      </w:r>
      <w:r w:rsidRPr="00DC683D">
        <w:rPr>
          <w:rFonts w:ascii="Garamond" w:hAnsi="Garamond"/>
        </w:rPr>
        <w:t xml:space="preserve"> (Chicago: Rand McNally &amp; Company 1966) p. 8.</w:t>
      </w:r>
    </w:p>
  </w:footnote>
  <w:footnote w:id="35">
    <w:p w14:paraId="604D62CD" w14:textId="478258E8" w:rsidR="00D06EC2" w:rsidRPr="00DC683D" w:rsidRDefault="00D06EC2" w:rsidP="00DC683D">
      <w:pPr>
        <w:spacing w:line="240" w:lineRule="auto"/>
        <w:rPr>
          <w:rFonts w:ascii="Garamond" w:hAnsi="Garamond" w:cs="Arial"/>
          <w:sz w:val="20"/>
          <w:szCs w:val="20"/>
          <w:shd w:val="clear" w:color="auto" w:fill="FFFFFF"/>
        </w:rPr>
      </w:pPr>
      <w:r w:rsidRPr="00DC683D">
        <w:rPr>
          <w:rStyle w:val="FootnoteReference"/>
          <w:rFonts w:ascii="Garamond" w:hAnsi="Garamond"/>
          <w:sz w:val="20"/>
          <w:szCs w:val="20"/>
        </w:rPr>
        <w:footnoteRef/>
      </w:r>
      <w:r w:rsidRPr="00DC683D">
        <w:rPr>
          <w:rFonts w:ascii="Garamond" w:hAnsi="Garamond"/>
          <w:sz w:val="20"/>
          <w:szCs w:val="20"/>
        </w:rPr>
        <w:t xml:space="preserve"> The swirls of a rainbow or marble cake overcome </w:t>
      </w:r>
      <w:r w:rsidRPr="00DC683D">
        <w:rPr>
          <w:rFonts w:ascii="Garamond" w:hAnsi="Garamond"/>
          <w:b/>
          <w:sz w:val="20"/>
          <w:szCs w:val="20"/>
        </w:rPr>
        <w:t>the linearity</w:t>
      </w:r>
      <w:r w:rsidRPr="00DC683D">
        <w:rPr>
          <w:rFonts w:ascii="Garamond" w:hAnsi="Garamond"/>
          <w:sz w:val="20"/>
          <w:szCs w:val="20"/>
        </w:rPr>
        <w:t xml:space="preserve"> of the layer-cake metaphor but continue the </w:t>
      </w:r>
      <w:r w:rsidRPr="00DC683D">
        <w:rPr>
          <w:rFonts w:ascii="Garamond" w:hAnsi="Garamond"/>
          <w:b/>
          <w:sz w:val="20"/>
          <w:szCs w:val="20"/>
        </w:rPr>
        <w:t>hetero</w:t>
      </w:r>
      <w:r w:rsidRPr="00DC683D">
        <w:rPr>
          <w:rFonts w:ascii="Garamond" w:hAnsi="Garamond"/>
          <w:b/>
          <w:sz w:val="20"/>
          <w:szCs w:val="20"/>
        </w:rPr>
        <w:softHyphen/>
        <w:t>geneity</w:t>
      </w:r>
      <w:r w:rsidRPr="00DC683D">
        <w:rPr>
          <w:rFonts w:ascii="Garamond" w:hAnsi="Garamond"/>
          <w:sz w:val="20"/>
          <w:szCs w:val="20"/>
        </w:rPr>
        <w:t xml:space="preserve"> of the layer-cake metaphor.  National powers are utterly separated from non-national authority without blending or overlapping.  Marbling improves on layering so little that I do not believe that the marble-cake metaphor raises understanding to even the level of “the U. S. Federal System.”  </w:t>
      </w:r>
    </w:p>
    <w:p w14:paraId="1A51BDDD" w14:textId="10B15DD3" w:rsidR="00D06EC2" w:rsidRPr="00DC683D" w:rsidRDefault="00D06EC2" w:rsidP="00DC683D">
      <w:pPr>
        <w:pStyle w:val="FootnoteText"/>
        <w:rPr>
          <w:rFonts w:ascii="Garamond" w:hAnsi="Garamond"/>
        </w:rPr>
      </w:pPr>
    </w:p>
  </w:footnote>
  <w:footnote w:id="36">
    <w:p w14:paraId="55373276" w14:textId="4AC850EB"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Please see Greve, “Federalism,” Sections III-V for a magisterial but succinct survey of “Dual Federalism” and “Cooperative Federalism.”</w:t>
      </w:r>
    </w:p>
  </w:footnote>
  <w:footnote w:id="37">
    <w:p w14:paraId="1CB4867B" w14:textId="76E57841"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How often appellate courts might decline cases in favor of resolutions elsewhere may be obvious to educated, critical audiences yet under-acknowledged or unacknowledged in opinions and argu</w:t>
      </w:r>
      <w:r w:rsidRPr="00DC683D">
        <w:rPr>
          <w:rFonts w:ascii="Garamond" w:hAnsi="Garamond"/>
        </w:rPr>
        <w:softHyphen/>
        <w:t xml:space="preserve">ments and in elite responses.  I was not impressed by reactions to </w:t>
      </w:r>
      <w:r w:rsidRPr="00DC683D">
        <w:rPr>
          <w:rFonts w:ascii="Garamond" w:hAnsi="Garamond"/>
          <w:i/>
        </w:rPr>
        <w:t>Bush versus Gore</w:t>
      </w:r>
      <w:r w:rsidRPr="00DC683D">
        <w:rPr>
          <w:rFonts w:ascii="Garamond" w:hAnsi="Garamond"/>
        </w:rPr>
        <w:t xml:space="preserve"> (2000) and doubt that many folks outside academia recall the mash the Court made of that dispute.</w:t>
      </w:r>
    </w:p>
  </w:footnote>
  <w:footnote w:id="38">
    <w:p w14:paraId="41F52ABB" w14:textId="38CF01CB"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See Herbert Wechsler, “The Political Safeguards of Federalism,” </w:t>
      </w:r>
      <w:r w:rsidRPr="00DC683D">
        <w:rPr>
          <w:rFonts w:ascii="Garamond" w:hAnsi="Garamond"/>
          <w:i/>
        </w:rPr>
        <w:t>Columbia Law Review</w:t>
      </w:r>
      <w:r w:rsidRPr="00DC683D">
        <w:rPr>
          <w:rFonts w:ascii="Garamond" w:hAnsi="Garamond"/>
        </w:rPr>
        <w:t xml:space="preserve"> (1954) Vol. 53, pp. 543-578</w:t>
      </w:r>
      <w:proofErr w:type="gramStart"/>
      <w:r w:rsidRPr="00DC683D">
        <w:rPr>
          <w:rFonts w:ascii="Garamond" w:hAnsi="Garamond"/>
        </w:rPr>
        <w:t>;  Jesse</w:t>
      </w:r>
      <w:proofErr w:type="gramEnd"/>
      <w:r w:rsidRPr="00DC683D">
        <w:rPr>
          <w:rFonts w:ascii="Garamond" w:hAnsi="Garamond"/>
        </w:rPr>
        <w:t xml:space="preserve"> H. Choper, </w:t>
      </w:r>
      <w:r w:rsidRPr="00DC683D">
        <w:rPr>
          <w:rFonts w:ascii="Garamond" w:hAnsi="Garamond"/>
          <w:i/>
        </w:rPr>
        <w:t>Judicial Review and the National Political Process</w:t>
      </w:r>
      <w:r w:rsidRPr="00DC683D">
        <w:rPr>
          <w:rFonts w:ascii="Garamond" w:hAnsi="Garamond"/>
        </w:rPr>
        <w:t xml:space="preserve"> (University of Chicago Press, 1980).  For a political scientist’s synopsis, please see John D. Nugent, “The Informal Political Safeguards of Federalism,” unpublished paper delivered to the Midwest Political Science Association 2000.</w:t>
      </w:r>
    </w:p>
  </w:footnote>
  <w:footnote w:id="39">
    <w:p w14:paraId="7563D9F0" w14:textId="5211956C"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Please see Greve, “Federalism,” pp. 447-8.</w:t>
      </w:r>
    </w:p>
  </w:footnote>
  <w:footnote w:id="40">
    <w:p w14:paraId="72379F08" w14:textId="2B9E01D0"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Brendan F. Burke, “Understanding Intergovernmental Relations, Twenty-five Years Hence,” </w:t>
      </w:r>
      <w:r w:rsidRPr="00DC683D">
        <w:rPr>
          <w:rFonts w:ascii="Garamond" w:hAnsi="Garamond"/>
          <w:i/>
        </w:rPr>
        <w:t>State and Local Government Review</w:t>
      </w:r>
      <w:r w:rsidRPr="00DC683D">
        <w:rPr>
          <w:rFonts w:ascii="Garamond" w:hAnsi="Garamond"/>
        </w:rPr>
        <w:t xml:space="preserve"> Vol. 46 p. 64.</w:t>
      </w:r>
    </w:p>
  </w:footnote>
  <w:footnote w:id="41">
    <w:p w14:paraId="7A4CDD1D" w14:textId="5F45A405"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Greve, </w:t>
      </w:r>
      <w:proofErr w:type="gramStart"/>
      <w:r w:rsidRPr="00DC683D">
        <w:rPr>
          <w:rFonts w:ascii="Garamond" w:hAnsi="Garamond"/>
          <w:i/>
        </w:rPr>
        <w:t>The</w:t>
      </w:r>
      <w:proofErr w:type="gramEnd"/>
      <w:r w:rsidRPr="00DC683D">
        <w:rPr>
          <w:rFonts w:ascii="Garamond" w:hAnsi="Garamond"/>
          <w:i/>
        </w:rPr>
        <w:t xml:space="preserve"> Upside-Down Constitution</w:t>
      </w:r>
      <w:r w:rsidRPr="00DC683D">
        <w:rPr>
          <w:rFonts w:ascii="Garamond" w:hAnsi="Garamond"/>
        </w:rPr>
        <w:t>, p. 260.</w:t>
      </w:r>
    </w:p>
  </w:footnote>
  <w:footnote w:id="42">
    <w:p w14:paraId="4F68870B" w14:textId="101BD6CE"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The late Professor Wright loved alliteration and other wordplay, so he labeled his seven phases of in</w:t>
      </w:r>
      <w:r w:rsidRPr="00DC683D">
        <w:rPr>
          <w:rFonts w:ascii="Garamond" w:hAnsi="Garamond"/>
        </w:rPr>
        <w:softHyphen/>
        <w:t>tergovernmental relations by means of words beginning with the letter “C.”  I urge readers not to miss amid that wordplay that the seven C’s may be groups to yield the reciprocal, comple</w:t>
      </w:r>
      <w:r w:rsidRPr="00DC683D">
        <w:rPr>
          <w:rFonts w:ascii="Garamond" w:hAnsi="Garamond"/>
        </w:rPr>
        <w:softHyphen/>
        <w:t>mentary tensions to which I allude in the main text.  We may expect conflict alongside cooperation along each dimension.  A phase of national concentration should be followed by some national contraction [or subnational clustering].  Creativity and Calculation will inspire Creativity.  Please see Burke, “Understanding Governmental Relations,” Figure 1, p. 64.</w:t>
      </w:r>
    </w:p>
  </w:footnote>
  <w:footnote w:id="43">
    <w:p w14:paraId="2E7A0339" w14:textId="0ABFEF76"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Greve, “Federalism,” p. 449.</w:t>
      </w:r>
    </w:p>
  </w:footnote>
  <w:footnote w:id="44">
    <w:p w14:paraId="5858587C" w14:textId="35822ECA"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Llewellyn, </w:t>
      </w:r>
      <w:r w:rsidRPr="00DC683D">
        <w:rPr>
          <w:rFonts w:ascii="Garamond" w:hAnsi="Garamond"/>
          <w:i/>
        </w:rPr>
        <w:t xml:space="preserve">The Common Law Tradition, </w:t>
      </w:r>
      <w:r w:rsidRPr="00DC683D">
        <w:rPr>
          <w:rFonts w:ascii="Garamond" w:hAnsi="Garamond"/>
        </w:rPr>
        <w:t>p. 189 [italics in original].</w:t>
      </w:r>
    </w:p>
  </w:footnote>
  <w:footnote w:id="45">
    <w:p w14:paraId="50EECB11" w14:textId="3D0FFB49"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In future research I intend to approach briefs, especially “friend of the court” briefs, and treat</w:t>
      </w:r>
      <w:r w:rsidRPr="00DC683D">
        <w:rPr>
          <w:rFonts w:ascii="Garamond" w:hAnsi="Garamond"/>
        </w:rPr>
        <w:softHyphen/>
        <w:t>ments in mass media looking for what overtly forensic briefs, allegedly objective reports, and obvi</w:t>
      </w:r>
      <w:r w:rsidRPr="00DC683D">
        <w:rPr>
          <w:rFonts w:ascii="Garamond" w:hAnsi="Garamond"/>
        </w:rPr>
        <w:softHyphen/>
        <w:t>ously editorial comments de-emphasize or overlook as well as what they emphasize.</w:t>
      </w:r>
    </w:p>
  </w:footnote>
  <w:footnote w:id="46">
    <w:p w14:paraId="73F12C34" w14:textId="54050B94"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w:t>
      </w:r>
      <w:r w:rsidRPr="00DC683D">
        <w:rPr>
          <w:rFonts w:ascii="Garamond" w:hAnsi="Garamond" w:cs="Arial"/>
          <w:shd w:val="clear" w:color="auto" w:fill="FFFFFF"/>
        </w:rPr>
        <w:t>Please recall that</w:t>
      </w:r>
      <w:r w:rsidRPr="00DC683D">
        <w:rPr>
          <w:rFonts w:ascii="Garamond" w:hAnsi="Garamond" w:cs="Arial"/>
          <w:b/>
          <w:shd w:val="clear" w:color="auto" w:fill="FFFFFF"/>
        </w:rPr>
        <w:t xml:space="preserve"> </w:t>
      </w:r>
      <w:r w:rsidRPr="00DC683D">
        <w:rPr>
          <w:rFonts w:ascii="Garamond" w:hAnsi="Garamond" w:cs="Arial"/>
          <w:shd w:val="clear" w:color="auto" w:fill="FFFFFF"/>
        </w:rPr>
        <w:t xml:space="preserve">I selected </w:t>
      </w:r>
      <w:r w:rsidRPr="00DC683D">
        <w:rPr>
          <w:rFonts w:ascii="Garamond" w:hAnsi="Garamond" w:cs="Arial"/>
          <w:i/>
          <w:shd w:val="clear" w:color="auto" w:fill="FFFFFF"/>
        </w:rPr>
        <w:t>Sebelius</w:t>
      </w:r>
      <w:r w:rsidRPr="00DC683D">
        <w:rPr>
          <w:rFonts w:ascii="Garamond" w:hAnsi="Garamond" w:cs="Arial"/>
          <w:shd w:val="clear" w:color="auto" w:fill="FFFFFF"/>
        </w:rPr>
        <w:t xml:space="preserve"> because “NFIB v. Sebelius (2012) and King v. Burwell (2015) joined bare-knuckle politics with high-toned constitutional argument.  The cases were part of a fierce ideological battle, [</w:t>
      </w:r>
      <w:r w:rsidRPr="00DC683D">
        <w:rPr>
          <w:rFonts w:ascii="Garamond" w:hAnsi="Garamond" w:cs="Arial"/>
          <w:i/>
          <w:shd w:val="clear" w:color="auto" w:fill="FFFFFF"/>
        </w:rPr>
        <w:t>sic</w:t>
      </w:r>
      <w:r w:rsidRPr="00DC683D">
        <w:rPr>
          <w:rFonts w:ascii="Garamond" w:hAnsi="Garamond" w:cs="Arial"/>
          <w:shd w:val="clear" w:color="auto" w:fill="FFFFFF"/>
        </w:rPr>
        <w:t xml:space="preserve">] and a lawyers’ game.”  </w:t>
      </w:r>
      <w:r w:rsidRPr="00DC683D">
        <w:rPr>
          <w:rFonts w:ascii="Garamond" w:hAnsi="Garamond"/>
        </w:rPr>
        <w:t>Michael S. Greve, “Federalism,” p. 432.  I agree that the two cases are sites of fierce political, partisan, and ideological battling.  The lawyerly games in each case differ greatly in my view.</w:t>
      </w:r>
    </w:p>
  </w:footnote>
  <w:footnote w:id="47">
    <w:p w14:paraId="027A197C" w14:textId="4E3C4EE4" w:rsidR="00D06EC2" w:rsidRPr="00DC683D" w:rsidRDefault="00D06EC2" w:rsidP="00DC683D">
      <w:pPr>
        <w:pStyle w:val="FootnoteText"/>
        <w:rPr>
          <w:rFonts w:ascii="Garamond" w:hAnsi="Garamond"/>
          <w:b/>
        </w:rPr>
      </w:pPr>
      <w:r w:rsidRPr="00DC683D">
        <w:rPr>
          <w:rStyle w:val="FootnoteReference"/>
          <w:rFonts w:ascii="Garamond" w:hAnsi="Garamond"/>
        </w:rPr>
        <w:footnoteRef/>
      </w:r>
      <w:r w:rsidRPr="00DC683D">
        <w:rPr>
          <w:rFonts w:ascii="Garamond" w:hAnsi="Garamond"/>
        </w:rPr>
        <w:t xml:space="preserve"> The two grants to which Chief Justice Roberts refers may be found in Article I, section 8 of the Constitution of the United States.  Article I, section 8 begins “</w:t>
      </w:r>
      <w:r w:rsidRPr="00DC683D">
        <w:rPr>
          <w:rFonts w:ascii="Garamond" w:hAnsi="Garamond" w:cs="Segoe UI"/>
          <w:shd w:val="clear" w:color="auto" w:fill="FFFFFF"/>
        </w:rPr>
        <w:t xml:space="preserve">The Congress shall have Power . . .” and extends from the </w:t>
      </w:r>
      <w:r w:rsidRPr="00DC683D">
        <w:rPr>
          <w:rFonts w:ascii="Garamond" w:hAnsi="Garamond"/>
        </w:rPr>
        <w:t xml:space="preserve">so-called Tax and Spend Clause (Article I, section 8, clause 1) to the so-called Necessary and Proper Clause (Article I, section 8, clause 18).  Please consult Sue Davis, </w:t>
      </w:r>
      <w:r w:rsidRPr="00DC683D">
        <w:rPr>
          <w:rFonts w:ascii="Garamond" w:hAnsi="Garamond"/>
          <w:i/>
        </w:rPr>
        <w:t>Corwin and Peltason’s Understanding the Constitution</w:t>
      </w:r>
      <w:r w:rsidRPr="00DC683D">
        <w:rPr>
          <w:rFonts w:ascii="Garamond" w:hAnsi="Garamond"/>
        </w:rPr>
        <w:t xml:space="preserve"> (Belmont CA: Thomson Wadsworth) (17</w:t>
      </w:r>
      <w:r w:rsidRPr="00DC683D">
        <w:rPr>
          <w:rFonts w:ascii="Garamond" w:hAnsi="Garamond"/>
          <w:vertAlign w:val="superscript"/>
        </w:rPr>
        <w:t>th</w:t>
      </w:r>
      <w:r w:rsidRPr="00DC683D">
        <w:rPr>
          <w:rFonts w:ascii="Garamond" w:hAnsi="Garamond"/>
        </w:rPr>
        <w:t xml:space="preserve"> ed.) pp. 110-141.  The Tax and Spend Clause reads “[</w:t>
      </w:r>
      <w:r w:rsidRPr="00DC683D">
        <w:rPr>
          <w:rFonts w:ascii="Garamond" w:hAnsi="Garamond" w:cs="Segoe UI"/>
          <w:shd w:val="clear" w:color="auto" w:fill="FFFFFF"/>
        </w:rPr>
        <w:t>The Congress shall have Power] to lay and collect Taxes, Duties, Im</w:t>
      </w:r>
      <w:r w:rsidR="00732F4F">
        <w:rPr>
          <w:rFonts w:ascii="Garamond" w:hAnsi="Garamond" w:cs="Segoe UI"/>
          <w:shd w:val="clear" w:color="auto" w:fill="FFFFFF"/>
        </w:rPr>
        <w:softHyphen/>
      </w:r>
      <w:r w:rsidRPr="00DC683D">
        <w:rPr>
          <w:rFonts w:ascii="Garamond" w:hAnsi="Garamond" w:cs="Segoe UI"/>
          <w:shd w:val="clear" w:color="auto" w:fill="FFFFFF"/>
        </w:rPr>
        <w:t>posts and Excises, to pay the Debts and provide for the common Defence and general Welfare of the United States; but all Duties, Imposts and Excises shall be uniform throughout the United States.”  The Commerce Clause (Article I, Sec</w:t>
      </w:r>
      <w:r w:rsidR="00732F4F">
        <w:rPr>
          <w:rFonts w:ascii="Garamond" w:hAnsi="Garamond" w:cs="Segoe UI"/>
          <w:shd w:val="clear" w:color="auto" w:fill="FFFFFF"/>
        </w:rPr>
        <w:softHyphen/>
      </w:r>
      <w:r w:rsidRPr="00DC683D">
        <w:rPr>
          <w:rFonts w:ascii="Garamond" w:hAnsi="Garamond" w:cs="Segoe UI"/>
          <w:shd w:val="clear" w:color="auto" w:fill="FFFFFF"/>
        </w:rPr>
        <w:t>tion 8, </w:t>
      </w:r>
      <w:r w:rsidRPr="00DC683D">
        <w:rPr>
          <w:rStyle w:val="Strong"/>
          <w:rFonts w:ascii="Garamond" w:hAnsi="Garamond" w:cs="Segoe UI"/>
          <w:b w:val="0"/>
          <w:shd w:val="clear" w:color="auto" w:fill="FFFFFF"/>
        </w:rPr>
        <w:t>Clause</w:t>
      </w:r>
      <w:r w:rsidRPr="00DC683D">
        <w:rPr>
          <w:rStyle w:val="Strong"/>
          <w:rFonts w:ascii="Garamond" w:hAnsi="Garamond" w:cs="Segoe UI"/>
          <w:shd w:val="clear" w:color="auto" w:fill="FFFFFF"/>
        </w:rPr>
        <w:t xml:space="preserve"> </w:t>
      </w:r>
      <w:r w:rsidRPr="00DC683D">
        <w:rPr>
          <w:rFonts w:ascii="Garamond" w:hAnsi="Garamond" w:cs="Segoe UI"/>
          <w:shd w:val="clear" w:color="auto" w:fill="FFFFFF"/>
        </w:rPr>
        <w:t>3) provides "[The Congress shall have Power] to regulate </w:t>
      </w:r>
      <w:r w:rsidRPr="00DC683D">
        <w:rPr>
          <w:rStyle w:val="Strong"/>
          <w:rFonts w:ascii="Garamond" w:hAnsi="Garamond" w:cs="Segoe UI"/>
          <w:b w:val="0"/>
          <w:shd w:val="clear" w:color="auto" w:fill="FFFFFF"/>
        </w:rPr>
        <w:t>Commerce</w:t>
      </w:r>
      <w:r w:rsidRPr="00DC683D">
        <w:rPr>
          <w:rFonts w:ascii="Garamond" w:hAnsi="Garamond" w:cs="Segoe UI"/>
          <w:shd w:val="clear" w:color="auto" w:fill="FFFFFF"/>
        </w:rPr>
        <w:t> with foreign Nations, and among the several States, and with the Indian Tribes."  The Necessary and Proper Clause reads “[The Congress shall have Power] [t]o make all Laws which shall be necessary and proper for carrying into Execution the foregoing Powers, and all other Powers vested by this Constitution in the Government of the United States, or in any Department or Office thereof.”</w:t>
      </w:r>
    </w:p>
  </w:footnote>
  <w:footnote w:id="48">
    <w:p w14:paraId="11E9E5C3" w14:textId="26049DB6"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I chose to characterize the rule for reading congressional authority under Article I, section 8 of the United States Constitution as an “invention” not only to emphasize my judgement that the Chief Jus</w:t>
      </w:r>
      <w:r w:rsidRPr="00DC683D">
        <w:rPr>
          <w:rFonts w:ascii="Garamond" w:hAnsi="Garamond"/>
        </w:rPr>
        <w:softHyphen/>
        <w:t xml:space="preserve">tice was making up his “crabbed canon” ad hoc but also to allude to the late Professor Finer’s salute to six inventions of the founding period.  Finer, </w:t>
      </w:r>
      <w:proofErr w:type="gramStart"/>
      <w:r w:rsidRPr="00DC683D">
        <w:rPr>
          <w:rFonts w:ascii="Garamond" w:hAnsi="Garamond"/>
          <w:i/>
        </w:rPr>
        <w:t>The</w:t>
      </w:r>
      <w:proofErr w:type="gramEnd"/>
      <w:r w:rsidRPr="00DC683D">
        <w:rPr>
          <w:rFonts w:ascii="Garamond" w:hAnsi="Garamond"/>
          <w:i/>
        </w:rPr>
        <w:t xml:space="preserve"> His</w:t>
      </w:r>
      <w:r w:rsidRPr="00DC683D">
        <w:rPr>
          <w:rFonts w:ascii="Garamond" w:hAnsi="Garamond"/>
          <w:i/>
        </w:rPr>
        <w:softHyphen/>
        <w:t>tory of Government</w:t>
      </w:r>
      <w:r w:rsidRPr="00DC683D">
        <w:rPr>
          <w:rFonts w:ascii="Garamond" w:hAnsi="Garamond"/>
        </w:rPr>
        <w:t>, pp. 1501-1516.</w:t>
      </w:r>
    </w:p>
  </w:footnote>
  <w:footnote w:id="49">
    <w:p w14:paraId="4260B24F" w14:textId="3BADAE39"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The degree to which the limitations of Congress’s power to regulate interstate commerce foreshadowed the Court’s cutting back on a commerce power that Chief Justice Marshall deemed plenary in 1824 and that the Supreme Court has made plenary since 1937 likely cropped up in some coverage, but I do not pursue that empirical question in this paper.</w:t>
      </w:r>
    </w:p>
  </w:footnote>
  <w:footnote w:id="50">
    <w:p w14:paraId="4C8C9761" w14:textId="59425379"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I chose “performs” here to suggest </w:t>
      </w:r>
      <w:r w:rsidRPr="00DC683D">
        <w:rPr>
          <w:rFonts w:ascii="Garamond" w:hAnsi="Garamond"/>
          <w:b/>
        </w:rPr>
        <w:t>both</w:t>
      </w:r>
      <w:r w:rsidRPr="00DC683D">
        <w:rPr>
          <w:rFonts w:ascii="Garamond" w:hAnsi="Garamond"/>
        </w:rPr>
        <w:t xml:space="preserve"> an entertaining feat </w:t>
      </w:r>
      <w:r w:rsidRPr="00DC683D">
        <w:rPr>
          <w:rFonts w:ascii="Garamond" w:hAnsi="Garamond"/>
          <w:b/>
        </w:rPr>
        <w:t>and</w:t>
      </w:r>
      <w:r w:rsidRPr="00DC683D">
        <w:rPr>
          <w:rFonts w:ascii="Garamond" w:hAnsi="Garamond"/>
        </w:rPr>
        <w:t xml:space="preserve"> a performative tone to the Chief Justice’s rhetoric.</w:t>
      </w:r>
    </w:p>
  </w:footnote>
  <w:footnote w:id="51">
    <w:p w14:paraId="18D4D718" w14:textId="0312A9DA" w:rsidR="00D06EC2" w:rsidRPr="00DC683D" w:rsidRDefault="00D06EC2" w:rsidP="00DC683D">
      <w:pPr>
        <w:pStyle w:val="FootnoteText"/>
        <w:rPr>
          <w:rFonts w:ascii="Garamond" w:hAnsi="Garamond"/>
          <w:b/>
        </w:rPr>
      </w:pPr>
      <w:r w:rsidRPr="00DC683D">
        <w:rPr>
          <w:rStyle w:val="FootnoteReference"/>
          <w:rFonts w:ascii="Garamond" w:hAnsi="Garamond"/>
        </w:rPr>
        <w:footnoteRef/>
      </w:r>
      <w:r w:rsidRPr="00DC683D">
        <w:rPr>
          <w:rFonts w:ascii="Garamond" w:hAnsi="Garamond"/>
        </w:rPr>
        <w:t xml:space="preserve"> Although Chief Justice Roberts </w:t>
      </w:r>
      <w:r w:rsidR="005F4936">
        <w:rPr>
          <w:rFonts w:ascii="Garamond" w:hAnsi="Garamond"/>
        </w:rPr>
        <w:t xml:space="preserve">said </w:t>
      </w:r>
      <w:r w:rsidRPr="00DC683D">
        <w:rPr>
          <w:rFonts w:ascii="Garamond" w:hAnsi="Garamond"/>
        </w:rPr>
        <w:t>that his “crabbed canon” applied alike to the Commerce Clause and the Tax and Spend Clause in successive paragraphs, he then considered the Commerce Clause separately from the Tax and Spend Clause.  That separation distanced “. . . general Welfare . . .” in the Tax and Spend Clause from the Commerce Clause.  I do not consider this matter at length lest I over-read or over-interpret [e.g., general welfare comes in clause 1 and so might have been read or interpreted to extend to clause 3].  I settle for what Chief Justice Roberts did not say:  that a quite extensive part of the customary definition of police power lies in the very first clause of the powers enumerated in Article I, section 8 and thus belies the claim that Congress is denied any power that is “akin” to states’ power of police.</w:t>
      </w:r>
    </w:p>
  </w:footnote>
  <w:footnote w:id="52">
    <w:p w14:paraId="7E105D08" w14:textId="23DA2364"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Diagrams </w:t>
      </w:r>
      <w:proofErr w:type="gramStart"/>
      <w:r w:rsidRPr="00DC683D">
        <w:rPr>
          <w:rFonts w:ascii="Garamond" w:hAnsi="Garamond"/>
        </w:rPr>
        <w:t>One</w:t>
      </w:r>
      <w:proofErr w:type="gramEnd"/>
      <w:r w:rsidRPr="00DC683D">
        <w:rPr>
          <w:rFonts w:ascii="Garamond" w:hAnsi="Garamond"/>
        </w:rPr>
        <w:t xml:space="preserve"> and Two in this paper show how sketchy the moniker “opinion of the Court” is in </w:t>
      </w:r>
      <w:r w:rsidRPr="00DC683D">
        <w:rPr>
          <w:rFonts w:ascii="Garamond" w:hAnsi="Garamond"/>
          <w:i/>
        </w:rPr>
        <w:t>Sebelius</w:t>
      </w:r>
      <w:r w:rsidRPr="00DC683D">
        <w:rPr>
          <w:rFonts w:ascii="Garamond" w:hAnsi="Garamond"/>
        </w:rPr>
        <w:t xml:space="preserve">.  Perhaps such tends to be truer of landmarks than of more routine opinions.  Nonetheless, what “the opinion of the Court” in </w:t>
      </w:r>
      <w:r w:rsidRPr="00DC683D">
        <w:rPr>
          <w:rFonts w:ascii="Garamond" w:hAnsi="Garamond"/>
          <w:i/>
        </w:rPr>
        <w:t>Sebelius</w:t>
      </w:r>
      <w:r w:rsidRPr="00DC683D">
        <w:rPr>
          <w:rFonts w:ascii="Garamond" w:hAnsi="Garamond"/>
        </w:rPr>
        <w:t xml:space="preserve"> will be interpreted to be will provide more than ordinary leeways for future authors.</w:t>
      </w:r>
    </w:p>
  </w:footnote>
  <w:footnote w:id="53">
    <w:p w14:paraId="73E88546" w14:textId="5D8D6BEE"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The classic formulation of analogic rites may be found in Edward H. Levi, </w:t>
      </w:r>
      <w:r w:rsidRPr="00DC683D">
        <w:rPr>
          <w:rFonts w:ascii="Garamond" w:hAnsi="Garamond"/>
          <w:i/>
        </w:rPr>
        <w:t>An Introduction to Legal Reasoning</w:t>
      </w:r>
      <w:r w:rsidRPr="00DC683D">
        <w:rPr>
          <w:rFonts w:ascii="Garamond" w:hAnsi="Garamond"/>
        </w:rPr>
        <w:t xml:space="preserve"> (University of Chicago Press 2013).  Other takes on the logics of opinions may be found in Ilmar Tammelo, </w:t>
      </w:r>
      <w:r w:rsidRPr="00DC683D">
        <w:rPr>
          <w:rFonts w:ascii="Garamond" w:hAnsi="Garamond"/>
          <w:i/>
        </w:rPr>
        <w:t>Modern Logic in Service of Law</w:t>
      </w:r>
      <w:r w:rsidRPr="00DC683D">
        <w:rPr>
          <w:rFonts w:ascii="Garamond" w:hAnsi="Garamond"/>
        </w:rPr>
        <w:t xml:space="preserve"> (Springer-Verlag 1978); Aulis Aarnio, </w:t>
      </w:r>
      <w:r w:rsidRPr="00DC683D">
        <w:rPr>
          <w:rFonts w:ascii="Garamond" w:hAnsi="Garamond"/>
          <w:i/>
        </w:rPr>
        <w:t>On Legal Reasoning</w:t>
      </w:r>
      <w:r w:rsidRPr="00DC683D">
        <w:rPr>
          <w:rFonts w:ascii="Garamond" w:hAnsi="Garamond"/>
        </w:rPr>
        <w:t xml:space="preserve"> (Turun Yliopisto 1977); Benjamin N. Cardozo, </w:t>
      </w:r>
      <w:r w:rsidRPr="00DC683D">
        <w:rPr>
          <w:rFonts w:ascii="Garamond" w:hAnsi="Garamond"/>
          <w:i/>
        </w:rPr>
        <w:t>The Nature of the Judicial Process</w:t>
      </w:r>
      <w:r w:rsidRPr="00DC683D">
        <w:rPr>
          <w:rFonts w:ascii="Garamond" w:hAnsi="Garamond"/>
        </w:rPr>
        <w:t xml:space="preserve"> (Dover Publications 2012); and Lief H. Carter and Thomas F. Burke, </w:t>
      </w:r>
      <w:r w:rsidRPr="00DC683D">
        <w:rPr>
          <w:rFonts w:ascii="Garamond" w:hAnsi="Garamond"/>
          <w:i/>
        </w:rPr>
        <w:t>Reason in Law</w:t>
      </w:r>
      <w:r w:rsidRPr="00DC683D">
        <w:rPr>
          <w:rFonts w:ascii="Garamond" w:hAnsi="Garamond"/>
        </w:rPr>
        <w:t xml:space="preserve"> (University of Chicago Press 2016)(9</w:t>
      </w:r>
      <w:r w:rsidRPr="00DC683D">
        <w:rPr>
          <w:rFonts w:ascii="Garamond" w:hAnsi="Garamond"/>
          <w:vertAlign w:val="superscript"/>
        </w:rPr>
        <w:t>th</w:t>
      </w:r>
      <w:r w:rsidRPr="00DC683D">
        <w:rPr>
          <w:rFonts w:ascii="Garamond" w:hAnsi="Garamond"/>
        </w:rPr>
        <w:t xml:space="preserve"> ed.).</w:t>
      </w:r>
    </w:p>
  </w:footnote>
  <w:footnote w:id="54">
    <w:p w14:paraId="315A1E0B" w14:textId="1E98084A"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“The power vested in the legislature to make, ordain, and establish all manner of wholesome and reasonable laws, statutes, and ordinances, either with penalties or without, not repugnant to the constitution, as they shall judge to be for the good and welfare of the commonwealth and of the subjects of the same.” Henry Campbell Black, </w:t>
      </w:r>
      <w:r w:rsidRPr="00DC683D">
        <w:rPr>
          <w:rFonts w:ascii="Garamond" w:hAnsi="Garamond"/>
          <w:i/>
        </w:rPr>
        <w:t>Black’s Law Dictionary</w:t>
      </w:r>
      <w:r w:rsidRPr="00DC683D">
        <w:rPr>
          <w:rFonts w:ascii="Garamond" w:hAnsi="Garamond"/>
        </w:rPr>
        <w:t xml:space="preserve"> (West Publishing Company 1968) (Revised 4</w:t>
      </w:r>
      <w:r w:rsidRPr="00DC683D">
        <w:rPr>
          <w:rFonts w:ascii="Garamond" w:hAnsi="Garamond"/>
          <w:vertAlign w:val="superscript"/>
        </w:rPr>
        <w:t>th</w:t>
      </w:r>
      <w:r w:rsidRPr="00DC683D">
        <w:rPr>
          <w:rFonts w:ascii="Garamond" w:hAnsi="Garamond"/>
        </w:rPr>
        <w:t xml:space="preserve"> ed.) p. 1317.</w:t>
      </w:r>
    </w:p>
  </w:footnote>
  <w:footnote w:id="55">
    <w:p w14:paraId="3787DF46" w14:textId="2E9B1C5A"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I here use </w:t>
      </w:r>
      <w:r w:rsidRPr="00DC683D">
        <w:rPr>
          <w:rFonts w:ascii="Garamond" w:hAnsi="Garamond"/>
          <w:i/>
        </w:rPr>
        <w:t>obiter dictum</w:t>
      </w:r>
      <w:r w:rsidRPr="00DC683D">
        <w:rPr>
          <w:rFonts w:ascii="Garamond" w:hAnsi="Garamond"/>
        </w:rPr>
        <w:t xml:space="preserve"> in the sense of pronouncements not strictly necessary to the holding.  In </w:t>
      </w:r>
      <w:r w:rsidRPr="00DC683D">
        <w:rPr>
          <w:rFonts w:ascii="Garamond" w:hAnsi="Garamond"/>
          <w:i/>
        </w:rPr>
        <w:t>Sebelius</w:t>
      </w:r>
      <w:r w:rsidRPr="00DC683D">
        <w:rPr>
          <w:rFonts w:ascii="Garamond" w:hAnsi="Garamond"/>
        </w:rPr>
        <w:t>, Chief Justice Roberts’ holding the Individual Mandate constitutional under The Tax and Spend Clause may have made his discussion of The Commerce Clause unnecessary.  The Latin means “a thing said by the way.”</w:t>
      </w:r>
    </w:p>
  </w:footnote>
  <w:footnote w:id="56">
    <w:p w14:paraId="15F2A935" w14:textId="61272571"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In future work I expect to explore what reports and retorts noted and did not note from the opinion.</w:t>
      </w:r>
    </w:p>
  </w:footnote>
  <w:footnote w:id="57">
    <w:p w14:paraId="2959EBD9" w14:textId="3111BBD1"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I do not dwell on another feature of Chief Justice Roberts’ crabbed canon:  The appointment of Judge Neil Gorsuch rather than Judge Merrick Garland to replace the deceased Justice Scalia may preserve a majority for restraining com</w:t>
      </w:r>
      <w:r w:rsidRPr="00DC683D">
        <w:rPr>
          <w:rFonts w:ascii="Garamond" w:hAnsi="Garamond"/>
        </w:rPr>
        <w:softHyphen/>
        <w:t>merce powers.  Justice Garland might have supplied a fifth vote for continuing longstanding commerce authority.</w:t>
      </w:r>
    </w:p>
  </w:footnote>
  <w:footnote w:id="58">
    <w:p w14:paraId="2410AECE" w14:textId="67FE46CB"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I hope I am not too frivolous to call this oft-chosen gambit the “Supreme Two-Step.”  An overstatement of the reluctance of the Court to perform a duty that—alas!—has fallen to the justices is then followed by understatement of the needlessness of the Court’s deciding the case at all.</w:t>
      </w:r>
    </w:p>
  </w:footnote>
  <w:footnote w:id="59">
    <w:p w14:paraId="6DBDE7E2" w14:textId="77777777"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I do not speculate herein whether the Chief Justice intended the quoted passage to answer Justices Scalia, Kennedy, Thomas, and Alito in full view of media.</w:t>
      </w:r>
    </w:p>
  </w:footnote>
  <w:footnote w:id="60">
    <w:p w14:paraId="2975BA52" w14:textId="6C86A0FE" w:rsidR="00D06EC2" w:rsidRPr="00DC683D" w:rsidRDefault="00D06EC2" w:rsidP="00DC683D">
      <w:pPr>
        <w:pStyle w:val="FootnoteText"/>
        <w:rPr>
          <w:rFonts w:ascii="Garamond" w:hAnsi="Garamond"/>
          <w:b/>
        </w:rPr>
      </w:pPr>
      <w:r w:rsidRPr="00DC683D">
        <w:rPr>
          <w:rStyle w:val="FootnoteReference"/>
          <w:rFonts w:ascii="Garamond" w:hAnsi="Garamond"/>
        </w:rPr>
        <w:footnoteRef/>
      </w:r>
      <w:r w:rsidRPr="00DC683D">
        <w:rPr>
          <w:rFonts w:ascii="Garamond" w:hAnsi="Garamond"/>
        </w:rPr>
        <w:t xml:space="preserve"> I do not condone Chief Justice Roberts’ usage of “reticence” and should counsel him that he probably meant “reluc</w:t>
      </w:r>
      <w:r w:rsidRPr="00DC683D">
        <w:rPr>
          <w:rFonts w:ascii="Garamond" w:hAnsi="Garamond"/>
        </w:rPr>
        <w:softHyphen/>
        <w:t>tance” or one of its synonyms.  I admit that many re</w:t>
      </w:r>
      <w:r w:rsidRPr="00DC683D">
        <w:rPr>
          <w:rFonts w:ascii="Garamond" w:hAnsi="Garamond"/>
        </w:rPr>
        <w:softHyphen/>
        <w:t>spec</w:t>
      </w:r>
      <w:r w:rsidRPr="00DC683D">
        <w:rPr>
          <w:rFonts w:ascii="Garamond" w:hAnsi="Garamond"/>
        </w:rPr>
        <w:softHyphen/>
        <w:t>ted, descriptive dictionaries might accept “reticence” as a syno</w:t>
      </w:r>
      <w:r w:rsidRPr="00DC683D">
        <w:rPr>
          <w:rFonts w:ascii="Garamond" w:hAnsi="Garamond"/>
        </w:rPr>
        <w:softHyphen/>
        <w:t>nym, how</w:t>
      </w:r>
      <w:r w:rsidRPr="00DC683D">
        <w:rPr>
          <w:rFonts w:ascii="Garamond" w:hAnsi="Garamond"/>
        </w:rPr>
        <w:softHyphen/>
        <w:t>ever rough, for “reluctance,” but it seems to me that “reluctance” is an even closer synonym for “reluctance” than “reti</w:t>
      </w:r>
      <w:r w:rsidRPr="00DC683D">
        <w:rPr>
          <w:rFonts w:ascii="Garamond" w:hAnsi="Garamond"/>
        </w:rPr>
        <w:softHyphen/>
        <w:t xml:space="preserve">cence” is.  For a view far more expert than my own, please see Bryan A. Garner, </w:t>
      </w:r>
      <w:r w:rsidRPr="00DC683D">
        <w:rPr>
          <w:rFonts w:ascii="Garamond" w:hAnsi="Garamond"/>
          <w:i/>
        </w:rPr>
        <w:t>Garner’s Modern American Usage</w:t>
      </w:r>
      <w:r w:rsidRPr="00DC683D">
        <w:rPr>
          <w:rFonts w:ascii="Garamond" w:hAnsi="Garamond"/>
        </w:rPr>
        <w:t xml:space="preserve"> (Oxford University Press 2009) (3</w:t>
      </w:r>
      <w:r w:rsidRPr="00DC683D">
        <w:rPr>
          <w:rFonts w:ascii="Garamond" w:hAnsi="Garamond"/>
          <w:vertAlign w:val="superscript"/>
        </w:rPr>
        <w:t>rd</w:t>
      </w:r>
      <w:r w:rsidRPr="00DC683D">
        <w:rPr>
          <w:rFonts w:ascii="Garamond" w:hAnsi="Garamond"/>
        </w:rPr>
        <w:t xml:space="preserve"> ed.) p. 715.</w:t>
      </w:r>
    </w:p>
  </w:footnote>
  <w:footnote w:id="61">
    <w:p w14:paraId="2479A0F3" w14:textId="77777777"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I urge readers to re-read Anton Chekhov’s short story “The Kiss” or recall Senator Dale Bumpers’s closing argument on behalf of President Clinton: “H. L. Mencken said one time, ‘When you hear somebody say, ‘This is not about money’ – it’s about money.’ And when you hear somebody say, ‘This is not about sex’ – it’s about sex.”</w:t>
      </w:r>
    </w:p>
    <w:p w14:paraId="04A5CD8A" w14:textId="09419CB2" w:rsidR="00D06EC2" w:rsidRPr="00DC683D" w:rsidRDefault="00D06EC2" w:rsidP="00DC683D">
      <w:pPr>
        <w:pStyle w:val="FootnoteText"/>
        <w:rPr>
          <w:rFonts w:ascii="Garamond" w:hAnsi="Garamond"/>
        </w:rPr>
      </w:pPr>
      <w:r w:rsidRPr="00DC683D">
        <w:rPr>
          <w:rFonts w:ascii="Garamond" w:hAnsi="Garamond"/>
        </w:rPr>
        <w:t xml:space="preserve">   I solicit from my readers praise for my not guffawing at the sentence “</w:t>
      </w:r>
      <w:r w:rsidRPr="00DC683D">
        <w:rPr>
          <w:rFonts w:ascii="Garamond" w:hAnsi="Garamond" w:cs="Century Schoolbook"/>
        </w:rPr>
        <w:t>Our deference in matters of policy cannot, however, become abdication in matters of law.”</w:t>
      </w:r>
    </w:p>
  </w:footnote>
  <w:footnote w:id="62">
    <w:p w14:paraId="18B0DB77" w14:textId="16BE8B1E" w:rsidR="00D06EC2" w:rsidRPr="00DC683D" w:rsidRDefault="00D06EC2" w:rsidP="00677096">
      <w:pPr>
        <w:spacing w:line="240" w:lineRule="auto"/>
        <w:rPr>
          <w:rFonts w:ascii="Garamond" w:hAnsi="Garamond"/>
          <w:sz w:val="20"/>
          <w:szCs w:val="20"/>
        </w:rPr>
      </w:pPr>
      <w:r w:rsidRPr="00DC683D">
        <w:rPr>
          <w:rStyle w:val="FootnoteReference"/>
          <w:rFonts w:ascii="Garamond" w:hAnsi="Garamond"/>
          <w:sz w:val="20"/>
          <w:szCs w:val="20"/>
        </w:rPr>
        <w:footnoteRef/>
      </w:r>
      <w:r w:rsidRPr="00DC683D">
        <w:rPr>
          <w:rFonts w:ascii="Garamond" w:hAnsi="Garamond"/>
          <w:sz w:val="20"/>
          <w:szCs w:val="20"/>
        </w:rPr>
        <w:t xml:space="preserve"> I leave unexplored Roberts’ avoidance of Process Federalism, those protections of states’ sovereignty other than the police power dichotomy that judges, lawyers, treatise-writers, and authorities constructed al</w:t>
      </w:r>
      <w:r w:rsidR="00677096">
        <w:rPr>
          <w:rFonts w:ascii="Garamond" w:hAnsi="Garamond"/>
          <w:sz w:val="20"/>
          <w:szCs w:val="20"/>
        </w:rPr>
        <w:t>ongside the U. S. Constitution.</w:t>
      </w:r>
    </w:p>
  </w:footnote>
  <w:footnote w:id="63">
    <w:p w14:paraId="17819135" w14:textId="1B5A440A"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Lest you despair of or for the poor, bedraggled states after 1937, please see Greve, “Federalism,” p. 447.  “Process Federalism” and other “FederalismS” solicitously cosset the sovereignty of states.</w:t>
      </w:r>
    </w:p>
  </w:footnote>
  <w:footnote w:id="64">
    <w:p w14:paraId="11102E60" w14:textId="01725A2E"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We shall see </w:t>
      </w:r>
      <w:r w:rsidRPr="00DC683D">
        <w:rPr>
          <w:rFonts w:ascii="Garamond" w:hAnsi="Garamond"/>
          <w:i/>
        </w:rPr>
        <w:t>infra</w:t>
      </w:r>
      <w:r w:rsidRPr="00DC683D">
        <w:rPr>
          <w:rFonts w:ascii="Garamond" w:hAnsi="Garamond"/>
        </w:rPr>
        <w:t xml:space="preserve"> that Justice Thomas in his separate opinion skipped back to pre-New Deal.</w:t>
      </w:r>
    </w:p>
  </w:footnote>
  <w:footnote w:id="65">
    <w:p w14:paraId="53E017C8" w14:textId="28507BE3"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The ACA aimed less at the problem that the best health care was beyond the means of many Americans</w:t>
      </w:r>
      <w:proofErr w:type="gramStart"/>
      <w:r w:rsidRPr="00DC683D">
        <w:rPr>
          <w:rFonts w:ascii="Garamond" w:hAnsi="Garamond"/>
        </w:rPr>
        <w:t>;  the</w:t>
      </w:r>
      <w:proofErr w:type="gramEnd"/>
      <w:r w:rsidRPr="00DC683D">
        <w:rPr>
          <w:rFonts w:ascii="Garamond" w:hAnsi="Garamond"/>
        </w:rPr>
        <w:t xml:space="preserve"> ACA aimed more at the problem that millions of Americans had no health insurance and no reasonable likelihood of acquiring coverage.  However, this gratuitous swipe by the four justices at citizens and consumers priced out of the market in health insurance and the con</w:t>
      </w:r>
      <w:r w:rsidRPr="00DC683D">
        <w:rPr>
          <w:rFonts w:ascii="Garamond" w:hAnsi="Garamond"/>
        </w:rPr>
        <w:softHyphen/>
        <w:t>com</w:t>
      </w:r>
      <w:r w:rsidRPr="00DC683D">
        <w:rPr>
          <w:rFonts w:ascii="Garamond" w:hAnsi="Garamond"/>
        </w:rPr>
        <w:softHyphen/>
        <w:t>itant rhetorical reduction of the scope of the problems that Obamacare dared to address if not solve lies beyond the scope of the instant paper.  The Four said their callous understate</w:t>
      </w:r>
      <w:r w:rsidRPr="00DC683D">
        <w:rPr>
          <w:rFonts w:ascii="Garamond" w:hAnsi="Garamond"/>
        </w:rPr>
        <w:softHyphen/>
        <w:t>ment of the lives and fortunes at stake in expanding health care—not “the best health care” but in many cases any health care outside of emergency rooms—but left the actual stakes in the battle unsaid.  I do The Four the “honor” of presuming that they knew what they were understating and what they were deliberately not acknowledging.</w:t>
      </w:r>
    </w:p>
  </w:footnote>
  <w:footnote w:id="66">
    <w:p w14:paraId="5E9EC1F7" w14:textId="64C4F1C8"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Would I be too cynical to observe that when justices emphasize how seriously they take issues, policies, and enactments they are preparing to find enactments unconstitutional?  Or would I be paying attention?  Both?</w:t>
      </w:r>
    </w:p>
  </w:footnote>
  <w:footnote w:id="67">
    <w:p w14:paraId="56FD2C4C" w14:textId="23845992"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I pass by at least two issues as not that pertinent to my current exercise.  First, the authority of the national government to prescribe for individuals is a matter more complicated than this preface admits.  Whatever authority we admit to be delegated to the government of the United States entitles Congress or another institution to act on individuals without the intervention or intermedia</w:t>
      </w:r>
      <w:r w:rsidRPr="00DC683D">
        <w:rPr>
          <w:rFonts w:ascii="Garamond" w:hAnsi="Garamond"/>
        </w:rPr>
        <w:softHyphen/>
        <w:t xml:space="preserve">tion of states.  Second, however innumerable the precedents supporting the notion of </w:t>
      </w:r>
      <w:r w:rsidRPr="00DC683D">
        <w:rPr>
          <w:rFonts w:ascii="Garamond" w:hAnsi="Garamond"/>
          <w:b/>
        </w:rPr>
        <w:t>structural</w:t>
      </w:r>
      <w:r w:rsidRPr="00DC683D">
        <w:rPr>
          <w:rFonts w:ascii="Garamond" w:hAnsi="Garamond"/>
        </w:rPr>
        <w:t xml:space="preserve"> limits on the authority delegated by the People to Congress or to the nation, there are other, more recent precedents that would seem to question if not to undermine the Dual Federalism that the four treat as indisputable and undisputed.</w:t>
      </w:r>
    </w:p>
  </w:footnote>
  <w:footnote w:id="68">
    <w:p w14:paraId="09FC4BA4" w14:textId="5422874C"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Colin Starger, “A Visual Guide to NFIB v. Sebelius,” scholarworks.law.ubalt.edu/cgi/ viewcontent.cgi</w:t>
      </w:r>
      <w:proofErr w:type="gramStart"/>
      <w:r w:rsidRPr="00DC683D">
        <w:rPr>
          <w:rFonts w:ascii="Garamond" w:hAnsi="Garamond"/>
        </w:rPr>
        <w:t>?article</w:t>
      </w:r>
      <w:proofErr w:type="gramEnd"/>
      <w:r w:rsidRPr="00DC683D">
        <w:rPr>
          <w:rFonts w:ascii="Garamond" w:hAnsi="Garamond"/>
        </w:rPr>
        <w:t>=1519 &amp;context=all_fac;  last accessed 10 March 2018.</w:t>
      </w:r>
    </w:p>
  </w:footnote>
  <w:footnote w:id="69">
    <w:p w14:paraId="499934E1" w14:textId="77777777"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To see how contrary to political and constitutional experience the sound and fury of the four was, please consult Michael S. Grieve, </w:t>
      </w:r>
      <w:r w:rsidRPr="00DC683D">
        <w:rPr>
          <w:rFonts w:ascii="Garamond" w:hAnsi="Garamond"/>
          <w:i/>
        </w:rPr>
        <w:t>The Upside-Down Constitution</w:t>
      </w:r>
      <w:r w:rsidRPr="00DC683D">
        <w:rPr>
          <w:rFonts w:ascii="Garamond" w:hAnsi="Garamond"/>
        </w:rPr>
        <w:t xml:space="preserve"> (Cambridge, Massachusetts 2012), especially Parts Three and Four.</w:t>
      </w:r>
    </w:p>
  </w:footnote>
  <w:footnote w:id="70">
    <w:p w14:paraId="034A0AE0" w14:textId="77777777"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Of course, the Commerce Clause was pertinent both to the dissent in which Justice Thomas joined Justices Scalia, Kennedy, and Alito and to Chief Justice Roberts’ opinion.  Please notice in addition that Justice Ginsburg contested Chief Justice Roberts’ arguing that the Commerce Clause could not justify the ACA was a gratuitous exercise because the Chief Justice was going to find the ACA constitutional under another clause.</w:t>
      </w:r>
    </w:p>
  </w:footnote>
  <w:footnote w:id="71">
    <w:p w14:paraId="14ABBEB2" w14:textId="6F8F91B1" w:rsidR="00D06EC2" w:rsidRPr="00DC683D" w:rsidRDefault="00D06EC2" w:rsidP="00DC683D">
      <w:pPr>
        <w:pStyle w:val="Heading1"/>
        <w:shd w:val="clear" w:color="auto" w:fill="FFFFFF"/>
        <w:spacing w:before="0" w:line="240" w:lineRule="auto"/>
        <w:rPr>
          <w:rFonts w:ascii="Garamond" w:hAnsi="Garamond" w:cs="Arial"/>
          <w:color w:val="auto"/>
          <w:sz w:val="20"/>
          <w:szCs w:val="20"/>
        </w:rPr>
      </w:pPr>
      <w:r w:rsidRPr="00DC683D">
        <w:rPr>
          <w:rStyle w:val="FootnoteReference"/>
          <w:rFonts w:ascii="Garamond" w:hAnsi="Garamond"/>
          <w:color w:val="auto"/>
          <w:sz w:val="20"/>
          <w:szCs w:val="20"/>
        </w:rPr>
        <w:footnoteRef/>
      </w:r>
      <w:r w:rsidRPr="00DC683D">
        <w:rPr>
          <w:rFonts w:ascii="Garamond" w:hAnsi="Garamond"/>
          <w:color w:val="auto"/>
          <w:sz w:val="20"/>
          <w:szCs w:val="20"/>
        </w:rPr>
        <w:t xml:space="preserve"> For the proposition that the authority of Congress is limited by powers listed in Article I, §8, please see </w:t>
      </w:r>
      <w:r w:rsidRPr="00DC683D">
        <w:rPr>
          <w:rFonts w:ascii="Garamond" w:hAnsi="Garamond"/>
          <w:i/>
          <w:color w:val="auto"/>
          <w:sz w:val="20"/>
          <w:szCs w:val="20"/>
        </w:rPr>
        <w:t>Gibbons v. Ogden</w:t>
      </w:r>
      <w:r w:rsidRPr="00DC683D">
        <w:rPr>
          <w:rFonts w:ascii="Garamond" w:hAnsi="Garamond"/>
          <w:color w:val="auto"/>
          <w:sz w:val="20"/>
          <w:szCs w:val="20"/>
        </w:rPr>
        <w:t xml:space="preserve"> (1824).  If Congress’ power to regulate interstate commerce were dor</w:t>
      </w:r>
      <w:r w:rsidRPr="00DC683D">
        <w:rPr>
          <w:rFonts w:ascii="Garamond" w:hAnsi="Garamond"/>
          <w:color w:val="auto"/>
          <w:sz w:val="20"/>
          <w:szCs w:val="20"/>
        </w:rPr>
        <w:softHyphen/>
        <w:t xml:space="preserve">mant, then Congress’ failing to regulate could be taken to be tantamount to Congress’ determination that some matter of interstate commerce not be regulated;  even if there were no national law in the way, state laws could not regulate interstate commerce.  Please see Felix Frankfurter, </w:t>
      </w:r>
      <w:r w:rsidRPr="00DC683D">
        <w:rPr>
          <w:rStyle w:val="a-size-large"/>
          <w:rFonts w:ascii="Garamond" w:hAnsi="Garamond" w:cs="Arial"/>
          <w:i/>
          <w:color w:val="auto"/>
          <w:sz w:val="20"/>
          <w:szCs w:val="20"/>
        </w:rPr>
        <w:t>The Commerce Clause under Marshall, Taney, and Waite</w:t>
      </w:r>
      <w:r w:rsidRPr="00DC683D">
        <w:rPr>
          <w:rStyle w:val="a-size-large"/>
          <w:rFonts w:ascii="Garamond" w:hAnsi="Garamond" w:cs="Arial"/>
          <w:color w:val="auto"/>
          <w:sz w:val="20"/>
          <w:szCs w:val="20"/>
        </w:rPr>
        <w:t xml:space="preserve"> (University of North Carolina Press 2013).</w:t>
      </w:r>
    </w:p>
  </w:footnote>
  <w:footnote w:id="72">
    <w:p w14:paraId="4A8FE02F" w14:textId="6D1BE66F"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Justice Thomas, having expounded on the Commerce Clause at length in the very cases he cites, could specify which early Commerce Clause cases he would add to framers’ intentions to limit the authority of the national government to commerce unmistakably </w:t>
      </w:r>
      <w:r w:rsidRPr="00DC683D">
        <w:rPr>
          <w:rFonts w:ascii="Garamond" w:hAnsi="Garamond"/>
          <w:b/>
        </w:rPr>
        <w:t>inter</w:t>
      </w:r>
      <w:r w:rsidRPr="00DC683D">
        <w:rPr>
          <w:rFonts w:ascii="Garamond" w:hAnsi="Garamond"/>
        </w:rPr>
        <w:t>state and to bar national in</w:t>
      </w:r>
      <w:r w:rsidRPr="00DC683D">
        <w:rPr>
          <w:rFonts w:ascii="Garamond" w:hAnsi="Garamond"/>
        </w:rPr>
        <w:softHyphen/>
        <w:t>tru</w:t>
      </w:r>
      <w:r w:rsidRPr="00DC683D">
        <w:rPr>
          <w:rFonts w:ascii="Garamond" w:hAnsi="Garamond"/>
        </w:rPr>
        <w:softHyphen/>
        <w:t xml:space="preserve">sions into commerce arguably </w:t>
      </w:r>
      <w:r w:rsidRPr="00DC683D">
        <w:rPr>
          <w:rFonts w:ascii="Garamond" w:hAnsi="Garamond"/>
          <w:b/>
        </w:rPr>
        <w:t>intra</w:t>
      </w:r>
      <w:r w:rsidRPr="00DC683D">
        <w:rPr>
          <w:rFonts w:ascii="Garamond" w:hAnsi="Garamond"/>
        </w:rPr>
        <w:t>state.  For my purposes in this paper, it suffices to establish that Justice Thomas treats of decisions and opinions of the Supreme Court of the United States during Dr. Wright’s Conflict Phase, decisions and opinions premised on the U. S. Supreme Court’s drawing lines to confine national regulation.</w:t>
      </w:r>
    </w:p>
  </w:footnote>
  <w:footnote w:id="73">
    <w:p w14:paraId="466B06C6" w14:textId="7C14E446" w:rsidR="00D06EC2" w:rsidRPr="00DC683D" w:rsidRDefault="00D06EC2" w:rsidP="00DC683D">
      <w:pPr>
        <w:pStyle w:val="Heading1"/>
        <w:shd w:val="clear" w:color="auto" w:fill="FFFFFF"/>
        <w:spacing w:before="0" w:line="240" w:lineRule="auto"/>
        <w:rPr>
          <w:rFonts w:ascii="Garamond" w:hAnsi="Garamond" w:cs="Century Schoolbook"/>
          <w:color w:val="auto"/>
          <w:sz w:val="20"/>
          <w:szCs w:val="20"/>
        </w:rPr>
      </w:pPr>
      <w:r w:rsidRPr="00DC683D">
        <w:rPr>
          <w:rStyle w:val="FootnoteReference"/>
          <w:rFonts w:ascii="Garamond" w:hAnsi="Garamond"/>
          <w:color w:val="auto"/>
          <w:sz w:val="20"/>
          <w:szCs w:val="20"/>
        </w:rPr>
        <w:footnoteRef/>
      </w:r>
      <w:r w:rsidRPr="00DC683D">
        <w:rPr>
          <w:rFonts w:ascii="Garamond" w:hAnsi="Garamond"/>
          <w:color w:val="auto"/>
          <w:sz w:val="20"/>
          <w:szCs w:val="20"/>
        </w:rPr>
        <w:t xml:space="preserve">  I deem it beyond this working paper to compare Justice Thomas’s originalism to the interpreta</w:t>
      </w:r>
      <w:r w:rsidRPr="00DC683D">
        <w:rPr>
          <w:rFonts w:ascii="Garamond" w:hAnsi="Garamond"/>
          <w:color w:val="auto"/>
          <w:sz w:val="20"/>
          <w:szCs w:val="20"/>
        </w:rPr>
        <w:softHyphen/>
        <w:t xml:space="preserve">tions of </w:t>
      </w:r>
      <w:r w:rsidRPr="00DC683D">
        <w:rPr>
          <w:rFonts w:ascii="Garamond" w:hAnsi="Garamond" w:cs="Century Schoolbook"/>
          <w:color w:val="auto"/>
          <w:sz w:val="20"/>
          <w:szCs w:val="20"/>
        </w:rPr>
        <w:t xml:space="preserve">Edward A. Purcell in </w:t>
      </w:r>
      <w:r w:rsidRPr="00DC683D">
        <w:rPr>
          <w:rStyle w:val="a-size-large"/>
          <w:rFonts w:ascii="Garamond" w:hAnsi="Garamond" w:cs="Arial"/>
          <w:i/>
          <w:color w:val="auto"/>
          <w:sz w:val="20"/>
          <w:szCs w:val="20"/>
        </w:rPr>
        <w:t>Originalism, Federalism, and the American Constitutional Enterprise: A Histor</w:t>
      </w:r>
      <w:r w:rsidRPr="00DC683D">
        <w:rPr>
          <w:rStyle w:val="a-size-large"/>
          <w:rFonts w:ascii="Garamond" w:hAnsi="Garamond" w:cs="Arial"/>
          <w:i/>
          <w:color w:val="auto"/>
          <w:sz w:val="20"/>
          <w:szCs w:val="20"/>
        </w:rPr>
        <w:softHyphen/>
        <w:t>i</w:t>
      </w:r>
      <w:r w:rsidRPr="00DC683D">
        <w:rPr>
          <w:rStyle w:val="a-size-large"/>
          <w:rFonts w:ascii="Garamond" w:hAnsi="Garamond" w:cs="Arial"/>
          <w:i/>
          <w:color w:val="auto"/>
          <w:sz w:val="20"/>
          <w:szCs w:val="20"/>
        </w:rPr>
        <w:softHyphen/>
        <w:t>cal Inquiry</w:t>
      </w:r>
      <w:r w:rsidRPr="00DC683D">
        <w:rPr>
          <w:rStyle w:val="a-size-large"/>
          <w:rFonts w:ascii="Garamond" w:hAnsi="Garamond" w:cs="Arial"/>
          <w:color w:val="auto"/>
          <w:sz w:val="20"/>
          <w:szCs w:val="20"/>
        </w:rPr>
        <w:t xml:space="preserve"> (Yale University Press 2014) and </w:t>
      </w:r>
      <w:r w:rsidRPr="00DC683D">
        <w:rPr>
          <w:rFonts w:ascii="Garamond" w:eastAsiaTheme="minorHAnsi" w:hAnsi="Garamond" w:cs="Century Schoolbook"/>
          <w:color w:val="auto"/>
          <w:sz w:val="20"/>
          <w:szCs w:val="20"/>
        </w:rPr>
        <w:t xml:space="preserve">Michael S. </w:t>
      </w:r>
      <w:r w:rsidRPr="00DC683D">
        <w:rPr>
          <w:rFonts w:ascii="Garamond" w:hAnsi="Garamond" w:cs="Century Schoolbook"/>
          <w:color w:val="auto"/>
          <w:sz w:val="20"/>
          <w:szCs w:val="20"/>
        </w:rPr>
        <w:t xml:space="preserve">Greve in </w:t>
      </w:r>
      <w:r w:rsidRPr="00DC683D">
        <w:rPr>
          <w:rFonts w:ascii="Garamond" w:hAnsi="Garamond" w:cs="Century Schoolbook"/>
          <w:i/>
          <w:color w:val="auto"/>
          <w:sz w:val="20"/>
          <w:szCs w:val="20"/>
        </w:rPr>
        <w:t>The Upside-Down Constitution</w:t>
      </w:r>
      <w:r w:rsidRPr="00DC683D">
        <w:rPr>
          <w:rFonts w:ascii="Garamond" w:hAnsi="Garamond" w:cs="Century Schoolbook"/>
          <w:color w:val="auto"/>
          <w:sz w:val="20"/>
          <w:szCs w:val="20"/>
        </w:rPr>
        <w:t>.</w:t>
      </w:r>
    </w:p>
  </w:footnote>
  <w:footnote w:id="74">
    <w:p w14:paraId="12EFA41D" w14:textId="77777777" w:rsidR="00D06EC2" w:rsidRPr="00DC683D" w:rsidRDefault="00D06EC2" w:rsidP="00DC683D">
      <w:pPr>
        <w:spacing w:line="240" w:lineRule="auto"/>
        <w:rPr>
          <w:rFonts w:ascii="Garamond" w:hAnsi="Garamond" w:cs="Century Schoolbook"/>
          <w:sz w:val="20"/>
          <w:szCs w:val="20"/>
        </w:rPr>
      </w:pPr>
      <w:r w:rsidRPr="00DC683D">
        <w:rPr>
          <w:rStyle w:val="FootnoteReference"/>
          <w:rFonts w:ascii="Garamond" w:hAnsi="Garamond"/>
          <w:sz w:val="20"/>
          <w:szCs w:val="20"/>
        </w:rPr>
        <w:footnoteRef/>
      </w:r>
      <w:r w:rsidRPr="00DC683D">
        <w:rPr>
          <w:rFonts w:ascii="Garamond" w:hAnsi="Garamond"/>
          <w:sz w:val="20"/>
          <w:szCs w:val="20"/>
        </w:rPr>
        <w:t xml:space="preserve"> I want to be fair to Justice Thomas.  In finishing his coda with “</w:t>
      </w:r>
      <w:r w:rsidRPr="00DC683D">
        <w:rPr>
          <w:rFonts w:ascii="Garamond" w:hAnsi="Garamond" w:cs="Century Schoolbook"/>
          <w:sz w:val="20"/>
          <w:szCs w:val="20"/>
        </w:rPr>
        <w:t xml:space="preserve">The Government’s unprecedented claim in this suit that it may regulate not only economic activity but also </w:t>
      </w:r>
      <w:r w:rsidRPr="00DC683D">
        <w:rPr>
          <w:rFonts w:ascii="Garamond" w:hAnsi="Garamond" w:cs="Century Schoolbook"/>
          <w:i/>
          <w:sz w:val="20"/>
          <w:szCs w:val="20"/>
        </w:rPr>
        <w:t xml:space="preserve">inactivity </w:t>
      </w:r>
      <w:r w:rsidRPr="00DC683D">
        <w:rPr>
          <w:rFonts w:ascii="Garamond" w:hAnsi="Garamond" w:cs="Century Schoolbook"/>
          <w:sz w:val="20"/>
          <w:szCs w:val="20"/>
        </w:rPr>
        <w:t>that substantially affects interstate commerce is a case in</w:t>
      </w:r>
      <w:r w:rsidRPr="00DC683D">
        <w:rPr>
          <w:rFonts w:ascii="Garamond" w:hAnsi="Garamond" w:cs="Century Schoolbook"/>
          <w:spacing w:val="-7"/>
          <w:sz w:val="20"/>
          <w:szCs w:val="20"/>
        </w:rPr>
        <w:t xml:space="preserve"> </w:t>
      </w:r>
      <w:r w:rsidRPr="00DC683D">
        <w:rPr>
          <w:rFonts w:ascii="Garamond" w:hAnsi="Garamond" w:cs="Century Schoolbook"/>
          <w:sz w:val="20"/>
          <w:szCs w:val="20"/>
        </w:rPr>
        <w:t xml:space="preserve">point,” Justice Thomas connects his solitary dissent to the majority view in </w:t>
      </w:r>
      <w:r w:rsidRPr="00DC683D">
        <w:rPr>
          <w:rFonts w:ascii="Garamond" w:hAnsi="Garamond" w:cs="Century Schoolbook"/>
          <w:i/>
          <w:sz w:val="20"/>
          <w:szCs w:val="20"/>
        </w:rPr>
        <w:t>Sebelius</w:t>
      </w:r>
      <w:r w:rsidRPr="00DC683D">
        <w:rPr>
          <w:rFonts w:ascii="Garamond" w:hAnsi="Garamond" w:cs="Century Schoolbook"/>
          <w:sz w:val="20"/>
          <w:szCs w:val="20"/>
        </w:rPr>
        <w:t xml:space="preserve"> that the Constitution granted Congress no authority to regulate inactivity even if individuals’ decisions not to purchase health insurance might be deemed </w:t>
      </w:r>
      <w:r w:rsidRPr="00DC683D">
        <w:rPr>
          <w:rFonts w:ascii="Garamond" w:hAnsi="Garamond" w:cs="Century Schoolbook"/>
          <w:b/>
          <w:sz w:val="20"/>
          <w:szCs w:val="20"/>
        </w:rPr>
        <w:t>inter</w:t>
      </w:r>
      <w:r w:rsidRPr="00DC683D">
        <w:rPr>
          <w:rFonts w:ascii="Garamond" w:hAnsi="Garamond" w:cs="Century Schoolbook"/>
          <w:sz w:val="20"/>
          <w:szCs w:val="20"/>
        </w:rPr>
        <w:t>state.</w:t>
      </w:r>
    </w:p>
  </w:footnote>
  <w:footnote w:id="75">
    <w:p w14:paraId="0E779945" w14:textId="77777777" w:rsidR="00D06EC2" w:rsidRPr="00DC683D" w:rsidRDefault="00D06EC2" w:rsidP="00DC683D">
      <w:pPr>
        <w:pStyle w:val="FootnoteText"/>
        <w:rPr>
          <w:rFonts w:ascii="Garamond" w:hAnsi="Garamond"/>
          <w:b/>
        </w:rPr>
      </w:pPr>
      <w:r w:rsidRPr="00DC683D">
        <w:rPr>
          <w:rStyle w:val="FootnoteReference"/>
          <w:rFonts w:ascii="Garamond" w:hAnsi="Garamond"/>
        </w:rPr>
        <w:footnoteRef/>
      </w:r>
      <w:r w:rsidRPr="00DC683D">
        <w:rPr>
          <w:rFonts w:ascii="Garamond" w:hAnsi="Garamond"/>
        </w:rPr>
        <w:t xml:space="preserve"> While Justice Sotomayor joined all of Justice Ginsburg’s opinion, Justices Breyer and Kagan did not join Justice Ginsburg’s opinion with respect to Medicaid.</w:t>
      </w:r>
    </w:p>
  </w:footnote>
  <w:footnote w:id="76">
    <w:p w14:paraId="7C0314C4" w14:textId="781406BD"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Greve, “Federalism,” p. 431.  Please recall that this quotation is part of an epigraph from which I started this paper.</w:t>
      </w:r>
    </w:p>
  </w:footnote>
  <w:footnote w:id="77">
    <w:p w14:paraId="1D3FB067" w14:textId="77777777"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w:t>
      </w:r>
      <w:r w:rsidRPr="00DC683D">
        <w:rPr>
          <w:rFonts w:ascii="Garamond" w:hAnsi="Garamond" w:cs="Arial"/>
          <w:shd w:val="clear" w:color="auto" w:fill="FFFFFF"/>
        </w:rPr>
        <w:t>Deil S. Wright, 1988: 32-33.</w:t>
      </w:r>
    </w:p>
  </w:footnote>
  <w:footnote w:id="78">
    <w:p w14:paraId="2F5F2C12" w14:textId="77777777"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Professor Wright quoted </w:t>
      </w:r>
      <w:r w:rsidRPr="00DC683D">
        <w:rPr>
          <w:rFonts w:ascii="Garamond" w:hAnsi="Garamond" w:cs="Arial"/>
          <w:shd w:val="clear" w:color="auto" w:fill="FFFFFF"/>
        </w:rPr>
        <w:t xml:space="preserve">Professor Pritchett on p. 34 of </w:t>
      </w:r>
      <w:r w:rsidRPr="00DC683D">
        <w:rPr>
          <w:rFonts w:ascii="Garamond" w:hAnsi="Garamond" w:cs="Arial"/>
          <w:i/>
          <w:shd w:val="clear" w:color="auto" w:fill="FFFFFF"/>
        </w:rPr>
        <w:t>Understanding Intergovernmental Relations</w:t>
      </w:r>
      <w:r w:rsidRPr="00DC683D">
        <w:rPr>
          <w:rFonts w:ascii="Garamond" w:hAnsi="Garamond" w:cs="Arial"/>
          <w:shd w:val="clear" w:color="auto" w:fill="FFFFFF"/>
        </w:rPr>
        <w:t xml:space="preserve">.  Professor Pritchett’s words appeared on p. 50 of </w:t>
      </w:r>
      <w:r w:rsidRPr="00DC683D">
        <w:rPr>
          <w:rFonts w:ascii="Garamond" w:hAnsi="Garamond" w:cs="Arial"/>
          <w:i/>
          <w:shd w:val="clear" w:color="auto" w:fill="FFFFFF"/>
        </w:rPr>
        <w:t>Constitutional Law of the Federal System</w:t>
      </w:r>
      <w:r w:rsidRPr="00DC683D">
        <w:rPr>
          <w:rFonts w:ascii="Garamond" w:hAnsi="Garamond" w:cs="Arial"/>
          <w:shd w:val="clear" w:color="auto" w:fill="FFFFFF"/>
        </w:rPr>
        <w:t xml:space="preserve"> (Upper Saddle River, New Jersey: Prentice-Hall 1984).</w:t>
      </w:r>
    </w:p>
  </w:footnote>
  <w:footnote w:id="79">
    <w:p w14:paraId="712A8168" w14:textId="77777777"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Thurman Arnold, </w:t>
      </w:r>
      <w:proofErr w:type="gramStart"/>
      <w:r w:rsidRPr="00DC683D">
        <w:rPr>
          <w:rFonts w:ascii="Garamond" w:hAnsi="Garamond"/>
          <w:i/>
        </w:rPr>
        <w:t>The</w:t>
      </w:r>
      <w:proofErr w:type="gramEnd"/>
      <w:r w:rsidRPr="00DC683D">
        <w:rPr>
          <w:rFonts w:ascii="Garamond" w:hAnsi="Garamond"/>
          <w:i/>
        </w:rPr>
        <w:t xml:space="preserve"> Symbols of Government</w:t>
      </w:r>
      <w:r w:rsidRPr="00DC683D">
        <w:rPr>
          <w:rFonts w:ascii="Garamond" w:hAnsi="Garamond"/>
        </w:rPr>
        <w:t xml:space="preserve"> (Harcourt, Brace &amp; World 1962) and Thurman W. Arnold, </w:t>
      </w:r>
      <w:r w:rsidRPr="00DC683D">
        <w:rPr>
          <w:rFonts w:ascii="Garamond" w:hAnsi="Garamond"/>
          <w:i/>
        </w:rPr>
        <w:t>The Folklore of Capitalism</w:t>
      </w:r>
      <w:r w:rsidRPr="00DC683D">
        <w:rPr>
          <w:rFonts w:ascii="Garamond" w:hAnsi="Garamond"/>
        </w:rPr>
        <w:t xml:space="preserve"> (Piscataway, New Jersey: Transaction Publishers 2009).</w:t>
      </w:r>
    </w:p>
  </w:footnote>
  <w:footnote w:id="80">
    <w:p w14:paraId="06B36EF1" w14:textId="786587D0" w:rsidR="00D06EC2" w:rsidRPr="00DC683D" w:rsidRDefault="00D06EC2" w:rsidP="00DC683D">
      <w:pPr>
        <w:pStyle w:val="FootnoteText"/>
        <w:rPr>
          <w:rFonts w:ascii="Garamond" w:hAnsi="Garamond"/>
        </w:rPr>
      </w:pPr>
      <w:r w:rsidRPr="00DC683D">
        <w:rPr>
          <w:rStyle w:val="FootnoteReference"/>
          <w:rFonts w:ascii="Garamond" w:hAnsi="Garamond"/>
        </w:rPr>
        <w:footnoteRef/>
      </w:r>
      <w:r w:rsidRPr="00DC683D">
        <w:rPr>
          <w:rFonts w:ascii="Garamond" w:hAnsi="Garamond"/>
        </w:rPr>
        <w:t xml:space="preserve"> Haltom, “</w:t>
      </w:r>
      <w:r w:rsidRPr="00DC683D">
        <w:rPr>
          <w:rFonts w:ascii="Garamond" w:hAnsi="Garamond" w:cs="Arial"/>
          <w:shd w:val="clear" w:color="auto" w:fill="FFFFFF"/>
        </w:rPr>
        <w:t xml:space="preserve">The Layer Cake, the Marble Cake, the Fig Leaf, and Other Understandings of Federalism in </w:t>
      </w:r>
      <w:r w:rsidRPr="00DC683D">
        <w:rPr>
          <w:rFonts w:ascii="Garamond" w:hAnsi="Garamond" w:cs="Arial"/>
          <w:i/>
          <w:shd w:val="clear" w:color="auto" w:fill="FFFFFF"/>
        </w:rPr>
        <w:t>NFIB versus Sebelius</w:t>
      </w:r>
      <w:r w:rsidRPr="00DC683D">
        <w:rPr>
          <w:rFonts w:ascii="Garamond" w:hAnsi="Garamond" w:cs="Arial"/>
          <w:shd w:val="clear" w:color="auto" w:fill="FFFFFF"/>
        </w:rPr>
        <w:t xml:space="preserve"> (2012),” unpubl</w:t>
      </w:r>
      <w:bookmarkStart w:id="0" w:name="_GoBack"/>
      <w:bookmarkEnd w:id="0"/>
      <w:r w:rsidRPr="00DC683D">
        <w:rPr>
          <w:rFonts w:ascii="Garamond" w:hAnsi="Garamond" w:cs="Arial"/>
          <w:shd w:val="clear" w:color="auto" w:fill="FFFFFF"/>
        </w:rPr>
        <w:t>ished paper presented to the Western Political Science Association in Las Vegas in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00304" w14:textId="77777777" w:rsidR="00D06EC2" w:rsidRDefault="00D06EC2">
    <w:pPr>
      <w:spacing w:line="14"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5D442" w14:textId="3C77688D" w:rsidR="00D06EC2" w:rsidRPr="00375BAB" w:rsidRDefault="00D06EC2" w:rsidP="00375BAB">
    <w:pPr>
      <w:spacing w:line="240" w:lineRule="auto"/>
      <w:rPr>
        <w:rFonts w:ascii="Garamond" w:hAnsi="Garamond"/>
        <w:sz w:val="16"/>
        <w:szCs w:val="16"/>
      </w:rPr>
    </w:pPr>
    <w:r w:rsidRPr="00375BAB">
      <w:rPr>
        <w:rFonts w:ascii="Garamond" w:hAnsi="Garamond"/>
        <w:sz w:val="16"/>
        <w:szCs w:val="16"/>
      </w:rPr>
      <w:t>It’s Not What They Say;</w:t>
    </w:r>
    <w:r>
      <w:rPr>
        <w:rFonts w:ascii="Garamond" w:hAnsi="Garamond"/>
        <w:sz w:val="16"/>
        <w:szCs w:val="16"/>
      </w:rPr>
      <w:t xml:space="preserve">  </w:t>
    </w:r>
    <w:r w:rsidRPr="00375BAB">
      <w:rPr>
        <w:rFonts w:ascii="Garamond" w:hAnsi="Garamond"/>
        <w:sz w:val="16"/>
        <w:szCs w:val="16"/>
      </w:rPr>
      <w:t>It’s What They Do Not Say</w:t>
    </w:r>
    <w:r>
      <w:rPr>
        <w:rFonts w:ascii="Garamond" w:hAnsi="Garamond"/>
        <w:sz w:val="16"/>
        <w:szCs w:val="16"/>
      </w:rPr>
      <w:t xml:space="preserve"> </w:t>
    </w:r>
    <w:r w:rsidRPr="00375BAB">
      <w:rPr>
        <w:rFonts w:ascii="Garamond" w:hAnsi="Garamond"/>
        <w:sz w:val="16"/>
        <w:szCs w:val="16"/>
      </w:rPr>
      <w:t>[and Perhaps Do Not Even Think]</w:t>
    </w:r>
  </w:p>
  <w:sdt>
    <w:sdtPr>
      <w:id w:val="1194650321"/>
      <w:docPartObj>
        <w:docPartGallery w:val="Page Numbers (Top of Page)"/>
        <w:docPartUnique/>
      </w:docPartObj>
    </w:sdtPr>
    <w:sdtEndPr>
      <w:rPr>
        <w:rFonts w:ascii="Garamond" w:hAnsi="Garamond"/>
        <w:noProof/>
        <w:sz w:val="24"/>
        <w:szCs w:val="24"/>
      </w:rPr>
    </w:sdtEndPr>
    <w:sdtContent>
      <w:p w14:paraId="60FEBBE9" w14:textId="546436E2" w:rsidR="00D06EC2" w:rsidRPr="00375BAB" w:rsidRDefault="00D06EC2">
        <w:pPr>
          <w:pStyle w:val="Header"/>
          <w:jc w:val="right"/>
          <w:rPr>
            <w:rFonts w:ascii="Garamond" w:hAnsi="Garamond"/>
            <w:sz w:val="24"/>
            <w:szCs w:val="24"/>
          </w:rPr>
        </w:pPr>
        <w:r w:rsidRPr="00375BAB">
          <w:rPr>
            <w:rFonts w:ascii="Garamond" w:hAnsi="Garamond"/>
            <w:sz w:val="16"/>
            <w:szCs w:val="16"/>
          </w:rPr>
          <w:fldChar w:fldCharType="begin"/>
        </w:r>
        <w:r w:rsidRPr="00375BAB">
          <w:rPr>
            <w:rFonts w:ascii="Garamond" w:hAnsi="Garamond"/>
            <w:sz w:val="16"/>
            <w:szCs w:val="16"/>
          </w:rPr>
          <w:instrText xml:space="preserve"> PAGE   \* MERGEFORMAT </w:instrText>
        </w:r>
        <w:r w:rsidRPr="00375BAB">
          <w:rPr>
            <w:rFonts w:ascii="Garamond" w:hAnsi="Garamond"/>
            <w:sz w:val="16"/>
            <w:szCs w:val="16"/>
          </w:rPr>
          <w:fldChar w:fldCharType="separate"/>
        </w:r>
        <w:r w:rsidR="001E6BD1">
          <w:rPr>
            <w:rFonts w:ascii="Garamond" w:hAnsi="Garamond"/>
            <w:noProof/>
            <w:sz w:val="16"/>
            <w:szCs w:val="16"/>
          </w:rPr>
          <w:t>37</w:t>
        </w:r>
        <w:r w:rsidRPr="00375BAB">
          <w:rPr>
            <w:rFonts w:ascii="Garamond" w:hAnsi="Garamond"/>
            <w:noProof/>
            <w:sz w:val="16"/>
            <w:szCs w:val="16"/>
          </w:rPr>
          <w:fldChar w:fldCharType="end"/>
        </w:r>
      </w:p>
    </w:sdtContent>
  </w:sdt>
  <w:p w14:paraId="1023D623" w14:textId="77777777" w:rsidR="00D06EC2" w:rsidRDefault="00D06E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80B65"/>
    <w:multiLevelType w:val="multilevel"/>
    <w:tmpl w:val="A3B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EA78BC"/>
    <w:multiLevelType w:val="multilevel"/>
    <w:tmpl w:val="5366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30DA1"/>
    <w:multiLevelType w:val="hybridMultilevel"/>
    <w:tmpl w:val="1822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F5BC6"/>
    <w:multiLevelType w:val="multilevel"/>
    <w:tmpl w:val="E482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4F23AA"/>
    <w:multiLevelType w:val="hybridMultilevel"/>
    <w:tmpl w:val="DF182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B200B2"/>
    <w:multiLevelType w:val="hybridMultilevel"/>
    <w:tmpl w:val="99B41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BF252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6"/>
  </w:num>
  <w:num w:numId="3">
    <w:abstractNumId w:val="2"/>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92"/>
    <w:rsid w:val="00002367"/>
    <w:rsid w:val="00002DB6"/>
    <w:rsid w:val="00005680"/>
    <w:rsid w:val="0001057D"/>
    <w:rsid w:val="0001585D"/>
    <w:rsid w:val="000169FF"/>
    <w:rsid w:val="000223D7"/>
    <w:rsid w:val="00024E88"/>
    <w:rsid w:val="00025D2B"/>
    <w:rsid w:val="00027ED4"/>
    <w:rsid w:val="00033368"/>
    <w:rsid w:val="00037FAB"/>
    <w:rsid w:val="00040B9C"/>
    <w:rsid w:val="00041028"/>
    <w:rsid w:val="0004179D"/>
    <w:rsid w:val="000417C7"/>
    <w:rsid w:val="00043936"/>
    <w:rsid w:val="00043E12"/>
    <w:rsid w:val="0004787C"/>
    <w:rsid w:val="0005450B"/>
    <w:rsid w:val="00054717"/>
    <w:rsid w:val="00057B3E"/>
    <w:rsid w:val="00060774"/>
    <w:rsid w:val="00060C4B"/>
    <w:rsid w:val="000643BC"/>
    <w:rsid w:val="00070107"/>
    <w:rsid w:val="0007546B"/>
    <w:rsid w:val="00076352"/>
    <w:rsid w:val="00080044"/>
    <w:rsid w:val="00082CDE"/>
    <w:rsid w:val="000851A3"/>
    <w:rsid w:val="00085E31"/>
    <w:rsid w:val="00090A21"/>
    <w:rsid w:val="00091133"/>
    <w:rsid w:val="000913BB"/>
    <w:rsid w:val="000921FE"/>
    <w:rsid w:val="00093744"/>
    <w:rsid w:val="00094853"/>
    <w:rsid w:val="00094CB3"/>
    <w:rsid w:val="00095697"/>
    <w:rsid w:val="000A193F"/>
    <w:rsid w:val="000A4CC2"/>
    <w:rsid w:val="000A760E"/>
    <w:rsid w:val="000B46ED"/>
    <w:rsid w:val="000B494E"/>
    <w:rsid w:val="000B7553"/>
    <w:rsid w:val="000B75B3"/>
    <w:rsid w:val="000C25B4"/>
    <w:rsid w:val="000C26F8"/>
    <w:rsid w:val="000C3B40"/>
    <w:rsid w:val="000E1B4A"/>
    <w:rsid w:val="000E45D7"/>
    <w:rsid w:val="000F15DC"/>
    <w:rsid w:val="000F268D"/>
    <w:rsid w:val="000F29EE"/>
    <w:rsid w:val="000F3968"/>
    <w:rsid w:val="000F5AEB"/>
    <w:rsid w:val="000F5CC2"/>
    <w:rsid w:val="000F7460"/>
    <w:rsid w:val="00100486"/>
    <w:rsid w:val="00100DAA"/>
    <w:rsid w:val="00105853"/>
    <w:rsid w:val="00106A4E"/>
    <w:rsid w:val="00107DC5"/>
    <w:rsid w:val="00114C69"/>
    <w:rsid w:val="00122823"/>
    <w:rsid w:val="00123631"/>
    <w:rsid w:val="00126B2C"/>
    <w:rsid w:val="00131920"/>
    <w:rsid w:val="00137427"/>
    <w:rsid w:val="00140473"/>
    <w:rsid w:val="00142879"/>
    <w:rsid w:val="00142A77"/>
    <w:rsid w:val="001439EB"/>
    <w:rsid w:val="00143A9A"/>
    <w:rsid w:val="00152F36"/>
    <w:rsid w:val="001539B7"/>
    <w:rsid w:val="00157EA6"/>
    <w:rsid w:val="001608E0"/>
    <w:rsid w:val="00161803"/>
    <w:rsid w:val="00164FF7"/>
    <w:rsid w:val="00165E64"/>
    <w:rsid w:val="00170AC0"/>
    <w:rsid w:val="00173AF1"/>
    <w:rsid w:val="00175EFA"/>
    <w:rsid w:val="00176ABA"/>
    <w:rsid w:val="001822A0"/>
    <w:rsid w:val="001830DD"/>
    <w:rsid w:val="00192C29"/>
    <w:rsid w:val="00193198"/>
    <w:rsid w:val="00193DDB"/>
    <w:rsid w:val="001954FD"/>
    <w:rsid w:val="00197796"/>
    <w:rsid w:val="001A317F"/>
    <w:rsid w:val="001A38E2"/>
    <w:rsid w:val="001A4401"/>
    <w:rsid w:val="001A592F"/>
    <w:rsid w:val="001A61AD"/>
    <w:rsid w:val="001A6AD2"/>
    <w:rsid w:val="001B04FD"/>
    <w:rsid w:val="001B0765"/>
    <w:rsid w:val="001B5258"/>
    <w:rsid w:val="001B5A76"/>
    <w:rsid w:val="001B5ABF"/>
    <w:rsid w:val="001C4B2C"/>
    <w:rsid w:val="001D0DC6"/>
    <w:rsid w:val="001D1F50"/>
    <w:rsid w:val="001D773A"/>
    <w:rsid w:val="001E1848"/>
    <w:rsid w:val="001E2426"/>
    <w:rsid w:val="001E4B11"/>
    <w:rsid w:val="001E6BD1"/>
    <w:rsid w:val="001E7F39"/>
    <w:rsid w:val="001F38FB"/>
    <w:rsid w:val="001F6AA4"/>
    <w:rsid w:val="002002BF"/>
    <w:rsid w:val="00200DD5"/>
    <w:rsid w:val="00201103"/>
    <w:rsid w:val="00207ECF"/>
    <w:rsid w:val="002109D3"/>
    <w:rsid w:val="00211503"/>
    <w:rsid w:val="00215C40"/>
    <w:rsid w:val="0021621C"/>
    <w:rsid w:val="00216C2C"/>
    <w:rsid w:val="00216F2B"/>
    <w:rsid w:val="00217751"/>
    <w:rsid w:val="00222603"/>
    <w:rsid w:val="00230EC8"/>
    <w:rsid w:val="00232EE9"/>
    <w:rsid w:val="0023574A"/>
    <w:rsid w:val="00237CD0"/>
    <w:rsid w:val="00240A5F"/>
    <w:rsid w:val="00241778"/>
    <w:rsid w:val="00241B93"/>
    <w:rsid w:val="00243914"/>
    <w:rsid w:val="00244932"/>
    <w:rsid w:val="00244BE9"/>
    <w:rsid w:val="00245914"/>
    <w:rsid w:val="00247479"/>
    <w:rsid w:val="00247D60"/>
    <w:rsid w:val="00251077"/>
    <w:rsid w:val="00253D36"/>
    <w:rsid w:val="00256E30"/>
    <w:rsid w:val="002570F3"/>
    <w:rsid w:val="00260D4D"/>
    <w:rsid w:val="00262262"/>
    <w:rsid w:val="00263ACA"/>
    <w:rsid w:val="00264308"/>
    <w:rsid w:val="00267688"/>
    <w:rsid w:val="00271A66"/>
    <w:rsid w:val="002747D6"/>
    <w:rsid w:val="00276073"/>
    <w:rsid w:val="00282229"/>
    <w:rsid w:val="00283D6F"/>
    <w:rsid w:val="00284088"/>
    <w:rsid w:val="002910C3"/>
    <w:rsid w:val="002A3049"/>
    <w:rsid w:val="002A71F3"/>
    <w:rsid w:val="002B6C45"/>
    <w:rsid w:val="002B7382"/>
    <w:rsid w:val="002C00DF"/>
    <w:rsid w:val="002D0D0A"/>
    <w:rsid w:val="002D0FBE"/>
    <w:rsid w:val="002D10E3"/>
    <w:rsid w:val="002D624B"/>
    <w:rsid w:val="002D6AF7"/>
    <w:rsid w:val="002D6B35"/>
    <w:rsid w:val="002E0578"/>
    <w:rsid w:val="002E156C"/>
    <w:rsid w:val="002F3385"/>
    <w:rsid w:val="002F3B80"/>
    <w:rsid w:val="002F4E50"/>
    <w:rsid w:val="002F701C"/>
    <w:rsid w:val="002F74A5"/>
    <w:rsid w:val="00305A10"/>
    <w:rsid w:val="00307CAD"/>
    <w:rsid w:val="003104DD"/>
    <w:rsid w:val="00313CB1"/>
    <w:rsid w:val="00313EFC"/>
    <w:rsid w:val="00314BDD"/>
    <w:rsid w:val="00320910"/>
    <w:rsid w:val="00320F54"/>
    <w:rsid w:val="00323E97"/>
    <w:rsid w:val="003253A6"/>
    <w:rsid w:val="00326C61"/>
    <w:rsid w:val="00326D10"/>
    <w:rsid w:val="00326F2B"/>
    <w:rsid w:val="00327EB5"/>
    <w:rsid w:val="00330F88"/>
    <w:rsid w:val="00334780"/>
    <w:rsid w:val="00341B4E"/>
    <w:rsid w:val="00341C1F"/>
    <w:rsid w:val="00343344"/>
    <w:rsid w:val="003447D1"/>
    <w:rsid w:val="0034528D"/>
    <w:rsid w:val="003452A9"/>
    <w:rsid w:val="003458E2"/>
    <w:rsid w:val="00345905"/>
    <w:rsid w:val="0034780F"/>
    <w:rsid w:val="00355C81"/>
    <w:rsid w:val="00357A6C"/>
    <w:rsid w:val="00360979"/>
    <w:rsid w:val="003634F5"/>
    <w:rsid w:val="003669D0"/>
    <w:rsid w:val="00366BF4"/>
    <w:rsid w:val="003742C4"/>
    <w:rsid w:val="003750E7"/>
    <w:rsid w:val="00375BAB"/>
    <w:rsid w:val="003760AE"/>
    <w:rsid w:val="00380ABE"/>
    <w:rsid w:val="00383871"/>
    <w:rsid w:val="003871A4"/>
    <w:rsid w:val="00387D4E"/>
    <w:rsid w:val="003901F8"/>
    <w:rsid w:val="00391F1A"/>
    <w:rsid w:val="00393071"/>
    <w:rsid w:val="00394727"/>
    <w:rsid w:val="00395072"/>
    <w:rsid w:val="0039513C"/>
    <w:rsid w:val="00396071"/>
    <w:rsid w:val="00397096"/>
    <w:rsid w:val="003A4D75"/>
    <w:rsid w:val="003A518A"/>
    <w:rsid w:val="003A5EE4"/>
    <w:rsid w:val="003B03A7"/>
    <w:rsid w:val="003B1BE4"/>
    <w:rsid w:val="003B63EB"/>
    <w:rsid w:val="003C0324"/>
    <w:rsid w:val="003C1075"/>
    <w:rsid w:val="003C15A8"/>
    <w:rsid w:val="003C2111"/>
    <w:rsid w:val="003C2EFC"/>
    <w:rsid w:val="003C4D9A"/>
    <w:rsid w:val="003C755C"/>
    <w:rsid w:val="003D10FC"/>
    <w:rsid w:val="003D1BFF"/>
    <w:rsid w:val="003D4085"/>
    <w:rsid w:val="003D6D30"/>
    <w:rsid w:val="003E5F1A"/>
    <w:rsid w:val="003F0720"/>
    <w:rsid w:val="003F1858"/>
    <w:rsid w:val="003F248F"/>
    <w:rsid w:val="003F3858"/>
    <w:rsid w:val="003F53AA"/>
    <w:rsid w:val="003F7526"/>
    <w:rsid w:val="003F79A0"/>
    <w:rsid w:val="00400FCF"/>
    <w:rsid w:val="004018DC"/>
    <w:rsid w:val="00403F2D"/>
    <w:rsid w:val="00410FE4"/>
    <w:rsid w:val="00412D21"/>
    <w:rsid w:val="00413480"/>
    <w:rsid w:val="00417184"/>
    <w:rsid w:val="004172DA"/>
    <w:rsid w:val="00417EEC"/>
    <w:rsid w:val="00422B0F"/>
    <w:rsid w:val="004234CE"/>
    <w:rsid w:val="004238DA"/>
    <w:rsid w:val="00424A5D"/>
    <w:rsid w:val="004257CB"/>
    <w:rsid w:val="00431BAD"/>
    <w:rsid w:val="00432BEB"/>
    <w:rsid w:val="0043529B"/>
    <w:rsid w:val="004353F9"/>
    <w:rsid w:val="00440060"/>
    <w:rsid w:val="00440AA6"/>
    <w:rsid w:val="004413D1"/>
    <w:rsid w:val="00441970"/>
    <w:rsid w:val="0044240C"/>
    <w:rsid w:val="00445A49"/>
    <w:rsid w:val="00447E5E"/>
    <w:rsid w:val="00450A34"/>
    <w:rsid w:val="00450B59"/>
    <w:rsid w:val="00454530"/>
    <w:rsid w:val="00455991"/>
    <w:rsid w:val="004564D4"/>
    <w:rsid w:val="00462508"/>
    <w:rsid w:val="0046309F"/>
    <w:rsid w:val="00464108"/>
    <w:rsid w:val="00464405"/>
    <w:rsid w:val="00466061"/>
    <w:rsid w:val="00467C64"/>
    <w:rsid w:val="00470DE1"/>
    <w:rsid w:val="004762B0"/>
    <w:rsid w:val="00476C61"/>
    <w:rsid w:val="00484E08"/>
    <w:rsid w:val="00486083"/>
    <w:rsid w:val="0048673C"/>
    <w:rsid w:val="00486D1D"/>
    <w:rsid w:val="00490652"/>
    <w:rsid w:val="00490F87"/>
    <w:rsid w:val="004910F4"/>
    <w:rsid w:val="0049166A"/>
    <w:rsid w:val="004918A3"/>
    <w:rsid w:val="00492665"/>
    <w:rsid w:val="0049342F"/>
    <w:rsid w:val="00495888"/>
    <w:rsid w:val="004A318D"/>
    <w:rsid w:val="004A31E9"/>
    <w:rsid w:val="004A54FB"/>
    <w:rsid w:val="004A7115"/>
    <w:rsid w:val="004B1764"/>
    <w:rsid w:val="004B41C5"/>
    <w:rsid w:val="004B6FCE"/>
    <w:rsid w:val="004C37EF"/>
    <w:rsid w:val="004C54B5"/>
    <w:rsid w:val="004C6472"/>
    <w:rsid w:val="004C6A48"/>
    <w:rsid w:val="004C7E39"/>
    <w:rsid w:val="004D079B"/>
    <w:rsid w:val="004D2C5B"/>
    <w:rsid w:val="004D2EA3"/>
    <w:rsid w:val="004D323E"/>
    <w:rsid w:val="004D4F07"/>
    <w:rsid w:val="004D5110"/>
    <w:rsid w:val="004D721F"/>
    <w:rsid w:val="004E151F"/>
    <w:rsid w:val="004E55E6"/>
    <w:rsid w:val="004F0ADA"/>
    <w:rsid w:val="004F0DEE"/>
    <w:rsid w:val="004F4043"/>
    <w:rsid w:val="005009BC"/>
    <w:rsid w:val="005041A0"/>
    <w:rsid w:val="00504389"/>
    <w:rsid w:val="00504AE5"/>
    <w:rsid w:val="00505497"/>
    <w:rsid w:val="00511660"/>
    <w:rsid w:val="00511992"/>
    <w:rsid w:val="005134DF"/>
    <w:rsid w:val="00514CD6"/>
    <w:rsid w:val="005201B5"/>
    <w:rsid w:val="0052487E"/>
    <w:rsid w:val="00525EF3"/>
    <w:rsid w:val="0053632A"/>
    <w:rsid w:val="0054332D"/>
    <w:rsid w:val="00545481"/>
    <w:rsid w:val="005458DE"/>
    <w:rsid w:val="00550228"/>
    <w:rsid w:val="00551931"/>
    <w:rsid w:val="0055743A"/>
    <w:rsid w:val="00557D2A"/>
    <w:rsid w:val="00560D41"/>
    <w:rsid w:val="00561CEF"/>
    <w:rsid w:val="0056451F"/>
    <w:rsid w:val="005672A7"/>
    <w:rsid w:val="005700E5"/>
    <w:rsid w:val="0057346B"/>
    <w:rsid w:val="0058650E"/>
    <w:rsid w:val="00586D1C"/>
    <w:rsid w:val="00586E45"/>
    <w:rsid w:val="005879AD"/>
    <w:rsid w:val="005918F3"/>
    <w:rsid w:val="00595884"/>
    <w:rsid w:val="005A4237"/>
    <w:rsid w:val="005A6209"/>
    <w:rsid w:val="005A65AF"/>
    <w:rsid w:val="005A6981"/>
    <w:rsid w:val="005B110E"/>
    <w:rsid w:val="005B1D33"/>
    <w:rsid w:val="005B594B"/>
    <w:rsid w:val="005C07DF"/>
    <w:rsid w:val="005C3DF1"/>
    <w:rsid w:val="005D1355"/>
    <w:rsid w:val="005D47C7"/>
    <w:rsid w:val="005D67CF"/>
    <w:rsid w:val="005D6C2E"/>
    <w:rsid w:val="005D7235"/>
    <w:rsid w:val="005E11DA"/>
    <w:rsid w:val="005E2C0E"/>
    <w:rsid w:val="005E2E86"/>
    <w:rsid w:val="005E4305"/>
    <w:rsid w:val="005E4642"/>
    <w:rsid w:val="005E67C3"/>
    <w:rsid w:val="005F1472"/>
    <w:rsid w:val="005F1966"/>
    <w:rsid w:val="005F4455"/>
    <w:rsid w:val="005F4936"/>
    <w:rsid w:val="005F59B3"/>
    <w:rsid w:val="00602EDD"/>
    <w:rsid w:val="0060551F"/>
    <w:rsid w:val="00607CE4"/>
    <w:rsid w:val="00611659"/>
    <w:rsid w:val="00613641"/>
    <w:rsid w:val="00614315"/>
    <w:rsid w:val="0062039F"/>
    <w:rsid w:val="0062094A"/>
    <w:rsid w:val="006217E3"/>
    <w:rsid w:val="00624101"/>
    <w:rsid w:val="00626675"/>
    <w:rsid w:val="006266C3"/>
    <w:rsid w:val="00634FBF"/>
    <w:rsid w:val="00635A33"/>
    <w:rsid w:val="00635A43"/>
    <w:rsid w:val="00636133"/>
    <w:rsid w:val="006367C6"/>
    <w:rsid w:val="00643745"/>
    <w:rsid w:val="0065224B"/>
    <w:rsid w:val="00653BDD"/>
    <w:rsid w:val="006554F6"/>
    <w:rsid w:val="0065579E"/>
    <w:rsid w:val="0065719F"/>
    <w:rsid w:val="00657202"/>
    <w:rsid w:val="00660D80"/>
    <w:rsid w:val="0066109C"/>
    <w:rsid w:val="00661DF8"/>
    <w:rsid w:val="00662C04"/>
    <w:rsid w:val="006649B8"/>
    <w:rsid w:val="00665E4A"/>
    <w:rsid w:val="00670222"/>
    <w:rsid w:val="0067148D"/>
    <w:rsid w:val="00671F33"/>
    <w:rsid w:val="00672AEA"/>
    <w:rsid w:val="00673665"/>
    <w:rsid w:val="00677096"/>
    <w:rsid w:val="0068067F"/>
    <w:rsid w:val="0068481E"/>
    <w:rsid w:val="006921BC"/>
    <w:rsid w:val="00692B44"/>
    <w:rsid w:val="00693C0D"/>
    <w:rsid w:val="006973CC"/>
    <w:rsid w:val="00697FCE"/>
    <w:rsid w:val="006A2C33"/>
    <w:rsid w:val="006B06B4"/>
    <w:rsid w:val="006B0B91"/>
    <w:rsid w:val="006B0E21"/>
    <w:rsid w:val="006B174D"/>
    <w:rsid w:val="006B7AAE"/>
    <w:rsid w:val="006C15A1"/>
    <w:rsid w:val="006C23F6"/>
    <w:rsid w:val="006C59D5"/>
    <w:rsid w:val="006D00AB"/>
    <w:rsid w:val="006D15AD"/>
    <w:rsid w:val="006D33BE"/>
    <w:rsid w:val="006D5890"/>
    <w:rsid w:val="006D7A25"/>
    <w:rsid w:val="006E0154"/>
    <w:rsid w:val="006E21F1"/>
    <w:rsid w:val="006E284E"/>
    <w:rsid w:val="006E6305"/>
    <w:rsid w:val="006E6E7D"/>
    <w:rsid w:val="006F3280"/>
    <w:rsid w:val="006F45EA"/>
    <w:rsid w:val="006F642D"/>
    <w:rsid w:val="006F7A38"/>
    <w:rsid w:val="00700E49"/>
    <w:rsid w:val="007027EB"/>
    <w:rsid w:val="00704910"/>
    <w:rsid w:val="00712521"/>
    <w:rsid w:val="00715490"/>
    <w:rsid w:val="0071599A"/>
    <w:rsid w:val="0071766B"/>
    <w:rsid w:val="00727B1F"/>
    <w:rsid w:val="0073019F"/>
    <w:rsid w:val="007321B3"/>
    <w:rsid w:val="00732F4F"/>
    <w:rsid w:val="00740660"/>
    <w:rsid w:val="0074746A"/>
    <w:rsid w:val="007508F2"/>
    <w:rsid w:val="00762C93"/>
    <w:rsid w:val="00764D0B"/>
    <w:rsid w:val="00772B7B"/>
    <w:rsid w:val="0077543A"/>
    <w:rsid w:val="00776750"/>
    <w:rsid w:val="00784D14"/>
    <w:rsid w:val="00786C89"/>
    <w:rsid w:val="00790B31"/>
    <w:rsid w:val="007925E9"/>
    <w:rsid w:val="00793412"/>
    <w:rsid w:val="00797AC6"/>
    <w:rsid w:val="007A0B7F"/>
    <w:rsid w:val="007A1CD6"/>
    <w:rsid w:val="007A2B59"/>
    <w:rsid w:val="007A2D15"/>
    <w:rsid w:val="007A4874"/>
    <w:rsid w:val="007A552E"/>
    <w:rsid w:val="007A5F17"/>
    <w:rsid w:val="007B1B82"/>
    <w:rsid w:val="007C3D50"/>
    <w:rsid w:val="007D2D44"/>
    <w:rsid w:val="007D3CBF"/>
    <w:rsid w:val="007D41BD"/>
    <w:rsid w:val="007E2B51"/>
    <w:rsid w:val="007E35DA"/>
    <w:rsid w:val="007E430F"/>
    <w:rsid w:val="007E5141"/>
    <w:rsid w:val="007E58E4"/>
    <w:rsid w:val="007F4D6F"/>
    <w:rsid w:val="007F6EFB"/>
    <w:rsid w:val="007F75FE"/>
    <w:rsid w:val="007F7EA0"/>
    <w:rsid w:val="00801900"/>
    <w:rsid w:val="00802C86"/>
    <w:rsid w:val="0080332F"/>
    <w:rsid w:val="00811012"/>
    <w:rsid w:val="00811E56"/>
    <w:rsid w:val="00820FC3"/>
    <w:rsid w:val="008213D6"/>
    <w:rsid w:val="0082544E"/>
    <w:rsid w:val="00834326"/>
    <w:rsid w:val="00835862"/>
    <w:rsid w:val="00837317"/>
    <w:rsid w:val="00837BFC"/>
    <w:rsid w:val="008524FE"/>
    <w:rsid w:val="00852E33"/>
    <w:rsid w:val="00855163"/>
    <w:rsid w:val="0085597A"/>
    <w:rsid w:val="00855998"/>
    <w:rsid w:val="00855E3E"/>
    <w:rsid w:val="00857463"/>
    <w:rsid w:val="00860AB6"/>
    <w:rsid w:val="00861EFA"/>
    <w:rsid w:val="0086302D"/>
    <w:rsid w:val="00863F90"/>
    <w:rsid w:val="00864671"/>
    <w:rsid w:val="008649A5"/>
    <w:rsid w:val="0087550E"/>
    <w:rsid w:val="008814DE"/>
    <w:rsid w:val="00883481"/>
    <w:rsid w:val="00886550"/>
    <w:rsid w:val="00890A23"/>
    <w:rsid w:val="008914D9"/>
    <w:rsid w:val="00891B3F"/>
    <w:rsid w:val="00895505"/>
    <w:rsid w:val="008957BF"/>
    <w:rsid w:val="008A04B9"/>
    <w:rsid w:val="008A12F3"/>
    <w:rsid w:val="008A1D25"/>
    <w:rsid w:val="008A31B7"/>
    <w:rsid w:val="008A330C"/>
    <w:rsid w:val="008B0396"/>
    <w:rsid w:val="008B2829"/>
    <w:rsid w:val="008B5ED7"/>
    <w:rsid w:val="008B61DA"/>
    <w:rsid w:val="008B790D"/>
    <w:rsid w:val="008B7E56"/>
    <w:rsid w:val="008C0E0A"/>
    <w:rsid w:val="008C30B2"/>
    <w:rsid w:val="008C46B4"/>
    <w:rsid w:val="008C4F50"/>
    <w:rsid w:val="008C64E2"/>
    <w:rsid w:val="008C78F8"/>
    <w:rsid w:val="008D20FA"/>
    <w:rsid w:val="008D25C1"/>
    <w:rsid w:val="008D2B19"/>
    <w:rsid w:val="008D2C2A"/>
    <w:rsid w:val="008D2F15"/>
    <w:rsid w:val="008E080D"/>
    <w:rsid w:val="008E4693"/>
    <w:rsid w:val="008E64A8"/>
    <w:rsid w:val="008E7736"/>
    <w:rsid w:val="008E7B85"/>
    <w:rsid w:val="008E7D8E"/>
    <w:rsid w:val="008F02CF"/>
    <w:rsid w:val="008F1B68"/>
    <w:rsid w:val="008F341B"/>
    <w:rsid w:val="008F360C"/>
    <w:rsid w:val="008F3D7B"/>
    <w:rsid w:val="00902587"/>
    <w:rsid w:val="0090568A"/>
    <w:rsid w:val="00905C92"/>
    <w:rsid w:val="00906BFE"/>
    <w:rsid w:val="00910EDC"/>
    <w:rsid w:val="009131D8"/>
    <w:rsid w:val="00915751"/>
    <w:rsid w:val="0091652A"/>
    <w:rsid w:val="00922338"/>
    <w:rsid w:val="00922356"/>
    <w:rsid w:val="00922DE8"/>
    <w:rsid w:val="009251A7"/>
    <w:rsid w:val="00925812"/>
    <w:rsid w:val="009268A6"/>
    <w:rsid w:val="0093070D"/>
    <w:rsid w:val="00931AA3"/>
    <w:rsid w:val="00936FEE"/>
    <w:rsid w:val="00944F34"/>
    <w:rsid w:val="00945FC8"/>
    <w:rsid w:val="009512C9"/>
    <w:rsid w:val="00951819"/>
    <w:rsid w:val="009568D7"/>
    <w:rsid w:val="00956E74"/>
    <w:rsid w:val="00960B63"/>
    <w:rsid w:val="009638E4"/>
    <w:rsid w:val="00964553"/>
    <w:rsid w:val="009656D6"/>
    <w:rsid w:val="0096585E"/>
    <w:rsid w:val="00966C12"/>
    <w:rsid w:val="00967207"/>
    <w:rsid w:val="00970904"/>
    <w:rsid w:val="0097395F"/>
    <w:rsid w:val="00974B41"/>
    <w:rsid w:val="00975B47"/>
    <w:rsid w:val="00976D78"/>
    <w:rsid w:val="009834BD"/>
    <w:rsid w:val="00983DE9"/>
    <w:rsid w:val="00984A20"/>
    <w:rsid w:val="0099079C"/>
    <w:rsid w:val="00991EA2"/>
    <w:rsid w:val="00993BB4"/>
    <w:rsid w:val="00996B01"/>
    <w:rsid w:val="009A1543"/>
    <w:rsid w:val="009A797C"/>
    <w:rsid w:val="009B45C3"/>
    <w:rsid w:val="009C20BC"/>
    <w:rsid w:val="009C557F"/>
    <w:rsid w:val="009C55E7"/>
    <w:rsid w:val="009C650E"/>
    <w:rsid w:val="009C6E96"/>
    <w:rsid w:val="009D1F4B"/>
    <w:rsid w:val="009D1FBA"/>
    <w:rsid w:val="009D26D7"/>
    <w:rsid w:val="009D5FCC"/>
    <w:rsid w:val="009E2427"/>
    <w:rsid w:val="009F347B"/>
    <w:rsid w:val="009F59B5"/>
    <w:rsid w:val="009F5B42"/>
    <w:rsid w:val="009F6CF5"/>
    <w:rsid w:val="00A034FD"/>
    <w:rsid w:val="00A05937"/>
    <w:rsid w:val="00A1010F"/>
    <w:rsid w:val="00A102A7"/>
    <w:rsid w:val="00A1339E"/>
    <w:rsid w:val="00A21CB0"/>
    <w:rsid w:val="00A2433A"/>
    <w:rsid w:val="00A32614"/>
    <w:rsid w:val="00A37622"/>
    <w:rsid w:val="00A4016F"/>
    <w:rsid w:val="00A416E2"/>
    <w:rsid w:val="00A45581"/>
    <w:rsid w:val="00A4580F"/>
    <w:rsid w:val="00A5100F"/>
    <w:rsid w:val="00A5259A"/>
    <w:rsid w:val="00A529E1"/>
    <w:rsid w:val="00A545A1"/>
    <w:rsid w:val="00A56324"/>
    <w:rsid w:val="00A57854"/>
    <w:rsid w:val="00A57C9D"/>
    <w:rsid w:val="00A60E67"/>
    <w:rsid w:val="00A63B61"/>
    <w:rsid w:val="00A654CA"/>
    <w:rsid w:val="00A65D21"/>
    <w:rsid w:val="00A6798C"/>
    <w:rsid w:val="00A67BBA"/>
    <w:rsid w:val="00A67E83"/>
    <w:rsid w:val="00A7268D"/>
    <w:rsid w:val="00A741D9"/>
    <w:rsid w:val="00A779A6"/>
    <w:rsid w:val="00A77F0C"/>
    <w:rsid w:val="00A80B36"/>
    <w:rsid w:val="00A819E1"/>
    <w:rsid w:val="00A84749"/>
    <w:rsid w:val="00A8732B"/>
    <w:rsid w:val="00A90AE4"/>
    <w:rsid w:val="00A918AE"/>
    <w:rsid w:val="00A953F7"/>
    <w:rsid w:val="00A95AE9"/>
    <w:rsid w:val="00AA3C89"/>
    <w:rsid w:val="00AB26C1"/>
    <w:rsid w:val="00AB2946"/>
    <w:rsid w:val="00AB4856"/>
    <w:rsid w:val="00AB6BA0"/>
    <w:rsid w:val="00AB797D"/>
    <w:rsid w:val="00AC0517"/>
    <w:rsid w:val="00AC215B"/>
    <w:rsid w:val="00AC3F3D"/>
    <w:rsid w:val="00AC7841"/>
    <w:rsid w:val="00AD0326"/>
    <w:rsid w:val="00AD04B0"/>
    <w:rsid w:val="00AD2D5F"/>
    <w:rsid w:val="00AD325B"/>
    <w:rsid w:val="00AE10FD"/>
    <w:rsid w:val="00AE1E9A"/>
    <w:rsid w:val="00AE2B66"/>
    <w:rsid w:val="00AF6868"/>
    <w:rsid w:val="00B0150D"/>
    <w:rsid w:val="00B05ADA"/>
    <w:rsid w:val="00B07AB4"/>
    <w:rsid w:val="00B1022F"/>
    <w:rsid w:val="00B11558"/>
    <w:rsid w:val="00B142C8"/>
    <w:rsid w:val="00B20A8D"/>
    <w:rsid w:val="00B20CE4"/>
    <w:rsid w:val="00B21E84"/>
    <w:rsid w:val="00B22C7D"/>
    <w:rsid w:val="00B240B6"/>
    <w:rsid w:val="00B26556"/>
    <w:rsid w:val="00B27233"/>
    <w:rsid w:val="00B30548"/>
    <w:rsid w:val="00B36147"/>
    <w:rsid w:val="00B36954"/>
    <w:rsid w:val="00B40013"/>
    <w:rsid w:val="00B40DEF"/>
    <w:rsid w:val="00B446D3"/>
    <w:rsid w:val="00B44E9B"/>
    <w:rsid w:val="00B45174"/>
    <w:rsid w:val="00B462EC"/>
    <w:rsid w:val="00B46681"/>
    <w:rsid w:val="00B46C57"/>
    <w:rsid w:val="00B50061"/>
    <w:rsid w:val="00B5138A"/>
    <w:rsid w:val="00B51A40"/>
    <w:rsid w:val="00B5728C"/>
    <w:rsid w:val="00B600DB"/>
    <w:rsid w:val="00B60767"/>
    <w:rsid w:val="00B66D50"/>
    <w:rsid w:val="00B67A83"/>
    <w:rsid w:val="00B74D56"/>
    <w:rsid w:val="00B77033"/>
    <w:rsid w:val="00B80A92"/>
    <w:rsid w:val="00B80E8E"/>
    <w:rsid w:val="00B80F65"/>
    <w:rsid w:val="00B82B36"/>
    <w:rsid w:val="00B858BF"/>
    <w:rsid w:val="00B90E17"/>
    <w:rsid w:val="00B91301"/>
    <w:rsid w:val="00B94051"/>
    <w:rsid w:val="00B94DF3"/>
    <w:rsid w:val="00B95AE3"/>
    <w:rsid w:val="00B97CF3"/>
    <w:rsid w:val="00BA0525"/>
    <w:rsid w:val="00BA0B61"/>
    <w:rsid w:val="00BA0D86"/>
    <w:rsid w:val="00BA1B1D"/>
    <w:rsid w:val="00BA1F54"/>
    <w:rsid w:val="00BA4016"/>
    <w:rsid w:val="00BA54A9"/>
    <w:rsid w:val="00BB0EAF"/>
    <w:rsid w:val="00BB52B4"/>
    <w:rsid w:val="00BB64F6"/>
    <w:rsid w:val="00BC10BF"/>
    <w:rsid w:val="00BC45FB"/>
    <w:rsid w:val="00BC5F5E"/>
    <w:rsid w:val="00BD282A"/>
    <w:rsid w:val="00BD6629"/>
    <w:rsid w:val="00BD6736"/>
    <w:rsid w:val="00BE0FD9"/>
    <w:rsid w:val="00BE4DE1"/>
    <w:rsid w:val="00BE7F0A"/>
    <w:rsid w:val="00BF03CE"/>
    <w:rsid w:val="00BF2DA1"/>
    <w:rsid w:val="00BF34E4"/>
    <w:rsid w:val="00BF40AF"/>
    <w:rsid w:val="00C03599"/>
    <w:rsid w:val="00C07801"/>
    <w:rsid w:val="00C10DE0"/>
    <w:rsid w:val="00C10FD5"/>
    <w:rsid w:val="00C16EC4"/>
    <w:rsid w:val="00C1786F"/>
    <w:rsid w:val="00C20DF4"/>
    <w:rsid w:val="00C21013"/>
    <w:rsid w:val="00C237BE"/>
    <w:rsid w:val="00C242D5"/>
    <w:rsid w:val="00C324F7"/>
    <w:rsid w:val="00C34B2B"/>
    <w:rsid w:val="00C3532C"/>
    <w:rsid w:val="00C373B4"/>
    <w:rsid w:val="00C436A1"/>
    <w:rsid w:val="00C453C6"/>
    <w:rsid w:val="00C4652B"/>
    <w:rsid w:val="00C46D0F"/>
    <w:rsid w:val="00C51ECD"/>
    <w:rsid w:val="00C52C22"/>
    <w:rsid w:val="00C52E75"/>
    <w:rsid w:val="00C53022"/>
    <w:rsid w:val="00C5302A"/>
    <w:rsid w:val="00C533A0"/>
    <w:rsid w:val="00C53A38"/>
    <w:rsid w:val="00C54AF3"/>
    <w:rsid w:val="00C54F5F"/>
    <w:rsid w:val="00C55F2F"/>
    <w:rsid w:val="00C602BF"/>
    <w:rsid w:val="00C6097E"/>
    <w:rsid w:val="00C609F2"/>
    <w:rsid w:val="00C60A9A"/>
    <w:rsid w:val="00C630DD"/>
    <w:rsid w:val="00C63790"/>
    <w:rsid w:val="00C646CC"/>
    <w:rsid w:val="00C66D4F"/>
    <w:rsid w:val="00C66D9A"/>
    <w:rsid w:val="00C70C5C"/>
    <w:rsid w:val="00C7162D"/>
    <w:rsid w:val="00C727DA"/>
    <w:rsid w:val="00C731EB"/>
    <w:rsid w:val="00C74537"/>
    <w:rsid w:val="00C7483B"/>
    <w:rsid w:val="00C80FB3"/>
    <w:rsid w:val="00C811E7"/>
    <w:rsid w:val="00C84A05"/>
    <w:rsid w:val="00C86F5D"/>
    <w:rsid w:val="00C93BD6"/>
    <w:rsid w:val="00CA0099"/>
    <w:rsid w:val="00CA0ADC"/>
    <w:rsid w:val="00CA1238"/>
    <w:rsid w:val="00CA216B"/>
    <w:rsid w:val="00CA359F"/>
    <w:rsid w:val="00CA7176"/>
    <w:rsid w:val="00CA7192"/>
    <w:rsid w:val="00CB1690"/>
    <w:rsid w:val="00CB2132"/>
    <w:rsid w:val="00CC44D3"/>
    <w:rsid w:val="00CC491F"/>
    <w:rsid w:val="00CC4C34"/>
    <w:rsid w:val="00CC5786"/>
    <w:rsid w:val="00CC7B41"/>
    <w:rsid w:val="00CD003B"/>
    <w:rsid w:val="00CD3CF7"/>
    <w:rsid w:val="00CD4E4D"/>
    <w:rsid w:val="00CD5A50"/>
    <w:rsid w:val="00CD7E86"/>
    <w:rsid w:val="00CE3590"/>
    <w:rsid w:val="00CE6EBE"/>
    <w:rsid w:val="00CF00A6"/>
    <w:rsid w:val="00CF4A7E"/>
    <w:rsid w:val="00CF4FBE"/>
    <w:rsid w:val="00CF5423"/>
    <w:rsid w:val="00D00563"/>
    <w:rsid w:val="00D01B05"/>
    <w:rsid w:val="00D01C86"/>
    <w:rsid w:val="00D01EAA"/>
    <w:rsid w:val="00D01F1C"/>
    <w:rsid w:val="00D02E38"/>
    <w:rsid w:val="00D03AF8"/>
    <w:rsid w:val="00D04899"/>
    <w:rsid w:val="00D0598A"/>
    <w:rsid w:val="00D06EC2"/>
    <w:rsid w:val="00D06F57"/>
    <w:rsid w:val="00D104E5"/>
    <w:rsid w:val="00D11B7E"/>
    <w:rsid w:val="00D13865"/>
    <w:rsid w:val="00D15873"/>
    <w:rsid w:val="00D16814"/>
    <w:rsid w:val="00D204FA"/>
    <w:rsid w:val="00D20E91"/>
    <w:rsid w:val="00D24360"/>
    <w:rsid w:val="00D330A8"/>
    <w:rsid w:val="00D33880"/>
    <w:rsid w:val="00D35D28"/>
    <w:rsid w:val="00D35FFA"/>
    <w:rsid w:val="00D434D1"/>
    <w:rsid w:val="00D43F2C"/>
    <w:rsid w:val="00D44C52"/>
    <w:rsid w:val="00D4527A"/>
    <w:rsid w:val="00D46F5D"/>
    <w:rsid w:val="00D478D8"/>
    <w:rsid w:val="00D47F9C"/>
    <w:rsid w:val="00D53624"/>
    <w:rsid w:val="00D5465C"/>
    <w:rsid w:val="00D553A6"/>
    <w:rsid w:val="00D564C8"/>
    <w:rsid w:val="00D60C90"/>
    <w:rsid w:val="00D60E7C"/>
    <w:rsid w:val="00D611A6"/>
    <w:rsid w:val="00D73276"/>
    <w:rsid w:val="00D76719"/>
    <w:rsid w:val="00D8098E"/>
    <w:rsid w:val="00D825F7"/>
    <w:rsid w:val="00D857FB"/>
    <w:rsid w:val="00D8584E"/>
    <w:rsid w:val="00D8643D"/>
    <w:rsid w:val="00D902CE"/>
    <w:rsid w:val="00D90349"/>
    <w:rsid w:val="00D90962"/>
    <w:rsid w:val="00D9143E"/>
    <w:rsid w:val="00D93715"/>
    <w:rsid w:val="00D93A9C"/>
    <w:rsid w:val="00D96AF0"/>
    <w:rsid w:val="00DA1B54"/>
    <w:rsid w:val="00DA4B52"/>
    <w:rsid w:val="00DA4ECC"/>
    <w:rsid w:val="00DA6BC3"/>
    <w:rsid w:val="00DA6C49"/>
    <w:rsid w:val="00DB403F"/>
    <w:rsid w:val="00DB56C6"/>
    <w:rsid w:val="00DB6617"/>
    <w:rsid w:val="00DC1D6F"/>
    <w:rsid w:val="00DC346D"/>
    <w:rsid w:val="00DC681C"/>
    <w:rsid w:val="00DC683D"/>
    <w:rsid w:val="00DC6E5D"/>
    <w:rsid w:val="00DC7269"/>
    <w:rsid w:val="00DC7688"/>
    <w:rsid w:val="00DD1557"/>
    <w:rsid w:val="00DD3852"/>
    <w:rsid w:val="00DD3B2D"/>
    <w:rsid w:val="00DD7B8C"/>
    <w:rsid w:val="00DE3940"/>
    <w:rsid w:val="00DF1863"/>
    <w:rsid w:val="00DF3D89"/>
    <w:rsid w:val="00DF4327"/>
    <w:rsid w:val="00DF4E15"/>
    <w:rsid w:val="00DF6E14"/>
    <w:rsid w:val="00E02D41"/>
    <w:rsid w:val="00E03028"/>
    <w:rsid w:val="00E07964"/>
    <w:rsid w:val="00E11276"/>
    <w:rsid w:val="00E13730"/>
    <w:rsid w:val="00E13E0C"/>
    <w:rsid w:val="00E22165"/>
    <w:rsid w:val="00E2216F"/>
    <w:rsid w:val="00E22EB5"/>
    <w:rsid w:val="00E2559B"/>
    <w:rsid w:val="00E27205"/>
    <w:rsid w:val="00E32540"/>
    <w:rsid w:val="00E32989"/>
    <w:rsid w:val="00E333C5"/>
    <w:rsid w:val="00E33F5E"/>
    <w:rsid w:val="00E34C11"/>
    <w:rsid w:val="00E3531C"/>
    <w:rsid w:val="00E35C8D"/>
    <w:rsid w:val="00E36D4F"/>
    <w:rsid w:val="00E401FE"/>
    <w:rsid w:val="00E4109C"/>
    <w:rsid w:val="00E41D18"/>
    <w:rsid w:val="00E422D5"/>
    <w:rsid w:val="00E4331B"/>
    <w:rsid w:val="00E44A68"/>
    <w:rsid w:val="00E46ABF"/>
    <w:rsid w:val="00E46C0F"/>
    <w:rsid w:val="00E5513D"/>
    <w:rsid w:val="00E60149"/>
    <w:rsid w:val="00E61711"/>
    <w:rsid w:val="00E7431A"/>
    <w:rsid w:val="00E770C3"/>
    <w:rsid w:val="00E80640"/>
    <w:rsid w:val="00E81BD4"/>
    <w:rsid w:val="00E81BE0"/>
    <w:rsid w:val="00E8273F"/>
    <w:rsid w:val="00E83F15"/>
    <w:rsid w:val="00E862D8"/>
    <w:rsid w:val="00E905B7"/>
    <w:rsid w:val="00E950B2"/>
    <w:rsid w:val="00E971B9"/>
    <w:rsid w:val="00EA0658"/>
    <w:rsid w:val="00EA615E"/>
    <w:rsid w:val="00EA76B4"/>
    <w:rsid w:val="00EB2D59"/>
    <w:rsid w:val="00EC05BA"/>
    <w:rsid w:val="00EC1823"/>
    <w:rsid w:val="00EC196B"/>
    <w:rsid w:val="00EC2B08"/>
    <w:rsid w:val="00ED0112"/>
    <w:rsid w:val="00ED0816"/>
    <w:rsid w:val="00ED0BA1"/>
    <w:rsid w:val="00ED32F4"/>
    <w:rsid w:val="00ED37E6"/>
    <w:rsid w:val="00EE3A87"/>
    <w:rsid w:val="00EE731E"/>
    <w:rsid w:val="00EF44F2"/>
    <w:rsid w:val="00EF65DD"/>
    <w:rsid w:val="00F01EE3"/>
    <w:rsid w:val="00F10541"/>
    <w:rsid w:val="00F11E6F"/>
    <w:rsid w:val="00F151C8"/>
    <w:rsid w:val="00F1556A"/>
    <w:rsid w:val="00F203B5"/>
    <w:rsid w:val="00F21CEE"/>
    <w:rsid w:val="00F242F5"/>
    <w:rsid w:val="00F24A53"/>
    <w:rsid w:val="00F26B68"/>
    <w:rsid w:val="00F3022B"/>
    <w:rsid w:val="00F308B1"/>
    <w:rsid w:val="00F321F2"/>
    <w:rsid w:val="00F32D29"/>
    <w:rsid w:val="00F331F6"/>
    <w:rsid w:val="00F33502"/>
    <w:rsid w:val="00F335C2"/>
    <w:rsid w:val="00F373CB"/>
    <w:rsid w:val="00F40B83"/>
    <w:rsid w:val="00F42E8E"/>
    <w:rsid w:val="00F43A6A"/>
    <w:rsid w:val="00F43DAF"/>
    <w:rsid w:val="00F4483D"/>
    <w:rsid w:val="00F44875"/>
    <w:rsid w:val="00F46770"/>
    <w:rsid w:val="00F477A5"/>
    <w:rsid w:val="00F477B6"/>
    <w:rsid w:val="00F508CA"/>
    <w:rsid w:val="00F5216E"/>
    <w:rsid w:val="00F52AE8"/>
    <w:rsid w:val="00F642F0"/>
    <w:rsid w:val="00F66D68"/>
    <w:rsid w:val="00F6710C"/>
    <w:rsid w:val="00F74169"/>
    <w:rsid w:val="00F74365"/>
    <w:rsid w:val="00F748DA"/>
    <w:rsid w:val="00F74C0C"/>
    <w:rsid w:val="00F76330"/>
    <w:rsid w:val="00F76D71"/>
    <w:rsid w:val="00F776B8"/>
    <w:rsid w:val="00F874D8"/>
    <w:rsid w:val="00F91E89"/>
    <w:rsid w:val="00F927EE"/>
    <w:rsid w:val="00F941F9"/>
    <w:rsid w:val="00FA548F"/>
    <w:rsid w:val="00FA62A6"/>
    <w:rsid w:val="00FA7559"/>
    <w:rsid w:val="00FB02F2"/>
    <w:rsid w:val="00FB4F96"/>
    <w:rsid w:val="00FB6F7B"/>
    <w:rsid w:val="00FB73C0"/>
    <w:rsid w:val="00FC0F0A"/>
    <w:rsid w:val="00FC3432"/>
    <w:rsid w:val="00FC5A33"/>
    <w:rsid w:val="00FC63D3"/>
    <w:rsid w:val="00FC72AA"/>
    <w:rsid w:val="00FC7583"/>
    <w:rsid w:val="00FD163E"/>
    <w:rsid w:val="00FD2B36"/>
    <w:rsid w:val="00FE12CF"/>
    <w:rsid w:val="00FE2779"/>
    <w:rsid w:val="00FF010E"/>
    <w:rsid w:val="00FF11F0"/>
    <w:rsid w:val="00FF1530"/>
    <w:rsid w:val="00FF3083"/>
    <w:rsid w:val="00FF3ED8"/>
    <w:rsid w:val="00FF41C5"/>
    <w:rsid w:val="00FF61EE"/>
    <w:rsid w:val="00FF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5053A"/>
  <w15:docId w15:val="{1B52A4E4-F537-458E-9763-D58DB941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A92"/>
  </w:style>
  <w:style w:type="paragraph" w:styleId="Heading1">
    <w:name w:val="heading 1"/>
    <w:basedOn w:val="Normal"/>
    <w:next w:val="Normal"/>
    <w:link w:val="Heading1Char"/>
    <w:uiPriority w:val="9"/>
    <w:qFormat/>
    <w:rsid w:val="00560D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8098E"/>
    <w:pPr>
      <w:spacing w:after="0" w:line="240" w:lineRule="auto"/>
      <w:outlineLvl w:val="1"/>
    </w:pPr>
    <w:rPr>
      <w:rFonts w:ascii="Arial" w:eastAsia="Times New Roman"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098E"/>
    <w:rPr>
      <w:rFonts w:ascii="Arial" w:eastAsia="Times New Roman" w:hAnsi="Arial" w:cs="Arial"/>
      <w:b/>
      <w:bCs/>
      <w:sz w:val="32"/>
      <w:szCs w:val="32"/>
    </w:rPr>
  </w:style>
  <w:style w:type="character" w:styleId="Hyperlink">
    <w:name w:val="Hyperlink"/>
    <w:basedOn w:val="DefaultParagraphFont"/>
    <w:uiPriority w:val="99"/>
    <w:unhideWhenUsed/>
    <w:rsid w:val="00D8098E"/>
    <w:rPr>
      <w:strike w:val="0"/>
      <w:dstrike w:val="0"/>
      <w:color w:val="0066C0"/>
      <w:u w:val="none"/>
      <w:effect w:val="none"/>
    </w:rPr>
  </w:style>
  <w:style w:type="character" w:styleId="Strong">
    <w:name w:val="Strong"/>
    <w:basedOn w:val="DefaultParagraphFont"/>
    <w:uiPriority w:val="22"/>
    <w:qFormat/>
    <w:rsid w:val="00D8098E"/>
    <w:rPr>
      <w:b/>
      <w:bCs/>
    </w:rPr>
  </w:style>
  <w:style w:type="character" w:customStyle="1" w:styleId="a-size-small7">
    <w:name w:val="a-size-small7"/>
    <w:basedOn w:val="DefaultParagraphFont"/>
    <w:rsid w:val="00D8098E"/>
  </w:style>
  <w:style w:type="paragraph" w:styleId="FootnoteText">
    <w:name w:val="footnote text"/>
    <w:basedOn w:val="Normal"/>
    <w:link w:val="FootnoteTextChar"/>
    <w:uiPriority w:val="99"/>
    <w:unhideWhenUsed/>
    <w:rsid w:val="00D8098E"/>
    <w:pPr>
      <w:spacing w:after="0" w:line="240" w:lineRule="auto"/>
    </w:pPr>
    <w:rPr>
      <w:sz w:val="20"/>
      <w:szCs w:val="20"/>
    </w:rPr>
  </w:style>
  <w:style w:type="character" w:customStyle="1" w:styleId="FootnoteTextChar">
    <w:name w:val="Footnote Text Char"/>
    <w:basedOn w:val="DefaultParagraphFont"/>
    <w:link w:val="FootnoteText"/>
    <w:uiPriority w:val="99"/>
    <w:rsid w:val="00D8098E"/>
    <w:rPr>
      <w:sz w:val="20"/>
      <w:szCs w:val="20"/>
    </w:rPr>
  </w:style>
  <w:style w:type="character" w:styleId="FootnoteReference">
    <w:name w:val="footnote reference"/>
    <w:basedOn w:val="DefaultParagraphFont"/>
    <w:uiPriority w:val="99"/>
    <w:semiHidden/>
    <w:unhideWhenUsed/>
    <w:rsid w:val="00D8098E"/>
    <w:rPr>
      <w:vertAlign w:val="superscript"/>
    </w:rPr>
  </w:style>
  <w:style w:type="paragraph" w:styleId="ListParagraph">
    <w:name w:val="List Paragraph"/>
    <w:basedOn w:val="Normal"/>
    <w:uiPriority w:val="34"/>
    <w:qFormat/>
    <w:rsid w:val="00BF2DA1"/>
    <w:pPr>
      <w:ind w:left="720"/>
      <w:contextualSpacing/>
    </w:pPr>
  </w:style>
  <w:style w:type="paragraph" w:styleId="BodyText">
    <w:name w:val="Body Text"/>
    <w:basedOn w:val="Normal"/>
    <w:link w:val="BodyTextChar"/>
    <w:uiPriority w:val="1"/>
    <w:qFormat/>
    <w:rsid w:val="00076352"/>
    <w:pPr>
      <w:widowControl w:val="0"/>
      <w:spacing w:after="0" w:line="240" w:lineRule="auto"/>
      <w:ind w:left="1404"/>
    </w:pPr>
    <w:rPr>
      <w:rFonts w:ascii="Century Schoolbook" w:eastAsia="Century Schoolbook" w:hAnsi="Century Schoolbook"/>
    </w:rPr>
  </w:style>
  <w:style w:type="character" w:customStyle="1" w:styleId="BodyTextChar">
    <w:name w:val="Body Text Char"/>
    <w:basedOn w:val="DefaultParagraphFont"/>
    <w:link w:val="BodyText"/>
    <w:uiPriority w:val="1"/>
    <w:rsid w:val="00076352"/>
    <w:rPr>
      <w:rFonts w:ascii="Century Schoolbook" w:eastAsia="Century Schoolbook" w:hAnsi="Century Schoolbook"/>
    </w:rPr>
  </w:style>
  <w:style w:type="paragraph" w:customStyle="1" w:styleId="CM7">
    <w:name w:val="CM7"/>
    <w:basedOn w:val="Normal"/>
    <w:next w:val="Normal"/>
    <w:uiPriority w:val="99"/>
    <w:rsid w:val="00454530"/>
    <w:pPr>
      <w:autoSpaceDE w:val="0"/>
      <w:autoSpaceDN w:val="0"/>
      <w:adjustRightInd w:val="0"/>
      <w:spacing w:after="0" w:line="266" w:lineRule="atLeast"/>
    </w:pPr>
    <w:rPr>
      <w:rFonts w:ascii="Century Schoolbook" w:hAnsi="Century Schoolbook"/>
      <w:sz w:val="24"/>
      <w:szCs w:val="24"/>
    </w:rPr>
  </w:style>
  <w:style w:type="paragraph" w:customStyle="1" w:styleId="CM43">
    <w:name w:val="CM43"/>
    <w:basedOn w:val="Normal"/>
    <w:next w:val="Normal"/>
    <w:uiPriority w:val="99"/>
    <w:rsid w:val="00454530"/>
    <w:pPr>
      <w:autoSpaceDE w:val="0"/>
      <w:autoSpaceDN w:val="0"/>
      <w:adjustRightInd w:val="0"/>
      <w:spacing w:after="0" w:line="240" w:lineRule="auto"/>
    </w:pPr>
    <w:rPr>
      <w:rFonts w:ascii="Century Schoolbook" w:hAnsi="Century Schoolbook"/>
      <w:sz w:val="24"/>
      <w:szCs w:val="24"/>
    </w:rPr>
  </w:style>
  <w:style w:type="paragraph" w:customStyle="1" w:styleId="CM1">
    <w:name w:val="CM1"/>
    <w:basedOn w:val="Normal"/>
    <w:next w:val="Normal"/>
    <w:uiPriority w:val="99"/>
    <w:rsid w:val="00454530"/>
    <w:pPr>
      <w:autoSpaceDE w:val="0"/>
      <w:autoSpaceDN w:val="0"/>
      <w:adjustRightInd w:val="0"/>
      <w:spacing w:after="0" w:line="240" w:lineRule="auto"/>
    </w:pPr>
    <w:rPr>
      <w:rFonts w:ascii="Century Schoolbook" w:hAnsi="Century Schoolbook"/>
      <w:sz w:val="24"/>
      <w:szCs w:val="24"/>
    </w:rPr>
  </w:style>
  <w:style w:type="paragraph" w:customStyle="1" w:styleId="CM45">
    <w:name w:val="CM45"/>
    <w:basedOn w:val="Normal"/>
    <w:next w:val="Normal"/>
    <w:uiPriority w:val="99"/>
    <w:rsid w:val="00454530"/>
    <w:pPr>
      <w:autoSpaceDE w:val="0"/>
      <w:autoSpaceDN w:val="0"/>
      <w:adjustRightInd w:val="0"/>
      <w:spacing w:after="0" w:line="240" w:lineRule="auto"/>
    </w:pPr>
    <w:rPr>
      <w:rFonts w:ascii="Century Schoolbook" w:hAnsi="Century Schoolbook"/>
      <w:sz w:val="24"/>
      <w:szCs w:val="24"/>
    </w:rPr>
  </w:style>
  <w:style w:type="paragraph" w:customStyle="1" w:styleId="CM11">
    <w:name w:val="CM11"/>
    <w:basedOn w:val="Normal"/>
    <w:next w:val="Normal"/>
    <w:uiPriority w:val="99"/>
    <w:rsid w:val="00454530"/>
    <w:pPr>
      <w:autoSpaceDE w:val="0"/>
      <w:autoSpaceDN w:val="0"/>
      <w:adjustRightInd w:val="0"/>
      <w:spacing w:after="0" w:line="266" w:lineRule="atLeast"/>
    </w:pPr>
    <w:rPr>
      <w:rFonts w:ascii="Century Schoolbook" w:hAnsi="Century Schoolbook"/>
      <w:sz w:val="24"/>
      <w:szCs w:val="24"/>
    </w:rPr>
  </w:style>
  <w:style w:type="paragraph" w:styleId="Footer">
    <w:name w:val="footer"/>
    <w:basedOn w:val="Normal"/>
    <w:link w:val="FooterChar"/>
    <w:unhideWhenUsed/>
    <w:rsid w:val="00AC0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517"/>
  </w:style>
  <w:style w:type="paragraph" w:styleId="Header">
    <w:name w:val="header"/>
    <w:basedOn w:val="Normal"/>
    <w:link w:val="HeaderChar"/>
    <w:uiPriority w:val="99"/>
    <w:unhideWhenUsed/>
    <w:rsid w:val="00AC0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517"/>
  </w:style>
  <w:style w:type="table" w:styleId="TableGrid">
    <w:name w:val="Table Grid"/>
    <w:basedOn w:val="TableNormal"/>
    <w:uiPriority w:val="39"/>
    <w:rsid w:val="008C4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D1F50"/>
    <w:pPr>
      <w:spacing w:after="0" w:line="240" w:lineRule="auto"/>
    </w:pPr>
    <w:rPr>
      <w:rFonts w:eastAsiaTheme="minorEastAsia"/>
    </w:rPr>
  </w:style>
  <w:style w:type="character" w:customStyle="1" w:styleId="NoSpacingChar">
    <w:name w:val="No Spacing Char"/>
    <w:basedOn w:val="DefaultParagraphFont"/>
    <w:link w:val="NoSpacing"/>
    <w:uiPriority w:val="1"/>
    <w:rsid w:val="001D1F50"/>
    <w:rPr>
      <w:rFonts w:eastAsiaTheme="minorEastAsia"/>
    </w:rPr>
  </w:style>
  <w:style w:type="character" w:customStyle="1" w:styleId="reference-text">
    <w:name w:val="reference-text"/>
    <w:basedOn w:val="DefaultParagraphFont"/>
    <w:rsid w:val="001B5258"/>
  </w:style>
  <w:style w:type="paragraph" w:styleId="BalloonText">
    <w:name w:val="Balloon Text"/>
    <w:basedOn w:val="Normal"/>
    <w:link w:val="BalloonTextChar"/>
    <w:uiPriority w:val="99"/>
    <w:semiHidden/>
    <w:unhideWhenUsed/>
    <w:rsid w:val="00664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9B8"/>
    <w:rPr>
      <w:rFonts w:ascii="Tahoma" w:hAnsi="Tahoma" w:cs="Tahoma"/>
      <w:sz w:val="16"/>
      <w:szCs w:val="16"/>
    </w:rPr>
  </w:style>
  <w:style w:type="character" w:styleId="CommentReference">
    <w:name w:val="annotation reference"/>
    <w:basedOn w:val="DefaultParagraphFont"/>
    <w:uiPriority w:val="99"/>
    <w:semiHidden/>
    <w:unhideWhenUsed/>
    <w:rsid w:val="003B03A7"/>
    <w:rPr>
      <w:sz w:val="16"/>
      <w:szCs w:val="16"/>
    </w:rPr>
  </w:style>
  <w:style w:type="paragraph" w:styleId="CommentText">
    <w:name w:val="annotation text"/>
    <w:basedOn w:val="Normal"/>
    <w:link w:val="CommentTextChar"/>
    <w:uiPriority w:val="99"/>
    <w:semiHidden/>
    <w:unhideWhenUsed/>
    <w:rsid w:val="003B03A7"/>
    <w:pPr>
      <w:spacing w:line="240" w:lineRule="auto"/>
    </w:pPr>
    <w:rPr>
      <w:sz w:val="20"/>
      <w:szCs w:val="20"/>
    </w:rPr>
  </w:style>
  <w:style w:type="character" w:customStyle="1" w:styleId="CommentTextChar">
    <w:name w:val="Comment Text Char"/>
    <w:basedOn w:val="DefaultParagraphFont"/>
    <w:link w:val="CommentText"/>
    <w:uiPriority w:val="99"/>
    <w:semiHidden/>
    <w:rsid w:val="003B03A7"/>
    <w:rPr>
      <w:sz w:val="20"/>
      <w:szCs w:val="20"/>
    </w:rPr>
  </w:style>
  <w:style w:type="paragraph" w:styleId="CommentSubject">
    <w:name w:val="annotation subject"/>
    <w:basedOn w:val="CommentText"/>
    <w:next w:val="CommentText"/>
    <w:link w:val="CommentSubjectChar"/>
    <w:uiPriority w:val="99"/>
    <w:semiHidden/>
    <w:unhideWhenUsed/>
    <w:rsid w:val="003B03A7"/>
    <w:rPr>
      <w:b/>
      <w:bCs/>
    </w:rPr>
  </w:style>
  <w:style w:type="character" w:customStyle="1" w:styleId="CommentSubjectChar">
    <w:name w:val="Comment Subject Char"/>
    <w:basedOn w:val="CommentTextChar"/>
    <w:link w:val="CommentSubject"/>
    <w:uiPriority w:val="99"/>
    <w:semiHidden/>
    <w:rsid w:val="003B03A7"/>
    <w:rPr>
      <w:b/>
      <w:bCs/>
      <w:sz w:val="20"/>
      <w:szCs w:val="20"/>
    </w:rPr>
  </w:style>
  <w:style w:type="character" w:customStyle="1" w:styleId="Heading1Char">
    <w:name w:val="Heading 1 Char"/>
    <w:basedOn w:val="DefaultParagraphFont"/>
    <w:link w:val="Heading1"/>
    <w:uiPriority w:val="9"/>
    <w:rsid w:val="00560D41"/>
    <w:rPr>
      <w:rFonts w:asciiTheme="majorHAnsi" w:eastAsiaTheme="majorEastAsia" w:hAnsiTheme="majorHAnsi" w:cstheme="majorBidi"/>
      <w:color w:val="2E74B5" w:themeColor="accent1" w:themeShade="BF"/>
      <w:sz w:val="32"/>
      <w:szCs w:val="32"/>
    </w:rPr>
  </w:style>
  <w:style w:type="character" w:customStyle="1" w:styleId="a-size-large">
    <w:name w:val="a-size-large"/>
    <w:basedOn w:val="DefaultParagraphFont"/>
    <w:rsid w:val="00560D41"/>
  </w:style>
  <w:style w:type="character" w:customStyle="1" w:styleId="fontstyle11">
    <w:name w:val="fontstyle11"/>
    <w:basedOn w:val="DefaultParagraphFont"/>
    <w:rsid w:val="00B97CF3"/>
    <w:rPr>
      <w:rFonts w:ascii="CenturySchoolbook" w:hAnsi="CenturySchoolbook" w:hint="default"/>
      <w:b w:val="0"/>
      <w:bCs w:val="0"/>
      <w:i w:val="0"/>
      <w:iCs w:val="0"/>
      <w:color w:val="000000"/>
      <w:sz w:val="18"/>
      <w:szCs w:val="18"/>
    </w:rPr>
  </w:style>
  <w:style w:type="character" w:customStyle="1" w:styleId="fontstyle01">
    <w:name w:val="fontstyle01"/>
    <w:basedOn w:val="DefaultParagraphFont"/>
    <w:rsid w:val="00E34C11"/>
    <w:rPr>
      <w:rFonts w:ascii="CenturySchoolbook" w:hAnsi="CenturySchoolbook"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663454">
      <w:bodyDiv w:val="1"/>
      <w:marLeft w:val="0"/>
      <w:marRight w:val="0"/>
      <w:marTop w:val="0"/>
      <w:marBottom w:val="0"/>
      <w:divBdr>
        <w:top w:val="none" w:sz="0" w:space="0" w:color="auto"/>
        <w:left w:val="none" w:sz="0" w:space="0" w:color="auto"/>
        <w:bottom w:val="none" w:sz="0" w:space="0" w:color="auto"/>
        <w:right w:val="none" w:sz="0" w:space="0" w:color="auto"/>
      </w:divBdr>
      <w:divsChild>
        <w:div w:id="2029212797">
          <w:marLeft w:val="0"/>
          <w:marRight w:val="0"/>
          <w:marTop w:val="0"/>
          <w:marBottom w:val="0"/>
          <w:divBdr>
            <w:top w:val="none" w:sz="0" w:space="0" w:color="auto"/>
            <w:left w:val="none" w:sz="0" w:space="0" w:color="auto"/>
            <w:bottom w:val="none" w:sz="0" w:space="0" w:color="auto"/>
            <w:right w:val="none" w:sz="0" w:space="0" w:color="auto"/>
          </w:divBdr>
        </w:div>
        <w:div w:id="1931154238">
          <w:marLeft w:val="0"/>
          <w:marRight w:val="0"/>
          <w:marTop w:val="0"/>
          <w:marBottom w:val="0"/>
          <w:divBdr>
            <w:top w:val="none" w:sz="0" w:space="0" w:color="auto"/>
            <w:left w:val="none" w:sz="0" w:space="0" w:color="auto"/>
            <w:bottom w:val="none" w:sz="0" w:space="0" w:color="auto"/>
            <w:right w:val="none" w:sz="0" w:space="0" w:color="auto"/>
          </w:divBdr>
        </w:div>
        <w:div w:id="883449220">
          <w:marLeft w:val="0"/>
          <w:marRight w:val="0"/>
          <w:marTop w:val="0"/>
          <w:marBottom w:val="0"/>
          <w:divBdr>
            <w:top w:val="none" w:sz="0" w:space="0" w:color="auto"/>
            <w:left w:val="none" w:sz="0" w:space="0" w:color="auto"/>
            <w:bottom w:val="none" w:sz="0" w:space="0" w:color="auto"/>
            <w:right w:val="none" w:sz="0" w:space="0" w:color="auto"/>
          </w:divBdr>
        </w:div>
        <w:div w:id="840005470">
          <w:marLeft w:val="0"/>
          <w:marRight w:val="0"/>
          <w:marTop w:val="0"/>
          <w:marBottom w:val="0"/>
          <w:divBdr>
            <w:top w:val="none" w:sz="0" w:space="0" w:color="auto"/>
            <w:left w:val="none" w:sz="0" w:space="0" w:color="auto"/>
            <w:bottom w:val="none" w:sz="0" w:space="0" w:color="auto"/>
            <w:right w:val="none" w:sz="0" w:space="0" w:color="auto"/>
          </w:divBdr>
        </w:div>
        <w:div w:id="2074036969">
          <w:marLeft w:val="0"/>
          <w:marRight w:val="0"/>
          <w:marTop w:val="0"/>
          <w:marBottom w:val="0"/>
          <w:divBdr>
            <w:top w:val="none" w:sz="0" w:space="0" w:color="auto"/>
            <w:left w:val="none" w:sz="0" w:space="0" w:color="auto"/>
            <w:bottom w:val="none" w:sz="0" w:space="0" w:color="auto"/>
            <w:right w:val="none" w:sz="0" w:space="0" w:color="auto"/>
          </w:divBdr>
        </w:div>
        <w:div w:id="1967858078">
          <w:marLeft w:val="0"/>
          <w:marRight w:val="0"/>
          <w:marTop w:val="0"/>
          <w:marBottom w:val="0"/>
          <w:divBdr>
            <w:top w:val="none" w:sz="0" w:space="0" w:color="auto"/>
            <w:left w:val="none" w:sz="0" w:space="0" w:color="auto"/>
            <w:bottom w:val="none" w:sz="0" w:space="0" w:color="auto"/>
            <w:right w:val="none" w:sz="0" w:space="0" w:color="auto"/>
          </w:divBdr>
        </w:div>
        <w:div w:id="1274167115">
          <w:marLeft w:val="0"/>
          <w:marRight w:val="0"/>
          <w:marTop w:val="0"/>
          <w:marBottom w:val="0"/>
          <w:divBdr>
            <w:top w:val="none" w:sz="0" w:space="0" w:color="auto"/>
            <w:left w:val="none" w:sz="0" w:space="0" w:color="auto"/>
            <w:bottom w:val="none" w:sz="0" w:space="0" w:color="auto"/>
            <w:right w:val="none" w:sz="0" w:space="0" w:color="auto"/>
          </w:divBdr>
        </w:div>
        <w:div w:id="1177038883">
          <w:marLeft w:val="0"/>
          <w:marRight w:val="0"/>
          <w:marTop w:val="0"/>
          <w:marBottom w:val="0"/>
          <w:divBdr>
            <w:top w:val="none" w:sz="0" w:space="0" w:color="auto"/>
            <w:left w:val="none" w:sz="0" w:space="0" w:color="auto"/>
            <w:bottom w:val="none" w:sz="0" w:space="0" w:color="auto"/>
            <w:right w:val="none" w:sz="0" w:space="0" w:color="auto"/>
          </w:divBdr>
        </w:div>
        <w:div w:id="1090388560">
          <w:marLeft w:val="0"/>
          <w:marRight w:val="0"/>
          <w:marTop w:val="0"/>
          <w:marBottom w:val="0"/>
          <w:divBdr>
            <w:top w:val="none" w:sz="0" w:space="0" w:color="auto"/>
            <w:left w:val="none" w:sz="0" w:space="0" w:color="auto"/>
            <w:bottom w:val="none" w:sz="0" w:space="0" w:color="auto"/>
            <w:right w:val="none" w:sz="0" w:space="0" w:color="auto"/>
          </w:divBdr>
        </w:div>
      </w:divsChild>
    </w:div>
    <w:div w:id="859509448">
      <w:bodyDiv w:val="1"/>
      <w:marLeft w:val="0"/>
      <w:marRight w:val="0"/>
      <w:marTop w:val="0"/>
      <w:marBottom w:val="0"/>
      <w:divBdr>
        <w:top w:val="none" w:sz="0" w:space="0" w:color="auto"/>
        <w:left w:val="none" w:sz="0" w:space="0" w:color="auto"/>
        <w:bottom w:val="none" w:sz="0" w:space="0" w:color="auto"/>
        <w:right w:val="none" w:sz="0" w:space="0" w:color="auto"/>
      </w:divBdr>
    </w:div>
    <w:div w:id="1209222841">
      <w:bodyDiv w:val="1"/>
      <w:marLeft w:val="0"/>
      <w:marRight w:val="0"/>
      <w:marTop w:val="0"/>
      <w:marBottom w:val="0"/>
      <w:divBdr>
        <w:top w:val="none" w:sz="0" w:space="0" w:color="auto"/>
        <w:left w:val="none" w:sz="0" w:space="0" w:color="auto"/>
        <w:bottom w:val="none" w:sz="0" w:space="0" w:color="auto"/>
        <w:right w:val="none" w:sz="0" w:space="0" w:color="auto"/>
      </w:divBdr>
    </w:div>
    <w:div w:id="1278484230">
      <w:bodyDiv w:val="1"/>
      <w:marLeft w:val="0"/>
      <w:marRight w:val="0"/>
      <w:marTop w:val="0"/>
      <w:marBottom w:val="0"/>
      <w:divBdr>
        <w:top w:val="none" w:sz="0" w:space="0" w:color="auto"/>
        <w:left w:val="none" w:sz="0" w:space="0" w:color="auto"/>
        <w:bottom w:val="none" w:sz="0" w:space="0" w:color="auto"/>
        <w:right w:val="none" w:sz="0" w:space="0" w:color="auto"/>
      </w:divBdr>
    </w:div>
    <w:div w:id="1298532638">
      <w:bodyDiv w:val="1"/>
      <w:marLeft w:val="0"/>
      <w:marRight w:val="0"/>
      <w:marTop w:val="0"/>
      <w:marBottom w:val="0"/>
      <w:divBdr>
        <w:top w:val="none" w:sz="0" w:space="0" w:color="auto"/>
        <w:left w:val="none" w:sz="0" w:space="0" w:color="auto"/>
        <w:bottom w:val="none" w:sz="0" w:space="0" w:color="auto"/>
        <w:right w:val="none" w:sz="0" w:space="0" w:color="auto"/>
      </w:divBdr>
      <w:divsChild>
        <w:div w:id="2066224043">
          <w:marLeft w:val="0"/>
          <w:marRight w:val="0"/>
          <w:marTop w:val="0"/>
          <w:marBottom w:val="0"/>
          <w:divBdr>
            <w:top w:val="none" w:sz="0" w:space="0" w:color="auto"/>
            <w:left w:val="none" w:sz="0" w:space="0" w:color="auto"/>
            <w:bottom w:val="none" w:sz="0" w:space="0" w:color="auto"/>
            <w:right w:val="none" w:sz="0" w:space="0" w:color="auto"/>
          </w:divBdr>
        </w:div>
        <w:div w:id="278609937">
          <w:marLeft w:val="0"/>
          <w:marRight w:val="0"/>
          <w:marTop w:val="0"/>
          <w:marBottom w:val="0"/>
          <w:divBdr>
            <w:top w:val="none" w:sz="0" w:space="0" w:color="auto"/>
            <w:left w:val="none" w:sz="0" w:space="0" w:color="auto"/>
            <w:bottom w:val="none" w:sz="0" w:space="0" w:color="auto"/>
            <w:right w:val="none" w:sz="0" w:space="0" w:color="auto"/>
          </w:divBdr>
        </w:div>
        <w:div w:id="1546604461">
          <w:marLeft w:val="0"/>
          <w:marRight w:val="0"/>
          <w:marTop w:val="0"/>
          <w:marBottom w:val="0"/>
          <w:divBdr>
            <w:top w:val="none" w:sz="0" w:space="0" w:color="auto"/>
            <w:left w:val="none" w:sz="0" w:space="0" w:color="auto"/>
            <w:bottom w:val="none" w:sz="0" w:space="0" w:color="auto"/>
            <w:right w:val="none" w:sz="0" w:space="0" w:color="auto"/>
          </w:divBdr>
        </w:div>
      </w:divsChild>
    </w:div>
    <w:div w:id="1511793182">
      <w:bodyDiv w:val="1"/>
      <w:marLeft w:val="0"/>
      <w:marRight w:val="0"/>
      <w:marTop w:val="0"/>
      <w:marBottom w:val="0"/>
      <w:divBdr>
        <w:top w:val="none" w:sz="0" w:space="0" w:color="auto"/>
        <w:left w:val="none" w:sz="0" w:space="0" w:color="auto"/>
        <w:bottom w:val="none" w:sz="0" w:space="0" w:color="auto"/>
        <w:right w:val="none" w:sz="0" w:space="0" w:color="auto"/>
      </w:divBdr>
      <w:divsChild>
        <w:div w:id="995961321">
          <w:marLeft w:val="0"/>
          <w:marRight w:val="0"/>
          <w:marTop w:val="0"/>
          <w:marBottom w:val="0"/>
          <w:divBdr>
            <w:top w:val="none" w:sz="0" w:space="0" w:color="auto"/>
            <w:left w:val="none" w:sz="0" w:space="0" w:color="auto"/>
            <w:bottom w:val="none" w:sz="0" w:space="0" w:color="auto"/>
            <w:right w:val="none" w:sz="0" w:space="0" w:color="auto"/>
          </w:divBdr>
          <w:divsChild>
            <w:div w:id="2029671888">
              <w:marLeft w:val="0"/>
              <w:marRight w:val="0"/>
              <w:marTop w:val="0"/>
              <w:marBottom w:val="0"/>
              <w:divBdr>
                <w:top w:val="none" w:sz="0" w:space="0" w:color="auto"/>
                <w:left w:val="none" w:sz="0" w:space="0" w:color="auto"/>
                <w:bottom w:val="none" w:sz="0" w:space="0" w:color="auto"/>
                <w:right w:val="none" w:sz="0" w:space="0" w:color="auto"/>
              </w:divBdr>
              <w:divsChild>
                <w:div w:id="2063169544">
                  <w:marLeft w:val="0"/>
                  <w:marRight w:val="0"/>
                  <w:marTop w:val="0"/>
                  <w:marBottom w:val="0"/>
                  <w:divBdr>
                    <w:top w:val="none" w:sz="0" w:space="0" w:color="auto"/>
                    <w:left w:val="none" w:sz="0" w:space="0" w:color="auto"/>
                    <w:bottom w:val="none" w:sz="0" w:space="0" w:color="auto"/>
                    <w:right w:val="none" w:sz="0" w:space="0" w:color="auto"/>
                  </w:divBdr>
                  <w:divsChild>
                    <w:div w:id="151416356">
                      <w:marLeft w:val="-3150"/>
                      <w:marRight w:val="0"/>
                      <w:marTop w:val="0"/>
                      <w:marBottom w:val="0"/>
                      <w:divBdr>
                        <w:top w:val="none" w:sz="0" w:space="0" w:color="auto"/>
                        <w:left w:val="none" w:sz="0" w:space="0" w:color="auto"/>
                        <w:bottom w:val="none" w:sz="0" w:space="0" w:color="auto"/>
                        <w:right w:val="none" w:sz="0" w:space="0" w:color="auto"/>
                      </w:divBdr>
                      <w:divsChild>
                        <w:div w:id="1995835816">
                          <w:marLeft w:val="3150"/>
                          <w:marRight w:val="0"/>
                          <w:marTop w:val="0"/>
                          <w:marBottom w:val="0"/>
                          <w:divBdr>
                            <w:top w:val="none" w:sz="0" w:space="0" w:color="auto"/>
                            <w:left w:val="none" w:sz="0" w:space="0" w:color="auto"/>
                            <w:bottom w:val="none" w:sz="0" w:space="0" w:color="auto"/>
                            <w:right w:val="none" w:sz="0" w:space="0" w:color="auto"/>
                          </w:divBdr>
                          <w:divsChild>
                            <w:div w:id="1999378166">
                              <w:marLeft w:val="0"/>
                              <w:marRight w:val="0"/>
                              <w:marTop w:val="0"/>
                              <w:marBottom w:val="0"/>
                              <w:divBdr>
                                <w:top w:val="none" w:sz="0" w:space="0" w:color="auto"/>
                                <w:left w:val="none" w:sz="0" w:space="0" w:color="auto"/>
                                <w:bottom w:val="none" w:sz="0" w:space="0" w:color="auto"/>
                                <w:right w:val="none" w:sz="0" w:space="0" w:color="auto"/>
                              </w:divBdr>
                              <w:divsChild>
                                <w:div w:id="2139256380">
                                  <w:marLeft w:val="0"/>
                                  <w:marRight w:val="0"/>
                                  <w:marTop w:val="0"/>
                                  <w:marBottom w:val="0"/>
                                  <w:divBdr>
                                    <w:top w:val="none" w:sz="0" w:space="0" w:color="auto"/>
                                    <w:left w:val="none" w:sz="0" w:space="0" w:color="auto"/>
                                    <w:bottom w:val="none" w:sz="0" w:space="0" w:color="auto"/>
                                    <w:right w:val="none" w:sz="0" w:space="0" w:color="auto"/>
                                  </w:divBdr>
                                  <w:divsChild>
                                    <w:div w:id="2099791927">
                                      <w:marLeft w:val="0"/>
                                      <w:marRight w:val="0"/>
                                      <w:marTop w:val="0"/>
                                      <w:marBottom w:val="0"/>
                                      <w:divBdr>
                                        <w:top w:val="none" w:sz="0" w:space="0" w:color="auto"/>
                                        <w:left w:val="none" w:sz="0" w:space="0" w:color="auto"/>
                                        <w:bottom w:val="none" w:sz="0" w:space="0" w:color="auto"/>
                                        <w:right w:val="none" w:sz="0" w:space="0" w:color="auto"/>
                                      </w:divBdr>
                                      <w:divsChild>
                                        <w:div w:id="494418965">
                                          <w:marLeft w:val="0"/>
                                          <w:marRight w:val="0"/>
                                          <w:marTop w:val="0"/>
                                          <w:marBottom w:val="0"/>
                                          <w:divBdr>
                                            <w:top w:val="none" w:sz="0" w:space="0" w:color="auto"/>
                                            <w:left w:val="none" w:sz="0" w:space="0" w:color="auto"/>
                                            <w:bottom w:val="none" w:sz="0" w:space="0" w:color="auto"/>
                                            <w:right w:val="none" w:sz="0" w:space="0" w:color="auto"/>
                                          </w:divBdr>
                                          <w:divsChild>
                                            <w:div w:id="591082827">
                                              <w:marLeft w:val="0"/>
                                              <w:marRight w:val="0"/>
                                              <w:marTop w:val="0"/>
                                              <w:marBottom w:val="0"/>
                                              <w:divBdr>
                                                <w:top w:val="none" w:sz="0" w:space="0" w:color="auto"/>
                                                <w:left w:val="none" w:sz="0" w:space="0" w:color="auto"/>
                                                <w:bottom w:val="none" w:sz="0" w:space="0" w:color="auto"/>
                                                <w:right w:val="none" w:sz="0" w:space="0" w:color="auto"/>
                                              </w:divBdr>
                                              <w:divsChild>
                                                <w:div w:id="222066487">
                                                  <w:marLeft w:val="0"/>
                                                  <w:marRight w:val="0"/>
                                                  <w:marTop w:val="0"/>
                                                  <w:marBottom w:val="0"/>
                                                  <w:divBdr>
                                                    <w:top w:val="none" w:sz="0" w:space="0" w:color="auto"/>
                                                    <w:left w:val="none" w:sz="0" w:space="0" w:color="auto"/>
                                                    <w:bottom w:val="none" w:sz="0" w:space="0" w:color="auto"/>
                                                    <w:right w:val="none" w:sz="0" w:space="0" w:color="auto"/>
                                                  </w:divBdr>
                                                  <w:divsChild>
                                                    <w:div w:id="1103501764">
                                                      <w:marLeft w:val="0"/>
                                                      <w:marRight w:val="0"/>
                                                      <w:marTop w:val="0"/>
                                                      <w:marBottom w:val="0"/>
                                                      <w:divBdr>
                                                        <w:top w:val="none" w:sz="0" w:space="0" w:color="auto"/>
                                                        <w:left w:val="none" w:sz="0" w:space="0" w:color="auto"/>
                                                        <w:bottom w:val="none" w:sz="0" w:space="0" w:color="auto"/>
                                                        <w:right w:val="none" w:sz="0" w:space="0" w:color="auto"/>
                                                      </w:divBdr>
                                                      <w:divsChild>
                                                        <w:div w:id="1688366026">
                                                          <w:marLeft w:val="0"/>
                                                          <w:marRight w:val="0"/>
                                                          <w:marTop w:val="0"/>
                                                          <w:marBottom w:val="0"/>
                                                          <w:divBdr>
                                                            <w:top w:val="none" w:sz="0" w:space="0" w:color="auto"/>
                                                            <w:left w:val="none" w:sz="0" w:space="0" w:color="auto"/>
                                                            <w:bottom w:val="none" w:sz="0" w:space="0" w:color="auto"/>
                                                            <w:right w:val="none" w:sz="0" w:space="0" w:color="auto"/>
                                                          </w:divBdr>
                                                          <w:divsChild>
                                                            <w:div w:id="11916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6818841">
      <w:bodyDiv w:val="1"/>
      <w:marLeft w:val="0"/>
      <w:marRight w:val="0"/>
      <w:marTop w:val="0"/>
      <w:marBottom w:val="0"/>
      <w:divBdr>
        <w:top w:val="none" w:sz="0" w:space="0" w:color="auto"/>
        <w:left w:val="none" w:sz="0" w:space="0" w:color="auto"/>
        <w:bottom w:val="none" w:sz="0" w:space="0" w:color="auto"/>
        <w:right w:val="none" w:sz="0" w:space="0" w:color="auto"/>
      </w:divBdr>
    </w:div>
    <w:div w:id="1636792679">
      <w:bodyDiv w:val="1"/>
      <w:marLeft w:val="0"/>
      <w:marRight w:val="0"/>
      <w:marTop w:val="0"/>
      <w:marBottom w:val="0"/>
      <w:divBdr>
        <w:top w:val="none" w:sz="0" w:space="0" w:color="auto"/>
        <w:left w:val="none" w:sz="0" w:space="0" w:color="auto"/>
        <w:bottom w:val="none" w:sz="0" w:space="0" w:color="auto"/>
        <w:right w:val="none" w:sz="0" w:space="0" w:color="auto"/>
      </w:divBdr>
    </w:div>
    <w:div w:id="2004777670">
      <w:bodyDiv w:val="1"/>
      <w:marLeft w:val="0"/>
      <w:marRight w:val="0"/>
      <w:marTop w:val="0"/>
      <w:marBottom w:val="0"/>
      <w:divBdr>
        <w:top w:val="none" w:sz="0" w:space="0" w:color="auto"/>
        <w:left w:val="none" w:sz="0" w:space="0" w:color="auto"/>
        <w:bottom w:val="none" w:sz="0" w:space="0" w:color="auto"/>
        <w:right w:val="none" w:sz="0" w:space="0" w:color="auto"/>
      </w:divBdr>
      <w:divsChild>
        <w:div w:id="317852586">
          <w:marLeft w:val="0"/>
          <w:marRight w:val="0"/>
          <w:marTop w:val="0"/>
          <w:marBottom w:val="0"/>
          <w:divBdr>
            <w:top w:val="none" w:sz="0" w:space="0" w:color="auto"/>
            <w:left w:val="none" w:sz="0" w:space="0" w:color="auto"/>
            <w:bottom w:val="none" w:sz="0" w:space="0" w:color="auto"/>
            <w:right w:val="none" w:sz="0" w:space="0" w:color="auto"/>
          </w:divBdr>
          <w:divsChild>
            <w:div w:id="1564442488">
              <w:marLeft w:val="0"/>
              <w:marRight w:val="0"/>
              <w:marTop w:val="0"/>
              <w:marBottom w:val="0"/>
              <w:divBdr>
                <w:top w:val="none" w:sz="0" w:space="0" w:color="auto"/>
                <w:left w:val="none" w:sz="0" w:space="0" w:color="auto"/>
                <w:bottom w:val="none" w:sz="0" w:space="0" w:color="auto"/>
                <w:right w:val="none" w:sz="0" w:space="0" w:color="auto"/>
              </w:divBdr>
            </w:div>
            <w:div w:id="1138913081">
              <w:marLeft w:val="0"/>
              <w:marRight w:val="0"/>
              <w:marTop w:val="0"/>
              <w:marBottom w:val="0"/>
              <w:divBdr>
                <w:top w:val="none" w:sz="0" w:space="0" w:color="auto"/>
                <w:left w:val="none" w:sz="0" w:space="0" w:color="auto"/>
                <w:bottom w:val="none" w:sz="0" w:space="0" w:color="auto"/>
                <w:right w:val="none" w:sz="0" w:space="0" w:color="auto"/>
              </w:divBdr>
            </w:div>
            <w:div w:id="2110612873">
              <w:marLeft w:val="0"/>
              <w:marRight w:val="0"/>
              <w:marTop w:val="0"/>
              <w:marBottom w:val="0"/>
              <w:divBdr>
                <w:top w:val="none" w:sz="0" w:space="0" w:color="auto"/>
                <w:left w:val="none" w:sz="0" w:space="0" w:color="auto"/>
                <w:bottom w:val="none" w:sz="0" w:space="0" w:color="auto"/>
                <w:right w:val="none" w:sz="0" w:space="0" w:color="auto"/>
              </w:divBdr>
            </w:div>
            <w:div w:id="1652522872">
              <w:marLeft w:val="0"/>
              <w:marRight w:val="0"/>
              <w:marTop w:val="0"/>
              <w:marBottom w:val="0"/>
              <w:divBdr>
                <w:top w:val="none" w:sz="0" w:space="0" w:color="auto"/>
                <w:left w:val="none" w:sz="0" w:space="0" w:color="auto"/>
                <w:bottom w:val="none" w:sz="0" w:space="0" w:color="auto"/>
                <w:right w:val="none" w:sz="0" w:space="0" w:color="auto"/>
              </w:divBdr>
            </w:div>
            <w:div w:id="1331563858">
              <w:marLeft w:val="0"/>
              <w:marRight w:val="0"/>
              <w:marTop w:val="0"/>
              <w:marBottom w:val="0"/>
              <w:divBdr>
                <w:top w:val="none" w:sz="0" w:space="0" w:color="auto"/>
                <w:left w:val="none" w:sz="0" w:space="0" w:color="auto"/>
                <w:bottom w:val="none" w:sz="0" w:space="0" w:color="auto"/>
                <w:right w:val="none" w:sz="0" w:space="0" w:color="auto"/>
              </w:divBdr>
            </w:div>
            <w:div w:id="341779616">
              <w:marLeft w:val="0"/>
              <w:marRight w:val="0"/>
              <w:marTop w:val="0"/>
              <w:marBottom w:val="0"/>
              <w:divBdr>
                <w:top w:val="none" w:sz="0" w:space="0" w:color="auto"/>
                <w:left w:val="none" w:sz="0" w:space="0" w:color="auto"/>
                <w:bottom w:val="none" w:sz="0" w:space="0" w:color="auto"/>
                <w:right w:val="none" w:sz="0" w:space="0" w:color="auto"/>
              </w:divBdr>
            </w:div>
            <w:div w:id="300041938">
              <w:marLeft w:val="0"/>
              <w:marRight w:val="0"/>
              <w:marTop w:val="0"/>
              <w:marBottom w:val="0"/>
              <w:divBdr>
                <w:top w:val="none" w:sz="0" w:space="0" w:color="auto"/>
                <w:left w:val="none" w:sz="0" w:space="0" w:color="auto"/>
                <w:bottom w:val="none" w:sz="0" w:space="0" w:color="auto"/>
                <w:right w:val="none" w:sz="0" w:space="0" w:color="auto"/>
              </w:divBdr>
            </w:div>
            <w:div w:id="265816016">
              <w:marLeft w:val="0"/>
              <w:marRight w:val="0"/>
              <w:marTop w:val="0"/>
              <w:marBottom w:val="0"/>
              <w:divBdr>
                <w:top w:val="none" w:sz="0" w:space="0" w:color="auto"/>
                <w:left w:val="none" w:sz="0" w:space="0" w:color="auto"/>
                <w:bottom w:val="none" w:sz="0" w:space="0" w:color="auto"/>
                <w:right w:val="none" w:sz="0" w:space="0" w:color="auto"/>
              </w:divBdr>
            </w:div>
            <w:div w:id="1137139565">
              <w:marLeft w:val="0"/>
              <w:marRight w:val="0"/>
              <w:marTop w:val="0"/>
              <w:marBottom w:val="0"/>
              <w:divBdr>
                <w:top w:val="none" w:sz="0" w:space="0" w:color="auto"/>
                <w:left w:val="none" w:sz="0" w:space="0" w:color="auto"/>
                <w:bottom w:val="none" w:sz="0" w:space="0" w:color="auto"/>
                <w:right w:val="none" w:sz="0" w:space="0" w:color="auto"/>
              </w:divBdr>
            </w:div>
            <w:div w:id="111243411">
              <w:marLeft w:val="0"/>
              <w:marRight w:val="0"/>
              <w:marTop w:val="0"/>
              <w:marBottom w:val="0"/>
              <w:divBdr>
                <w:top w:val="none" w:sz="0" w:space="0" w:color="auto"/>
                <w:left w:val="none" w:sz="0" w:space="0" w:color="auto"/>
                <w:bottom w:val="none" w:sz="0" w:space="0" w:color="auto"/>
                <w:right w:val="none" w:sz="0" w:space="0" w:color="auto"/>
              </w:divBdr>
            </w:div>
            <w:div w:id="1421952099">
              <w:marLeft w:val="0"/>
              <w:marRight w:val="0"/>
              <w:marTop w:val="0"/>
              <w:marBottom w:val="0"/>
              <w:divBdr>
                <w:top w:val="none" w:sz="0" w:space="0" w:color="auto"/>
                <w:left w:val="none" w:sz="0" w:space="0" w:color="auto"/>
                <w:bottom w:val="none" w:sz="0" w:space="0" w:color="auto"/>
                <w:right w:val="none" w:sz="0" w:space="0" w:color="auto"/>
              </w:divBdr>
            </w:div>
            <w:div w:id="333186225">
              <w:marLeft w:val="0"/>
              <w:marRight w:val="0"/>
              <w:marTop w:val="0"/>
              <w:marBottom w:val="0"/>
              <w:divBdr>
                <w:top w:val="none" w:sz="0" w:space="0" w:color="auto"/>
                <w:left w:val="none" w:sz="0" w:space="0" w:color="auto"/>
                <w:bottom w:val="none" w:sz="0" w:space="0" w:color="auto"/>
                <w:right w:val="none" w:sz="0" w:space="0" w:color="auto"/>
              </w:divBdr>
            </w:div>
            <w:div w:id="2072577859">
              <w:marLeft w:val="0"/>
              <w:marRight w:val="0"/>
              <w:marTop w:val="0"/>
              <w:marBottom w:val="0"/>
              <w:divBdr>
                <w:top w:val="none" w:sz="0" w:space="0" w:color="auto"/>
                <w:left w:val="none" w:sz="0" w:space="0" w:color="auto"/>
                <w:bottom w:val="none" w:sz="0" w:space="0" w:color="auto"/>
                <w:right w:val="none" w:sz="0" w:space="0" w:color="auto"/>
              </w:divBdr>
            </w:div>
            <w:div w:id="610160941">
              <w:marLeft w:val="0"/>
              <w:marRight w:val="0"/>
              <w:marTop w:val="0"/>
              <w:marBottom w:val="0"/>
              <w:divBdr>
                <w:top w:val="none" w:sz="0" w:space="0" w:color="auto"/>
                <w:left w:val="none" w:sz="0" w:space="0" w:color="auto"/>
                <w:bottom w:val="none" w:sz="0" w:space="0" w:color="auto"/>
                <w:right w:val="none" w:sz="0" w:space="0" w:color="auto"/>
              </w:divBdr>
            </w:div>
            <w:div w:id="980037923">
              <w:marLeft w:val="0"/>
              <w:marRight w:val="0"/>
              <w:marTop w:val="0"/>
              <w:marBottom w:val="0"/>
              <w:divBdr>
                <w:top w:val="none" w:sz="0" w:space="0" w:color="auto"/>
                <w:left w:val="none" w:sz="0" w:space="0" w:color="auto"/>
                <w:bottom w:val="none" w:sz="0" w:space="0" w:color="auto"/>
                <w:right w:val="none" w:sz="0" w:space="0" w:color="auto"/>
              </w:divBdr>
            </w:div>
            <w:div w:id="782771088">
              <w:marLeft w:val="0"/>
              <w:marRight w:val="0"/>
              <w:marTop w:val="0"/>
              <w:marBottom w:val="0"/>
              <w:divBdr>
                <w:top w:val="none" w:sz="0" w:space="0" w:color="auto"/>
                <w:left w:val="none" w:sz="0" w:space="0" w:color="auto"/>
                <w:bottom w:val="none" w:sz="0" w:space="0" w:color="auto"/>
                <w:right w:val="none" w:sz="0" w:space="0" w:color="auto"/>
              </w:divBdr>
            </w:div>
            <w:div w:id="1663310814">
              <w:marLeft w:val="0"/>
              <w:marRight w:val="0"/>
              <w:marTop w:val="0"/>
              <w:marBottom w:val="0"/>
              <w:divBdr>
                <w:top w:val="none" w:sz="0" w:space="0" w:color="auto"/>
                <w:left w:val="none" w:sz="0" w:space="0" w:color="auto"/>
                <w:bottom w:val="none" w:sz="0" w:space="0" w:color="auto"/>
                <w:right w:val="none" w:sz="0" w:space="0" w:color="auto"/>
              </w:divBdr>
            </w:div>
            <w:div w:id="883910632">
              <w:marLeft w:val="0"/>
              <w:marRight w:val="0"/>
              <w:marTop w:val="0"/>
              <w:marBottom w:val="0"/>
              <w:divBdr>
                <w:top w:val="none" w:sz="0" w:space="0" w:color="auto"/>
                <w:left w:val="none" w:sz="0" w:space="0" w:color="auto"/>
                <w:bottom w:val="none" w:sz="0" w:space="0" w:color="auto"/>
                <w:right w:val="none" w:sz="0" w:space="0" w:color="auto"/>
              </w:divBdr>
            </w:div>
            <w:div w:id="1414860635">
              <w:marLeft w:val="0"/>
              <w:marRight w:val="0"/>
              <w:marTop w:val="0"/>
              <w:marBottom w:val="0"/>
              <w:divBdr>
                <w:top w:val="none" w:sz="0" w:space="0" w:color="auto"/>
                <w:left w:val="none" w:sz="0" w:space="0" w:color="auto"/>
                <w:bottom w:val="none" w:sz="0" w:space="0" w:color="auto"/>
                <w:right w:val="none" w:sz="0" w:space="0" w:color="auto"/>
              </w:divBdr>
            </w:div>
            <w:div w:id="5028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Brown_v._Allen" TargetMode="External"/><Relationship Id="rId2" Type="http://schemas.openxmlformats.org/officeDocument/2006/relationships/hyperlink" Target="https://supreme.justia.com/cases/federal/us/483/203/case.html" TargetMode="External"/><Relationship Id="rId1" Type="http://schemas.openxmlformats.org/officeDocument/2006/relationships/hyperlink" Target="https://www.supremecourt.gov/opinions/14pdf/14-114_qol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W</PublishDate>
  <Abstract/>
  <CompanyAddress>University of Puget Sound</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C2EEC0-15EA-4E11-977D-5D65D63C7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38</Pages>
  <Words>17341</Words>
  <Characters>98846</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It’s not what they say; it’s what thy don’t say</vt:lpstr>
    </vt:vector>
  </TitlesOfParts>
  <Company>william haltom</Company>
  <LinksUpToDate>false</LinksUpToDate>
  <CharactersWithSpaces>115956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not what they say; it’s what thy don’t say</dc:title>
  <dc:subject>[and Perhaps Do Not Even Think]</dc:subject>
  <dc:creator>William Haltom</dc:creator>
  <cp:lastModifiedBy>Bill T Haltom</cp:lastModifiedBy>
  <cp:revision>7</cp:revision>
  <cp:lastPrinted>2018-03-20T17:56:00Z</cp:lastPrinted>
  <dcterms:created xsi:type="dcterms:W3CDTF">2018-03-22T16:10:00Z</dcterms:created>
  <dcterms:modified xsi:type="dcterms:W3CDTF">2018-03-22T18:17:00Z</dcterms:modified>
</cp:coreProperties>
</file>