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40205" w14:textId="018052DF" w:rsidR="0018593B" w:rsidRPr="0018593B" w:rsidRDefault="0018593B" w:rsidP="0018593B">
      <w:pPr>
        <w:jc w:val="center"/>
        <w:rPr>
          <w:rFonts w:asciiTheme="majorHAnsi" w:hAnsiTheme="majorHAnsi"/>
          <w:b/>
          <w:sz w:val="26"/>
          <w:szCs w:val="26"/>
        </w:rPr>
      </w:pPr>
      <w:r w:rsidRPr="0018593B">
        <w:rPr>
          <w:rFonts w:asciiTheme="majorHAnsi" w:hAnsiTheme="majorHAnsi"/>
          <w:b/>
          <w:i/>
          <w:sz w:val="26"/>
          <w:szCs w:val="26"/>
        </w:rPr>
        <w:t xml:space="preserve">To the Thousandth Generation: The Green Civic Republican Tradition in </w:t>
      </w:r>
      <w:r w:rsidR="008F06F4">
        <w:rPr>
          <w:rFonts w:asciiTheme="majorHAnsi" w:hAnsiTheme="majorHAnsi"/>
          <w:b/>
          <w:i/>
          <w:sz w:val="26"/>
          <w:szCs w:val="26"/>
        </w:rPr>
        <w:t>the United States</w:t>
      </w:r>
    </w:p>
    <w:p w14:paraId="032C7833" w14:textId="77777777" w:rsidR="0018593B" w:rsidRPr="0018593B" w:rsidRDefault="0018593B" w:rsidP="0018593B">
      <w:pPr>
        <w:jc w:val="center"/>
        <w:rPr>
          <w:rFonts w:asciiTheme="majorHAnsi" w:hAnsiTheme="majorHAnsi"/>
          <w:b/>
        </w:rPr>
      </w:pPr>
    </w:p>
    <w:p w14:paraId="5C0BE450" w14:textId="77777777" w:rsidR="0018593B" w:rsidRDefault="0018593B" w:rsidP="0018593B">
      <w:pPr>
        <w:jc w:val="center"/>
        <w:rPr>
          <w:rFonts w:ascii="Calibri" w:hAnsi="Calibri"/>
        </w:rPr>
      </w:pPr>
      <w:r w:rsidRPr="0018593B">
        <w:rPr>
          <w:rFonts w:asciiTheme="majorHAnsi" w:hAnsiTheme="majorHAnsi"/>
        </w:rPr>
        <w:t>Peter F. Cannav</w:t>
      </w:r>
      <w:r w:rsidRPr="0018593B">
        <w:rPr>
          <w:rFonts w:ascii="Calibri" w:hAnsi="Calibri"/>
        </w:rPr>
        <w:t>ò</w:t>
      </w:r>
    </w:p>
    <w:p w14:paraId="4E3B4AB8" w14:textId="77777777" w:rsidR="0018593B" w:rsidRDefault="0018593B" w:rsidP="0018593B">
      <w:pPr>
        <w:jc w:val="center"/>
        <w:rPr>
          <w:rFonts w:ascii="Calibri" w:hAnsi="Calibri"/>
        </w:rPr>
      </w:pPr>
      <w:r>
        <w:rPr>
          <w:rFonts w:ascii="Calibri" w:hAnsi="Calibri"/>
        </w:rPr>
        <w:t>Hamilton College</w:t>
      </w:r>
    </w:p>
    <w:p w14:paraId="478DE1C1" w14:textId="108B4AC7" w:rsidR="0018593B" w:rsidRPr="0018593B" w:rsidRDefault="0018593B" w:rsidP="0018593B">
      <w:pPr>
        <w:jc w:val="center"/>
        <w:rPr>
          <w:rFonts w:ascii="Calibri" w:hAnsi="Calibri"/>
        </w:rPr>
      </w:pPr>
      <w:r>
        <w:rPr>
          <w:rFonts w:ascii="Calibri" w:hAnsi="Calibri"/>
        </w:rPr>
        <w:t>March 31, 2021</w:t>
      </w:r>
    </w:p>
    <w:p w14:paraId="291A85BA" w14:textId="77777777" w:rsidR="0018593B" w:rsidRDefault="0018593B" w:rsidP="005A4FB8">
      <w:pPr>
        <w:widowControl w:val="0"/>
        <w:tabs>
          <w:tab w:val="left" w:pos="560"/>
          <w:tab w:val="left" w:pos="1120"/>
          <w:tab w:val="left" w:pos="1680"/>
          <w:tab w:val="left" w:pos="2240"/>
          <w:tab w:val="left" w:pos="2800"/>
          <w:tab w:val="left" w:pos="3360"/>
          <w:tab w:val="left" w:pos="3920"/>
          <w:tab w:val="left" w:pos="4480"/>
          <w:tab w:val="left" w:pos="5600"/>
          <w:tab w:val="left" w:pos="6160"/>
          <w:tab w:val="left" w:pos="6720"/>
        </w:tabs>
        <w:spacing w:line="480" w:lineRule="auto"/>
        <w:rPr>
          <w:rFonts w:asciiTheme="minorHAnsi" w:hAnsiTheme="minorHAnsi"/>
          <w:b/>
        </w:rPr>
      </w:pPr>
    </w:p>
    <w:p w14:paraId="2E1DAC82" w14:textId="1722673E" w:rsidR="001C091B" w:rsidRPr="00D72ECA" w:rsidRDefault="001C091B" w:rsidP="005A4FB8">
      <w:pPr>
        <w:widowControl w:val="0"/>
        <w:tabs>
          <w:tab w:val="left" w:pos="560"/>
          <w:tab w:val="left" w:pos="1120"/>
          <w:tab w:val="left" w:pos="1680"/>
          <w:tab w:val="left" w:pos="2240"/>
          <w:tab w:val="left" w:pos="2800"/>
          <w:tab w:val="left" w:pos="3360"/>
          <w:tab w:val="left" w:pos="3920"/>
          <w:tab w:val="left" w:pos="4480"/>
          <w:tab w:val="left" w:pos="5600"/>
          <w:tab w:val="left" w:pos="6160"/>
          <w:tab w:val="left" w:pos="6720"/>
        </w:tabs>
        <w:spacing w:line="480" w:lineRule="auto"/>
        <w:rPr>
          <w:rFonts w:asciiTheme="minorHAnsi" w:hAnsiTheme="minorHAnsi"/>
          <w:b/>
        </w:rPr>
      </w:pPr>
      <w:r w:rsidRPr="00D72ECA">
        <w:rPr>
          <w:rFonts w:asciiTheme="minorHAnsi" w:hAnsiTheme="minorHAnsi"/>
          <w:b/>
        </w:rPr>
        <w:t>Chapter 8: Jane Jacobs – Self-Government, Organized Complexity, and the City</w:t>
      </w:r>
    </w:p>
    <w:p w14:paraId="436FCCB8" w14:textId="77777777" w:rsidR="001C091B" w:rsidRPr="00D72ECA" w:rsidRDefault="001C091B" w:rsidP="005A4FB8">
      <w:pPr>
        <w:spacing w:line="480" w:lineRule="auto"/>
        <w:rPr>
          <w:rFonts w:asciiTheme="minorHAnsi" w:hAnsiTheme="minorHAnsi"/>
        </w:rPr>
      </w:pPr>
    </w:p>
    <w:p w14:paraId="5FB726D5" w14:textId="605ACBE0" w:rsidR="001C5687" w:rsidRDefault="006F57F9" w:rsidP="005A4FB8">
      <w:pPr>
        <w:spacing w:line="480" w:lineRule="auto"/>
        <w:rPr>
          <w:rFonts w:asciiTheme="minorHAnsi" w:hAnsiTheme="minorHAnsi"/>
        </w:rPr>
      </w:pPr>
      <w:r w:rsidRPr="00D72ECA">
        <w:rPr>
          <w:rFonts w:asciiTheme="minorHAnsi" w:hAnsiTheme="minorHAnsi"/>
        </w:rPr>
        <w:tab/>
      </w:r>
      <w:r w:rsidR="001C091B" w:rsidRPr="00D72ECA">
        <w:rPr>
          <w:rFonts w:asciiTheme="minorHAnsi" w:hAnsiTheme="minorHAnsi"/>
        </w:rPr>
        <w:t xml:space="preserve">Jane Jacobs (1916-2006) </w:t>
      </w:r>
      <w:r w:rsidR="00A92020" w:rsidRPr="00D72ECA">
        <w:rPr>
          <w:rFonts w:asciiTheme="minorHAnsi" w:hAnsiTheme="minorHAnsi"/>
        </w:rPr>
        <w:t>is arguably</w:t>
      </w:r>
      <w:r w:rsidR="001C091B" w:rsidRPr="00D72ECA">
        <w:rPr>
          <w:rFonts w:asciiTheme="minorHAnsi" w:hAnsiTheme="minorHAnsi"/>
        </w:rPr>
        <w:t xml:space="preserve"> the most </w:t>
      </w:r>
      <w:r w:rsidR="00A92020" w:rsidRPr="00D72ECA">
        <w:rPr>
          <w:rFonts w:asciiTheme="minorHAnsi" w:hAnsiTheme="minorHAnsi"/>
        </w:rPr>
        <w:t>important</w:t>
      </w:r>
      <w:r w:rsidR="00AA30E8" w:rsidRPr="00D72ECA">
        <w:rPr>
          <w:rFonts w:asciiTheme="minorHAnsi" w:hAnsiTheme="minorHAnsi"/>
        </w:rPr>
        <w:t xml:space="preserve"> urban </w:t>
      </w:r>
      <w:r w:rsidR="00E77912">
        <w:rPr>
          <w:rFonts w:asciiTheme="minorHAnsi" w:hAnsiTheme="minorHAnsi"/>
        </w:rPr>
        <w:t>theorist</w:t>
      </w:r>
      <w:r w:rsidR="00AA30E8" w:rsidRPr="00D72ECA">
        <w:rPr>
          <w:rFonts w:asciiTheme="minorHAnsi" w:hAnsiTheme="minorHAnsi"/>
        </w:rPr>
        <w:t xml:space="preserve"> of the last 6</w:t>
      </w:r>
      <w:r w:rsidR="001C091B" w:rsidRPr="00D72ECA">
        <w:rPr>
          <w:rFonts w:asciiTheme="minorHAnsi" w:hAnsiTheme="minorHAnsi"/>
        </w:rPr>
        <w:t>0 years.</w:t>
      </w:r>
      <w:r w:rsidR="00AA30E8" w:rsidRPr="00D72ECA">
        <w:rPr>
          <w:rStyle w:val="EndnoteReference"/>
          <w:rFonts w:asciiTheme="minorHAnsi" w:hAnsiTheme="minorHAnsi"/>
        </w:rPr>
        <w:endnoteReference w:id="1"/>
      </w:r>
      <w:r w:rsidR="001C091B" w:rsidRPr="00D72ECA">
        <w:rPr>
          <w:rFonts w:asciiTheme="minorHAnsi" w:hAnsiTheme="minorHAnsi"/>
        </w:rPr>
        <w:t xml:space="preserve">  </w:t>
      </w:r>
      <w:r w:rsidR="00733D75">
        <w:rPr>
          <w:rFonts w:asciiTheme="minorHAnsi" w:hAnsiTheme="minorHAnsi"/>
        </w:rPr>
        <w:t>A</w:t>
      </w:r>
      <w:r w:rsidR="001C091B" w:rsidRPr="00D72ECA">
        <w:rPr>
          <w:rFonts w:asciiTheme="minorHAnsi" w:hAnsiTheme="minorHAnsi"/>
        </w:rPr>
        <w:t xml:space="preserve"> journalist</w:t>
      </w:r>
      <w:r w:rsidR="00733D75">
        <w:rPr>
          <w:rFonts w:asciiTheme="minorHAnsi" w:hAnsiTheme="minorHAnsi"/>
        </w:rPr>
        <w:t xml:space="preserve"> by trade</w:t>
      </w:r>
      <w:r w:rsidR="001C091B" w:rsidRPr="00D72ECA">
        <w:rPr>
          <w:rFonts w:asciiTheme="minorHAnsi" w:hAnsiTheme="minorHAnsi"/>
        </w:rPr>
        <w:t xml:space="preserve">, she was a premier public intellectual who wrote on the design, social dynamics, and economies of cities, as well as on ethics, political theory, and economics more generally.  Her best-known work is </w:t>
      </w:r>
      <w:r w:rsidR="001C091B" w:rsidRPr="00D72ECA">
        <w:rPr>
          <w:rFonts w:asciiTheme="minorHAnsi" w:hAnsiTheme="minorHAnsi"/>
          <w:i/>
        </w:rPr>
        <w:t>The Death and Life of Great American Cities</w:t>
      </w:r>
      <w:r w:rsidR="001C091B" w:rsidRPr="00D72ECA">
        <w:rPr>
          <w:rFonts w:asciiTheme="minorHAnsi" w:hAnsiTheme="minorHAnsi"/>
        </w:rPr>
        <w:t xml:space="preserve"> (1961),</w:t>
      </w:r>
      <w:r w:rsidR="00A048DD">
        <w:rPr>
          <w:rStyle w:val="EndnoteReference"/>
          <w:rFonts w:asciiTheme="minorHAnsi" w:hAnsiTheme="minorHAnsi"/>
        </w:rPr>
        <w:endnoteReference w:id="2"/>
      </w:r>
      <w:r w:rsidR="001C091B" w:rsidRPr="00D72ECA">
        <w:rPr>
          <w:rFonts w:asciiTheme="minorHAnsi" w:hAnsiTheme="minorHAnsi"/>
        </w:rPr>
        <w:t xml:space="preserve"> which was simultaneously a devastating attack on the orthodox city planning and land-use policies of her time, particularly Urban Renewal; an argument for the vitality and health of densely populated, mixed-use urban neighborhoods; an analysis of the fundamental nature of cities; and an articulation of </w:t>
      </w:r>
      <w:r w:rsidR="00A92020" w:rsidRPr="00D72ECA">
        <w:rPr>
          <w:rFonts w:asciiTheme="minorHAnsi" w:hAnsiTheme="minorHAnsi"/>
        </w:rPr>
        <w:t>urban design principles that remain highl</w:t>
      </w:r>
      <w:r w:rsidR="0042170E" w:rsidRPr="00D72ECA">
        <w:rPr>
          <w:rFonts w:asciiTheme="minorHAnsi" w:hAnsiTheme="minorHAnsi"/>
        </w:rPr>
        <w:t>y influential to this day.</w:t>
      </w:r>
      <w:r w:rsidR="001118EE">
        <w:rPr>
          <w:rFonts w:asciiTheme="minorHAnsi" w:hAnsiTheme="minorHAnsi"/>
        </w:rPr>
        <w:t xml:space="preserve">  Today, all planners, at least on paper, share the reverence for mixed-use, higher-density, pedestrian-oriented urban neighborhoods that Jacobs articulated in </w:t>
      </w:r>
      <w:r w:rsidR="001118EE" w:rsidRPr="001118EE">
        <w:rPr>
          <w:rFonts w:asciiTheme="minorHAnsi" w:hAnsiTheme="minorHAnsi"/>
          <w:i/>
        </w:rPr>
        <w:t>Death and Life</w:t>
      </w:r>
      <w:r w:rsidR="001118EE">
        <w:rPr>
          <w:rFonts w:asciiTheme="minorHAnsi" w:hAnsiTheme="minorHAnsi"/>
        </w:rPr>
        <w:t>.</w:t>
      </w:r>
      <w:r w:rsidR="001118EE">
        <w:rPr>
          <w:rStyle w:val="EndnoteReference"/>
          <w:rFonts w:asciiTheme="minorHAnsi" w:hAnsiTheme="minorHAnsi"/>
        </w:rPr>
        <w:endnoteReference w:id="3"/>
      </w:r>
      <w:r w:rsidR="001118EE">
        <w:rPr>
          <w:rFonts w:asciiTheme="minorHAnsi" w:hAnsiTheme="minorHAnsi"/>
        </w:rPr>
        <w:t xml:space="preserve">  </w:t>
      </w:r>
    </w:p>
    <w:p w14:paraId="6CFAA1D6" w14:textId="15513D00" w:rsidR="009F13E5" w:rsidRPr="00D72ECA" w:rsidRDefault="001C5687" w:rsidP="005A4FB8">
      <w:pPr>
        <w:spacing w:line="480" w:lineRule="auto"/>
        <w:rPr>
          <w:rFonts w:asciiTheme="minorHAnsi" w:hAnsiTheme="minorHAnsi"/>
        </w:rPr>
      </w:pPr>
      <w:r>
        <w:rPr>
          <w:rFonts w:asciiTheme="minorHAnsi" w:hAnsiTheme="minorHAnsi"/>
        </w:rPr>
        <w:tab/>
      </w:r>
      <w:r w:rsidR="0042170E" w:rsidRPr="00D72ECA">
        <w:rPr>
          <w:rFonts w:asciiTheme="minorHAnsi" w:hAnsiTheme="minorHAnsi"/>
          <w:i/>
        </w:rPr>
        <w:t>Death and Life</w:t>
      </w:r>
      <w:r w:rsidR="0042170E" w:rsidRPr="00D72ECA">
        <w:rPr>
          <w:rFonts w:asciiTheme="minorHAnsi" w:hAnsiTheme="minorHAnsi"/>
        </w:rPr>
        <w:t xml:space="preserve"> is the main focus of this chapter, but Jacobs also wrote a number of </w:t>
      </w:r>
      <w:r w:rsidR="001118EE">
        <w:rPr>
          <w:rFonts w:asciiTheme="minorHAnsi" w:hAnsiTheme="minorHAnsi"/>
        </w:rPr>
        <w:t xml:space="preserve">articles and </w:t>
      </w:r>
      <w:r w:rsidR="0042170E" w:rsidRPr="00D72ECA">
        <w:rPr>
          <w:rFonts w:asciiTheme="minorHAnsi" w:hAnsiTheme="minorHAnsi"/>
        </w:rPr>
        <w:t xml:space="preserve">books, several of which I draw upon as well.  </w:t>
      </w:r>
      <w:r w:rsidR="001118EE">
        <w:rPr>
          <w:rFonts w:asciiTheme="minorHAnsi" w:hAnsiTheme="minorHAnsi"/>
        </w:rPr>
        <w:t xml:space="preserve">Indeed, she had been writing for decades by the time she published </w:t>
      </w:r>
      <w:r w:rsidR="001118EE" w:rsidRPr="001118EE">
        <w:rPr>
          <w:rFonts w:asciiTheme="minorHAnsi" w:hAnsiTheme="minorHAnsi"/>
          <w:i/>
        </w:rPr>
        <w:t>Death and Life</w:t>
      </w:r>
      <w:r w:rsidR="001118EE">
        <w:rPr>
          <w:rFonts w:asciiTheme="minorHAnsi" w:hAnsiTheme="minorHAnsi"/>
        </w:rPr>
        <w:t>.</w:t>
      </w:r>
      <w:r>
        <w:rPr>
          <w:rFonts w:asciiTheme="minorHAnsi" w:hAnsiTheme="minorHAnsi"/>
        </w:rPr>
        <w:t xml:space="preserve">  </w:t>
      </w:r>
      <w:r>
        <w:rPr>
          <w:rFonts w:asciiTheme="minorHAnsi" w:hAnsiTheme="minorHAnsi" w:cs="Courier New"/>
        </w:rPr>
        <w:t>B</w:t>
      </w:r>
      <w:r w:rsidRPr="00D72ECA">
        <w:rPr>
          <w:rFonts w:asciiTheme="minorHAnsi" w:hAnsiTheme="minorHAnsi" w:cs="Courier New"/>
        </w:rPr>
        <w:t>orn in Scranton, Pennsylvania, Jacobs moved to New York City in 1935, where she lived until relocating to Toronto and becoming a Canadian citizen in 1968.  Her writing career began in the 1930s</w:t>
      </w:r>
      <w:r>
        <w:rPr>
          <w:rFonts w:asciiTheme="minorHAnsi" w:hAnsiTheme="minorHAnsi" w:cs="Courier New"/>
        </w:rPr>
        <w:t>.  D</w:t>
      </w:r>
      <w:r w:rsidRPr="00D72ECA">
        <w:rPr>
          <w:rFonts w:asciiTheme="minorHAnsi" w:hAnsiTheme="minorHAnsi" w:cs="Courier New"/>
        </w:rPr>
        <w:t xml:space="preserve">uring the 1950s, she was an increasingly prominent critic for </w:t>
      </w:r>
      <w:r w:rsidRPr="00D72ECA">
        <w:rPr>
          <w:rFonts w:asciiTheme="minorHAnsi" w:hAnsiTheme="minorHAnsi" w:cs="Courier New"/>
          <w:i/>
        </w:rPr>
        <w:t>Architectural Forum</w:t>
      </w:r>
      <w:r w:rsidRPr="00D72ECA">
        <w:rPr>
          <w:rFonts w:asciiTheme="minorHAnsi" w:hAnsiTheme="minorHAnsi" w:cs="Courier New"/>
        </w:rPr>
        <w:t xml:space="preserve">.  It was here that </w:t>
      </w:r>
      <w:r>
        <w:rPr>
          <w:rFonts w:asciiTheme="minorHAnsi" w:hAnsiTheme="minorHAnsi" w:cs="Courier New"/>
        </w:rPr>
        <w:t xml:space="preserve">her ideas </w:t>
      </w:r>
      <w:r>
        <w:rPr>
          <w:rFonts w:asciiTheme="minorHAnsi" w:hAnsiTheme="minorHAnsi" w:cs="Courier New"/>
        </w:rPr>
        <w:lastRenderedPageBreak/>
        <w:t>about cities and urban planning took shape</w:t>
      </w:r>
      <w:r w:rsidR="00733D75">
        <w:rPr>
          <w:rFonts w:asciiTheme="minorHAnsi" w:hAnsiTheme="minorHAnsi" w:cs="Courier New"/>
        </w:rPr>
        <w:t>.  She</w:t>
      </w:r>
      <w:r w:rsidRPr="00D72ECA">
        <w:rPr>
          <w:rFonts w:asciiTheme="minorHAnsi" w:hAnsiTheme="minorHAnsi" w:cs="Courier New"/>
        </w:rPr>
        <w:t xml:space="preserve"> evolved from being a supporter to a </w:t>
      </w:r>
      <w:r w:rsidR="00733D75">
        <w:rPr>
          <w:rFonts w:asciiTheme="minorHAnsi" w:hAnsiTheme="minorHAnsi" w:cs="Courier New"/>
        </w:rPr>
        <w:t xml:space="preserve">sharp </w:t>
      </w:r>
      <w:r w:rsidRPr="00D72ECA">
        <w:rPr>
          <w:rFonts w:asciiTheme="minorHAnsi" w:hAnsiTheme="minorHAnsi" w:cs="Courier New"/>
        </w:rPr>
        <w:t>critic of Urban Renewal.</w:t>
      </w:r>
    </w:p>
    <w:p w14:paraId="330D925A" w14:textId="70CDDB69" w:rsidR="001C091B" w:rsidRPr="00D72ECA" w:rsidRDefault="009F13E5" w:rsidP="005A4FB8">
      <w:pPr>
        <w:spacing w:line="480" w:lineRule="auto"/>
        <w:rPr>
          <w:rFonts w:asciiTheme="minorHAnsi" w:hAnsiTheme="minorHAnsi"/>
        </w:rPr>
      </w:pPr>
      <w:r w:rsidRPr="00D72ECA">
        <w:rPr>
          <w:rFonts w:asciiTheme="minorHAnsi" w:hAnsiTheme="minorHAnsi"/>
        </w:rPr>
        <w:tab/>
      </w:r>
      <w:r w:rsidR="0042170E" w:rsidRPr="00D72ECA">
        <w:rPr>
          <w:rFonts w:asciiTheme="minorHAnsi" w:hAnsiTheme="minorHAnsi"/>
        </w:rPr>
        <w:t xml:space="preserve">Though </w:t>
      </w:r>
      <w:r w:rsidRPr="00D72ECA">
        <w:rPr>
          <w:rFonts w:asciiTheme="minorHAnsi" w:hAnsiTheme="minorHAnsi"/>
        </w:rPr>
        <w:t>Jacobs</w:t>
      </w:r>
      <w:r w:rsidR="0042170E" w:rsidRPr="00D72ECA">
        <w:rPr>
          <w:rFonts w:asciiTheme="minorHAnsi" w:hAnsiTheme="minorHAnsi"/>
        </w:rPr>
        <w:t xml:space="preserve"> focused much of her writing on cities, her work fundamentally engaged our relationship with the natural world.  </w:t>
      </w:r>
      <w:r w:rsidRPr="00D72ECA">
        <w:rPr>
          <w:rFonts w:asciiTheme="minorHAnsi" w:hAnsiTheme="minorHAnsi"/>
        </w:rPr>
        <w:t xml:space="preserve">First of all, urban settings are themselves a subject of environmental </w:t>
      </w:r>
      <w:r w:rsidR="00733D75">
        <w:rPr>
          <w:rFonts w:asciiTheme="minorHAnsi" w:hAnsiTheme="minorHAnsi"/>
        </w:rPr>
        <w:t>concern, both in their own right and because of their broader impact</w:t>
      </w:r>
      <w:r w:rsidRPr="00D72ECA">
        <w:rPr>
          <w:rFonts w:asciiTheme="minorHAnsi" w:hAnsiTheme="minorHAnsi"/>
        </w:rPr>
        <w:t xml:space="preserve">.  Secondly, Jacobs theorized about the relationship between cities and the </w:t>
      </w:r>
      <w:r w:rsidR="001118EE">
        <w:rPr>
          <w:rFonts w:asciiTheme="minorHAnsi" w:hAnsiTheme="minorHAnsi"/>
        </w:rPr>
        <w:t xml:space="preserve">natural </w:t>
      </w:r>
      <w:r w:rsidRPr="00D72ECA">
        <w:rPr>
          <w:rFonts w:asciiTheme="minorHAnsi" w:hAnsiTheme="minorHAnsi"/>
        </w:rPr>
        <w:t xml:space="preserve">environment.  Third, Jacobs drew explicit comparisons between cities and natural ecosystems.  </w:t>
      </w:r>
      <w:r w:rsidR="00A847D8" w:rsidRPr="00D72ECA">
        <w:rPr>
          <w:rFonts w:asciiTheme="minorHAnsi" w:hAnsiTheme="minorHAnsi"/>
        </w:rPr>
        <w:t xml:space="preserve">For her, the city was an example of </w:t>
      </w:r>
      <w:r w:rsidR="00A847D8" w:rsidRPr="00D72ECA">
        <w:rPr>
          <w:rFonts w:asciiTheme="minorHAnsi" w:hAnsiTheme="minorHAnsi"/>
          <w:i/>
        </w:rPr>
        <w:t>organized complexity</w:t>
      </w:r>
      <w:r w:rsidR="00A847D8" w:rsidRPr="00D72ECA">
        <w:rPr>
          <w:rFonts w:asciiTheme="minorHAnsi" w:hAnsiTheme="minorHAnsi"/>
        </w:rPr>
        <w:t xml:space="preserve"> and as such had an affinity to living and ecological systems.</w:t>
      </w:r>
      <w:r w:rsidR="00985AF9">
        <w:rPr>
          <w:rFonts w:asciiTheme="minorHAnsi" w:hAnsiTheme="minorHAnsi"/>
        </w:rPr>
        <w:t xml:space="preserve">  </w:t>
      </w:r>
    </w:p>
    <w:p w14:paraId="64C76164" w14:textId="62C6F5F1" w:rsidR="00FA15F7" w:rsidRPr="00D72ECA" w:rsidRDefault="009F13E5" w:rsidP="00FA15F7">
      <w:pPr>
        <w:spacing w:line="480" w:lineRule="auto"/>
        <w:rPr>
          <w:rFonts w:asciiTheme="minorHAnsi" w:hAnsiTheme="minorHAnsi"/>
        </w:rPr>
      </w:pPr>
      <w:r w:rsidRPr="00D72ECA">
        <w:rPr>
          <w:rFonts w:asciiTheme="minorHAnsi" w:hAnsiTheme="minorHAnsi"/>
        </w:rPr>
        <w:tab/>
        <w:t xml:space="preserve">Although Jacobs wrote in a number of fields, all of her writing was in some measure political, in the sense that it touched on the principles and processes by which human communities organize themselves.  </w:t>
      </w:r>
      <w:r w:rsidR="00A7192F">
        <w:rPr>
          <w:rFonts w:asciiTheme="minorHAnsi" w:hAnsiTheme="minorHAnsi"/>
        </w:rPr>
        <w:t xml:space="preserve">Jacobs herself was also a political activist who played a key role in ending the destructive, government-sponsored policy of Urban Renewal.  </w:t>
      </w:r>
      <w:r w:rsidRPr="00D72ECA">
        <w:rPr>
          <w:rFonts w:asciiTheme="minorHAnsi" w:hAnsiTheme="minorHAnsi"/>
        </w:rPr>
        <w:t xml:space="preserve">However, </w:t>
      </w:r>
      <w:r w:rsidR="001118EE">
        <w:rPr>
          <w:rFonts w:asciiTheme="minorHAnsi" w:hAnsiTheme="minorHAnsi"/>
        </w:rPr>
        <w:t xml:space="preserve">as we will see, </w:t>
      </w:r>
      <w:r w:rsidR="006001D5">
        <w:rPr>
          <w:rFonts w:asciiTheme="minorHAnsi" w:hAnsiTheme="minorHAnsi"/>
        </w:rPr>
        <w:t>Jacobs’s</w:t>
      </w:r>
      <w:r w:rsidRPr="00D72ECA">
        <w:rPr>
          <w:rFonts w:asciiTheme="minorHAnsi" w:hAnsiTheme="minorHAnsi"/>
        </w:rPr>
        <w:t xml:space="preserve"> political ideology has bedeviled commentators</w:t>
      </w:r>
      <w:r w:rsidR="006001D5">
        <w:rPr>
          <w:rFonts w:asciiTheme="minorHAnsi" w:hAnsiTheme="minorHAnsi"/>
        </w:rPr>
        <w:t>, as she</w:t>
      </w:r>
      <w:r w:rsidR="00FA15F7" w:rsidRPr="00D72ECA">
        <w:rPr>
          <w:rFonts w:asciiTheme="minorHAnsi" w:hAnsiTheme="minorHAnsi"/>
        </w:rPr>
        <w:t xml:space="preserve"> defied the standard left-right spectrum</w:t>
      </w:r>
      <w:r w:rsidR="006001D5">
        <w:rPr>
          <w:rFonts w:asciiTheme="minorHAnsi" w:hAnsiTheme="minorHAnsi"/>
        </w:rPr>
        <w:t xml:space="preserve">.  I will argue that </w:t>
      </w:r>
      <w:r w:rsidR="001118EE">
        <w:rPr>
          <w:rFonts w:asciiTheme="minorHAnsi" w:hAnsiTheme="minorHAnsi"/>
        </w:rPr>
        <w:t>she best fits the civic republican tradition</w:t>
      </w:r>
      <w:r w:rsidR="006001D5">
        <w:rPr>
          <w:rFonts w:asciiTheme="minorHAnsi" w:hAnsiTheme="minorHAnsi"/>
        </w:rPr>
        <w:t xml:space="preserve"> and, more specifically, green republicanism</w:t>
      </w:r>
      <w:r w:rsidR="00FA15F7" w:rsidRPr="00D72ECA">
        <w:rPr>
          <w:rFonts w:asciiTheme="minorHAnsi" w:hAnsiTheme="minorHAnsi"/>
        </w:rPr>
        <w:t xml:space="preserve">.  </w:t>
      </w:r>
    </w:p>
    <w:p w14:paraId="36E23E2E" w14:textId="773B6668" w:rsidR="00963D39" w:rsidRDefault="00FA15F7" w:rsidP="00963D39">
      <w:pPr>
        <w:pStyle w:val="NormalWeb"/>
        <w:spacing w:before="0" w:beforeAutospacing="0" w:after="0" w:afterAutospacing="0" w:line="480" w:lineRule="auto"/>
        <w:rPr>
          <w:rFonts w:asciiTheme="minorHAnsi" w:hAnsiTheme="minorHAnsi"/>
          <w:sz w:val="24"/>
          <w:szCs w:val="24"/>
        </w:rPr>
      </w:pPr>
      <w:r w:rsidRPr="00963D39">
        <w:rPr>
          <w:rFonts w:asciiTheme="minorHAnsi" w:hAnsiTheme="minorHAnsi"/>
          <w:sz w:val="24"/>
          <w:szCs w:val="24"/>
        </w:rPr>
        <w:tab/>
      </w:r>
      <w:r w:rsidR="00321599">
        <w:rPr>
          <w:rFonts w:asciiTheme="minorHAnsi" w:hAnsiTheme="minorHAnsi"/>
          <w:sz w:val="24"/>
          <w:szCs w:val="24"/>
        </w:rPr>
        <w:t xml:space="preserve">As we will see, </w:t>
      </w:r>
      <w:r w:rsidR="00E75552" w:rsidRPr="00963D39">
        <w:rPr>
          <w:rFonts w:asciiTheme="minorHAnsi" w:hAnsiTheme="minorHAnsi"/>
          <w:sz w:val="24"/>
          <w:szCs w:val="24"/>
        </w:rPr>
        <w:t xml:space="preserve">Jacobs’s celebration of </w:t>
      </w:r>
      <w:r w:rsidR="00243C58" w:rsidRPr="00963D39">
        <w:rPr>
          <w:rFonts w:asciiTheme="minorHAnsi" w:hAnsiTheme="minorHAnsi"/>
          <w:sz w:val="24"/>
          <w:szCs w:val="24"/>
        </w:rPr>
        <w:t xml:space="preserve">urban neighborhoods </w:t>
      </w:r>
      <w:r w:rsidR="00963D39">
        <w:rPr>
          <w:rFonts w:asciiTheme="minorHAnsi" w:hAnsiTheme="minorHAnsi"/>
          <w:sz w:val="24"/>
          <w:szCs w:val="24"/>
        </w:rPr>
        <w:t>involves</w:t>
      </w:r>
      <w:r w:rsidR="00243C58" w:rsidRPr="00963D39">
        <w:rPr>
          <w:rFonts w:asciiTheme="minorHAnsi" w:hAnsiTheme="minorHAnsi"/>
          <w:sz w:val="24"/>
          <w:szCs w:val="24"/>
        </w:rPr>
        <w:t xml:space="preserve"> </w:t>
      </w:r>
      <w:r w:rsidR="00AC4568" w:rsidRPr="00963D39">
        <w:rPr>
          <w:rFonts w:asciiTheme="minorHAnsi" w:hAnsiTheme="minorHAnsi"/>
          <w:sz w:val="24"/>
          <w:szCs w:val="24"/>
        </w:rPr>
        <w:t>a</w:t>
      </w:r>
      <w:r w:rsidR="00963D39">
        <w:rPr>
          <w:rFonts w:asciiTheme="minorHAnsi" w:hAnsiTheme="minorHAnsi"/>
          <w:sz w:val="24"/>
          <w:szCs w:val="24"/>
        </w:rPr>
        <w:t xml:space="preserve"> long-term problem with the U.S.</w:t>
      </w:r>
      <w:r w:rsidR="00243C58" w:rsidRPr="00963D39">
        <w:rPr>
          <w:rFonts w:asciiTheme="minorHAnsi" w:hAnsiTheme="minorHAnsi"/>
          <w:sz w:val="24"/>
          <w:szCs w:val="24"/>
        </w:rPr>
        <w:t xml:space="preserve"> green republican tradition, a problem that is a key focus of this book.  Green republicanism has been concerned with political stability</w:t>
      </w:r>
      <w:r w:rsidR="00963D39">
        <w:rPr>
          <w:rFonts w:asciiTheme="minorHAnsi" w:hAnsiTheme="minorHAnsi"/>
          <w:sz w:val="24"/>
          <w:szCs w:val="24"/>
        </w:rPr>
        <w:t>, virtue,</w:t>
      </w:r>
      <w:r w:rsidR="00243C58" w:rsidRPr="00963D39">
        <w:rPr>
          <w:rFonts w:asciiTheme="minorHAnsi" w:hAnsiTheme="minorHAnsi"/>
          <w:sz w:val="24"/>
          <w:szCs w:val="24"/>
        </w:rPr>
        <w:t xml:space="preserve"> and ecological sustainability in the face of destructive, disruptive, and corrupting forces</w:t>
      </w:r>
      <w:r w:rsidR="00AC4568" w:rsidRPr="00963D39">
        <w:rPr>
          <w:rFonts w:asciiTheme="minorHAnsi" w:hAnsiTheme="minorHAnsi"/>
          <w:sz w:val="24"/>
          <w:szCs w:val="24"/>
        </w:rPr>
        <w:t xml:space="preserve"> that degrade both the political community and the natural environment.  In the writings of Jefferson and Madison, the tradition was much more explicitly focused on political stability, but environmental concerns clearly came in with Thoreau.  As we have seen</w:t>
      </w:r>
      <w:r w:rsidR="00733D75">
        <w:rPr>
          <w:rFonts w:asciiTheme="minorHAnsi" w:hAnsiTheme="minorHAnsi"/>
          <w:sz w:val="24"/>
          <w:szCs w:val="24"/>
        </w:rPr>
        <w:t xml:space="preserve"> in previous chapters</w:t>
      </w:r>
      <w:r w:rsidR="00AC4568" w:rsidRPr="00963D39">
        <w:rPr>
          <w:rFonts w:asciiTheme="minorHAnsi" w:hAnsiTheme="minorHAnsi"/>
          <w:sz w:val="24"/>
          <w:szCs w:val="24"/>
        </w:rPr>
        <w:t xml:space="preserve">, in its quest for stability, green republicanism </w:t>
      </w:r>
      <w:r w:rsidR="00733D75">
        <w:rPr>
          <w:rFonts w:asciiTheme="minorHAnsi" w:hAnsiTheme="minorHAnsi"/>
          <w:sz w:val="24"/>
          <w:szCs w:val="24"/>
        </w:rPr>
        <w:t xml:space="preserve">often </w:t>
      </w:r>
      <w:r w:rsidR="00AC4568" w:rsidRPr="00963D39">
        <w:rPr>
          <w:rFonts w:asciiTheme="minorHAnsi" w:hAnsiTheme="minorHAnsi"/>
          <w:sz w:val="24"/>
          <w:szCs w:val="24"/>
        </w:rPr>
        <w:t xml:space="preserve">posits a landscape – whether the small farm, the wilderness, or the urban park – where civic virtue and other republican values, like non-domination, can flourish shielded from the vicissitudes of history and politics.  </w:t>
      </w:r>
      <w:r w:rsidR="00963D39">
        <w:rPr>
          <w:rFonts w:asciiTheme="minorHAnsi" w:hAnsiTheme="minorHAnsi"/>
          <w:sz w:val="24"/>
          <w:szCs w:val="24"/>
        </w:rPr>
        <w:t xml:space="preserve">I call this sheltered landscape a </w:t>
      </w:r>
      <w:r w:rsidR="00963D39" w:rsidRPr="00963D39">
        <w:rPr>
          <w:rFonts w:asciiTheme="minorHAnsi" w:hAnsiTheme="minorHAnsi"/>
          <w:i/>
          <w:sz w:val="24"/>
          <w:szCs w:val="24"/>
        </w:rPr>
        <w:t>virtue haven</w:t>
      </w:r>
      <w:r w:rsidR="00963D39">
        <w:rPr>
          <w:rFonts w:asciiTheme="minorHAnsi" w:hAnsiTheme="minorHAnsi"/>
          <w:sz w:val="24"/>
          <w:szCs w:val="24"/>
        </w:rPr>
        <w:t xml:space="preserve">.  </w:t>
      </w:r>
      <w:r w:rsidR="00AC4568" w:rsidRPr="00963D39">
        <w:rPr>
          <w:rFonts w:asciiTheme="minorHAnsi" w:hAnsiTheme="minorHAnsi"/>
          <w:sz w:val="24"/>
          <w:szCs w:val="24"/>
        </w:rPr>
        <w:t xml:space="preserve">The problem with </w:t>
      </w:r>
      <w:r w:rsidR="00963D39" w:rsidRPr="00963D39">
        <w:rPr>
          <w:rFonts w:asciiTheme="minorHAnsi" w:hAnsiTheme="minorHAnsi"/>
          <w:i/>
          <w:sz w:val="24"/>
          <w:szCs w:val="24"/>
        </w:rPr>
        <w:t>virtue havens</w:t>
      </w:r>
      <w:r w:rsidR="00AC4568" w:rsidRPr="00963D39">
        <w:rPr>
          <w:rFonts w:asciiTheme="minorHAnsi" w:hAnsiTheme="minorHAnsi"/>
          <w:sz w:val="24"/>
          <w:szCs w:val="24"/>
        </w:rPr>
        <w:t xml:space="preserve"> is that </w:t>
      </w:r>
      <w:r w:rsidR="00963D39">
        <w:rPr>
          <w:rFonts w:asciiTheme="minorHAnsi" w:hAnsiTheme="minorHAnsi"/>
          <w:sz w:val="24"/>
          <w:szCs w:val="24"/>
        </w:rPr>
        <w:t>the concept</w:t>
      </w:r>
      <w:r w:rsidR="00AC4568" w:rsidRPr="00963D39">
        <w:rPr>
          <w:rFonts w:asciiTheme="minorHAnsi" w:hAnsiTheme="minorHAnsi"/>
          <w:sz w:val="24"/>
          <w:szCs w:val="24"/>
        </w:rPr>
        <w:t xml:space="preserve"> overlooks </w:t>
      </w:r>
      <w:r w:rsidR="00963D39">
        <w:rPr>
          <w:rFonts w:asciiTheme="minorHAnsi" w:hAnsiTheme="minorHAnsi"/>
          <w:sz w:val="24"/>
          <w:szCs w:val="24"/>
        </w:rPr>
        <w:t>larger</w:t>
      </w:r>
      <w:r w:rsidR="00AC4568" w:rsidRPr="00963D39">
        <w:rPr>
          <w:rFonts w:asciiTheme="minorHAnsi" w:hAnsiTheme="minorHAnsi"/>
          <w:sz w:val="24"/>
          <w:szCs w:val="24"/>
        </w:rPr>
        <w:t xml:space="preserve"> dynamics that inevitably impact and reshape all places.  In the end, this oversight</w:t>
      </w:r>
      <w:r w:rsidR="005C5CC4" w:rsidRPr="00963D39">
        <w:rPr>
          <w:rFonts w:asciiTheme="minorHAnsi" w:hAnsiTheme="minorHAnsi"/>
          <w:sz w:val="24"/>
          <w:szCs w:val="24"/>
        </w:rPr>
        <w:t>, which has been a feature of the U</w:t>
      </w:r>
      <w:r w:rsidR="00963D39">
        <w:rPr>
          <w:rFonts w:asciiTheme="minorHAnsi" w:hAnsiTheme="minorHAnsi"/>
          <w:sz w:val="24"/>
          <w:szCs w:val="24"/>
        </w:rPr>
        <w:t>.</w:t>
      </w:r>
      <w:r w:rsidR="005C5CC4" w:rsidRPr="00963D39">
        <w:rPr>
          <w:rFonts w:asciiTheme="minorHAnsi" w:hAnsiTheme="minorHAnsi"/>
          <w:sz w:val="24"/>
          <w:szCs w:val="24"/>
        </w:rPr>
        <w:t>S</w:t>
      </w:r>
      <w:r w:rsidR="00963D39">
        <w:rPr>
          <w:rFonts w:asciiTheme="minorHAnsi" w:hAnsiTheme="minorHAnsi"/>
          <w:sz w:val="24"/>
          <w:szCs w:val="24"/>
        </w:rPr>
        <w:t>.</w:t>
      </w:r>
      <w:r w:rsidR="005C5CC4" w:rsidRPr="00963D39">
        <w:rPr>
          <w:rFonts w:asciiTheme="minorHAnsi" w:hAnsiTheme="minorHAnsi"/>
          <w:sz w:val="24"/>
          <w:szCs w:val="24"/>
        </w:rPr>
        <w:t xml:space="preserve"> green republican tradition,</w:t>
      </w:r>
      <w:r w:rsidR="00AC4568" w:rsidRPr="00963D39">
        <w:rPr>
          <w:rFonts w:asciiTheme="minorHAnsi" w:hAnsiTheme="minorHAnsi"/>
          <w:sz w:val="24"/>
          <w:szCs w:val="24"/>
        </w:rPr>
        <w:t xml:space="preserve"> becomes self-defeating, as the failure to consider these dynamics undercuts the ability to sustain a republican polity</w:t>
      </w:r>
      <w:r w:rsidR="00963D39">
        <w:rPr>
          <w:rFonts w:asciiTheme="minorHAnsi" w:hAnsiTheme="minorHAnsi"/>
          <w:sz w:val="24"/>
          <w:szCs w:val="24"/>
        </w:rPr>
        <w:t xml:space="preserve"> and makes the virtue haven vulnerable to failure</w:t>
      </w:r>
      <w:r w:rsidR="00AC4568" w:rsidRPr="00963D39">
        <w:rPr>
          <w:rFonts w:asciiTheme="minorHAnsi" w:hAnsiTheme="minorHAnsi"/>
          <w:sz w:val="24"/>
          <w:szCs w:val="24"/>
        </w:rPr>
        <w:t xml:space="preserve">.  </w:t>
      </w:r>
    </w:p>
    <w:p w14:paraId="58BF8BA9" w14:textId="09E8A025" w:rsidR="00E75552" w:rsidRPr="00D72ECA" w:rsidRDefault="005C5CC4" w:rsidP="00963D39">
      <w:pPr>
        <w:pStyle w:val="NormalWeb"/>
        <w:spacing w:before="0" w:beforeAutospacing="0" w:after="0" w:afterAutospacing="0" w:line="480" w:lineRule="auto"/>
        <w:rPr>
          <w:rFonts w:asciiTheme="minorHAnsi" w:hAnsiTheme="minorHAnsi"/>
        </w:rPr>
      </w:pPr>
      <w:r w:rsidRPr="00963D39">
        <w:rPr>
          <w:rFonts w:asciiTheme="minorHAnsi" w:hAnsiTheme="minorHAnsi"/>
          <w:sz w:val="24"/>
          <w:szCs w:val="24"/>
        </w:rPr>
        <w:tab/>
      </w:r>
      <w:r w:rsidR="00AC4568" w:rsidRPr="00963D39">
        <w:rPr>
          <w:rFonts w:asciiTheme="minorHAnsi" w:hAnsiTheme="minorHAnsi"/>
          <w:sz w:val="24"/>
          <w:szCs w:val="24"/>
        </w:rPr>
        <w:t xml:space="preserve">We saw this problem especially with </w:t>
      </w:r>
      <w:r w:rsidR="00F509D7">
        <w:rPr>
          <w:rFonts w:asciiTheme="minorHAnsi" w:hAnsiTheme="minorHAnsi"/>
          <w:sz w:val="24"/>
          <w:szCs w:val="24"/>
        </w:rPr>
        <w:t xml:space="preserve">Thomas </w:t>
      </w:r>
      <w:r w:rsidR="00AC4568" w:rsidRPr="00963D39">
        <w:rPr>
          <w:rFonts w:asciiTheme="minorHAnsi" w:hAnsiTheme="minorHAnsi"/>
          <w:sz w:val="24"/>
          <w:szCs w:val="24"/>
        </w:rPr>
        <w:t xml:space="preserve">Jefferson, </w:t>
      </w:r>
      <w:r w:rsidR="00F509D7">
        <w:rPr>
          <w:rFonts w:asciiTheme="minorHAnsi" w:hAnsiTheme="minorHAnsi"/>
          <w:sz w:val="24"/>
          <w:szCs w:val="24"/>
        </w:rPr>
        <w:t xml:space="preserve">Henry David </w:t>
      </w:r>
      <w:r w:rsidR="00AC4568" w:rsidRPr="00963D39">
        <w:rPr>
          <w:rFonts w:asciiTheme="minorHAnsi" w:hAnsiTheme="minorHAnsi"/>
          <w:sz w:val="24"/>
          <w:szCs w:val="24"/>
        </w:rPr>
        <w:t xml:space="preserve">Thoreau, and Olmsted, and, to some degree, with </w:t>
      </w:r>
      <w:r w:rsidR="00F509D7">
        <w:rPr>
          <w:rFonts w:asciiTheme="minorHAnsi" w:hAnsiTheme="minorHAnsi"/>
          <w:sz w:val="24"/>
          <w:szCs w:val="24"/>
        </w:rPr>
        <w:t xml:space="preserve">Frederick </w:t>
      </w:r>
      <w:r w:rsidR="00AC4568" w:rsidRPr="00963D39">
        <w:rPr>
          <w:rFonts w:asciiTheme="minorHAnsi" w:hAnsiTheme="minorHAnsi"/>
          <w:sz w:val="24"/>
          <w:szCs w:val="24"/>
        </w:rPr>
        <w:t xml:space="preserve">Douglass.  It was much less of a concern for Addams and </w:t>
      </w:r>
      <w:r w:rsidR="00F509D7">
        <w:rPr>
          <w:rFonts w:asciiTheme="minorHAnsi" w:hAnsiTheme="minorHAnsi"/>
          <w:sz w:val="24"/>
          <w:szCs w:val="24"/>
        </w:rPr>
        <w:t xml:space="preserve">Aldo </w:t>
      </w:r>
      <w:r w:rsidR="00AC4568" w:rsidRPr="00963D39">
        <w:rPr>
          <w:rFonts w:asciiTheme="minorHAnsi" w:hAnsiTheme="minorHAnsi"/>
          <w:sz w:val="24"/>
          <w:szCs w:val="24"/>
        </w:rPr>
        <w:t xml:space="preserve">Leopold.  </w:t>
      </w:r>
      <w:r w:rsidRPr="00963D39">
        <w:rPr>
          <w:rFonts w:asciiTheme="minorHAnsi" w:hAnsiTheme="minorHAnsi"/>
          <w:sz w:val="24"/>
          <w:szCs w:val="24"/>
        </w:rPr>
        <w:t>But i</w:t>
      </w:r>
      <w:r w:rsidR="00AC4568" w:rsidRPr="00963D39">
        <w:rPr>
          <w:rFonts w:asciiTheme="minorHAnsi" w:hAnsiTheme="minorHAnsi"/>
          <w:sz w:val="24"/>
          <w:szCs w:val="24"/>
        </w:rPr>
        <w:t>s it an issue for Jacobs?</w:t>
      </w:r>
      <w:r w:rsidRPr="00963D39">
        <w:rPr>
          <w:rFonts w:asciiTheme="minorHAnsi" w:hAnsiTheme="minorHAnsi"/>
          <w:sz w:val="24"/>
          <w:szCs w:val="24"/>
        </w:rPr>
        <w:t xml:space="preserve">  Interestingly, much of the commentary about Jacobs turns on this very issue, though it is not framed in terms of republicanism</w:t>
      </w:r>
      <w:r w:rsidR="002C43AB">
        <w:rPr>
          <w:rFonts w:asciiTheme="minorHAnsi" w:hAnsiTheme="minorHAnsi"/>
          <w:sz w:val="24"/>
          <w:szCs w:val="24"/>
        </w:rPr>
        <w:t xml:space="preserve"> or virtue havens</w:t>
      </w:r>
      <w:r w:rsidRPr="00963D39">
        <w:rPr>
          <w:rFonts w:asciiTheme="minorHAnsi" w:hAnsiTheme="minorHAnsi"/>
          <w:sz w:val="24"/>
          <w:szCs w:val="24"/>
        </w:rPr>
        <w:t>.  Critics of Jacobs, such as Sharon Zukin,</w:t>
      </w:r>
      <w:r w:rsidR="000914F1">
        <w:rPr>
          <w:rStyle w:val="EndnoteReference"/>
          <w:rFonts w:asciiTheme="minorHAnsi" w:hAnsiTheme="minorHAnsi"/>
          <w:sz w:val="24"/>
          <w:szCs w:val="24"/>
        </w:rPr>
        <w:endnoteReference w:id="4"/>
      </w:r>
      <w:r w:rsidRPr="00963D39">
        <w:rPr>
          <w:rFonts w:asciiTheme="minorHAnsi" w:hAnsiTheme="minorHAnsi"/>
          <w:sz w:val="24"/>
          <w:szCs w:val="24"/>
        </w:rPr>
        <w:t xml:space="preserve"> argue that Jacobs built her whole concept of flourishing city life around a model highly specific to time and place: the </w:t>
      </w:r>
      <w:r w:rsidR="002C43AB">
        <w:rPr>
          <w:rFonts w:asciiTheme="minorHAnsi" w:hAnsiTheme="minorHAnsi"/>
          <w:sz w:val="24"/>
          <w:szCs w:val="24"/>
        </w:rPr>
        <w:t xml:space="preserve">vibrant, </w:t>
      </w:r>
      <w:r w:rsidR="009B6DCA">
        <w:rPr>
          <w:rFonts w:asciiTheme="minorHAnsi" w:hAnsiTheme="minorHAnsi"/>
          <w:sz w:val="24"/>
          <w:szCs w:val="24"/>
        </w:rPr>
        <w:t>diverse, self-organizing</w:t>
      </w:r>
      <w:r w:rsidR="002C43AB">
        <w:rPr>
          <w:rFonts w:asciiTheme="minorHAnsi" w:hAnsiTheme="minorHAnsi"/>
          <w:sz w:val="24"/>
          <w:szCs w:val="24"/>
        </w:rPr>
        <w:t xml:space="preserve"> post-World War II</w:t>
      </w:r>
      <w:r w:rsidRPr="00963D39">
        <w:rPr>
          <w:rFonts w:asciiTheme="minorHAnsi" w:hAnsiTheme="minorHAnsi"/>
          <w:sz w:val="24"/>
          <w:szCs w:val="24"/>
        </w:rPr>
        <w:t xml:space="preserve"> New York City neighborhood</w:t>
      </w:r>
      <w:r w:rsidR="002C43AB">
        <w:rPr>
          <w:rFonts w:asciiTheme="minorHAnsi" w:hAnsiTheme="minorHAnsi"/>
          <w:sz w:val="24"/>
          <w:szCs w:val="24"/>
        </w:rPr>
        <w:t xml:space="preserve"> whose stability was</w:t>
      </w:r>
      <w:r w:rsidRPr="00963D39">
        <w:rPr>
          <w:rFonts w:asciiTheme="minorHAnsi" w:hAnsiTheme="minorHAnsi"/>
          <w:sz w:val="24"/>
          <w:szCs w:val="24"/>
        </w:rPr>
        <w:t xml:space="preserve"> threatened by </w:t>
      </w:r>
      <w:r w:rsidR="00A7192F">
        <w:rPr>
          <w:rFonts w:asciiTheme="minorHAnsi" w:hAnsiTheme="minorHAnsi"/>
          <w:sz w:val="24"/>
          <w:szCs w:val="24"/>
        </w:rPr>
        <w:t xml:space="preserve">government planners and </w:t>
      </w:r>
      <w:r w:rsidRPr="00963D39">
        <w:rPr>
          <w:rFonts w:asciiTheme="minorHAnsi" w:hAnsiTheme="minorHAnsi"/>
          <w:sz w:val="24"/>
          <w:szCs w:val="24"/>
        </w:rPr>
        <w:t xml:space="preserve">Urban Renewal.  </w:t>
      </w:r>
      <w:r w:rsidR="00A7192F">
        <w:rPr>
          <w:rFonts w:asciiTheme="minorHAnsi" w:hAnsiTheme="minorHAnsi"/>
          <w:sz w:val="24"/>
          <w:szCs w:val="24"/>
        </w:rPr>
        <w:t xml:space="preserve">Jacobs’s neighborhood ideal involved republican values like self-government, civic virtue, community, and stability.  That model, according to her critics, blinded her to a number of social, political, and historical dynamics, including race, class, and the power of private capital.  Such dynamics meant that even as Jacobs and others defeated Urban Renewal, her </w:t>
      </w:r>
      <w:r w:rsidR="002C43AB">
        <w:rPr>
          <w:rFonts w:asciiTheme="minorHAnsi" w:hAnsiTheme="minorHAnsi"/>
          <w:sz w:val="24"/>
          <w:szCs w:val="24"/>
        </w:rPr>
        <w:t>ideal</w:t>
      </w:r>
      <w:r w:rsidR="00A7192F">
        <w:rPr>
          <w:rFonts w:asciiTheme="minorHAnsi" w:hAnsiTheme="minorHAnsi"/>
          <w:sz w:val="24"/>
          <w:szCs w:val="24"/>
        </w:rPr>
        <w:t xml:space="preserve"> </w:t>
      </w:r>
      <w:r w:rsidR="002C43AB">
        <w:rPr>
          <w:rFonts w:asciiTheme="minorHAnsi" w:hAnsiTheme="minorHAnsi"/>
          <w:sz w:val="24"/>
          <w:szCs w:val="24"/>
        </w:rPr>
        <w:t>urban neighborhood was already in decline</w:t>
      </w:r>
      <w:r w:rsidR="00A7192F">
        <w:rPr>
          <w:rFonts w:asciiTheme="minorHAnsi" w:hAnsiTheme="minorHAnsi"/>
          <w:sz w:val="24"/>
          <w:szCs w:val="24"/>
        </w:rPr>
        <w:t xml:space="preserve"> </w:t>
      </w:r>
      <w:r w:rsidR="002C43AB">
        <w:rPr>
          <w:rFonts w:asciiTheme="minorHAnsi" w:hAnsiTheme="minorHAnsi"/>
          <w:sz w:val="24"/>
          <w:szCs w:val="24"/>
        </w:rPr>
        <w:t xml:space="preserve">and would </w:t>
      </w:r>
      <w:r w:rsidR="00CD6402">
        <w:rPr>
          <w:rFonts w:asciiTheme="minorHAnsi" w:hAnsiTheme="minorHAnsi"/>
          <w:sz w:val="24"/>
          <w:szCs w:val="24"/>
        </w:rPr>
        <w:t>be endangered by</w:t>
      </w:r>
      <w:r w:rsidR="009B6DCA">
        <w:rPr>
          <w:rFonts w:asciiTheme="minorHAnsi" w:hAnsiTheme="minorHAnsi"/>
          <w:sz w:val="24"/>
          <w:szCs w:val="24"/>
        </w:rPr>
        <w:t xml:space="preserve"> </w:t>
      </w:r>
      <w:r w:rsidR="00A7192F">
        <w:rPr>
          <w:rFonts w:asciiTheme="minorHAnsi" w:hAnsiTheme="minorHAnsi"/>
          <w:sz w:val="24"/>
          <w:szCs w:val="24"/>
        </w:rPr>
        <w:t xml:space="preserve">gentrification driven by private investment and corporate power.  </w:t>
      </w:r>
      <w:r w:rsidR="000914F1">
        <w:rPr>
          <w:rFonts w:asciiTheme="minorHAnsi" w:hAnsiTheme="minorHAnsi"/>
          <w:sz w:val="24"/>
          <w:szCs w:val="24"/>
        </w:rPr>
        <w:t>In fact</w:t>
      </w:r>
      <w:r w:rsidR="002C43AB">
        <w:rPr>
          <w:rFonts w:asciiTheme="minorHAnsi" w:hAnsiTheme="minorHAnsi"/>
          <w:sz w:val="24"/>
          <w:szCs w:val="24"/>
        </w:rPr>
        <w:t xml:space="preserve">, her critics argue, Jacobs’s whole approach, in </w:t>
      </w:r>
      <w:r w:rsidR="009B6DCA">
        <w:rPr>
          <w:rFonts w:asciiTheme="minorHAnsi" w:hAnsiTheme="minorHAnsi"/>
          <w:sz w:val="24"/>
          <w:szCs w:val="24"/>
        </w:rPr>
        <w:t xml:space="preserve">relying on neighborhood self-organization and </w:t>
      </w:r>
      <w:r w:rsidR="002C43AB">
        <w:rPr>
          <w:rFonts w:asciiTheme="minorHAnsi" w:hAnsiTheme="minorHAnsi"/>
          <w:sz w:val="24"/>
          <w:szCs w:val="24"/>
        </w:rPr>
        <w:t>demonizing government as the main threat to vital urban neighborhoods, created a power and policy vacuum that opened the way to gentrification.  In other words, Jacobs’s concept of a virtue haven proved self-defeating.  Were her critics correct?</w:t>
      </w:r>
    </w:p>
    <w:p w14:paraId="29688535" w14:textId="1CBB12B4" w:rsidR="009D37EC" w:rsidRPr="00D72ECA" w:rsidRDefault="009D37EC" w:rsidP="005A4FB8">
      <w:pPr>
        <w:spacing w:line="480" w:lineRule="auto"/>
        <w:rPr>
          <w:rFonts w:asciiTheme="minorHAnsi" w:hAnsiTheme="minorHAnsi"/>
        </w:rPr>
      </w:pPr>
      <w:r w:rsidRPr="00D72ECA">
        <w:rPr>
          <w:rFonts w:asciiTheme="minorHAnsi" w:hAnsiTheme="minorHAnsi"/>
        </w:rPr>
        <w:tab/>
      </w:r>
      <w:r w:rsidR="002C43AB">
        <w:rPr>
          <w:rFonts w:asciiTheme="minorHAnsi" w:hAnsiTheme="minorHAnsi"/>
        </w:rPr>
        <w:t>In tackling this question, the</w:t>
      </w:r>
      <w:r w:rsidRPr="00D72ECA">
        <w:rPr>
          <w:rFonts w:asciiTheme="minorHAnsi" w:hAnsiTheme="minorHAnsi"/>
        </w:rPr>
        <w:t xml:space="preserve"> chapter proceeds as follows.  First, I outline the </w:t>
      </w:r>
      <w:r w:rsidR="00B87970">
        <w:rPr>
          <w:rFonts w:asciiTheme="minorHAnsi" w:hAnsiTheme="minorHAnsi"/>
        </w:rPr>
        <w:t>target of</w:t>
      </w:r>
      <w:r w:rsidR="002C43AB">
        <w:rPr>
          <w:rFonts w:asciiTheme="minorHAnsi" w:hAnsiTheme="minorHAnsi"/>
        </w:rPr>
        <w:t xml:space="preserve"> Jacobs</w:t>
      </w:r>
      <w:r w:rsidR="00B87970">
        <w:rPr>
          <w:rFonts w:asciiTheme="minorHAnsi" w:hAnsiTheme="minorHAnsi"/>
        </w:rPr>
        <w:t xml:space="preserve">’s critical analysis and political activism: post-World War II Urban Renewal, fueled by what James Scott has termed the ideology of </w:t>
      </w:r>
      <w:r w:rsidR="00B87970" w:rsidRPr="00B87970">
        <w:rPr>
          <w:rFonts w:asciiTheme="minorHAnsi" w:hAnsiTheme="minorHAnsi"/>
          <w:i/>
        </w:rPr>
        <w:t>authoritarian high modernism</w:t>
      </w:r>
      <w:r w:rsidR="00B87970">
        <w:rPr>
          <w:rFonts w:asciiTheme="minorHAnsi" w:hAnsiTheme="minorHAnsi"/>
        </w:rPr>
        <w:t>.</w:t>
      </w:r>
      <w:r w:rsidR="00B87970">
        <w:rPr>
          <w:rStyle w:val="EndnoteReference"/>
          <w:rFonts w:asciiTheme="minorHAnsi" w:hAnsiTheme="minorHAnsi"/>
        </w:rPr>
        <w:endnoteReference w:id="5"/>
      </w:r>
      <w:r w:rsidR="002C43AB">
        <w:rPr>
          <w:rFonts w:asciiTheme="minorHAnsi" w:hAnsiTheme="minorHAnsi"/>
        </w:rPr>
        <w:t xml:space="preserve"> </w:t>
      </w:r>
      <w:r w:rsidR="0029366B">
        <w:rPr>
          <w:rFonts w:asciiTheme="minorHAnsi" w:hAnsiTheme="minorHAnsi"/>
        </w:rPr>
        <w:t xml:space="preserve"> I look</w:t>
      </w:r>
      <w:r w:rsidR="00B87970">
        <w:rPr>
          <w:rFonts w:asciiTheme="minorHAnsi" w:hAnsiTheme="minorHAnsi"/>
        </w:rPr>
        <w:t xml:space="preserve"> at Jacobs’s two main criticisms of Urban Renewal, one procedural, </w:t>
      </w:r>
      <w:r w:rsidR="00487E5F">
        <w:rPr>
          <w:rFonts w:asciiTheme="minorHAnsi" w:hAnsiTheme="minorHAnsi"/>
        </w:rPr>
        <w:t>and the</w:t>
      </w:r>
      <w:r w:rsidR="00B87970">
        <w:rPr>
          <w:rFonts w:asciiTheme="minorHAnsi" w:hAnsiTheme="minorHAnsi"/>
        </w:rPr>
        <w:t xml:space="preserve"> other substantive.  From these criticisms I build a case for her as a civic republican thinker and how this identification helps to resolve uncertainties about her political ideology.  Then I consider her as not only a republican thinker, but also an environmental thinker.  Finally, I take up the question of whether Jacobs </w:t>
      </w:r>
      <w:r w:rsidR="009B6DCA">
        <w:rPr>
          <w:rFonts w:asciiTheme="minorHAnsi" w:hAnsiTheme="minorHAnsi"/>
        </w:rPr>
        <w:t xml:space="preserve">falls into the problem of envisioning a virtue haven.  This question brings in prevailing criticisms of Jacobs, particularly her failure to anticipate or address the problem of gentrification.  I argue that </w:t>
      </w:r>
      <w:r w:rsidR="00CD6402">
        <w:rPr>
          <w:rFonts w:asciiTheme="minorHAnsi" w:hAnsiTheme="minorHAnsi"/>
        </w:rPr>
        <w:t>in the end,</w:t>
      </w:r>
      <w:r w:rsidR="00F509D7">
        <w:rPr>
          <w:rFonts w:asciiTheme="minorHAnsi" w:hAnsiTheme="minorHAnsi"/>
        </w:rPr>
        <w:t xml:space="preserve"> </w:t>
      </w:r>
      <w:r w:rsidRPr="00D72ECA">
        <w:rPr>
          <w:rFonts w:asciiTheme="minorHAnsi" w:hAnsiTheme="minorHAnsi"/>
        </w:rPr>
        <w:t>Jacobs</w:t>
      </w:r>
      <w:r w:rsidR="00F509D7">
        <w:rPr>
          <w:rFonts w:asciiTheme="minorHAnsi" w:hAnsiTheme="minorHAnsi"/>
        </w:rPr>
        <w:t>’s</w:t>
      </w:r>
      <w:r w:rsidRPr="00D72ECA">
        <w:rPr>
          <w:rFonts w:asciiTheme="minorHAnsi" w:hAnsiTheme="minorHAnsi"/>
        </w:rPr>
        <w:t xml:space="preserve"> suspicion of top-down government regulation made her less </w:t>
      </w:r>
      <w:r w:rsidR="009B6DCA">
        <w:rPr>
          <w:rFonts w:asciiTheme="minorHAnsi" w:hAnsiTheme="minorHAnsi"/>
        </w:rPr>
        <w:t xml:space="preserve">able to engage </w:t>
      </w:r>
      <w:r w:rsidR="00CD6402">
        <w:rPr>
          <w:rFonts w:asciiTheme="minorHAnsi" w:hAnsiTheme="minorHAnsi"/>
        </w:rPr>
        <w:t>gentrification</w:t>
      </w:r>
      <w:r w:rsidR="009B6DCA">
        <w:rPr>
          <w:rFonts w:asciiTheme="minorHAnsi" w:hAnsiTheme="minorHAnsi"/>
        </w:rPr>
        <w:t xml:space="preserve"> than she otherwise</w:t>
      </w:r>
      <w:r w:rsidRPr="00D72ECA">
        <w:rPr>
          <w:rFonts w:asciiTheme="minorHAnsi" w:hAnsiTheme="minorHAnsi"/>
        </w:rPr>
        <w:t xml:space="preserve"> might otherwise have.  </w:t>
      </w:r>
      <w:r w:rsidR="009B6DCA">
        <w:rPr>
          <w:rFonts w:asciiTheme="minorHAnsi" w:hAnsiTheme="minorHAnsi"/>
        </w:rPr>
        <w:t>Jacobs’s self-organizing neighborhood needed</w:t>
      </w:r>
      <w:r w:rsidR="008F3345">
        <w:rPr>
          <w:rFonts w:asciiTheme="minorHAnsi" w:hAnsiTheme="minorHAnsi"/>
        </w:rPr>
        <w:t xml:space="preserve"> strong</w:t>
      </w:r>
      <w:r w:rsidR="009B6DCA">
        <w:rPr>
          <w:rFonts w:asciiTheme="minorHAnsi" w:hAnsiTheme="minorHAnsi"/>
        </w:rPr>
        <w:t xml:space="preserve"> government </w:t>
      </w:r>
      <w:r w:rsidR="008F3345">
        <w:rPr>
          <w:rFonts w:asciiTheme="minorHAnsi" w:hAnsiTheme="minorHAnsi"/>
        </w:rPr>
        <w:t>regulation as a counterweight to gentrifying forces.  Absent that, her urban vision became a self-defeating ideal of a virtue haven.</w:t>
      </w:r>
    </w:p>
    <w:p w14:paraId="2AB44291" w14:textId="77777777" w:rsidR="001C091B" w:rsidRPr="00D72ECA" w:rsidRDefault="001C091B" w:rsidP="005A4FB8">
      <w:pPr>
        <w:spacing w:line="480" w:lineRule="auto"/>
        <w:rPr>
          <w:rFonts w:asciiTheme="minorHAnsi" w:hAnsiTheme="minorHAnsi"/>
        </w:rPr>
      </w:pPr>
    </w:p>
    <w:p w14:paraId="606A6D2C" w14:textId="142F11C6" w:rsidR="001C091B" w:rsidRPr="00D72ECA" w:rsidRDefault="00853DCF" w:rsidP="005A4FB8">
      <w:pPr>
        <w:spacing w:line="480" w:lineRule="auto"/>
        <w:rPr>
          <w:rFonts w:asciiTheme="minorHAnsi" w:hAnsiTheme="minorHAnsi"/>
          <w:b/>
        </w:rPr>
      </w:pPr>
      <w:r w:rsidRPr="00D72ECA">
        <w:rPr>
          <w:rFonts w:asciiTheme="minorHAnsi" w:hAnsiTheme="minorHAnsi"/>
          <w:b/>
        </w:rPr>
        <w:t>Authoritarian High Modernism and Urban Renewal</w:t>
      </w:r>
    </w:p>
    <w:p w14:paraId="11E6CBED" w14:textId="555F5959" w:rsidR="006B7CC2" w:rsidRPr="00D72ECA" w:rsidRDefault="00FC07D3" w:rsidP="00CD6402">
      <w:pPr>
        <w:spacing w:line="480" w:lineRule="auto"/>
        <w:rPr>
          <w:rFonts w:asciiTheme="minorHAnsi" w:hAnsiTheme="minorHAnsi"/>
        </w:rPr>
      </w:pPr>
      <w:r>
        <w:rPr>
          <w:rFonts w:asciiTheme="minorHAnsi" w:hAnsiTheme="minorHAnsi"/>
        </w:rPr>
        <w:tab/>
      </w:r>
      <w:r w:rsidR="00853DCF" w:rsidRPr="00D72ECA">
        <w:rPr>
          <w:rFonts w:asciiTheme="minorHAnsi" w:hAnsiTheme="minorHAnsi"/>
        </w:rPr>
        <w:t xml:space="preserve">Before discussing Jacobs, it is important to outline the context in which she wrote </w:t>
      </w:r>
      <w:r w:rsidR="00853DCF" w:rsidRPr="00D72ECA">
        <w:rPr>
          <w:rFonts w:asciiTheme="minorHAnsi" w:hAnsiTheme="minorHAnsi"/>
          <w:i/>
        </w:rPr>
        <w:t>Death and Life</w:t>
      </w:r>
      <w:r w:rsidR="00853DCF" w:rsidRPr="00D72ECA">
        <w:rPr>
          <w:rFonts w:asciiTheme="minorHAnsi" w:hAnsiTheme="minorHAnsi"/>
        </w:rPr>
        <w:t xml:space="preserve">.  </w:t>
      </w:r>
      <w:r w:rsidR="006B7CC2" w:rsidRPr="00D72ECA">
        <w:rPr>
          <w:rFonts w:asciiTheme="minorHAnsi" w:hAnsiTheme="minorHAnsi"/>
        </w:rPr>
        <w:t xml:space="preserve">Jacobs </w:t>
      </w:r>
      <w:r w:rsidR="00CD6402">
        <w:rPr>
          <w:rFonts w:asciiTheme="minorHAnsi" w:hAnsiTheme="minorHAnsi"/>
        </w:rPr>
        <w:t>starts</w:t>
      </w:r>
      <w:r w:rsidR="001039E0" w:rsidRPr="00D72ECA">
        <w:rPr>
          <w:rFonts w:asciiTheme="minorHAnsi" w:hAnsiTheme="minorHAnsi"/>
        </w:rPr>
        <w:t xml:space="preserve"> the book by </w:t>
      </w:r>
      <w:r w:rsidR="006B7CC2" w:rsidRPr="00D72ECA">
        <w:rPr>
          <w:rFonts w:asciiTheme="minorHAnsi" w:hAnsiTheme="minorHAnsi"/>
        </w:rPr>
        <w:t xml:space="preserve">self-consciously </w:t>
      </w:r>
      <w:r w:rsidR="00CD6402">
        <w:rPr>
          <w:rFonts w:asciiTheme="minorHAnsi" w:hAnsiTheme="minorHAnsi"/>
        </w:rPr>
        <w:t>declaring it “</w:t>
      </w:r>
      <w:r w:rsidR="006B7CC2" w:rsidRPr="00D72ECA">
        <w:rPr>
          <w:rFonts w:asciiTheme="minorHAnsi" w:hAnsiTheme="minorHAnsi"/>
        </w:rPr>
        <w:t xml:space="preserve">an attack </w:t>
      </w:r>
      <w:r w:rsidR="00CD6402" w:rsidRPr="00D72ECA">
        <w:rPr>
          <w:rFonts w:asciiTheme="minorHAnsi" w:hAnsiTheme="minorHAnsi"/>
        </w:rPr>
        <w:t>… on the principles and aims that have shaped modern, orthodox city planning and rebuilding</w:t>
      </w:r>
      <w:r w:rsidR="00CD6402">
        <w:rPr>
          <w:rFonts w:asciiTheme="minorHAnsi" w:hAnsiTheme="minorHAnsi"/>
        </w:rPr>
        <w:t>” and “</w:t>
      </w:r>
      <w:r w:rsidR="006B7CC2" w:rsidRPr="00D72ECA">
        <w:rPr>
          <w:rFonts w:asciiTheme="minorHAnsi" w:hAnsiTheme="minorHAnsi"/>
        </w:rPr>
        <w:t>an attempt to introduce new principles of city planning and rebuilding.</w:t>
      </w:r>
      <w:r w:rsidR="00CD6402">
        <w:rPr>
          <w:rFonts w:asciiTheme="minorHAnsi" w:hAnsiTheme="minorHAnsi"/>
        </w:rPr>
        <w:t>”</w:t>
      </w:r>
      <w:r w:rsidR="006B7CC2" w:rsidRPr="00D72ECA">
        <w:rPr>
          <w:rStyle w:val="EndnoteReference"/>
          <w:rFonts w:asciiTheme="minorHAnsi" w:hAnsiTheme="minorHAnsi"/>
        </w:rPr>
        <w:endnoteReference w:id="6"/>
      </w:r>
      <w:r w:rsidR="006B7CC2" w:rsidRPr="00D72ECA">
        <w:rPr>
          <w:rFonts w:asciiTheme="minorHAnsi" w:hAnsiTheme="minorHAnsi"/>
        </w:rPr>
        <w:t xml:space="preserve"> </w:t>
      </w:r>
      <w:r w:rsidR="00CD6402">
        <w:rPr>
          <w:rFonts w:asciiTheme="minorHAnsi" w:hAnsiTheme="minorHAnsi"/>
        </w:rPr>
        <w:t xml:space="preserve"> What was this orthodoxy?</w:t>
      </w:r>
    </w:p>
    <w:p w14:paraId="039C09C2" w14:textId="7E413731" w:rsidR="00853DCF" w:rsidRPr="00D72ECA" w:rsidRDefault="00607711" w:rsidP="005A4FB8">
      <w:pPr>
        <w:spacing w:line="480" w:lineRule="auto"/>
        <w:rPr>
          <w:rFonts w:asciiTheme="minorHAnsi" w:eastAsiaTheme="minorEastAsia" w:hAnsiTheme="minorHAnsi"/>
          <w:color w:val="auto"/>
        </w:rPr>
      </w:pPr>
      <w:r w:rsidRPr="00D72ECA">
        <w:rPr>
          <w:rFonts w:asciiTheme="minorHAnsi" w:hAnsiTheme="minorHAnsi"/>
        </w:rPr>
        <w:tab/>
      </w:r>
      <w:r w:rsidR="00CD6402">
        <w:rPr>
          <w:rFonts w:asciiTheme="minorHAnsi" w:hAnsiTheme="minorHAnsi"/>
        </w:rPr>
        <w:t>The</w:t>
      </w:r>
      <w:r w:rsidR="00853DCF" w:rsidRPr="00D72ECA">
        <w:rPr>
          <w:rFonts w:asciiTheme="minorHAnsi" w:hAnsiTheme="minorHAnsi"/>
        </w:rPr>
        <w:t xml:space="preserve"> nineteenth and twentieth centuries in Europe, North America, and, eventually, the entire world saw the ascendancy of what we identified earlier as authoritarian high modernism.  As Scott discusses, high modernism itself is characterized by the notion of progress through simplification and </w:t>
      </w:r>
      <w:r w:rsidR="008F3345">
        <w:rPr>
          <w:rFonts w:asciiTheme="minorHAnsi" w:hAnsiTheme="minorHAnsi"/>
        </w:rPr>
        <w:t xml:space="preserve">scientific, technological </w:t>
      </w:r>
      <w:r w:rsidR="00853DCF" w:rsidRPr="00D72ECA">
        <w:rPr>
          <w:rFonts w:asciiTheme="minorHAnsi" w:hAnsiTheme="minorHAnsi"/>
        </w:rPr>
        <w:t xml:space="preserve">rationalization of </w:t>
      </w:r>
      <w:r w:rsidR="00CD6402">
        <w:rPr>
          <w:rFonts w:asciiTheme="minorHAnsi" w:hAnsiTheme="minorHAnsi"/>
        </w:rPr>
        <w:t>nature and society</w:t>
      </w:r>
      <w:r w:rsidR="00853DCF" w:rsidRPr="00D72ECA">
        <w:rPr>
          <w:rFonts w:asciiTheme="minorHAnsi" w:hAnsiTheme="minorHAnsi"/>
        </w:rPr>
        <w:t xml:space="preserve"> to provide for more orderly and efficient market exchange, resource development, public administration, law enforcement, and provision of essential services. </w:t>
      </w:r>
      <w:r w:rsidR="008F3345">
        <w:rPr>
          <w:rFonts w:asciiTheme="minorHAnsi" w:hAnsiTheme="minorHAnsi"/>
        </w:rPr>
        <w:t xml:space="preserve"> As Scott tells us, h</w:t>
      </w:r>
      <w:r w:rsidR="00945645" w:rsidRPr="00D72ECA">
        <w:rPr>
          <w:rFonts w:asciiTheme="minorHAnsi" w:hAnsiTheme="minorHAnsi"/>
        </w:rPr>
        <w:t>igh modernism was manifested in such diverse developments as scientific forestry, the rectilinear mapping of the US frontier, the uniform exercise of state power over once-feudal domains, the standardization of weights and measures and mediums of exchange</w:t>
      </w:r>
      <w:r w:rsidR="008F3345">
        <w:rPr>
          <w:rFonts w:asciiTheme="minorHAnsi" w:hAnsiTheme="minorHAnsi"/>
        </w:rPr>
        <w:t>, and, as we will see, the replacement of seemingly chaotic cities by intensively planned developments with land uses rigorously separated</w:t>
      </w:r>
      <w:r w:rsidR="00945645" w:rsidRPr="00D72ECA">
        <w:rPr>
          <w:rFonts w:asciiTheme="minorHAnsi" w:hAnsiTheme="minorHAnsi"/>
        </w:rPr>
        <w:t>.</w:t>
      </w:r>
      <w:r w:rsidR="00543F81" w:rsidRPr="00D72ECA">
        <w:rPr>
          <w:rStyle w:val="EndnoteReference"/>
          <w:rFonts w:asciiTheme="minorHAnsi" w:eastAsiaTheme="minorEastAsia" w:hAnsiTheme="minorHAnsi"/>
          <w:color w:val="auto"/>
        </w:rPr>
        <w:endnoteReference w:id="7"/>
      </w:r>
      <w:r w:rsidR="00B00AD9" w:rsidRPr="00D72ECA">
        <w:rPr>
          <w:rFonts w:asciiTheme="minorHAnsi" w:eastAsiaTheme="minorEastAsia" w:hAnsiTheme="minorHAnsi"/>
          <w:color w:val="auto"/>
        </w:rPr>
        <w:t xml:space="preserve"> </w:t>
      </w:r>
      <w:r w:rsidR="00A048DD">
        <w:rPr>
          <w:rFonts w:asciiTheme="minorHAnsi" w:hAnsiTheme="minorHAnsi"/>
        </w:rPr>
        <w:t xml:space="preserve"> H</w:t>
      </w:r>
      <w:r w:rsidR="00945645" w:rsidRPr="00D72ECA">
        <w:rPr>
          <w:rFonts w:asciiTheme="minorHAnsi" w:hAnsiTheme="minorHAnsi"/>
        </w:rPr>
        <w:t xml:space="preserve">igh modernism </w:t>
      </w:r>
      <w:r w:rsidR="00A048DD">
        <w:rPr>
          <w:rFonts w:asciiTheme="minorHAnsi" w:hAnsiTheme="minorHAnsi"/>
        </w:rPr>
        <w:t xml:space="preserve">took on explicitly authoritarian overtones in the nineteenth and twentieth centuries, </w:t>
      </w:r>
      <w:r w:rsidR="00945645" w:rsidRPr="00D72ECA">
        <w:rPr>
          <w:rFonts w:asciiTheme="minorHAnsi" w:hAnsiTheme="minorHAnsi"/>
        </w:rPr>
        <w:t>with</w:t>
      </w:r>
      <w:r w:rsidR="00CD3BEE" w:rsidRPr="00D72ECA">
        <w:rPr>
          <w:rFonts w:asciiTheme="minorHAnsi" w:hAnsiTheme="minorHAnsi"/>
        </w:rPr>
        <w:t xml:space="preserve"> top-down attempts to radically, </w:t>
      </w:r>
      <w:r w:rsidR="00945645" w:rsidRPr="00D72ECA">
        <w:rPr>
          <w:rFonts w:asciiTheme="minorHAnsi" w:hAnsiTheme="minorHAnsi"/>
        </w:rPr>
        <w:t>rapidly</w:t>
      </w:r>
      <w:r w:rsidR="00CD3BEE" w:rsidRPr="00D72ECA">
        <w:rPr>
          <w:rFonts w:asciiTheme="minorHAnsi" w:hAnsiTheme="minorHAnsi"/>
        </w:rPr>
        <w:t>, and undemocratically</w:t>
      </w:r>
      <w:r w:rsidR="00945645" w:rsidRPr="00D72ECA">
        <w:rPr>
          <w:rFonts w:asciiTheme="minorHAnsi" w:hAnsiTheme="minorHAnsi"/>
        </w:rPr>
        <w:t xml:space="preserve"> reorder society </w:t>
      </w:r>
      <w:r w:rsidR="00CA1456" w:rsidRPr="00D72ECA">
        <w:rPr>
          <w:rFonts w:asciiTheme="minorHAnsi" w:hAnsiTheme="minorHAnsi"/>
        </w:rPr>
        <w:t>along more rationalistic lines</w:t>
      </w:r>
      <w:r w:rsidR="00945645" w:rsidRPr="00D72ECA">
        <w:rPr>
          <w:rFonts w:asciiTheme="minorHAnsi" w:hAnsiTheme="minorHAnsi"/>
        </w:rPr>
        <w:t xml:space="preserve">. </w:t>
      </w:r>
      <w:r w:rsidR="00A048DD">
        <w:rPr>
          <w:rFonts w:asciiTheme="minorHAnsi" w:hAnsiTheme="minorHAnsi"/>
        </w:rPr>
        <w:t xml:space="preserve"> </w:t>
      </w:r>
      <w:r w:rsidR="00945645" w:rsidRPr="00D72ECA">
        <w:rPr>
          <w:rFonts w:asciiTheme="minorHAnsi" w:hAnsiTheme="minorHAnsi"/>
        </w:rPr>
        <w:t>Scott cites examples</w:t>
      </w:r>
      <w:r w:rsidR="00A048DD">
        <w:rPr>
          <w:rFonts w:asciiTheme="minorHAnsi" w:hAnsiTheme="minorHAnsi"/>
        </w:rPr>
        <w:t xml:space="preserve"> of authoritarian high modernism</w:t>
      </w:r>
      <w:r w:rsidR="00945645" w:rsidRPr="00D72ECA">
        <w:rPr>
          <w:rFonts w:asciiTheme="minorHAnsi" w:hAnsiTheme="minorHAnsi"/>
        </w:rPr>
        <w:t xml:space="preserve"> from around the world and across the political spectrum, including </w:t>
      </w:r>
      <w:r w:rsidR="000852CA" w:rsidRPr="00D72ECA">
        <w:rPr>
          <w:rFonts w:asciiTheme="minorHAnsi" w:hAnsiTheme="minorHAnsi"/>
        </w:rPr>
        <w:t xml:space="preserve">Georges-Eugène Haussmann’s nineteenth-century transformation of Paris, </w:t>
      </w:r>
      <w:r w:rsidR="00E5210A" w:rsidRPr="00D72ECA">
        <w:rPr>
          <w:rFonts w:asciiTheme="minorHAnsi" w:hAnsiTheme="minorHAnsi"/>
        </w:rPr>
        <w:t xml:space="preserve">Soviet central planning, </w:t>
      </w:r>
      <w:r w:rsidR="000852CA" w:rsidRPr="00D72ECA">
        <w:rPr>
          <w:rFonts w:asciiTheme="minorHAnsi" w:hAnsiTheme="minorHAnsi"/>
        </w:rPr>
        <w:t>Nazi social engineering, and</w:t>
      </w:r>
      <w:r w:rsidR="00A048DD">
        <w:rPr>
          <w:rFonts w:asciiTheme="minorHAnsi" w:hAnsiTheme="minorHAnsi"/>
        </w:rPr>
        <w:t>, as we discuss here,</w:t>
      </w:r>
      <w:r w:rsidR="000852CA" w:rsidRPr="00D72ECA">
        <w:rPr>
          <w:rFonts w:asciiTheme="minorHAnsi" w:hAnsiTheme="minorHAnsi"/>
        </w:rPr>
        <w:t xml:space="preserve"> </w:t>
      </w:r>
      <w:r w:rsidR="00CD6402">
        <w:rPr>
          <w:rFonts w:asciiTheme="minorHAnsi" w:hAnsiTheme="minorHAnsi"/>
        </w:rPr>
        <w:t xml:space="preserve">the </w:t>
      </w:r>
      <w:r w:rsidR="000852CA" w:rsidRPr="00D72ECA">
        <w:rPr>
          <w:rFonts w:asciiTheme="minorHAnsi" w:hAnsiTheme="minorHAnsi"/>
        </w:rPr>
        <w:t>twentieth century urban planning</w:t>
      </w:r>
      <w:r w:rsidR="00CD6402">
        <w:rPr>
          <w:rFonts w:asciiTheme="minorHAnsi" w:hAnsiTheme="minorHAnsi"/>
        </w:rPr>
        <w:t xml:space="preserve"> orthodoxy that Jacobs attacked</w:t>
      </w:r>
      <w:r w:rsidR="000852CA" w:rsidRPr="00D72ECA">
        <w:rPr>
          <w:rFonts w:asciiTheme="minorHAnsi" w:hAnsiTheme="minorHAnsi"/>
        </w:rPr>
        <w:t xml:space="preserve">.  </w:t>
      </w:r>
    </w:p>
    <w:p w14:paraId="275E81FA" w14:textId="0BF1EE21" w:rsidR="00D834E0" w:rsidRPr="00D72ECA" w:rsidRDefault="000852CA" w:rsidP="00C66397">
      <w:pPr>
        <w:spacing w:line="480" w:lineRule="auto"/>
        <w:rPr>
          <w:rFonts w:asciiTheme="minorHAnsi" w:hAnsiTheme="minorHAnsi"/>
        </w:rPr>
      </w:pPr>
      <w:r w:rsidRPr="00D72ECA">
        <w:rPr>
          <w:rFonts w:asciiTheme="minorHAnsi" w:hAnsiTheme="minorHAnsi"/>
        </w:rPr>
        <w:tab/>
      </w:r>
      <w:r w:rsidR="00CD6402">
        <w:rPr>
          <w:rFonts w:asciiTheme="minorHAnsi" w:hAnsiTheme="minorHAnsi"/>
        </w:rPr>
        <w:t>This</w:t>
      </w:r>
      <w:r w:rsidRPr="00D72ECA">
        <w:rPr>
          <w:rFonts w:asciiTheme="minorHAnsi" w:hAnsiTheme="minorHAnsi"/>
        </w:rPr>
        <w:t xml:space="preserve"> planning orthodoxy </w:t>
      </w:r>
      <w:r w:rsidR="00CD6402">
        <w:rPr>
          <w:rFonts w:asciiTheme="minorHAnsi" w:hAnsiTheme="minorHAnsi"/>
        </w:rPr>
        <w:t>involved</w:t>
      </w:r>
      <w:r w:rsidRPr="00D72ECA">
        <w:rPr>
          <w:rFonts w:asciiTheme="minorHAnsi" w:hAnsiTheme="minorHAnsi"/>
        </w:rPr>
        <w:t xml:space="preserve"> </w:t>
      </w:r>
      <w:r w:rsidR="00CD6402">
        <w:rPr>
          <w:rFonts w:asciiTheme="minorHAnsi" w:hAnsiTheme="minorHAnsi"/>
        </w:rPr>
        <w:t>high modernist</w:t>
      </w:r>
      <w:r w:rsidRPr="00D72ECA">
        <w:rPr>
          <w:rFonts w:asciiTheme="minorHAnsi" w:hAnsiTheme="minorHAnsi"/>
        </w:rPr>
        <w:t xml:space="preserve"> movements that sought to eliminate the apparent disorder </w:t>
      </w:r>
      <w:r w:rsidR="00CD3BEE" w:rsidRPr="00D72ECA">
        <w:rPr>
          <w:rFonts w:asciiTheme="minorHAnsi" w:hAnsiTheme="minorHAnsi"/>
        </w:rPr>
        <w:t xml:space="preserve">and overcrowding </w:t>
      </w:r>
      <w:r w:rsidRPr="00D72ECA">
        <w:rPr>
          <w:rFonts w:asciiTheme="minorHAnsi" w:hAnsiTheme="minorHAnsi"/>
        </w:rPr>
        <w:t xml:space="preserve">of urban life and replace it with something </w:t>
      </w:r>
      <w:r w:rsidR="00CD3BEE" w:rsidRPr="00D72ECA">
        <w:rPr>
          <w:rFonts w:asciiTheme="minorHAnsi" w:hAnsiTheme="minorHAnsi"/>
        </w:rPr>
        <w:t xml:space="preserve">more rational and functional. </w:t>
      </w:r>
      <w:r w:rsidR="00CD6402">
        <w:rPr>
          <w:rFonts w:asciiTheme="minorHAnsi" w:hAnsiTheme="minorHAnsi"/>
        </w:rPr>
        <w:t xml:space="preserve"> </w:t>
      </w:r>
      <w:r w:rsidR="00CD3BEE" w:rsidRPr="00D72ECA">
        <w:rPr>
          <w:rFonts w:asciiTheme="minorHAnsi" w:hAnsiTheme="minorHAnsi"/>
        </w:rPr>
        <w:t>Chief among these movements were, first of all, the Garden City movement begun by British planner Ebenezer Howard (1850-1928).  Howard</w:t>
      </w:r>
      <w:r w:rsidR="006F6568" w:rsidRPr="00D72ECA">
        <w:rPr>
          <w:rFonts w:asciiTheme="minorHAnsi" w:hAnsiTheme="minorHAnsi"/>
        </w:rPr>
        <w:t xml:space="preserve"> sought to disperse large concentrated metropolises into smaller, highly planned, circular, smaller rural cities surrounded by greenbelts and combining residence, industry, agriculture, and countryside, but with all uses organized into separate districts.   Howard in essence wished to transform existing urban life beyond recognition.  Though Garden Cities were built around the world, much more directly influential on high modernist land-use planning was the French/Swiss architect Charles-Edouard Jeanneret, aka Le Corbusier (1887-1965) and his concept of the Radiant City.  </w:t>
      </w:r>
      <w:r w:rsidR="002251A6" w:rsidRPr="00D72ECA">
        <w:rPr>
          <w:rFonts w:asciiTheme="minorHAnsi" w:hAnsiTheme="minorHAnsi"/>
        </w:rPr>
        <w:t>The hyper-modernist Radiant City was in many ways radically different from the Garden City, with its “ideal of a cozy town life.”</w:t>
      </w:r>
      <w:r w:rsidR="002251A6" w:rsidRPr="00D72ECA">
        <w:rPr>
          <w:rStyle w:val="EndnoteReference"/>
          <w:rFonts w:asciiTheme="minorHAnsi" w:hAnsiTheme="minorHAnsi"/>
        </w:rPr>
        <w:endnoteReference w:id="8"/>
      </w:r>
      <w:r w:rsidR="002251A6" w:rsidRPr="00D72ECA">
        <w:rPr>
          <w:rFonts w:asciiTheme="minorHAnsi" w:hAnsiTheme="minorHAnsi"/>
        </w:rPr>
        <w:t xml:space="preserve"> However, both ideas </w:t>
      </w:r>
      <w:r w:rsidR="00474104" w:rsidRPr="00D72ECA">
        <w:rPr>
          <w:rFonts w:asciiTheme="minorHAnsi" w:hAnsiTheme="minorHAnsi"/>
        </w:rPr>
        <w:t>involved top-down planning, spatial separation of human activities,</w:t>
      </w:r>
      <w:r w:rsidR="00487E5F">
        <w:rPr>
          <w:rFonts w:asciiTheme="minorHAnsi" w:hAnsiTheme="minorHAnsi"/>
        </w:rPr>
        <w:t xml:space="preserve"> and elimination of the densely </w:t>
      </w:r>
      <w:r w:rsidR="00474104" w:rsidRPr="00D72ECA">
        <w:rPr>
          <w:rFonts w:asciiTheme="minorHAnsi" w:hAnsiTheme="minorHAnsi"/>
        </w:rPr>
        <w:t>populated city and the crowded urban street.</w:t>
      </w:r>
      <w:r w:rsidR="00F52CA1">
        <w:rPr>
          <w:rFonts w:asciiTheme="minorHAnsi" w:hAnsiTheme="minorHAnsi"/>
        </w:rPr>
        <w:t xml:space="preserve">  Jacobs was also harshly critical of both, though her more immediate target was the Radiant City and the Urban Renewal it inspired.</w:t>
      </w:r>
    </w:p>
    <w:p w14:paraId="6BE5582C" w14:textId="0EA7C8F5" w:rsidR="00C66397" w:rsidRPr="00D72ECA" w:rsidRDefault="00D834E0" w:rsidP="00C66397">
      <w:pPr>
        <w:spacing w:line="480" w:lineRule="auto"/>
        <w:rPr>
          <w:rFonts w:asciiTheme="minorHAnsi" w:hAnsiTheme="minorHAnsi"/>
        </w:rPr>
      </w:pPr>
      <w:r w:rsidRPr="00D72ECA">
        <w:rPr>
          <w:rFonts w:asciiTheme="minorHAnsi" w:hAnsiTheme="minorHAnsi"/>
        </w:rPr>
        <w:tab/>
      </w:r>
      <w:r w:rsidR="006F6568" w:rsidRPr="00D72ECA">
        <w:rPr>
          <w:rFonts w:asciiTheme="minorHAnsi" w:hAnsiTheme="minorHAnsi"/>
        </w:rPr>
        <w:t xml:space="preserve">The Radiant City </w:t>
      </w:r>
      <w:r w:rsidR="00846CAF" w:rsidRPr="00D72ECA">
        <w:rPr>
          <w:rFonts w:asciiTheme="minorHAnsi" w:hAnsiTheme="minorHAnsi"/>
        </w:rPr>
        <w:t xml:space="preserve">reflected ideals of machinic efficiency, functionality, and speed.  </w:t>
      </w:r>
      <w:r w:rsidR="00B14374" w:rsidRPr="00D72ECA">
        <w:rPr>
          <w:rFonts w:asciiTheme="minorHAnsi" w:hAnsiTheme="minorHAnsi" w:cs="Courier New"/>
        </w:rPr>
        <w:t>Significantly, Le Corbusier emphasized “the death of the street.”</w:t>
      </w:r>
      <w:r w:rsidR="00B14374" w:rsidRPr="00D72ECA">
        <w:rPr>
          <w:rStyle w:val="EndnoteReference"/>
          <w:rFonts w:asciiTheme="minorHAnsi" w:hAnsiTheme="minorHAnsi" w:cs="Courier New"/>
        </w:rPr>
        <w:endnoteReference w:id="9"/>
      </w:r>
      <w:r w:rsidR="00B14374" w:rsidRPr="00D72ECA">
        <w:rPr>
          <w:rFonts w:asciiTheme="minorHAnsi" w:hAnsiTheme="minorHAnsi" w:cs="Courier New"/>
        </w:rPr>
        <w:t xml:space="preserve">  </w:t>
      </w:r>
      <w:r w:rsidR="00846CAF" w:rsidRPr="00D72ECA">
        <w:rPr>
          <w:rFonts w:asciiTheme="minorHAnsi" w:hAnsiTheme="minorHAnsi"/>
        </w:rPr>
        <w:t>The idea was to eliminate the disorder of the mixed-use, crowded urban street and replace it with a</w:t>
      </w:r>
      <w:r w:rsidR="00E877A5" w:rsidRPr="00D72ECA">
        <w:rPr>
          <w:rFonts w:asciiTheme="minorHAnsi" w:hAnsiTheme="minorHAnsi"/>
        </w:rPr>
        <w:t xml:space="preserve"> highly controlled, rigidly planned</w:t>
      </w:r>
      <w:r w:rsidR="00846CAF" w:rsidRPr="00D72ECA">
        <w:rPr>
          <w:rFonts w:asciiTheme="minorHAnsi" w:hAnsiTheme="minorHAnsi"/>
        </w:rPr>
        <w:t xml:space="preserve"> landscape of widely spaced high-rise towers connected by high-speed roadways and surrounded by </w:t>
      </w:r>
      <w:r w:rsidR="0009105B">
        <w:rPr>
          <w:rFonts w:asciiTheme="minorHAnsi" w:hAnsiTheme="minorHAnsi"/>
        </w:rPr>
        <w:t>open</w:t>
      </w:r>
      <w:r w:rsidR="00487E5F" w:rsidRPr="00D72ECA">
        <w:rPr>
          <w:rFonts w:asciiTheme="minorHAnsi" w:hAnsiTheme="minorHAnsi"/>
        </w:rPr>
        <w:t xml:space="preserve"> space</w:t>
      </w:r>
      <w:r w:rsidR="0009105B">
        <w:rPr>
          <w:rFonts w:asciiTheme="minorHAnsi" w:hAnsiTheme="minorHAnsi"/>
        </w:rPr>
        <w:t>, i.e. lawns, parks, and plazas</w:t>
      </w:r>
      <w:r w:rsidR="00846CAF" w:rsidRPr="00D72ECA">
        <w:rPr>
          <w:rFonts w:asciiTheme="minorHAnsi" w:hAnsiTheme="minorHAnsi"/>
        </w:rPr>
        <w:t xml:space="preserve">.  </w:t>
      </w:r>
      <w:r w:rsidR="004119A7" w:rsidRPr="00D72ECA">
        <w:rPr>
          <w:rFonts w:asciiTheme="minorHAnsi" w:hAnsiTheme="minorHAnsi"/>
        </w:rPr>
        <w:t>Uses would be separated into distinct, single-purpose centers.</w:t>
      </w:r>
      <w:r w:rsidR="004119A7" w:rsidRPr="00D72ECA">
        <w:rPr>
          <w:rStyle w:val="EndnoteReference"/>
          <w:rFonts w:asciiTheme="minorHAnsi" w:hAnsiTheme="minorHAnsi"/>
        </w:rPr>
        <w:endnoteReference w:id="10"/>
      </w:r>
      <w:r w:rsidR="004119A7" w:rsidRPr="00D72ECA">
        <w:rPr>
          <w:rFonts w:asciiTheme="minorHAnsi" w:hAnsiTheme="minorHAnsi"/>
        </w:rPr>
        <w:t xml:space="preserve"> </w:t>
      </w:r>
      <w:r w:rsidR="00A048DD">
        <w:rPr>
          <w:rFonts w:asciiTheme="minorHAnsi" w:hAnsiTheme="minorHAnsi"/>
        </w:rPr>
        <w:t xml:space="preserve"> </w:t>
      </w:r>
      <w:r w:rsidR="00846CAF" w:rsidRPr="00D72ECA">
        <w:rPr>
          <w:rFonts w:asciiTheme="minorHAnsi" w:hAnsiTheme="minorHAnsi"/>
        </w:rPr>
        <w:t>Le Corbusier</w:t>
      </w:r>
      <w:r w:rsidR="0046610C" w:rsidRPr="00D72ECA">
        <w:rPr>
          <w:rFonts w:asciiTheme="minorHAnsi" w:hAnsiTheme="minorHAnsi"/>
        </w:rPr>
        <w:t xml:space="preserve"> offered his services to both fascist and communist regimes, and his</w:t>
      </w:r>
      <w:r w:rsidR="00846CAF" w:rsidRPr="00D72ECA">
        <w:rPr>
          <w:rFonts w:asciiTheme="minorHAnsi" w:hAnsiTheme="minorHAnsi"/>
        </w:rPr>
        <w:t xml:space="preserve"> vision, reflected in the 1933 manifesto of the </w:t>
      </w:r>
      <w:r w:rsidR="00846CAF" w:rsidRPr="00D72ECA">
        <w:rPr>
          <w:rFonts w:asciiTheme="minorHAnsi" w:hAnsiTheme="minorHAnsi"/>
          <w:bCs/>
          <w:iCs/>
        </w:rPr>
        <w:t xml:space="preserve">Congrès Internationaux d'Architecture Moderne </w:t>
      </w:r>
      <w:r w:rsidR="00846CAF" w:rsidRPr="00D72ECA">
        <w:rPr>
          <w:rFonts w:asciiTheme="minorHAnsi" w:hAnsiTheme="minorHAnsi"/>
        </w:rPr>
        <w:t>(CIAM), proved highly influential on post-World War II urban reconstruction and planning, including Urban Renewal in the U</w:t>
      </w:r>
      <w:r w:rsidR="00E877A5" w:rsidRPr="00D72ECA">
        <w:rPr>
          <w:rFonts w:asciiTheme="minorHAnsi" w:hAnsiTheme="minorHAnsi"/>
        </w:rPr>
        <w:t>nited States.</w:t>
      </w:r>
      <w:r w:rsidR="00E877A5" w:rsidRPr="00D72ECA">
        <w:rPr>
          <w:rStyle w:val="EndnoteReference"/>
          <w:rFonts w:asciiTheme="minorHAnsi" w:hAnsiTheme="minorHAnsi"/>
        </w:rPr>
        <w:endnoteReference w:id="11"/>
      </w:r>
      <w:r w:rsidR="001C5687">
        <w:rPr>
          <w:rFonts w:asciiTheme="minorHAnsi" w:hAnsiTheme="minorHAnsi"/>
        </w:rPr>
        <w:t xml:space="preserve">  </w:t>
      </w:r>
      <w:r w:rsidR="001C5687" w:rsidRPr="00D72ECA">
        <w:rPr>
          <w:rFonts w:asciiTheme="minorHAnsi" w:hAnsiTheme="minorHAnsi" w:cs="Courier New"/>
        </w:rPr>
        <w:t>A key aspect of modernist city planning</w:t>
      </w:r>
      <w:r w:rsidR="001C5687">
        <w:rPr>
          <w:rFonts w:asciiTheme="minorHAnsi" w:hAnsiTheme="minorHAnsi" w:cs="Courier New"/>
        </w:rPr>
        <w:t>, both the Radiant City and the plans enacted through Urban Renewal,</w:t>
      </w:r>
      <w:r w:rsidR="001C5687" w:rsidRPr="00D72ECA">
        <w:rPr>
          <w:rFonts w:asciiTheme="minorHAnsi" w:hAnsiTheme="minorHAnsi" w:cs="Courier New"/>
        </w:rPr>
        <w:t xml:space="preserve"> was a focus on creating orderly geometric patterns when viewed from above</w:t>
      </w:r>
      <w:r w:rsidR="00E32AA3">
        <w:rPr>
          <w:rFonts w:asciiTheme="minorHAnsi" w:hAnsiTheme="minorHAnsi" w:cs="Courier New"/>
        </w:rPr>
        <w:t>, from an</w:t>
      </w:r>
      <w:r w:rsidR="001C5687">
        <w:rPr>
          <w:rFonts w:asciiTheme="minorHAnsi" w:hAnsiTheme="minorHAnsi" w:cs="Courier New"/>
        </w:rPr>
        <w:t xml:space="preserve"> Olympian perspective</w:t>
      </w:r>
      <w:r w:rsidR="00E32AA3">
        <w:rPr>
          <w:rFonts w:asciiTheme="minorHAnsi" w:hAnsiTheme="minorHAnsi" w:cs="Courier New"/>
        </w:rPr>
        <w:t>.</w:t>
      </w:r>
      <w:r w:rsidR="001C5687">
        <w:rPr>
          <w:rStyle w:val="EndnoteReference"/>
          <w:rFonts w:asciiTheme="minorHAnsi" w:hAnsiTheme="minorHAnsi" w:cs="Courier New"/>
        </w:rPr>
        <w:endnoteReference w:id="12"/>
      </w:r>
      <w:r w:rsidR="001C5687" w:rsidRPr="00D72ECA">
        <w:rPr>
          <w:rFonts w:asciiTheme="minorHAnsi" w:hAnsiTheme="minorHAnsi" w:cs="Courier New"/>
        </w:rPr>
        <w:t xml:space="preserve"> </w:t>
      </w:r>
      <w:r w:rsidR="00E32AA3">
        <w:rPr>
          <w:rFonts w:asciiTheme="minorHAnsi" w:hAnsiTheme="minorHAnsi" w:cs="Courier New"/>
        </w:rPr>
        <w:t xml:space="preserve"> However, seeming o</w:t>
      </w:r>
      <w:r w:rsidR="001C5687" w:rsidRPr="00D72ECA">
        <w:rPr>
          <w:rFonts w:asciiTheme="minorHAnsi" w:hAnsiTheme="minorHAnsi" w:cs="Courier New"/>
        </w:rPr>
        <w:t xml:space="preserve">rder from above </w:t>
      </w:r>
      <w:r w:rsidR="00E32AA3">
        <w:rPr>
          <w:rFonts w:asciiTheme="minorHAnsi" w:hAnsiTheme="minorHAnsi" w:cs="Courier New"/>
        </w:rPr>
        <w:t>turned out to be</w:t>
      </w:r>
      <w:r w:rsidR="001C5687" w:rsidRPr="00D72ECA">
        <w:rPr>
          <w:rFonts w:asciiTheme="minorHAnsi" w:hAnsiTheme="minorHAnsi" w:cs="Courier New"/>
        </w:rPr>
        <w:t xml:space="preserve"> perfectly consistent with a sterile, impoverished, even dead urban life at ground level.</w:t>
      </w:r>
      <w:r w:rsidR="001C5687" w:rsidRPr="00D72ECA">
        <w:rPr>
          <w:rStyle w:val="EndnoteReference"/>
          <w:rFonts w:asciiTheme="minorHAnsi" w:hAnsiTheme="minorHAnsi" w:cs="Courier New"/>
        </w:rPr>
        <w:endnoteReference w:id="13"/>
      </w:r>
      <w:r w:rsidR="001C5687" w:rsidRPr="00D72ECA">
        <w:rPr>
          <w:rFonts w:asciiTheme="minorHAnsi" w:hAnsiTheme="minorHAnsi" w:cs="Courier New"/>
        </w:rPr>
        <w:t xml:space="preserve"> </w:t>
      </w:r>
    </w:p>
    <w:p w14:paraId="2BE6FDE5" w14:textId="310DCACA" w:rsidR="00607711" w:rsidRPr="00FC07D3" w:rsidRDefault="00C66397" w:rsidP="00FC07D3">
      <w:pPr>
        <w:spacing w:line="480" w:lineRule="auto"/>
        <w:rPr>
          <w:rFonts w:asciiTheme="minorHAnsi" w:eastAsiaTheme="minorEastAsia" w:hAnsiTheme="minorHAnsi"/>
          <w:color w:val="auto"/>
        </w:rPr>
      </w:pPr>
      <w:r w:rsidRPr="00D72ECA">
        <w:rPr>
          <w:rFonts w:asciiTheme="minorHAnsi" w:hAnsiTheme="minorHAnsi"/>
        </w:rPr>
        <w:tab/>
      </w:r>
      <w:r w:rsidR="00A13FEF" w:rsidRPr="00D72ECA">
        <w:rPr>
          <w:rFonts w:asciiTheme="minorHAnsi" w:hAnsiTheme="minorHAnsi"/>
        </w:rPr>
        <w:t xml:space="preserve">Urban Renewal was a federally funded program </w:t>
      </w:r>
      <w:r w:rsidR="00A13FEF" w:rsidRPr="00D72ECA">
        <w:rPr>
          <w:rFonts w:asciiTheme="minorHAnsi" w:hAnsiTheme="minorHAnsi" w:cs="Courier New"/>
          <w:bCs/>
        </w:rPr>
        <w:t xml:space="preserve">that provided assistance to state and local governments to use eminent domain to condemn </w:t>
      </w:r>
      <w:r w:rsidR="00617021" w:rsidRPr="00D72ECA">
        <w:rPr>
          <w:rFonts w:asciiTheme="minorHAnsi" w:hAnsiTheme="minorHAnsi" w:cs="Courier New"/>
          <w:bCs/>
        </w:rPr>
        <w:t xml:space="preserve">urban areas as “slums” </w:t>
      </w:r>
      <w:r w:rsidR="00A13FEF" w:rsidRPr="00D72ECA">
        <w:rPr>
          <w:rFonts w:asciiTheme="minorHAnsi" w:hAnsiTheme="minorHAnsi" w:cs="Courier New"/>
          <w:bCs/>
        </w:rPr>
        <w:t xml:space="preserve">and clear </w:t>
      </w:r>
      <w:r w:rsidR="00617021" w:rsidRPr="00D72ECA">
        <w:rPr>
          <w:rFonts w:asciiTheme="minorHAnsi" w:hAnsiTheme="minorHAnsi" w:cs="Courier New"/>
          <w:bCs/>
        </w:rPr>
        <w:t xml:space="preserve">the </w:t>
      </w:r>
      <w:r w:rsidR="00A13FEF" w:rsidRPr="00D72ECA">
        <w:rPr>
          <w:rFonts w:asciiTheme="minorHAnsi" w:hAnsiTheme="minorHAnsi" w:cs="Courier New"/>
          <w:bCs/>
        </w:rPr>
        <w:t>land</w:t>
      </w:r>
      <w:r w:rsidR="00617021" w:rsidRPr="00D72ECA">
        <w:rPr>
          <w:rFonts w:asciiTheme="minorHAnsi" w:hAnsiTheme="minorHAnsi" w:cs="Courier New"/>
          <w:bCs/>
        </w:rPr>
        <w:t xml:space="preserve"> for redevelopment, in many cases turning it over to private developers</w:t>
      </w:r>
      <w:r w:rsidR="00E32AA3">
        <w:rPr>
          <w:rFonts w:asciiTheme="minorHAnsi" w:hAnsiTheme="minorHAnsi" w:cs="Courier New"/>
          <w:bCs/>
        </w:rPr>
        <w:t xml:space="preserve"> at a bargain</w:t>
      </w:r>
      <w:r w:rsidR="00A13FEF" w:rsidRPr="00D72ECA">
        <w:rPr>
          <w:rFonts w:asciiTheme="minorHAnsi" w:hAnsiTheme="minorHAnsi" w:cs="Courier New"/>
          <w:bCs/>
        </w:rPr>
        <w:t>.</w:t>
      </w:r>
      <w:r w:rsidR="00617021" w:rsidRPr="00D72ECA">
        <w:rPr>
          <w:rStyle w:val="EndnoteReference"/>
          <w:rFonts w:asciiTheme="minorHAnsi" w:hAnsiTheme="minorHAnsi" w:cs="Courier New"/>
        </w:rPr>
        <w:endnoteReference w:id="14"/>
      </w:r>
      <w:r w:rsidR="00A13FEF" w:rsidRPr="00D72ECA">
        <w:rPr>
          <w:rFonts w:asciiTheme="minorHAnsi" w:hAnsiTheme="minorHAnsi" w:cs="Courier New"/>
          <w:bCs/>
        </w:rPr>
        <w:t xml:space="preserve"> </w:t>
      </w:r>
      <w:r w:rsidR="00FC07D3">
        <w:rPr>
          <w:rFonts w:asciiTheme="minorHAnsi" w:hAnsiTheme="minorHAnsi" w:cs="Courier New"/>
          <w:bCs/>
        </w:rPr>
        <w:t xml:space="preserve"> </w:t>
      </w:r>
      <w:r w:rsidR="007370D6">
        <w:rPr>
          <w:rFonts w:asciiTheme="minorHAnsi" w:hAnsiTheme="minorHAnsi" w:cs="Courier New"/>
          <w:bCs/>
        </w:rPr>
        <w:t>Cities were sweepingly transformed</w:t>
      </w:r>
      <w:r w:rsidR="00E32AA3">
        <w:rPr>
          <w:rFonts w:asciiTheme="minorHAnsi" w:hAnsiTheme="minorHAnsi" w:cs="Courier New"/>
          <w:bCs/>
        </w:rPr>
        <w:t xml:space="preserve">: </w:t>
      </w:r>
      <w:r w:rsidR="007370D6">
        <w:rPr>
          <w:rFonts w:asciiTheme="minorHAnsi" w:hAnsiTheme="minorHAnsi" w:cs="Courier New"/>
          <w:bCs/>
        </w:rPr>
        <w:t>Urban R</w:t>
      </w:r>
      <w:r w:rsidR="00A13FEF" w:rsidRPr="00D72ECA">
        <w:rPr>
          <w:rFonts w:asciiTheme="minorHAnsi" w:hAnsiTheme="minorHAnsi" w:cs="Courier New"/>
          <w:bCs/>
        </w:rPr>
        <w:t xml:space="preserve">enewal </w:t>
      </w:r>
      <w:r w:rsidR="00E35E4A">
        <w:rPr>
          <w:rFonts w:asciiTheme="minorHAnsi" w:hAnsiTheme="minorHAnsi" w:cs="Courier New"/>
          <w:bCs/>
        </w:rPr>
        <w:t xml:space="preserve">razed </w:t>
      </w:r>
      <w:r w:rsidR="00A13FEF" w:rsidRPr="00D72ECA">
        <w:rPr>
          <w:rFonts w:asciiTheme="minorHAnsi" w:hAnsiTheme="minorHAnsi" w:cs="Courier New"/>
          <w:bCs/>
        </w:rPr>
        <w:t xml:space="preserve">neighborhoods and replaced them with </w:t>
      </w:r>
      <w:r w:rsidR="00607711" w:rsidRPr="00D72ECA">
        <w:rPr>
          <w:rFonts w:asciiTheme="minorHAnsi" w:hAnsiTheme="minorHAnsi" w:cs="Courier New"/>
          <w:bCs/>
        </w:rPr>
        <w:t>landscapes of high-</w:t>
      </w:r>
      <w:r w:rsidR="00925F9B" w:rsidRPr="00D72ECA">
        <w:rPr>
          <w:rFonts w:asciiTheme="minorHAnsi" w:hAnsiTheme="minorHAnsi" w:cs="Courier New"/>
          <w:bCs/>
        </w:rPr>
        <w:t xml:space="preserve">rise office buildings and high-end </w:t>
      </w:r>
      <w:r w:rsidR="00FC07D3">
        <w:rPr>
          <w:rFonts w:asciiTheme="minorHAnsi" w:hAnsiTheme="minorHAnsi" w:cs="Courier New"/>
          <w:bCs/>
        </w:rPr>
        <w:t>apartment towers</w:t>
      </w:r>
      <w:r w:rsidR="00925F9B" w:rsidRPr="00D72ECA">
        <w:rPr>
          <w:rFonts w:asciiTheme="minorHAnsi" w:hAnsiTheme="minorHAnsi" w:cs="Courier New"/>
          <w:bCs/>
        </w:rPr>
        <w:t xml:space="preserve">, </w:t>
      </w:r>
      <w:r w:rsidR="00E35E4A">
        <w:rPr>
          <w:rFonts w:asciiTheme="minorHAnsi" w:hAnsiTheme="minorHAnsi" w:cs="Courier New"/>
          <w:bCs/>
        </w:rPr>
        <w:t xml:space="preserve">often </w:t>
      </w:r>
      <w:r w:rsidR="00925F9B" w:rsidRPr="00D72ECA">
        <w:rPr>
          <w:rFonts w:asciiTheme="minorHAnsi" w:hAnsiTheme="minorHAnsi" w:cs="Courier New"/>
          <w:bCs/>
        </w:rPr>
        <w:t xml:space="preserve">dismal </w:t>
      </w:r>
      <w:r w:rsidR="00E35E4A">
        <w:rPr>
          <w:rFonts w:asciiTheme="minorHAnsi" w:hAnsiTheme="minorHAnsi" w:cs="Courier New"/>
          <w:bCs/>
        </w:rPr>
        <w:t xml:space="preserve">and segregated </w:t>
      </w:r>
      <w:r w:rsidR="00925F9B" w:rsidRPr="00D72ECA">
        <w:rPr>
          <w:rFonts w:asciiTheme="minorHAnsi" w:hAnsiTheme="minorHAnsi" w:cs="Courier New"/>
          <w:bCs/>
        </w:rPr>
        <w:t>housing projects</w:t>
      </w:r>
      <w:r w:rsidR="00A13FEF" w:rsidRPr="00D72ECA">
        <w:rPr>
          <w:rFonts w:asciiTheme="minorHAnsi" w:hAnsiTheme="minorHAnsi" w:cs="Courier New"/>
          <w:bCs/>
        </w:rPr>
        <w:t xml:space="preserve">, concrete plazas, parking lots, and highways. </w:t>
      </w:r>
      <w:r w:rsidR="00607711" w:rsidRPr="00D72ECA">
        <w:rPr>
          <w:rFonts w:asciiTheme="minorHAnsi" w:hAnsiTheme="minorHAnsi" w:cs="Courier New"/>
          <w:bCs/>
        </w:rPr>
        <w:t xml:space="preserve"> </w:t>
      </w:r>
      <w:r w:rsidR="00B436B4" w:rsidRPr="00D72ECA">
        <w:rPr>
          <w:rFonts w:asciiTheme="minorHAnsi" w:hAnsiTheme="minorHAnsi" w:cs="Courier New"/>
          <w:bCs/>
        </w:rPr>
        <w:t>Short blocks we</w:t>
      </w:r>
      <w:r w:rsidR="002251A6" w:rsidRPr="00D72ECA">
        <w:rPr>
          <w:rFonts w:asciiTheme="minorHAnsi" w:hAnsiTheme="minorHAnsi" w:cs="Courier New"/>
          <w:bCs/>
        </w:rPr>
        <w:t xml:space="preserve">re replaced by long superblocks to facilitate automobile traffic and make room for </w:t>
      </w:r>
      <w:r w:rsidR="00822A9B">
        <w:rPr>
          <w:rFonts w:asciiTheme="minorHAnsi" w:hAnsiTheme="minorHAnsi" w:cs="Courier New"/>
          <w:bCs/>
        </w:rPr>
        <w:t xml:space="preserve">towering buildings surrounded by </w:t>
      </w:r>
      <w:r w:rsidR="0009105B">
        <w:rPr>
          <w:rFonts w:asciiTheme="minorHAnsi" w:hAnsiTheme="minorHAnsi" w:cs="Courier New"/>
          <w:bCs/>
        </w:rPr>
        <w:t>open space</w:t>
      </w:r>
      <w:r w:rsidR="002251A6" w:rsidRPr="00D72ECA">
        <w:rPr>
          <w:rFonts w:asciiTheme="minorHAnsi" w:hAnsiTheme="minorHAnsi" w:cs="Courier New"/>
          <w:bCs/>
        </w:rPr>
        <w:t>.</w:t>
      </w:r>
      <w:r w:rsidR="00B436B4" w:rsidRPr="00D72ECA">
        <w:rPr>
          <w:rFonts w:asciiTheme="minorHAnsi" w:hAnsiTheme="minorHAnsi" w:cs="Courier New"/>
          <w:bCs/>
        </w:rPr>
        <w:t xml:space="preserve">  </w:t>
      </w:r>
      <w:r w:rsidR="00E35E4A">
        <w:rPr>
          <w:rFonts w:asciiTheme="minorHAnsi" w:hAnsiTheme="minorHAnsi" w:cs="Courier New"/>
          <w:bCs/>
        </w:rPr>
        <w:t>Commercial and residential land uses were separated.</w:t>
      </w:r>
      <w:r w:rsidR="00E32AA3">
        <w:rPr>
          <w:rFonts w:asciiTheme="minorHAnsi" w:hAnsiTheme="minorHAnsi" w:cs="Courier New"/>
          <w:bCs/>
        </w:rPr>
        <w:t xml:space="preserve">  </w:t>
      </w:r>
      <w:r w:rsidR="00E32AA3">
        <w:rPr>
          <w:rFonts w:asciiTheme="minorHAnsi" w:hAnsiTheme="minorHAnsi" w:cs="Courier New"/>
        </w:rPr>
        <w:t>The new developments were also devoid of vibrant pedestrian life.</w:t>
      </w:r>
    </w:p>
    <w:p w14:paraId="5A0E9AAE" w14:textId="77777777" w:rsidR="00E32AA3" w:rsidRDefault="00FC07D3" w:rsidP="005A4FB8">
      <w:pPr>
        <w:spacing w:line="480" w:lineRule="auto"/>
        <w:rPr>
          <w:rFonts w:asciiTheme="minorHAnsi" w:hAnsiTheme="minorHAnsi" w:cs="Courier New"/>
        </w:rPr>
      </w:pPr>
      <w:r>
        <w:rPr>
          <w:rFonts w:asciiTheme="minorHAnsi" w:hAnsiTheme="minorHAnsi" w:cs="Courier New"/>
          <w:bCs/>
        </w:rPr>
        <w:tab/>
      </w:r>
      <w:r w:rsidR="00617021" w:rsidRPr="00D72ECA">
        <w:rPr>
          <w:rFonts w:asciiTheme="minorHAnsi" w:hAnsiTheme="minorHAnsi" w:cs="Courier New"/>
        </w:rPr>
        <w:t>The rationale</w:t>
      </w:r>
      <w:r w:rsidR="00E32AA3">
        <w:rPr>
          <w:rFonts w:asciiTheme="minorHAnsi" w:hAnsiTheme="minorHAnsi" w:cs="Courier New"/>
        </w:rPr>
        <w:t>s</w:t>
      </w:r>
      <w:r w:rsidR="00617021" w:rsidRPr="00D72ECA">
        <w:rPr>
          <w:rFonts w:asciiTheme="minorHAnsi" w:hAnsiTheme="minorHAnsi" w:cs="Courier New"/>
        </w:rPr>
        <w:t xml:space="preserve"> </w:t>
      </w:r>
      <w:r w:rsidR="00E32AA3">
        <w:rPr>
          <w:rFonts w:asciiTheme="minorHAnsi" w:hAnsiTheme="minorHAnsi" w:cs="Courier New"/>
        </w:rPr>
        <w:t>were</w:t>
      </w:r>
      <w:r w:rsidR="00617021" w:rsidRPr="00D72ECA">
        <w:rPr>
          <w:rFonts w:asciiTheme="minorHAnsi" w:hAnsiTheme="minorHAnsi" w:cs="Courier New"/>
        </w:rPr>
        <w:t xml:space="preserve"> the elimination of urb</w:t>
      </w:r>
      <w:r w:rsidR="00E32AA3">
        <w:rPr>
          <w:rFonts w:asciiTheme="minorHAnsi" w:hAnsiTheme="minorHAnsi" w:cs="Courier New"/>
        </w:rPr>
        <w:t>an disorder, decay, and poverty;</w:t>
      </w:r>
      <w:r w:rsidR="00617021" w:rsidRPr="00D72ECA">
        <w:rPr>
          <w:rFonts w:asciiTheme="minorHAnsi" w:hAnsiTheme="minorHAnsi" w:cs="Courier New"/>
        </w:rPr>
        <w:t xml:space="preserve"> the creation of modern commercial and residenti</w:t>
      </w:r>
      <w:r w:rsidR="00E32AA3">
        <w:rPr>
          <w:rFonts w:asciiTheme="minorHAnsi" w:hAnsiTheme="minorHAnsi" w:cs="Courier New"/>
        </w:rPr>
        <w:t>al units and affordable housing;</w:t>
      </w:r>
      <w:r w:rsidR="00617021" w:rsidRPr="00D72ECA">
        <w:rPr>
          <w:rFonts w:asciiTheme="minorHAnsi" w:hAnsiTheme="minorHAnsi" w:cs="Courier New"/>
        </w:rPr>
        <w:t xml:space="preserve"> the building of high-speed roads and p</w:t>
      </w:r>
      <w:r w:rsidR="00E32AA3">
        <w:rPr>
          <w:rFonts w:asciiTheme="minorHAnsi" w:hAnsiTheme="minorHAnsi" w:cs="Courier New"/>
        </w:rPr>
        <w:t>arking for greater automobility;</w:t>
      </w:r>
      <w:r w:rsidR="00617021" w:rsidRPr="00D72ECA">
        <w:rPr>
          <w:rFonts w:asciiTheme="minorHAnsi" w:hAnsiTheme="minorHAnsi" w:cs="Courier New"/>
        </w:rPr>
        <w:t xml:space="preserve"> and the attraction of new business investment and tax revenues. </w:t>
      </w:r>
      <w:r>
        <w:rPr>
          <w:rFonts w:asciiTheme="minorHAnsi" w:hAnsiTheme="minorHAnsi" w:cs="Courier New"/>
        </w:rPr>
        <w:t xml:space="preserve"> </w:t>
      </w:r>
      <w:r w:rsidR="00822A9B" w:rsidRPr="00D72ECA">
        <w:rPr>
          <w:rFonts w:asciiTheme="minorHAnsi" w:hAnsiTheme="minorHAnsi" w:cs="Courier New"/>
        </w:rPr>
        <w:t xml:space="preserve">The city would be remade, as </w:t>
      </w:r>
      <w:r w:rsidR="00E32AA3">
        <w:rPr>
          <w:rFonts w:asciiTheme="minorHAnsi" w:hAnsiTheme="minorHAnsi" w:cs="Courier New"/>
        </w:rPr>
        <w:t xml:space="preserve">Peter </w:t>
      </w:r>
      <w:r w:rsidR="00822A9B" w:rsidRPr="00D72ECA">
        <w:rPr>
          <w:rFonts w:asciiTheme="minorHAnsi" w:hAnsiTheme="minorHAnsi" w:cs="Courier New"/>
        </w:rPr>
        <w:t>Laurence puts it, to be “modern, mobile, and green.”</w:t>
      </w:r>
      <w:r w:rsidR="00822A9B" w:rsidRPr="00D72ECA">
        <w:rPr>
          <w:rStyle w:val="EndnoteReference"/>
          <w:rFonts w:asciiTheme="minorHAnsi" w:hAnsiTheme="minorHAnsi" w:cs="Courier New"/>
        </w:rPr>
        <w:endnoteReference w:id="15"/>
      </w:r>
      <w:r w:rsidR="00822A9B" w:rsidRPr="00D72ECA">
        <w:rPr>
          <w:rFonts w:asciiTheme="minorHAnsi" w:hAnsiTheme="minorHAnsi" w:cs="Courier New"/>
        </w:rPr>
        <w:t xml:space="preserve">  </w:t>
      </w:r>
    </w:p>
    <w:p w14:paraId="29B5517F" w14:textId="3710B281" w:rsidR="00617021" w:rsidRPr="00D72ECA" w:rsidRDefault="00E32AA3" w:rsidP="005A4FB8">
      <w:pPr>
        <w:spacing w:line="480" w:lineRule="auto"/>
        <w:rPr>
          <w:rFonts w:asciiTheme="minorHAnsi" w:hAnsiTheme="minorHAnsi" w:cs="Courier New"/>
        </w:rPr>
      </w:pPr>
      <w:r>
        <w:rPr>
          <w:rFonts w:asciiTheme="minorHAnsi" w:hAnsiTheme="minorHAnsi" w:cs="Courier New"/>
        </w:rPr>
        <w:tab/>
      </w:r>
      <w:r w:rsidR="00617021" w:rsidRPr="00D72ECA">
        <w:rPr>
          <w:rFonts w:asciiTheme="minorHAnsi" w:hAnsiTheme="minorHAnsi" w:cs="Courier New"/>
        </w:rPr>
        <w:t>The fede</w:t>
      </w:r>
      <w:r w:rsidR="008B621E" w:rsidRPr="00D72ECA">
        <w:rPr>
          <w:rFonts w:asciiTheme="minorHAnsi" w:hAnsiTheme="minorHAnsi" w:cs="Courier New"/>
        </w:rPr>
        <w:t>ral government underwrote Urban R</w:t>
      </w:r>
      <w:r w:rsidR="00617021" w:rsidRPr="00D72ECA">
        <w:rPr>
          <w:rFonts w:asciiTheme="minorHAnsi" w:hAnsiTheme="minorHAnsi" w:cs="Courier New"/>
        </w:rPr>
        <w:t>enewal</w:t>
      </w:r>
      <w:r w:rsidR="008B621E" w:rsidRPr="00D72ECA">
        <w:rPr>
          <w:rFonts w:asciiTheme="minorHAnsi" w:hAnsiTheme="minorHAnsi" w:cs="Courier New"/>
        </w:rPr>
        <w:t xml:space="preserve">. </w:t>
      </w:r>
      <w:r>
        <w:rPr>
          <w:rFonts w:asciiTheme="minorHAnsi" w:hAnsiTheme="minorHAnsi" w:cs="Courier New"/>
        </w:rPr>
        <w:t xml:space="preserve"> </w:t>
      </w:r>
      <w:r w:rsidR="008B621E" w:rsidRPr="00D72ECA">
        <w:rPr>
          <w:rFonts w:asciiTheme="minorHAnsi" w:hAnsiTheme="minorHAnsi" w:cs="Courier New"/>
        </w:rPr>
        <w:t>T</w:t>
      </w:r>
      <w:r w:rsidR="00617021" w:rsidRPr="00D72ECA">
        <w:rPr>
          <w:rFonts w:asciiTheme="minorHAnsi" w:hAnsiTheme="minorHAnsi" w:cs="Courier New"/>
        </w:rPr>
        <w:t xml:space="preserve">he </w:t>
      </w:r>
      <w:r w:rsidR="000E065C" w:rsidRPr="00D72ECA">
        <w:rPr>
          <w:rFonts w:asciiTheme="minorHAnsi" w:hAnsiTheme="minorHAnsi" w:cs="Courier New"/>
        </w:rPr>
        <w:t xml:space="preserve">federal </w:t>
      </w:r>
      <w:r w:rsidR="00617021" w:rsidRPr="00D72ECA">
        <w:rPr>
          <w:rFonts w:asciiTheme="minorHAnsi" w:hAnsiTheme="minorHAnsi" w:cs="Courier New"/>
        </w:rPr>
        <w:t>Housing Act</w:t>
      </w:r>
      <w:r w:rsidR="000E065C" w:rsidRPr="00D72ECA">
        <w:rPr>
          <w:rFonts w:asciiTheme="minorHAnsi" w:hAnsiTheme="minorHAnsi" w:cs="Courier New"/>
        </w:rPr>
        <w:t>s</w:t>
      </w:r>
      <w:r w:rsidR="00617021" w:rsidRPr="00D72ECA">
        <w:rPr>
          <w:rFonts w:asciiTheme="minorHAnsi" w:hAnsiTheme="minorHAnsi" w:cs="Courier New"/>
        </w:rPr>
        <w:t xml:space="preserve"> of 1949 </w:t>
      </w:r>
      <w:r w:rsidR="000E065C" w:rsidRPr="00D72ECA">
        <w:rPr>
          <w:rFonts w:asciiTheme="minorHAnsi" w:hAnsiTheme="minorHAnsi" w:cs="Courier New"/>
        </w:rPr>
        <w:t>and</w:t>
      </w:r>
      <w:r w:rsidR="00D72ECA">
        <w:rPr>
          <w:rFonts w:asciiTheme="minorHAnsi" w:hAnsiTheme="minorHAnsi" w:cs="Courier New"/>
        </w:rPr>
        <w:t>, especially,</w:t>
      </w:r>
      <w:r w:rsidR="000E065C" w:rsidRPr="00D72ECA">
        <w:rPr>
          <w:rFonts w:asciiTheme="minorHAnsi" w:hAnsiTheme="minorHAnsi" w:cs="Courier New"/>
        </w:rPr>
        <w:t xml:space="preserve"> 1954 </w:t>
      </w:r>
      <w:r w:rsidR="00617021" w:rsidRPr="00D72ECA">
        <w:rPr>
          <w:rFonts w:asciiTheme="minorHAnsi" w:hAnsiTheme="minorHAnsi" w:cs="Courier New"/>
        </w:rPr>
        <w:t>provided federal funds for localities and other public agencies to undertake urban renewal projects</w:t>
      </w:r>
      <w:r w:rsidR="000E065C" w:rsidRPr="00D72ECA">
        <w:rPr>
          <w:rFonts w:asciiTheme="minorHAnsi" w:hAnsiTheme="minorHAnsi" w:cs="Courier New"/>
        </w:rPr>
        <w:t>, while the</w:t>
      </w:r>
      <w:r w:rsidR="00D72ECA">
        <w:rPr>
          <w:rFonts w:asciiTheme="minorHAnsi" w:hAnsiTheme="minorHAnsi" w:cs="Courier New"/>
        </w:rPr>
        <w:t xml:space="preserve"> federal</w:t>
      </w:r>
      <w:r w:rsidR="000E065C" w:rsidRPr="00D72ECA">
        <w:rPr>
          <w:rFonts w:asciiTheme="minorHAnsi" w:hAnsiTheme="minorHAnsi" w:cs="Courier New"/>
        </w:rPr>
        <w:t xml:space="preserve"> </w:t>
      </w:r>
      <w:r w:rsidR="00D72ECA" w:rsidRPr="00D72ECA">
        <w:rPr>
          <w:rFonts w:asciiTheme="minorHAnsi" w:hAnsiTheme="minorHAnsi" w:cs="Courier New"/>
          <w:bCs/>
        </w:rPr>
        <w:t xml:space="preserve">Interstate Highway Act of 1956 </w:t>
      </w:r>
      <w:r w:rsidR="00D72ECA">
        <w:rPr>
          <w:rFonts w:asciiTheme="minorHAnsi" w:hAnsiTheme="minorHAnsi" w:cs="Courier New"/>
          <w:bCs/>
        </w:rPr>
        <w:t>ensured the dominance of the automobile by providing</w:t>
      </w:r>
      <w:r w:rsidR="00D72ECA" w:rsidRPr="00D72ECA">
        <w:rPr>
          <w:rFonts w:asciiTheme="minorHAnsi" w:hAnsiTheme="minorHAnsi" w:cs="Courier New"/>
          <w:bCs/>
        </w:rPr>
        <w:t xml:space="preserve"> for 41,000 miles of road to be built, with the federal government </w:t>
      </w:r>
      <w:r w:rsidR="00D72ECA">
        <w:rPr>
          <w:rFonts w:asciiTheme="minorHAnsi" w:hAnsiTheme="minorHAnsi" w:cs="Courier New"/>
          <w:bCs/>
        </w:rPr>
        <w:t>providing</w:t>
      </w:r>
      <w:r w:rsidR="00D72ECA" w:rsidRPr="00D72ECA">
        <w:rPr>
          <w:rFonts w:asciiTheme="minorHAnsi" w:hAnsiTheme="minorHAnsi" w:cs="Courier New"/>
          <w:bCs/>
        </w:rPr>
        <w:t xml:space="preserve"> up 90 percent of the </w:t>
      </w:r>
      <w:r w:rsidR="00D72ECA">
        <w:rPr>
          <w:rFonts w:asciiTheme="minorHAnsi" w:hAnsiTheme="minorHAnsi" w:cs="Courier New"/>
          <w:bCs/>
        </w:rPr>
        <w:t>funding</w:t>
      </w:r>
      <w:r w:rsidR="00D72ECA" w:rsidRPr="00D72ECA">
        <w:rPr>
          <w:rFonts w:asciiTheme="minorHAnsi" w:hAnsiTheme="minorHAnsi" w:cs="Courier New"/>
          <w:bCs/>
        </w:rPr>
        <w:t>.</w:t>
      </w:r>
      <w:r w:rsidR="000E065C" w:rsidRPr="00D72ECA">
        <w:rPr>
          <w:rStyle w:val="EndnoteReference"/>
          <w:rFonts w:asciiTheme="minorHAnsi" w:hAnsiTheme="minorHAnsi" w:cs="Courier New"/>
        </w:rPr>
        <w:endnoteReference w:id="16"/>
      </w:r>
      <w:r w:rsidR="00617021" w:rsidRPr="00D72ECA">
        <w:rPr>
          <w:rFonts w:asciiTheme="minorHAnsi" w:hAnsiTheme="minorHAnsi" w:cs="Courier New"/>
        </w:rPr>
        <w:t xml:space="preserve"> </w:t>
      </w:r>
      <w:r w:rsidR="008B621E" w:rsidRPr="00D72ECA">
        <w:rPr>
          <w:rFonts w:asciiTheme="minorHAnsi" w:hAnsiTheme="minorHAnsi" w:cs="Courier New"/>
        </w:rPr>
        <w:t xml:space="preserve"> </w:t>
      </w:r>
    </w:p>
    <w:p w14:paraId="14B49BC0" w14:textId="2AA085B6" w:rsidR="00400790" w:rsidRDefault="00617021" w:rsidP="005A4FB8">
      <w:pPr>
        <w:tabs>
          <w:tab w:val="left" w:pos="4995"/>
        </w:tabs>
        <w:spacing w:line="480" w:lineRule="auto"/>
        <w:rPr>
          <w:rFonts w:asciiTheme="minorHAnsi" w:hAnsiTheme="minorHAnsi" w:cs="Courier New"/>
        </w:rPr>
      </w:pPr>
      <w:r w:rsidRPr="00D72ECA">
        <w:rPr>
          <w:rFonts w:asciiTheme="minorHAnsi" w:hAnsiTheme="minorHAnsi" w:cs="Courier New"/>
        </w:rPr>
        <w:tab/>
      </w:r>
      <w:r w:rsidR="00687C3E">
        <w:rPr>
          <w:rFonts w:asciiTheme="minorHAnsi" w:hAnsiTheme="minorHAnsi" w:cs="Courier New"/>
        </w:rPr>
        <w:t xml:space="preserve">Richard Moe and Carter Wilkie note that “in most cases, </w:t>
      </w:r>
      <w:r w:rsidRPr="00D72ECA">
        <w:rPr>
          <w:rFonts w:asciiTheme="minorHAnsi" w:hAnsiTheme="minorHAnsi" w:cs="Courier New"/>
        </w:rPr>
        <w:t>the displacement of residents [occurred] without the provision of alternative housing.”</w:t>
      </w:r>
      <w:r w:rsidRPr="00D72ECA">
        <w:rPr>
          <w:rStyle w:val="EndnoteReference"/>
          <w:rFonts w:asciiTheme="minorHAnsi" w:hAnsiTheme="minorHAnsi" w:cs="Courier New"/>
        </w:rPr>
        <w:endnoteReference w:id="17"/>
      </w:r>
      <w:r w:rsidRPr="00D72ECA">
        <w:rPr>
          <w:rFonts w:asciiTheme="minorHAnsi" w:hAnsiTheme="minorHAnsi" w:cs="Courier New"/>
        </w:rPr>
        <w:t xml:space="preserve"> When residents were re-housed, it was often in segregated public housing projects that warehoused the poor</w:t>
      </w:r>
      <w:r w:rsidR="00400790">
        <w:rPr>
          <w:rFonts w:asciiTheme="minorHAnsi" w:hAnsiTheme="minorHAnsi" w:cs="Courier New"/>
        </w:rPr>
        <w:t>, were cut off from the commercial amenities of former neighborhoods,</w:t>
      </w:r>
      <w:r w:rsidRPr="00D72ECA">
        <w:rPr>
          <w:rFonts w:asciiTheme="minorHAnsi" w:hAnsiTheme="minorHAnsi" w:cs="Courier New"/>
        </w:rPr>
        <w:t xml:space="preserve"> and fostered crime and alienation.</w:t>
      </w:r>
      <w:r w:rsidRPr="00D72ECA">
        <w:rPr>
          <w:rStyle w:val="EndnoteReference"/>
          <w:rFonts w:asciiTheme="minorHAnsi" w:hAnsiTheme="minorHAnsi" w:cs="Courier New"/>
        </w:rPr>
        <w:endnoteReference w:id="18"/>
      </w:r>
      <w:r w:rsidRPr="00D72ECA">
        <w:rPr>
          <w:rFonts w:asciiTheme="minorHAnsi" w:hAnsiTheme="minorHAnsi" w:cs="Courier New"/>
        </w:rPr>
        <w:t xml:space="preserve">  </w:t>
      </w:r>
      <w:r w:rsidR="00B91012" w:rsidRPr="00D72ECA">
        <w:rPr>
          <w:rFonts w:asciiTheme="minorHAnsi" w:hAnsiTheme="minorHAnsi" w:cs="Courier New"/>
        </w:rPr>
        <w:t xml:space="preserve">The victims of Urban Renewal were disproportionately </w:t>
      </w:r>
      <w:r w:rsidR="00687C3E">
        <w:rPr>
          <w:rFonts w:asciiTheme="minorHAnsi" w:hAnsiTheme="minorHAnsi" w:cs="Courier New"/>
        </w:rPr>
        <w:t xml:space="preserve">White ethnic and, especially, </w:t>
      </w:r>
      <w:r w:rsidR="00B91012" w:rsidRPr="00D72ECA">
        <w:rPr>
          <w:rFonts w:asciiTheme="minorHAnsi" w:hAnsiTheme="minorHAnsi" w:cs="Courier New"/>
        </w:rPr>
        <w:t>Black neighborhoods</w:t>
      </w:r>
      <w:r w:rsidR="00E32AA3">
        <w:rPr>
          <w:rFonts w:asciiTheme="minorHAnsi" w:hAnsiTheme="minorHAnsi" w:cs="Courier New"/>
        </w:rPr>
        <w:t xml:space="preserve">.  </w:t>
      </w:r>
      <w:r w:rsidR="004D7100">
        <w:rPr>
          <w:rFonts w:asciiTheme="minorHAnsi" w:hAnsiTheme="minorHAnsi" w:cs="Courier New"/>
        </w:rPr>
        <w:t xml:space="preserve">These so-called slums were often in fact thriving communities.  </w:t>
      </w:r>
      <w:r w:rsidR="00361429" w:rsidRPr="00D72ECA">
        <w:rPr>
          <w:rFonts w:asciiTheme="minorHAnsi" w:hAnsiTheme="minorHAnsi" w:cs="Courier New"/>
        </w:rPr>
        <w:t>Uprooted residents lost their neighborhoods, including their social networks, their daily routines and street life, and, of course, homes</w:t>
      </w:r>
      <w:r w:rsidR="00361429">
        <w:rPr>
          <w:rFonts w:asciiTheme="minorHAnsi" w:hAnsiTheme="minorHAnsi" w:cs="Courier New"/>
        </w:rPr>
        <w:t xml:space="preserve"> and businesses.</w:t>
      </w:r>
      <w:r w:rsidR="00361429" w:rsidRPr="00D72ECA">
        <w:rPr>
          <w:rStyle w:val="EndnoteReference"/>
          <w:rFonts w:asciiTheme="minorHAnsi" w:hAnsiTheme="minorHAnsi" w:cs="Courier New"/>
        </w:rPr>
        <w:endnoteReference w:id="19"/>
      </w:r>
      <w:r w:rsidR="00361429" w:rsidRPr="00D72ECA">
        <w:rPr>
          <w:rFonts w:asciiTheme="minorHAnsi" w:hAnsiTheme="minorHAnsi" w:cs="Courier New"/>
        </w:rPr>
        <w:t xml:space="preserve">  </w:t>
      </w:r>
    </w:p>
    <w:p w14:paraId="4E484BCF" w14:textId="25BCD611" w:rsidR="009352E2" w:rsidRPr="00D72ECA" w:rsidRDefault="00B91012" w:rsidP="005A4FB8">
      <w:pPr>
        <w:spacing w:line="480" w:lineRule="auto"/>
        <w:rPr>
          <w:rFonts w:asciiTheme="minorHAnsi" w:hAnsiTheme="minorHAnsi" w:cs="Courier New"/>
        </w:rPr>
      </w:pPr>
      <w:r w:rsidRPr="00D72ECA">
        <w:rPr>
          <w:rFonts w:asciiTheme="minorHAnsi" w:hAnsiTheme="minorHAnsi" w:cs="Courier New"/>
        </w:rPr>
        <w:tab/>
        <w:t xml:space="preserve">Perhaps </w:t>
      </w:r>
      <w:r w:rsidR="001C5687">
        <w:rPr>
          <w:rFonts w:asciiTheme="minorHAnsi" w:hAnsiTheme="minorHAnsi" w:cs="Courier New"/>
        </w:rPr>
        <w:t xml:space="preserve">the </w:t>
      </w:r>
      <w:r w:rsidR="009352E2" w:rsidRPr="00D72ECA">
        <w:rPr>
          <w:rFonts w:asciiTheme="minorHAnsi" w:hAnsiTheme="minorHAnsi" w:cs="Courier New"/>
        </w:rPr>
        <w:t>best-known</w:t>
      </w:r>
      <w:r w:rsidRPr="00D72ECA">
        <w:rPr>
          <w:rFonts w:asciiTheme="minorHAnsi" w:hAnsiTheme="minorHAnsi" w:cs="Courier New"/>
        </w:rPr>
        <w:t xml:space="preserve"> practitioner of Urban Renewal was </w:t>
      </w:r>
      <w:r w:rsidR="00617021" w:rsidRPr="00D72ECA">
        <w:rPr>
          <w:rFonts w:asciiTheme="minorHAnsi" w:hAnsiTheme="minorHAnsi" w:cs="Courier New"/>
        </w:rPr>
        <w:t>Robert Moses</w:t>
      </w:r>
      <w:r w:rsidRPr="00D72ECA">
        <w:rPr>
          <w:rFonts w:asciiTheme="minorHAnsi" w:hAnsiTheme="minorHAnsi" w:cs="Courier New"/>
        </w:rPr>
        <w:t xml:space="preserve"> (1888-1981)</w:t>
      </w:r>
      <w:r w:rsidR="00617021" w:rsidRPr="00D72ECA">
        <w:rPr>
          <w:rFonts w:asciiTheme="minorHAnsi" w:hAnsiTheme="minorHAnsi" w:cs="Courier New"/>
        </w:rPr>
        <w:t xml:space="preserve">. </w:t>
      </w:r>
      <w:r w:rsidR="00E32AA3">
        <w:rPr>
          <w:rFonts w:asciiTheme="minorHAnsi" w:hAnsiTheme="minorHAnsi" w:cs="Courier New"/>
        </w:rPr>
        <w:t xml:space="preserve"> </w:t>
      </w:r>
      <w:r w:rsidR="00617021" w:rsidRPr="00D72ECA">
        <w:rPr>
          <w:rFonts w:asciiTheme="minorHAnsi" w:hAnsiTheme="minorHAnsi" w:cs="Courier New"/>
        </w:rPr>
        <w:t xml:space="preserve">Moses </w:t>
      </w:r>
      <w:r w:rsidR="009352E2" w:rsidRPr="00D72ECA">
        <w:rPr>
          <w:rFonts w:asciiTheme="minorHAnsi" w:hAnsiTheme="minorHAnsi" w:cs="Courier New"/>
        </w:rPr>
        <w:t xml:space="preserve">simultaneously </w:t>
      </w:r>
      <w:r w:rsidR="00617021" w:rsidRPr="00D72ECA">
        <w:rPr>
          <w:rFonts w:asciiTheme="minorHAnsi" w:hAnsiTheme="minorHAnsi" w:cs="Courier New"/>
        </w:rPr>
        <w:t xml:space="preserve">held a number of powerful </w:t>
      </w:r>
      <w:r w:rsidR="009352E2" w:rsidRPr="00D72ECA">
        <w:rPr>
          <w:rFonts w:asciiTheme="minorHAnsi" w:hAnsiTheme="minorHAnsi" w:cs="Courier New"/>
        </w:rPr>
        <w:t xml:space="preserve">state and municipal </w:t>
      </w:r>
      <w:r w:rsidR="00617021" w:rsidRPr="00D72ECA">
        <w:rPr>
          <w:rFonts w:asciiTheme="minorHAnsi" w:hAnsiTheme="minorHAnsi" w:cs="Courier New"/>
        </w:rPr>
        <w:t xml:space="preserve">positions in New York </w:t>
      </w:r>
      <w:r w:rsidR="009352E2" w:rsidRPr="00D72ECA">
        <w:rPr>
          <w:rFonts w:asciiTheme="minorHAnsi" w:hAnsiTheme="minorHAnsi" w:cs="Courier New"/>
        </w:rPr>
        <w:t xml:space="preserve">from the 1920s to the 1970s </w:t>
      </w:r>
      <w:r w:rsidR="00617021" w:rsidRPr="00D72ECA">
        <w:rPr>
          <w:rFonts w:asciiTheme="minorHAnsi" w:hAnsiTheme="minorHAnsi" w:cs="Courier New"/>
        </w:rPr>
        <w:t xml:space="preserve">and oversaw numerous redevelopment and highway-building efforts in the </w:t>
      </w:r>
      <w:r w:rsidR="009352E2" w:rsidRPr="00D72ECA">
        <w:rPr>
          <w:rFonts w:asciiTheme="minorHAnsi" w:hAnsiTheme="minorHAnsi" w:cs="Courier New"/>
        </w:rPr>
        <w:t xml:space="preserve">New York City </w:t>
      </w:r>
      <w:r w:rsidR="00E32AA3">
        <w:rPr>
          <w:rFonts w:asciiTheme="minorHAnsi" w:hAnsiTheme="minorHAnsi" w:cs="Courier New"/>
        </w:rPr>
        <w:t>metro</w:t>
      </w:r>
      <w:r w:rsidR="009352E2" w:rsidRPr="00D72ECA">
        <w:rPr>
          <w:rFonts w:asciiTheme="minorHAnsi" w:hAnsiTheme="minorHAnsi" w:cs="Courier New"/>
        </w:rPr>
        <w:t xml:space="preserve"> </w:t>
      </w:r>
      <w:r w:rsidR="00617021" w:rsidRPr="00D72ECA">
        <w:rPr>
          <w:rFonts w:asciiTheme="minorHAnsi" w:hAnsiTheme="minorHAnsi" w:cs="Courier New"/>
        </w:rPr>
        <w:t xml:space="preserve">region. </w:t>
      </w:r>
      <w:r w:rsidR="00361429">
        <w:rPr>
          <w:rFonts w:asciiTheme="minorHAnsi" w:hAnsiTheme="minorHAnsi" w:cs="Courier New"/>
        </w:rPr>
        <w:t xml:space="preserve"> Moses</w:t>
      </w:r>
      <w:r w:rsidRPr="00D72ECA">
        <w:rPr>
          <w:rFonts w:asciiTheme="minorHAnsi" w:hAnsiTheme="minorHAnsi" w:cs="Courier New"/>
        </w:rPr>
        <w:t xml:space="preserve"> was initially popular for </w:t>
      </w:r>
      <w:r w:rsidR="00922BBE" w:rsidRPr="00D72ECA">
        <w:rPr>
          <w:rFonts w:asciiTheme="minorHAnsi" w:hAnsiTheme="minorHAnsi" w:cs="Courier New"/>
        </w:rPr>
        <w:t xml:space="preserve">building bridges, </w:t>
      </w:r>
      <w:r w:rsidRPr="00D72ECA">
        <w:rPr>
          <w:rFonts w:asciiTheme="minorHAnsi" w:hAnsiTheme="minorHAnsi" w:cs="Courier New"/>
        </w:rPr>
        <w:t>establishing parks, swimming pools, and beaches</w:t>
      </w:r>
      <w:r w:rsidR="00922BBE" w:rsidRPr="00D72ECA">
        <w:rPr>
          <w:rFonts w:asciiTheme="minorHAnsi" w:hAnsiTheme="minorHAnsi" w:cs="Courier New"/>
        </w:rPr>
        <w:t xml:space="preserve"> – though he took pains to hinder African-American access to them – and for his role in organizing the 1939-1940 New York World’s Fair</w:t>
      </w:r>
      <w:r w:rsidR="00361429">
        <w:rPr>
          <w:rFonts w:asciiTheme="minorHAnsi" w:hAnsiTheme="minorHAnsi" w:cs="Courier New"/>
        </w:rPr>
        <w:t xml:space="preserve">. </w:t>
      </w:r>
      <w:r w:rsidR="00E32AA3">
        <w:rPr>
          <w:rFonts w:asciiTheme="minorHAnsi" w:hAnsiTheme="minorHAnsi" w:cs="Courier New"/>
        </w:rPr>
        <w:t xml:space="preserve"> </w:t>
      </w:r>
      <w:r w:rsidR="00361429">
        <w:rPr>
          <w:rFonts w:asciiTheme="minorHAnsi" w:hAnsiTheme="minorHAnsi" w:cs="Courier New"/>
        </w:rPr>
        <w:t xml:space="preserve">However, </w:t>
      </w:r>
      <w:r w:rsidR="008B621E" w:rsidRPr="00D72ECA">
        <w:rPr>
          <w:rFonts w:asciiTheme="minorHAnsi" w:hAnsiTheme="minorHAnsi" w:cs="Courier New"/>
        </w:rPr>
        <w:t xml:space="preserve">starting in the 1930s, </w:t>
      </w:r>
      <w:r w:rsidRPr="00D72ECA">
        <w:rPr>
          <w:rFonts w:asciiTheme="minorHAnsi" w:hAnsiTheme="minorHAnsi" w:cs="Courier New"/>
        </w:rPr>
        <w:t xml:space="preserve">he </w:t>
      </w:r>
      <w:r w:rsidR="009352E2" w:rsidRPr="00D72ECA">
        <w:rPr>
          <w:rFonts w:asciiTheme="minorHAnsi" w:hAnsiTheme="minorHAnsi" w:cs="Courier New"/>
        </w:rPr>
        <w:t xml:space="preserve">became notorious for his </w:t>
      </w:r>
      <w:r w:rsidR="00922BBE" w:rsidRPr="00D72ECA">
        <w:rPr>
          <w:rFonts w:asciiTheme="minorHAnsi" w:hAnsiTheme="minorHAnsi" w:cs="Courier New"/>
        </w:rPr>
        <w:t xml:space="preserve">increasingly </w:t>
      </w:r>
      <w:r w:rsidR="009352E2" w:rsidRPr="00D72ECA">
        <w:rPr>
          <w:rFonts w:asciiTheme="minorHAnsi" w:hAnsiTheme="minorHAnsi" w:cs="Courier New"/>
        </w:rPr>
        <w:t xml:space="preserve">callous disregard for neighborhoods impacted by his </w:t>
      </w:r>
      <w:r w:rsidR="007370D6">
        <w:rPr>
          <w:rFonts w:asciiTheme="minorHAnsi" w:hAnsiTheme="minorHAnsi" w:cs="Courier New"/>
        </w:rPr>
        <w:t xml:space="preserve">sweeping </w:t>
      </w:r>
      <w:r w:rsidR="009352E2" w:rsidRPr="00D72ECA">
        <w:rPr>
          <w:rFonts w:asciiTheme="minorHAnsi" w:hAnsiTheme="minorHAnsi" w:cs="Courier New"/>
        </w:rPr>
        <w:t>development schemes, especially during the Urban Renewal era</w:t>
      </w:r>
      <w:r w:rsidR="00687C3E">
        <w:rPr>
          <w:rFonts w:asciiTheme="minorHAnsi" w:hAnsiTheme="minorHAnsi" w:cs="Courier New"/>
        </w:rPr>
        <w:t>.</w:t>
      </w:r>
      <w:r w:rsidR="00361429" w:rsidRPr="00D72ECA">
        <w:rPr>
          <w:rStyle w:val="EndnoteReference"/>
          <w:rFonts w:asciiTheme="minorHAnsi" w:hAnsiTheme="minorHAnsi" w:cs="Courier New"/>
        </w:rPr>
        <w:endnoteReference w:id="20"/>
      </w:r>
      <w:r w:rsidR="00687C3E">
        <w:rPr>
          <w:rFonts w:asciiTheme="minorHAnsi" w:hAnsiTheme="minorHAnsi" w:cs="Courier New"/>
        </w:rPr>
        <w:t xml:space="preserve">  He once remarked</w:t>
      </w:r>
      <w:r w:rsidR="00617021" w:rsidRPr="00D72ECA">
        <w:rPr>
          <w:rFonts w:asciiTheme="minorHAnsi" w:hAnsiTheme="minorHAnsi" w:cs="Courier New"/>
        </w:rPr>
        <w:t>, “You can draw any kind of picture you want on a clean slate, but when you’re operating in an overbuilt metropolis, you have to hack your way with a meat axe.”</w:t>
      </w:r>
      <w:r w:rsidR="00617021" w:rsidRPr="00D72ECA">
        <w:rPr>
          <w:rStyle w:val="EndnoteReference"/>
          <w:rFonts w:asciiTheme="minorHAnsi" w:hAnsiTheme="minorHAnsi" w:cs="Courier New"/>
        </w:rPr>
        <w:endnoteReference w:id="21"/>
      </w:r>
      <w:r w:rsidR="00617021" w:rsidRPr="00D72ECA">
        <w:rPr>
          <w:rFonts w:asciiTheme="minorHAnsi" w:hAnsiTheme="minorHAnsi" w:cs="Courier New"/>
        </w:rPr>
        <w:t xml:space="preserve"> </w:t>
      </w:r>
      <w:r w:rsidR="00687C3E">
        <w:rPr>
          <w:rFonts w:asciiTheme="minorHAnsi" w:hAnsiTheme="minorHAnsi" w:cs="Courier New"/>
        </w:rPr>
        <w:t xml:space="preserve"> Marshall </w:t>
      </w:r>
      <w:r w:rsidR="00CE2A6D" w:rsidRPr="00D72ECA">
        <w:rPr>
          <w:rFonts w:asciiTheme="minorHAnsi" w:hAnsiTheme="minorHAnsi" w:cs="Courier New"/>
        </w:rPr>
        <w:t>Berman describes him as corrupted by his own growing power</w:t>
      </w:r>
      <w:r w:rsidR="00922BBE" w:rsidRPr="00D72ECA">
        <w:rPr>
          <w:rFonts w:asciiTheme="minorHAnsi" w:hAnsiTheme="minorHAnsi" w:cs="Courier New"/>
        </w:rPr>
        <w:t xml:space="preserve"> through “the creation of a network of enormous, interlocking ‘public authorities,’ capable of raising virtually unlimited sums of money to build with, and accountable to no executive, legislative, or judicial power.”</w:t>
      </w:r>
      <w:r w:rsidR="00922BBE" w:rsidRPr="00D72ECA">
        <w:rPr>
          <w:rStyle w:val="EndnoteReference"/>
          <w:rFonts w:asciiTheme="minorHAnsi" w:hAnsiTheme="minorHAnsi" w:cs="Courier New"/>
        </w:rPr>
        <w:endnoteReference w:id="22"/>
      </w:r>
      <w:r w:rsidR="00922BBE" w:rsidRPr="00D72ECA">
        <w:rPr>
          <w:rFonts w:asciiTheme="minorHAnsi" w:hAnsiTheme="minorHAnsi" w:cs="Courier New"/>
        </w:rPr>
        <w:t xml:space="preserve">  </w:t>
      </w:r>
    </w:p>
    <w:p w14:paraId="3F7AEC40" w14:textId="32FAB447" w:rsidR="002F4D12" w:rsidRPr="00D72ECA" w:rsidRDefault="009813D0" w:rsidP="005A4FB8">
      <w:pPr>
        <w:spacing w:line="480" w:lineRule="auto"/>
        <w:rPr>
          <w:rFonts w:asciiTheme="minorHAnsi" w:hAnsiTheme="minorHAnsi" w:cs="Courier New"/>
        </w:rPr>
      </w:pPr>
      <w:r w:rsidRPr="00D72ECA">
        <w:rPr>
          <w:rFonts w:asciiTheme="minorHAnsi" w:hAnsiTheme="minorHAnsi" w:cs="Courier New"/>
        </w:rPr>
        <w:tab/>
      </w:r>
      <w:r w:rsidR="00E32AA3">
        <w:rPr>
          <w:rFonts w:asciiTheme="minorHAnsi" w:hAnsiTheme="minorHAnsi" w:cs="Courier New"/>
        </w:rPr>
        <w:t xml:space="preserve">Jacobs initially supported Urban Renewal.  However, </w:t>
      </w:r>
      <w:r w:rsidR="0021549D" w:rsidRPr="00D72ECA">
        <w:rPr>
          <w:rFonts w:asciiTheme="minorHAnsi" w:hAnsiTheme="minorHAnsi" w:cs="Courier New"/>
        </w:rPr>
        <w:t>According to Robert Kanigel, w</w:t>
      </w:r>
      <w:r w:rsidR="00D830B2" w:rsidRPr="00D72ECA">
        <w:rPr>
          <w:rFonts w:asciiTheme="minorHAnsi" w:hAnsiTheme="minorHAnsi" w:cs="Courier New"/>
        </w:rPr>
        <w:t xml:space="preserve">hen </w:t>
      </w:r>
      <w:r w:rsidR="00E32AA3">
        <w:rPr>
          <w:rFonts w:asciiTheme="minorHAnsi" w:hAnsiTheme="minorHAnsi" w:cs="Courier New"/>
        </w:rPr>
        <w:t>she</w:t>
      </w:r>
      <w:r w:rsidR="00D830B2" w:rsidRPr="00D72ECA">
        <w:rPr>
          <w:rFonts w:asciiTheme="minorHAnsi" w:hAnsiTheme="minorHAnsi" w:cs="Courier New"/>
        </w:rPr>
        <w:t xml:space="preserve"> </w:t>
      </w:r>
      <w:r w:rsidRPr="00D72ECA">
        <w:rPr>
          <w:rFonts w:asciiTheme="minorHAnsi" w:hAnsiTheme="minorHAnsi" w:cs="Courier New"/>
        </w:rPr>
        <w:t>visit</w:t>
      </w:r>
      <w:r w:rsidR="00D830B2" w:rsidRPr="00D72ECA">
        <w:rPr>
          <w:rFonts w:asciiTheme="minorHAnsi" w:hAnsiTheme="minorHAnsi" w:cs="Courier New"/>
        </w:rPr>
        <w:t>ed</w:t>
      </w:r>
      <w:r w:rsidRPr="00D72ECA">
        <w:rPr>
          <w:rFonts w:asciiTheme="minorHAnsi" w:hAnsiTheme="minorHAnsi" w:cs="Courier New"/>
        </w:rPr>
        <w:t xml:space="preserve"> Philadelphia </w:t>
      </w:r>
      <w:r w:rsidR="00D830B2" w:rsidRPr="00D72ECA">
        <w:rPr>
          <w:rFonts w:asciiTheme="minorHAnsi" w:hAnsiTheme="minorHAnsi" w:cs="Courier New"/>
        </w:rPr>
        <w:t>in 195</w:t>
      </w:r>
      <w:r w:rsidR="0021549D" w:rsidRPr="00D72ECA">
        <w:rPr>
          <w:rFonts w:asciiTheme="minorHAnsi" w:hAnsiTheme="minorHAnsi" w:cs="Courier New"/>
        </w:rPr>
        <w:t>5</w:t>
      </w:r>
      <w:r w:rsidR="003D0036" w:rsidRPr="00D72ECA">
        <w:rPr>
          <w:rFonts w:asciiTheme="minorHAnsi" w:hAnsiTheme="minorHAnsi" w:cs="Courier New"/>
        </w:rPr>
        <w:t xml:space="preserve">, she </w:t>
      </w:r>
      <w:r w:rsidR="0021549D" w:rsidRPr="00D72ECA">
        <w:rPr>
          <w:rFonts w:asciiTheme="minorHAnsi" w:hAnsiTheme="minorHAnsi" w:cs="Courier New"/>
        </w:rPr>
        <w:t>had a kind of epiphany</w:t>
      </w:r>
      <w:r w:rsidR="00E32AA3">
        <w:rPr>
          <w:rFonts w:asciiTheme="minorHAnsi" w:hAnsiTheme="minorHAnsi" w:cs="Courier New"/>
        </w:rPr>
        <w:t>.  She</w:t>
      </w:r>
      <w:r w:rsidR="0021549D" w:rsidRPr="00D72ECA">
        <w:rPr>
          <w:rFonts w:asciiTheme="minorHAnsi" w:hAnsiTheme="minorHAnsi" w:cs="Courier New"/>
        </w:rPr>
        <w:t xml:space="preserve"> </w:t>
      </w:r>
      <w:r w:rsidR="003D0036" w:rsidRPr="00D72ECA">
        <w:rPr>
          <w:rFonts w:asciiTheme="minorHAnsi" w:hAnsiTheme="minorHAnsi" w:cs="Courier New"/>
        </w:rPr>
        <w:t>was struck by the</w:t>
      </w:r>
      <w:r w:rsidR="0021549D" w:rsidRPr="00D72ECA">
        <w:rPr>
          <w:rFonts w:asciiTheme="minorHAnsi" w:hAnsiTheme="minorHAnsi" w:cs="Courier New"/>
        </w:rPr>
        <w:t xml:space="preserve"> disconnect between the </w:t>
      </w:r>
      <w:r w:rsidR="001C5687">
        <w:rPr>
          <w:rFonts w:asciiTheme="minorHAnsi" w:hAnsiTheme="minorHAnsi" w:cs="Courier New"/>
        </w:rPr>
        <w:t xml:space="preserve">attractive </w:t>
      </w:r>
      <w:r w:rsidR="0021549D" w:rsidRPr="00D72ECA">
        <w:rPr>
          <w:rFonts w:asciiTheme="minorHAnsi" w:hAnsiTheme="minorHAnsi" w:cs="Courier New"/>
        </w:rPr>
        <w:t xml:space="preserve">artistic renderings of a local Urban Renewal project </w:t>
      </w:r>
      <w:r w:rsidR="00B92675">
        <w:rPr>
          <w:rFonts w:asciiTheme="minorHAnsi" w:hAnsiTheme="minorHAnsi" w:cs="Courier New"/>
        </w:rPr>
        <w:t xml:space="preserve">– </w:t>
      </w:r>
      <w:r w:rsidR="00487E5F">
        <w:rPr>
          <w:rFonts w:asciiTheme="minorHAnsi" w:hAnsiTheme="minorHAnsi" w:cs="Courier New"/>
        </w:rPr>
        <w:t>from an</w:t>
      </w:r>
      <w:r w:rsidR="00B92675">
        <w:rPr>
          <w:rFonts w:asciiTheme="minorHAnsi" w:hAnsiTheme="minorHAnsi" w:cs="Courier New"/>
        </w:rPr>
        <w:t xml:space="preserve"> Olympian perspective – </w:t>
      </w:r>
      <w:r w:rsidR="0021549D" w:rsidRPr="00D72ECA">
        <w:rPr>
          <w:rFonts w:asciiTheme="minorHAnsi" w:hAnsiTheme="minorHAnsi" w:cs="Courier New"/>
        </w:rPr>
        <w:t>and the</w:t>
      </w:r>
      <w:r w:rsidR="001C5687">
        <w:rPr>
          <w:rFonts w:asciiTheme="minorHAnsi" w:hAnsiTheme="minorHAnsi" w:cs="Courier New"/>
        </w:rPr>
        <w:t xml:space="preserve"> lack of any pedestrian</w:t>
      </w:r>
      <w:r w:rsidR="0021549D" w:rsidRPr="00D72ECA">
        <w:rPr>
          <w:rFonts w:asciiTheme="minorHAnsi" w:hAnsiTheme="minorHAnsi" w:cs="Courier New"/>
        </w:rPr>
        <w:t xml:space="preserve"> life on the ground.</w:t>
      </w:r>
      <w:r w:rsidR="006310F7" w:rsidRPr="00D72ECA">
        <w:rPr>
          <w:rStyle w:val="EndnoteReference"/>
          <w:rFonts w:asciiTheme="minorHAnsi" w:hAnsiTheme="minorHAnsi" w:cs="Courier New"/>
        </w:rPr>
        <w:endnoteReference w:id="23"/>
      </w:r>
      <w:r w:rsidR="006310F7" w:rsidRPr="00D72ECA">
        <w:rPr>
          <w:rFonts w:asciiTheme="minorHAnsi" w:hAnsiTheme="minorHAnsi" w:cs="Courier New"/>
        </w:rPr>
        <w:t xml:space="preserve">  </w:t>
      </w:r>
      <w:r w:rsidR="002F4D12" w:rsidRPr="00D72ECA">
        <w:rPr>
          <w:rFonts w:asciiTheme="minorHAnsi" w:hAnsiTheme="minorHAnsi" w:cs="Courier New"/>
        </w:rPr>
        <w:t>In 1958, she thus described Urban Renewal projects on the horizon:</w:t>
      </w:r>
    </w:p>
    <w:p w14:paraId="6FD9DE43" w14:textId="4DC3AA2D" w:rsidR="002F4D12" w:rsidRDefault="002F4D12" w:rsidP="002F4D12">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spacing w:line="240" w:lineRule="auto"/>
        <w:ind w:left="720"/>
        <w:textAlignment w:val="auto"/>
        <w:rPr>
          <w:rFonts w:asciiTheme="minorHAnsi" w:eastAsiaTheme="minorEastAsia" w:hAnsiTheme="minorHAnsi" w:cs="ÔYSˇ"/>
          <w:color w:val="auto"/>
        </w:rPr>
      </w:pPr>
      <w:r w:rsidRPr="00D72ECA">
        <w:rPr>
          <w:rFonts w:asciiTheme="minorHAnsi" w:eastAsiaTheme="minorEastAsia" w:hAnsiTheme="minorHAnsi" w:cs="ÔYSˇ"/>
          <w:color w:val="auto"/>
        </w:rPr>
        <w:t>What will the projects look like? They will be spacious, parklike, and uncrowded. They will feature long green vistas. They will be stable and symmetrical and orderly. They will be clean, impressive, and monumental. They will have all the attributes of a well-kept, dignified cemetery.</w:t>
      </w:r>
      <w:r w:rsidRPr="00D72ECA">
        <w:rPr>
          <w:rStyle w:val="EndnoteReference"/>
          <w:rFonts w:asciiTheme="minorHAnsi" w:eastAsiaTheme="minorEastAsia" w:hAnsiTheme="minorHAnsi" w:cs="ÔYSˇ"/>
          <w:color w:val="auto"/>
        </w:rPr>
        <w:endnoteReference w:id="24"/>
      </w:r>
    </w:p>
    <w:p w14:paraId="41073ADF" w14:textId="77777777" w:rsidR="00B92675" w:rsidRPr="00D72ECA" w:rsidRDefault="00B92675" w:rsidP="002F4D12">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spacing w:line="240" w:lineRule="auto"/>
        <w:ind w:left="720"/>
        <w:textAlignment w:val="auto"/>
        <w:rPr>
          <w:rFonts w:asciiTheme="minorHAnsi" w:eastAsiaTheme="minorEastAsia" w:hAnsiTheme="minorHAnsi" w:cs="ÔYSˇ"/>
          <w:color w:val="auto"/>
        </w:rPr>
      </w:pPr>
    </w:p>
    <w:p w14:paraId="3A405F4D" w14:textId="2E3FD23C" w:rsidR="001244DA" w:rsidRPr="00B92675" w:rsidRDefault="00155E13" w:rsidP="00B92675">
      <w:pPr>
        <w:spacing w:line="480" w:lineRule="auto"/>
      </w:pPr>
      <w:r w:rsidRPr="00D72ECA">
        <w:rPr>
          <w:rFonts w:asciiTheme="minorHAnsi" w:hAnsiTheme="minorHAnsi" w:cs="Courier New"/>
        </w:rPr>
        <w:t xml:space="preserve">Jacobs </w:t>
      </w:r>
      <w:r w:rsidR="00C23843">
        <w:rPr>
          <w:rFonts w:asciiTheme="minorHAnsi" w:hAnsiTheme="minorHAnsi" w:cs="Courier New"/>
        </w:rPr>
        <w:t xml:space="preserve">thus </w:t>
      </w:r>
      <w:r w:rsidRPr="00D72ECA">
        <w:rPr>
          <w:rFonts w:asciiTheme="minorHAnsi" w:hAnsiTheme="minorHAnsi" w:cs="Courier New"/>
        </w:rPr>
        <w:t xml:space="preserve">criticized planners who viewed the city as </w:t>
      </w:r>
      <w:r w:rsidR="00B92675">
        <w:rPr>
          <w:rFonts w:asciiTheme="minorHAnsi" w:hAnsiTheme="minorHAnsi" w:cs="Courier New"/>
        </w:rPr>
        <w:t>a grand artistic exercise</w:t>
      </w:r>
      <w:r w:rsidRPr="00D72ECA">
        <w:rPr>
          <w:rFonts w:asciiTheme="minorHAnsi" w:hAnsiTheme="minorHAnsi" w:cs="Courier New"/>
        </w:rPr>
        <w:t>.  She said that they substituted art for life</w:t>
      </w:r>
      <w:r w:rsidR="001244DA" w:rsidRPr="00D72ECA">
        <w:rPr>
          <w:rFonts w:asciiTheme="minorHAnsi" w:hAnsiTheme="minorHAnsi" w:cs="Courier New"/>
        </w:rPr>
        <w:t xml:space="preserve">, creating a kind of </w:t>
      </w:r>
      <w:r w:rsidR="00B92675">
        <w:rPr>
          <w:rFonts w:asciiTheme="minorHAnsi" w:hAnsiTheme="minorHAnsi" w:cs="Courier New"/>
        </w:rPr>
        <w:t>dead urban “</w:t>
      </w:r>
      <w:r w:rsidR="001244DA" w:rsidRPr="00D72ECA">
        <w:rPr>
          <w:rFonts w:asciiTheme="minorHAnsi" w:hAnsiTheme="minorHAnsi" w:cs="Courier New"/>
        </w:rPr>
        <w:t>taxidermy</w:t>
      </w:r>
      <w:r w:rsidR="00B92675">
        <w:rPr>
          <w:rFonts w:asciiTheme="minorHAnsi" w:hAnsiTheme="minorHAnsi" w:cs="Courier New"/>
        </w:rPr>
        <w:t>.”</w:t>
      </w:r>
      <w:r w:rsidR="001244DA" w:rsidRPr="00D72ECA">
        <w:rPr>
          <w:rStyle w:val="EndnoteReference"/>
          <w:rFonts w:asciiTheme="minorHAnsi" w:hAnsiTheme="minorHAnsi"/>
        </w:rPr>
        <w:endnoteReference w:id="25"/>
      </w:r>
    </w:p>
    <w:p w14:paraId="2506035B" w14:textId="1F65A0AA" w:rsidR="006F341E" w:rsidRDefault="00155E13" w:rsidP="005A4FB8">
      <w:pPr>
        <w:spacing w:line="480" w:lineRule="auto"/>
        <w:rPr>
          <w:rFonts w:asciiTheme="minorHAnsi" w:hAnsiTheme="minorHAnsi" w:cs="Courier New"/>
        </w:rPr>
      </w:pPr>
      <w:r w:rsidRPr="00D72ECA">
        <w:rPr>
          <w:rFonts w:asciiTheme="minorHAnsi" w:hAnsiTheme="minorHAnsi" w:cs="Courier New"/>
        </w:rPr>
        <w:tab/>
      </w:r>
      <w:r w:rsidR="003D0036" w:rsidRPr="00D72ECA">
        <w:rPr>
          <w:rFonts w:asciiTheme="minorHAnsi" w:hAnsiTheme="minorHAnsi" w:cs="Courier New"/>
        </w:rPr>
        <w:t xml:space="preserve">As a result of experiences like the one in Philadelphia and her own observations of street life in her </w:t>
      </w:r>
      <w:r w:rsidR="007370D6">
        <w:rPr>
          <w:rFonts w:asciiTheme="minorHAnsi" w:hAnsiTheme="minorHAnsi" w:cs="Courier New"/>
        </w:rPr>
        <w:t>Greenwich</w:t>
      </w:r>
      <w:r w:rsidR="00C23843">
        <w:rPr>
          <w:rFonts w:asciiTheme="minorHAnsi" w:hAnsiTheme="minorHAnsi" w:cs="Courier New"/>
        </w:rPr>
        <w:t xml:space="preserve"> Village </w:t>
      </w:r>
      <w:r w:rsidR="003D0036" w:rsidRPr="00D72ECA">
        <w:rPr>
          <w:rFonts w:asciiTheme="minorHAnsi" w:hAnsiTheme="minorHAnsi" w:cs="Courier New"/>
        </w:rPr>
        <w:t xml:space="preserve">neighborhood, Jacobs turned against modernist planning orthodoxy.  </w:t>
      </w:r>
      <w:r w:rsidR="006F341E">
        <w:rPr>
          <w:rFonts w:asciiTheme="minorHAnsi" w:hAnsiTheme="minorHAnsi" w:cs="Courier New"/>
        </w:rPr>
        <w:t>Though Jacobs arguably captured the most public attention, she</w:t>
      </w:r>
      <w:r w:rsidR="003D0036" w:rsidRPr="00D72ECA">
        <w:rPr>
          <w:rFonts w:asciiTheme="minorHAnsi" w:hAnsiTheme="minorHAnsi" w:cs="Courier New"/>
        </w:rPr>
        <w:t xml:space="preserve"> was not alone.  Other </w:t>
      </w:r>
      <w:r w:rsidR="000B7B73" w:rsidRPr="00D72ECA">
        <w:rPr>
          <w:rFonts w:asciiTheme="minorHAnsi" w:hAnsiTheme="minorHAnsi" w:cs="Courier New"/>
        </w:rPr>
        <w:t>urban theorists</w:t>
      </w:r>
      <w:r w:rsidR="003D0036" w:rsidRPr="00D72ECA">
        <w:rPr>
          <w:rFonts w:asciiTheme="minorHAnsi" w:hAnsiTheme="minorHAnsi" w:cs="Courier New"/>
        </w:rPr>
        <w:t xml:space="preserve"> at the time, such as William H. Whyte</w:t>
      </w:r>
      <w:r w:rsidR="000B7B73" w:rsidRPr="00D72ECA">
        <w:rPr>
          <w:rFonts w:asciiTheme="minorHAnsi" w:hAnsiTheme="minorHAnsi" w:cs="Courier New"/>
        </w:rPr>
        <w:t xml:space="preserve">, </w:t>
      </w:r>
      <w:r w:rsidR="00FF0D6B">
        <w:rPr>
          <w:rFonts w:asciiTheme="minorHAnsi" w:hAnsiTheme="minorHAnsi" w:cs="Courier New"/>
        </w:rPr>
        <w:t xml:space="preserve">Kevin Lynch, </w:t>
      </w:r>
      <w:r w:rsidR="000B7B73" w:rsidRPr="00D72ECA">
        <w:rPr>
          <w:rFonts w:asciiTheme="minorHAnsi" w:hAnsiTheme="minorHAnsi" w:cs="Courier New"/>
        </w:rPr>
        <w:t>Herbert Gans,</w:t>
      </w:r>
      <w:r w:rsidR="003D0036" w:rsidRPr="00D72ECA">
        <w:rPr>
          <w:rFonts w:asciiTheme="minorHAnsi" w:hAnsiTheme="minorHAnsi" w:cs="Courier New"/>
        </w:rPr>
        <w:t xml:space="preserve"> </w:t>
      </w:r>
      <w:r w:rsidR="00FF0D6B">
        <w:rPr>
          <w:rFonts w:asciiTheme="minorHAnsi" w:hAnsiTheme="minorHAnsi" w:cs="Courier New"/>
        </w:rPr>
        <w:t xml:space="preserve">Robert Venturi, </w:t>
      </w:r>
      <w:r w:rsidR="003D0036" w:rsidRPr="00D72ECA">
        <w:rPr>
          <w:rFonts w:asciiTheme="minorHAnsi" w:hAnsiTheme="minorHAnsi" w:cs="Courier New"/>
        </w:rPr>
        <w:t>and Lewis Mumford</w:t>
      </w:r>
      <w:r w:rsidR="000B7B73" w:rsidRPr="00D72ECA">
        <w:rPr>
          <w:rFonts w:asciiTheme="minorHAnsi" w:hAnsiTheme="minorHAnsi" w:cs="Courier New"/>
        </w:rPr>
        <w:t xml:space="preserve">, were also becoming critical </w:t>
      </w:r>
      <w:r w:rsidR="00F246B2">
        <w:rPr>
          <w:rFonts w:asciiTheme="minorHAnsi" w:hAnsiTheme="minorHAnsi" w:cs="Courier New"/>
        </w:rPr>
        <w:t>as well</w:t>
      </w:r>
      <w:r w:rsidR="006F341E">
        <w:rPr>
          <w:rFonts w:asciiTheme="minorHAnsi" w:hAnsiTheme="minorHAnsi" w:cs="Courier New"/>
        </w:rPr>
        <w:t>.</w:t>
      </w:r>
    </w:p>
    <w:p w14:paraId="6FC39858" w14:textId="07669272" w:rsidR="006F341E" w:rsidRPr="00D72ECA" w:rsidRDefault="006F341E" w:rsidP="006F341E">
      <w:pPr>
        <w:spacing w:line="480" w:lineRule="auto"/>
        <w:rPr>
          <w:rFonts w:asciiTheme="minorHAnsi" w:hAnsiTheme="minorHAnsi" w:cs="Courier New"/>
        </w:rPr>
      </w:pPr>
      <w:r>
        <w:rPr>
          <w:rFonts w:asciiTheme="minorHAnsi" w:hAnsiTheme="minorHAnsi" w:cs="Courier New"/>
        </w:rPr>
        <w:tab/>
        <w:t>Meanwhile</w:t>
      </w:r>
      <w:r w:rsidR="00F246B2">
        <w:rPr>
          <w:rFonts w:asciiTheme="minorHAnsi" w:hAnsiTheme="minorHAnsi" w:cs="Courier New"/>
        </w:rPr>
        <w:t xml:space="preserve">, a </w:t>
      </w:r>
      <w:r>
        <w:rPr>
          <w:rFonts w:asciiTheme="minorHAnsi" w:hAnsiTheme="minorHAnsi" w:cs="Courier New"/>
        </w:rPr>
        <w:t xml:space="preserve">grassroots </w:t>
      </w:r>
      <w:r w:rsidR="00F246B2">
        <w:rPr>
          <w:rFonts w:asciiTheme="minorHAnsi" w:hAnsiTheme="minorHAnsi" w:cs="Courier New"/>
        </w:rPr>
        <w:t xml:space="preserve">backlash also emerged </w:t>
      </w:r>
      <w:r>
        <w:rPr>
          <w:rFonts w:asciiTheme="minorHAnsi" w:hAnsiTheme="minorHAnsi" w:cs="Courier New"/>
        </w:rPr>
        <w:t>in</w:t>
      </w:r>
      <w:r w:rsidR="00F246B2">
        <w:rPr>
          <w:rFonts w:asciiTheme="minorHAnsi" w:hAnsiTheme="minorHAnsi" w:cs="Courier New"/>
        </w:rPr>
        <w:t xml:space="preserve"> opposition to highway-building </w:t>
      </w:r>
      <w:r w:rsidR="00D02792">
        <w:rPr>
          <w:rFonts w:asciiTheme="minorHAnsi" w:hAnsiTheme="minorHAnsi" w:cs="Courier New"/>
        </w:rPr>
        <w:t>and</w:t>
      </w:r>
      <w:r>
        <w:rPr>
          <w:rFonts w:asciiTheme="minorHAnsi" w:hAnsiTheme="minorHAnsi" w:cs="Courier New"/>
        </w:rPr>
        <w:t xml:space="preserve"> slum clearance</w:t>
      </w:r>
      <w:r w:rsidR="000B7B73" w:rsidRPr="00D72ECA">
        <w:rPr>
          <w:rFonts w:asciiTheme="minorHAnsi" w:hAnsiTheme="minorHAnsi" w:cs="Courier New"/>
        </w:rPr>
        <w:t xml:space="preserve"> </w:t>
      </w:r>
      <w:r>
        <w:rPr>
          <w:rFonts w:asciiTheme="minorHAnsi" w:hAnsiTheme="minorHAnsi" w:cs="Courier New"/>
        </w:rPr>
        <w:t xml:space="preserve">and in </w:t>
      </w:r>
      <w:r w:rsidR="00D02792">
        <w:rPr>
          <w:rFonts w:asciiTheme="minorHAnsi" w:hAnsiTheme="minorHAnsi" w:cs="Courier New"/>
        </w:rPr>
        <w:t xml:space="preserve">support </w:t>
      </w:r>
      <w:r>
        <w:rPr>
          <w:rFonts w:asciiTheme="minorHAnsi" w:hAnsiTheme="minorHAnsi" w:cs="Courier New"/>
        </w:rPr>
        <w:t>of</w:t>
      </w:r>
      <w:r w:rsidR="00D02792">
        <w:rPr>
          <w:rFonts w:asciiTheme="minorHAnsi" w:hAnsiTheme="minorHAnsi" w:cs="Courier New"/>
        </w:rPr>
        <w:t xml:space="preserve"> historic preservation.</w:t>
      </w:r>
      <w:r>
        <w:rPr>
          <w:rStyle w:val="EndnoteReference"/>
          <w:rFonts w:asciiTheme="minorHAnsi" w:hAnsiTheme="minorHAnsi" w:cs="Courier New"/>
        </w:rPr>
        <w:endnoteReference w:id="26"/>
      </w:r>
      <w:r w:rsidR="00D02792">
        <w:rPr>
          <w:rFonts w:asciiTheme="minorHAnsi" w:hAnsiTheme="minorHAnsi" w:cs="Courier New"/>
        </w:rPr>
        <w:t xml:space="preserve"> </w:t>
      </w:r>
      <w:r w:rsidR="00400790">
        <w:rPr>
          <w:rFonts w:asciiTheme="minorHAnsi" w:hAnsiTheme="minorHAnsi" w:cs="Courier New"/>
        </w:rPr>
        <w:t xml:space="preserve"> </w:t>
      </w:r>
      <w:r w:rsidRPr="00D72ECA">
        <w:rPr>
          <w:rFonts w:asciiTheme="minorHAnsi" w:hAnsiTheme="minorHAnsi" w:cs="Courier New"/>
        </w:rPr>
        <w:t>Jacobs</w:t>
      </w:r>
      <w:r>
        <w:rPr>
          <w:rFonts w:asciiTheme="minorHAnsi" w:hAnsiTheme="minorHAnsi" w:cs="Courier New"/>
        </w:rPr>
        <w:t xml:space="preserve"> herself was active in these movements</w:t>
      </w:r>
      <w:r w:rsidRPr="00D72ECA">
        <w:rPr>
          <w:rFonts w:asciiTheme="minorHAnsi" w:hAnsiTheme="minorHAnsi" w:cs="Courier New"/>
        </w:rPr>
        <w:t xml:space="preserve">.  In the 1950s and 1960s, Jacobs was one of the leaders of grassroots coalitions that defeated two of Moses’ development plans that threatened Greenwich Village: extension of Fifth Avenue through Washington Square Park, and the Lower Manhattan Expressway (LOMEX), a massive project to plow a highway and a set of Brutalist housing complexes along the path of Canal Street from the East River to the Hudson.  </w:t>
      </w:r>
      <w:r w:rsidR="00D1343E">
        <w:rPr>
          <w:rFonts w:asciiTheme="minorHAnsi" w:hAnsiTheme="minorHAnsi" w:cs="Courier New"/>
        </w:rPr>
        <w:t xml:space="preserve">In the end, grassroots activism and the writings of Jacobs and other critics, along with conservative attacks on government programs and the retreat of the welfare state, meant the end of Urban Renewal in the 1970s. </w:t>
      </w:r>
    </w:p>
    <w:p w14:paraId="439015D6" w14:textId="77777777" w:rsidR="000B7B73" w:rsidRPr="00D72ECA" w:rsidRDefault="000B7B73" w:rsidP="005A4FB8">
      <w:pPr>
        <w:spacing w:line="480" w:lineRule="auto"/>
        <w:rPr>
          <w:rFonts w:asciiTheme="minorHAnsi" w:hAnsiTheme="minorHAnsi" w:cs="Courier New"/>
        </w:rPr>
      </w:pPr>
    </w:p>
    <w:p w14:paraId="09A283AB" w14:textId="5BCD177D" w:rsidR="000B7B73" w:rsidRPr="00D72ECA" w:rsidRDefault="000B7B73" w:rsidP="005A4FB8">
      <w:pPr>
        <w:spacing w:line="480" w:lineRule="auto"/>
        <w:rPr>
          <w:rFonts w:asciiTheme="minorHAnsi" w:hAnsiTheme="minorHAnsi" w:cs="Courier New"/>
          <w:b/>
        </w:rPr>
      </w:pPr>
      <w:r w:rsidRPr="00D72ECA">
        <w:rPr>
          <w:rFonts w:asciiTheme="minorHAnsi" w:hAnsiTheme="minorHAnsi" w:cs="Courier New"/>
          <w:b/>
        </w:rPr>
        <w:t>Jacobs’s Two-fold Attack on Urban Renewal</w:t>
      </w:r>
    </w:p>
    <w:p w14:paraId="4FC9384A" w14:textId="3870ADF0" w:rsidR="0029366B" w:rsidRDefault="006F341E" w:rsidP="002D1640">
      <w:pPr>
        <w:spacing w:line="480" w:lineRule="auto"/>
        <w:rPr>
          <w:rFonts w:asciiTheme="minorHAnsi" w:hAnsiTheme="minorHAnsi" w:cs="Courier New"/>
        </w:rPr>
      </w:pPr>
      <w:r>
        <w:rPr>
          <w:rFonts w:asciiTheme="minorHAnsi" w:hAnsiTheme="minorHAnsi" w:cs="Courier New"/>
        </w:rPr>
        <w:tab/>
        <w:t>I</w:t>
      </w:r>
      <w:r w:rsidR="001D3382" w:rsidRPr="00D72ECA">
        <w:rPr>
          <w:rFonts w:asciiTheme="minorHAnsi" w:hAnsiTheme="minorHAnsi" w:cs="Courier New"/>
        </w:rPr>
        <w:t xml:space="preserve">n </w:t>
      </w:r>
      <w:r>
        <w:rPr>
          <w:rFonts w:asciiTheme="minorHAnsi" w:hAnsiTheme="minorHAnsi" w:cs="Courier New"/>
        </w:rPr>
        <w:t xml:space="preserve">both </w:t>
      </w:r>
      <w:r w:rsidR="001D3382" w:rsidRPr="00D72ECA">
        <w:rPr>
          <w:rFonts w:asciiTheme="minorHAnsi" w:hAnsiTheme="minorHAnsi" w:cs="Courier New"/>
        </w:rPr>
        <w:t xml:space="preserve">her writing and activism, Jacobs’s criticism of Urban Renewal </w:t>
      </w:r>
      <w:r w:rsidR="00400790">
        <w:rPr>
          <w:rFonts w:asciiTheme="minorHAnsi" w:hAnsiTheme="minorHAnsi" w:cs="Courier New"/>
        </w:rPr>
        <w:t>is</w:t>
      </w:r>
      <w:r w:rsidR="000B7B73" w:rsidRPr="00D72ECA">
        <w:rPr>
          <w:rFonts w:asciiTheme="minorHAnsi" w:hAnsiTheme="minorHAnsi" w:cs="Courier New"/>
        </w:rPr>
        <w:t xml:space="preserve"> two-fold.  First</w:t>
      </w:r>
      <w:r>
        <w:rPr>
          <w:rFonts w:asciiTheme="minorHAnsi" w:hAnsiTheme="minorHAnsi" w:cs="Courier New"/>
        </w:rPr>
        <w:t xml:space="preserve"> of all</w:t>
      </w:r>
      <w:r w:rsidR="000B7B73" w:rsidRPr="00D72ECA">
        <w:rPr>
          <w:rFonts w:asciiTheme="minorHAnsi" w:hAnsiTheme="minorHAnsi" w:cs="Courier New"/>
        </w:rPr>
        <w:t xml:space="preserve">, </w:t>
      </w:r>
      <w:r>
        <w:rPr>
          <w:rFonts w:asciiTheme="minorHAnsi" w:hAnsiTheme="minorHAnsi" w:cs="Courier New"/>
        </w:rPr>
        <w:t>her</w:t>
      </w:r>
      <w:r w:rsidR="000B7B73" w:rsidRPr="00D72ECA">
        <w:rPr>
          <w:rFonts w:asciiTheme="minorHAnsi" w:hAnsiTheme="minorHAnsi" w:cs="Courier New"/>
        </w:rPr>
        <w:t xml:space="preserve"> </w:t>
      </w:r>
      <w:r>
        <w:rPr>
          <w:rFonts w:asciiTheme="minorHAnsi" w:hAnsiTheme="minorHAnsi" w:cs="Courier New"/>
        </w:rPr>
        <w:t>criticism</w:t>
      </w:r>
      <w:r w:rsidR="000B7B73" w:rsidRPr="00D72ECA">
        <w:rPr>
          <w:rFonts w:asciiTheme="minorHAnsi" w:hAnsiTheme="minorHAnsi" w:cs="Courier New"/>
        </w:rPr>
        <w:t xml:space="preserve"> </w:t>
      </w:r>
      <w:r w:rsidR="00400790">
        <w:rPr>
          <w:rFonts w:asciiTheme="minorHAnsi" w:hAnsiTheme="minorHAnsi" w:cs="Courier New"/>
        </w:rPr>
        <w:t>is</w:t>
      </w:r>
      <w:r>
        <w:rPr>
          <w:rFonts w:asciiTheme="minorHAnsi" w:hAnsiTheme="minorHAnsi" w:cs="Courier New"/>
        </w:rPr>
        <w:t xml:space="preserve"> </w:t>
      </w:r>
      <w:r w:rsidRPr="008844B7">
        <w:rPr>
          <w:rFonts w:asciiTheme="minorHAnsi" w:hAnsiTheme="minorHAnsi" w:cs="Courier New"/>
          <w:i/>
        </w:rPr>
        <w:t>procedural</w:t>
      </w:r>
      <w:r w:rsidR="000B7B73" w:rsidRPr="00D72ECA">
        <w:rPr>
          <w:rFonts w:asciiTheme="minorHAnsi" w:hAnsiTheme="minorHAnsi" w:cs="Courier New"/>
        </w:rPr>
        <w:t xml:space="preserve">.  </w:t>
      </w:r>
      <w:r w:rsidR="0029366B">
        <w:rPr>
          <w:rFonts w:asciiTheme="minorHAnsi" w:hAnsiTheme="minorHAnsi" w:cs="Courier New"/>
        </w:rPr>
        <w:t xml:space="preserve">Here, it is important </w:t>
      </w:r>
      <w:r w:rsidR="00E10456">
        <w:rPr>
          <w:rFonts w:asciiTheme="minorHAnsi" w:hAnsiTheme="minorHAnsi" w:cs="Courier New"/>
        </w:rPr>
        <w:t xml:space="preserve">to </w:t>
      </w:r>
      <w:r w:rsidR="0029366B">
        <w:rPr>
          <w:rFonts w:asciiTheme="minorHAnsi" w:hAnsiTheme="minorHAnsi" w:cs="Courier New"/>
        </w:rPr>
        <w:t xml:space="preserve">briefly pause and address a common criticism of Jacobs, one especially advanced by Herbert Gans, namely that she </w:t>
      </w:r>
      <w:r w:rsidR="00E10456">
        <w:rPr>
          <w:rFonts w:asciiTheme="minorHAnsi" w:hAnsiTheme="minorHAnsi" w:cs="Courier New"/>
        </w:rPr>
        <w:t>engaged in the fallacy of physical determinism, in other words seeing the physical design of the city as determinative of social outcomes.</w:t>
      </w:r>
      <w:r w:rsidR="00F56FBB" w:rsidRPr="00D72ECA">
        <w:rPr>
          <w:rStyle w:val="EndnoteReference"/>
          <w:rFonts w:asciiTheme="minorHAnsi" w:hAnsiTheme="minorHAnsi"/>
        </w:rPr>
        <w:endnoteReference w:id="27"/>
      </w:r>
      <w:r w:rsidR="00E10456">
        <w:rPr>
          <w:rFonts w:asciiTheme="minorHAnsi" w:hAnsiTheme="minorHAnsi" w:cs="Courier New"/>
        </w:rPr>
        <w:t xml:space="preserve">  This criticism is fueled by her emphasis in </w:t>
      </w:r>
      <w:r w:rsidR="00E10456" w:rsidRPr="00E10456">
        <w:rPr>
          <w:rFonts w:asciiTheme="minorHAnsi" w:hAnsiTheme="minorHAnsi" w:cs="Courier New"/>
          <w:i/>
        </w:rPr>
        <w:t>Death and Life</w:t>
      </w:r>
      <w:r w:rsidR="00E10456">
        <w:rPr>
          <w:rFonts w:asciiTheme="minorHAnsi" w:hAnsiTheme="minorHAnsi" w:cs="Courier New"/>
        </w:rPr>
        <w:t xml:space="preserve"> on four design principles for a vibrant urban environment – see below – as well as by the fact that in the decades after publication of the book, urban neighborhoods that met her design specifications became highly gentrified and lost the social qualities she prized.  </w:t>
      </w:r>
      <w:r w:rsidR="00B52218">
        <w:rPr>
          <w:rFonts w:asciiTheme="minorHAnsi" w:hAnsiTheme="minorHAnsi" w:cs="Courier New"/>
        </w:rPr>
        <w:t xml:space="preserve">However, </w:t>
      </w:r>
      <w:r w:rsidR="00B52218">
        <w:rPr>
          <w:rFonts w:asciiTheme="minorHAnsi" w:eastAsiaTheme="minorEastAsia" w:hAnsiTheme="minorHAnsi"/>
          <w:color w:val="auto"/>
        </w:rPr>
        <w:t>Jacobs herself</w:t>
      </w:r>
      <w:r w:rsidR="009675D1">
        <w:rPr>
          <w:rFonts w:asciiTheme="minorHAnsi" w:eastAsiaTheme="minorEastAsia" w:hAnsiTheme="minorHAnsi"/>
          <w:color w:val="auto"/>
        </w:rPr>
        <w:t xml:space="preserve"> argues</w:t>
      </w:r>
      <w:r w:rsidR="00B52218" w:rsidRPr="00D72ECA">
        <w:rPr>
          <w:rFonts w:asciiTheme="minorHAnsi" w:eastAsiaTheme="minorEastAsia" w:hAnsiTheme="minorHAnsi"/>
          <w:color w:val="auto"/>
        </w:rPr>
        <w:t xml:space="preserve"> for the primacy of processes over things in both </w:t>
      </w:r>
      <w:r w:rsidR="00B52218">
        <w:rPr>
          <w:rFonts w:asciiTheme="minorHAnsi" w:eastAsiaTheme="minorEastAsia" w:hAnsiTheme="minorHAnsi"/>
          <w:color w:val="auto"/>
        </w:rPr>
        <w:t xml:space="preserve">cities and </w:t>
      </w:r>
      <w:r w:rsidR="00B52218" w:rsidRPr="00D72ECA">
        <w:rPr>
          <w:rFonts w:asciiTheme="minorHAnsi" w:eastAsiaTheme="minorEastAsia" w:hAnsiTheme="minorHAnsi"/>
          <w:color w:val="auto"/>
        </w:rPr>
        <w:t>natural ecosystems</w:t>
      </w:r>
      <w:r w:rsidR="009675D1">
        <w:rPr>
          <w:rFonts w:asciiTheme="minorHAnsi" w:eastAsiaTheme="minorEastAsia" w:hAnsiTheme="minorHAnsi"/>
          <w:color w:val="auto"/>
        </w:rPr>
        <w:t xml:space="preserve">.  In her Forward to the 1992 edition of </w:t>
      </w:r>
      <w:r w:rsidR="009675D1" w:rsidRPr="009675D1">
        <w:rPr>
          <w:rFonts w:asciiTheme="minorHAnsi" w:eastAsiaTheme="minorEastAsia" w:hAnsiTheme="minorHAnsi"/>
          <w:i/>
          <w:color w:val="auto"/>
        </w:rPr>
        <w:t>Death and Life</w:t>
      </w:r>
      <w:r w:rsidR="009675D1">
        <w:rPr>
          <w:rFonts w:asciiTheme="minorHAnsi" w:eastAsiaTheme="minorEastAsia" w:hAnsiTheme="minorHAnsi"/>
          <w:color w:val="auto"/>
        </w:rPr>
        <w:t>, she says,</w:t>
      </w:r>
      <w:r w:rsidR="00B52218" w:rsidRPr="00D72ECA">
        <w:rPr>
          <w:rFonts w:asciiTheme="minorHAnsi" w:eastAsiaTheme="minorEastAsia" w:hAnsiTheme="minorHAnsi"/>
          <w:color w:val="auto"/>
        </w:rPr>
        <w:t xml:space="preserve"> “Processes are always of the essence; things have significance as participants in processes, for better or worse.”</w:t>
      </w:r>
      <w:r w:rsidR="00B52218" w:rsidRPr="00D72ECA">
        <w:rPr>
          <w:rStyle w:val="EndnoteReference"/>
          <w:rFonts w:asciiTheme="minorHAnsi" w:eastAsiaTheme="minorEastAsia" w:hAnsiTheme="minorHAnsi"/>
          <w:color w:val="auto"/>
        </w:rPr>
        <w:endnoteReference w:id="28"/>
      </w:r>
      <w:r w:rsidR="00B52218" w:rsidRPr="00D72ECA">
        <w:rPr>
          <w:rFonts w:asciiTheme="minorHAnsi" w:eastAsiaTheme="minorEastAsia" w:hAnsiTheme="minorHAnsi"/>
          <w:color w:val="auto"/>
        </w:rPr>
        <w:t xml:space="preserve">  </w:t>
      </w:r>
      <w:r w:rsidR="009675D1">
        <w:rPr>
          <w:rFonts w:asciiTheme="minorHAnsi" w:eastAsiaTheme="minorEastAsia" w:hAnsiTheme="minorHAnsi"/>
          <w:color w:val="auto"/>
        </w:rPr>
        <w:t>And, as we now discuss, she emphasizes the role of political and economic processes in shaping urban life.</w:t>
      </w:r>
    </w:p>
    <w:p w14:paraId="1C99B9AA" w14:textId="6B666CEE" w:rsidR="002D1640" w:rsidRPr="00795F55" w:rsidRDefault="0029366B" w:rsidP="002D1640">
      <w:pPr>
        <w:spacing w:line="480" w:lineRule="auto"/>
        <w:rPr>
          <w:rFonts w:asciiTheme="minorHAnsi" w:hAnsiTheme="minorHAnsi"/>
        </w:rPr>
      </w:pPr>
      <w:r>
        <w:rPr>
          <w:rFonts w:asciiTheme="minorHAnsi" w:hAnsiTheme="minorHAnsi" w:cs="Courier New"/>
        </w:rPr>
        <w:tab/>
      </w:r>
      <w:r w:rsidR="009675D1">
        <w:rPr>
          <w:rFonts w:asciiTheme="minorHAnsi" w:hAnsiTheme="minorHAnsi" w:cs="Courier New"/>
        </w:rPr>
        <w:t xml:space="preserve">In terms of process or procedure, </w:t>
      </w:r>
      <w:r w:rsidR="00400790" w:rsidRPr="00D72ECA">
        <w:rPr>
          <w:rFonts w:asciiTheme="minorHAnsi" w:hAnsiTheme="minorHAnsi" w:cs="Courier New"/>
        </w:rPr>
        <w:t xml:space="preserve">Jacobs </w:t>
      </w:r>
      <w:r w:rsidR="00400790">
        <w:rPr>
          <w:rFonts w:asciiTheme="minorHAnsi" w:hAnsiTheme="minorHAnsi" w:cs="Courier New"/>
        </w:rPr>
        <w:t>is</w:t>
      </w:r>
      <w:r w:rsidR="00400790" w:rsidRPr="00D72ECA">
        <w:rPr>
          <w:rFonts w:asciiTheme="minorHAnsi" w:hAnsiTheme="minorHAnsi" w:cs="Courier New"/>
        </w:rPr>
        <w:t xml:space="preserve"> </w:t>
      </w:r>
      <w:r w:rsidR="009675D1">
        <w:rPr>
          <w:rFonts w:asciiTheme="minorHAnsi" w:hAnsiTheme="minorHAnsi" w:cs="Courier New"/>
        </w:rPr>
        <w:t xml:space="preserve">first of all </w:t>
      </w:r>
      <w:r w:rsidR="00400790" w:rsidRPr="00D72ECA">
        <w:rPr>
          <w:rFonts w:asciiTheme="minorHAnsi" w:hAnsiTheme="minorHAnsi" w:cs="Courier New"/>
        </w:rPr>
        <w:t xml:space="preserve">concerned about domination by bureaucrats like Moses who exercised arbitrary, unaccountable power over </w:t>
      </w:r>
      <w:r w:rsidR="00400790">
        <w:rPr>
          <w:rFonts w:asciiTheme="minorHAnsi" w:hAnsiTheme="minorHAnsi" w:cs="Courier New"/>
        </w:rPr>
        <w:t>neighborhoods slated for destruction</w:t>
      </w:r>
      <w:r w:rsidR="00400790" w:rsidRPr="00D72ECA">
        <w:rPr>
          <w:rFonts w:asciiTheme="minorHAnsi" w:hAnsiTheme="minorHAnsi" w:cs="Courier New"/>
        </w:rPr>
        <w:t xml:space="preserve">. </w:t>
      </w:r>
      <w:r w:rsidR="00400790">
        <w:rPr>
          <w:rFonts w:asciiTheme="minorHAnsi" w:hAnsiTheme="minorHAnsi" w:cs="Courier New"/>
        </w:rPr>
        <w:t xml:space="preserve"> </w:t>
      </w:r>
      <w:r w:rsidR="000B7B73" w:rsidRPr="00D72ECA">
        <w:rPr>
          <w:rFonts w:asciiTheme="minorHAnsi" w:hAnsiTheme="minorHAnsi" w:cs="Courier New"/>
        </w:rPr>
        <w:t>Urban Renewal projects ran roughshod over the will of local communities, were formulated and pursued in an authoritarian manner with little or no public participation, were the product of centralized planning bureaucracies with little knowledge of local conditions, and involved radical, abrupt transformations that disrupted and destroyed urban life.</w:t>
      </w:r>
      <w:r w:rsidR="001F1A38" w:rsidRPr="00D72ECA">
        <w:rPr>
          <w:rFonts w:asciiTheme="minorHAnsi" w:hAnsiTheme="minorHAnsi" w:cs="Courier New"/>
        </w:rPr>
        <w:t xml:space="preserve"> </w:t>
      </w:r>
      <w:r w:rsidR="008844B7" w:rsidRPr="00D72ECA">
        <w:rPr>
          <w:rFonts w:asciiTheme="minorHAnsi" w:hAnsiTheme="minorHAnsi" w:cs="Courier New"/>
        </w:rPr>
        <w:t xml:space="preserve">Provision for public hearings and other forms of citizen engagement was meaningless, </w:t>
      </w:r>
      <w:r w:rsidR="00D1343E">
        <w:rPr>
          <w:rFonts w:asciiTheme="minorHAnsi" w:hAnsiTheme="minorHAnsi" w:cs="Courier New"/>
        </w:rPr>
        <w:t>Jacobs</w:t>
      </w:r>
      <w:r w:rsidR="008844B7" w:rsidRPr="00D72ECA">
        <w:rPr>
          <w:rFonts w:asciiTheme="minorHAnsi" w:hAnsiTheme="minorHAnsi" w:cs="Courier New"/>
        </w:rPr>
        <w:t xml:space="preserve"> said, as plans had largely been finalized by decision-makers</w:t>
      </w:r>
      <w:r w:rsidR="008844B7">
        <w:rPr>
          <w:rFonts w:asciiTheme="minorHAnsi" w:hAnsiTheme="minorHAnsi" w:cs="Courier New"/>
        </w:rPr>
        <w:t xml:space="preserve">, and the authorities created sham citizens’ </w:t>
      </w:r>
      <w:r w:rsidR="00D1343E">
        <w:rPr>
          <w:rFonts w:asciiTheme="minorHAnsi" w:hAnsiTheme="minorHAnsi" w:cs="Courier New"/>
        </w:rPr>
        <w:t>groups</w:t>
      </w:r>
      <w:r w:rsidR="008844B7">
        <w:rPr>
          <w:rFonts w:asciiTheme="minorHAnsi" w:hAnsiTheme="minorHAnsi" w:cs="Courier New"/>
        </w:rPr>
        <w:t xml:space="preserve"> to support their plans</w:t>
      </w:r>
      <w:r w:rsidR="008844B7" w:rsidRPr="00D72ECA">
        <w:rPr>
          <w:rFonts w:asciiTheme="minorHAnsi" w:hAnsiTheme="minorHAnsi" w:cs="Courier New"/>
        </w:rPr>
        <w:t>.</w:t>
      </w:r>
      <w:r w:rsidR="008844B7">
        <w:rPr>
          <w:rStyle w:val="EndnoteReference"/>
          <w:rFonts w:asciiTheme="minorHAnsi" w:hAnsiTheme="minorHAnsi" w:cs="Courier New"/>
        </w:rPr>
        <w:endnoteReference w:id="29"/>
      </w:r>
      <w:r w:rsidR="008844B7" w:rsidRPr="00D72ECA">
        <w:rPr>
          <w:rFonts w:asciiTheme="minorHAnsi" w:hAnsiTheme="minorHAnsi" w:cs="Courier New"/>
        </w:rPr>
        <w:t xml:space="preserve"> </w:t>
      </w:r>
      <w:r w:rsidR="00D1343E">
        <w:rPr>
          <w:rFonts w:asciiTheme="minorHAnsi" w:hAnsiTheme="minorHAnsi" w:cs="Courier New"/>
        </w:rPr>
        <w:t xml:space="preserve"> </w:t>
      </w:r>
      <w:r w:rsidR="00795F55" w:rsidRPr="00D72ECA">
        <w:rPr>
          <w:rFonts w:asciiTheme="minorHAnsi" w:hAnsiTheme="minorHAnsi"/>
        </w:rPr>
        <w:t xml:space="preserve">Urban Renewal disrupted </w:t>
      </w:r>
      <w:r w:rsidR="00795F55">
        <w:rPr>
          <w:rFonts w:asciiTheme="minorHAnsi" w:hAnsiTheme="minorHAnsi"/>
        </w:rPr>
        <w:t xml:space="preserve">neighborhoods’ natural </w:t>
      </w:r>
      <w:r w:rsidR="00795F55" w:rsidRPr="00D72ECA">
        <w:rPr>
          <w:rFonts w:asciiTheme="minorHAnsi" w:hAnsiTheme="minorHAnsi"/>
        </w:rPr>
        <w:t xml:space="preserve">self-governing structures </w:t>
      </w:r>
      <w:r w:rsidR="00795F55">
        <w:rPr>
          <w:rFonts w:asciiTheme="minorHAnsi" w:hAnsiTheme="minorHAnsi"/>
        </w:rPr>
        <w:t xml:space="preserve">– see below – </w:t>
      </w:r>
      <w:r w:rsidR="00795F55" w:rsidRPr="00D72ECA">
        <w:rPr>
          <w:rFonts w:asciiTheme="minorHAnsi" w:hAnsiTheme="minorHAnsi"/>
        </w:rPr>
        <w:t>and put top-down fiat in their place</w:t>
      </w:r>
      <w:r w:rsidR="00795F55">
        <w:rPr>
          <w:rFonts w:asciiTheme="minorHAnsi" w:hAnsiTheme="minorHAnsi"/>
        </w:rPr>
        <w:t>, using</w:t>
      </w:r>
      <w:r w:rsidR="00795F55" w:rsidRPr="00D72ECA">
        <w:rPr>
          <w:rFonts w:asciiTheme="minorHAnsi" w:hAnsiTheme="minorHAnsi"/>
        </w:rPr>
        <w:t xml:space="preserve"> the coercive</w:t>
      </w:r>
      <w:r w:rsidR="00795F55">
        <w:rPr>
          <w:rFonts w:asciiTheme="minorHAnsi" w:hAnsiTheme="minorHAnsi"/>
        </w:rPr>
        <w:t xml:space="preserve"> and often</w:t>
      </w:r>
      <w:r w:rsidR="00795F55" w:rsidRPr="00D72ECA">
        <w:rPr>
          <w:rFonts w:asciiTheme="minorHAnsi" w:hAnsiTheme="minorHAnsi"/>
        </w:rPr>
        <w:t xml:space="preserve"> inequitable power of eminent domain</w:t>
      </w:r>
      <w:r w:rsidR="00795F55">
        <w:rPr>
          <w:rFonts w:asciiTheme="minorHAnsi" w:hAnsiTheme="minorHAnsi"/>
        </w:rPr>
        <w:t>.</w:t>
      </w:r>
      <w:r w:rsidR="00795F55" w:rsidRPr="00D72ECA">
        <w:rPr>
          <w:rStyle w:val="EndnoteReference"/>
          <w:rFonts w:asciiTheme="minorHAnsi" w:hAnsiTheme="minorHAnsi" w:cs="Courier New"/>
        </w:rPr>
        <w:endnoteReference w:id="30"/>
      </w:r>
      <w:r w:rsidR="00795F55">
        <w:rPr>
          <w:rFonts w:asciiTheme="minorHAnsi" w:hAnsiTheme="minorHAnsi"/>
        </w:rPr>
        <w:t xml:space="preserve">  </w:t>
      </w:r>
      <w:r w:rsidR="00795F55" w:rsidRPr="00D72ECA">
        <w:rPr>
          <w:rFonts w:asciiTheme="minorHAnsi" w:hAnsiTheme="minorHAnsi"/>
        </w:rPr>
        <w:t>City planners and federal and state authorities</w:t>
      </w:r>
      <w:r w:rsidR="00795F55">
        <w:rPr>
          <w:rFonts w:asciiTheme="minorHAnsi" w:hAnsiTheme="minorHAnsi"/>
        </w:rPr>
        <w:t>, dismissing</w:t>
      </w:r>
      <w:r w:rsidR="00795F55" w:rsidRPr="00D72ECA">
        <w:rPr>
          <w:rFonts w:asciiTheme="minorHAnsi" w:hAnsiTheme="minorHAnsi"/>
        </w:rPr>
        <w:t xml:space="preserve"> </w:t>
      </w:r>
      <w:r w:rsidR="00795F55">
        <w:rPr>
          <w:rFonts w:asciiTheme="minorHAnsi" w:hAnsiTheme="minorHAnsi"/>
        </w:rPr>
        <w:t xml:space="preserve">citizens and </w:t>
      </w:r>
      <w:r w:rsidR="00795F55" w:rsidRPr="00D72ECA">
        <w:rPr>
          <w:rFonts w:asciiTheme="minorHAnsi" w:hAnsiTheme="minorHAnsi"/>
        </w:rPr>
        <w:t xml:space="preserve">protesters </w:t>
      </w:r>
      <w:r w:rsidR="00795F55">
        <w:rPr>
          <w:rFonts w:asciiTheme="minorHAnsi" w:hAnsiTheme="minorHAnsi"/>
        </w:rPr>
        <w:t>as</w:t>
      </w:r>
      <w:r w:rsidR="00795F55" w:rsidRPr="00D72ECA">
        <w:rPr>
          <w:rFonts w:asciiTheme="minorHAnsi" w:hAnsiTheme="minorHAnsi"/>
        </w:rPr>
        <w:t xml:space="preserve"> ill-informed</w:t>
      </w:r>
      <w:r w:rsidR="00795F55">
        <w:rPr>
          <w:rFonts w:asciiTheme="minorHAnsi" w:hAnsiTheme="minorHAnsi"/>
        </w:rPr>
        <w:t xml:space="preserve"> and parochial,</w:t>
      </w:r>
      <w:r w:rsidR="00795F55" w:rsidRPr="00D72ECA">
        <w:rPr>
          <w:rStyle w:val="EndnoteReference"/>
          <w:rFonts w:asciiTheme="minorHAnsi" w:hAnsiTheme="minorHAnsi"/>
        </w:rPr>
        <w:endnoteReference w:id="31"/>
      </w:r>
      <w:r w:rsidR="00795F55" w:rsidRPr="00D72ECA">
        <w:rPr>
          <w:rFonts w:asciiTheme="minorHAnsi" w:eastAsiaTheme="minorEastAsia" w:hAnsiTheme="minorHAnsi"/>
          <w:color w:val="auto"/>
        </w:rPr>
        <w:t xml:space="preserve"> </w:t>
      </w:r>
      <w:r w:rsidR="00795F55" w:rsidRPr="00D72ECA">
        <w:rPr>
          <w:rFonts w:asciiTheme="minorHAnsi" w:hAnsiTheme="minorHAnsi"/>
        </w:rPr>
        <w:t xml:space="preserve">then imposed uniform, simplistic approaches that took no account of </w:t>
      </w:r>
      <w:r w:rsidR="00D1343E">
        <w:rPr>
          <w:rFonts w:asciiTheme="minorHAnsi" w:hAnsiTheme="minorHAnsi"/>
        </w:rPr>
        <w:t>local conditions</w:t>
      </w:r>
      <w:r w:rsidR="00795F55" w:rsidRPr="00D72ECA">
        <w:rPr>
          <w:rFonts w:asciiTheme="minorHAnsi" w:hAnsiTheme="minorHAnsi"/>
        </w:rPr>
        <w:t xml:space="preserve">. </w:t>
      </w:r>
    </w:p>
    <w:p w14:paraId="6CE37D20" w14:textId="5B6BD818" w:rsidR="00412407" w:rsidRPr="00D72ECA" w:rsidRDefault="00400790" w:rsidP="001719F5">
      <w:pPr>
        <w:tabs>
          <w:tab w:val="left" w:pos="810"/>
          <w:tab w:val="left" w:pos="9000"/>
          <w:tab w:val="left" w:pos="9720"/>
          <w:tab w:val="left" w:pos="10480"/>
        </w:tabs>
        <w:spacing w:line="480" w:lineRule="auto"/>
        <w:rPr>
          <w:rFonts w:asciiTheme="minorHAnsi" w:hAnsiTheme="minorHAnsi" w:cs="Courier New"/>
        </w:rPr>
      </w:pPr>
      <w:r>
        <w:rPr>
          <w:rFonts w:asciiTheme="minorHAnsi" w:hAnsiTheme="minorHAnsi" w:cs="Courier New"/>
        </w:rPr>
        <w:tab/>
        <w:t>Jacobs points</w:t>
      </w:r>
      <w:r w:rsidR="004856CE" w:rsidRPr="00D72ECA">
        <w:rPr>
          <w:rFonts w:asciiTheme="minorHAnsi" w:hAnsiTheme="minorHAnsi" w:cs="Courier New"/>
        </w:rPr>
        <w:t xml:space="preserve"> out another </w:t>
      </w:r>
      <w:r w:rsidR="00D1343E">
        <w:rPr>
          <w:rFonts w:asciiTheme="minorHAnsi" w:hAnsiTheme="minorHAnsi" w:cs="Courier New"/>
        </w:rPr>
        <w:t>procedural flaw</w:t>
      </w:r>
      <w:r w:rsidR="004856CE" w:rsidRPr="00D72ECA">
        <w:rPr>
          <w:rFonts w:asciiTheme="minorHAnsi" w:hAnsiTheme="minorHAnsi" w:cs="Courier New"/>
        </w:rPr>
        <w:t>.  Urban Renewal was</w:t>
      </w:r>
      <w:r w:rsidR="00D1343E">
        <w:rPr>
          <w:rFonts w:asciiTheme="minorHAnsi" w:hAnsiTheme="minorHAnsi" w:cs="Courier New"/>
        </w:rPr>
        <w:t xml:space="preserve"> an example of what she called </w:t>
      </w:r>
      <w:r w:rsidR="004856CE" w:rsidRPr="00D1343E">
        <w:rPr>
          <w:rFonts w:asciiTheme="minorHAnsi" w:hAnsiTheme="minorHAnsi" w:cs="Courier New"/>
          <w:i/>
        </w:rPr>
        <w:t>cataclysmic money</w:t>
      </w:r>
      <w:r w:rsidR="004856CE" w:rsidRPr="00D72ECA">
        <w:rPr>
          <w:rFonts w:asciiTheme="minorHAnsi" w:hAnsiTheme="minorHAnsi" w:cs="Courier New"/>
        </w:rPr>
        <w:t>,</w:t>
      </w:r>
      <w:r w:rsidR="00D1343E">
        <w:rPr>
          <w:rFonts w:asciiTheme="minorHAnsi" w:hAnsiTheme="minorHAnsi" w:cs="Courier New"/>
        </w:rPr>
        <w:t xml:space="preserve"> as opposed to </w:t>
      </w:r>
      <w:r w:rsidR="004856CE" w:rsidRPr="00D1343E">
        <w:rPr>
          <w:rFonts w:asciiTheme="minorHAnsi" w:hAnsiTheme="minorHAnsi" w:cs="Courier New"/>
          <w:i/>
        </w:rPr>
        <w:t>gradual money</w:t>
      </w:r>
      <w:r w:rsidR="004856CE" w:rsidRPr="00D72ECA">
        <w:rPr>
          <w:rFonts w:asciiTheme="minorHAnsi" w:hAnsiTheme="minorHAnsi" w:cs="Courier New"/>
        </w:rPr>
        <w:t>.</w:t>
      </w:r>
      <w:r w:rsidR="00D1343E">
        <w:rPr>
          <w:rFonts w:asciiTheme="minorHAnsi" w:hAnsiTheme="minorHAnsi" w:cs="Courier New"/>
        </w:rPr>
        <w:t xml:space="preserve"> </w:t>
      </w:r>
      <w:r w:rsidR="004856CE" w:rsidRPr="00D72ECA">
        <w:rPr>
          <w:rFonts w:asciiTheme="minorHAnsi" w:hAnsiTheme="minorHAnsi" w:cs="Courier New"/>
        </w:rPr>
        <w:t xml:space="preserve"> </w:t>
      </w:r>
      <w:r w:rsidR="00A06BBC" w:rsidRPr="00D72ECA">
        <w:rPr>
          <w:rFonts w:asciiTheme="minorHAnsi" w:hAnsiTheme="minorHAnsi" w:cs="Courier New"/>
        </w:rPr>
        <w:t xml:space="preserve">Cataclysmic money </w:t>
      </w:r>
      <w:r w:rsidR="002D1640" w:rsidRPr="00D72ECA">
        <w:rPr>
          <w:rFonts w:asciiTheme="minorHAnsi" w:hAnsiTheme="minorHAnsi" w:cs="Courier New"/>
        </w:rPr>
        <w:t>“</w:t>
      </w:r>
      <w:r w:rsidR="002D1640" w:rsidRPr="00D72ECA">
        <w:rPr>
          <w:rFonts w:asciiTheme="minorHAnsi" w:eastAsiaTheme="minorEastAsia" w:hAnsiTheme="minorHAnsi"/>
          <w:color w:val="auto"/>
        </w:rPr>
        <w:t>pours into an area in concentrated form, producing drastic changes.”</w:t>
      </w:r>
      <w:r w:rsidR="002D1640" w:rsidRPr="00D72ECA">
        <w:rPr>
          <w:rStyle w:val="EndnoteReference"/>
          <w:rFonts w:asciiTheme="minorHAnsi" w:eastAsiaTheme="minorEastAsia" w:hAnsiTheme="minorHAnsi"/>
          <w:color w:val="auto"/>
        </w:rPr>
        <w:endnoteReference w:id="32"/>
      </w:r>
      <w:r w:rsidR="002D1640" w:rsidRPr="00D72ECA">
        <w:rPr>
          <w:rFonts w:asciiTheme="minorHAnsi" w:hAnsiTheme="minorHAnsi" w:cs="Courier New"/>
        </w:rPr>
        <w:t xml:space="preserve"> </w:t>
      </w:r>
      <w:r>
        <w:rPr>
          <w:rFonts w:asciiTheme="minorHAnsi" w:hAnsiTheme="minorHAnsi" w:cs="Courier New"/>
        </w:rPr>
        <w:t xml:space="preserve"> </w:t>
      </w:r>
      <w:r w:rsidR="00B16646" w:rsidRPr="00D72ECA">
        <w:rPr>
          <w:rFonts w:asciiTheme="minorHAnsi" w:hAnsiTheme="minorHAnsi" w:cs="Courier New"/>
        </w:rPr>
        <w:t>Cataclysmic money</w:t>
      </w:r>
      <w:r>
        <w:rPr>
          <w:rFonts w:asciiTheme="minorHAnsi" w:hAnsiTheme="minorHAnsi" w:cs="Courier New"/>
        </w:rPr>
        <w:t xml:space="preserve"> can be public or private: it typified Urban Renewal and </w:t>
      </w:r>
      <w:r w:rsidRPr="00D72ECA">
        <w:rPr>
          <w:rFonts w:asciiTheme="minorHAnsi" w:hAnsiTheme="minorHAnsi" w:cs="Courier New"/>
        </w:rPr>
        <w:t xml:space="preserve">government </w:t>
      </w:r>
      <w:r>
        <w:rPr>
          <w:rFonts w:asciiTheme="minorHAnsi" w:hAnsiTheme="minorHAnsi" w:cs="Courier New"/>
        </w:rPr>
        <w:t xml:space="preserve">subsidies </w:t>
      </w:r>
      <w:r w:rsidRPr="00D72ECA">
        <w:rPr>
          <w:rFonts w:asciiTheme="minorHAnsi" w:hAnsiTheme="minorHAnsi" w:cs="Courier New"/>
        </w:rPr>
        <w:t>for land clearance and suburban sprawl outside of cities</w:t>
      </w:r>
      <w:r>
        <w:rPr>
          <w:rFonts w:asciiTheme="minorHAnsi" w:hAnsiTheme="minorHAnsi" w:cs="Courier New"/>
        </w:rPr>
        <w:t>,</w:t>
      </w:r>
      <w:r w:rsidRPr="00D72ECA">
        <w:rPr>
          <w:rFonts w:asciiTheme="minorHAnsi" w:hAnsiTheme="minorHAnsi" w:cs="Courier New"/>
        </w:rPr>
        <w:t xml:space="preserve"> </w:t>
      </w:r>
      <w:r w:rsidR="00B16646" w:rsidRPr="00D72ECA">
        <w:rPr>
          <w:rFonts w:asciiTheme="minorHAnsi" w:hAnsiTheme="minorHAnsi" w:cs="Courier New"/>
        </w:rPr>
        <w:t xml:space="preserve">as well as </w:t>
      </w:r>
      <w:r w:rsidR="00DD3313" w:rsidRPr="00D72ECA">
        <w:rPr>
          <w:rFonts w:asciiTheme="minorHAnsi" w:hAnsiTheme="minorHAnsi" w:cs="Courier New"/>
        </w:rPr>
        <w:t xml:space="preserve">large influxes of investment from developers and other private entities.  </w:t>
      </w:r>
      <w:r w:rsidR="00CC05E7" w:rsidRPr="00D72ECA">
        <w:rPr>
          <w:rFonts w:asciiTheme="minorHAnsi" w:hAnsiTheme="minorHAnsi" w:cs="Courier New"/>
        </w:rPr>
        <w:t xml:space="preserve">Cataclysmic money </w:t>
      </w:r>
      <w:r w:rsidRPr="00D72ECA">
        <w:rPr>
          <w:rFonts w:asciiTheme="minorHAnsi" w:hAnsiTheme="minorHAnsi" w:cs="Courier New"/>
        </w:rPr>
        <w:t>is fundamentally destructive</w:t>
      </w:r>
      <w:r>
        <w:rPr>
          <w:rFonts w:asciiTheme="minorHAnsi" w:hAnsiTheme="minorHAnsi" w:cs="Courier New"/>
        </w:rPr>
        <w:t xml:space="preserve">: it </w:t>
      </w:r>
      <w:r w:rsidR="00CC05E7" w:rsidRPr="00D72ECA">
        <w:rPr>
          <w:rFonts w:asciiTheme="minorHAnsi" w:hAnsiTheme="minorHAnsi" w:cs="Courier New"/>
        </w:rPr>
        <w:t>rapidly transforms and disrupts an area and undermines key features of a</w:t>
      </w:r>
      <w:r w:rsidR="005B5FD4" w:rsidRPr="00D72ECA">
        <w:rPr>
          <w:rFonts w:asciiTheme="minorHAnsi" w:hAnsiTheme="minorHAnsi" w:cs="Courier New"/>
        </w:rPr>
        <w:t xml:space="preserve"> flourishing urban neighborhood</w:t>
      </w:r>
      <w:r w:rsidR="00CC05E7" w:rsidRPr="00D72ECA">
        <w:rPr>
          <w:rFonts w:asciiTheme="minorHAnsi" w:hAnsiTheme="minorHAnsi" w:cs="Courier New"/>
        </w:rPr>
        <w:t>.</w:t>
      </w:r>
      <w:r w:rsidR="001719F5">
        <w:rPr>
          <w:rFonts w:asciiTheme="minorHAnsi" w:hAnsiTheme="minorHAnsi" w:cs="Courier New"/>
        </w:rPr>
        <w:t xml:space="preserve">  This sweeping character was not a problem for high modernists.  </w:t>
      </w:r>
      <w:r w:rsidR="001719F5">
        <w:rPr>
          <w:rFonts w:asciiTheme="minorHAnsi" w:hAnsiTheme="minorHAnsi"/>
        </w:rPr>
        <w:t>A</w:t>
      </w:r>
      <w:r w:rsidR="001719F5" w:rsidRPr="00D72ECA">
        <w:rPr>
          <w:rFonts w:asciiTheme="minorHAnsi" w:hAnsiTheme="minorHAnsi"/>
        </w:rPr>
        <w:t xml:space="preserve"> key aspect of Urban Renewal, very much in keeping with Le Corbusier’s influence</w:t>
      </w:r>
      <w:r w:rsidR="001719F5">
        <w:rPr>
          <w:rFonts w:asciiTheme="minorHAnsi" w:hAnsiTheme="minorHAnsi"/>
        </w:rPr>
        <w:t xml:space="preserve"> and Moses’s meat axe metaphor</w:t>
      </w:r>
      <w:r w:rsidR="001719F5" w:rsidRPr="00D72ECA">
        <w:rPr>
          <w:rFonts w:asciiTheme="minorHAnsi" w:hAnsiTheme="minorHAnsi"/>
        </w:rPr>
        <w:t xml:space="preserve">, is that it aimed to entirely erase the past and then create a kind of sterilized eternal present </w:t>
      </w:r>
      <w:r w:rsidR="00D1343E">
        <w:rPr>
          <w:rFonts w:asciiTheme="minorHAnsi" w:hAnsiTheme="minorHAnsi"/>
        </w:rPr>
        <w:t>characterized</w:t>
      </w:r>
      <w:r w:rsidR="001719F5" w:rsidRPr="00D72ECA">
        <w:rPr>
          <w:rFonts w:asciiTheme="minorHAnsi" w:hAnsiTheme="minorHAnsi"/>
        </w:rPr>
        <w:t xml:space="preserve"> not by the built environment as a set of machines for specialized functions.</w:t>
      </w:r>
      <w:r w:rsidR="001719F5" w:rsidRPr="00D72ECA">
        <w:rPr>
          <w:rStyle w:val="EndnoteReference"/>
          <w:rFonts w:asciiTheme="minorHAnsi" w:hAnsiTheme="minorHAnsi"/>
        </w:rPr>
        <w:endnoteReference w:id="33"/>
      </w:r>
      <w:r w:rsidR="001719F5" w:rsidRPr="00D72ECA">
        <w:rPr>
          <w:rFonts w:asciiTheme="minorHAnsi" w:hAnsiTheme="minorHAnsi" w:cs="Courier New"/>
        </w:rPr>
        <w:t xml:space="preserve"> </w:t>
      </w:r>
    </w:p>
    <w:p w14:paraId="6B366950" w14:textId="77777777" w:rsidR="004D7100" w:rsidRDefault="00CC05E7" w:rsidP="001719F5">
      <w:pPr>
        <w:spacing w:line="480" w:lineRule="auto"/>
        <w:rPr>
          <w:rFonts w:asciiTheme="minorHAnsi" w:eastAsiaTheme="minorEastAsia" w:hAnsiTheme="minorHAnsi"/>
          <w:color w:val="auto"/>
        </w:rPr>
      </w:pPr>
      <w:r w:rsidRPr="00D72ECA">
        <w:rPr>
          <w:rFonts w:asciiTheme="minorHAnsi" w:hAnsiTheme="minorHAnsi" w:cs="Courier New"/>
        </w:rPr>
        <w:tab/>
        <w:t xml:space="preserve">By contrast, </w:t>
      </w:r>
      <w:r w:rsidR="00337A67" w:rsidRPr="00D72ECA">
        <w:rPr>
          <w:rFonts w:asciiTheme="minorHAnsi" w:hAnsiTheme="minorHAnsi" w:cs="Courier New"/>
        </w:rPr>
        <w:t>Jacobs was fundamentally an incrementalist.</w:t>
      </w:r>
      <w:r w:rsidR="00337A67" w:rsidRPr="00D72ECA">
        <w:rPr>
          <w:rStyle w:val="EndnoteReference"/>
          <w:rFonts w:asciiTheme="minorHAnsi" w:hAnsiTheme="minorHAnsi" w:cs="Courier New"/>
        </w:rPr>
        <w:endnoteReference w:id="34"/>
      </w:r>
      <w:r w:rsidR="00337A67" w:rsidRPr="00D72ECA">
        <w:rPr>
          <w:rFonts w:asciiTheme="minorHAnsi" w:hAnsiTheme="minorHAnsi" w:cs="Courier New"/>
        </w:rPr>
        <w:t xml:space="preserve"> </w:t>
      </w:r>
      <w:r w:rsidR="00337A67">
        <w:rPr>
          <w:rFonts w:asciiTheme="minorHAnsi" w:hAnsiTheme="minorHAnsi" w:cs="Courier New"/>
        </w:rPr>
        <w:t>Though she says that a</w:t>
      </w:r>
      <w:r w:rsidR="00337A67" w:rsidRPr="00D72ECA">
        <w:rPr>
          <w:rFonts w:asciiTheme="minorHAnsi" w:hAnsiTheme="minorHAnsi" w:cs="Courier New"/>
        </w:rPr>
        <w:t xml:space="preserve"> city is </w:t>
      </w:r>
      <w:r w:rsidR="00337A67">
        <w:rPr>
          <w:rFonts w:asciiTheme="minorHAnsi" w:hAnsiTheme="minorHAnsi" w:cs="Courier New"/>
        </w:rPr>
        <w:t>perpetually in flux</w:t>
      </w:r>
      <w:r w:rsidR="00337A67" w:rsidRPr="00D72ECA">
        <w:rPr>
          <w:rStyle w:val="EndnoteReference"/>
          <w:rFonts w:asciiTheme="minorHAnsi" w:eastAsiaTheme="minorEastAsia" w:hAnsiTheme="minorHAnsi" w:cs="ÄÎTˇ"/>
          <w:color w:val="auto"/>
        </w:rPr>
        <w:endnoteReference w:id="35"/>
      </w:r>
      <w:r w:rsidR="00337A67">
        <w:rPr>
          <w:rFonts w:asciiTheme="minorHAnsi" w:hAnsiTheme="minorHAnsi" w:cs="Courier New"/>
        </w:rPr>
        <w:t xml:space="preserve"> and </w:t>
      </w:r>
      <w:r w:rsidR="00337A67" w:rsidRPr="00D72ECA">
        <w:rPr>
          <w:rFonts w:asciiTheme="minorHAnsi" w:hAnsiTheme="minorHAnsi" w:cs="Courier New"/>
        </w:rPr>
        <w:t xml:space="preserve">never finished, </w:t>
      </w:r>
      <w:r w:rsidR="00337A67">
        <w:rPr>
          <w:rFonts w:asciiTheme="minorHAnsi" w:hAnsiTheme="minorHAnsi" w:cs="Courier New"/>
        </w:rPr>
        <w:t>she explicitly favors gradual money and</w:t>
      </w:r>
      <w:r w:rsidR="00337A67" w:rsidRPr="00D72ECA">
        <w:rPr>
          <w:rFonts w:asciiTheme="minorHAnsi" w:hAnsiTheme="minorHAnsi" w:cs="Courier New"/>
        </w:rPr>
        <w:t xml:space="preserve"> “piecemeal, evolutionary” change that a city </w:t>
      </w:r>
      <w:r w:rsidR="00337A67">
        <w:rPr>
          <w:rFonts w:asciiTheme="minorHAnsi" w:hAnsiTheme="minorHAnsi" w:cs="Courier New"/>
        </w:rPr>
        <w:t>can</w:t>
      </w:r>
      <w:r w:rsidR="00337A67" w:rsidRPr="00D72ECA">
        <w:rPr>
          <w:rFonts w:asciiTheme="minorHAnsi" w:hAnsiTheme="minorHAnsi" w:cs="Courier New"/>
        </w:rPr>
        <w:t xml:space="preserve"> absorb.</w:t>
      </w:r>
      <w:r w:rsidR="00337A67" w:rsidRPr="00D72ECA">
        <w:rPr>
          <w:rStyle w:val="EndnoteReference"/>
          <w:rFonts w:asciiTheme="minorHAnsi" w:hAnsiTheme="minorHAnsi" w:cs="Courier New"/>
        </w:rPr>
        <w:endnoteReference w:id="36"/>
      </w:r>
      <w:r w:rsidR="00337A67" w:rsidRPr="00D72ECA">
        <w:rPr>
          <w:rFonts w:asciiTheme="minorHAnsi" w:hAnsiTheme="minorHAnsi" w:cs="Courier New"/>
        </w:rPr>
        <w:t xml:space="preserve"> </w:t>
      </w:r>
      <w:r w:rsidR="00337A67">
        <w:rPr>
          <w:rFonts w:asciiTheme="minorHAnsi" w:hAnsiTheme="minorHAnsi" w:cs="Courier New"/>
        </w:rPr>
        <w:t xml:space="preserve"> S</w:t>
      </w:r>
      <w:r w:rsidRPr="00D72ECA">
        <w:rPr>
          <w:rFonts w:asciiTheme="minorHAnsi" w:hAnsiTheme="minorHAnsi" w:cs="Courier New"/>
        </w:rPr>
        <w:t>maller, targeted increments of public or private funding or investment, i.e. g</w:t>
      </w:r>
      <w:r w:rsidR="004856CE" w:rsidRPr="00D72ECA">
        <w:rPr>
          <w:rFonts w:asciiTheme="minorHAnsi" w:hAnsiTheme="minorHAnsi" w:cs="Courier New"/>
        </w:rPr>
        <w:t xml:space="preserve">radual money, </w:t>
      </w:r>
      <w:r w:rsidR="00337A67">
        <w:rPr>
          <w:rFonts w:asciiTheme="minorHAnsi" w:hAnsiTheme="minorHAnsi" w:cs="Courier New"/>
        </w:rPr>
        <w:t>enable</w:t>
      </w:r>
      <w:r w:rsidR="004856CE" w:rsidRPr="00D72ECA">
        <w:rPr>
          <w:rFonts w:asciiTheme="minorHAnsi" w:hAnsiTheme="minorHAnsi" w:cs="Courier New"/>
        </w:rPr>
        <w:t xml:space="preserve"> neighborhoods to improve slowly and inc</w:t>
      </w:r>
      <w:r w:rsidR="00713CEB">
        <w:rPr>
          <w:rFonts w:asciiTheme="minorHAnsi" w:hAnsiTheme="minorHAnsi" w:cs="Courier New"/>
        </w:rPr>
        <w:t>rementally, in ways that allow</w:t>
      </w:r>
      <w:r w:rsidR="004856CE" w:rsidRPr="00D72ECA">
        <w:rPr>
          <w:rFonts w:asciiTheme="minorHAnsi" w:hAnsiTheme="minorHAnsi" w:cs="Courier New"/>
        </w:rPr>
        <w:t xml:space="preserve"> existing residents to</w:t>
      </w:r>
      <w:r w:rsidR="001D3382" w:rsidRPr="00D72ECA">
        <w:rPr>
          <w:rFonts w:asciiTheme="minorHAnsi" w:hAnsiTheme="minorHAnsi" w:cs="Courier New"/>
        </w:rPr>
        <w:t xml:space="preserve"> remain and</w:t>
      </w:r>
      <w:r w:rsidR="004856CE" w:rsidRPr="00D72ECA">
        <w:rPr>
          <w:rFonts w:asciiTheme="minorHAnsi" w:hAnsiTheme="minorHAnsi" w:cs="Courier New"/>
        </w:rPr>
        <w:t xml:space="preserve"> benefit</w:t>
      </w:r>
      <w:r w:rsidR="001D3382" w:rsidRPr="00D72ECA">
        <w:rPr>
          <w:rFonts w:asciiTheme="minorHAnsi" w:hAnsiTheme="minorHAnsi" w:cs="Courier New"/>
        </w:rPr>
        <w:t xml:space="preserve"> in a process she called “unslumming</w:t>
      </w:r>
      <w:r w:rsidR="004856CE" w:rsidRPr="00D72ECA">
        <w:rPr>
          <w:rFonts w:asciiTheme="minorHAnsi" w:hAnsiTheme="minorHAnsi" w:cs="Courier New"/>
        </w:rPr>
        <w:t>.</w:t>
      </w:r>
      <w:r w:rsidR="001D3382" w:rsidRPr="00D72ECA">
        <w:rPr>
          <w:rFonts w:asciiTheme="minorHAnsi" w:hAnsiTheme="minorHAnsi" w:cs="Courier New"/>
        </w:rPr>
        <w:t>”</w:t>
      </w:r>
      <w:r w:rsidRPr="00D72ECA">
        <w:rPr>
          <w:rFonts w:asciiTheme="minorHAnsi" w:hAnsiTheme="minorHAnsi" w:cs="Courier New"/>
        </w:rPr>
        <w:t xml:space="preserve">  </w:t>
      </w:r>
      <w:r w:rsidR="00337A67">
        <w:rPr>
          <w:rFonts w:asciiTheme="minorHAnsi" w:hAnsiTheme="minorHAnsi" w:cs="Courier New"/>
        </w:rPr>
        <w:t>U</w:t>
      </w:r>
      <w:r w:rsidR="00713CEB">
        <w:rPr>
          <w:rFonts w:asciiTheme="minorHAnsi" w:hAnsiTheme="minorHAnsi" w:cs="Courier New"/>
        </w:rPr>
        <w:t xml:space="preserve">nslumming is not </w:t>
      </w:r>
      <w:r w:rsidR="00FB3422" w:rsidRPr="00D72ECA">
        <w:rPr>
          <w:rFonts w:asciiTheme="minorHAnsi" w:hAnsiTheme="minorHAnsi" w:cs="Courier New"/>
        </w:rPr>
        <w:t xml:space="preserve">the result of massive public policy initiatives, but </w:t>
      </w:r>
      <w:r w:rsidR="00713CEB">
        <w:rPr>
          <w:rFonts w:asciiTheme="minorHAnsi" w:hAnsiTheme="minorHAnsi" w:cs="Courier New"/>
        </w:rPr>
        <w:t xml:space="preserve">typically </w:t>
      </w:r>
      <w:r w:rsidR="00FB3422" w:rsidRPr="00D72ECA">
        <w:rPr>
          <w:rFonts w:asciiTheme="minorHAnsi" w:hAnsiTheme="minorHAnsi" w:cs="Courier New"/>
        </w:rPr>
        <w:t>happens</w:t>
      </w:r>
      <w:r w:rsidR="00073094">
        <w:rPr>
          <w:rFonts w:asciiTheme="minorHAnsi" w:hAnsiTheme="minorHAnsi" w:cs="Courier New"/>
        </w:rPr>
        <w:t xml:space="preserve"> incrementally</w:t>
      </w:r>
      <w:r w:rsidR="00FB3422" w:rsidRPr="00D72ECA">
        <w:rPr>
          <w:rFonts w:asciiTheme="minorHAnsi" w:hAnsiTheme="minorHAnsi" w:cs="Courier New"/>
        </w:rPr>
        <w:t xml:space="preserve"> from the ground up</w:t>
      </w:r>
      <w:r w:rsidR="00713CEB">
        <w:rPr>
          <w:rFonts w:asciiTheme="minorHAnsi" w:hAnsiTheme="minorHAnsi" w:cs="Courier New"/>
        </w:rPr>
        <w:t>, though</w:t>
      </w:r>
      <w:r w:rsidR="004801AF" w:rsidRPr="00D72ECA">
        <w:rPr>
          <w:rFonts w:asciiTheme="minorHAnsi" w:hAnsiTheme="minorHAnsi" w:cs="Courier New"/>
        </w:rPr>
        <w:t xml:space="preserve"> </w:t>
      </w:r>
      <w:r w:rsidR="00BA2834" w:rsidRPr="00D72ECA">
        <w:rPr>
          <w:rFonts w:asciiTheme="minorHAnsi" w:hAnsiTheme="minorHAnsi" w:cs="Courier New"/>
        </w:rPr>
        <w:t>heavy reliance on local resources to improve neighborhood conditions, for exa</w:t>
      </w:r>
      <w:r w:rsidR="00412407" w:rsidRPr="00D72ECA">
        <w:rPr>
          <w:rFonts w:asciiTheme="minorHAnsi" w:hAnsiTheme="minorHAnsi" w:cs="Courier New"/>
        </w:rPr>
        <w:t>mple by renovating properties: “</w:t>
      </w:r>
      <w:r w:rsidR="00412407" w:rsidRPr="00D72ECA">
        <w:rPr>
          <w:rFonts w:asciiTheme="minorHAnsi" w:eastAsiaTheme="minorEastAsia" w:hAnsiTheme="minorHAnsi"/>
          <w:color w:val="auto"/>
        </w:rPr>
        <w:t>We need to discern, respect and build upon the forces for regeneration that exist in slums themselves, and that demonstrably work in real cities.”</w:t>
      </w:r>
      <w:r w:rsidR="00412407" w:rsidRPr="00D72ECA">
        <w:rPr>
          <w:rStyle w:val="EndnoteReference"/>
          <w:rFonts w:asciiTheme="minorHAnsi" w:eastAsiaTheme="minorEastAsia" w:hAnsiTheme="minorHAnsi"/>
          <w:color w:val="auto"/>
        </w:rPr>
        <w:endnoteReference w:id="37"/>
      </w:r>
      <w:r w:rsidR="00412407" w:rsidRPr="00D72ECA">
        <w:rPr>
          <w:rFonts w:asciiTheme="minorHAnsi" w:eastAsiaTheme="minorEastAsia" w:hAnsiTheme="minorHAnsi"/>
          <w:color w:val="auto"/>
        </w:rPr>
        <w:t xml:space="preserve"> </w:t>
      </w:r>
    </w:p>
    <w:p w14:paraId="3A57031A" w14:textId="35A5423F" w:rsidR="00337A67" w:rsidRDefault="004D7100" w:rsidP="001719F5">
      <w:pPr>
        <w:spacing w:line="480" w:lineRule="auto"/>
        <w:rPr>
          <w:rFonts w:asciiTheme="minorHAnsi" w:hAnsiTheme="minorHAnsi" w:cs="Courier New"/>
        </w:rPr>
      </w:pPr>
      <w:r>
        <w:rPr>
          <w:rFonts w:asciiTheme="minorHAnsi" w:eastAsiaTheme="minorEastAsia" w:hAnsiTheme="minorHAnsi"/>
          <w:color w:val="auto"/>
        </w:rPr>
        <w:tab/>
      </w:r>
      <w:r w:rsidR="00CC05E7" w:rsidRPr="00D72ECA">
        <w:rPr>
          <w:rFonts w:asciiTheme="minorHAnsi" w:hAnsiTheme="minorHAnsi" w:cs="Courier New"/>
        </w:rPr>
        <w:t>Gradual money creates</w:t>
      </w:r>
      <w:r w:rsidR="004856CE" w:rsidRPr="00D72ECA">
        <w:rPr>
          <w:rFonts w:asciiTheme="minorHAnsi" w:hAnsiTheme="minorHAnsi" w:cs="Courier New"/>
        </w:rPr>
        <w:t xml:space="preserve"> continuity in urban life.  Buildings </w:t>
      </w:r>
      <w:r w:rsidR="00CC05E7" w:rsidRPr="00D72ECA">
        <w:rPr>
          <w:rFonts w:asciiTheme="minorHAnsi" w:hAnsiTheme="minorHAnsi" w:cs="Courier New"/>
        </w:rPr>
        <w:t>can</w:t>
      </w:r>
      <w:r w:rsidR="004856CE" w:rsidRPr="00D72ECA">
        <w:rPr>
          <w:rFonts w:asciiTheme="minorHAnsi" w:hAnsiTheme="minorHAnsi" w:cs="Courier New"/>
        </w:rPr>
        <w:t xml:space="preserve"> be rehabilitated instead of torn down.  New development </w:t>
      </w:r>
      <w:r w:rsidR="001D3382" w:rsidRPr="00D72ECA">
        <w:rPr>
          <w:rFonts w:asciiTheme="minorHAnsi" w:hAnsiTheme="minorHAnsi" w:cs="Courier New"/>
        </w:rPr>
        <w:t>happen</w:t>
      </w:r>
      <w:r w:rsidR="00CC05E7" w:rsidRPr="00D72ECA">
        <w:rPr>
          <w:rFonts w:asciiTheme="minorHAnsi" w:hAnsiTheme="minorHAnsi" w:cs="Courier New"/>
        </w:rPr>
        <w:t>s</w:t>
      </w:r>
      <w:r w:rsidR="001D3382" w:rsidRPr="00D72ECA">
        <w:rPr>
          <w:rFonts w:asciiTheme="minorHAnsi" w:hAnsiTheme="minorHAnsi" w:cs="Courier New"/>
        </w:rPr>
        <w:t xml:space="preserve"> not through wholesale razing of buildings </w:t>
      </w:r>
      <w:r w:rsidR="00C23111" w:rsidRPr="00D72ECA">
        <w:rPr>
          <w:rFonts w:asciiTheme="minorHAnsi" w:hAnsiTheme="minorHAnsi" w:cs="Courier New"/>
        </w:rPr>
        <w:t xml:space="preserve">or additional suburban sprawl </w:t>
      </w:r>
      <w:r w:rsidR="001D3382" w:rsidRPr="00D72ECA">
        <w:rPr>
          <w:rFonts w:asciiTheme="minorHAnsi" w:hAnsiTheme="minorHAnsi" w:cs="Courier New"/>
        </w:rPr>
        <w:t>but largely through infill of e</w:t>
      </w:r>
      <w:r w:rsidR="009615C7" w:rsidRPr="00D72ECA">
        <w:rPr>
          <w:rFonts w:asciiTheme="minorHAnsi" w:hAnsiTheme="minorHAnsi" w:cs="Courier New"/>
        </w:rPr>
        <w:t>xisting spaces</w:t>
      </w:r>
      <w:r w:rsidR="007370D6">
        <w:rPr>
          <w:rFonts w:asciiTheme="minorHAnsi" w:hAnsiTheme="minorHAnsi" w:cs="Courier New"/>
        </w:rPr>
        <w:t xml:space="preserve"> and strategic location of important buildings, like concert halls, in order to stimulate a variety of other businesses</w:t>
      </w:r>
      <w:r w:rsidR="009615C7" w:rsidRPr="00D72ECA">
        <w:rPr>
          <w:rFonts w:asciiTheme="minorHAnsi" w:hAnsiTheme="minorHAnsi" w:cs="Courier New"/>
        </w:rPr>
        <w:t>.</w:t>
      </w:r>
      <w:r w:rsidR="00C23111" w:rsidRPr="00D72ECA">
        <w:rPr>
          <w:rStyle w:val="EndnoteReference"/>
          <w:rFonts w:asciiTheme="minorHAnsi" w:hAnsiTheme="minorHAnsi" w:cs="Courier New"/>
        </w:rPr>
        <w:endnoteReference w:id="38"/>
      </w:r>
      <w:r w:rsidR="009615C7" w:rsidRPr="00D72ECA">
        <w:rPr>
          <w:rFonts w:asciiTheme="minorHAnsi" w:hAnsiTheme="minorHAnsi" w:cs="Courier New"/>
        </w:rPr>
        <w:t xml:space="preserve"> </w:t>
      </w:r>
      <w:r>
        <w:rPr>
          <w:rFonts w:asciiTheme="minorHAnsi" w:hAnsiTheme="minorHAnsi" w:cs="Courier New"/>
        </w:rPr>
        <w:t xml:space="preserve"> </w:t>
      </w:r>
      <w:r w:rsidR="00CC05E7" w:rsidRPr="00D72ECA">
        <w:rPr>
          <w:rFonts w:asciiTheme="minorHAnsi" w:hAnsiTheme="minorHAnsi" w:cs="Courier New"/>
        </w:rPr>
        <w:t xml:space="preserve">A neighborhood </w:t>
      </w:r>
      <w:r w:rsidR="007370D6">
        <w:rPr>
          <w:rFonts w:asciiTheme="minorHAnsi" w:hAnsiTheme="minorHAnsi" w:cs="Courier New"/>
        </w:rPr>
        <w:t>does</w:t>
      </w:r>
      <w:r w:rsidR="00CC05E7" w:rsidRPr="00D72ECA">
        <w:rPr>
          <w:rFonts w:asciiTheme="minorHAnsi" w:hAnsiTheme="minorHAnsi" w:cs="Courier New"/>
        </w:rPr>
        <w:t xml:space="preserve"> not </w:t>
      </w:r>
      <w:r w:rsidR="007370D6">
        <w:rPr>
          <w:rFonts w:asciiTheme="minorHAnsi" w:hAnsiTheme="minorHAnsi" w:cs="Courier New"/>
        </w:rPr>
        <w:t>change</w:t>
      </w:r>
      <w:r w:rsidR="00CC05E7" w:rsidRPr="00D72ECA">
        <w:rPr>
          <w:rFonts w:asciiTheme="minorHAnsi" w:hAnsiTheme="minorHAnsi" w:cs="Courier New"/>
        </w:rPr>
        <w:t xml:space="preserve"> all at once, but acquires a mixture of buildings of different ages, conditions, and uses</w:t>
      </w:r>
      <w:r w:rsidR="00073094">
        <w:rPr>
          <w:rFonts w:asciiTheme="minorHAnsi" w:hAnsiTheme="minorHAnsi" w:cs="Courier New"/>
        </w:rPr>
        <w:t xml:space="preserve">, as well as a combination of old and new residents, </w:t>
      </w:r>
      <w:r w:rsidR="00487E5F">
        <w:rPr>
          <w:rFonts w:asciiTheme="minorHAnsi" w:hAnsiTheme="minorHAnsi" w:cs="Courier New"/>
        </w:rPr>
        <w:t>who all</w:t>
      </w:r>
      <w:r>
        <w:rPr>
          <w:rFonts w:asciiTheme="minorHAnsi" w:hAnsiTheme="minorHAnsi" w:cs="Courier New"/>
        </w:rPr>
        <w:t xml:space="preserve"> benefit</w:t>
      </w:r>
      <w:r w:rsidR="00487E5F">
        <w:rPr>
          <w:rFonts w:asciiTheme="minorHAnsi" w:hAnsiTheme="minorHAnsi" w:cs="Courier New"/>
        </w:rPr>
        <w:t xml:space="preserve"> from unslumming</w:t>
      </w:r>
      <w:r w:rsidR="00CC05E7" w:rsidRPr="00D72ECA">
        <w:rPr>
          <w:rFonts w:asciiTheme="minorHAnsi" w:hAnsiTheme="minorHAnsi" w:cs="Courier New"/>
        </w:rPr>
        <w:t xml:space="preserve">.  </w:t>
      </w:r>
      <w:r w:rsidR="003803F9" w:rsidRPr="00D72ECA">
        <w:rPr>
          <w:rFonts w:asciiTheme="minorHAnsi" w:hAnsiTheme="minorHAnsi" w:cs="Courier New"/>
        </w:rPr>
        <w:t xml:space="preserve">Gradual money ties in with the notion that a well-functioning urban neighborhood requires time to emerge.  </w:t>
      </w:r>
      <w:r>
        <w:rPr>
          <w:rFonts w:asciiTheme="minorHAnsi" w:hAnsiTheme="minorHAnsi" w:cs="Courier New"/>
        </w:rPr>
        <w:t>Gradual money</w:t>
      </w:r>
      <w:r w:rsidR="00974415" w:rsidRPr="00D72ECA">
        <w:rPr>
          <w:rFonts w:asciiTheme="minorHAnsi" w:hAnsiTheme="minorHAnsi" w:cs="Courier New"/>
        </w:rPr>
        <w:t xml:space="preserve"> </w:t>
      </w:r>
      <w:r w:rsidR="00073094">
        <w:rPr>
          <w:rFonts w:asciiTheme="minorHAnsi" w:hAnsiTheme="minorHAnsi" w:cs="Courier New"/>
        </w:rPr>
        <w:t>fundamentally</w:t>
      </w:r>
      <w:r w:rsidR="00974415" w:rsidRPr="00D72ECA">
        <w:rPr>
          <w:rFonts w:asciiTheme="minorHAnsi" w:hAnsiTheme="minorHAnsi" w:cs="Courier New"/>
        </w:rPr>
        <w:t xml:space="preserve"> invol</w:t>
      </w:r>
      <w:r w:rsidR="00B65D52" w:rsidRPr="00D72ECA">
        <w:rPr>
          <w:rFonts w:asciiTheme="minorHAnsi" w:hAnsiTheme="minorHAnsi" w:cs="Courier New"/>
        </w:rPr>
        <w:t>ves stability.</w:t>
      </w:r>
      <w:r w:rsidR="00B65D52" w:rsidRPr="00D72ECA">
        <w:rPr>
          <w:rStyle w:val="EndnoteReference"/>
          <w:rFonts w:asciiTheme="minorHAnsi" w:hAnsiTheme="minorHAnsi" w:cs="Courier New"/>
        </w:rPr>
        <w:endnoteReference w:id="39"/>
      </w:r>
      <w:r w:rsidR="00974415" w:rsidRPr="00D72ECA">
        <w:rPr>
          <w:rFonts w:asciiTheme="minorHAnsi" w:hAnsiTheme="minorHAnsi" w:cs="Courier New"/>
        </w:rPr>
        <w:t xml:space="preserve"> </w:t>
      </w:r>
    </w:p>
    <w:p w14:paraId="3BC332AB" w14:textId="1932B7B3" w:rsidR="00BF6F50" w:rsidRPr="001719F5" w:rsidRDefault="00337A67" w:rsidP="001719F5">
      <w:pPr>
        <w:spacing w:line="480" w:lineRule="auto"/>
        <w:rPr>
          <w:rFonts w:asciiTheme="minorHAnsi" w:eastAsiaTheme="minorEastAsia" w:hAnsiTheme="minorHAnsi"/>
          <w:color w:val="auto"/>
        </w:rPr>
      </w:pPr>
      <w:r>
        <w:rPr>
          <w:rFonts w:asciiTheme="minorHAnsi" w:hAnsiTheme="minorHAnsi" w:cs="Courier New"/>
        </w:rPr>
        <w:tab/>
      </w:r>
      <w:r w:rsidR="00073094">
        <w:rPr>
          <w:rFonts w:asciiTheme="minorHAnsi" w:eastAsiaTheme="minorEastAsia" w:hAnsiTheme="minorHAnsi"/>
          <w:color w:val="auto"/>
        </w:rPr>
        <w:t>Significantly, u</w:t>
      </w:r>
      <w:r w:rsidR="00B65D52" w:rsidRPr="00D72ECA">
        <w:rPr>
          <w:rFonts w:asciiTheme="minorHAnsi" w:eastAsiaTheme="minorEastAsia" w:hAnsiTheme="minorHAnsi"/>
          <w:color w:val="auto"/>
        </w:rPr>
        <w:t xml:space="preserve">nslumming, as Laurence says, </w:t>
      </w:r>
      <w:r w:rsidR="00073094">
        <w:rPr>
          <w:rFonts w:asciiTheme="minorHAnsi" w:eastAsiaTheme="minorEastAsia" w:hAnsiTheme="minorHAnsi"/>
          <w:color w:val="auto"/>
        </w:rPr>
        <w:t>is</w:t>
      </w:r>
      <w:r w:rsidR="00B65D52" w:rsidRPr="00D72ECA">
        <w:rPr>
          <w:rFonts w:asciiTheme="minorHAnsi" w:eastAsiaTheme="minorEastAsia" w:hAnsiTheme="minorHAnsi"/>
          <w:color w:val="auto"/>
        </w:rPr>
        <w:t xml:space="preserve"> also about “self-determination” and “participation” rather than top-down planning.</w:t>
      </w:r>
      <w:r w:rsidR="00B65D52" w:rsidRPr="00D72ECA">
        <w:rPr>
          <w:rStyle w:val="EndnoteReference"/>
          <w:rFonts w:asciiTheme="minorHAnsi" w:hAnsiTheme="minorHAnsi" w:cs="Courier New"/>
        </w:rPr>
        <w:endnoteReference w:id="40"/>
      </w:r>
      <w:r w:rsidR="00073094">
        <w:rPr>
          <w:rFonts w:asciiTheme="minorHAnsi" w:eastAsiaTheme="minorEastAsia" w:hAnsiTheme="minorHAnsi"/>
          <w:color w:val="auto"/>
        </w:rPr>
        <w:t xml:space="preserve">  </w:t>
      </w:r>
      <w:r w:rsidR="004D7100">
        <w:rPr>
          <w:rFonts w:asciiTheme="minorHAnsi" w:eastAsiaTheme="minorEastAsia" w:hAnsiTheme="minorHAnsi"/>
          <w:color w:val="auto"/>
        </w:rPr>
        <w:t>Jacobs</w:t>
      </w:r>
      <w:r>
        <w:rPr>
          <w:rFonts w:asciiTheme="minorHAnsi" w:eastAsiaTheme="minorEastAsia" w:hAnsiTheme="minorHAnsi"/>
          <w:color w:val="auto"/>
        </w:rPr>
        <w:t xml:space="preserve"> says that </w:t>
      </w:r>
      <w:r w:rsidRPr="00D72ECA">
        <w:rPr>
          <w:rFonts w:asciiTheme="minorHAnsi" w:hAnsiTheme="minorHAnsi" w:cs="Courier New"/>
        </w:rPr>
        <w:t xml:space="preserve">we must “think of repairing and rebuilding the city in such a way that its </w:t>
      </w:r>
      <w:r w:rsidRPr="00D72ECA">
        <w:rPr>
          <w:rFonts w:asciiTheme="minorHAnsi" w:eastAsiaTheme="minorEastAsia" w:hAnsiTheme="minorHAnsi" w:cs="ÄÎTˇ"/>
          <w:color w:val="auto"/>
        </w:rPr>
        <w:t>people will continue to have freedom and opportunity to make thousands of intricate, big and little adjustments.”</w:t>
      </w:r>
      <w:r w:rsidRPr="00D72ECA">
        <w:rPr>
          <w:rStyle w:val="EndnoteReference"/>
          <w:rFonts w:asciiTheme="minorHAnsi" w:eastAsiaTheme="minorEastAsia" w:hAnsiTheme="minorHAnsi" w:cs="ÄÎTˇ"/>
          <w:color w:val="auto"/>
        </w:rPr>
        <w:endnoteReference w:id="41"/>
      </w:r>
      <w:r w:rsidR="00BF6F50" w:rsidRPr="00D72ECA">
        <w:rPr>
          <w:rFonts w:asciiTheme="minorHAnsi" w:hAnsiTheme="minorHAnsi"/>
        </w:rPr>
        <w:tab/>
      </w:r>
      <w:r w:rsidR="00882D28">
        <w:rPr>
          <w:rFonts w:asciiTheme="minorHAnsi" w:hAnsiTheme="minorHAnsi"/>
        </w:rPr>
        <w:t xml:space="preserve"> </w:t>
      </w:r>
    </w:p>
    <w:p w14:paraId="2259FB20" w14:textId="697F005B" w:rsidR="008215C0" w:rsidRDefault="00CE4232" w:rsidP="00EB5CDF">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spacing w:line="480" w:lineRule="auto"/>
        <w:textAlignment w:val="auto"/>
        <w:rPr>
          <w:rFonts w:asciiTheme="minorHAnsi" w:eastAsiaTheme="minorEastAsia" w:hAnsiTheme="minorHAnsi" w:cs="ÄÎTˇ"/>
          <w:color w:val="auto"/>
        </w:rPr>
      </w:pPr>
      <w:r w:rsidRPr="00D72ECA">
        <w:rPr>
          <w:rFonts w:asciiTheme="minorHAnsi" w:hAnsiTheme="minorHAnsi" w:cs="Courier New"/>
        </w:rPr>
        <w:tab/>
      </w:r>
      <w:r w:rsidR="008215C0">
        <w:rPr>
          <w:rFonts w:asciiTheme="minorHAnsi" w:hAnsiTheme="minorHAnsi" w:cs="Courier New"/>
        </w:rPr>
        <w:t>For Jacobs, temporal and spatial scales are related.  Jacobs favors</w:t>
      </w:r>
      <w:r w:rsidR="003926AD" w:rsidRPr="00D72ECA">
        <w:rPr>
          <w:rFonts w:asciiTheme="minorHAnsi" w:hAnsiTheme="minorHAnsi" w:cs="Courier New"/>
        </w:rPr>
        <w:t xml:space="preserve"> what </w:t>
      </w:r>
      <w:r w:rsidR="0067148F">
        <w:rPr>
          <w:rFonts w:asciiTheme="minorHAnsi" w:hAnsiTheme="minorHAnsi" w:cs="Courier New"/>
        </w:rPr>
        <w:t xml:space="preserve">Richard </w:t>
      </w:r>
      <w:r w:rsidR="003926AD" w:rsidRPr="00D72ECA">
        <w:rPr>
          <w:rFonts w:asciiTheme="minorHAnsi" w:hAnsiTheme="minorHAnsi" w:cs="Courier New"/>
        </w:rPr>
        <w:t>Sennett calls “slow-time” and small scale</w:t>
      </w:r>
      <w:r w:rsidR="008215C0">
        <w:rPr>
          <w:rFonts w:asciiTheme="minorHAnsi" w:hAnsiTheme="minorHAnsi" w:cs="Courier New"/>
        </w:rPr>
        <w:t>.  Sennett says,</w:t>
      </w:r>
      <w:r w:rsidR="003926AD" w:rsidRPr="00D72ECA">
        <w:rPr>
          <w:rFonts w:asciiTheme="minorHAnsi" w:hAnsiTheme="minorHAnsi" w:cs="Courier New"/>
        </w:rPr>
        <w:t xml:space="preserve"> “Small is where slow happens.”</w:t>
      </w:r>
      <w:r w:rsidR="003926AD" w:rsidRPr="00D72ECA">
        <w:rPr>
          <w:rStyle w:val="EndnoteReference"/>
          <w:rFonts w:asciiTheme="minorHAnsi" w:hAnsiTheme="minorHAnsi" w:cs="Courier New"/>
        </w:rPr>
        <w:endnoteReference w:id="42"/>
      </w:r>
      <w:r w:rsidR="003926AD" w:rsidRPr="00D72ECA">
        <w:rPr>
          <w:rFonts w:asciiTheme="minorHAnsi" w:hAnsiTheme="minorHAnsi" w:cs="Courier New"/>
        </w:rPr>
        <w:t xml:space="preserve">  </w:t>
      </w:r>
      <w:r w:rsidR="00EB5CDF">
        <w:rPr>
          <w:rFonts w:asciiTheme="minorHAnsi" w:hAnsiTheme="minorHAnsi" w:cs="Courier New"/>
        </w:rPr>
        <w:t>Jacobs</w:t>
      </w:r>
      <w:r w:rsidRPr="00D72ECA">
        <w:rPr>
          <w:rFonts w:asciiTheme="minorHAnsi" w:hAnsiTheme="minorHAnsi" w:cs="Courier New"/>
        </w:rPr>
        <w:t xml:space="preserve"> </w:t>
      </w:r>
      <w:r w:rsidR="008215C0">
        <w:rPr>
          <w:rFonts w:asciiTheme="minorHAnsi" w:hAnsiTheme="minorHAnsi" w:cs="Courier New"/>
        </w:rPr>
        <w:t>thus opposes</w:t>
      </w:r>
      <w:r w:rsidRPr="00D72ECA">
        <w:rPr>
          <w:rFonts w:asciiTheme="minorHAnsi" w:hAnsiTheme="minorHAnsi" w:cs="Courier New"/>
        </w:rPr>
        <w:t xml:space="preserve"> </w:t>
      </w:r>
      <w:r w:rsidR="008215C0">
        <w:rPr>
          <w:rFonts w:asciiTheme="minorHAnsi" w:hAnsiTheme="minorHAnsi" w:cs="Courier New"/>
        </w:rPr>
        <w:t xml:space="preserve">not only rapid change, but </w:t>
      </w:r>
      <w:r w:rsidR="00487E5F">
        <w:rPr>
          <w:rFonts w:asciiTheme="minorHAnsi" w:hAnsiTheme="minorHAnsi" w:cs="Courier New"/>
        </w:rPr>
        <w:t xml:space="preserve">also </w:t>
      </w:r>
      <w:r w:rsidR="008215C0">
        <w:rPr>
          <w:rFonts w:asciiTheme="minorHAnsi" w:hAnsiTheme="minorHAnsi" w:cs="Courier New"/>
        </w:rPr>
        <w:t>plans on a large scale, whether top-down national plans or reorganizations of whole neighborhoods</w:t>
      </w:r>
      <w:r w:rsidRPr="00D72ECA">
        <w:rPr>
          <w:rFonts w:asciiTheme="minorHAnsi" w:hAnsiTheme="minorHAnsi" w:cs="Courier New"/>
        </w:rPr>
        <w:t xml:space="preserve">.  </w:t>
      </w:r>
      <w:r w:rsidR="00EB5CDF">
        <w:rPr>
          <w:rFonts w:asciiTheme="minorHAnsi" w:hAnsiTheme="minorHAnsi" w:cs="Courier New"/>
        </w:rPr>
        <w:t>She</w:t>
      </w:r>
      <w:r w:rsidRPr="00D72ECA">
        <w:rPr>
          <w:rFonts w:asciiTheme="minorHAnsi" w:hAnsiTheme="minorHAnsi" w:cs="Courier New"/>
        </w:rPr>
        <w:t xml:space="preserve"> </w:t>
      </w:r>
      <w:r w:rsidR="008215C0">
        <w:rPr>
          <w:rFonts w:asciiTheme="minorHAnsi" w:hAnsiTheme="minorHAnsi" w:cs="Courier New"/>
        </w:rPr>
        <w:t>famously</w:t>
      </w:r>
      <w:r w:rsidRPr="00D72ECA">
        <w:rPr>
          <w:rFonts w:asciiTheme="minorHAnsi" w:hAnsiTheme="minorHAnsi" w:cs="Courier New"/>
        </w:rPr>
        <w:t xml:space="preserve"> rejected the </w:t>
      </w:r>
      <w:r w:rsidR="001B14BE" w:rsidRPr="00D72ECA">
        <w:rPr>
          <w:rFonts w:asciiTheme="minorHAnsi" w:hAnsiTheme="minorHAnsi" w:cs="Courier New"/>
        </w:rPr>
        <w:t>well-known advice given by architect</w:t>
      </w:r>
      <w:r w:rsidR="00565293" w:rsidRPr="00D72ECA">
        <w:rPr>
          <w:rFonts w:asciiTheme="minorHAnsi" w:hAnsiTheme="minorHAnsi" w:cs="Courier New"/>
        </w:rPr>
        <w:t xml:space="preserve"> Daniel Burnham</w:t>
      </w:r>
      <w:r w:rsidR="001B14BE" w:rsidRPr="00D72ECA">
        <w:rPr>
          <w:rFonts w:asciiTheme="minorHAnsi" w:hAnsiTheme="minorHAnsi" w:cs="Courier New"/>
        </w:rPr>
        <w:t xml:space="preserve"> in a 1910 speech</w:t>
      </w:r>
      <w:r w:rsidR="00565293" w:rsidRPr="00D72ECA">
        <w:rPr>
          <w:rFonts w:asciiTheme="minorHAnsi" w:hAnsiTheme="minorHAnsi" w:cs="Courier New"/>
        </w:rPr>
        <w:t xml:space="preserve">: </w:t>
      </w:r>
      <w:r w:rsidR="00EB5CDF">
        <w:rPr>
          <w:rFonts w:asciiTheme="minorHAnsi" w:eastAsiaTheme="minorEastAsia" w:hAnsiTheme="minorHAnsi" w:cs="ÄÎTˇ"/>
          <w:color w:val="auto"/>
        </w:rPr>
        <w:t>“</w:t>
      </w:r>
      <w:r w:rsidR="00565293" w:rsidRPr="00D72ECA">
        <w:rPr>
          <w:rFonts w:asciiTheme="minorHAnsi" w:hAnsiTheme="minorHAnsi"/>
        </w:rPr>
        <w:t xml:space="preserve">Make no little plans; they have no magic to stir </w:t>
      </w:r>
      <w:r w:rsidR="00487E5F" w:rsidRPr="00D72ECA">
        <w:rPr>
          <w:rFonts w:asciiTheme="minorHAnsi" w:hAnsiTheme="minorHAnsi"/>
        </w:rPr>
        <w:t>men’s</w:t>
      </w:r>
      <w:r w:rsidR="00565293" w:rsidRPr="00D72ECA">
        <w:rPr>
          <w:rFonts w:asciiTheme="minorHAnsi" w:hAnsiTheme="minorHAnsi"/>
        </w:rPr>
        <w:t xml:space="preserve">’ blood </w:t>
      </w:r>
      <w:r w:rsidR="00EB5CDF">
        <w:rPr>
          <w:rFonts w:asciiTheme="minorHAnsi" w:hAnsiTheme="minorHAnsi"/>
        </w:rPr>
        <w:t>…</w:t>
      </w:r>
      <w:r w:rsidR="00565293" w:rsidRPr="00D72ECA">
        <w:rPr>
          <w:rFonts w:asciiTheme="minorHAnsi" w:hAnsiTheme="minorHAnsi"/>
        </w:rPr>
        <w:t xml:space="preserve"> Make big plans.</w:t>
      </w:r>
      <w:r w:rsidR="00EB5CDF">
        <w:rPr>
          <w:rFonts w:asciiTheme="minorHAnsi" w:hAnsiTheme="minorHAnsi"/>
        </w:rPr>
        <w:t>”</w:t>
      </w:r>
      <w:r w:rsidR="00565293" w:rsidRPr="00D72ECA">
        <w:rPr>
          <w:rStyle w:val="EndnoteReference"/>
          <w:rFonts w:asciiTheme="minorHAnsi" w:hAnsiTheme="minorHAnsi"/>
        </w:rPr>
        <w:endnoteReference w:id="43"/>
      </w:r>
      <w:r w:rsidR="00EB5CDF">
        <w:rPr>
          <w:rFonts w:asciiTheme="minorHAnsi" w:eastAsiaTheme="minorEastAsia" w:hAnsiTheme="minorHAnsi" w:cs="ÄÎTˇ"/>
          <w:color w:val="auto"/>
        </w:rPr>
        <w:t xml:space="preserve">  </w:t>
      </w:r>
    </w:p>
    <w:p w14:paraId="5643EB1E" w14:textId="245E1C3F" w:rsidR="001B14BE" w:rsidRPr="00EB5CDF" w:rsidRDefault="00EB5CDF" w:rsidP="008215C0">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spacing w:line="480" w:lineRule="auto"/>
        <w:ind w:firstLine="720"/>
        <w:textAlignment w:val="auto"/>
        <w:rPr>
          <w:rFonts w:asciiTheme="minorHAnsi" w:eastAsiaTheme="minorEastAsia" w:hAnsiTheme="minorHAnsi" w:cs="ÄÎTˇ"/>
          <w:color w:val="auto"/>
        </w:rPr>
      </w:pPr>
      <w:r>
        <w:rPr>
          <w:rFonts w:asciiTheme="minorHAnsi" w:hAnsiTheme="minorHAnsi"/>
        </w:rPr>
        <w:t>Big plans, Jacobs argues</w:t>
      </w:r>
      <w:r w:rsidR="001B14BE" w:rsidRPr="00D72ECA">
        <w:rPr>
          <w:rFonts w:asciiTheme="minorHAnsi" w:hAnsiTheme="minorHAnsi"/>
        </w:rPr>
        <w:t xml:space="preserve">, </w:t>
      </w:r>
      <w:r>
        <w:rPr>
          <w:rFonts w:asciiTheme="minorHAnsi" w:hAnsiTheme="minorHAnsi"/>
        </w:rPr>
        <w:t>are</w:t>
      </w:r>
      <w:r w:rsidR="001B14BE" w:rsidRPr="00D72ECA">
        <w:rPr>
          <w:rFonts w:asciiTheme="minorHAnsi" w:hAnsiTheme="minorHAnsi"/>
        </w:rPr>
        <w:t xml:space="preserve"> </w:t>
      </w:r>
      <w:r w:rsidR="009D27B5" w:rsidRPr="00D72ECA">
        <w:rPr>
          <w:rFonts w:asciiTheme="minorHAnsi" w:hAnsiTheme="minorHAnsi"/>
        </w:rPr>
        <w:t>antidemocratic.</w:t>
      </w:r>
      <w:r w:rsidR="009D27B5" w:rsidRPr="00D72ECA">
        <w:rPr>
          <w:rStyle w:val="EndnoteReference"/>
          <w:rFonts w:asciiTheme="minorHAnsi" w:eastAsiaTheme="minorEastAsia" w:hAnsiTheme="minorHAnsi"/>
          <w:color w:val="auto"/>
        </w:rPr>
        <w:endnoteReference w:id="44"/>
      </w:r>
      <w:r>
        <w:rPr>
          <w:rFonts w:asciiTheme="minorHAnsi" w:eastAsiaTheme="minorEastAsia" w:hAnsiTheme="minorHAnsi" w:cs="ÄÎTˇ"/>
          <w:color w:val="auto"/>
        </w:rPr>
        <w:t xml:space="preserve">  They are </w:t>
      </w:r>
      <w:r w:rsidR="001B14BE" w:rsidRPr="00D72ECA">
        <w:rPr>
          <w:rFonts w:asciiTheme="minorHAnsi" w:hAnsiTheme="minorHAnsi"/>
        </w:rPr>
        <w:t>monotonous and boring</w:t>
      </w:r>
      <w:r>
        <w:rPr>
          <w:rFonts w:asciiTheme="minorHAnsi" w:hAnsiTheme="minorHAnsi"/>
        </w:rPr>
        <w:t>: t</w:t>
      </w:r>
      <w:r w:rsidR="00C83405">
        <w:rPr>
          <w:rFonts w:asciiTheme="minorHAnsi" w:hAnsiTheme="minorHAnsi"/>
        </w:rPr>
        <w:t>hey impose vast,</w:t>
      </w:r>
      <w:r w:rsidR="001B14BE" w:rsidRPr="00D72ECA">
        <w:rPr>
          <w:rFonts w:asciiTheme="minorHAnsi" w:hAnsiTheme="minorHAnsi"/>
        </w:rPr>
        <w:t xml:space="preserve"> uniform solutions.  </w:t>
      </w:r>
      <w:r>
        <w:rPr>
          <w:rFonts w:asciiTheme="minorHAnsi" w:hAnsiTheme="minorHAnsi"/>
        </w:rPr>
        <w:t>They reflect</w:t>
      </w:r>
      <w:r w:rsidR="00081BF0" w:rsidRPr="00D72ECA">
        <w:rPr>
          <w:rFonts w:asciiTheme="minorHAnsi" w:hAnsiTheme="minorHAnsi"/>
        </w:rPr>
        <w:t xml:space="preserve"> established orthodoxies rather than new ideas.  </w:t>
      </w:r>
      <w:r w:rsidR="001B14BE" w:rsidRPr="00D72ECA">
        <w:rPr>
          <w:rFonts w:asciiTheme="minorHAnsi" w:hAnsiTheme="minorHAnsi"/>
        </w:rPr>
        <w:t xml:space="preserve">Even worse, big plans </w:t>
      </w:r>
      <w:r>
        <w:rPr>
          <w:rFonts w:asciiTheme="minorHAnsi" w:hAnsiTheme="minorHAnsi"/>
        </w:rPr>
        <w:t>are</w:t>
      </w:r>
      <w:r w:rsidR="001B14BE" w:rsidRPr="00D72ECA">
        <w:rPr>
          <w:rFonts w:asciiTheme="minorHAnsi" w:hAnsiTheme="minorHAnsi"/>
        </w:rPr>
        <w:t xml:space="preserve"> inflexible</w:t>
      </w:r>
      <w:r w:rsidR="00C83405">
        <w:rPr>
          <w:rFonts w:asciiTheme="minorHAnsi" w:hAnsiTheme="minorHAnsi"/>
        </w:rPr>
        <w:t xml:space="preserve"> in the face of changing conditions</w:t>
      </w:r>
      <w:r w:rsidR="00EE5EAE" w:rsidRPr="00D72ECA">
        <w:rPr>
          <w:rFonts w:asciiTheme="minorHAnsi" w:hAnsiTheme="minorHAnsi"/>
        </w:rPr>
        <w:t>,</w:t>
      </w:r>
      <w:r w:rsidR="001B14BE" w:rsidRPr="00D72ECA">
        <w:rPr>
          <w:rFonts w:asciiTheme="minorHAnsi" w:hAnsiTheme="minorHAnsi"/>
        </w:rPr>
        <w:t xml:space="preserve"> </w:t>
      </w:r>
      <w:r w:rsidR="0016435B">
        <w:rPr>
          <w:rFonts w:asciiTheme="minorHAnsi" w:hAnsiTheme="minorHAnsi"/>
        </w:rPr>
        <w:t xml:space="preserve">and when </w:t>
      </w:r>
      <w:r>
        <w:rPr>
          <w:rFonts w:asciiTheme="minorHAnsi" w:hAnsiTheme="minorHAnsi"/>
        </w:rPr>
        <w:t>they fail</w:t>
      </w:r>
      <w:r w:rsidR="0016435B">
        <w:rPr>
          <w:rFonts w:asciiTheme="minorHAnsi" w:hAnsiTheme="minorHAnsi"/>
        </w:rPr>
        <w:t xml:space="preserve">, they </w:t>
      </w:r>
      <w:r w:rsidR="00C83405">
        <w:rPr>
          <w:rFonts w:asciiTheme="minorHAnsi" w:hAnsiTheme="minorHAnsi"/>
        </w:rPr>
        <w:t>fail</w:t>
      </w:r>
      <w:r w:rsidR="001B14BE" w:rsidRPr="00D72ECA">
        <w:rPr>
          <w:rFonts w:asciiTheme="minorHAnsi" w:hAnsiTheme="minorHAnsi"/>
        </w:rPr>
        <w:t xml:space="preserve"> in correspondingly big ways. </w:t>
      </w:r>
      <w:r w:rsidR="00C83405">
        <w:rPr>
          <w:rFonts w:asciiTheme="minorHAnsi" w:hAnsiTheme="minorHAnsi"/>
        </w:rPr>
        <w:t xml:space="preserve"> </w:t>
      </w:r>
      <w:r w:rsidR="0016435B">
        <w:rPr>
          <w:rFonts w:asciiTheme="minorHAnsi" w:hAnsiTheme="minorHAnsi"/>
        </w:rPr>
        <w:t xml:space="preserve">Jacobs </w:t>
      </w:r>
      <w:r w:rsidR="008215C0">
        <w:rPr>
          <w:rFonts w:asciiTheme="minorHAnsi" w:hAnsiTheme="minorHAnsi"/>
        </w:rPr>
        <w:t>does</w:t>
      </w:r>
      <w:r w:rsidR="0016435B">
        <w:rPr>
          <w:rFonts w:asciiTheme="minorHAnsi" w:hAnsiTheme="minorHAnsi"/>
        </w:rPr>
        <w:t xml:space="preserve"> not </w:t>
      </w:r>
      <w:r w:rsidR="004D7100">
        <w:rPr>
          <w:rFonts w:asciiTheme="minorHAnsi" w:hAnsiTheme="minorHAnsi"/>
        </w:rPr>
        <w:t xml:space="preserve">outright </w:t>
      </w:r>
      <w:r w:rsidR="0016435B">
        <w:rPr>
          <w:rFonts w:asciiTheme="minorHAnsi" w:hAnsiTheme="minorHAnsi"/>
        </w:rPr>
        <w:t>reject planning</w:t>
      </w:r>
      <w:r w:rsidR="004D7100">
        <w:rPr>
          <w:rFonts w:asciiTheme="minorHAnsi" w:hAnsiTheme="minorHAnsi"/>
        </w:rPr>
        <w:t>, but</w:t>
      </w:r>
      <w:r w:rsidR="00C83405">
        <w:rPr>
          <w:rFonts w:asciiTheme="minorHAnsi" w:hAnsiTheme="minorHAnsi"/>
        </w:rPr>
        <w:t xml:space="preserve"> favors</w:t>
      </w:r>
      <w:r w:rsidR="001B14BE" w:rsidRPr="00D72ECA">
        <w:rPr>
          <w:rFonts w:asciiTheme="minorHAnsi" w:hAnsiTheme="minorHAnsi"/>
        </w:rPr>
        <w:t xml:space="preserve"> smaller-scale trial-and-error and experimentation, </w:t>
      </w:r>
      <w:r w:rsidR="00C83405">
        <w:rPr>
          <w:rFonts w:asciiTheme="minorHAnsi" w:hAnsiTheme="minorHAnsi"/>
        </w:rPr>
        <w:t>tailored to particular, local conditions.  S</w:t>
      </w:r>
      <w:r w:rsidR="001B14BE" w:rsidRPr="00D72ECA">
        <w:rPr>
          <w:rFonts w:asciiTheme="minorHAnsi" w:hAnsiTheme="minorHAnsi"/>
        </w:rPr>
        <w:t xml:space="preserve">uccess </w:t>
      </w:r>
      <w:r w:rsidR="00C83405">
        <w:rPr>
          <w:rFonts w:asciiTheme="minorHAnsi" w:hAnsiTheme="minorHAnsi"/>
        </w:rPr>
        <w:t>can</w:t>
      </w:r>
      <w:r w:rsidR="001B14BE" w:rsidRPr="00D72ECA">
        <w:rPr>
          <w:rFonts w:asciiTheme="minorHAnsi" w:hAnsiTheme="minorHAnsi"/>
        </w:rPr>
        <w:t xml:space="preserve"> inform similar efforts elsewhere and failure </w:t>
      </w:r>
      <w:r w:rsidR="00C83405">
        <w:rPr>
          <w:rFonts w:asciiTheme="minorHAnsi" w:hAnsiTheme="minorHAnsi"/>
        </w:rPr>
        <w:t>can</w:t>
      </w:r>
      <w:r w:rsidR="001B14BE" w:rsidRPr="00D72ECA">
        <w:rPr>
          <w:rFonts w:asciiTheme="minorHAnsi" w:hAnsiTheme="minorHAnsi"/>
        </w:rPr>
        <w:t xml:space="preserve"> be contained.</w:t>
      </w:r>
      <w:r w:rsidR="002F704E" w:rsidRPr="00D72ECA">
        <w:rPr>
          <w:rStyle w:val="EndnoteReference"/>
          <w:rFonts w:asciiTheme="minorHAnsi" w:hAnsiTheme="minorHAnsi"/>
        </w:rPr>
        <w:endnoteReference w:id="45"/>
      </w:r>
    </w:p>
    <w:p w14:paraId="509DA5DB" w14:textId="2C54C3D8" w:rsidR="007C7C95" w:rsidRPr="00802558" w:rsidRDefault="0046610C" w:rsidP="005A4FB8">
      <w:pPr>
        <w:spacing w:line="480" w:lineRule="auto"/>
        <w:rPr>
          <w:rFonts w:asciiTheme="minorHAnsi" w:hAnsiTheme="minorHAnsi"/>
        </w:rPr>
      </w:pPr>
      <w:r w:rsidRPr="00D72ECA">
        <w:rPr>
          <w:rFonts w:asciiTheme="minorHAnsi" w:hAnsiTheme="minorHAnsi"/>
        </w:rPr>
        <w:tab/>
        <w:t xml:space="preserve">Jacobs’s second criticism of Urban Renewal was a </w:t>
      </w:r>
      <w:r w:rsidRPr="00802558">
        <w:rPr>
          <w:rFonts w:asciiTheme="minorHAnsi" w:hAnsiTheme="minorHAnsi"/>
          <w:i/>
        </w:rPr>
        <w:t>substantive</w:t>
      </w:r>
      <w:r w:rsidRPr="00D72ECA">
        <w:rPr>
          <w:rFonts w:asciiTheme="minorHAnsi" w:hAnsiTheme="minorHAnsi"/>
        </w:rPr>
        <w:t xml:space="preserve"> critique of the kind of city </w:t>
      </w:r>
      <w:r w:rsidR="004D7100">
        <w:rPr>
          <w:rFonts w:asciiTheme="minorHAnsi" w:hAnsiTheme="minorHAnsi"/>
        </w:rPr>
        <w:t>it</w:t>
      </w:r>
      <w:r w:rsidRPr="00D72ECA">
        <w:rPr>
          <w:rFonts w:asciiTheme="minorHAnsi" w:hAnsiTheme="minorHAnsi"/>
        </w:rPr>
        <w:t xml:space="preserve"> created.</w:t>
      </w:r>
      <w:r w:rsidR="005B7BC7">
        <w:rPr>
          <w:rStyle w:val="EndnoteReference"/>
          <w:rFonts w:asciiTheme="minorHAnsi" w:hAnsiTheme="minorHAnsi"/>
        </w:rPr>
        <w:endnoteReference w:id="46"/>
      </w:r>
      <w:r w:rsidR="005B7BC7">
        <w:rPr>
          <w:rFonts w:asciiTheme="minorHAnsi" w:hAnsiTheme="minorHAnsi"/>
        </w:rPr>
        <w:t xml:space="preserve"> </w:t>
      </w:r>
      <w:r w:rsidR="008215C0">
        <w:rPr>
          <w:rFonts w:asciiTheme="minorHAnsi" w:hAnsiTheme="minorHAnsi"/>
        </w:rPr>
        <w:t xml:space="preserve"> </w:t>
      </w:r>
      <w:r w:rsidR="004D7100">
        <w:rPr>
          <w:rFonts w:asciiTheme="minorHAnsi" w:hAnsiTheme="minorHAnsi"/>
        </w:rPr>
        <w:t>T</w:t>
      </w:r>
      <w:r w:rsidRPr="00D72ECA">
        <w:rPr>
          <w:rFonts w:asciiTheme="minorHAnsi" w:hAnsiTheme="minorHAnsi"/>
        </w:rPr>
        <w:t xml:space="preserve">he substantive critique </w:t>
      </w:r>
      <w:r w:rsidR="005B7BC7">
        <w:rPr>
          <w:rFonts w:asciiTheme="minorHAnsi" w:hAnsiTheme="minorHAnsi"/>
        </w:rPr>
        <w:t xml:space="preserve">of Urban Renewal </w:t>
      </w:r>
      <w:r w:rsidR="004D7100">
        <w:rPr>
          <w:rFonts w:asciiTheme="minorHAnsi" w:hAnsiTheme="minorHAnsi"/>
        </w:rPr>
        <w:t>dovetails with</w:t>
      </w:r>
      <w:r w:rsidRPr="00D72ECA">
        <w:rPr>
          <w:rFonts w:asciiTheme="minorHAnsi" w:hAnsiTheme="minorHAnsi"/>
        </w:rPr>
        <w:t xml:space="preserve"> the procedural critique</w:t>
      </w:r>
      <w:r w:rsidR="005606A2" w:rsidRPr="00D72ECA">
        <w:rPr>
          <w:rFonts w:asciiTheme="minorHAnsi" w:hAnsiTheme="minorHAnsi"/>
        </w:rPr>
        <w:t>.</w:t>
      </w:r>
      <w:r w:rsidR="00802558">
        <w:rPr>
          <w:rFonts w:asciiTheme="minorHAnsi" w:hAnsiTheme="minorHAnsi"/>
        </w:rPr>
        <w:t xml:space="preserve">  </w:t>
      </w:r>
      <w:r w:rsidR="008215C0">
        <w:rPr>
          <w:rFonts w:asciiTheme="minorHAnsi" w:hAnsiTheme="minorHAnsi"/>
        </w:rPr>
        <w:t>Urban Renewal, Jacobs argues</w:t>
      </w:r>
      <w:r w:rsidR="000B12DF" w:rsidRPr="00D72ECA">
        <w:rPr>
          <w:rFonts w:asciiTheme="minorHAnsi" w:hAnsiTheme="minorHAnsi"/>
        </w:rPr>
        <w:t xml:space="preserve">, </w:t>
      </w:r>
      <w:r w:rsidR="008215C0">
        <w:rPr>
          <w:rFonts w:asciiTheme="minorHAnsi" w:hAnsiTheme="minorHAnsi"/>
        </w:rPr>
        <w:t>created</w:t>
      </w:r>
      <w:r w:rsidR="000B12DF" w:rsidRPr="00D72ECA">
        <w:rPr>
          <w:rFonts w:asciiTheme="minorHAnsi" w:hAnsiTheme="minorHAnsi"/>
        </w:rPr>
        <w:t xml:space="preserve"> a built environment devoid of healthy social and economic activity. </w:t>
      </w:r>
      <w:r w:rsidR="00BF3032">
        <w:rPr>
          <w:rFonts w:asciiTheme="minorHAnsi" w:hAnsiTheme="minorHAnsi"/>
        </w:rPr>
        <w:t xml:space="preserve"> </w:t>
      </w:r>
      <w:r w:rsidR="008215C0">
        <w:rPr>
          <w:rFonts w:asciiTheme="minorHAnsi" w:hAnsiTheme="minorHAnsi" w:cs="Courier New"/>
          <w:bCs/>
        </w:rPr>
        <w:t>She says</w:t>
      </w:r>
      <w:r w:rsidR="00FC07D3">
        <w:rPr>
          <w:rFonts w:asciiTheme="minorHAnsi" w:eastAsiaTheme="minorEastAsia" w:hAnsiTheme="minorHAnsi"/>
          <w:color w:val="auto"/>
        </w:rPr>
        <w:t>, “</w:t>
      </w:r>
      <w:r w:rsidR="00FC07D3" w:rsidRPr="00D72ECA">
        <w:rPr>
          <w:rFonts w:asciiTheme="minorHAnsi" w:eastAsiaTheme="minorEastAsia" w:hAnsiTheme="minorHAnsi"/>
          <w:color w:val="auto"/>
        </w:rPr>
        <w:t>This is not the rebuilding of cities. This is the sacking of cities.</w:t>
      </w:r>
      <w:r w:rsidR="00FC07D3">
        <w:rPr>
          <w:rFonts w:asciiTheme="minorHAnsi" w:eastAsiaTheme="minorEastAsia" w:hAnsiTheme="minorHAnsi"/>
          <w:color w:val="auto"/>
        </w:rPr>
        <w:t>”</w:t>
      </w:r>
      <w:r w:rsidR="00FC07D3" w:rsidRPr="00D72ECA">
        <w:rPr>
          <w:rStyle w:val="EndnoteReference"/>
          <w:rFonts w:asciiTheme="minorHAnsi" w:eastAsiaTheme="minorEastAsia" w:hAnsiTheme="minorHAnsi"/>
          <w:color w:val="auto"/>
        </w:rPr>
        <w:endnoteReference w:id="47"/>
      </w:r>
      <w:r w:rsidR="00FC07D3">
        <w:rPr>
          <w:rFonts w:asciiTheme="minorHAnsi" w:eastAsiaTheme="minorEastAsia" w:hAnsiTheme="minorHAnsi"/>
          <w:color w:val="auto"/>
        </w:rPr>
        <w:t xml:space="preserve"> </w:t>
      </w:r>
      <w:r w:rsidR="00BF3032">
        <w:rPr>
          <w:rFonts w:asciiTheme="minorHAnsi" w:eastAsiaTheme="minorEastAsia" w:hAnsiTheme="minorHAnsi"/>
          <w:color w:val="auto"/>
        </w:rPr>
        <w:t xml:space="preserve"> </w:t>
      </w:r>
      <w:r w:rsidR="00802558">
        <w:rPr>
          <w:rFonts w:asciiTheme="minorHAnsi" w:eastAsiaTheme="minorEastAsia" w:hAnsiTheme="minorHAnsi"/>
          <w:color w:val="auto"/>
        </w:rPr>
        <w:t xml:space="preserve">Urban Renewal </w:t>
      </w:r>
      <w:r w:rsidR="00BF3032">
        <w:rPr>
          <w:rFonts w:asciiTheme="minorHAnsi" w:hAnsiTheme="minorHAnsi"/>
        </w:rPr>
        <w:t xml:space="preserve">was in her view anti-city.  It </w:t>
      </w:r>
      <w:r w:rsidR="00802558">
        <w:rPr>
          <w:rFonts w:asciiTheme="minorHAnsi" w:eastAsiaTheme="minorEastAsia" w:hAnsiTheme="minorHAnsi"/>
          <w:color w:val="auto"/>
        </w:rPr>
        <w:t xml:space="preserve">erased diverse, </w:t>
      </w:r>
      <w:r w:rsidR="00487E5F">
        <w:rPr>
          <w:rFonts w:asciiTheme="minorHAnsi" w:eastAsiaTheme="minorEastAsia" w:hAnsiTheme="minorHAnsi"/>
          <w:color w:val="auto"/>
        </w:rPr>
        <w:t>densely populated</w:t>
      </w:r>
      <w:r w:rsidR="007A4DCF">
        <w:rPr>
          <w:rFonts w:asciiTheme="minorHAnsi" w:eastAsiaTheme="minorEastAsia" w:hAnsiTheme="minorHAnsi"/>
          <w:color w:val="auto"/>
        </w:rPr>
        <w:t xml:space="preserve"> vibrant city neighborhoods, replacing them with sterile, automobile-dependent developments devoid of diversity and street life.  The substantive critique joins the procedural critique in that in erasing neighborhood life, Urban Renewal also destroyed a key dimension of democratic self-governance in cities.  In order to understand these points, we </w:t>
      </w:r>
      <w:r w:rsidR="007A4DCF">
        <w:rPr>
          <w:rFonts w:asciiTheme="minorHAnsi" w:hAnsiTheme="minorHAnsi"/>
        </w:rPr>
        <w:t>must</w:t>
      </w:r>
      <w:r w:rsidR="007C7C95" w:rsidRPr="00D72ECA">
        <w:rPr>
          <w:rFonts w:asciiTheme="minorHAnsi" w:hAnsiTheme="minorHAnsi"/>
        </w:rPr>
        <w:t xml:space="preserve"> </w:t>
      </w:r>
      <w:r w:rsidR="007A4DCF">
        <w:rPr>
          <w:rFonts w:asciiTheme="minorHAnsi" w:hAnsiTheme="minorHAnsi"/>
        </w:rPr>
        <w:t>go</w:t>
      </w:r>
      <w:r w:rsidR="007C7C95" w:rsidRPr="00D72ECA">
        <w:rPr>
          <w:rFonts w:asciiTheme="minorHAnsi" w:hAnsiTheme="minorHAnsi"/>
        </w:rPr>
        <w:t xml:space="preserve"> further into Jacobs’s theory of </w:t>
      </w:r>
      <w:r w:rsidR="007A4DCF">
        <w:rPr>
          <w:rFonts w:asciiTheme="minorHAnsi" w:hAnsiTheme="minorHAnsi"/>
        </w:rPr>
        <w:t>urban life</w:t>
      </w:r>
      <w:r w:rsidR="00525A6E" w:rsidRPr="00D72ECA">
        <w:rPr>
          <w:rFonts w:asciiTheme="minorHAnsi" w:hAnsiTheme="minorHAnsi"/>
        </w:rPr>
        <w:t>.</w:t>
      </w:r>
    </w:p>
    <w:p w14:paraId="0EBAA38E" w14:textId="77777777" w:rsidR="007C7C95" w:rsidRPr="00D72ECA" w:rsidRDefault="007C7C95" w:rsidP="005A4FB8">
      <w:pPr>
        <w:spacing w:line="480" w:lineRule="auto"/>
        <w:rPr>
          <w:rFonts w:asciiTheme="minorHAnsi" w:hAnsiTheme="minorHAnsi"/>
        </w:rPr>
      </w:pPr>
    </w:p>
    <w:p w14:paraId="29212939" w14:textId="4F1097A7" w:rsidR="007C7C95" w:rsidRPr="00D72ECA" w:rsidRDefault="007C7C95" w:rsidP="005A4FB8">
      <w:pPr>
        <w:spacing w:line="480" w:lineRule="auto"/>
        <w:rPr>
          <w:rFonts w:asciiTheme="minorHAnsi" w:hAnsiTheme="minorHAnsi"/>
          <w:b/>
        </w:rPr>
      </w:pPr>
      <w:r w:rsidRPr="00D72ECA">
        <w:rPr>
          <w:rFonts w:asciiTheme="minorHAnsi" w:hAnsiTheme="minorHAnsi"/>
          <w:b/>
        </w:rPr>
        <w:t>Diversity</w:t>
      </w:r>
      <w:r w:rsidR="008215C0">
        <w:rPr>
          <w:rFonts w:asciiTheme="minorHAnsi" w:hAnsiTheme="minorHAnsi"/>
          <w:b/>
        </w:rPr>
        <w:t xml:space="preserve"> and</w:t>
      </w:r>
      <w:r w:rsidRPr="00D72ECA">
        <w:rPr>
          <w:rFonts w:asciiTheme="minorHAnsi" w:hAnsiTheme="minorHAnsi"/>
          <w:b/>
        </w:rPr>
        <w:t xml:space="preserve"> Complexity</w:t>
      </w:r>
    </w:p>
    <w:p w14:paraId="473D5062" w14:textId="77EF075E" w:rsidR="00A72460" w:rsidRPr="00D72ECA" w:rsidRDefault="007C7C95" w:rsidP="00B84CA7">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spacing w:line="480" w:lineRule="auto"/>
        <w:textAlignment w:val="auto"/>
        <w:rPr>
          <w:rFonts w:asciiTheme="minorHAnsi" w:hAnsiTheme="minorHAnsi"/>
        </w:rPr>
      </w:pPr>
      <w:r w:rsidRPr="00D72ECA">
        <w:rPr>
          <w:rFonts w:asciiTheme="minorHAnsi" w:hAnsiTheme="minorHAnsi"/>
        </w:rPr>
        <w:tab/>
      </w:r>
      <w:r w:rsidR="0096131C">
        <w:rPr>
          <w:rFonts w:asciiTheme="minorHAnsi" w:hAnsiTheme="minorHAnsi"/>
        </w:rPr>
        <w:t>A key theme</w:t>
      </w:r>
      <w:r w:rsidR="008A6556" w:rsidRPr="00D72ECA">
        <w:rPr>
          <w:rFonts w:asciiTheme="minorHAnsi" w:hAnsiTheme="minorHAnsi"/>
        </w:rPr>
        <w:t xml:space="preserve">, in both </w:t>
      </w:r>
      <w:r w:rsidR="008A6556" w:rsidRPr="00D72ECA">
        <w:rPr>
          <w:rFonts w:asciiTheme="minorHAnsi" w:hAnsiTheme="minorHAnsi"/>
          <w:i/>
        </w:rPr>
        <w:t>Death and Life</w:t>
      </w:r>
      <w:r w:rsidR="008A6556" w:rsidRPr="00D72ECA">
        <w:rPr>
          <w:rFonts w:asciiTheme="minorHAnsi" w:hAnsiTheme="minorHAnsi"/>
        </w:rPr>
        <w:t xml:space="preserve"> and </w:t>
      </w:r>
      <w:r w:rsidR="0096131C">
        <w:rPr>
          <w:rFonts w:asciiTheme="minorHAnsi" w:hAnsiTheme="minorHAnsi"/>
        </w:rPr>
        <w:t>Jacobs’s</w:t>
      </w:r>
      <w:r w:rsidR="008A6556" w:rsidRPr="00D72ECA">
        <w:rPr>
          <w:rFonts w:asciiTheme="minorHAnsi" w:hAnsiTheme="minorHAnsi"/>
        </w:rPr>
        <w:t xml:space="preserve"> later writings on the economics of cities, </w:t>
      </w:r>
      <w:r w:rsidR="008215C0">
        <w:rPr>
          <w:rFonts w:asciiTheme="minorHAnsi" w:hAnsiTheme="minorHAnsi"/>
        </w:rPr>
        <w:t>is</w:t>
      </w:r>
      <w:r w:rsidR="008A6556" w:rsidRPr="00D72ECA">
        <w:rPr>
          <w:rFonts w:asciiTheme="minorHAnsi" w:hAnsiTheme="minorHAnsi"/>
        </w:rPr>
        <w:t xml:space="preserve"> </w:t>
      </w:r>
      <w:r w:rsidR="008A6556" w:rsidRPr="00D72ECA">
        <w:rPr>
          <w:rFonts w:asciiTheme="minorHAnsi" w:hAnsiTheme="minorHAnsi"/>
          <w:i/>
        </w:rPr>
        <w:t>diversity</w:t>
      </w:r>
      <w:r w:rsidR="008A6556" w:rsidRPr="00D72ECA">
        <w:rPr>
          <w:rFonts w:asciiTheme="minorHAnsi" w:hAnsiTheme="minorHAnsi"/>
        </w:rPr>
        <w:t xml:space="preserve">.  </w:t>
      </w:r>
      <w:r w:rsidR="0096131C">
        <w:rPr>
          <w:rFonts w:asciiTheme="minorHAnsi" w:hAnsiTheme="minorHAnsi"/>
        </w:rPr>
        <w:t>Jacobs</w:t>
      </w:r>
      <w:r w:rsidR="00595C77" w:rsidRPr="00D72ECA">
        <w:rPr>
          <w:rFonts w:asciiTheme="minorHAnsi" w:hAnsiTheme="minorHAnsi"/>
        </w:rPr>
        <w:t xml:space="preserve"> says that a “</w:t>
      </w:r>
      <w:r w:rsidR="00595C77" w:rsidRPr="00D72ECA">
        <w:rPr>
          <w:rFonts w:asciiTheme="minorHAnsi" w:eastAsiaTheme="minorEastAsia" w:hAnsiTheme="minorHAnsi"/>
          <w:color w:val="auto"/>
        </w:rPr>
        <w:t xml:space="preserve">ubiquitous principle” in </w:t>
      </w:r>
      <w:r w:rsidR="00595C77" w:rsidRPr="00D72ECA">
        <w:rPr>
          <w:rFonts w:asciiTheme="minorHAnsi" w:eastAsiaTheme="minorEastAsia" w:hAnsiTheme="minorHAnsi"/>
          <w:i/>
          <w:color w:val="auto"/>
        </w:rPr>
        <w:t>Death and Life</w:t>
      </w:r>
      <w:r w:rsidR="00595C77" w:rsidRPr="00D72ECA">
        <w:rPr>
          <w:rFonts w:asciiTheme="minorHAnsi" w:eastAsiaTheme="minorEastAsia" w:hAnsiTheme="minorHAnsi"/>
          <w:color w:val="auto"/>
        </w:rPr>
        <w:t xml:space="preserve"> “is the need of cities for a most intricate and close-grained diversity of uses that give each other constant mutual support, both economically and socially.”</w:t>
      </w:r>
      <w:r w:rsidR="00C253D4" w:rsidRPr="00D72ECA">
        <w:rPr>
          <w:rStyle w:val="EndnoteReference"/>
          <w:rFonts w:asciiTheme="minorHAnsi" w:eastAsiaTheme="minorEastAsia" w:hAnsiTheme="minorHAnsi"/>
          <w:color w:val="auto"/>
        </w:rPr>
        <w:endnoteReference w:id="48"/>
      </w:r>
      <w:r w:rsidR="00595C77" w:rsidRPr="00D72ECA">
        <w:rPr>
          <w:rFonts w:asciiTheme="minorHAnsi" w:eastAsiaTheme="minorEastAsia" w:hAnsiTheme="minorHAnsi"/>
          <w:color w:val="auto"/>
        </w:rPr>
        <w:t xml:space="preserve">  </w:t>
      </w:r>
      <w:r w:rsidR="0096131C">
        <w:rPr>
          <w:rFonts w:asciiTheme="minorHAnsi" w:hAnsiTheme="minorHAnsi"/>
        </w:rPr>
        <w:t>C</w:t>
      </w:r>
      <w:r w:rsidR="008A6556" w:rsidRPr="00D72ECA">
        <w:rPr>
          <w:rFonts w:asciiTheme="minorHAnsi" w:hAnsiTheme="minorHAnsi"/>
        </w:rPr>
        <w:t xml:space="preserve">ities </w:t>
      </w:r>
      <w:r w:rsidR="00B84CA7" w:rsidRPr="00D72ECA">
        <w:rPr>
          <w:rFonts w:asciiTheme="minorHAnsi" w:hAnsiTheme="minorHAnsi"/>
        </w:rPr>
        <w:t>are</w:t>
      </w:r>
      <w:r w:rsidR="008A6556" w:rsidRPr="00D72ECA">
        <w:rPr>
          <w:rFonts w:asciiTheme="minorHAnsi" w:hAnsiTheme="minorHAnsi"/>
        </w:rPr>
        <w:t xml:space="preserve"> a premier engine of economic growth and technological progress</w:t>
      </w:r>
      <w:r w:rsidR="0096131C">
        <w:rPr>
          <w:rFonts w:asciiTheme="minorHAnsi" w:hAnsiTheme="minorHAnsi"/>
        </w:rPr>
        <w:t>,</w:t>
      </w:r>
      <w:r w:rsidR="008A6556" w:rsidRPr="00D72ECA">
        <w:rPr>
          <w:rFonts w:asciiTheme="minorHAnsi" w:hAnsiTheme="minorHAnsi"/>
        </w:rPr>
        <w:t xml:space="preserve"> and socia</w:t>
      </w:r>
      <w:r w:rsidR="0096131C">
        <w:rPr>
          <w:rFonts w:asciiTheme="minorHAnsi" w:hAnsiTheme="minorHAnsi"/>
        </w:rPr>
        <w:t>l and economic vitality depend</w:t>
      </w:r>
      <w:r w:rsidR="008A6556" w:rsidRPr="00D72ECA">
        <w:rPr>
          <w:rFonts w:asciiTheme="minorHAnsi" w:hAnsiTheme="minorHAnsi"/>
        </w:rPr>
        <w:t xml:space="preserve"> on cities having a </w:t>
      </w:r>
      <w:r w:rsidR="0096131C">
        <w:rPr>
          <w:rFonts w:asciiTheme="minorHAnsi" w:hAnsiTheme="minorHAnsi"/>
        </w:rPr>
        <w:t xml:space="preserve">dense, </w:t>
      </w:r>
      <w:r w:rsidR="008A6556" w:rsidRPr="00D72ECA">
        <w:rPr>
          <w:rFonts w:asciiTheme="minorHAnsi" w:hAnsiTheme="minorHAnsi"/>
        </w:rPr>
        <w:t xml:space="preserve">diverse population and diverse </w:t>
      </w:r>
      <w:r w:rsidR="00480BC8" w:rsidRPr="00D72ECA">
        <w:rPr>
          <w:rFonts w:asciiTheme="minorHAnsi" w:hAnsiTheme="minorHAnsi"/>
        </w:rPr>
        <w:t xml:space="preserve">businesses and other activities, all in close proximity </w:t>
      </w:r>
      <w:r w:rsidR="000269CC">
        <w:rPr>
          <w:rFonts w:asciiTheme="minorHAnsi" w:hAnsiTheme="minorHAnsi"/>
        </w:rPr>
        <w:t>and interaction</w:t>
      </w:r>
      <w:r w:rsidR="00480BC8" w:rsidRPr="00D72ECA">
        <w:rPr>
          <w:rFonts w:asciiTheme="minorHAnsi" w:hAnsiTheme="minorHAnsi"/>
        </w:rPr>
        <w:t xml:space="preserve">.  </w:t>
      </w:r>
      <w:r w:rsidR="0096131C">
        <w:rPr>
          <w:rFonts w:asciiTheme="minorHAnsi" w:hAnsiTheme="minorHAnsi"/>
        </w:rPr>
        <w:t>She rejects</w:t>
      </w:r>
      <w:r w:rsidR="00A72460" w:rsidRPr="00D72ECA">
        <w:rPr>
          <w:rFonts w:asciiTheme="minorHAnsi" w:hAnsiTheme="minorHAnsi"/>
        </w:rPr>
        <w:t xml:space="preserve"> the presumed efficiency advantages of cities specializing in one highly profitable industry, for example Detroit with automobile manufacturing.</w:t>
      </w:r>
      <w:r w:rsidR="003D6682" w:rsidRPr="00D72ECA">
        <w:rPr>
          <w:rStyle w:val="EndnoteReference"/>
          <w:rFonts w:asciiTheme="minorHAnsi" w:hAnsiTheme="minorHAnsi"/>
        </w:rPr>
        <w:endnoteReference w:id="49"/>
      </w:r>
      <w:r w:rsidR="0096131C">
        <w:rPr>
          <w:rFonts w:asciiTheme="minorHAnsi" w:hAnsiTheme="minorHAnsi"/>
        </w:rPr>
        <w:t xml:space="preserve">  Such cities lack</w:t>
      </w:r>
      <w:r w:rsidR="00A72460" w:rsidRPr="00D72ECA">
        <w:rPr>
          <w:rFonts w:asciiTheme="minorHAnsi" w:hAnsiTheme="minorHAnsi"/>
        </w:rPr>
        <w:t xml:space="preserve"> flexibility and creativity and </w:t>
      </w:r>
      <w:r w:rsidR="0096131C">
        <w:rPr>
          <w:rFonts w:asciiTheme="minorHAnsi" w:hAnsiTheme="minorHAnsi"/>
        </w:rPr>
        <w:t>cannot</w:t>
      </w:r>
      <w:r w:rsidR="00A72460" w:rsidRPr="00D72ECA">
        <w:rPr>
          <w:rFonts w:asciiTheme="minorHAnsi" w:hAnsiTheme="minorHAnsi"/>
        </w:rPr>
        <w:t xml:space="preserve"> respond to changing conditions.  Cities with a diverse, dense concentration of smaller industries, failing and succeeding through constant experiment</w:t>
      </w:r>
      <w:r w:rsidR="0096131C">
        <w:rPr>
          <w:rFonts w:asciiTheme="minorHAnsi" w:hAnsiTheme="minorHAnsi"/>
        </w:rPr>
        <w:t>ation and trial and error</w:t>
      </w:r>
      <w:r w:rsidR="004D7100">
        <w:rPr>
          <w:rFonts w:asciiTheme="minorHAnsi" w:hAnsiTheme="minorHAnsi"/>
        </w:rPr>
        <w:t>,</w:t>
      </w:r>
      <w:r w:rsidR="0096131C">
        <w:rPr>
          <w:rFonts w:asciiTheme="minorHAnsi" w:hAnsiTheme="minorHAnsi"/>
        </w:rPr>
        <w:t xml:space="preserve"> seem</w:t>
      </w:r>
      <w:r w:rsidR="00A72460" w:rsidRPr="00D72ECA">
        <w:rPr>
          <w:rFonts w:asciiTheme="minorHAnsi" w:hAnsiTheme="minorHAnsi"/>
        </w:rPr>
        <w:t xml:space="preserve"> less efficient and more chaotic but </w:t>
      </w:r>
      <w:r w:rsidR="0096131C">
        <w:rPr>
          <w:rFonts w:asciiTheme="minorHAnsi" w:hAnsiTheme="minorHAnsi"/>
        </w:rPr>
        <w:t>are</w:t>
      </w:r>
      <w:r w:rsidR="00A72460" w:rsidRPr="00D72ECA">
        <w:rPr>
          <w:rFonts w:asciiTheme="minorHAnsi" w:hAnsiTheme="minorHAnsi"/>
        </w:rPr>
        <w:t xml:space="preserve"> actually more vital</w:t>
      </w:r>
      <w:r w:rsidR="0096131C">
        <w:rPr>
          <w:rFonts w:asciiTheme="minorHAnsi" w:hAnsiTheme="minorHAnsi"/>
        </w:rPr>
        <w:t>, innovative, and growing</w:t>
      </w:r>
      <w:r w:rsidR="00625E72" w:rsidRPr="00D72ECA">
        <w:rPr>
          <w:rFonts w:asciiTheme="minorHAnsi" w:hAnsiTheme="minorHAnsi"/>
        </w:rPr>
        <w:t>.</w:t>
      </w:r>
      <w:r w:rsidR="00625E72" w:rsidRPr="00D72ECA">
        <w:rPr>
          <w:rStyle w:val="EndnoteReference"/>
          <w:rFonts w:asciiTheme="minorHAnsi" w:hAnsiTheme="minorHAnsi"/>
        </w:rPr>
        <w:endnoteReference w:id="50"/>
      </w:r>
      <w:r w:rsidR="00625E72" w:rsidRPr="00D72ECA">
        <w:rPr>
          <w:rFonts w:asciiTheme="minorHAnsi" w:hAnsiTheme="minorHAnsi"/>
        </w:rPr>
        <w:t xml:space="preserve"> </w:t>
      </w:r>
    </w:p>
    <w:p w14:paraId="3AAACAA1" w14:textId="0D9911E9" w:rsidR="00480BC8" w:rsidRPr="00D72ECA" w:rsidRDefault="00944D24" w:rsidP="005A4FB8">
      <w:pPr>
        <w:spacing w:line="480" w:lineRule="auto"/>
        <w:rPr>
          <w:rFonts w:asciiTheme="minorHAnsi" w:hAnsiTheme="minorHAnsi"/>
        </w:rPr>
      </w:pPr>
      <w:r w:rsidRPr="00D72ECA">
        <w:rPr>
          <w:rFonts w:asciiTheme="minorHAnsi" w:hAnsiTheme="minorHAnsi"/>
        </w:rPr>
        <w:tab/>
      </w:r>
      <w:r w:rsidR="00480BC8" w:rsidRPr="00D72ECA">
        <w:rPr>
          <w:rFonts w:asciiTheme="minorHAnsi" w:hAnsiTheme="minorHAnsi"/>
        </w:rPr>
        <w:t xml:space="preserve">In </w:t>
      </w:r>
      <w:r w:rsidR="00480BC8" w:rsidRPr="00D72ECA">
        <w:rPr>
          <w:rFonts w:asciiTheme="minorHAnsi" w:hAnsiTheme="minorHAnsi"/>
          <w:i/>
        </w:rPr>
        <w:t>Death and Life</w:t>
      </w:r>
      <w:r w:rsidR="00480BC8" w:rsidRPr="00D72ECA">
        <w:rPr>
          <w:rFonts w:asciiTheme="minorHAnsi" w:hAnsiTheme="minorHAnsi"/>
        </w:rPr>
        <w:t xml:space="preserve">, Jacobs </w:t>
      </w:r>
      <w:r w:rsidR="0096131C">
        <w:rPr>
          <w:rFonts w:asciiTheme="minorHAnsi" w:hAnsiTheme="minorHAnsi"/>
        </w:rPr>
        <w:t>draws on</w:t>
      </w:r>
      <w:r w:rsidR="00480BC8" w:rsidRPr="00D72ECA">
        <w:rPr>
          <w:rFonts w:asciiTheme="minorHAnsi" w:hAnsiTheme="minorHAnsi"/>
        </w:rPr>
        <w:t xml:space="preserve"> observations of her own block in </w:t>
      </w:r>
      <w:r w:rsidR="0096131C">
        <w:rPr>
          <w:rFonts w:asciiTheme="minorHAnsi" w:hAnsiTheme="minorHAnsi"/>
        </w:rPr>
        <w:t>Greenwich</w:t>
      </w:r>
      <w:r w:rsidR="00480BC8" w:rsidRPr="00D72ECA">
        <w:rPr>
          <w:rFonts w:asciiTheme="minorHAnsi" w:hAnsiTheme="minorHAnsi"/>
        </w:rPr>
        <w:t xml:space="preserve"> Village </w:t>
      </w:r>
      <w:r w:rsidR="0096131C">
        <w:rPr>
          <w:rFonts w:asciiTheme="minorHAnsi" w:hAnsiTheme="minorHAnsi"/>
        </w:rPr>
        <w:t>and</w:t>
      </w:r>
      <w:r w:rsidR="00480BC8" w:rsidRPr="00D72ECA">
        <w:rPr>
          <w:rFonts w:asciiTheme="minorHAnsi" w:hAnsiTheme="minorHAnsi"/>
        </w:rPr>
        <w:t xml:space="preserve"> also observation</w:t>
      </w:r>
      <w:r w:rsidR="0096131C">
        <w:rPr>
          <w:rFonts w:asciiTheme="minorHAnsi" w:hAnsiTheme="minorHAnsi"/>
        </w:rPr>
        <w:t>s</w:t>
      </w:r>
      <w:r w:rsidR="00480BC8" w:rsidRPr="00D72ECA">
        <w:rPr>
          <w:rFonts w:asciiTheme="minorHAnsi" w:hAnsiTheme="minorHAnsi"/>
        </w:rPr>
        <w:t xml:space="preserve"> of other neighborhoods and </w:t>
      </w:r>
      <w:r w:rsidR="0096131C">
        <w:rPr>
          <w:rFonts w:asciiTheme="minorHAnsi" w:hAnsiTheme="minorHAnsi"/>
        </w:rPr>
        <w:t>cities to come up with</w:t>
      </w:r>
      <w:r w:rsidR="00480BC8" w:rsidRPr="00D72ECA">
        <w:rPr>
          <w:rFonts w:asciiTheme="minorHAnsi" w:hAnsiTheme="minorHAnsi"/>
        </w:rPr>
        <w:t xml:space="preserve"> </w:t>
      </w:r>
      <w:r w:rsidR="0096131C">
        <w:rPr>
          <w:rFonts w:asciiTheme="minorHAnsi" w:hAnsiTheme="minorHAnsi"/>
        </w:rPr>
        <w:t xml:space="preserve">four essential </w:t>
      </w:r>
      <w:r w:rsidR="007C7C95" w:rsidRPr="00D72ECA">
        <w:rPr>
          <w:rFonts w:asciiTheme="minorHAnsi" w:hAnsiTheme="minorHAnsi"/>
        </w:rPr>
        <w:t>design principles</w:t>
      </w:r>
      <w:r w:rsidR="00480BC8" w:rsidRPr="00D72ECA">
        <w:rPr>
          <w:rFonts w:asciiTheme="minorHAnsi" w:hAnsiTheme="minorHAnsi"/>
        </w:rPr>
        <w:t xml:space="preserve"> for </w:t>
      </w:r>
      <w:r w:rsidR="004426AA" w:rsidRPr="00D72ECA">
        <w:rPr>
          <w:rFonts w:asciiTheme="minorHAnsi" w:hAnsiTheme="minorHAnsi"/>
        </w:rPr>
        <w:t>a</w:t>
      </w:r>
      <w:r w:rsidR="00480BC8" w:rsidRPr="00D72ECA">
        <w:rPr>
          <w:rFonts w:asciiTheme="minorHAnsi" w:hAnsiTheme="minorHAnsi"/>
        </w:rPr>
        <w:t xml:space="preserve"> </w:t>
      </w:r>
      <w:r w:rsidR="005A4FB8" w:rsidRPr="00D72ECA">
        <w:rPr>
          <w:rFonts w:asciiTheme="minorHAnsi" w:hAnsiTheme="minorHAnsi"/>
        </w:rPr>
        <w:t xml:space="preserve">diverse, </w:t>
      </w:r>
      <w:r w:rsidR="00480BC8" w:rsidRPr="00D72ECA">
        <w:rPr>
          <w:rFonts w:asciiTheme="minorHAnsi" w:hAnsiTheme="minorHAnsi"/>
        </w:rPr>
        <w:t>healthy city.</w:t>
      </w:r>
      <w:r w:rsidR="0096131C">
        <w:rPr>
          <w:rFonts w:asciiTheme="minorHAnsi" w:hAnsiTheme="minorHAnsi"/>
        </w:rPr>
        <w:t xml:space="preserve">  These principles, which </w:t>
      </w:r>
      <w:r w:rsidR="005A4FB8" w:rsidRPr="00D72ECA">
        <w:rPr>
          <w:rFonts w:asciiTheme="minorHAnsi" w:hAnsiTheme="minorHAnsi"/>
        </w:rPr>
        <w:t>b</w:t>
      </w:r>
      <w:r w:rsidR="004426AA" w:rsidRPr="00D72ECA">
        <w:rPr>
          <w:rFonts w:asciiTheme="minorHAnsi" w:hAnsiTheme="minorHAnsi"/>
        </w:rPr>
        <w:t>ecame enormously influential in city planning, are as follows:</w:t>
      </w:r>
    </w:p>
    <w:p w14:paraId="662D4C33" w14:textId="62141F1B" w:rsidR="005A4FB8" w:rsidRPr="00D72ECA" w:rsidRDefault="005A4FB8" w:rsidP="005A4FB8">
      <w:pPr>
        <w:numPr>
          <w:ilvl w:val="0"/>
          <w:numId w:val="3"/>
        </w:numPr>
        <w:tabs>
          <w:tab w:val="clear" w:pos="-14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autoSpaceDE/>
        <w:autoSpaceDN/>
        <w:adjustRightInd/>
        <w:spacing w:line="240" w:lineRule="auto"/>
        <w:textAlignment w:val="auto"/>
        <w:rPr>
          <w:rFonts w:asciiTheme="minorHAnsi" w:hAnsiTheme="minorHAnsi" w:cs="Arial"/>
        </w:rPr>
      </w:pPr>
      <w:r w:rsidRPr="00D72ECA">
        <w:rPr>
          <w:rFonts w:asciiTheme="minorHAnsi" w:hAnsiTheme="minorHAnsi" w:cs="Arial"/>
        </w:rPr>
        <w:t>The district, and indeed as many of its internal parts as possible, must serve more than one primary function; preferably more than two. These must insure the presence of people who go outdoors on different schedules and are in the place for different purposes, but who are able to use many facilities in common.</w:t>
      </w:r>
    </w:p>
    <w:p w14:paraId="424EED3F" w14:textId="77777777" w:rsidR="005A4FB8" w:rsidRPr="00D72ECA" w:rsidRDefault="005A4FB8" w:rsidP="005A4FB8">
      <w:pPr>
        <w:tabs>
          <w:tab w:val="clear" w:pos="-14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autoSpaceDE/>
        <w:autoSpaceDN/>
        <w:adjustRightInd/>
        <w:spacing w:line="240" w:lineRule="auto"/>
        <w:ind w:left="1080"/>
        <w:textAlignment w:val="auto"/>
        <w:rPr>
          <w:rFonts w:asciiTheme="minorHAnsi" w:hAnsiTheme="minorHAnsi" w:cs="Arial"/>
        </w:rPr>
      </w:pPr>
    </w:p>
    <w:p w14:paraId="72D12FB8" w14:textId="77777777" w:rsidR="005A4FB8" w:rsidRPr="00D72ECA" w:rsidRDefault="005A4FB8" w:rsidP="005A4FB8">
      <w:pPr>
        <w:numPr>
          <w:ilvl w:val="0"/>
          <w:numId w:val="3"/>
        </w:numPr>
        <w:tabs>
          <w:tab w:val="clear" w:pos="-14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autoSpaceDE/>
        <w:autoSpaceDN/>
        <w:adjustRightInd/>
        <w:spacing w:line="240" w:lineRule="auto"/>
        <w:textAlignment w:val="auto"/>
        <w:rPr>
          <w:rFonts w:asciiTheme="minorHAnsi" w:hAnsiTheme="minorHAnsi" w:cs="Arial"/>
        </w:rPr>
      </w:pPr>
      <w:r w:rsidRPr="00D72ECA">
        <w:rPr>
          <w:rFonts w:asciiTheme="minorHAnsi" w:hAnsiTheme="minorHAnsi" w:cs="Arial"/>
        </w:rPr>
        <w:t>Most blocks must be short; that is, streets and opportunities to turn corners must be frequent.</w:t>
      </w:r>
    </w:p>
    <w:p w14:paraId="08898314" w14:textId="77777777" w:rsidR="007C7C95" w:rsidRPr="00D72ECA" w:rsidRDefault="007C7C95" w:rsidP="007C7C95">
      <w:pPr>
        <w:tabs>
          <w:tab w:val="clear" w:pos="-14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autoSpaceDE/>
        <w:autoSpaceDN/>
        <w:adjustRightInd/>
        <w:spacing w:line="240" w:lineRule="auto"/>
        <w:textAlignment w:val="auto"/>
        <w:rPr>
          <w:rFonts w:asciiTheme="minorHAnsi" w:hAnsiTheme="minorHAnsi" w:cs="Arial"/>
        </w:rPr>
      </w:pPr>
    </w:p>
    <w:p w14:paraId="5E2094F6" w14:textId="77777777" w:rsidR="005A4FB8" w:rsidRPr="00D72ECA" w:rsidRDefault="005A4FB8" w:rsidP="005A4FB8">
      <w:pPr>
        <w:numPr>
          <w:ilvl w:val="0"/>
          <w:numId w:val="3"/>
        </w:numPr>
        <w:tabs>
          <w:tab w:val="clear" w:pos="-14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autoSpaceDE/>
        <w:autoSpaceDN/>
        <w:adjustRightInd/>
        <w:spacing w:line="240" w:lineRule="auto"/>
        <w:textAlignment w:val="auto"/>
        <w:rPr>
          <w:rFonts w:asciiTheme="minorHAnsi" w:hAnsiTheme="minorHAnsi" w:cs="Arial"/>
        </w:rPr>
      </w:pPr>
      <w:r w:rsidRPr="00D72ECA">
        <w:rPr>
          <w:rFonts w:asciiTheme="minorHAnsi" w:hAnsiTheme="minorHAnsi" w:cs="Arial"/>
        </w:rPr>
        <w:t>The district must mingle buildings that vary in age and condition, including a good proportion of old ones so that they vary in the economic yield they must produce. This mingling must be fairly close-grained.</w:t>
      </w:r>
    </w:p>
    <w:p w14:paraId="68F05A95" w14:textId="77777777" w:rsidR="005A4FB8" w:rsidRPr="00D72ECA" w:rsidRDefault="005A4FB8" w:rsidP="005A4FB8">
      <w:pPr>
        <w:tabs>
          <w:tab w:val="clear" w:pos="-14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autoSpaceDE/>
        <w:autoSpaceDN/>
        <w:adjustRightInd/>
        <w:spacing w:line="240" w:lineRule="auto"/>
        <w:ind w:left="1080"/>
        <w:textAlignment w:val="auto"/>
        <w:rPr>
          <w:rFonts w:asciiTheme="minorHAnsi" w:hAnsiTheme="minorHAnsi" w:cs="Arial"/>
        </w:rPr>
      </w:pPr>
    </w:p>
    <w:p w14:paraId="22FF8998" w14:textId="59983A53" w:rsidR="005A4FB8" w:rsidRPr="00D72ECA" w:rsidRDefault="005A4FB8" w:rsidP="005A4FB8">
      <w:pPr>
        <w:numPr>
          <w:ilvl w:val="0"/>
          <w:numId w:val="3"/>
        </w:numPr>
        <w:tabs>
          <w:tab w:val="clear" w:pos="-14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autoSpaceDE/>
        <w:autoSpaceDN/>
        <w:adjustRightInd/>
        <w:spacing w:line="240" w:lineRule="auto"/>
        <w:textAlignment w:val="auto"/>
        <w:rPr>
          <w:rFonts w:asciiTheme="minorHAnsi" w:hAnsiTheme="minorHAnsi" w:cs="Arial"/>
        </w:rPr>
      </w:pPr>
      <w:r w:rsidRPr="00D72ECA">
        <w:rPr>
          <w:rFonts w:asciiTheme="minorHAnsi" w:hAnsiTheme="minorHAnsi" w:cs="Arial"/>
        </w:rPr>
        <w:t>There must be a sufficiently dense concentration of people, for whatever purposes they may be there. This includes dense concentration in the case of people who are there because of residence.</w:t>
      </w:r>
      <w:r w:rsidR="009F7A89" w:rsidRPr="00D72ECA">
        <w:rPr>
          <w:rStyle w:val="EndnoteReference"/>
          <w:rFonts w:asciiTheme="minorHAnsi" w:hAnsiTheme="minorHAnsi" w:cs="Arial"/>
        </w:rPr>
        <w:endnoteReference w:id="51"/>
      </w:r>
    </w:p>
    <w:p w14:paraId="290FB765" w14:textId="47662851" w:rsidR="005A4FB8" w:rsidRPr="00D72ECA" w:rsidRDefault="005A4FB8" w:rsidP="005A4FB8">
      <w:pPr>
        <w:spacing w:line="480" w:lineRule="auto"/>
        <w:rPr>
          <w:rFonts w:asciiTheme="minorHAnsi" w:hAnsiTheme="minorHAnsi"/>
        </w:rPr>
      </w:pPr>
    </w:p>
    <w:p w14:paraId="40F11068" w14:textId="5885F976" w:rsidR="009F7A89" w:rsidRPr="00D72ECA" w:rsidRDefault="001205F6" w:rsidP="009F7A89">
      <w:pPr>
        <w:spacing w:line="480" w:lineRule="auto"/>
        <w:rPr>
          <w:rFonts w:asciiTheme="minorHAnsi" w:hAnsiTheme="minorHAnsi"/>
        </w:rPr>
      </w:pPr>
      <w:r w:rsidRPr="00D72ECA">
        <w:rPr>
          <w:rFonts w:asciiTheme="minorHAnsi" w:hAnsiTheme="minorHAnsi"/>
        </w:rPr>
        <w:t>In other words:</w:t>
      </w:r>
      <w:r w:rsidR="005A4FB8" w:rsidRPr="00D72ECA">
        <w:rPr>
          <w:rFonts w:asciiTheme="minorHAnsi" w:hAnsiTheme="minorHAnsi"/>
        </w:rPr>
        <w:t xml:space="preserve"> d</w:t>
      </w:r>
      <w:r w:rsidR="00EA73B6" w:rsidRPr="00D72ECA">
        <w:rPr>
          <w:rFonts w:asciiTheme="minorHAnsi" w:hAnsiTheme="minorHAnsi"/>
        </w:rPr>
        <w:t>iverse, multiple-use districts</w:t>
      </w:r>
      <w:r w:rsidRPr="00D72ECA">
        <w:rPr>
          <w:rFonts w:asciiTheme="minorHAnsi" w:hAnsiTheme="minorHAnsi"/>
        </w:rPr>
        <w:t>; short blocks and</w:t>
      </w:r>
      <w:r w:rsidR="00EA73B6" w:rsidRPr="00D72ECA">
        <w:rPr>
          <w:rFonts w:asciiTheme="minorHAnsi" w:hAnsiTheme="minorHAnsi"/>
        </w:rPr>
        <w:t xml:space="preserve"> frequent corners</w:t>
      </w:r>
      <w:r w:rsidRPr="00D72ECA">
        <w:rPr>
          <w:rFonts w:asciiTheme="minorHAnsi" w:hAnsiTheme="minorHAnsi"/>
        </w:rPr>
        <w:t xml:space="preserve">; buildings varying in age, </w:t>
      </w:r>
      <w:r w:rsidR="00EA73B6" w:rsidRPr="00D72ECA">
        <w:rPr>
          <w:rFonts w:asciiTheme="minorHAnsi" w:hAnsiTheme="minorHAnsi"/>
        </w:rPr>
        <w:t xml:space="preserve">condition, </w:t>
      </w:r>
      <w:r w:rsidRPr="00D72ECA">
        <w:rPr>
          <w:rFonts w:asciiTheme="minorHAnsi" w:hAnsiTheme="minorHAnsi"/>
        </w:rPr>
        <w:t>and economic yield; high population density</w:t>
      </w:r>
      <w:r w:rsidR="007C7C95" w:rsidRPr="00D72ECA">
        <w:rPr>
          <w:rFonts w:asciiTheme="minorHAnsi" w:hAnsiTheme="minorHAnsi"/>
        </w:rPr>
        <w:t>.</w:t>
      </w:r>
      <w:r w:rsidRPr="00D72ECA">
        <w:rPr>
          <w:rFonts w:asciiTheme="minorHAnsi" w:hAnsiTheme="minorHAnsi"/>
        </w:rPr>
        <w:t xml:space="preserve">  </w:t>
      </w:r>
      <w:r w:rsidR="009F7A89" w:rsidRPr="00D72ECA">
        <w:rPr>
          <w:rFonts w:asciiTheme="minorHAnsi" w:hAnsiTheme="minorHAnsi"/>
        </w:rPr>
        <w:t>She stresses, “</w:t>
      </w:r>
      <w:r w:rsidR="009F7A89" w:rsidRPr="00D72ECA">
        <w:rPr>
          <w:rFonts w:asciiTheme="minorHAnsi" w:eastAsiaTheme="minorEastAsia" w:hAnsiTheme="minorHAnsi"/>
          <w:i/>
          <w:color w:val="auto"/>
        </w:rPr>
        <w:t>All</w:t>
      </w:r>
      <w:r w:rsidR="009F7A89" w:rsidRPr="00D72ECA">
        <w:rPr>
          <w:rFonts w:asciiTheme="minorHAnsi" w:eastAsiaTheme="minorEastAsia" w:hAnsiTheme="minorHAnsi"/>
          <w:color w:val="auto"/>
        </w:rPr>
        <w:t xml:space="preserve"> four in combination are necessary to</w:t>
      </w:r>
      <w:r w:rsidR="009F7A89" w:rsidRPr="00D72ECA">
        <w:rPr>
          <w:rFonts w:asciiTheme="minorHAnsi" w:hAnsiTheme="minorHAnsi"/>
        </w:rPr>
        <w:t xml:space="preserve"> </w:t>
      </w:r>
      <w:r w:rsidR="009F7A89" w:rsidRPr="00D72ECA">
        <w:rPr>
          <w:rFonts w:asciiTheme="minorHAnsi" w:eastAsiaTheme="minorEastAsia" w:hAnsiTheme="minorHAnsi"/>
          <w:color w:val="auto"/>
        </w:rPr>
        <w:t>generate city diversity; the absence of any one of the four frustrates</w:t>
      </w:r>
      <w:r w:rsidR="009F7A89" w:rsidRPr="00D72ECA">
        <w:rPr>
          <w:rFonts w:asciiTheme="minorHAnsi" w:hAnsiTheme="minorHAnsi"/>
        </w:rPr>
        <w:t xml:space="preserve"> </w:t>
      </w:r>
      <w:r w:rsidR="009F7A89" w:rsidRPr="00D72ECA">
        <w:rPr>
          <w:rFonts w:asciiTheme="minorHAnsi" w:eastAsiaTheme="minorEastAsia" w:hAnsiTheme="minorHAnsi"/>
          <w:color w:val="auto"/>
        </w:rPr>
        <w:t>a district's potential.”</w:t>
      </w:r>
      <w:r w:rsidR="009F7A89" w:rsidRPr="00D72ECA">
        <w:rPr>
          <w:rStyle w:val="EndnoteReference"/>
          <w:rFonts w:asciiTheme="minorHAnsi" w:hAnsiTheme="minorHAnsi" w:cs="Arial"/>
        </w:rPr>
        <w:endnoteReference w:id="52"/>
      </w:r>
    </w:p>
    <w:p w14:paraId="13AF0C00" w14:textId="65612508" w:rsidR="00FC6A79" w:rsidRPr="00D72ECA" w:rsidRDefault="009F7A89" w:rsidP="00CC3A81">
      <w:pPr>
        <w:spacing w:line="480" w:lineRule="auto"/>
        <w:rPr>
          <w:rFonts w:asciiTheme="minorHAnsi" w:eastAsiaTheme="minorEastAsia" w:hAnsiTheme="minorHAnsi"/>
          <w:color w:val="auto"/>
        </w:rPr>
      </w:pPr>
      <w:r w:rsidRPr="00D72ECA">
        <w:rPr>
          <w:rFonts w:asciiTheme="minorHAnsi" w:hAnsiTheme="minorHAnsi"/>
        </w:rPr>
        <w:tab/>
      </w:r>
      <w:r w:rsidR="001205F6" w:rsidRPr="00D72ECA">
        <w:rPr>
          <w:rFonts w:asciiTheme="minorHAnsi" w:hAnsiTheme="minorHAnsi"/>
        </w:rPr>
        <w:t xml:space="preserve">These conditions </w:t>
      </w:r>
      <w:r w:rsidR="00917349" w:rsidRPr="00D72ECA">
        <w:rPr>
          <w:rFonts w:asciiTheme="minorHAnsi" w:hAnsiTheme="minorHAnsi"/>
        </w:rPr>
        <w:t>yield</w:t>
      </w:r>
      <w:r w:rsidR="007C7C95" w:rsidRPr="00D72ECA">
        <w:rPr>
          <w:rFonts w:asciiTheme="minorHAnsi" w:hAnsiTheme="minorHAnsi"/>
        </w:rPr>
        <w:t xml:space="preserve"> a number of benefits.  They </w:t>
      </w:r>
      <w:r w:rsidR="00917349" w:rsidRPr="00D72ECA">
        <w:rPr>
          <w:rFonts w:asciiTheme="minorHAnsi" w:hAnsiTheme="minorHAnsi"/>
        </w:rPr>
        <w:t>encourage</w:t>
      </w:r>
      <w:r w:rsidR="007C7C95" w:rsidRPr="00D72ECA">
        <w:rPr>
          <w:rFonts w:asciiTheme="minorHAnsi" w:hAnsiTheme="minorHAnsi"/>
        </w:rPr>
        <w:t xml:space="preserve"> a diversity of interactions and activities</w:t>
      </w:r>
      <w:r w:rsidRPr="00D72ECA">
        <w:rPr>
          <w:rFonts w:asciiTheme="minorHAnsi" w:hAnsiTheme="minorHAnsi"/>
        </w:rPr>
        <w:t xml:space="preserve"> and promote economic vitality</w:t>
      </w:r>
      <w:r w:rsidR="007C7C95" w:rsidRPr="00D72ECA">
        <w:rPr>
          <w:rFonts w:asciiTheme="minorHAnsi" w:hAnsiTheme="minorHAnsi"/>
        </w:rPr>
        <w:t xml:space="preserve">.  </w:t>
      </w:r>
      <w:r w:rsidR="00917349" w:rsidRPr="00D72ECA">
        <w:rPr>
          <w:rFonts w:asciiTheme="minorHAnsi" w:hAnsiTheme="minorHAnsi"/>
        </w:rPr>
        <w:t xml:space="preserve">Multiple </w:t>
      </w:r>
      <w:r w:rsidR="00487E5F" w:rsidRPr="00D72ECA">
        <w:rPr>
          <w:rFonts w:asciiTheme="minorHAnsi" w:hAnsiTheme="minorHAnsi"/>
        </w:rPr>
        <w:t>uses</w:t>
      </w:r>
      <w:r w:rsidR="00917349" w:rsidRPr="00D72ECA">
        <w:rPr>
          <w:rFonts w:asciiTheme="minorHAnsi" w:hAnsiTheme="minorHAnsi"/>
        </w:rPr>
        <w:t xml:space="preserve"> means a variety of functions that sustain activity over a 24-hour period and also encourage constant pedestrian traffic.  Short blocks mean that individuals are more likely to take side streets</w:t>
      </w:r>
      <w:r w:rsidR="00487E5F">
        <w:rPr>
          <w:rFonts w:asciiTheme="minorHAnsi" w:hAnsiTheme="minorHAnsi"/>
        </w:rPr>
        <w:t>;</w:t>
      </w:r>
      <w:r w:rsidR="00917349" w:rsidRPr="00D72ECA">
        <w:rPr>
          <w:rFonts w:asciiTheme="minorHAnsi" w:hAnsiTheme="minorHAnsi"/>
        </w:rPr>
        <w:t xml:space="preserve"> </w:t>
      </w:r>
      <w:r w:rsidR="00CC3A81">
        <w:rPr>
          <w:rFonts w:asciiTheme="minorHAnsi" w:hAnsiTheme="minorHAnsi"/>
        </w:rPr>
        <w:t>hence</w:t>
      </w:r>
      <w:r w:rsidR="00917349" w:rsidRPr="00D72ECA">
        <w:rPr>
          <w:rFonts w:asciiTheme="minorHAnsi" w:hAnsiTheme="minorHAnsi"/>
        </w:rPr>
        <w:t xml:space="preserve"> these streets are not relegated solely to residence or some other limited function.  Having buildings of different ages and conditions means a diversity of businesses, as less profitable enterprises </w:t>
      </w:r>
      <w:r w:rsidR="001C23FC" w:rsidRPr="00D72ECA">
        <w:rPr>
          <w:rFonts w:asciiTheme="minorHAnsi" w:hAnsiTheme="minorHAnsi"/>
        </w:rPr>
        <w:t xml:space="preserve">– including younger, more innovative businesses – </w:t>
      </w:r>
      <w:r w:rsidR="00917349" w:rsidRPr="00D72ECA">
        <w:rPr>
          <w:rFonts w:asciiTheme="minorHAnsi" w:hAnsiTheme="minorHAnsi"/>
        </w:rPr>
        <w:t xml:space="preserve">are able to use older, perhaps more rundown, buildings with lower rents.  </w:t>
      </w:r>
      <w:r w:rsidR="001C23FC" w:rsidRPr="00D72ECA">
        <w:rPr>
          <w:rFonts w:asciiTheme="minorHAnsi" w:hAnsiTheme="minorHAnsi"/>
        </w:rPr>
        <w:t xml:space="preserve">Newer, more expensive buildings tend to favor established chains.  High density means that people engage in a variety of face-to-face interactions and </w:t>
      </w:r>
      <w:r w:rsidR="00CC3A81">
        <w:rPr>
          <w:rFonts w:asciiTheme="minorHAnsi" w:hAnsiTheme="minorHAnsi"/>
        </w:rPr>
        <w:t xml:space="preserve">that </w:t>
      </w:r>
      <w:r w:rsidR="001C23FC" w:rsidRPr="00D72ECA">
        <w:rPr>
          <w:rFonts w:asciiTheme="minorHAnsi" w:hAnsiTheme="minorHAnsi"/>
        </w:rPr>
        <w:t>businesses have a sufficient customer base and can more easily build relationships with one another</w:t>
      </w:r>
      <w:r w:rsidR="00CC3A81">
        <w:rPr>
          <w:rFonts w:asciiTheme="minorHAnsi" w:hAnsiTheme="minorHAnsi"/>
        </w:rPr>
        <w:t>.</w:t>
      </w:r>
    </w:p>
    <w:p w14:paraId="3D6C213C" w14:textId="77777777" w:rsidR="00FC6A79" w:rsidRPr="00D72ECA" w:rsidRDefault="00FC6A79" w:rsidP="003917E9">
      <w:pPr>
        <w:spacing w:line="480" w:lineRule="auto"/>
        <w:rPr>
          <w:rFonts w:asciiTheme="minorHAnsi" w:hAnsiTheme="minorHAnsi"/>
        </w:rPr>
      </w:pPr>
    </w:p>
    <w:p w14:paraId="7A528E94" w14:textId="0454C959" w:rsidR="008345C9" w:rsidRDefault="0096131C" w:rsidP="003917E9">
      <w:pPr>
        <w:spacing w:line="480" w:lineRule="auto"/>
        <w:rPr>
          <w:rFonts w:asciiTheme="minorHAnsi" w:hAnsiTheme="minorHAnsi"/>
        </w:rPr>
      </w:pPr>
      <w:r>
        <w:rPr>
          <w:rFonts w:asciiTheme="minorHAnsi" w:hAnsiTheme="minorHAnsi"/>
        </w:rPr>
        <w:tab/>
      </w:r>
      <w:r w:rsidR="007C7C95" w:rsidRPr="00D72ECA">
        <w:rPr>
          <w:rFonts w:asciiTheme="minorHAnsi" w:hAnsiTheme="minorHAnsi"/>
        </w:rPr>
        <w:t xml:space="preserve">But </w:t>
      </w:r>
      <w:r w:rsidR="001C23FC" w:rsidRPr="00D72ECA">
        <w:rPr>
          <w:rFonts w:asciiTheme="minorHAnsi" w:hAnsiTheme="minorHAnsi"/>
        </w:rPr>
        <w:t>these four conditions not only promote economic vitality</w:t>
      </w:r>
      <w:r w:rsidR="007C7C95" w:rsidRPr="00D72ECA">
        <w:rPr>
          <w:rFonts w:asciiTheme="minorHAnsi" w:hAnsiTheme="minorHAnsi"/>
        </w:rPr>
        <w:t xml:space="preserve">.  They </w:t>
      </w:r>
      <w:r w:rsidR="001C23FC" w:rsidRPr="00D72ECA">
        <w:rPr>
          <w:rFonts w:asciiTheme="minorHAnsi" w:hAnsiTheme="minorHAnsi"/>
        </w:rPr>
        <w:t>help</w:t>
      </w:r>
      <w:r w:rsidR="00574E03" w:rsidRPr="00D72ECA">
        <w:rPr>
          <w:rFonts w:asciiTheme="minorHAnsi" w:hAnsiTheme="minorHAnsi"/>
        </w:rPr>
        <w:t xml:space="preserve"> </w:t>
      </w:r>
      <w:r w:rsidR="001C23FC" w:rsidRPr="00D72ECA">
        <w:rPr>
          <w:rFonts w:asciiTheme="minorHAnsi" w:hAnsiTheme="minorHAnsi"/>
        </w:rPr>
        <w:t>generate</w:t>
      </w:r>
      <w:r w:rsidR="007C7C95" w:rsidRPr="00D72ECA">
        <w:rPr>
          <w:rFonts w:asciiTheme="minorHAnsi" w:hAnsiTheme="minorHAnsi"/>
        </w:rPr>
        <w:t xml:space="preserve"> a functional, self-</w:t>
      </w:r>
      <w:r w:rsidR="00E1327A">
        <w:rPr>
          <w:rFonts w:asciiTheme="minorHAnsi" w:hAnsiTheme="minorHAnsi"/>
        </w:rPr>
        <w:t>organizing, self-</w:t>
      </w:r>
      <w:r w:rsidR="007C7C95" w:rsidRPr="00D72ECA">
        <w:rPr>
          <w:rFonts w:asciiTheme="minorHAnsi" w:hAnsiTheme="minorHAnsi"/>
        </w:rPr>
        <w:t xml:space="preserve">governing social order. </w:t>
      </w:r>
      <w:r w:rsidR="00CC3A81">
        <w:rPr>
          <w:rFonts w:asciiTheme="minorHAnsi" w:hAnsiTheme="minorHAnsi"/>
        </w:rPr>
        <w:t xml:space="preserve"> </w:t>
      </w:r>
      <w:r w:rsidR="00574E03" w:rsidRPr="00D72ECA">
        <w:rPr>
          <w:rFonts w:asciiTheme="minorHAnsi" w:hAnsiTheme="minorHAnsi"/>
        </w:rPr>
        <w:t>Drawing on the work of Warren Weaver,</w:t>
      </w:r>
      <w:r w:rsidR="008345C9">
        <w:rPr>
          <w:rFonts w:asciiTheme="minorHAnsi" w:hAnsiTheme="minorHAnsi"/>
        </w:rPr>
        <w:t xml:space="preserve"> Jacobs discusses</w:t>
      </w:r>
      <w:r w:rsidR="00574E03" w:rsidRPr="00D72ECA">
        <w:rPr>
          <w:rFonts w:asciiTheme="minorHAnsi" w:hAnsiTheme="minorHAnsi"/>
        </w:rPr>
        <w:t xml:space="preserve"> </w:t>
      </w:r>
      <w:r w:rsidR="00743FAA" w:rsidRPr="00D72ECA">
        <w:rPr>
          <w:rFonts w:asciiTheme="minorHAnsi" w:hAnsiTheme="minorHAnsi"/>
        </w:rPr>
        <w:t>“</w:t>
      </w:r>
      <w:r w:rsidR="00B73179" w:rsidRPr="00D72ECA">
        <w:rPr>
          <w:rFonts w:asciiTheme="minorHAnsi" w:hAnsiTheme="minorHAnsi"/>
        </w:rPr>
        <w:t>what</w:t>
      </w:r>
      <w:r w:rsidR="00743FAA" w:rsidRPr="00D72ECA">
        <w:rPr>
          <w:rFonts w:asciiTheme="minorHAnsi" w:hAnsiTheme="minorHAnsi"/>
        </w:rPr>
        <w:t xml:space="preserve"> </w:t>
      </w:r>
      <w:r w:rsidR="00743FAA" w:rsidRPr="00D72ECA">
        <w:rPr>
          <w:rFonts w:asciiTheme="minorHAnsi" w:hAnsiTheme="minorHAnsi"/>
          <w:i/>
        </w:rPr>
        <w:t>kind</w:t>
      </w:r>
      <w:r w:rsidR="00743FAA" w:rsidRPr="00D72ECA">
        <w:rPr>
          <w:rFonts w:asciiTheme="minorHAnsi" w:hAnsiTheme="minorHAnsi"/>
        </w:rPr>
        <w:t xml:space="preserve"> of problem </w:t>
      </w:r>
      <w:r w:rsidR="00B73179" w:rsidRPr="00D72ECA">
        <w:rPr>
          <w:rFonts w:asciiTheme="minorHAnsi" w:hAnsiTheme="minorHAnsi"/>
        </w:rPr>
        <w:t>cities</w:t>
      </w:r>
      <w:r w:rsidR="00743FAA" w:rsidRPr="00D72ECA">
        <w:rPr>
          <w:rFonts w:asciiTheme="minorHAnsi" w:hAnsiTheme="minorHAnsi"/>
        </w:rPr>
        <w:t xml:space="preserve"> </w:t>
      </w:r>
      <w:r w:rsidR="00B73179" w:rsidRPr="00D72ECA">
        <w:rPr>
          <w:rFonts w:asciiTheme="minorHAnsi" w:hAnsiTheme="minorHAnsi"/>
        </w:rPr>
        <w:t>pose</w:t>
      </w:r>
      <w:r w:rsidR="00743FAA" w:rsidRPr="00D72ECA">
        <w:rPr>
          <w:rFonts w:asciiTheme="minorHAnsi" w:hAnsiTheme="minorHAnsi"/>
        </w:rPr>
        <w:t>,”</w:t>
      </w:r>
      <w:r w:rsidR="00B73179" w:rsidRPr="00D72ECA">
        <w:rPr>
          <w:rStyle w:val="EndnoteReference"/>
          <w:rFonts w:asciiTheme="minorHAnsi" w:hAnsiTheme="minorHAnsi"/>
        </w:rPr>
        <w:endnoteReference w:id="53"/>
      </w:r>
      <w:r w:rsidR="00743FAA" w:rsidRPr="00D72ECA">
        <w:rPr>
          <w:rFonts w:asciiTheme="minorHAnsi" w:hAnsiTheme="minorHAnsi"/>
        </w:rPr>
        <w:t xml:space="preserve"> though the word “problem” </w:t>
      </w:r>
      <w:r w:rsidR="00CC3A81">
        <w:rPr>
          <w:rFonts w:asciiTheme="minorHAnsi" w:hAnsiTheme="minorHAnsi"/>
        </w:rPr>
        <w:t>is</w:t>
      </w:r>
      <w:r w:rsidR="00743FAA" w:rsidRPr="00D72ECA">
        <w:rPr>
          <w:rFonts w:asciiTheme="minorHAnsi" w:hAnsiTheme="minorHAnsi"/>
        </w:rPr>
        <w:t xml:space="preserve"> not meant </w:t>
      </w:r>
      <w:r w:rsidR="00CC3A81">
        <w:rPr>
          <w:rFonts w:asciiTheme="minorHAnsi" w:hAnsiTheme="minorHAnsi"/>
        </w:rPr>
        <w:t>as</w:t>
      </w:r>
      <w:r w:rsidR="00743FAA" w:rsidRPr="00D72ECA">
        <w:rPr>
          <w:rFonts w:asciiTheme="minorHAnsi" w:hAnsiTheme="minorHAnsi"/>
        </w:rPr>
        <w:t xml:space="preserve"> pejorative.  There are problems of </w:t>
      </w:r>
      <w:r w:rsidR="00743FAA" w:rsidRPr="00D72ECA">
        <w:rPr>
          <w:rFonts w:asciiTheme="minorHAnsi" w:hAnsiTheme="minorHAnsi"/>
          <w:i/>
        </w:rPr>
        <w:t>simplicity</w:t>
      </w:r>
      <w:r w:rsidR="00743FAA" w:rsidRPr="00D72ECA">
        <w:rPr>
          <w:rFonts w:asciiTheme="minorHAnsi" w:hAnsiTheme="minorHAnsi"/>
        </w:rPr>
        <w:t>, wherein a system is governed by two variables</w:t>
      </w:r>
      <w:r w:rsidR="00561C3C" w:rsidRPr="00D72ECA">
        <w:rPr>
          <w:rFonts w:asciiTheme="minorHAnsi" w:hAnsiTheme="minorHAnsi"/>
        </w:rPr>
        <w:t xml:space="preserve"> directly related to one another</w:t>
      </w:r>
      <w:r w:rsidR="00743FAA" w:rsidRPr="00D72ECA">
        <w:rPr>
          <w:rFonts w:asciiTheme="minorHAnsi" w:hAnsiTheme="minorHAnsi"/>
        </w:rPr>
        <w:t>.</w:t>
      </w:r>
      <w:r w:rsidR="00561C3C" w:rsidRPr="00D72ECA">
        <w:rPr>
          <w:rStyle w:val="EndnoteReference"/>
          <w:rFonts w:asciiTheme="minorHAnsi" w:hAnsiTheme="minorHAnsi"/>
        </w:rPr>
        <w:endnoteReference w:id="54"/>
      </w:r>
      <w:r w:rsidR="00743FAA" w:rsidRPr="00D72ECA">
        <w:rPr>
          <w:rFonts w:asciiTheme="minorHAnsi" w:hAnsiTheme="minorHAnsi"/>
        </w:rPr>
        <w:t xml:space="preserve">  There are problems of </w:t>
      </w:r>
      <w:r w:rsidR="00743FAA" w:rsidRPr="00D72ECA">
        <w:rPr>
          <w:rFonts w:asciiTheme="minorHAnsi" w:hAnsiTheme="minorHAnsi"/>
          <w:i/>
        </w:rPr>
        <w:t>disorganized complexity</w:t>
      </w:r>
      <w:r w:rsidR="00743FAA" w:rsidRPr="00D72ECA">
        <w:rPr>
          <w:rFonts w:asciiTheme="minorHAnsi" w:hAnsiTheme="minorHAnsi"/>
        </w:rPr>
        <w:t>, wherein a system is governed by a multitude of variables that can be understood statistically</w:t>
      </w:r>
      <w:r w:rsidR="00561C3C" w:rsidRPr="00D72ECA">
        <w:rPr>
          <w:rFonts w:asciiTheme="minorHAnsi" w:hAnsiTheme="minorHAnsi"/>
        </w:rPr>
        <w:t xml:space="preserve"> and in terms of average properties</w:t>
      </w:r>
      <w:r w:rsidR="00743FAA" w:rsidRPr="00D72ECA">
        <w:rPr>
          <w:rFonts w:asciiTheme="minorHAnsi" w:hAnsiTheme="minorHAnsi"/>
        </w:rPr>
        <w:t>.</w:t>
      </w:r>
      <w:r w:rsidR="00561C3C" w:rsidRPr="00D72ECA">
        <w:rPr>
          <w:rStyle w:val="EndnoteReference"/>
          <w:rFonts w:asciiTheme="minorHAnsi" w:hAnsiTheme="minorHAnsi"/>
        </w:rPr>
        <w:endnoteReference w:id="55"/>
      </w:r>
      <w:r w:rsidR="00743FAA" w:rsidRPr="00D72ECA">
        <w:rPr>
          <w:rFonts w:asciiTheme="minorHAnsi" w:hAnsiTheme="minorHAnsi"/>
        </w:rPr>
        <w:t xml:space="preserve">  And, finally, there are problems of </w:t>
      </w:r>
      <w:r w:rsidR="00743FAA" w:rsidRPr="00D72ECA">
        <w:rPr>
          <w:rFonts w:asciiTheme="minorHAnsi" w:hAnsiTheme="minorHAnsi"/>
          <w:i/>
        </w:rPr>
        <w:t>organized complexity</w:t>
      </w:r>
      <w:r w:rsidR="00743FAA" w:rsidRPr="00D72ECA">
        <w:rPr>
          <w:rFonts w:asciiTheme="minorHAnsi" w:hAnsiTheme="minorHAnsi"/>
        </w:rPr>
        <w:t xml:space="preserve">, wherein a system generates complex organic </w:t>
      </w:r>
      <w:r w:rsidR="00813D48" w:rsidRPr="00D72ECA">
        <w:rPr>
          <w:rFonts w:asciiTheme="minorHAnsi" w:hAnsiTheme="minorHAnsi"/>
        </w:rPr>
        <w:t>wholes</w:t>
      </w:r>
      <w:r w:rsidR="00743FAA" w:rsidRPr="00D72ECA">
        <w:rPr>
          <w:rFonts w:asciiTheme="minorHAnsi" w:hAnsiTheme="minorHAnsi"/>
        </w:rPr>
        <w:t xml:space="preserve"> with inter</w:t>
      </w:r>
      <w:r w:rsidR="00813D48" w:rsidRPr="00D72ECA">
        <w:rPr>
          <w:rFonts w:asciiTheme="minorHAnsi" w:hAnsiTheme="minorHAnsi"/>
        </w:rPr>
        <w:t>related, inter</w:t>
      </w:r>
      <w:r w:rsidR="00743FAA" w:rsidRPr="00D72ECA">
        <w:rPr>
          <w:rFonts w:asciiTheme="minorHAnsi" w:hAnsiTheme="minorHAnsi"/>
        </w:rPr>
        <w:t xml:space="preserve">dependent </w:t>
      </w:r>
      <w:r w:rsidR="00813D48" w:rsidRPr="00D72ECA">
        <w:rPr>
          <w:rFonts w:asciiTheme="minorHAnsi" w:hAnsiTheme="minorHAnsi"/>
        </w:rPr>
        <w:t>elements</w:t>
      </w:r>
      <w:r w:rsidR="00743FAA" w:rsidRPr="00D72ECA">
        <w:rPr>
          <w:rFonts w:asciiTheme="minorHAnsi" w:hAnsiTheme="minorHAnsi"/>
        </w:rPr>
        <w:t xml:space="preserve"> that cannot be understood in abstraction from one another.</w:t>
      </w:r>
      <w:r w:rsidR="00813D48" w:rsidRPr="00D72ECA">
        <w:rPr>
          <w:rStyle w:val="EndnoteReference"/>
          <w:rFonts w:asciiTheme="minorHAnsi" w:hAnsiTheme="minorHAnsi"/>
        </w:rPr>
        <w:endnoteReference w:id="56"/>
      </w:r>
      <w:r w:rsidR="00743FAA" w:rsidRPr="00D72ECA">
        <w:rPr>
          <w:rFonts w:asciiTheme="minorHAnsi" w:hAnsiTheme="minorHAnsi"/>
        </w:rPr>
        <w:t xml:space="preserve"> </w:t>
      </w:r>
      <w:r w:rsidR="002127C5">
        <w:rPr>
          <w:rFonts w:asciiTheme="minorHAnsi" w:hAnsiTheme="minorHAnsi"/>
        </w:rPr>
        <w:t xml:space="preserve"> </w:t>
      </w:r>
    </w:p>
    <w:p w14:paraId="7D18ABCA" w14:textId="44138A23" w:rsidR="00813D48" w:rsidRPr="00D72ECA" w:rsidRDefault="008345C9" w:rsidP="003917E9">
      <w:pPr>
        <w:spacing w:line="480" w:lineRule="auto"/>
        <w:rPr>
          <w:rFonts w:asciiTheme="minorHAnsi" w:hAnsiTheme="minorHAnsi"/>
        </w:rPr>
      </w:pPr>
      <w:r>
        <w:rPr>
          <w:rFonts w:asciiTheme="minorHAnsi" w:hAnsiTheme="minorHAnsi"/>
        </w:rPr>
        <w:tab/>
        <w:t>Jacobs</w:t>
      </w:r>
      <w:r w:rsidR="00743FAA" w:rsidRPr="00D72ECA">
        <w:rPr>
          <w:rFonts w:asciiTheme="minorHAnsi" w:hAnsiTheme="minorHAnsi"/>
        </w:rPr>
        <w:t xml:space="preserve"> argues that planners saw the city in terms of simplicity or disorganized complexity and therefore attempted to apply t</w:t>
      </w:r>
      <w:r w:rsidR="00A1421D" w:rsidRPr="00D72ECA">
        <w:rPr>
          <w:rFonts w:asciiTheme="minorHAnsi" w:hAnsiTheme="minorHAnsi"/>
        </w:rPr>
        <w:t>op-down, formulaic approaches that involved manipulating</w:t>
      </w:r>
      <w:r>
        <w:rPr>
          <w:rFonts w:asciiTheme="minorHAnsi" w:hAnsiTheme="minorHAnsi"/>
        </w:rPr>
        <w:t xml:space="preserve"> a</w:t>
      </w:r>
      <w:r w:rsidR="00A1421D" w:rsidRPr="00D72ECA">
        <w:rPr>
          <w:rFonts w:asciiTheme="minorHAnsi" w:hAnsiTheme="minorHAnsi"/>
        </w:rPr>
        <w:t xml:space="preserve"> few variables, </w:t>
      </w:r>
      <w:r>
        <w:rPr>
          <w:rFonts w:asciiTheme="minorHAnsi" w:hAnsiTheme="minorHAnsi"/>
        </w:rPr>
        <w:t>such as</w:t>
      </w:r>
      <w:r w:rsidR="00A1421D" w:rsidRPr="00D72ECA">
        <w:rPr>
          <w:rFonts w:asciiTheme="minorHAnsi" w:hAnsiTheme="minorHAnsi"/>
        </w:rPr>
        <w:t xml:space="preserve"> traffic flows, </w:t>
      </w:r>
      <w:r w:rsidR="00813D48" w:rsidRPr="00D72ECA">
        <w:rPr>
          <w:rFonts w:asciiTheme="minorHAnsi" w:hAnsiTheme="minorHAnsi"/>
        </w:rPr>
        <w:t xml:space="preserve">numbers of jobs, housing turnover, </w:t>
      </w:r>
      <w:r w:rsidR="00A1421D" w:rsidRPr="00D72ECA">
        <w:rPr>
          <w:rFonts w:asciiTheme="minorHAnsi" w:hAnsiTheme="minorHAnsi"/>
        </w:rPr>
        <w:t>square feet of housing, tax revenue, or relative acreage of building</w:t>
      </w:r>
      <w:r>
        <w:rPr>
          <w:rFonts w:asciiTheme="minorHAnsi" w:hAnsiTheme="minorHAnsi"/>
        </w:rPr>
        <w:t>s</w:t>
      </w:r>
      <w:r w:rsidR="00A1421D" w:rsidRPr="00D72ECA">
        <w:rPr>
          <w:rFonts w:asciiTheme="minorHAnsi" w:hAnsiTheme="minorHAnsi"/>
        </w:rPr>
        <w:t xml:space="preserve"> versus </w:t>
      </w:r>
      <w:r w:rsidR="0009105B">
        <w:rPr>
          <w:rFonts w:asciiTheme="minorHAnsi" w:hAnsiTheme="minorHAnsi"/>
        </w:rPr>
        <w:t>open</w:t>
      </w:r>
      <w:r w:rsidR="00813D48" w:rsidRPr="00D72ECA">
        <w:rPr>
          <w:rFonts w:asciiTheme="minorHAnsi" w:hAnsiTheme="minorHAnsi"/>
        </w:rPr>
        <w:t xml:space="preserve"> </w:t>
      </w:r>
      <w:r w:rsidR="00A1421D" w:rsidRPr="00D72ECA">
        <w:rPr>
          <w:rFonts w:asciiTheme="minorHAnsi" w:hAnsiTheme="minorHAnsi"/>
        </w:rPr>
        <w:t>space.</w:t>
      </w:r>
      <w:r w:rsidR="001F1AD3" w:rsidRPr="00D72ECA">
        <w:rPr>
          <w:rStyle w:val="EndnoteReference"/>
          <w:rFonts w:asciiTheme="minorHAnsi" w:hAnsiTheme="minorHAnsi"/>
        </w:rPr>
        <w:endnoteReference w:id="57"/>
      </w:r>
      <w:r w:rsidR="00A1421D" w:rsidRPr="00D72ECA">
        <w:rPr>
          <w:rFonts w:asciiTheme="minorHAnsi" w:hAnsiTheme="minorHAnsi"/>
        </w:rPr>
        <w:t xml:space="preserve"> </w:t>
      </w:r>
      <w:r w:rsidR="00386CD3">
        <w:rPr>
          <w:rFonts w:asciiTheme="minorHAnsi" w:hAnsiTheme="minorHAnsi"/>
        </w:rPr>
        <w:t xml:space="preserve"> </w:t>
      </w:r>
      <w:r w:rsidR="001F1AD3" w:rsidRPr="00D72ECA">
        <w:rPr>
          <w:rFonts w:asciiTheme="minorHAnsi" w:hAnsiTheme="minorHAnsi"/>
        </w:rPr>
        <w:t xml:space="preserve">Planners </w:t>
      </w:r>
      <w:r>
        <w:rPr>
          <w:rFonts w:asciiTheme="minorHAnsi" w:hAnsiTheme="minorHAnsi"/>
        </w:rPr>
        <w:t>also</w:t>
      </w:r>
      <w:r w:rsidR="001F1AD3" w:rsidRPr="00D72ECA">
        <w:rPr>
          <w:rFonts w:asciiTheme="minorHAnsi" w:hAnsiTheme="minorHAnsi"/>
        </w:rPr>
        <w:t xml:space="preserve"> tried to reduce the problem of disorganized complexity into problem</w:t>
      </w:r>
      <w:r w:rsidR="00CC3A81">
        <w:rPr>
          <w:rFonts w:asciiTheme="minorHAnsi" w:hAnsiTheme="minorHAnsi"/>
        </w:rPr>
        <w:t>s</w:t>
      </w:r>
      <w:r w:rsidR="001F1AD3" w:rsidRPr="00D72ECA">
        <w:rPr>
          <w:rFonts w:asciiTheme="minorHAnsi" w:hAnsiTheme="minorHAnsi"/>
        </w:rPr>
        <w:t xml:space="preserve"> of simplicity, by trying to understand the city in terms of just two variables, </w:t>
      </w:r>
      <w:r w:rsidR="00CC3A81">
        <w:rPr>
          <w:rFonts w:asciiTheme="minorHAnsi" w:hAnsiTheme="minorHAnsi"/>
        </w:rPr>
        <w:t>for example</w:t>
      </w:r>
      <w:r w:rsidR="001F1AD3" w:rsidRPr="00D72ECA">
        <w:rPr>
          <w:rFonts w:asciiTheme="minorHAnsi" w:hAnsiTheme="minorHAnsi"/>
        </w:rPr>
        <w:t xml:space="preserve"> as by “analyz[ing] statistically, by income groups and family sizes, a given quantity of people uprooted by acts of planning, to combine these with probability statistics on normal housing turnover, and to estimate accurately the gap.  Thus arose the supposed feasibility of large-scale relocation of citizens.”</w:t>
      </w:r>
      <w:r w:rsidR="00CD7747" w:rsidRPr="00D72ECA">
        <w:rPr>
          <w:rStyle w:val="EndnoteReference"/>
          <w:rFonts w:asciiTheme="minorHAnsi" w:hAnsiTheme="minorHAnsi"/>
        </w:rPr>
        <w:endnoteReference w:id="58"/>
      </w:r>
      <w:r w:rsidR="001F1AD3" w:rsidRPr="00D72ECA">
        <w:rPr>
          <w:rFonts w:asciiTheme="minorHAnsi" w:hAnsiTheme="minorHAnsi"/>
        </w:rPr>
        <w:t xml:space="preserve">  Such exercises </w:t>
      </w:r>
      <w:r w:rsidR="00386CD3">
        <w:rPr>
          <w:rFonts w:asciiTheme="minorHAnsi" w:hAnsiTheme="minorHAnsi"/>
        </w:rPr>
        <w:t xml:space="preserve">also </w:t>
      </w:r>
      <w:r w:rsidR="001F1AD3" w:rsidRPr="00D72ECA">
        <w:rPr>
          <w:rFonts w:asciiTheme="minorHAnsi" w:hAnsiTheme="minorHAnsi"/>
        </w:rPr>
        <w:t>atomized the public: “In the form of statistics, citizens were no longer components of any unit except the family, and could be dealt with intellectually like grains of sand, or electrons or billiard balls.”</w:t>
      </w:r>
      <w:r w:rsidR="001F1AD3" w:rsidRPr="00D72ECA">
        <w:rPr>
          <w:rStyle w:val="EndnoteReference"/>
          <w:rFonts w:asciiTheme="minorHAnsi" w:hAnsiTheme="minorHAnsi"/>
        </w:rPr>
        <w:endnoteReference w:id="59"/>
      </w:r>
    </w:p>
    <w:p w14:paraId="3B953FF8" w14:textId="69AD316C" w:rsidR="00DC33A7" w:rsidRPr="008345C9" w:rsidRDefault="00813D48" w:rsidP="007F373A">
      <w:pPr>
        <w:spacing w:line="480" w:lineRule="auto"/>
        <w:rPr>
          <w:rFonts w:asciiTheme="minorHAnsi" w:hAnsiTheme="minorHAnsi"/>
        </w:rPr>
      </w:pPr>
      <w:r w:rsidRPr="00D72ECA">
        <w:rPr>
          <w:rFonts w:asciiTheme="minorHAnsi" w:hAnsiTheme="minorHAnsi"/>
        </w:rPr>
        <w:tab/>
      </w:r>
      <w:r w:rsidR="00A1421D" w:rsidRPr="00D72ECA">
        <w:rPr>
          <w:rFonts w:asciiTheme="minorHAnsi" w:hAnsiTheme="minorHAnsi"/>
        </w:rPr>
        <w:t xml:space="preserve">Planners who used these simplistic or statistical approaches also viewed the existing city as chaotic and entropic.  </w:t>
      </w:r>
      <w:r w:rsidR="00952198">
        <w:rPr>
          <w:rFonts w:asciiTheme="minorHAnsi" w:hAnsiTheme="minorHAnsi"/>
        </w:rPr>
        <w:t>M</w:t>
      </w:r>
      <w:r w:rsidR="00417984" w:rsidRPr="00D72ECA">
        <w:rPr>
          <w:rFonts w:asciiTheme="minorHAnsi" w:hAnsiTheme="minorHAnsi"/>
        </w:rPr>
        <w:t>odernist city planner</w:t>
      </w:r>
      <w:r w:rsidR="00952198">
        <w:rPr>
          <w:rFonts w:asciiTheme="minorHAnsi" w:hAnsiTheme="minorHAnsi"/>
        </w:rPr>
        <w:t>s</w:t>
      </w:r>
      <w:r w:rsidR="00417984" w:rsidRPr="00D72ECA">
        <w:rPr>
          <w:rFonts w:asciiTheme="minorHAnsi" w:hAnsiTheme="minorHAnsi"/>
        </w:rPr>
        <w:t xml:space="preserve"> </w:t>
      </w:r>
      <w:r w:rsidR="008345C9">
        <w:rPr>
          <w:rFonts w:asciiTheme="minorHAnsi" w:hAnsiTheme="minorHAnsi"/>
        </w:rPr>
        <w:t>tried to impose</w:t>
      </w:r>
      <w:r w:rsidR="00417984" w:rsidRPr="00D72ECA">
        <w:rPr>
          <w:rFonts w:asciiTheme="minorHAnsi" w:hAnsiTheme="minorHAnsi"/>
        </w:rPr>
        <w:t xml:space="preserve"> order from above </w:t>
      </w:r>
      <w:r w:rsidR="008345C9">
        <w:rPr>
          <w:rFonts w:asciiTheme="minorHAnsi" w:hAnsiTheme="minorHAnsi"/>
        </w:rPr>
        <w:t>to eliminate</w:t>
      </w:r>
      <w:r w:rsidR="00417984" w:rsidRPr="00D72ECA">
        <w:rPr>
          <w:rFonts w:asciiTheme="minorHAnsi" w:hAnsiTheme="minorHAnsi"/>
        </w:rPr>
        <w:t xml:space="preserve"> disorder at ground level. </w:t>
      </w:r>
      <w:r w:rsidR="008345C9">
        <w:rPr>
          <w:rFonts w:asciiTheme="minorHAnsi" w:hAnsiTheme="minorHAnsi"/>
        </w:rPr>
        <w:t xml:space="preserve"> They </w:t>
      </w:r>
      <w:r w:rsidR="00A1421D" w:rsidRPr="00FF31DC">
        <w:rPr>
          <w:rFonts w:asciiTheme="minorHAnsi" w:hAnsiTheme="minorHAnsi"/>
        </w:rPr>
        <w:t>failed to understand the true nature of cities, namely that</w:t>
      </w:r>
      <w:r w:rsidR="00952198">
        <w:rPr>
          <w:rFonts w:asciiTheme="minorHAnsi" w:hAnsiTheme="minorHAnsi"/>
        </w:rPr>
        <w:t xml:space="preserve"> they</w:t>
      </w:r>
      <w:r w:rsidR="00BE4E88">
        <w:rPr>
          <w:rFonts w:asciiTheme="minorHAnsi" w:hAnsiTheme="minorHAnsi"/>
        </w:rPr>
        <w:t xml:space="preserve"> embody</w:t>
      </w:r>
      <w:r w:rsidR="008345C9">
        <w:rPr>
          <w:rFonts w:asciiTheme="minorHAnsi" w:hAnsiTheme="minorHAnsi"/>
        </w:rPr>
        <w:t xml:space="preserve"> “</w:t>
      </w:r>
      <w:r w:rsidR="008345C9" w:rsidRPr="00D72ECA">
        <w:rPr>
          <w:rFonts w:asciiTheme="minorHAnsi" w:eastAsiaTheme="minorEastAsia" w:hAnsiTheme="minorHAnsi"/>
          <w:color w:val="auto"/>
        </w:rPr>
        <w:t>a complex and highly developed</w:t>
      </w:r>
      <w:r w:rsidR="008345C9" w:rsidRPr="00D72ECA">
        <w:rPr>
          <w:rFonts w:asciiTheme="minorHAnsi" w:hAnsiTheme="minorHAnsi"/>
        </w:rPr>
        <w:t xml:space="preserve"> </w:t>
      </w:r>
      <w:r w:rsidR="008345C9" w:rsidRPr="00D72ECA">
        <w:rPr>
          <w:rFonts w:asciiTheme="minorHAnsi" w:eastAsiaTheme="minorEastAsia" w:hAnsiTheme="minorHAnsi"/>
          <w:color w:val="auto"/>
        </w:rPr>
        <w:t>form of order.”</w:t>
      </w:r>
      <w:r w:rsidR="008345C9" w:rsidRPr="00D72ECA">
        <w:rPr>
          <w:rStyle w:val="EndnoteReference"/>
          <w:rFonts w:asciiTheme="minorHAnsi" w:eastAsiaTheme="minorEastAsia" w:hAnsiTheme="minorHAnsi"/>
          <w:color w:val="auto"/>
        </w:rPr>
        <w:endnoteReference w:id="60"/>
      </w:r>
      <w:r w:rsidR="008345C9" w:rsidRPr="00D72ECA">
        <w:rPr>
          <w:rFonts w:asciiTheme="minorHAnsi" w:eastAsiaTheme="minorEastAsia" w:hAnsiTheme="minorHAnsi"/>
          <w:color w:val="auto"/>
        </w:rPr>
        <w:t xml:space="preserve"> </w:t>
      </w:r>
      <w:r w:rsidR="008345C9">
        <w:rPr>
          <w:rFonts w:asciiTheme="minorHAnsi" w:hAnsiTheme="minorHAnsi"/>
        </w:rPr>
        <w:t xml:space="preserve"> </w:t>
      </w:r>
      <w:r w:rsidR="00BE4E88">
        <w:rPr>
          <w:rFonts w:asciiTheme="minorHAnsi" w:hAnsiTheme="minorHAnsi"/>
        </w:rPr>
        <w:t>Cities</w:t>
      </w:r>
      <w:r w:rsidR="00BE4E88" w:rsidRPr="00FF31DC">
        <w:rPr>
          <w:rFonts w:asciiTheme="minorHAnsi" w:hAnsiTheme="minorHAnsi"/>
        </w:rPr>
        <w:t xml:space="preserve"> </w:t>
      </w:r>
      <w:r w:rsidR="00BE4E88">
        <w:rPr>
          <w:rFonts w:asciiTheme="minorHAnsi" w:hAnsiTheme="minorHAnsi"/>
        </w:rPr>
        <w:t>are</w:t>
      </w:r>
      <w:r w:rsidR="00BE4E88" w:rsidRPr="00FF31DC">
        <w:rPr>
          <w:rFonts w:asciiTheme="minorHAnsi" w:hAnsiTheme="minorHAnsi"/>
        </w:rPr>
        <w:t xml:space="preserve"> characterized by organized complexity</w:t>
      </w:r>
      <w:r w:rsidR="00BE4E88">
        <w:rPr>
          <w:rFonts w:asciiTheme="minorHAnsi" w:hAnsiTheme="minorHAnsi"/>
        </w:rPr>
        <w:t>.  Urban life generates</w:t>
      </w:r>
      <w:r w:rsidR="00A1421D" w:rsidRPr="00FF31DC">
        <w:rPr>
          <w:rFonts w:asciiTheme="minorHAnsi" w:hAnsiTheme="minorHAnsi"/>
        </w:rPr>
        <w:t xml:space="preserve"> its own complicated structures over time, structures that were disrupted or erased by Urban Renewal and could not be </w:t>
      </w:r>
      <w:r w:rsidR="00FF31DC" w:rsidRPr="00FF31DC">
        <w:rPr>
          <w:rFonts w:asciiTheme="minorHAnsi" w:hAnsiTheme="minorHAnsi"/>
        </w:rPr>
        <w:t xml:space="preserve">created by policy or </w:t>
      </w:r>
      <w:r w:rsidR="00A1421D" w:rsidRPr="00FF31DC">
        <w:rPr>
          <w:rFonts w:asciiTheme="minorHAnsi" w:hAnsiTheme="minorHAnsi"/>
        </w:rPr>
        <w:t xml:space="preserve">regenerated overnight.  </w:t>
      </w:r>
      <w:r w:rsidR="00FF31DC" w:rsidRPr="00FF31DC">
        <w:rPr>
          <w:rFonts w:asciiTheme="minorHAnsi" w:hAnsiTheme="minorHAnsi"/>
        </w:rPr>
        <w:t>Jacobs remarked, “</w:t>
      </w:r>
      <w:r w:rsidR="00FF31DC" w:rsidRPr="00FF31DC">
        <w:rPr>
          <w:rFonts w:asciiTheme="minorHAnsi" w:eastAsiaTheme="minorEastAsia" w:hAnsiTheme="minorHAnsi" w:cs="ÔYSˇ"/>
          <w:color w:val="auto"/>
        </w:rPr>
        <w:t>The remarkable intricacy and liveliness of downtown can never be</w:t>
      </w:r>
      <w:r w:rsidR="00FF31DC" w:rsidRPr="00FF31DC">
        <w:rPr>
          <w:rFonts w:asciiTheme="minorHAnsi" w:hAnsiTheme="minorHAnsi"/>
        </w:rPr>
        <w:t xml:space="preserve"> </w:t>
      </w:r>
      <w:r w:rsidR="00FF31DC" w:rsidRPr="00FF31DC">
        <w:rPr>
          <w:rFonts w:asciiTheme="minorHAnsi" w:eastAsiaTheme="minorEastAsia" w:hAnsiTheme="minorHAnsi" w:cs="ÔYSˇ"/>
          <w:color w:val="auto"/>
        </w:rPr>
        <w:t>created by the abstract logic of a few men.</w:t>
      </w:r>
      <w:r w:rsidR="00FF31DC" w:rsidRPr="00FF31DC">
        <w:rPr>
          <w:rFonts w:asciiTheme="minorHAnsi" w:hAnsiTheme="minorHAnsi"/>
        </w:rPr>
        <w:t>”</w:t>
      </w:r>
      <w:r w:rsidR="00FF31DC">
        <w:rPr>
          <w:rStyle w:val="EndnoteReference"/>
          <w:rFonts w:asciiTheme="minorHAnsi" w:hAnsiTheme="minorHAnsi"/>
        </w:rPr>
        <w:endnoteReference w:id="61"/>
      </w:r>
      <w:r w:rsidR="00FF31DC" w:rsidRPr="00FF31DC">
        <w:rPr>
          <w:rFonts w:asciiTheme="minorHAnsi" w:hAnsiTheme="minorHAnsi"/>
        </w:rPr>
        <w:t xml:space="preserve"> </w:t>
      </w:r>
      <w:r w:rsidR="00386CD3">
        <w:rPr>
          <w:rFonts w:asciiTheme="minorHAnsi" w:hAnsiTheme="minorHAnsi"/>
        </w:rPr>
        <w:t xml:space="preserve"> </w:t>
      </w:r>
      <w:r w:rsidR="00836A1A" w:rsidRPr="00FF31DC">
        <w:rPr>
          <w:rFonts w:asciiTheme="minorHAnsi" w:eastAsiaTheme="minorEastAsia" w:hAnsiTheme="minorHAnsi"/>
          <w:color w:val="231F20"/>
        </w:rPr>
        <w:t>Jacobs believes</w:t>
      </w:r>
      <w:r w:rsidR="00224F2B" w:rsidRPr="00FF31DC">
        <w:rPr>
          <w:rFonts w:asciiTheme="minorHAnsi" w:eastAsiaTheme="minorEastAsia" w:hAnsiTheme="minorHAnsi"/>
          <w:color w:val="231F20"/>
        </w:rPr>
        <w:t xml:space="preserve"> that </w:t>
      </w:r>
      <w:r w:rsidR="00836A1A" w:rsidRPr="00FF31DC">
        <w:rPr>
          <w:rFonts w:asciiTheme="minorHAnsi" w:eastAsiaTheme="minorEastAsia" w:hAnsiTheme="minorHAnsi"/>
          <w:color w:val="231F20"/>
        </w:rPr>
        <w:t>“</w:t>
      </w:r>
      <w:r w:rsidR="00224F2B" w:rsidRPr="00FF31DC">
        <w:rPr>
          <w:rFonts w:asciiTheme="minorHAnsi" w:eastAsiaTheme="minorEastAsia" w:hAnsiTheme="minorHAnsi"/>
          <w:color w:val="231F20"/>
        </w:rPr>
        <w:t>conscious design cannot</w:t>
      </w:r>
      <w:r w:rsidR="0032166B" w:rsidRPr="00FF31DC">
        <w:rPr>
          <w:rFonts w:asciiTheme="minorHAnsi" w:eastAsiaTheme="minorEastAsia" w:hAnsiTheme="minorHAnsi"/>
          <w:color w:val="231F20"/>
        </w:rPr>
        <w:t xml:space="preserve"> </w:t>
      </w:r>
      <w:r w:rsidR="00224F2B" w:rsidRPr="00FF31DC">
        <w:rPr>
          <w:rFonts w:asciiTheme="minorHAnsi" w:eastAsiaTheme="minorEastAsia" w:hAnsiTheme="minorHAnsi"/>
          <w:color w:val="231F20"/>
        </w:rPr>
        <w:t>replace spontaneous order.</w:t>
      </w:r>
      <w:r w:rsidR="00836A1A" w:rsidRPr="00FF31DC">
        <w:rPr>
          <w:rFonts w:asciiTheme="minorHAnsi" w:eastAsiaTheme="minorEastAsia" w:hAnsiTheme="minorHAnsi"/>
          <w:color w:val="231F20"/>
        </w:rPr>
        <w:t>”</w:t>
      </w:r>
      <w:r w:rsidR="00224F2B" w:rsidRPr="00FF31DC">
        <w:rPr>
          <w:rStyle w:val="EndnoteReference"/>
          <w:rFonts w:asciiTheme="minorHAnsi" w:hAnsiTheme="minorHAnsi"/>
        </w:rPr>
        <w:endnoteReference w:id="62"/>
      </w:r>
      <w:r w:rsidR="00836A1A" w:rsidRPr="00FF31DC">
        <w:rPr>
          <w:rFonts w:asciiTheme="minorHAnsi" w:eastAsiaTheme="minorEastAsia" w:hAnsiTheme="minorHAnsi"/>
          <w:color w:val="231F20"/>
        </w:rPr>
        <w:t xml:space="preserve"> </w:t>
      </w:r>
      <w:r w:rsidR="00471F2D">
        <w:rPr>
          <w:rFonts w:asciiTheme="minorHAnsi" w:eastAsiaTheme="minorEastAsia" w:hAnsiTheme="minorHAnsi"/>
          <w:color w:val="auto"/>
        </w:rPr>
        <w:t xml:space="preserve"> </w:t>
      </w:r>
      <w:r w:rsidR="007F373A">
        <w:rPr>
          <w:rFonts w:asciiTheme="minorHAnsi" w:hAnsiTheme="minorHAnsi"/>
        </w:rPr>
        <w:t>C</w:t>
      </w:r>
      <w:r w:rsidR="00CB23CC" w:rsidRPr="00D72ECA">
        <w:rPr>
          <w:rFonts w:asciiTheme="minorHAnsi" w:hAnsiTheme="minorHAnsi"/>
        </w:rPr>
        <w:t>ities cannot be considered in the abstract or in highly generalized terms</w:t>
      </w:r>
      <w:r w:rsidR="007F373A">
        <w:rPr>
          <w:rFonts w:asciiTheme="minorHAnsi" w:hAnsiTheme="minorHAnsi"/>
        </w:rPr>
        <w:t>, but must be understood</w:t>
      </w:r>
      <w:r w:rsidR="00223381" w:rsidRPr="00D72ECA">
        <w:rPr>
          <w:rFonts w:asciiTheme="minorHAnsi" w:hAnsiTheme="minorHAnsi"/>
        </w:rPr>
        <w:t xml:space="preserve"> from the ground up and </w:t>
      </w:r>
      <w:r w:rsidR="007F373A">
        <w:rPr>
          <w:rFonts w:asciiTheme="minorHAnsi" w:hAnsiTheme="minorHAnsi"/>
        </w:rPr>
        <w:t>in terms of</w:t>
      </w:r>
      <w:r w:rsidR="00223381" w:rsidRPr="00D72ECA">
        <w:rPr>
          <w:rFonts w:asciiTheme="minorHAnsi" w:hAnsiTheme="minorHAnsi"/>
        </w:rPr>
        <w:t xml:space="preserve"> the particular</w:t>
      </w:r>
      <w:r w:rsidR="007F373A">
        <w:rPr>
          <w:rFonts w:asciiTheme="minorHAnsi" w:hAnsiTheme="minorHAnsi"/>
        </w:rPr>
        <w:t xml:space="preserve">.  </w:t>
      </w:r>
      <w:r w:rsidR="00DC33A7" w:rsidRPr="00D72ECA">
        <w:rPr>
          <w:rFonts w:asciiTheme="minorHAnsi" w:hAnsiTheme="minorHAnsi"/>
        </w:rPr>
        <w:t xml:space="preserve">Jacobs </w:t>
      </w:r>
      <w:r w:rsidR="007F373A">
        <w:rPr>
          <w:rFonts w:asciiTheme="minorHAnsi" w:hAnsiTheme="minorHAnsi"/>
        </w:rPr>
        <w:t>thus</w:t>
      </w:r>
      <w:r w:rsidR="00DC33A7" w:rsidRPr="00D72ECA">
        <w:rPr>
          <w:rFonts w:asciiTheme="minorHAnsi" w:hAnsiTheme="minorHAnsi"/>
        </w:rPr>
        <w:t xml:space="preserve"> thought </w:t>
      </w:r>
      <w:r w:rsidR="00955618">
        <w:rPr>
          <w:rFonts w:asciiTheme="minorHAnsi" w:hAnsiTheme="minorHAnsi"/>
        </w:rPr>
        <w:t>that “</w:t>
      </w:r>
      <w:r w:rsidR="00955618" w:rsidRPr="00D72ECA">
        <w:rPr>
          <w:rFonts w:asciiTheme="minorHAnsi" w:eastAsiaTheme="minorEastAsia" w:hAnsiTheme="minorHAnsi"/>
          <w:color w:val="auto"/>
        </w:rPr>
        <w:t>ordinary people, untrained in expertise, who are attached to a neighborhood, accustomed to using it, and so are not accustomed to thinking of it in generalized or abstract fashion</w:t>
      </w:r>
      <w:r w:rsidR="00307F55">
        <w:rPr>
          <w:rFonts w:asciiTheme="minorHAnsi" w:eastAsiaTheme="minorEastAsia" w:hAnsiTheme="minorHAnsi"/>
          <w:color w:val="auto"/>
        </w:rPr>
        <w:t>”</w:t>
      </w:r>
      <w:r w:rsidR="00DC33A7" w:rsidRPr="00D72ECA">
        <w:rPr>
          <w:rFonts w:asciiTheme="minorHAnsi" w:hAnsiTheme="minorHAnsi"/>
        </w:rPr>
        <w:t xml:space="preserve"> had a much better understanding of the particu</w:t>
      </w:r>
      <w:r w:rsidR="00F729B7" w:rsidRPr="00D72ECA">
        <w:rPr>
          <w:rFonts w:asciiTheme="minorHAnsi" w:hAnsiTheme="minorHAnsi"/>
        </w:rPr>
        <w:t>lar conditions governing cities</w:t>
      </w:r>
      <w:r w:rsidR="00955618">
        <w:rPr>
          <w:rFonts w:asciiTheme="minorHAnsi" w:hAnsiTheme="minorHAnsi"/>
        </w:rPr>
        <w:t xml:space="preserve"> than did planners.</w:t>
      </w:r>
      <w:r w:rsidR="00955618" w:rsidRPr="00D72ECA">
        <w:rPr>
          <w:rStyle w:val="EndnoteReference"/>
          <w:rFonts w:asciiTheme="minorHAnsi" w:eastAsiaTheme="minorEastAsia" w:hAnsiTheme="minorHAnsi"/>
          <w:color w:val="auto"/>
        </w:rPr>
        <w:endnoteReference w:id="63"/>
      </w:r>
      <w:r w:rsidR="008C5576">
        <w:rPr>
          <w:rFonts w:asciiTheme="minorHAnsi" w:hAnsiTheme="minorHAnsi"/>
        </w:rPr>
        <w:t xml:space="preserve">  The average citizen “</w:t>
      </w:r>
      <w:r w:rsidR="008C5576" w:rsidRPr="00D72ECA">
        <w:rPr>
          <w:rFonts w:asciiTheme="minorHAnsi" w:hAnsiTheme="minorHAnsi"/>
        </w:rPr>
        <w:t>does not have to be a planner or an architect, or arrogate their functions, to ask the right questions.”</w:t>
      </w:r>
      <w:r w:rsidR="008C5576" w:rsidRPr="00D72ECA">
        <w:rPr>
          <w:rStyle w:val="EndnoteReference"/>
          <w:rFonts w:asciiTheme="minorHAnsi" w:hAnsiTheme="minorHAnsi"/>
        </w:rPr>
        <w:endnoteReference w:id="64"/>
      </w:r>
    </w:p>
    <w:p w14:paraId="56A3D939" w14:textId="77777777" w:rsidR="00FF0674" w:rsidRPr="00D72ECA" w:rsidRDefault="00FF0674" w:rsidP="001205F6">
      <w:pPr>
        <w:spacing w:line="480" w:lineRule="auto"/>
        <w:rPr>
          <w:rFonts w:asciiTheme="minorHAnsi" w:hAnsiTheme="minorHAnsi"/>
        </w:rPr>
      </w:pPr>
    </w:p>
    <w:p w14:paraId="66D13DBD" w14:textId="49FABAA8" w:rsidR="00FF0674" w:rsidRPr="00D72ECA" w:rsidRDefault="00FF0674" w:rsidP="001205F6">
      <w:pPr>
        <w:spacing w:line="480" w:lineRule="auto"/>
        <w:rPr>
          <w:rFonts w:asciiTheme="minorHAnsi" w:hAnsiTheme="minorHAnsi"/>
          <w:b/>
        </w:rPr>
      </w:pPr>
      <w:r w:rsidRPr="00D72ECA">
        <w:rPr>
          <w:rFonts w:asciiTheme="minorHAnsi" w:hAnsiTheme="minorHAnsi"/>
          <w:b/>
        </w:rPr>
        <w:t>Self-Generating Social Order and Self-Government</w:t>
      </w:r>
    </w:p>
    <w:p w14:paraId="00226280" w14:textId="733827D2" w:rsidR="00A1421D" w:rsidRPr="00D72ECA" w:rsidRDefault="00417984" w:rsidP="001205F6">
      <w:pPr>
        <w:spacing w:line="480" w:lineRule="auto"/>
        <w:rPr>
          <w:rFonts w:asciiTheme="minorHAnsi" w:hAnsiTheme="minorHAnsi"/>
        </w:rPr>
      </w:pPr>
      <w:r w:rsidRPr="00D72ECA">
        <w:rPr>
          <w:rFonts w:asciiTheme="minorHAnsi" w:hAnsiTheme="minorHAnsi"/>
        </w:rPr>
        <w:tab/>
      </w:r>
      <w:r w:rsidR="00581382">
        <w:rPr>
          <w:rFonts w:asciiTheme="minorHAnsi" w:hAnsiTheme="minorHAnsi"/>
        </w:rPr>
        <w:t>A healthy city generates</w:t>
      </w:r>
      <w:r w:rsidR="00A1421D" w:rsidRPr="00D72ECA">
        <w:rPr>
          <w:rFonts w:asciiTheme="minorHAnsi" w:hAnsiTheme="minorHAnsi"/>
        </w:rPr>
        <w:t xml:space="preserve"> social order at various levels</w:t>
      </w:r>
      <w:r w:rsidR="00BE4E88">
        <w:rPr>
          <w:rFonts w:asciiTheme="minorHAnsi" w:hAnsiTheme="minorHAnsi"/>
        </w:rPr>
        <w:t>, forming</w:t>
      </w:r>
      <w:r w:rsidR="00AC4FE0">
        <w:rPr>
          <w:rFonts w:asciiTheme="minorHAnsi" w:hAnsiTheme="minorHAnsi"/>
        </w:rPr>
        <w:t xml:space="preserve"> “an intricate living network of relationships.”</w:t>
      </w:r>
      <w:r w:rsidR="00AC4FE0">
        <w:rPr>
          <w:rStyle w:val="EndnoteReference"/>
          <w:rFonts w:asciiTheme="minorHAnsi" w:hAnsiTheme="minorHAnsi"/>
        </w:rPr>
        <w:endnoteReference w:id="65"/>
      </w:r>
      <w:r w:rsidR="00AC4FE0">
        <w:rPr>
          <w:rFonts w:asciiTheme="minorHAnsi" w:hAnsiTheme="minorHAnsi"/>
        </w:rPr>
        <w:t xml:space="preserve">  </w:t>
      </w:r>
      <w:r w:rsidR="00B76D2F">
        <w:rPr>
          <w:rFonts w:asciiTheme="minorHAnsi" w:hAnsiTheme="minorHAnsi"/>
        </w:rPr>
        <w:t xml:space="preserve">Jacobs was fundamentally concerned with </w:t>
      </w:r>
      <w:r w:rsidR="00B76D2F" w:rsidRPr="00B76D2F">
        <w:rPr>
          <w:rFonts w:asciiTheme="minorHAnsi" w:hAnsiTheme="minorHAnsi"/>
          <w:i/>
        </w:rPr>
        <w:t>place</w:t>
      </w:r>
      <w:r w:rsidR="00B76D2F">
        <w:rPr>
          <w:rFonts w:asciiTheme="minorHAnsi" w:hAnsiTheme="minorHAnsi"/>
        </w:rPr>
        <w:t xml:space="preserve"> and </w:t>
      </w:r>
      <w:r w:rsidR="00487E5F" w:rsidRPr="00B76D2F">
        <w:rPr>
          <w:rFonts w:asciiTheme="minorHAnsi" w:hAnsiTheme="minorHAnsi"/>
          <w:i/>
        </w:rPr>
        <w:t>place making</w:t>
      </w:r>
      <w:r w:rsidR="00B76D2F">
        <w:rPr>
          <w:rFonts w:asciiTheme="minorHAnsi" w:hAnsiTheme="minorHAnsi"/>
        </w:rPr>
        <w:t xml:space="preserve"> at a small-scale level</w:t>
      </w:r>
      <w:r w:rsidR="00BE4E88">
        <w:rPr>
          <w:rFonts w:asciiTheme="minorHAnsi" w:hAnsiTheme="minorHAnsi"/>
        </w:rPr>
        <w:t>.</w:t>
      </w:r>
      <w:r w:rsidR="00B76D2F">
        <w:rPr>
          <w:rStyle w:val="EndnoteReference"/>
          <w:rFonts w:asciiTheme="minorHAnsi" w:eastAsiaTheme="minorEastAsia" w:hAnsiTheme="minorHAnsi"/>
          <w:color w:val="auto"/>
        </w:rPr>
        <w:endnoteReference w:id="66"/>
      </w:r>
      <w:r w:rsidR="00B76D2F">
        <w:rPr>
          <w:rFonts w:asciiTheme="minorHAnsi" w:eastAsiaTheme="minorEastAsia" w:hAnsiTheme="minorHAnsi"/>
          <w:color w:val="auto"/>
        </w:rPr>
        <w:t xml:space="preserve"> </w:t>
      </w:r>
      <w:r w:rsidR="00BE4E88">
        <w:rPr>
          <w:rFonts w:asciiTheme="minorHAnsi" w:hAnsiTheme="minorHAnsi"/>
        </w:rPr>
        <w:t xml:space="preserve"> </w:t>
      </w:r>
      <w:r w:rsidR="00A1421D" w:rsidRPr="00D72ECA">
        <w:rPr>
          <w:rFonts w:asciiTheme="minorHAnsi" w:hAnsiTheme="minorHAnsi"/>
        </w:rPr>
        <w:t xml:space="preserve">Jacobs </w:t>
      </w:r>
      <w:r w:rsidR="00917349" w:rsidRPr="00D72ECA">
        <w:rPr>
          <w:rFonts w:asciiTheme="minorHAnsi" w:hAnsiTheme="minorHAnsi"/>
        </w:rPr>
        <w:t>addressed</w:t>
      </w:r>
      <w:r w:rsidR="00A1421D" w:rsidRPr="00D72ECA">
        <w:rPr>
          <w:rFonts w:asciiTheme="minorHAnsi" w:hAnsiTheme="minorHAnsi"/>
        </w:rPr>
        <w:t xml:space="preserve"> larger</w:t>
      </w:r>
      <w:r w:rsidR="00952198">
        <w:rPr>
          <w:rFonts w:asciiTheme="minorHAnsi" w:hAnsiTheme="minorHAnsi"/>
        </w:rPr>
        <w:t>-scale</w:t>
      </w:r>
      <w:r w:rsidR="00A1421D" w:rsidRPr="00D72ECA">
        <w:rPr>
          <w:rFonts w:asciiTheme="minorHAnsi" w:hAnsiTheme="minorHAnsi"/>
        </w:rPr>
        <w:t xml:space="preserve"> urban economic and social dynamics in her later books, </w:t>
      </w:r>
      <w:r w:rsidR="00BE4E88">
        <w:rPr>
          <w:rFonts w:asciiTheme="minorHAnsi" w:hAnsiTheme="minorHAnsi"/>
        </w:rPr>
        <w:t xml:space="preserve">but </w:t>
      </w:r>
      <w:r w:rsidR="00A1421D" w:rsidRPr="00D72ECA">
        <w:rPr>
          <w:rFonts w:asciiTheme="minorHAnsi" w:hAnsiTheme="minorHAnsi"/>
        </w:rPr>
        <w:t xml:space="preserve">in </w:t>
      </w:r>
      <w:r w:rsidR="00A1421D" w:rsidRPr="00D72ECA">
        <w:rPr>
          <w:rFonts w:asciiTheme="minorHAnsi" w:hAnsiTheme="minorHAnsi"/>
          <w:i/>
        </w:rPr>
        <w:t>Death and Life</w:t>
      </w:r>
      <w:r w:rsidR="00A1421D" w:rsidRPr="00D72ECA">
        <w:rPr>
          <w:rFonts w:asciiTheme="minorHAnsi" w:hAnsiTheme="minorHAnsi"/>
        </w:rPr>
        <w:t xml:space="preserve">, she focused on the urban </w:t>
      </w:r>
      <w:r w:rsidR="00A55A00" w:rsidRPr="00D72ECA">
        <w:rPr>
          <w:rFonts w:asciiTheme="minorHAnsi" w:hAnsiTheme="minorHAnsi"/>
        </w:rPr>
        <w:t>street</w:t>
      </w:r>
      <w:r w:rsidR="00A1421D" w:rsidRPr="00D72ECA">
        <w:rPr>
          <w:rFonts w:asciiTheme="minorHAnsi" w:hAnsiTheme="minorHAnsi"/>
        </w:rPr>
        <w:t xml:space="preserve"> and neighborhood.  </w:t>
      </w:r>
      <w:r w:rsidR="00A55A00" w:rsidRPr="00D72ECA">
        <w:rPr>
          <w:rFonts w:asciiTheme="minorHAnsi" w:hAnsiTheme="minorHAnsi"/>
        </w:rPr>
        <w:t>The street was key:</w:t>
      </w:r>
      <w:r w:rsidR="00581382">
        <w:rPr>
          <w:rFonts w:asciiTheme="minorHAnsi" w:hAnsiTheme="minorHAnsi"/>
        </w:rPr>
        <w:t xml:space="preserve"> “</w:t>
      </w:r>
      <w:r w:rsidR="00A55A00" w:rsidRPr="00D72ECA">
        <w:rPr>
          <w:rFonts w:asciiTheme="minorHAnsi" w:eastAsiaTheme="minorEastAsia" w:hAnsiTheme="minorHAnsi"/>
          <w:color w:val="auto"/>
        </w:rPr>
        <w:t>Streets and their sidewalks, the main public places of a city, are its most vital organs.</w:t>
      </w:r>
      <w:r w:rsidR="00581382">
        <w:rPr>
          <w:rFonts w:asciiTheme="minorHAnsi" w:eastAsiaTheme="minorEastAsia" w:hAnsiTheme="minorHAnsi"/>
          <w:color w:val="auto"/>
        </w:rPr>
        <w:t>”</w:t>
      </w:r>
      <w:r w:rsidR="00A55A00" w:rsidRPr="00D72ECA">
        <w:rPr>
          <w:rStyle w:val="EndnoteReference"/>
          <w:rFonts w:asciiTheme="minorHAnsi" w:eastAsiaTheme="minorEastAsia" w:hAnsiTheme="minorHAnsi"/>
          <w:color w:val="auto"/>
        </w:rPr>
        <w:endnoteReference w:id="67"/>
      </w:r>
      <w:r w:rsidR="00581382">
        <w:rPr>
          <w:rFonts w:asciiTheme="minorHAnsi" w:hAnsiTheme="minorHAnsi"/>
        </w:rPr>
        <w:t xml:space="preserve">  </w:t>
      </w:r>
      <w:r w:rsidR="00A55A00" w:rsidRPr="00D72ECA">
        <w:rPr>
          <w:rFonts w:asciiTheme="minorHAnsi" w:hAnsiTheme="minorHAnsi"/>
        </w:rPr>
        <w:t xml:space="preserve">And these public places self-organized their collective life.  </w:t>
      </w:r>
      <w:r w:rsidR="00A1421D" w:rsidRPr="00D72ECA">
        <w:rPr>
          <w:rFonts w:asciiTheme="minorHAnsi" w:hAnsiTheme="minorHAnsi"/>
        </w:rPr>
        <w:t xml:space="preserve">In one of her most famous passages, </w:t>
      </w:r>
      <w:r w:rsidR="00952198">
        <w:rPr>
          <w:rFonts w:asciiTheme="minorHAnsi" w:hAnsiTheme="minorHAnsi"/>
        </w:rPr>
        <w:t xml:space="preserve">describing a city’s ‘sidewalk ballet,’ </w:t>
      </w:r>
      <w:r w:rsidR="00A1421D" w:rsidRPr="00D72ECA">
        <w:rPr>
          <w:rFonts w:asciiTheme="minorHAnsi" w:hAnsiTheme="minorHAnsi"/>
        </w:rPr>
        <w:t>she said:</w:t>
      </w:r>
    </w:p>
    <w:p w14:paraId="2882E0A0" w14:textId="26B95D66" w:rsidR="00417984" w:rsidRPr="00D72ECA" w:rsidRDefault="00417984" w:rsidP="00417984">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autoSpaceDE/>
        <w:autoSpaceDN/>
        <w:adjustRightInd/>
        <w:spacing w:line="240" w:lineRule="auto"/>
        <w:ind w:left="720"/>
        <w:textAlignment w:val="auto"/>
        <w:rPr>
          <w:rFonts w:asciiTheme="minorHAnsi" w:hAnsiTheme="minorHAnsi"/>
          <w:color w:val="auto"/>
        </w:rPr>
      </w:pPr>
      <w:r w:rsidRPr="00D72ECA">
        <w:rPr>
          <w:rFonts w:asciiTheme="minorHAnsi" w:hAnsiTheme="minorHAnsi"/>
          <w:color w:val="181818"/>
          <w:shd w:val="clear" w:color="auto" w:fill="FFFFFF"/>
        </w:rPr>
        <w:t>Under the seeming disorder of the old city, wherever the old city is working successfully, is a marvelous order for maintaining the safety of the streets and the freedom of the city. It is a complex order. Its essence is intricacy of sidewalk use, bringing with it a constant succession of eyes. This order is all composed of movement and change, and although it is life, not art, we may fancifully call it the art form of the city and liken it to the dance – not to a simple-minded precision dance with everyone kicking up at the same time, twirling in unison and bowing off en masse, but to an intricate ballet in which the individual dancers and ensembles all have distinctive parts which miraculously reinforce each other and compose an orderly whole. The ballet of the good city sidewalk never repeats itself from place to place, and in any once place is always replete with new improvisations.</w:t>
      </w:r>
      <w:r w:rsidR="00166680" w:rsidRPr="00D72ECA">
        <w:rPr>
          <w:rStyle w:val="EndnoteReference"/>
          <w:rFonts w:asciiTheme="minorHAnsi" w:eastAsiaTheme="minorEastAsia" w:hAnsiTheme="minorHAnsi"/>
          <w:color w:val="auto"/>
        </w:rPr>
        <w:endnoteReference w:id="68"/>
      </w:r>
    </w:p>
    <w:p w14:paraId="4E438373" w14:textId="77777777" w:rsidR="00A1421D" w:rsidRPr="00D72ECA" w:rsidRDefault="00A1421D" w:rsidP="001205F6">
      <w:pPr>
        <w:spacing w:line="480" w:lineRule="auto"/>
        <w:rPr>
          <w:rFonts w:asciiTheme="minorHAnsi" w:hAnsiTheme="minorHAnsi"/>
        </w:rPr>
      </w:pPr>
    </w:p>
    <w:p w14:paraId="194433C1" w14:textId="348AC280" w:rsidR="00A162BC" w:rsidRPr="00D72ECA" w:rsidRDefault="00917349" w:rsidP="001205F6">
      <w:pPr>
        <w:spacing w:line="480" w:lineRule="auto"/>
        <w:rPr>
          <w:rFonts w:asciiTheme="minorHAnsi" w:hAnsiTheme="minorHAnsi"/>
        </w:rPr>
      </w:pPr>
      <w:r w:rsidRPr="00D72ECA">
        <w:rPr>
          <w:rFonts w:asciiTheme="minorHAnsi" w:hAnsiTheme="minorHAnsi"/>
        </w:rPr>
        <w:t xml:space="preserve">A diverse city block </w:t>
      </w:r>
      <w:r w:rsidR="001C23FC" w:rsidRPr="00D72ECA">
        <w:rPr>
          <w:rFonts w:asciiTheme="minorHAnsi" w:hAnsiTheme="minorHAnsi"/>
        </w:rPr>
        <w:t>is a complex social order</w:t>
      </w:r>
      <w:r w:rsidR="00B07367" w:rsidRPr="00D72ECA">
        <w:rPr>
          <w:rFonts w:asciiTheme="minorHAnsi" w:hAnsiTheme="minorHAnsi"/>
        </w:rPr>
        <w:t>, like a spontaneously choreographed ballet,</w:t>
      </w:r>
      <w:r w:rsidR="001C23FC" w:rsidRPr="00D72ECA">
        <w:rPr>
          <w:rFonts w:asciiTheme="minorHAnsi" w:hAnsiTheme="minorHAnsi"/>
        </w:rPr>
        <w:t xml:space="preserve"> that emerges over time through interactions of people pursuing daily routines, </w:t>
      </w:r>
      <w:r w:rsidR="00AA1847" w:rsidRPr="00D72ECA">
        <w:rPr>
          <w:rFonts w:asciiTheme="minorHAnsi" w:hAnsiTheme="minorHAnsi"/>
        </w:rPr>
        <w:t xml:space="preserve">children playing on sidewalks, </w:t>
      </w:r>
      <w:r w:rsidR="001C23FC" w:rsidRPr="00D72ECA">
        <w:rPr>
          <w:rFonts w:asciiTheme="minorHAnsi" w:hAnsiTheme="minorHAnsi"/>
        </w:rPr>
        <w:t>residents watching from windows and stoops, and constant flow</w:t>
      </w:r>
      <w:r w:rsidR="008F12CA">
        <w:rPr>
          <w:rFonts w:asciiTheme="minorHAnsi" w:hAnsiTheme="minorHAnsi"/>
        </w:rPr>
        <w:t>s</w:t>
      </w:r>
      <w:r w:rsidR="001C23FC" w:rsidRPr="00D72ECA">
        <w:rPr>
          <w:rFonts w:asciiTheme="minorHAnsi" w:hAnsiTheme="minorHAnsi"/>
        </w:rPr>
        <w:t xml:space="preserve"> of s</w:t>
      </w:r>
      <w:r w:rsidR="00BE4E88">
        <w:rPr>
          <w:rFonts w:asciiTheme="minorHAnsi" w:hAnsiTheme="minorHAnsi"/>
        </w:rPr>
        <w:t>trangers patronizing businesses</w:t>
      </w:r>
      <w:r w:rsidR="001C23FC" w:rsidRPr="00D72ECA">
        <w:rPr>
          <w:rFonts w:asciiTheme="minorHAnsi" w:hAnsiTheme="minorHAnsi"/>
        </w:rPr>
        <w:t xml:space="preserve"> or just passing through.  </w:t>
      </w:r>
      <w:r w:rsidR="00AA1847" w:rsidRPr="00D72ECA">
        <w:rPr>
          <w:rFonts w:asciiTheme="minorHAnsi" w:hAnsiTheme="minorHAnsi"/>
        </w:rPr>
        <w:t xml:space="preserve">This order generates relationships of </w:t>
      </w:r>
      <w:r w:rsidR="00AA1847" w:rsidRPr="00BE4E88">
        <w:rPr>
          <w:rFonts w:asciiTheme="minorHAnsi" w:hAnsiTheme="minorHAnsi"/>
          <w:i/>
        </w:rPr>
        <w:t>trust</w:t>
      </w:r>
      <w:r w:rsidR="00A162BC" w:rsidRPr="00D72ECA">
        <w:rPr>
          <w:rFonts w:asciiTheme="minorHAnsi" w:hAnsiTheme="minorHAnsi"/>
        </w:rPr>
        <w:t xml:space="preserve">: </w:t>
      </w:r>
    </w:p>
    <w:p w14:paraId="321950EC" w14:textId="4A546830" w:rsidR="00A162BC" w:rsidRDefault="00A162BC" w:rsidP="00BE4E88">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spacing w:line="240" w:lineRule="auto"/>
        <w:ind w:left="720"/>
        <w:textAlignment w:val="auto"/>
        <w:rPr>
          <w:rFonts w:asciiTheme="minorHAnsi" w:eastAsiaTheme="minorEastAsia" w:hAnsiTheme="minorHAnsi"/>
          <w:color w:val="auto"/>
        </w:rPr>
      </w:pPr>
      <w:r w:rsidRPr="00D72ECA">
        <w:rPr>
          <w:rFonts w:asciiTheme="minorHAnsi" w:eastAsiaTheme="minorEastAsia" w:hAnsiTheme="minorHAnsi"/>
          <w:color w:val="auto"/>
        </w:rPr>
        <w:t>In speaking about city sidewalk safety, I mentioned how necessary it is that there should be, in the brains behind the eyes on the street, an almost unconscious assumption of general street support when the chips are down.  There is a short word for this assumption of support: trust.</w:t>
      </w:r>
      <w:r w:rsidRPr="00D72ECA">
        <w:rPr>
          <w:rStyle w:val="EndnoteReference"/>
          <w:rFonts w:asciiTheme="minorHAnsi" w:eastAsiaTheme="minorEastAsia" w:hAnsiTheme="minorHAnsi"/>
          <w:color w:val="auto"/>
        </w:rPr>
        <w:endnoteReference w:id="69"/>
      </w:r>
    </w:p>
    <w:p w14:paraId="232DE26A" w14:textId="77777777" w:rsidR="00BE4E88" w:rsidRPr="00BE4E88" w:rsidRDefault="00BE4E88" w:rsidP="00BE4E88">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spacing w:line="240" w:lineRule="auto"/>
        <w:ind w:left="720"/>
        <w:textAlignment w:val="auto"/>
        <w:rPr>
          <w:rFonts w:asciiTheme="minorHAnsi" w:eastAsiaTheme="minorEastAsia" w:hAnsiTheme="minorHAnsi"/>
          <w:color w:val="auto"/>
        </w:rPr>
      </w:pPr>
    </w:p>
    <w:p w14:paraId="72FF5246" w14:textId="7311C7D1" w:rsidR="00CA1371" w:rsidRPr="00D72ECA" w:rsidRDefault="00CA1371" w:rsidP="0058458A">
      <w:pPr>
        <w:spacing w:line="480" w:lineRule="auto"/>
        <w:rPr>
          <w:rFonts w:asciiTheme="minorHAnsi" w:eastAsiaTheme="minorEastAsia" w:hAnsiTheme="minorHAnsi"/>
          <w:color w:val="auto"/>
        </w:rPr>
      </w:pPr>
      <w:r w:rsidRPr="00D72ECA">
        <w:rPr>
          <w:rFonts w:asciiTheme="minorHAnsi" w:hAnsiTheme="minorHAnsi"/>
        </w:rPr>
        <w:t>For example, a</w:t>
      </w:r>
      <w:r w:rsidR="00525A6E" w:rsidRPr="00D72ECA">
        <w:rPr>
          <w:rFonts w:asciiTheme="minorHAnsi" w:hAnsiTheme="minorHAnsi"/>
        </w:rPr>
        <w:t xml:space="preserve"> storekeeper might keep </w:t>
      </w:r>
      <w:r w:rsidRPr="00D72ECA">
        <w:rPr>
          <w:rFonts w:asciiTheme="minorHAnsi" w:hAnsiTheme="minorHAnsi"/>
        </w:rPr>
        <w:t>spare</w:t>
      </w:r>
      <w:r w:rsidR="00525A6E" w:rsidRPr="00D72ECA">
        <w:rPr>
          <w:rFonts w:asciiTheme="minorHAnsi" w:hAnsiTheme="minorHAnsi"/>
        </w:rPr>
        <w:t xml:space="preserve"> keys to </w:t>
      </w:r>
      <w:r w:rsidRPr="00D72ECA">
        <w:rPr>
          <w:rFonts w:asciiTheme="minorHAnsi" w:hAnsiTheme="minorHAnsi"/>
        </w:rPr>
        <w:t>nearby</w:t>
      </w:r>
      <w:r w:rsidR="00525A6E" w:rsidRPr="00D72ECA">
        <w:rPr>
          <w:rFonts w:asciiTheme="minorHAnsi" w:hAnsiTheme="minorHAnsi"/>
        </w:rPr>
        <w:t xml:space="preserve"> apartments </w:t>
      </w:r>
      <w:r w:rsidRPr="00D72ECA">
        <w:rPr>
          <w:rFonts w:asciiTheme="minorHAnsi" w:hAnsiTheme="minorHAnsi"/>
        </w:rPr>
        <w:t>or houses as a courtesy to residents</w:t>
      </w:r>
      <w:r w:rsidR="0058458A">
        <w:rPr>
          <w:rFonts w:asciiTheme="minorHAnsi" w:hAnsiTheme="minorHAnsi"/>
        </w:rPr>
        <w:t xml:space="preserve"> who might be out of town and have guests coming to stay</w:t>
      </w:r>
      <w:r w:rsidRPr="00D72ECA">
        <w:rPr>
          <w:rFonts w:asciiTheme="minorHAnsi" w:hAnsiTheme="minorHAnsi"/>
        </w:rPr>
        <w:t>, something she calls a “a common custom in New York</w:t>
      </w:r>
      <w:r w:rsidR="0058458A">
        <w:rPr>
          <w:rFonts w:asciiTheme="minorHAnsi" w:hAnsiTheme="minorHAnsi"/>
        </w:rPr>
        <w:t>.”</w:t>
      </w:r>
      <w:r w:rsidRPr="00D72ECA">
        <w:rPr>
          <w:rStyle w:val="EndnoteReference"/>
          <w:rFonts w:asciiTheme="minorHAnsi" w:eastAsiaTheme="minorEastAsia" w:hAnsiTheme="minorHAnsi"/>
          <w:color w:val="auto"/>
        </w:rPr>
        <w:endnoteReference w:id="70"/>
      </w:r>
    </w:p>
    <w:p w14:paraId="0BF2BDEB" w14:textId="16C6DBB4" w:rsidR="00E055FF" w:rsidRPr="00D72ECA" w:rsidRDefault="009B6682" w:rsidP="006A67AF">
      <w:pPr>
        <w:spacing w:line="480" w:lineRule="auto"/>
        <w:rPr>
          <w:rFonts w:asciiTheme="minorHAnsi" w:eastAsiaTheme="minorEastAsia" w:hAnsiTheme="minorHAnsi"/>
          <w:color w:val="auto"/>
        </w:rPr>
      </w:pPr>
      <w:r w:rsidRPr="00D72ECA">
        <w:rPr>
          <w:rFonts w:asciiTheme="minorHAnsi" w:hAnsiTheme="minorHAnsi"/>
        </w:rPr>
        <w:tab/>
      </w:r>
      <w:r w:rsidR="00AC5B36" w:rsidRPr="00D72ECA">
        <w:rPr>
          <w:rFonts w:asciiTheme="minorHAnsi" w:hAnsiTheme="minorHAnsi"/>
        </w:rPr>
        <w:t xml:space="preserve">Trust </w:t>
      </w:r>
      <w:r w:rsidR="00535252">
        <w:rPr>
          <w:rFonts w:asciiTheme="minorHAnsi" w:hAnsiTheme="minorHAnsi"/>
        </w:rPr>
        <w:t>helps constitute</w:t>
      </w:r>
      <w:r w:rsidR="00AC5B36" w:rsidRPr="00D72ECA">
        <w:rPr>
          <w:rFonts w:asciiTheme="minorHAnsi" w:hAnsiTheme="minorHAnsi"/>
        </w:rPr>
        <w:t xml:space="preserve"> a neighborhood</w:t>
      </w:r>
      <w:r w:rsidR="00535252">
        <w:rPr>
          <w:rFonts w:asciiTheme="minorHAnsi" w:hAnsiTheme="minorHAnsi"/>
        </w:rPr>
        <w:t xml:space="preserve"> as a place, but </w:t>
      </w:r>
      <w:r w:rsidR="00AC5B36" w:rsidRPr="00D72ECA">
        <w:rPr>
          <w:rFonts w:asciiTheme="minorHAnsi" w:hAnsiTheme="minorHAnsi"/>
        </w:rPr>
        <w:t xml:space="preserve">requires time to gestate.  It cannot be created all at once or through deliberate policy, but </w:t>
      </w:r>
      <w:r w:rsidR="00535252">
        <w:rPr>
          <w:rFonts w:asciiTheme="minorHAnsi" w:hAnsiTheme="minorHAnsi"/>
        </w:rPr>
        <w:t>arises from</w:t>
      </w:r>
      <w:r w:rsidR="00AC5B36" w:rsidRPr="00D72ECA">
        <w:rPr>
          <w:rFonts w:asciiTheme="minorHAnsi" w:hAnsiTheme="minorHAnsi"/>
        </w:rPr>
        <w:t xml:space="preserve"> a long history of small, daily interactions</w:t>
      </w:r>
      <w:r w:rsidR="006C60F8" w:rsidRPr="00D72ECA">
        <w:rPr>
          <w:rFonts w:asciiTheme="minorHAnsi" w:hAnsiTheme="minorHAnsi"/>
        </w:rPr>
        <w:t xml:space="preserve"> that create social capital</w:t>
      </w:r>
      <w:r w:rsidR="00AC5B36" w:rsidRPr="00D72ECA">
        <w:rPr>
          <w:rFonts w:asciiTheme="minorHAnsi" w:hAnsiTheme="minorHAnsi"/>
        </w:rPr>
        <w:t>.  “</w:t>
      </w:r>
      <w:r w:rsidR="00AC5B36" w:rsidRPr="00D72ECA">
        <w:rPr>
          <w:rFonts w:asciiTheme="minorHAnsi" w:eastAsiaTheme="minorEastAsia" w:hAnsiTheme="minorHAnsi"/>
          <w:color w:val="auto"/>
        </w:rPr>
        <w:t>The trust of a city street is formed over time from many, many</w:t>
      </w:r>
      <w:r w:rsidR="00AC5B36" w:rsidRPr="00D72ECA">
        <w:rPr>
          <w:rFonts w:asciiTheme="minorHAnsi" w:hAnsiTheme="minorHAnsi"/>
        </w:rPr>
        <w:t xml:space="preserve"> </w:t>
      </w:r>
      <w:r w:rsidR="00AC5B36" w:rsidRPr="00D72ECA">
        <w:rPr>
          <w:rFonts w:asciiTheme="minorHAnsi" w:eastAsiaTheme="minorEastAsia" w:hAnsiTheme="minorHAnsi"/>
          <w:color w:val="auto"/>
        </w:rPr>
        <w:t>little public sidewalk contacts,” Jacobs says.  Most of these casual interactions are “ostensibly utterly trivial but the sum is not trivial at all. The sum of such casual, public contact at a local level – most of it fortuitous, most of it associated with errands, all of it metered by the person concerned and not thrust upon him by anyone – is a feeling for the public identity of people, a web of public respect and trust, and a resource in time of personal or neighborhood need. The absence of this trust is a disaster to a city street. Its cultivation cannot be institutionalized.”</w:t>
      </w:r>
      <w:r w:rsidR="006C60F8" w:rsidRPr="00D72ECA">
        <w:rPr>
          <w:rStyle w:val="EndnoteReference"/>
          <w:rFonts w:asciiTheme="minorHAnsi" w:eastAsiaTheme="minorEastAsia" w:hAnsiTheme="minorHAnsi"/>
          <w:color w:val="auto"/>
        </w:rPr>
        <w:endnoteReference w:id="71"/>
      </w:r>
      <w:r w:rsidR="00B238CA" w:rsidRPr="00D72ECA">
        <w:rPr>
          <w:rFonts w:asciiTheme="minorHAnsi" w:eastAsiaTheme="minorEastAsia" w:hAnsiTheme="minorHAnsi"/>
          <w:color w:val="auto"/>
        </w:rPr>
        <w:t xml:space="preserve">  </w:t>
      </w:r>
      <w:r w:rsidR="00E055FF" w:rsidRPr="00D72ECA">
        <w:rPr>
          <w:rFonts w:asciiTheme="minorHAnsi" w:eastAsiaTheme="minorEastAsia" w:hAnsiTheme="minorHAnsi"/>
          <w:color w:val="auto"/>
        </w:rPr>
        <w:t>She says, “If self-government in the place is to work, underlying any float of population must be a continuity of people who have forged neighborhood networks. These networks are a city’s irreplaceable social capital.</w:t>
      </w:r>
      <w:r w:rsidR="00E055FF" w:rsidRPr="00D72ECA">
        <w:rPr>
          <w:rStyle w:val="EndnoteReference"/>
          <w:rFonts w:asciiTheme="minorHAnsi" w:eastAsiaTheme="minorEastAsia" w:hAnsiTheme="minorHAnsi"/>
          <w:color w:val="auto"/>
          <w:vertAlign w:val="baseline"/>
        </w:rPr>
        <w:t>”</w:t>
      </w:r>
      <w:r w:rsidR="00E055FF" w:rsidRPr="00D72ECA">
        <w:rPr>
          <w:rStyle w:val="EndnoteReference"/>
          <w:rFonts w:asciiTheme="minorHAnsi" w:eastAsiaTheme="minorEastAsia" w:hAnsiTheme="minorHAnsi"/>
          <w:color w:val="auto"/>
        </w:rPr>
        <w:endnoteReference w:id="72"/>
      </w:r>
      <w:r w:rsidR="00E055FF" w:rsidRPr="00D72ECA">
        <w:rPr>
          <w:rFonts w:asciiTheme="minorHAnsi" w:eastAsiaTheme="minorEastAsia" w:hAnsiTheme="minorHAnsi"/>
          <w:color w:val="auto"/>
        </w:rPr>
        <w:t xml:space="preserve"> </w:t>
      </w:r>
    </w:p>
    <w:p w14:paraId="41928C3B" w14:textId="0B0FEA35" w:rsidR="00BA2736" w:rsidRPr="00D72ECA" w:rsidRDefault="00E055FF" w:rsidP="00BA2736">
      <w:pPr>
        <w:spacing w:line="480" w:lineRule="auto"/>
        <w:rPr>
          <w:rFonts w:asciiTheme="minorHAnsi" w:eastAsiaTheme="minorEastAsia" w:hAnsiTheme="minorHAnsi"/>
          <w:color w:val="auto"/>
        </w:rPr>
      </w:pPr>
      <w:r w:rsidRPr="00D72ECA">
        <w:rPr>
          <w:rFonts w:asciiTheme="minorHAnsi" w:eastAsiaTheme="minorEastAsia" w:hAnsiTheme="minorHAnsi"/>
          <w:color w:val="auto"/>
        </w:rPr>
        <w:tab/>
      </w:r>
      <w:r w:rsidR="008F12CA">
        <w:rPr>
          <w:rFonts w:asciiTheme="minorHAnsi" w:eastAsiaTheme="minorEastAsia" w:hAnsiTheme="minorHAnsi"/>
          <w:color w:val="auto"/>
        </w:rPr>
        <w:t>Trust thus</w:t>
      </w:r>
      <w:r w:rsidR="00B238CA" w:rsidRPr="00D72ECA">
        <w:rPr>
          <w:rFonts w:asciiTheme="minorHAnsi" w:eastAsiaTheme="minorEastAsia" w:hAnsiTheme="minorHAnsi"/>
          <w:color w:val="auto"/>
        </w:rPr>
        <w:t xml:space="preserve"> depends on some stability of the local population.  A transient population is often disengaged and cannot build the necessary social capital.</w:t>
      </w:r>
      <w:r w:rsidR="00B238CA" w:rsidRPr="00D72ECA">
        <w:rPr>
          <w:rStyle w:val="EndnoteReference"/>
          <w:rFonts w:asciiTheme="minorHAnsi" w:eastAsiaTheme="minorEastAsia" w:hAnsiTheme="minorHAnsi"/>
          <w:color w:val="auto"/>
        </w:rPr>
        <w:endnoteReference w:id="73"/>
      </w:r>
      <w:r w:rsidR="006A67AF" w:rsidRPr="00D72ECA">
        <w:rPr>
          <w:rFonts w:asciiTheme="minorHAnsi" w:eastAsiaTheme="minorEastAsia" w:hAnsiTheme="minorHAnsi"/>
          <w:color w:val="auto"/>
        </w:rPr>
        <w:t xml:space="preserve">  Somewhat paradoxically, the fluidity </w:t>
      </w:r>
      <w:r w:rsidR="00535252">
        <w:rPr>
          <w:rFonts w:asciiTheme="minorHAnsi" w:eastAsiaTheme="minorEastAsia" w:hAnsiTheme="minorHAnsi"/>
          <w:color w:val="auto"/>
        </w:rPr>
        <w:t xml:space="preserve">and diversity </w:t>
      </w:r>
      <w:r w:rsidR="006A67AF" w:rsidRPr="00D72ECA">
        <w:rPr>
          <w:rFonts w:asciiTheme="minorHAnsi" w:eastAsiaTheme="minorEastAsia" w:hAnsiTheme="minorHAnsi"/>
          <w:color w:val="auto"/>
        </w:rPr>
        <w:t>of life within cities helps to maintain this stability.  Because cities or sub</w:t>
      </w:r>
      <w:r w:rsidR="0058458A">
        <w:rPr>
          <w:rFonts w:asciiTheme="minorHAnsi" w:eastAsiaTheme="minorEastAsia" w:hAnsiTheme="minorHAnsi"/>
          <w:color w:val="auto"/>
        </w:rPr>
        <w:t>-</w:t>
      </w:r>
      <w:r w:rsidR="006A67AF" w:rsidRPr="00D72ECA">
        <w:rPr>
          <w:rFonts w:asciiTheme="minorHAnsi" w:eastAsiaTheme="minorEastAsia" w:hAnsiTheme="minorHAnsi"/>
          <w:color w:val="auto"/>
        </w:rPr>
        <w:t>city districts can provide a myriad of nearby opportunities for employment, socializing, recreation, and consumption, residents can change jobs, friends, tastes, needs, and so forth without having to move out of their neighborhoods</w:t>
      </w:r>
      <w:r w:rsidR="00360102" w:rsidRPr="00D72ECA">
        <w:rPr>
          <w:rFonts w:asciiTheme="minorHAnsi" w:eastAsiaTheme="minorEastAsia" w:hAnsiTheme="minorHAnsi"/>
          <w:color w:val="auto"/>
        </w:rPr>
        <w:t>.</w:t>
      </w:r>
      <w:r w:rsidR="006A67AF" w:rsidRPr="00D72ECA">
        <w:rPr>
          <w:rStyle w:val="EndnoteReference"/>
          <w:rFonts w:asciiTheme="minorHAnsi" w:eastAsiaTheme="minorEastAsia" w:hAnsiTheme="minorHAnsi"/>
          <w:color w:val="auto"/>
        </w:rPr>
        <w:endnoteReference w:id="74"/>
      </w:r>
    </w:p>
    <w:p w14:paraId="3C5CE943" w14:textId="0846B9D7" w:rsidR="008F12CA" w:rsidRPr="008F12CA" w:rsidRDefault="00BA2736" w:rsidP="001205F6">
      <w:pPr>
        <w:spacing w:line="480" w:lineRule="auto"/>
        <w:rPr>
          <w:rFonts w:asciiTheme="minorHAnsi" w:hAnsiTheme="minorHAnsi"/>
        </w:rPr>
      </w:pPr>
      <w:r w:rsidRPr="008F12CA">
        <w:rPr>
          <w:rFonts w:asciiTheme="minorHAnsi" w:eastAsiaTheme="minorEastAsia" w:hAnsiTheme="minorHAnsi"/>
          <w:color w:val="auto"/>
        </w:rPr>
        <w:tab/>
      </w:r>
      <w:r w:rsidR="008F12CA" w:rsidRPr="008F12CA">
        <w:rPr>
          <w:rFonts w:asciiTheme="minorHAnsi" w:eastAsiaTheme="minorEastAsia" w:hAnsiTheme="minorHAnsi"/>
          <w:color w:val="auto"/>
        </w:rPr>
        <w:t>This stability and continuity</w:t>
      </w:r>
      <w:r w:rsidR="008F12CA">
        <w:rPr>
          <w:rFonts w:asciiTheme="minorHAnsi" w:eastAsiaTheme="minorEastAsia" w:hAnsiTheme="minorHAnsi"/>
          <w:color w:val="auto"/>
        </w:rPr>
        <w:t xml:space="preserve"> and the importance of street life, along with the implications for self-government, tie</w:t>
      </w:r>
      <w:r w:rsidR="008F12CA" w:rsidRPr="008F12CA">
        <w:rPr>
          <w:rFonts w:asciiTheme="minorHAnsi" w:hAnsiTheme="minorHAnsi" w:cs="Courier New"/>
        </w:rPr>
        <w:t xml:space="preserve"> in with what </w:t>
      </w:r>
      <w:r w:rsidR="008F12CA" w:rsidRPr="008F12CA">
        <w:rPr>
          <w:rFonts w:asciiTheme="minorHAnsi" w:hAnsiTheme="minorHAnsi"/>
        </w:rPr>
        <w:t xml:space="preserve">Richard Dagger </w:t>
      </w:r>
      <w:r w:rsidR="008F12CA">
        <w:rPr>
          <w:rFonts w:asciiTheme="minorHAnsi" w:hAnsiTheme="minorHAnsi"/>
        </w:rPr>
        <w:t>calls</w:t>
      </w:r>
      <w:r w:rsidR="008F12CA" w:rsidRPr="008F12CA">
        <w:rPr>
          <w:rFonts w:asciiTheme="minorHAnsi" w:hAnsiTheme="minorHAnsi"/>
        </w:rPr>
        <w:t xml:space="preserve"> </w:t>
      </w:r>
      <w:r w:rsidR="008F12CA" w:rsidRPr="008F12CA">
        <w:rPr>
          <w:rFonts w:asciiTheme="minorHAnsi" w:hAnsiTheme="minorHAnsi"/>
          <w:i/>
        </w:rPr>
        <w:t>civic memory</w:t>
      </w:r>
      <w:r w:rsidR="008F12CA" w:rsidRPr="008F12CA">
        <w:rPr>
          <w:rFonts w:asciiTheme="minorHAnsi" w:hAnsiTheme="minorHAnsi"/>
        </w:rPr>
        <w:t xml:space="preserve">.  Dagger emphasizes the importance of shared </w:t>
      </w:r>
      <w:r w:rsidR="00535252">
        <w:rPr>
          <w:rFonts w:asciiTheme="minorHAnsi" w:hAnsiTheme="minorHAnsi"/>
        </w:rPr>
        <w:t>place</w:t>
      </w:r>
      <w:r w:rsidR="008F12CA" w:rsidRPr="008F12CA">
        <w:rPr>
          <w:rFonts w:asciiTheme="minorHAnsi" w:hAnsiTheme="minorHAnsi"/>
        </w:rPr>
        <w:t xml:space="preserve"> for a sense of community: “Citizenship grows out of attachment to a place and its people – out of a sense of community – that only forms over time.”</w:t>
      </w:r>
      <w:r w:rsidR="008F12CA" w:rsidRPr="008F12CA">
        <w:rPr>
          <w:rStyle w:val="EndnoteReference"/>
          <w:rFonts w:asciiTheme="minorHAnsi" w:hAnsiTheme="minorHAnsi"/>
        </w:rPr>
        <w:endnoteReference w:id="75"/>
      </w:r>
      <w:r w:rsidR="008F12CA" w:rsidRPr="008F12CA">
        <w:rPr>
          <w:rFonts w:asciiTheme="minorHAnsi" w:hAnsiTheme="minorHAnsi"/>
        </w:rPr>
        <w:t xml:space="preserve">  Shared civic memory helps constitute communal identities. </w:t>
      </w:r>
      <w:r w:rsidR="008F12CA">
        <w:rPr>
          <w:rFonts w:asciiTheme="minorHAnsi" w:hAnsiTheme="minorHAnsi"/>
        </w:rPr>
        <w:t xml:space="preserve"> </w:t>
      </w:r>
      <w:r w:rsidR="008F12CA" w:rsidRPr="008F12CA">
        <w:rPr>
          <w:rFonts w:asciiTheme="minorHAnsi" w:hAnsiTheme="minorHAnsi"/>
        </w:rPr>
        <w:t xml:space="preserve">Civic memory “preserves, as it creates, the identity and integrity of a city.”  It fosters attachments between citizens and their city.  “By fostering these attachments, civic memory enables the people of a city to see it as </w:t>
      </w:r>
      <w:r w:rsidR="008F12CA" w:rsidRPr="008F12CA">
        <w:rPr>
          <w:rFonts w:asciiTheme="minorHAnsi" w:hAnsiTheme="minorHAnsi"/>
          <w:i/>
        </w:rPr>
        <w:t>their</w:t>
      </w:r>
      <w:r w:rsidR="008F12CA" w:rsidRPr="008F12CA">
        <w:rPr>
          <w:rFonts w:asciiTheme="minorHAnsi" w:hAnsiTheme="minorHAnsi"/>
        </w:rPr>
        <w:t xml:space="preserve"> city – a perception that is essential if they are to regard participation in the government of the city as </w:t>
      </w:r>
      <w:r w:rsidR="008F12CA" w:rsidRPr="008F12CA">
        <w:rPr>
          <w:rFonts w:asciiTheme="minorHAnsi" w:hAnsiTheme="minorHAnsi"/>
          <w:i/>
        </w:rPr>
        <w:t>self</w:t>
      </w:r>
      <w:r w:rsidR="008F12CA" w:rsidRPr="008F12CA">
        <w:rPr>
          <w:rFonts w:asciiTheme="minorHAnsi" w:hAnsiTheme="minorHAnsi"/>
        </w:rPr>
        <w:t>-government.”</w:t>
      </w:r>
      <w:r w:rsidR="008F12CA" w:rsidRPr="008F12CA">
        <w:rPr>
          <w:rStyle w:val="EndnoteReference"/>
          <w:rFonts w:asciiTheme="minorHAnsi" w:hAnsiTheme="minorHAnsi"/>
        </w:rPr>
        <w:endnoteReference w:id="76"/>
      </w:r>
      <w:r w:rsidR="008F12CA" w:rsidRPr="008F12CA">
        <w:rPr>
          <w:rFonts w:asciiTheme="minorHAnsi" w:hAnsiTheme="minorHAnsi"/>
        </w:rPr>
        <w:t xml:space="preserve"> </w:t>
      </w:r>
      <w:r w:rsidR="00145D62">
        <w:rPr>
          <w:rFonts w:asciiTheme="minorHAnsi" w:eastAsiaTheme="minorEastAsia" w:hAnsiTheme="minorHAnsi"/>
          <w:color w:val="auto"/>
        </w:rPr>
        <w:t xml:space="preserve"> Civic memory helps enable</w:t>
      </w:r>
      <w:r w:rsidR="00145D62" w:rsidRPr="00D72ECA">
        <w:rPr>
          <w:rFonts w:asciiTheme="minorHAnsi" w:eastAsiaTheme="minorEastAsia" w:hAnsiTheme="minorHAnsi"/>
          <w:color w:val="auto"/>
        </w:rPr>
        <w:t xml:space="preserve"> what Jacobs calls “the first fundamental of successful city life: </w:t>
      </w:r>
      <w:r w:rsidR="00145D62" w:rsidRPr="00D72ECA">
        <w:rPr>
          <w:rFonts w:asciiTheme="minorHAnsi" w:hAnsiTheme="minorHAnsi"/>
        </w:rPr>
        <w:t>People must take a modicum of public responsibility for each other even if they have no ties to each other.”</w:t>
      </w:r>
      <w:r w:rsidR="00145D62" w:rsidRPr="00D72ECA">
        <w:rPr>
          <w:rStyle w:val="EndnoteReference"/>
          <w:rFonts w:asciiTheme="minorHAnsi" w:eastAsiaTheme="minorEastAsia" w:hAnsiTheme="minorHAnsi"/>
          <w:color w:val="auto"/>
        </w:rPr>
        <w:endnoteReference w:id="77"/>
      </w:r>
      <w:r w:rsidR="00145D62" w:rsidRPr="00D72ECA">
        <w:rPr>
          <w:rFonts w:asciiTheme="minorHAnsi" w:hAnsiTheme="minorHAnsi"/>
        </w:rPr>
        <w:t xml:space="preserve">  </w:t>
      </w:r>
    </w:p>
    <w:p w14:paraId="449667C2" w14:textId="28C547DE" w:rsidR="008F12CA" w:rsidRDefault="008F12CA" w:rsidP="008F12CA">
      <w:pPr>
        <w:spacing w:line="480" w:lineRule="auto"/>
        <w:rPr>
          <w:rFonts w:asciiTheme="minorHAnsi" w:eastAsiaTheme="minorEastAsia" w:hAnsiTheme="minorHAnsi"/>
          <w:color w:val="auto"/>
        </w:rPr>
      </w:pPr>
      <w:r>
        <w:rPr>
          <w:rFonts w:asciiTheme="minorHAnsi" w:eastAsiaTheme="minorEastAsia" w:hAnsiTheme="minorHAnsi"/>
          <w:color w:val="auto"/>
        </w:rPr>
        <w:tab/>
      </w:r>
      <w:r w:rsidR="00145D62">
        <w:rPr>
          <w:rFonts w:asciiTheme="minorHAnsi" w:hAnsiTheme="minorHAnsi"/>
        </w:rPr>
        <w:t>An urban</w:t>
      </w:r>
      <w:r w:rsidR="00525A6E" w:rsidRPr="00D72ECA">
        <w:rPr>
          <w:rFonts w:asciiTheme="minorHAnsi" w:hAnsiTheme="minorHAnsi"/>
        </w:rPr>
        <w:t xml:space="preserve"> </w:t>
      </w:r>
      <w:r w:rsidR="00145D62">
        <w:rPr>
          <w:rFonts w:asciiTheme="minorHAnsi" w:hAnsiTheme="minorHAnsi"/>
        </w:rPr>
        <w:t xml:space="preserve">neighborhood </w:t>
      </w:r>
      <w:r w:rsidR="00525A6E" w:rsidRPr="00D72ECA">
        <w:rPr>
          <w:rFonts w:asciiTheme="minorHAnsi" w:hAnsiTheme="minorHAnsi"/>
        </w:rPr>
        <w:t>provides itself cer</w:t>
      </w:r>
      <w:r w:rsidR="00B07367" w:rsidRPr="00D72ECA">
        <w:rPr>
          <w:rFonts w:asciiTheme="minorHAnsi" w:hAnsiTheme="minorHAnsi"/>
        </w:rPr>
        <w:t xml:space="preserve">tain public services, including a </w:t>
      </w:r>
      <w:r w:rsidR="00C209E8">
        <w:rPr>
          <w:rFonts w:asciiTheme="minorHAnsi" w:hAnsiTheme="minorHAnsi"/>
        </w:rPr>
        <w:t>degree</w:t>
      </w:r>
      <w:r w:rsidR="00B07367" w:rsidRPr="00D72ECA">
        <w:rPr>
          <w:rFonts w:asciiTheme="minorHAnsi" w:hAnsiTheme="minorHAnsi"/>
        </w:rPr>
        <w:t xml:space="preserve"> of security.  </w:t>
      </w:r>
      <w:r w:rsidR="0049583D" w:rsidRPr="00D72ECA">
        <w:rPr>
          <w:rFonts w:asciiTheme="minorHAnsi" w:hAnsiTheme="minorHAnsi"/>
        </w:rPr>
        <w:t>In “successful city neighborhoods,” the street is “</w:t>
      </w:r>
      <w:r w:rsidR="0049583D" w:rsidRPr="00D72ECA">
        <w:rPr>
          <w:rFonts w:asciiTheme="minorHAnsi" w:hAnsiTheme="minorHAnsi"/>
          <w:bCs/>
          <w:color w:val="auto"/>
          <w:kern w:val="36"/>
        </w:rPr>
        <w:t>equipped to handle strangers, and [is able] to make a safety asset, in itself, out of the presence of strangers.”</w:t>
      </w:r>
      <w:r w:rsidR="00C75B38" w:rsidRPr="00D72ECA">
        <w:rPr>
          <w:rStyle w:val="EndnoteReference"/>
          <w:rFonts w:asciiTheme="minorHAnsi" w:eastAsiaTheme="minorEastAsia" w:hAnsiTheme="minorHAnsi"/>
          <w:color w:val="auto"/>
        </w:rPr>
        <w:endnoteReference w:id="78"/>
      </w:r>
      <w:r w:rsidR="0049583D" w:rsidRPr="00D72ECA">
        <w:rPr>
          <w:rFonts w:asciiTheme="minorHAnsi" w:hAnsiTheme="minorHAnsi"/>
          <w:bCs/>
          <w:color w:val="auto"/>
          <w:kern w:val="36"/>
        </w:rPr>
        <w:t xml:space="preserve"> </w:t>
      </w:r>
      <w:r w:rsidR="0049583D" w:rsidRPr="00D72ECA">
        <w:rPr>
          <w:rFonts w:asciiTheme="minorHAnsi" w:hAnsiTheme="minorHAnsi"/>
        </w:rPr>
        <w:t xml:space="preserve"> </w:t>
      </w:r>
      <w:r w:rsidR="00C75B38" w:rsidRPr="00D72ECA">
        <w:rPr>
          <w:rFonts w:asciiTheme="minorHAnsi" w:hAnsiTheme="minorHAnsi"/>
        </w:rPr>
        <w:t>In terms of policing functions, a successful neighborhood is in many ways self-governing: “the public peace – the sidewalk and street peace – of cities is not kept primarily by the police, necessary as police are. It is kept primarily by an intricate, almost unconscious, network of voluntary controls and standards among the people themselves, and enforced by the people themselves.”</w:t>
      </w:r>
      <w:r w:rsidR="00C75B38" w:rsidRPr="00D72ECA">
        <w:rPr>
          <w:rStyle w:val="EndnoteReference"/>
          <w:rFonts w:asciiTheme="minorHAnsi" w:eastAsiaTheme="minorEastAsia" w:hAnsiTheme="minorHAnsi"/>
          <w:color w:val="auto"/>
        </w:rPr>
        <w:endnoteReference w:id="79"/>
      </w:r>
      <w:r w:rsidR="00C75B38" w:rsidRPr="00D72ECA">
        <w:rPr>
          <w:rFonts w:asciiTheme="minorHAnsi" w:hAnsiTheme="minorHAnsi"/>
        </w:rPr>
        <w:t xml:space="preserve"> </w:t>
      </w:r>
      <w:r>
        <w:rPr>
          <w:rFonts w:asciiTheme="minorHAnsi" w:hAnsiTheme="minorHAnsi"/>
        </w:rPr>
        <w:t xml:space="preserve"> Jacobs captures this</w:t>
      </w:r>
      <w:r w:rsidR="009B6682" w:rsidRPr="00D72ECA">
        <w:rPr>
          <w:rFonts w:asciiTheme="minorHAnsi" w:hAnsiTheme="minorHAnsi"/>
        </w:rPr>
        <w:t xml:space="preserve"> </w:t>
      </w:r>
      <w:r w:rsidR="0049583D" w:rsidRPr="00D72ECA">
        <w:rPr>
          <w:rFonts w:asciiTheme="minorHAnsi" w:hAnsiTheme="minorHAnsi"/>
        </w:rPr>
        <w:t xml:space="preserve">capacity for safety </w:t>
      </w:r>
      <w:r w:rsidR="009B6682" w:rsidRPr="00D72ECA">
        <w:rPr>
          <w:rFonts w:asciiTheme="minorHAnsi" w:hAnsiTheme="minorHAnsi"/>
        </w:rPr>
        <w:t xml:space="preserve">in </w:t>
      </w:r>
      <w:r>
        <w:rPr>
          <w:rFonts w:asciiTheme="minorHAnsi" w:hAnsiTheme="minorHAnsi"/>
        </w:rPr>
        <w:t>her</w:t>
      </w:r>
      <w:r w:rsidR="009B6682" w:rsidRPr="00D72ECA">
        <w:rPr>
          <w:rFonts w:asciiTheme="minorHAnsi" w:hAnsiTheme="minorHAnsi"/>
        </w:rPr>
        <w:t xml:space="preserve"> famous metaphor of “eyes on the street</w:t>
      </w:r>
      <w:r w:rsidR="0049583D" w:rsidRPr="00D72ECA">
        <w:rPr>
          <w:rFonts w:asciiTheme="minorHAnsi" w:hAnsiTheme="minorHAnsi"/>
        </w:rPr>
        <w:t>”:</w:t>
      </w:r>
    </w:p>
    <w:p w14:paraId="5D819F36" w14:textId="59176494" w:rsidR="0049583D" w:rsidRDefault="0049583D" w:rsidP="008F12CA">
      <w:pPr>
        <w:spacing w:line="240" w:lineRule="auto"/>
        <w:ind w:left="720"/>
        <w:rPr>
          <w:rFonts w:asciiTheme="minorHAnsi" w:hAnsiTheme="minorHAnsi"/>
          <w:bCs/>
          <w:color w:val="auto"/>
          <w:kern w:val="36"/>
        </w:rPr>
      </w:pPr>
      <w:r w:rsidRPr="00D72ECA">
        <w:rPr>
          <w:rFonts w:asciiTheme="minorHAnsi" w:hAnsiTheme="minorHAnsi"/>
          <w:bCs/>
          <w:color w:val="auto"/>
          <w:kern w:val="36"/>
        </w:rPr>
        <w:t>… there must be eyes upon the street, eyes belonging to those we might call the natural proprietors of the street. The buildings on a street equipped to handle strangers and to insure the safety of both residents and strangers, must be oriented to the street. They cannot turn their backs or blank sides on it and leave it blind.</w:t>
      </w:r>
    </w:p>
    <w:p w14:paraId="6FB79502" w14:textId="77777777" w:rsidR="00145D62" w:rsidRPr="008F12CA" w:rsidRDefault="00145D62" w:rsidP="008F12CA">
      <w:pPr>
        <w:spacing w:line="240" w:lineRule="auto"/>
        <w:ind w:left="720"/>
        <w:rPr>
          <w:rFonts w:asciiTheme="minorHAnsi" w:eastAsiaTheme="minorEastAsia" w:hAnsiTheme="minorHAnsi"/>
          <w:color w:val="auto"/>
        </w:rPr>
      </w:pPr>
    </w:p>
    <w:p w14:paraId="1E884FC9" w14:textId="31875F70" w:rsidR="00CF4706" w:rsidRPr="00145D62" w:rsidRDefault="0049583D" w:rsidP="00145D62">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autoSpaceDE/>
        <w:autoSpaceDN/>
        <w:adjustRightInd/>
        <w:spacing w:line="480" w:lineRule="auto"/>
        <w:textAlignment w:val="auto"/>
        <w:outlineLvl w:val="0"/>
        <w:rPr>
          <w:rFonts w:asciiTheme="minorHAnsi" w:hAnsiTheme="minorHAnsi"/>
          <w:bCs/>
          <w:color w:val="auto"/>
          <w:kern w:val="36"/>
        </w:rPr>
      </w:pPr>
      <w:r w:rsidRPr="00D72ECA">
        <w:rPr>
          <w:rFonts w:asciiTheme="minorHAnsi" w:hAnsiTheme="minorHAnsi"/>
          <w:bCs/>
          <w:color w:val="auto"/>
          <w:kern w:val="36"/>
        </w:rPr>
        <w:t>She adds</w:t>
      </w:r>
      <w:r w:rsidR="00145D62">
        <w:rPr>
          <w:rFonts w:asciiTheme="minorHAnsi" w:hAnsiTheme="minorHAnsi"/>
          <w:bCs/>
          <w:color w:val="auto"/>
          <w:kern w:val="36"/>
        </w:rPr>
        <w:t>, “</w:t>
      </w:r>
      <w:r w:rsidRPr="00D72ECA">
        <w:rPr>
          <w:rFonts w:asciiTheme="minorHAnsi" w:hAnsiTheme="minorHAnsi"/>
          <w:bCs/>
          <w:color w:val="auto"/>
          <w:kern w:val="36"/>
        </w:rPr>
        <w:t>the sidewalk must have users on it fairly continuously, both to add to the number of effective eyes on the street and to induce the people in buildings along the street to watch the sidewalks in sufficient numbers.</w:t>
      </w:r>
      <w:r w:rsidR="00145D62">
        <w:rPr>
          <w:rFonts w:asciiTheme="minorHAnsi" w:hAnsiTheme="minorHAnsi"/>
          <w:bCs/>
          <w:color w:val="auto"/>
          <w:kern w:val="36"/>
        </w:rPr>
        <w:t>”</w:t>
      </w:r>
      <w:r w:rsidR="00553F68" w:rsidRPr="00D72ECA">
        <w:rPr>
          <w:rStyle w:val="EndnoteReference"/>
          <w:rFonts w:asciiTheme="minorHAnsi" w:eastAsiaTheme="minorEastAsia" w:hAnsiTheme="minorHAnsi"/>
          <w:color w:val="auto"/>
        </w:rPr>
        <w:endnoteReference w:id="80"/>
      </w:r>
      <w:r w:rsidRPr="00D72ECA">
        <w:rPr>
          <w:rFonts w:asciiTheme="minorHAnsi" w:hAnsiTheme="minorHAnsi"/>
          <w:bCs/>
          <w:color w:val="auto"/>
          <w:kern w:val="36"/>
        </w:rPr>
        <w:t xml:space="preserve"> </w:t>
      </w:r>
      <w:r w:rsidR="00145D62">
        <w:rPr>
          <w:rFonts w:asciiTheme="minorHAnsi" w:hAnsiTheme="minorHAnsi"/>
          <w:bCs/>
          <w:color w:val="auto"/>
          <w:kern w:val="36"/>
        </w:rPr>
        <w:t xml:space="preserve"> </w:t>
      </w:r>
      <w:r w:rsidR="00FE362C" w:rsidRPr="00D72ECA">
        <w:rPr>
          <w:rFonts w:asciiTheme="minorHAnsi" w:hAnsiTheme="minorHAnsi"/>
        </w:rPr>
        <w:t>The presence of shops and public places</w:t>
      </w:r>
      <w:r w:rsidR="00145D62">
        <w:rPr>
          <w:rFonts w:asciiTheme="minorHAnsi" w:hAnsiTheme="minorHAnsi"/>
        </w:rPr>
        <w:t>, especially if these places draw activity around the clock,</w:t>
      </w:r>
      <w:r w:rsidR="00FE362C" w:rsidRPr="00D72ECA">
        <w:rPr>
          <w:rFonts w:asciiTheme="minorHAnsi" w:hAnsiTheme="minorHAnsi"/>
        </w:rPr>
        <w:t xml:space="preserve"> plays a key role</w:t>
      </w:r>
      <w:r w:rsidR="00145D62">
        <w:rPr>
          <w:rFonts w:asciiTheme="minorHAnsi" w:hAnsiTheme="minorHAnsi"/>
        </w:rPr>
        <w:t>.</w:t>
      </w:r>
      <w:r w:rsidR="00FE362C" w:rsidRPr="00D72ECA">
        <w:rPr>
          <w:rStyle w:val="EndnoteReference"/>
          <w:rFonts w:asciiTheme="minorHAnsi" w:eastAsiaTheme="minorEastAsia" w:hAnsiTheme="minorHAnsi"/>
          <w:color w:val="auto"/>
        </w:rPr>
        <w:endnoteReference w:id="81"/>
      </w:r>
      <w:r w:rsidR="00FE362C" w:rsidRPr="00D72ECA">
        <w:rPr>
          <w:rFonts w:asciiTheme="minorHAnsi" w:eastAsiaTheme="minorEastAsia" w:hAnsiTheme="minorHAnsi"/>
          <w:color w:val="auto"/>
        </w:rPr>
        <w:t xml:space="preserve">  </w:t>
      </w:r>
      <w:r w:rsidR="005D3FB7" w:rsidRPr="00D72ECA">
        <w:rPr>
          <w:rFonts w:asciiTheme="minorHAnsi" w:hAnsiTheme="minorHAnsi"/>
        </w:rPr>
        <w:t xml:space="preserve">The </w:t>
      </w:r>
      <w:r w:rsidR="00B36161" w:rsidRPr="00D72ECA">
        <w:rPr>
          <w:rFonts w:asciiTheme="minorHAnsi" w:hAnsiTheme="minorHAnsi"/>
        </w:rPr>
        <w:t xml:space="preserve">“natural </w:t>
      </w:r>
      <w:r w:rsidR="005D3FB7" w:rsidRPr="00D72ECA">
        <w:rPr>
          <w:rFonts w:asciiTheme="minorHAnsi" w:hAnsiTheme="minorHAnsi"/>
        </w:rPr>
        <w:t>proprietors of the street</w:t>
      </w:r>
      <w:r w:rsidR="00B36161" w:rsidRPr="00D72ECA">
        <w:rPr>
          <w:rFonts w:asciiTheme="minorHAnsi" w:hAnsiTheme="minorHAnsi"/>
        </w:rPr>
        <w:t>”</w:t>
      </w:r>
      <w:r w:rsidR="005D3FB7" w:rsidRPr="00D72ECA">
        <w:rPr>
          <w:rFonts w:asciiTheme="minorHAnsi" w:hAnsiTheme="minorHAnsi"/>
        </w:rPr>
        <w:t xml:space="preserve"> are </w:t>
      </w:r>
      <w:r w:rsidR="002F7295" w:rsidRPr="00D72ECA">
        <w:rPr>
          <w:rFonts w:asciiTheme="minorHAnsi" w:hAnsiTheme="minorHAnsi"/>
        </w:rPr>
        <w:t xml:space="preserve">presumably </w:t>
      </w:r>
      <w:r w:rsidR="005D3FB7" w:rsidRPr="00D72ECA">
        <w:rPr>
          <w:rFonts w:asciiTheme="minorHAnsi" w:hAnsiTheme="minorHAnsi"/>
        </w:rPr>
        <w:t xml:space="preserve">residents, business owners and employees, and </w:t>
      </w:r>
      <w:r w:rsidR="002F7295" w:rsidRPr="00D72ECA">
        <w:rPr>
          <w:rFonts w:asciiTheme="minorHAnsi" w:hAnsiTheme="minorHAnsi"/>
        </w:rPr>
        <w:t>those</w:t>
      </w:r>
      <w:r w:rsidR="005D3FB7" w:rsidRPr="00D72ECA">
        <w:rPr>
          <w:rFonts w:asciiTheme="minorHAnsi" w:hAnsiTheme="minorHAnsi"/>
        </w:rPr>
        <w:t xml:space="preserve"> who regularly visit or pass through. </w:t>
      </w:r>
      <w:r w:rsidR="00FE362C" w:rsidRPr="00D72ECA">
        <w:rPr>
          <w:rFonts w:asciiTheme="minorHAnsi" w:hAnsiTheme="minorHAnsi"/>
        </w:rPr>
        <w:t xml:space="preserve"> Their surveillance is generally unconscious.</w:t>
      </w:r>
      <w:r w:rsidR="00FE362C" w:rsidRPr="00D72ECA">
        <w:rPr>
          <w:rStyle w:val="EndnoteReference"/>
          <w:rFonts w:asciiTheme="minorHAnsi" w:eastAsiaTheme="minorEastAsia" w:hAnsiTheme="minorHAnsi"/>
          <w:color w:val="auto"/>
        </w:rPr>
        <w:endnoteReference w:id="82"/>
      </w:r>
    </w:p>
    <w:p w14:paraId="5AD7F7D4" w14:textId="3C052F67" w:rsidR="00F15C1A" w:rsidRPr="00D72ECA" w:rsidRDefault="00F741C3" w:rsidP="00145D62">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spacing w:line="480" w:lineRule="auto"/>
        <w:ind w:firstLine="720"/>
        <w:textAlignment w:val="auto"/>
        <w:rPr>
          <w:rFonts w:asciiTheme="minorHAnsi" w:hAnsiTheme="minorHAnsi"/>
        </w:rPr>
      </w:pPr>
      <w:r w:rsidRPr="00D72ECA">
        <w:rPr>
          <w:rFonts w:asciiTheme="minorHAnsi" w:hAnsiTheme="minorHAnsi"/>
        </w:rPr>
        <w:t>The trust that develops within neighborhoods enables a local</w:t>
      </w:r>
      <w:r w:rsidR="00CF4706" w:rsidRPr="00D72ECA">
        <w:rPr>
          <w:rFonts w:asciiTheme="minorHAnsi" w:hAnsiTheme="minorHAnsi"/>
        </w:rPr>
        <w:t xml:space="preserve"> political life. “</w:t>
      </w:r>
      <w:r w:rsidR="00CF4706" w:rsidRPr="00D72ECA">
        <w:rPr>
          <w:rFonts w:asciiTheme="minorHAnsi" w:eastAsiaTheme="minorEastAsia" w:hAnsiTheme="minorHAnsi"/>
          <w:color w:val="auto"/>
        </w:rPr>
        <w:t xml:space="preserve">The casual public sidewalk life of cities ties directly </w:t>
      </w:r>
      <w:r w:rsidR="00535252">
        <w:rPr>
          <w:rFonts w:asciiTheme="minorHAnsi" w:eastAsiaTheme="minorEastAsia" w:hAnsiTheme="minorHAnsi"/>
          <w:color w:val="auto"/>
        </w:rPr>
        <w:t>into other types of public life.</w:t>
      </w:r>
      <w:r w:rsidR="00CF4706" w:rsidRPr="00D72ECA">
        <w:rPr>
          <w:rFonts w:asciiTheme="minorHAnsi" w:eastAsiaTheme="minorEastAsia" w:hAnsiTheme="minorHAnsi"/>
          <w:color w:val="auto"/>
        </w:rPr>
        <w:t xml:space="preserve">” </w:t>
      </w:r>
      <w:r w:rsidR="00535252">
        <w:rPr>
          <w:rFonts w:asciiTheme="minorHAnsi" w:eastAsiaTheme="minorEastAsia" w:hAnsiTheme="minorHAnsi"/>
          <w:color w:val="auto"/>
        </w:rPr>
        <w:t xml:space="preserve"> </w:t>
      </w:r>
      <w:r w:rsidR="00CF4706" w:rsidRPr="00D72ECA">
        <w:rPr>
          <w:rFonts w:asciiTheme="minorHAnsi" w:eastAsiaTheme="minorEastAsia" w:hAnsiTheme="minorHAnsi"/>
          <w:color w:val="auto"/>
        </w:rPr>
        <w:t>This public life cannot be generated just by announcing meetings or providing meeting rooms: “Formal public organizations in cities require an informal public</w:t>
      </w:r>
      <w:r w:rsidR="00CF4706" w:rsidRPr="00D72ECA">
        <w:rPr>
          <w:rFonts w:asciiTheme="minorHAnsi" w:hAnsiTheme="minorHAnsi"/>
        </w:rPr>
        <w:t xml:space="preserve"> </w:t>
      </w:r>
      <w:r w:rsidR="00CF4706" w:rsidRPr="00D72ECA">
        <w:rPr>
          <w:rFonts w:asciiTheme="minorHAnsi" w:eastAsiaTheme="minorEastAsia" w:hAnsiTheme="minorHAnsi"/>
          <w:color w:val="auto"/>
        </w:rPr>
        <w:t>life underlying them, mediating between them and the privacy of</w:t>
      </w:r>
      <w:r w:rsidR="00CF4706" w:rsidRPr="00D72ECA">
        <w:rPr>
          <w:rFonts w:asciiTheme="minorHAnsi" w:hAnsiTheme="minorHAnsi"/>
        </w:rPr>
        <w:t xml:space="preserve"> </w:t>
      </w:r>
      <w:r w:rsidR="00CF4706" w:rsidRPr="00D72ECA">
        <w:rPr>
          <w:rFonts w:asciiTheme="minorHAnsi" w:eastAsiaTheme="minorEastAsia" w:hAnsiTheme="minorHAnsi"/>
          <w:color w:val="auto"/>
        </w:rPr>
        <w:t>the people of the city.”</w:t>
      </w:r>
      <w:r w:rsidR="00CF4706" w:rsidRPr="00D72ECA">
        <w:rPr>
          <w:rStyle w:val="EndnoteReference"/>
          <w:rFonts w:asciiTheme="minorHAnsi" w:eastAsiaTheme="minorEastAsia" w:hAnsiTheme="minorHAnsi"/>
          <w:color w:val="auto"/>
        </w:rPr>
        <w:endnoteReference w:id="83"/>
      </w:r>
      <w:r w:rsidR="00CF4706" w:rsidRPr="00D72ECA">
        <w:rPr>
          <w:rFonts w:asciiTheme="minorHAnsi" w:eastAsiaTheme="minorEastAsia" w:hAnsiTheme="minorHAnsi"/>
          <w:color w:val="auto"/>
        </w:rPr>
        <w:t xml:space="preserve">  </w:t>
      </w:r>
      <w:r w:rsidR="00487E5F" w:rsidRPr="00D72ECA">
        <w:rPr>
          <w:rFonts w:asciiTheme="minorHAnsi" w:hAnsiTheme="minorHAnsi"/>
        </w:rPr>
        <w:t>Jacobs’s</w:t>
      </w:r>
      <w:r w:rsidRPr="00D72ECA">
        <w:rPr>
          <w:rFonts w:asciiTheme="minorHAnsi" w:hAnsiTheme="minorHAnsi"/>
        </w:rPr>
        <w:t xml:space="preserve"> talks about</w:t>
      </w:r>
      <w:r w:rsidR="00CF4706" w:rsidRPr="00D72ECA">
        <w:rPr>
          <w:rFonts w:asciiTheme="minorHAnsi" w:hAnsiTheme="minorHAnsi"/>
        </w:rPr>
        <w:t xml:space="preserve"> </w:t>
      </w:r>
      <w:r w:rsidR="00535252">
        <w:rPr>
          <w:rFonts w:asciiTheme="minorHAnsi" w:hAnsiTheme="minorHAnsi"/>
        </w:rPr>
        <w:t xml:space="preserve">a neighborhood’s </w:t>
      </w:r>
      <w:r w:rsidRPr="00D72ECA">
        <w:rPr>
          <w:rFonts w:asciiTheme="minorHAnsi" w:hAnsiTheme="minorHAnsi"/>
        </w:rPr>
        <w:t xml:space="preserve">“public characters,” </w:t>
      </w:r>
      <w:r w:rsidR="00145D62">
        <w:rPr>
          <w:rFonts w:asciiTheme="minorHAnsi" w:hAnsiTheme="minorHAnsi"/>
        </w:rPr>
        <w:t>i.e.</w:t>
      </w:r>
      <w:r w:rsidR="00CF4706" w:rsidRPr="00D72ECA">
        <w:rPr>
          <w:rFonts w:asciiTheme="minorHAnsi" w:hAnsiTheme="minorHAnsi"/>
        </w:rPr>
        <w:t xml:space="preserve"> leaders</w:t>
      </w:r>
      <w:r w:rsidR="00145D62">
        <w:rPr>
          <w:rFonts w:asciiTheme="minorHAnsi" w:hAnsiTheme="minorHAnsi"/>
        </w:rPr>
        <w:t>, activists,</w:t>
      </w:r>
      <w:r w:rsidR="00CF4706" w:rsidRPr="00D72ECA">
        <w:rPr>
          <w:rFonts w:asciiTheme="minorHAnsi" w:hAnsiTheme="minorHAnsi"/>
        </w:rPr>
        <w:t xml:space="preserve"> and sharers of news</w:t>
      </w:r>
      <w:r w:rsidR="00145D62">
        <w:rPr>
          <w:rFonts w:asciiTheme="minorHAnsi" w:hAnsiTheme="minorHAnsi"/>
        </w:rPr>
        <w:t xml:space="preserve"> who are in frequent contact with others.</w:t>
      </w:r>
      <w:r w:rsidR="00751E94" w:rsidRPr="00D72ECA">
        <w:rPr>
          <w:rStyle w:val="EndnoteReference"/>
          <w:rFonts w:asciiTheme="minorHAnsi" w:eastAsiaTheme="minorEastAsia" w:hAnsiTheme="minorHAnsi"/>
          <w:color w:val="auto"/>
        </w:rPr>
        <w:endnoteReference w:id="84"/>
      </w:r>
      <w:r w:rsidR="00145D62">
        <w:rPr>
          <w:rFonts w:asciiTheme="minorHAnsi" w:hAnsiTheme="minorHAnsi"/>
        </w:rPr>
        <w:t xml:space="preserve">  She emphasizes that “</w:t>
      </w:r>
      <w:r w:rsidR="00AD47BE" w:rsidRPr="00D72ECA">
        <w:rPr>
          <w:rFonts w:asciiTheme="minorHAnsi" w:eastAsiaTheme="minorEastAsia" w:hAnsiTheme="minorHAnsi"/>
          <w:color w:val="auto"/>
        </w:rPr>
        <w:t>sidewalk contacts are the small change from which a city's wealth of public life may grow.”</w:t>
      </w:r>
      <w:r w:rsidR="00AD47BE" w:rsidRPr="00D72ECA">
        <w:rPr>
          <w:rStyle w:val="EndnoteReference"/>
          <w:rFonts w:asciiTheme="minorHAnsi" w:eastAsiaTheme="minorEastAsia" w:hAnsiTheme="minorHAnsi"/>
          <w:color w:val="auto"/>
        </w:rPr>
        <w:endnoteReference w:id="85"/>
      </w:r>
      <w:r w:rsidR="00C555F9" w:rsidRPr="00D72ECA">
        <w:rPr>
          <w:rFonts w:asciiTheme="minorHAnsi" w:eastAsiaTheme="minorEastAsia" w:hAnsiTheme="minorHAnsi"/>
          <w:color w:val="auto"/>
        </w:rPr>
        <w:t xml:space="preserve"> </w:t>
      </w:r>
    </w:p>
    <w:p w14:paraId="1DC4F942" w14:textId="27D43494" w:rsidR="00F562ED" w:rsidRPr="00D72ECA" w:rsidRDefault="00F15C1A" w:rsidP="005C4833">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spacing w:line="480" w:lineRule="auto"/>
        <w:ind w:firstLine="720"/>
        <w:textAlignment w:val="auto"/>
        <w:rPr>
          <w:rFonts w:asciiTheme="minorHAnsi" w:eastAsiaTheme="minorEastAsia" w:hAnsiTheme="minorHAnsi"/>
          <w:color w:val="auto"/>
        </w:rPr>
      </w:pPr>
      <w:r w:rsidRPr="00D72ECA">
        <w:rPr>
          <w:rFonts w:asciiTheme="minorHAnsi" w:hAnsiTheme="minorHAnsi"/>
        </w:rPr>
        <w:t xml:space="preserve">The connection to self-government is fundamental. </w:t>
      </w:r>
      <w:r w:rsidR="00780E42">
        <w:rPr>
          <w:rFonts w:asciiTheme="minorHAnsi" w:hAnsiTheme="minorHAnsi"/>
        </w:rPr>
        <w:t xml:space="preserve"> </w:t>
      </w:r>
      <w:r w:rsidR="00780E42" w:rsidRPr="00D72ECA">
        <w:rPr>
          <w:rFonts w:asciiTheme="minorHAnsi" w:hAnsiTheme="minorHAnsi"/>
        </w:rPr>
        <w:t xml:space="preserve">Jacobs </w:t>
      </w:r>
      <w:r w:rsidR="00780E42">
        <w:rPr>
          <w:rFonts w:asciiTheme="minorHAnsi" w:hAnsiTheme="minorHAnsi"/>
        </w:rPr>
        <w:t>says</w:t>
      </w:r>
      <w:r w:rsidR="00780E42" w:rsidRPr="00D72ECA">
        <w:rPr>
          <w:rFonts w:asciiTheme="minorHAnsi" w:hAnsiTheme="minorHAnsi"/>
        </w:rPr>
        <w:t>, “Cities have the capability of providing something for everybody, only because, and only when, they are created by everybody.”</w:t>
      </w:r>
      <w:r w:rsidR="00780E42" w:rsidRPr="00D72ECA">
        <w:rPr>
          <w:rStyle w:val="EndnoteReference"/>
          <w:rFonts w:asciiTheme="minorHAnsi" w:hAnsiTheme="minorHAnsi"/>
        </w:rPr>
        <w:endnoteReference w:id="86"/>
      </w:r>
      <w:r w:rsidR="00780E42" w:rsidRPr="00D72ECA">
        <w:rPr>
          <w:rFonts w:asciiTheme="minorHAnsi" w:hAnsiTheme="minorHAnsi"/>
        </w:rPr>
        <w:t xml:space="preserve"> The city neighborhood does much of the work of managing itself.  </w:t>
      </w:r>
      <w:r w:rsidR="00780E42">
        <w:rPr>
          <w:rFonts w:asciiTheme="minorHAnsi" w:hAnsiTheme="minorHAnsi"/>
        </w:rPr>
        <w:t>She notes</w:t>
      </w:r>
      <w:r w:rsidR="00F26E9E" w:rsidRPr="00D72ECA">
        <w:rPr>
          <w:rFonts w:asciiTheme="minorHAnsi" w:hAnsiTheme="minorHAnsi"/>
        </w:rPr>
        <w:t>, “Where democracy means more than having the vote, many citizens engage part-time in public affairs.”</w:t>
      </w:r>
      <w:r w:rsidR="00F26E9E" w:rsidRPr="00D72ECA">
        <w:rPr>
          <w:rStyle w:val="EndnoteReference"/>
          <w:rFonts w:asciiTheme="minorHAnsi" w:hAnsiTheme="minorHAnsi"/>
        </w:rPr>
        <w:endnoteReference w:id="87"/>
      </w:r>
      <w:r w:rsidR="00F26E9E" w:rsidRPr="00D72ECA">
        <w:rPr>
          <w:rFonts w:asciiTheme="minorHAnsi" w:hAnsiTheme="minorHAnsi"/>
        </w:rPr>
        <w:t xml:space="preserve">  Both </w:t>
      </w:r>
      <w:r w:rsidR="00D2359C" w:rsidRPr="00D72ECA">
        <w:rPr>
          <w:rFonts w:asciiTheme="minorHAnsi" w:hAnsiTheme="minorHAnsi"/>
        </w:rPr>
        <w:t xml:space="preserve">Sennett </w:t>
      </w:r>
      <w:r w:rsidR="00F26E9E" w:rsidRPr="00D72ECA">
        <w:rPr>
          <w:rFonts w:asciiTheme="minorHAnsi" w:hAnsiTheme="minorHAnsi"/>
        </w:rPr>
        <w:t>and Laurence see</w:t>
      </w:r>
      <w:r w:rsidR="00D2359C" w:rsidRPr="00D72ECA">
        <w:rPr>
          <w:rFonts w:asciiTheme="minorHAnsi" w:hAnsiTheme="minorHAnsi"/>
        </w:rPr>
        <w:t xml:space="preserve"> </w:t>
      </w:r>
      <w:r w:rsidR="00F26E9E" w:rsidRPr="00D72ECA">
        <w:rPr>
          <w:rFonts w:asciiTheme="minorHAnsi" w:hAnsiTheme="minorHAnsi"/>
        </w:rPr>
        <w:t>Jacobs following</w:t>
      </w:r>
      <w:r w:rsidR="00D2359C" w:rsidRPr="00D72ECA">
        <w:rPr>
          <w:rFonts w:asciiTheme="minorHAnsi" w:hAnsiTheme="minorHAnsi"/>
        </w:rPr>
        <w:t xml:space="preserve"> in the traditions of </w:t>
      </w:r>
      <w:r w:rsidR="00F26E9E" w:rsidRPr="00D72ECA">
        <w:rPr>
          <w:rFonts w:asciiTheme="minorHAnsi" w:hAnsiTheme="minorHAnsi"/>
        </w:rPr>
        <w:t xml:space="preserve">self-government like </w:t>
      </w:r>
      <w:r w:rsidR="00D2359C" w:rsidRPr="00D72ECA">
        <w:rPr>
          <w:rFonts w:asciiTheme="minorHAnsi" w:hAnsiTheme="minorHAnsi"/>
        </w:rPr>
        <w:t>the Aristotelian polis and the American town meeting.  She</w:t>
      </w:r>
      <w:r w:rsidR="00F26E9E" w:rsidRPr="00D72ECA">
        <w:rPr>
          <w:rFonts w:asciiTheme="minorHAnsi" w:hAnsiTheme="minorHAnsi"/>
        </w:rPr>
        <w:t xml:space="preserve"> was, Laurence says, concerned with “the fundamental issue of balancing local self-determination with federal governance.”</w:t>
      </w:r>
      <w:r w:rsidR="0053610B" w:rsidRPr="00D72ECA">
        <w:rPr>
          <w:rStyle w:val="EndnoteReference"/>
          <w:rFonts w:asciiTheme="minorHAnsi" w:hAnsiTheme="minorHAnsi"/>
        </w:rPr>
        <w:endnoteReference w:id="88"/>
      </w:r>
      <w:r w:rsidR="00F26E9E" w:rsidRPr="00D72ECA">
        <w:rPr>
          <w:rFonts w:asciiTheme="minorHAnsi" w:hAnsiTheme="minorHAnsi"/>
        </w:rPr>
        <w:t xml:space="preserve"> </w:t>
      </w:r>
      <w:r w:rsidR="00D2359C" w:rsidRPr="00D72ECA">
        <w:rPr>
          <w:rFonts w:asciiTheme="minorHAnsi" w:hAnsiTheme="minorHAnsi"/>
        </w:rPr>
        <w:t xml:space="preserve"> </w:t>
      </w:r>
      <w:r w:rsidR="00F26E9E" w:rsidRPr="00D72ECA">
        <w:rPr>
          <w:rFonts w:asciiTheme="minorHAnsi" w:hAnsiTheme="minorHAnsi"/>
        </w:rPr>
        <w:t xml:space="preserve">She </w:t>
      </w:r>
      <w:r w:rsidR="00D2359C" w:rsidRPr="00D72ECA">
        <w:rPr>
          <w:rFonts w:asciiTheme="minorHAnsi" w:hAnsiTheme="minorHAnsi"/>
        </w:rPr>
        <w:t>believed</w:t>
      </w:r>
      <w:r w:rsidR="00F26E9E" w:rsidRPr="00D72ECA">
        <w:rPr>
          <w:rFonts w:asciiTheme="minorHAnsi" w:hAnsiTheme="minorHAnsi"/>
        </w:rPr>
        <w:t xml:space="preserve">, Sennett </w:t>
      </w:r>
      <w:r w:rsidR="0053610B" w:rsidRPr="00D72ECA">
        <w:rPr>
          <w:rFonts w:asciiTheme="minorHAnsi" w:hAnsiTheme="minorHAnsi"/>
        </w:rPr>
        <w:t>argues</w:t>
      </w:r>
      <w:r w:rsidR="00F26E9E" w:rsidRPr="00D72ECA">
        <w:rPr>
          <w:rFonts w:asciiTheme="minorHAnsi" w:hAnsiTheme="minorHAnsi"/>
        </w:rPr>
        <w:t>,</w:t>
      </w:r>
      <w:r w:rsidR="00D2359C" w:rsidRPr="00D72ECA">
        <w:rPr>
          <w:rFonts w:asciiTheme="minorHAnsi" w:hAnsiTheme="minorHAnsi"/>
        </w:rPr>
        <w:t xml:space="preserve"> in “the primacy of direct democracy</w:t>
      </w:r>
      <w:r w:rsidR="008F7858">
        <w:rPr>
          <w:rFonts w:asciiTheme="minorHAnsi" w:hAnsiTheme="minorHAnsi"/>
        </w:rPr>
        <w:t>,” which</w:t>
      </w:r>
      <w:r w:rsidR="00D2359C" w:rsidRPr="00D72ECA">
        <w:rPr>
          <w:rFonts w:asciiTheme="minorHAnsi" w:hAnsiTheme="minorHAnsi"/>
        </w:rPr>
        <w:t xml:space="preserve"> </w:t>
      </w:r>
      <w:r w:rsidR="008F7858">
        <w:rPr>
          <w:rFonts w:asciiTheme="minorHAnsi" w:hAnsiTheme="minorHAnsi"/>
        </w:rPr>
        <w:t>“</w:t>
      </w:r>
      <w:r w:rsidR="00D2359C" w:rsidRPr="00D72ECA">
        <w:rPr>
          <w:rFonts w:asciiTheme="minorHAnsi" w:hAnsiTheme="minorHAnsi"/>
        </w:rPr>
        <w:t>could be built up in a cellular fashion, with each cell being a neighborhood in which people had, as it were, shouting-distance knowledge of one another.”</w:t>
      </w:r>
      <w:r w:rsidR="00D2359C" w:rsidRPr="00D72ECA">
        <w:rPr>
          <w:rStyle w:val="EndnoteReference"/>
          <w:rFonts w:asciiTheme="minorHAnsi" w:hAnsiTheme="minorHAnsi"/>
        </w:rPr>
        <w:endnoteReference w:id="89"/>
      </w:r>
      <w:r w:rsidR="00D2359C" w:rsidRPr="00D72ECA">
        <w:rPr>
          <w:rFonts w:asciiTheme="minorHAnsi" w:hAnsiTheme="minorHAnsi"/>
        </w:rPr>
        <w:t xml:space="preserve"> Jacobs herself </w:t>
      </w:r>
      <w:r w:rsidR="00780E42">
        <w:rPr>
          <w:rFonts w:asciiTheme="minorHAnsi" w:hAnsiTheme="minorHAnsi"/>
        </w:rPr>
        <w:t>says</w:t>
      </w:r>
      <w:r w:rsidR="00D2359C" w:rsidRPr="00D72ECA">
        <w:rPr>
          <w:rFonts w:asciiTheme="minorHAnsi" w:hAnsiTheme="minorHAnsi"/>
        </w:rPr>
        <w:t xml:space="preserve">, </w:t>
      </w:r>
      <w:r w:rsidRPr="00D72ECA">
        <w:rPr>
          <w:rFonts w:asciiTheme="minorHAnsi" w:hAnsiTheme="minorHAnsi"/>
        </w:rPr>
        <w:t>“We must</w:t>
      </w:r>
      <w:r w:rsidR="00D2359C" w:rsidRPr="00D72ECA">
        <w:rPr>
          <w:rFonts w:asciiTheme="minorHAnsi" w:hAnsiTheme="minorHAnsi"/>
        </w:rPr>
        <w:t xml:space="preserve"> </w:t>
      </w:r>
      <w:r w:rsidRPr="00D72ECA">
        <w:rPr>
          <w:rFonts w:asciiTheme="minorHAnsi" w:eastAsiaTheme="minorEastAsia" w:hAnsiTheme="minorHAnsi"/>
          <w:color w:val="auto"/>
        </w:rPr>
        <w:t>think of city neighborhoods as mundane organs of self-government.”  She adds, significantly, “I am using self-government in its broadest sense, meaning both the informal and formal self-management of society.”</w:t>
      </w:r>
      <w:r w:rsidRPr="00D72ECA">
        <w:rPr>
          <w:rStyle w:val="EndnoteReference"/>
          <w:rFonts w:asciiTheme="minorHAnsi" w:eastAsiaTheme="minorEastAsia" w:hAnsiTheme="minorHAnsi"/>
          <w:color w:val="auto"/>
        </w:rPr>
        <w:endnoteReference w:id="90"/>
      </w:r>
      <w:r w:rsidR="006F1314" w:rsidRPr="00D72ECA">
        <w:rPr>
          <w:rFonts w:asciiTheme="minorHAnsi" w:eastAsiaTheme="minorEastAsia" w:hAnsiTheme="minorHAnsi"/>
          <w:color w:val="auto"/>
        </w:rPr>
        <w:t xml:space="preserve">  In one passage, she summarizes “the self-government functions of city streets”:  </w:t>
      </w:r>
      <w:r w:rsidR="005C4833">
        <w:rPr>
          <w:rFonts w:asciiTheme="minorHAnsi" w:eastAsiaTheme="minorEastAsia" w:hAnsiTheme="minorHAnsi"/>
          <w:color w:val="auto"/>
        </w:rPr>
        <w:t>“</w:t>
      </w:r>
      <w:r w:rsidR="00F562ED" w:rsidRPr="00D72ECA">
        <w:rPr>
          <w:rFonts w:asciiTheme="minorHAnsi" w:eastAsiaTheme="minorEastAsia" w:hAnsiTheme="minorHAnsi"/>
          <w:color w:val="auto"/>
        </w:rPr>
        <w:t>to</w:t>
      </w:r>
      <w:r w:rsidR="006F1314" w:rsidRPr="00D72ECA">
        <w:rPr>
          <w:rFonts w:asciiTheme="minorHAnsi" w:eastAsiaTheme="minorEastAsia" w:hAnsiTheme="minorHAnsi"/>
          <w:color w:val="auto"/>
        </w:rPr>
        <w:t xml:space="preserve"> weave</w:t>
      </w:r>
      <w:r w:rsidR="00F562ED" w:rsidRPr="00D72ECA">
        <w:rPr>
          <w:rFonts w:asciiTheme="minorHAnsi" w:eastAsiaTheme="minorEastAsia" w:hAnsiTheme="minorHAnsi"/>
          <w:color w:val="auto"/>
        </w:rPr>
        <w:t xml:space="preserve"> </w:t>
      </w:r>
      <w:r w:rsidR="006F1314" w:rsidRPr="00D72ECA">
        <w:rPr>
          <w:rFonts w:asciiTheme="minorHAnsi" w:eastAsiaTheme="minorEastAsia" w:hAnsiTheme="minorHAnsi"/>
          <w:color w:val="auto"/>
        </w:rPr>
        <w:t>webs of public surveillance and thus to protect strangers as well</w:t>
      </w:r>
      <w:r w:rsidR="00F562ED" w:rsidRPr="00D72ECA">
        <w:rPr>
          <w:rFonts w:asciiTheme="minorHAnsi" w:eastAsiaTheme="minorEastAsia" w:hAnsiTheme="minorHAnsi"/>
          <w:color w:val="auto"/>
        </w:rPr>
        <w:t xml:space="preserve"> </w:t>
      </w:r>
      <w:r w:rsidR="006F1314" w:rsidRPr="00D72ECA">
        <w:rPr>
          <w:rFonts w:asciiTheme="minorHAnsi" w:eastAsiaTheme="minorEastAsia" w:hAnsiTheme="minorHAnsi"/>
          <w:color w:val="auto"/>
        </w:rPr>
        <w:t>as themselves; to grow networks of small-scale, everyday public</w:t>
      </w:r>
      <w:r w:rsidR="00F562ED" w:rsidRPr="00D72ECA">
        <w:rPr>
          <w:rFonts w:asciiTheme="minorHAnsi" w:eastAsiaTheme="minorEastAsia" w:hAnsiTheme="minorHAnsi"/>
          <w:color w:val="auto"/>
        </w:rPr>
        <w:t xml:space="preserve"> </w:t>
      </w:r>
      <w:r w:rsidR="006F1314" w:rsidRPr="00D72ECA">
        <w:rPr>
          <w:rFonts w:asciiTheme="minorHAnsi" w:eastAsiaTheme="minorEastAsia" w:hAnsiTheme="minorHAnsi"/>
          <w:color w:val="auto"/>
        </w:rPr>
        <w:t>life and thus of trust and social control; and to help assimilate</w:t>
      </w:r>
      <w:r w:rsidR="00F562ED" w:rsidRPr="00D72ECA">
        <w:rPr>
          <w:rFonts w:asciiTheme="minorHAnsi" w:eastAsiaTheme="minorEastAsia" w:hAnsiTheme="minorHAnsi"/>
          <w:color w:val="auto"/>
        </w:rPr>
        <w:t xml:space="preserve"> </w:t>
      </w:r>
      <w:r w:rsidR="006F1314" w:rsidRPr="00D72ECA">
        <w:rPr>
          <w:rFonts w:asciiTheme="minorHAnsi" w:eastAsiaTheme="minorEastAsia" w:hAnsiTheme="minorHAnsi"/>
          <w:color w:val="auto"/>
        </w:rPr>
        <w:t>children into reasonably responsible and tolerant city life.</w:t>
      </w:r>
      <w:r w:rsidR="00F562ED" w:rsidRPr="00D72ECA">
        <w:rPr>
          <w:rStyle w:val="EndnoteReference"/>
          <w:rFonts w:asciiTheme="minorHAnsi" w:eastAsiaTheme="minorEastAsia" w:hAnsiTheme="minorHAnsi"/>
          <w:color w:val="auto"/>
        </w:rPr>
        <w:endnoteReference w:id="91"/>
      </w:r>
    </w:p>
    <w:p w14:paraId="21F6FD99" w14:textId="62C107E9" w:rsidR="00D3426F" w:rsidRPr="00D72ECA" w:rsidRDefault="00715F64" w:rsidP="00BD488C">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spacing w:line="480" w:lineRule="auto"/>
        <w:ind w:firstLine="720"/>
        <w:textAlignment w:val="auto"/>
        <w:rPr>
          <w:rFonts w:asciiTheme="minorHAnsi" w:hAnsiTheme="minorHAnsi"/>
        </w:rPr>
      </w:pPr>
      <w:r w:rsidRPr="00D72ECA">
        <w:rPr>
          <w:rFonts w:asciiTheme="minorHAnsi" w:hAnsiTheme="minorHAnsi"/>
        </w:rPr>
        <w:t>For Jacobs, self-government promoted the</w:t>
      </w:r>
      <w:r w:rsidR="00DA7AD0" w:rsidRPr="00D72ECA">
        <w:rPr>
          <w:rFonts w:asciiTheme="minorHAnsi" w:hAnsiTheme="minorHAnsi"/>
        </w:rPr>
        <w:t xml:space="preserve"> common good:</w:t>
      </w:r>
    </w:p>
    <w:p w14:paraId="0B6953D0" w14:textId="7765CC03" w:rsidR="00DA7AD0" w:rsidRPr="00D72ECA" w:rsidRDefault="00DA7AD0" w:rsidP="00DA7AD0">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spacing w:line="240" w:lineRule="auto"/>
        <w:ind w:left="720"/>
        <w:textAlignment w:val="auto"/>
        <w:rPr>
          <w:rFonts w:asciiTheme="minorHAnsi" w:eastAsiaTheme="minorEastAsia" w:hAnsiTheme="minorHAnsi" w:cs="ÄÎTˇ"/>
          <w:color w:val="auto"/>
        </w:rPr>
      </w:pPr>
      <w:r w:rsidRPr="00D72ECA">
        <w:rPr>
          <w:rFonts w:asciiTheme="minorHAnsi" w:eastAsiaTheme="minorEastAsia" w:hAnsiTheme="minorHAnsi" w:cs="ÄÎTˇ"/>
          <w:color w:val="auto"/>
        </w:rPr>
        <w:t>The usual objection to local self-government within cities is that their people are shortsighted, selfish and either oblivious to the good of the whole or opposed to it. While in some cases this may be true, I am far more impressed by how often the good of the city district or neighborhood corresponds with the good of the whole. The whole, in fact, turns out not to be an abstraction untouched by the fate of the parts.</w:t>
      </w:r>
      <w:r w:rsidRPr="00D72ECA">
        <w:rPr>
          <w:rStyle w:val="EndnoteReference"/>
          <w:rFonts w:asciiTheme="minorHAnsi" w:eastAsiaTheme="minorEastAsia" w:hAnsiTheme="minorHAnsi" w:cs="ÄÎTˇ"/>
          <w:color w:val="auto"/>
        </w:rPr>
        <w:endnoteReference w:id="92"/>
      </w:r>
    </w:p>
    <w:p w14:paraId="736C8461" w14:textId="77777777" w:rsidR="00DA7AD0" w:rsidRPr="00D72ECA" w:rsidRDefault="00DA7AD0" w:rsidP="00BD488C">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spacing w:line="480" w:lineRule="auto"/>
        <w:ind w:firstLine="720"/>
        <w:textAlignment w:val="auto"/>
        <w:rPr>
          <w:rFonts w:asciiTheme="minorHAnsi" w:hAnsiTheme="minorHAnsi"/>
        </w:rPr>
      </w:pPr>
    </w:p>
    <w:p w14:paraId="688386D0" w14:textId="22C05111" w:rsidR="00C209E8" w:rsidRDefault="00B36161" w:rsidP="00C209E8">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spacing w:line="480" w:lineRule="auto"/>
        <w:ind w:firstLine="720"/>
        <w:textAlignment w:val="auto"/>
        <w:rPr>
          <w:rFonts w:asciiTheme="minorHAnsi" w:hAnsiTheme="minorHAnsi"/>
        </w:rPr>
      </w:pPr>
      <w:r w:rsidRPr="00D72ECA">
        <w:rPr>
          <w:rFonts w:asciiTheme="minorHAnsi" w:hAnsiTheme="minorHAnsi"/>
        </w:rPr>
        <w:t>Despite the communitarian elements, it</w:t>
      </w:r>
      <w:r w:rsidR="005D3FB7" w:rsidRPr="00D72ECA">
        <w:rPr>
          <w:rFonts w:asciiTheme="minorHAnsi" w:hAnsiTheme="minorHAnsi"/>
        </w:rPr>
        <w:t xml:space="preserve"> is important to note that Jacobs emphasizes </w:t>
      </w:r>
      <w:r w:rsidRPr="00D72ECA">
        <w:rPr>
          <w:rFonts w:asciiTheme="minorHAnsi" w:hAnsiTheme="minorHAnsi"/>
        </w:rPr>
        <w:t>the limits of social bond</w:t>
      </w:r>
      <w:r w:rsidR="005D3FB7" w:rsidRPr="00D72ECA">
        <w:rPr>
          <w:rFonts w:asciiTheme="minorHAnsi" w:hAnsiTheme="minorHAnsi"/>
        </w:rPr>
        <w:t xml:space="preserve">.  </w:t>
      </w:r>
      <w:r w:rsidR="006F1314" w:rsidRPr="00D72ECA">
        <w:rPr>
          <w:rFonts w:asciiTheme="minorHAnsi" w:hAnsiTheme="minorHAnsi"/>
        </w:rPr>
        <w:t>People “do depend greatly on their neighborhoods for the kind of everyday lives they lead,”</w:t>
      </w:r>
      <w:r w:rsidR="006F1314" w:rsidRPr="00D72ECA">
        <w:rPr>
          <w:rStyle w:val="EndnoteReference"/>
          <w:rFonts w:asciiTheme="minorHAnsi" w:eastAsiaTheme="minorEastAsia" w:hAnsiTheme="minorHAnsi"/>
          <w:color w:val="auto"/>
        </w:rPr>
        <w:endnoteReference w:id="93"/>
      </w:r>
      <w:r w:rsidR="006F1314" w:rsidRPr="00D72ECA">
        <w:rPr>
          <w:rFonts w:asciiTheme="minorHAnsi" w:hAnsiTheme="minorHAnsi"/>
        </w:rPr>
        <w:t xml:space="preserve"> but t</w:t>
      </w:r>
      <w:r w:rsidR="004B3D0E" w:rsidRPr="00D72ECA">
        <w:rPr>
          <w:rFonts w:asciiTheme="minorHAnsi" w:hAnsiTheme="minorHAnsi"/>
        </w:rPr>
        <w:t xml:space="preserve">he urban neighborhood is not </w:t>
      </w:r>
      <w:r w:rsidR="00C209E8">
        <w:rPr>
          <w:rFonts w:asciiTheme="minorHAnsi" w:hAnsiTheme="minorHAnsi"/>
        </w:rPr>
        <w:t xml:space="preserve">an </w:t>
      </w:r>
      <w:r w:rsidR="004B3D0E" w:rsidRPr="00D72ECA">
        <w:rPr>
          <w:rFonts w:asciiTheme="minorHAnsi" w:hAnsiTheme="minorHAnsi"/>
        </w:rPr>
        <w:t>isolated</w:t>
      </w:r>
      <w:r w:rsidR="00C209E8">
        <w:rPr>
          <w:rFonts w:asciiTheme="minorHAnsi" w:hAnsiTheme="minorHAnsi"/>
        </w:rPr>
        <w:t>, inward-looking enclave.  It is fully embedded in</w:t>
      </w:r>
      <w:r w:rsidR="004B3D0E" w:rsidRPr="00D72ECA">
        <w:rPr>
          <w:rFonts w:asciiTheme="minorHAnsi" w:hAnsiTheme="minorHAnsi"/>
        </w:rPr>
        <w:t xml:space="preserve"> the larger city</w:t>
      </w:r>
      <w:r w:rsidR="00C209E8">
        <w:rPr>
          <w:rFonts w:asciiTheme="minorHAnsi" w:hAnsiTheme="minorHAnsi"/>
        </w:rPr>
        <w:t xml:space="preserve"> </w:t>
      </w:r>
      <w:r w:rsidR="00C209E8" w:rsidRPr="00D72ECA">
        <w:rPr>
          <w:rFonts w:asciiTheme="minorHAnsi" w:hAnsiTheme="minorHAnsi"/>
        </w:rPr>
        <w:t>and</w:t>
      </w:r>
      <w:r w:rsidR="00C209E8">
        <w:rPr>
          <w:rFonts w:asciiTheme="minorHAnsi" w:hAnsiTheme="minorHAnsi"/>
        </w:rPr>
        <w:t xml:space="preserve"> has</w:t>
      </w:r>
      <w:r w:rsidR="00C209E8" w:rsidRPr="00D72ECA">
        <w:rPr>
          <w:rFonts w:asciiTheme="minorHAnsi" w:hAnsiTheme="minorHAnsi"/>
        </w:rPr>
        <w:t xml:space="preserve"> shifting bounds that blend into surrounding places and vary with different people’s perspectives</w:t>
      </w:r>
      <w:r w:rsidR="005C4833">
        <w:rPr>
          <w:rFonts w:asciiTheme="minorHAnsi" w:hAnsiTheme="minorHAnsi"/>
        </w:rPr>
        <w:t>:</w:t>
      </w:r>
      <w:r w:rsidR="00C209E8">
        <w:rPr>
          <w:rFonts w:asciiTheme="minorHAnsi" w:hAnsiTheme="minorHAnsi"/>
        </w:rPr>
        <w:t xml:space="preserve"> </w:t>
      </w:r>
      <w:r w:rsidR="00F15C1A" w:rsidRPr="00D72ECA">
        <w:rPr>
          <w:rFonts w:asciiTheme="minorHAnsi" w:hAnsiTheme="minorHAnsi"/>
        </w:rPr>
        <w:t>“We must first of all drop any ideal of neighborhoods as self-contained or introverted units.”</w:t>
      </w:r>
      <w:r w:rsidR="00AC5AC8" w:rsidRPr="00D72ECA">
        <w:rPr>
          <w:rStyle w:val="EndnoteReference"/>
          <w:rFonts w:asciiTheme="minorHAnsi" w:eastAsiaTheme="minorEastAsia" w:hAnsiTheme="minorHAnsi"/>
          <w:color w:val="auto"/>
        </w:rPr>
        <w:endnoteReference w:id="94"/>
      </w:r>
      <w:r w:rsidR="00F15C1A" w:rsidRPr="00D72ECA">
        <w:rPr>
          <w:rFonts w:asciiTheme="minorHAnsi" w:hAnsiTheme="minorHAnsi"/>
        </w:rPr>
        <w:t xml:space="preserve"> </w:t>
      </w:r>
      <w:r w:rsidR="00AC5AC8" w:rsidRPr="00D72ECA">
        <w:rPr>
          <w:rFonts w:asciiTheme="minorHAnsi" w:hAnsiTheme="minorHAnsi"/>
        </w:rPr>
        <w:t xml:space="preserve"> </w:t>
      </w:r>
    </w:p>
    <w:p w14:paraId="58D107C8" w14:textId="0DE26ACA" w:rsidR="00145D62" w:rsidRDefault="00145D62" w:rsidP="00C209E8">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spacing w:line="480" w:lineRule="auto"/>
        <w:ind w:firstLine="720"/>
        <w:textAlignment w:val="auto"/>
        <w:rPr>
          <w:rFonts w:asciiTheme="minorHAnsi" w:hAnsiTheme="minorHAnsi"/>
        </w:rPr>
      </w:pPr>
      <w:r>
        <w:rPr>
          <w:rFonts w:asciiTheme="minorHAnsi" w:hAnsiTheme="minorHAnsi"/>
        </w:rPr>
        <w:t>Benjamin Fraser says, “At the root of the complex unity of the sidewalk ballet there is, simply put, a community in movement.”</w:t>
      </w:r>
      <w:r>
        <w:rPr>
          <w:rStyle w:val="EndnoteReference"/>
          <w:rFonts w:asciiTheme="minorHAnsi" w:hAnsiTheme="minorHAnsi"/>
        </w:rPr>
        <w:endnoteReference w:id="95"/>
      </w:r>
      <w:r>
        <w:rPr>
          <w:rFonts w:asciiTheme="minorHAnsi" w:hAnsiTheme="minorHAnsi"/>
        </w:rPr>
        <w:t xml:space="preserve">  But, Fraser argues, </w:t>
      </w:r>
      <w:r w:rsidR="00C209E8">
        <w:rPr>
          <w:rFonts w:asciiTheme="minorHAnsi" w:hAnsiTheme="minorHAnsi"/>
        </w:rPr>
        <w:t>Jacobs</w:t>
      </w:r>
      <w:r>
        <w:rPr>
          <w:rFonts w:asciiTheme="minorHAnsi" w:hAnsiTheme="minorHAnsi"/>
        </w:rPr>
        <w:t xml:space="preserve"> recognizes that even at the sidewalk level, the urban “community is not one but multiple; it is not univocal but is instead the product and the producer of difference and disorder.”</w:t>
      </w:r>
      <w:r>
        <w:rPr>
          <w:rStyle w:val="EndnoteReference"/>
          <w:rFonts w:asciiTheme="minorHAnsi" w:hAnsiTheme="minorHAnsi"/>
        </w:rPr>
        <w:endnoteReference w:id="96"/>
      </w:r>
      <w:r>
        <w:rPr>
          <w:rFonts w:asciiTheme="minorHAnsi" w:hAnsiTheme="minorHAnsi"/>
        </w:rPr>
        <w:t xml:space="preserve">  It </w:t>
      </w:r>
      <w:r w:rsidR="00C209E8">
        <w:rPr>
          <w:rFonts w:asciiTheme="minorHAnsi" w:hAnsiTheme="minorHAnsi"/>
        </w:rPr>
        <w:t>is</w:t>
      </w:r>
      <w:r>
        <w:rPr>
          <w:rFonts w:asciiTheme="minorHAnsi" w:hAnsiTheme="minorHAnsi"/>
        </w:rPr>
        <w:t xml:space="preserve"> a community of neighbors and strangers, not </w:t>
      </w:r>
      <w:r w:rsidR="00C209E8">
        <w:rPr>
          <w:rFonts w:asciiTheme="minorHAnsi" w:hAnsiTheme="minorHAnsi"/>
        </w:rPr>
        <w:t>of</w:t>
      </w:r>
      <w:r>
        <w:rPr>
          <w:rFonts w:asciiTheme="minorHAnsi" w:hAnsiTheme="minorHAnsi"/>
        </w:rPr>
        <w:t xml:space="preserve"> friends or family.</w:t>
      </w:r>
    </w:p>
    <w:p w14:paraId="58B4BE0B" w14:textId="0385124A" w:rsidR="00DB6438" w:rsidRPr="007803A0" w:rsidRDefault="00F15C1A" w:rsidP="007803A0">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spacing w:line="480" w:lineRule="auto"/>
        <w:ind w:firstLine="720"/>
        <w:textAlignment w:val="auto"/>
        <w:rPr>
          <w:rFonts w:asciiTheme="minorHAnsi" w:hAnsiTheme="minorHAnsi"/>
        </w:rPr>
      </w:pPr>
      <w:r w:rsidRPr="00D72ECA">
        <w:rPr>
          <w:rFonts w:asciiTheme="minorHAnsi" w:hAnsiTheme="minorHAnsi"/>
        </w:rPr>
        <w:t xml:space="preserve">Jacobs </w:t>
      </w:r>
      <w:r w:rsidR="00F269C3">
        <w:rPr>
          <w:rFonts w:asciiTheme="minorHAnsi" w:hAnsiTheme="minorHAnsi"/>
        </w:rPr>
        <w:t>thus distinguishes</w:t>
      </w:r>
      <w:r w:rsidR="005D3FB7" w:rsidRPr="00D72ECA">
        <w:rPr>
          <w:rFonts w:asciiTheme="minorHAnsi" w:hAnsiTheme="minorHAnsi"/>
        </w:rPr>
        <w:t xml:space="preserve"> public and private life and says that closeness between neighbors in a way that approaches ties among friends or family</w:t>
      </w:r>
      <w:r w:rsidR="00614C96" w:rsidRPr="00D72ECA">
        <w:rPr>
          <w:rFonts w:asciiTheme="minorHAnsi" w:hAnsiTheme="minorHAnsi"/>
        </w:rPr>
        <w:t xml:space="preserve"> – a characteristic she associates with the suburbs –</w:t>
      </w:r>
      <w:r w:rsidR="00B36161" w:rsidRPr="00D72ECA">
        <w:rPr>
          <w:rFonts w:asciiTheme="minorHAnsi" w:hAnsiTheme="minorHAnsi"/>
        </w:rPr>
        <w:t xml:space="preserve"> is socially unhealthy.  </w:t>
      </w:r>
      <w:r w:rsidR="00CA1371" w:rsidRPr="00D72ECA">
        <w:rPr>
          <w:rFonts w:asciiTheme="minorHAnsi" w:hAnsiTheme="minorHAnsi"/>
        </w:rPr>
        <w:t xml:space="preserve">“In small settlements everyone knows your affairs,” but a flourishing urban neighborhood balances a well-functioning public life with personal privacy.  A shop owner </w:t>
      </w:r>
      <w:r w:rsidR="00F269C3">
        <w:rPr>
          <w:rFonts w:asciiTheme="minorHAnsi" w:hAnsiTheme="minorHAnsi"/>
        </w:rPr>
        <w:t>keeps keys to local residences</w:t>
      </w:r>
      <w:r w:rsidR="00CA1371" w:rsidRPr="00D72ECA">
        <w:rPr>
          <w:rFonts w:asciiTheme="minorHAnsi" w:hAnsiTheme="minorHAnsi"/>
        </w:rPr>
        <w:t xml:space="preserve"> </w:t>
      </w:r>
      <w:r w:rsidR="00F269C3">
        <w:rPr>
          <w:rFonts w:asciiTheme="minorHAnsi" w:hAnsiTheme="minorHAnsi"/>
        </w:rPr>
        <w:t xml:space="preserve">for use by </w:t>
      </w:r>
      <w:r w:rsidR="00487E5F">
        <w:rPr>
          <w:rFonts w:asciiTheme="minorHAnsi" w:hAnsiTheme="minorHAnsi"/>
        </w:rPr>
        <w:t>houseguests</w:t>
      </w:r>
      <w:r w:rsidR="00F269C3">
        <w:rPr>
          <w:rFonts w:asciiTheme="minorHAnsi" w:hAnsiTheme="minorHAnsi"/>
        </w:rPr>
        <w:t xml:space="preserve">, </w:t>
      </w:r>
      <w:r w:rsidR="00CA1371" w:rsidRPr="00D72ECA">
        <w:rPr>
          <w:rFonts w:asciiTheme="minorHAnsi" w:hAnsiTheme="minorHAnsi"/>
        </w:rPr>
        <w:t xml:space="preserve">but does not pry </w:t>
      </w:r>
      <w:r w:rsidR="00F269C3">
        <w:rPr>
          <w:rFonts w:asciiTheme="minorHAnsi" w:hAnsiTheme="minorHAnsi"/>
        </w:rPr>
        <w:t xml:space="preserve">into </w:t>
      </w:r>
      <w:r w:rsidR="00487E5F">
        <w:rPr>
          <w:rFonts w:asciiTheme="minorHAnsi" w:hAnsiTheme="minorHAnsi"/>
        </w:rPr>
        <w:t>whom</w:t>
      </w:r>
      <w:r w:rsidR="00F269C3">
        <w:rPr>
          <w:rFonts w:asciiTheme="minorHAnsi" w:hAnsiTheme="minorHAnsi"/>
        </w:rPr>
        <w:t xml:space="preserve"> those </w:t>
      </w:r>
      <w:r w:rsidR="00487E5F">
        <w:rPr>
          <w:rFonts w:asciiTheme="minorHAnsi" w:hAnsiTheme="minorHAnsi"/>
        </w:rPr>
        <w:t>houseguests</w:t>
      </w:r>
      <w:r w:rsidR="00F269C3">
        <w:rPr>
          <w:rFonts w:asciiTheme="minorHAnsi" w:hAnsiTheme="minorHAnsi"/>
        </w:rPr>
        <w:t xml:space="preserve"> are</w:t>
      </w:r>
      <w:r w:rsidR="00744E46" w:rsidRPr="00D72ECA">
        <w:rPr>
          <w:rFonts w:asciiTheme="minorHAnsi" w:hAnsiTheme="minorHAnsi"/>
        </w:rPr>
        <w:t>.</w:t>
      </w:r>
      <w:r w:rsidR="00744E46" w:rsidRPr="00D72ECA">
        <w:rPr>
          <w:rStyle w:val="EndnoteReference"/>
          <w:rFonts w:asciiTheme="minorHAnsi" w:eastAsiaTheme="minorEastAsia" w:hAnsiTheme="minorHAnsi"/>
          <w:color w:val="auto"/>
        </w:rPr>
        <w:endnoteReference w:id="97"/>
      </w:r>
      <w:r w:rsidR="00744E46" w:rsidRPr="00D72ECA">
        <w:rPr>
          <w:rFonts w:asciiTheme="minorHAnsi" w:hAnsiTheme="minorHAnsi"/>
        </w:rPr>
        <w:t xml:space="preserve"> </w:t>
      </w:r>
      <w:r w:rsidR="00CA1371" w:rsidRPr="00D72ECA">
        <w:rPr>
          <w:rFonts w:asciiTheme="minorHAnsi" w:hAnsiTheme="minorHAnsi"/>
        </w:rPr>
        <w:t xml:space="preserve"> </w:t>
      </w:r>
      <w:r w:rsidR="00DD3F96" w:rsidRPr="00D72ECA">
        <w:rPr>
          <w:rFonts w:asciiTheme="minorHAnsi" w:hAnsiTheme="minorHAnsi"/>
        </w:rPr>
        <w:t>She notes, “</w:t>
      </w:r>
      <w:r w:rsidR="00DD3F96" w:rsidRPr="00D72ECA">
        <w:rPr>
          <w:rFonts w:asciiTheme="minorHAnsi" w:eastAsiaTheme="minorEastAsia" w:hAnsiTheme="minorHAnsi"/>
          <w:color w:val="auto"/>
        </w:rPr>
        <w:t>Privacy is precious in cities. It is indispensable. Perhaps it is precious and indispensable everywhere, but most places you cannot get it.”</w:t>
      </w:r>
      <w:r w:rsidR="00DD3F96" w:rsidRPr="00D72ECA">
        <w:rPr>
          <w:rStyle w:val="EndnoteReference"/>
          <w:rFonts w:asciiTheme="minorHAnsi" w:eastAsiaTheme="minorEastAsia" w:hAnsiTheme="minorHAnsi"/>
          <w:color w:val="auto"/>
        </w:rPr>
        <w:endnoteReference w:id="98"/>
      </w:r>
      <w:r w:rsidR="00022422">
        <w:rPr>
          <w:rFonts w:asciiTheme="minorHAnsi" w:eastAsiaTheme="minorEastAsia" w:hAnsiTheme="minorHAnsi"/>
          <w:color w:val="auto"/>
        </w:rPr>
        <w:t xml:space="preserve"> Jacobs forcefully rejects the “nauseating” ideal of “togetherness,” which she associates with the suburbs, as erasing the public/private distinction and encouraging </w:t>
      </w:r>
      <w:r w:rsidR="00DB6438" w:rsidRPr="00D72ECA">
        <w:rPr>
          <w:rFonts w:asciiTheme="minorHAnsi" w:hAnsiTheme="minorHAnsi"/>
        </w:rPr>
        <w:t>exclusivity and hostility to difference</w:t>
      </w:r>
      <w:r w:rsidR="00022422">
        <w:rPr>
          <w:rFonts w:asciiTheme="minorHAnsi" w:hAnsiTheme="minorHAnsi"/>
        </w:rPr>
        <w:t>, including racism.</w:t>
      </w:r>
      <w:r w:rsidR="00B552FD" w:rsidRPr="00D72ECA">
        <w:rPr>
          <w:rStyle w:val="EndnoteReference"/>
          <w:rFonts w:asciiTheme="minorHAnsi" w:eastAsiaTheme="minorEastAsia" w:hAnsiTheme="minorHAnsi"/>
          <w:color w:val="auto"/>
        </w:rPr>
        <w:endnoteReference w:id="99"/>
      </w:r>
      <w:r w:rsidR="007803A0">
        <w:rPr>
          <w:rFonts w:asciiTheme="minorHAnsi" w:hAnsiTheme="minorHAnsi"/>
        </w:rPr>
        <w:t xml:space="preserve"> </w:t>
      </w:r>
    </w:p>
    <w:p w14:paraId="43E0ABE4" w14:textId="20D28E9C" w:rsidR="00917349" w:rsidRPr="00D72ECA" w:rsidRDefault="00884692" w:rsidP="007803A0">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spacing w:line="480" w:lineRule="auto"/>
        <w:ind w:firstLine="720"/>
        <w:textAlignment w:val="auto"/>
        <w:rPr>
          <w:rFonts w:asciiTheme="minorHAnsi" w:hAnsiTheme="minorHAnsi"/>
        </w:rPr>
      </w:pPr>
      <w:r w:rsidRPr="00D72ECA">
        <w:rPr>
          <w:rFonts w:asciiTheme="minorHAnsi" w:hAnsiTheme="minorHAnsi"/>
        </w:rPr>
        <w:t>According to Jacobs, “</w:t>
      </w:r>
      <w:r w:rsidRPr="00D72ECA">
        <w:rPr>
          <w:rFonts w:asciiTheme="minorHAnsi" w:eastAsiaTheme="minorEastAsia" w:hAnsiTheme="minorHAnsi"/>
          <w:color w:val="auto"/>
        </w:rPr>
        <w:t>cities are, by definition, full of strangers.”  Consequently, she says, “The bedrock attribute of a successful city district is that a person must feel personally safe and secure on the street among all these strangers.”</w:t>
      </w:r>
      <w:r w:rsidRPr="00D72ECA">
        <w:rPr>
          <w:rStyle w:val="EndnoteReference"/>
          <w:rFonts w:asciiTheme="minorHAnsi" w:eastAsiaTheme="minorEastAsia" w:hAnsiTheme="minorHAnsi"/>
          <w:color w:val="auto"/>
        </w:rPr>
        <w:endnoteReference w:id="100"/>
      </w:r>
      <w:r w:rsidRPr="00D72ECA">
        <w:rPr>
          <w:rFonts w:asciiTheme="minorHAnsi" w:eastAsiaTheme="minorEastAsia" w:hAnsiTheme="minorHAnsi"/>
          <w:color w:val="auto"/>
        </w:rPr>
        <w:t xml:space="preserve">  </w:t>
      </w:r>
      <w:r w:rsidR="00DB54C0">
        <w:rPr>
          <w:rFonts w:asciiTheme="minorHAnsi" w:eastAsiaTheme="minorEastAsia" w:hAnsiTheme="minorHAnsi"/>
          <w:color w:val="auto"/>
        </w:rPr>
        <w:t xml:space="preserve">She emphasizes what </w:t>
      </w:r>
      <w:r w:rsidR="00F269C3">
        <w:rPr>
          <w:rFonts w:asciiTheme="minorHAnsi" w:eastAsiaTheme="minorEastAsia" w:hAnsiTheme="minorHAnsi"/>
          <w:color w:val="auto"/>
        </w:rPr>
        <w:t xml:space="preserve">Paul </w:t>
      </w:r>
      <w:r w:rsidR="00DB54C0">
        <w:rPr>
          <w:rFonts w:asciiTheme="minorHAnsi" w:eastAsiaTheme="minorEastAsia" w:hAnsiTheme="minorHAnsi"/>
          <w:color w:val="auto"/>
        </w:rPr>
        <w:t>Kidder calls “the strength of weak ties,” i.e. “interactions that are substantial enough to generate a sense of care and solidarity but not strong enough to entail the demands of friendship.”</w:t>
      </w:r>
      <w:r w:rsidR="00DB54C0">
        <w:rPr>
          <w:rStyle w:val="EndnoteReference"/>
          <w:rFonts w:asciiTheme="minorHAnsi" w:eastAsiaTheme="minorEastAsia" w:hAnsiTheme="minorHAnsi"/>
          <w:color w:val="auto"/>
        </w:rPr>
        <w:endnoteReference w:id="101"/>
      </w:r>
      <w:r w:rsidR="00DB54C0">
        <w:rPr>
          <w:rFonts w:asciiTheme="minorHAnsi" w:eastAsiaTheme="minorEastAsia" w:hAnsiTheme="minorHAnsi"/>
          <w:color w:val="auto"/>
        </w:rPr>
        <w:t xml:space="preserve"> </w:t>
      </w:r>
      <w:r w:rsidR="004331CE">
        <w:rPr>
          <w:rFonts w:asciiTheme="minorHAnsi" w:eastAsiaTheme="minorEastAsia" w:hAnsiTheme="minorHAnsi"/>
          <w:color w:val="auto"/>
        </w:rPr>
        <w:t xml:space="preserve"> </w:t>
      </w:r>
      <w:r w:rsidR="007803A0" w:rsidRPr="00D72ECA">
        <w:rPr>
          <w:rFonts w:asciiTheme="minorHAnsi" w:hAnsiTheme="minorHAnsi"/>
        </w:rPr>
        <w:t xml:space="preserve">Somewhat optimistically, Jacobs argues that the sense of security built by trust and a balance of public and private </w:t>
      </w:r>
      <w:r w:rsidR="007803A0">
        <w:rPr>
          <w:rFonts w:asciiTheme="minorHAnsi" w:hAnsiTheme="minorHAnsi"/>
        </w:rPr>
        <w:t xml:space="preserve">in a city neighborhood full of strangers </w:t>
      </w:r>
      <w:r w:rsidR="007803A0" w:rsidRPr="00D72ECA">
        <w:rPr>
          <w:rFonts w:asciiTheme="minorHAnsi" w:hAnsiTheme="minorHAnsi"/>
        </w:rPr>
        <w:t>helps ward off discrimination and segregation.  When people feel safe and secure, and when collective life does not collapse into insular togetherness, they are more apt to accept difference.</w:t>
      </w:r>
      <w:r w:rsidR="007803A0" w:rsidRPr="00D72ECA">
        <w:rPr>
          <w:rStyle w:val="EndnoteReference"/>
          <w:rFonts w:asciiTheme="minorHAnsi" w:eastAsiaTheme="minorEastAsia" w:hAnsiTheme="minorHAnsi"/>
          <w:color w:val="auto"/>
        </w:rPr>
        <w:endnoteReference w:id="102"/>
      </w:r>
      <w:r w:rsidR="007803A0" w:rsidRPr="00D72ECA">
        <w:rPr>
          <w:rFonts w:asciiTheme="minorHAnsi" w:hAnsiTheme="minorHAnsi"/>
        </w:rPr>
        <w:t xml:space="preserve">  </w:t>
      </w:r>
    </w:p>
    <w:p w14:paraId="7F6E2AE7" w14:textId="6CB0A5DF" w:rsidR="00A8129F" w:rsidRPr="00D72ECA" w:rsidRDefault="00FF0674" w:rsidP="00A8129F">
      <w:pPr>
        <w:spacing w:line="480" w:lineRule="auto"/>
        <w:rPr>
          <w:rFonts w:asciiTheme="minorHAnsi" w:hAnsiTheme="minorHAnsi"/>
          <w:iCs/>
        </w:rPr>
      </w:pPr>
      <w:r w:rsidRPr="00D72ECA">
        <w:rPr>
          <w:rFonts w:asciiTheme="minorHAnsi" w:hAnsiTheme="minorHAnsi"/>
        </w:rPr>
        <w:tab/>
      </w:r>
      <w:r w:rsidR="007A4DCF">
        <w:rPr>
          <w:rFonts w:asciiTheme="minorHAnsi" w:hAnsiTheme="minorHAnsi"/>
        </w:rPr>
        <w:t>Yet w</w:t>
      </w:r>
      <w:r w:rsidR="00780E42">
        <w:rPr>
          <w:rFonts w:asciiTheme="minorHAnsi" w:hAnsiTheme="minorHAnsi"/>
        </w:rPr>
        <w:t>hile</w:t>
      </w:r>
      <w:r w:rsidRPr="00D72ECA">
        <w:rPr>
          <w:rFonts w:asciiTheme="minorHAnsi" w:hAnsiTheme="minorHAnsi"/>
        </w:rPr>
        <w:t xml:space="preserve"> Jacobs is not a full-throated communitarian, </w:t>
      </w:r>
      <w:r w:rsidR="00780E42">
        <w:rPr>
          <w:rFonts w:asciiTheme="minorHAnsi" w:hAnsiTheme="minorHAnsi"/>
        </w:rPr>
        <w:t>she clearly</w:t>
      </w:r>
      <w:r w:rsidRPr="00D72ECA">
        <w:rPr>
          <w:rFonts w:asciiTheme="minorHAnsi" w:hAnsiTheme="minorHAnsi"/>
        </w:rPr>
        <w:t xml:space="preserve"> sees a </w:t>
      </w:r>
      <w:r w:rsidR="00487E5F" w:rsidRPr="00D72ECA">
        <w:rPr>
          <w:rFonts w:asciiTheme="minorHAnsi" w:hAnsiTheme="minorHAnsi"/>
        </w:rPr>
        <w:t>densely populated</w:t>
      </w:r>
      <w:r w:rsidRPr="00D72ECA">
        <w:rPr>
          <w:rFonts w:asciiTheme="minorHAnsi" w:hAnsiTheme="minorHAnsi"/>
        </w:rPr>
        <w:t>, diverse neighborhood as promoting a kind of civic virtue</w:t>
      </w:r>
      <w:r w:rsidR="00780E42">
        <w:rPr>
          <w:rFonts w:asciiTheme="minorHAnsi" w:hAnsiTheme="minorHAnsi"/>
        </w:rPr>
        <w:t xml:space="preserve"> of shared responsibility, tolerance, and self-government</w:t>
      </w:r>
      <w:r w:rsidRPr="00D72ECA">
        <w:rPr>
          <w:rFonts w:asciiTheme="minorHAnsi" w:hAnsiTheme="minorHAnsi"/>
        </w:rPr>
        <w:t>.</w:t>
      </w:r>
      <w:r w:rsidR="002A4DED" w:rsidRPr="00D72ECA">
        <w:rPr>
          <w:rFonts w:asciiTheme="minorHAnsi" w:hAnsiTheme="minorHAnsi"/>
        </w:rPr>
        <w:t xml:space="preserve"> </w:t>
      </w:r>
      <w:r w:rsidR="00780E42">
        <w:rPr>
          <w:rFonts w:asciiTheme="minorHAnsi" w:hAnsiTheme="minorHAnsi"/>
        </w:rPr>
        <w:t xml:space="preserve"> </w:t>
      </w:r>
      <w:r w:rsidR="00651E8F">
        <w:rPr>
          <w:rFonts w:asciiTheme="minorHAnsi" w:hAnsiTheme="minorHAnsi"/>
        </w:rPr>
        <w:t xml:space="preserve">Kidder, who </w:t>
      </w:r>
      <w:r w:rsidR="00780E42">
        <w:rPr>
          <w:rFonts w:asciiTheme="minorHAnsi" w:hAnsiTheme="minorHAnsi"/>
        </w:rPr>
        <w:t>relates</w:t>
      </w:r>
      <w:r w:rsidR="00651E8F">
        <w:rPr>
          <w:rFonts w:asciiTheme="minorHAnsi" w:hAnsiTheme="minorHAnsi"/>
        </w:rPr>
        <w:t xml:space="preserve"> Jacobs </w:t>
      </w:r>
      <w:r w:rsidR="00780E42">
        <w:rPr>
          <w:rFonts w:asciiTheme="minorHAnsi" w:hAnsiTheme="minorHAnsi"/>
        </w:rPr>
        <w:t>to</w:t>
      </w:r>
      <w:r w:rsidR="00651E8F">
        <w:rPr>
          <w:rFonts w:asciiTheme="minorHAnsi" w:hAnsiTheme="minorHAnsi"/>
        </w:rPr>
        <w:t xml:space="preserve"> virtue ethics, says, “For Jacobs, the city is a place where characters are formed.”</w:t>
      </w:r>
      <w:r w:rsidR="00651E8F">
        <w:rPr>
          <w:rStyle w:val="EndnoteReference"/>
          <w:rFonts w:asciiTheme="minorHAnsi" w:hAnsiTheme="minorHAnsi"/>
        </w:rPr>
        <w:endnoteReference w:id="103"/>
      </w:r>
      <w:r w:rsidR="00651E8F">
        <w:rPr>
          <w:rFonts w:asciiTheme="minorHAnsi" w:hAnsiTheme="minorHAnsi"/>
        </w:rPr>
        <w:t xml:space="preserve"> </w:t>
      </w:r>
      <w:r w:rsidR="00A8129F">
        <w:rPr>
          <w:rFonts w:asciiTheme="minorHAnsi" w:hAnsiTheme="minorHAnsi"/>
        </w:rPr>
        <w:t xml:space="preserve"> </w:t>
      </w:r>
      <w:r w:rsidR="00A8129F" w:rsidRPr="00D72ECA">
        <w:rPr>
          <w:rFonts w:asciiTheme="minorHAnsi" w:hAnsiTheme="minorHAnsi"/>
          <w:iCs/>
        </w:rPr>
        <w:t xml:space="preserve">Indeed, </w:t>
      </w:r>
      <w:r w:rsidR="00A8129F">
        <w:rPr>
          <w:rFonts w:asciiTheme="minorHAnsi" w:hAnsiTheme="minorHAnsi"/>
          <w:iCs/>
        </w:rPr>
        <w:t>Jacobs</w:t>
      </w:r>
      <w:r w:rsidR="00A8129F" w:rsidRPr="00D72ECA">
        <w:rPr>
          <w:rFonts w:asciiTheme="minorHAnsi" w:hAnsiTheme="minorHAnsi"/>
          <w:iCs/>
        </w:rPr>
        <w:t xml:space="preserve"> intimates a relationship between </w:t>
      </w:r>
      <w:r w:rsidR="00A8129F">
        <w:rPr>
          <w:rFonts w:asciiTheme="minorHAnsi" w:hAnsiTheme="minorHAnsi"/>
          <w:iCs/>
        </w:rPr>
        <w:t>urban residents’ public</w:t>
      </w:r>
      <w:r w:rsidR="00A8129F" w:rsidRPr="00D72ECA">
        <w:rPr>
          <w:rFonts w:asciiTheme="minorHAnsi" w:hAnsiTheme="minorHAnsi"/>
          <w:iCs/>
        </w:rPr>
        <w:t xml:space="preserve"> engagement and human flourishing, even when people are speaking in vain at public hearings:</w:t>
      </w:r>
    </w:p>
    <w:p w14:paraId="4070D4A8" w14:textId="3CF775D8" w:rsidR="00A8129F" w:rsidRPr="00D72ECA" w:rsidRDefault="00A8129F" w:rsidP="00A8129F">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spacing w:line="240" w:lineRule="auto"/>
        <w:ind w:left="720"/>
        <w:textAlignment w:val="auto"/>
        <w:rPr>
          <w:rFonts w:asciiTheme="minorHAnsi" w:eastAsiaTheme="minorEastAsia" w:hAnsiTheme="minorHAnsi"/>
          <w:color w:val="auto"/>
        </w:rPr>
      </w:pPr>
      <w:r>
        <w:rPr>
          <w:rFonts w:asciiTheme="minorHAnsi" w:eastAsiaTheme="minorEastAsia" w:hAnsiTheme="minorHAnsi"/>
          <w:color w:val="auto"/>
        </w:rPr>
        <w:t xml:space="preserve">… </w:t>
      </w:r>
      <w:r w:rsidRPr="00D72ECA">
        <w:rPr>
          <w:rFonts w:asciiTheme="minorHAnsi" w:eastAsiaTheme="minorEastAsia" w:hAnsiTheme="minorHAnsi"/>
          <w:color w:val="auto"/>
        </w:rPr>
        <w:t>the proceedings are heartening, because of the abounding vitality, earnestness and sense with which so many of the citizens rise to the occasion. Very plain people, including the poor, including the discriminated against, including the uneducated, reveal themselves momentarily as people with grains of greatness in them, and I do not speak sardonically. They tell with wisdom and often eloquence about things they know first-hand from life. They speak with passion about concerns that are local but far from narrow.</w:t>
      </w:r>
      <w:r w:rsidRPr="00D72ECA">
        <w:rPr>
          <w:rStyle w:val="EndnoteReference"/>
          <w:rFonts w:asciiTheme="minorHAnsi" w:eastAsiaTheme="minorEastAsia" w:hAnsiTheme="minorHAnsi"/>
          <w:color w:val="auto"/>
        </w:rPr>
        <w:endnoteReference w:id="104"/>
      </w:r>
    </w:p>
    <w:p w14:paraId="439B0ADF" w14:textId="77777777" w:rsidR="00A8129F" w:rsidRPr="00D72ECA" w:rsidRDefault="00A8129F" w:rsidP="00A8129F">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spacing w:line="240" w:lineRule="auto"/>
        <w:ind w:left="720"/>
        <w:textAlignment w:val="auto"/>
        <w:rPr>
          <w:rFonts w:asciiTheme="minorHAnsi" w:eastAsiaTheme="minorEastAsia" w:hAnsiTheme="minorHAnsi"/>
          <w:color w:val="auto"/>
        </w:rPr>
      </w:pPr>
    </w:p>
    <w:p w14:paraId="2DFCDEAF" w14:textId="7CEE3E3B" w:rsidR="00A8129F" w:rsidRPr="00D72ECA" w:rsidRDefault="00A8129F" w:rsidP="00A8129F">
      <w:pPr>
        <w:spacing w:line="480" w:lineRule="auto"/>
        <w:rPr>
          <w:rFonts w:asciiTheme="minorHAnsi" w:hAnsiTheme="minorHAnsi"/>
          <w:iCs/>
        </w:rPr>
      </w:pPr>
      <w:r w:rsidRPr="00D72ECA">
        <w:rPr>
          <w:rFonts w:asciiTheme="minorHAnsi" w:hAnsiTheme="minorHAnsi"/>
          <w:iCs/>
        </w:rPr>
        <w:tab/>
        <w:t>Jacobs’ advocacy of self-government and civic virtue was not just academic or theoretical.  She saw protest and civil disobedience – she was arrested twice during protests – as part of self-government</w:t>
      </w:r>
      <w:r>
        <w:rPr>
          <w:rFonts w:asciiTheme="minorHAnsi" w:hAnsiTheme="minorHAnsi"/>
          <w:iCs/>
        </w:rPr>
        <w:t xml:space="preserve"> and character formation</w:t>
      </w:r>
      <w:r w:rsidR="00F269C3">
        <w:rPr>
          <w:rFonts w:asciiTheme="minorHAnsi" w:hAnsiTheme="minorHAnsi"/>
          <w:iCs/>
        </w:rPr>
        <w:t>: “If war</w:t>
      </w:r>
      <w:r w:rsidRPr="00D72ECA">
        <w:rPr>
          <w:rFonts w:asciiTheme="minorHAnsi" w:hAnsiTheme="minorHAnsi"/>
          <w:iCs/>
        </w:rPr>
        <w:t xml:space="preserve"> is an extension of diplomacy, civil disobedience is an extension of self-government.”  She adds, “</w:t>
      </w:r>
      <w:r w:rsidRPr="00D72ECA">
        <w:rPr>
          <w:rFonts w:asciiTheme="minorHAnsi" w:eastAsiaTheme="minorEastAsia" w:hAnsiTheme="minorHAnsi" w:cs="ÄÎTˇ"/>
          <w:color w:val="auto"/>
        </w:rPr>
        <w:t>civil disobedience affirms that outside the</w:t>
      </w:r>
      <w:r w:rsidRPr="00D72ECA">
        <w:rPr>
          <w:rFonts w:asciiTheme="minorHAnsi" w:hAnsiTheme="minorHAnsi"/>
          <w:iCs/>
        </w:rPr>
        <w:t xml:space="preserve"> </w:t>
      </w:r>
      <w:r w:rsidRPr="00D72ECA">
        <w:rPr>
          <w:rFonts w:asciiTheme="minorHAnsi" w:eastAsiaTheme="minorEastAsia" w:hAnsiTheme="minorHAnsi" w:cs="ÄÎTˇ"/>
          <w:color w:val="auto"/>
        </w:rPr>
        <w:t>corridors of power are men and women who make judgments, possess</w:t>
      </w:r>
      <w:r w:rsidRPr="00D72ECA">
        <w:rPr>
          <w:rFonts w:asciiTheme="minorHAnsi" w:hAnsiTheme="minorHAnsi"/>
          <w:iCs/>
        </w:rPr>
        <w:t xml:space="preserve"> </w:t>
      </w:r>
      <w:r w:rsidRPr="00D72ECA">
        <w:rPr>
          <w:rFonts w:asciiTheme="minorHAnsi" w:eastAsiaTheme="minorEastAsia" w:hAnsiTheme="minorHAnsi" w:cs="ÄÎTˇ"/>
          <w:color w:val="auto"/>
        </w:rPr>
        <w:t>courage, form intentions, captain their souls, and act on their own.”</w:t>
      </w:r>
      <w:r w:rsidRPr="00D72ECA">
        <w:rPr>
          <w:rStyle w:val="EndnoteReference"/>
          <w:rFonts w:asciiTheme="minorHAnsi" w:eastAsiaTheme="minorEastAsia" w:hAnsiTheme="minorHAnsi" w:cs="ÄÎTˇ"/>
          <w:color w:val="auto"/>
        </w:rPr>
        <w:endnoteReference w:id="105"/>
      </w:r>
      <w:r w:rsidRPr="00D72ECA">
        <w:rPr>
          <w:rFonts w:asciiTheme="minorHAnsi" w:hAnsiTheme="minorHAnsi"/>
          <w:iCs/>
        </w:rPr>
        <w:t xml:space="preserve">  </w:t>
      </w:r>
    </w:p>
    <w:p w14:paraId="13FB3746" w14:textId="7B6A6774" w:rsidR="00E90649" w:rsidRPr="005E57F8" w:rsidRDefault="00A8129F" w:rsidP="005A4FB8">
      <w:pPr>
        <w:spacing w:line="480" w:lineRule="auto"/>
        <w:rPr>
          <w:rFonts w:asciiTheme="minorHAnsi" w:hAnsiTheme="minorHAnsi" w:cs="Courier New"/>
          <w:vertAlign w:val="superscript"/>
        </w:rPr>
      </w:pPr>
      <w:r w:rsidRPr="00D72ECA">
        <w:rPr>
          <w:rFonts w:asciiTheme="minorHAnsi" w:hAnsiTheme="minorHAnsi"/>
          <w:iCs/>
        </w:rPr>
        <w:tab/>
        <w:t xml:space="preserve">Jacobs’ support for self-government went even further.  </w:t>
      </w:r>
      <w:r>
        <w:rPr>
          <w:rFonts w:asciiTheme="minorHAnsi" w:hAnsiTheme="minorHAnsi"/>
          <w:iCs/>
        </w:rPr>
        <w:t>She engaged in grassroots urban planning.</w:t>
      </w:r>
      <w:r w:rsidRPr="00D72ECA">
        <w:rPr>
          <w:rFonts w:asciiTheme="minorHAnsi" w:hAnsiTheme="minorHAnsi"/>
          <w:iCs/>
        </w:rPr>
        <w:t xml:space="preserve"> </w:t>
      </w:r>
      <w:r>
        <w:rPr>
          <w:rFonts w:asciiTheme="minorHAnsi" w:hAnsiTheme="minorHAnsi"/>
          <w:iCs/>
        </w:rPr>
        <w:t xml:space="preserve"> </w:t>
      </w:r>
      <w:r w:rsidRPr="00D72ECA">
        <w:rPr>
          <w:rFonts w:asciiTheme="minorHAnsi" w:hAnsiTheme="minorHAnsi"/>
          <w:iCs/>
        </w:rPr>
        <w:t xml:space="preserve">This was displayed in the West Village Houses plan, which Jacobs and other local </w:t>
      </w:r>
      <w:r w:rsidR="00E74D66">
        <w:rPr>
          <w:rFonts w:asciiTheme="minorHAnsi" w:hAnsiTheme="minorHAnsi"/>
          <w:iCs/>
        </w:rPr>
        <w:t>activists</w:t>
      </w:r>
      <w:r w:rsidRPr="00D72ECA">
        <w:rPr>
          <w:rFonts w:asciiTheme="minorHAnsi" w:hAnsiTheme="minorHAnsi"/>
          <w:iCs/>
        </w:rPr>
        <w:t xml:space="preserve"> developed</w:t>
      </w:r>
      <w:r w:rsidR="00E74D66" w:rsidRPr="00E74D66">
        <w:rPr>
          <w:rFonts w:asciiTheme="minorHAnsi" w:hAnsiTheme="minorHAnsi" w:cs="Courier New"/>
        </w:rPr>
        <w:t xml:space="preserve"> </w:t>
      </w:r>
      <w:r w:rsidR="00E74D66">
        <w:rPr>
          <w:rFonts w:asciiTheme="minorHAnsi" w:hAnsiTheme="minorHAnsi" w:cs="Courier New"/>
        </w:rPr>
        <w:t>in response to the Urban Renewal plans for Greenwich Village.</w:t>
      </w:r>
      <w:r w:rsidR="00E74D66" w:rsidRPr="00D72ECA">
        <w:rPr>
          <w:rStyle w:val="EndnoteReference"/>
          <w:rFonts w:asciiTheme="minorHAnsi" w:hAnsiTheme="minorHAnsi" w:cs="Courier New"/>
        </w:rPr>
        <w:endnoteReference w:id="106"/>
      </w:r>
      <w:r w:rsidR="00E74D66">
        <w:rPr>
          <w:rFonts w:asciiTheme="minorHAnsi" w:hAnsiTheme="minorHAnsi" w:cs="Courier New"/>
        </w:rPr>
        <w:t xml:space="preserve">  The p</w:t>
      </w:r>
      <w:r w:rsidR="00E74D66" w:rsidRPr="00D72ECA">
        <w:rPr>
          <w:rFonts w:asciiTheme="minorHAnsi" w:hAnsiTheme="minorHAnsi" w:cs="Courier New"/>
        </w:rPr>
        <w:t>roject</w:t>
      </w:r>
      <w:r w:rsidR="00E74D66">
        <w:rPr>
          <w:rFonts w:asciiTheme="minorHAnsi" w:hAnsiTheme="minorHAnsi" w:cs="Courier New"/>
        </w:rPr>
        <w:t>, which also reflected Jacobs’ focus on gradual money and small scale,</w:t>
      </w:r>
      <w:r w:rsidR="00E74D66" w:rsidRPr="00D72ECA">
        <w:rPr>
          <w:rFonts w:asciiTheme="minorHAnsi" w:hAnsiTheme="minorHAnsi" w:cs="Courier New"/>
        </w:rPr>
        <w:t xml:space="preserve"> involved infill of affordable housing in </w:t>
      </w:r>
      <w:r w:rsidR="00F269C3">
        <w:rPr>
          <w:rFonts w:asciiTheme="minorHAnsi" w:hAnsiTheme="minorHAnsi" w:cs="Courier New"/>
        </w:rPr>
        <w:t>parcels</w:t>
      </w:r>
      <w:r w:rsidR="00E74D66" w:rsidRPr="00D72ECA">
        <w:rPr>
          <w:rFonts w:asciiTheme="minorHAnsi" w:hAnsiTheme="minorHAnsi" w:cs="Courier New"/>
        </w:rPr>
        <w:t xml:space="preserve"> throughout the neighborhood</w:t>
      </w:r>
      <w:r w:rsidR="00E74D66">
        <w:rPr>
          <w:rFonts w:asciiTheme="minorHAnsi" w:hAnsiTheme="minorHAnsi" w:cs="Courier New"/>
        </w:rPr>
        <w:t xml:space="preserve">, with the </w:t>
      </w:r>
      <w:r w:rsidR="00E74D66">
        <w:rPr>
          <w:rFonts w:asciiTheme="minorHAnsi" w:hAnsiTheme="minorHAnsi"/>
          <w:iCs/>
        </w:rPr>
        <w:t>buildings to be “developed by a nonprofit corporation with public funds.”</w:t>
      </w:r>
      <w:r w:rsidR="00E74D66">
        <w:rPr>
          <w:rStyle w:val="EndnoteReference"/>
          <w:rFonts w:asciiTheme="minorHAnsi" w:hAnsiTheme="minorHAnsi"/>
          <w:iCs/>
        </w:rPr>
        <w:endnoteReference w:id="107"/>
      </w:r>
      <w:r w:rsidR="00E74D66" w:rsidRPr="00D72ECA">
        <w:rPr>
          <w:rFonts w:asciiTheme="minorHAnsi" w:hAnsiTheme="minorHAnsi"/>
          <w:iCs/>
        </w:rPr>
        <w:t xml:space="preserve"> </w:t>
      </w:r>
      <w:r w:rsidR="00E74D66">
        <w:rPr>
          <w:rFonts w:asciiTheme="minorHAnsi" w:hAnsiTheme="minorHAnsi" w:cs="Courier New"/>
        </w:rPr>
        <w:t xml:space="preserve"> </w:t>
      </w:r>
      <w:r w:rsidR="00E74D66" w:rsidRPr="00D72ECA">
        <w:rPr>
          <w:rFonts w:asciiTheme="minorHAnsi" w:hAnsiTheme="minorHAnsi" w:cs="Courier New"/>
        </w:rPr>
        <w:t xml:space="preserve">Though the New York City government watered down distinctive elements of the project, it was eventually </w:t>
      </w:r>
      <w:r w:rsidR="00F269C3">
        <w:rPr>
          <w:rFonts w:asciiTheme="minorHAnsi" w:hAnsiTheme="minorHAnsi" w:cs="Courier New"/>
        </w:rPr>
        <w:t>executed</w:t>
      </w:r>
      <w:r w:rsidR="00E74D66" w:rsidRPr="00D72ECA">
        <w:rPr>
          <w:rFonts w:asciiTheme="minorHAnsi" w:hAnsiTheme="minorHAnsi" w:cs="Courier New"/>
        </w:rPr>
        <w:t xml:space="preserve"> </w:t>
      </w:r>
      <w:r w:rsidR="00E74D66">
        <w:rPr>
          <w:rFonts w:asciiTheme="minorHAnsi" w:hAnsiTheme="minorHAnsi" w:cs="Courier New"/>
        </w:rPr>
        <w:t xml:space="preserve">in 1975 </w:t>
      </w:r>
      <w:r w:rsidR="00F269C3">
        <w:rPr>
          <w:rFonts w:asciiTheme="minorHAnsi" w:hAnsiTheme="minorHAnsi"/>
          <w:iCs/>
        </w:rPr>
        <w:t>with</w:t>
      </w:r>
      <w:r w:rsidR="00E74D66">
        <w:rPr>
          <w:rFonts w:asciiTheme="minorHAnsi" w:hAnsiTheme="minorHAnsi"/>
          <w:iCs/>
        </w:rPr>
        <w:t xml:space="preserve"> the construction of</w:t>
      </w:r>
      <w:r w:rsidR="00E74D66" w:rsidRPr="00D72ECA">
        <w:rPr>
          <w:rFonts w:asciiTheme="minorHAnsi" w:hAnsiTheme="minorHAnsi"/>
          <w:iCs/>
        </w:rPr>
        <w:t xml:space="preserve"> forty</w:t>
      </w:r>
      <w:r w:rsidR="00E74D66">
        <w:rPr>
          <w:rFonts w:asciiTheme="minorHAnsi" w:hAnsiTheme="minorHAnsi"/>
          <w:iCs/>
        </w:rPr>
        <w:t xml:space="preserve">-two walkup apartment buildings, </w:t>
      </w:r>
      <w:r w:rsidR="00E74D66" w:rsidRPr="00D72ECA">
        <w:rPr>
          <w:rFonts w:asciiTheme="minorHAnsi" w:hAnsiTheme="minorHAnsi" w:cs="Courier New"/>
        </w:rPr>
        <w:t xml:space="preserve">and </w:t>
      </w:r>
      <w:r w:rsidR="00E74D66">
        <w:rPr>
          <w:rFonts w:asciiTheme="minorHAnsi" w:hAnsiTheme="minorHAnsi" w:cs="Courier New"/>
        </w:rPr>
        <w:t xml:space="preserve">it </w:t>
      </w:r>
      <w:r w:rsidR="00E74D66" w:rsidRPr="00D72ECA">
        <w:rPr>
          <w:rFonts w:asciiTheme="minorHAnsi" w:hAnsiTheme="minorHAnsi" w:cs="Courier New"/>
        </w:rPr>
        <w:t>has been considered successful.</w:t>
      </w:r>
      <w:r w:rsidR="00E74D66">
        <w:rPr>
          <w:rFonts w:asciiTheme="minorHAnsi" w:hAnsiTheme="minorHAnsi" w:cs="Courier New"/>
        </w:rPr>
        <w:t xml:space="preserve"> </w:t>
      </w:r>
    </w:p>
    <w:p w14:paraId="1BF59850" w14:textId="3B40D99C" w:rsidR="004F4240" w:rsidRPr="00D72ECA" w:rsidRDefault="00E90649" w:rsidP="004F4240">
      <w:pPr>
        <w:spacing w:line="480" w:lineRule="auto"/>
        <w:rPr>
          <w:rFonts w:asciiTheme="minorHAnsi" w:eastAsiaTheme="minorEastAsia" w:hAnsiTheme="minorHAnsi"/>
          <w:color w:val="auto"/>
        </w:rPr>
      </w:pPr>
      <w:r w:rsidRPr="00D72ECA">
        <w:rPr>
          <w:rFonts w:asciiTheme="minorHAnsi" w:hAnsiTheme="minorHAnsi"/>
        </w:rPr>
        <w:tab/>
      </w:r>
      <w:r w:rsidR="00571B3A">
        <w:rPr>
          <w:rFonts w:asciiTheme="minorHAnsi" w:hAnsiTheme="minorHAnsi"/>
        </w:rPr>
        <w:t xml:space="preserve">In line with her emphasis on neighborhood self-government, Jacobs was </w:t>
      </w:r>
      <w:r w:rsidR="007A4DCF">
        <w:rPr>
          <w:rFonts w:asciiTheme="minorHAnsi" w:hAnsiTheme="minorHAnsi"/>
        </w:rPr>
        <w:t xml:space="preserve">also </w:t>
      </w:r>
      <w:r w:rsidR="00571B3A">
        <w:rPr>
          <w:rFonts w:asciiTheme="minorHAnsi" w:hAnsiTheme="minorHAnsi"/>
        </w:rPr>
        <w:t xml:space="preserve">consistently an advocate of decentralization.  </w:t>
      </w:r>
      <w:r w:rsidR="00B60F9E" w:rsidRPr="00D72ECA">
        <w:rPr>
          <w:rFonts w:asciiTheme="minorHAnsi" w:hAnsiTheme="minorHAnsi"/>
        </w:rPr>
        <w:t>She says, “Central planning, whether by leftists or conservatives, draws too little on local knowledge and creativity, stifles innovations, and is inefficient and costly because it is circuitous.  It bypasses intimate and varied knowledge directly fed back into the system.”</w:t>
      </w:r>
      <w:r w:rsidR="00B60F9E" w:rsidRPr="00D72ECA">
        <w:rPr>
          <w:rStyle w:val="EndnoteReference"/>
          <w:rFonts w:asciiTheme="minorHAnsi" w:hAnsiTheme="minorHAnsi"/>
        </w:rPr>
        <w:endnoteReference w:id="108"/>
      </w:r>
      <w:r w:rsidR="00B60F9E" w:rsidRPr="00D72ECA">
        <w:rPr>
          <w:rFonts w:asciiTheme="minorHAnsi" w:hAnsiTheme="minorHAnsi"/>
        </w:rPr>
        <w:t xml:space="preserve">  </w:t>
      </w:r>
      <w:r w:rsidR="004F4240">
        <w:rPr>
          <w:rFonts w:asciiTheme="minorHAnsi" w:hAnsiTheme="minorHAnsi"/>
        </w:rPr>
        <w:t xml:space="preserve">Centralized city governments were unable to comprehend </w:t>
      </w:r>
      <w:r w:rsidR="004F4240" w:rsidRPr="00D72ECA">
        <w:rPr>
          <w:rFonts w:asciiTheme="minorHAnsi" w:eastAsiaTheme="minorEastAsia" w:hAnsiTheme="minorHAnsi"/>
          <w:color w:val="auto"/>
        </w:rPr>
        <w:t>the complexity of a huge modern metropolis</w:t>
      </w:r>
      <w:r w:rsidR="004F4240" w:rsidRPr="00D72ECA">
        <w:rPr>
          <w:rStyle w:val="EndnoteReference"/>
          <w:rFonts w:asciiTheme="minorHAnsi" w:eastAsiaTheme="minorEastAsia" w:hAnsiTheme="minorHAnsi"/>
          <w:color w:val="auto"/>
        </w:rPr>
        <w:endnoteReference w:id="109"/>
      </w:r>
      <w:r w:rsidR="004F4240">
        <w:rPr>
          <w:rFonts w:asciiTheme="minorHAnsi" w:eastAsiaTheme="minorEastAsia" w:hAnsiTheme="minorHAnsi"/>
          <w:color w:val="auto"/>
        </w:rPr>
        <w:t xml:space="preserve"> and resorted to overly simplistic approaches </w:t>
      </w:r>
      <w:r w:rsidR="004F4240">
        <w:rPr>
          <w:rFonts w:asciiTheme="minorHAnsi" w:hAnsiTheme="minorHAnsi"/>
        </w:rPr>
        <w:t>that were</w:t>
      </w:r>
      <w:r w:rsidR="004F4240" w:rsidRPr="00D72ECA">
        <w:rPr>
          <w:rFonts w:asciiTheme="minorHAnsi" w:hAnsiTheme="minorHAnsi"/>
        </w:rPr>
        <w:t xml:space="preserve"> fundamentally destructive</w:t>
      </w:r>
      <w:r w:rsidR="004F4240" w:rsidRPr="00D72ECA">
        <w:rPr>
          <w:rFonts w:asciiTheme="minorHAnsi" w:eastAsiaTheme="minorEastAsia" w:hAnsiTheme="minorHAnsi"/>
          <w:color w:val="auto"/>
        </w:rPr>
        <w:t>.</w:t>
      </w:r>
      <w:r w:rsidR="004F4240" w:rsidRPr="00D72ECA">
        <w:rPr>
          <w:rStyle w:val="EndnoteReference"/>
          <w:rFonts w:asciiTheme="minorHAnsi" w:eastAsiaTheme="minorEastAsia" w:hAnsiTheme="minorHAnsi"/>
          <w:color w:val="auto"/>
        </w:rPr>
        <w:endnoteReference w:id="110"/>
      </w:r>
    </w:p>
    <w:p w14:paraId="535A26E8" w14:textId="599375B6" w:rsidR="00D97FB7" w:rsidRPr="00D72ECA" w:rsidRDefault="00802558" w:rsidP="00802558">
      <w:pPr>
        <w:spacing w:line="480" w:lineRule="auto"/>
        <w:rPr>
          <w:rFonts w:asciiTheme="minorHAnsi" w:hAnsiTheme="minorHAnsi"/>
        </w:rPr>
      </w:pPr>
      <w:r>
        <w:rPr>
          <w:rFonts w:asciiTheme="minorHAnsi" w:hAnsiTheme="minorHAnsi"/>
        </w:rPr>
        <w:tab/>
      </w:r>
      <w:r w:rsidR="00E90649" w:rsidRPr="00D72ECA">
        <w:rPr>
          <w:rFonts w:asciiTheme="minorHAnsi" w:hAnsiTheme="minorHAnsi"/>
        </w:rPr>
        <w:t xml:space="preserve">However, Jacobs </w:t>
      </w:r>
      <w:r w:rsidR="00571B3A">
        <w:rPr>
          <w:rFonts w:asciiTheme="minorHAnsi" w:hAnsiTheme="minorHAnsi"/>
        </w:rPr>
        <w:t xml:space="preserve">sees decentralization in complex terms.  She </w:t>
      </w:r>
      <w:r w:rsidR="00E90649" w:rsidRPr="00D72ECA">
        <w:rPr>
          <w:rFonts w:asciiTheme="minorHAnsi" w:hAnsiTheme="minorHAnsi"/>
        </w:rPr>
        <w:t xml:space="preserve">lodges a key role for self-government in the district, an intermediate level </w:t>
      </w:r>
      <w:r w:rsidR="003A6B72" w:rsidRPr="00D72ECA">
        <w:rPr>
          <w:rFonts w:asciiTheme="minorHAnsi" w:hAnsiTheme="minorHAnsi"/>
        </w:rPr>
        <w:t xml:space="preserve">of social, infrastructural, and economic coherence and integration </w:t>
      </w:r>
      <w:r w:rsidR="00E90649" w:rsidRPr="00D72ECA">
        <w:rPr>
          <w:rFonts w:asciiTheme="minorHAnsi" w:hAnsiTheme="minorHAnsi"/>
        </w:rPr>
        <w:t>between the street neighborhood and the city as a whole.</w:t>
      </w:r>
      <w:r w:rsidR="003A6B72" w:rsidRPr="00D72ECA">
        <w:rPr>
          <w:rStyle w:val="EndnoteReference"/>
          <w:rFonts w:asciiTheme="minorHAnsi" w:hAnsiTheme="minorHAnsi"/>
        </w:rPr>
        <w:endnoteReference w:id="111"/>
      </w:r>
      <w:r w:rsidR="00E90649" w:rsidRPr="00D72ECA">
        <w:rPr>
          <w:rFonts w:asciiTheme="minorHAnsi" w:hAnsiTheme="minorHAnsi"/>
        </w:rPr>
        <w:t xml:space="preserve">  In </w:t>
      </w:r>
      <w:r w:rsidR="00587AAC" w:rsidRPr="00D72ECA">
        <w:rPr>
          <w:rFonts w:asciiTheme="minorHAnsi" w:hAnsiTheme="minorHAnsi"/>
        </w:rPr>
        <w:t xml:space="preserve">the </w:t>
      </w:r>
      <w:r w:rsidR="00E90649" w:rsidRPr="00D72ECA">
        <w:rPr>
          <w:rFonts w:asciiTheme="minorHAnsi" w:hAnsiTheme="minorHAnsi"/>
        </w:rPr>
        <w:t>large</w:t>
      </w:r>
      <w:r w:rsidR="00587AAC" w:rsidRPr="00D72ECA">
        <w:rPr>
          <w:rFonts w:asciiTheme="minorHAnsi" w:hAnsiTheme="minorHAnsi"/>
        </w:rPr>
        <w:t>st</w:t>
      </w:r>
      <w:r w:rsidR="00E90649" w:rsidRPr="00D72ECA">
        <w:rPr>
          <w:rFonts w:asciiTheme="minorHAnsi" w:hAnsiTheme="minorHAnsi"/>
        </w:rPr>
        <w:t xml:space="preserve"> cities, districts can include 100,000 people or more</w:t>
      </w:r>
      <w:r w:rsidR="003D45C2" w:rsidRPr="00D72ECA">
        <w:rPr>
          <w:rFonts w:asciiTheme="minorHAnsi" w:hAnsiTheme="minorHAnsi"/>
        </w:rPr>
        <w:t>, with the permissible range between 50,000 and 200,000</w:t>
      </w:r>
      <w:r w:rsidR="00E90649" w:rsidRPr="00D72ECA">
        <w:rPr>
          <w:rFonts w:asciiTheme="minorHAnsi" w:hAnsiTheme="minorHAnsi"/>
        </w:rPr>
        <w:t>.</w:t>
      </w:r>
      <w:r w:rsidR="00E90649" w:rsidRPr="00D72ECA">
        <w:rPr>
          <w:rStyle w:val="EndnoteReference"/>
          <w:rFonts w:asciiTheme="minorHAnsi" w:hAnsiTheme="minorHAnsi"/>
        </w:rPr>
        <w:endnoteReference w:id="112"/>
      </w:r>
      <w:r w:rsidR="00D1315B" w:rsidRPr="00D72ECA">
        <w:rPr>
          <w:rFonts w:asciiTheme="minorHAnsi" w:hAnsiTheme="minorHAnsi"/>
        </w:rPr>
        <w:t xml:space="preserve"> </w:t>
      </w:r>
      <w:r w:rsidR="008F7858">
        <w:rPr>
          <w:rFonts w:asciiTheme="minorHAnsi" w:hAnsiTheme="minorHAnsi"/>
        </w:rPr>
        <w:t xml:space="preserve"> C</w:t>
      </w:r>
      <w:r w:rsidR="00190B3F" w:rsidRPr="00D72ECA">
        <w:rPr>
          <w:rFonts w:asciiTheme="minorHAnsi" w:hAnsiTheme="minorHAnsi"/>
        </w:rPr>
        <w:t xml:space="preserve">ity government as a whole is too big to sufficiently </w:t>
      </w:r>
      <w:r w:rsidR="008F7858">
        <w:rPr>
          <w:rFonts w:asciiTheme="minorHAnsi" w:hAnsiTheme="minorHAnsi"/>
        </w:rPr>
        <w:t>comprehend the local level, but, contrary to Sennett’s characterization of Jacobs as favoring direct democracy, she believed that</w:t>
      </w:r>
      <w:r w:rsidR="008F7858" w:rsidRPr="00D72ECA">
        <w:rPr>
          <w:rFonts w:asciiTheme="minorHAnsi" w:hAnsiTheme="minorHAnsi"/>
        </w:rPr>
        <w:t xml:space="preserve"> </w:t>
      </w:r>
      <w:r w:rsidR="00190B3F" w:rsidRPr="00D72ECA">
        <w:rPr>
          <w:rFonts w:asciiTheme="minorHAnsi" w:hAnsiTheme="minorHAnsi"/>
        </w:rPr>
        <w:t xml:space="preserve">lodging formal self-governing power in street neighborhoods is pointless, as they would be powerless.  </w:t>
      </w:r>
      <w:r w:rsidR="008F7858">
        <w:rPr>
          <w:rFonts w:asciiTheme="minorHAnsi" w:eastAsiaTheme="minorEastAsia" w:hAnsiTheme="minorHAnsi"/>
          <w:color w:val="auto"/>
        </w:rPr>
        <w:t>Given its size, the district would involve representative democracy rather than direct democracy.</w:t>
      </w:r>
      <w:r w:rsidR="008F7858">
        <w:rPr>
          <w:rStyle w:val="EndnoteReference"/>
          <w:rFonts w:asciiTheme="minorHAnsi" w:eastAsiaTheme="minorEastAsia" w:hAnsiTheme="minorHAnsi"/>
          <w:color w:val="auto"/>
        </w:rPr>
        <w:endnoteReference w:id="113"/>
      </w:r>
      <w:r w:rsidR="008F7858">
        <w:rPr>
          <w:rFonts w:asciiTheme="minorHAnsi" w:hAnsiTheme="minorHAnsi"/>
        </w:rPr>
        <w:t xml:space="preserve">  </w:t>
      </w:r>
      <w:r w:rsidR="00571B3A">
        <w:rPr>
          <w:rFonts w:asciiTheme="minorHAnsi" w:hAnsiTheme="minorHAnsi"/>
        </w:rPr>
        <w:t>“The chief function of a successful</w:t>
      </w:r>
      <w:r w:rsidR="00D1315B" w:rsidRPr="00D72ECA">
        <w:rPr>
          <w:rFonts w:asciiTheme="minorHAnsi" w:hAnsiTheme="minorHAnsi"/>
        </w:rPr>
        <w:t xml:space="preserve"> district,</w:t>
      </w:r>
      <w:r w:rsidR="00571B3A">
        <w:rPr>
          <w:rFonts w:asciiTheme="minorHAnsi" w:hAnsiTheme="minorHAnsi"/>
        </w:rPr>
        <w:t>”</w:t>
      </w:r>
      <w:r w:rsidR="00D1315B" w:rsidRPr="00D72ECA">
        <w:rPr>
          <w:rFonts w:asciiTheme="minorHAnsi" w:hAnsiTheme="minorHAnsi"/>
        </w:rPr>
        <w:t xml:space="preserve"> she says</w:t>
      </w:r>
      <w:r w:rsidR="00571B3A">
        <w:rPr>
          <w:rFonts w:asciiTheme="minorHAnsi" w:hAnsiTheme="minorHAnsi"/>
        </w:rPr>
        <w:t>,</w:t>
      </w:r>
      <w:r w:rsidR="00D1315B" w:rsidRPr="00D72ECA">
        <w:rPr>
          <w:rFonts w:asciiTheme="minorHAnsi" w:hAnsiTheme="minorHAnsi"/>
        </w:rPr>
        <w:t xml:space="preserve"> </w:t>
      </w:r>
      <w:r w:rsidR="00571B3A">
        <w:rPr>
          <w:rFonts w:asciiTheme="minorHAnsi" w:hAnsiTheme="minorHAnsi"/>
        </w:rPr>
        <w:t>“</w:t>
      </w:r>
      <w:r w:rsidR="00D1315B" w:rsidRPr="00D72ECA">
        <w:rPr>
          <w:rFonts w:asciiTheme="minorHAnsi" w:hAnsiTheme="minorHAnsi"/>
        </w:rPr>
        <w:t>is to mediate between the indispensable, but inherently politically powerless, street neighborhoods, and the inherently powerful city as a whole</w:t>
      </w:r>
      <w:r w:rsidR="00571B3A">
        <w:rPr>
          <w:rFonts w:asciiTheme="minorHAnsi" w:hAnsiTheme="minorHAnsi"/>
        </w:rPr>
        <w:t>.”</w:t>
      </w:r>
      <w:r w:rsidR="00D1315B" w:rsidRPr="00D72ECA">
        <w:rPr>
          <w:rStyle w:val="EndnoteReference"/>
          <w:rFonts w:asciiTheme="minorHAnsi" w:hAnsiTheme="minorHAnsi"/>
        </w:rPr>
        <w:endnoteReference w:id="114"/>
      </w:r>
      <w:r w:rsidR="00D1315B" w:rsidRPr="00D72ECA">
        <w:rPr>
          <w:rFonts w:asciiTheme="minorHAnsi" w:hAnsiTheme="minorHAnsi"/>
        </w:rPr>
        <w:t xml:space="preserve"> </w:t>
      </w:r>
      <w:r>
        <w:rPr>
          <w:rFonts w:asciiTheme="minorHAnsi" w:hAnsiTheme="minorHAnsi"/>
        </w:rPr>
        <w:t>Neighbors, districts, and the city as a whole would have different responsibilities,</w:t>
      </w:r>
      <w:r w:rsidRPr="00D72ECA">
        <w:rPr>
          <w:rStyle w:val="EndnoteReference"/>
          <w:rFonts w:asciiTheme="minorHAnsi" w:hAnsiTheme="minorHAnsi"/>
        </w:rPr>
        <w:endnoteReference w:id="115"/>
      </w:r>
      <w:r>
        <w:rPr>
          <w:rFonts w:asciiTheme="minorHAnsi" w:hAnsiTheme="minorHAnsi"/>
        </w:rPr>
        <w:t xml:space="preserve"> but </w:t>
      </w:r>
      <w:r w:rsidR="004F4240">
        <w:rPr>
          <w:rFonts w:asciiTheme="minorHAnsi" w:hAnsiTheme="minorHAnsi"/>
        </w:rPr>
        <w:t xml:space="preserve">the overall system should </w:t>
      </w:r>
      <w:r>
        <w:rPr>
          <w:rFonts w:asciiTheme="minorHAnsi" w:hAnsiTheme="minorHAnsi"/>
        </w:rPr>
        <w:t>based on</w:t>
      </w:r>
      <w:r w:rsidR="00C23111" w:rsidRPr="00D72ECA">
        <w:rPr>
          <w:rFonts w:asciiTheme="minorHAnsi" w:hAnsiTheme="minorHAnsi"/>
        </w:rPr>
        <w:t xml:space="preserve"> “the principle, probably inseparable from vigorous self-government, that any division of government should be kept as close to the people as function permits.”</w:t>
      </w:r>
      <w:r w:rsidR="00C23111" w:rsidRPr="00D72ECA">
        <w:rPr>
          <w:rStyle w:val="EndnoteReference"/>
          <w:rFonts w:asciiTheme="minorHAnsi" w:hAnsiTheme="minorHAnsi"/>
        </w:rPr>
        <w:endnoteReference w:id="116"/>
      </w:r>
      <w:r w:rsidR="00C23111" w:rsidRPr="00D72ECA">
        <w:rPr>
          <w:rFonts w:asciiTheme="minorHAnsi" w:hAnsiTheme="minorHAnsi"/>
        </w:rPr>
        <w:t xml:space="preserve">  </w:t>
      </w:r>
    </w:p>
    <w:p w14:paraId="2EA6948F" w14:textId="77777777" w:rsidR="00E74D66" w:rsidRDefault="00E74D66" w:rsidP="00E74D66">
      <w:pPr>
        <w:spacing w:line="480" w:lineRule="auto"/>
        <w:rPr>
          <w:rFonts w:asciiTheme="minorHAnsi" w:hAnsiTheme="minorHAnsi"/>
          <w:b/>
        </w:rPr>
      </w:pPr>
    </w:p>
    <w:p w14:paraId="590C1774" w14:textId="7DD9E68E" w:rsidR="00E74D66" w:rsidRPr="009D131E" w:rsidRDefault="00E74D66" w:rsidP="009D131E">
      <w:pPr>
        <w:spacing w:line="480" w:lineRule="auto"/>
        <w:rPr>
          <w:rFonts w:asciiTheme="minorHAnsi" w:hAnsiTheme="minorHAnsi"/>
          <w:b/>
        </w:rPr>
      </w:pPr>
      <w:r w:rsidRPr="00D72ECA">
        <w:rPr>
          <w:rFonts w:asciiTheme="minorHAnsi" w:hAnsiTheme="minorHAnsi"/>
          <w:b/>
        </w:rPr>
        <w:t>City as Ecosystem</w:t>
      </w:r>
    </w:p>
    <w:p w14:paraId="3FEC9063" w14:textId="66C20C30" w:rsidR="00E74D66" w:rsidRPr="00D72ECA" w:rsidRDefault="00E74D66" w:rsidP="00E74D66">
      <w:pPr>
        <w:spacing w:line="480" w:lineRule="auto"/>
        <w:rPr>
          <w:rFonts w:asciiTheme="minorHAnsi" w:eastAsiaTheme="minorEastAsia" w:hAnsiTheme="minorHAnsi"/>
          <w:color w:val="auto"/>
        </w:rPr>
      </w:pPr>
      <w:r w:rsidRPr="00D72ECA">
        <w:rPr>
          <w:rFonts w:asciiTheme="minorHAnsi" w:hAnsiTheme="minorHAnsi"/>
        </w:rPr>
        <w:tab/>
      </w:r>
      <w:r w:rsidR="009D131E">
        <w:rPr>
          <w:rFonts w:asciiTheme="minorHAnsi" w:hAnsiTheme="minorHAnsi"/>
        </w:rPr>
        <w:t>Jacobs</w:t>
      </w:r>
      <w:r w:rsidRPr="00D72ECA">
        <w:rPr>
          <w:rFonts w:asciiTheme="minorHAnsi" w:hAnsiTheme="minorHAnsi"/>
        </w:rPr>
        <w:t xml:space="preserve"> </w:t>
      </w:r>
      <w:r w:rsidR="007D4A45">
        <w:rPr>
          <w:rFonts w:asciiTheme="minorHAnsi" w:hAnsiTheme="minorHAnsi"/>
        </w:rPr>
        <w:t>privileges</w:t>
      </w:r>
      <w:r w:rsidRPr="00D72ECA">
        <w:rPr>
          <w:rFonts w:asciiTheme="minorHAnsi" w:hAnsiTheme="minorHAnsi"/>
        </w:rPr>
        <w:t xml:space="preserve"> cities over other types of human settlement.  Jacobs was no Jeffersonian.  She </w:t>
      </w:r>
      <w:r w:rsidR="00BE6B89">
        <w:rPr>
          <w:rFonts w:asciiTheme="minorHAnsi" w:hAnsiTheme="minorHAnsi"/>
        </w:rPr>
        <w:t>feels</w:t>
      </w:r>
      <w:r w:rsidRPr="00D72ECA">
        <w:rPr>
          <w:rFonts w:asciiTheme="minorHAnsi" w:hAnsiTheme="minorHAnsi"/>
        </w:rPr>
        <w:t xml:space="preserve"> that the agrarian way of life as a major facet of society was largely a thing of the past</w:t>
      </w:r>
      <w:r w:rsidR="00BE6B89">
        <w:rPr>
          <w:rFonts w:asciiTheme="minorHAnsi" w:hAnsiTheme="minorHAnsi"/>
        </w:rPr>
        <w:t>.</w:t>
      </w:r>
      <w:r w:rsidRPr="00D72ECA">
        <w:rPr>
          <w:rStyle w:val="EndnoteReference"/>
          <w:rFonts w:asciiTheme="minorHAnsi" w:hAnsiTheme="minorHAnsi"/>
        </w:rPr>
        <w:endnoteReference w:id="117"/>
      </w:r>
      <w:r w:rsidRPr="00D72ECA">
        <w:rPr>
          <w:rFonts w:asciiTheme="minorHAnsi" w:hAnsiTheme="minorHAnsi"/>
        </w:rPr>
        <w:t xml:space="preserve"> </w:t>
      </w:r>
      <w:r w:rsidR="00BE6B89">
        <w:rPr>
          <w:rFonts w:asciiTheme="minorHAnsi" w:hAnsiTheme="minorHAnsi"/>
        </w:rPr>
        <w:t>She often criticizes</w:t>
      </w:r>
      <w:r w:rsidRPr="00D72ECA">
        <w:rPr>
          <w:rFonts w:asciiTheme="minorHAnsi" w:hAnsiTheme="minorHAnsi"/>
        </w:rPr>
        <w:t xml:space="preserve"> small town and suburban life</w:t>
      </w:r>
      <w:r w:rsidR="00BE6B89">
        <w:rPr>
          <w:rFonts w:asciiTheme="minorHAnsi" w:hAnsiTheme="minorHAnsi"/>
        </w:rPr>
        <w:t xml:space="preserve"> and </w:t>
      </w:r>
      <w:r w:rsidRPr="00D72ECA">
        <w:rPr>
          <w:rFonts w:asciiTheme="minorHAnsi" w:hAnsiTheme="minorHAnsi"/>
        </w:rPr>
        <w:t>saw cities as fundamentally liberating</w:t>
      </w:r>
      <w:r w:rsidR="00BE6B89">
        <w:rPr>
          <w:rFonts w:asciiTheme="minorHAnsi" w:hAnsiTheme="minorHAnsi"/>
        </w:rPr>
        <w:t>.</w:t>
      </w:r>
      <w:r w:rsidRPr="00D72ECA">
        <w:rPr>
          <w:rStyle w:val="EndnoteReference"/>
          <w:rFonts w:asciiTheme="minorHAnsi" w:eastAsiaTheme="minorEastAsia" w:hAnsiTheme="minorHAnsi"/>
          <w:color w:val="auto"/>
        </w:rPr>
        <w:endnoteReference w:id="118"/>
      </w:r>
      <w:r w:rsidRPr="00D72ECA">
        <w:rPr>
          <w:rFonts w:asciiTheme="minorHAnsi" w:eastAsiaTheme="minorEastAsia" w:hAnsiTheme="minorHAnsi"/>
          <w:color w:val="auto"/>
        </w:rPr>
        <w:t xml:space="preserve">  And she specifically </w:t>
      </w:r>
      <w:r w:rsidR="00BE6B89">
        <w:rPr>
          <w:rFonts w:asciiTheme="minorHAnsi" w:eastAsiaTheme="minorEastAsia" w:hAnsiTheme="minorHAnsi"/>
          <w:color w:val="auto"/>
        </w:rPr>
        <w:t>takes</w:t>
      </w:r>
      <w:r w:rsidRPr="00D72ECA">
        <w:rPr>
          <w:rFonts w:asciiTheme="minorHAnsi" w:eastAsiaTheme="minorEastAsia" w:hAnsiTheme="minorHAnsi"/>
          <w:color w:val="auto"/>
        </w:rPr>
        <w:t xml:space="preserve"> issue with Jefferson’s anti-urbanism, calling it a “</w:t>
      </w:r>
      <w:r w:rsidRPr="00D72ECA">
        <w:rPr>
          <w:rFonts w:asciiTheme="minorHAnsi" w:eastAsiaTheme="minorEastAsia" w:hAnsiTheme="minorHAnsi" w:cs="ÄÎTˇ"/>
        </w:rPr>
        <w:t>fantasy that cities and their people are unproductive parasites, idly</w:t>
      </w:r>
      <w:r w:rsidRPr="00D72ECA">
        <w:rPr>
          <w:rFonts w:asciiTheme="minorHAnsi" w:eastAsiaTheme="minorEastAsia" w:hAnsiTheme="minorHAnsi"/>
          <w:color w:val="auto"/>
        </w:rPr>
        <w:t xml:space="preserve"> </w:t>
      </w:r>
      <w:r w:rsidRPr="00D72ECA">
        <w:rPr>
          <w:rFonts w:asciiTheme="minorHAnsi" w:eastAsiaTheme="minorEastAsia" w:hAnsiTheme="minorHAnsi" w:cs="ÄÎTˇ"/>
        </w:rPr>
        <w:t>battening on wealth bestowed upon ru</w:t>
      </w:r>
      <w:r w:rsidR="00BE6B89">
        <w:rPr>
          <w:rFonts w:asciiTheme="minorHAnsi" w:eastAsiaTheme="minorEastAsia" w:hAnsiTheme="minorHAnsi" w:cs="ÄÎTˇ"/>
        </w:rPr>
        <w:t>ral and wild places.”  She adds</w:t>
      </w:r>
      <w:r w:rsidRPr="00D72ECA">
        <w:rPr>
          <w:rFonts w:asciiTheme="minorHAnsi" w:eastAsiaTheme="minorEastAsia" w:hAnsiTheme="minorHAnsi" w:cs="ÄÎTˇ"/>
        </w:rPr>
        <w:t>, “Some</w:t>
      </w:r>
      <w:r w:rsidRPr="00D72ECA">
        <w:rPr>
          <w:rFonts w:asciiTheme="minorHAnsi" w:eastAsiaTheme="minorEastAsia" w:hAnsiTheme="minorHAnsi"/>
          <w:color w:val="auto"/>
        </w:rPr>
        <w:t xml:space="preserve"> </w:t>
      </w:r>
      <w:r w:rsidRPr="00D72ECA">
        <w:rPr>
          <w:rFonts w:asciiTheme="minorHAnsi" w:eastAsiaTheme="minorEastAsia" w:hAnsiTheme="minorHAnsi" w:cs="ÄÎTˇ"/>
        </w:rPr>
        <w:t>people still believe this, including some ecologists whose breezy</w:t>
      </w:r>
      <w:r w:rsidRPr="00D72ECA">
        <w:rPr>
          <w:rFonts w:asciiTheme="minorHAnsi" w:eastAsiaTheme="minorEastAsia" w:hAnsiTheme="minorHAnsi"/>
          <w:color w:val="auto"/>
        </w:rPr>
        <w:t xml:space="preserve"> </w:t>
      </w:r>
      <w:r w:rsidRPr="00D72ECA">
        <w:rPr>
          <w:rFonts w:asciiTheme="minorHAnsi" w:eastAsiaTheme="minorEastAsia" w:hAnsiTheme="minorHAnsi" w:cs="ÄÎTˇ"/>
        </w:rPr>
        <w:t xml:space="preserve">diagnosis of all troubles are ‘too many people.’ </w:t>
      </w:r>
      <w:r w:rsidRPr="00D72ECA">
        <w:rPr>
          <w:rFonts w:asciiTheme="minorHAnsi" w:eastAsiaTheme="minorEastAsia" w:hAnsiTheme="minorHAnsi" w:cs="ÄÎTˇ"/>
          <w:color w:val="0B4086"/>
        </w:rPr>
        <w:t xml:space="preserve"> </w:t>
      </w:r>
      <w:r w:rsidRPr="00D72ECA">
        <w:rPr>
          <w:rFonts w:asciiTheme="minorHAnsi" w:eastAsiaTheme="minorEastAsia" w:hAnsiTheme="minorHAnsi" w:cs="ÄÎTˇ"/>
        </w:rPr>
        <w:t>It follows from</w:t>
      </w:r>
      <w:r w:rsidRPr="00D72ECA">
        <w:rPr>
          <w:rFonts w:asciiTheme="minorHAnsi" w:eastAsiaTheme="minorEastAsia" w:hAnsiTheme="minorHAnsi"/>
          <w:color w:val="auto"/>
        </w:rPr>
        <w:t xml:space="preserve"> </w:t>
      </w:r>
      <w:r w:rsidR="007D4A45">
        <w:rPr>
          <w:rFonts w:asciiTheme="minorHAnsi" w:eastAsiaTheme="minorEastAsia" w:hAnsiTheme="minorHAnsi" w:cs="ÄÎTˇ"/>
        </w:rPr>
        <w:t xml:space="preserve">simple bivariant misanthropy – </w:t>
      </w:r>
      <w:r w:rsidRPr="00D72ECA">
        <w:rPr>
          <w:rFonts w:asciiTheme="minorHAnsi" w:eastAsiaTheme="minorEastAsia" w:hAnsiTheme="minorHAnsi" w:cs="ÄÎTˇ"/>
        </w:rPr>
        <w:t>bad city guys, good rural and</w:t>
      </w:r>
      <w:r w:rsidRPr="00D72ECA">
        <w:rPr>
          <w:rFonts w:asciiTheme="minorHAnsi" w:eastAsiaTheme="minorEastAsia" w:hAnsiTheme="minorHAnsi"/>
          <w:color w:val="auto"/>
        </w:rPr>
        <w:t xml:space="preserve"> </w:t>
      </w:r>
      <w:r w:rsidRPr="00D72ECA">
        <w:rPr>
          <w:rFonts w:asciiTheme="minorHAnsi" w:eastAsiaTheme="minorEastAsia" w:hAnsiTheme="minorHAnsi" w:cs="ÄÎTˇ"/>
        </w:rPr>
        <w:t>wilderness guys</w:t>
      </w:r>
      <w:r w:rsidR="007D4A45">
        <w:rPr>
          <w:rFonts w:asciiTheme="minorHAnsi" w:eastAsiaTheme="minorEastAsia" w:hAnsiTheme="minorHAnsi" w:cs="ÄÎTˇ"/>
        </w:rPr>
        <w:t xml:space="preserve"> – </w:t>
      </w:r>
      <w:r w:rsidRPr="00D72ECA">
        <w:rPr>
          <w:rFonts w:asciiTheme="minorHAnsi" w:eastAsiaTheme="minorEastAsia" w:hAnsiTheme="minorHAnsi" w:cs="ÄÎTˇ"/>
        </w:rPr>
        <w:t>that rural places must be morally finer and more</w:t>
      </w:r>
      <w:r w:rsidRPr="00D72ECA">
        <w:rPr>
          <w:rFonts w:asciiTheme="minorHAnsi" w:eastAsiaTheme="minorEastAsia" w:hAnsiTheme="minorHAnsi"/>
          <w:color w:val="auto"/>
        </w:rPr>
        <w:t xml:space="preserve"> </w:t>
      </w:r>
      <w:r w:rsidRPr="00D72ECA">
        <w:rPr>
          <w:rFonts w:asciiTheme="minorHAnsi" w:eastAsiaTheme="minorEastAsia" w:hAnsiTheme="minorHAnsi" w:cs="ÄÎTˇ"/>
        </w:rPr>
        <w:t>nurturing spiritually than urban environments.”</w:t>
      </w:r>
      <w:r w:rsidRPr="00D72ECA">
        <w:rPr>
          <w:rStyle w:val="EndnoteReference"/>
          <w:rFonts w:asciiTheme="minorHAnsi" w:eastAsiaTheme="minorEastAsia" w:hAnsiTheme="minorHAnsi" w:cs="ÄÎTˇ"/>
        </w:rPr>
        <w:endnoteReference w:id="119"/>
      </w:r>
    </w:p>
    <w:p w14:paraId="1ED36604" w14:textId="6A843E9E" w:rsidR="00E74D66" w:rsidRPr="00A43BBB" w:rsidRDefault="00E74D66" w:rsidP="00E74D66">
      <w:pPr>
        <w:spacing w:line="480" w:lineRule="auto"/>
        <w:rPr>
          <w:rFonts w:asciiTheme="minorHAnsi" w:eastAsiaTheme="minorEastAsia" w:hAnsiTheme="minorHAnsi" w:cs="ÄÎTˇ"/>
          <w:color w:val="auto"/>
        </w:rPr>
      </w:pPr>
      <w:r w:rsidRPr="00D72ECA">
        <w:rPr>
          <w:rFonts w:asciiTheme="minorHAnsi" w:hAnsiTheme="minorHAnsi"/>
        </w:rPr>
        <w:tab/>
        <w:t xml:space="preserve">One might therefore think that Jacobs </w:t>
      </w:r>
      <w:r w:rsidR="00BE6B89">
        <w:rPr>
          <w:rFonts w:asciiTheme="minorHAnsi" w:hAnsiTheme="minorHAnsi"/>
        </w:rPr>
        <w:t>is</w:t>
      </w:r>
      <w:r w:rsidRPr="00D72ECA">
        <w:rPr>
          <w:rFonts w:asciiTheme="minorHAnsi" w:hAnsiTheme="minorHAnsi"/>
        </w:rPr>
        <w:t xml:space="preserve"> anti-nature.  </w:t>
      </w:r>
      <w:r w:rsidR="00BE6B89">
        <w:rPr>
          <w:rFonts w:asciiTheme="minorHAnsi" w:hAnsiTheme="minorHAnsi"/>
        </w:rPr>
        <w:t xml:space="preserve">Ruth </w:t>
      </w:r>
      <w:r w:rsidRPr="00D72ECA">
        <w:rPr>
          <w:rFonts w:asciiTheme="minorHAnsi" w:hAnsiTheme="minorHAnsi"/>
        </w:rPr>
        <w:t>Alexander says, “Jacobs is generally portrayed as a woman so immersed in modern city life as to have no meaningful interest in nature.”</w:t>
      </w:r>
      <w:r w:rsidRPr="00D72ECA">
        <w:rPr>
          <w:rStyle w:val="EndnoteReference"/>
          <w:rFonts w:asciiTheme="minorHAnsi" w:hAnsiTheme="minorHAnsi"/>
        </w:rPr>
        <w:endnoteReference w:id="120"/>
      </w:r>
      <w:r w:rsidRPr="00D72ECA">
        <w:rPr>
          <w:rFonts w:asciiTheme="minorHAnsi" w:hAnsiTheme="minorHAnsi"/>
        </w:rPr>
        <w:t xml:space="preserve">  This is not at all the case.  </w:t>
      </w:r>
      <w:r w:rsidR="00BE6B89">
        <w:rPr>
          <w:rFonts w:asciiTheme="minorHAnsi" w:hAnsiTheme="minorHAnsi"/>
        </w:rPr>
        <w:t>S</w:t>
      </w:r>
      <w:r w:rsidRPr="00D72ECA">
        <w:rPr>
          <w:rFonts w:asciiTheme="minorHAnsi" w:hAnsiTheme="minorHAnsi"/>
        </w:rPr>
        <w:t xml:space="preserve">he </w:t>
      </w:r>
      <w:r w:rsidR="00BE6B89">
        <w:rPr>
          <w:rFonts w:asciiTheme="minorHAnsi" w:hAnsiTheme="minorHAnsi"/>
        </w:rPr>
        <w:t>is</w:t>
      </w:r>
      <w:r w:rsidRPr="00D72ECA">
        <w:rPr>
          <w:rFonts w:asciiTheme="minorHAnsi" w:hAnsiTheme="minorHAnsi"/>
        </w:rPr>
        <w:t xml:space="preserve"> concerned about the paving over of the countryside </w:t>
      </w:r>
      <w:r w:rsidR="00BE6B89">
        <w:rPr>
          <w:rFonts w:asciiTheme="minorHAnsi" w:hAnsiTheme="minorHAnsi"/>
        </w:rPr>
        <w:t xml:space="preserve">and loss of agricultural land </w:t>
      </w:r>
      <w:r w:rsidRPr="00D72ECA">
        <w:rPr>
          <w:rFonts w:asciiTheme="minorHAnsi" w:hAnsiTheme="minorHAnsi"/>
        </w:rPr>
        <w:t xml:space="preserve">due to suburbanization.  One of her key concerns in </w:t>
      </w:r>
      <w:r w:rsidRPr="00D72ECA">
        <w:rPr>
          <w:rFonts w:asciiTheme="minorHAnsi" w:hAnsiTheme="minorHAnsi"/>
          <w:i/>
        </w:rPr>
        <w:t>Death and Life</w:t>
      </w:r>
      <w:r w:rsidRPr="00D72ECA">
        <w:rPr>
          <w:rFonts w:asciiTheme="minorHAnsi" w:hAnsiTheme="minorHAnsi"/>
        </w:rPr>
        <w:t xml:space="preserve"> </w:t>
      </w:r>
      <w:r w:rsidR="00BE6B89">
        <w:rPr>
          <w:rFonts w:asciiTheme="minorHAnsi" w:hAnsiTheme="minorHAnsi"/>
        </w:rPr>
        <w:t>is</w:t>
      </w:r>
      <w:r w:rsidRPr="00D72ECA">
        <w:rPr>
          <w:rFonts w:asciiTheme="minorHAnsi" w:hAnsiTheme="minorHAnsi"/>
        </w:rPr>
        <w:t xml:space="preserve"> the impact of the automobile</w:t>
      </w:r>
      <w:r w:rsidR="00BE6B89">
        <w:rPr>
          <w:rFonts w:asciiTheme="minorHAnsi" w:hAnsiTheme="minorHAnsi"/>
        </w:rPr>
        <w:t>, which had overrun cities</w:t>
      </w:r>
      <w:r w:rsidR="007D4A45">
        <w:rPr>
          <w:rFonts w:asciiTheme="minorHAnsi" w:hAnsiTheme="minorHAnsi"/>
        </w:rPr>
        <w:t>, generated pollution,</w:t>
      </w:r>
      <w:r w:rsidR="00BE6B89">
        <w:rPr>
          <w:rFonts w:asciiTheme="minorHAnsi" w:hAnsiTheme="minorHAnsi"/>
        </w:rPr>
        <w:t xml:space="preserve"> and</w:t>
      </w:r>
      <w:r w:rsidRPr="00D72ECA">
        <w:rPr>
          <w:rFonts w:asciiTheme="minorHAnsi" w:hAnsiTheme="minorHAnsi"/>
        </w:rPr>
        <w:t xml:space="preserve"> inspired misguided</w:t>
      </w:r>
      <w:r w:rsidR="00BE6B89">
        <w:rPr>
          <w:rFonts w:asciiTheme="minorHAnsi" w:hAnsiTheme="minorHAnsi"/>
        </w:rPr>
        <w:t>, destructive</w:t>
      </w:r>
      <w:r w:rsidRPr="00D72ECA">
        <w:rPr>
          <w:rFonts w:asciiTheme="minorHAnsi" w:hAnsiTheme="minorHAnsi"/>
        </w:rPr>
        <w:t xml:space="preserve"> planning.</w:t>
      </w:r>
      <w:r w:rsidRPr="00D72ECA">
        <w:rPr>
          <w:rStyle w:val="EndnoteReference"/>
          <w:rFonts w:asciiTheme="minorHAnsi" w:hAnsiTheme="minorHAnsi"/>
        </w:rPr>
        <w:endnoteReference w:id="121"/>
      </w:r>
      <w:r w:rsidRPr="00D72ECA">
        <w:rPr>
          <w:rFonts w:asciiTheme="minorHAnsi" w:hAnsiTheme="minorHAnsi"/>
        </w:rPr>
        <w:t xml:space="preserve"> </w:t>
      </w:r>
      <w:r w:rsidR="007D4A45">
        <w:rPr>
          <w:rFonts w:asciiTheme="minorHAnsi" w:hAnsiTheme="minorHAnsi"/>
        </w:rPr>
        <w:t xml:space="preserve"> </w:t>
      </w:r>
      <w:r w:rsidR="00A43BBB">
        <w:rPr>
          <w:rFonts w:asciiTheme="minorHAnsi" w:eastAsiaTheme="minorEastAsia" w:hAnsiTheme="minorHAnsi" w:cs="ÄÎTˇ"/>
          <w:color w:val="auto"/>
        </w:rPr>
        <w:t>S</w:t>
      </w:r>
      <w:r w:rsidRPr="00D72ECA">
        <w:rPr>
          <w:rFonts w:asciiTheme="minorHAnsi" w:hAnsiTheme="minorHAnsi"/>
        </w:rPr>
        <w:t>he wr</w:t>
      </w:r>
      <w:r w:rsidR="00A43BBB">
        <w:rPr>
          <w:rFonts w:asciiTheme="minorHAnsi" w:hAnsiTheme="minorHAnsi"/>
        </w:rPr>
        <w:t>ote about recycling and</w:t>
      </w:r>
      <w:r w:rsidRPr="00D72ECA">
        <w:rPr>
          <w:rFonts w:asciiTheme="minorHAnsi" w:hAnsiTheme="minorHAnsi"/>
        </w:rPr>
        <w:t xml:space="preserve"> air pollution.</w:t>
      </w:r>
      <w:r w:rsidRPr="00D72ECA">
        <w:rPr>
          <w:rStyle w:val="EndnoteReference"/>
          <w:rFonts w:asciiTheme="minorHAnsi" w:hAnsiTheme="minorHAnsi"/>
        </w:rPr>
        <w:endnoteReference w:id="122"/>
      </w:r>
      <w:r w:rsidRPr="00D72ECA">
        <w:rPr>
          <w:rFonts w:asciiTheme="minorHAnsi" w:hAnsiTheme="minorHAnsi"/>
        </w:rPr>
        <w:t xml:space="preserve">  However, her approaches to environmental problems diverged from the movement’s mainstream values at various points.  She believed that environmental problems were a symptom of society’s economic and technological stagnation rather than a result of economic development.</w:t>
      </w:r>
      <w:r w:rsidRPr="00D72ECA">
        <w:rPr>
          <w:rStyle w:val="EndnoteReference"/>
          <w:rFonts w:asciiTheme="minorHAnsi" w:hAnsiTheme="minorHAnsi"/>
        </w:rPr>
        <w:endnoteReference w:id="123"/>
      </w:r>
      <w:r w:rsidRPr="00D72ECA">
        <w:rPr>
          <w:rFonts w:asciiTheme="minorHAnsi" w:hAnsiTheme="minorHAnsi"/>
        </w:rPr>
        <w:t xml:space="preserve"> </w:t>
      </w:r>
      <w:r w:rsidR="00A43BBB">
        <w:rPr>
          <w:rFonts w:asciiTheme="minorHAnsi" w:hAnsiTheme="minorHAnsi"/>
        </w:rPr>
        <w:t xml:space="preserve"> </w:t>
      </w:r>
      <w:r w:rsidRPr="00D72ECA">
        <w:rPr>
          <w:rFonts w:asciiTheme="minorHAnsi" w:hAnsiTheme="minorHAnsi"/>
        </w:rPr>
        <w:t xml:space="preserve">She rejected population </w:t>
      </w:r>
      <w:r w:rsidR="00A43BBB">
        <w:rPr>
          <w:rFonts w:asciiTheme="minorHAnsi" w:hAnsiTheme="minorHAnsi"/>
        </w:rPr>
        <w:t xml:space="preserve">control, arguing that </w:t>
      </w:r>
      <w:r w:rsidRPr="00D72ECA">
        <w:rPr>
          <w:rFonts w:asciiTheme="minorHAnsi" w:hAnsiTheme="minorHAnsi"/>
        </w:rPr>
        <w:t>overpopulation was only a problem in stagnant societies putting undue pressure on a limited set of resources and not developing new substitutes and new technologies to accommodate growing numbers of people.</w:t>
      </w:r>
      <w:r w:rsidRPr="00D72ECA">
        <w:rPr>
          <w:rStyle w:val="EndnoteReference"/>
          <w:rFonts w:asciiTheme="minorHAnsi" w:hAnsiTheme="minorHAnsi"/>
        </w:rPr>
        <w:endnoteReference w:id="124"/>
      </w:r>
      <w:r w:rsidRPr="00D72ECA">
        <w:rPr>
          <w:rFonts w:asciiTheme="minorHAnsi" w:hAnsiTheme="minorHAnsi"/>
        </w:rPr>
        <w:t xml:space="preserve">  She also feared that population </w:t>
      </w:r>
      <w:r>
        <w:rPr>
          <w:rFonts w:asciiTheme="minorHAnsi" w:hAnsiTheme="minorHAnsi"/>
        </w:rPr>
        <w:t>controls in the U.S.</w:t>
      </w:r>
      <w:r w:rsidRPr="00D72ECA">
        <w:rPr>
          <w:rFonts w:asciiTheme="minorHAnsi" w:hAnsiTheme="minorHAnsi"/>
        </w:rPr>
        <w:t xml:space="preserve"> could </w:t>
      </w:r>
      <w:r>
        <w:rPr>
          <w:rFonts w:asciiTheme="minorHAnsi" w:hAnsiTheme="minorHAnsi"/>
        </w:rPr>
        <w:t>end up being</w:t>
      </w:r>
      <w:r w:rsidRPr="00D72ECA">
        <w:rPr>
          <w:rFonts w:asciiTheme="minorHAnsi" w:hAnsiTheme="minorHAnsi"/>
        </w:rPr>
        <w:t xml:space="preserve"> racist</w:t>
      </w:r>
      <w:r>
        <w:rPr>
          <w:rFonts w:asciiTheme="minorHAnsi" w:hAnsiTheme="minorHAnsi"/>
        </w:rPr>
        <w:t xml:space="preserve">, targeting Black people. </w:t>
      </w:r>
      <w:r w:rsidRPr="00D72ECA">
        <w:rPr>
          <w:rStyle w:val="EndnoteReference"/>
          <w:rFonts w:asciiTheme="minorHAnsi" w:hAnsiTheme="minorHAnsi" w:cs="ÄÎTˇ"/>
        </w:rPr>
        <w:endnoteReference w:id="125"/>
      </w:r>
      <w:r w:rsidRPr="00D72ECA">
        <w:rPr>
          <w:rFonts w:asciiTheme="minorHAnsi" w:hAnsiTheme="minorHAnsi"/>
        </w:rPr>
        <w:t xml:space="preserve"> </w:t>
      </w:r>
    </w:p>
    <w:p w14:paraId="0BF3C4FB" w14:textId="5C55C48F" w:rsidR="00E74D66" w:rsidRPr="00D72ECA" w:rsidRDefault="00E74D66" w:rsidP="00A43BBB">
      <w:pPr>
        <w:spacing w:line="480" w:lineRule="auto"/>
        <w:rPr>
          <w:rFonts w:asciiTheme="minorHAnsi" w:hAnsiTheme="minorHAnsi"/>
        </w:rPr>
      </w:pPr>
      <w:r>
        <w:rPr>
          <w:rFonts w:asciiTheme="minorHAnsi" w:hAnsiTheme="minorHAnsi"/>
        </w:rPr>
        <w:tab/>
      </w:r>
      <w:r w:rsidRPr="00D72ECA">
        <w:rPr>
          <w:rFonts w:asciiTheme="minorHAnsi" w:hAnsiTheme="minorHAnsi"/>
        </w:rPr>
        <w:t>One aspect of stagnation common to wrongheaded urban planning, economic decline</w:t>
      </w:r>
      <w:r w:rsidR="00A43BBB">
        <w:rPr>
          <w:rFonts w:asciiTheme="minorHAnsi" w:hAnsiTheme="minorHAnsi"/>
        </w:rPr>
        <w:t>, and environmental degradation, Jacobs emphasizes, is</w:t>
      </w:r>
      <w:r w:rsidRPr="00D72ECA">
        <w:rPr>
          <w:rFonts w:asciiTheme="minorHAnsi" w:hAnsiTheme="minorHAnsi"/>
        </w:rPr>
        <w:t xml:space="preserve"> the application of sweeping, monocultural policies where smaller, diverse, particularized approaches might be more sensible.</w:t>
      </w:r>
      <w:r w:rsidR="00A43BBB">
        <w:rPr>
          <w:rFonts w:asciiTheme="minorHAnsi" w:hAnsiTheme="minorHAnsi"/>
        </w:rPr>
        <w:t xml:space="preserve">  Thus, she cites Rachel Carson’s criticisms of </w:t>
      </w:r>
      <w:r w:rsidRPr="00D72ECA">
        <w:rPr>
          <w:rFonts w:asciiTheme="minorHAnsi" w:hAnsiTheme="minorHAnsi"/>
        </w:rPr>
        <w:t>the indiscriminate use of pesticides and mass-production farming techniques.</w:t>
      </w:r>
      <w:r w:rsidRPr="00D72ECA">
        <w:rPr>
          <w:rStyle w:val="EndnoteReference"/>
          <w:rFonts w:asciiTheme="minorHAnsi" w:hAnsiTheme="minorHAnsi"/>
        </w:rPr>
        <w:endnoteReference w:id="126"/>
      </w:r>
      <w:r w:rsidR="00A43BBB">
        <w:rPr>
          <w:rFonts w:asciiTheme="minorHAnsi" w:hAnsiTheme="minorHAnsi"/>
        </w:rPr>
        <w:t xml:space="preserve">  She generally opposes</w:t>
      </w:r>
      <w:r w:rsidRPr="00D72ECA">
        <w:rPr>
          <w:rFonts w:asciiTheme="minorHAnsi" w:hAnsiTheme="minorHAnsi"/>
        </w:rPr>
        <w:t xml:space="preserve"> command and contro</w:t>
      </w:r>
      <w:r w:rsidR="00A43BBB">
        <w:rPr>
          <w:rFonts w:asciiTheme="minorHAnsi" w:hAnsiTheme="minorHAnsi"/>
        </w:rPr>
        <w:t>l regulation and instead favors</w:t>
      </w:r>
      <w:r w:rsidRPr="00D72ECA">
        <w:rPr>
          <w:rFonts w:asciiTheme="minorHAnsi" w:hAnsiTheme="minorHAnsi"/>
        </w:rPr>
        <w:t xml:space="preserve"> broad mandates with implementation methods left to individual businesses</w:t>
      </w:r>
      <w:r w:rsidR="00A43BBB">
        <w:rPr>
          <w:rFonts w:asciiTheme="minorHAnsi" w:hAnsiTheme="minorHAnsi"/>
        </w:rPr>
        <w:t xml:space="preserve"> and localities.</w:t>
      </w:r>
      <w:r w:rsidRPr="00D72ECA">
        <w:rPr>
          <w:rStyle w:val="EndnoteReference"/>
          <w:rFonts w:asciiTheme="minorHAnsi" w:hAnsiTheme="minorHAnsi"/>
          <w:iCs/>
        </w:rPr>
        <w:endnoteReference w:id="127"/>
      </w:r>
      <w:r w:rsidRPr="00D72ECA">
        <w:rPr>
          <w:rFonts w:asciiTheme="minorHAnsi" w:hAnsiTheme="minorHAnsi"/>
        </w:rPr>
        <w:t xml:space="preserve"> </w:t>
      </w:r>
      <w:r w:rsidR="00A43BBB">
        <w:rPr>
          <w:rFonts w:asciiTheme="minorHAnsi" w:hAnsiTheme="minorHAnsi"/>
        </w:rPr>
        <w:t xml:space="preserve"> In keeping with her emphasis on self-government and decentralization, she sees e</w:t>
      </w:r>
      <w:r w:rsidRPr="00D72ECA">
        <w:rPr>
          <w:rFonts w:asciiTheme="minorHAnsi" w:hAnsiTheme="minorHAnsi"/>
        </w:rPr>
        <w:t>nvironmental degradation</w:t>
      </w:r>
      <w:r w:rsidR="00A43BBB">
        <w:rPr>
          <w:rFonts w:asciiTheme="minorHAnsi" w:hAnsiTheme="minorHAnsi"/>
        </w:rPr>
        <w:t xml:space="preserve"> as</w:t>
      </w:r>
      <w:r w:rsidRPr="00D72ECA">
        <w:rPr>
          <w:rFonts w:asciiTheme="minorHAnsi" w:hAnsiTheme="minorHAnsi"/>
        </w:rPr>
        <w:t xml:space="preserve"> exacerbated by democratic failure, when “the people who are in closest touch with practical problems are rendered powerless to solve them.”</w:t>
      </w:r>
      <w:r w:rsidRPr="00D72ECA">
        <w:rPr>
          <w:rStyle w:val="EndnoteReference"/>
          <w:rFonts w:asciiTheme="minorHAnsi" w:hAnsiTheme="minorHAnsi"/>
        </w:rPr>
        <w:endnoteReference w:id="128"/>
      </w:r>
      <w:r w:rsidRPr="00D72ECA">
        <w:rPr>
          <w:rFonts w:asciiTheme="minorHAnsi" w:hAnsiTheme="minorHAnsi"/>
        </w:rPr>
        <w:t xml:space="preserve">  </w:t>
      </w:r>
    </w:p>
    <w:p w14:paraId="21D88B8E" w14:textId="1973E38C" w:rsidR="00E74D66" w:rsidRPr="00D72ECA" w:rsidRDefault="00E74D66" w:rsidP="00E74D66">
      <w:pPr>
        <w:spacing w:line="480" w:lineRule="auto"/>
        <w:rPr>
          <w:rFonts w:asciiTheme="minorHAnsi" w:hAnsiTheme="minorHAnsi"/>
        </w:rPr>
      </w:pPr>
      <w:r w:rsidRPr="00D72ECA">
        <w:rPr>
          <w:rFonts w:asciiTheme="minorHAnsi" w:hAnsiTheme="minorHAnsi"/>
        </w:rPr>
        <w:tab/>
      </w:r>
      <w:r w:rsidR="00A43BBB">
        <w:rPr>
          <w:rFonts w:asciiTheme="minorHAnsi" w:hAnsiTheme="minorHAnsi"/>
        </w:rPr>
        <w:t xml:space="preserve">But </w:t>
      </w:r>
      <w:r w:rsidRPr="00D72ECA">
        <w:rPr>
          <w:rFonts w:asciiTheme="minorHAnsi" w:hAnsiTheme="minorHAnsi"/>
        </w:rPr>
        <w:t xml:space="preserve">Jacobs’ environmental thought </w:t>
      </w:r>
      <w:r w:rsidR="001174EF">
        <w:rPr>
          <w:rFonts w:asciiTheme="minorHAnsi" w:hAnsiTheme="minorHAnsi"/>
        </w:rPr>
        <w:t>runs</w:t>
      </w:r>
      <w:r w:rsidRPr="00D72ECA">
        <w:rPr>
          <w:rFonts w:asciiTheme="minorHAnsi" w:hAnsiTheme="minorHAnsi"/>
        </w:rPr>
        <w:t xml:space="preserve"> </w:t>
      </w:r>
      <w:r w:rsidR="00A43BBB">
        <w:rPr>
          <w:rFonts w:asciiTheme="minorHAnsi" w:hAnsiTheme="minorHAnsi"/>
        </w:rPr>
        <w:t>even</w:t>
      </w:r>
      <w:r w:rsidRPr="00D72ECA">
        <w:rPr>
          <w:rFonts w:asciiTheme="minorHAnsi" w:hAnsiTheme="minorHAnsi"/>
        </w:rPr>
        <w:t xml:space="preserve"> deeper. </w:t>
      </w:r>
      <w:r w:rsidR="001174EF">
        <w:rPr>
          <w:rFonts w:asciiTheme="minorHAnsi" w:hAnsiTheme="minorHAnsi"/>
        </w:rPr>
        <w:t xml:space="preserve"> Most significantly, she posits</w:t>
      </w:r>
      <w:r w:rsidRPr="00D72ECA">
        <w:rPr>
          <w:rFonts w:asciiTheme="minorHAnsi" w:hAnsiTheme="minorHAnsi"/>
        </w:rPr>
        <w:t xml:space="preserve"> fundamental affinities between the society and the natural world.  David Kinkela, relating Jacobs and Carson, says of </w:t>
      </w:r>
      <w:r w:rsidRPr="00D72ECA">
        <w:rPr>
          <w:rFonts w:asciiTheme="minorHAnsi" w:hAnsiTheme="minorHAnsi"/>
          <w:i/>
        </w:rPr>
        <w:t>Death and Life</w:t>
      </w:r>
      <w:r w:rsidRPr="00D72ECA">
        <w:rPr>
          <w:rFonts w:asciiTheme="minorHAnsi" w:hAnsiTheme="minorHAnsi"/>
        </w:rPr>
        <w:t>, “</w:t>
      </w:r>
      <w:r w:rsidRPr="00D72ECA">
        <w:rPr>
          <w:rFonts w:asciiTheme="minorHAnsi" w:eastAsiaTheme="minorEastAsia" w:hAnsiTheme="minorHAnsi"/>
          <w:color w:val="auto"/>
        </w:rPr>
        <w:t>Jacobs’s book was not simply an urban text, but was part of a larger ideological movement that embraced ecology as an alternative model for human development.</w:t>
      </w:r>
      <w:r w:rsidRPr="00D72ECA">
        <w:rPr>
          <w:rFonts w:asciiTheme="minorHAnsi" w:hAnsiTheme="minorHAnsi"/>
        </w:rPr>
        <w:t>”</w:t>
      </w:r>
      <w:r w:rsidRPr="00D72ECA">
        <w:rPr>
          <w:rStyle w:val="EndnoteReference"/>
          <w:rFonts w:asciiTheme="minorHAnsi" w:hAnsiTheme="minorHAnsi"/>
        </w:rPr>
        <w:endnoteReference w:id="129"/>
      </w:r>
      <w:r w:rsidRPr="00D72ECA">
        <w:rPr>
          <w:rFonts w:asciiTheme="minorHAnsi" w:hAnsiTheme="minorHAnsi"/>
        </w:rPr>
        <w:t xml:space="preserve"> </w:t>
      </w:r>
      <w:r w:rsidR="00626E2E">
        <w:rPr>
          <w:rFonts w:asciiTheme="minorHAnsi" w:hAnsiTheme="minorHAnsi"/>
        </w:rPr>
        <w:t xml:space="preserve"> </w:t>
      </w:r>
      <w:r w:rsidRPr="00D72ECA">
        <w:rPr>
          <w:rFonts w:asciiTheme="minorHAnsi" w:hAnsiTheme="minorHAnsi"/>
        </w:rPr>
        <w:t>Alexander argues that Jacobs and Carson, as well as Betty Friedan, all of them contemporaries, sought “to reveal deep flaws in the nation’s understanding of, and approach to, human and non-human nature. Urban renewal projects that ruined lively neighborhoods, pesticides’ harm to biota and waterways, and men’s oppression of women represented disparate human misalignments with nature and distinct warpings of relationships, each involving an ill-conceived agenda for control.”</w:t>
      </w:r>
      <w:r w:rsidRPr="00D72ECA">
        <w:rPr>
          <w:rStyle w:val="EndnoteReference"/>
          <w:rFonts w:asciiTheme="minorHAnsi" w:hAnsiTheme="minorHAnsi"/>
        </w:rPr>
        <w:endnoteReference w:id="130"/>
      </w:r>
      <w:r w:rsidRPr="00D72ECA">
        <w:rPr>
          <w:rFonts w:asciiTheme="minorHAnsi" w:hAnsiTheme="minorHAnsi"/>
        </w:rPr>
        <w:t xml:space="preserve"> </w:t>
      </w:r>
    </w:p>
    <w:p w14:paraId="0B6E8D2C" w14:textId="1D5B6F97" w:rsidR="00E74D66" w:rsidRPr="00D72ECA" w:rsidRDefault="00E74D66" w:rsidP="00E74D66">
      <w:pPr>
        <w:spacing w:line="480" w:lineRule="auto"/>
        <w:rPr>
          <w:rFonts w:asciiTheme="minorHAnsi" w:hAnsiTheme="minorHAnsi"/>
        </w:rPr>
      </w:pPr>
      <w:r w:rsidRPr="00D72ECA">
        <w:rPr>
          <w:rFonts w:asciiTheme="minorHAnsi" w:hAnsiTheme="minorHAnsi"/>
        </w:rPr>
        <w:tab/>
        <w:t>Jacobs, who once described herself as a</w:t>
      </w:r>
      <w:r w:rsidR="00A43BBB">
        <w:rPr>
          <w:rFonts w:asciiTheme="minorHAnsi" w:hAnsiTheme="minorHAnsi"/>
        </w:rPr>
        <w:t xml:space="preserve"> “city naturalist,” often looks</w:t>
      </w:r>
      <w:r w:rsidRPr="00D72ECA">
        <w:rPr>
          <w:rFonts w:asciiTheme="minorHAnsi" w:hAnsiTheme="minorHAnsi"/>
        </w:rPr>
        <w:t xml:space="preserve"> to the life sciences for a model.</w:t>
      </w:r>
      <w:r w:rsidRPr="00D72ECA">
        <w:rPr>
          <w:rStyle w:val="EndnoteReference"/>
          <w:rFonts w:asciiTheme="minorHAnsi" w:hAnsiTheme="minorHAnsi" w:cs="Courier New"/>
        </w:rPr>
        <w:endnoteReference w:id="131"/>
      </w:r>
      <w:r w:rsidRPr="00D72ECA">
        <w:rPr>
          <w:rFonts w:asciiTheme="minorHAnsi" w:hAnsiTheme="minorHAnsi"/>
        </w:rPr>
        <w:t xml:space="preserve">  In </w:t>
      </w:r>
      <w:r w:rsidRPr="00D72ECA">
        <w:rPr>
          <w:rFonts w:asciiTheme="minorHAnsi" w:hAnsiTheme="minorHAnsi"/>
          <w:i/>
        </w:rPr>
        <w:t>The Nature of Economies</w:t>
      </w:r>
      <w:r w:rsidRPr="00D72ECA">
        <w:rPr>
          <w:rFonts w:asciiTheme="minorHAnsi" w:hAnsiTheme="minorHAnsi"/>
        </w:rPr>
        <w:t xml:space="preserve">, she </w:t>
      </w:r>
      <w:r w:rsidR="001174EF">
        <w:rPr>
          <w:rFonts w:asciiTheme="minorHAnsi" w:hAnsiTheme="minorHAnsi"/>
        </w:rPr>
        <w:t>emphasizes</w:t>
      </w:r>
      <w:r w:rsidRPr="00D72ECA">
        <w:rPr>
          <w:rFonts w:asciiTheme="minorHAnsi" w:hAnsiTheme="minorHAnsi"/>
        </w:rPr>
        <w:t xml:space="preserve"> that the economy was embedded in </w:t>
      </w:r>
      <w:r w:rsidR="001174EF">
        <w:rPr>
          <w:rFonts w:asciiTheme="minorHAnsi" w:hAnsiTheme="minorHAnsi"/>
        </w:rPr>
        <w:t>larger natural systems, operates</w:t>
      </w:r>
      <w:r w:rsidRPr="00D72ECA">
        <w:rPr>
          <w:rFonts w:asciiTheme="minorHAnsi" w:hAnsiTheme="minorHAnsi"/>
        </w:rPr>
        <w:t xml:space="preserve"> like an ecosystem, and </w:t>
      </w:r>
      <w:r w:rsidR="001174EF">
        <w:rPr>
          <w:rFonts w:asciiTheme="minorHAnsi" w:hAnsiTheme="minorHAnsi"/>
        </w:rPr>
        <w:t>is</w:t>
      </w:r>
      <w:r w:rsidRPr="00D72ECA">
        <w:rPr>
          <w:rFonts w:asciiTheme="minorHAnsi" w:hAnsiTheme="minorHAnsi"/>
        </w:rPr>
        <w:t xml:space="preserve"> subject to natural limits.</w:t>
      </w:r>
      <w:r w:rsidRPr="00D72ECA">
        <w:rPr>
          <w:rStyle w:val="EndnoteReference"/>
          <w:rFonts w:asciiTheme="minorHAnsi" w:hAnsiTheme="minorHAnsi"/>
        </w:rPr>
        <w:endnoteReference w:id="132"/>
      </w:r>
      <w:r w:rsidRPr="00D72ECA">
        <w:rPr>
          <w:rFonts w:asciiTheme="minorHAnsi" w:hAnsiTheme="minorHAnsi"/>
        </w:rPr>
        <w:t xml:space="preserve">  </w:t>
      </w:r>
      <w:r w:rsidR="00A43BBB">
        <w:rPr>
          <w:rFonts w:asciiTheme="minorHAnsi" w:hAnsiTheme="minorHAnsi"/>
        </w:rPr>
        <w:t>However</w:t>
      </w:r>
      <w:r w:rsidRPr="00D72ECA">
        <w:rPr>
          <w:rFonts w:asciiTheme="minorHAnsi" w:hAnsiTheme="minorHAnsi"/>
        </w:rPr>
        <w:t xml:space="preserve">, she did not </w:t>
      </w:r>
      <w:r w:rsidR="001174EF">
        <w:rPr>
          <w:rFonts w:asciiTheme="minorHAnsi" w:hAnsiTheme="minorHAnsi"/>
        </w:rPr>
        <w:t>suggest</w:t>
      </w:r>
      <w:r w:rsidRPr="00D72ECA">
        <w:rPr>
          <w:rFonts w:asciiTheme="minorHAnsi" w:hAnsiTheme="minorHAnsi"/>
        </w:rPr>
        <w:t xml:space="preserve"> limits to economic growth, but </w:t>
      </w:r>
      <w:r w:rsidR="001174EF">
        <w:rPr>
          <w:rFonts w:asciiTheme="minorHAnsi" w:hAnsiTheme="minorHAnsi"/>
        </w:rPr>
        <w:t>feels</w:t>
      </w:r>
      <w:r w:rsidRPr="00D72ECA">
        <w:rPr>
          <w:rFonts w:asciiTheme="minorHAnsi" w:hAnsiTheme="minorHAnsi"/>
        </w:rPr>
        <w:t xml:space="preserve"> that through innovation, growth </w:t>
      </w:r>
      <w:r w:rsidR="001174EF">
        <w:rPr>
          <w:rFonts w:asciiTheme="minorHAnsi" w:hAnsiTheme="minorHAnsi"/>
        </w:rPr>
        <w:t>can</w:t>
      </w:r>
      <w:r w:rsidRPr="00D72ECA">
        <w:rPr>
          <w:rFonts w:asciiTheme="minorHAnsi" w:hAnsiTheme="minorHAnsi"/>
        </w:rPr>
        <w:t xml:space="preserve"> be sustained and, by implication, made ecologically benign.</w:t>
      </w:r>
      <w:r w:rsidRPr="00D72ECA">
        <w:rPr>
          <w:rStyle w:val="EndnoteReference"/>
          <w:rFonts w:asciiTheme="minorHAnsi" w:hAnsiTheme="minorHAnsi"/>
        </w:rPr>
        <w:endnoteReference w:id="133"/>
      </w:r>
    </w:p>
    <w:p w14:paraId="4CD8ECDB" w14:textId="1A3B2EE6" w:rsidR="00E74D66" w:rsidRPr="00D72ECA" w:rsidRDefault="00E74D66" w:rsidP="001174EF">
      <w:pPr>
        <w:spacing w:line="480" w:lineRule="auto"/>
        <w:rPr>
          <w:rFonts w:asciiTheme="minorHAnsi" w:eastAsiaTheme="minorEastAsia" w:hAnsiTheme="minorHAnsi" w:cs="ÄÎTˇ"/>
          <w:color w:val="auto"/>
        </w:rPr>
      </w:pPr>
      <w:r w:rsidRPr="00D72ECA">
        <w:rPr>
          <w:rFonts w:asciiTheme="minorHAnsi" w:hAnsiTheme="minorHAnsi"/>
        </w:rPr>
        <w:tab/>
      </w:r>
      <w:r w:rsidR="001174EF">
        <w:rPr>
          <w:rFonts w:asciiTheme="minorHAnsi" w:hAnsiTheme="minorHAnsi"/>
        </w:rPr>
        <w:t xml:space="preserve">Most interestingly, </w:t>
      </w:r>
      <w:r w:rsidR="00B05990">
        <w:rPr>
          <w:rFonts w:asciiTheme="minorHAnsi" w:hAnsiTheme="minorHAnsi"/>
        </w:rPr>
        <w:t>Jacobs describes</w:t>
      </w:r>
      <w:r w:rsidRPr="00D72ECA">
        <w:rPr>
          <w:rFonts w:asciiTheme="minorHAnsi" w:hAnsiTheme="minorHAnsi"/>
        </w:rPr>
        <w:t xml:space="preserve"> the city itself as a kind of ecosystem.</w:t>
      </w:r>
      <w:r w:rsidRPr="00D72ECA">
        <w:rPr>
          <w:rStyle w:val="EndnoteReference"/>
          <w:rFonts w:asciiTheme="minorHAnsi" w:hAnsiTheme="minorHAnsi"/>
        </w:rPr>
        <w:endnoteReference w:id="134"/>
      </w:r>
      <w:r w:rsidRPr="00D72ECA">
        <w:rPr>
          <w:rFonts w:asciiTheme="minorHAnsi" w:hAnsiTheme="minorHAnsi"/>
        </w:rPr>
        <w:t xml:space="preserve">  </w:t>
      </w:r>
      <w:r>
        <w:rPr>
          <w:rFonts w:asciiTheme="minorHAnsi" w:hAnsiTheme="minorHAnsi"/>
        </w:rPr>
        <w:t>In her For</w:t>
      </w:r>
      <w:r w:rsidRPr="00D72ECA">
        <w:rPr>
          <w:rFonts w:asciiTheme="minorHAnsi" w:hAnsiTheme="minorHAnsi"/>
        </w:rPr>
        <w:t xml:space="preserve">ward to the 1992 edition of </w:t>
      </w:r>
      <w:r w:rsidRPr="001174EF">
        <w:rPr>
          <w:rFonts w:asciiTheme="minorHAnsi" w:hAnsiTheme="minorHAnsi"/>
          <w:i/>
        </w:rPr>
        <w:t>Death and Life</w:t>
      </w:r>
      <w:r w:rsidRPr="00D72ECA">
        <w:rPr>
          <w:rFonts w:asciiTheme="minorHAnsi" w:hAnsiTheme="minorHAnsi"/>
        </w:rPr>
        <w:t xml:space="preserve">, </w:t>
      </w:r>
      <w:r w:rsidR="001174EF">
        <w:rPr>
          <w:rFonts w:asciiTheme="minorHAnsi" w:hAnsiTheme="minorHAnsi"/>
        </w:rPr>
        <w:t>she</w:t>
      </w:r>
      <w:r w:rsidRPr="00D72ECA">
        <w:rPr>
          <w:rFonts w:asciiTheme="minorHAnsi" w:hAnsiTheme="minorHAnsi"/>
        </w:rPr>
        <w:t xml:space="preserve"> says, “</w:t>
      </w:r>
      <w:r w:rsidRPr="00D72ECA">
        <w:rPr>
          <w:rFonts w:asciiTheme="minorHAnsi" w:eastAsiaTheme="minorEastAsia" w:hAnsiTheme="minorHAnsi" w:cs="ÄÎTˇ"/>
          <w:color w:val="auto"/>
        </w:rPr>
        <w:t>at some point along the trail I realized I was engaged in studying the ecology of cities,” what she calls a “city ecosystem.”  She elaborates on the similarities between natural and city ecosystems</w:t>
      </w:r>
      <w:r w:rsidR="001174EF">
        <w:rPr>
          <w:rFonts w:asciiTheme="minorHAnsi" w:eastAsiaTheme="minorEastAsia" w:hAnsiTheme="minorHAnsi" w:cs="ÄÎTˇ"/>
          <w:color w:val="auto"/>
        </w:rPr>
        <w:t>, including the importance of diversity and of seemingly “small and obscure components”; the proliferation of new forms and hybrids, whether of organisms or niches or enterprises; the “</w:t>
      </w:r>
      <w:r w:rsidRPr="00D72ECA">
        <w:rPr>
          <w:rFonts w:asciiTheme="minorHAnsi" w:eastAsiaTheme="minorEastAsia" w:hAnsiTheme="minorHAnsi" w:cs="ÄÎTˇ"/>
          <w:color w:val="auto"/>
        </w:rPr>
        <w:t>complex interdependencies of components</w:t>
      </w:r>
      <w:r w:rsidR="001174EF">
        <w:rPr>
          <w:rFonts w:asciiTheme="minorHAnsi" w:eastAsiaTheme="minorEastAsia" w:hAnsiTheme="minorHAnsi" w:cs="ÄÎTˇ"/>
          <w:color w:val="auto"/>
        </w:rPr>
        <w:t>”; the vulnerability of both systems to destructive forces</w:t>
      </w:r>
      <w:r w:rsidR="0065151E">
        <w:rPr>
          <w:rFonts w:asciiTheme="minorHAnsi" w:eastAsiaTheme="minorEastAsia" w:hAnsiTheme="minorHAnsi" w:cs="ÄÎTˇ"/>
          <w:color w:val="auto"/>
        </w:rPr>
        <w:t>; and, as noted earlier, the primacy of processes over things</w:t>
      </w:r>
      <w:r w:rsidR="001174EF">
        <w:rPr>
          <w:rFonts w:asciiTheme="minorHAnsi" w:eastAsiaTheme="minorEastAsia" w:hAnsiTheme="minorHAnsi" w:cs="ÄÎTˇ"/>
          <w:color w:val="auto"/>
        </w:rPr>
        <w:t>.</w:t>
      </w:r>
      <w:r w:rsidRPr="00D72ECA">
        <w:rPr>
          <w:rStyle w:val="EndnoteReference"/>
          <w:rFonts w:asciiTheme="minorHAnsi" w:hAnsiTheme="minorHAnsi"/>
        </w:rPr>
        <w:endnoteReference w:id="135"/>
      </w:r>
      <w:r w:rsidR="001174EF">
        <w:rPr>
          <w:rFonts w:asciiTheme="minorHAnsi" w:eastAsiaTheme="minorEastAsia" w:hAnsiTheme="minorHAnsi" w:cs="ÄÎTˇ"/>
          <w:color w:val="auto"/>
        </w:rPr>
        <w:t xml:space="preserve">  Importantly, the </w:t>
      </w:r>
      <w:r w:rsidRPr="00D72ECA">
        <w:rPr>
          <w:rFonts w:asciiTheme="minorHAnsi" w:hAnsiTheme="minorHAnsi"/>
        </w:rPr>
        <w:t xml:space="preserve">city </w:t>
      </w:r>
      <w:r w:rsidR="001174EF">
        <w:rPr>
          <w:rFonts w:asciiTheme="minorHAnsi" w:hAnsiTheme="minorHAnsi"/>
        </w:rPr>
        <w:t>is</w:t>
      </w:r>
      <w:r w:rsidRPr="00D72ECA">
        <w:rPr>
          <w:rFonts w:asciiTheme="minorHAnsi" w:hAnsiTheme="minorHAnsi"/>
        </w:rPr>
        <w:t xml:space="preserve"> not a deliberate, planned artificial construct, but </w:t>
      </w:r>
      <w:r w:rsidR="001174EF">
        <w:rPr>
          <w:rFonts w:asciiTheme="minorHAnsi" w:hAnsiTheme="minorHAnsi"/>
        </w:rPr>
        <w:t>is</w:t>
      </w:r>
      <w:r w:rsidRPr="00D72ECA">
        <w:rPr>
          <w:rFonts w:asciiTheme="minorHAnsi" w:hAnsiTheme="minorHAnsi"/>
        </w:rPr>
        <w:t xml:space="preserve"> fundamentally natural: “</w:t>
      </w:r>
      <w:r w:rsidRPr="00D72ECA">
        <w:rPr>
          <w:rFonts w:asciiTheme="minorHAnsi" w:eastAsiaTheme="minorEastAsia" w:hAnsiTheme="minorHAnsi"/>
          <w:color w:val="auto"/>
        </w:rPr>
        <w:t>Human beings are, of course, a part of nature, as much so as</w:t>
      </w:r>
      <w:r w:rsidRPr="00D72ECA">
        <w:rPr>
          <w:rFonts w:asciiTheme="minorHAnsi" w:hAnsiTheme="minorHAnsi"/>
        </w:rPr>
        <w:t xml:space="preserve"> </w:t>
      </w:r>
      <w:r w:rsidRPr="00D72ECA">
        <w:rPr>
          <w:rFonts w:asciiTheme="minorHAnsi" w:eastAsiaTheme="minorEastAsia" w:hAnsiTheme="minorHAnsi"/>
          <w:color w:val="auto"/>
        </w:rPr>
        <w:t>grizzly bears or bees or whales or sorghum cane. The cities of</w:t>
      </w:r>
      <w:r w:rsidRPr="00D72ECA">
        <w:rPr>
          <w:rFonts w:asciiTheme="minorHAnsi" w:hAnsiTheme="minorHAnsi"/>
        </w:rPr>
        <w:t xml:space="preserve"> </w:t>
      </w:r>
      <w:r w:rsidRPr="00D72ECA">
        <w:rPr>
          <w:rFonts w:asciiTheme="minorHAnsi" w:eastAsiaTheme="minorEastAsia" w:hAnsiTheme="minorHAnsi"/>
          <w:color w:val="auto"/>
        </w:rPr>
        <w:t>human beings are as natural, being a product of one form of nature, as are the colonies of prairie dogs or the beds of oysters.”</w:t>
      </w:r>
      <w:r w:rsidRPr="00D72ECA">
        <w:rPr>
          <w:rStyle w:val="EndnoteReference"/>
          <w:rFonts w:asciiTheme="minorHAnsi" w:eastAsiaTheme="minorEastAsia" w:hAnsiTheme="minorHAnsi"/>
          <w:color w:val="auto"/>
        </w:rPr>
        <w:endnoteReference w:id="136"/>
      </w:r>
      <w:r w:rsidRPr="00D72ECA">
        <w:rPr>
          <w:rFonts w:asciiTheme="minorHAnsi" w:eastAsiaTheme="minorEastAsia" w:hAnsiTheme="minorHAnsi"/>
          <w:color w:val="auto"/>
        </w:rPr>
        <w:t xml:space="preserve"> </w:t>
      </w:r>
      <w:r>
        <w:rPr>
          <w:rFonts w:asciiTheme="minorHAnsi" w:eastAsiaTheme="minorEastAsia" w:hAnsiTheme="minorHAnsi"/>
          <w:color w:val="auto"/>
        </w:rPr>
        <w:t xml:space="preserve"> </w:t>
      </w:r>
    </w:p>
    <w:p w14:paraId="380CEB5E" w14:textId="738D0D23" w:rsidR="00E74D66" w:rsidRPr="001A3B4F" w:rsidRDefault="00E74D66" w:rsidP="00146B3E">
      <w:pPr>
        <w:spacing w:line="480" w:lineRule="auto"/>
        <w:rPr>
          <w:rFonts w:asciiTheme="minorHAnsi" w:eastAsiaTheme="minorEastAsia" w:hAnsiTheme="minorHAnsi"/>
          <w:color w:val="auto"/>
        </w:rPr>
      </w:pPr>
      <w:r w:rsidRPr="00146B3E">
        <w:rPr>
          <w:rFonts w:asciiTheme="minorHAnsi" w:eastAsiaTheme="minorEastAsia" w:hAnsiTheme="minorHAnsi"/>
          <w:color w:val="auto"/>
        </w:rPr>
        <w:tab/>
      </w:r>
      <w:r w:rsidR="008906FF" w:rsidRPr="00146B3E">
        <w:rPr>
          <w:rFonts w:asciiTheme="minorHAnsi" w:eastAsiaTheme="minorEastAsia" w:hAnsiTheme="minorHAnsi"/>
          <w:color w:val="auto"/>
        </w:rPr>
        <w:t xml:space="preserve">Though cities are part of nature, Jacobs also argues that a distinction between the city and the countryside is necessary for the survival of both.  </w:t>
      </w:r>
      <w:r w:rsidR="008906FF" w:rsidRPr="00146B3E">
        <w:rPr>
          <w:rFonts w:asciiTheme="minorHAnsi" w:hAnsiTheme="minorHAnsi"/>
        </w:rPr>
        <w:t>Jacobs’s opposition to the Garden City and</w:t>
      </w:r>
      <w:r w:rsidR="00146B3E">
        <w:rPr>
          <w:rFonts w:asciiTheme="minorHAnsi" w:hAnsiTheme="minorHAnsi"/>
        </w:rPr>
        <w:t xml:space="preserve"> the Radiant City in part stems</w:t>
      </w:r>
      <w:r w:rsidR="008906FF" w:rsidRPr="00146B3E">
        <w:rPr>
          <w:rFonts w:asciiTheme="minorHAnsi" w:hAnsiTheme="minorHAnsi"/>
        </w:rPr>
        <w:t xml:space="preserve"> from skepticism about the wisdom of dispersing the built environment by incorporating large </w:t>
      </w:r>
      <w:r w:rsidR="0009105B">
        <w:rPr>
          <w:rFonts w:asciiTheme="minorHAnsi" w:hAnsiTheme="minorHAnsi"/>
        </w:rPr>
        <w:t>open</w:t>
      </w:r>
      <w:r w:rsidR="008906FF" w:rsidRPr="00146B3E">
        <w:rPr>
          <w:rFonts w:asciiTheme="minorHAnsi" w:hAnsiTheme="minorHAnsi"/>
        </w:rPr>
        <w:t xml:space="preserve"> spaces.  </w:t>
      </w:r>
      <w:r w:rsidR="00146B3E" w:rsidRPr="00146B3E">
        <w:rPr>
          <w:rFonts w:asciiTheme="minorHAnsi" w:hAnsiTheme="minorHAnsi"/>
        </w:rPr>
        <w:t xml:space="preserve">Correspondingly, she </w:t>
      </w:r>
      <w:r w:rsidR="00146B3E">
        <w:rPr>
          <w:rFonts w:asciiTheme="minorHAnsi" w:hAnsiTheme="minorHAnsi"/>
        </w:rPr>
        <w:t>sees</w:t>
      </w:r>
      <w:r w:rsidR="00146B3E" w:rsidRPr="00146B3E">
        <w:rPr>
          <w:rFonts w:asciiTheme="minorHAnsi" w:hAnsiTheme="minorHAnsi"/>
        </w:rPr>
        <w:t xml:space="preserve"> development outside of the city, i</w:t>
      </w:r>
      <w:r w:rsidR="00121564">
        <w:rPr>
          <w:rFonts w:asciiTheme="minorHAnsi" w:hAnsiTheme="minorHAnsi"/>
        </w:rPr>
        <w:t xml:space="preserve">.e. suburban </w:t>
      </w:r>
      <w:r w:rsidR="00146B3E" w:rsidRPr="00146B3E">
        <w:rPr>
          <w:rFonts w:asciiTheme="minorHAnsi" w:hAnsiTheme="minorHAnsi"/>
        </w:rPr>
        <w:t xml:space="preserve">sprawl, as destroying the countryside.  </w:t>
      </w:r>
      <w:r w:rsidR="00146B3E">
        <w:rPr>
          <w:rFonts w:asciiTheme="minorHAnsi" w:hAnsiTheme="minorHAnsi"/>
        </w:rPr>
        <w:t>She sees suburbanization as involving both a sentimentalization of nature and a rejection of the city as unnatural.  This leads us to pave over and pollute the countryside to create “some</w:t>
      </w:r>
      <w:r w:rsidR="00146B3E" w:rsidRPr="00D72ECA">
        <w:rPr>
          <w:rFonts w:asciiTheme="minorHAnsi" w:eastAsiaTheme="minorEastAsia" w:hAnsiTheme="minorHAnsi"/>
          <w:color w:val="auto"/>
        </w:rPr>
        <w:t xml:space="preserve"> insipid, standardized, suburbanized shadow of nature</w:t>
      </w:r>
      <w:r w:rsidR="00146B3E">
        <w:rPr>
          <w:rFonts w:asciiTheme="minorHAnsi" w:eastAsiaTheme="minorEastAsia" w:hAnsiTheme="minorHAnsi"/>
          <w:color w:val="auto"/>
        </w:rPr>
        <w:t xml:space="preserve"> – </w:t>
      </w:r>
      <w:r w:rsidR="00146B3E" w:rsidRPr="00D72ECA">
        <w:rPr>
          <w:rFonts w:asciiTheme="minorHAnsi" w:eastAsiaTheme="minorEastAsia" w:hAnsiTheme="minorHAnsi"/>
          <w:color w:val="auto"/>
        </w:rPr>
        <w:t>apparently in sheer disbelief that we and our cities, just by virtue of being, are a legitimate part of nature too, and involved with it in much deeper and more inescapable ways than grass trimming, sunbat</w:t>
      </w:r>
      <w:r w:rsidR="00146B3E">
        <w:rPr>
          <w:rFonts w:asciiTheme="minorHAnsi" w:eastAsiaTheme="minorEastAsia" w:hAnsiTheme="minorHAnsi"/>
          <w:color w:val="auto"/>
        </w:rPr>
        <w:t>hing, and contemplative uplift.”</w:t>
      </w:r>
      <w:r w:rsidR="00146B3E" w:rsidRPr="00D72ECA">
        <w:rPr>
          <w:rStyle w:val="EndnoteReference"/>
          <w:rFonts w:asciiTheme="minorHAnsi" w:hAnsiTheme="minorHAnsi"/>
        </w:rPr>
        <w:endnoteReference w:id="137"/>
      </w:r>
      <w:r w:rsidR="00146B3E">
        <w:rPr>
          <w:rFonts w:asciiTheme="minorHAnsi" w:hAnsiTheme="minorHAnsi"/>
        </w:rPr>
        <w:t xml:space="preserve">  </w:t>
      </w:r>
      <w:r w:rsidR="00146B3E" w:rsidRPr="00D72ECA">
        <w:rPr>
          <w:rFonts w:asciiTheme="minorHAnsi" w:hAnsiTheme="minorHAnsi"/>
        </w:rPr>
        <w:t xml:space="preserve">Both the built and natural environments need to be understood on their own terms and appreciated for their own qualities, rather than mixing them and hollowing out both.  Our failure to do </w:t>
      </w:r>
      <w:r w:rsidR="00146B3E">
        <w:rPr>
          <w:rFonts w:asciiTheme="minorHAnsi" w:hAnsiTheme="minorHAnsi"/>
        </w:rPr>
        <w:t xml:space="preserve">so encourages modernity’s drive to transform </w:t>
      </w:r>
      <w:r w:rsidR="00B05990">
        <w:rPr>
          <w:rFonts w:asciiTheme="minorHAnsi" w:hAnsiTheme="minorHAnsi"/>
        </w:rPr>
        <w:t xml:space="preserve">and destroy </w:t>
      </w:r>
      <w:r w:rsidR="00146B3E">
        <w:rPr>
          <w:rFonts w:asciiTheme="minorHAnsi" w:hAnsiTheme="minorHAnsi"/>
        </w:rPr>
        <w:t>both city and countryside.  She concludes,</w:t>
      </w:r>
      <w:r w:rsidR="00146B3E" w:rsidRPr="00D72ECA">
        <w:rPr>
          <w:rFonts w:asciiTheme="minorHAnsi" w:eastAsiaTheme="minorEastAsia" w:hAnsiTheme="minorHAnsi"/>
          <w:color w:val="auto"/>
        </w:rPr>
        <w:t xml:space="preserve"> </w:t>
      </w:r>
      <w:r w:rsidR="00146B3E">
        <w:rPr>
          <w:rFonts w:asciiTheme="minorHAnsi" w:eastAsiaTheme="minorEastAsia" w:hAnsiTheme="minorHAnsi"/>
          <w:color w:val="auto"/>
        </w:rPr>
        <w:t>“</w:t>
      </w:r>
      <w:r w:rsidR="00146B3E" w:rsidRPr="00D72ECA">
        <w:rPr>
          <w:rFonts w:asciiTheme="minorHAnsi" w:eastAsiaTheme="minorEastAsia" w:hAnsiTheme="minorHAnsi"/>
          <w:color w:val="auto"/>
        </w:rPr>
        <w:t>Big cities and countrysides can get along well together. Big cities need real countryside close by. And countryside—from man's point of view—needs big cities, with all their diverse opportunities and productivity, so human beings can be in a position to appreciate the rest of the natural world instead of to curse it.</w:t>
      </w:r>
      <w:r w:rsidR="00146B3E">
        <w:rPr>
          <w:rFonts w:asciiTheme="minorHAnsi" w:eastAsiaTheme="minorEastAsia" w:hAnsiTheme="minorHAnsi"/>
          <w:color w:val="auto"/>
        </w:rPr>
        <w:t>”</w:t>
      </w:r>
      <w:r w:rsidR="00146B3E" w:rsidRPr="00D72ECA">
        <w:rPr>
          <w:rStyle w:val="EndnoteReference"/>
          <w:rFonts w:asciiTheme="minorHAnsi" w:hAnsiTheme="minorHAnsi"/>
        </w:rPr>
        <w:endnoteReference w:id="138"/>
      </w:r>
      <w:r w:rsidR="00146B3E">
        <w:rPr>
          <w:rFonts w:asciiTheme="minorHAnsi" w:eastAsiaTheme="minorEastAsia" w:hAnsiTheme="minorHAnsi"/>
          <w:color w:val="auto"/>
        </w:rPr>
        <w:t xml:space="preserve"> </w:t>
      </w:r>
      <w:r w:rsidR="00EB1828">
        <w:rPr>
          <w:rFonts w:asciiTheme="minorHAnsi" w:eastAsiaTheme="minorEastAsia" w:hAnsiTheme="minorHAnsi"/>
          <w:color w:val="auto"/>
        </w:rPr>
        <w:t xml:space="preserve"> </w:t>
      </w:r>
      <w:r w:rsidR="00EB1828" w:rsidRPr="00D72ECA">
        <w:rPr>
          <w:rFonts w:asciiTheme="minorHAnsi" w:eastAsiaTheme="minorEastAsia" w:hAnsiTheme="minorHAnsi"/>
          <w:color w:val="auto"/>
        </w:rPr>
        <w:t>Alexander says, “Jacobs’s goal was to restore cities and the humans who occupied them to their rightful place in nature’s embrace.”</w:t>
      </w:r>
      <w:r w:rsidR="00EB1828" w:rsidRPr="00D72ECA">
        <w:rPr>
          <w:rStyle w:val="EndnoteReference"/>
          <w:rFonts w:asciiTheme="minorHAnsi" w:hAnsiTheme="minorHAnsi"/>
        </w:rPr>
        <w:endnoteReference w:id="139"/>
      </w:r>
    </w:p>
    <w:p w14:paraId="62AE49F7" w14:textId="5FB39FA9" w:rsidR="00E74D66" w:rsidRPr="00D72ECA" w:rsidRDefault="00E74D66" w:rsidP="00EB1828">
      <w:pPr>
        <w:spacing w:line="480" w:lineRule="auto"/>
        <w:rPr>
          <w:rFonts w:asciiTheme="minorHAnsi" w:eastAsiaTheme="minorEastAsia" w:hAnsiTheme="minorHAnsi"/>
          <w:color w:val="auto"/>
        </w:rPr>
      </w:pPr>
      <w:r w:rsidRPr="00D72ECA">
        <w:rPr>
          <w:rFonts w:asciiTheme="minorHAnsi" w:hAnsiTheme="minorHAnsi"/>
        </w:rPr>
        <w:tab/>
        <w:t xml:space="preserve">Like Carson, whose </w:t>
      </w:r>
      <w:r w:rsidRPr="00D72ECA">
        <w:rPr>
          <w:rFonts w:asciiTheme="minorHAnsi" w:hAnsiTheme="minorHAnsi"/>
          <w:i/>
        </w:rPr>
        <w:t>Silent Spring</w:t>
      </w:r>
      <w:r w:rsidRPr="00D72ECA">
        <w:rPr>
          <w:rFonts w:asciiTheme="minorHAnsi" w:hAnsiTheme="minorHAnsi"/>
        </w:rPr>
        <w:t xml:space="preserve"> came out a year after </w:t>
      </w:r>
      <w:r w:rsidRPr="00D72ECA">
        <w:rPr>
          <w:rFonts w:asciiTheme="minorHAnsi" w:hAnsiTheme="minorHAnsi"/>
          <w:i/>
        </w:rPr>
        <w:t>Death and Life</w:t>
      </w:r>
      <w:r w:rsidRPr="00D72ECA">
        <w:rPr>
          <w:rFonts w:asciiTheme="minorHAnsi" w:hAnsiTheme="minorHAnsi"/>
        </w:rPr>
        <w:t>, Jacobs thus highlighted modernity’s arrogant and self-destructive effort to dominate and simplify complex natural, organic systems.</w:t>
      </w:r>
      <w:r w:rsidR="00EB1828">
        <w:rPr>
          <w:rStyle w:val="EndnoteReference"/>
          <w:rFonts w:asciiTheme="minorHAnsi" w:hAnsiTheme="minorHAnsi"/>
        </w:rPr>
        <w:endnoteReference w:id="140"/>
      </w:r>
      <w:r w:rsidRPr="00D72ECA">
        <w:rPr>
          <w:rFonts w:asciiTheme="minorHAnsi" w:hAnsiTheme="minorHAnsi"/>
        </w:rPr>
        <w:t xml:space="preserve"> </w:t>
      </w:r>
      <w:r>
        <w:rPr>
          <w:rFonts w:asciiTheme="minorHAnsi" w:hAnsiTheme="minorHAnsi"/>
        </w:rPr>
        <w:t xml:space="preserve"> </w:t>
      </w:r>
      <w:r w:rsidRPr="00D72ECA">
        <w:rPr>
          <w:rFonts w:asciiTheme="minorHAnsi" w:hAnsiTheme="minorHAnsi" w:cs="Courier New"/>
        </w:rPr>
        <w:t>Jacobs says, “</w:t>
      </w:r>
      <w:r w:rsidRPr="00D72ECA">
        <w:rPr>
          <w:rFonts w:asciiTheme="minorHAnsi" w:eastAsiaTheme="minorEastAsia" w:hAnsiTheme="minorHAnsi" w:cs="ÄÎTˇ"/>
          <w:color w:val="auto"/>
        </w:rPr>
        <w:t xml:space="preserve">our slum clearers, housing officials, highway planners and semi-public developers have been treating the city as if it were only a bunch of physical raw materials—land, space, roads, utilities. </w:t>
      </w:r>
      <w:r w:rsidR="00241E9E">
        <w:rPr>
          <w:rFonts w:asciiTheme="minorHAnsi" w:eastAsiaTheme="minorEastAsia" w:hAnsiTheme="minorHAnsi" w:cs="ÄÎTˇ"/>
          <w:color w:val="auto"/>
        </w:rPr>
        <w:t xml:space="preserve"> </w:t>
      </w:r>
      <w:r w:rsidRPr="00D72ECA">
        <w:rPr>
          <w:rFonts w:asciiTheme="minorHAnsi" w:eastAsiaTheme="minorEastAsia" w:hAnsiTheme="minorHAnsi" w:cs="ÄÎTˇ"/>
          <w:color w:val="auto"/>
        </w:rPr>
        <w:t>They are destroying New York’s variety and disorganizing its economic and social relationships just as swiftly and efficiently as rebuilding money can destroy them.”</w:t>
      </w:r>
      <w:r w:rsidRPr="00D72ECA">
        <w:rPr>
          <w:rStyle w:val="EndnoteReference"/>
          <w:rFonts w:asciiTheme="minorHAnsi" w:eastAsiaTheme="minorEastAsia" w:hAnsiTheme="minorHAnsi" w:cs="ÄÎTˇ"/>
          <w:color w:val="auto"/>
        </w:rPr>
        <w:endnoteReference w:id="141"/>
      </w:r>
      <w:r w:rsidR="00EB1828">
        <w:rPr>
          <w:rFonts w:asciiTheme="minorHAnsi" w:eastAsiaTheme="minorEastAsia" w:hAnsiTheme="minorHAnsi" w:cs="ÄÎTˇ"/>
          <w:color w:val="auto"/>
        </w:rPr>
        <w:t xml:space="preserve">  </w:t>
      </w:r>
    </w:p>
    <w:p w14:paraId="53587A3F" w14:textId="15EC5235" w:rsidR="00E74D66" w:rsidRPr="00D72ECA" w:rsidRDefault="00E74D66" w:rsidP="00E74D66">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spacing w:line="480" w:lineRule="auto"/>
        <w:textAlignment w:val="auto"/>
        <w:rPr>
          <w:rFonts w:asciiTheme="minorHAnsi" w:eastAsiaTheme="minorEastAsia" w:hAnsiTheme="minorHAnsi"/>
          <w:color w:val="auto"/>
        </w:rPr>
      </w:pPr>
      <w:r w:rsidRPr="00D72ECA">
        <w:rPr>
          <w:rFonts w:asciiTheme="minorHAnsi" w:hAnsiTheme="minorHAnsi"/>
        </w:rPr>
        <w:tab/>
        <w:t>It is worth emphasizing here that the struggles of both Jacobs and Carson against high modernism took on gendered, feminist overtones.</w:t>
      </w:r>
      <w:r w:rsidRPr="00D72ECA">
        <w:rPr>
          <w:rStyle w:val="EndnoteReference"/>
          <w:rFonts w:asciiTheme="minorHAnsi" w:hAnsiTheme="minorHAnsi"/>
        </w:rPr>
        <w:endnoteReference w:id="142"/>
      </w:r>
      <w:r w:rsidRPr="00D72ECA">
        <w:rPr>
          <w:rFonts w:asciiTheme="minorHAnsi" w:hAnsiTheme="minorHAnsi"/>
        </w:rPr>
        <w:t xml:space="preserve">  Male critics attacked both of them in explicitly gendered terms.</w:t>
      </w:r>
      <w:r w:rsidRPr="00D72ECA">
        <w:rPr>
          <w:rStyle w:val="EndnoteReference"/>
          <w:rFonts w:asciiTheme="minorHAnsi" w:hAnsiTheme="minorHAnsi"/>
        </w:rPr>
        <w:endnoteReference w:id="143"/>
      </w:r>
      <w:r w:rsidRPr="00D72ECA">
        <w:rPr>
          <w:rFonts w:asciiTheme="minorHAnsi" w:hAnsiTheme="minorHAnsi"/>
        </w:rPr>
        <w:t xml:space="preserve">  In Jacobs’ case, </w:t>
      </w:r>
      <w:r w:rsidR="00241E9E">
        <w:rPr>
          <w:rFonts w:asciiTheme="minorHAnsi" w:hAnsiTheme="minorHAnsi"/>
        </w:rPr>
        <w:t xml:space="preserve">for example, </w:t>
      </w:r>
      <w:r w:rsidRPr="00D72ECA">
        <w:rPr>
          <w:rFonts w:asciiTheme="minorHAnsi" w:hAnsiTheme="minorHAnsi"/>
        </w:rPr>
        <w:t xml:space="preserve">Moses tried to dismiss </w:t>
      </w:r>
      <w:r w:rsidR="00241E9E">
        <w:rPr>
          <w:rFonts w:asciiTheme="minorHAnsi" w:hAnsiTheme="minorHAnsi"/>
        </w:rPr>
        <w:t>her</w:t>
      </w:r>
      <w:r w:rsidRPr="00D72ECA">
        <w:rPr>
          <w:rFonts w:asciiTheme="minorHAnsi" w:hAnsiTheme="minorHAnsi"/>
        </w:rPr>
        <w:t xml:space="preserve"> </w:t>
      </w:r>
      <w:r w:rsidR="00241E9E">
        <w:rPr>
          <w:rFonts w:asciiTheme="minorHAnsi" w:hAnsiTheme="minorHAnsi"/>
        </w:rPr>
        <w:t>and other activists as</w:t>
      </w:r>
      <w:r w:rsidR="00241E9E" w:rsidRPr="00D72ECA">
        <w:rPr>
          <w:rFonts w:asciiTheme="minorHAnsi" w:hAnsiTheme="minorHAnsi"/>
        </w:rPr>
        <w:t xml:space="preserve"> “a bunch of mothers.”</w:t>
      </w:r>
      <w:r w:rsidR="00241E9E" w:rsidRPr="00D72ECA">
        <w:rPr>
          <w:rStyle w:val="EndnoteReference"/>
          <w:rFonts w:asciiTheme="minorHAnsi" w:hAnsiTheme="minorHAnsi"/>
        </w:rPr>
        <w:endnoteReference w:id="144"/>
      </w:r>
      <w:r w:rsidR="00241E9E" w:rsidRPr="00D72ECA">
        <w:rPr>
          <w:rFonts w:asciiTheme="minorHAnsi" w:hAnsiTheme="minorHAnsi"/>
        </w:rPr>
        <w:t xml:space="preserve">  </w:t>
      </w:r>
      <w:r w:rsidRPr="00D72ECA">
        <w:rPr>
          <w:rFonts w:asciiTheme="minorHAnsi" w:hAnsiTheme="minorHAnsi"/>
        </w:rPr>
        <w:t>Kinkela says, “</w:t>
      </w:r>
      <w:r w:rsidRPr="00D72ECA">
        <w:rPr>
          <w:rFonts w:asciiTheme="minorHAnsi" w:eastAsiaTheme="minorEastAsia" w:hAnsiTheme="minorHAnsi"/>
          <w:color w:val="auto"/>
        </w:rPr>
        <w:t>in postwar America, the ‘era of specialists,’ shaped by professional associations and corporate dollars, divided expertise along a rigid gender line. Men were experts; women were not.”</w:t>
      </w:r>
      <w:r w:rsidRPr="00D72ECA">
        <w:rPr>
          <w:rStyle w:val="EndnoteReference"/>
          <w:rFonts w:asciiTheme="minorHAnsi" w:hAnsiTheme="minorHAnsi"/>
        </w:rPr>
        <w:endnoteReference w:id="145"/>
      </w:r>
    </w:p>
    <w:p w14:paraId="34EF5E7F" w14:textId="334BEB7C" w:rsidR="00E74D66" w:rsidRPr="00D72ECA" w:rsidRDefault="00241E9E" w:rsidP="00241E9E">
      <w:pPr>
        <w:spacing w:line="480" w:lineRule="auto"/>
        <w:rPr>
          <w:rFonts w:asciiTheme="minorHAnsi" w:hAnsiTheme="minorHAnsi"/>
        </w:rPr>
      </w:pPr>
      <w:r>
        <w:rPr>
          <w:rFonts w:asciiTheme="minorHAnsi" w:hAnsiTheme="minorHAnsi"/>
        </w:rPr>
        <w:tab/>
        <w:t>And, l</w:t>
      </w:r>
      <w:r w:rsidR="00E74D66" w:rsidRPr="00D72ECA">
        <w:rPr>
          <w:rFonts w:asciiTheme="minorHAnsi" w:hAnsiTheme="minorHAnsi"/>
        </w:rPr>
        <w:t>ike Addams, Jacobs drew on the quotidian experiences of city residents and turned them into a basis for democratic activism and self-government.  And, as with Addams’ notion of civic housekeeping, these were likely to be women’s experiences.  In an era when women were much less likely than today to be in the labor force, women played a significant role in providing eyes on the street, pushing strollers around the neighborhood, and supervising children playing on the sidewalks.</w:t>
      </w:r>
      <w:r w:rsidR="00E74D66" w:rsidRPr="00D72ECA">
        <w:rPr>
          <w:rStyle w:val="EndnoteReference"/>
          <w:rFonts w:asciiTheme="minorHAnsi" w:hAnsiTheme="minorHAnsi" w:cs="Courier New"/>
        </w:rPr>
        <w:endnoteReference w:id="146"/>
      </w:r>
      <w:r w:rsidR="00E74D66" w:rsidRPr="00D72ECA">
        <w:rPr>
          <w:rFonts w:asciiTheme="minorHAnsi" w:hAnsiTheme="minorHAnsi"/>
        </w:rPr>
        <w:t xml:space="preserve"> </w:t>
      </w:r>
      <w:r>
        <w:rPr>
          <w:rFonts w:asciiTheme="minorHAnsi" w:hAnsiTheme="minorHAnsi"/>
        </w:rPr>
        <w:t xml:space="preserve"> </w:t>
      </w:r>
      <w:r w:rsidR="00E74D66" w:rsidRPr="00D72ECA">
        <w:rPr>
          <w:rFonts w:asciiTheme="minorHAnsi" w:hAnsiTheme="minorHAnsi"/>
        </w:rPr>
        <w:t xml:space="preserve">Jacobs thus saw herself as opposing a male-dominated planning establishment whose grandiose ideas were out of touch with people’s lived experiences on the ground.  </w:t>
      </w:r>
    </w:p>
    <w:p w14:paraId="0302AEB2" w14:textId="77777777" w:rsidR="00963D39" w:rsidRDefault="00963D39" w:rsidP="00395CFB">
      <w:pPr>
        <w:spacing w:line="480" w:lineRule="auto"/>
        <w:rPr>
          <w:rFonts w:asciiTheme="minorHAnsi" w:eastAsiaTheme="minorEastAsia" w:hAnsiTheme="minorHAnsi"/>
          <w:color w:val="auto"/>
        </w:rPr>
      </w:pPr>
    </w:p>
    <w:p w14:paraId="18F4A594" w14:textId="7C80DA1C" w:rsidR="00963D39" w:rsidRPr="00963D39" w:rsidRDefault="00963D39" w:rsidP="00395CFB">
      <w:pPr>
        <w:spacing w:line="480" w:lineRule="auto"/>
        <w:rPr>
          <w:rFonts w:asciiTheme="minorHAnsi" w:hAnsiTheme="minorHAnsi"/>
          <w:b/>
          <w:iCs/>
        </w:rPr>
      </w:pPr>
      <w:r w:rsidRPr="00963D39">
        <w:rPr>
          <w:rFonts w:asciiTheme="minorHAnsi" w:eastAsiaTheme="minorEastAsia" w:hAnsiTheme="minorHAnsi"/>
          <w:b/>
          <w:color w:val="auto"/>
        </w:rPr>
        <w:t>Jacobs as Green Republican</w:t>
      </w:r>
    </w:p>
    <w:p w14:paraId="04ED3563" w14:textId="77777777" w:rsidR="00B05990" w:rsidRDefault="00AB4833" w:rsidP="002A0B68">
      <w:pPr>
        <w:spacing w:line="480" w:lineRule="auto"/>
        <w:rPr>
          <w:rFonts w:asciiTheme="minorHAnsi" w:hAnsiTheme="minorHAnsi"/>
          <w:iCs/>
        </w:rPr>
      </w:pPr>
      <w:r w:rsidRPr="00D72ECA">
        <w:rPr>
          <w:rFonts w:asciiTheme="minorHAnsi" w:hAnsiTheme="minorHAnsi"/>
          <w:iCs/>
        </w:rPr>
        <w:tab/>
      </w:r>
      <w:r w:rsidR="001B322A">
        <w:rPr>
          <w:rFonts w:asciiTheme="minorHAnsi" w:hAnsiTheme="minorHAnsi"/>
          <w:iCs/>
        </w:rPr>
        <w:t xml:space="preserve">The foregoing observations, I will now argue, situate Jacobs in the green republican tradition.  This perhaps solves an ongoing point of contention around interpretations of Jacobs: where did she fit on the ideological spectrum?  </w:t>
      </w:r>
    </w:p>
    <w:p w14:paraId="182B1788" w14:textId="7796CF40" w:rsidR="002A0B68" w:rsidRDefault="00B05990" w:rsidP="00761AAC">
      <w:pPr>
        <w:tabs>
          <w:tab w:val="left" w:pos="3330"/>
        </w:tabs>
        <w:spacing w:line="480" w:lineRule="auto"/>
        <w:rPr>
          <w:rFonts w:asciiTheme="minorHAnsi" w:hAnsiTheme="minorHAnsi"/>
          <w:color w:val="auto"/>
        </w:rPr>
      </w:pPr>
      <w:r>
        <w:rPr>
          <w:rFonts w:asciiTheme="minorHAnsi" w:hAnsiTheme="minorHAnsi"/>
          <w:iCs/>
        </w:rPr>
        <w:tab/>
        <w:t xml:space="preserve">Jacobs </w:t>
      </w:r>
      <w:r w:rsidR="001B322A">
        <w:rPr>
          <w:rFonts w:asciiTheme="minorHAnsi" w:hAnsiTheme="minorHAnsi"/>
          <w:iCs/>
        </w:rPr>
        <w:t>had affinities with both left and right.  She was an activist who promoted grassroots democracy, and opposed slum clearance, racism and sexism, the destruction of nature, and the Vietnam War.  Yet she also had enormous suspicion of government and top-down regulation, often touted the self-organizing marketplace and the freedom of small businesses, and celebrated the traditional urban neighborhood.</w:t>
      </w:r>
      <w:r w:rsidR="001B322A" w:rsidRPr="00D72ECA">
        <w:rPr>
          <w:rStyle w:val="EndnoteReference"/>
          <w:rFonts w:asciiTheme="minorHAnsi" w:hAnsiTheme="minorHAnsi"/>
        </w:rPr>
        <w:endnoteReference w:id="147"/>
      </w:r>
      <w:r w:rsidR="001B322A">
        <w:rPr>
          <w:rFonts w:asciiTheme="minorHAnsi" w:hAnsiTheme="minorHAnsi"/>
          <w:iCs/>
        </w:rPr>
        <w:t xml:space="preserve"> </w:t>
      </w:r>
      <w:r w:rsidR="002A0B68">
        <w:rPr>
          <w:rFonts w:asciiTheme="minorHAnsi" w:hAnsiTheme="minorHAnsi"/>
          <w:iCs/>
        </w:rPr>
        <w:t xml:space="preserve"> </w:t>
      </w:r>
      <w:r w:rsidR="004E47D2">
        <w:rPr>
          <w:rFonts w:asciiTheme="minorHAnsi" w:hAnsiTheme="minorHAnsi"/>
          <w:iCs/>
        </w:rPr>
        <w:t>S</w:t>
      </w:r>
      <w:r w:rsidR="004E47D2" w:rsidRPr="00D72ECA">
        <w:rPr>
          <w:rFonts w:asciiTheme="minorHAnsi" w:hAnsiTheme="minorHAnsi"/>
          <w:iCs/>
        </w:rPr>
        <w:t>he opposed the expansion of federal power under the New Deal.</w:t>
      </w:r>
      <w:r w:rsidR="004E47D2" w:rsidRPr="00D72ECA">
        <w:rPr>
          <w:rStyle w:val="EndnoteReference"/>
          <w:rFonts w:asciiTheme="minorHAnsi" w:hAnsiTheme="minorHAnsi"/>
          <w:iCs/>
        </w:rPr>
        <w:endnoteReference w:id="148"/>
      </w:r>
      <w:r w:rsidR="004E47D2" w:rsidRPr="00D72ECA">
        <w:rPr>
          <w:rFonts w:asciiTheme="minorHAnsi" w:hAnsiTheme="minorHAnsi"/>
          <w:iCs/>
        </w:rPr>
        <w:t xml:space="preserve"> </w:t>
      </w:r>
      <w:r w:rsidR="004E47D2">
        <w:rPr>
          <w:rFonts w:asciiTheme="minorHAnsi" w:hAnsiTheme="minorHAnsi"/>
          <w:iCs/>
        </w:rPr>
        <w:t xml:space="preserve">  </w:t>
      </w:r>
      <w:r w:rsidR="00922638">
        <w:rPr>
          <w:rFonts w:asciiTheme="minorHAnsi" w:hAnsiTheme="minorHAnsi"/>
          <w:iCs/>
        </w:rPr>
        <w:t xml:space="preserve">She saw a very limited role for government in promoting and sustaining the sorts of diverse, high-density neighborhoods she celebrated, a point to which I return below.  </w:t>
      </w:r>
      <w:r w:rsidR="001118EE" w:rsidRPr="00D72ECA">
        <w:rPr>
          <w:rFonts w:asciiTheme="minorHAnsi" w:hAnsiTheme="minorHAnsi"/>
        </w:rPr>
        <w:t xml:space="preserve">Zipp and Storring say, </w:t>
      </w:r>
      <w:r w:rsidR="003146CD">
        <w:rPr>
          <w:rFonts w:asciiTheme="minorHAnsi" w:hAnsiTheme="minorHAnsi"/>
        </w:rPr>
        <w:t>that while Jacobs defies traditional categories, she had “</w:t>
      </w:r>
      <w:r w:rsidR="001118EE" w:rsidRPr="00D72ECA">
        <w:rPr>
          <w:rFonts w:asciiTheme="minorHAnsi" w:hAnsiTheme="minorHAnsi"/>
          <w:shd w:val="clear" w:color="auto" w:fill="FFFFFF"/>
        </w:rPr>
        <w:t>a basic faith that the market is not inherently exploitative. Inequality and economic crises are problems to be solved. They are bugs, not features, of capitalism.”</w:t>
      </w:r>
      <w:r w:rsidR="001118EE" w:rsidRPr="00D72ECA">
        <w:rPr>
          <w:rStyle w:val="EndnoteReference"/>
          <w:rFonts w:asciiTheme="minorHAnsi" w:hAnsiTheme="minorHAnsi"/>
        </w:rPr>
        <w:endnoteReference w:id="149"/>
      </w:r>
      <w:r w:rsidR="001118EE" w:rsidRPr="00D72ECA">
        <w:rPr>
          <w:rFonts w:asciiTheme="minorHAnsi" w:hAnsiTheme="minorHAnsi"/>
          <w:color w:val="auto"/>
        </w:rPr>
        <w:t xml:space="preserve"> </w:t>
      </w:r>
    </w:p>
    <w:p w14:paraId="1F25EFE0" w14:textId="5AB517FF" w:rsidR="001118EE" w:rsidRPr="002A0B68" w:rsidRDefault="002A0B68" w:rsidP="00761AAC">
      <w:pPr>
        <w:tabs>
          <w:tab w:val="left" w:pos="3330"/>
        </w:tabs>
        <w:spacing w:line="480" w:lineRule="auto"/>
        <w:rPr>
          <w:rFonts w:asciiTheme="minorHAnsi" w:hAnsiTheme="minorHAnsi"/>
          <w:iCs/>
        </w:rPr>
      </w:pPr>
      <w:r>
        <w:rPr>
          <w:rFonts w:asciiTheme="minorHAnsi" w:hAnsiTheme="minorHAnsi"/>
          <w:color w:val="auto"/>
        </w:rPr>
        <w:tab/>
      </w:r>
      <w:r w:rsidR="004E47D2">
        <w:rPr>
          <w:rFonts w:asciiTheme="minorHAnsi" w:hAnsiTheme="minorHAnsi"/>
        </w:rPr>
        <w:t xml:space="preserve">But, in Jacobs’s view, solving those </w:t>
      </w:r>
      <w:r>
        <w:rPr>
          <w:rFonts w:asciiTheme="minorHAnsi" w:hAnsiTheme="minorHAnsi"/>
        </w:rPr>
        <w:t>“bugs”</w:t>
      </w:r>
      <w:r w:rsidR="001118EE" w:rsidRPr="00D72ECA">
        <w:rPr>
          <w:rFonts w:asciiTheme="minorHAnsi" w:hAnsiTheme="minorHAnsi"/>
        </w:rPr>
        <w:t xml:space="preserve"> also </w:t>
      </w:r>
      <w:r w:rsidR="004E47D2">
        <w:rPr>
          <w:rFonts w:asciiTheme="minorHAnsi" w:hAnsiTheme="minorHAnsi"/>
        </w:rPr>
        <w:t xml:space="preserve">necessitated </w:t>
      </w:r>
      <w:r w:rsidR="00B05990">
        <w:rPr>
          <w:rFonts w:asciiTheme="minorHAnsi" w:hAnsiTheme="minorHAnsi"/>
        </w:rPr>
        <w:t>some familiar</w:t>
      </w:r>
      <w:r w:rsidR="001118EE" w:rsidRPr="00D72ECA">
        <w:rPr>
          <w:rFonts w:asciiTheme="minorHAnsi" w:hAnsiTheme="minorHAnsi"/>
        </w:rPr>
        <w:t xml:space="preserve"> liberal </w:t>
      </w:r>
      <w:r w:rsidR="00B05990">
        <w:rPr>
          <w:rFonts w:asciiTheme="minorHAnsi" w:hAnsiTheme="minorHAnsi"/>
        </w:rPr>
        <w:t>policies</w:t>
      </w:r>
      <w:r w:rsidR="001118EE" w:rsidRPr="00D72ECA">
        <w:rPr>
          <w:rFonts w:asciiTheme="minorHAnsi" w:hAnsiTheme="minorHAnsi"/>
        </w:rPr>
        <w:t xml:space="preserve">.  </w:t>
      </w:r>
      <w:r>
        <w:rPr>
          <w:rFonts w:asciiTheme="minorHAnsi" w:hAnsiTheme="minorHAnsi"/>
        </w:rPr>
        <w:t xml:space="preserve">A community </w:t>
      </w:r>
      <w:r w:rsidRPr="00D72ECA">
        <w:rPr>
          <w:rFonts w:asciiTheme="minorHAnsi" w:hAnsiTheme="minorHAnsi"/>
          <w:iCs/>
        </w:rPr>
        <w:t>should provide “affordable housing for all the community’s members, publicly funded transportation…; water and sewage systems; fire protection; public health and safety inspections and enforcement; schools; public libraries; large-scale public recreation facilities; parks; ambulances and other emergency services.”  Moreover, a community should provide “noncommercial (nonprofit) services initiated and maintaine</w:t>
      </w:r>
      <w:r>
        <w:rPr>
          <w:rFonts w:asciiTheme="minorHAnsi" w:hAnsiTheme="minorHAnsi"/>
          <w:iCs/>
        </w:rPr>
        <w:t>d by volunteer citizens’ groups</w:t>
      </w:r>
      <w:r w:rsidRPr="00D72ECA">
        <w:rPr>
          <w:rFonts w:asciiTheme="minorHAnsi" w:hAnsiTheme="minorHAnsi"/>
          <w:iCs/>
        </w:rPr>
        <w:t>.”</w:t>
      </w:r>
      <w:r w:rsidRPr="00D72ECA">
        <w:rPr>
          <w:rStyle w:val="EndnoteReference"/>
          <w:rFonts w:asciiTheme="minorHAnsi" w:hAnsiTheme="minorHAnsi"/>
          <w:iCs/>
        </w:rPr>
        <w:endnoteReference w:id="150"/>
      </w:r>
      <w:r w:rsidRPr="00D72ECA">
        <w:rPr>
          <w:rFonts w:asciiTheme="minorHAnsi" w:hAnsiTheme="minorHAnsi"/>
          <w:iCs/>
        </w:rPr>
        <w:t xml:space="preserve">  </w:t>
      </w:r>
      <w:r>
        <w:rPr>
          <w:rFonts w:asciiTheme="minorHAnsi" w:hAnsiTheme="minorHAnsi"/>
          <w:iCs/>
        </w:rPr>
        <w:t xml:space="preserve">She also favored assistance to the poor and not tying health care to one’s financial means.  </w:t>
      </w:r>
      <w:r w:rsidR="00B76E2C" w:rsidRPr="00D72ECA">
        <w:rPr>
          <w:rFonts w:asciiTheme="minorHAnsi" w:hAnsiTheme="minorHAnsi"/>
          <w:iCs/>
        </w:rPr>
        <w:t>Zipp and Storring argue that she was not a market fundamentalist, but that “she saw a more active role for government … to protect young enterprises from established players,” to pursue “policies that would enable self-organized networks of small producers to solve problems in new ways and overturn the economic status quo.”</w:t>
      </w:r>
      <w:r w:rsidR="00B76E2C" w:rsidRPr="00D72ECA">
        <w:rPr>
          <w:rStyle w:val="EndnoteReference"/>
          <w:rFonts w:asciiTheme="minorHAnsi" w:hAnsiTheme="minorHAnsi"/>
          <w:iCs/>
        </w:rPr>
        <w:endnoteReference w:id="151"/>
      </w:r>
      <w:r w:rsidR="00B76E2C" w:rsidRPr="00D72ECA">
        <w:rPr>
          <w:rFonts w:asciiTheme="minorHAnsi" w:hAnsiTheme="minorHAnsi"/>
          <w:iCs/>
        </w:rPr>
        <w:t xml:space="preserve">  </w:t>
      </w:r>
    </w:p>
    <w:p w14:paraId="4F683B29" w14:textId="32A3635A" w:rsidR="00154693" w:rsidRDefault="00154693" w:rsidP="00154693">
      <w:pPr>
        <w:spacing w:line="480" w:lineRule="auto"/>
        <w:rPr>
          <w:rFonts w:asciiTheme="minorHAnsi" w:hAnsiTheme="minorHAnsi"/>
          <w:iCs/>
        </w:rPr>
      </w:pPr>
      <w:r>
        <w:rPr>
          <w:rFonts w:asciiTheme="minorHAnsi" w:hAnsiTheme="minorHAnsi"/>
          <w:iCs/>
        </w:rPr>
        <w:tab/>
      </w:r>
      <w:r w:rsidRPr="00D72ECA">
        <w:rPr>
          <w:rFonts w:asciiTheme="minorHAnsi" w:hAnsiTheme="minorHAnsi"/>
          <w:iCs/>
        </w:rPr>
        <w:t xml:space="preserve">In </w:t>
      </w:r>
      <w:r w:rsidRPr="00D72ECA">
        <w:rPr>
          <w:rFonts w:asciiTheme="minorHAnsi" w:hAnsiTheme="minorHAnsi"/>
          <w:i/>
          <w:iCs/>
        </w:rPr>
        <w:t>Systems of Survival</w:t>
      </w:r>
      <w:r>
        <w:rPr>
          <w:rFonts w:asciiTheme="minorHAnsi" w:hAnsiTheme="minorHAnsi"/>
          <w:iCs/>
        </w:rPr>
        <w:t xml:space="preserve"> (1992),</w:t>
      </w:r>
      <w:r w:rsidRPr="00D72ECA">
        <w:rPr>
          <w:rFonts w:asciiTheme="minorHAnsi" w:hAnsiTheme="minorHAnsi"/>
          <w:iCs/>
        </w:rPr>
        <w:t xml:space="preserve"> Jacobs describes society as being governed b</w:t>
      </w:r>
      <w:r>
        <w:rPr>
          <w:rFonts w:asciiTheme="minorHAnsi" w:hAnsiTheme="minorHAnsi"/>
          <w:iCs/>
        </w:rPr>
        <w:t>y two moral systems, or “syndromes,”</w:t>
      </w:r>
      <w:r w:rsidRPr="00D72ECA">
        <w:rPr>
          <w:rStyle w:val="EndnoteReference"/>
          <w:rFonts w:asciiTheme="minorHAnsi" w:hAnsiTheme="minorHAnsi"/>
          <w:iCs/>
        </w:rPr>
        <w:endnoteReference w:id="152"/>
      </w:r>
      <w:r w:rsidRPr="00D72ECA">
        <w:rPr>
          <w:rFonts w:asciiTheme="minorHAnsi" w:hAnsiTheme="minorHAnsi"/>
          <w:iCs/>
        </w:rPr>
        <w:t xml:space="preserve"> </w:t>
      </w:r>
      <w:r>
        <w:rPr>
          <w:rFonts w:asciiTheme="minorHAnsi" w:hAnsiTheme="minorHAnsi"/>
          <w:iCs/>
        </w:rPr>
        <w:t xml:space="preserve">a </w:t>
      </w:r>
      <w:r w:rsidRPr="00D72ECA">
        <w:rPr>
          <w:rFonts w:asciiTheme="minorHAnsi" w:hAnsiTheme="minorHAnsi"/>
          <w:iCs/>
        </w:rPr>
        <w:t xml:space="preserve">Commercial </w:t>
      </w:r>
      <w:r>
        <w:rPr>
          <w:rFonts w:asciiTheme="minorHAnsi" w:hAnsiTheme="minorHAnsi"/>
          <w:iCs/>
        </w:rPr>
        <w:t xml:space="preserve">syndrome that governs </w:t>
      </w:r>
      <w:r w:rsidRPr="00D72ECA">
        <w:rPr>
          <w:rFonts w:asciiTheme="minorHAnsi" w:hAnsiTheme="minorHAnsi"/>
          <w:iCs/>
        </w:rPr>
        <w:t>peaceful, uncoerced, voluntary exchange and agreement, including both private enterprise</w:t>
      </w:r>
      <w:r w:rsidR="00B05990">
        <w:rPr>
          <w:rFonts w:asciiTheme="minorHAnsi" w:hAnsiTheme="minorHAnsi"/>
          <w:iCs/>
        </w:rPr>
        <w:t xml:space="preserve"> and</w:t>
      </w:r>
      <w:r w:rsidRPr="00D72ECA">
        <w:rPr>
          <w:rFonts w:asciiTheme="minorHAnsi" w:hAnsiTheme="minorHAnsi"/>
          <w:iCs/>
        </w:rPr>
        <w:t xml:space="preserve"> science, </w:t>
      </w:r>
      <w:r>
        <w:rPr>
          <w:rFonts w:asciiTheme="minorHAnsi" w:hAnsiTheme="minorHAnsi"/>
          <w:iCs/>
        </w:rPr>
        <w:t>and</w:t>
      </w:r>
      <w:r w:rsidRPr="00D72ECA">
        <w:rPr>
          <w:rFonts w:asciiTheme="minorHAnsi" w:hAnsiTheme="minorHAnsi"/>
          <w:iCs/>
        </w:rPr>
        <w:t xml:space="preserve"> </w:t>
      </w:r>
      <w:r>
        <w:rPr>
          <w:rFonts w:asciiTheme="minorHAnsi" w:hAnsiTheme="minorHAnsi"/>
          <w:iCs/>
        </w:rPr>
        <w:t xml:space="preserve">a </w:t>
      </w:r>
      <w:r w:rsidRPr="00D72ECA">
        <w:rPr>
          <w:rFonts w:asciiTheme="minorHAnsi" w:hAnsiTheme="minorHAnsi"/>
          <w:iCs/>
        </w:rPr>
        <w:t xml:space="preserve">Guardian </w:t>
      </w:r>
      <w:r>
        <w:rPr>
          <w:rFonts w:asciiTheme="minorHAnsi" w:hAnsiTheme="minorHAnsi"/>
          <w:iCs/>
        </w:rPr>
        <w:t>syndrome that</w:t>
      </w:r>
      <w:r w:rsidRPr="00D72ECA">
        <w:rPr>
          <w:rFonts w:asciiTheme="minorHAnsi" w:hAnsiTheme="minorHAnsi"/>
          <w:iCs/>
        </w:rPr>
        <w:t xml:space="preserve"> animates government and other political actors, including citizen activists and journalists. </w:t>
      </w:r>
      <w:r>
        <w:rPr>
          <w:rFonts w:asciiTheme="minorHAnsi" w:hAnsiTheme="minorHAnsi"/>
          <w:iCs/>
        </w:rPr>
        <w:t xml:space="preserve"> </w:t>
      </w:r>
      <w:r w:rsidRPr="00D72ECA">
        <w:rPr>
          <w:rFonts w:asciiTheme="minorHAnsi" w:hAnsiTheme="minorHAnsi"/>
          <w:iCs/>
        </w:rPr>
        <w:t xml:space="preserve">Jacobs clearly sees both </w:t>
      </w:r>
      <w:r>
        <w:rPr>
          <w:rFonts w:asciiTheme="minorHAnsi" w:hAnsiTheme="minorHAnsi"/>
          <w:iCs/>
        </w:rPr>
        <w:t>syndromes</w:t>
      </w:r>
      <w:r w:rsidRPr="00D72ECA">
        <w:rPr>
          <w:rFonts w:asciiTheme="minorHAnsi" w:hAnsiTheme="minorHAnsi"/>
          <w:iCs/>
        </w:rPr>
        <w:t xml:space="preserve"> as necessary. </w:t>
      </w:r>
      <w:r>
        <w:rPr>
          <w:rFonts w:asciiTheme="minorHAnsi" w:hAnsiTheme="minorHAnsi"/>
          <w:iCs/>
        </w:rPr>
        <w:t xml:space="preserve"> The </w:t>
      </w:r>
      <w:r w:rsidRPr="00D72ECA">
        <w:rPr>
          <w:rFonts w:asciiTheme="minorHAnsi" w:hAnsiTheme="minorHAnsi"/>
          <w:iCs/>
        </w:rPr>
        <w:t xml:space="preserve">Commercial </w:t>
      </w:r>
      <w:r>
        <w:rPr>
          <w:rFonts w:asciiTheme="minorHAnsi" w:hAnsiTheme="minorHAnsi"/>
          <w:iCs/>
        </w:rPr>
        <w:t>syndrome enables</w:t>
      </w:r>
      <w:r w:rsidRPr="00D72ECA">
        <w:rPr>
          <w:rFonts w:asciiTheme="minorHAnsi" w:hAnsiTheme="minorHAnsi"/>
          <w:iCs/>
        </w:rPr>
        <w:t xml:space="preserve"> society to progress, whereas </w:t>
      </w:r>
      <w:r>
        <w:rPr>
          <w:rFonts w:asciiTheme="minorHAnsi" w:hAnsiTheme="minorHAnsi"/>
          <w:iCs/>
        </w:rPr>
        <w:t xml:space="preserve">the </w:t>
      </w:r>
      <w:r w:rsidRPr="00D72ECA">
        <w:rPr>
          <w:rFonts w:asciiTheme="minorHAnsi" w:hAnsiTheme="minorHAnsi"/>
          <w:iCs/>
        </w:rPr>
        <w:t>Guardian</w:t>
      </w:r>
      <w:r>
        <w:rPr>
          <w:rFonts w:asciiTheme="minorHAnsi" w:hAnsiTheme="minorHAnsi"/>
          <w:iCs/>
        </w:rPr>
        <w:t xml:space="preserve"> syndrome</w:t>
      </w:r>
      <w:r w:rsidRPr="00D72ECA">
        <w:rPr>
          <w:rFonts w:asciiTheme="minorHAnsi" w:hAnsiTheme="minorHAnsi"/>
          <w:iCs/>
        </w:rPr>
        <w:t xml:space="preserve"> </w:t>
      </w:r>
      <w:r>
        <w:rPr>
          <w:rFonts w:asciiTheme="minorHAnsi" w:hAnsiTheme="minorHAnsi"/>
          <w:iCs/>
        </w:rPr>
        <w:t xml:space="preserve">promotes security and </w:t>
      </w:r>
      <w:r w:rsidRPr="00D72ECA">
        <w:rPr>
          <w:rFonts w:asciiTheme="minorHAnsi" w:hAnsiTheme="minorHAnsi"/>
          <w:iCs/>
        </w:rPr>
        <w:t xml:space="preserve">justice, </w:t>
      </w:r>
      <w:r>
        <w:rPr>
          <w:rFonts w:asciiTheme="minorHAnsi" w:hAnsiTheme="minorHAnsi"/>
          <w:iCs/>
        </w:rPr>
        <w:t>safeguards</w:t>
      </w:r>
      <w:r w:rsidRPr="00D72ECA">
        <w:rPr>
          <w:rFonts w:asciiTheme="minorHAnsi" w:hAnsiTheme="minorHAnsi"/>
          <w:iCs/>
        </w:rPr>
        <w:t xml:space="preserve"> tradition, </w:t>
      </w:r>
      <w:r>
        <w:rPr>
          <w:rFonts w:asciiTheme="minorHAnsi" w:hAnsiTheme="minorHAnsi"/>
          <w:iCs/>
        </w:rPr>
        <w:t>engages</w:t>
      </w:r>
      <w:r w:rsidRPr="00D72ECA">
        <w:rPr>
          <w:rFonts w:asciiTheme="minorHAnsi" w:hAnsiTheme="minorHAnsi"/>
          <w:iCs/>
        </w:rPr>
        <w:t xml:space="preserve"> in redistribution, </w:t>
      </w:r>
      <w:r>
        <w:rPr>
          <w:rFonts w:asciiTheme="minorHAnsi" w:hAnsiTheme="minorHAnsi"/>
          <w:iCs/>
        </w:rPr>
        <w:t>helps</w:t>
      </w:r>
      <w:r w:rsidRPr="00D72ECA">
        <w:rPr>
          <w:rFonts w:asciiTheme="minorHAnsi" w:hAnsiTheme="minorHAnsi"/>
          <w:iCs/>
        </w:rPr>
        <w:t xml:space="preserve"> promote political unity through cultural and symbolic largesse,</w:t>
      </w:r>
      <w:r>
        <w:rPr>
          <w:rFonts w:asciiTheme="minorHAnsi" w:hAnsiTheme="minorHAnsi"/>
          <w:iCs/>
        </w:rPr>
        <w:t xml:space="preserve"> and protects</w:t>
      </w:r>
      <w:r w:rsidRPr="00D72ECA">
        <w:rPr>
          <w:rFonts w:asciiTheme="minorHAnsi" w:hAnsiTheme="minorHAnsi"/>
          <w:iCs/>
        </w:rPr>
        <w:t xml:space="preserve"> the environment and public health. </w:t>
      </w:r>
      <w:r>
        <w:rPr>
          <w:rFonts w:asciiTheme="minorHAnsi" w:hAnsiTheme="minorHAnsi"/>
          <w:iCs/>
        </w:rPr>
        <w:t xml:space="preserve"> Guardians also check</w:t>
      </w:r>
      <w:r w:rsidRPr="00D72ECA">
        <w:rPr>
          <w:rFonts w:asciiTheme="minorHAnsi" w:hAnsiTheme="minorHAnsi"/>
          <w:iCs/>
        </w:rPr>
        <w:t xml:space="preserve"> dishonesty or </w:t>
      </w:r>
      <w:r w:rsidR="00487E5F" w:rsidRPr="00D72ECA">
        <w:rPr>
          <w:rFonts w:asciiTheme="minorHAnsi" w:hAnsiTheme="minorHAnsi"/>
          <w:iCs/>
        </w:rPr>
        <w:t>law breaking</w:t>
      </w:r>
      <w:r w:rsidRPr="00D72ECA">
        <w:rPr>
          <w:rFonts w:asciiTheme="minorHAnsi" w:hAnsiTheme="minorHAnsi"/>
          <w:iCs/>
        </w:rPr>
        <w:t xml:space="preserve"> by the private sector.  </w:t>
      </w:r>
    </w:p>
    <w:p w14:paraId="595E1CA9" w14:textId="18277CDD" w:rsidR="00154693" w:rsidRPr="00D72ECA" w:rsidRDefault="00154693" w:rsidP="000B54A5">
      <w:pPr>
        <w:spacing w:line="480" w:lineRule="auto"/>
        <w:rPr>
          <w:rFonts w:asciiTheme="minorHAnsi" w:hAnsiTheme="minorHAnsi"/>
          <w:iCs/>
        </w:rPr>
      </w:pPr>
      <w:r>
        <w:rPr>
          <w:rFonts w:asciiTheme="minorHAnsi" w:hAnsiTheme="minorHAnsi"/>
          <w:iCs/>
        </w:rPr>
        <w:tab/>
        <w:t>The two syndromes</w:t>
      </w:r>
      <w:r w:rsidRPr="00D72ECA">
        <w:rPr>
          <w:rFonts w:asciiTheme="minorHAnsi" w:hAnsiTheme="minorHAnsi"/>
          <w:iCs/>
        </w:rPr>
        <w:t xml:space="preserve"> should “support and complement each other,”</w:t>
      </w:r>
      <w:r w:rsidRPr="00D72ECA">
        <w:rPr>
          <w:rStyle w:val="EndnoteReference"/>
          <w:rFonts w:asciiTheme="minorHAnsi" w:hAnsiTheme="minorHAnsi"/>
          <w:iCs/>
        </w:rPr>
        <w:endnoteReference w:id="153"/>
      </w:r>
      <w:r w:rsidRPr="00D72ECA">
        <w:rPr>
          <w:rFonts w:asciiTheme="minorHAnsi" w:hAnsiTheme="minorHAnsi"/>
          <w:iCs/>
        </w:rPr>
        <w:t xml:space="preserve"> but </w:t>
      </w:r>
      <w:r>
        <w:rPr>
          <w:rFonts w:asciiTheme="minorHAnsi" w:hAnsiTheme="minorHAnsi"/>
          <w:iCs/>
        </w:rPr>
        <w:t xml:space="preserve">they should </w:t>
      </w:r>
      <w:r w:rsidRPr="00D72ECA">
        <w:rPr>
          <w:rFonts w:asciiTheme="minorHAnsi" w:hAnsiTheme="minorHAnsi"/>
          <w:iCs/>
        </w:rPr>
        <w:t>not mix.</w:t>
      </w:r>
      <w:r w:rsidR="007A7F92" w:rsidRPr="00D72ECA">
        <w:rPr>
          <w:rStyle w:val="EndnoteReference"/>
          <w:rFonts w:asciiTheme="minorHAnsi" w:eastAsiaTheme="minorEastAsia" w:hAnsiTheme="minorHAnsi" w:cs="ÄÎTˇ"/>
          <w:color w:val="auto"/>
        </w:rPr>
        <w:endnoteReference w:id="154"/>
      </w:r>
      <w:r w:rsidRPr="00D72ECA">
        <w:rPr>
          <w:rFonts w:asciiTheme="minorHAnsi" w:hAnsiTheme="minorHAnsi"/>
          <w:iCs/>
        </w:rPr>
        <w:t xml:space="preserve">  When </w:t>
      </w:r>
      <w:r>
        <w:rPr>
          <w:rFonts w:asciiTheme="minorHAnsi" w:hAnsiTheme="minorHAnsi"/>
          <w:iCs/>
        </w:rPr>
        <w:t>they</w:t>
      </w:r>
      <w:r w:rsidRPr="00D72ECA">
        <w:rPr>
          <w:rFonts w:asciiTheme="minorHAnsi" w:hAnsiTheme="minorHAnsi"/>
          <w:iCs/>
        </w:rPr>
        <w:t xml:space="preserve"> mix, “monstrous hybrids” emerge</w:t>
      </w:r>
      <w:r w:rsidR="008B476E">
        <w:rPr>
          <w:rFonts w:asciiTheme="minorHAnsi" w:hAnsiTheme="minorHAnsi"/>
          <w:iCs/>
        </w:rPr>
        <w:t>.</w:t>
      </w:r>
      <w:r w:rsidR="008B476E" w:rsidRPr="00D72ECA">
        <w:rPr>
          <w:rStyle w:val="EndnoteReference"/>
          <w:rFonts w:asciiTheme="minorHAnsi" w:hAnsiTheme="minorHAnsi"/>
          <w:iCs/>
        </w:rPr>
        <w:endnoteReference w:id="155"/>
      </w:r>
      <w:r w:rsidRPr="00D72ECA">
        <w:rPr>
          <w:rFonts w:asciiTheme="minorHAnsi" w:hAnsiTheme="minorHAnsi"/>
          <w:iCs/>
        </w:rPr>
        <w:t xml:space="preserve"> </w:t>
      </w:r>
      <w:r w:rsidR="008B476E">
        <w:rPr>
          <w:rFonts w:asciiTheme="minorHAnsi" w:hAnsiTheme="minorHAnsi"/>
          <w:iCs/>
        </w:rPr>
        <w:t xml:space="preserve"> </w:t>
      </w:r>
      <w:r>
        <w:rPr>
          <w:rFonts w:asciiTheme="minorHAnsi" w:hAnsiTheme="minorHAnsi"/>
          <w:iCs/>
        </w:rPr>
        <w:t xml:space="preserve">Such </w:t>
      </w:r>
      <w:r w:rsidR="007A7F92">
        <w:rPr>
          <w:rFonts w:asciiTheme="minorHAnsi" w:hAnsiTheme="minorHAnsi"/>
          <w:iCs/>
        </w:rPr>
        <w:t xml:space="preserve">monstrous </w:t>
      </w:r>
      <w:r>
        <w:rPr>
          <w:rFonts w:asciiTheme="minorHAnsi" w:hAnsiTheme="minorHAnsi"/>
          <w:iCs/>
        </w:rPr>
        <w:t xml:space="preserve">hybrids include government agencies or functions being driven by market incentives.  </w:t>
      </w:r>
      <w:r w:rsidR="007A7F92">
        <w:rPr>
          <w:rFonts w:asciiTheme="minorHAnsi" w:hAnsiTheme="minorHAnsi"/>
          <w:iCs/>
        </w:rPr>
        <w:t>This can lead</w:t>
      </w:r>
      <w:r>
        <w:rPr>
          <w:rFonts w:asciiTheme="minorHAnsi" w:hAnsiTheme="minorHAnsi"/>
          <w:iCs/>
        </w:rPr>
        <w:t xml:space="preserve"> to </w:t>
      </w:r>
      <w:r w:rsidR="007A7F92">
        <w:rPr>
          <w:rFonts w:asciiTheme="minorHAnsi" w:hAnsiTheme="minorHAnsi"/>
          <w:iCs/>
        </w:rPr>
        <w:t xml:space="preserve">brutal </w:t>
      </w:r>
      <w:r w:rsidR="00487E5F">
        <w:rPr>
          <w:rFonts w:asciiTheme="minorHAnsi" w:hAnsiTheme="minorHAnsi"/>
          <w:iCs/>
        </w:rPr>
        <w:t>cost cutting</w:t>
      </w:r>
      <w:r w:rsidR="007A7F92">
        <w:rPr>
          <w:rFonts w:asciiTheme="minorHAnsi" w:hAnsiTheme="minorHAnsi"/>
          <w:iCs/>
        </w:rPr>
        <w:t>, which especially impacts the most vulnerable.</w:t>
      </w:r>
      <w:r w:rsidR="007A7F92" w:rsidRPr="00D72ECA">
        <w:rPr>
          <w:rStyle w:val="EndnoteReference"/>
          <w:rFonts w:asciiTheme="minorHAnsi" w:hAnsiTheme="minorHAnsi"/>
          <w:iCs/>
        </w:rPr>
        <w:endnoteReference w:id="156"/>
      </w:r>
      <w:r w:rsidR="007A7F92">
        <w:rPr>
          <w:rFonts w:asciiTheme="minorHAnsi" w:hAnsiTheme="minorHAnsi"/>
          <w:iCs/>
        </w:rPr>
        <w:t xml:space="preserve">  Or it can </w:t>
      </w:r>
      <w:r w:rsidR="008B476E">
        <w:rPr>
          <w:rFonts w:asciiTheme="minorHAnsi" w:hAnsiTheme="minorHAnsi"/>
          <w:iCs/>
        </w:rPr>
        <w:t xml:space="preserve">subordinate </w:t>
      </w:r>
      <w:r w:rsidR="007A7F92">
        <w:rPr>
          <w:rFonts w:asciiTheme="minorHAnsi" w:hAnsiTheme="minorHAnsi"/>
          <w:iCs/>
        </w:rPr>
        <w:t>public services to the profit motive, resulting in “</w:t>
      </w:r>
      <w:r w:rsidR="007A7F92" w:rsidRPr="00D72ECA">
        <w:rPr>
          <w:rFonts w:asciiTheme="minorHAnsi" w:hAnsiTheme="minorHAnsi"/>
          <w:iCs/>
        </w:rPr>
        <w:t>really monstrous things like prisons run</w:t>
      </w:r>
      <w:r w:rsidR="007A7F92">
        <w:rPr>
          <w:rFonts w:asciiTheme="minorHAnsi" w:hAnsiTheme="minorHAnsi"/>
          <w:iCs/>
        </w:rPr>
        <w:t xml:space="preserve"> by profit-making organizations</w:t>
      </w:r>
      <w:r w:rsidR="007A7F92" w:rsidRPr="00D72ECA">
        <w:rPr>
          <w:rFonts w:asciiTheme="minorHAnsi" w:hAnsiTheme="minorHAnsi"/>
          <w:iCs/>
        </w:rPr>
        <w:t>”</w:t>
      </w:r>
      <w:r w:rsidR="007A7F92" w:rsidRPr="00D72ECA">
        <w:rPr>
          <w:rStyle w:val="EndnoteReference"/>
          <w:rFonts w:asciiTheme="minorHAnsi" w:hAnsiTheme="minorHAnsi"/>
          <w:iCs/>
        </w:rPr>
        <w:endnoteReference w:id="157"/>
      </w:r>
      <w:r w:rsidR="007A7F92" w:rsidRPr="00D72ECA">
        <w:rPr>
          <w:rFonts w:asciiTheme="minorHAnsi" w:hAnsiTheme="minorHAnsi"/>
          <w:iCs/>
        </w:rPr>
        <w:t xml:space="preserve"> </w:t>
      </w:r>
      <w:r w:rsidR="007A7F92">
        <w:rPr>
          <w:rFonts w:asciiTheme="minorHAnsi" w:hAnsiTheme="minorHAnsi"/>
          <w:iCs/>
        </w:rPr>
        <w:t xml:space="preserve">or police </w:t>
      </w:r>
      <w:r w:rsidR="008B476E">
        <w:rPr>
          <w:rFonts w:asciiTheme="minorHAnsi" w:hAnsiTheme="minorHAnsi"/>
          <w:iCs/>
        </w:rPr>
        <w:t>departments responding to arrest quotas and becoming crooked and abusive</w:t>
      </w:r>
      <w:r w:rsidRPr="00D72ECA">
        <w:rPr>
          <w:rFonts w:asciiTheme="minorHAnsi" w:hAnsiTheme="minorHAnsi"/>
          <w:iCs/>
        </w:rPr>
        <w:t>.</w:t>
      </w:r>
      <w:r w:rsidRPr="00D72ECA">
        <w:rPr>
          <w:rStyle w:val="EndnoteReference"/>
          <w:rFonts w:asciiTheme="minorHAnsi" w:hAnsiTheme="minorHAnsi"/>
          <w:iCs/>
        </w:rPr>
        <w:endnoteReference w:id="158"/>
      </w:r>
      <w:r w:rsidRPr="00D72ECA">
        <w:rPr>
          <w:rFonts w:asciiTheme="minorHAnsi" w:hAnsiTheme="minorHAnsi"/>
          <w:iCs/>
        </w:rPr>
        <w:t xml:space="preserve"> </w:t>
      </w:r>
      <w:r w:rsidR="008B476E">
        <w:rPr>
          <w:rFonts w:asciiTheme="minorHAnsi" w:hAnsiTheme="minorHAnsi"/>
          <w:iCs/>
        </w:rPr>
        <w:t xml:space="preserve"> The monstrous hybridization of the two syndromes can generate creeping and, ultimately, pervasive </w:t>
      </w:r>
      <w:r w:rsidR="008B476E" w:rsidRPr="00D72ECA">
        <w:rPr>
          <w:rFonts w:asciiTheme="minorHAnsi" w:hAnsiTheme="minorHAnsi"/>
          <w:iCs/>
        </w:rPr>
        <w:t>corruption.</w:t>
      </w:r>
      <w:r w:rsidR="008B476E" w:rsidRPr="00D72ECA">
        <w:rPr>
          <w:rStyle w:val="EndnoteReference"/>
          <w:rFonts w:asciiTheme="minorHAnsi" w:hAnsiTheme="minorHAnsi"/>
          <w:iCs/>
        </w:rPr>
        <w:endnoteReference w:id="159"/>
      </w:r>
      <w:r w:rsidR="008B476E" w:rsidRPr="00D72ECA">
        <w:rPr>
          <w:rFonts w:asciiTheme="minorHAnsi" w:hAnsiTheme="minorHAnsi"/>
          <w:iCs/>
        </w:rPr>
        <w:t xml:space="preserve">  </w:t>
      </w:r>
    </w:p>
    <w:p w14:paraId="103ED0DF" w14:textId="34C2EA12" w:rsidR="00154693" w:rsidRPr="00D72ECA" w:rsidRDefault="00154693" w:rsidP="00922638">
      <w:pPr>
        <w:spacing w:line="480" w:lineRule="auto"/>
        <w:rPr>
          <w:rFonts w:asciiTheme="minorHAnsi" w:hAnsiTheme="minorHAnsi"/>
          <w:color w:val="191919"/>
          <w:shd w:val="clear" w:color="auto" w:fill="FFFFFF"/>
        </w:rPr>
      </w:pPr>
      <w:r w:rsidRPr="00D72ECA">
        <w:rPr>
          <w:rFonts w:asciiTheme="minorHAnsi" w:hAnsiTheme="minorHAnsi"/>
          <w:iCs/>
        </w:rPr>
        <w:tab/>
        <w:t>Jacobs</w:t>
      </w:r>
      <w:r w:rsidR="00B05990">
        <w:rPr>
          <w:rFonts w:asciiTheme="minorHAnsi" w:hAnsiTheme="minorHAnsi"/>
          <w:iCs/>
        </w:rPr>
        <w:t>, who tangled with Guardians imposing Urban Renewal,</w:t>
      </w:r>
      <w:r w:rsidRPr="00D72ECA">
        <w:rPr>
          <w:rFonts w:asciiTheme="minorHAnsi" w:hAnsiTheme="minorHAnsi"/>
          <w:iCs/>
        </w:rPr>
        <w:t xml:space="preserve"> </w:t>
      </w:r>
      <w:r w:rsidR="00B05990">
        <w:rPr>
          <w:rFonts w:asciiTheme="minorHAnsi" w:hAnsiTheme="minorHAnsi"/>
          <w:iCs/>
        </w:rPr>
        <w:t xml:space="preserve">on the whole </w:t>
      </w:r>
      <w:r w:rsidRPr="00D72ECA">
        <w:rPr>
          <w:rFonts w:asciiTheme="minorHAnsi" w:hAnsiTheme="minorHAnsi"/>
          <w:iCs/>
        </w:rPr>
        <w:t>seem</w:t>
      </w:r>
      <w:r w:rsidR="00B05990">
        <w:rPr>
          <w:rFonts w:asciiTheme="minorHAnsi" w:hAnsiTheme="minorHAnsi"/>
          <w:iCs/>
        </w:rPr>
        <w:t>s</w:t>
      </w:r>
      <w:r w:rsidRPr="00D72ECA">
        <w:rPr>
          <w:rFonts w:asciiTheme="minorHAnsi" w:hAnsiTheme="minorHAnsi"/>
          <w:iCs/>
        </w:rPr>
        <w:t xml:space="preserve"> more enam</w:t>
      </w:r>
      <w:r w:rsidR="00B05990">
        <w:rPr>
          <w:rFonts w:asciiTheme="minorHAnsi" w:hAnsiTheme="minorHAnsi"/>
          <w:iCs/>
        </w:rPr>
        <w:t>ored of the Commercial syndrome</w:t>
      </w:r>
      <w:r w:rsidRPr="00D72ECA">
        <w:rPr>
          <w:rFonts w:asciiTheme="minorHAnsi" w:hAnsiTheme="minorHAnsi"/>
          <w:iCs/>
        </w:rPr>
        <w:t>.</w:t>
      </w:r>
      <w:r w:rsidRPr="00D72ECA">
        <w:rPr>
          <w:rStyle w:val="EndnoteReference"/>
          <w:rFonts w:asciiTheme="minorHAnsi" w:hAnsiTheme="minorHAnsi"/>
          <w:iCs/>
        </w:rPr>
        <w:endnoteReference w:id="160"/>
      </w:r>
      <w:r w:rsidRPr="00D72ECA">
        <w:rPr>
          <w:rFonts w:asciiTheme="minorHAnsi" w:hAnsiTheme="minorHAnsi"/>
          <w:iCs/>
        </w:rPr>
        <w:t xml:space="preserve"> </w:t>
      </w:r>
      <w:r w:rsidR="00B05990">
        <w:rPr>
          <w:rFonts w:asciiTheme="minorHAnsi" w:hAnsiTheme="minorHAnsi"/>
          <w:iCs/>
        </w:rPr>
        <w:t xml:space="preserve"> </w:t>
      </w:r>
      <w:r w:rsidRPr="00D72ECA">
        <w:rPr>
          <w:rFonts w:asciiTheme="minorHAnsi" w:hAnsiTheme="minorHAnsi"/>
          <w:iCs/>
        </w:rPr>
        <w:t xml:space="preserve">At the end of </w:t>
      </w:r>
      <w:r w:rsidRPr="00D72ECA">
        <w:rPr>
          <w:rFonts w:asciiTheme="minorHAnsi" w:hAnsiTheme="minorHAnsi"/>
          <w:i/>
          <w:iCs/>
        </w:rPr>
        <w:t>Systems of Survival</w:t>
      </w:r>
      <w:r w:rsidRPr="00D72ECA">
        <w:rPr>
          <w:rFonts w:asciiTheme="minorHAnsi" w:hAnsiTheme="minorHAnsi"/>
          <w:iCs/>
        </w:rPr>
        <w:t xml:space="preserve">, </w:t>
      </w:r>
      <w:r w:rsidR="00922638">
        <w:rPr>
          <w:rFonts w:asciiTheme="minorHAnsi" w:hAnsiTheme="minorHAnsi"/>
          <w:iCs/>
        </w:rPr>
        <w:t xml:space="preserve">however, </w:t>
      </w:r>
      <w:r w:rsidR="000226FD">
        <w:rPr>
          <w:rFonts w:asciiTheme="minorHAnsi" w:hAnsiTheme="minorHAnsi"/>
          <w:iCs/>
        </w:rPr>
        <w:t>she</w:t>
      </w:r>
      <w:r w:rsidR="00922638">
        <w:rPr>
          <w:rFonts w:asciiTheme="minorHAnsi" w:hAnsiTheme="minorHAnsi"/>
          <w:iCs/>
        </w:rPr>
        <w:t xml:space="preserve"> emphasizes the need for both syndromes, “a </w:t>
      </w:r>
      <w:r w:rsidRPr="00D72ECA">
        <w:rPr>
          <w:rFonts w:asciiTheme="minorHAnsi" w:hAnsiTheme="minorHAnsi"/>
          <w:color w:val="auto"/>
        </w:rPr>
        <w:t>guardian-commercial symbiosis that combats force, fraud, and unconscionable greed in commercial life – and simultaneously impels guardians to respect private plans, private property, and personal rights.</w:t>
      </w:r>
      <w:r w:rsidR="00922638">
        <w:rPr>
          <w:rFonts w:asciiTheme="minorHAnsi" w:hAnsiTheme="minorHAnsi"/>
          <w:color w:val="auto"/>
        </w:rPr>
        <w:t>”</w:t>
      </w:r>
      <w:r w:rsidRPr="00D72ECA">
        <w:rPr>
          <w:rStyle w:val="EndnoteReference"/>
          <w:rFonts w:asciiTheme="minorHAnsi" w:hAnsiTheme="minorHAnsi"/>
          <w:iCs/>
        </w:rPr>
        <w:endnoteReference w:id="161"/>
      </w:r>
    </w:p>
    <w:p w14:paraId="14BC2699" w14:textId="7620970A" w:rsidR="00EC6EB7" w:rsidRDefault="00F406AF" w:rsidP="00C22F42">
      <w:pPr>
        <w:pStyle w:val="NormalWeb"/>
        <w:spacing w:before="0" w:beforeAutospacing="0" w:after="0" w:afterAutospacing="0" w:line="480" w:lineRule="auto"/>
        <w:rPr>
          <w:rFonts w:asciiTheme="minorHAnsi" w:hAnsiTheme="minorHAnsi"/>
          <w:sz w:val="24"/>
          <w:szCs w:val="24"/>
        </w:rPr>
      </w:pPr>
      <w:r w:rsidRPr="009709C2">
        <w:rPr>
          <w:rFonts w:asciiTheme="minorHAnsi" w:hAnsiTheme="minorHAnsi"/>
          <w:iCs/>
          <w:sz w:val="24"/>
          <w:szCs w:val="24"/>
        </w:rPr>
        <w:tab/>
      </w:r>
      <w:r w:rsidR="009709C2" w:rsidRPr="009709C2">
        <w:rPr>
          <w:rFonts w:asciiTheme="minorHAnsi" w:hAnsiTheme="minorHAnsi"/>
          <w:sz w:val="24"/>
          <w:szCs w:val="24"/>
        </w:rPr>
        <w:t xml:space="preserve">Interestingly, none of </w:t>
      </w:r>
      <w:r w:rsidR="009709C2">
        <w:rPr>
          <w:rFonts w:asciiTheme="minorHAnsi" w:hAnsiTheme="minorHAnsi"/>
          <w:sz w:val="24"/>
          <w:szCs w:val="24"/>
        </w:rPr>
        <w:t>Jacobs’s</w:t>
      </w:r>
      <w:r w:rsidR="009709C2" w:rsidRPr="009709C2">
        <w:rPr>
          <w:rFonts w:asciiTheme="minorHAnsi" w:hAnsiTheme="minorHAnsi"/>
          <w:sz w:val="24"/>
          <w:szCs w:val="24"/>
        </w:rPr>
        <w:t xml:space="preserve"> commentators have </w:t>
      </w:r>
      <w:r w:rsidR="009709C2">
        <w:rPr>
          <w:rFonts w:asciiTheme="minorHAnsi" w:hAnsiTheme="minorHAnsi"/>
          <w:sz w:val="24"/>
          <w:szCs w:val="24"/>
        </w:rPr>
        <w:t xml:space="preserve">considered </w:t>
      </w:r>
      <w:r w:rsidR="000226FD">
        <w:rPr>
          <w:rFonts w:asciiTheme="minorHAnsi" w:hAnsiTheme="minorHAnsi"/>
          <w:sz w:val="24"/>
          <w:szCs w:val="24"/>
        </w:rPr>
        <w:t>that she best fits</w:t>
      </w:r>
      <w:r w:rsidR="009709C2" w:rsidRPr="009709C2">
        <w:rPr>
          <w:rFonts w:asciiTheme="minorHAnsi" w:hAnsiTheme="minorHAnsi"/>
          <w:sz w:val="24"/>
          <w:szCs w:val="24"/>
        </w:rPr>
        <w:t xml:space="preserve"> with civic republicanism, </w:t>
      </w:r>
      <w:r w:rsidR="009709C2">
        <w:rPr>
          <w:rFonts w:asciiTheme="minorHAnsi" w:hAnsiTheme="minorHAnsi"/>
          <w:sz w:val="24"/>
          <w:szCs w:val="24"/>
        </w:rPr>
        <w:t>a</w:t>
      </w:r>
      <w:r w:rsidR="009709C2" w:rsidRPr="009709C2">
        <w:rPr>
          <w:rFonts w:asciiTheme="minorHAnsi" w:hAnsiTheme="minorHAnsi"/>
          <w:sz w:val="24"/>
          <w:szCs w:val="24"/>
        </w:rPr>
        <w:t xml:space="preserve"> perspective</w:t>
      </w:r>
      <w:r w:rsidR="009F2429">
        <w:rPr>
          <w:rFonts w:asciiTheme="minorHAnsi" w:hAnsiTheme="minorHAnsi"/>
          <w:sz w:val="24"/>
          <w:szCs w:val="24"/>
        </w:rPr>
        <w:t xml:space="preserve"> that defies standard left/right categories.  Based on the foregoing discussion, Jacobs </w:t>
      </w:r>
      <w:r w:rsidR="000226FD">
        <w:rPr>
          <w:rFonts w:asciiTheme="minorHAnsi" w:hAnsiTheme="minorHAnsi"/>
          <w:sz w:val="24"/>
          <w:szCs w:val="24"/>
        </w:rPr>
        <w:t>hews</w:t>
      </w:r>
      <w:r w:rsidR="009F2429">
        <w:rPr>
          <w:rFonts w:asciiTheme="minorHAnsi" w:hAnsiTheme="minorHAnsi"/>
          <w:sz w:val="24"/>
          <w:szCs w:val="24"/>
        </w:rPr>
        <w:t xml:space="preserve"> closely </w:t>
      </w:r>
      <w:r w:rsidR="000226FD">
        <w:rPr>
          <w:rFonts w:asciiTheme="minorHAnsi" w:hAnsiTheme="minorHAnsi"/>
          <w:sz w:val="24"/>
          <w:szCs w:val="24"/>
        </w:rPr>
        <w:t>to</w:t>
      </w:r>
      <w:r w:rsidR="009F2429">
        <w:rPr>
          <w:rFonts w:asciiTheme="minorHAnsi" w:hAnsiTheme="minorHAnsi"/>
          <w:sz w:val="24"/>
          <w:szCs w:val="24"/>
        </w:rPr>
        <w:t xml:space="preserve"> the republican tradition.  In keeping with the republican value of non-domination, she critiques the arbitrary, unaccountable power of government officials, especially urban planners, and the undemocratic processes by which they destroy neighborhoods.  Her conception of neighborhood self-organization and her championing of decentralization and local involvement in planning fit republicanism’s emphasis on self-go</w:t>
      </w:r>
      <w:r w:rsidR="00EC6EB7">
        <w:rPr>
          <w:rFonts w:asciiTheme="minorHAnsi" w:hAnsiTheme="minorHAnsi"/>
          <w:sz w:val="24"/>
          <w:szCs w:val="24"/>
        </w:rPr>
        <w:t xml:space="preserve">vernment and civic engagement and republican concerns about </w:t>
      </w:r>
      <w:r w:rsidR="000226FD">
        <w:rPr>
          <w:rFonts w:asciiTheme="minorHAnsi" w:hAnsiTheme="minorHAnsi"/>
          <w:sz w:val="24"/>
          <w:szCs w:val="24"/>
        </w:rPr>
        <w:t>concentrated</w:t>
      </w:r>
      <w:r w:rsidR="00EC6EB7">
        <w:rPr>
          <w:rFonts w:asciiTheme="minorHAnsi" w:hAnsiTheme="minorHAnsi"/>
          <w:sz w:val="24"/>
          <w:szCs w:val="24"/>
        </w:rPr>
        <w:t xml:space="preserve"> political and economic power.  </w:t>
      </w:r>
      <w:r w:rsidR="009F2429">
        <w:rPr>
          <w:rFonts w:asciiTheme="minorHAnsi" w:hAnsiTheme="minorHAnsi"/>
          <w:sz w:val="24"/>
          <w:szCs w:val="24"/>
        </w:rPr>
        <w:t xml:space="preserve">She also cites the civic responsibility of urban residents and the role of neighborhood life in cultivating civic virtue.  </w:t>
      </w:r>
    </w:p>
    <w:p w14:paraId="3CBA3C35" w14:textId="119AF3B7" w:rsidR="00EC6EB7" w:rsidRPr="00E550BE" w:rsidRDefault="00C22F42" w:rsidP="00E550BE">
      <w:pPr>
        <w:pStyle w:val="NormalWeb"/>
        <w:spacing w:before="0" w:beforeAutospacing="0" w:after="0" w:afterAutospacing="0" w:line="480" w:lineRule="auto"/>
        <w:ind w:firstLine="720"/>
        <w:rPr>
          <w:rFonts w:asciiTheme="minorHAnsi" w:hAnsiTheme="minorHAnsi"/>
          <w:iCs/>
          <w:sz w:val="24"/>
          <w:szCs w:val="24"/>
        </w:rPr>
      </w:pPr>
      <w:r w:rsidRPr="00E550BE">
        <w:rPr>
          <w:rFonts w:asciiTheme="minorHAnsi" w:hAnsiTheme="minorHAnsi"/>
          <w:sz w:val="24"/>
          <w:szCs w:val="24"/>
        </w:rPr>
        <w:t xml:space="preserve">Jacobs’s </w:t>
      </w:r>
      <w:r w:rsidR="00EC6EB7" w:rsidRPr="00E550BE">
        <w:rPr>
          <w:rFonts w:asciiTheme="minorHAnsi" w:hAnsiTheme="minorHAnsi"/>
          <w:sz w:val="24"/>
          <w:szCs w:val="24"/>
        </w:rPr>
        <w:t xml:space="preserve">moderately communitarian </w:t>
      </w:r>
      <w:r w:rsidRPr="00E550BE">
        <w:rPr>
          <w:rFonts w:asciiTheme="minorHAnsi" w:hAnsiTheme="minorHAnsi"/>
          <w:sz w:val="24"/>
          <w:szCs w:val="24"/>
        </w:rPr>
        <w:t xml:space="preserve">vision of the urban neighborhood fits the republican concept of a common good.  </w:t>
      </w:r>
      <w:r w:rsidR="0092282C" w:rsidRPr="00E550BE">
        <w:rPr>
          <w:rFonts w:asciiTheme="minorHAnsi" w:hAnsiTheme="minorHAnsi"/>
          <w:sz w:val="24"/>
          <w:szCs w:val="24"/>
        </w:rPr>
        <w:t>Iseu</w:t>
      </w:r>
      <w:r w:rsidR="00EC6EB7" w:rsidRPr="00E550BE">
        <w:rPr>
          <w:rFonts w:asciiTheme="minorHAnsi" w:hAnsiTheme="minorHAnsi"/>
          <w:sz w:val="24"/>
          <w:szCs w:val="24"/>
        </w:rPr>
        <w:t xml:space="preserve">lt </w:t>
      </w:r>
      <w:r w:rsidRPr="00E550BE">
        <w:rPr>
          <w:rFonts w:asciiTheme="minorHAnsi" w:hAnsiTheme="minorHAnsi"/>
          <w:sz w:val="24"/>
          <w:szCs w:val="24"/>
        </w:rPr>
        <w:t>Honohan says that a common good is one that “can be realized only in interaction with others.”</w:t>
      </w:r>
      <w:r w:rsidRPr="00E550BE">
        <w:rPr>
          <w:rStyle w:val="EndnoteReference"/>
          <w:rFonts w:asciiTheme="minorHAnsi" w:hAnsiTheme="minorHAnsi"/>
          <w:sz w:val="24"/>
          <w:szCs w:val="24"/>
        </w:rPr>
        <w:endnoteReference w:id="162"/>
      </w:r>
      <w:r w:rsidRPr="00E550BE">
        <w:rPr>
          <w:rFonts w:asciiTheme="minorHAnsi" w:hAnsiTheme="minorHAnsi"/>
          <w:sz w:val="24"/>
          <w:szCs w:val="24"/>
        </w:rPr>
        <w:t xml:space="preserve">  It is a set of practices, activities, and/or meanings that depends on collective participation for its pursuit, creation, and enjoyment, and in fact partly draws its value precisely from being a collective undertaking, “participated in </w:t>
      </w:r>
      <w:r w:rsidRPr="00E550BE">
        <w:rPr>
          <w:rFonts w:asciiTheme="minorHAnsi" w:hAnsiTheme="minorHAnsi"/>
          <w:i/>
          <w:sz w:val="24"/>
          <w:szCs w:val="24"/>
        </w:rPr>
        <w:t>with</w:t>
      </w:r>
      <w:r w:rsidRPr="00E550BE">
        <w:rPr>
          <w:rFonts w:asciiTheme="minorHAnsi" w:hAnsiTheme="minorHAnsi"/>
          <w:sz w:val="24"/>
          <w:szCs w:val="24"/>
        </w:rPr>
        <w:t xml:space="preserve"> others.”</w:t>
      </w:r>
      <w:r w:rsidRPr="00E550BE">
        <w:rPr>
          <w:rStyle w:val="EndnoteReference"/>
          <w:rFonts w:asciiTheme="minorHAnsi" w:hAnsiTheme="minorHAnsi"/>
          <w:sz w:val="24"/>
          <w:szCs w:val="24"/>
        </w:rPr>
        <w:endnoteReference w:id="163"/>
      </w:r>
      <w:r w:rsidRPr="00E550BE">
        <w:rPr>
          <w:rFonts w:asciiTheme="minorHAnsi" w:hAnsiTheme="minorHAnsi"/>
          <w:sz w:val="24"/>
          <w:szCs w:val="24"/>
        </w:rPr>
        <w:t xml:space="preserve"> </w:t>
      </w:r>
    </w:p>
    <w:p w14:paraId="4E6BA579" w14:textId="77777777" w:rsidR="000226FD" w:rsidRDefault="00EC6EB7" w:rsidP="000226FD">
      <w:pPr>
        <w:spacing w:line="480" w:lineRule="auto"/>
        <w:rPr>
          <w:rFonts w:asciiTheme="minorHAnsi" w:hAnsiTheme="minorHAnsi"/>
          <w:iCs/>
        </w:rPr>
      </w:pPr>
      <w:r w:rsidRPr="00D72ECA">
        <w:rPr>
          <w:rFonts w:asciiTheme="minorHAnsi" w:hAnsiTheme="minorHAnsi"/>
          <w:iCs/>
        </w:rPr>
        <w:tab/>
      </w:r>
      <w:r w:rsidR="003F4C3A">
        <w:rPr>
          <w:rFonts w:asciiTheme="minorHAnsi" w:hAnsiTheme="minorHAnsi"/>
          <w:iCs/>
        </w:rPr>
        <w:t xml:space="preserve">Though much of Jacobs’s writing focuses on what makes cities economically successful, she does not necessarily put economic values first.  </w:t>
      </w:r>
      <w:r w:rsidRPr="00D72ECA">
        <w:rPr>
          <w:rFonts w:asciiTheme="minorHAnsi" w:hAnsiTheme="minorHAnsi"/>
          <w:iCs/>
        </w:rPr>
        <w:t>In keeping with republican</w:t>
      </w:r>
      <w:r w:rsidR="00D35BBF">
        <w:rPr>
          <w:rFonts w:asciiTheme="minorHAnsi" w:hAnsiTheme="minorHAnsi"/>
          <w:iCs/>
        </w:rPr>
        <w:t>ism</w:t>
      </w:r>
      <w:r w:rsidRPr="00D72ECA">
        <w:rPr>
          <w:rFonts w:asciiTheme="minorHAnsi" w:hAnsiTheme="minorHAnsi"/>
          <w:iCs/>
        </w:rPr>
        <w:t>, Jacobs</w:t>
      </w:r>
      <w:r w:rsidR="003F4C3A">
        <w:rPr>
          <w:rFonts w:asciiTheme="minorHAnsi" w:hAnsiTheme="minorHAnsi"/>
          <w:iCs/>
        </w:rPr>
        <w:t xml:space="preserve"> </w:t>
      </w:r>
      <w:r w:rsidR="00D35BBF">
        <w:rPr>
          <w:rFonts w:asciiTheme="minorHAnsi" w:hAnsiTheme="minorHAnsi"/>
          <w:iCs/>
        </w:rPr>
        <w:t xml:space="preserve">often </w:t>
      </w:r>
      <w:r w:rsidR="003F4C3A">
        <w:rPr>
          <w:rFonts w:asciiTheme="minorHAnsi" w:hAnsiTheme="minorHAnsi"/>
          <w:iCs/>
        </w:rPr>
        <w:t xml:space="preserve">puts civic values </w:t>
      </w:r>
      <w:r w:rsidR="000226FD">
        <w:rPr>
          <w:rFonts w:asciiTheme="minorHAnsi" w:hAnsiTheme="minorHAnsi"/>
          <w:iCs/>
        </w:rPr>
        <w:t>above</w:t>
      </w:r>
      <w:r w:rsidR="003F4C3A">
        <w:rPr>
          <w:rFonts w:asciiTheme="minorHAnsi" w:hAnsiTheme="minorHAnsi"/>
          <w:iCs/>
        </w:rPr>
        <w:t xml:space="preserve"> economic objectives.  </w:t>
      </w:r>
      <w:r w:rsidR="00D35BBF">
        <w:rPr>
          <w:rFonts w:asciiTheme="minorHAnsi" w:hAnsiTheme="minorHAnsi"/>
          <w:iCs/>
        </w:rPr>
        <w:t>Jacobs says</w:t>
      </w:r>
      <w:r w:rsidR="00D35BBF" w:rsidRPr="00D72ECA">
        <w:rPr>
          <w:rFonts w:asciiTheme="minorHAnsi" w:hAnsiTheme="minorHAnsi"/>
          <w:iCs/>
        </w:rPr>
        <w:t>, “There are lots of things that are not subject to being judged by financial success.”</w:t>
      </w:r>
      <w:r w:rsidR="00D35BBF" w:rsidRPr="00D72ECA">
        <w:rPr>
          <w:rStyle w:val="EndnoteReference"/>
          <w:rFonts w:asciiTheme="minorHAnsi" w:hAnsiTheme="minorHAnsi"/>
          <w:iCs/>
        </w:rPr>
        <w:endnoteReference w:id="164"/>
      </w:r>
      <w:r w:rsidR="000226FD">
        <w:rPr>
          <w:rFonts w:asciiTheme="minorHAnsi" w:hAnsiTheme="minorHAnsi"/>
          <w:iCs/>
        </w:rPr>
        <w:t xml:space="preserve">  </w:t>
      </w:r>
      <w:r w:rsidR="003F4C3A">
        <w:rPr>
          <w:rFonts w:asciiTheme="minorHAnsi" w:hAnsiTheme="minorHAnsi"/>
          <w:iCs/>
        </w:rPr>
        <w:t>In</w:t>
      </w:r>
      <w:r w:rsidR="00D35BBF">
        <w:rPr>
          <w:rFonts w:asciiTheme="minorHAnsi" w:hAnsiTheme="minorHAnsi"/>
          <w:iCs/>
        </w:rPr>
        <w:t xml:space="preserve"> her final book,</w:t>
      </w:r>
      <w:r w:rsidR="003F4C3A">
        <w:rPr>
          <w:rFonts w:asciiTheme="minorHAnsi" w:hAnsiTheme="minorHAnsi"/>
          <w:iCs/>
        </w:rPr>
        <w:t xml:space="preserve"> </w:t>
      </w:r>
      <w:r w:rsidR="003F4C3A" w:rsidRPr="00D72ECA">
        <w:rPr>
          <w:rFonts w:asciiTheme="minorHAnsi" w:hAnsiTheme="minorHAnsi"/>
          <w:i/>
          <w:iCs/>
        </w:rPr>
        <w:t>Dark Age Ahead</w:t>
      </w:r>
      <w:r w:rsidR="00D35BBF">
        <w:rPr>
          <w:rFonts w:asciiTheme="minorHAnsi" w:hAnsiTheme="minorHAnsi"/>
          <w:iCs/>
        </w:rPr>
        <w:t xml:space="preserve"> (2004),</w:t>
      </w:r>
      <w:r w:rsidR="003F4C3A" w:rsidRPr="00D72ECA">
        <w:rPr>
          <w:rFonts w:asciiTheme="minorHAnsi" w:hAnsiTheme="minorHAnsi"/>
          <w:iCs/>
        </w:rPr>
        <w:t xml:space="preserve"> </w:t>
      </w:r>
      <w:r w:rsidR="003F4C3A">
        <w:rPr>
          <w:rFonts w:asciiTheme="minorHAnsi" w:hAnsiTheme="minorHAnsi"/>
          <w:iCs/>
        </w:rPr>
        <w:t xml:space="preserve">she criticizes how job growth is often used to justify socially and environmentally destructive </w:t>
      </w:r>
      <w:r w:rsidR="003F4C3A" w:rsidRPr="00D72ECA">
        <w:rPr>
          <w:rFonts w:asciiTheme="minorHAnsi" w:hAnsiTheme="minorHAnsi"/>
          <w:iCs/>
        </w:rPr>
        <w:t>policies</w:t>
      </w:r>
      <w:r w:rsidR="00D35BBF">
        <w:rPr>
          <w:rFonts w:asciiTheme="minorHAnsi" w:hAnsiTheme="minorHAnsi"/>
          <w:iCs/>
        </w:rPr>
        <w:t>:</w:t>
      </w:r>
      <w:r w:rsidR="003F4C3A" w:rsidRPr="00D72ECA">
        <w:rPr>
          <w:rFonts w:asciiTheme="minorHAnsi" w:hAnsiTheme="minorHAnsi"/>
          <w:iCs/>
        </w:rPr>
        <w:t xml:space="preserve"> “Any institution, including a government agency, that is bent upon ecological destruction or an outrage on the built environment argues its case or bullies its opponents by righteously citing the jobs that supposedly will materialize or, even more effectively, the jobs that may be forfeited or jeopardized if the ugly deed is not done.  To this day, no alternative disaster, including possible global warming, is deemed as dire a threat as job loss.”</w:t>
      </w:r>
      <w:r w:rsidR="003F4C3A" w:rsidRPr="00D72ECA">
        <w:rPr>
          <w:rStyle w:val="EndnoteReference"/>
          <w:rFonts w:asciiTheme="minorHAnsi" w:hAnsiTheme="minorHAnsi"/>
          <w:iCs/>
        </w:rPr>
        <w:endnoteReference w:id="165"/>
      </w:r>
      <w:r w:rsidR="003F4C3A" w:rsidRPr="00D72ECA">
        <w:rPr>
          <w:rFonts w:asciiTheme="minorHAnsi" w:hAnsiTheme="minorHAnsi"/>
          <w:iCs/>
        </w:rPr>
        <w:t xml:space="preserve">  </w:t>
      </w:r>
      <w:r w:rsidR="00D35BBF">
        <w:rPr>
          <w:rFonts w:asciiTheme="minorHAnsi" w:hAnsiTheme="minorHAnsi"/>
          <w:iCs/>
        </w:rPr>
        <w:t xml:space="preserve">She also attacks the prioritization of economic efficiency. </w:t>
      </w:r>
      <w:r w:rsidR="000226FD">
        <w:rPr>
          <w:rFonts w:asciiTheme="minorHAnsi" w:hAnsiTheme="minorHAnsi"/>
          <w:iCs/>
        </w:rPr>
        <w:t xml:space="preserve"> </w:t>
      </w:r>
      <w:r w:rsidR="003F4C3A" w:rsidRPr="00D72ECA">
        <w:rPr>
          <w:rFonts w:asciiTheme="minorHAnsi" w:hAnsiTheme="minorHAnsi"/>
          <w:iCs/>
        </w:rPr>
        <w:t>She warns that the “cult of efficiency” can be “taken without understanding from commercial life and applied idiotically to government,” where “it hurts the common good.”</w:t>
      </w:r>
      <w:r w:rsidR="003F4C3A" w:rsidRPr="00D72ECA">
        <w:rPr>
          <w:rStyle w:val="EndnoteReference"/>
          <w:rFonts w:asciiTheme="minorHAnsi" w:hAnsiTheme="minorHAnsi"/>
          <w:iCs/>
        </w:rPr>
        <w:endnoteReference w:id="166"/>
      </w:r>
      <w:r w:rsidR="000226FD">
        <w:rPr>
          <w:rFonts w:asciiTheme="minorHAnsi" w:hAnsiTheme="minorHAnsi"/>
          <w:iCs/>
        </w:rPr>
        <w:t xml:space="preserve">  </w:t>
      </w:r>
    </w:p>
    <w:p w14:paraId="1447339D" w14:textId="2EA37146" w:rsidR="00D35BBF" w:rsidRPr="000226FD" w:rsidRDefault="000226FD" w:rsidP="000226FD">
      <w:pPr>
        <w:spacing w:line="480" w:lineRule="auto"/>
        <w:rPr>
          <w:rFonts w:asciiTheme="minorHAnsi" w:hAnsiTheme="minorHAnsi"/>
          <w:iCs/>
        </w:rPr>
      </w:pPr>
      <w:r>
        <w:rPr>
          <w:rFonts w:asciiTheme="minorHAnsi" w:hAnsiTheme="minorHAnsi"/>
          <w:iCs/>
        </w:rPr>
        <w:tab/>
        <w:t xml:space="preserve">The </w:t>
      </w:r>
      <w:r w:rsidR="00D35BBF">
        <w:rPr>
          <w:rFonts w:asciiTheme="minorHAnsi" w:hAnsiTheme="minorHAnsi"/>
        </w:rPr>
        <w:t xml:space="preserve">application of efficiency standards to government is an example of a monstrous hybridization of Commercial and Guardian values.  And such hybrids lead to corruption.  Concern about corruption and the ultimate decline of </w:t>
      </w:r>
      <w:r w:rsidR="00136EC7">
        <w:rPr>
          <w:rFonts w:asciiTheme="minorHAnsi" w:hAnsiTheme="minorHAnsi"/>
        </w:rPr>
        <w:t>a self-governing</w:t>
      </w:r>
      <w:r w:rsidR="00D35BBF">
        <w:rPr>
          <w:rFonts w:asciiTheme="minorHAnsi" w:hAnsiTheme="minorHAnsi"/>
        </w:rPr>
        <w:t xml:space="preserve"> polity is </w:t>
      </w:r>
      <w:r>
        <w:rPr>
          <w:rFonts w:asciiTheme="minorHAnsi" w:hAnsiTheme="minorHAnsi"/>
        </w:rPr>
        <w:t>an important</w:t>
      </w:r>
      <w:r w:rsidR="00D35BBF">
        <w:rPr>
          <w:rFonts w:asciiTheme="minorHAnsi" w:hAnsiTheme="minorHAnsi"/>
        </w:rPr>
        <w:t xml:space="preserve"> </w:t>
      </w:r>
      <w:r>
        <w:rPr>
          <w:rFonts w:asciiTheme="minorHAnsi" w:hAnsiTheme="minorHAnsi"/>
        </w:rPr>
        <w:t>thread in</w:t>
      </w:r>
      <w:r w:rsidR="00D35BBF">
        <w:rPr>
          <w:rFonts w:asciiTheme="minorHAnsi" w:hAnsiTheme="minorHAnsi"/>
        </w:rPr>
        <w:t xml:space="preserve"> the republican tradition.  It also infuses Jacobs’s critiques of dishonest planners who present sham versions of democratic participation while rigging the process to get their way.  Societal corruption</w:t>
      </w:r>
      <w:r w:rsidR="0059745F">
        <w:rPr>
          <w:rFonts w:asciiTheme="minorHAnsi" w:hAnsiTheme="minorHAnsi"/>
        </w:rPr>
        <w:t xml:space="preserve"> and decline</w:t>
      </w:r>
      <w:r w:rsidR="00D35BBF">
        <w:rPr>
          <w:rFonts w:asciiTheme="minorHAnsi" w:hAnsiTheme="minorHAnsi"/>
        </w:rPr>
        <w:t xml:space="preserve"> is </w:t>
      </w:r>
      <w:r>
        <w:rPr>
          <w:rFonts w:asciiTheme="minorHAnsi" w:hAnsiTheme="minorHAnsi"/>
        </w:rPr>
        <w:t xml:space="preserve">also </w:t>
      </w:r>
      <w:r w:rsidR="00D35BBF">
        <w:rPr>
          <w:rFonts w:asciiTheme="minorHAnsi" w:hAnsiTheme="minorHAnsi"/>
        </w:rPr>
        <w:t xml:space="preserve">a major </w:t>
      </w:r>
      <w:r>
        <w:rPr>
          <w:rFonts w:asciiTheme="minorHAnsi" w:hAnsiTheme="minorHAnsi"/>
        </w:rPr>
        <w:t>focus</w:t>
      </w:r>
      <w:r w:rsidR="00D35BBF">
        <w:rPr>
          <w:rFonts w:asciiTheme="minorHAnsi" w:hAnsiTheme="minorHAnsi"/>
        </w:rPr>
        <w:t xml:space="preserve"> of</w:t>
      </w:r>
      <w:r>
        <w:rPr>
          <w:rFonts w:asciiTheme="minorHAnsi" w:hAnsiTheme="minorHAnsi"/>
        </w:rPr>
        <w:t xml:space="preserve"> the aptly titled</w:t>
      </w:r>
      <w:r w:rsidR="00D35BBF">
        <w:rPr>
          <w:rFonts w:asciiTheme="minorHAnsi" w:hAnsiTheme="minorHAnsi"/>
        </w:rPr>
        <w:t xml:space="preserve"> </w:t>
      </w:r>
      <w:r w:rsidR="00D35BBF" w:rsidRPr="00C22F42">
        <w:rPr>
          <w:rFonts w:asciiTheme="minorHAnsi" w:hAnsiTheme="minorHAnsi"/>
          <w:i/>
        </w:rPr>
        <w:t>Dark Age Ahead</w:t>
      </w:r>
      <w:r w:rsidR="00D35BBF">
        <w:rPr>
          <w:rFonts w:asciiTheme="minorHAnsi" w:hAnsiTheme="minorHAnsi"/>
        </w:rPr>
        <w:t xml:space="preserve">. </w:t>
      </w:r>
      <w:r w:rsidR="00D35BBF" w:rsidRPr="00C22F42">
        <w:rPr>
          <w:rFonts w:asciiTheme="minorHAnsi" w:hAnsiTheme="minorHAnsi"/>
        </w:rPr>
        <w:t xml:space="preserve"> Nathaniel Rich </w:t>
      </w:r>
      <w:r w:rsidR="00D35BBF">
        <w:rPr>
          <w:rFonts w:asciiTheme="minorHAnsi" w:hAnsiTheme="minorHAnsi"/>
        </w:rPr>
        <w:t>thus says that</w:t>
      </w:r>
      <w:r w:rsidR="00D35BBF" w:rsidRPr="00C22F42">
        <w:rPr>
          <w:rFonts w:asciiTheme="minorHAnsi" w:hAnsiTheme="minorHAnsi"/>
        </w:rPr>
        <w:t xml:space="preserve"> Jacobs’s “great theme</w:t>
      </w:r>
      <w:r w:rsidR="00D35BBF">
        <w:rPr>
          <w:rFonts w:asciiTheme="minorHAnsi" w:hAnsiTheme="minorHAnsi"/>
        </w:rPr>
        <w:t xml:space="preserve"> was the fragility of democracy – </w:t>
      </w:r>
      <w:r w:rsidR="00D35BBF" w:rsidRPr="00C22F42">
        <w:rPr>
          <w:rFonts w:asciiTheme="minorHAnsi" w:hAnsiTheme="minorHAnsi"/>
        </w:rPr>
        <w:t>how difficult it is to maintain, how easily it can crumble.”</w:t>
      </w:r>
      <w:r w:rsidR="00D35BBF" w:rsidRPr="00C22F42">
        <w:rPr>
          <w:rStyle w:val="EndnoteReference"/>
          <w:rFonts w:asciiTheme="minorHAnsi" w:hAnsiTheme="minorHAnsi"/>
        </w:rPr>
        <w:endnoteReference w:id="167"/>
      </w:r>
    </w:p>
    <w:p w14:paraId="272A7181" w14:textId="1E717426" w:rsidR="00136EC7" w:rsidRDefault="00136EC7" w:rsidP="00D35BBF">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spacing w:line="480" w:lineRule="auto"/>
        <w:ind w:firstLine="720"/>
        <w:textAlignment w:val="auto"/>
        <w:rPr>
          <w:rFonts w:asciiTheme="minorHAnsi" w:hAnsiTheme="minorHAnsi"/>
        </w:rPr>
      </w:pPr>
      <w:r>
        <w:rPr>
          <w:rFonts w:asciiTheme="minorHAnsi" w:hAnsiTheme="minorHAnsi"/>
          <w:iCs/>
        </w:rPr>
        <w:t>Related to Jacobs’s concerns about corruption</w:t>
      </w:r>
      <w:r w:rsidR="0059745F">
        <w:rPr>
          <w:rFonts w:asciiTheme="minorHAnsi" w:hAnsiTheme="minorHAnsi"/>
          <w:iCs/>
        </w:rPr>
        <w:t>, decline,</w:t>
      </w:r>
      <w:r>
        <w:rPr>
          <w:rFonts w:asciiTheme="minorHAnsi" w:hAnsiTheme="minorHAnsi"/>
          <w:iCs/>
        </w:rPr>
        <w:t xml:space="preserve"> and the fragility of democracy is her emphasis on stability, another element of the republican tradition. </w:t>
      </w:r>
      <w:r w:rsidRPr="00D72ECA">
        <w:rPr>
          <w:rFonts w:asciiTheme="minorHAnsi" w:hAnsiTheme="minorHAnsi"/>
        </w:rPr>
        <w:t xml:space="preserve"> </w:t>
      </w:r>
      <w:r>
        <w:rPr>
          <w:rFonts w:asciiTheme="minorHAnsi" w:hAnsiTheme="minorHAnsi"/>
        </w:rPr>
        <w:t>Jacobs always argues</w:t>
      </w:r>
      <w:r w:rsidRPr="00D72ECA">
        <w:rPr>
          <w:rFonts w:asciiTheme="minorHAnsi" w:hAnsiTheme="minorHAnsi"/>
        </w:rPr>
        <w:t xml:space="preserve"> for the dynamism of city neighborhoods and the city itself.  Kinkela says that Jacobs “</w:t>
      </w:r>
      <w:r w:rsidRPr="00D72ECA">
        <w:rPr>
          <w:rFonts w:asciiTheme="minorHAnsi" w:eastAsiaTheme="minorEastAsia" w:hAnsiTheme="minorHAnsi"/>
          <w:color w:val="auto"/>
        </w:rPr>
        <w:t>understood that time mattered and that change was, indeed, something to be valued, rather than controlled.”</w:t>
      </w:r>
      <w:r w:rsidRPr="00D72ECA">
        <w:rPr>
          <w:rStyle w:val="EndnoteReference"/>
          <w:rFonts w:asciiTheme="minorHAnsi" w:eastAsiaTheme="minorEastAsia" w:hAnsiTheme="minorHAnsi"/>
          <w:color w:val="auto"/>
        </w:rPr>
        <w:endnoteReference w:id="168"/>
      </w:r>
      <w:r w:rsidRPr="00D72ECA">
        <w:rPr>
          <w:rFonts w:asciiTheme="minorHAnsi" w:eastAsiaTheme="minorEastAsia" w:hAnsiTheme="minorHAnsi"/>
          <w:color w:val="auto"/>
        </w:rPr>
        <w:t xml:space="preserve">  </w:t>
      </w:r>
      <w:r w:rsidRPr="00D72ECA">
        <w:rPr>
          <w:rFonts w:asciiTheme="minorHAnsi" w:hAnsiTheme="minorHAnsi"/>
        </w:rPr>
        <w:t xml:space="preserve">Residents and industries change.  In fact, such change </w:t>
      </w:r>
      <w:r>
        <w:rPr>
          <w:rFonts w:asciiTheme="minorHAnsi" w:hAnsiTheme="minorHAnsi"/>
        </w:rPr>
        <w:t>makes</w:t>
      </w:r>
      <w:r w:rsidRPr="00D72ECA">
        <w:rPr>
          <w:rFonts w:asciiTheme="minorHAnsi" w:hAnsiTheme="minorHAnsi"/>
        </w:rPr>
        <w:t xml:space="preserve"> it possible for cities to be engines of economic progress rather than frozen museum pieces.  </w:t>
      </w:r>
      <w:r>
        <w:rPr>
          <w:rFonts w:asciiTheme="minorHAnsi" w:hAnsiTheme="minorHAnsi"/>
        </w:rPr>
        <w:t xml:space="preserve">Hence her criticism of what she terms urban taxidermy.  </w:t>
      </w:r>
    </w:p>
    <w:p w14:paraId="343A0861" w14:textId="2315EE5E" w:rsidR="00136EC7" w:rsidRDefault="00136EC7" w:rsidP="00136EC7">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spacing w:line="480" w:lineRule="auto"/>
        <w:ind w:firstLine="720"/>
        <w:textAlignment w:val="auto"/>
        <w:rPr>
          <w:rFonts w:asciiTheme="minorHAnsi" w:hAnsiTheme="minorHAnsi"/>
        </w:rPr>
      </w:pPr>
      <w:r w:rsidRPr="00D72ECA">
        <w:rPr>
          <w:rFonts w:asciiTheme="minorHAnsi" w:hAnsiTheme="minorHAnsi"/>
        </w:rPr>
        <w:t xml:space="preserve">At the same time, </w:t>
      </w:r>
      <w:r>
        <w:rPr>
          <w:rFonts w:asciiTheme="minorHAnsi" w:hAnsiTheme="minorHAnsi"/>
        </w:rPr>
        <w:t>Jacobs</w:t>
      </w:r>
      <w:r w:rsidRPr="00D72ECA">
        <w:rPr>
          <w:rFonts w:asciiTheme="minorHAnsi" w:hAnsiTheme="minorHAnsi"/>
        </w:rPr>
        <w:t xml:space="preserve"> saw how change could destroy the very qualities she prized in urban neighborhoods</w:t>
      </w:r>
      <w:r>
        <w:rPr>
          <w:rFonts w:asciiTheme="minorHAnsi" w:hAnsiTheme="minorHAnsi"/>
        </w:rPr>
        <w:t>, including self-government</w:t>
      </w:r>
      <w:r w:rsidRPr="00D72ECA">
        <w:rPr>
          <w:rFonts w:asciiTheme="minorHAnsi" w:hAnsiTheme="minorHAnsi"/>
        </w:rPr>
        <w:t xml:space="preserve">.  In </w:t>
      </w:r>
      <w:r w:rsidRPr="00D72ECA">
        <w:rPr>
          <w:rFonts w:asciiTheme="minorHAnsi" w:hAnsiTheme="minorHAnsi"/>
          <w:i/>
        </w:rPr>
        <w:t>Death and Life</w:t>
      </w:r>
      <w:r w:rsidRPr="00D72ECA">
        <w:rPr>
          <w:rFonts w:asciiTheme="minorHAnsi" w:hAnsiTheme="minorHAnsi"/>
        </w:rPr>
        <w:t xml:space="preserve">, she worried about the diversity of neighborhoods becoming self-destructive, as neighborhoods become more attractive and focus on promoting their most lucrative economic activities </w:t>
      </w:r>
      <w:r w:rsidR="000226FD">
        <w:rPr>
          <w:rFonts w:asciiTheme="minorHAnsi" w:hAnsiTheme="minorHAnsi"/>
        </w:rPr>
        <w:t xml:space="preserve">– especially housing for the affluent – </w:t>
      </w:r>
      <w:r w:rsidRPr="00D72ECA">
        <w:rPr>
          <w:rFonts w:asciiTheme="minorHAnsi" w:hAnsiTheme="minorHAnsi"/>
        </w:rPr>
        <w:t xml:space="preserve">at the expense of others.  </w:t>
      </w:r>
      <w:r w:rsidR="000226FD">
        <w:rPr>
          <w:rFonts w:asciiTheme="minorHAnsi" w:hAnsiTheme="minorHAnsi"/>
        </w:rPr>
        <w:t>Ironically,</w:t>
      </w:r>
      <w:r w:rsidRPr="00D72ECA">
        <w:rPr>
          <w:rFonts w:asciiTheme="minorHAnsi" w:hAnsiTheme="minorHAnsi"/>
        </w:rPr>
        <w:t xml:space="preserve"> “self-destruction of diversity is caused by success, not failure.”</w:t>
      </w:r>
      <w:r w:rsidRPr="00D72ECA">
        <w:rPr>
          <w:rStyle w:val="EndnoteReference"/>
          <w:rFonts w:asciiTheme="minorHAnsi" w:hAnsiTheme="minorHAnsi"/>
        </w:rPr>
        <w:endnoteReference w:id="169"/>
      </w:r>
      <w:r w:rsidRPr="00D72ECA">
        <w:rPr>
          <w:rFonts w:asciiTheme="minorHAnsi" w:hAnsiTheme="minorHAnsi"/>
        </w:rPr>
        <w:t xml:space="preserve">  </w:t>
      </w:r>
    </w:p>
    <w:p w14:paraId="74D5D754" w14:textId="01819E0A" w:rsidR="00136EC7" w:rsidRPr="0059745F" w:rsidRDefault="00136EC7" w:rsidP="00136EC7">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spacing w:line="480" w:lineRule="auto"/>
        <w:ind w:firstLine="720"/>
        <w:textAlignment w:val="auto"/>
        <w:rPr>
          <w:rFonts w:asciiTheme="minorHAnsi" w:hAnsiTheme="minorHAnsi"/>
          <w:iCs/>
        </w:rPr>
      </w:pPr>
      <w:r w:rsidRPr="0059745F">
        <w:rPr>
          <w:rFonts w:asciiTheme="minorHAnsi" w:hAnsiTheme="minorHAnsi"/>
        </w:rPr>
        <w:t xml:space="preserve">Her concerns about change certainly come through her in discussions of cataclysmic versus gradual money and her concept of unslumming.  Even as she </w:t>
      </w:r>
      <w:r w:rsidR="0059745F" w:rsidRPr="0059745F">
        <w:rPr>
          <w:rFonts w:asciiTheme="minorHAnsi" w:hAnsiTheme="minorHAnsi"/>
        </w:rPr>
        <w:t xml:space="preserve">wants cities to develop, she always seeks continuity.  </w:t>
      </w:r>
      <w:r w:rsidR="0059745F" w:rsidRPr="0059745F">
        <w:rPr>
          <w:rFonts w:asciiTheme="minorHAnsi" w:eastAsiaTheme="minorEastAsia" w:hAnsiTheme="minorHAnsi"/>
          <w:color w:val="auto"/>
        </w:rPr>
        <w:t>Her vision of the city</w:t>
      </w:r>
      <w:r w:rsidRPr="0059745F">
        <w:rPr>
          <w:rFonts w:asciiTheme="minorHAnsi" w:eastAsiaTheme="minorEastAsia" w:hAnsiTheme="minorHAnsi"/>
          <w:color w:val="auto"/>
        </w:rPr>
        <w:t xml:space="preserve"> </w:t>
      </w:r>
      <w:r w:rsidR="0059745F" w:rsidRPr="0059745F">
        <w:rPr>
          <w:rFonts w:asciiTheme="minorHAnsi" w:eastAsiaTheme="minorEastAsia" w:hAnsiTheme="minorHAnsi"/>
          <w:color w:val="auto"/>
        </w:rPr>
        <w:t>is</w:t>
      </w:r>
      <w:r w:rsidRPr="0059745F">
        <w:rPr>
          <w:rFonts w:asciiTheme="minorHAnsi" w:eastAsiaTheme="minorEastAsia" w:hAnsiTheme="minorHAnsi"/>
          <w:color w:val="auto"/>
        </w:rPr>
        <w:t xml:space="preserve"> </w:t>
      </w:r>
      <w:r w:rsidR="0059745F">
        <w:rPr>
          <w:rFonts w:asciiTheme="minorHAnsi" w:eastAsiaTheme="minorEastAsia" w:hAnsiTheme="minorHAnsi"/>
          <w:color w:val="auto"/>
        </w:rPr>
        <w:t xml:space="preserve">one of </w:t>
      </w:r>
      <w:r w:rsidR="0059745F" w:rsidRPr="0059745F">
        <w:rPr>
          <w:rFonts w:asciiTheme="minorHAnsi" w:eastAsiaTheme="minorEastAsia" w:hAnsiTheme="minorHAnsi"/>
          <w:color w:val="auto"/>
        </w:rPr>
        <w:t>neither</w:t>
      </w:r>
      <w:r w:rsidR="0059745F">
        <w:rPr>
          <w:rFonts w:asciiTheme="minorHAnsi" w:eastAsiaTheme="minorEastAsia" w:hAnsiTheme="minorHAnsi"/>
          <w:color w:val="auto"/>
        </w:rPr>
        <w:t xml:space="preserve"> stasis</w:t>
      </w:r>
      <w:r w:rsidR="0059745F" w:rsidRPr="0059745F">
        <w:rPr>
          <w:rFonts w:asciiTheme="minorHAnsi" w:eastAsiaTheme="minorEastAsia" w:hAnsiTheme="minorHAnsi"/>
          <w:color w:val="auto"/>
        </w:rPr>
        <w:t xml:space="preserve"> nor </w:t>
      </w:r>
      <w:r w:rsidR="0059745F">
        <w:rPr>
          <w:rFonts w:asciiTheme="minorHAnsi" w:eastAsiaTheme="minorEastAsia" w:hAnsiTheme="minorHAnsi"/>
          <w:color w:val="auto"/>
        </w:rPr>
        <w:t>disruption</w:t>
      </w:r>
      <w:r w:rsidRPr="0059745F">
        <w:rPr>
          <w:rFonts w:asciiTheme="minorHAnsi" w:eastAsiaTheme="minorEastAsia" w:hAnsiTheme="minorHAnsi"/>
          <w:color w:val="auto"/>
        </w:rPr>
        <w:t>, but</w:t>
      </w:r>
      <w:r w:rsidR="0059745F" w:rsidRPr="0059745F">
        <w:rPr>
          <w:rFonts w:asciiTheme="minorHAnsi" w:eastAsiaTheme="minorEastAsia" w:hAnsiTheme="minorHAnsi"/>
          <w:color w:val="auto"/>
        </w:rPr>
        <w:t xml:space="preserve">, as </w:t>
      </w:r>
      <w:r w:rsidR="0059745F" w:rsidRPr="0059745F">
        <w:rPr>
          <w:rFonts w:asciiTheme="minorHAnsi" w:hAnsiTheme="minorHAnsi"/>
        </w:rPr>
        <w:t xml:space="preserve">Ebba </w:t>
      </w:r>
      <w:r w:rsidR="0059745F" w:rsidRPr="0059745F">
        <w:rPr>
          <w:rFonts w:asciiTheme="minorHAnsi" w:eastAsiaTheme="minorEastAsia" w:hAnsiTheme="minorHAnsi"/>
          <w:color w:val="auto"/>
        </w:rPr>
        <w:t xml:space="preserve">Högström puts it, </w:t>
      </w:r>
      <w:r w:rsidRPr="0059745F">
        <w:rPr>
          <w:rFonts w:asciiTheme="minorHAnsi" w:eastAsiaTheme="minorEastAsia" w:hAnsiTheme="minorHAnsi"/>
          <w:color w:val="auto"/>
        </w:rPr>
        <w:t>“dynamic stability.”</w:t>
      </w:r>
      <w:r w:rsidRPr="0059745F">
        <w:rPr>
          <w:rStyle w:val="EndnoteReference"/>
          <w:rFonts w:asciiTheme="minorHAnsi" w:eastAsiaTheme="minorEastAsia" w:hAnsiTheme="minorHAnsi"/>
          <w:color w:val="auto"/>
        </w:rPr>
        <w:endnoteReference w:id="170"/>
      </w:r>
      <w:r w:rsidRPr="0059745F">
        <w:rPr>
          <w:rFonts w:asciiTheme="minorHAnsi" w:eastAsiaTheme="minorEastAsia" w:hAnsiTheme="minorHAnsi"/>
          <w:color w:val="auto"/>
        </w:rPr>
        <w:t xml:space="preserve">  </w:t>
      </w:r>
    </w:p>
    <w:p w14:paraId="6B3F9E3E" w14:textId="7B966BEC" w:rsidR="0059745F" w:rsidRDefault="0059745F" w:rsidP="0059745F">
      <w:pPr>
        <w:spacing w:line="480" w:lineRule="auto"/>
        <w:rPr>
          <w:rFonts w:asciiTheme="minorHAnsi" w:hAnsiTheme="minorHAnsi"/>
          <w:iCs/>
        </w:rPr>
      </w:pPr>
      <w:r>
        <w:rPr>
          <w:rFonts w:asciiTheme="minorHAnsi" w:hAnsiTheme="minorHAnsi"/>
          <w:iCs/>
        </w:rPr>
        <w:tab/>
        <w:t xml:space="preserve">Though Jacobs was wary of governmental power and celebrated the virtues of self-organizing, unfettered markets, this view was not necessarily in line with free market conservatism or libertarianism, but more in keeping with republican </w:t>
      </w:r>
      <w:r w:rsidR="00951A03">
        <w:rPr>
          <w:rFonts w:asciiTheme="minorHAnsi" w:hAnsiTheme="minorHAnsi"/>
          <w:iCs/>
        </w:rPr>
        <w:t xml:space="preserve">veneration of small, independent property owners resisting political and economic power structures.  Describing Jacobs’s philosophy, </w:t>
      </w:r>
      <w:r w:rsidR="00951A03">
        <w:rPr>
          <w:rFonts w:asciiTheme="minorHAnsi" w:hAnsiTheme="minorHAnsi"/>
          <w:shd w:val="clear" w:color="auto" w:fill="FFFFFF"/>
        </w:rPr>
        <w:t>Zipp and Storring say</w:t>
      </w:r>
      <w:r w:rsidRPr="00963D39">
        <w:rPr>
          <w:rFonts w:asciiTheme="minorHAnsi" w:hAnsiTheme="minorHAnsi"/>
          <w:shd w:val="clear" w:color="auto" w:fill="FFFFFF"/>
        </w:rPr>
        <w:t xml:space="preserve">, “Small, young enterprises and their employees, particularly those engaged in unglamorous work producing necessary goods and services that solve everyday problems behind the scenes … need protection from corrosive concentrations of bureaucratic power, whether corporate or governmental, private or public.”  </w:t>
      </w:r>
      <w:r w:rsidR="00663DC2">
        <w:rPr>
          <w:rFonts w:asciiTheme="minorHAnsi" w:hAnsiTheme="minorHAnsi"/>
          <w:shd w:val="clear" w:color="auto" w:fill="FFFFFF"/>
        </w:rPr>
        <w:t>They thusly</w:t>
      </w:r>
      <w:r w:rsidRPr="00963D39">
        <w:rPr>
          <w:rFonts w:asciiTheme="minorHAnsi" w:hAnsiTheme="minorHAnsi"/>
          <w:shd w:val="clear" w:color="auto" w:fill="FFFFFF"/>
        </w:rPr>
        <w:t xml:space="preserve"> </w:t>
      </w:r>
      <w:r w:rsidR="00663DC2">
        <w:rPr>
          <w:rFonts w:asciiTheme="minorHAnsi" w:hAnsiTheme="minorHAnsi"/>
          <w:shd w:val="clear" w:color="auto" w:fill="FFFFFF"/>
        </w:rPr>
        <w:t>present</w:t>
      </w:r>
      <w:r w:rsidRPr="00963D39">
        <w:rPr>
          <w:rFonts w:asciiTheme="minorHAnsi" w:hAnsiTheme="minorHAnsi"/>
          <w:shd w:val="clear" w:color="auto" w:fill="FFFFFF"/>
        </w:rPr>
        <w:t xml:space="preserve"> her vision of the good society</w:t>
      </w:r>
      <w:r w:rsidR="00663DC2">
        <w:rPr>
          <w:rFonts w:asciiTheme="minorHAnsi" w:hAnsiTheme="minorHAnsi"/>
          <w:shd w:val="clear" w:color="auto" w:fill="FFFFFF"/>
        </w:rPr>
        <w:t>:</w:t>
      </w:r>
      <w:r w:rsidRPr="00963D39">
        <w:rPr>
          <w:rFonts w:asciiTheme="minorHAnsi" w:hAnsiTheme="minorHAnsi"/>
          <w:shd w:val="clear" w:color="auto" w:fill="FFFFFF"/>
        </w:rPr>
        <w:t xml:space="preserve"> “The just city and nation is a place where anyone’s creative impulses to ‘dicker’ and improvise and reinvent themselves would be unleashed, where everyone would have the opportunity to make their own ‘vital little plans.’”</w:t>
      </w:r>
      <w:r w:rsidRPr="00963D39">
        <w:rPr>
          <w:rStyle w:val="EndnoteReference"/>
          <w:rFonts w:asciiTheme="minorHAnsi" w:hAnsiTheme="minorHAnsi"/>
          <w:shd w:val="clear" w:color="auto" w:fill="FFFFFF"/>
        </w:rPr>
        <w:endnoteReference w:id="171"/>
      </w:r>
      <w:r w:rsidRPr="00963D39">
        <w:rPr>
          <w:rFonts w:asciiTheme="minorHAnsi" w:hAnsiTheme="minorHAnsi"/>
          <w:shd w:val="clear" w:color="auto" w:fill="FFFFFF"/>
        </w:rPr>
        <w:t xml:space="preserve">  </w:t>
      </w:r>
    </w:p>
    <w:p w14:paraId="56CDB50B" w14:textId="7EEBAE55" w:rsidR="00285A4B" w:rsidRPr="00285A4B" w:rsidRDefault="00951A03" w:rsidP="00285A4B">
      <w:pPr>
        <w:spacing w:line="480" w:lineRule="auto"/>
      </w:pPr>
      <w:r>
        <w:rPr>
          <w:rFonts w:asciiTheme="minorHAnsi" w:hAnsiTheme="minorHAnsi"/>
          <w:iCs/>
        </w:rPr>
        <w:tab/>
      </w:r>
      <w:r w:rsidR="00D35BBF">
        <w:rPr>
          <w:rFonts w:asciiTheme="minorHAnsi" w:hAnsiTheme="minorHAnsi"/>
          <w:iCs/>
        </w:rPr>
        <w:t xml:space="preserve">One area </w:t>
      </w:r>
      <w:r w:rsidR="00285A4B">
        <w:rPr>
          <w:rFonts w:asciiTheme="minorHAnsi" w:hAnsiTheme="minorHAnsi"/>
        </w:rPr>
        <w:t>where Jacobs favors small, independent businesses is in her approach to affordable housing.  She</w:t>
      </w:r>
      <w:r w:rsidR="00285A4B" w:rsidRPr="00D72ECA">
        <w:rPr>
          <w:rFonts w:asciiTheme="minorHAnsi" w:hAnsiTheme="minorHAnsi"/>
        </w:rPr>
        <w:t xml:space="preserve"> opposes public housing, which she sees little reason for and which she blames for the segregation and warehousing of the poor in housing projects.  Instead, she favors subsidizing private owners, their buildings interspersed within the neighborhood, to make housing affordable.</w:t>
      </w:r>
      <w:r w:rsidR="00285A4B" w:rsidRPr="00D72ECA">
        <w:rPr>
          <w:rStyle w:val="EndnoteReference"/>
          <w:rFonts w:asciiTheme="minorHAnsi" w:eastAsiaTheme="minorEastAsia" w:hAnsiTheme="minorHAnsi"/>
          <w:color w:val="auto"/>
        </w:rPr>
        <w:endnoteReference w:id="172"/>
      </w:r>
      <w:r w:rsidR="00285A4B" w:rsidRPr="00D72ECA">
        <w:rPr>
          <w:rFonts w:asciiTheme="minorHAnsi" w:hAnsiTheme="minorHAnsi"/>
        </w:rPr>
        <w:t xml:space="preserve">  This approach would not require large-scale land clearance and eminent domain but would rely on infill and normal building replacement</w:t>
      </w:r>
      <w:r w:rsidR="00285A4B">
        <w:rPr>
          <w:rFonts w:asciiTheme="minorHAnsi" w:hAnsiTheme="minorHAnsi"/>
        </w:rPr>
        <w:t>.  It</w:t>
      </w:r>
      <w:r w:rsidR="00285A4B" w:rsidRPr="00D72ECA">
        <w:rPr>
          <w:rFonts w:asciiTheme="minorHAnsi" w:hAnsiTheme="minorHAnsi"/>
        </w:rPr>
        <w:t xml:space="preserve"> would involve “gradual money and gradual change.”</w:t>
      </w:r>
      <w:r w:rsidR="00285A4B" w:rsidRPr="00D72ECA">
        <w:rPr>
          <w:rStyle w:val="EndnoteReference"/>
          <w:rFonts w:asciiTheme="minorHAnsi" w:hAnsiTheme="minorHAnsi"/>
        </w:rPr>
        <w:endnoteReference w:id="173"/>
      </w:r>
      <w:r w:rsidR="00285A4B" w:rsidRPr="00D72ECA">
        <w:rPr>
          <w:rFonts w:asciiTheme="minorHAnsi" w:hAnsiTheme="minorHAnsi"/>
        </w:rPr>
        <w:t xml:space="preserve">  </w:t>
      </w:r>
      <w:r w:rsidR="00285A4B">
        <w:rPr>
          <w:rFonts w:asciiTheme="minorHAnsi" w:hAnsiTheme="minorHAnsi"/>
        </w:rPr>
        <w:t xml:space="preserve">Significantly, it </w:t>
      </w:r>
      <w:r w:rsidR="00285A4B" w:rsidRPr="00D72ECA">
        <w:rPr>
          <w:rFonts w:asciiTheme="minorHAnsi" w:hAnsiTheme="minorHAnsi"/>
        </w:rPr>
        <w:t xml:space="preserve">would also </w:t>
      </w:r>
      <w:r w:rsidR="00285A4B">
        <w:rPr>
          <w:rFonts w:asciiTheme="minorHAnsi" w:hAnsiTheme="minorHAnsi"/>
        </w:rPr>
        <w:t>support small, independent property owners</w:t>
      </w:r>
      <w:r w:rsidR="00285A4B" w:rsidRPr="00D72ECA">
        <w:rPr>
          <w:rFonts w:asciiTheme="minorHAnsi" w:hAnsiTheme="minorHAnsi"/>
        </w:rPr>
        <w:t>:</w:t>
      </w:r>
      <w:r w:rsidR="00285A4B">
        <w:rPr>
          <w:rFonts w:asciiTheme="minorHAnsi" w:hAnsiTheme="minorHAnsi"/>
        </w:rPr>
        <w:t xml:space="preserve"> “</w:t>
      </w:r>
      <w:r w:rsidR="00285A4B" w:rsidRPr="00D72ECA">
        <w:rPr>
          <w:rFonts w:asciiTheme="minorHAnsi" w:eastAsiaTheme="minorEastAsia" w:hAnsiTheme="minorHAnsi"/>
          <w:color w:val="auto"/>
        </w:rPr>
        <w:t>because the method would entail no necessity for large-scale clearance and rebuilding, the program could include great numbers of builder</w:t>
      </w:r>
      <w:r w:rsidR="00285A4B">
        <w:rPr>
          <w:rFonts w:asciiTheme="minorHAnsi" w:eastAsiaTheme="minorEastAsia" w:hAnsiTheme="minorHAnsi"/>
          <w:color w:val="auto"/>
        </w:rPr>
        <w:t>s and owners, thousands of them</w:t>
      </w:r>
      <w:r w:rsidR="00285A4B" w:rsidRPr="00D72ECA">
        <w:rPr>
          <w:rFonts w:asciiTheme="minorHAnsi" w:eastAsiaTheme="minorEastAsia" w:hAnsiTheme="minorHAnsi"/>
          <w:color w:val="auto"/>
        </w:rPr>
        <w:t>.</w:t>
      </w:r>
      <w:r w:rsidR="00285A4B">
        <w:rPr>
          <w:rFonts w:asciiTheme="minorHAnsi" w:eastAsiaTheme="minorEastAsia" w:hAnsiTheme="minorHAnsi"/>
          <w:color w:val="auto"/>
        </w:rPr>
        <w:t>”</w:t>
      </w:r>
      <w:r w:rsidR="00285A4B" w:rsidRPr="00D72ECA">
        <w:rPr>
          <w:rStyle w:val="EndnoteReference"/>
          <w:rFonts w:asciiTheme="minorHAnsi" w:eastAsiaTheme="minorEastAsia" w:hAnsiTheme="minorHAnsi"/>
          <w:color w:val="auto"/>
        </w:rPr>
        <w:endnoteReference w:id="174"/>
      </w:r>
    </w:p>
    <w:p w14:paraId="37B7022F" w14:textId="6AA904C4" w:rsidR="00EC6EB7" w:rsidRDefault="00285A4B" w:rsidP="00AE599F">
      <w:pPr>
        <w:spacing w:line="480" w:lineRule="auto"/>
        <w:rPr>
          <w:rFonts w:asciiTheme="minorHAnsi" w:hAnsiTheme="minorHAnsi"/>
        </w:rPr>
      </w:pPr>
      <w:r>
        <w:rPr>
          <w:rFonts w:asciiTheme="minorHAnsi" w:hAnsiTheme="minorHAnsi"/>
          <w:iCs/>
        </w:rPr>
        <w:tab/>
        <w:t xml:space="preserve">Jacobs </w:t>
      </w:r>
      <w:r w:rsidR="00663DC2">
        <w:rPr>
          <w:rFonts w:asciiTheme="minorHAnsi" w:hAnsiTheme="minorHAnsi"/>
          <w:iCs/>
        </w:rPr>
        <w:t>also</w:t>
      </w:r>
      <w:r>
        <w:rPr>
          <w:rFonts w:asciiTheme="minorHAnsi" w:hAnsiTheme="minorHAnsi"/>
          <w:iCs/>
        </w:rPr>
        <w:t xml:space="preserve"> advocates</w:t>
      </w:r>
      <w:r w:rsidR="00EC6EB7" w:rsidRPr="00D72ECA">
        <w:rPr>
          <w:rFonts w:asciiTheme="minorHAnsi" w:hAnsiTheme="minorHAnsi"/>
          <w:iCs/>
        </w:rPr>
        <w:t xml:space="preserve"> ownership as a strategy to combat gentrification.  However, </w:t>
      </w:r>
      <w:r>
        <w:rPr>
          <w:rFonts w:asciiTheme="minorHAnsi" w:hAnsiTheme="minorHAnsi"/>
          <w:iCs/>
        </w:rPr>
        <w:t xml:space="preserve">it is important to note that </w:t>
      </w:r>
      <w:r w:rsidR="00EC6EB7" w:rsidRPr="00D72ECA">
        <w:rPr>
          <w:rFonts w:asciiTheme="minorHAnsi" w:hAnsiTheme="minorHAnsi"/>
          <w:iCs/>
        </w:rPr>
        <w:t xml:space="preserve">she </w:t>
      </w:r>
      <w:r>
        <w:rPr>
          <w:rFonts w:asciiTheme="minorHAnsi" w:hAnsiTheme="minorHAnsi"/>
          <w:iCs/>
        </w:rPr>
        <w:t>does</w:t>
      </w:r>
      <w:r w:rsidR="00EC6EB7" w:rsidRPr="00D72ECA">
        <w:rPr>
          <w:rFonts w:asciiTheme="minorHAnsi" w:hAnsiTheme="minorHAnsi"/>
          <w:iCs/>
        </w:rPr>
        <w:t xml:space="preserve"> not just mean traditional private property ownership.  </w:t>
      </w:r>
      <w:r>
        <w:rPr>
          <w:rFonts w:asciiTheme="minorHAnsi" w:hAnsiTheme="minorHAnsi"/>
          <w:iCs/>
        </w:rPr>
        <w:t>Related to her embrace of small-scale, democratic self-governance and civic engagement, she</w:t>
      </w:r>
      <w:r w:rsidR="00EC6EB7" w:rsidRPr="00D72ECA">
        <w:rPr>
          <w:rFonts w:asciiTheme="minorHAnsi" w:hAnsiTheme="minorHAnsi"/>
          <w:iCs/>
        </w:rPr>
        <w:t xml:space="preserve"> also </w:t>
      </w:r>
      <w:r>
        <w:rPr>
          <w:rFonts w:asciiTheme="minorHAnsi" w:hAnsiTheme="minorHAnsi"/>
          <w:iCs/>
        </w:rPr>
        <w:t>envisions</w:t>
      </w:r>
      <w:r w:rsidR="00EC6EB7" w:rsidRPr="00D72ECA">
        <w:rPr>
          <w:rFonts w:asciiTheme="minorHAnsi" w:hAnsiTheme="minorHAnsi"/>
          <w:iCs/>
        </w:rPr>
        <w:t xml:space="preserve"> ownership in </w:t>
      </w:r>
      <w:r w:rsidR="00663DC2">
        <w:rPr>
          <w:rFonts w:asciiTheme="minorHAnsi" w:hAnsiTheme="minorHAnsi"/>
          <w:iCs/>
        </w:rPr>
        <w:t>collective</w:t>
      </w:r>
      <w:r w:rsidR="00EC6EB7" w:rsidRPr="00D72ECA">
        <w:rPr>
          <w:rFonts w:asciiTheme="minorHAnsi" w:hAnsiTheme="minorHAnsi"/>
          <w:iCs/>
        </w:rPr>
        <w:t xml:space="preserve"> forms, such as “ownership by nonprofit organizations,” as well as “</w:t>
      </w:r>
      <w:r w:rsidR="00EC6EB7" w:rsidRPr="00D72ECA">
        <w:rPr>
          <w:rFonts w:asciiTheme="minorHAnsi" w:eastAsiaTheme="minorEastAsia" w:hAnsiTheme="minorHAnsi" w:cs="ÄÎTˇ"/>
          <w:color w:val="auto"/>
        </w:rPr>
        <w:t>ownership by cooperatives, community development corporations, land trusts, nonprofit organizations</w:t>
      </w:r>
      <w:r w:rsidR="00663DC2">
        <w:rPr>
          <w:rFonts w:asciiTheme="minorHAnsi" w:eastAsiaTheme="minorEastAsia" w:hAnsiTheme="minorHAnsi" w:cs="ÄÎTˇ"/>
          <w:color w:val="auto"/>
        </w:rPr>
        <w:t xml:space="preserve"> – </w:t>
      </w:r>
      <w:r w:rsidR="00EC6EB7" w:rsidRPr="00D72ECA">
        <w:rPr>
          <w:rFonts w:asciiTheme="minorHAnsi" w:eastAsiaTheme="minorEastAsia" w:hAnsiTheme="minorHAnsi" w:cs="ÄÎTˇ"/>
          <w:color w:val="auto"/>
        </w:rPr>
        <w:t>whatever ingenuities can be directed to the aim of retaining neighborhood diversity of population.”</w:t>
      </w:r>
      <w:r w:rsidR="00EC6EB7" w:rsidRPr="00D72ECA">
        <w:rPr>
          <w:rStyle w:val="EndnoteReference"/>
          <w:rFonts w:asciiTheme="minorHAnsi" w:eastAsiaTheme="minorEastAsia" w:hAnsiTheme="minorHAnsi" w:cs="ÄÎTˇ"/>
          <w:color w:val="auto"/>
        </w:rPr>
        <w:endnoteReference w:id="175"/>
      </w:r>
      <w:r w:rsidR="00EC6EB7" w:rsidRPr="00D72ECA">
        <w:rPr>
          <w:rFonts w:asciiTheme="minorHAnsi" w:eastAsiaTheme="minorEastAsia" w:hAnsiTheme="minorHAnsi" w:cs="ÄÎTˇ"/>
          <w:color w:val="auto"/>
        </w:rPr>
        <w:t xml:space="preserve">  </w:t>
      </w:r>
      <w:r w:rsidR="0059745F">
        <w:rPr>
          <w:rFonts w:asciiTheme="minorHAnsi" w:eastAsiaTheme="minorEastAsia" w:hAnsiTheme="minorHAnsi" w:cs="ÄÎTˇ"/>
          <w:color w:val="auto"/>
        </w:rPr>
        <w:t xml:space="preserve">Examples of </w:t>
      </w:r>
      <w:r w:rsidR="00AE599F">
        <w:rPr>
          <w:rFonts w:asciiTheme="minorHAnsi" w:eastAsiaTheme="minorEastAsia" w:hAnsiTheme="minorHAnsi" w:cs="ÄÎTˇ"/>
          <w:color w:val="auto"/>
        </w:rPr>
        <w:t>what Jacobs has</w:t>
      </w:r>
      <w:r w:rsidR="0059745F">
        <w:rPr>
          <w:rFonts w:asciiTheme="minorHAnsi" w:eastAsiaTheme="minorEastAsia" w:hAnsiTheme="minorHAnsi" w:cs="ÄÎTˇ"/>
          <w:color w:val="auto"/>
        </w:rPr>
        <w:t xml:space="preserve"> in mind include the </w:t>
      </w:r>
      <w:r w:rsidR="00AE599F">
        <w:rPr>
          <w:rFonts w:asciiTheme="minorHAnsi" w:eastAsiaTheme="minorEastAsia" w:hAnsiTheme="minorHAnsi" w:cs="ÄÎTˇ"/>
          <w:color w:val="auto"/>
        </w:rPr>
        <w:t xml:space="preserve">aforementioned </w:t>
      </w:r>
      <w:r w:rsidR="0059745F">
        <w:rPr>
          <w:rFonts w:asciiTheme="minorHAnsi" w:eastAsiaTheme="minorEastAsia" w:hAnsiTheme="minorHAnsi" w:cs="ÄÎTˇ"/>
          <w:color w:val="auto"/>
        </w:rPr>
        <w:t xml:space="preserve">West Village Houses, a type of project whose widespread adoption, </w:t>
      </w:r>
      <w:r>
        <w:rPr>
          <w:rFonts w:asciiTheme="minorHAnsi" w:eastAsiaTheme="minorEastAsia" w:hAnsiTheme="minorHAnsi" w:cs="ÄÎTˇ"/>
          <w:color w:val="auto"/>
        </w:rPr>
        <w:t xml:space="preserve">argues </w:t>
      </w:r>
      <w:r w:rsidR="0059745F">
        <w:rPr>
          <w:rFonts w:asciiTheme="minorHAnsi" w:hAnsiTheme="minorHAnsi"/>
          <w:iCs/>
        </w:rPr>
        <w:t>Roberta Brandes Gratz, might have helped stave off gentrification in New York City.</w:t>
      </w:r>
      <w:r w:rsidR="0059745F">
        <w:rPr>
          <w:rStyle w:val="EndnoteReference"/>
          <w:rFonts w:asciiTheme="minorHAnsi" w:hAnsiTheme="minorHAnsi"/>
          <w:iCs/>
        </w:rPr>
        <w:endnoteReference w:id="176"/>
      </w:r>
      <w:r w:rsidR="0059745F">
        <w:rPr>
          <w:rFonts w:asciiTheme="minorHAnsi" w:hAnsiTheme="minorHAnsi"/>
          <w:iCs/>
        </w:rPr>
        <w:t xml:space="preserve">  Another example is </w:t>
      </w:r>
      <w:r w:rsidR="00EC6EB7">
        <w:rPr>
          <w:rFonts w:asciiTheme="minorHAnsi" w:eastAsiaTheme="minorEastAsia" w:hAnsiTheme="minorHAnsi" w:cs="ÄÎTˇ"/>
          <w:color w:val="auto"/>
        </w:rPr>
        <w:t xml:space="preserve">Boston’s </w:t>
      </w:r>
      <w:r w:rsidR="00EC6EB7" w:rsidRPr="00D72ECA">
        <w:rPr>
          <w:rFonts w:asciiTheme="minorHAnsi" w:hAnsiTheme="minorHAnsi"/>
        </w:rPr>
        <w:t xml:space="preserve">Dudley Street Neighborhood </w:t>
      </w:r>
      <w:r w:rsidR="00EC6EB7">
        <w:rPr>
          <w:rFonts w:asciiTheme="minorHAnsi" w:hAnsiTheme="minorHAnsi"/>
        </w:rPr>
        <w:t>Initiative (DSNI)</w:t>
      </w:r>
      <w:r w:rsidR="0059745F">
        <w:rPr>
          <w:rFonts w:asciiTheme="minorHAnsi" w:hAnsiTheme="minorHAnsi"/>
        </w:rPr>
        <w:t>, a</w:t>
      </w:r>
      <w:r w:rsidR="00AE599F">
        <w:rPr>
          <w:rFonts w:asciiTheme="minorHAnsi" w:hAnsiTheme="minorHAnsi"/>
        </w:rPr>
        <w:t>n inner-city</w:t>
      </w:r>
      <w:r w:rsidR="0059745F">
        <w:rPr>
          <w:rFonts w:asciiTheme="minorHAnsi" w:hAnsiTheme="minorHAnsi"/>
        </w:rPr>
        <w:t xml:space="preserve"> community land trust</w:t>
      </w:r>
      <w:r w:rsidR="00EC6EB7">
        <w:rPr>
          <w:rFonts w:asciiTheme="minorHAnsi" w:hAnsiTheme="minorHAnsi"/>
        </w:rPr>
        <w:t xml:space="preserve">.  DSNI is a </w:t>
      </w:r>
      <w:r w:rsidR="00487E5F">
        <w:rPr>
          <w:rFonts w:asciiTheme="minorHAnsi" w:hAnsiTheme="minorHAnsi"/>
        </w:rPr>
        <w:t>democratically run</w:t>
      </w:r>
      <w:r w:rsidR="00EC6EB7">
        <w:rPr>
          <w:rFonts w:asciiTheme="minorHAnsi" w:hAnsiTheme="minorHAnsi"/>
        </w:rPr>
        <w:t>, neighborhood-based organization that</w:t>
      </w:r>
      <w:r w:rsidR="00AE599F">
        <w:rPr>
          <w:rFonts w:asciiTheme="minorHAnsi" w:hAnsiTheme="minorHAnsi"/>
        </w:rPr>
        <w:t>, partly through the power of eminent domain,</w:t>
      </w:r>
      <w:r w:rsidR="00EC6EB7">
        <w:rPr>
          <w:rFonts w:asciiTheme="minorHAnsi" w:hAnsiTheme="minorHAnsi"/>
        </w:rPr>
        <w:t xml:space="preserve"> </w:t>
      </w:r>
      <w:r>
        <w:rPr>
          <w:rFonts w:asciiTheme="minorHAnsi" w:hAnsiTheme="minorHAnsi"/>
        </w:rPr>
        <w:t xml:space="preserve">has </w:t>
      </w:r>
      <w:r w:rsidR="00AE599F">
        <w:rPr>
          <w:rFonts w:asciiTheme="minorHAnsi" w:hAnsiTheme="minorHAnsi"/>
        </w:rPr>
        <w:t>collectively acquired</w:t>
      </w:r>
      <w:r>
        <w:rPr>
          <w:rFonts w:asciiTheme="minorHAnsi" w:hAnsiTheme="minorHAnsi"/>
        </w:rPr>
        <w:t xml:space="preserve"> land </w:t>
      </w:r>
      <w:r w:rsidR="00AE599F">
        <w:rPr>
          <w:rFonts w:asciiTheme="minorHAnsi" w:hAnsiTheme="minorHAnsi"/>
        </w:rPr>
        <w:t>in the local community.  It has used property acquisition to clean up polluted and trash-strewn empty lots, set up an urban farm and town common, and provide</w:t>
      </w:r>
      <w:r w:rsidR="0059745F">
        <w:rPr>
          <w:rFonts w:asciiTheme="minorHAnsi" w:hAnsiTheme="minorHAnsi"/>
        </w:rPr>
        <w:t xml:space="preserve"> long-term, affordable leases </w:t>
      </w:r>
      <w:r w:rsidR="00AE599F">
        <w:rPr>
          <w:rFonts w:asciiTheme="minorHAnsi" w:hAnsiTheme="minorHAnsi"/>
        </w:rPr>
        <w:t>of new homes to local residents.  DSNI is bringing</w:t>
      </w:r>
      <w:r w:rsidR="00EC6EB7">
        <w:rPr>
          <w:rFonts w:asciiTheme="minorHAnsi" w:hAnsiTheme="minorHAnsi"/>
        </w:rPr>
        <w:t xml:space="preserve"> economic </w:t>
      </w:r>
      <w:r w:rsidR="00AE599F">
        <w:rPr>
          <w:rFonts w:asciiTheme="minorHAnsi" w:hAnsiTheme="minorHAnsi"/>
        </w:rPr>
        <w:t>development</w:t>
      </w:r>
      <w:r w:rsidR="00EC6EB7">
        <w:rPr>
          <w:rFonts w:asciiTheme="minorHAnsi" w:hAnsiTheme="minorHAnsi"/>
        </w:rPr>
        <w:t xml:space="preserve"> and environmental quality back to </w:t>
      </w:r>
      <w:r w:rsidR="00AE599F">
        <w:rPr>
          <w:rFonts w:asciiTheme="minorHAnsi" w:hAnsiTheme="minorHAnsi"/>
        </w:rPr>
        <w:t>the Dudley neighborhood</w:t>
      </w:r>
      <w:r w:rsidR="00EC6EB7">
        <w:rPr>
          <w:rFonts w:asciiTheme="minorHAnsi" w:hAnsiTheme="minorHAnsi"/>
        </w:rPr>
        <w:t xml:space="preserve">, while retaining </w:t>
      </w:r>
      <w:r w:rsidR="00AE599F">
        <w:rPr>
          <w:rFonts w:asciiTheme="minorHAnsi" w:hAnsiTheme="minorHAnsi"/>
        </w:rPr>
        <w:t>and benefiting existing</w:t>
      </w:r>
      <w:r w:rsidR="00EC6EB7">
        <w:rPr>
          <w:rFonts w:asciiTheme="minorHAnsi" w:hAnsiTheme="minorHAnsi"/>
        </w:rPr>
        <w:t xml:space="preserve"> residents</w:t>
      </w:r>
      <w:r w:rsidR="00EC6EB7" w:rsidRPr="00D72ECA">
        <w:rPr>
          <w:rFonts w:asciiTheme="minorHAnsi" w:hAnsiTheme="minorHAnsi"/>
        </w:rPr>
        <w:t>.</w:t>
      </w:r>
      <w:r w:rsidR="00EC6EB7">
        <w:rPr>
          <w:rStyle w:val="EndnoteReference"/>
          <w:rFonts w:asciiTheme="minorHAnsi" w:hAnsiTheme="minorHAnsi"/>
        </w:rPr>
        <w:endnoteReference w:id="177"/>
      </w:r>
      <w:r w:rsidR="00EC6EB7" w:rsidRPr="00D72ECA">
        <w:rPr>
          <w:rFonts w:asciiTheme="minorHAnsi" w:hAnsiTheme="minorHAnsi"/>
        </w:rPr>
        <w:t xml:space="preserve"> </w:t>
      </w:r>
    </w:p>
    <w:p w14:paraId="59EF08F9" w14:textId="0F101455" w:rsidR="00963D39" w:rsidRPr="00AE599F" w:rsidRDefault="00963D39" w:rsidP="00963D39">
      <w:pPr>
        <w:spacing w:line="480" w:lineRule="auto"/>
        <w:rPr>
          <w:rFonts w:asciiTheme="minorHAnsi" w:eastAsiaTheme="minorEastAsia" w:hAnsiTheme="minorHAnsi"/>
          <w:color w:val="auto"/>
        </w:rPr>
      </w:pPr>
      <w:r w:rsidRPr="00D72ECA">
        <w:rPr>
          <w:rFonts w:asciiTheme="minorHAnsi" w:hAnsiTheme="minorHAnsi"/>
        </w:rPr>
        <w:tab/>
      </w:r>
      <w:r w:rsidR="00AE599F">
        <w:rPr>
          <w:rFonts w:asciiTheme="minorHAnsi" w:hAnsiTheme="minorHAnsi"/>
        </w:rPr>
        <w:t xml:space="preserve">In terms of her </w:t>
      </w:r>
      <w:r w:rsidR="00B315A9">
        <w:rPr>
          <w:rFonts w:asciiTheme="minorHAnsi" w:hAnsiTheme="minorHAnsi"/>
        </w:rPr>
        <w:t>green</w:t>
      </w:r>
      <w:r w:rsidR="00AE599F">
        <w:rPr>
          <w:rFonts w:asciiTheme="minorHAnsi" w:hAnsiTheme="minorHAnsi"/>
        </w:rPr>
        <w:t xml:space="preserve"> orientation, </w:t>
      </w:r>
      <w:r w:rsidRPr="00D72ECA">
        <w:rPr>
          <w:rFonts w:asciiTheme="minorHAnsi" w:hAnsiTheme="minorHAnsi"/>
        </w:rPr>
        <w:t xml:space="preserve">Jacobs </w:t>
      </w:r>
      <w:r w:rsidR="0040030C">
        <w:rPr>
          <w:rFonts w:asciiTheme="minorHAnsi" w:hAnsiTheme="minorHAnsi"/>
        </w:rPr>
        <w:t>connects republican virtue with the protection of a particular kind of landscape</w:t>
      </w:r>
      <w:r w:rsidR="002A5835">
        <w:rPr>
          <w:rFonts w:asciiTheme="minorHAnsi" w:hAnsiTheme="minorHAnsi"/>
        </w:rPr>
        <w:t xml:space="preserve"> or environment</w:t>
      </w:r>
      <w:r w:rsidR="0040030C">
        <w:rPr>
          <w:rFonts w:asciiTheme="minorHAnsi" w:hAnsiTheme="minorHAnsi"/>
        </w:rPr>
        <w:t xml:space="preserve">, in this case, the urban neighborhood.  </w:t>
      </w:r>
      <w:r w:rsidR="002A5835">
        <w:rPr>
          <w:rFonts w:asciiTheme="minorHAnsi" w:hAnsiTheme="minorHAnsi"/>
        </w:rPr>
        <w:t>She thus continues</w:t>
      </w:r>
      <w:r w:rsidRPr="00D72ECA">
        <w:rPr>
          <w:rFonts w:asciiTheme="minorHAnsi" w:hAnsiTheme="minorHAnsi"/>
        </w:rPr>
        <w:t xml:space="preserve"> </w:t>
      </w:r>
      <w:r w:rsidR="00AE599F">
        <w:rPr>
          <w:rFonts w:asciiTheme="minorHAnsi" w:hAnsiTheme="minorHAnsi"/>
        </w:rPr>
        <w:t>U.S.</w:t>
      </w:r>
      <w:r w:rsidRPr="00D72ECA">
        <w:rPr>
          <w:rFonts w:asciiTheme="minorHAnsi" w:hAnsiTheme="minorHAnsi"/>
        </w:rPr>
        <w:t xml:space="preserve"> republicanism’s </w:t>
      </w:r>
      <w:r w:rsidR="00AE599F">
        <w:rPr>
          <w:rFonts w:asciiTheme="minorHAnsi" w:hAnsiTheme="minorHAnsi"/>
        </w:rPr>
        <w:t xml:space="preserve">rejection of Jeffersonian anti-urbanism and </w:t>
      </w:r>
      <w:r w:rsidR="00663DC2">
        <w:rPr>
          <w:rFonts w:asciiTheme="minorHAnsi" w:hAnsiTheme="minorHAnsi"/>
        </w:rPr>
        <w:t xml:space="preserve">its </w:t>
      </w:r>
      <w:r w:rsidRPr="00D72ECA">
        <w:rPr>
          <w:rFonts w:asciiTheme="minorHAnsi" w:hAnsiTheme="minorHAnsi"/>
        </w:rPr>
        <w:t>reconciliation with the city</w:t>
      </w:r>
      <w:r w:rsidR="00663DC2">
        <w:rPr>
          <w:rFonts w:asciiTheme="minorHAnsi" w:hAnsiTheme="minorHAnsi"/>
        </w:rPr>
        <w:t>, a project</w:t>
      </w:r>
      <w:r w:rsidRPr="00D72ECA">
        <w:rPr>
          <w:rFonts w:asciiTheme="minorHAnsi" w:hAnsiTheme="minorHAnsi"/>
        </w:rPr>
        <w:t xml:space="preserve"> begun by Olmsted and continued by Addams</w:t>
      </w:r>
      <w:r w:rsidR="00AE599F">
        <w:rPr>
          <w:rFonts w:asciiTheme="minorHAnsi" w:hAnsiTheme="minorHAnsi"/>
        </w:rPr>
        <w:t>, as discussed in earlier chapters</w:t>
      </w:r>
      <w:r w:rsidRPr="00D72ECA">
        <w:rPr>
          <w:rFonts w:asciiTheme="minorHAnsi" w:hAnsiTheme="minorHAnsi"/>
        </w:rPr>
        <w:t xml:space="preserve">.  However, both Olmsted and Addams sought to cure what they perceived as the ills of urban life in order to promote civic virtue.  Olmsted created vast parks to provide a pastoral refuge from the city and cultivate good morals and democratic values.  Addams sought to ameliorate the social and environmental </w:t>
      </w:r>
      <w:r w:rsidR="00AE599F">
        <w:rPr>
          <w:rFonts w:asciiTheme="minorHAnsi" w:hAnsiTheme="minorHAnsi"/>
        </w:rPr>
        <w:t>dysfunction</w:t>
      </w:r>
      <w:r w:rsidRPr="00D72ECA">
        <w:rPr>
          <w:rFonts w:asciiTheme="minorHAnsi" w:hAnsiTheme="minorHAnsi"/>
        </w:rPr>
        <w:t xml:space="preserve"> of working-class urban neighborhoods and foster democratic empowerment and a sense of community. </w:t>
      </w:r>
      <w:r w:rsidR="00AE599F">
        <w:rPr>
          <w:rFonts w:asciiTheme="minorHAnsi" w:hAnsiTheme="minorHAnsi"/>
        </w:rPr>
        <w:t xml:space="preserve"> Addams, like </w:t>
      </w:r>
      <w:r w:rsidRPr="00D72ECA">
        <w:rPr>
          <w:rFonts w:asciiTheme="minorHAnsi" w:hAnsiTheme="minorHAnsi"/>
        </w:rPr>
        <w:t>Jacobs</w:t>
      </w:r>
      <w:r w:rsidR="00AE599F">
        <w:rPr>
          <w:rFonts w:asciiTheme="minorHAnsi" w:hAnsiTheme="minorHAnsi"/>
        </w:rPr>
        <w:t>,</w:t>
      </w:r>
      <w:r w:rsidRPr="00D72ECA">
        <w:rPr>
          <w:rFonts w:asciiTheme="minorHAnsi" w:hAnsiTheme="minorHAnsi"/>
        </w:rPr>
        <w:t xml:space="preserve"> </w:t>
      </w:r>
      <w:r w:rsidR="00AE599F">
        <w:rPr>
          <w:rFonts w:asciiTheme="minorHAnsi" w:hAnsiTheme="minorHAnsi"/>
        </w:rPr>
        <w:t>also brought</w:t>
      </w:r>
      <w:r w:rsidRPr="00D72ECA">
        <w:rPr>
          <w:rFonts w:asciiTheme="minorHAnsi" w:hAnsiTheme="minorHAnsi"/>
        </w:rPr>
        <w:t xml:space="preserve"> a feminist perspective to bear on their approaches to urban life and republican values.  However, unlike Olmsted and Addams, Jacobs </w:t>
      </w:r>
      <w:r w:rsidR="00AE599F">
        <w:rPr>
          <w:rFonts w:asciiTheme="minorHAnsi" w:hAnsiTheme="minorHAnsi"/>
        </w:rPr>
        <w:t>is</w:t>
      </w:r>
      <w:r w:rsidRPr="00D72ECA">
        <w:rPr>
          <w:rFonts w:asciiTheme="minorHAnsi" w:hAnsiTheme="minorHAnsi"/>
        </w:rPr>
        <w:t xml:space="preserve"> not so much concerned with redeeming or improving city residents and urban life, though she takes aim at conditions of poverty and segregation.  Instead, she emphasize</w:t>
      </w:r>
      <w:r w:rsidR="00AE599F">
        <w:rPr>
          <w:rFonts w:asciiTheme="minorHAnsi" w:hAnsiTheme="minorHAnsi"/>
        </w:rPr>
        <w:t>s</w:t>
      </w:r>
      <w:r w:rsidRPr="00D72ECA">
        <w:rPr>
          <w:rFonts w:asciiTheme="minorHAnsi" w:hAnsiTheme="minorHAnsi"/>
        </w:rPr>
        <w:t xml:space="preserve"> the social health and vitality of existing urban communities and </w:t>
      </w:r>
      <w:r w:rsidR="00AE599F">
        <w:rPr>
          <w:rFonts w:asciiTheme="minorHAnsi" w:hAnsiTheme="minorHAnsi"/>
        </w:rPr>
        <w:t>their capacities for</w:t>
      </w:r>
      <w:r w:rsidRPr="00D72ECA">
        <w:rPr>
          <w:rFonts w:asciiTheme="minorHAnsi" w:hAnsiTheme="minorHAnsi"/>
        </w:rPr>
        <w:t xml:space="preserve"> civic virtue and self-government. </w:t>
      </w:r>
      <w:r w:rsidR="00F84C13">
        <w:rPr>
          <w:rFonts w:asciiTheme="minorHAnsi" w:eastAsiaTheme="minorEastAsia" w:hAnsiTheme="minorHAnsi" w:cs="ÄÎTˇ"/>
          <w:color w:val="auto"/>
        </w:rPr>
        <w:t xml:space="preserve"> </w:t>
      </w:r>
      <w:r w:rsidRPr="00D72ECA">
        <w:rPr>
          <w:rFonts w:asciiTheme="minorHAnsi" w:hAnsiTheme="minorHAnsi"/>
        </w:rPr>
        <w:t>Zipp and Storring argue that Jacobs</w:t>
      </w:r>
      <w:r w:rsidR="00AE599F">
        <w:rPr>
          <w:rFonts w:asciiTheme="minorHAnsi" w:hAnsiTheme="minorHAnsi"/>
        </w:rPr>
        <w:t>,</w:t>
      </w:r>
      <w:r w:rsidRPr="00D72ECA">
        <w:rPr>
          <w:rFonts w:asciiTheme="minorHAnsi" w:hAnsiTheme="minorHAnsi"/>
        </w:rPr>
        <w:t xml:space="preserve"> who “distrusted most visions of utopia,”</w:t>
      </w:r>
      <w:r w:rsidRPr="00D72ECA">
        <w:rPr>
          <w:rStyle w:val="EndnoteReference"/>
          <w:rFonts w:asciiTheme="minorHAnsi" w:hAnsiTheme="minorHAnsi"/>
        </w:rPr>
        <w:endnoteReference w:id="178"/>
      </w:r>
      <w:r w:rsidRPr="00D72ECA">
        <w:rPr>
          <w:rFonts w:asciiTheme="minorHAnsi" w:hAnsiTheme="minorHAnsi"/>
        </w:rPr>
        <w:t xml:space="preserve"> believed that a “better world is here already, in the streets themselves.”</w:t>
      </w:r>
      <w:r w:rsidRPr="00D72ECA">
        <w:rPr>
          <w:rStyle w:val="EndnoteReference"/>
          <w:rFonts w:asciiTheme="minorHAnsi" w:hAnsiTheme="minorHAnsi"/>
          <w:iCs/>
        </w:rPr>
        <w:endnoteReference w:id="179"/>
      </w:r>
      <w:r w:rsidRPr="00D72ECA">
        <w:rPr>
          <w:rFonts w:asciiTheme="minorHAnsi" w:hAnsiTheme="minorHAnsi"/>
        </w:rPr>
        <w:t xml:space="preserve"> </w:t>
      </w:r>
      <w:r w:rsidR="00AE599F">
        <w:rPr>
          <w:rFonts w:asciiTheme="minorHAnsi" w:eastAsiaTheme="minorEastAsia" w:hAnsiTheme="minorHAnsi"/>
          <w:color w:val="auto"/>
        </w:rPr>
        <w:t xml:space="preserve"> </w:t>
      </w:r>
      <w:r w:rsidR="00BF3032">
        <w:rPr>
          <w:rFonts w:asciiTheme="minorHAnsi" w:eastAsiaTheme="minorEastAsia" w:hAnsiTheme="minorHAnsi"/>
          <w:color w:val="auto"/>
        </w:rPr>
        <w:t xml:space="preserve">She sought to affirm urban life against the anti-city views of the planning establishment.  </w:t>
      </w:r>
      <w:r w:rsidRPr="00D72ECA">
        <w:rPr>
          <w:rFonts w:asciiTheme="minorHAnsi" w:hAnsiTheme="minorHAnsi"/>
        </w:rPr>
        <w:t xml:space="preserve">Consequently, she represents a much fuller harmonization of urban </w:t>
      </w:r>
      <w:r w:rsidR="00AE599F">
        <w:rPr>
          <w:rFonts w:asciiTheme="minorHAnsi" w:hAnsiTheme="minorHAnsi"/>
        </w:rPr>
        <w:t xml:space="preserve">values </w:t>
      </w:r>
      <w:r w:rsidRPr="00D72ECA">
        <w:rPr>
          <w:rFonts w:asciiTheme="minorHAnsi" w:hAnsiTheme="minorHAnsi"/>
        </w:rPr>
        <w:t xml:space="preserve">and republican </w:t>
      </w:r>
      <w:r w:rsidR="00AE599F">
        <w:rPr>
          <w:rFonts w:asciiTheme="minorHAnsi" w:hAnsiTheme="minorHAnsi"/>
        </w:rPr>
        <w:t>virtue</w:t>
      </w:r>
      <w:r w:rsidRPr="00D72ECA">
        <w:rPr>
          <w:rFonts w:asciiTheme="minorHAnsi" w:hAnsiTheme="minorHAnsi"/>
        </w:rPr>
        <w:t xml:space="preserve"> than did either Olmsted or Addams.  This is perhaps symbolized in how, with regard to large urban parks like Central Park, she </w:t>
      </w:r>
      <w:r w:rsidR="00AE599F">
        <w:rPr>
          <w:rFonts w:asciiTheme="minorHAnsi" w:hAnsiTheme="minorHAnsi"/>
        </w:rPr>
        <w:t>favors</w:t>
      </w:r>
      <w:r w:rsidRPr="00D72ECA">
        <w:rPr>
          <w:rFonts w:asciiTheme="minorHAnsi" w:hAnsiTheme="minorHAnsi"/>
        </w:rPr>
        <w:t xml:space="preserve"> more thoroughly connect</w:t>
      </w:r>
      <w:r w:rsidR="00AE599F">
        <w:rPr>
          <w:rFonts w:asciiTheme="minorHAnsi" w:hAnsiTheme="minorHAnsi"/>
        </w:rPr>
        <w:t>ing</w:t>
      </w:r>
      <w:r w:rsidRPr="00D72ECA">
        <w:rPr>
          <w:rFonts w:asciiTheme="minorHAnsi" w:hAnsiTheme="minorHAnsi"/>
        </w:rPr>
        <w:t xml:space="preserve"> them to the surrounding city by moving their facilities to the park perimeter</w:t>
      </w:r>
      <w:r w:rsidR="00AE599F">
        <w:rPr>
          <w:rFonts w:asciiTheme="minorHAnsi" w:hAnsiTheme="minorHAnsi"/>
        </w:rPr>
        <w:t>.</w:t>
      </w:r>
      <w:r w:rsidRPr="00D72ECA">
        <w:rPr>
          <w:rStyle w:val="EndnoteReference"/>
          <w:rFonts w:asciiTheme="minorHAnsi" w:hAnsiTheme="minorHAnsi"/>
        </w:rPr>
        <w:endnoteReference w:id="180"/>
      </w:r>
      <w:r w:rsidR="00B315A9">
        <w:rPr>
          <w:rFonts w:asciiTheme="minorHAnsi" w:hAnsiTheme="minorHAnsi"/>
        </w:rPr>
        <w:t xml:space="preserve">  Olmsted, by contrast, tried to arrange his parks so that visitors would almost forget they were still in the city.</w:t>
      </w:r>
      <w:r w:rsidR="00AE599F">
        <w:rPr>
          <w:rFonts w:asciiTheme="minorHAnsi" w:hAnsiTheme="minorHAnsi"/>
        </w:rPr>
        <w:t xml:space="preserve"> </w:t>
      </w:r>
      <w:r w:rsidR="007E4468">
        <w:rPr>
          <w:rFonts w:asciiTheme="minorHAnsi" w:hAnsiTheme="minorHAnsi"/>
        </w:rPr>
        <w:t xml:space="preserve"> In conclusion, one can say that Jacobs established the urban neighborhood as a worthy landscape in its own right for the cultivation of republican values.  Moreover, she brought republican values to bear on a sophisticated architectural analysis of the built environment.</w:t>
      </w:r>
    </w:p>
    <w:p w14:paraId="5782847A" w14:textId="0C230D04" w:rsidR="001638D3" w:rsidRPr="00D72ECA" w:rsidRDefault="007C4EAC" w:rsidP="00EC6EB7">
      <w:pPr>
        <w:spacing w:line="480" w:lineRule="auto"/>
        <w:rPr>
          <w:rFonts w:asciiTheme="minorHAnsi" w:hAnsiTheme="minorHAnsi"/>
        </w:rPr>
      </w:pPr>
      <w:r w:rsidRPr="00D72ECA">
        <w:rPr>
          <w:rFonts w:asciiTheme="minorHAnsi" w:hAnsiTheme="minorHAnsi"/>
          <w:iCs/>
        </w:rPr>
        <w:tab/>
      </w:r>
      <w:r w:rsidR="001638D3" w:rsidRPr="00D72ECA">
        <w:rPr>
          <w:rFonts w:asciiTheme="minorHAnsi" w:hAnsiTheme="minorHAnsi"/>
        </w:rPr>
        <w:t xml:space="preserve"> </w:t>
      </w:r>
    </w:p>
    <w:p w14:paraId="3FFD0A8A" w14:textId="77777777" w:rsidR="0000555F" w:rsidRPr="00D72ECA" w:rsidRDefault="0000555F" w:rsidP="005A4FB8">
      <w:pPr>
        <w:spacing w:line="480" w:lineRule="auto"/>
        <w:rPr>
          <w:rFonts w:asciiTheme="minorHAnsi" w:hAnsiTheme="minorHAnsi"/>
          <w:b/>
        </w:rPr>
      </w:pPr>
      <w:r w:rsidRPr="00D72ECA">
        <w:rPr>
          <w:rFonts w:asciiTheme="minorHAnsi" w:hAnsiTheme="minorHAnsi"/>
          <w:b/>
        </w:rPr>
        <w:t>Critiques of Jacobs</w:t>
      </w:r>
    </w:p>
    <w:p w14:paraId="6E363E13" w14:textId="2E818B96" w:rsidR="00B76E2C" w:rsidRDefault="00B45A22" w:rsidP="00B76E2C">
      <w:pPr>
        <w:spacing w:line="480" w:lineRule="auto"/>
        <w:rPr>
          <w:rFonts w:asciiTheme="minorHAnsi" w:hAnsiTheme="minorHAnsi"/>
        </w:rPr>
      </w:pPr>
      <w:r w:rsidRPr="00D72ECA">
        <w:rPr>
          <w:rFonts w:asciiTheme="minorHAnsi" w:hAnsiTheme="minorHAnsi"/>
        </w:rPr>
        <w:tab/>
      </w:r>
      <w:r w:rsidR="007E4468">
        <w:rPr>
          <w:rFonts w:asciiTheme="minorHAnsi" w:hAnsiTheme="minorHAnsi"/>
        </w:rPr>
        <w:t>But d</w:t>
      </w:r>
      <w:r w:rsidR="002A5835">
        <w:rPr>
          <w:rFonts w:asciiTheme="minorHAnsi" w:hAnsiTheme="minorHAnsi"/>
        </w:rPr>
        <w:t xml:space="preserve">oes </w:t>
      </w:r>
      <w:r w:rsidRPr="00D72ECA">
        <w:rPr>
          <w:rFonts w:asciiTheme="minorHAnsi" w:hAnsiTheme="minorHAnsi"/>
        </w:rPr>
        <w:t>Jacobs</w:t>
      </w:r>
      <w:r w:rsidR="002A5835">
        <w:rPr>
          <w:rFonts w:asciiTheme="minorHAnsi" w:hAnsiTheme="minorHAnsi"/>
        </w:rPr>
        <w:t xml:space="preserve"> turn the dense, diverse urban neighborhood into a problematic virtue haven?  As discussed throughout this book, virtue havens are an ongoing issue in U.S.  green republicanism and its attempt advance stability in the face of potential political corruption and environmental degradation.  For Jacobs, this question turns on whether she fully accounts for how political, social, and economic forces impact the kind of </w:t>
      </w:r>
      <w:r w:rsidR="00663DC2">
        <w:rPr>
          <w:rFonts w:asciiTheme="minorHAnsi" w:hAnsiTheme="minorHAnsi"/>
        </w:rPr>
        <w:t>city</w:t>
      </w:r>
      <w:r w:rsidR="002A5835">
        <w:rPr>
          <w:rFonts w:asciiTheme="minorHAnsi" w:hAnsiTheme="minorHAnsi"/>
        </w:rPr>
        <w:t xml:space="preserve"> she sought to sustain</w:t>
      </w:r>
      <w:r w:rsidR="00663DC2">
        <w:rPr>
          <w:rFonts w:asciiTheme="minorHAnsi" w:hAnsiTheme="minorHAnsi"/>
        </w:rPr>
        <w:t xml:space="preserve"> or whether her conception of the city is self-defeating</w:t>
      </w:r>
      <w:r w:rsidR="002A5835">
        <w:rPr>
          <w:rFonts w:asciiTheme="minorHAnsi" w:hAnsiTheme="minorHAnsi"/>
        </w:rPr>
        <w:t>.  In answering this question, we need to consider some prevailing criticisms of Jacobs</w:t>
      </w:r>
      <w:r w:rsidR="00DC6498" w:rsidRPr="00D72ECA">
        <w:rPr>
          <w:rFonts w:asciiTheme="minorHAnsi" w:hAnsiTheme="minorHAnsi"/>
        </w:rPr>
        <w:t xml:space="preserve">.  </w:t>
      </w:r>
    </w:p>
    <w:p w14:paraId="3CD091BB" w14:textId="0EA53F56" w:rsidR="00C729E3" w:rsidRDefault="002A5835" w:rsidP="00785A09">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autoSpaceDE/>
        <w:autoSpaceDN/>
        <w:adjustRightInd/>
        <w:spacing w:line="480" w:lineRule="auto"/>
        <w:ind w:firstLine="720"/>
        <w:textAlignment w:val="auto"/>
        <w:rPr>
          <w:rFonts w:asciiTheme="minorHAnsi" w:hAnsiTheme="minorHAnsi"/>
        </w:rPr>
      </w:pPr>
      <w:r>
        <w:rPr>
          <w:rFonts w:asciiTheme="minorHAnsi" w:hAnsiTheme="minorHAnsi"/>
        </w:rPr>
        <w:t xml:space="preserve">A major criticism of Jacobs is that </w:t>
      </w:r>
      <w:r w:rsidR="00663DC2">
        <w:rPr>
          <w:rFonts w:asciiTheme="minorHAnsi" w:hAnsiTheme="minorHAnsi"/>
        </w:rPr>
        <w:t>her</w:t>
      </w:r>
      <w:r w:rsidR="00C729E3">
        <w:rPr>
          <w:rFonts w:asciiTheme="minorHAnsi" w:hAnsiTheme="minorHAnsi"/>
        </w:rPr>
        <w:t xml:space="preserve"> urban ideal reflects</w:t>
      </w:r>
      <w:r w:rsidR="00785A09" w:rsidRPr="00D72ECA">
        <w:rPr>
          <w:rFonts w:asciiTheme="minorHAnsi" w:hAnsiTheme="minorHAnsi"/>
        </w:rPr>
        <w:t xml:space="preserve"> a particular time and place</w:t>
      </w:r>
      <w:r w:rsidR="00663DC2">
        <w:rPr>
          <w:rFonts w:asciiTheme="minorHAnsi" w:hAnsiTheme="minorHAnsi"/>
        </w:rPr>
        <w:t xml:space="preserve"> – </w:t>
      </w:r>
      <w:r w:rsidR="00785A09" w:rsidRPr="00D72ECA">
        <w:rPr>
          <w:rFonts w:asciiTheme="minorHAnsi" w:hAnsiTheme="minorHAnsi"/>
        </w:rPr>
        <w:t>the post-World War II White ethnic, working-class urban community</w:t>
      </w:r>
      <w:r w:rsidR="00C729E3">
        <w:rPr>
          <w:rFonts w:asciiTheme="minorHAnsi" w:hAnsiTheme="minorHAnsi"/>
        </w:rPr>
        <w:t xml:space="preserve"> </w:t>
      </w:r>
      <w:r w:rsidR="00663DC2">
        <w:rPr>
          <w:rFonts w:asciiTheme="minorHAnsi" w:hAnsiTheme="minorHAnsi"/>
        </w:rPr>
        <w:t xml:space="preserve">– </w:t>
      </w:r>
      <w:r w:rsidR="00C729E3">
        <w:rPr>
          <w:rFonts w:asciiTheme="minorHAnsi" w:hAnsiTheme="minorHAnsi"/>
        </w:rPr>
        <w:t>and is not universalizable</w:t>
      </w:r>
      <w:r w:rsidR="00785A09" w:rsidRPr="00D72ECA">
        <w:rPr>
          <w:rFonts w:asciiTheme="minorHAnsi" w:hAnsiTheme="minorHAnsi"/>
        </w:rPr>
        <w:t xml:space="preserve">. </w:t>
      </w:r>
      <w:r w:rsidR="00C729E3">
        <w:rPr>
          <w:rFonts w:asciiTheme="minorHAnsi" w:hAnsiTheme="minorHAnsi"/>
        </w:rPr>
        <w:t xml:space="preserve"> Zukin says that i</w:t>
      </w:r>
      <w:r w:rsidR="00785A09" w:rsidRPr="00D72ECA">
        <w:rPr>
          <w:rFonts w:asciiTheme="minorHAnsi" w:hAnsiTheme="minorHAnsi"/>
        </w:rPr>
        <w:t>t was “a product of its time, the end of the second generation of the great wave of Southern and Eastern European immigration, and of its location in New York’s postwar political economy, with rent control enabling many of the tenants to stay in their apartments and a lack of new investment keeping the small-scale houses that Jacobs likes from being replaced.”</w:t>
      </w:r>
      <w:r w:rsidR="00785A09" w:rsidRPr="00D72ECA">
        <w:rPr>
          <w:rStyle w:val="EndnoteReference"/>
          <w:rFonts w:asciiTheme="minorHAnsi" w:hAnsiTheme="minorHAnsi"/>
          <w:color w:val="333333"/>
        </w:rPr>
        <w:endnoteReference w:id="181"/>
      </w:r>
      <w:r w:rsidR="00785A09" w:rsidRPr="00D72ECA">
        <w:rPr>
          <w:rFonts w:asciiTheme="minorHAnsi" w:hAnsiTheme="minorHAnsi"/>
        </w:rPr>
        <w:t xml:space="preserve">  She </w:t>
      </w:r>
      <w:r w:rsidR="00C729E3">
        <w:rPr>
          <w:rFonts w:asciiTheme="minorHAnsi" w:hAnsiTheme="minorHAnsi"/>
        </w:rPr>
        <w:t>argues</w:t>
      </w:r>
      <w:r w:rsidR="00785A09" w:rsidRPr="00D72ECA">
        <w:rPr>
          <w:rFonts w:asciiTheme="minorHAnsi" w:hAnsiTheme="minorHAnsi"/>
        </w:rPr>
        <w:t>, “</w:t>
      </w:r>
      <w:r w:rsidR="00785A09" w:rsidRPr="00D72ECA">
        <w:rPr>
          <w:rFonts w:asciiTheme="minorHAnsi" w:eastAsiaTheme="minorEastAsia" w:hAnsiTheme="minorHAnsi"/>
          <w:color w:val="auto"/>
        </w:rPr>
        <w:t>Jacobs romanticized social conditions that were already becoming obsolete when she wrote about them in 1960.”</w:t>
      </w:r>
      <w:r w:rsidR="00785A09" w:rsidRPr="00D72ECA">
        <w:rPr>
          <w:rStyle w:val="EndnoteReference"/>
          <w:rFonts w:asciiTheme="minorHAnsi" w:hAnsiTheme="minorHAnsi"/>
          <w:color w:val="333333"/>
        </w:rPr>
        <w:endnoteReference w:id="182"/>
      </w:r>
      <w:r w:rsidR="00785A09" w:rsidRPr="00D72ECA">
        <w:rPr>
          <w:rFonts w:asciiTheme="minorHAnsi" w:eastAsiaTheme="minorEastAsia" w:hAnsiTheme="minorHAnsi"/>
          <w:color w:val="auto"/>
        </w:rPr>
        <w:t xml:space="preserve"> </w:t>
      </w:r>
      <w:r w:rsidR="00C729E3">
        <w:rPr>
          <w:rFonts w:asciiTheme="minorHAnsi" w:eastAsiaTheme="minorEastAsia" w:hAnsiTheme="minorHAnsi"/>
          <w:color w:val="auto"/>
        </w:rPr>
        <w:t xml:space="preserve">The </w:t>
      </w:r>
      <w:r w:rsidR="00785A09" w:rsidRPr="00D72ECA">
        <w:rPr>
          <w:rFonts w:asciiTheme="minorHAnsi" w:hAnsiTheme="minorHAnsi"/>
        </w:rPr>
        <w:t xml:space="preserve">old city that Jacobs knew was already beginning to slide into decline due to the popularity of the suburbs, </w:t>
      </w:r>
      <w:r w:rsidR="00663DC2">
        <w:rPr>
          <w:rFonts w:asciiTheme="minorHAnsi" w:hAnsiTheme="minorHAnsi"/>
        </w:rPr>
        <w:t xml:space="preserve">racial tensions, </w:t>
      </w:r>
      <w:r w:rsidR="00785A09" w:rsidRPr="00D72ECA">
        <w:rPr>
          <w:rFonts w:asciiTheme="minorHAnsi" w:hAnsiTheme="minorHAnsi"/>
        </w:rPr>
        <w:t>redlining and government-subsidized White flight, the loss of manufacturing, the rise of the automobile, and ill-advised attempts like Urban Renewal to address these problems.</w:t>
      </w:r>
      <w:r w:rsidR="00785A09" w:rsidRPr="00D72ECA">
        <w:rPr>
          <w:rStyle w:val="EndnoteReference"/>
          <w:rFonts w:asciiTheme="minorHAnsi" w:hAnsiTheme="minorHAnsi"/>
          <w:color w:val="333333"/>
        </w:rPr>
        <w:endnoteReference w:id="183"/>
      </w:r>
      <w:r w:rsidR="00785A09" w:rsidRPr="00D72ECA">
        <w:rPr>
          <w:rFonts w:asciiTheme="minorHAnsi" w:hAnsiTheme="minorHAnsi"/>
        </w:rPr>
        <w:t xml:space="preserve">  Jacobs, </w:t>
      </w:r>
      <w:r w:rsidR="00C729E3">
        <w:rPr>
          <w:rFonts w:asciiTheme="minorHAnsi" w:hAnsiTheme="minorHAnsi"/>
        </w:rPr>
        <w:t xml:space="preserve">Herbert </w:t>
      </w:r>
      <w:r w:rsidR="00785A09" w:rsidRPr="00D72ECA">
        <w:rPr>
          <w:rFonts w:asciiTheme="minorHAnsi" w:hAnsiTheme="minorHAnsi"/>
        </w:rPr>
        <w:t xml:space="preserve">Gans argues, </w:t>
      </w:r>
      <w:r w:rsidR="00663DC2">
        <w:rPr>
          <w:rFonts w:asciiTheme="minorHAnsi" w:hAnsiTheme="minorHAnsi"/>
        </w:rPr>
        <w:t xml:space="preserve">also </w:t>
      </w:r>
      <w:r w:rsidR="00785A09" w:rsidRPr="00D72ECA">
        <w:rPr>
          <w:rFonts w:asciiTheme="minorHAnsi" w:hAnsiTheme="minorHAnsi"/>
        </w:rPr>
        <w:t>did not acknowledge the appeal of the suburbs for middle-class families.</w:t>
      </w:r>
      <w:r w:rsidR="00785A09" w:rsidRPr="00D72ECA">
        <w:rPr>
          <w:rStyle w:val="EndnoteReference"/>
          <w:rFonts w:asciiTheme="minorHAnsi" w:hAnsiTheme="minorHAnsi"/>
        </w:rPr>
        <w:endnoteReference w:id="184"/>
      </w:r>
      <w:r w:rsidR="00785A09" w:rsidRPr="00D72ECA">
        <w:rPr>
          <w:rFonts w:asciiTheme="minorHAnsi" w:hAnsiTheme="minorHAnsi"/>
        </w:rPr>
        <w:t xml:space="preserve"> </w:t>
      </w:r>
    </w:p>
    <w:p w14:paraId="507CB4B4" w14:textId="5C87019B" w:rsidR="00E877A7" w:rsidRDefault="00E877A7" w:rsidP="00E877A7">
      <w:pPr>
        <w:spacing w:line="480" w:lineRule="auto"/>
        <w:rPr>
          <w:rFonts w:asciiTheme="minorHAnsi" w:hAnsiTheme="minorHAnsi"/>
        </w:rPr>
      </w:pPr>
      <w:r>
        <w:rPr>
          <w:rFonts w:asciiTheme="minorHAnsi" w:hAnsiTheme="minorHAnsi"/>
        </w:rPr>
        <w:tab/>
      </w:r>
      <w:r w:rsidR="00785A09" w:rsidRPr="00D72ECA">
        <w:rPr>
          <w:rFonts w:asciiTheme="minorHAnsi" w:hAnsiTheme="minorHAnsi"/>
        </w:rPr>
        <w:t>More</w:t>
      </w:r>
      <w:r w:rsidR="00C729E3">
        <w:rPr>
          <w:rFonts w:asciiTheme="minorHAnsi" w:hAnsiTheme="minorHAnsi"/>
        </w:rPr>
        <w:t xml:space="preserve">over, </w:t>
      </w:r>
      <w:r>
        <w:rPr>
          <w:rFonts w:asciiTheme="minorHAnsi" w:hAnsiTheme="minorHAnsi"/>
        </w:rPr>
        <w:t>Jacobs</w:t>
      </w:r>
      <w:r w:rsidR="00C729E3">
        <w:rPr>
          <w:rFonts w:asciiTheme="minorHAnsi" w:hAnsiTheme="minorHAnsi"/>
        </w:rPr>
        <w:t xml:space="preserve"> arguably did not take sufficient account of key social </w:t>
      </w:r>
      <w:r w:rsidR="00487E5F">
        <w:rPr>
          <w:rFonts w:asciiTheme="minorHAnsi" w:hAnsiTheme="minorHAnsi"/>
        </w:rPr>
        <w:t xml:space="preserve">changes </w:t>
      </w:r>
      <w:r w:rsidR="00487E5F" w:rsidRPr="00D72ECA">
        <w:rPr>
          <w:rFonts w:asciiTheme="minorHAnsi" w:hAnsiTheme="minorHAnsi"/>
        </w:rPr>
        <w:t>happening</w:t>
      </w:r>
      <w:r w:rsidR="0030546F">
        <w:rPr>
          <w:rFonts w:asciiTheme="minorHAnsi" w:hAnsiTheme="minorHAnsi"/>
        </w:rPr>
        <w:t xml:space="preserve"> in the 1960s.  </w:t>
      </w:r>
      <w:r w:rsidR="0030546F">
        <w:rPr>
          <w:rFonts w:asciiTheme="minorHAnsi" w:eastAsiaTheme="minorEastAsia" w:hAnsiTheme="minorHAnsi"/>
          <w:color w:val="auto"/>
        </w:rPr>
        <w:t>Jacobs’s eyes on the street presupposed a world of extended families and of women staying home rather than being in the workplace.</w:t>
      </w:r>
      <w:r w:rsidR="0030546F">
        <w:rPr>
          <w:rStyle w:val="EndnoteReference"/>
          <w:rFonts w:asciiTheme="minorHAnsi" w:eastAsiaTheme="minorEastAsia" w:hAnsiTheme="minorHAnsi"/>
          <w:color w:val="auto"/>
        </w:rPr>
        <w:endnoteReference w:id="185"/>
      </w:r>
      <w:r w:rsidR="0030546F">
        <w:rPr>
          <w:rFonts w:asciiTheme="minorHAnsi" w:eastAsiaTheme="minorEastAsia" w:hAnsiTheme="minorHAnsi"/>
          <w:color w:val="auto"/>
        </w:rPr>
        <w:t xml:space="preserve">  </w:t>
      </w:r>
      <w:r w:rsidR="0030546F" w:rsidRPr="00D72ECA">
        <w:rPr>
          <w:rFonts w:asciiTheme="minorHAnsi" w:eastAsiaTheme="minorEastAsia" w:hAnsiTheme="minorHAnsi"/>
          <w:color w:val="auto"/>
        </w:rPr>
        <w:t xml:space="preserve">Moreover, </w:t>
      </w:r>
      <w:r w:rsidR="0030546F">
        <w:rPr>
          <w:rFonts w:asciiTheme="minorHAnsi" w:hAnsiTheme="minorHAnsi"/>
        </w:rPr>
        <w:t>Marshall Berman bluntly says that Jacobs’s</w:t>
      </w:r>
      <w:r w:rsidR="00785A09" w:rsidRPr="00D72ECA">
        <w:rPr>
          <w:rFonts w:asciiTheme="minorHAnsi" w:hAnsiTheme="minorHAnsi"/>
        </w:rPr>
        <w:t xml:space="preserve"> picture of the </w:t>
      </w:r>
      <w:r w:rsidR="0030546F">
        <w:rPr>
          <w:rFonts w:asciiTheme="minorHAnsi" w:hAnsiTheme="minorHAnsi"/>
        </w:rPr>
        <w:t>urban</w:t>
      </w:r>
      <w:r w:rsidR="00785A09" w:rsidRPr="00D72ECA">
        <w:rPr>
          <w:rFonts w:asciiTheme="minorHAnsi" w:hAnsiTheme="minorHAnsi"/>
        </w:rPr>
        <w:t xml:space="preserve"> neighborhood </w:t>
      </w:r>
      <w:r w:rsidR="0030546F">
        <w:rPr>
          <w:rFonts w:asciiTheme="minorHAnsi" w:hAnsiTheme="minorHAnsi"/>
        </w:rPr>
        <w:t xml:space="preserve">was </w:t>
      </w:r>
      <w:r w:rsidR="00785A09" w:rsidRPr="00D72ECA">
        <w:rPr>
          <w:rFonts w:asciiTheme="minorHAnsi" w:hAnsiTheme="minorHAnsi"/>
        </w:rPr>
        <w:t>a vision of “the city before the blacks got there.”  It is a remarkably unstratified world, without racial tensions or structural discrimination or extreme poverty.</w:t>
      </w:r>
      <w:r w:rsidR="00785A09" w:rsidRPr="00D72ECA">
        <w:rPr>
          <w:rStyle w:val="EndnoteReference"/>
          <w:rFonts w:asciiTheme="minorHAnsi" w:hAnsiTheme="minorHAnsi" w:cs="Courier New"/>
        </w:rPr>
        <w:endnoteReference w:id="186"/>
      </w:r>
      <w:r w:rsidR="00785A09" w:rsidRPr="00D72ECA">
        <w:rPr>
          <w:rFonts w:asciiTheme="minorHAnsi" w:hAnsiTheme="minorHAnsi"/>
        </w:rPr>
        <w:t xml:space="preserve">  </w:t>
      </w:r>
      <w:r>
        <w:rPr>
          <w:rFonts w:asciiTheme="minorHAnsi" w:hAnsiTheme="minorHAnsi"/>
        </w:rPr>
        <w:t>Similarly,</w:t>
      </w:r>
      <w:r w:rsidRPr="00D72ECA">
        <w:rPr>
          <w:rFonts w:asciiTheme="minorHAnsi" w:hAnsiTheme="minorHAnsi"/>
        </w:rPr>
        <w:t xml:space="preserve"> Gans argue</w:t>
      </w:r>
      <w:r>
        <w:rPr>
          <w:rFonts w:asciiTheme="minorHAnsi" w:hAnsiTheme="minorHAnsi"/>
        </w:rPr>
        <w:t>s</w:t>
      </w:r>
      <w:r w:rsidRPr="00D72ECA">
        <w:rPr>
          <w:rFonts w:asciiTheme="minorHAnsi" w:hAnsiTheme="minorHAnsi"/>
        </w:rPr>
        <w:t xml:space="preserve"> that Jacobs especially overlooked the importance of race and class in shaping urban life and creating slums and segregated housing projects.</w:t>
      </w:r>
      <w:r w:rsidRPr="00D72ECA">
        <w:rPr>
          <w:rStyle w:val="EndnoteReference"/>
          <w:rFonts w:asciiTheme="minorHAnsi" w:hAnsiTheme="minorHAnsi"/>
        </w:rPr>
        <w:endnoteReference w:id="187"/>
      </w:r>
      <w:r w:rsidRPr="00D72ECA">
        <w:rPr>
          <w:rFonts w:asciiTheme="minorHAnsi" w:hAnsiTheme="minorHAnsi"/>
        </w:rPr>
        <w:t xml:space="preserve"> </w:t>
      </w:r>
      <w:r>
        <w:rPr>
          <w:rFonts w:asciiTheme="minorHAnsi" w:hAnsiTheme="minorHAnsi"/>
        </w:rPr>
        <w:t xml:space="preserve"> </w:t>
      </w:r>
    </w:p>
    <w:p w14:paraId="78BC1848" w14:textId="747B863A" w:rsidR="00E877A7" w:rsidRDefault="00E877A7" w:rsidP="00E877A7">
      <w:pPr>
        <w:spacing w:line="480" w:lineRule="auto"/>
        <w:rPr>
          <w:rFonts w:asciiTheme="minorHAnsi" w:eastAsiaTheme="minorEastAsia" w:hAnsiTheme="minorHAnsi"/>
          <w:color w:val="auto"/>
        </w:rPr>
      </w:pPr>
      <w:r>
        <w:rPr>
          <w:rFonts w:asciiTheme="minorHAnsi" w:hAnsiTheme="minorHAnsi"/>
        </w:rPr>
        <w:tab/>
      </w:r>
      <w:r w:rsidRPr="00D72ECA">
        <w:rPr>
          <w:rFonts w:asciiTheme="minorHAnsi" w:hAnsiTheme="minorHAnsi"/>
        </w:rPr>
        <w:t xml:space="preserve">Jacobs </w:t>
      </w:r>
      <w:r>
        <w:rPr>
          <w:rFonts w:asciiTheme="minorHAnsi" w:hAnsiTheme="minorHAnsi"/>
        </w:rPr>
        <w:t>does explicitly decry</w:t>
      </w:r>
      <w:r w:rsidRPr="00D72ECA">
        <w:rPr>
          <w:rFonts w:asciiTheme="minorHAnsi" w:hAnsiTheme="minorHAnsi"/>
        </w:rPr>
        <w:t xml:space="preserve"> racial discrimination and geographic segregation</w:t>
      </w:r>
      <w:r>
        <w:rPr>
          <w:rFonts w:asciiTheme="minorHAnsi" w:hAnsiTheme="minorHAnsi"/>
        </w:rPr>
        <w:t>.</w:t>
      </w:r>
      <w:r>
        <w:rPr>
          <w:rStyle w:val="EndnoteReference"/>
          <w:rFonts w:asciiTheme="minorHAnsi" w:hAnsiTheme="minorHAnsi"/>
        </w:rPr>
        <w:endnoteReference w:id="188"/>
      </w:r>
      <w:r w:rsidRPr="00D72ECA">
        <w:rPr>
          <w:rFonts w:asciiTheme="minorHAnsi" w:hAnsiTheme="minorHAnsi"/>
        </w:rPr>
        <w:t xml:space="preserve"> </w:t>
      </w:r>
      <w:r>
        <w:rPr>
          <w:rFonts w:asciiTheme="minorHAnsi" w:hAnsiTheme="minorHAnsi"/>
        </w:rPr>
        <w:t xml:space="preserve"> In </w:t>
      </w:r>
      <w:r w:rsidRPr="00E877A7">
        <w:rPr>
          <w:rFonts w:asciiTheme="minorHAnsi" w:hAnsiTheme="minorHAnsi"/>
          <w:i/>
        </w:rPr>
        <w:t>Death and Life</w:t>
      </w:r>
      <w:r>
        <w:rPr>
          <w:rFonts w:asciiTheme="minorHAnsi" w:hAnsiTheme="minorHAnsi"/>
        </w:rPr>
        <w:t>, she talks</w:t>
      </w:r>
      <w:r w:rsidRPr="00D72ECA">
        <w:rPr>
          <w:rFonts w:asciiTheme="minorHAnsi" w:hAnsiTheme="minorHAnsi"/>
        </w:rPr>
        <w:t xml:space="preserve"> about systemic efforts by Whites to deny Black people the opportunity to invest their capital, especially in cities.</w:t>
      </w:r>
      <w:r w:rsidRPr="00D72ECA">
        <w:rPr>
          <w:rStyle w:val="EndnoteReference"/>
          <w:rFonts w:asciiTheme="minorHAnsi" w:hAnsiTheme="minorHAnsi"/>
        </w:rPr>
        <w:endnoteReference w:id="189"/>
      </w:r>
      <w:r w:rsidRPr="00D72ECA">
        <w:rPr>
          <w:rFonts w:asciiTheme="minorHAnsi" w:hAnsiTheme="minorHAnsi"/>
        </w:rPr>
        <w:t xml:space="preserve"> </w:t>
      </w:r>
      <w:r>
        <w:rPr>
          <w:rFonts w:asciiTheme="minorHAnsi" w:hAnsiTheme="minorHAnsi"/>
        </w:rPr>
        <w:t xml:space="preserve"> </w:t>
      </w:r>
      <w:r w:rsidRPr="00D72ECA">
        <w:rPr>
          <w:rFonts w:asciiTheme="minorHAnsi" w:hAnsiTheme="minorHAnsi"/>
        </w:rPr>
        <w:t xml:space="preserve">However, </w:t>
      </w:r>
      <w:r>
        <w:rPr>
          <w:rFonts w:asciiTheme="minorHAnsi" w:hAnsiTheme="minorHAnsi"/>
        </w:rPr>
        <w:t xml:space="preserve">in the same book, </w:t>
      </w:r>
      <w:r w:rsidRPr="00D72ECA">
        <w:rPr>
          <w:rFonts w:asciiTheme="minorHAnsi" w:hAnsiTheme="minorHAnsi"/>
        </w:rPr>
        <w:t xml:space="preserve">she also </w:t>
      </w:r>
      <w:r>
        <w:rPr>
          <w:rFonts w:asciiTheme="minorHAnsi" w:hAnsiTheme="minorHAnsi"/>
        </w:rPr>
        <w:t>claims that local residents, Black or White, have</w:t>
      </w:r>
      <w:r w:rsidRPr="00D72ECA">
        <w:rPr>
          <w:rFonts w:asciiTheme="minorHAnsi" w:hAnsiTheme="minorHAnsi"/>
        </w:rPr>
        <w:t xml:space="preserve"> the means to improve their own neighborhoods, a dubious claim given pervasive discrimination against Black people, including with regard to bank loans: “</w:t>
      </w:r>
      <w:r w:rsidRPr="00D72ECA">
        <w:rPr>
          <w:rFonts w:asciiTheme="minorHAnsi" w:eastAsiaTheme="minorEastAsia" w:hAnsiTheme="minorHAnsi"/>
          <w:color w:val="auto"/>
        </w:rPr>
        <w:t>The inherent resources necessary for unslumming – advancement and self-diversification in a population – demonstrably exist among colored people, including the colored people who are in slums or who have passed through slums, as strikingly as these resources exist among white people.”</w:t>
      </w:r>
      <w:r w:rsidRPr="00D72ECA">
        <w:rPr>
          <w:rStyle w:val="EndnoteReference"/>
          <w:rFonts w:asciiTheme="minorHAnsi" w:eastAsiaTheme="minorEastAsia" w:hAnsiTheme="minorHAnsi"/>
          <w:color w:val="auto"/>
        </w:rPr>
        <w:endnoteReference w:id="190"/>
      </w:r>
      <w:r w:rsidRPr="00D72ECA">
        <w:rPr>
          <w:rFonts w:asciiTheme="minorHAnsi" w:eastAsiaTheme="minorEastAsia" w:hAnsiTheme="minorHAnsi"/>
          <w:color w:val="auto"/>
        </w:rPr>
        <w:t xml:space="preserve">  </w:t>
      </w:r>
    </w:p>
    <w:p w14:paraId="71501AE5" w14:textId="4478B094" w:rsidR="00893CB2" w:rsidRPr="00893CB2" w:rsidRDefault="00893CB2" w:rsidP="00893CB2">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autoSpaceDE/>
        <w:autoSpaceDN/>
        <w:adjustRightInd/>
        <w:spacing w:line="480" w:lineRule="auto"/>
        <w:ind w:firstLine="720"/>
        <w:textAlignment w:val="auto"/>
        <w:rPr>
          <w:rFonts w:asciiTheme="minorHAnsi" w:hAnsiTheme="minorHAnsi"/>
          <w:iCs/>
        </w:rPr>
      </w:pPr>
      <w:r>
        <w:rPr>
          <w:rFonts w:asciiTheme="minorHAnsi" w:hAnsiTheme="minorHAnsi"/>
          <w:iCs/>
        </w:rPr>
        <w:t>As noted earlier, Jacobs rejected the togetherness ideal and its exclusionary qualities.  However, B</w:t>
      </w:r>
      <w:r w:rsidRPr="00D72ECA">
        <w:rPr>
          <w:rFonts w:asciiTheme="minorHAnsi" w:hAnsiTheme="minorHAnsi"/>
          <w:iCs/>
        </w:rPr>
        <w:t xml:space="preserve">erman </w:t>
      </w:r>
      <w:r>
        <w:rPr>
          <w:rFonts w:asciiTheme="minorHAnsi" w:hAnsiTheme="minorHAnsi"/>
          <w:iCs/>
        </w:rPr>
        <w:t xml:space="preserve">and others argue </w:t>
      </w:r>
      <w:r w:rsidRPr="00D72ECA">
        <w:rPr>
          <w:rFonts w:asciiTheme="minorHAnsi" w:hAnsiTheme="minorHAnsi"/>
          <w:iCs/>
        </w:rPr>
        <w:t>that her celebration of the local neighborhood could play into traditionalist conservative values of insularity, cultural repression, and exclusion.</w:t>
      </w:r>
      <w:r w:rsidRPr="00D72ECA">
        <w:rPr>
          <w:rStyle w:val="EndnoteReference"/>
          <w:rFonts w:asciiTheme="minorHAnsi" w:hAnsiTheme="minorHAnsi" w:cs="Courier New"/>
        </w:rPr>
        <w:endnoteReference w:id="191"/>
      </w:r>
      <w:r w:rsidRPr="00D72ECA">
        <w:rPr>
          <w:rFonts w:asciiTheme="minorHAnsi" w:hAnsiTheme="minorHAnsi"/>
          <w:iCs/>
        </w:rPr>
        <w:t xml:space="preserve">  </w:t>
      </w:r>
      <w:r>
        <w:rPr>
          <w:rFonts w:asciiTheme="minorHAnsi" w:hAnsiTheme="minorHAnsi"/>
          <w:iCs/>
        </w:rPr>
        <w:t>Indeed</w:t>
      </w:r>
      <w:r w:rsidRPr="00D72ECA">
        <w:rPr>
          <w:rFonts w:asciiTheme="minorHAnsi" w:hAnsiTheme="minorHAnsi"/>
          <w:iCs/>
        </w:rPr>
        <w:t xml:space="preserve">, </w:t>
      </w:r>
      <w:r>
        <w:rPr>
          <w:rFonts w:asciiTheme="minorHAnsi" w:hAnsiTheme="minorHAnsi"/>
          <w:iCs/>
        </w:rPr>
        <w:t>the</w:t>
      </w:r>
      <w:r w:rsidRPr="00D72ECA">
        <w:rPr>
          <w:rFonts w:asciiTheme="minorHAnsi" w:hAnsiTheme="minorHAnsi"/>
          <w:iCs/>
        </w:rPr>
        <w:t xml:space="preserve"> notion of eyes on the street and of the street’s “natural proprietors” could imply distrust of strangers and outsiders and intolerance of difference.</w:t>
      </w:r>
      <w:r w:rsidRPr="00D72ECA">
        <w:rPr>
          <w:rStyle w:val="EndnoteReference"/>
          <w:rFonts w:asciiTheme="minorHAnsi" w:hAnsiTheme="minorHAnsi"/>
          <w:iCs/>
        </w:rPr>
        <w:endnoteReference w:id="192"/>
      </w:r>
      <w:r w:rsidRPr="00D72ECA">
        <w:rPr>
          <w:rFonts w:asciiTheme="minorHAnsi" w:hAnsiTheme="minorHAnsi"/>
          <w:iCs/>
        </w:rPr>
        <w:t xml:space="preserve"> </w:t>
      </w:r>
    </w:p>
    <w:p w14:paraId="06421633" w14:textId="41CB3F10" w:rsidR="004D367F" w:rsidRPr="00893CB2" w:rsidRDefault="00686382" w:rsidP="007B7D9B">
      <w:pPr>
        <w:spacing w:line="480" w:lineRule="auto"/>
        <w:rPr>
          <w:rFonts w:asciiTheme="minorHAnsi" w:hAnsiTheme="minorHAnsi"/>
        </w:rPr>
      </w:pPr>
      <w:r>
        <w:rPr>
          <w:rFonts w:asciiTheme="minorHAnsi" w:eastAsiaTheme="minorEastAsia" w:hAnsiTheme="minorHAnsi"/>
          <w:color w:val="auto"/>
        </w:rPr>
        <w:tab/>
      </w:r>
      <w:r w:rsidR="004D367F" w:rsidRPr="00893CB2">
        <w:rPr>
          <w:rFonts w:asciiTheme="minorHAnsi" w:eastAsiaTheme="minorEastAsia" w:hAnsiTheme="minorHAnsi"/>
          <w:color w:val="auto"/>
        </w:rPr>
        <w:t>Jacobs</w:t>
      </w:r>
      <w:r w:rsidR="00893CB2">
        <w:rPr>
          <w:rFonts w:asciiTheme="minorHAnsi" w:eastAsiaTheme="minorEastAsia" w:hAnsiTheme="minorHAnsi"/>
          <w:color w:val="auto"/>
        </w:rPr>
        <w:t>’s neighborhood ideal</w:t>
      </w:r>
      <w:r w:rsidR="004D367F" w:rsidRPr="00893CB2">
        <w:rPr>
          <w:rFonts w:asciiTheme="minorHAnsi" w:eastAsiaTheme="minorEastAsia" w:hAnsiTheme="minorHAnsi"/>
          <w:color w:val="auto"/>
        </w:rPr>
        <w:t xml:space="preserve"> may have </w:t>
      </w:r>
      <w:r w:rsidR="00893CB2" w:rsidRPr="00893CB2">
        <w:rPr>
          <w:rFonts w:asciiTheme="minorHAnsi" w:eastAsiaTheme="minorEastAsia" w:hAnsiTheme="minorHAnsi"/>
          <w:color w:val="auto"/>
        </w:rPr>
        <w:t>also</w:t>
      </w:r>
      <w:r w:rsidR="004D367F" w:rsidRPr="00893CB2">
        <w:rPr>
          <w:rFonts w:asciiTheme="minorHAnsi" w:eastAsiaTheme="minorEastAsia" w:hAnsiTheme="minorHAnsi"/>
          <w:color w:val="auto"/>
        </w:rPr>
        <w:t xml:space="preserve"> romanticized </w:t>
      </w:r>
      <w:r w:rsidR="00893CB2">
        <w:rPr>
          <w:rFonts w:asciiTheme="minorHAnsi" w:eastAsiaTheme="minorEastAsia" w:hAnsiTheme="minorHAnsi"/>
          <w:color w:val="auto"/>
        </w:rPr>
        <w:t>existing conditions</w:t>
      </w:r>
      <w:r w:rsidR="00893CB2" w:rsidRPr="00893CB2">
        <w:rPr>
          <w:rFonts w:asciiTheme="minorHAnsi" w:eastAsiaTheme="minorEastAsia" w:hAnsiTheme="minorHAnsi"/>
          <w:color w:val="auto"/>
        </w:rPr>
        <w:t>.</w:t>
      </w:r>
      <w:r w:rsidR="004D367F" w:rsidRPr="00893CB2">
        <w:rPr>
          <w:rFonts w:asciiTheme="minorHAnsi" w:eastAsiaTheme="minorEastAsia" w:hAnsiTheme="minorHAnsi"/>
          <w:color w:val="auto"/>
        </w:rPr>
        <w:t xml:space="preserve"> </w:t>
      </w:r>
      <w:r w:rsidR="00893CB2">
        <w:rPr>
          <w:rFonts w:asciiTheme="minorHAnsi" w:eastAsiaTheme="minorEastAsia" w:hAnsiTheme="minorHAnsi"/>
          <w:color w:val="auto"/>
        </w:rPr>
        <w:t xml:space="preserve"> </w:t>
      </w:r>
      <w:r w:rsidR="004D367F" w:rsidRPr="00893CB2">
        <w:rPr>
          <w:rFonts w:asciiTheme="minorHAnsi" w:eastAsiaTheme="minorEastAsia" w:hAnsiTheme="minorHAnsi"/>
          <w:color w:val="auto"/>
        </w:rPr>
        <w:t xml:space="preserve">Gans </w:t>
      </w:r>
      <w:r w:rsidR="00893CB2">
        <w:rPr>
          <w:rFonts w:asciiTheme="minorHAnsi" w:eastAsiaTheme="minorEastAsia" w:hAnsiTheme="minorHAnsi"/>
          <w:color w:val="auto"/>
        </w:rPr>
        <w:t>argues that</w:t>
      </w:r>
      <w:r w:rsidR="004D367F" w:rsidRPr="00893CB2">
        <w:rPr>
          <w:rFonts w:asciiTheme="minorHAnsi" w:eastAsiaTheme="minorEastAsia" w:hAnsiTheme="minorHAnsi"/>
          <w:color w:val="auto"/>
        </w:rPr>
        <w:t xml:space="preserve"> Jacobs overlooked </w:t>
      </w:r>
      <w:r w:rsidR="00893CB2">
        <w:rPr>
          <w:rFonts w:asciiTheme="minorHAnsi" w:eastAsiaTheme="minorEastAsia" w:hAnsiTheme="minorHAnsi"/>
          <w:color w:val="auto"/>
        </w:rPr>
        <w:t>the</w:t>
      </w:r>
      <w:r w:rsidR="004D367F" w:rsidRPr="00893CB2">
        <w:rPr>
          <w:rFonts w:asciiTheme="minorHAnsi" w:eastAsiaTheme="minorEastAsia" w:hAnsiTheme="minorHAnsi"/>
          <w:color w:val="auto"/>
        </w:rPr>
        <w:t xml:space="preserve"> economic insecurity, social problems, and crime</w:t>
      </w:r>
      <w:r w:rsidR="00893CB2">
        <w:rPr>
          <w:rFonts w:asciiTheme="minorHAnsi" w:eastAsiaTheme="minorEastAsia" w:hAnsiTheme="minorHAnsi"/>
          <w:color w:val="auto"/>
        </w:rPr>
        <w:t xml:space="preserve"> in her own neighborhood</w:t>
      </w:r>
      <w:r w:rsidR="004D367F" w:rsidRPr="00893CB2">
        <w:rPr>
          <w:rFonts w:asciiTheme="minorHAnsi" w:hAnsiTheme="minorHAnsi"/>
        </w:rPr>
        <w:t>.</w:t>
      </w:r>
      <w:r w:rsidR="004D367F" w:rsidRPr="00893CB2">
        <w:rPr>
          <w:rStyle w:val="EndnoteReference"/>
          <w:rFonts w:asciiTheme="minorHAnsi" w:hAnsiTheme="minorHAnsi"/>
        </w:rPr>
        <w:endnoteReference w:id="193"/>
      </w:r>
      <w:r w:rsidR="00893CB2">
        <w:rPr>
          <w:rFonts w:asciiTheme="minorHAnsi" w:hAnsiTheme="minorHAnsi"/>
        </w:rPr>
        <w:t xml:space="preserve">  R</w:t>
      </w:r>
      <w:r w:rsidR="00893CB2" w:rsidRPr="00D72ECA">
        <w:rPr>
          <w:rFonts w:asciiTheme="minorHAnsi" w:hAnsiTheme="minorHAnsi"/>
        </w:rPr>
        <w:t xml:space="preserve">egarding Jacobs’ concept of ‘unslumming,’ </w:t>
      </w:r>
      <w:r w:rsidR="00893CB2">
        <w:rPr>
          <w:rFonts w:asciiTheme="minorHAnsi" w:hAnsiTheme="minorHAnsi"/>
        </w:rPr>
        <w:t xml:space="preserve">Gans says that </w:t>
      </w:r>
      <w:r w:rsidR="00893CB2" w:rsidRPr="00D72ECA">
        <w:rPr>
          <w:rFonts w:asciiTheme="minorHAnsi" w:hAnsiTheme="minorHAnsi"/>
        </w:rPr>
        <w:t>“the modest rehabilitation of her Hudson Street rowhouse may have led Jane to the idea that low and moderate income city dwellers could also rebuild their homes … Possibly she did not know that even white working class people then rarely got bank loans to fix up their houses or to make their rented tenement apartments more habitable.”  He adds, “I suspect she never knew that the apartments in the high rise public housing projects she so disliked were far superior to the 5 and six story tenements from which many residents of New York’s projects moved.”</w:t>
      </w:r>
      <w:r w:rsidR="00893CB2" w:rsidRPr="00D72ECA">
        <w:rPr>
          <w:rStyle w:val="EndnoteReference"/>
          <w:rFonts w:asciiTheme="minorHAnsi" w:hAnsiTheme="minorHAnsi"/>
        </w:rPr>
        <w:endnoteReference w:id="194"/>
      </w:r>
      <w:r w:rsidR="007B7D9B">
        <w:rPr>
          <w:rFonts w:asciiTheme="minorHAnsi" w:hAnsiTheme="minorHAnsi"/>
        </w:rPr>
        <w:t xml:space="preserve">  However, the </w:t>
      </w:r>
      <w:r w:rsidR="00893CB2">
        <w:rPr>
          <w:rFonts w:asciiTheme="minorHAnsi" w:hAnsiTheme="minorHAnsi"/>
        </w:rPr>
        <w:t>charge of romanticization</w:t>
      </w:r>
      <w:r w:rsidR="00893CB2" w:rsidRPr="00893CB2">
        <w:rPr>
          <w:rFonts w:asciiTheme="minorHAnsi" w:hAnsiTheme="minorHAnsi"/>
        </w:rPr>
        <w:t xml:space="preserve"> may be unfair</w:t>
      </w:r>
      <w:r w:rsidR="007B7D9B">
        <w:rPr>
          <w:rFonts w:asciiTheme="minorHAnsi" w:hAnsiTheme="minorHAnsi"/>
        </w:rPr>
        <w:t xml:space="preserve">.  </w:t>
      </w:r>
      <w:r w:rsidR="00893CB2" w:rsidRPr="00893CB2">
        <w:rPr>
          <w:rFonts w:asciiTheme="minorHAnsi" w:hAnsiTheme="minorHAnsi"/>
        </w:rPr>
        <w:t>Kanigel argues</w:t>
      </w:r>
      <w:r w:rsidR="004D367F" w:rsidRPr="00893CB2">
        <w:rPr>
          <w:rFonts w:asciiTheme="minorHAnsi" w:hAnsiTheme="minorHAnsi"/>
        </w:rPr>
        <w:t xml:space="preserve"> that </w:t>
      </w:r>
      <w:r w:rsidR="007B7D9B">
        <w:rPr>
          <w:rFonts w:asciiTheme="minorHAnsi" w:hAnsiTheme="minorHAnsi"/>
        </w:rPr>
        <w:t>Jacobs</w:t>
      </w:r>
      <w:r w:rsidR="004D367F" w:rsidRPr="00893CB2">
        <w:rPr>
          <w:rFonts w:asciiTheme="minorHAnsi" w:hAnsiTheme="minorHAnsi"/>
        </w:rPr>
        <w:t xml:space="preserve"> and other local activists recognized that the neighborhood was in many ways rundown, and they therefore proposed their own approach to bringing in more housing.</w:t>
      </w:r>
      <w:r w:rsidR="004D367F" w:rsidRPr="00893CB2">
        <w:rPr>
          <w:rStyle w:val="EndnoteReference"/>
          <w:rFonts w:asciiTheme="minorHAnsi" w:hAnsiTheme="minorHAnsi"/>
        </w:rPr>
        <w:endnoteReference w:id="195"/>
      </w:r>
    </w:p>
    <w:p w14:paraId="7B9ECC27" w14:textId="7B4E9E6D" w:rsidR="00686382" w:rsidRPr="00D72ECA" w:rsidRDefault="00686382" w:rsidP="00686382">
      <w:pPr>
        <w:spacing w:line="480" w:lineRule="auto"/>
        <w:rPr>
          <w:rFonts w:asciiTheme="minorHAnsi" w:hAnsiTheme="minorHAnsi"/>
        </w:rPr>
      </w:pPr>
      <w:r>
        <w:rPr>
          <w:rFonts w:asciiTheme="minorHAnsi" w:hAnsiTheme="minorHAnsi"/>
          <w:iCs/>
        </w:rPr>
        <w:tab/>
      </w:r>
      <w:r w:rsidR="00E877A7">
        <w:rPr>
          <w:rFonts w:asciiTheme="minorHAnsi" w:hAnsiTheme="minorHAnsi"/>
          <w:iCs/>
        </w:rPr>
        <w:t>Related to these criticisms is Jacobs’s handling of the issue of gentrification</w:t>
      </w:r>
      <w:r w:rsidR="007B7D9B">
        <w:rPr>
          <w:rFonts w:asciiTheme="minorHAnsi" w:hAnsiTheme="minorHAnsi"/>
          <w:iCs/>
        </w:rPr>
        <w:t xml:space="preserve"> and</w:t>
      </w:r>
      <w:r w:rsidR="004D367F" w:rsidRPr="00D72ECA">
        <w:rPr>
          <w:rFonts w:asciiTheme="minorHAnsi" w:hAnsiTheme="minorHAnsi"/>
        </w:rPr>
        <w:t xml:space="preserve"> whether</w:t>
      </w:r>
      <w:r>
        <w:rPr>
          <w:rFonts w:asciiTheme="minorHAnsi" w:hAnsiTheme="minorHAnsi"/>
        </w:rPr>
        <w:t>,</w:t>
      </w:r>
      <w:r w:rsidR="004D367F" w:rsidRPr="00D72ECA">
        <w:rPr>
          <w:rFonts w:asciiTheme="minorHAnsi" w:hAnsiTheme="minorHAnsi"/>
        </w:rPr>
        <w:t xml:space="preserve"> intentionally or not, </w:t>
      </w:r>
      <w:r>
        <w:rPr>
          <w:rFonts w:asciiTheme="minorHAnsi" w:hAnsiTheme="minorHAnsi"/>
        </w:rPr>
        <w:t>she</w:t>
      </w:r>
      <w:r w:rsidR="004D367F" w:rsidRPr="00D72ECA">
        <w:rPr>
          <w:rFonts w:asciiTheme="minorHAnsi" w:hAnsiTheme="minorHAnsi"/>
        </w:rPr>
        <w:t xml:space="preserve"> </w:t>
      </w:r>
      <w:r w:rsidR="00663DC2">
        <w:rPr>
          <w:rFonts w:asciiTheme="minorHAnsi" w:hAnsiTheme="minorHAnsi"/>
        </w:rPr>
        <w:t xml:space="preserve">actually </w:t>
      </w:r>
      <w:r w:rsidR="004D367F" w:rsidRPr="00D72ECA">
        <w:rPr>
          <w:rFonts w:asciiTheme="minorHAnsi" w:hAnsiTheme="minorHAnsi"/>
        </w:rPr>
        <w:t xml:space="preserve">promoted gentrification. </w:t>
      </w:r>
      <w:r>
        <w:rPr>
          <w:rFonts w:asciiTheme="minorHAnsi" w:hAnsiTheme="minorHAnsi"/>
        </w:rPr>
        <w:t xml:space="preserve"> </w:t>
      </w:r>
      <w:r w:rsidRPr="00D72ECA">
        <w:rPr>
          <w:rFonts w:asciiTheme="minorHAnsi" w:hAnsiTheme="minorHAnsi"/>
        </w:rPr>
        <w:t xml:space="preserve">Jacobs’s design principles and her vision of a gritty but fairly harmonious urban neighborhood fed into what Zukin describes as a commodified conception of urban authenticity that proved consequential as a number of older, high-density cities like New York began to recover from decline starting in the 1980s.  </w:t>
      </w:r>
      <w:r>
        <w:rPr>
          <w:rFonts w:asciiTheme="minorHAnsi" w:hAnsiTheme="minorHAnsi"/>
        </w:rPr>
        <w:t>Due in part to Jacobs’s writing and activism, n</w:t>
      </w:r>
      <w:r w:rsidRPr="00D72ECA">
        <w:rPr>
          <w:rFonts w:asciiTheme="minorHAnsi" w:hAnsiTheme="minorHAnsi"/>
        </w:rPr>
        <w:t xml:space="preserve">eighborhoods like New York’s Tribeca, Soho, </w:t>
      </w:r>
      <w:r>
        <w:rPr>
          <w:rFonts w:asciiTheme="minorHAnsi" w:hAnsiTheme="minorHAnsi"/>
        </w:rPr>
        <w:t xml:space="preserve">and </w:t>
      </w:r>
      <w:r w:rsidRPr="00D72ECA">
        <w:rPr>
          <w:rFonts w:asciiTheme="minorHAnsi" w:hAnsiTheme="minorHAnsi"/>
        </w:rPr>
        <w:t>Greenwich Village were spared the</w:t>
      </w:r>
      <w:r>
        <w:rPr>
          <w:rFonts w:asciiTheme="minorHAnsi" w:hAnsiTheme="minorHAnsi"/>
        </w:rPr>
        <w:t xml:space="preserve"> wrecking ball of Urban Renewal. They </w:t>
      </w:r>
      <w:r w:rsidRPr="00D72ECA">
        <w:rPr>
          <w:rFonts w:asciiTheme="minorHAnsi" w:hAnsiTheme="minorHAnsi"/>
        </w:rPr>
        <w:t xml:space="preserve">became attractive because of the very qualities that Jacobs had touted and that drew Jacobs herself to the Village.  As a result, </w:t>
      </w:r>
      <w:r w:rsidR="00663DC2">
        <w:rPr>
          <w:rFonts w:asciiTheme="minorHAnsi" w:hAnsiTheme="minorHAnsi"/>
        </w:rPr>
        <w:t>such</w:t>
      </w:r>
      <w:r>
        <w:rPr>
          <w:rFonts w:asciiTheme="minorHAnsi" w:hAnsiTheme="minorHAnsi"/>
        </w:rPr>
        <w:t xml:space="preserve"> neighborhoods </w:t>
      </w:r>
      <w:r w:rsidRPr="00D72ECA">
        <w:rPr>
          <w:rFonts w:asciiTheme="minorHAnsi" w:hAnsiTheme="minorHAnsi"/>
        </w:rPr>
        <w:t>attracted waves of increasing gentrification: urban “pioneers,” artists, hipsters, and finally the affluent and real estate speculators.  As Samuel Zipp and Nathan Storring describe it:</w:t>
      </w:r>
    </w:p>
    <w:p w14:paraId="160AE8AF" w14:textId="7A11C3F8" w:rsidR="00686382" w:rsidRPr="00D72ECA" w:rsidRDefault="00686382" w:rsidP="00686382">
      <w:pPr>
        <w:spacing w:line="240" w:lineRule="auto"/>
        <w:ind w:left="720"/>
        <w:rPr>
          <w:rFonts w:asciiTheme="minorHAnsi" w:hAnsiTheme="minorHAnsi"/>
        </w:rPr>
      </w:pPr>
      <w:r w:rsidRPr="00D72ECA">
        <w:rPr>
          <w:rFonts w:asciiTheme="minorHAnsi" w:hAnsiTheme="minorHAnsi"/>
        </w:rPr>
        <w:t>So the Village endures, but as a bright and blurry clone of a past self. With astronomic rents came chain stores, fashion boutiques, luxury condo conversions in glass and steel.  They have crowded out hardware stores, bodegas, diners, bookstores, small manufacturing shops, and unpredictable and the odd.  Real estate speculation, long a New York obsession, has finally chased out most everything but rarefied shopping and eating and looking.  The diverse mixture of people with plans both humble an</w:t>
      </w:r>
      <w:r>
        <w:rPr>
          <w:rFonts w:asciiTheme="minorHAnsi" w:hAnsiTheme="minorHAnsi"/>
        </w:rPr>
        <w:t xml:space="preserve">d grand that Jacobs celebrated </w:t>
      </w:r>
      <w:r w:rsidRPr="00D72ECA">
        <w:rPr>
          <w:rFonts w:asciiTheme="minorHAnsi" w:hAnsiTheme="minorHAnsi"/>
        </w:rPr>
        <w:t>can find little purchase in this meager city soil.</w:t>
      </w:r>
      <w:r w:rsidRPr="00D72ECA">
        <w:rPr>
          <w:rStyle w:val="EndnoteReference"/>
          <w:rFonts w:asciiTheme="minorHAnsi" w:hAnsiTheme="minorHAnsi"/>
        </w:rPr>
        <w:endnoteReference w:id="196"/>
      </w:r>
    </w:p>
    <w:p w14:paraId="3B8D466F" w14:textId="77777777" w:rsidR="00686382" w:rsidRPr="00D72ECA" w:rsidRDefault="00686382" w:rsidP="00686382">
      <w:pPr>
        <w:spacing w:line="240" w:lineRule="auto"/>
        <w:ind w:left="720"/>
        <w:rPr>
          <w:rFonts w:asciiTheme="minorHAnsi" w:hAnsiTheme="minorHAnsi"/>
        </w:rPr>
      </w:pPr>
    </w:p>
    <w:p w14:paraId="40C955BD" w14:textId="6A03213F" w:rsidR="00972710" w:rsidRPr="00BD3631" w:rsidRDefault="00723D74" w:rsidP="00BD3631">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autoSpaceDE/>
        <w:autoSpaceDN/>
        <w:adjustRightInd/>
        <w:spacing w:line="480" w:lineRule="auto"/>
        <w:ind w:firstLine="720"/>
        <w:textAlignment w:val="auto"/>
        <w:rPr>
          <w:rFonts w:asciiTheme="minorHAnsi" w:hAnsiTheme="minorHAnsi"/>
          <w:color w:val="333333"/>
        </w:rPr>
      </w:pPr>
      <w:r w:rsidRPr="00D72ECA">
        <w:rPr>
          <w:rFonts w:asciiTheme="minorHAnsi" w:hAnsiTheme="minorHAnsi"/>
        </w:rPr>
        <w:t xml:space="preserve">In the end, </w:t>
      </w:r>
      <w:r w:rsidR="00686382">
        <w:rPr>
          <w:rFonts w:asciiTheme="minorHAnsi" w:hAnsiTheme="minorHAnsi"/>
        </w:rPr>
        <w:t xml:space="preserve">even </w:t>
      </w:r>
      <w:r w:rsidR="00BD3631">
        <w:rPr>
          <w:rFonts w:asciiTheme="minorHAnsi" w:hAnsiTheme="minorHAnsi"/>
        </w:rPr>
        <w:t>if</w:t>
      </w:r>
      <w:r w:rsidR="00686382">
        <w:rPr>
          <w:rFonts w:asciiTheme="minorHAnsi" w:hAnsiTheme="minorHAnsi"/>
        </w:rPr>
        <w:t xml:space="preserve"> the buildings </w:t>
      </w:r>
      <w:r w:rsidR="00200C89">
        <w:rPr>
          <w:rFonts w:asciiTheme="minorHAnsi" w:hAnsiTheme="minorHAnsi"/>
        </w:rPr>
        <w:t>are</w:t>
      </w:r>
      <w:r w:rsidR="00686382">
        <w:rPr>
          <w:rFonts w:asciiTheme="minorHAnsi" w:hAnsiTheme="minorHAnsi"/>
        </w:rPr>
        <w:t xml:space="preserve"> preserved, such</w:t>
      </w:r>
      <w:r w:rsidRPr="00D72ECA">
        <w:rPr>
          <w:rFonts w:asciiTheme="minorHAnsi" w:hAnsiTheme="minorHAnsi"/>
        </w:rPr>
        <w:t xml:space="preserve"> neighborhoods </w:t>
      </w:r>
      <w:r w:rsidR="00972710">
        <w:rPr>
          <w:rFonts w:asciiTheme="minorHAnsi" w:hAnsiTheme="minorHAnsi"/>
        </w:rPr>
        <w:t xml:space="preserve">have </w:t>
      </w:r>
      <w:r w:rsidR="00200C89">
        <w:rPr>
          <w:rFonts w:asciiTheme="minorHAnsi" w:hAnsiTheme="minorHAnsi"/>
        </w:rPr>
        <w:t>lost their</w:t>
      </w:r>
      <w:r w:rsidR="00200C89" w:rsidRPr="00D72ECA">
        <w:rPr>
          <w:rFonts w:asciiTheme="minorHAnsi" w:hAnsiTheme="minorHAnsi"/>
        </w:rPr>
        <w:t xml:space="preserve"> diversity and character</w:t>
      </w:r>
      <w:r w:rsidR="00200C89">
        <w:rPr>
          <w:rFonts w:asciiTheme="minorHAnsi" w:hAnsiTheme="minorHAnsi"/>
        </w:rPr>
        <w:t xml:space="preserve"> and </w:t>
      </w:r>
      <w:r w:rsidR="00972710">
        <w:rPr>
          <w:rFonts w:asciiTheme="minorHAnsi" w:hAnsiTheme="minorHAnsi"/>
        </w:rPr>
        <w:t>beco</w:t>
      </w:r>
      <w:r w:rsidRPr="00D72ECA">
        <w:rPr>
          <w:rFonts w:asciiTheme="minorHAnsi" w:hAnsiTheme="minorHAnsi"/>
        </w:rPr>
        <w:t xml:space="preserve">me enclaves of the affluent. </w:t>
      </w:r>
      <w:r w:rsidR="00972710">
        <w:rPr>
          <w:rFonts w:asciiTheme="minorHAnsi" w:hAnsiTheme="minorHAnsi"/>
        </w:rPr>
        <w:t xml:space="preserve"> </w:t>
      </w:r>
      <w:r w:rsidR="00972710" w:rsidRPr="00D72ECA">
        <w:rPr>
          <w:rFonts w:asciiTheme="minorHAnsi" w:hAnsiTheme="minorHAnsi"/>
        </w:rPr>
        <w:t>Gentrification and redevelopment throw up high rises on wide avenues and the waterfront and drive up prices in historic districts and small-scale neighborhoods.</w:t>
      </w:r>
      <w:r w:rsidR="00972710" w:rsidRPr="00D72ECA">
        <w:rPr>
          <w:rStyle w:val="EndnoteReference"/>
          <w:rFonts w:asciiTheme="minorHAnsi" w:hAnsiTheme="minorHAnsi"/>
          <w:color w:val="333333"/>
        </w:rPr>
        <w:endnoteReference w:id="197"/>
      </w:r>
      <w:r w:rsidR="00972710" w:rsidRPr="00D72ECA">
        <w:rPr>
          <w:rFonts w:asciiTheme="minorHAnsi" w:hAnsiTheme="minorHAnsi"/>
        </w:rPr>
        <w:t xml:space="preserve">  Jacobs’s house in </w:t>
      </w:r>
      <w:r w:rsidR="00200C89">
        <w:rPr>
          <w:rFonts w:asciiTheme="minorHAnsi" w:hAnsiTheme="minorHAnsi"/>
        </w:rPr>
        <w:t>Greenwich</w:t>
      </w:r>
      <w:r w:rsidR="00972710" w:rsidRPr="00D72ECA">
        <w:rPr>
          <w:rFonts w:asciiTheme="minorHAnsi" w:hAnsiTheme="minorHAnsi"/>
        </w:rPr>
        <w:t xml:space="preserve"> Village still stands, but the neighborhood has become expensive.  </w:t>
      </w:r>
      <w:r w:rsidR="00972710" w:rsidRPr="00D72ECA">
        <w:rPr>
          <w:rFonts w:asciiTheme="minorHAnsi" w:hAnsiTheme="minorHAnsi"/>
          <w:color w:val="auto"/>
        </w:rPr>
        <w:t xml:space="preserve">“Whenever I’m here,” she told </w:t>
      </w:r>
      <w:r w:rsidR="00972710" w:rsidRPr="00D72ECA">
        <w:rPr>
          <w:rFonts w:asciiTheme="minorHAnsi" w:hAnsiTheme="minorHAnsi"/>
          <w:i/>
          <w:color w:val="auto"/>
        </w:rPr>
        <w:t>The New Yorker</w:t>
      </w:r>
      <w:r w:rsidR="00972710" w:rsidRPr="00D72ECA">
        <w:rPr>
          <w:rFonts w:asciiTheme="minorHAnsi" w:hAnsiTheme="minorHAnsi"/>
          <w:color w:val="auto"/>
        </w:rPr>
        <w:t>’s Adam Gopnik</w:t>
      </w:r>
      <w:r w:rsidR="00972710" w:rsidRPr="00D72ECA">
        <w:rPr>
          <w:rFonts w:asciiTheme="minorHAnsi" w:hAnsiTheme="minorHAnsi"/>
        </w:rPr>
        <w:t xml:space="preserve"> in 2004</w:t>
      </w:r>
      <w:r w:rsidR="00972710" w:rsidRPr="00D72ECA">
        <w:rPr>
          <w:rFonts w:asciiTheme="minorHAnsi" w:hAnsiTheme="minorHAnsi"/>
          <w:color w:val="auto"/>
        </w:rPr>
        <w:t>, “I go back to look at our house, 555 Hudson Street, and I know that I could never afford it</w:t>
      </w:r>
      <w:r w:rsidR="00972710" w:rsidRPr="00D72ECA">
        <w:rPr>
          <w:rFonts w:asciiTheme="minorHAnsi" w:hAnsiTheme="minorHAnsi"/>
        </w:rPr>
        <w:t xml:space="preserve"> </w:t>
      </w:r>
      <w:r w:rsidR="00972710" w:rsidRPr="00D72ECA">
        <w:rPr>
          <w:rFonts w:asciiTheme="minorHAnsi" w:hAnsiTheme="minorHAnsi"/>
          <w:color w:val="auto"/>
        </w:rPr>
        <w:t>now.”</w:t>
      </w:r>
      <w:r w:rsidR="00972710" w:rsidRPr="00D72ECA">
        <w:rPr>
          <w:rStyle w:val="EndnoteReference"/>
          <w:rFonts w:asciiTheme="minorHAnsi" w:hAnsiTheme="minorHAnsi"/>
          <w:color w:val="auto"/>
        </w:rPr>
        <w:endnoteReference w:id="198"/>
      </w:r>
      <w:r w:rsidR="00972710" w:rsidRPr="00D72ECA">
        <w:rPr>
          <w:rFonts w:asciiTheme="minorHAnsi" w:hAnsiTheme="minorHAnsi"/>
          <w:color w:val="auto"/>
        </w:rPr>
        <w:t xml:space="preserve">  </w:t>
      </w:r>
    </w:p>
    <w:p w14:paraId="7106945A" w14:textId="77777777" w:rsidR="00972710" w:rsidRDefault="00723D74" w:rsidP="00972710">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autoSpaceDE/>
        <w:autoSpaceDN/>
        <w:adjustRightInd/>
        <w:spacing w:line="480" w:lineRule="auto"/>
        <w:ind w:firstLine="720"/>
        <w:textAlignment w:val="auto"/>
        <w:rPr>
          <w:rFonts w:asciiTheme="minorHAnsi" w:hAnsiTheme="minorHAnsi"/>
        </w:rPr>
      </w:pPr>
      <w:r w:rsidRPr="00D72ECA">
        <w:rPr>
          <w:rFonts w:asciiTheme="minorHAnsi" w:hAnsiTheme="minorHAnsi"/>
        </w:rPr>
        <w:t xml:space="preserve">Meanwhile, </w:t>
      </w:r>
      <w:r w:rsidR="00972710">
        <w:rPr>
          <w:rFonts w:asciiTheme="minorHAnsi" w:hAnsiTheme="minorHAnsi"/>
        </w:rPr>
        <w:t>i</w:t>
      </w:r>
      <w:r w:rsidRPr="00D72ECA">
        <w:rPr>
          <w:rFonts w:asciiTheme="minorHAnsi" w:hAnsiTheme="minorHAnsi"/>
        </w:rPr>
        <w:t>nvestors, Zukin says, “buy rent-controlled apartment houses in socially marginal areas of the city, such as the Bronx, the city’s poorest borough, where they empty the apartments and raise the rents or demolish the buildings and replace them with taller, sleeker towers when the city government gets around to rezoning the areas.”</w:t>
      </w:r>
      <w:r w:rsidRPr="00D72ECA">
        <w:rPr>
          <w:rStyle w:val="EndnoteReference"/>
          <w:rFonts w:asciiTheme="minorHAnsi" w:hAnsiTheme="minorHAnsi"/>
          <w:color w:val="333333"/>
        </w:rPr>
        <w:endnoteReference w:id="199"/>
      </w:r>
      <w:r w:rsidRPr="00D72ECA">
        <w:rPr>
          <w:rFonts w:asciiTheme="minorHAnsi" w:hAnsiTheme="minorHAnsi"/>
        </w:rPr>
        <w:t xml:space="preserve">  Zukin notes, “</w:t>
      </w:r>
      <w:r w:rsidRPr="00D72ECA">
        <w:rPr>
          <w:rFonts w:asciiTheme="minorHAnsi" w:eastAsiaTheme="minorEastAsia" w:hAnsiTheme="minorHAnsi"/>
          <w:color w:val="auto"/>
        </w:rPr>
        <w:t>Between 1990 and 2007 New York City lost 30 percent of nearly 120,000 state-subsidized apartments, and in just four years, from 2003 to 2007, private funds bought 90,000 affordable apartments.</w:t>
      </w:r>
      <w:r w:rsidRPr="00D72ECA">
        <w:rPr>
          <w:rFonts w:asciiTheme="minorHAnsi" w:hAnsiTheme="minorHAnsi"/>
        </w:rPr>
        <w:t>”</w:t>
      </w:r>
      <w:r w:rsidRPr="00D72ECA">
        <w:rPr>
          <w:rStyle w:val="EndnoteReference"/>
          <w:rFonts w:asciiTheme="minorHAnsi" w:hAnsiTheme="minorHAnsi"/>
          <w:color w:val="333333"/>
        </w:rPr>
        <w:endnoteReference w:id="200"/>
      </w:r>
      <w:r w:rsidRPr="00D72ECA">
        <w:rPr>
          <w:rFonts w:asciiTheme="minorHAnsi" w:hAnsiTheme="minorHAnsi"/>
        </w:rPr>
        <w:t xml:space="preserve"> </w:t>
      </w:r>
    </w:p>
    <w:p w14:paraId="6F22FA9B" w14:textId="72EC172A" w:rsidR="008F0C4F" w:rsidRPr="00D72ECA" w:rsidRDefault="008F0C4F" w:rsidP="008F0C4F">
      <w:pPr>
        <w:spacing w:line="480" w:lineRule="auto"/>
        <w:rPr>
          <w:rFonts w:asciiTheme="minorHAnsi" w:hAnsiTheme="minorHAnsi"/>
        </w:rPr>
      </w:pPr>
      <w:r>
        <w:rPr>
          <w:rFonts w:asciiTheme="minorHAnsi" w:hAnsiTheme="minorHAnsi"/>
        </w:rPr>
        <w:tab/>
      </w:r>
      <w:r w:rsidRPr="00D72ECA">
        <w:rPr>
          <w:rFonts w:asciiTheme="minorHAnsi" w:hAnsiTheme="minorHAnsi"/>
        </w:rPr>
        <w:t>Zukin describes contemporary gentrification in New York City in ways that alarmingly recall Urban Renewal:</w:t>
      </w:r>
    </w:p>
    <w:p w14:paraId="2BF5119C" w14:textId="77777777" w:rsidR="008F0C4F" w:rsidRPr="00D72ECA" w:rsidRDefault="008F0C4F" w:rsidP="008F0C4F">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autoSpaceDE/>
        <w:autoSpaceDN/>
        <w:adjustRightInd/>
        <w:spacing w:line="240" w:lineRule="auto"/>
        <w:ind w:left="720"/>
        <w:textAlignment w:val="auto"/>
        <w:rPr>
          <w:rFonts w:asciiTheme="minorHAnsi" w:hAnsiTheme="minorHAnsi"/>
          <w:color w:val="333333"/>
        </w:rPr>
      </w:pPr>
      <w:r w:rsidRPr="00D72ECA">
        <w:rPr>
          <w:rFonts w:asciiTheme="minorHAnsi" w:hAnsiTheme="minorHAnsi"/>
          <w:color w:val="333333"/>
        </w:rPr>
        <w:t>New Yorkers were complaining about their disenchantment with the city. Too many favorite landmarks had disappeared, replaced by faceless towers. One neighborhood after another had lost its small scale and local identity.  People who had been in place for what seemed like forever – tenement dwellers, mom-and-pop store owners, whole populations of artists and workers and people of color – were suddenly gone. In their place we found gentrifiers, cocktail bars, Starbucks, and H&amp;M.</w:t>
      </w:r>
      <w:r w:rsidRPr="007B7D9B">
        <w:rPr>
          <w:rStyle w:val="EndnoteReference"/>
          <w:rFonts w:asciiTheme="minorHAnsi" w:hAnsiTheme="minorHAnsi"/>
          <w:color w:val="333333"/>
        </w:rPr>
        <w:t xml:space="preserve"> </w:t>
      </w:r>
      <w:r w:rsidRPr="00D72ECA">
        <w:rPr>
          <w:rStyle w:val="EndnoteReference"/>
          <w:rFonts w:asciiTheme="minorHAnsi" w:hAnsiTheme="minorHAnsi"/>
          <w:color w:val="333333"/>
        </w:rPr>
        <w:endnoteReference w:id="201"/>
      </w:r>
      <w:r w:rsidRPr="00D72ECA">
        <w:rPr>
          <w:rFonts w:asciiTheme="minorHAnsi" w:hAnsiTheme="minorHAnsi"/>
          <w:color w:val="333333"/>
        </w:rPr>
        <w:t xml:space="preserve">  </w:t>
      </w:r>
    </w:p>
    <w:p w14:paraId="664189FC" w14:textId="77777777" w:rsidR="008F0C4F" w:rsidRDefault="008F0C4F" w:rsidP="00972710">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autoSpaceDE/>
        <w:autoSpaceDN/>
        <w:adjustRightInd/>
        <w:spacing w:line="480" w:lineRule="auto"/>
        <w:ind w:firstLine="720"/>
        <w:textAlignment w:val="auto"/>
        <w:rPr>
          <w:rFonts w:asciiTheme="minorHAnsi" w:hAnsiTheme="minorHAnsi"/>
        </w:rPr>
      </w:pPr>
    </w:p>
    <w:p w14:paraId="2796A643" w14:textId="33D21773" w:rsidR="00723D74" w:rsidRPr="00200C89" w:rsidRDefault="00723D74" w:rsidP="00200C89">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autoSpaceDE/>
        <w:autoSpaceDN/>
        <w:adjustRightInd/>
        <w:spacing w:line="480" w:lineRule="auto"/>
        <w:ind w:firstLine="720"/>
        <w:textAlignment w:val="auto"/>
        <w:rPr>
          <w:rFonts w:asciiTheme="minorHAnsi" w:hAnsiTheme="minorHAnsi"/>
          <w:color w:val="333333"/>
        </w:rPr>
      </w:pPr>
      <w:r w:rsidRPr="00D72ECA">
        <w:rPr>
          <w:rFonts w:asciiTheme="minorHAnsi" w:hAnsiTheme="minorHAnsi"/>
        </w:rPr>
        <w:t>City planners today pay lip service to Jacobs, but they are mainly concerned with protecting buildings, not communities: “They encourage mixed uses, but not a mixed population.”</w:t>
      </w:r>
      <w:r w:rsidRPr="00D72ECA">
        <w:rPr>
          <w:rStyle w:val="EndnoteReference"/>
          <w:rFonts w:asciiTheme="minorHAnsi" w:hAnsiTheme="minorHAnsi"/>
          <w:color w:val="333333"/>
        </w:rPr>
        <w:endnoteReference w:id="202"/>
      </w:r>
      <w:r w:rsidRPr="00D72ECA">
        <w:rPr>
          <w:rFonts w:asciiTheme="minorHAnsi" w:hAnsiTheme="minorHAnsi"/>
        </w:rPr>
        <w:t xml:space="preserve"> </w:t>
      </w:r>
      <w:r w:rsidR="00200C89">
        <w:rPr>
          <w:rFonts w:asciiTheme="minorHAnsi" w:hAnsiTheme="minorHAnsi"/>
        </w:rPr>
        <w:t xml:space="preserve"> E</w:t>
      </w:r>
      <w:r w:rsidRPr="00D72ECA">
        <w:rPr>
          <w:rFonts w:asciiTheme="minorHAnsi" w:hAnsiTheme="minorHAnsi"/>
        </w:rPr>
        <w:t xml:space="preserve">ven while invoking Jacobs, </w:t>
      </w:r>
      <w:r w:rsidR="00200C89">
        <w:rPr>
          <w:rFonts w:asciiTheme="minorHAnsi" w:hAnsiTheme="minorHAnsi"/>
        </w:rPr>
        <w:t>they “</w:t>
      </w:r>
      <w:r w:rsidRPr="00D72ECA">
        <w:rPr>
          <w:rFonts w:asciiTheme="minorHAnsi" w:eastAsiaTheme="minorEastAsia" w:hAnsiTheme="minorHAnsi"/>
          <w:color w:val="auto"/>
        </w:rPr>
        <w:t>never speak of maintaining low rents on commercial properties, so they cannot combat the most common means of uprooting the small shop owners who inspired Jacobs’s ideas about social order and the vitality of the street.  More and more of the owners, in any case, are chains; there are few traditional shopkeepers left.</w:t>
      </w:r>
      <w:r w:rsidR="00200C89">
        <w:rPr>
          <w:rFonts w:asciiTheme="minorHAnsi" w:eastAsiaTheme="minorEastAsia" w:hAnsiTheme="minorHAnsi"/>
          <w:color w:val="auto"/>
        </w:rPr>
        <w:t>”</w:t>
      </w:r>
      <w:r w:rsidRPr="00D72ECA">
        <w:rPr>
          <w:rStyle w:val="EndnoteReference"/>
          <w:rFonts w:asciiTheme="minorHAnsi" w:hAnsiTheme="minorHAnsi"/>
          <w:color w:val="333333"/>
        </w:rPr>
        <w:endnoteReference w:id="203"/>
      </w:r>
    </w:p>
    <w:p w14:paraId="5975231E" w14:textId="20DCF6DA" w:rsidR="00723D74" w:rsidRPr="008F0C4F" w:rsidRDefault="008F0C4F" w:rsidP="00723D74">
      <w:pPr>
        <w:spacing w:line="480" w:lineRule="auto"/>
        <w:rPr>
          <w:rFonts w:asciiTheme="minorHAnsi" w:hAnsiTheme="minorHAnsi"/>
        </w:rPr>
      </w:pPr>
      <w:r>
        <w:rPr>
          <w:rFonts w:asciiTheme="minorHAnsi" w:eastAsiaTheme="minorEastAsia" w:hAnsiTheme="minorHAnsi"/>
          <w:color w:val="auto"/>
        </w:rPr>
        <w:tab/>
        <w:t>In some ways</w:t>
      </w:r>
      <w:r w:rsidRPr="00D72ECA">
        <w:rPr>
          <w:rFonts w:asciiTheme="minorHAnsi" w:hAnsiTheme="minorHAnsi"/>
        </w:rPr>
        <w:t>, the planning process changed drastically as a result of the activism of Jacobs and others.  In New York City, says Zukin, “voters transformed the approval process for big development projects to require more public input.  Both public sector and private sector plans now had to pass through a series of public hearings, beginning with land-use hearings at local community boards that were established in the 1970s as a result of the grassroots activism that challenged Moses’s power, and moving up by stages to the City Planning Commission, City Council, and Mayor’s Office.”</w:t>
      </w:r>
      <w:r w:rsidRPr="00D72ECA">
        <w:rPr>
          <w:rStyle w:val="EndnoteReference"/>
          <w:rFonts w:asciiTheme="minorHAnsi" w:hAnsiTheme="minorHAnsi"/>
          <w:color w:val="333333"/>
        </w:rPr>
        <w:endnoteReference w:id="204"/>
      </w:r>
      <w:r>
        <w:rPr>
          <w:rFonts w:asciiTheme="minorHAnsi" w:hAnsiTheme="minorHAnsi"/>
        </w:rPr>
        <w:t xml:space="preserve">  However</w:t>
      </w:r>
      <w:r w:rsidR="00723D74" w:rsidRPr="00D72ECA">
        <w:rPr>
          <w:rFonts w:asciiTheme="minorHAnsi" w:eastAsiaTheme="minorEastAsia" w:hAnsiTheme="minorHAnsi"/>
          <w:color w:val="auto"/>
        </w:rPr>
        <w:t xml:space="preserve">, </w:t>
      </w:r>
      <w:r>
        <w:rPr>
          <w:rFonts w:asciiTheme="minorHAnsi" w:eastAsiaTheme="minorEastAsia" w:hAnsiTheme="minorHAnsi"/>
          <w:color w:val="auto"/>
        </w:rPr>
        <w:t>these changes are less consequential than they seem.  Zukin says that democratic</w:t>
      </w:r>
      <w:r w:rsidR="00723D74" w:rsidRPr="00D72ECA">
        <w:rPr>
          <w:rFonts w:asciiTheme="minorHAnsi" w:eastAsiaTheme="minorEastAsia" w:hAnsiTheme="minorHAnsi"/>
          <w:color w:val="auto"/>
        </w:rPr>
        <w:t xml:space="preserve"> planning </w:t>
      </w:r>
      <w:r>
        <w:rPr>
          <w:rFonts w:asciiTheme="minorHAnsi" w:eastAsiaTheme="minorEastAsia" w:hAnsiTheme="minorHAnsi"/>
          <w:color w:val="auto"/>
        </w:rPr>
        <w:t>remains</w:t>
      </w:r>
      <w:r w:rsidR="00723D74" w:rsidRPr="00D72ECA">
        <w:rPr>
          <w:rFonts w:asciiTheme="minorHAnsi" w:eastAsiaTheme="minorEastAsia" w:hAnsiTheme="minorHAnsi"/>
          <w:color w:val="auto"/>
        </w:rPr>
        <w:t xml:space="preserve"> a sham:</w:t>
      </w:r>
    </w:p>
    <w:p w14:paraId="7DD125E0" w14:textId="77777777" w:rsidR="00723D74" w:rsidRPr="00D72ECA" w:rsidRDefault="00723D74" w:rsidP="00723D74">
      <w:pPr>
        <w:spacing w:line="240" w:lineRule="auto"/>
        <w:ind w:left="720"/>
        <w:rPr>
          <w:rFonts w:asciiTheme="minorHAnsi" w:hAnsiTheme="minorHAnsi"/>
        </w:rPr>
      </w:pPr>
      <w:r w:rsidRPr="00D72ECA">
        <w:rPr>
          <w:rFonts w:asciiTheme="minorHAnsi" w:eastAsiaTheme="minorEastAsia" w:hAnsiTheme="minorHAnsi"/>
          <w:color w:val="auto"/>
        </w:rPr>
        <w:t>The city government has overturned communities’ plans for low-key, mixed development that place a priority on maintaining existing tenants and uses, and responds with “affordable” units only if a community rises up in protest … Despite the mandated public hearings, both local and citywide, on changes in land use, city government agencies most often endorse the prior decisions of the City Planning Commission, which tends to approve big new development projects supported by the mayor.</w:t>
      </w:r>
      <w:r w:rsidRPr="00D72ECA">
        <w:rPr>
          <w:rStyle w:val="EndnoteReference"/>
          <w:rFonts w:asciiTheme="minorHAnsi" w:hAnsiTheme="minorHAnsi"/>
          <w:color w:val="333333"/>
        </w:rPr>
        <w:endnoteReference w:id="205"/>
      </w:r>
    </w:p>
    <w:p w14:paraId="392B12B9" w14:textId="77777777" w:rsidR="004D367F" w:rsidRPr="00D72ECA" w:rsidRDefault="004D367F" w:rsidP="004D367F">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autoSpaceDE/>
        <w:autoSpaceDN/>
        <w:adjustRightInd/>
        <w:spacing w:line="240" w:lineRule="auto"/>
        <w:textAlignment w:val="auto"/>
        <w:rPr>
          <w:rFonts w:asciiTheme="minorHAnsi" w:hAnsiTheme="minorHAnsi"/>
          <w:color w:val="333333"/>
        </w:rPr>
      </w:pPr>
    </w:p>
    <w:p w14:paraId="02437F82" w14:textId="1DDA5FC3" w:rsidR="008F0C4F" w:rsidRDefault="008F0C4F" w:rsidP="004D367F">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autoSpaceDE/>
        <w:autoSpaceDN/>
        <w:adjustRightInd/>
        <w:spacing w:line="480" w:lineRule="auto"/>
        <w:textAlignment w:val="auto"/>
        <w:rPr>
          <w:rFonts w:asciiTheme="minorHAnsi" w:hAnsiTheme="minorHAnsi"/>
          <w:color w:val="333333"/>
        </w:rPr>
      </w:pPr>
      <w:r w:rsidRPr="00D72ECA">
        <w:rPr>
          <w:rFonts w:asciiTheme="minorHAnsi" w:eastAsiaTheme="minorEastAsia" w:hAnsiTheme="minorHAnsi"/>
          <w:color w:val="auto"/>
        </w:rPr>
        <w:t>Almost exactly a year before her death, Jacobs</w:t>
      </w:r>
      <w:r>
        <w:rPr>
          <w:rFonts w:asciiTheme="minorHAnsi" w:eastAsiaTheme="minorEastAsia" w:hAnsiTheme="minorHAnsi"/>
          <w:color w:val="auto"/>
        </w:rPr>
        <w:t xml:space="preserve"> herself</w:t>
      </w:r>
      <w:r w:rsidRPr="00D72ECA">
        <w:rPr>
          <w:rFonts w:asciiTheme="minorHAnsi" w:eastAsiaTheme="minorEastAsia" w:hAnsiTheme="minorHAnsi"/>
          <w:color w:val="auto"/>
        </w:rPr>
        <w:t xml:space="preserve">, in an April 2005 letter to the New York City Council and Mayor Michael Bloomberg, threw her support behind a plan for the Williamsburg neighborhood and waterfront put forth by local artists and working-class residents.  The plan would have </w:t>
      </w:r>
      <w:r>
        <w:rPr>
          <w:rFonts w:asciiTheme="minorHAnsi" w:eastAsiaTheme="minorEastAsia" w:hAnsiTheme="minorHAnsi"/>
          <w:color w:val="auto"/>
        </w:rPr>
        <w:t>promoted</w:t>
      </w:r>
      <w:r w:rsidRPr="00D72ECA">
        <w:rPr>
          <w:rFonts w:asciiTheme="minorHAnsi" w:eastAsiaTheme="minorEastAsia" w:hAnsiTheme="minorHAnsi"/>
          <w:color w:val="auto"/>
        </w:rPr>
        <w:t xml:space="preserve"> manufacturing jobs and affordable housing in the area, but “the council members proceeded to rezone the waterfront from manufacturing to residential use, permitting tall—and presumably luxury—apartment towers to replace empty factories and rundown warehouses.”</w:t>
      </w:r>
      <w:r w:rsidRPr="00D72ECA">
        <w:rPr>
          <w:rStyle w:val="EndnoteReference"/>
          <w:rFonts w:asciiTheme="minorHAnsi" w:hAnsiTheme="minorHAnsi"/>
          <w:color w:val="333333"/>
        </w:rPr>
        <w:endnoteReference w:id="206"/>
      </w:r>
      <w:r w:rsidR="004D367F" w:rsidRPr="00D72ECA">
        <w:rPr>
          <w:rFonts w:asciiTheme="minorHAnsi" w:hAnsiTheme="minorHAnsi"/>
          <w:color w:val="333333"/>
        </w:rPr>
        <w:tab/>
      </w:r>
    </w:p>
    <w:p w14:paraId="4FD03B42" w14:textId="77777777" w:rsidR="00200C89" w:rsidRDefault="004D367F" w:rsidP="00200C89">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autoSpaceDE/>
        <w:autoSpaceDN/>
        <w:adjustRightInd/>
        <w:spacing w:line="480" w:lineRule="auto"/>
        <w:ind w:firstLine="720"/>
        <w:textAlignment w:val="auto"/>
        <w:rPr>
          <w:rFonts w:asciiTheme="minorHAnsi" w:hAnsiTheme="minorHAnsi"/>
        </w:rPr>
      </w:pPr>
      <w:r w:rsidRPr="00D72ECA">
        <w:rPr>
          <w:rFonts w:asciiTheme="minorHAnsi" w:hAnsiTheme="minorHAnsi"/>
          <w:color w:val="333333"/>
        </w:rPr>
        <w:t>Zukin is in many ways sympathetic to Jacobs and casts her as a champion of the “urban village” against Moses’ efforts “to build the corporate city.”</w:t>
      </w:r>
      <w:r w:rsidRPr="00D72ECA">
        <w:rPr>
          <w:rStyle w:val="EndnoteReference"/>
          <w:rFonts w:asciiTheme="minorHAnsi" w:hAnsiTheme="minorHAnsi"/>
          <w:color w:val="333333"/>
        </w:rPr>
        <w:endnoteReference w:id="207"/>
      </w:r>
      <w:r w:rsidRPr="00D72ECA">
        <w:rPr>
          <w:rFonts w:asciiTheme="minorHAnsi" w:hAnsiTheme="minorHAnsi"/>
          <w:color w:val="333333"/>
        </w:rPr>
        <w:t xml:space="preserve">  </w:t>
      </w:r>
      <w:r w:rsidR="00200C89">
        <w:rPr>
          <w:rFonts w:asciiTheme="minorHAnsi" w:hAnsiTheme="minorHAnsi"/>
          <w:color w:val="333333"/>
        </w:rPr>
        <w:t>She adds</w:t>
      </w:r>
      <w:r w:rsidRPr="00D72ECA">
        <w:rPr>
          <w:rFonts w:asciiTheme="minorHAnsi" w:hAnsiTheme="minorHAnsi"/>
          <w:color w:val="333333"/>
        </w:rPr>
        <w:t>, “the struggle between the corporate city and the urba</w:t>
      </w:r>
      <w:r w:rsidR="00200C89">
        <w:rPr>
          <w:rFonts w:asciiTheme="minorHAnsi" w:hAnsiTheme="minorHAnsi"/>
          <w:color w:val="333333"/>
        </w:rPr>
        <w:t>n village continues in our time</w:t>
      </w:r>
      <w:r w:rsidRPr="00D72ECA">
        <w:rPr>
          <w:rFonts w:asciiTheme="minorHAnsi" w:hAnsiTheme="minorHAnsi"/>
          <w:color w:val="333333"/>
        </w:rPr>
        <w:t>.”</w:t>
      </w:r>
      <w:r w:rsidRPr="00D72ECA">
        <w:rPr>
          <w:rStyle w:val="EndnoteReference"/>
          <w:rFonts w:asciiTheme="minorHAnsi" w:hAnsiTheme="minorHAnsi"/>
          <w:color w:val="333333"/>
        </w:rPr>
        <w:endnoteReference w:id="208"/>
      </w:r>
      <w:r w:rsidR="00200C89">
        <w:rPr>
          <w:rFonts w:asciiTheme="minorHAnsi" w:hAnsiTheme="minorHAnsi"/>
          <w:color w:val="333333"/>
        </w:rPr>
        <w:t xml:space="preserve"> </w:t>
      </w:r>
      <w:r w:rsidR="008F0C4F">
        <w:rPr>
          <w:rFonts w:asciiTheme="minorHAnsi" w:hAnsiTheme="minorHAnsi"/>
          <w:iCs/>
        </w:rPr>
        <w:t xml:space="preserve">However, she </w:t>
      </w:r>
      <w:r w:rsidR="008A53B2">
        <w:rPr>
          <w:rFonts w:asciiTheme="minorHAnsi" w:hAnsiTheme="minorHAnsi"/>
          <w:iCs/>
        </w:rPr>
        <w:t xml:space="preserve">strongly </w:t>
      </w:r>
      <w:r w:rsidR="008F0C4F">
        <w:rPr>
          <w:rFonts w:asciiTheme="minorHAnsi" w:hAnsiTheme="minorHAnsi"/>
          <w:iCs/>
        </w:rPr>
        <w:t xml:space="preserve">criticizes Jacobs </w:t>
      </w:r>
      <w:r w:rsidR="008A53B2">
        <w:rPr>
          <w:rFonts w:asciiTheme="minorHAnsi" w:hAnsiTheme="minorHAnsi"/>
          <w:iCs/>
        </w:rPr>
        <w:t xml:space="preserve">for not addressing the forces that led to gentrification, even to the point of not </w:t>
      </w:r>
      <w:r w:rsidR="008A53B2">
        <w:rPr>
          <w:rFonts w:asciiTheme="minorHAnsi" w:hAnsiTheme="minorHAnsi"/>
        </w:rPr>
        <w:t>sufficiently recognizing</w:t>
      </w:r>
      <w:r w:rsidR="008A53B2" w:rsidRPr="00D72ECA">
        <w:rPr>
          <w:rFonts w:asciiTheme="minorHAnsi" w:hAnsiTheme="minorHAnsi"/>
        </w:rPr>
        <w:t xml:space="preserve"> her own role </w:t>
      </w:r>
      <w:r w:rsidR="008A53B2">
        <w:rPr>
          <w:rFonts w:asciiTheme="minorHAnsi" w:hAnsiTheme="minorHAnsi"/>
        </w:rPr>
        <w:t>as an early gentrifier.</w:t>
      </w:r>
      <w:r w:rsidR="008A53B2">
        <w:rPr>
          <w:rStyle w:val="EndnoteReference"/>
          <w:rFonts w:asciiTheme="minorHAnsi" w:hAnsiTheme="minorHAnsi"/>
        </w:rPr>
        <w:endnoteReference w:id="209"/>
      </w:r>
      <w:r w:rsidR="008A53B2" w:rsidRPr="00D72ECA">
        <w:rPr>
          <w:rFonts w:asciiTheme="minorHAnsi" w:hAnsiTheme="minorHAnsi"/>
        </w:rPr>
        <w:t xml:space="preserve"> </w:t>
      </w:r>
      <w:r w:rsidR="008A53B2">
        <w:rPr>
          <w:rFonts w:asciiTheme="minorHAnsi" w:hAnsiTheme="minorHAnsi"/>
        </w:rPr>
        <w:t xml:space="preserve"> </w:t>
      </w:r>
    </w:p>
    <w:p w14:paraId="1FAAC305" w14:textId="027E3BCE" w:rsidR="008A53B2" w:rsidRPr="00200C89" w:rsidRDefault="008A53B2" w:rsidP="00200C89">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autoSpaceDE/>
        <w:autoSpaceDN/>
        <w:adjustRightInd/>
        <w:spacing w:line="480" w:lineRule="auto"/>
        <w:ind w:firstLine="720"/>
        <w:textAlignment w:val="auto"/>
        <w:rPr>
          <w:rFonts w:asciiTheme="minorHAnsi" w:hAnsiTheme="minorHAnsi"/>
          <w:color w:val="333333"/>
        </w:rPr>
      </w:pPr>
      <w:r>
        <w:rPr>
          <w:rFonts w:asciiTheme="minorHAnsi" w:hAnsiTheme="minorHAnsi"/>
        </w:rPr>
        <w:t xml:space="preserve">Jacobs was certainly aware of gentrification as a potential problem.  </w:t>
      </w:r>
      <w:r w:rsidR="00F72336">
        <w:rPr>
          <w:rFonts w:asciiTheme="minorHAnsi" w:hAnsiTheme="minorHAnsi"/>
        </w:rPr>
        <w:t>As part of her concerns about the self-destruction of diversity, she</w:t>
      </w:r>
      <w:r w:rsidRPr="00D72ECA">
        <w:rPr>
          <w:rFonts w:asciiTheme="minorHAnsi" w:hAnsiTheme="minorHAnsi"/>
        </w:rPr>
        <w:t xml:space="preserve"> worried </w:t>
      </w:r>
      <w:r>
        <w:rPr>
          <w:rFonts w:asciiTheme="minorHAnsi" w:hAnsiTheme="minorHAnsi"/>
        </w:rPr>
        <w:t>that</w:t>
      </w:r>
      <w:r w:rsidRPr="00D72ECA">
        <w:rPr>
          <w:rFonts w:asciiTheme="minorHAnsi" w:hAnsiTheme="minorHAnsi"/>
        </w:rPr>
        <w:t xml:space="preserve"> unslumming </w:t>
      </w:r>
      <w:r>
        <w:rPr>
          <w:rFonts w:asciiTheme="minorHAnsi" w:hAnsiTheme="minorHAnsi"/>
        </w:rPr>
        <w:t>could</w:t>
      </w:r>
      <w:r w:rsidRPr="00D72ECA">
        <w:rPr>
          <w:rFonts w:asciiTheme="minorHAnsi" w:hAnsiTheme="minorHAnsi"/>
        </w:rPr>
        <w:t xml:space="preserve"> </w:t>
      </w:r>
      <w:r w:rsidR="00F72336">
        <w:rPr>
          <w:rFonts w:asciiTheme="minorHAnsi" w:hAnsiTheme="minorHAnsi"/>
        </w:rPr>
        <w:t>lead to</w:t>
      </w:r>
      <w:r w:rsidRPr="00D72ECA">
        <w:rPr>
          <w:rFonts w:asciiTheme="minorHAnsi" w:hAnsiTheme="minorHAnsi"/>
        </w:rPr>
        <w:t xml:space="preserve"> gentrification.  </w:t>
      </w:r>
      <w:r w:rsidR="00F72336">
        <w:rPr>
          <w:rFonts w:asciiTheme="minorHAnsi" w:hAnsiTheme="minorHAnsi"/>
        </w:rPr>
        <w:t>She</w:t>
      </w:r>
      <w:r w:rsidRPr="00D72ECA">
        <w:rPr>
          <w:rFonts w:asciiTheme="minorHAnsi" w:hAnsiTheme="minorHAnsi"/>
        </w:rPr>
        <w:t xml:space="preserve"> recognized that the affluent were attracted to the very neighborhoods she celebrated: “</w:t>
      </w:r>
      <w:r w:rsidRPr="00D72ECA">
        <w:rPr>
          <w:rFonts w:asciiTheme="minorHAnsi" w:eastAsiaTheme="minorEastAsia" w:hAnsiTheme="minorHAnsi"/>
          <w:color w:val="auto"/>
        </w:rPr>
        <w:t>they pay enormous</w:t>
      </w:r>
      <w:r w:rsidRPr="00D72ECA">
        <w:rPr>
          <w:rFonts w:asciiTheme="minorHAnsi" w:hAnsiTheme="minorHAnsi"/>
        </w:rPr>
        <w:t xml:space="preserve"> </w:t>
      </w:r>
      <w:r w:rsidRPr="00D72ECA">
        <w:rPr>
          <w:rFonts w:asciiTheme="minorHAnsi" w:eastAsiaTheme="minorEastAsia" w:hAnsiTheme="minorHAnsi"/>
          <w:color w:val="auto"/>
        </w:rPr>
        <w:t>rents to move into areas with an exuberant and varied sidewalk</w:t>
      </w:r>
      <w:r w:rsidRPr="00D72ECA">
        <w:rPr>
          <w:rFonts w:asciiTheme="minorHAnsi" w:hAnsiTheme="minorHAnsi"/>
        </w:rPr>
        <w:t xml:space="preserve"> </w:t>
      </w:r>
      <w:r w:rsidRPr="00D72ECA">
        <w:rPr>
          <w:rFonts w:asciiTheme="minorHAnsi" w:eastAsiaTheme="minorEastAsia" w:hAnsiTheme="minorHAnsi"/>
          <w:color w:val="auto"/>
        </w:rPr>
        <w:t>life. They actually crowd out the middle class and the poor in lively areas like Yorkville or Greenwich Village in New York, or Telegraph Hill just off the North Beach streets of San Francisco.”</w:t>
      </w:r>
      <w:r w:rsidRPr="00D72ECA">
        <w:rPr>
          <w:rStyle w:val="EndnoteReference"/>
          <w:rFonts w:asciiTheme="minorHAnsi" w:eastAsiaTheme="minorEastAsia" w:hAnsiTheme="minorHAnsi"/>
          <w:color w:val="auto"/>
        </w:rPr>
        <w:endnoteReference w:id="210"/>
      </w:r>
    </w:p>
    <w:p w14:paraId="7508627E" w14:textId="4EC7EE47" w:rsidR="008A53B2" w:rsidRPr="00D72ECA" w:rsidRDefault="008A53B2" w:rsidP="008A53B2">
      <w:pPr>
        <w:spacing w:line="480" w:lineRule="auto"/>
        <w:rPr>
          <w:rFonts w:asciiTheme="minorHAnsi" w:hAnsiTheme="minorHAnsi"/>
        </w:rPr>
      </w:pPr>
      <w:r w:rsidRPr="00D72ECA">
        <w:rPr>
          <w:rFonts w:asciiTheme="minorHAnsi" w:eastAsiaTheme="minorEastAsia" w:hAnsiTheme="minorHAnsi"/>
          <w:color w:val="auto"/>
        </w:rPr>
        <w:tab/>
      </w:r>
      <w:r w:rsidR="00F72336">
        <w:rPr>
          <w:rFonts w:asciiTheme="minorHAnsi" w:eastAsiaTheme="minorEastAsia" w:hAnsiTheme="minorHAnsi"/>
          <w:color w:val="auto"/>
        </w:rPr>
        <w:t xml:space="preserve">Jacobs, though, was not opposed to gentrification per se.  </w:t>
      </w:r>
      <w:r w:rsidR="00F72336">
        <w:rPr>
          <w:rFonts w:asciiTheme="minorHAnsi" w:hAnsiTheme="minorHAnsi"/>
        </w:rPr>
        <w:t>In a lecture given in</w:t>
      </w:r>
      <w:r w:rsidR="00F72336" w:rsidRPr="00D72ECA">
        <w:rPr>
          <w:rFonts w:asciiTheme="minorHAnsi" w:hAnsiTheme="minorHAnsi"/>
        </w:rPr>
        <w:t xml:space="preserve"> 2000, Jacobs said, “As long as gentrification proceeds gently, with moderation, it tends to continue to be beneficial, and diversifying.”</w:t>
      </w:r>
      <w:r w:rsidR="00F72336" w:rsidRPr="00D72ECA">
        <w:rPr>
          <w:rStyle w:val="EndnoteReference"/>
          <w:rFonts w:asciiTheme="minorHAnsi" w:hAnsiTheme="minorHAnsi"/>
        </w:rPr>
        <w:endnoteReference w:id="211"/>
      </w:r>
      <w:r w:rsidR="00F72336" w:rsidRPr="00D72ECA">
        <w:rPr>
          <w:rFonts w:asciiTheme="minorHAnsi" w:hAnsiTheme="minorHAnsi"/>
        </w:rPr>
        <w:t xml:space="preserve">  In the best case, gentrification would proceed as “unslumming,” without displacing existing residents.  </w:t>
      </w:r>
      <w:r w:rsidR="00F72336">
        <w:rPr>
          <w:rFonts w:asciiTheme="minorHAnsi" w:eastAsiaTheme="minorEastAsia" w:hAnsiTheme="minorHAnsi"/>
          <w:color w:val="auto"/>
        </w:rPr>
        <w:t>Yet, in the same lecture, she also recognized that</w:t>
      </w:r>
      <w:r w:rsidRPr="00D72ECA">
        <w:rPr>
          <w:rFonts w:asciiTheme="minorHAnsi" w:hAnsiTheme="minorHAnsi"/>
        </w:rPr>
        <w:t xml:space="preserve"> </w:t>
      </w:r>
      <w:r w:rsidR="00F72336">
        <w:rPr>
          <w:rFonts w:asciiTheme="minorHAnsi" w:hAnsiTheme="minorHAnsi"/>
        </w:rPr>
        <w:t>gentrification can also proceed destructively, though</w:t>
      </w:r>
      <w:r w:rsidRPr="00D72ECA">
        <w:rPr>
          <w:rFonts w:asciiTheme="minorHAnsi" w:hAnsiTheme="minorHAnsi"/>
        </w:rPr>
        <w:t xml:space="preserve"> cataclysmic money </w:t>
      </w:r>
      <w:r w:rsidR="00F72336">
        <w:rPr>
          <w:rFonts w:asciiTheme="minorHAnsi" w:hAnsiTheme="minorHAnsi"/>
        </w:rPr>
        <w:t>in the form of</w:t>
      </w:r>
      <w:r w:rsidRPr="00D72ECA">
        <w:rPr>
          <w:rFonts w:asciiTheme="minorHAnsi" w:hAnsiTheme="minorHAnsi"/>
        </w:rPr>
        <w:t xml:space="preserve"> massive influxes of private investment:</w:t>
      </w:r>
    </w:p>
    <w:p w14:paraId="5FFCDB85" w14:textId="3FC905BC" w:rsidR="008A53B2" w:rsidRDefault="008A53B2" w:rsidP="008E4510">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spacing w:line="240" w:lineRule="auto"/>
        <w:ind w:left="720"/>
        <w:textAlignment w:val="auto"/>
        <w:rPr>
          <w:rFonts w:asciiTheme="minorHAnsi" w:eastAsiaTheme="minorEastAsia" w:hAnsiTheme="minorHAnsi" w:cs="ÄÎTˇ"/>
          <w:color w:val="auto"/>
        </w:rPr>
      </w:pPr>
      <w:r w:rsidRPr="00D72ECA">
        <w:rPr>
          <w:rFonts w:asciiTheme="minorHAnsi" w:eastAsiaTheme="minorEastAsia" w:hAnsiTheme="minorHAnsi" w:cs="ÄÎTˇ"/>
          <w:color w:val="auto"/>
        </w:rPr>
        <w:t>Suddenly, so many, many new people want in on a place now generally perceived as interesting and fashionable that gentrification turns socially and economically vicious. It explodes into a feeding frenzy of real-estate speculation and evictions.</w:t>
      </w:r>
      <w:r w:rsidRPr="00D72ECA">
        <w:rPr>
          <w:rStyle w:val="EndnoteReference"/>
          <w:rFonts w:asciiTheme="minorHAnsi" w:eastAsiaTheme="minorEastAsia" w:hAnsiTheme="minorHAnsi" w:cs="ÄÎTˇ"/>
          <w:color w:val="auto"/>
        </w:rPr>
        <w:endnoteReference w:id="212"/>
      </w:r>
    </w:p>
    <w:p w14:paraId="34CEAC7F" w14:textId="77777777" w:rsidR="008E4510" w:rsidRPr="008E4510" w:rsidRDefault="008E4510" w:rsidP="008E4510">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spacing w:line="240" w:lineRule="auto"/>
        <w:ind w:left="720"/>
        <w:textAlignment w:val="auto"/>
        <w:rPr>
          <w:rFonts w:asciiTheme="minorHAnsi" w:eastAsiaTheme="minorEastAsia" w:hAnsiTheme="minorHAnsi" w:cs="ÄÎTˇ"/>
          <w:color w:val="auto"/>
        </w:rPr>
      </w:pPr>
    </w:p>
    <w:p w14:paraId="64EF0962" w14:textId="0485C51B" w:rsidR="008E4510" w:rsidRDefault="00F72336" w:rsidP="008E4510">
      <w:pPr>
        <w:tabs>
          <w:tab w:val="left" w:pos="810"/>
          <w:tab w:val="left" w:pos="9000"/>
          <w:tab w:val="left" w:pos="9720"/>
          <w:tab w:val="left" w:pos="10480"/>
        </w:tabs>
        <w:spacing w:line="480" w:lineRule="auto"/>
        <w:rPr>
          <w:rFonts w:asciiTheme="minorHAnsi" w:hAnsiTheme="minorHAnsi"/>
        </w:rPr>
      </w:pPr>
      <w:r w:rsidRPr="00FC5E11">
        <w:rPr>
          <w:rFonts w:asciiTheme="minorHAnsi" w:hAnsiTheme="minorHAnsi"/>
        </w:rPr>
        <w:tab/>
        <w:t xml:space="preserve">But </w:t>
      </w:r>
      <w:r w:rsidR="008A53B2" w:rsidRPr="00FC5E11">
        <w:rPr>
          <w:rFonts w:asciiTheme="minorHAnsi" w:hAnsiTheme="minorHAnsi"/>
        </w:rPr>
        <w:t xml:space="preserve">Zukin argues that Jacobs focused </w:t>
      </w:r>
      <w:r w:rsidR="00ED4588">
        <w:rPr>
          <w:rFonts w:asciiTheme="minorHAnsi" w:hAnsiTheme="minorHAnsi"/>
        </w:rPr>
        <w:t>too much on planners – the object</w:t>
      </w:r>
      <w:r w:rsidR="008A53B2" w:rsidRPr="00FC5E11">
        <w:rPr>
          <w:rFonts w:asciiTheme="minorHAnsi" w:hAnsiTheme="minorHAnsi"/>
        </w:rPr>
        <w:t xml:space="preserve"> of her criticism should have </w:t>
      </w:r>
      <w:r w:rsidR="00ED4588">
        <w:rPr>
          <w:rFonts w:asciiTheme="minorHAnsi" w:hAnsiTheme="minorHAnsi"/>
        </w:rPr>
        <w:t xml:space="preserve">also </w:t>
      </w:r>
      <w:r w:rsidR="008A53B2" w:rsidRPr="00FC5E11">
        <w:rPr>
          <w:rFonts w:asciiTheme="minorHAnsi" w:hAnsiTheme="minorHAnsi"/>
        </w:rPr>
        <w:t>been developers promoting Urban Renewal and then gentrification.  Regarding Urban Renewal plans, Zukin says that while architects like Le Corbusier “popularized designs for superblocks and disdained narrow, crowded streets,” it was “developers and state agencies [who] built these designs, and, with her intelligence and progressive political activism, Jacobs should not have ignored the power of the capital they wielded.”</w:t>
      </w:r>
      <w:r w:rsidR="008A53B2" w:rsidRPr="00FC5E11">
        <w:rPr>
          <w:rStyle w:val="EndnoteReference"/>
          <w:rFonts w:asciiTheme="minorHAnsi" w:hAnsiTheme="minorHAnsi"/>
          <w:color w:val="333333"/>
        </w:rPr>
        <w:endnoteReference w:id="213"/>
      </w:r>
      <w:r w:rsidR="008A53B2" w:rsidRPr="00FC5E11">
        <w:rPr>
          <w:rFonts w:asciiTheme="minorHAnsi" w:hAnsiTheme="minorHAnsi"/>
        </w:rPr>
        <w:t xml:space="preserve">  </w:t>
      </w:r>
      <w:r w:rsidR="008E4510">
        <w:rPr>
          <w:rFonts w:asciiTheme="minorHAnsi" w:hAnsiTheme="minorHAnsi"/>
        </w:rPr>
        <w:t xml:space="preserve">Similarly, Gans, </w:t>
      </w:r>
      <w:r w:rsidR="008E4510">
        <w:rPr>
          <w:rFonts w:asciiTheme="minorHAnsi" w:hAnsiTheme="minorHAnsi"/>
          <w:color w:val="auto"/>
        </w:rPr>
        <w:t>i</w:t>
      </w:r>
      <w:r w:rsidR="00ED4588">
        <w:rPr>
          <w:rFonts w:asciiTheme="minorHAnsi" w:hAnsiTheme="minorHAnsi"/>
          <w:color w:val="auto"/>
        </w:rPr>
        <w:t>n</w:t>
      </w:r>
      <w:r w:rsidR="008E4510" w:rsidRPr="00D72ECA">
        <w:rPr>
          <w:rFonts w:asciiTheme="minorHAnsi" w:hAnsiTheme="minorHAnsi"/>
          <w:color w:val="auto"/>
        </w:rPr>
        <w:t xml:space="preserve"> review</w:t>
      </w:r>
      <w:r w:rsidR="00ED4588">
        <w:rPr>
          <w:rFonts w:asciiTheme="minorHAnsi" w:hAnsiTheme="minorHAnsi"/>
          <w:color w:val="auto"/>
        </w:rPr>
        <w:t xml:space="preserve">ing </w:t>
      </w:r>
      <w:r w:rsidR="008E4510" w:rsidRPr="00D72ECA">
        <w:rPr>
          <w:rFonts w:asciiTheme="minorHAnsi" w:hAnsiTheme="minorHAnsi"/>
          <w:i/>
          <w:color w:val="auto"/>
        </w:rPr>
        <w:t>Death and Life</w:t>
      </w:r>
      <w:r w:rsidR="008E4510" w:rsidRPr="00D72ECA">
        <w:rPr>
          <w:rFonts w:asciiTheme="minorHAnsi" w:hAnsiTheme="minorHAnsi"/>
          <w:color w:val="auto"/>
        </w:rPr>
        <w:t xml:space="preserve">, </w:t>
      </w:r>
      <w:r w:rsidR="00ED4588">
        <w:rPr>
          <w:rFonts w:asciiTheme="minorHAnsi" w:hAnsiTheme="minorHAnsi"/>
          <w:color w:val="auto"/>
        </w:rPr>
        <w:t>said</w:t>
      </w:r>
      <w:r w:rsidR="008E4510">
        <w:rPr>
          <w:rFonts w:asciiTheme="minorHAnsi" w:hAnsiTheme="minorHAnsi"/>
          <w:color w:val="auto"/>
        </w:rPr>
        <w:t xml:space="preserve"> Jacobs</w:t>
      </w:r>
      <w:r w:rsidR="008E4510" w:rsidRPr="00D72ECA">
        <w:rPr>
          <w:rFonts w:asciiTheme="minorHAnsi" w:eastAsiaTheme="minorEastAsia" w:hAnsiTheme="minorHAnsi"/>
          <w:color w:val="auto"/>
        </w:rPr>
        <w:t xml:space="preserve"> </w:t>
      </w:r>
      <w:r w:rsidR="008E4510">
        <w:rPr>
          <w:rFonts w:asciiTheme="minorHAnsi" w:eastAsiaTheme="minorEastAsia" w:hAnsiTheme="minorHAnsi"/>
          <w:color w:val="auto"/>
        </w:rPr>
        <w:t xml:space="preserve">“forgets that private enterprise – </w:t>
      </w:r>
      <w:r w:rsidR="008E4510" w:rsidRPr="00D72ECA">
        <w:rPr>
          <w:rFonts w:asciiTheme="minorHAnsi" w:eastAsiaTheme="minorEastAsia" w:hAnsiTheme="minorHAnsi"/>
          <w:color w:val="auto"/>
        </w:rPr>
        <w:t xml:space="preserve">acting through the well-heeled builder </w:t>
      </w:r>
      <w:r w:rsidR="008E4510">
        <w:rPr>
          <w:rFonts w:asciiTheme="minorHAnsi" w:eastAsiaTheme="minorEastAsia" w:hAnsiTheme="minorHAnsi"/>
          <w:color w:val="auto"/>
        </w:rPr>
        <w:t xml:space="preserve">and realtor lobby in Washington – </w:t>
      </w:r>
      <w:r w:rsidR="008E4510" w:rsidRPr="00D72ECA">
        <w:rPr>
          <w:rFonts w:asciiTheme="minorHAnsi" w:eastAsiaTheme="minorEastAsia" w:hAnsiTheme="minorHAnsi"/>
          <w:color w:val="auto"/>
        </w:rPr>
        <w:t>is responsible for some of the more obnoxious features of the urban renewal laws</w:t>
      </w:r>
      <w:r w:rsidR="008E4510" w:rsidRPr="00D72ECA">
        <w:rPr>
          <w:rFonts w:asciiTheme="minorHAnsi" w:eastAsiaTheme="minorEastAsia" w:hAnsiTheme="minorHAnsi" w:cs="MillerText"/>
          <w:color w:val="auto"/>
        </w:rPr>
        <w:t>.”</w:t>
      </w:r>
      <w:r w:rsidR="008E4510" w:rsidRPr="00D72ECA">
        <w:rPr>
          <w:rStyle w:val="EndnoteReference"/>
          <w:rFonts w:asciiTheme="minorHAnsi" w:eastAsiaTheme="minorEastAsia" w:hAnsiTheme="minorHAnsi" w:cs="MillerText"/>
          <w:color w:val="auto"/>
        </w:rPr>
        <w:endnoteReference w:id="214"/>
      </w:r>
      <w:r w:rsidR="008E4510" w:rsidRPr="00D72ECA">
        <w:rPr>
          <w:rFonts w:asciiTheme="minorHAnsi" w:eastAsiaTheme="minorEastAsia" w:hAnsiTheme="minorHAnsi" w:cs="MillerText"/>
          <w:color w:val="auto"/>
        </w:rPr>
        <w:t xml:space="preserve"> </w:t>
      </w:r>
    </w:p>
    <w:p w14:paraId="45AFEF2E" w14:textId="5A626FC5" w:rsidR="00FC5E11" w:rsidRPr="00FC5E11" w:rsidRDefault="00F72336" w:rsidP="008E4510">
      <w:pPr>
        <w:pStyle w:val="NormalWeb"/>
        <w:spacing w:before="0" w:beforeAutospacing="0" w:after="0" w:afterAutospacing="0" w:line="480" w:lineRule="auto"/>
        <w:ind w:firstLine="720"/>
        <w:rPr>
          <w:rFonts w:asciiTheme="minorHAnsi" w:hAnsiTheme="minorHAnsi"/>
          <w:sz w:val="24"/>
          <w:szCs w:val="24"/>
          <w:shd w:val="clear" w:color="auto" w:fill="FFFFFF"/>
        </w:rPr>
      </w:pPr>
      <w:r w:rsidRPr="00FC5E11">
        <w:rPr>
          <w:rFonts w:asciiTheme="minorHAnsi" w:hAnsiTheme="minorHAnsi"/>
          <w:sz w:val="24"/>
          <w:szCs w:val="24"/>
        </w:rPr>
        <w:t>And</w:t>
      </w:r>
      <w:r w:rsidR="008A53B2" w:rsidRPr="00FC5E11">
        <w:rPr>
          <w:rFonts w:asciiTheme="minorHAnsi" w:hAnsiTheme="minorHAnsi"/>
          <w:sz w:val="24"/>
          <w:szCs w:val="24"/>
        </w:rPr>
        <w:t xml:space="preserve"> even Jacobs’ incremental</w:t>
      </w:r>
      <w:r w:rsidRPr="00FC5E11">
        <w:rPr>
          <w:rFonts w:asciiTheme="minorHAnsi" w:hAnsiTheme="minorHAnsi"/>
          <w:sz w:val="24"/>
          <w:szCs w:val="24"/>
        </w:rPr>
        <w:t>,</w:t>
      </w:r>
      <w:r w:rsidR="008A53B2" w:rsidRPr="00FC5E11">
        <w:rPr>
          <w:rFonts w:asciiTheme="minorHAnsi" w:hAnsiTheme="minorHAnsi"/>
          <w:sz w:val="24"/>
          <w:szCs w:val="24"/>
        </w:rPr>
        <w:t xml:space="preserve"> gradual money </w:t>
      </w:r>
      <w:r w:rsidR="00ED4588">
        <w:rPr>
          <w:rFonts w:asciiTheme="minorHAnsi" w:hAnsiTheme="minorHAnsi"/>
          <w:sz w:val="24"/>
          <w:szCs w:val="24"/>
        </w:rPr>
        <w:t>plays</w:t>
      </w:r>
      <w:r w:rsidR="008A53B2" w:rsidRPr="00FC5E11">
        <w:rPr>
          <w:rFonts w:asciiTheme="minorHAnsi" w:hAnsiTheme="minorHAnsi"/>
          <w:sz w:val="24"/>
          <w:szCs w:val="24"/>
        </w:rPr>
        <w:t xml:space="preserve"> into destructive gentrification.  Zukin says that Jacobs “didn’t realize then, or acknowledge later, that gradual investments by highly educated, higher income people like herself might, over time, grease the wheels of developers’ high-stakes, large-scale projects, even without concerted planning by the state.”</w:t>
      </w:r>
      <w:r w:rsidR="008A53B2" w:rsidRPr="00FC5E11">
        <w:rPr>
          <w:rStyle w:val="EndnoteReference"/>
          <w:rFonts w:asciiTheme="minorHAnsi" w:hAnsiTheme="minorHAnsi"/>
          <w:color w:val="333333"/>
          <w:sz w:val="24"/>
          <w:szCs w:val="24"/>
        </w:rPr>
        <w:endnoteReference w:id="215"/>
      </w:r>
      <w:r w:rsidR="00FC5E11" w:rsidRPr="00FC5E11">
        <w:rPr>
          <w:rFonts w:asciiTheme="minorHAnsi" w:hAnsiTheme="minorHAnsi"/>
          <w:sz w:val="24"/>
          <w:szCs w:val="24"/>
        </w:rPr>
        <w:t xml:space="preserve"> Zipp and Storring ask, “</w:t>
      </w:r>
      <w:r w:rsidR="00FC5E11" w:rsidRPr="00FC5E11">
        <w:rPr>
          <w:rFonts w:asciiTheme="minorHAnsi" w:hAnsiTheme="minorHAnsi"/>
          <w:sz w:val="24"/>
          <w:szCs w:val="24"/>
          <w:shd w:val="clear" w:color="auto" w:fill="FFFFFF"/>
        </w:rPr>
        <w:t>Where, … in her world of streets and sidewalks and plucky small firms, is the rise of capitalism and its twin products, great wealth and great inequality?”</w:t>
      </w:r>
      <w:r w:rsidR="00FC5E11" w:rsidRPr="00FC5E11">
        <w:rPr>
          <w:rStyle w:val="EndnoteReference"/>
          <w:rFonts w:asciiTheme="minorHAnsi" w:hAnsiTheme="minorHAnsi"/>
          <w:sz w:val="24"/>
          <w:szCs w:val="24"/>
          <w:shd w:val="clear" w:color="auto" w:fill="FFFFFF"/>
        </w:rPr>
        <w:endnoteReference w:id="216"/>
      </w:r>
      <w:r w:rsidR="00FC5E11" w:rsidRPr="00FC5E11">
        <w:rPr>
          <w:rFonts w:asciiTheme="minorHAnsi" w:hAnsiTheme="minorHAnsi"/>
          <w:sz w:val="24"/>
          <w:szCs w:val="24"/>
          <w:shd w:val="clear" w:color="auto" w:fill="FFFFFF"/>
        </w:rPr>
        <w:t xml:space="preserve"> </w:t>
      </w:r>
    </w:p>
    <w:p w14:paraId="11A20BEE" w14:textId="506F1751" w:rsidR="00FC5E11" w:rsidRPr="00F72336" w:rsidRDefault="00FC5E11" w:rsidP="002D0D69">
      <w:pPr>
        <w:spacing w:line="480" w:lineRule="auto"/>
        <w:rPr>
          <w:rFonts w:asciiTheme="minorHAnsi" w:hAnsiTheme="minorHAnsi"/>
        </w:rPr>
      </w:pPr>
      <w:r>
        <w:rPr>
          <w:rFonts w:asciiTheme="minorHAnsi" w:hAnsiTheme="minorHAnsi"/>
        </w:rPr>
        <w:tab/>
        <w:t xml:space="preserve">It is not simply that Jacobs failed to adequately account for the role of large-scale private capital.  She also discredited the </w:t>
      </w:r>
      <w:r w:rsidR="00960840">
        <w:rPr>
          <w:rFonts w:asciiTheme="minorHAnsi" w:hAnsiTheme="minorHAnsi"/>
        </w:rPr>
        <w:t>professional and regulatory</w:t>
      </w:r>
      <w:r>
        <w:rPr>
          <w:rFonts w:asciiTheme="minorHAnsi" w:hAnsiTheme="minorHAnsi"/>
        </w:rPr>
        <w:t xml:space="preserve"> forces that might have reined it in and protected t</w:t>
      </w:r>
      <w:r w:rsidRPr="00D72ECA">
        <w:rPr>
          <w:rFonts w:asciiTheme="minorHAnsi" w:hAnsiTheme="minorHAnsi"/>
        </w:rPr>
        <w:t xml:space="preserve">he </w:t>
      </w:r>
      <w:r>
        <w:rPr>
          <w:rFonts w:asciiTheme="minorHAnsi" w:hAnsiTheme="minorHAnsi"/>
        </w:rPr>
        <w:t xml:space="preserve">kinds of </w:t>
      </w:r>
      <w:r w:rsidRPr="00D72ECA">
        <w:rPr>
          <w:rFonts w:asciiTheme="minorHAnsi" w:hAnsiTheme="minorHAnsi"/>
        </w:rPr>
        <w:t xml:space="preserve">neighborhoods she loved. </w:t>
      </w:r>
      <w:r w:rsidR="00960840">
        <w:rPr>
          <w:rFonts w:asciiTheme="minorHAnsi" w:hAnsiTheme="minorHAnsi"/>
        </w:rPr>
        <w:t xml:space="preserve"> </w:t>
      </w:r>
      <w:r w:rsidR="001055B6" w:rsidRPr="00D72ECA">
        <w:rPr>
          <w:rFonts w:asciiTheme="minorHAnsi" w:hAnsiTheme="minorHAnsi"/>
        </w:rPr>
        <w:t>Thomas Campanella</w:t>
      </w:r>
      <w:r w:rsidR="00960840">
        <w:rPr>
          <w:rFonts w:asciiTheme="minorHAnsi" w:hAnsiTheme="minorHAnsi"/>
        </w:rPr>
        <w:t xml:space="preserve"> and Max Page accuse</w:t>
      </w:r>
      <w:r w:rsidR="001055B6" w:rsidRPr="00D72ECA">
        <w:rPr>
          <w:rFonts w:asciiTheme="minorHAnsi" w:hAnsiTheme="minorHAnsi"/>
        </w:rPr>
        <w:t xml:space="preserve"> her of undermining</w:t>
      </w:r>
      <w:r w:rsidR="00960840">
        <w:rPr>
          <w:rFonts w:asciiTheme="minorHAnsi" w:hAnsiTheme="minorHAnsi"/>
        </w:rPr>
        <w:t xml:space="preserve"> </w:t>
      </w:r>
      <w:r w:rsidR="001055B6" w:rsidRPr="00D72ECA">
        <w:rPr>
          <w:rFonts w:asciiTheme="minorHAnsi" w:hAnsiTheme="minorHAnsi"/>
        </w:rPr>
        <w:t>the self-confidence</w:t>
      </w:r>
      <w:r w:rsidR="001055B6">
        <w:rPr>
          <w:rFonts w:asciiTheme="minorHAnsi" w:hAnsiTheme="minorHAnsi"/>
        </w:rPr>
        <w:t>, identity, courage,</w:t>
      </w:r>
      <w:r w:rsidR="001055B6" w:rsidRPr="00D72ECA">
        <w:rPr>
          <w:rFonts w:asciiTheme="minorHAnsi" w:hAnsiTheme="minorHAnsi"/>
        </w:rPr>
        <w:t xml:space="preserve"> and efficacy of the planning profession</w:t>
      </w:r>
      <w:r w:rsidR="00960840">
        <w:rPr>
          <w:rFonts w:asciiTheme="minorHAnsi" w:hAnsiTheme="minorHAnsi"/>
        </w:rPr>
        <w:t xml:space="preserve"> and </w:t>
      </w:r>
      <w:r w:rsidR="00663C40">
        <w:rPr>
          <w:rFonts w:asciiTheme="minorHAnsi" w:hAnsiTheme="minorHAnsi"/>
        </w:rPr>
        <w:t xml:space="preserve">undermining </w:t>
      </w:r>
      <w:r w:rsidR="001055B6">
        <w:rPr>
          <w:rFonts w:asciiTheme="minorHAnsi" w:hAnsiTheme="minorHAnsi"/>
        </w:rPr>
        <w:t>our commitment to public works.</w:t>
      </w:r>
      <w:r w:rsidR="001055B6">
        <w:rPr>
          <w:rStyle w:val="EndnoteReference"/>
          <w:rFonts w:asciiTheme="minorHAnsi" w:hAnsiTheme="minorHAnsi"/>
        </w:rPr>
        <w:endnoteReference w:id="217"/>
      </w:r>
      <w:r w:rsidR="00960840">
        <w:rPr>
          <w:rFonts w:asciiTheme="minorHAnsi" w:hAnsiTheme="minorHAnsi"/>
        </w:rPr>
        <w:t xml:space="preserve">  Moreover, her anti-regulatory approach discouraged a government response to gentrification.</w:t>
      </w:r>
    </w:p>
    <w:p w14:paraId="3CEF6B3C" w14:textId="6EB1F11A" w:rsidR="005369F6" w:rsidRDefault="008E7592" w:rsidP="005A4FB8">
      <w:pPr>
        <w:spacing w:line="480" w:lineRule="auto"/>
        <w:rPr>
          <w:rFonts w:asciiTheme="minorHAnsi" w:hAnsiTheme="minorHAnsi"/>
        </w:rPr>
      </w:pPr>
      <w:r>
        <w:rPr>
          <w:rFonts w:asciiTheme="minorHAnsi" w:eastAsiaTheme="minorEastAsia" w:hAnsiTheme="minorHAnsi"/>
          <w:color w:val="auto"/>
        </w:rPr>
        <w:tab/>
      </w:r>
      <w:r w:rsidRPr="00D72ECA">
        <w:rPr>
          <w:rFonts w:asciiTheme="minorHAnsi" w:hAnsiTheme="minorHAnsi"/>
        </w:rPr>
        <w:t>Her solution</w:t>
      </w:r>
      <w:r w:rsidR="00663C40">
        <w:rPr>
          <w:rFonts w:asciiTheme="minorHAnsi" w:hAnsiTheme="minorHAnsi"/>
        </w:rPr>
        <w:t>s</w:t>
      </w:r>
      <w:r w:rsidRPr="00D72ECA">
        <w:rPr>
          <w:rFonts w:asciiTheme="minorHAnsi" w:hAnsiTheme="minorHAnsi"/>
        </w:rPr>
        <w:t xml:space="preserve"> to gentrification and to the related problem of self-destruction of diversity </w:t>
      </w:r>
      <w:r w:rsidR="00663C40">
        <w:rPr>
          <w:rFonts w:asciiTheme="minorHAnsi" w:hAnsiTheme="minorHAnsi"/>
        </w:rPr>
        <w:t>were quite</w:t>
      </w:r>
      <w:r w:rsidRPr="00D72ECA">
        <w:rPr>
          <w:rFonts w:asciiTheme="minorHAnsi" w:hAnsiTheme="minorHAnsi"/>
        </w:rPr>
        <w:t xml:space="preserve"> limited in terms of </w:t>
      </w:r>
      <w:r w:rsidR="005369F6">
        <w:rPr>
          <w:rFonts w:asciiTheme="minorHAnsi" w:hAnsiTheme="minorHAnsi"/>
        </w:rPr>
        <w:t>government action.  First, she recommends</w:t>
      </w:r>
      <w:r w:rsidRPr="00D72ECA">
        <w:rPr>
          <w:rFonts w:asciiTheme="minorHAnsi" w:hAnsiTheme="minorHAnsi"/>
        </w:rPr>
        <w:t xml:space="preserve"> zoning for diversity, namely ensuring a diversity of building ages and sizes through “constraints on too rapid a replacement of too many buildings” and through adjustments in property taxes so as not to punish real estate owners for not converting their holdings to the most profitable use.</w:t>
      </w:r>
      <w:r w:rsidRPr="00D72ECA">
        <w:rPr>
          <w:rStyle w:val="EndnoteReference"/>
          <w:rFonts w:asciiTheme="minorHAnsi" w:hAnsiTheme="minorHAnsi"/>
        </w:rPr>
        <w:endnoteReference w:id="218"/>
      </w:r>
      <w:r w:rsidRPr="00D72ECA">
        <w:rPr>
          <w:rFonts w:asciiTheme="minorHAnsi" w:hAnsiTheme="minorHAnsi"/>
        </w:rPr>
        <w:t xml:space="preserve">  Second, she recommends “staunchness of public buildings.”  In other words, “</w:t>
      </w:r>
      <w:r w:rsidRPr="00D72ECA">
        <w:rPr>
          <w:rFonts w:asciiTheme="minorHAnsi" w:eastAsiaTheme="minorEastAsia" w:hAnsiTheme="minorHAnsi"/>
          <w:color w:val="auto"/>
        </w:rPr>
        <w:t xml:space="preserve">Public and quasi-public bodies should establish their buildings and facilities at points where these will add effectively to diversity in the first place (rather than duplicate their neighbors). </w:t>
      </w:r>
      <w:r w:rsidR="005369F6">
        <w:rPr>
          <w:rFonts w:asciiTheme="minorHAnsi" w:eastAsiaTheme="minorEastAsia" w:hAnsiTheme="minorHAnsi"/>
          <w:color w:val="auto"/>
        </w:rPr>
        <w:t xml:space="preserve"> </w:t>
      </w:r>
      <w:r w:rsidRPr="00D72ECA">
        <w:rPr>
          <w:rFonts w:asciiTheme="minorHAnsi" w:eastAsiaTheme="minorEastAsia" w:hAnsiTheme="minorHAnsi"/>
          <w:color w:val="auto"/>
        </w:rPr>
        <w:t xml:space="preserve">Then, in their role as uses, these should stand staunch, no matter how valuable the property becomes </w:t>
      </w:r>
      <w:r>
        <w:rPr>
          <w:rFonts w:asciiTheme="minorHAnsi" w:eastAsiaTheme="minorEastAsia" w:hAnsiTheme="minorHAnsi"/>
          <w:color w:val="auto"/>
        </w:rPr>
        <w:t xml:space="preserve">… </w:t>
      </w:r>
      <w:r w:rsidRPr="00D72ECA">
        <w:rPr>
          <w:rFonts w:asciiTheme="minorHAnsi" w:eastAsiaTheme="minorEastAsia" w:hAnsiTheme="minorHAnsi"/>
          <w:color w:val="auto"/>
        </w:rPr>
        <w:t>and no matter how large the offers from those who would supplant them to duplicate surrounding successful uses.”  This strategy can also involve public agencies purchasing key buildings.</w:t>
      </w:r>
      <w:r w:rsidRPr="00D72ECA">
        <w:rPr>
          <w:rStyle w:val="EndnoteReference"/>
          <w:rFonts w:asciiTheme="minorHAnsi" w:hAnsiTheme="minorHAnsi"/>
        </w:rPr>
        <w:endnoteReference w:id="219"/>
      </w:r>
      <w:r w:rsidRPr="00D72ECA">
        <w:rPr>
          <w:rFonts w:asciiTheme="minorHAnsi" w:hAnsiTheme="minorHAnsi"/>
        </w:rPr>
        <w:t xml:space="preserve">  </w:t>
      </w:r>
    </w:p>
    <w:p w14:paraId="23D9C265" w14:textId="0FD00F9D" w:rsidR="002002DE" w:rsidRDefault="005369F6" w:rsidP="005A4FB8">
      <w:pPr>
        <w:spacing w:line="480" w:lineRule="auto"/>
        <w:rPr>
          <w:rFonts w:asciiTheme="minorHAnsi" w:eastAsiaTheme="minorEastAsia" w:hAnsiTheme="minorHAnsi" w:cs="ÄÎTˇ"/>
          <w:color w:val="auto"/>
        </w:rPr>
      </w:pPr>
      <w:r>
        <w:rPr>
          <w:rFonts w:asciiTheme="minorHAnsi" w:hAnsiTheme="minorHAnsi"/>
        </w:rPr>
        <w:tab/>
      </w:r>
      <w:r w:rsidR="008E7592" w:rsidRPr="00D72ECA">
        <w:rPr>
          <w:rFonts w:asciiTheme="minorHAnsi" w:hAnsiTheme="minorHAnsi"/>
        </w:rPr>
        <w:t xml:space="preserve">Finally, she calls for “competitive diversion.”  She says, “If </w:t>
      </w:r>
      <w:r w:rsidR="008E7592" w:rsidRPr="00D72ECA">
        <w:rPr>
          <w:rFonts w:asciiTheme="minorHAnsi" w:eastAsiaTheme="minorEastAsia" w:hAnsiTheme="minorHAnsi"/>
          <w:color w:val="auto"/>
        </w:rPr>
        <w:t>outstandingly successful city localities are to withstand the forces of self-destruction</w:t>
      </w:r>
      <w:r>
        <w:rPr>
          <w:rFonts w:asciiTheme="minorHAnsi" w:eastAsiaTheme="minorEastAsia" w:hAnsiTheme="minorHAnsi"/>
          <w:color w:val="auto"/>
        </w:rPr>
        <w:t xml:space="preserve"> … </w:t>
      </w:r>
      <w:r w:rsidR="008E7592" w:rsidRPr="00D72ECA">
        <w:rPr>
          <w:rFonts w:asciiTheme="minorHAnsi" w:eastAsiaTheme="minorEastAsia" w:hAnsiTheme="minorHAnsi"/>
          <w:color w:val="auto"/>
        </w:rPr>
        <w:t>the sheer supply of diversified, lively, economically viable city localities must be increased.”</w:t>
      </w:r>
      <w:r w:rsidR="008E7592" w:rsidRPr="00D72ECA">
        <w:rPr>
          <w:rStyle w:val="EndnoteReference"/>
          <w:rFonts w:asciiTheme="minorHAnsi" w:hAnsiTheme="minorHAnsi"/>
        </w:rPr>
        <w:endnoteReference w:id="220"/>
      </w:r>
      <w:r w:rsidR="008E7592" w:rsidRPr="00D72ECA">
        <w:rPr>
          <w:rFonts w:asciiTheme="minorHAnsi" w:hAnsiTheme="minorHAnsi"/>
        </w:rPr>
        <w:t xml:space="preserve">  In </w:t>
      </w:r>
      <w:r>
        <w:rPr>
          <w:rFonts w:asciiTheme="minorHAnsi" w:hAnsiTheme="minorHAnsi"/>
        </w:rPr>
        <w:t xml:space="preserve">the aforementioned </w:t>
      </w:r>
      <w:r w:rsidR="008E7592" w:rsidRPr="00D72ECA">
        <w:rPr>
          <w:rFonts w:asciiTheme="minorHAnsi" w:hAnsiTheme="minorHAnsi"/>
        </w:rPr>
        <w:t>2000</w:t>
      </w:r>
      <w:r>
        <w:rPr>
          <w:rFonts w:asciiTheme="minorHAnsi" w:hAnsiTheme="minorHAnsi"/>
        </w:rPr>
        <w:t xml:space="preserve"> lecture</w:t>
      </w:r>
      <w:r w:rsidR="008E7592" w:rsidRPr="00D72ECA">
        <w:rPr>
          <w:rFonts w:asciiTheme="minorHAnsi" w:hAnsiTheme="minorHAnsi"/>
        </w:rPr>
        <w:t xml:space="preserve">, she </w:t>
      </w:r>
      <w:r>
        <w:rPr>
          <w:rFonts w:asciiTheme="minorHAnsi" w:hAnsiTheme="minorHAnsi"/>
        </w:rPr>
        <w:t>says</w:t>
      </w:r>
      <w:r w:rsidR="008E7592" w:rsidRPr="00D72ECA">
        <w:rPr>
          <w:rFonts w:asciiTheme="minorHAnsi" w:hAnsiTheme="minorHAnsi"/>
        </w:rPr>
        <w:t>, “</w:t>
      </w:r>
      <w:r w:rsidR="008E7592" w:rsidRPr="00D72ECA">
        <w:rPr>
          <w:rFonts w:asciiTheme="minorHAnsi" w:eastAsiaTheme="minorEastAsia" w:hAnsiTheme="minorHAnsi" w:cs="ÄÎTˇ"/>
          <w:color w:val="auto"/>
        </w:rPr>
        <w:t>When gentrification turns vicious and excessive, it tells us, first, that</w:t>
      </w:r>
      <w:r w:rsidR="008E7592" w:rsidRPr="00D72ECA">
        <w:rPr>
          <w:rFonts w:asciiTheme="minorHAnsi" w:hAnsiTheme="minorHAnsi"/>
        </w:rPr>
        <w:t xml:space="preserve"> </w:t>
      </w:r>
      <w:r w:rsidR="008E7592" w:rsidRPr="00D72ECA">
        <w:rPr>
          <w:rFonts w:asciiTheme="minorHAnsi" w:eastAsiaTheme="minorEastAsia" w:hAnsiTheme="minorHAnsi" w:cs="ÄÎTˇ"/>
          <w:color w:val="auto"/>
        </w:rPr>
        <w:t>demand for moderately gentrified neighborhoods has outrun supply.”  One solution is that in other, relatively desirable neighborhoods, “moderate gentrification – I emphasize moderate – could be deliberately encouraged to help take the heat off other places being excessively gentrified. Another way of adding to supply could be by encouraging judicious infilling of housing in neighborhoods with human scale but not excessive compactness or density.”</w:t>
      </w:r>
      <w:r w:rsidR="008E7592" w:rsidRPr="00D72ECA">
        <w:rPr>
          <w:rStyle w:val="EndnoteReference"/>
          <w:rFonts w:asciiTheme="minorHAnsi" w:eastAsiaTheme="minorEastAsia" w:hAnsiTheme="minorHAnsi" w:cs="ÄÎTˇ"/>
          <w:color w:val="auto"/>
        </w:rPr>
        <w:endnoteReference w:id="221"/>
      </w:r>
      <w:r w:rsidR="008E7592" w:rsidRPr="00D72ECA">
        <w:rPr>
          <w:rFonts w:asciiTheme="minorHAnsi" w:eastAsiaTheme="minorEastAsia" w:hAnsiTheme="minorHAnsi" w:cs="ÄÎTˇ"/>
          <w:color w:val="auto"/>
        </w:rPr>
        <w:t xml:space="preserve">  </w:t>
      </w:r>
      <w:r w:rsidR="002002DE">
        <w:rPr>
          <w:rFonts w:asciiTheme="minorHAnsi" w:eastAsiaTheme="minorEastAsia" w:hAnsiTheme="minorHAnsi" w:cs="ÄÎTˇ"/>
          <w:color w:val="auto"/>
        </w:rPr>
        <w:t xml:space="preserve">This was the </w:t>
      </w:r>
      <w:r w:rsidR="008E4510">
        <w:rPr>
          <w:rFonts w:asciiTheme="minorHAnsi" w:eastAsiaTheme="minorEastAsia" w:hAnsiTheme="minorHAnsi" w:cs="ÄÎTˇ"/>
          <w:color w:val="auto"/>
        </w:rPr>
        <w:t>approach</w:t>
      </w:r>
      <w:r w:rsidR="002002DE">
        <w:rPr>
          <w:rFonts w:asciiTheme="minorHAnsi" w:eastAsiaTheme="minorEastAsia" w:hAnsiTheme="minorHAnsi" w:cs="ÄÎTˇ"/>
          <w:color w:val="auto"/>
        </w:rPr>
        <w:t xml:space="preserve"> used with West Village Houses.  </w:t>
      </w:r>
    </w:p>
    <w:p w14:paraId="69BA2EDB" w14:textId="7407A919" w:rsidR="008E7592" w:rsidRDefault="002002DE" w:rsidP="005A4FB8">
      <w:pPr>
        <w:spacing w:line="480" w:lineRule="auto"/>
        <w:rPr>
          <w:rFonts w:asciiTheme="minorHAnsi" w:hAnsiTheme="minorHAnsi"/>
        </w:rPr>
      </w:pPr>
      <w:r>
        <w:rPr>
          <w:rFonts w:asciiTheme="minorHAnsi" w:eastAsiaTheme="minorEastAsia" w:hAnsiTheme="minorHAnsi" w:cs="ÄÎTˇ"/>
          <w:color w:val="auto"/>
        </w:rPr>
        <w:tab/>
      </w:r>
      <w:r w:rsidR="008E7592" w:rsidRPr="00D72ECA">
        <w:rPr>
          <w:rFonts w:asciiTheme="minorHAnsi" w:hAnsiTheme="minorHAnsi"/>
        </w:rPr>
        <w:t>The existence of more diverse, desirable neighborhoods would take gentrification pressure off of particular neighborhoods.  “</w:t>
      </w:r>
      <w:r w:rsidR="008E7592" w:rsidRPr="00D72ECA">
        <w:rPr>
          <w:rFonts w:asciiTheme="minorHAnsi" w:eastAsiaTheme="minorEastAsia" w:hAnsiTheme="minorHAnsi"/>
          <w:color w:val="auto"/>
        </w:rPr>
        <w:t xml:space="preserve">And with this,” she </w:t>
      </w:r>
      <w:r w:rsidR="008E4510">
        <w:rPr>
          <w:rFonts w:asciiTheme="minorHAnsi" w:eastAsiaTheme="minorEastAsia" w:hAnsiTheme="minorHAnsi"/>
          <w:color w:val="auto"/>
        </w:rPr>
        <w:t>says</w:t>
      </w:r>
      <w:r w:rsidR="008E7592" w:rsidRPr="00D72ECA">
        <w:rPr>
          <w:rFonts w:asciiTheme="minorHAnsi" w:eastAsiaTheme="minorEastAsia" w:hAnsiTheme="minorHAnsi"/>
          <w:color w:val="auto"/>
        </w:rPr>
        <w:t>, “we are back to the basic need to supply more city streets and districts with the four conditions economically necessary to city diversity.”  Will there be enough of such streets and districts?  “To be sure,” she says, “there will always be some districts, at any particular moment in time, which are most exuberantly diversified, most popular and most tempting for destruction by momentarily most profitable duplications. If other localities are not far behind in opportunities and interest, however, and still others are coming along, these can offer competitive diversion from the most popular.”</w:t>
      </w:r>
      <w:r w:rsidR="008E7592" w:rsidRPr="00D72ECA">
        <w:rPr>
          <w:rStyle w:val="EndnoteReference"/>
          <w:rFonts w:asciiTheme="minorHAnsi" w:hAnsiTheme="minorHAnsi"/>
        </w:rPr>
        <w:endnoteReference w:id="222"/>
      </w:r>
      <w:r w:rsidR="008E7592" w:rsidRPr="00D72ECA">
        <w:rPr>
          <w:rFonts w:asciiTheme="minorHAnsi" w:hAnsiTheme="minorHAnsi"/>
        </w:rPr>
        <w:t xml:space="preserve">  </w:t>
      </w:r>
    </w:p>
    <w:p w14:paraId="01BC69B7" w14:textId="302AC7C1" w:rsidR="002002DE" w:rsidRPr="002002DE" w:rsidRDefault="008E7592" w:rsidP="002002DE">
      <w:pPr>
        <w:spacing w:line="480" w:lineRule="auto"/>
        <w:rPr>
          <w:rFonts w:asciiTheme="minorHAnsi" w:hAnsiTheme="minorHAnsi"/>
        </w:rPr>
      </w:pPr>
      <w:r w:rsidRPr="002002DE">
        <w:rPr>
          <w:rFonts w:asciiTheme="minorHAnsi" w:hAnsiTheme="minorHAnsi"/>
        </w:rPr>
        <w:tab/>
        <w:t>However, because Jacobs saw desirable neighborhoods as needing to arise over time, through a mixture of uses and building ages and through the creation of social capital</w:t>
      </w:r>
      <w:r w:rsidR="002002DE" w:rsidRPr="002002DE">
        <w:rPr>
          <w:rFonts w:asciiTheme="minorHAnsi" w:hAnsiTheme="minorHAnsi"/>
        </w:rPr>
        <w:t>, rather than through aggressive government regulation or planning, her comments about supply may have been a bit optimistic</w:t>
      </w:r>
      <w:r w:rsidRPr="002002DE">
        <w:rPr>
          <w:rFonts w:asciiTheme="minorHAnsi" w:hAnsiTheme="minorHAnsi"/>
        </w:rPr>
        <w:t>.</w:t>
      </w:r>
      <w:r w:rsidRPr="002002DE">
        <w:rPr>
          <w:rStyle w:val="EndnoteReference"/>
          <w:rFonts w:asciiTheme="minorHAnsi" w:hAnsiTheme="minorHAnsi"/>
        </w:rPr>
        <w:endnoteReference w:id="223"/>
      </w:r>
      <w:r w:rsidRPr="002002DE">
        <w:rPr>
          <w:rFonts w:asciiTheme="minorHAnsi" w:hAnsiTheme="minorHAnsi"/>
        </w:rPr>
        <w:t xml:space="preserve">  For example, old buildings by definition cannot be created overnight.</w:t>
      </w:r>
      <w:r w:rsidRPr="002002DE">
        <w:rPr>
          <w:rStyle w:val="EndnoteReference"/>
          <w:rFonts w:asciiTheme="minorHAnsi" w:eastAsiaTheme="minorEastAsia" w:hAnsiTheme="minorHAnsi"/>
          <w:color w:val="auto"/>
        </w:rPr>
        <w:endnoteReference w:id="224"/>
      </w:r>
      <w:r w:rsidR="002002DE" w:rsidRPr="002002DE">
        <w:rPr>
          <w:rFonts w:asciiTheme="minorHAnsi" w:hAnsiTheme="minorHAnsi"/>
        </w:rPr>
        <w:t xml:space="preserve">  Absent regulatory measures to protect affordability, a limited supply of desirable neighborhoods will, as Zukin </w:t>
      </w:r>
      <w:r w:rsidR="00487E5F" w:rsidRPr="002002DE">
        <w:rPr>
          <w:rFonts w:asciiTheme="minorHAnsi" w:hAnsiTheme="minorHAnsi"/>
        </w:rPr>
        <w:t>says,</w:t>
      </w:r>
      <w:r w:rsidR="002002DE" w:rsidRPr="002002DE">
        <w:rPr>
          <w:rFonts w:asciiTheme="minorHAnsi" w:hAnsiTheme="minorHAnsi"/>
        </w:rPr>
        <w:t xml:space="preserve"> “create a precious commodity that few longtime residents and store owners could afford.</w:t>
      </w:r>
      <w:r w:rsidR="002002DE" w:rsidRPr="002002DE">
        <w:rPr>
          <w:rStyle w:val="EndnoteReference"/>
          <w:rFonts w:asciiTheme="minorHAnsi" w:hAnsiTheme="minorHAnsi"/>
          <w:color w:val="333333"/>
        </w:rPr>
        <w:endnoteReference w:id="225"/>
      </w:r>
    </w:p>
    <w:p w14:paraId="56F08D08" w14:textId="1168B544" w:rsidR="005E5D94" w:rsidRDefault="009C0D60" w:rsidP="00F30C65">
      <w:pPr>
        <w:spacing w:line="480" w:lineRule="auto"/>
        <w:rPr>
          <w:rFonts w:asciiTheme="minorHAnsi" w:eastAsiaTheme="minorEastAsia" w:hAnsiTheme="minorHAnsi"/>
          <w:color w:val="auto"/>
        </w:rPr>
      </w:pPr>
      <w:r w:rsidRPr="00D72ECA">
        <w:rPr>
          <w:rFonts w:asciiTheme="minorHAnsi" w:hAnsiTheme="minorHAnsi"/>
        </w:rPr>
        <w:tab/>
      </w:r>
      <w:r w:rsidR="00674EDC" w:rsidRPr="00D72ECA">
        <w:rPr>
          <w:rFonts w:asciiTheme="minorHAnsi" w:hAnsiTheme="minorHAnsi"/>
        </w:rPr>
        <w:t xml:space="preserve"> </w:t>
      </w:r>
      <w:r w:rsidR="00663C40">
        <w:rPr>
          <w:rFonts w:asciiTheme="minorHAnsi" w:hAnsiTheme="minorHAnsi"/>
        </w:rPr>
        <w:t>Jacobs’s anti-regulatory stance,</w:t>
      </w:r>
      <w:r w:rsidR="002D0D69">
        <w:rPr>
          <w:rFonts w:asciiTheme="minorHAnsi" w:hAnsiTheme="minorHAnsi"/>
        </w:rPr>
        <w:t xml:space="preserve"> says Christopher Klemek, </w:t>
      </w:r>
      <w:r w:rsidR="00663C40">
        <w:rPr>
          <w:rFonts w:asciiTheme="minorHAnsi" w:hAnsiTheme="minorHAnsi"/>
        </w:rPr>
        <w:t>contributed to</w:t>
      </w:r>
      <w:r w:rsidR="002D0D69" w:rsidRPr="00D72ECA">
        <w:rPr>
          <w:rFonts w:asciiTheme="minorHAnsi" w:hAnsiTheme="minorHAnsi"/>
        </w:rPr>
        <w:t xml:space="preserve"> “a broader paralysis in urban planning and governance, now largely accepted as the new status quo for more than three decades: no more public megaprojects that engender mass displacement, but also no defense against incremental gentrification pressures nor even the large-scale private actors.”</w:t>
      </w:r>
      <w:r w:rsidR="002D0D69" w:rsidRPr="00D72ECA">
        <w:rPr>
          <w:rStyle w:val="EndnoteReference"/>
          <w:rFonts w:asciiTheme="minorHAnsi" w:hAnsiTheme="minorHAnsi"/>
        </w:rPr>
        <w:endnoteReference w:id="226"/>
      </w:r>
      <w:r w:rsidR="00F30C65">
        <w:rPr>
          <w:rFonts w:asciiTheme="minorHAnsi" w:hAnsiTheme="minorHAnsi"/>
        </w:rPr>
        <w:t xml:space="preserve">  Interestingly, despite Jacobs’s advocacy of activism and self-government and her unwillingness to overly privilege economic values, she</w:t>
      </w:r>
      <w:r w:rsidR="005D102A" w:rsidRPr="00D72ECA">
        <w:rPr>
          <w:rFonts w:asciiTheme="minorHAnsi" w:hAnsiTheme="minorHAnsi"/>
        </w:rPr>
        <w:t xml:space="preserve"> </w:t>
      </w:r>
      <w:r w:rsidR="00F30C65">
        <w:rPr>
          <w:rFonts w:asciiTheme="minorHAnsi" w:hAnsiTheme="minorHAnsi"/>
        </w:rPr>
        <w:t>herself articulates</w:t>
      </w:r>
      <w:r w:rsidR="005D102A" w:rsidRPr="00D72ECA">
        <w:rPr>
          <w:rFonts w:asciiTheme="minorHAnsi" w:hAnsiTheme="minorHAnsi"/>
        </w:rPr>
        <w:t xml:space="preserve"> a kind of fatalism that defaults to the market: “</w:t>
      </w:r>
      <w:r w:rsidR="005D102A" w:rsidRPr="00D72ECA">
        <w:rPr>
          <w:rFonts w:asciiTheme="minorHAnsi" w:eastAsiaTheme="minorEastAsia" w:hAnsiTheme="minorHAnsi"/>
          <w:color w:val="auto"/>
        </w:rPr>
        <w:t>Any forms of zoning, any forms of public building policy, any forms of tax assessment policy, no matter how enlightened, give eventually under sufficiently powerful economic pressure. They usually have, and probably they usually will.”</w:t>
      </w:r>
      <w:r w:rsidR="00BC506B" w:rsidRPr="00D72ECA">
        <w:rPr>
          <w:rStyle w:val="EndnoteReference"/>
          <w:rFonts w:asciiTheme="minorHAnsi" w:hAnsiTheme="minorHAnsi"/>
        </w:rPr>
        <w:endnoteReference w:id="227"/>
      </w:r>
    </w:p>
    <w:p w14:paraId="3B7CF232" w14:textId="5FF9371F" w:rsidR="00134824" w:rsidRPr="00D72ECA" w:rsidRDefault="00F30C65" w:rsidP="00AC5A66">
      <w:pPr>
        <w:tabs>
          <w:tab w:val="left" w:pos="810"/>
          <w:tab w:val="left" w:pos="9000"/>
          <w:tab w:val="left" w:pos="9720"/>
          <w:tab w:val="left" w:pos="10480"/>
        </w:tabs>
        <w:spacing w:line="480" w:lineRule="auto"/>
        <w:rPr>
          <w:rFonts w:asciiTheme="minorHAnsi" w:eastAsiaTheme="minorEastAsia" w:hAnsiTheme="minorHAnsi"/>
          <w:color w:val="auto"/>
        </w:rPr>
      </w:pPr>
      <w:r w:rsidRPr="00D72ECA">
        <w:rPr>
          <w:rFonts w:asciiTheme="minorHAnsi" w:hAnsiTheme="minorHAnsi"/>
        </w:rPr>
        <w:tab/>
      </w:r>
      <w:r w:rsidR="00D35783">
        <w:rPr>
          <w:rFonts w:asciiTheme="minorHAnsi" w:hAnsiTheme="minorHAnsi"/>
        </w:rPr>
        <w:t>Sennett emphasizes</w:t>
      </w:r>
      <w:r w:rsidR="00D35783" w:rsidRPr="00D72ECA">
        <w:rPr>
          <w:rFonts w:asciiTheme="minorHAnsi" w:hAnsiTheme="minorHAnsi"/>
        </w:rPr>
        <w:t xml:space="preserve"> </w:t>
      </w:r>
      <w:r w:rsidR="00D35783">
        <w:rPr>
          <w:rFonts w:asciiTheme="minorHAnsi" w:hAnsiTheme="minorHAnsi"/>
        </w:rPr>
        <w:t>that Jacobs</w:t>
      </w:r>
      <w:r w:rsidR="00D35783" w:rsidRPr="00D72ECA">
        <w:rPr>
          <w:rFonts w:asciiTheme="minorHAnsi" w:hAnsiTheme="minorHAnsi"/>
        </w:rPr>
        <w:t xml:space="preserve"> did not follow the socialist dictum espoused by Mumford</w:t>
      </w:r>
      <w:r w:rsidR="00D35783">
        <w:rPr>
          <w:rFonts w:asciiTheme="minorHAnsi" w:hAnsiTheme="minorHAnsi"/>
        </w:rPr>
        <w:t>, one of her fiercest critics</w:t>
      </w:r>
      <w:r w:rsidR="00D35783" w:rsidRPr="00D72ECA">
        <w:rPr>
          <w:rFonts w:asciiTheme="minorHAnsi" w:hAnsiTheme="minorHAnsi"/>
        </w:rPr>
        <w:t>, that “to fight capitalist top-down power you need a sweeping, countervailing force.”</w:t>
      </w:r>
      <w:r w:rsidR="00D35783" w:rsidRPr="00D72ECA">
        <w:rPr>
          <w:rStyle w:val="EndnoteReference"/>
          <w:rFonts w:asciiTheme="minorHAnsi" w:hAnsiTheme="minorHAnsi"/>
        </w:rPr>
        <w:endnoteReference w:id="228"/>
      </w:r>
      <w:r w:rsidR="00D35783" w:rsidRPr="00D72ECA">
        <w:rPr>
          <w:rFonts w:asciiTheme="minorHAnsi" w:hAnsiTheme="minorHAnsi"/>
        </w:rPr>
        <w:t xml:space="preserve">  </w:t>
      </w:r>
      <w:r w:rsidR="00134824" w:rsidRPr="00D72ECA">
        <w:rPr>
          <w:rFonts w:asciiTheme="minorHAnsi" w:hAnsiTheme="minorHAnsi"/>
        </w:rPr>
        <w:t xml:space="preserve">Jacobs did not recognize that a muscular regulatory government could </w:t>
      </w:r>
      <w:r w:rsidR="00134824">
        <w:rPr>
          <w:rFonts w:asciiTheme="minorHAnsi" w:hAnsiTheme="minorHAnsi"/>
        </w:rPr>
        <w:t>be</w:t>
      </w:r>
      <w:r w:rsidR="00134824" w:rsidRPr="00D72ECA">
        <w:rPr>
          <w:rFonts w:asciiTheme="minorHAnsi" w:hAnsiTheme="minorHAnsi"/>
        </w:rPr>
        <w:t xml:space="preserve"> a</w:t>
      </w:r>
      <w:r w:rsidR="00134824">
        <w:rPr>
          <w:rFonts w:asciiTheme="minorHAnsi" w:hAnsiTheme="minorHAnsi"/>
        </w:rPr>
        <w:t>n essential</w:t>
      </w:r>
      <w:r w:rsidR="00134824" w:rsidRPr="00D72ECA">
        <w:rPr>
          <w:rFonts w:asciiTheme="minorHAnsi" w:hAnsiTheme="minorHAnsi"/>
        </w:rPr>
        <w:t xml:space="preserve"> counterweight to </w:t>
      </w:r>
      <w:r w:rsidR="00134824">
        <w:rPr>
          <w:rFonts w:asciiTheme="minorHAnsi" w:hAnsiTheme="minorHAnsi"/>
        </w:rPr>
        <w:t xml:space="preserve">domineering </w:t>
      </w:r>
      <w:r w:rsidR="00134824" w:rsidRPr="00D72ECA">
        <w:rPr>
          <w:rFonts w:asciiTheme="minorHAnsi" w:hAnsiTheme="minorHAnsi"/>
        </w:rPr>
        <w:t xml:space="preserve">corporate power. </w:t>
      </w:r>
      <w:r w:rsidR="00AC5A66">
        <w:rPr>
          <w:rFonts w:asciiTheme="minorHAnsi" w:hAnsiTheme="minorHAnsi"/>
        </w:rPr>
        <w:t xml:space="preserve"> </w:t>
      </w:r>
      <w:r w:rsidR="00134824" w:rsidRPr="00D72ECA">
        <w:rPr>
          <w:rFonts w:asciiTheme="minorHAnsi" w:hAnsiTheme="minorHAnsi"/>
        </w:rPr>
        <w:t>Zukin says, “without the power of state laws neighborhoods have no way to fight market forces that destroy community institutions.”</w:t>
      </w:r>
      <w:r w:rsidR="00134824" w:rsidRPr="00D72ECA">
        <w:rPr>
          <w:rStyle w:val="EndnoteReference"/>
          <w:rFonts w:asciiTheme="minorHAnsi" w:hAnsiTheme="minorHAnsi"/>
          <w:color w:val="333333"/>
        </w:rPr>
        <w:endnoteReference w:id="229"/>
      </w:r>
      <w:r w:rsidR="00134824" w:rsidRPr="00D72ECA">
        <w:rPr>
          <w:rFonts w:asciiTheme="minorHAnsi" w:hAnsiTheme="minorHAnsi"/>
        </w:rPr>
        <w:t xml:space="preserve"> </w:t>
      </w:r>
      <w:r w:rsidR="00AC5A66">
        <w:rPr>
          <w:rFonts w:asciiTheme="minorHAnsi" w:eastAsiaTheme="minorEastAsia" w:hAnsiTheme="minorHAnsi"/>
          <w:color w:val="auto"/>
        </w:rPr>
        <w:t xml:space="preserve"> </w:t>
      </w:r>
      <w:r w:rsidR="00663C40">
        <w:rPr>
          <w:rFonts w:asciiTheme="minorHAnsi" w:eastAsiaTheme="minorEastAsia" w:hAnsiTheme="minorHAnsi"/>
          <w:color w:val="auto"/>
        </w:rPr>
        <w:t>Maintaining</w:t>
      </w:r>
      <w:r w:rsidR="00134824" w:rsidRPr="00D72ECA">
        <w:rPr>
          <w:rFonts w:asciiTheme="minorHAnsi" w:hAnsiTheme="minorHAnsi"/>
        </w:rPr>
        <w:t xml:space="preserve"> </w:t>
      </w:r>
      <w:r w:rsidR="00663C40">
        <w:rPr>
          <w:rFonts w:asciiTheme="minorHAnsi" w:hAnsiTheme="minorHAnsi"/>
        </w:rPr>
        <w:t>vibrant neighborhoods requires</w:t>
      </w:r>
      <w:r w:rsidR="00134824" w:rsidRPr="00D72ECA">
        <w:rPr>
          <w:rFonts w:asciiTheme="minorHAnsi" w:hAnsiTheme="minorHAnsi"/>
        </w:rPr>
        <w:t xml:space="preserve"> more vigorous regulatory approaches</w:t>
      </w:r>
      <w:r w:rsidR="00134824">
        <w:rPr>
          <w:rFonts w:asciiTheme="minorHAnsi" w:hAnsiTheme="minorHAnsi"/>
        </w:rPr>
        <w:t xml:space="preserve">: </w:t>
      </w:r>
      <w:r w:rsidR="00134824" w:rsidRPr="00D72ECA">
        <w:rPr>
          <w:rFonts w:asciiTheme="minorHAnsi" w:hAnsiTheme="minorHAnsi"/>
        </w:rPr>
        <w:t>“</w:t>
      </w:r>
      <w:r w:rsidR="00134824" w:rsidRPr="00D72ECA">
        <w:rPr>
          <w:rFonts w:asciiTheme="minorHAnsi" w:eastAsiaTheme="minorEastAsia" w:hAnsiTheme="minorHAnsi"/>
          <w:color w:val="auto"/>
        </w:rPr>
        <w:t>Zoning, limits on rent increases, government-backed mortgage guarantees for store owners, special privileges for start-up businesses and young apprentices that will maintain crafts and trades, street vending, and even gardening: these are the basic building blocks that can produce the neighborhood self-sufficiency Jane Jacobs prized.”</w:t>
      </w:r>
      <w:r w:rsidR="00134824" w:rsidRPr="00D72ECA">
        <w:rPr>
          <w:rStyle w:val="EndnoteReference"/>
          <w:rFonts w:asciiTheme="minorHAnsi" w:hAnsiTheme="minorHAnsi"/>
          <w:color w:val="333333"/>
        </w:rPr>
        <w:endnoteReference w:id="230"/>
      </w:r>
      <w:r w:rsidR="00134824" w:rsidRPr="00D72ECA">
        <w:rPr>
          <w:rFonts w:asciiTheme="minorHAnsi" w:eastAsiaTheme="minorEastAsia" w:hAnsiTheme="minorHAnsi"/>
          <w:color w:val="auto"/>
        </w:rPr>
        <w:t xml:space="preserve">  </w:t>
      </w:r>
      <w:r w:rsidR="00663C40">
        <w:rPr>
          <w:rFonts w:asciiTheme="minorHAnsi" w:eastAsiaTheme="minorEastAsia" w:hAnsiTheme="minorHAnsi"/>
          <w:color w:val="auto"/>
        </w:rPr>
        <w:t>Zukin</w:t>
      </w:r>
      <w:r w:rsidR="00134824" w:rsidRPr="00D72ECA">
        <w:rPr>
          <w:rFonts w:asciiTheme="minorHAnsi" w:eastAsiaTheme="minorEastAsia" w:hAnsiTheme="minorHAnsi"/>
          <w:color w:val="auto"/>
        </w:rPr>
        <w:t xml:space="preserve"> also argues that </w:t>
      </w:r>
      <w:r w:rsidR="00AC5A66">
        <w:rPr>
          <w:rFonts w:asciiTheme="minorHAnsi" w:eastAsiaTheme="minorEastAsia" w:hAnsiTheme="minorHAnsi"/>
          <w:color w:val="auto"/>
        </w:rPr>
        <w:t>cities need</w:t>
      </w:r>
      <w:r w:rsidR="00134824" w:rsidRPr="00D72ECA">
        <w:rPr>
          <w:rFonts w:asciiTheme="minorHAnsi" w:eastAsiaTheme="minorEastAsia" w:hAnsiTheme="minorHAnsi"/>
          <w:color w:val="auto"/>
        </w:rPr>
        <w:t xml:space="preserve"> to provide more of a voice for local communities’ development plans and not routinely override them</w:t>
      </w:r>
      <w:r w:rsidR="00AC5A66">
        <w:rPr>
          <w:rFonts w:asciiTheme="minorHAnsi" w:eastAsiaTheme="minorEastAsia" w:hAnsiTheme="minorHAnsi"/>
          <w:color w:val="auto"/>
        </w:rPr>
        <w:t>, a point with which Jacobs would certainly agree</w:t>
      </w:r>
      <w:r w:rsidR="00134824" w:rsidRPr="00D72ECA">
        <w:rPr>
          <w:rFonts w:asciiTheme="minorHAnsi" w:eastAsiaTheme="minorEastAsia" w:hAnsiTheme="minorHAnsi"/>
          <w:color w:val="auto"/>
        </w:rPr>
        <w:t xml:space="preserve">.  </w:t>
      </w:r>
    </w:p>
    <w:p w14:paraId="33864286" w14:textId="336914D8" w:rsidR="00121564" w:rsidRDefault="00287FB3" w:rsidP="00121564">
      <w:pPr>
        <w:tabs>
          <w:tab w:val="left" w:pos="810"/>
          <w:tab w:val="left" w:pos="9000"/>
          <w:tab w:val="left" w:pos="9720"/>
          <w:tab w:val="left" w:pos="10480"/>
        </w:tabs>
        <w:spacing w:line="480" w:lineRule="auto"/>
        <w:rPr>
          <w:rFonts w:asciiTheme="minorHAnsi" w:eastAsiaTheme="minorEastAsia" w:hAnsiTheme="minorHAnsi"/>
          <w:color w:val="auto"/>
        </w:rPr>
      </w:pPr>
      <w:r w:rsidRPr="00D72ECA">
        <w:rPr>
          <w:rFonts w:asciiTheme="minorHAnsi" w:hAnsiTheme="minorHAnsi" w:cs="Courier New"/>
        </w:rPr>
        <w:tab/>
      </w:r>
      <w:r w:rsidR="00121564">
        <w:rPr>
          <w:rFonts w:asciiTheme="minorHAnsi" w:hAnsiTheme="minorHAnsi" w:cs="Courier New"/>
        </w:rPr>
        <w:t xml:space="preserve">Moreover, even though certain aspects of neighborhood life </w:t>
      </w:r>
      <w:r w:rsidR="00663C40">
        <w:rPr>
          <w:rFonts w:asciiTheme="minorHAnsi" w:hAnsiTheme="minorHAnsi" w:cs="Courier New"/>
        </w:rPr>
        <w:t>require</w:t>
      </w:r>
      <w:r w:rsidR="00121564">
        <w:rPr>
          <w:rFonts w:asciiTheme="minorHAnsi" w:hAnsiTheme="minorHAnsi" w:cs="Courier New"/>
        </w:rPr>
        <w:t xml:space="preserve"> years or decades</w:t>
      </w:r>
      <w:r w:rsidR="00663C40">
        <w:rPr>
          <w:rFonts w:asciiTheme="minorHAnsi" w:hAnsiTheme="minorHAnsi" w:cs="Courier New"/>
        </w:rPr>
        <w:t xml:space="preserve"> to emerge</w:t>
      </w:r>
      <w:r w:rsidR="00121564">
        <w:rPr>
          <w:rFonts w:asciiTheme="minorHAnsi" w:hAnsiTheme="minorHAnsi" w:cs="Courier New"/>
        </w:rPr>
        <w:t xml:space="preserve">, Jacobs is too absolute in rejecting planning as a way to create desirable neighborhoods.  </w:t>
      </w:r>
      <w:r w:rsidR="00121564">
        <w:rPr>
          <w:rFonts w:asciiTheme="minorHAnsi" w:eastAsiaTheme="minorEastAsia" w:hAnsiTheme="minorHAnsi"/>
          <w:color w:val="auto"/>
        </w:rPr>
        <w:t>Emily Talen says, “Accommodating difference and diversity may mean that there is a need to put forth a material expression – a plan – that rests on some sense of order ... In other words, there may be legitimate ways of nurturing diversity that involved preconceived designs and coerced urban forms.”</w:t>
      </w:r>
      <w:r w:rsidR="00121564">
        <w:rPr>
          <w:rStyle w:val="EndnoteReference"/>
          <w:rFonts w:asciiTheme="minorHAnsi" w:eastAsiaTheme="minorEastAsia" w:hAnsiTheme="minorHAnsi"/>
          <w:color w:val="auto"/>
        </w:rPr>
        <w:endnoteReference w:id="231"/>
      </w:r>
      <w:r w:rsidR="00121564">
        <w:rPr>
          <w:rFonts w:asciiTheme="minorHAnsi" w:eastAsiaTheme="minorEastAsia" w:hAnsiTheme="minorHAnsi"/>
          <w:color w:val="auto"/>
        </w:rPr>
        <w:t xml:space="preserve">  </w:t>
      </w:r>
    </w:p>
    <w:p w14:paraId="39BF766D" w14:textId="2BA1D4F7" w:rsidR="003C1687" w:rsidRPr="00D72ECA" w:rsidRDefault="003C1687" w:rsidP="003C1687">
      <w:pPr>
        <w:tabs>
          <w:tab w:val="left" w:pos="810"/>
          <w:tab w:val="left" w:pos="9000"/>
          <w:tab w:val="left" w:pos="9720"/>
          <w:tab w:val="left" w:pos="10480"/>
        </w:tabs>
        <w:spacing w:line="480" w:lineRule="auto"/>
        <w:rPr>
          <w:rFonts w:asciiTheme="minorHAnsi" w:hAnsiTheme="minorHAnsi" w:cs="Courier New"/>
        </w:rPr>
      </w:pPr>
      <w:r>
        <w:rPr>
          <w:rFonts w:asciiTheme="minorHAnsi" w:eastAsiaTheme="minorEastAsia" w:hAnsiTheme="minorHAnsi"/>
          <w:color w:val="auto"/>
        </w:rPr>
        <w:tab/>
        <w:t>Talen is part of New Urbanism,</w:t>
      </w:r>
      <w:r w:rsidRPr="00D72ECA">
        <w:rPr>
          <w:rFonts w:asciiTheme="minorHAnsi" w:hAnsiTheme="minorHAnsi"/>
        </w:rPr>
        <w:t xml:space="preserve"> an influential planning movement dating back to the 1990s that looks in part to Jacobs for inspiration.  New Urbanism is a reaction to both</w:t>
      </w:r>
      <w:r w:rsidR="00477ED8">
        <w:rPr>
          <w:rFonts w:asciiTheme="minorHAnsi" w:hAnsiTheme="minorHAnsi"/>
        </w:rPr>
        <w:t xml:space="preserve"> to</w:t>
      </w:r>
      <w:r w:rsidRPr="00D72ECA">
        <w:rPr>
          <w:rFonts w:asciiTheme="minorHAnsi" w:hAnsiTheme="minorHAnsi"/>
        </w:rPr>
        <w:t xml:space="preserve"> the legacy of Urban Renewal and, </w:t>
      </w:r>
      <w:r>
        <w:rPr>
          <w:rFonts w:asciiTheme="minorHAnsi" w:hAnsiTheme="minorHAnsi"/>
        </w:rPr>
        <w:t xml:space="preserve">especially, </w:t>
      </w:r>
      <w:r w:rsidR="00477ED8">
        <w:rPr>
          <w:rFonts w:asciiTheme="minorHAnsi" w:hAnsiTheme="minorHAnsi"/>
        </w:rPr>
        <w:t xml:space="preserve">to </w:t>
      </w:r>
      <w:r w:rsidRPr="00D72ECA">
        <w:rPr>
          <w:rFonts w:asciiTheme="minorHAnsi" w:hAnsiTheme="minorHAnsi"/>
        </w:rPr>
        <w:t>suburban sprawl.</w:t>
      </w:r>
      <w:r w:rsidR="00696ECD">
        <w:rPr>
          <w:rFonts w:asciiTheme="minorHAnsi" w:hAnsiTheme="minorHAnsi"/>
        </w:rPr>
        <w:t xml:space="preserve"> </w:t>
      </w:r>
      <w:r w:rsidRPr="00D72ECA">
        <w:rPr>
          <w:rFonts w:asciiTheme="minorHAnsi" w:hAnsiTheme="minorHAnsi"/>
        </w:rPr>
        <w:t xml:space="preserve"> Sprawling, single-use, automobile dependent suburbs, often lacking in sidewalks, are the antithesis of Jacobs’s model of urbanity.  </w:t>
      </w:r>
      <w:r w:rsidRPr="00D72ECA">
        <w:rPr>
          <w:rFonts w:asciiTheme="minorHAnsi" w:hAnsiTheme="minorHAnsi" w:cs="Courier New"/>
        </w:rPr>
        <w:t xml:space="preserve">New Urbanists like Andres Duany, Elizabeth Plater-Zyberk, and Peter Calthorpe advocate compact, mixed-use, and mixed-income development; commercial activities restored to town or neighborhood centers; pedestrian-friendly streets, </w:t>
      </w:r>
      <w:r w:rsidR="0009105B">
        <w:rPr>
          <w:rFonts w:asciiTheme="minorHAnsi" w:hAnsiTheme="minorHAnsi" w:cs="Courier New"/>
        </w:rPr>
        <w:t>parks</w:t>
      </w:r>
      <w:r w:rsidRPr="00D72ECA">
        <w:rPr>
          <w:rFonts w:asciiTheme="minorHAnsi" w:hAnsiTheme="minorHAnsi" w:cs="Courier New"/>
        </w:rPr>
        <w:t>, public squares, and other public spaces; civic architecture prominently placed in town and neighborhood centers; and plann</w:t>
      </w:r>
      <w:r w:rsidR="00477ED8">
        <w:rPr>
          <w:rFonts w:asciiTheme="minorHAnsi" w:hAnsiTheme="minorHAnsi" w:cs="Courier New"/>
        </w:rPr>
        <w:t>ing around coherent</w:t>
      </w:r>
      <w:r w:rsidRPr="00D72ECA">
        <w:rPr>
          <w:rFonts w:asciiTheme="minorHAnsi" w:hAnsiTheme="minorHAnsi" w:cs="Courier New"/>
        </w:rPr>
        <w:t xml:space="preserve"> neighborhood and town centers.</w:t>
      </w:r>
      <w:r w:rsidRPr="00D72ECA">
        <w:rPr>
          <w:rStyle w:val="EndnoteReference"/>
          <w:rFonts w:asciiTheme="minorHAnsi" w:hAnsiTheme="minorHAnsi" w:cs="Courier New"/>
        </w:rPr>
        <w:endnoteReference w:id="232"/>
      </w:r>
      <w:r w:rsidRPr="00D72ECA">
        <w:rPr>
          <w:rFonts w:asciiTheme="minorHAnsi" w:hAnsiTheme="minorHAnsi" w:cs="Courier New"/>
        </w:rPr>
        <w:t xml:space="preserve"> </w:t>
      </w:r>
    </w:p>
    <w:p w14:paraId="0897F064" w14:textId="7C17FBBC" w:rsidR="00023C89" w:rsidRDefault="003C1687" w:rsidP="003C1687">
      <w:pPr>
        <w:tabs>
          <w:tab w:val="left" w:pos="810"/>
          <w:tab w:val="left" w:pos="9000"/>
          <w:tab w:val="left" w:pos="9720"/>
          <w:tab w:val="left" w:pos="10480"/>
        </w:tabs>
        <w:spacing w:line="480" w:lineRule="auto"/>
        <w:rPr>
          <w:rFonts w:asciiTheme="minorHAnsi" w:hAnsiTheme="minorHAnsi" w:cs="Courier New"/>
        </w:rPr>
      </w:pPr>
      <w:r w:rsidRPr="00D72ECA">
        <w:rPr>
          <w:rFonts w:asciiTheme="minorHAnsi" w:hAnsiTheme="minorHAnsi" w:cs="Courier New"/>
        </w:rPr>
        <w:tab/>
      </w:r>
      <w:r w:rsidR="00023C89">
        <w:rPr>
          <w:rFonts w:asciiTheme="minorHAnsi" w:hAnsiTheme="minorHAnsi" w:cs="Courier New"/>
        </w:rPr>
        <w:t xml:space="preserve">New Urbanism in practice often </w:t>
      </w:r>
      <w:r w:rsidR="00023C89" w:rsidRPr="00D72ECA">
        <w:rPr>
          <w:rFonts w:asciiTheme="minorHAnsi" w:hAnsiTheme="minorHAnsi" w:cs="Courier New"/>
        </w:rPr>
        <w:t>attempts to create neighborly attributes all at once through a</w:t>
      </w:r>
      <w:r w:rsidR="00023C89">
        <w:rPr>
          <w:rFonts w:asciiTheme="minorHAnsi" w:hAnsiTheme="minorHAnsi" w:cs="Courier New"/>
        </w:rPr>
        <w:t>n obsessive</w:t>
      </w:r>
      <w:r w:rsidR="00023C89" w:rsidRPr="00D72ECA">
        <w:rPr>
          <w:rFonts w:asciiTheme="minorHAnsi" w:hAnsiTheme="minorHAnsi" w:cs="Courier New"/>
        </w:rPr>
        <w:t xml:space="preserve"> reliance on design</w:t>
      </w:r>
      <w:r w:rsidR="00023C89">
        <w:rPr>
          <w:rFonts w:asciiTheme="minorHAnsi" w:hAnsiTheme="minorHAnsi" w:cs="Courier New"/>
        </w:rPr>
        <w:t xml:space="preserve">, which some see as an unfortunate legacy of Jacobs’s emphasis on physical form.  </w:t>
      </w:r>
      <w:r w:rsidR="00023C89" w:rsidRPr="00D72ECA">
        <w:rPr>
          <w:rFonts w:asciiTheme="minorHAnsi" w:hAnsiTheme="minorHAnsi" w:cs="Courier New"/>
        </w:rPr>
        <w:t xml:space="preserve">New Urbanists draw upon 1920s urban and neighborhood design as a model for contemporary development. </w:t>
      </w:r>
      <w:r w:rsidR="00023C89">
        <w:rPr>
          <w:rFonts w:asciiTheme="minorHAnsi" w:hAnsiTheme="minorHAnsi" w:cs="Courier New"/>
        </w:rPr>
        <w:t xml:space="preserve"> </w:t>
      </w:r>
      <w:r w:rsidR="00023C89" w:rsidRPr="00D72ECA">
        <w:rPr>
          <w:rFonts w:asciiTheme="minorHAnsi" w:hAnsiTheme="minorHAnsi" w:cs="Courier New"/>
        </w:rPr>
        <w:t>Whatever the intrinsic appeal o</w:t>
      </w:r>
      <w:r w:rsidR="00023C89">
        <w:rPr>
          <w:rFonts w:asciiTheme="minorHAnsi" w:hAnsiTheme="minorHAnsi" w:cs="Courier New"/>
        </w:rPr>
        <w:t>f the model itself, New Urbanists</w:t>
      </w:r>
      <w:r w:rsidR="00023C89" w:rsidRPr="00D72ECA">
        <w:rPr>
          <w:rFonts w:asciiTheme="minorHAnsi" w:hAnsiTheme="minorHAnsi" w:cs="Courier New"/>
        </w:rPr>
        <w:t xml:space="preserve"> </w:t>
      </w:r>
      <w:r w:rsidR="00023C89">
        <w:rPr>
          <w:rFonts w:asciiTheme="minorHAnsi" w:hAnsiTheme="minorHAnsi" w:cs="Courier New"/>
        </w:rPr>
        <w:t>often</w:t>
      </w:r>
      <w:r w:rsidR="00023C89" w:rsidRPr="00D72ECA">
        <w:rPr>
          <w:rFonts w:asciiTheme="minorHAnsi" w:hAnsiTheme="minorHAnsi" w:cs="Courier New"/>
        </w:rPr>
        <w:t xml:space="preserve"> approach it as a rigid architectural and planning code. The New Urbanist development of Seaside, Florida has very </w:t>
      </w:r>
      <w:r w:rsidR="00023C89">
        <w:rPr>
          <w:rFonts w:asciiTheme="minorHAnsi" w:hAnsiTheme="minorHAnsi" w:cs="Courier New"/>
        </w:rPr>
        <w:t>strict</w:t>
      </w:r>
      <w:r w:rsidR="00023C89" w:rsidRPr="00D72ECA">
        <w:rPr>
          <w:rFonts w:asciiTheme="minorHAnsi" w:hAnsiTheme="minorHAnsi" w:cs="Courier New"/>
        </w:rPr>
        <w:t xml:space="preserve"> design criteria, down to small minutiae: “Rules mandate roof pitches, types of fencing, [and] porch dimensions.”</w:t>
      </w:r>
      <w:r w:rsidR="00023C89" w:rsidRPr="00D72ECA">
        <w:rPr>
          <w:rStyle w:val="EndnoteReference"/>
          <w:rFonts w:asciiTheme="minorHAnsi" w:hAnsiTheme="minorHAnsi" w:cs="Courier New"/>
        </w:rPr>
        <w:endnoteReference w:id="233"/>
      </w:r>
      <w:r w:rsidR="00023C89" w:rsidRPr="00D72ECA">
        <w:rPr>
          <w:rFonts w:asciiTheme="minorHAnsi" w:hAnsiTheme="minorHAnsi" w:cs="Courier New"/>
        </w:rPr>
        <w:t xml:space="preserve"> </w:t>
      </w:r>
      <w:r w:rsidR="00023C89">
        <w:rPr>
          <w:rFonts w:asciiTheme="minorHAnsi" w:hAnsiTheme="minorHAnsi" w:cs="Courier New"/>
        </w:rPr>
        <w:t xml:space="preserve"> </w:t>
      </w:r>
      <w:r w:rsidR="00023C89" w:rsidRPr="00D72ECA">
        <w:rPr>
          <w:rFonts w:asciiTheme="minorHAnsi" w:hAnsiTheme="minorHAnsi" w:cs="Courier New"/>
        </w:rPr>
        <w:t>New Urbanism shows an excessive faith that given the right physical design, a functioning community can emerge.</w:t>
      </w:r>
      <w:r w:rsidR="00023C89" w:rsidRPr="00D72ECA">
        <w:rPr>
          <w:rStyle w:val="EndnoteReference"/>
          <w:rFonts w:asciiTheme="minorHAnsi" w:hAnsiTheme="minorHAnsi" w:cs="Courier New"/>
        </w:rPr>
        <w:endnoteReference w:id="234"/>
      </w:r>
      <w:r w:rsidR="00023C89" w:rsidRPr="00D72ECA">
        <w:rPr>
          <w:rFonts w:asciiTheme="minorHAnsi" w:hAnsiTheme="minorHAnsi" w:cs="Courier New"/>
        </w:rPr>
        <w:t xml:space="preserve"> </w:t>
      </w:r>
      <w:r w:rsidR="00023C89">
        <w:rPr>
          <w:rFonts w:asciiTheme="minorHAnsi" w:hAnsiTheme="minorHAnsi" w:cs="Courier New"/>
        </w:rPr>
        <w:t xml:space="preserve"> </w:t>
      </w:r>
      <w:r w:rsidR="00023C89" w:rsidRPr="00D72ECA">
        <w:rPr>
          <w:rFonts w:asciiTheme="minorHAnsi" w:hAnsiTheme="minorHAnsi" w:cs="Courier New"/>
        </w:rPr>
        <w:t>James Howard Kunstler says that the aim of Seaside “is to demonstrate how good relationships between public and private space may be achieved by changing a few rules of building.” Seaside “make[s] the important point that if you change the rules of building, you can reproduce these good relationships anywhere.”</w:t>
      </w:r>
      <w:r w:rsidR="00023C89" w:rsidRPr="00D72ECA">
        <w:rPr>
          <w:rStyle w:val="EndnoteReference"/>
          <w:rFonts w:asciiTheme="minorHAnsi" w:hAnsiTheme="minorHAnsi" w:cs="Courier New"/>
        </w:rPr>
        <w:endnoteReference w:id="235"/>
      </w:r>
      <w:r w:rsidR="00023C89" w:rsidRPr="00D72ECA">
        <w:rPr>
          <w:rFonts w:asciiTheme="minorHAnsi" w:hAnsiTheme="minorHAnsi" w:cs="Courier New"/>
        </w:rPr>
        <w:t xml:space="preserve">  This is Gans’ fallacy of physical determinism taken to an extreme.</w:t>
      </w:r>
      <w:r w:rsidR="00023C89" w:rsidRPr="00D72ECA">
        <w:rPr>
          <w:rStyle w:val="EndnoteReference"/>
          <w:rFonts w:asciiTheme="minorHAnsi" w:hAnsiTheme="minorHAnsi" w:cs="Courier New"/>
        </w:rPr>
        <w:endnoteReference w:id="236"/>
      </w:r>
    </w:p>
    <w:p w14:paraId="740A311A" w14:textId="701B86AD" w:rsidR="00AB4288" w:rsidRDefault="00023C89" w:rsidP="003C1687">
      <w:pPr>
        <w:tabs>
          <w:tab w:val="left" w:pos="810"/>
          <w:tab w:val="left" w:pos="9000"/>
          <w:tab w:val="left" w:pos="9720"/>
          <w:tab w:val="left" w:pos="10480"/>
        </w:tabs>
        <w:spacing w:line="480" w:lineRule="auto"/>
        <w:rPr>
          <w:rFonts w:asciiTheme="minorHAnsi" w:hAnsiTheme="minorHAnsi" w:cs="Courier New"/>
        </w:rPr>
      </w:pPr>
      <w:r>
        <w:rPr>
          <w:rFonts w:asciiTheme="minorHAnsi" w:hAnsiTheme="minorHAnsi" w:cs="Courier New"/>
        </w:rPr>
        <w:tab/>
        <w:t xml:space="preserve">Moreover, </w:t>
      </w:r>
      <w:r w:rsidR="003C1687" w:rsidRPr="00D72ECA">
        <w:rPr>
          <w:rFonts w:asciiTheme="minorHAnsi" w:hAnsiTheme="minorHAnsi" w:cs="Courier New"/>
        </w:rPr>
        <w:t>New Urbanism often falls short</w:t>
      </w:r>
      <w:r>
        <w:rPr>
          <w:rFonts w:asciiTheme="minorHAnsi" w:hAnsiTheme="minorHAnsi" w:cs="Courier New"/>
        </w:rPr>
        <w:t xml:space="preserve"> of its own ideals</w:t>
      </w:r>
      <w:r w:rsidR="003C1687" w:rsidRPr="00D72ECA">
        <w:rPr>
          <w:rFonts w:asciiTheme="minorHAnsi" w:hAnsiTheme="minorHAnsi" w:cs="Courier New"/>
        </w:rPr>
        <w:t xml:space="preserve"> in practice. </w:t>
      </w:r>
      <w:r w:rsidR="003C1687">
        <w:rPr>
          <w:rFonts w:asciiTheme="minorHAnsi" w:hAnsiTheme="minorHAnsi" w:cs="Courier New"/>
        </w:rPr>
        <w:t xml:space="preserve"> </w:t>
      </w:r>
      <w:r w:rsidR="003C1687" w:rsidRPr="00D72ECA">
        <w:rPr>
          <w:rFonts w:asciiTheme="minorHAnsi" w:hAnsiTheme="minorHAnsi" w:cs="Courier New"/>
        </w:rPr>
        <w:t xml:space="preserve">It </w:t>
      </w:r>
      <w:r w:rsidR="003C1687">
        <w:rPr>
          <w:rFonts w:asciiTheme="minorHAnsi" w:hAnsiTheme="minorHAnsi" w:cs="Courier New"/>
        </w:rPr>
        <w:t xml:space="preserve">is frequently employed </w:t>
      </w:r>
      <w:r w:rsidR="003C1687" w:rsidRPr="00D72ECA">
        <w:rPr>
          <w:rFonts w:asciiTheme="minorHAnsi" w:hAnsiTheme="minorHAnsi" w:cs="Courier New"/>
        </w:rPr>
        <w:t>in the form of new suburban, automobile-dependent developments</w:t>
      </w:r>
      <w:r w:rsidR="003C1687">
        <w:rPr>
          <w:rFonts w:asciiTheme="minorHAnsi" w:hAnsiTheme="minorHAnsi" w:cs="Courier New"/>
        </w:rPr>
        <w:t>,</w:t>
      </w:r>
      <w:r w:rsidR="003C1687" w:rsidRPr="00D72ECA">
        <w:rPr>
          <w:rFonts w:asciiTheme="minorHAnsi" w:hAnsiTheme="minorHAnsi" w:cs="Courier New"/>
        </w:rPr>
        <w:t xml:space="preserve"> </w:t>
      </w:r>
      <w:r w:rsidR="003C1687">
        <w:rPr>
          <w:rFonts w:asciiTheme="minorHAnsi" w:hAnsiTheme="minorHAnsi" w:cs="Courier New"/>
        </w:rPr>
        <w:t>often little more than aesthetically pleasing sprawl</w:t>
      </w:r>
      <w:r w:rsidR="003C1687" w:rsidRPr="00D72ECA">
        <w:rPr>
          <w:rFonts w:asciiTheme="minorHAnsi" w:hAnsiTheme="minorHAnsi" w:cs="Courier New"/>
        </w:rPr>
        <w:t>.</w:t>
      </w:r>
      <w:r w:rsidR="003C1687" w:rsidRPr="00D72ECA">
        <w:rPr>
          <w:rStyle w:val="EndnoteReference"/>
          <w:rFonts w:asciiTheme="minorHAnsi" w:hAnsiTheme="minorHAnsi" w:cs="Courier New"/>
        </w:rPr>
        <w:endnoteReference w:id="237"/>
      </w:r>
      <w:r w:rsidR="003C1687" w:rsidRPr="00D72ECA">
        <w:rPr>
          <w:rFonts w:asciiTheme="minorHAnsi" w:hAnsiTheme="minorHAnsi" w:cs="Courier New"/>
        </w:rPr>
        <w:t xml:space="preserve"> </w:t>
      </w:r>
      <w:r w:rsidR="003C1687">
        <w:rPr>
          <w:rFonts w:asciiTheme="minorHAnsi" w:hAnsiTheme="minorHAnsi" w:cs="Courier New"/>
        </w:rPr>
        <w:t xml:space="preserve"> </w:t>
      </w:r>
      <w:r w:rsidR="003C1687" w:rsidRPr="00D72ECA">
        <w:rPr>
          <w:rFonts w:asciiTheme="minorHAnsi" w:hAnsiTheme="minorHAnsi" w:cs="Courier New"/>
        </w:rPr>
        <w:t xml:space="preserve">And while New Urbanism champions mixed-income planning, actual New Urbanist developments tend to be very expensive. </w:t>
      </w:r>
      <w:r w:rsidR="00AB4288">
        <w:rPr>
          <w:rFonts w:asciiTheme="minorHAnsi" w:hAnsiTheme="minorHAnsi" w:cs="Courier New"/>
        </w:rPr>
        <w:t xml:space="preserve"> These are issues of application</w:t>
      </w:r>
      <w:r w:rsidR="00477ED8">
        <w:rPr>
          <w:rFonts w:asciiTheme="minorHAnsi" w:hAnsiTheme="minorHAnsi" w:cs="Courier New"/>
        </w:rPr>
        <w:t>, for N</w:t>
      </w:r>
      <w:r w:rsidR="00AB4288">
        <w:rPr>
          <w:rFonts w:asciiTheme="minorHAnsi" w:hAnsiTheme="minorHAnsi" w:cs="Courier New"/>
        </w:rPr>
        <w:t xml:space="preserve">ew Urbanist principles can </w:t>
      </w:r>
      <w:r w:rsidR="00477ED8">
        <w:rPr>
          <w:rFonts w:asciiTheme="minorHAnsi" w:hAnsiTheme="minorHAnsi" w:cs="Courier New"/>
        </w:rPr>
        <w:t>more fruitfully</w:t>
      </w:r>
      <w:r w:rsidR="00AB4288">
        <w:rPr>
          <w:rFonts w:asciiTheme="minorHAnsi" w:hAnsiTheme="minorHAnsi" w:cs="Courier New"/>
        </w:rPr>
        <w:t xml:space="preserve"> be used to restore existing urban neighborhoods or guide the sorts of infill projects that Jacobs favored.   </w:t>
      </w:r>
    </w:p>
    <w:p w14:paraId="7C610848" w14:textId="77777777" w:rsidR="00937B0C" w:rsidRDefault="00AB4288" w:rsidP="00937B0C">
      <w:pPr>
        <w:tabs>
          <w:tab w:val="left" w:pos="810"/>
          <w:tab w:val="left" w:pos="9000"/>
          <w:tab w:val="left" w:pos="9720"/>
          <w:tab w:val="left" w:pos="10480"/>
        </w:tabs>
        <w:spacing w:line="480" w:lineRule="auto"/>
        <w:rPr>
          <w:rFonts w:asciiTheme="minorHAnsi" w:hAnsiTheme="minorHAnsi" w:cs="Courier New"/>
        </w:rPr>
      </w:pPr>
      <w:r>
        <w:rPr>
          <w:rFonts w:asciiTheme="minorHAnsi" w:hAnsiTheme="minorHAnsi" w:cs="Courier New"/>
        </w:rPr>
        <w:tab/>
      </w:r>
      <w:r w:rsidR="00867408" w:rsidRPr="00D72ECA">
        <w:rPr>
          <w:rFonts w:asciiTheme="minorHAnsi" w:hAnsiTheme="minorHAnsi" w:cs="Courier New"/>
        </w:rPr>
        <w:t>But it is important to note that Jacobs herself was critical of New Urbanism</w:t>
      </w:r>
      <w:r w:rsidR="00867408">
        <w:rPr>
          <w:rFonts w:asciiTheme="minorHAnsi" w:hAnsiTheme="minorHAnsi" w:cs="Courier New"/>
        </w:rPr>
        <w:t>.</w:t>
      </w:r>
      <w:r w:rsidR="00867408" w:rsidRPr="00D72ECA">
        <w:rPr>
          <w:rStyle w:val="EndnoteReference"/>
          <w:rFonts w:asciiTheme="minorHAnsi" w:hAnsiTheme="minorHAnsi" w:cs="Courier New"/>
        </w:rPr>
        <w:endnoteReference w:id="238"/>
      </w:r>
      <w:r w:rsidR="00867408">
        <w:rPr>
          <w:rFonts w:asciiTheme="minorHAnsi" w:hAnsiTheme="minorHAnsi" w:cs="Courier New"/>
        </w:rPr>
        <w:t xml:space="preserve">  </w:t>
      </w:r>
      <w:r w:rsidR="0009105B">
        <w:rPr>
          <w:rFonts w:asciiTheme="minorHAnsi" w:hAnsiTheme="minorHAnsi" w:cs="Courier New"/>
        </w:rPr>
        <w:t>She criticized the focus on suburban developments and believed that New Urbanism advocated a lower density than she favored</w:t>
      </w:r>
      <w:r w:rsidR="0009105B" w:rsidRPr="00D72ECA">
        <w:rPr>
          <w:rFonts w:asciiTheme="minorHAnsi" w:hAnsiTheme="minorHAnsi" w:cs="Courier New"/>
        </w:rPr>
        <w:t xml:space="preserve">. </w:t>
      </w:r>
      <w:r w:rsidR="0009105B">
        <w:rPr>
          <w:rFonts w:asciiTheme="minorHAnsi" w:hAnsiTheme="minorHAnsi" w:cs="Courier New"/>
        </w:rPr>
        <w:t xml:space="preserve"> </w:t>
      </w:r>
      <w:r w:rsidR="008B418A">
        <w:rPr>
          <w:rFonts w:asciiTheme="minorHAnsi" w:hAnsiTheme="minorHAnsi" w:cs="Courier New"/>
        </w:rPr>
        <w:t>More fundamentally</w:t>
      </w:r>
      <w:r w:rsidR="003C1687">
        <w:rPr>
          <w:rFonts w:asciiTheme="minorHAnsi" w:hAnsiTheme="minorHAnsi" w:cs="Courier New"/>
        </w:rPr>
        <w:t xml:space="preserve">, </w:t>
      </w:r>
      <w:r w:rsidR="0009105B" w:rsidRPr="00D72ECA">
        <w:rPr>
          <w:rFonts w:asciiTheme="minorHAnsi" w:hAnsiTheme="minorHAnsi" w:cs="Courier New"/>
        </w:rPr>
        <w:t>Jacobs criticized New Urbanism because she saw cities as fundamentally dynamic and as shaped over the long term</w:t>
      </w:r>
      <w:r w:rsidR="00937B0C">
        <w:rPr>
          <w:rFonts w:asciiTheme="minorHAnsi" w:hAnsiTheme="minorHAnsi" w:cs="Courier New"/>
        </w:rPr>
        <w:t xml:space="preserve"> and from the ground up, through diversity and trial and error</w:t>
      </w:r>
      <w:r w:rsidR="0009105B" w:rsidRPr="00D72ECA">
        <w:rPr>
          <w:rFonts w:asciiTheme="minorHAnsi" w:hAnsiTheme="minorHAnsi" w:cs="Courier New"/>
        </w:rPr>
        <w:t xml:space="preserve">.  </w:t>
      </w:r>
      <w:r w:rsidR="00937B0C">
        <w:rPr>
          <w:rFonts w:asciiTheme="minorHAnsi" w:hAnsiTheme="minorHAnsi" w:cs="Courier New"/>
        </w:rPr>
        <w:t>Instead, New Urbanism pursues top-down planning and “seek[s] to freeze form in a unique moment in time.”</w:t>
      </w:r>
      <w:r w:rsidR="00937B0C">
        <w:rPr>
          <w:rStyle w:val="EndnoteReference"/>
          <w:rFonts w:asciiTheme="minorHAnsi" w:hAnsiTheme="minorHAnsi" w:cs="Courier New"/>
        </w:rPr>
        <w:endnoteReference w:id="239"/>
      </w:r>
      <w:r w:rsidR="00937B0C">
        <w:rPr>
          <w:rFonts w:asciiTheme="minorHAnsi" w:hAnsiTheme="minorHAnsi" w:cs="Courier New"/>
        </w:rPr>
        <w:t xml:space="preserve">  New Urbanism</w:t>
      </w:r>
      <w:r w:rsidR="0009105B" w:rsidRPr="00D72ECA">
        <w:rPr>
          <w:rFonts w:asciiTheme="minorHAnsi" w:hAnsiTheme="minorHAnsi" w:cs="Courier New"/>
        </w:rPr>
        <w:t xml:space="preserve"> replicate</w:t>
      </w:r>
      <w:r w:rsidR="00937B0C">
        <w:rPr>
          <w:rFonts w:asciiTheme="minorHAnsi" w:hAnsiTheme="minorHAnsi" w:cs="Courier New"/>
        </w:rPr>
        <w:t>s</w:t>
      </w:r>
      <w:r w:rsidR="0009105B" w:rsidRPr="00D72ECA">
        <w:rPr>
          <w:rFonts w:asciiTheme="minorHAnsi" w:hAnsiTheme="minorHAnsi" w:cs="Courier New"/>
        </w:rPr>
        <w:t xml:space="preserve"> the very problems </w:t>
      </w:r>
      <w:r w:rsidR="00937B0C">
        <w:rPr>
          <w:rFonts w:asciiTheme="minorHAnsi" w:hAnsiTheme="minorHAnsi" w:cs="Courier New"/>
        </w:rPr>
        <w:t>Jacobs</w:t>
      </w:r>
      <w:r w:rsidR="0009105B" w:rsidRPr="00D72ECA">
        <w:rPr>
          <w:rFonts w:asciiTheme="minorHAnsi" w:hAnsiTheme="minorHAnsi" w:cs="Courier New"/>
        </w:rPr>
        <w:t xml:space="preserve"> saw with Modernist planning, which sought to come up with an optimal design and urban way of life and freeze it into an eternal present, creating a kind of urban taxidermy. </w:t>
      </w:r>
      <w:r w:rsidR="0009105B">
        <w:rPr>
          <w:rFonts w:asciiTheme="minorHAnsi" w:hAnsiTheme="minorHAnsi" w:cs="Courier New"/>
        </w:rPr>
        <w:t xml:space="preserve"> </w:t>
      </w:r>
    </w:p>
    <w:p w14:paraId="3E8538AA" w14:textId="75F44680" w:rsidR="00937B0C" w:rsidRDefault="00121564" w:rsidP="00937B0C">
      <w:pPr>
        <w:tabs>
          <w:tab w:val="left" w:pos="810"/>
          <w:tab w:val="left" w:pos="9000"/>
          <w:tab w:val="left" w:pos="9720"/>
          <w:tab w:val="left" w:pos="10480"/>
        </w:tabs>
        <w:spacing w:line="480" w:lineRule="auto"/>
        <w:rPr>
          <w:rFonts w:asciiTheme="minorHAnsi" w:hAnsiTheme="minorHAnsi" w:cs="Courier New"/>
        </w:rPr>
      </w:pPr>
      <w:r>
        <w:rPr>
          <w:rFonts w:asciiTheme="minorHAnsi" w:hAnsiTheme="minorHAnsi" w:cs="Courier New"/>
        </w:rPr>
        <w:tab/>
      </w:r>
      <w:r w:rsidR="00937B0C">
        <w:rPr>
          <w:rFonts w:asciiTheme="minorHAnsi" w:hAnsiTheme="minorHAnsi" w:cs="Courier New"/>
        </w:rPr>
        <w:t>However, New Urbanism may be onto something, as Talen suggests</w:t>
      </w:r>
      <w:r w:rsidR="004C2E2A">
        <w:rPr>
          <w:rFonts w:asciiTheme="minorHAnsi" w:hAnsiTheme="minorHAnsi" w:cs="Courier New"/>
        </w:rPr>
        <w:t xml:space="preserve"> in her advocacy of more deliberate government planning</w:t>
      </w:r>
      <w:r w:rsidR="00937B0C">
        <w:rPr>
          <w:rFonts w:asciiTheme="minorHAnsi" w:hAnsiTheme="minorHAnsi" w:cs="Courier New"/>
        </w:rPr>
        <w:t>.  Because the supply of desirable urban neighborhoods is limited, there may be reason to create, especially through infill on vacant or underutilized land within cities or existing suburbs, neighborhoods at least approximati</w:t>
      </w:r>
      <w:r w:rsidR="004C2E2A">
        <w:rPr>
          <w:rFonts w:asciiTheme="minorHAnsi" w:hAnsiTheme="minorHAnsi" w:cs="Courier New"/>
        </w:rPr>
        <w:t xml:space="preserve">ng Jacobs’ design principles.  </w:t>
      </w:r>
    </w:p>
    <w:p w14:paraId="78ABC5F4" w14:textId="4F25F7E7" w:rsidR="00937B0C" w:rsidRPr="0097018D" w:rsidRDefault="00937B0C" w:rsidP="00937B0C">
      <w:pPr>
        <w:tabs>
          <w:tab w:val="left" w:pos="810"/>
          <w:tab w:val="left" w:pos="9000"/>
          <w:tab w:val="left" w:pos="9720"/>
          <w:tab w:val="left" w:pos="10480"/>
        </w:tabs>
        <w:spacing w:line="480" w:lineRule="auto"/>
        <w:rPr>
          <w:rFonts w:asciiTheme="minorHAnsi" w:hAnsiTheme="minorHAnsi" w:cs="Courier New"/>
        </w:rPr>
      </w:pPr>
      <w:r>
        <w:rPr>
          <w:rFonts w:asciiTheme="minorHAnsi" w:hAnsiTheme="minorHAnsi" w:cs="Courier New"/>
        </w:rPr>
        <w:tab/>
      </w:r>
      <w:r w:rsidR="00121564">
        <w:rPr>
          <w:rFonts w:asciiTheme="minorHAnsi" w:hAnsiTheme="minorHAnsi" w:cs="Courier New"/>
        </w:rPr>
        <w:t>A</w:t>
      </w:r>
      <w:r w:rsidR="00F30C65">
        <w:rPr>
          <w:rFonts w:asciiTheme="minorHAnsi" w:hAnsiTheme="minorHAnsi" w:cs="Courier New"/>
        </w:rPr>
        <w:t>s</w:t>
      </w:r>
      <w:r w:rsidR="00287FB3" w:rsidRPr="00D72ECA">
        <w:rPr>
          <w:rFonts w:asciiTheme="minorHAnsi" w:hAnsiTheme="minorHAnsi" w:cs="Courier New"/>
        </w:rPr>
        <w:t xml:space="preserve"> urban centers like Manhattan face build-out</w:t>
      </w:r>
      <w:r w:rsidR="00F30C65">
        <w:rPr>
          <w:rFonts w:asciiTheme="minorHAnsi" w:hAnsiTheme="minorHAnsi" w:cs="Courier New"/>
        </w:rPr>
        <w:t xml:space="preserve"> and lose opportunities for infill</w:t>
      </w:r>
      <w:r w:rsidR="00287FB3" w:rsidRPr="00D72ECA">
        <w:rPr>
          <w:rFonts w:asciiTheme="minorHAnsi" w:hAnsiTheme="minorHAnsi" w:cs="Courier New"/>
        </w:rPr>
        <w:t xml:space="preserve">, one must </w:t>
      </w:r>
      <w:r w:rsidR="00121564">
        <w:rPr>
          <w:rFonts w:asciiTheme="minorHAnsi" w:hAnsiTheme="minorHAnsi" w:cs="Courier New"/>
        </w:rPr>
        <w:t>look broadly at a</w:t>
      </w:r>
      <w:r w:rsidR="00287FB3" w:rsidRPr="00D72ECA">
        <w:rPr>
          <w:rFonts w:asciiTheme="minorHAnsi" w:hAnsiTheme="minorHAnsi" w:cs="Courier New"/>
        </w:rPr>
        <w:t xml:space="preserve"> region</w:t>
      </w:r>
      <w:r w:rsidR="00121564">
        <w:rPr>
          <w:rFonts w:asciiTheme="minorHAnsi" w:hAnsiTheme="minorHAnsi" w:cs="Courier New"/>
        </w:rPr>
        <w:t xml:space="preserve"> to create or protect affordable or</w:t>
      </w:r>
      <w:r w:rsidR="00287FB3" w:rsidRPr="00D72ECA">
        <w:rPr>
          <w:rFonts w:asciiTheme="minorHAnsi" w:hAnsiTheme="minorHAnsi" w:cs="Courier New"/>
        </w:rPr>
        <w:t xml:space="preserve"> desirable neighborhoods.  </w:t>
      </w:r>
      <w:r w:rsidR="0097018D">
        <w:rPr>
          <w:rFonts w:asciiTheme="minorHAnsi" w:hAnsiTheme="minorHAnsi" w:cs="Courier New"/>
        </w:rPr>
        <w:t xml:space="preserve">Such communities could be built around transit hubs, as is done with transit-oriented development.  This would of course require a much more robust planning function on the part of government than Jacobs was willing to allow.  </w:t>
      </w:r>
      <w:r>
        <w:rPr>
          <w:rFonts w:asciiTheme="minorHAnsi" w:hAnsiTheme="minorHAnsi"/>
        </w:rPr>
        <w:t>Here, s</w:t>
      </w:r>
      <w:r w:rsidR="00121564">
        <w:rPr>
          <w:rFonts w:asciiTheme="minorHAnsi" w:hAnsiTheme="minorHAnsi"/>
        </w:rPr>
        <w:t>ome form of metropolitan</w:t>
      </w:r>
      <w:r>
        <w:rPr>
          <w:rFonts w:asciiTheme="minorHAnsi" w:hAnsiTheme="minorHAnsi"/>
        </w:rPr>
        <w:t xml:space="preserve"> or regional</w:t>
      </w:r>
      <w:r w:rsidR="00121564">
        <w:rPr>
          <w:rFonts w:asciiTheme="minorHAnsi" w:hAnsiTheme="minorHAnsi"/>
        </w:rPr>
        <w:t xml:space="preserve"> government is required.</w:t>
      </w:r>
    </w:p>
    <w:p w14:paraId="4E878BD5" w14:textId="666C6108" w:rsidR="00144F53" w:rsidRDefault="00937B0C" w:rsidP="00937B0C">
      <w:pPr>
        <w:tabs>
          <w:tab w:val="left" w:pos="810"/>
          <w:tab w:val="left" w:pos="9000"/>
          <w:tab w:val="left" w:pos="9720"/>
          <w:tab w:val="left" w:pos="10480"/>
        </w:tabs>
        <w:spacing w:line="480" w:lineRule="auto"/>
        <w:rPr>
          <w:rFonts w:asciiTheme="minorHAnsi" w:hAnsiTheme="minorHAnsi"/>
        </w:rPr>
      </w:pPr>
      <w:r>
        <w:rPr>
          <w:rFonts w:asciiTheme="minorHAnsi" w:hAnsiTheme="minorHAnsi"/>
        </w:rPr>
        <w:tab/>
        <w:t xml:space="preserve">The need for metropolitan </w:t>
      </w:r>
      <w:r w:rsidR="009E1331">
        <w:rPr>
          <w:rFonts w:asciiTheme="minorHAnsi" w:hAnsiTheme="minorHAnsi"/>
        </w:rPr>
        <w:t>or</w:t>
      </w:r>
      <w:r>
        <w:rPr>
          <w:rFonts w:asciiTheme="minorHAnsi" w:hAnsiTheme="minorHAnsi"/>
        </w:rPr>
        <w:t xml:space="preserve"> regional </w:t>
      </w:r>
      <w:r w:rsidR="009E1331">
        <w:rPr>
          <w:rFonts w:asciiTheme="minorHAnsi" w:hAnsiTheme="minorHAnsi"/>
        </w:rPr>
        <w:t>jurisdiction</w:t>
      </w:r>
      <w:r>
        <w:rPr>
          <w:rFonts w:asciiTheme="minorHAnsi" w:hAnsiTheme="minorHAnsi"/>
        </w:rPr>
        <w:t xml:space="preserve"> goes beyond the provision of well-functioning neighborhoods.  </w:t>
      </w:r>
      <w:r w:rsidR="0097018D" w:rsidRPr="00D72ECA">
        <w:rPr>
          <w:rFonts w:asciiTheme="minorHAnsi" w:hAnsiTheme="minorHAnsi"/>
        </w:rPr>
        <w:t>In addition, the problem</w:t>
      </w:r>
      <w:r w:rsidR="0097018D">
        <w:rPr>
          <w:rFonts w:asciiTheme="minorHAnsi" w:hAnsiTheme="minorHAnsi"/>
        </w:rPr>
        <w:t>s of sprawl and resource and racial inequities between jurisdictions are almost impossible to address with</w:t>
      </w:r>
      <w:r w:rsidR="009E1331">
        <w:rPr>
          <w:rFonts w:asciiTheme="minorHAnsi" w:hAnsiTheme="minorHAnsi"/>
        </w:rPr>
        <w:t>out coordination of</w:t>
      </w:r>
      <w:r w:rsidR="0097018D">
        <w:rPr>
          <w:rFonts w:asciiTheme="minorHAnsi" w:hAnsiTheme="minorHAnsi"/>
        </w:rPr>
        <w:t xml:space="preserve"> municipal</w:t>
      </w:r>
      <w:r w:rsidR="009E1331">
        <w:rPr>
          <w:rFonts w:asciiTheme="minorHAnsi" w:hAnsiTheme="minorHAnsi"/>
        </w:rPr>
        <w:t>ities</w:t>
      </w:r>
      <w:r w:rsidR="0097018D">
        <w:rPr>
          <w:rFonts w:asciiTheme="minorHAnsi" w:hAnsiTheme="minorHAnsi"/>
        </w:rPr>
        <w:t>.  One must also consider</w:t>
      </w:r>
      <w:r w:rsidR="00121564" w:rsidRPr="00D72ECA">
        <w:rPr>
          <w:rFonts w:asciiTheme="minorHAnsi" w:hAnsiTheme="minorHAnsi"/>
        </w:rPr>
        <w:t xml:space="preserve"> the threat of climate change.  </w:t>
      </w:r>
      <w:r w:rsidR="00121564">
        <w:rPr>
          <w:rFonts w:asciiTheme="minorHAnsi" w:hAnsiTheme="minorHAnsi"/>
        </w:rPr>
        <w:t xml:space="preserve">The modernization of </w:t>
      </w:r>
      <w:r w:rsidR="00144F53">
        <w:rPr>
          <w:rFonts w:asciiTheme="minorHAnsi" w:hAnsiTheme="minorHAnsi"/>
        </w:rPr>
        <w:t>energy grids and the</w:t>
      </w:r>
      <w:r w:rsidR="00121564">
        <w:rPr>
          <w:rFonts w:asciiTheme="minorHAnsi" w:hAnsiTheme="minorHAnsi"/>
        </w:rPr>
        <w:t xml:space="preserve"> replacement of carbon-intensive road sy</w:t>
      </w:r>
      <w:r w:rsidR="00144F53">
        <w:rPr>
          <w:rFonts w:asciiTheme="minorHAnsi" w:hAnsiTheme="minorHAnsi"/>
        </w:rPr>
        <w:t>stems with mass transit require</w:t>
      </w:r>
      <w:r w:rsidR="00121564">
        <w:rPr>
          <w:rFonts w:asciiTheme="minorHAnsi" w:hAnsiTheme="minorHAnsi"/>
        </w:rPr>
        <w:t xml:space="preserve"> a</w:t>
      </w:r>
      <w:r w:rsidR="00144F53">
        <w:rPr>
          <w:rFonts w:asciiTheme="minorHAnsi" w:hAnsiTheme="minorHAnsi"/>
        </w:rPr>
        <w:t>t least a</w:t>
      </w:r>
      <w:r w:rsidR="00121564">
        <w:rPr>
          <w:rFonts w:asciiTheme="minorHAnsi" w:hAnsiTheme="minorHAnsi"/>
        </w:rPr>
        <w:t xml:space="preserve"> regional</w:t>
      </w:r>
      <w:r w:rsidR="00144F53">
        <w:rPr>
          <w:rFonts w:asciiTheme="minorHAnsi" w:hAnsiTheme="minorHAnsi"/>
        </w:rPr>
        <w:t>-level</w:t>
      </w:r>
      <w:r w:rsidR="00121564">
        <w:rPr>
          <w:rFonts w:asciiTheme="minorHAnsi" w:hAnsiTheme="minorHAnsi"/>
        </w:rPr>
        <w:t xml:space="preserve"> approach.  </w:t>
      </w:r>
      <w:r w:rsidR="00121564" w:rsidRPr="00D72ECA">
        <w:rPr>
          <w:rFonts w:asciiTheme="minorHAnsi" w:hAnsiTheme="minorHAnsi"/>
        </w:rPr>
        <w:t xml:space="preserve">Climate adaptation, </w:t>
      </w:r>
      <w:r w:rsidR="00121564">
        <w:rPr>
          <w:rFonts w:asciiTheme="minorHAnsi" w:hAnsiTheme="minorHAnsi"/>
        </w:rPr>
        <w:t>including the reconfiguration of cities</w:t>
      </w:r>
      <w:r w:rsidR="00121564" w:rsidRPr="00D72ECA">
        <w:rPr>
          <w:rFonts w:asciiTheme="minorHAnsi" w:hAnsiTheme="minorHAnsi"/>
        </w:rPr>
        <w:t xml:space="preserve"> and managed retreat and resettlement</w:t>
      </w:r>
      <w:r w:rsidR="00121564">
        <w:rPr>
          <w:rFonts w:asciiTheme="minorHAnsi" w:hAnsiTheme="minorHAnsi"/>
        </w:rPr>
        <w:t>,</w:t>
      </w:r>
      <w:r w:rsidR="00121564" w:rsidRPr="00D72ECA">
        <w:rPr>
          <w:rFonts w:asciiTheme="minorHAnsi" w:hAnsiTheme="minorHAnsi"/>
        </w:rPr>
        <w:t xml:space="preserve"> all entail large-scale, regional and national coordination, especially if we are to ensure that people, especially those with fewer means, do not become permanently </w:t>
      </w:r>
      <w:r w:rsidR="00663C40">
        <w:rPr>
          <w:rFonts w:asciiTheme="minorHAnsi" w:hAnsiTheme="minorHAnsi"/>
        </w:rPr>
        <w:t>uprooted and can have liv</w:t>
      </w:r>
      <w:r w:rsidR="00121564" w:rsidRPr="00D72ECA">
        <w:rPr>
          <w:rFonts w:asciiTheme="minorHAnsi" w:hAnsiTheme="minorHAnsi"/>
        </w:rPr>
        <w:t xml:space="preserve">able neighborhoods and communities.  Related issues like climate gentrification also entail </w:t>
      </w:r>
      <w:r w:rsidR="00144F53">
        <w:rPr>
          <w:rFonts w:asciiTheme="minorHAnsi" w:hAnsiTheme="minorHAnsi"/>
        </w:rPr>
        <w:t>regional</w:t>
      </w:r>
      <w:r w:rsidR="00121564" w:rsidRPr="00D72ECA">
        <w:rPr>
          <w:rFonts w:asciiTheme="minorHAnsi" w:hAnsiTheme="minorHAnsi"/>
        </w:rPr>
        <w:t xml:space="preserve"> approaches.</w:t>
      </w:r>
      <w:r w:rsidR="0045652C">
        <w:rPr>
          <w:rStyle w:val="EndnoteReference"/>
          <w:rFonts w:asciiTheme="minorHAnsi" w:hAnsiTheme="minorHAnsi"/>
        </w:rPr>
        <w:endnoteReference w:id="240"/>
      </w:r>
      <w:r w:rsidR="00121564" w:rsidRPr="00D72ECA">
        <w:rPr>
          <w:rFonts w:asciiTheme="minorHAnsi" w:hAnsiTheme="minorHAnsi"/>
        </w:rPr>
        <w:t xml:space="preserve">  </w:t>
      </w:r>
    </w:p>
    <w:p w14:paraId="6F024A2B" w14:textId="2E325AF7" w:rsidR="009E6C42" w:rsidRPr="00121564" w:rsidRDefault="00144F53" w:rsidP="00F30C65">
      <w:pPr>
        <w:tabs>
          <w:tab w:val="left" w:pos="810"/>
          <w:tab w:val="left" w:pos="9000"/>
          <w:tab w:val="left" w:pos="9720"/>
          <w:tab w:val="left" w:pos="10480"/>
        </w:tabs>
        <w:spacing w:line="480" w:lineRule="auto"/>
        <w:rPr>
          <w:rFonts w:asciiTheme="minorHAnsi" w:eastAsiaTheme="minorEastAsia" w:hAnsiTheme="minorHAnsi"/>
          <w:color w:val="auto"/>
        </w:rPr>
      </w:pPr>
      <w:r>
        <w:rPr>
          <w:rFonts w:asciiTheme="minorHAnsi" w:hAnsiTheme="minorHAnsi"/>
        </w:rPr>
        <w:tab/>
      </w:r>
      <w:r w:rsidR="00AB7DC3">
        <w:rPr>
          <w:rFonts w:asciiTheme="minorHAnsi" w:hAnsiTheme="minorHAnsi"/>
        </w:rPr>
        <w:t>In short, regional or metropolitan government is arguably essential to creating the sort of urban life Jacobs advocates and also for addressing other problems facing cities and surrounding areas.</w:t>
      </w:r>
      <w:r w:rsidR="00AB7DC3">
        <w:rPr>
          <w:rStyle w:val="EndnoteReference"/>
          <w:rFonts w:asciiTheme="minorHAnsi" w:hAnsiTheme="minorHAnsi"/>
        </w:rPr>
        <w:endnoteReference w:id="241"/>
      </w:r>
      <w:r w:rsidR="00AB7DC3">
        <w:rPr>
          <w:rFonts w:asciiTheme="minorHAnsi" w:hAnsiTheme="minorHAnsi"/>
        </w:rPr>
        <w:t xml:space="preserve">  However, </w:t>
      </w:r>
      <w:r w:rsidR="00287FB3" w:rsidRPr="00D72ECA">
        <w:rPr>
          <w:rFonts w:asciiTheme="minorHAnsi" w:hAnsiTheme="minorHAnsi" w:cs="Courier New"/>
        </w:rPr>
        <w:t>Jacobs herself was ambivalent about regional</w:t>
      </w:r>
      <w:r>
        <w:rPr>
          <w:rFonts w:asciiTheme="minorHAnsi" w:hAnsiTheme="minorHAnsi" w:cs="Courier New"/>
        </w:rPr>
        <w:t xml:space="preserve"> or metropolitan</w:t>
      </w:r>
      <w:r w:rsidR="00287FB3" w:rsidRPr="00D72ECA">
        <w:rPr>
          <w:rFonts w:asciiTheme="minorHAnsi" w:hAnsiTheme="minorHAnsi" w:cs="Courier New"/>
        </w:rPr>
        <w:t xml:space="preserve"> government. </w:t>
      </w:r>
      <w:r w:rsidR="00A865FA">
        <w:rPr>
          <w:rFonts w:asciiTheme="minorHAnsi" w:hAnsiTheme="minorHAnsi" w:cs="Courier New"/>
        </w:rPr>
        <w:t xml:space="preserve"> </w:t>
      </w:r>
      <w:r w:rsidR="00287FB3" w:rsidRPr="00D72ECA">
        <w:rPr>
          <w:rFonts w:asciiTheme="minorHAnsi" w:hAnsiTheme="minorHAnsi" w:cs="Courier New"/>
        </w:rPr>
        <w:t xml:space="preserve">In </w:t>
      </w:r>
      <w:r w:rsidR="002C3842" w:rsidRPr="00D72ECA">
        <w:rPr>
          <w:rFonts w:asciiTheme="minorHAnsi" w:hAnsiTheme="minorHAnsi" w:cs="Courier New"/>
        </w:rPr>
        <w:t xml:space="preserve">“Metropolitan Government,” a 1957 </w:t>
      </w:r>
      <w:r w:rsidR="00287FB3" w:rsidRPr="00D72ECA">
        <w:rPr>
          <w:rFonts w:asciiTheme="minorHAnsi" w:hAnsiTheme="minorHAnsi" w:cs="Courier New"/>
        </w:rPr>
        <w:t xml:space="preserve">an essay prior to the publication of </w:t>
      </w:r>
      <w:r w:rsidR="00287FB3" w:rsidRPr="00D72ECA">
        <w:rPr>
          <w:rFonts w:asciiTheme="minorHAnsi" w:hAnsiTheme="minorHAnsi" w:cs="Courier New"/>
          <w:i/>
        </w:rPr>
        <w:t>Death and Life</w:t>
      </w:r>
      <w:r>
        <w:rPr>
          <w:rFonts w:asciiTheme="minorHAnsi" w:hAnsiTheme="minorHAnsi" w:cs="Courier New"/>
        </w:rPr>
        <w:t>, she considers</w:t>
      </w:r>
      <w:r w:rsidR="00287FB3" w:rsidRPr="00D72ECA">
        <w:rPr>
          <w:rFonts w:asciiTheme="minorHAnsi" w:hAnsiTheme="minorHAnsi" w:cs="Courier New"/>
        </w:rPr>
        <w:t xml:space="preserve"> it a promising approach to </w:t>
      </w:r>
      <w:r w:rsidR="002C3842" w:rsidRPr="00D72ECA">
        <w:rPr>
          <w:rFonts w:asciiTheme="minorHAnsi" w:hAnsiTheme="minorHAnsi" w:cs="Courier New"/>
        </w:rPr>
        <w:t xml:space="preserve">governing </w:t>
      </w:r>
      <w:r w:rsidR="00287FB3" w:rsidRPr="00D72ECA">
        <w:rPr>
          <w:rFonts w:asciiTheme="minorHAnsi" w:hAnsiTheme="minorHAnsi" w:cs="Courier New"/>
        </w:rPr>
        <w:t>land use</w:t>
      </w:r>
      <w:r w:rsidR="002C3842" w:rsidRPr="00D72ECA">
        <w:rPr>
          <w:rFonts w:asciiTheme="minorHAnsi" w:hAnsiTheme="minorHAnsi" w:cs="Courier New"/>
        </w:rPr>
        <w:t xml:space="preserve"> and other regional matters, like pollution, transit systems, waterfront planning, and agricultural conservation</w:t>
      </w:r>
      <w:r w:rsidR="00287FB3" w:rsidRPr="00D72ECA">
        <w:rPr>
          <w:rFonts w:asciiTheme="minorHAnsi" w:hAnsiTheme="minorHAnsi" w:cs="Courier New"/>
        </w:rPr>
        <w:t xml:space="preserve">. </w:t>
      </w:r>
      <w:r w:rsidR="00456360">
        <w:rPr>
          <w:rFonts w:asciiTheme="minorHAnsi" w:hAnsiTheme="minorHAnsi" w:cs="Courier New"/>
        </w:rPr>
        <w:t xml:space="preserve"> </w:t>
      </w:r>
      <w:bookmarkStart w:id="0" w:name="_GoBack"/>
      <w:bookmarkEnd w:id="0"/>
      <w:r w:rsidR="00B1226A">
        <w:rPr>
          <w:rFonts w:asciiTheme="minorHAnsi" w:hAnsiTheme="minorHAnsi" w:cs="Courier New"/>
        </w:rPr>
        <w:t>In accord with her focus o</w:t>
      </w:r>
      <w:r>
        <w:rPr>
          <w:rFonts w:asciiTheme="minorHAnsi" w:hAnsiTheme="minorHAnsi" w:cs="Courier New"/>
        </w:rPr>
        <w:t>n trial and error, she advocates</w:t>
      </w:r>
      <w:r w:rsidR="00B1226A">
        <w:rPr>
          <w:rFonts w:asciiTheme="minorHAnsi" w:hAnsiTheme="minorHAnsi" w:cs="Courier New"/>
        </w:rPr>
        <w:t xml:space="preserve"> experimentation in metropolitan government.</w:t>
      </w:r>
      <w:r w:rsidR="00B1226A" w:rsidRPr="00D72ECA">
        <w:rPr>
          <w:rStyle w:val="EndnoteReference"/>
          <w:rFonts w:asciiTheme="minorHAnsi" w:hAnsiTheme="minorHAnsi" w:cs="Courier New"/>
        </w:rPr>
        <w:endnoteReference w:id="242"/>
      </w:r>
      <w:r w:rsidR="00B1226A">
        <w:rPr>
          <w:rFonts w:asciiTheme="minorHAnsi" w:hAnsiTheme="minorHAnsi" w:cs="Courier New"/>
        </w:rPr>
        <w:t xml:space="preserve">  </w:t>
      </w:r>
      <w:r w:rsidR="009E1331">
        <w:rPr>
          <w:rFonts w:asciiTheme="minorHAnsi" w:hAnsiTheme="minorHAnsi" w:cs="Courier New"/>
        </w:rPr>
        <w:t xml:space="preserve">Jacobs herself suggests a </w:t>
      </w:r>
      <w:r w:rsidR="009E1331" w:rsidRPr="00D72ECA">
        <w:rPr>
          <w:rFonts w:asciiTheme="minorHAnsi" w:hAnsiTheme="minorHAnsi" w:cs="Courier New"/>
        </w:rPr>
        <w:t>regional federation of local governments with a “super-area government which would have extensive planning powers and administrative organs for carrying the plans into action.”</w:t>
      </w:r>
      <w:r w:rsidR="009E1331" w:rsidRPr="00D72ECA">
        <w:rPr>
          <w:rStyle w:val="EndnoteReference"/>
          <w:rFonts w:asciiTheme="minorHAnsi" w:eastAsiaTheme="minorEastAsia" w:hAnsiTheme="minorHAnsi"/>
          <w:color w:val="auto"/>
        </w:rPr>
        <w:endnoteReference w:id="243"/>
      </w:r>
      <w:r w:rsidR="009E1331" w:rsidRPr="00D72ECA">
        <w:rPr>
          <w:rFonts w:asciiTheme="minorHAnsi" w:hAnsiTheme="minorHAnsi" w:cs="Courier New"/>
        </w:rPr>
        <w:t xml:space="preserve">  </w:t>
      </w:r>
      <w:r w:rsidR="00287FB3" w:rsidRPr="00D72ECA">
        <w:rPr>
          <w:rFonts w:asciiTheme="minorHAnsi" w:hAnsiTheme="minorHAnsi" w:cs="Courier New"/>
        </w:rPr>
        <w:t xml:space="preserve">However, in </w:t>
      </w:r>
      <w:r w:rsidR="00287FB3" w:rsidRPr="00D72ECA">
        <w:rPr>
          <w:rFonts w:asciiTheme="minorHAnsi" w:hAnsiTheme="minorHAnsi" w:cs="Courier New"/>
          <w:i/>
        </w:rPr>
        <w:t>Death and Life</w:t>
      </w:r>
      <w:r w:rsidR="00287FB3" w:rsidRPr="00D72ECA">
        <w:rPr>
          <w:rFonts w:asciiTheme="minorHAnsi" w:hAnsiTheme="minorHAnsi" w:cs="Courier New"/>
        </w:rPr>
        <w:t xml:space="preserve">, she </w:t>
      </w:r>
      <w:r>
        <w:rPr>
          <w:rFonts w:asciiTheme="minorHAnsi" w:hAnsiTheme="minorHAnsi" w:cs="Courier New"/>
        </w:rPr>
        <w:t>draws</w:t>
      </w:r>
      <w:r w:rsidR="00287FB3" w:rsidRPr="00D72ECA">
        <w:rPr>
          <w:rFonts w:asciiTheme="minorHAnsi" w:hAnsiTheme="minorHAnsi" w:cs="Courier New"/>
        </w:rPr>
        <w:t xml:space="preserve"> back</w:t>
      </w:r>
      <w:r w:rsidR="00982C5E" w:rsidRPr="00D72ECA">
        <w:rPr>
          <w:rFonts w:asciiTheme="minorHAnsi" w:hAnsiTheme="minorHAnsi" w:cs="Courier New"/>
        </w:rPr>
        <w:t xml:space="preserve">.  She </w:t>
      </w:r>
      <w:r>
        <w:rPr>
          <w:rFonts w:asciiTheme="minorHAnsi" w:hAnsiTheme="minorHAnsi" w:cs="Courier New"/>
        </w:rPr>
        <w:t>acknowledges municipal fragmentation and</w:t>
      </w:r>
      <w:r w:rsidR="003D45C2" w:rsidRPr="00D72ECA">
        <w:rPr>
          <w:rFonts w:asciiTheme="minorHAnsi" w:hAnsiTheme="minorHAnsi" w:cs="Courier New"/>
        </w:rPr>
        <w:t xml:space="preserve"> the need for regional or metropolitan coordination</w:t>
      </w:r>
      <w:r>
        <w:rPr>
          <w:rFonts w:asciiTheme="minorHAnsi" w:hAnsiTheme="minorHAnsi" w:cs="Courier New"/>
        </w:rPr>
        <w:t>,</w:t>
      </w:r>
      <w:r w:rsidR="003D45C2" w:rsidRPr="00D72ECA">
        <w:rPr>
          <w:rStyle w:val="EndnoteReference"/>
          <w:rFonts w:asciiTheme="minorHAnsi" w:eastAsiaTheme="minorEastAsia" w:hAnsiTheme="minorHAnsi"/>
          <w:color w:val="auto"/>
        </w:rPr>
        <w:endnoteReference w:id="244"/>
      </w:r>
      <w:r>
        <w:rPr>
          <w:rFonts w:asciiTheme="minorHAnsi" w:hAnsiTheme="minorHAnsi" w:cs="Courier New"/>
        </w:rPr>
        <w:t xml:space="preserve"> but in the end</w:t>
      </w:r>
      <w:r w:rsidR="003D45C2" w:rsidRPr="00D72ECA">
        <w:rPr>
          <w:rFonts w:asciiTheme="minorHAnsi" w:hAnsiTheme="minorHAnsi" w:cs="Courier New"/>
        </w:rPr>
        <w:t xml:space="preserve"> </w:t>
      </w:r>
      <w:r>
        <w:rPr>
          <w:rFonts w:asciiTheme="minorHAnsi" w:hAnsiTheme="minorHAnsi" w:cs="Courier New"/>
        </w:rPr>
        <w:t>argues</w:t>
      </w:r>
      <w:r w:rsidR="00982C5E" w:rsidRPr="00D72ECA">
        <w:rPr>
          <w:rFonts w:asciiTheme="minorHAnsi" w:hAnsiTheme="minorHAnsi" w:cs="Courier New"/>
        </w:rPr>
        <w:t xml:space="preserve"> that </w:t>
      </w:r>
      <w:r>
        <w:rPr>
          <w:rFonts w:asciiTheme="minorHAnsi" w:hAnsiTheme="minorHAnsi" w:cs="Courier New"/>
        </w:rPr>
        <w:t>metropolitan government</w:t>
      </w:r>
      <w:r w:rsidR="00982C5E" w:rsidRPr="00D72ECA">
        <w:rPr>
          <w:rFonts w:asciiTheme="minorHAnsi" w:hAnsiTheme="minorHAnsi" w:cs="Courier New"/>
        </w:rPr>
        <w:t xml:space="preserve"> </w:t>
      </w:r>
      <w:r w:rsidR="003D45C2" w:rsidRPr="00D72ECA">
        <w:rPr>
          <w:rFonts w:asciiTheme="minorHAnsi" w:hAnsiTheme="minorHAnsi" w:cs="Courier New"/>
        </w:rPr>
        <w:t xml:space="preserve">would </w:t>
      </w:r>
      <w:r w:rsidR="00982C5E" w:rsidRPr="00D72ECA">
        <w:rPr>
          <w:rFonts w:asciiTheme="minorHAnsi" w:hAnsiTheme="minorHAnsi" w:cs="Courier New"/>
        </w:rPr>
        <w:t>just magnify the problem of municipal government’s inability to comprehend street-level conditions</w:t>
      </w:r>
      <w:r w:rsidR="005E155F" w:rsidRPr="00D72ECA">
        <w:rPr>
          <w:rFonts w:asciiTheme="minorHAnsi" w:hAnsiTheme="minorHAnsi" w:cs="Courier New"/>
        </w:rPr>
        <w:t>.</w:t>
      </w:r>
      <w:r w:rsidR="00982C5E" w:rsidRPr="00D72ECA">
        <w:rPr>
          <w:rStyle w:val="EndnoteReference"/>
          <w:rFonts w:asciiTheme="minorHAnsi" w:hAnsiTheme="minorHAnsi" w:cs="Courier New"/>
        </w:rPr>
        <w:endnoteReference w:id="245"/>
      </w:r>
      <w:r>
        <w:rPr>
          <w:rFonts w:asciiTheme="minorHAnsi" w:eastAsiaTheme="minorEastAsia" w:hAnsiTheme="minorHAnsi"/>
          <w:color w:val="auto"/>
        </w:rPr>
        <w:t xml:space="preserve">  </w:t>
      </w:r>
      <w:r w:rsidR="005E155F" w:rsidRPr="00D72ECA">
        <w:rPr>
          <w:rFonts w:asciiTheme="minorHAnsi" w:hAnsiTheme="minorHAnsi" w:cs="Courier New"/>
        </w:rPr>
        <w:t>As a kind of halfway approach, she said that regionalism was still an experimental idea and that potential problems could be worked out by first perfecting the government of big cities like New York, wh</w:t>
      </w:r>
      <w:r w:rsidR="00E86CA4" w:rsidRPr="00D72ECA">
        <w:rPr>
          <w:rFonts w:asciiTheme="minorHAnsi" w:hAnsiTheme="minorHAnsi" w:cs="Courier New"/>
        </w:rPr>
        <w:t>ich are regions unto themselve</w:t>
      </w:r>
      <w:r w:rsidR="00863017">
        <w:rPr>
          <w:rFonts w:asciiTheme="minorHAnsi" w:hAnsiTheme="minorHAnsi" w:cs="Courier New"/>
        </w:rPr>
        <w:t>s</w:t>
      </w:r>
      <w:r w:rsidR="00E86CA4" w:rsidRPr="00D72ECA">
        <w:rPr>
          <w:rFonts w:asciiTheme="minorHAnsi" w:eastAsiaTheme="minorEastAsia" w:hAnsiTheme="minorHAnsi"/>
          <w:color w:val="auto"/>
        </w:rPr>
        <w:t>.</w:t>
      </w:r>
      <w:r w:rsidR="00863017">
        <w:rPr>
          <w:rFonts w:asciiTheme="minorHAnsi" w:eastAsiaTheme="minorEastAsia" w:hAnsiTheme="minorHAnsi"/>
          <w:color w:val="auto"/>
        </w:rPr>
        <w:t>”</w:t>
      </w:r>
      <w:r w:rsidR="00E86CA4" w:rsidRPr="00D72ECA">
        <w:rPr>
          <w:rStyle w:val="EndnoteReference"/>
          <w:rFonts w:asciiTheme="minorHAnsi" w:eastAsiaTheme="minorEastAsia" w:hAnsiTheme="minorHAnsi"/>
          <w:color w:val="auto"/>
        </w:rPr>
        <w:endnoteReference w:id="246"/>
      </w:r>
      <w:r w:rsidR="00997941" w:rsidRPr="00D72ECA">
        <w:rPr>
          <w:rFonts w:asciiTheme="minorHAnsi" w:hAnsiTheme="minorHAnsi"/>
        </w:rPr>
        <w:t xml:space="preserve"> </w:t>
      </w:r>
    </w:p>
    <w:p w14:paraId="4A1E3245" w14:textId="77777777" w:rsidR="00B220F4" w:rsidRDefault="00B220F4" w:rsidP="00B220F4">
      <w:pPr>
        <w:spacing w:line="480" w:lineRule="auto"/>
        <w:rPr>
          <w:rFonts w:asciiTheme="minorHAnsi" w:hAnsiTheme="minorHAnsi"/>
          <w:b/>
        </w:rPr>
      </w:pPr>
    </w:p>
    <w:p w14:paraId="3C5FC969" w14:textId="77777777" w:rsidR="00B220F4" w:rsidRDefault="00B220F4" w:rsidP="00B220F4">
      <w:pPr>
        <w:spacing w:line="480" w:lineRule="auto"/>
        <w:rPr>
          <w:rFonts w:asciiTheme="minorHAnsi" w:hAnsiTheme="minorHAnsi"/>
          <w:b/>
        </w:rPr>
      </w:pPr>
      <w:r w:rsidRPr="00733D75">
        <w:rPr>
          <w:rFonts w:asciiTheme="minorHAnsi" w:hAnsiTheme="minorHAnsi"/>
          <w:b/>
        </w:rPr>
        <w:t>Conclusion</w:t>
      </w:r>
    </w:p>
    <w:p w14:paraId="41BEA71F" w14:textId="6A75C936" w:rsidR="00B220F4" w:rsidRPr="00B3094F" w:rsidRDefault="005924A7" w:rsidP="00B220F4">
      <w:pPr>
        <w:spacing w:line="480" w:lineRule="auto"/>
        <w:rPr>
          <w:rFonts w:asciiTheme="minorHAnsi" w:eastAsiaTheme="minorEastAsia" w:hAnsiTheme="minorHAnsi"/>
          <w:color w:val="auto"/>
        </w:rPr>
      </w:pPr>
      <w:r>
        <w:rPr>
          <w:rFonts w:asciiTheme="minorHAnsi" w:hAnsiTheme="minorHAnsi"/>
        </w:rPr>
        <w:tab/>
      </w:r>
      <w:r w:rsidR="00B220F4" w:rsidRPr="004D7100">
        <w:rPr>
          <w:rFonts w:asciiTheme="minorHAnsi" w:hAnsiTheme="minorHAnsi"/>
        </w:rPr>
        <w:t xml:space="preserve">Jacobs delivered an important corrective to </w:t>
      </w:r>
      <w:r w:rsidR="006A6A51">
        <w:rPr>
          <w:rFonts w:asciiTheme="minorHAnsi" w:hAnsiTheme="minorHAnsi"/>
        </w:rPr>
        <w:t>authoritarian high modernist city planning and reaffirmed t</w:t>
      </w:r>
      <w:r w:rsidR="00BF3032">
        <w:rPr>
          <w:rFonts w:asciiTheme="minorHAnsi" w:hAnsiTheme="minorHAnsi"/>
        </w:rPr>
        <w:t xml:space="preserve">he value of urban neighborhoods, street life, </w:t>
      </w:r>
      <w:r w:rsidR="006A6A51">
        <w:rPr>
          <w:rFonts w:asciiTheme="minorHAnsi" w:hAnsiTheme="minorHAnsi"/>
        </w:rPr>
        <w:t xml:space="preserve">and local self-government.  She </w:t>
      </w:r>
      <w:r w:rsidR="00BF3032">
        <w:rPr>
          <w:rFonts w:asciiTheme="minorHAnsi" w:hAnsiTheme="minorHAnsi"/>
        </w:rPr>
        <w:t xml:space="preserve">pushed back against the anti-urban bias in both the republican tradition and orthodox city planning.  She established the city as a site for republican values and also as a </w:t>
      </w:r>
      <w:r w:rsidR="00EB3BB9">
        <w:rPr>
          <w:rFonts w:asciiTheme="minorHAnsi" w:hAnsiTheme="minorHAnsi"/>
        </w:rPr>
        <w:t xml:space="preserve">legitimate </w:t>
      </w:r>
      <w:r w:rsidR="00BF3032">
        <w:rPr>
          <w:rFonts w:asciiTheme="minorHAnsi" w:hAnsiTheme="minorHAnsi"/>
        </w:rPr>
        <w:t xml:space="preserve">part of nature.  </w:t>
      </w:r>
      <w:r w:rsidR="00B3094F">
        <w:rPr>
          <w:rFonts w:asciiTheme="minorHAnsi" w:hAnsiTheme="minorHAnsi"/>
        </w:rPr>
        <w:t>As noted earlier, she established the urban neighborhood as an important landscape in its own right for advancing republican values.  Moreover, she used republican values to generate a sophisticated architectural analysis and critique of the built environment.</w:t>
      </w:r>
      <w:r w:rsidR="00B3094F">
        <w:rPr>
          <w:rFonts w:asciiTheme="minorHAnsi" w:eastAsiaTheme="minorEastAsia" w:hAnsiTheme="minorHAnsi"/>
          <w:color w:val="auto"/>
        </w:rPr>
        <w:t xml:space="preserve">  </w:t>
      </w:r>
      <w:r w:rsidR="00BF3032">
        <w:rPr>
          <w:rFonts w:asciiTheme="minorHAnsi" w:hAnsiTheme="minorHAnsi"/>
        </w:rPr>
        <w:t xml:space="preserve">As we will see in Chapter Ten, her ideas help inform the Environmental Justice movement and its </w:t>
      </w:r>
      <w:r w:rsidR="00EB3BB9">
        <w:rPr>
          <w:rFonts w:asciiTheme="minorHAnsi" w:hAnsiTheme="minorHAnsi"/>
        </w:rPr>
        <w:t xml:space="preserve">democratic, civically engaged approach to the built environment.  </w:t>
      </w:r>
    </w:p>
    <w:p w14:paraId="7749ED95" w14:textId="73313B95" w:rsidR="007776F7" w:rsidRPr="00D72ECA" w:rsidRDefault="009E6C42" w:rsidP="007776F7">
      <w:pPr>
        <w:spacing w:line="480" w:lineRule="auto"/>
        <w:rPr>
          <w:rFonts w:asciiTheme="minorHAnsi" w:hAnsiTheme="minorHAnsi"/>
        </w:rPr>
      </w:pPr>
      <w:r w:rsidRPr="00D72ECA">
        <w:rPr>
          <w:rFonts w:asciiTheme="minorHAnsi" w:hAnsiTheme="minorHAnsi"/>
        </w:rPr>
        <w:tab/>
      </w:r>
      <w:r w:rsidR="00EB3BB9">
        <w:rPr>
          <w:rFonts w:asciiTheme="minorHAnsi" w:hAnsiTheme="minorHAnsi"/>
        </w:rPr>
        <w:t>However</w:t>
      </w:r>
      <w:r w:rsidR="00997941" w:rsidRPr="00D72ECA">
        <w:rPr>
          <w:rFonts w:asciiTheme="minorHAnsi" w:hAnsiTheme="minorHAnsi"/>
        </w:rPr>
        <w:t xml:space="preserve">, Jacobs’s </w:t>
      </w:r>
      <w:r w:rsidR="00EB3BB9">
        <w:rPr>
          <w:rFonts w:asciiTheme="minorHAnsi" w:hAnsiTheme="minorHAnsi"/>
        </w:rPr>
        <w:t>anti-regulatory stance</w:t>
      </w:r>
      <w:r w:rsidR="00997941" w:rsidRPr="00D72ECA">
        <w:rPr>
          <w:rFonts w:asciiTheme="minorHAnsi" w:hAnsiTheme="minorHAnsi"/>
        </w:rPr>
        <w:t xml:space="preserve"> </w:t>
      </w:r>
      <w:r w:rsidR="00EB3BB9">
        <w:rPr>
          <w:rFonts w:asciiTheme="minorHAnsi" w:hAnsiTheme="minorHAnsi"/>
        </w:rPr>
        <w:t xml:space="preserve">undermines her vision of urban life as it deprives her of sufficient means to address the </w:t>
      </w:r>
      <w:r w:rsidR="00EB3BB9" w:rsidRPr="00D72ECA">
        <w:rPr>
          <w:rFonts w:asciiTheme="minorHAnsi" w:hAnsiTheme="minorHAnsi"/>
        </w:rPr>
        <w:t xml:space="preserve">political, economic, and environmental challenges </w:t>
      </w:r>
      <w:r w:rsidR="007776F7">
        <w:rPr>
          <w:rFonts w:asciiTheme="minorHAnsi" w:hAnsiTheme="minorHAnsi"/>
        </w:rPr>
        <w:t>threatening cities.  These challenges include gentrification and the power of capital, but also climate change and inequities of race and class</w:t>
      </w:r>
      <w:r w:rsidR="005D3247" w:rsidRPr="00D72ECA">
        <w:rPr>
          <w:rFonts w:asciiTheme="minorHAnsi" w:hAnsiTheme="minorHAnsi"/>
        </w:rPr>
        <w:t xml:space="preserve">. </w:t>
      </w:r>
      <w:r w:rsidR="007776F7">
        <w:rPr>
          <w:rFonts w:asciiTheme="minorHAnsi" w:hAnsiTheme="minorHAnsi"/>
        </w:rPr>
        <w:t xml:space="preserve"> Addres</w:t>
      </w:r>
      <w:r w:rsidR="00487E5F">
        <w:rPr>
          <w:rFonts w:asciiTheme="minorHAnsi" w:hAnsiTheme="minorHAnsi"/>
        </w:rPr>
        <w:t>sing these challenges requires</w:t>
      </w:r>
      <w:r w:rsidR="007776F7">
        <w:rPr>
          <w:rFonts w:asciiTheme="minorHAnsi" w:hAnsiTheme="minorHAnsi"/>
        </w:rPr>
        <w:t xml:space="preserve"> aggressive regulation and significant coordination and planning at all scales, including regional or metropolitan.  Without a more robust public sector protecting </w:t>
      </w:r>
      <w:r w:rsidR="007776F7" w:rsidRPr="00D72ECA">
        <w:rPr>
          <w:rFonts w:asciiTheme="minorHAnsi" w:hAnsiTheme="minorHAnsi"/>
        </w:rPr>
        <w:t xml:space="preserve">the sort </w:t>
      </w:r>
      <w:r w:rsidR="007776F7">
        <w:rPr>
          <w:rFonts w:asciiTheme="minorHAnsi" w:hAnsiTheme="minorHAnsi"/>
        </w:rPr>
        <w:t>of neighborhood life Jacobs celebrated,</w:t>
      </w:r>
      <w:r w:rsidR="007776F7" w:rsidRPr="00D72ECA">
        <w:rPr>
          <w:rFonts w:asciiTheme="minorHAnsi" w:hAnsiTheme="minorHAnsi"/>
        </w:rPr>
        <w:t xml:space="preserve"> </w:t>
      </w:r>
      <w:r w:rsidR="007776F7">
        <w:rPr>
          <w:rFonts w:asciiTheme="minorHAnsi" w:hAnsiTheme="minorHAnsi"/>
        </w:rPr>
        <w:t>her</w:t>
      </w:r>
      <w:r w:rsidR="00D535D6" w:rsidRPr="00D72ECA">
        <w:rPr>
          <w:rFonts w:asciiTheme="minorHAnsi" w:hAnsiTheme="minorHAnsi"/>
        </w:rPr>
        <w:t xml:space="preserve"> </w:t>
      </w:r>
      <w:r w:rsidR="007776F7">
        <w:rPr>
          <w:rFonts w:asciiTheme="minorHAnsi" w:hAnsiTheme="minorHAnsi"/>
        </w:rPr>
        <w:t>vision of the city</w:t>
      </w:r>
      <w:r w:rsidR="00D535D6" w:rsidRPr="00D72ECA">
        <w:rPr>
          <w:rFonts w:asciiTheme="minorHAnsi" w:hAnsiTheme="minorHAnsi"/>
        </w:rPr>
        <w:t xml:space="preserve"> threatens to </w:t>
      </w:r>
      <w:r w:rsidR="00997941" w:rsidRPr="00D72ECA">
        <w:rPr>
          <w:rFonts w:asciiTheme="minorHAnsi" w:hAnsiTheme="minorHAnsi"/>
        </w:rPr>
        <w:t>become an unrealistic</w:t>
      </w:r>
      <w:r w:rsidR="007776F7">
        <w:rPr>
          <w:rFonts w:asciiTheme="minorHAnsi" w:hAnsiTheme="minorHAnsi"/>
        </w:rPr>
        <w:t>, self-defeating</w:t>
      </w:r>
      <w:r w:rsidR="00997941" w:rsidRPr="00D72ECA">
        <w:rPr>
          <w:rFonts w:asciiTheme="minorHAnsi" w:hAnsiTheme="minorHAnsi"/>
        </w:rPr>
        <w:t xml:space="preserve"> attempt to </w:t>
      </w:r>
      <w:r w:rsidR="007776F7">
        <w:rPr>
          <w:rFonts w:asciiTheme="minorHAnsi" w:hAnsiTheme="minorHAnsi"/>
        </w:rPr>
        <w:t>create a virtue haven.</w:t>
      </w:r>
    </w:p>
    <w:p w14:paraId="4D039451" w14:textId="47F4B9A6" w:rsidR="008F0C4F" w:rsidRDefault="008F0C4F" w:rsidP="005A4FB8">
      <w:pPr>
        <w:spacing w:line="480" w:lineRule="auto"/>
        <w:rPr>
          <w:rFonts w:asciiTheme="minorHAnsi" w:hAnsiTheme="minorHAnsi"/>
        </w:rPr>
      </w:pPr>
    </w:p>
    <w:sectPr w:rsidR="008F0C4F" w:rsidSect="00386CD3">
      <w:head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553A9" w14:textId="77777777" w:rsidR="0097018D" w:rsidRDefault="0097018D" w:rsidP="006F57F9">
      <w:pPr>
        <w:spacing w:line="240" w:lineRule="auto"/>
      </w:pPr>
      <w:r>
        <w:separator/>
      </w:r>
    </w:p>
  </w:endnote>
  <w:endnote w:type="continuationSeparator" w:id="0">
    <w:p w14:paraId="60C41E7A" w14:textId="77777777" w:rsidR="0097018D" w:rsidRDefault="0097018D" w:rsidP="006F57F9">
      <w:pPr>
        <w:spacing w:line="240" w:lineRule="auto"/>
      </w:pPr>
      <w:r>
        <w:continuationSeparator/>
      </w:r>
    </w:p>
  </w:endnote>
  <w:endnote w:id="1">
    <w:p w14:paraId="6811175F" w14:textId="7EFF9EB1"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Witold Rybczynski, </w:t>
      </w:r>
      <w:r w:rsidRPr="0045652C">
        <w:rPr>
          <w:rFonts w:asciiTheme="minorHAnsi" w:hAnsiTheme="minorHAnsi"/>
          <w:i/>
          <w:szCs w:val="20"/>
        </w:rPr>
        <w:t>Makeshift Metropolis: Ideas About Cities</w:t>
      </w:r>
      <w:r w:rsidRPr="0045652C">
        <w:rPr>
          <w:rFonts w:asciiTheme="minorHAnsi" w:hAnsiTheme="minorHAnsi"/>
          <w:szCs w:val="20"/>
        </w:rPr>
        <w:t xml:space="preserve"> (New York: Simon and Schuster, 2010), p.88.</w:t>
      </w:r>
    </w:p>
  </w:endnote>
  <w:endnote w:id="2">
    <w:p w14:paraId="0F0E868F" w14:textId="65A10FC5"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Jane Jacobs, </w:t>
      </w:r>
      <w:r w:rsidRPr="0045652C">
        <w:rPr>
          <w:rFonts w:asciiTheme="minorHAnsi" w:hAnsiTheme="minorHAnsi"/>
          <w:i/>
          <w:szCs w:val="20"/>
        </w:rPr>
        <w:t>The Death and Life of Great American Cities</w:t>
      </w:r>
      <w:r w:rsidRPr="0045652C">
        <w:rPr>
          <w:rFonts w:asciiTheme="minorHAnsi" w:hAnsiTheme="minorHAnsi"/>
          <w:szCs w:val="20"/>
        </w:rPr>
        <w:t xml:space="preserve"> (New York: Random House, 1961).</w:t>
      </w:r>
    </w:p>
  </w:endnote>
  <w:endnote w:id="3">
    <w:p w14:paraId="54875CD0"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Dirk Schubert, “50 Years: ‘The Death and Life of Great American Cities,’” in Dirk Schubert, ed., </w:t>
      </w:r>
      <w:r w:rsidRPr="0045652C">
        <w:rPr>
          <w:rFonts w:asciiTheme="minorHAnsi" w:hAnsiTheme="minorHAnsi"/>
          <w:i/>
          <w:szCs w:val="20"/>
        </w:rPr>
        <w:t>Contemporary Perspectives on Jane Jacobs: Reassessing the Impacts of an Urban Visionary</w:t>
      </w:r>
      <w:r w:rsidRPr="0045652C">
        <w:rPr>
          <w:rFonts w:asciiTheme="minorHAnsi" w:hAnsiTheme="minorHAnsi"/>
          <w:szCs w:val="20"/>
        </w:rPr>
        <w:t xml:space="preserve"> (London: Routledge, 2014), pp.3-10 (8).</w:t>
      </w:r>
    </w:p>
  </w:endnote>
  <w:endnote w:id="4">
    <w:p w14:paraId="38EE72D7" w14:textId="46BF14A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Sharon Zukin, </w:t>
      </w:r>
      <w:r w:rsidRPr="0045652C">
        <w:rPr>
          <w:rFonts w:asciiTheme="minorHAnsi" w:hAnsiTheme="minorHAnsi"/>
          <w:i/>
          <w:szCs w:val="20"/>
        </w:rPr>
        <w:t>Naked City: The Death and Life of Authentic Urban Places</w:t>
      </w:r>
      <w:r w:rsidRPr="0045652C">
        <w:rPr>
          <w:rFonts w:asciiTheme="minorHAnsi" w:hAnsiTheme="minorHAnsi"/>
          <w:szCs w:val="20"/>
        </w:rPr>
        <w:t xml:space="preserve"> (New York: Oxford University Press, 2010).</w:t>
      </w:r>
    </w:p>
  </w:endnote>
  <w:endnote w:id="5">
    <w:p w14:paraId="199C9B22" w14:textId="052CC67F"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w:t>
      </w:r>
      <w:r w:rsidRPr="0045652C">
        <w:rPr>
          <w:rFonts w:asciiTheme="minorHAnsi" w:hAnsiTheme="minorHAnsi" w:cs="Courier New"/>
          <w:color w:val="000000"/>
          <w:szCs w:val="20"/>
        </w:rPr>
        <w:t xml:space="preserve">James C. Scott, </w:t>
      </w:r>
      <w:r w:rsidRPr="0045652C">
        <w:rPr>
          <w:rFonts w:asciiTheme="minorHAnsi" w:hAnsiTheme="minorHAnsi" w:cs="Courier New"/>
          <w:i/>
          <w:iCs/>
          <w:color w:val="000000"/>
          <w:szCs w:val="20"/>
        </w:rPr>
        <w:t>Seeing Like a State: How Certain Schemes to Improve the Human Condition Have Failed</w:t>
      </w:r>
      <w:r w:rsidRPr="0045652C">
        <w:rPr>
          <w:rFonts w:asciiTheme="minorHAnsi" w:hAnsiTheme="minorHAnsi" w:cs="Courier New"/>
          <w:color w:val="000000"/>
          <w:szCs w:val="20"/>
        </w:rPr>
        <w:t xml:space="preserve"> (New Haven: Yale University Press, 1998).</w:t>
      </w:r>
    </w:p>
  </w:endnote>
  <w:endnote w:id="6">
    <w:p w14:paraId="1733BC44" w14:textId="6CDA12D6"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p.3.</w:t>
      </w:r>
    </w:p>
  </w:endnote>
  <w:endnote w:id="7">
    <w:p w14:paraId="18B7FFF9" w14:textId="30591A02"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See also David Kinkela, “</w:t>
      </w:r>
      <w:r w:rsidRPr="0045652C">
        <w:rPr>
          <w:rFonts w:asciiTheme="minorHAnsi" w:eastAsiaTheme="minorEastAsia" w:hAnsiTheme="minorHAnsi" w:cs="'FFSˇ"/>
          <w:szCs w:val="20"/>
        </w:rPr>
        <w:t xml:space="preserve">The Ecological Landscapes of Jane Jacobs and Rachel Carson,” </w:t>
      </w:r>
      <w:r w:rsidRPr="0045652C">
        <w:rPr>
          <w:rFonts w:asciiTheme="minorHAnsi" w:eastAsiaTheme="minorEastAsia" w:hAnsiTheme="minorHAnsi" w:cs="'FFSˇ"/>
          <w:i/>
          <w:szCs w:val="20"/>
        </w:rPr>
        <w:t>American Quarterly</w:t>
      </w:r>
      <w:r w:rsidRPr="0045652C">
        <w:rPr>
          <w:rFonts w:asciiTheme="minorHAnsi" w:eastAsiaTheme="minorEastAsia" w:hAnsiTheme="minorHAnsi" w:cs="'FFSˇ"/>
          <w:szCs w:val="20"/>
        </w:rPr>
        <w:t>, Vol. 61, No. 4, December 2009, pp. 905-928</w:t>
      </w:r>
      <w:r w:rsidRPr="0045652C">
        <w:rPr>
          <w:rFonts w:asciiTheme="minorHAnsi" w:hAnsiTheme="minorHAnsi"/>
          <w:szCs w:val="20"/>
        </w:rPr>
        <w:t>.</w:t>
      </w:r>
    </w:p>
  </w:endnote>
  <w:endnote w:id="8">
    <w:p w14:paraId="730B4D64" w14:textId="6408D5DC"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xml:space="preserve">, p.23; Witold Rybczynski, </w:t>
      </w:r>
      <w:r w:rsidRPr="0045652C">
        <w:rPr>
          <w:rFonts w:asciiTheme="minorHAnsi" w:hAnsiTheme="minorHAnsi"/>
          <w:i/>
          <w:szCs w:val="20"/>
        </w:rPr>
        <w:t>Makeshift Metropolis</w:t>
      </w:r>
      <w:r w:rsidRPr="0045652C">
        <w:rPr>
          <w:rFonts w:asciiTheme="minorHAnsi" w:hAnsiTheme="minorHAnsi"/>
          <w:szCs w:val="20"/>
        </w:rPr>
        <w:t>, pp.44-45.</w:t>
      </w:r>
    </w:p>
  </w:endnote>
  <w:endnote w:id="9">
    <w:p w14:paraId="795B8106" w14:textId="24A5E1DB" w:rsidR="0097018D" w:rsidRPr="0045652C" w:rsidRDefault="0097018D" w:rsidP="0045652C">
      <w:pPr>
        <w:pStyle w:val="EndnoteText"/>
        <w:spacing w:before="240" w:after="240"/>
        <w:rPr>
          <w:rFonts w:asciiTheme="minorHAnsi" w:hAnsiTheme="minorHAnsi" w:cs="Courier New"/>
          <w:color w:val="000000"/>
          <w:szCs w:val="20"/>
        </w:rPr>
      </w:pPr>
      <w:r w:rsidRPr="0045652C">
        <w:rPr>
          <w:rStyle w:val="EndnoteReference"/>
          <w:rFonts w:asciiTheme="minorHAnsi" w:hAnsiTheme="minorHAnsi" w:cs="Courier New"/>
          <w:color w:val="000000"/>
          <w:szCs w:val="20"/>
        </w:rPr>
        <w:endnoteRef/>
      </w:r>
      <w:r w:rsidRPr="0045652C">
        <w:rPr>
          <w:rFonts w:asciiTheme="minorHAnsi" w:hAnsiTheme="minorHAnsi" w:cs="Courier New"/>
          <w:color w:val="000000"/>
          <w:szCs w:val="20"/>
        </w:rPr>
        <w:t xml:space="preserve"> Scott, </w:t>
      </w:r>
      <w:r w:rsidRPr="0045652C">
        <w:rPr>
          <w:rFonts w:asciiTheme="minorHAnsi" w:hAnsiTheme="minorHAnsi" w:cs="Courier New"/>
          <w:i/>
          <w:iCs/>
          <w:color w:val="000000"/>
          <w:szCs w:val="20"/>
        </w:rPr>
        <w:t>Seeing Like a State</w:t>
      </w:r>
      <w:r w:rsidRPr="0045652C">
        <w:rPr>
          <w:rFonts w:asciiTheme="minorHAnsi" w:hAnsiTheme="minorHAnsi" w:cs="Courier New"/>
          <w:color w:val="000000"/>
          <w:szCs w:val="20"/>
        </w:rPr>
        <w:t>, p.109.</w:t>
      </w:r>
    </w:p>
  </w:endnote>
  <w:endnote w:id="10">
    <w:p w14:paraId="14AC5431" w14:textId="7CCE5D06"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Rybczynski, </w:t>
      </w:r>
      <w:r w:rsidRPr="0045652C">
        <w:rPr>
          <w:rFonts w:asciiTheme="minorHAnsi" w:hAnsiTheme="minorHAnsi"/>
          <w:i/>
          <w:szCs w:val="20"/>
        </w:rPr>
        <w:t>Makeshift Metropolis</w:t>
      </w:r>
      <w:r w:rsidRPr="0045652C">
        <w:rPr>
          <w:rFonts w:asciiTheme="minorHAnsi" w:hAnsiTheme="minorHAnsi"/>
          <w:szCs w:val="20"/>
        </w:rPr>
        <w:t>, p.49.</w:t>
      </w:r>
    </w:p>
  </w:endnote>
  <w:endnote w:id="11">
    <w:p w14:paraId="28696BB3" w14:textId="0ED6277E"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Richard Sennett, </w:t>
      </w:r>
      <w:r w:rsidRPr="0045652C">
        <w:rPr>
          <w:rFonts w:asciiTheme="minorHAnsi" w:hAnsiTheme="minorHAnsi"/>
          <w:i/>
          <w:szCs w:val="20"/>
        </w:rPr>
        <w:t>Building and Dwelling: Ethics for the City</w:t>
      </w:r>
      <w:r w:rsidRPr="0045652C">
        <w:rPr>
          <w:rFonts w:asciiTheme="minorHAnsi" w:hAnsiTheme="minorHAnsi"/>
          <w:szCs w:val="20"/>
        </w:rPr>
        <w:t xml:space="preserve"> (Farrar, Straus and Giroux, 2018), pp.74-78; Rybczynski, </w:t>
      </w:r>
      <w:r w:rsidRPr="0045652C">
        <w:rPr>
          <w:rFonts w:asciiTheme="minorHAnsi" w:hAnsiTheme="minorHAnsi"/>
          <w:i/>
          <w:szCs w:val="20"/>
        </w:rPr>
        <w:t>Makeshift Metropolis</w:t>
      </w:r>
      <w:r w:rsidRPr="0045652C">
        <w:rPr>
          <w:rFonts w:asciiTheme="minorHAnsi" w:hAnsiTheme="minorHAnsi"/>
          <w:szCs w:val="20"/>
        </w:rPr>
        <w:t>, pp.45-50.</w:t>
      </w:r>
    </w:p>
  </w:endnote>
  <w:endnote w:id="12">
    <w:p w14:paraId="4D964A05" w14:textId="5A7E35AD"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Peter L. Laurence, </w:t>
      </w:r>
      <w:r w:rsidRPr="0045652C">
        <w:rPr>
          <w:rFonts w:asciiTheme="minorHAnsi" w:hAnsiTheme="minorHAnsi"/>
          <w:i/>
          <w:szCs w:val="20"/>
        </w:rPr>
        <w:t>Becoming Jane Jacobs</w:t>
      </w:r>
      <w:r w:rsidRPr="0045652C">
        <w:rPr>
          <w:rFonts w:asciiTheme="minorHAnsi" w:hAnsiTheme="minorHAnsi"/>
          <w:szCs w:val="20"/>
        </w:rPr>
        <w:t xml:space="preserve"> (Philadelphia: University of Pennsylvania Press, 2016), pp.182, 199; Scott, </w:t>
      </w:r>
      <w:r w:rsidRPr="0045652C">
        <w:rPr>
          <w:rFonts w:asciiTheme="minorHAnsi" w:hAnsiTheme="minorHAnsi"/>
          <w:i/>
          <w:szCs w:val="20"/>
        </w:rPr>
        <w:t>Seeing Like a State</w:t>
      </w:r>
      <w:r w:rsidRPr="0045652C">
        <w:rPr>
          <w:rFonts w:asciiTheme="minorHAnsi" w:hAnsiTheme="minorHAnsi"/>
          <w:szCs w:val="20"/>
        </w:rPr>
        <w:t>.</w:t>
      </w:r>
    </w:p>
  </w:endnote>
  <w:endnote w:id="13">
    <w:p w14:paraId="6F931F8D" w14:textId="0A9F95E1"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See also </w:t>
      </w:r>
      <w:r w:rsidRPr="0045652C">
        <w:rPr>
          <w:rFonts w:asciiTheme="minorHAnsi" w:eastAsiaTheme="minorEastAsia" w:hAnsiTheme="minorHAnsi"/>
          <w:szCs w:val="20"/>
        </w:rPr>
        <w:t xml:space="preserve">Marshall Berman, </w:t>
      </w:r>
      <w:r w:rsidRPr="0045652C">
        <w:rPr>
          <w:rFonts w:asciiTheme="minorHAnsi" w:eastAsiaTheme="minorEastAsia" w:hAnsiTheme="minorHAnsi"/>
          <w:i/>
          <w:szCs w:val="20"/>
        </w:rPr>
        <w:t>All That Is Solid Melts into Air: The Experience of Modernity</w:t>
      </w:r>
      <w:r w:rsidRPr="0045652C">
        <w:rPr>
          <w:rFonts w:asciiTheme="minorHAnsi" w:eastAsiaTheme="minorEastAsia" w:hAnsiTheme="minorHAnsi"/>
          <w:szCs w:val="20"/>
        </w:rPr>
        <w:t xml:space="preserve"> (New York: Penguin Books, 1988), </w:t>
      </w:r>
      <w:r w:rsidRPr="0045652C">
        <w:rPr>
          <w:rFonts w:asciiTheme="minorHAnsi" w:hAnsiTheme="minorHAnsi"/>
          <w:szCs w:val="20"/>
        </w:rPr>
        <w:t>pp.6-8.</w:t>
      </w:r>
    </w:p>
  </w:endnote>
  <w:endnote w:id="14">
    <w:p w14:paraId="7B400A5B" w14:textId="5EED11E6" w:rsidR="0097018D" w:rsidRPr="0045652C" w:rsidRDefault="0097018D" w:rsidP="0045652C">
      <w:pPr>
        <w:spacing w:before="240" w:after="240" w:line="240" w:lineRule="auto"/>
        <w:outlineLvl w:val="0"/>
        <w:rPr>
          <w:rFonts w:asciiTheme="minorHAnsi" w:hAnsiTheme="minorHAnsi" w:cs="Courier New"/>
          <w:i/>
          <w:sz w:val="20"/>
          <w:szCs w:val="20"/>
        </w:rPr>
      </w:pPr>
      <w:r w:rsidRPr="0045652C">
        <w:rPr>
          <w:rStyle w:val="EndnoteReference"/>
          <w:rFonts w:asciiTheme="minorHAnsi" w:hAnsiTheme="minorHAnsi" w:cs="Courier New"/>
          <w:sz w:val="20"/>
          <w:szCs w:val="20"/>
        </w:rPr>
        <w:endnoteRef/>
      </w:r>
      <w:r w:rsidRPr="0045652C">
        <w:rPr>
          <w:rFonts w:asciiTheme="minorHAnsi" w:hAnsiTheme="minorHAnsi" w:cs="Courier New"/>
          <w:sz w:val="20"/>
          <w:szCs w:val="20"/>
        </w:rPr>
        <w:t xml:space="preserve"> Zukin, </w:t>
      </w:r>
      <w:r w:rsidRPr="0045652C">
        <w:rPr>
          <w:rFonts w:asciiTheme="minorHAnsi" w:hAnsiTheme="minorHAnsi" w:cs="Courier New"/>
          <w:i/>
          <w:sz w:val="20"/>
          <w:szCs w:val="20"/>
        </w:rPr>
        <w:t>Naked City</w:t>
      </w:r>
      <w:r w:rsidRPr="0045652C">
        <w:rPr>
          <w:rFonts w:asciiTheme="minorHAnsi" w:hAnsiTheme="minorHAnsi" w:cs="Courier New"/>
          <w:sz w:val="20"/>
          <w:szCs w:val="20"/>
        </w:rPr>
        <w:t xml:space="preserve">, p.225.  For discussions of urban renewal, see </w:t>
      </w:r>
      <w:r w:rsidRPr="0045652C">
        <w:rPr>
          <w:rFonts w:asciiTheme="minorHAnsi" w:hAnsiTheme="minorHAnsi"/>
          <w:sz w:val="20"/>
          <w:szCs w:val="20"/>
        </w:rPr>
        <w:t xml:space="preserve">Laurence, </w:t>
      </w:r>
      <w:r w:rsidRPr="0045652C">
        <w:rPr>
          <w:rFonts w:asciiTheme="minorHAnsi" w:hAnsiTheme="minorHAnsi"/>
          <w:i/>
          <w:sz w:val="20"/>
          <w:szCs w:val="20"/>
        </w:rPr>
        <w:t>Becoming Jane Jacobs</w:t>
      </w:r>
      <w:r w:rsidRPr="0045652C">
        <w:rPr>
          <w:rFonts w:asciiTheme="minorHAnsi" w:hAnsiTheme="minorHAnsi"/>
          <w:sz w:val="20"/>
          <w:szCs w:val="20"/>
        </w:rPr>
        <w:t xml:space="preserve">; </w:t>
      </w:r>
      <w:r w:rsidRPr="0045652C">
        <w:rPr>
          <w:rFonts w:asciiTheme="minorHAnsi" w:hAnsiTheme="minorHAnsi" w:cs="Courier New"/>
          <w:sz w:val="20"/>
          <w:szCs w:val="20"/>
        </w:rPr>
        <w:t xml:space="preserve">Herbert Gans, </w:t>
      </w:r>
      <w:r w:rsidRPr="0045652C">
        <w:rPr>
          <w:rFonts w:asciiTheme="minorHAnsi" w:hAnsiTheme="minorHAnsi" w:cs="Courier New"/>
          <w:i/>
          <w:sz w:val="20"/>
          <w:szCs w:val="20"/>
        </w:rPr>
        <w:t xml:space="preserve">The Urban Villagers: Group and Class in the Life of Italian-Americans </w:t>
      </w:r>
      <w:r w:rsidRPr="0045652C">
        <w:rPr>
          <w:rFonts w:asciiTheme="minorHAnsi" w:hAnsiTheme="minorHAnsi" w:cs="Courier New"/>
          <w:sz w:val="20"/>
          <w:szCs w:val="20"/>
        </w:rPr>
        <w:t xml:space="preserve">(New York: Free Press, 1962); John Mollenkopf, </w:t>
      </w:r>
      <w:r w:rsidRPr="0045652C">
        <w:rPr>
          <w:rFonts w:asciiTheme="minorHAnsi" w:hAnsiTheme="minorHAnsi" w:cs="Courier New"/>
          <w:i/>
          <w:sz w:val="20"/>
          <w:szCs w:val="20"/>
        </w:rPr>
        <w:t>The Contested City</w:t>
      </w:r>
      <w:r w:rsidRPr="0045652C">
        <w:rPr>
          <w:rFonts w:asciiTheme="minorHAnsi" w:hAnsiTheme="minorHAnsi" w:cs="Courier New"/>
          <w:sz w:val="20"/>
          <w:szCs w:val="20"/>
        </w:rPr>
        <w:t xml:space="preserve"> (Princeton: Princeton University Press, 1983); John Logan and Harvey Molotch, </w:t>
      </w:r>
      <w:r w:rsidRPr="0045652C">
        <w:rPr>
          <w:rFonts w:asciiTheme="minorHAnsi" w:hAnsiTheme="minorHAnsi" w:cs="Courier New"/>
          <w:i/>
          <w:sz w:val="20"/>
          <w:szCs w:val="20"/>
        </w:rPr>
        <w:t>Urban Fortunes: The Political Economy of Place</w:t>
      </w:r>
      <w:r w:rsidRPr="0045652C">
        <w:rPr>
          <w:rFonts w:asciiTheme="minorHAnsi" w:hAnsiTheme="minorHAnsi" w:cs="Courier New"/>
          <w:sz w:val="20"/>
          <w:szCs w:val="20"/>
        </w:rPr>
        <w:t xml:space="preserve"> (Berkeley: University of California Press, 1988), pp.167-170; Richard Moe and Carter Wilkie, </w:t>
      </w:r>
      <w:r w:rsidRPr="0045652C">
        <w:rPr>
          <w:rFonts w:asciiTheme="minorHAnsi" w:hAnsiTheme="minorHAnsi" w:cs="Courier New"/>
          <w:i/>
          <w:sz w:val="20"/>
          <w:szCs w:val="20"/>
        </w:rPr>
        <w:t>Changing Places: Rebuilding Community in the Age of Sprawl</w:t>
      </w:r>
      <w:r w:rsidRPr="0045652C">
        <w:rPr>
          <w:rFonts w:asciiTheme="minorHAnsi" w:hAnsiTheme="minorHAnsi" w:cs="Courier New"/>
          <w:iCs/>
          <w:sz w:val="20"/>
          <w:szCs w:val="20"/>
        </w:rPr>
        <w:t xml:space="preserve"> (New York: Henry Holt, 1997)</w:t>
      </w:r>
      <w:r w:rsidRPr="0045652C">
        <w:rPr>
          <w:rFonts w:asciiTheme="minorHAnsi" w:hAnsiTheme="minorHAnsi" w:cs="Courier New"/>
          <w:sz w:val="20"/>
          <w:szCs w:val="20"/>
        </w:rPr>
        <w:t xml:space="preserve">, </w:t>
      </w:r>
      <w:r w:rsidRPr="0045652C">
        <w:rPr>
          <w:rFonts w:asciiTheme="minorHAnsi" w:hAnsiTheme="minorHAnsi" w:cs="Courier New"/>
          <w:iCs/>
          <w:sz w:val="20"/>
          <w:szCs w:val="20"/>
        </w:rPr>
        <w:t>pp.56-69</w:t>
      </w:r>
      <w:r w:rsidRPr="0045652C">
        <w:rPr>
          <w:rFonts w:asciiTheme="minorHAnsi" w:hAnsiTheme="minorHAnsi" w:cs="Courier New"/>
          <w:sz w:val="20"/>
          <w:szCs w:val="20"/>
        </w:rPr>
        <w:t xml:space="preserve">; Bettina Drew, </w:t>
      </w:r>
      <w:r w:rsidRPr="0045652C">
        <w:rPr>
          <w:rFonts w:asciiTheme="minorHAnsi" w:hAnsiTheme="minorHAnsi" w:cs="Courier New"/>
          <w:i/>
          <w:sz w:val="20"/>
          <w:szCs w:val="20"/>
        </w:rPr>
        <w:t xml:space="preserve">Crossing the Expendable Landscape </w:t>
      </w:r>
      <w:r w:rsidRPr="0045652C">
        <w:rPr>
          <w:rFonts w:asciiTheme="minorHAnsi" w:hAnsiTheme="minorHAnsi" w:cs="Courier New"/>
          <w:sz w:val="20"/>
          <w:szCs w:val="20"/>
        </w:rPr>
        <w:t xml:space="preserve">(St. Paul: Graywolf Press, 1998), pp.8-31; </w:t>
      </w:r>
      <w:r w:rsidRPr="0045652C">
        <w:rPr>
          <w:rFonts w:asciiTheme="minorHAnsi" w:hAnsiTheme="minorHAnsi"/>
          <w:sz w:val="20"/>
          <w:szCs w:val="20"/>
        </w:rPr>
        <w:t>Walter Rybeck, “</w:t>
      </w:r>
      <w:r w:rsidRPr="0045652C">
        <w:rPr>
          <w:rFonts w:asciiTheme="minorHAnsi" w:eastAsiaTheme="minorEastAsia" w:hAnsiTheme="minorHAnsi"/>
          <w:sz w:val="20"/>
          <w:szCs w:val="20"/>
        </w:rPr>
        <w:t>Curing Slums: The Jane Jacobs Way and the Henry George Way</w:t>
      </w:r>
      <w:r w:rsidRPr="0045652C">
        <w:rPr>
          <w:rFonts w:asciiTheme="minorHAnsi" w:hAnsiTheme="minorHAnsi"/>
          <w:sz w:val="20"/>
          <w:szCs w:val="20"/>
        </w:rPr>
        <w:t xml:space="preserve">,” </w:t>
      </w:r>
      <w:r w:rsidRPr="0045652C">
        <w:rPr>
          <w:rFonts w:asciiTheme="minorHAnsi" w:eastAsiaTheme="minorEastAsia" w:hAnsiTheme="minorHAnsi"/>
          <w:i/>
          <w:sz w:val="20"/>
          <w:szCs w:val="20"/>
        </w:rPr>
        <w:t>American Journal of Economics and Sociology</w:t>
      </w:r>
      <w:r w:rsidRPr="0045652C">
        <w:rPr>
          <w:rFonts w:asciiTheme="minorHAnsi" w:eastAsiaTheme="minorEastAsia" w:hAnsiTheme="minorHAnsi"/>
          <w:sz w:val="20"/>
          <w:szCs w:val="20"/>
        </w:rPr>
        <w:t xml:space="preserve">, Vol. 74, No. 3 (May 2015), </w:t>
      </w:r>
      <w:r w:rsidRPr="0045652C">
        <w:rPr>
          <w:rFonts w:asciiTheme="minorHAnsi" w:hAnsiTheme="minorHAnsi"/>
          <w:sz w:val="20"/>
          <w:szCs w:val="20"/>
        </w:rPr>
        <w:t>pp.481-494.</w:t>
      </w:r>
    </w:p>
  </w:endnote>
  <w:endnote w:id="15">
    <w:p w14:paraId="1DC79423"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Laurence, </w:t>
      </w:r>
      <w:r w:rsidRPr="0045652C">
        <w:rPr>
          <w:rFonts w:asciiTheme="minorHAnsi" w:hAnsiTheme="minorHAnsi"/>
          <w:i/>
          <w:szCs w:val="20"/>
        </w:rPr>
        <w:t>Becoming Jane Jacobs</w:t>
      </w:r>
      <w:r w:rsidRPr="0045652C">
        <w:rPr>
          <w:rFonts w:asciiTheme="minorHAnsi" w:hAnsiTheme="minorHAnsi"/>
          <w:szCs w:val="20"/>
        </w:rPr>
        <w:t>, p.48.</w:t>
      </w:r>
    </w:p>
  </w:endnote>
  <w:endnote w:id="16">
    <w:p w14:paraId="3A27D065" w14:textId="05EBD95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Laurence, </w:t>
      </w:r>
      <w:r w:rsidRPr="0045652C">
        <w:rPr>
          <w:rFonts w:asciiTheme="minorHAnsi" w:hAnsiTheme="minorHAnsi"/>
          <w:i/>
          <w:szCs w:val="20"/>
        </w:rPr>
        <w:t>Becoming Jane Jacobs</w:t>
      </w:r>
      <w:r w:rsidRPr="0045652C">
        <w:rPr>
          <w:rFonts w:asciiTheme="minorHAnsi" w:hAnsiTheme="minorHAnsi"/>
          <w:szCs w:val="20"/>
        </w:rPr>
        <w:t>, pp.129-130, 159-162, 191-192</w:t>
      </w:r>
      <w:r w:rsidRPr="0045652C">
        <w:rPr>
          <w:rFonts w:asciiTheme="minorHAnsi" w:hAnsiTheme="minorHAnsi" w:cs="Courier New"/>
          <w:szCs w:val="20"/>
        </w:rPr>
        <w:t xml:space="preserve">; Jackson, </w:t>
      </w:r>
      <w:r w:rsidRPr="0045652C">
        <w:rPr>
          <w:rFonts w:asciiTheme="minorHAnsi" w:hAnsiTheme="minorHAnsi" w:cs="Courier New"/>
          <w:i/>
          <w:iCs/>
          <w:szCs w:val="20"/>
        </w:rPr>
        <w:t>Crabgrass Frontier</w:t>
      </w:r>
      <w:r w:rsidRPr="0045652C">
        <w:rPr>
          <w:rFonts w:asciiTheme="minorHAnsi" w:hAnsiTheme="minorHAnsi" w:cs="Courier New"/>
          <w:szCs w:val="20"/>
        </w:rPr>
        <w:t>, p.249</w:t>
      </w:r>
      <w:r w:rsidRPr="0045652C">
        <w:rPr>
          <w:rFonts w:asciiTheme="minorHAnsi" w:hAnsiTheme="minorHAnsi"/>
          <w:szCs w:val="20"/>
        </w:rPr>
        <w:t>.</w:t>
      </w:r>
    </w:p>
  </w:endnote>
  <w:endnote w:id="17">
    <w:p w14:paraId="71A2CCD7" w14:textId="55C9B1A3" w:rsidR="0097018D" w:rsidRPr="0045652C" w:rsidRDefault="0097018D" w:rsidP="0045652C">
      <w:pPr>
        <w:spacing w:before="240" w:after="240" w:line="240" w:lineRule="auto"/>
        <w:rPr>
          <w:rFonts w:asciiTheme="minorHAnsi" w:hAnsiTheme="minorHAnsi" w:cs="Courier New"/>
          <w:sz w:val="20"/>
          <w:szCs w:val="20"/>
        </w:rPr>
      </w:pPr>
      <w:r w:rsidRPr="0045652C">
        <w:rPr>
          <w:rStyle w:val="EndnoteReference"/>
          <w:rFonts w:asciiTheme="minorHAnsi" w:hAnsiTheme="minorHAnsi" w:cs="Courier New"/>
          <w:sz w:val="20"/>
          <w:szCs w:val="20"/>
        </w:rPr>
        <w:endnoteRef/>
      </w:r>
      <w:r w:rsidRPr="0045652C">
        <w:rPr>
          <w:rFonts w:asciiTheme="minorHAnsi" w:hAnsiTheme="minorHAnsi" w:cs="Courier New"/>
          <w:sz w:val="20"/>
          <w:szCs w:val="20"/>
        </w:rPr>
        <w:t xml:space="preserve"> Moe and Wilkie, </w:t>
      </w:r>
      <w:r w:rsidRPr="0045652C">
        <w:rPr>
          <w:rFonts w:asciiTheme="minorHAnsi" w:hAnsiTheme="minorHAnsi" w:cs="Courier New"/>
          <w:i/>
          <w:sz w:val="20"/>
          <w:szCs w:val="20"/>
        </w:rPr>
        <w:t>Changing Places</w:t>
      </w:r>
      <w:r w:rsidRPr="0045652C">
        <w:rPr>
          <w:rFonts w:asciiTheme="minorHAnsi" w:hAnsiTheme="minorHAnsi" w:cs="Courier New"/>
          <w:sz w:val="20"/>
          <w:szCs w:val="20"/>
        </w:rPr>
        <w:t xml:space="preserve">, p.57. Often, when downtowns weren’t demolished, older structures, including buildings of considerable beauty, were covered over in aluminum siding or stucco to look more like the new suburban strip malls. Moe and Wilkie, </w:t>
      </w:r>
      <w:r w:rsidRPr="0045652C">
        <w:rPr>
          <w:rFonts w:asciiTheme="minorHAnsi" w:hAnsiTheme="minorHAnsi" w:cs="Courier New"/>
          <w:i/>
          <w:sz w:val="20"/>
          <w:szCs w:val="20"/>
        </w:rPr>
        <w:t>Changing Places</w:t>
      </w:r>
      <w:r w:rsidRPr="0045652C">
        <w:rPr>
          <w:rFonts w:asciiTheme="minorHAnsi" w:hAnsiTheme="minorHAnsi" w:cs="Courier New"/>
          <w:sz w:val="20"/>
          <w:szCs w:val="20"/>
        </w:rPr>
        <w:t>, p.159.</w:t>
      </w:r>
    </w:p>
  </w:endnote>
  <w:endnote w:id="18">
    <w:p w14:paraId="0D9958E2" w14:textId="57815D9D" w:rsidR="0097018D" w:rsidRPr="0045652C" w:rsidRDefault="0097018D" w:rsidP="0045652C">
      <w:pPr>
        <w:pStyle w:val="EndnoteText"/>
        <w:spacing w:before="240" w:after="240"/>
        <w:rPr>
          <w:rFonts w:asciiTheme="minorHAnsi" w:hAnsiTheme="minorHAnsi" w:cs="Courier New"/>
          <w:color w:val="000000"/>
          <w:szCs w:val="20"/>
        </w:rPr>
      </w:pPr>
      <w:r w:rsidRPr="0045652C">
        <w:rPr>
          <w:rStyle w:val="EndnoteReference"/>
          <w:rFonts w:asciiTheme="minorHAnsi" w:hAnsiTheme="minorHAnsi" w:cs="Courier New"/>
          <w:color w:val="000000"/>
          <w:szCs w:val="20"/>
        </w:rPr>
        <w:endnoteRef/>
      </w:r>
      <w:r w:rsidRPr="0045652C">
        <w:rPr>
          <w:rFonts w:asciiTheme="minorHAnsi" w:hAnsiTheme="minorHAnsi" w:cs="Courier New"/>
          <w:color w:val="000000"/>
          <w:szCs w:val="20"/>
        </w:rPr>
        <w:t xml:space="preserve"> Robert Fishman, “The Death and Life of American Regional Planning,” in Bruce Katz, ed., </w:t>
      </w:r>
      <w:r w:rsidRPr="0045652C">
        <w:rPr>
          <w:rFonts w:asciiTheme="minorHAnsi" w:hAnsiTheme="minorHAnsi" w:cs="Courier New"/>
          <w:i/>
          <w:iCs/>
          <w:color w:val="000000"/>
          <w:szCs w:val="20"/>
        </w:rPr>
        <w:t>Reflections on Regionalism</w:t>
      </w:r>
      <w:r w:rsidRPr="0045652C">
        <w:rPr>
          <w:rFonts w:asciiTheme="minorHAnsi" w:hAnsiTheme="minorHAnsi" w:cs="Courier New"/>
          <w:color w:val="000000"/>
          <w:szCs w:val="20"/>
        </w:rPr>
        <w:t xml:space="preserve"> (Washington: Brookings Institution, 2000), pp.107-123 (111).</w:t>
      </w:r>
    </w:p>
  </w:endnote>
  <w:endnote w:id="19">
    <w:p w14:paraId="3C280BB5" w14:textId="40BE9B1F"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Berman, </w:t>
      </w:r>
      <w:r w:rsidRPr="0045652C">
        <w:rPr>
          <w:rFonts w:asciiTheme="minorHAnsi" w:hAnsiTheme="minorHAnsi"/>
          <w:i/>
          <w:szCs w:val="20"/>
        </w:rPr>
        <w:t>All That is Solid</w:t>
      </w:r>
      <w:r w:rsidRPr="0045652C">
        <w:rPr>
          <w:rFonts w:asciiTheme="minorHAnsi" w:hAnsiTheme="minorHAnsi"/>
          <w:szCs w:val="20"/>
        </w:rPr>
        <w:t xml:space="preserve">, pp.290-296; Robert Kanigel, </w:t>
      </w:r>
      <w:r w:rsidRPr="0045652C">
        <w:rPr>
          <w:rFonts w:asciiTheme="minorHAnsi" w:hAnsiTheme="minorHAnsi"/>
          <w:i/>
          <w:szCs w:val="20"/>
        </w:rPr>
        <w:t>Eyes on the Street: The Life of Jane Jacobs</w:t>
      </w:r>
      <w:r w:rsidRPr="0045652C">
        <w:rPr>
          <w:rFonts w:asciiTheme="minorHAnsi" w:hAnsiTheme="minorHAnsi"/>
          <w:szCs w:val="20"/>
        </w:rPr>
        <w:t xml:space="preserve"> (New York: Random House, 2016), p.162.</w:t>
      </w:r>
    </w:p>
  </w:endnote>
  <w:endnote w:id="20">
    <w:p w14:paraId="675E06EC"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Berman, </w:t>
      </w:r>
      <w:r w:rsidRPr="0045652C">
        <w:rPr>
          <w:rFonts w:asciiTheme="minorHAnsi" w:hAnsiTheme="minorHAnsi"/>
          <w:i/>
          <w:szCs w:val="20"/>
        </w:rPr>
        <w:t>All That is Solid</w:t>
      </w:r>
      <w:r w:rsidRPr="0045652C">
        <w:rPr>
          <w:rFonts w:asciiTheme="minorHAnsi" w:hAnsiTheme="minorHAnsi"/>
          <w:szCs w:val="20"/>
        </w:rPr>
        <w:t>, pp.296-304</w:t>
      </w:r>
    </w:p>
  </w:endnote>
  <w:endnote w:id="21">
    <w:p w14:paraId="4B6F419B" w14:textId="6212B241" w:rsidR="0097018D" w:rsidRPr="0045652C" w:rsidRDefault="0097018D" w:rsidP="0045652C">
      <w:pPr>
        <w:spacing w:before="240" w:after="240" w:line="240" w:lineRule="auto"/>
        <w:rPr>
          <w:rFonts w:asciiTheme="minorHAnsi" w:hAnsiTheme="minorHAnsi" w:cs="Courier New"/>
          <w:sz w:val="20"/>
          <w:szCs w:val="20"/>
        </w:rPr>
      </w:pPr>
      <w:r w:rsidRPr="0045652C">
        <w:rPr>
          <w:rStyle w:val="EndnoteReference"/>
          <w:rFonts w:asciiTheme="minorHAnsi" w:hAnsiTheme="minorHAnsi" w:cs="Courier New"/>
          <w:sz w:val="20"/>
          <w:szCs w:val="20"/>
        </w:rPr>
        <w:endnoteRef/>
      </w:r>
      <w:r w:rsidRPr="0045652C">
        <w:rPr>
          <w:rFonts w:asciiTheme="minorHAnsi" w:hAnsiTheme="minorHAnsi" w:cs="Courier New"/>
          <w:sz w:val="20"/>
          <w:szCs w:val="20"/>
        </w:rPr>
        <w:t xml:space="preserve"> Quoted in Moe and Wilkie, </w:t>
      </w:r>
      <w:r w:rsidRPr="0045652C">
        <w:rPr>
          <w:rFonts w:asciiTheme="minorHAnsi" w:hAnsiTheme="minorHAnsi" w:cs="Courier New"/>
          <w:i/>
          <w:sz w:val="20"/>
          <w:szCs w:val="20"/>
        </w:rPr>
        <w:t>Changing Places</w:t>
      </w:r>
      <w:r w:rsidRPr="0045652C">
        <w:rPr>
          <w:rFonts w:asciiTheme="minorHAnsi" w:hAnsiTheme="minorHAnsi" w:cs="Courier New"/>
          <w:sz w:val="20"/>
          <w:szCs w:val="20"/>
        </w:rPr>
        <w:t>, p.63.</w:t>
      </w:r>
    </w:p>
  </w:endnote>
  <w:endnote w:id="22">
    <w:p w14:paraId="554D0AD2" w14:textId="7D3E819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Berman, </w:t>
      </w:r>
      <w:r w:rsidRPr="0045652C">
        <w:rPr>
          <w:rFonts w:asciiTheme="minorHAnsi" w:hAnsiTheme="minorHAnsi"/>
          <w:i/>
          <w:szCs w:val="20"/>
        </w:rPr>
        <w:t>All That is Solid</w:t>
      </w:r>
      <w:r w:rsidRPr="0045652C">
        <w:rPr>
          <w:rFonts w:asciiTheme="minorHAnsi" w:hAnsiTheme="minorHAnsi"/>
          <w:szCs w:val="20"/>
        </w:rPr>
        <w:t>, p.305.</w:t>
      </w:r>
    </w:p>
  </w:endnote>
  <w:endnote w:id="23">
    <w:p w14:paraId="764FFE50" w14:textId="39B06BE6"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Kanigel, </w:t>
      </w:r>
      <w:r w:rsidRPr="0045652C">
        <w:rPr>
          <w:rFonts w:asciiTheme="minorHAnsi" w:hAnsiTheme="minorHAnsi"/>
          <w:i/>
          <w:szCs w:val="20"/>
        </w:rPr>
        <w:t>Eyes on the Street</w:t>
      </w:r>
      <w:r w:rsidRPr="0045652C">
        <w:rPr>
          <w:rFonts w:asciiTheme="minorHAnsi" w:hAnsiTheme="minorHAnsi"/>
          <w:szCs w:val="20"/>
        </w:rPr>
        <w:t>, pp.130-131.</w:t>
      </w:r>
    </w:p>
  </w:endnote>
  <w:endnote w:id="24">
    <w:p w14:paraId="66645FE1" w14:textId="54AD57D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Jane Jacobs, “Downtown is for People” (1958), in Samuel Zipp and Nathan Storring, eds., </w:t>
      </w:r>
      <w:r w:rsidRPr="0045652C">
        <w:rPr>
          <w:rFonts w:asciiTheme="minorHAnsi" w:hAnsiTheme="minorHAnsi"/>
          <w:i/>
          <w:szCs w:val="20"/>
        </w:rPr>
        <w:t>Vital Little Plans: The Short Works of Jane Jacobs</w:t>
      </w:r>
      <w:r w:rsidRPr="0045652C">
        <w:rPr>
          <w:rFonts w:asciiTheme="minorHAnsi" w:hAnsiTheme="minorHAnsi"/>
          <w:szCs w:val="20"/>
        </w:rPr>
        <w:t xml:space="preserve"> (New York: Random House, 2016), pp.107-130 (107).</w:t>
      </w:r>
    </w:p>
  </w:endnote>
  <w:endnote w:id="25">
    <w:p w14:paraId="5294CEAF"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p.373.</w:t>
      </w:r>
    </w:p>
  </w:endnote>
  <w:endnote w:id="26">
    <w:p w14:paraId="3ADA8154"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Laurence, </w:t>
      </w:r>
      <w:r w:rsidRPr="0045652C">
        <w:rPr>
          <w:rFonts w:asciiTheme="minorHAnsi" w:hAnsiTheme="minorHAnsi"/>
          <w:i/>
          <w:szCs w:val="20"/>
        </w:rPr>
        <w:t>Becoming Jane Jacobs</w:t>
      </w:r>
      <w:r w:rsidRPr="0045652C">
        <w:rPr>
          <w:rFonts w:asciiTheme="minorHAnsi" w:hAnsiTheme="minorHAnsi"/>
          <w:szCs w:val="20"/>
        </w:rPr>
        <w:t xml:space="preserve">; Christopher Klemek, “Jane Jacobs and the Transatlantic Collapse of Urban Renewal,” in Dirk Schubert, ed., </w:t>
      </w:r>
      <w:r w:rsidRPr="0045652C">
        <w:rPr>
          <w:rFonts w:asciiTheme="minorHAnsi" w:hAnsiTheme="minorHAnsi"/>
          <w:i/>
          <w:szCs w:val="20"/>
        </w:rPr>
        <w:t>Contemporary Perspectives on Jane Jacobs: Reassessing the Impacts of an Urban Visionary</w:t>
      </w:r>
      <w:r w:rsidRPr="0045652C">
        <w:rPr>
          <w:rFonts w:asciiTheme="minorHAnsi" w:hAnsiTheme="minorHAnsi"/>
          <w:szCs w:val="20"/>
        </w:rPr>
        <w:t xml:space="preserve"> (London: Routledge, 2014), pp.171-181.</w:t>
      </w:r>
    </w:p>
  </w:endnote>
  <w:endnote w:id="27">
    <w:p w14:paraId="2D0F65D8" w14:textId="064F314C" w:rsidR="0097018D" w:rsidRPr="0045652C" w:rsidRDefault="0097018D" w:rsidP="0045652C">
      <w:pPr>
        <w:pStyle w:val="Default"/>
        <w:spacing w:before="240" w:after="240"/>
        <w:rPr>
          <w:rFonts w:asciiTheme="minorHAnsi" w:hAnsiTheme="minorHAnsi" w:cs="MillerDisplay Roman"/>
          <w:sz w:val="20"/>
          <w:szCs w:val="20"/>
        </w:rPr>
      </w:pPr>
      <w:r w:rsidRPr="0045652C">
        <w:rPr>
          <w:rStyle w:val="EndnoteReference"/>
          <w:rFonts w:asciiTheme="minorHAnsi" w:hAnsiTheme="minorHAnsi"/>
          <w:sz w:val="20"/>
          <w:szCs w:val="20"/>
        </w:rPr>
        <w:endnoteRef/>
      </w:r>
      <w:r w:rsidRPr="0045652C">
        <w:rPr>
          <w:rFonts w:asciiTheme="minorHAnsi" w:hAnsiTheme="minorHAnsi"/>
          <w:sz w:val="20"/>
          <w:szCs w:val="20"/>
        </w:rPr>
        <w:t xml:space="preserve"> See Herbert J. Gans, “Review of </w:t>
      </w:r>
      <w:r w:rsidRPr="0045652C">
        <w:rPr>
          <w:rFonts w:asciiTheme="minorHAnsi" w:hAnsiTheme="minorHAnsi" w:cs="Times New Roman"/>
          <w:bCs/>
          <w:i/>
          <w:sz w:val="20"/>
          <w:szCs w:val="20"/>
        </w:rPr>
        <w:t>The Death &amp; Life of Great American Cities</w:t>
      </w:r>
      <w:r w:rsidRPr="0045652C">
        <w:rPr>
          <w:rFonts w:asciiTheme="minorHAnsi" w:hAnsiTheme="minorHAnsi" w:cs="Times New Roman"/>
          <w:bCs/>
          <w:sz w:val="20"/>
          <w:szCs w:val="20"/>
        </w:rPr>
        <w:t xml:space="preserve">, by Jane Jacobs,” </w:t>
      </w:r>
      <w:r w:rsidRPr="0045652C">
        <w:rPr>
          <w:rFonts w:asciiTheme="minorHAnsi" w:hAnsiTheme="minorHAnsi" w:cs="Times New Roman"/>
          <w:bCs/>
          <w:i/>
          <w:sz w:val="20"/>
          <w:szCs w:val="20"/>
        </w:rPr>
        <w:t>Commentary Magazine</w:t>
      </w:r>
      <w:r w:rsidRPr="0045652C">
        <w:rPr>
          <w:rFonts w:asciiTheme="minorHAnsi" w:hAnsiTheme="minorHAnsi" w:cs="Times New Roman"/>
          <w:bCs/>
          <w:sz w:val="20"/>
          <w:szCs w:val="20"/>
        </w:rPr>
        <w:t xml:space="preserve">, February 1962, </w:t>
      </w:r>
      <w:hyperlink r:id="rId1" w:history="1">
        <w:r w:rsidRPr="0045652C">
          <w:rPr>
            <w:rStyle w:val="Hyperlink"/>
            <w:rFonts w:asciiTheme="minorHAnsi" w:hAnsiTheme="minorHAnsi"/>
            <w:sz w:val="20"/>
            <w:szCs w:val="20"/>
          </w:rPr>
          <w:t>https://www.commentarymagazine.com/articles/herbert-gans/the-death-life-of-great-american-cities-by-jane-jacobs/</w:t>
        </w:r>
      </w:hyperlink>
      <w:r w:rsidRPr="0045652C">
        <w:rPr>
          <w:rFonts w:asciiTheme="minorHAnsi" w:hAnsiTheme="minorHAnsi"/>
          <w:sz w:val="20"/>
          <w:szCs w:val="20"/>
        </w:rPr>
        <w:t xml:space="preserve"> (accessed February 15, 2021).  See also Richard Harris, “The Magpie and the Bee: Jane Jacobs’s Magnificent Obsession,” and Jill L. Grant, “Time, Scale, and Control: How New Urbanism (Mis)uses Jane Jacobs,” in Max Page and Timothy Mennel, eds., </w:t>
      </w:r>
      <w:r w:rsidRPr="0045652C">
        <w:rPr>
          <w:rFonts w:asciiTheme="minorHAnsi" w:hAnsiTheme="minorHAnsi"/>
          <w:i/>
          <w:sz w:val="20"/>
          <w:szCs w:val="20"/>
        </w:rPr>
        <w:t>Reconsidering Jane Jacobs</w:t>
      </w:r>
      <w:r w:rsidRPr="0045652C">
        <w:rPr>
          <w:rFonts w:asciiTheme="minorHAnsi" w:hAnsiTheme="minorHAnsi"/>
          <w:sz w:val="20"/>
          <w:szCs w:val="20"/>
        </w:rPr>
        <w:t xml:space="preserve"> (Chicago: American Planning Association, 2011), pp.65-81 and 91-103</w:t>
      </w:r>
    </w:p>
  </w:endnote>
  <w:endnote w:id="28">
    <w:p w14:paraId="160E4F0F" w14:textId="7D2B4A09"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Jane Jacobs, “Forward to The Death and Life of Great American Cities” (1992), in Samuel Zipp and Nathan Storring, eds., </w:t>
      </w:r>
      <w:r w:rsidRPr="0045652C">
        <w:rPr>
          <w:rFonts w:asciiTheme="minorHAnsi" w:hAnsiTheme="minorHAnsi"/>
          <w:i/>
          <w:szCs w:val="20"/>
        </w:rPr>
        <w:t>Vital Little Plans: The Short Works of Jane Jacobs</w:t>
      </w:r>
      <w:r w:rsidRPr="0045652C">
        <w:rPr>
          <w:rFonts w:asciiTheme="minorHAnsi" w:hAnsiTheme="minorHAnsi"/>
          <w:szCs w:val="20"/>
        </w:rPr>
        <w:t xml:space="preserve"> (New York: Random House, 2016), pp.276-284 (283).  See also Jane Jacobs, </w:t>
      </w:r>
      <w:r w:rsidRPr="0045652C">
        <w:rPr>
          <w:rFonts w:asciiTheme="minorHAnsi" w:hAnsiTheme="minorHAnsi"/>
          <w:i/>
          <w:szCs w:val="20"/>
        </w:rPr>
        <w:t>The Nature of Economies</w:t>
      </w:r>
      <w:r w:rsidRPr="0045652C">
        <w:rPr>
          <w:rFonts w:asciiTheme="minorHAnsi" w:hAnsiTheme="minorHAnsi"/>
          <w:szCs w:val="20"/>
        </w:rPr>
        <w:t xml:space="preserve"> (New York: Random House, 2000), p.32.</w:t>
      </w:r>
    </w:p>
  </w:endnote>
  <w:endnote w:id="29">
    <w:p w14:paraId="3D01B301" w14:textId="034774C6"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Laurence, </w:t>
      </w:r>
      <w:r w:rsidRPr="0045652C">
        <w:rPr>
          <w:rFonts w:asciiTheme="minorHAnsi" w:hAnsiTheme="minorHAnsi"/>
          <w:i/>
          <w:szCs w:val="20"/>
        </w:rPr>
        <w:t>Becoming Jane Jacobs</w:t>
      </w:r>
      <w:r w:rsidRPr="0045652C">
        <w:rPr>
          <w:rFonts w:asciiTheme="minorHAnsi" w:hAnsiTheme="minorHAnsi"/>
          <w:szCs w:val="20"/>
        </w:rPr>
        <w:t xml:space="preserve">, pp.281-289; James Stockard, “Jane Jacobs and Citizen Participation,” in Sonia Hirt and Diane Zahm, </w:t>
      </w:r>
      <w:r w:rsidRPr="0045652C">
        <w:rPr>
          <w:rFonts w:asciiTheme="minorHAnsi" w:hAnsiTheme="minorHAnsi"/>
          <w:i/>
          <w:szCs w:val="20"/>
        </w:rPr>
        <w:t>The Urban Wisdom of Jane Jacobs</w:t>
      </w:r>
      <w:r w:rsidRPr="0045652C">
        <w:rPr>
          <w:rFonts w:asciiTheme="minorHAnsi" w:hAnsiTheme="minorHAnsi"/>
          <w:szCs w:val="20"/>
        </w:rPr>
        <w:t xml:space="preserve"> (London: Routledge, 2012), pp.49-59 (55-56).</w:t>
      </w:r>
    </w:p>
  </w:endnote>
  <w:endnote w:id="30">
    <w:p w14:paraId="058E6040"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xml:space="preserve">, p.311; Laurence, </w:t>
      </w:r>
      <w:r w:rsidRPr="0045652C">
        <w:rPr>
          <w:rFonts w:asciiTheme="minorHAnsi" w:hAnsiTheme="minorHAnsi"/>
          <w:i/>
          <w:szCs w:val="20"/>
        </w:rPr>
        <w:t>Becoming Jane Jacobs</w:t>
      </w:r>
      <w:r w:rsidRPr="0045652C">
        <w:rPr>
          <w:rFonts w:asciiTheme="minorHAnsi" w:hAnsiTheme="minorHAnsi"/>
          <w:szCs w:val="20"/>
        </w:rPr>
        <w:t>, pp.38, 160.</w:t>
      </w:r>
    </w:p>
  </w:endnote>
  <w:endnote w:id="31">
    <w:p w14:paraId="420F1B24"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p.358.</w:t>
      </w:r>
    </w:p>
  </w:endnote>
  <w:endnote w:id="32">
    <w:p w14:paraId="7E555407" w14:textId="140F19E8"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p.293.</w:t>
      </w:r>
    </w:p>
  </w:endnote>
  <w:endnote w:id="33">
    <w:p w14:paraId="20FD99E6" w14:textId="7022848D"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Sennett, </w:t>
      </w:r>
      <w:r w:rsidRPr="0045652C">
        <w:rPr>
          <w:rFonts w:asciiTheme="minorHAnsi" w:hAnsiTheme="minorHAnsi"/>
          <w:i/>
          <w:szCs w:val="20"/>
        </w:rPr>
        <w:t>Building and Dwelling</w:t>
      </w:r>
      <w:r w:rsidRPr="0045652C">
        <w:rPr>
          <w:rFonts w:asciiTheme="minorHAnsi" w:hAnsiTheme="minorHAnsi"/>
          <w:szCs w:val="20"/>
        </w:rPr>
        <w:t xml:space="preserve">, pp.72-73; Berman, </w:t>
      </w:r>
      <w:r w:rsidRPr="0045652C">
        <w:rPr>
          <w:rFonts w:asciiTheme="minorHAnsi" w:hAnsiTheme="minorHAnsi"/>
          <w:i/>
          <w:szCs w:val="20"/>
        </w:rPr>
        <w:t>All That is Solid</w:t>
      </w:r>
      <w:r w:rsidRPr="0045652C">
        <w:rPr>
          <w:rFonts w:asciiTheme="minorHAnsi" w:hAnsiTheme="minorHAnsi"/>
          <w:szCs w:val="20"/>
        </w:rPr>
        <w:t xml:space="preserve">, pp.294-295; Rybczynski, </w:t>
      </w:r>
      <w:r w:rsidRPr="0045652C">
        <w:rPr>
          <w:rFonts w:asciiTheme="minorHAnsi" w:hAnsiTheme="minorHAnsi"/>
          <w:i/>
          <w:szCs w:val="20"/>
        </w:rPr>
        <w:t>Makeshift Metropolis</w:t>
      </w:r>
      <w:r w:rsidRPr="0045652C">
        <w:rPr>
          <w:rFonts w:asciiTheme="minorHAnsi" w:hAnsiTheme="minorHAnsi"/>
          <w:szCs w:val="20"/>
        </w:rPr>
        <w:t xml:space="preserve">, p.80; </w:t>
      </w:r>
      <w:r w:rsidRPr="0045652C">
        <w:rPr>
          <w:rFonts w:asciiTheme="minorHAnsi" w:hAnsiTheme="minorHAnsi" w:cs="Courier New"/>
          <w:szCs w:val="20"/>
        </w:rPr>
        <w:t xml:space="preserve">Moe and Wilkie, </w:t>
      </w:r>
      <w:r w:rsidRPr="0045652C">
        <w:rPr>
          <w:rFonts w:asciiTheme="minorHAnsi" w:hAnsiTheme="minorHAnsi" w:cs="Courier New"/>
          <w:i/>
          <w:szCs w:val="20"/>
        </w:rPr>
        <w:t>Changing Places</w:t>
      </w:r>
      <w:r w:rsidRPr="0045652C">
        <w:rPr>
          <w:rFonts w:asciiTheme="minorHAnsi" w:hAnsiTheme="minorHAnsi" w:cs="Courier New"/>
          <w:szCs w:val="20"/>
        </w:rPr>
        <w:t>, p.43.</w:t>
      </w:r>
    </w:p>
  </w:endnote>
  <w:endnote w:id="34">
    <w:p w14:paraId="01065A13" w14:textId="620A25BD"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Sennett, </w:t>
      </w:r>
      <w:r w:rsidRPr="0045652C">
        <w:rPr>
          <w:rFonts w:asciiTheme="minorHAnsi" w:hAnsiTheme="minorHAnsi"/>
          <w:i/>
          <w:szCs w:val="20"/>
        </w:rPr>
        <w:t>Building and Dwelling</w:t>
      </w:r>
      <w:r w:rsidRPr="0045652C">
        <w:rPr>
          <w:rFonts w:asciiTheme="minorHAnsi" w:hAnsiTheme="minorHAnsi"/>
          <w:szCs w:val="20"/>
        </w:rPr>
        <w:t>, p.15.</w:t>
      </w:r>
    </w:p>
  </w:endnote>
  <w:endnote w:id="35">
    <w:p w14:paraId="6BBA40B3" w14:textId="0ABBDCF4"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Jane Jacobs, “Forward,” p.283.</w:t>
      </w:r>
    </w:p>
  </w:endnote>
  <w:endnote w:id="36">
    <w:p w14:paraId="6350FCE6"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p.369.</w:t>
      </w:r>
    </w:p>
  </w:endnote>
  <w:endnote w:id="37">
    <w:p w14:paraId="2DDCB1F4" w14:textId="2EEFC82F"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p.271.</w:t>
      </w:r>
    </w:p>
  </w:endnote>
  <w:endnote w:id="38">
    <w:p w14:paraId="6CF81621" w14:textId="3089DA8A"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See Jane Jacobs, “Our ‘Surplus’ Land” (1957), in Samuel Zipp and Nathan Storring, eds., </w:t>
      </w:r>
      <w:r w:rsidRPr="0045652C">
        <w:rPr>
          <w:rFonts w:asciiTheme="minorHAnsi" w:hAnsiTheme="minorHAnsi"/>
          <w:i/>
          <w:szCs w:val="20"/>
        </w:rPr>
        <w:t>Vital Little Plans: The Short Works of Jane Jacobs</w:t>
      </w:r>
      <w:r w:rsidRPr="0045652C">
        <w:rPr>
          <w:rFonts w:asciiTheme="minorHAnsi" w:hAnsiTheme="minorHAnsi"/>
          <w:szCs w:val="20"/>
        </w:rPr>
        <w:t xml:space="preserve"> (New York: Random House, 2016), pp.76-80; Jacobs, </w:t>
      </w:r>
      <w:r w:rsidRPr="0045652C">
        <w:rPr>
          <w:rFonts w:asciiTheme="minorHAnsi" w:hAnsiTheme="minorHAnsi"/>
          <w:i/>
          <w:szCs w:val="20"/>
        </w:rPr>
        <w:t>Death and Life</w:t>
      </w:r>
      <w:r w:rsidRPr="0045652C">
        <w:rPr>
          <w:rFonts w:asciiTheme="minorHAnsi" w:hAnsiTheme="minorHAnsi"/>
          <w:szCs w:val="20"/>
        </w:rPr>
        <w:t>, p.167.</w:t>
      </w:r>
    </w:p>
  </w:endnote>
  <w:endnote w:id="39">
    <w:p w14:paraId="5D19BADD" w14:textId="6615BAFC"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Laurence, </w:t>
      </w:r>
      <w:r w:rsidRPr="0045652C">
        <w:rPr>
          <w:rFonts w:asciiTheme="minorHAnsi" w:hAnsiTheme="minorHAnsi"/>
          <w:i/>
          <w:szCs w:val="20"/>
        </w:rPr>
        <w:t>Becoming Jane Jacobs</w:t>
      </w:r>
      <w:r w:rsidRPr="0045652C">
        <w:rPr>
          <w:rFonts w:asciiTheme="minorHAnsi" w:hAnsiTheme="minorHAnsi"/>
          <w:szCs w:val="20"/>
        </w:rPr>
        <w:t xml:space="preserve">, p.31; Jacobs, </w:t>
      </w:r>
      <w:r w:rsidRPr="0045652C">
        <w:rPr>
          <w:rFonts w:asciiTheme="minorHAnsi" w:hAnsiTheme="minorHAnsi"/>
          <w:i/>
          <w:szCs w:val="20"/>
        </w:rPr>
        <w:t>Death and Life</w:t>
      </w:r>
      <w:r w:rsidRPr="0045652C">
        <w:rPr>
          <w:rFonts w:asciiTheme="minorHAnsi" w:hAnsiTheme="minorHAnsi"/>
          <w:szCs w:val="20"/>
        </w:rPr>
        <w:t>, p.272.</w:t>
      </w:r>
    </w:p>
  </w:endnote>
  <w:endnote w:id="40">
    <w:p w14:paraId="48F11DC0"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Laurence, </w:t>
      </w:r>
      <w:r w:rsidRPr="0045652C">
        <w:rPr>
          <w:rFonts w:asciiTheme="minorHAnsi" w:hAnsiTheme="minorHAnsi"/>
          <w:i/>
          <w:szCs w:val="20"/>
        </w:rPr>
        <w:t>Becoming Jane Jacobs</w:t>
      </w:r>
      <w:r w:rsidRPr="0045652C">
        <w:rPr>
          <w:rFonts w:asciiTheme="minorHAnsi" w:hAnsiTheme="minorHAnsi"/>
          <w:szCs w:val="20"/>
        </w:rPr>
        <w:t>, p.31.</w:t>
      </w:r>
    </w:p>
  </w:endnote>
  <w:endnote w:id="41">
    <w:p w14:paraId="44486CA1" w14:textId="79D27390"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Jane Jacobs, “A Living Network of Relationships” (1958), in Samuel Zipp and Nathan Storring, eds., </w:t>
      </w:r>
      <w:r w:rsidRPr="0045652C">
        <w:rPr>
          <w:rFonts w:asciiTheme="minorHAnsi" w:hAnsiTheme="minorHAnsi"/>
          <w:i/>
          <w:szCs w:val="20"/>
        </w:rPr>
        <w:t>Vital Little Plans: The Short Works of Jane Jacobs</w:t>
      </w:r>
      <w:r w:rsidRPr="0045652C">
        <w:rPr>
          <w:rFonts w:asciiTheme="minorHAnsi" w:hAnsiTheme="minorHAnsi"/>
          <w:szCs w:val="20"/>
        </w:rPr>
        <w:t xml:space="preserve"> (New York: Random House, 2016), pp.131-144 (144).</w:t>
      </w:r>
    </w:p>
  </w:endnote>
  <w:endnote w:id="42">
    <w:p w14:paraId="5B92BB52"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Sennett, </w:t>
      </w:r>
      <w:r w:rsidRPr="0045652C">
        <w:rPr>
          <w:rFonts w:asciiTheme="minorHAnsi" w:hAnsiTheme="minorHAnsi"/>
          <w:i/>
          <w:szCs w:val="20"/>
        </w:rPr>
        <w:t>Building and Dwelling</w:t>
      </w:r>
      <w:r w:rsidRPr="0045652C">
        <w:rPr>
          <w:rFonts w:asciiTheme="minorHAnsi" w:hAnsiTheme="minorHAnsi"/>
          <w:szCs w:val="20"/>
        </w:rPr>
        <w:t>, p.80.</w:t>
      </w:r>
    </w:p>
  </w:endnote>
  <w:endnote w:id="43">
    <w:p w14:paraId="6576C89E" w14:textId="70BF311E"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See http://mysteriouschicago.com/finding-daniel-burnhams-no-little-plans-quote/.</w:t>
      </w:r>
    </w:p>
  </w:endnote>
  <w:endnote w:id="44">
    <w:p w14:paraId="41111A75" w14:textId="3DE6FE45"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p.17.</w:t>
      </w:r>
    </w:p>
  </w:endnote>
  <w:endnote w:id="45">
    <w:p w14:paraId="34A1244A" w14:textId="6D8EBDDE"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Jane Jacobs, “Can Big Plans Solve the Problem of Urban Renewal?” (1981), in Samuel Zipp and Nathan Storring, eds., </w:t>
      </w:r>
      <w:r w:rsidRPr="0045652C">
        <w:rPr>
          <w:rFonts w:asciiTheme="minorHAnsi" w:hAnsiTheme="minorHAnsi"/>
          <w:i/>
          <w:szCs w:val="20"/>
        </w:rPr>
        <w:t>Vital Little Plans: The Short Works of Jane Jacobs</w:t>
      </w:r>
      <w:r w:rsidRPr="0045652C">
        <w:rPr>
          <w:rFonts w:asciiTheme="minorHAnsi" w:hAnsiTheme="minorHAnsi"/>
          <w:szCs w:val="20"/>
        </w:rPr>
        <w:t xml:space="preserve"> (New York: Random House, 2016), pp.224-239.  Also, Jane Jacobs, “Hamburg Lecture, 1981,” in Dirk Schubert, ed., </w:t>
      </w:r>
      <w:r w:rsidRPr="0045652C">
        <w:rPr>
          <w:rFonts w:asciiTheme="minorHAnsi" w:hAnsiTheme="minorHAnsi"/>
          <w:i/>
          <w:szCs w:val="20"/>
        </w:rPr>
        <w:t>Contemporary Perspectives on Jane Jacobs: Reassessing the Impacts of an Urban Visionary</w:t>
      </w:r>
      <w:r w:rsidRPr="0045652C">
        <w:rPr>
          <w:rFonts w:asciiTheme="minorHAnsi" w:hAnsiTheme="minorHAnsi"/>
          <w:szCs w:val="20"/>
        </w:rPr>
        <w:t xml:space="preserve"> (London: Routledge, 2014), pp.241-249.</w:t>
      </w:r>
    </w:p>
  </w:endnote>
  <w:endnote w:id="46">
    <w:p w14:paraId="5A00EDE1" w14:textId="5D4AED5E"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Paul Kidder sees two sides of Jacobs: as a procedural theorist of bottom-up planning and as a substantive theorist of good city form. Paul Kidder, “The Right and the Good in Jane Jacobs’s Urbanism,” in Sonia Hirt and Diane Zahm, </w:t>
      </w:r>
      <w:r w:rsidRPr="0045652C">
        <w:rPr>
          <w:rFonts w:asciiTheme="minorHAnsi" w:hAnsiTheme="minorHAnsi"/>
          <w:i/>
          <w:szCs w:val="20"/>
        </w:rPr>
        <w:t>The Urban Wisdom of Jane Jacobs</w:t>
      </w:r>
      <w:r w:rsidRPr="0045652C">
        <w:rPr>
          <w:rFonts w:asciiTheme="minorHAnsi" w:hAnsiTheme="minorHAnsi"/>
          <w:szCs w:val="20"/>
        </w:rPr>
        <w:t xml:space="preserve"> (London: Routledge, 2012), pp.9-23 (11).</w:t>
      </w:r>
    </w:p>
  </w:endnote>
  <w:endnote w:id="47">
    <w:p w14:paraId="3FEA6C23"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p.4.</w:t>
      </w:r>
    </w:p>
  </w:endnote>
  <w:endnote w:id="48">
    <w:p w14:paraId="1E8A199E" w14:textId="1528CD2F"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p.14.</w:t>
      </w:r>
    </w:p>
  </w:endnote>
  <w:endnote w:id="49">
    <w:p w14:paraId="2D5E5BEB" w14:textId="2588EAAC"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Nature of Economies</w:t>
      </w:r>
      <w:r w:rsidRPr="0045652C">
        <w:rPr>
          <w:rFonts w:asciiTheme="minorHAnsi" w:hAnsiTheme="minorHAnsi"/>
          <w:szCs w:val="20"/>
        </w:rPr>
        <w:t>, p.79.</w:t>
      </w:r>
    </w:p>
  </w:endnote>
  <w:endnote w:id="50">
    <w:p w14:paraId="2E9FF9CD"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See Jane Jacobs, </w:t>
      </w:r>
      <w:r w:rsidRPr="0045652C">
        <w:rPr>
          <w:rFonts w:asciiTheme="minorHAnsi" w:hAnsiTheme="minorHAnsi"/>
          <w:i/>
          <w:szCs w:val="20"/>
        </w:rPr>
        <w:t>The Economy of Cities</w:t>
      </w:r>
      <w:r w:rsidRPr="0045652C">
        <w:rPr>
          <w:rFonts w:asciiTheme="minorHAnsi" w:hAnsiTheme="minorHAnsi"/>
          <w:szCs w:val="20"/>
        </w:rPr>
        <w:t xml:space="preserve"> (New York: Random House, 1969).</w:t>
      </w:r>
    </w:p>
  </w:endnote>
  <w:endnote w:id="51">
    <w:p w14:paraId="40027637" w14:textId="39751C68"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pp.150-151.</w:t>
      </w:r>
    </w:p>
  </w:endnote>
  <w:endnote w:id="52">
    <w:p w14:paraId="42871E5F" w14:textId="1E57866F"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p.151; emphasis in original.</w:t>
      </w:r>
    </w:p>
  </w:endnote>
  <w:endnote w:id="53">
    <w:p w14:paraId="75801143" w14:textId="72590D89"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p.428.</w:t>
      </w:r>
    </w:p>
  </w:endnote>
  <w:endnote w:id="54">
    <w:p w14:paraId="7E9A824A" w14:textId="289E1169"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p.428.</w:t>
      </w:r>
    </w:p>
  </w:endnote>
  <w:endnote w:id="55">
    <w:p w14:paraId="7EC8F464" w14:textId="77E53485"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p.431.</w:t>
      </w:r>
    </w:p>
  </w:endnote>
  <w:endnote w:id="56">
    <w:p w14:paraId="18BCBC2C" w14:textId="7C471235"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p.432.</w:t>
      </w:r>
    </w:p>
  </w:endnote>
  <w:endnote w:id="57">
    <w:p w14:paraId="48716E0C" w14:textId="69784435"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pp.435-438.</w:t>
      </w:r>
    </w:p>
  </w:endnote>
  <w:endnote w:id="58">
    <w:p w14:paraId="611B680D"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p.437.</w:t>
      </w:r>
    </w:p>
  </w:endnote>
  <w:endnote w:id="59">
    <w:p w14:paraId="22CC7EAE" w14:textId="45A7B389"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p.437.</w:t>
      </w:r>
    </w:p>
  </w:endnote>
  <w:endnote w:id="60">
    <w:p w14:paraId="0BF42393"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p.222.</w:t>
      </w:r>
    </w:p>
  </w:endnote>
  <w:endnote w:id="61">
    <w:p w14:paraId="0804CDF7" w14:textId="2576C111"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Downtown Is for People,” p.129.</w:t>
      </w:r>
    </w:p>
  </w:endnote>
  <w:endnote w:id="62">
    <w:p w14:paraId="2CADB9B2" w14:textId="7A4674ED" w:rsidR="0097018D" w:rsidRPr="0045652C" w:rsidRDefault="0097018D" w:rsidP="0045652C">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spacing w:before="240" w:after="240" w:line="240" w:lineRule="auto"/>
        <w:textAlignment w:val="auto"/>
        <w:rPr>
          <w:rFonts w:asciiTheme="minorHAnsi" w:eastAsiaTheme="minorEastAsia" w:hAnsiTheme="minorHAnsi"/>
          <w:color w:val="231F20"/>
          <w:sz w:val="20"/>
          <w:szCs w:val="20"/>
        </w:rPr>
      </w:pPr>
      <w:r w:rsidRPr="0045652C">
        <w:rPr>
          <w:rStyle w:val="EndnoteReference"/>
          <w:rFonts w:asciiTheme="minorHAnsi" w:hAnsiTheme="minorHAnsi"/>
          <w:sz w:val="20"/>
          <w:szCs w:val="20"/>
        </w:rPr>
        <w:endnoteRef/>
      </w:r>
      <w:r w:rsidRPr="0045652C">
        <w:rPr>
          <w:rFonts w:asciiTheme="minorHAnsi" w:hAnsiTheme="minorHAnsi"/>
          <w:sz w:val="20"/>
          <w:szCs w:val="20"/>
        </w:rPr>
        <w:t xml:space="preserve"> “</w:t>
      </w:r>
      <w:r w:rsidRPr="0045652C">
        <w:rPr>
          <w:rFonts w:asciiTheme="minorHAnsi" w:eastAsiaTheme="minorEastAsia" w:hAnsiTheme="minorHAnsi"/>
          <w:color w:val="231F20"/>
          <w:sz w:val="20"/>
          <w:szCs w:val="20"/>
        </w:rPr>
        <w:t xml:space="preserve">Editor’s Introduction: Public Intellectuals - Jane Jacobs and Henry George,” </w:t>
      </w:r>
      <w:r w:rsidRPr="0045652C">
        <w:rPr>
          <w:rFonts w:asciiTheme="minorHAnsi" w:eastAsiaTheme="minorEastAsia" w:hAnsiTheme="minorHAnsi"/>
          <w:i/>
          <w:color w:val="231F20"/>
          <w:sz w:val="20"/>
          <w:szCs w:val="20"/>
        </w:rPr>
        <w:t>American Journal of Economics and Sociology</w:t>
      </w:r>
      <w:r w:rsidRPr="0045652C">
        <w:rPr>
          <w:rFonts w:asciiTheme="minorHAnsi" w:eastAsiaTheme="minorEastAsia" w:hAnsiTheme="minorHAnsi"/>
          <w:color w:val="231F20"/>
          <w:sz w:val="20"/>
          <w:szCs w:val="20"/>
        </w:rPr>
        <w:t xml:space="preserve">, Vol. 74, No. 3 (May 2015), </w:t>
      </w:r>
      <w:r w:rsidRPr="0045652C">
        <w:rPr>
          <w:rFonts w:asciiTheme="minorHAnsi" w:hAnsiTheme="minorHAnsi"/>
          <w:sz w:val="20"/>
          <w:szCs w:val="20"/>
        </w:rPr>
        <w:t>pp.457-480 (462).</w:t>
      </w:r>
    </w:p>
  </w:endnote>
  <w:endnote w:id="63">
    <w:p w14:paraId="5E75CB07"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p.441.</w:t>
      </w:r>
    </w:p>
  </w:endnote>
  <w:endnote w:id="64">
    <w:p w14:paraId="44894B80"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“Downtown Is for People,” p.129.</w:t>
      </w:r>
    </w:p>
  </w:endnote>
  <w:endnote w:id="65">
    <w:p w14:paraId="3807E3ED" w14:textId="36A91618"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“Living Network,” p.131; also quoted in Laurence, </w:t>
      </w:r>
      <w:r w:rsidRPr="0045652C">
        <w:rPr>
          <w:rFonts w:asciiTheme="minorHAnsi" w:hAnsiTheme="minorHAnsi"/>
          <w:i/>
          <w:szCs w:val="20"/>
        </w:rPr>
        <w:t>Becoming Jane Jacobs</w:t>
      </w:r>
      <w:r w:rsidRPr="0045652C">
        <w:rPr>
          <w:rFonts w:asciiTheme="minorHAnsi" w:hAnsiTheme="minorHAnsi"/>
          <w:szCs w:val="20"/>
        </w:rPr>
        <w:t>, p.253.</w:t>
      </w:r>
    </w:p>
  </w:endnote>
  <w:endnote w:id="66">
    <w:p w14:paraId="221704B8" w14:textId="2A301F6A"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Ebba </w:t>
      </w:r>
      <w:r w:rsidRPr="0045652C">
        <w:rPr>
          <w:rFonts w:asciiTheme="minorHAnsi" w:eastAsiaTheme="minorEastAsia" w:hAnsiTheme="minorHAnsi"/>
          <w:szCs w:val="20"/>
        </w:rPr>
        <w:t xml:space="preserve">Högström, </w:t>
      </w:r>
      <w:r w:rsidRPr="0045652C">
        <w:rPr>
          <w:rFonts w:asciiTheme="minorHAnsi" w:hAnsiTheme="minorHAnsi"/>
          <w:szCs w:val="20"/>
        </w:rPr>
        <w:t xml:space="preserve">“Cities of Relationships, Not Things,” in Jesper Meijling and Tigran Haas, eds., </w:t>
      </w:r>
      <w:r w:rsidRPr="0045652C">
        <w:rPr>
          <w:rFonts w:asciiTheme="minorHAnsi" w:hAnsiTheme="minorHAnsi"/>
          <w:i/>
          <w:szCs w:val="20"/>
        </w:rPr>
        <w:t>Essays on Jane Jacobs</w:t>
      </w:r>
      <w:r w:rsidRPr="0045652C">
        <w:rPr>
          <w:rFonts w:asciiTheme="minorHAnsi" w:hAnsiTheme="minorHAnsi"/>
          <w:szCs w:val="20"/>
        </w:rPr>
        <w:t xml:space="preserve"> (Stockholm: </w:t>
      </w:r>
      <w:r w:rsidRPr="0045652C">
        <w:rPr>
          <w:rFonts w:asciiTheme="minorHAnsi" w:hAnsiTheme="minorHAnsi" w:cs="Arial"/>
          <w:color w:val="0F1111"/>
          <w:szCs w:val="20"/>
          <w:shd w:val="clear" w:color="auto" w:fill="FFFFFF"/>
        </w:rPr>
        <w:t>Bokförlaget Stolpe, 2020), pp.51-70 (</w:t>
      </w:r>
      <w:r w:rsidRPr="0045652C">
        <w:rPr>
          <w:rFonts w:asciiTheme="minorHAnsi" w:eastAsiaTheme="minorEastAsia" w:hAnsiTheme="minorHAnsi"/>
          <w:szCs w:val="20"/>
        </w:rPr>
        <w:t>68).</w:t>
      </w:r>
    </w:p>
  </w:endnote>
  <w:endnote w:id="67">
    <w:p w14:paraId="6ED5C0E0" w14:textId="6931EEAB"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p.29.</w:t>
      </w:r>
    </w:p>
  </w:endnote>
  <w:endnote w:id="68">
    <w:p w14:paraId="2D378547" w14:textId="41DDCD72"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p.50.</w:t>
      </w:r>
    </w:p>
  </w:endnote>
  <w:endnote w:id="69">
    <w:p w14:paraId="07BE34B0" w14:textId="3BEAD3C4"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p.56.</w:t>
      </w:r>
    </w:p>
  </w:endnote>
  <w:endnote w:id="70">
    <w:p w14:paraId="3549BEB7" w14:textId="2AC71E88"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pp.59-60.</w:t>
      </w:r>
    </w:p>
  </w:endnote>
  <w:endnote w:id="71">
    <w:p w14:paraId="616C9222" w14:textId="1CF704E4"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p.56.</w:t>
      </w:r>
    </w:p>
  </w:endnote>
  <w:endnote w:id="72">
    <w:p w14:paraId="17ACF956"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p.138.</w:t>
      </w:r>
    </w:p>
  </w:endnote>
  <w:endnote w:id="73">
    <w:p w14:paraId="5B5A7A20" w14:textId="76809E9F"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pp.39, 78-79, 139.</w:t>
      </w:r>
    </w:p>
  </w:endnote>
  <w:endnote w:id="74">
    <w:p w14:paraId="30B9CB47" w14:textId="0B4072DA"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p.139.</w:t>
      </w:r>
    </w:p>
  </w:endnote>
  <w:endnote w:id="75">
    <w:p w14:paraId="50288828" w14:textId="141995BB" w:rsidR="0097018D" w:rsidRPr="0045652C" w:rsidRDefault="0097018D" w:rsidP="0045652C">
      <w:pPr>
        <w:pStyle w:val="Heading1"/>
        <w:shd w:val="clear" w:color="auto" w:fill="FFFFFF"/>
        <w:spacing w:before="240" w:beforeAutospacing="0" w:after="240" w:afterAutospacing="0"/>
        <w:rPr>
          <w:rFonts w:asciiTheme="minorHAnsi" w:eastAsia="Times New Roman" w:hAnsiTheme="minorHAnsi" w:cs="Arial"/>
          <w:b w:val="0"/>
          <w:color w:val="0F1111"/>
          <w:sz w:val="20"/>
          <w:szCs w:val="20"/>
        </w:rPr>
      </w:pPr>
      <w:r w:rsidRPr="0045652C">
        <w:rPr>
          <w:rStyle w:val="EndnoteReference"/>
          <w:rFonts w:asciiTheme="minorHAnsi" w:hAnsiTheme="minorHAnsi"/>
          <w:b w:val="0"/>
          <w:sz w:val="20"/>
          <w:szCs w:val="20"/>
        </w:rPr>
        <w:endnoteRef/>
      </w:r>
      <w:r w:rsidRPr="0045652C">
        <w:rPr>
          <w:rFonts w:asciiTheme="minorHAnsi" w:hAnsiTheme="minorHAnsi"/>
          <w:b w:val="0"/>
          <w:sz w:val="20"/>
          <w:szCs w:val="20"/>
        </w:rPr>
        <w:t xml:space="preserve"> Richard Dagger, </w:t>
      </w:r>
      <w:r w:rsidRPr="0045652C">
        <w:rPr>
          <w:rFonts w:asciiTheme="minorHAnsi" w:hAnsiTheme="minorHAnsi"/>
          <w:b w:val="0"/>
          <w:i/>
          <w:sz w:val="20"/>
          <w:szCs w:val="20"/>
        </w:rPr>
        <w:t xml:space="preserve">Civic Virtues: </w:t>
      </w:r>
      <w:r w:rsidRPr="0045652C">
        <w:rPr>
          <w:rStyle w:val="a-size-extra-large"/>
          <w:rFonts w:asciiTheme="minorHAnsi" w:hAnsiTheme="minorHAnsi" w:cs="Arial"/>
          <w:b w:val="0"/>
          <w:i/>
          <w:color w:val="0F1111"/>
          <w:sz w:val="20"/>
          <w:szCs w:val="20"/>
        </w:rPr>
        <w:t xml:space="preserve">Rights, Citizenship, and Republican Liberalism </w:t>
      </w:r>
      <w:r w:rsidRPr="0045652C">
        <w:rPr>
          <w:rStyle w:val="a-size-extra-large"/>
          <w:rFonts w:asciiTheme="minorHAnsi" w:hAnsiTheme="minorHAnsi" w:cs="Arial"/>
          <w:b w:val="0"/>
          <w:color w:val="0F1111"/>
          <w:sz w:val="20"/>
          <w:szCs w:val="20"/>
        </w:rPr>
        <w:t>(Oxford: Oxford University Press, 1997)</w:t>
      </w:r>
      <w:r w:rsidRPr="0045652C">
        <w:rPr>
          <w:rFonts w:asciiTheme="minorHAnsi" w:hAnsiTheme="minorHAnsi"/>
          <w:b w:val="0"/>
          <w:sz w:val="20"/>
          <w:szCs w:val="20"/>
        </w:rPr>
        <w:t xml:space="preserve">, p.162.  See also John Barry, </w:t>
      </w:r>
      <w:r w:rsidRPr="0045652C">
        <w:rPr>
          <w:rFonts w:asciiTheme="minorHAnsi" w:hAnsiTheme="minorHAnsi"/>
          <w:b w:val="0"/>
          <w:i/>
          <w:sz w:val="20"/>
          <w:szCs w:val="20"/>
        </w:rPr>
        <w:t xml:space="preserve">The Politics of Actually Existing Unsustainability: </w:t>
      </w:r>
      <w:r w:rsidRPr="0045652C">
        <w:rPr>
          <w:rStyle w:val="a-size-extra-large"/>
          <w:rFonts w:asciiTheme="minorHAnsi" w:hAnsiTheme="minorHAnsi" w:cs="Arial"/>
          <w:b w:val="0"/>
          <w:i/>
          <w:color w:val="0F1111"/>
          <w:sz w:val="20"/>
          <w:szCs w:val="20"/>
        </w:rPr>
        <w:t>Human Flourishing in a Climate-Changed, Carbon Constrained World</w:t>
      </w:r>
      <w:r w:rsidRPr="0045652C">
        <w:rPr>
          <w:rStyle w:val="a-size-extra-large"/>
          <w:rFonts w:asciiTheme="minorHAnsi" w:hAnsiTheme="minorHAnsi" w:cs="Arial"/>
          <w:b w:val="0"/>
          <w:color w:val="0F1111"/>
          <w:sz w:val="20"/>
          <w:szCs w:val="20"/>
        </w:rPr>
        <w:t xml:space="preserve"> (Oxford: Oxford University Press, 2012),</w:t>
      </w:r>
      <w:r w:rsidRPr="0045652C">
        <w:rPr>
          <w:rFonts w:asciiTheme="minorHAnsi" w:eastAsia="Times New Roman" w:hAnsiTheme="minorHAnsi" w:cs="Arial"/>
          <w:b w:val="0"/>
          <w:color w:val="0F1111"/>
          <w:sz w:val="20"/>
          <w:szCs w:val="20"/>
        </w:rPr>
        <w:t xml:space="preserve"> </w:t>
      </w:r>
      <w:r w:rsidRPr="0045652C">
        <w:rPr>
          <w:rFonts w:asciiTheme="minorHAnsi" w:hAnsiTheme="minorHAnsi"/>
          <w:b w:val="0"/>
          <w:sz w:val="20"/>
          <w:szCs w:val="20"/>
        </w:rPr>
        <w:t xml:space="preserve">pp.228-229. On the relationship between place and identity, see also Peter F. Cannavò, </w:t>
      </w:r>
      <w:r w:rsidRPr="0045652C">
        <w:rPr>
          <w:rFonts w:asciiTheme="minorHAnsi" w:hAnsiTheme="minorHAnsi"/>
          <w:b w:val="0"/>
          <w:i/>
          <w:sz w:val="20"/>
          <w:szCs w:val="20"/>
        </w:rPr>
        <w:t>The</w:t>
      </w:r>
      <w:r w:rsidRPr="0045652C">
        <w:rPr>
          <w:rFonts w:asciiTheme="minorHAnsi" w:hAnsiTheme="minorHAnsi"/>
          <w:b w:val="0"/>
          <w:sz w:val="20"/>
          <w:szCs w:val="20"/>
        </w:rPr>
        <w:t xml:space="preserve"> </w:t>
      </w:r>
      <w:r w:rsidRPr="0045652C">
        <w:rPr>
          <w:rFonts w:asciiTheme="minorHAnsi" w:hAnsiTheme="minorHAnsi"/>
          <w:b w:val="0"/>
          <w:i/>
          <w:sz w:val="20"/>
          <w:szCs w:val="20"/>
        </w:rPr>
        <w:t xml:space="preserve">Working Landscape: Founding, Preservation, and the Politics of Place </w:t>
      </w:r>
      <w:r w:rsidRPr="0045652C">
        <w:rPr>
          <w:rFonts w:asciiTheme="minorHAnsi" w:hAnsiTheme="minorHAnsi"/>
          <w:b w:val="0"/>
          <w:sz w:val="20"/>
          <w:szCs w:val="20"/>
        </w:rPr>
        <w:t>(Cambridge: The MIT Press, 2007).</w:t>
      </w:r>
    </w:p>
  </w:endnote>
  <w:endnote w:id="76">
    <w:p w14:paraId="13D9302F"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Dagger, </w:t>
      </w:r>
      <w:r w:rsidRPr="0045652C">
        <w:rPr>
          <w:rFonts w:asciiTheme="minorHAnsi" w:hAnsiTheme="minorHAnsi"/>
          <w:i/>
          <w:szCs w:val="20"/>
        </w:rPr>
        <w:t>Civic Virtues</w:t>
      </w:r>
      <w:r w:rsidRPr="0045652C">
        <w:rPr>
          <w:rFonts w:asciiTheme="minorHAnsi" w:hAnsiTheme="minorHAnsi"/>
          <w:szCs w:val="20"/>
        </w:rPr>
        <w:t>, p.165; emphasis in original.</w:t>
      </w:r>
    </w:p>
  </w:endnote>
  <w:endnote w:id="77">
    <w:p w14:paraId="540D4E39"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p.82.</w:t>
      </w:r>
    </w:p>
  </w:endnote>
  <w:endnote w:id="78">
    <w:p w14:paraId="66B3363D" w14:textId="7A6ECC9D"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p.35.</w:t>
      </w:r>
    </w:p>
  </w:endnote>
  <w:endnote w:id="79">
    <w:p w14:paraId="34B37B9C" w14:textId="65730144"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pp.31-32.</w:t>
      </w:r>
    </w:p>
  </w:endnote>
  <w:endnote w:id="80">
    <w:p w14:paraId="77B355EC" w14:textId="60729DA1"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p.35.</w:t>
      </w:r>
    </w:p>
  </w:endnote>
  <w:endnote w:id="81">
    <w:p w14:paraId="48A326DF"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p.36.</w:t>
      </w:r>
    </w:p>
  </w:endnote>
  <w:endnote w:id="82">
    <w:p w14:paraId="689CD14E" w14:textId="68CF6B71"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xml:space="preserve">, p.36. An infamous counter-example to eyes on the street is the 1964 murder of New York City resident Catherine Genovese.  Genovese was stabbed to death just outside her apartment bloc.  There were over thirty witnesses.  On the empirical evidence for the efficacy of eyes on the street, as well as the role today of smartphones and apps, see Vania Ceccato, “Apps on the Street,” in in Jesper Meijling and Tigran Haas, eds., </w:t>
      </w:r>
      <w:r w:rsidRPr="0045652C">
        <w:rPr>
          <w:rFonts w:asciiTheme="minorHAnsi" w:hAnsiTheme="minorHAnsi"/>
          <w:i/>
          <w:szCs w:val="20"/>
        </w:rPr>
        <w:t>Essays on Jane Jacobs</w:t>
      </w:r>
      <w:r w:rsidRPr="0045652C">
        <w:rPr>
          <w:rFonts w:asciiTheme="minorHAnsi" w:hAnsiTheme="minorHAnsi"/>
          <w:szCs w:val="20"/>
        </w:rPr>
        <w:t xml:space="preserve"> (Stockholm: </w:t>
      </w:r>
      <w:r w:rsidRPr="0045652C">
        <w:rPr>
          <w:rFonts w:asciiTheme="minorHAnsi" w:hAnsiTheme="minorHAnsi" w:cs="Arial"/>
          <w:color w:val="0F1111"/>
          <w:szCs w:val="20"/>
          <w:shd w:val="clear" w:color="auto" w:fill="FFFFFF"/>
        </w:rPr>
        <w:t>Bokförlaget Stolpe, 2020), pp.159-171.</w:t>
      </w:r>
    </w:p>
  </w:endnote>
  <w:endnote w:id="83">
    <w:p w14:paraId="0AC7CA99" w14:textId="44732D25"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p.57.</w:t>
      </w:r>
    </w:p>
  </w:endnote>
  <w:endnote w:id="84">
    <w:p w14:paraId="7214BCF3" w14:textId="37661C02"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p.68.</w:t>
      </w:r>
    </w:p>
  </w:endnote>
  <w:endnote w:id="85">
    <w:p w14:paraId="17665BFD" w14:textId="7C17325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p.72.</w:t>
      </w:r>
    </w:p>
  </w:endnote>
  <w:endnote w:id="86">
    <w:p w14:paraId="025D1B9F"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p.238.</w:t>
      </w:r>
    </w:p>
  </w:endnote>
  <w:endnote w:id="87">
    <w:p w14:paraId="5A1A4462" w14:textId="5AF1D7A1"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Jane Jacobs, </w:t>
      </w:r>
      <w:r w:rsidRPr="0045652C">
        <w:rPr>
          <w:rFonts w:asciiTheme="minorHAnsi" w:hAnsiTheme="minorHAnsi"/>
          <w:i/>
          <w:szCs w:val="20"/>
        </w:rPr>
        <w:t>Systems of Survival: A Dialogue on the Moral Foundations of Commerce and Politics</w:t>
      </w:r>
      <w:r w:rsidRPr="0045652C">
        <w:rPr>
          <w:rFonts w:asciiTheme="minorHAnsi" w:hAnsiTheme="minorHAnsi"/>
          <w:szCs w:val="20"/>
        </w:rPr>
        <w:t xml:space="preserve"> (New York: Random House, 1992), p.205.</w:t>
      </w:r>
    </w:p>
  </w:endnote>
  <w:endnote w:id="88">
    <w:p w14:paraId="5837CD81" w14:textId="348FD4F9"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Laurence, </w:t>
      </w:r>
      <w:r w:rsidRPr="0045652C">
        <w:rPr>
          <w:rFonts w:asciiTheme="minorHAnsi" w:hAnsiTheme="minorHAnsi"/>
          <w:i/>
          <w:szCs w:val="20"/>
        </w:rPr>
        <w:t>Becoming Jane Jacobs</w:t>
      </w:r>
      <w:r w:rsidRPr="0045652C">
        <w:rPr>
          <w:rFonts w:asciiTheme="minorHAnsi" w:hAnsiTheme="minorHAnsi"/>
          <w:szCs w:val="20"/>
        </w:rPr>
        <w:t>, p.61.</w:t>
      </w:r>
    </w:p>
  </w:endnote>
  <w:endnote w:id="89">
    <w:p w14:paraId="719349AE" w14:textId="6F474ABE"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Sennett, </w:t>
      </w:r>
      <w:r w:rsidRPr="0045652C">
        <w:rPr>
          <w:rFonts w:asciiTheme="minorHAnsi" w:hAnsiTheme="minorHAnsi"/>
          <w:i/>
          <w:szCs w:val="20"/>
        </w:rPr>
        <w:t>Building and Dwelling</w:t>
      </w:r>
      <w:r w:rsidRPr="0045652C">
        <w:rPr>
          <w:rFonts w:asciiTheme="minorHAnsi" w:hAnsiTheme="minorHAnsi"/>
          <w:szCs w:val="20"/>
        </w:rPr>
        <w:t xml:space="preserve">, p.82.  </w:t>
      </w:r>
    </w:p>
  </w:endnote>
  <w:endnote w:id="90">
    <w:p w14:paraId="2DAD7327" w14:textId="5137774B"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p.114.</w:t>
      </w:r>
    </w:p>
  </w:endnote>
  <w:endnote w:id="91">
    <w:p w14:paraId="0D70013B" w14:textId="69BE3CA0"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p.119.</w:t>
      </w:r>
    </w:p>
  </w:endnote>
  <w:endnote w:id="92">
    <w:p w14:paraId="17508FF8" w14:textId="6F10B09A"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Jane Jacobs, “The Real Problem of Cities” (1970), in Samuel Zipp and Nathan Storring, eds., </w:t>
      </w:r>
      <w:r w:rsidRPr="0045652C">
        <w:rPr>
          <w:rFonts w:asciiTheme="minorHAnsi" w:hAnsiTheme="minorHAnsi"/>
          <w:i/>
          <w:szCs w:val="20"/>
        </w:rPr>
        <w:t>Vital Little Plans: The Short Works of Jane Jacobs</w:t>
      </w:r>
      <w:r w:rsidRPr="0045652C">
        <w:rPr>
          <w:rFonts w:asciiTheme="minorHAnsi" w:hAnsiTheme="minorHAnsi"/>
          <w:szCs w:val="20"/>
        </w:rPr>
        <w:t xml:space="preserve"> (New York: Random House, 2016), pp.198-223 (220).</w:t>
      </w:r>
    </w:p>
  </w:endnote>
  <w:endnote w:id="93">
    <w:p w14:paraId="3A6CADCD" w14:textId="1AB1E19F"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p.117.</w:t>
      </w:r>
    </w:p>
  </w:endnote>
  <w:endnote w:id="94">
    <w:p w14:paraId="2931A07B"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p.114.</w:t>
      </w:r>
    </w:p>
  </w:endnote>
  <w:endnote w:id="95">
    <w:p w14:paraId="66245939"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Benjamin Fraser, “The ‘Sidewalk Ballet’ in the Work of Henri Lefebvre and Manuel Delgado Ruiz,” in Sonia Hirt and Diane Zahm, </w:t>
      </w:r>
      <w:r w:rsidRPr="0045652C">
        <w:rPr>
          <w:rFonts w:asciiTheme="minorHAnsi" w:hAnsiTheme="minorHAnsi"/>
          <w:i/>
          <w:szCs w:val="20"/>
        </w:rPr>
        <w:t>The Urban Wisdom of Jane Jacobs</w:t>
      </w:r>
      <w:r w:rsidRPr="0045652C">
        <w:rPr>
          <w:rFonts w:asciiTheme="minorHAnsi" w:hAnsiTheme="minorHAnsi"/>
          <w:szCs w:val="20"/>
        </w:rPr>
        <w:t xml:space="preserve"> (London: Routledge, 2012), pp.24-36 (25).</w:t>
      </w:r>
    </w:p>
  </w:endnote>
  <w:endnote w:id="96">
    <w:p w14:paraId="1B7FCA2F"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Fraser, “Sidewalk Ballet,” p.31.</w:t>
      </w:r>
    </w:p>
  </w:endnote>
  <w:endnote w:id="97">
    <w:p w14:paraId="601E7448" w14:textId="6311EA2F"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pp.56-62; quote appears on p.58.</w:t>
      </w:r>
    </w:p>
  </w:endnote>
  <w:endnote w:id="98">
    <w:p w14:paraId="74DC58F7" w14:textId="298F9308"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p.58.</w:t>
      </w:r>
    </w:p>
  </w:endnote>
  <w:endnote w:id="99">
    <w:p w14:paraId="14CA2893" w14:textId="74135FBD"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xml:space="preserve">, pp.62-63.  See also Sennett, </w:t>
      </w:r>
      <w:r w:rsidRPr="0045652C">
        <w:rPr>
          <w:rFonts w:asciiTheme="minorHAnsi" w:hAnsiTheme="minorHAnsi"/>
          <w:i/>
          <w:szCs w:val="20"/>
        </w:rPr>
        <w:t>Building and Dwelling</w:t>
      </w:r>
      <w:r w:rsidRPr="0045652C">
        <w:rPr>
          <w:rFonts w:asciiTheme="minorHAnsi" w:hAnsiTheme="minorHAnsi"/>
          <w:szCs w:val="20"/>
        </w:rPr>
        <w:t>, p.81.</w:t>
      </w:r>
    </w:p>
  </w:endnote>
  <w:endnote w:id="100">
    <w:p w14:paraId="26E8ED5B" w14:textId="4040B24C"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p.30.</w:t>
      </w:r>
    </w:p>
  </w:endnote>
  <w:endnote w:id="101">
    <w:p w14:paraId="3F1FE13A" w14:textId="3825219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Kidder, “The Right and the Good,” p.13.  Jacobs’s conception of the neighborhood is echoed in Iris Young’s conception of city life as “the being together of strangers.” Iris Marion Young, </w:t>
      </w:r>
      <w:r w:rsidRPr="0045652C">
        <w:rPr>
          <w:rFonts w:asciiTheme="minorHAnsi" w:hAnsiTheme="minorHAnsi"/>
          <w:i/>
          <w:szCs w:val="20"/>
        </w:rPr>
        <w:t>Justice and the Politics of Difference</w:t>
      </w:r>
      <w:r w:rsidRPr="0045652C">
        <w:rPr>
          <w:rFonts w:asciiTheme="minorHAnsi" w:hAnsiTheme="minorHAnsi"/>
          <w:szCs w:val="20"/>
        </w:rPr>
        <w:t xml:space="preserve"> (Princeton: Princeton University Press, 1990), p.237.</w:t>
      </w:r>
    </w:p>
  </w:endnote>
  <w:endnote w:id="102">
    <w:p w14:paraId="241AC3CC"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p.72</w:t>
      </w:r>
    </w:p>
  </w:endnote>
  <w:endnote w:id="103">
    <w:p w14:paraId="3A2EDEA2" w14:textId="7846F903"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Kidder, “The Right and the Good,” p.15.</w:t>
      </w:r>
    </w:p>
  </w:endnote>
  <w:endnote w:id="104">
    <w:p w14:paraId="327FA9F5"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p.407.</w:t>
      </w:r>
    </w:p>
  </w:endnote>
  <w:endnote w:id="105">
    <w:p w14:paraId="66A7E7C1"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Jane Jacobs, “On Civil Disobedience” (1967), in Samuel Zipp and Nathan Storring, eds., </w:t>
      </w:r>
      <w:r w:rsidRPr="0045652C">
        <w:rPr>
          <w:rFonts w:asciiTheme="minorHAnsi" w:hAnsiTheme="minorHAnsi"/>
          <w:i/>
          <w:szCs w:val="20"/>
        </w:rPr>
        <w:t>Vital Little Plans: The Short Works of Jane Jacobs</w:t>
      </w:r>
      <w:r w:rsidRPr="0045652C">
        <w:rPr>
          <w:rFonts w:asciiTheme="minorHAnsi" w:hAnsiTheme="minorHAnsi"/>
          <w:szCs w:val="20"/>
        </w:rPr>
        <w:t xml:space="preserve"> (New York: Random House, 2016), pp.172-174 (172, 173-174).</w:t>
      </w:r>
    </w:p>
  </w:endnote>
  <w:endnote w:id="106">
    <w:p w14:paraId="679710FC" w14:textId="55F96EB5"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Economy of Cities</w:t>
      </w:r>
      <w:r w:rsidRPr="0045652C">
        <w:rPr>
          <w:rFonts w:asciiTheme="minorHAnsi" w:hAnsiTheme="minorHAnsi"/>
          <w:szCs w:val="20"/>
        </w:rPr>
        <w:t xml:space="preserve">, p.244; Kanigel, </w:t>
      </w:r>
      <w:r w:rsidRPr="0045652C">
        <w:rPr>
          <w:rFonts w:asciiTheme="minorHAnsi" w:hAnsiTheme="minorHAnsi"/>
          <w:i/>
          <w:szCs w:val="20"/>
        </w:rPr>
        <w:t>Eyes on the Street</w:t>
      </w:r>
      <w:r w:rsidRPr="0045652C">
        <w:rPr>
          <w:rFonts w:asciiTheme="minorHAnsi" w:hAnsiTheme="minorHAnsi"/>
          <w:szCs w:val="20"/>
        </w:rPr>
        <w:t xml:space="preserve">, pp.242-247; Roberta Brandes Gratz, “Central Elements of Jane Jacobs’s Philosophy,” in Dirk Schubert, ed., </w:t>
      </w:r>
      <w:r w:rsidRPr="0045652C">
        <w:rPr>
          <w:rFonts w:asciiTheme="minorHAnsi" w:hAnsiTheme="minorHAnsi"/>
          <w:i/>
          <w:szCs w:val="20"/>
        </w:rPr>
        <w:t>Contemporary Perspectives on Jane Jacobs: Reassessing the Impacts of an Urban Visionary</w:t>
      </w:r>
      <w:r w:rsidRPr="0045652C">
        <w:rPr>
          <w:rFonts w:asciiTheme="minorHAnsi" w:hAnsiTheme="minorHAnsi"/>
          <w:szCs w:val="20"/>
        </w:rPr>
        <w:t xml:space="preserve"> (London: Routledge, 2014), pp.13-19 (17).</w:t>
      </w:r>
    </w:p>
  </w:endnote>
  <w:endnote w:id="107">
    <w:p w14:paraId="385B91F7"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Laurence, </w:t>
      </w:r>
      <w:r w:rsidRPr="0045652C">
        <w:rPr>
          <w:rFonts w:asciiTheme="minorHAnsi" w:hAnsiTheme="minorHAnsi"/>
          <w:i/>
          <w:szCs w:val="20"/>
        </w:rPr>
        <w:t>Becoming Jane Jacobs</w:t>
      </w:r>
      <w:r w:rsidRPr="0045652C">
        <w:rPr>
          <w:rFonts w:asciiTheme="minorHAnsi" w:hAnsiTheme="minorHAnsi"/>
          <w:szCs w:val="20"/>
        </w:rPr>
        <w:t>, p.298.</w:t>
      </w:r>
    </w:p>
  </w:endnote>
  <w:endnote w:id="108">
    <w:p w14:paraId="58C86C67" w14:textId="1CBE19A2"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Jane Jacobs, </w:t>
      </w:r>
      <w:r w:rsidRPr="0045652C">
        <w:rPr>
          <w:rFonts w:asciiTheme="minorHAnsi" w:hAnsiTheme="minorHAnsi"/>
          <w:i/>
          <w:szCs w:val="20"/>
        </w:rPr>
        <w:t>Dark Age Ahead</w:t>
      </w:r>
      <w:r w:rsidRPr="0045652C">
        <w:rPr>
          <w:rFonts w:asciiTheme="minorHAnsi" w:hAnsiTheme="minorHAnsi"/>
          <w:szCs w:val="20"/>
        </w:rPr>
        <w:t xml:space="preserve"> (New York: Random House, 2004), p.117.</w:t>
      </w:r>
    </w:p>
  </w:endnote>
  <w:endnote w:id="109">
    <w:p w14:paraId="6999A738"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pp.406-407.</w:t>
      </w:r>
    </w:p>
  </w:endnote>
  <w:endnote w:id="110">
    <w:p w14:paraId="46B1055B"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p.408.</w:t>
      </w:r>
    </w:p>
  </w:endnote>
  <w:endnote w:id="111">
    <w:p w14:paraId="6EC09F67" w14:textId="17559633"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pp.121-136.</w:t>
      </w:r>
    </w:p>
  </w:endnote>
  <w:endnote w:id="112">
    <w:p w14:paraId="5879990F" w14:textId="193284C8"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pp.117, 425.</w:t>
      </w:r>
    </w:p>
  </w:endnote>
  <w:endnote w:id="113">
    <w:p w14:paraId="47ADFCA3"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Kidder, “The Right and the Good,” p.13.</w:t>
      </w:r>
    </w:p>
  </w:endnote>
  <w:endnote w:id="114">
    <w:p w14:paraId="20D763D1" w14:textId="70C80F82"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p.121.</w:t>
      </w:r>
    </w:p>
  </w:endnote>
  <w:endnote w:id="115">
    <w:p w14:paraId="5807F70A" w14:textId="6E0E3AB0"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See Jacobs, </w:t>
      </w:r>
      <w:r w:rsidRPr="0045652C">
        <w:rPr>
          <w:rFonts w:asciiTheme="minorHAnsi" w:hAnsiTheme="minorHAnsi"/>
          <w:i/>
          <w:szCs w:val="20"/>
        </w:rPr>
        <w:t>Death and Life</w:t>
      </w:r>
      <w:r w:rsidRPr="0045652C">
        <w:rPr>
          <w:rFonts w:asciiTheme="minorHAnsi" w:hAnsiTheme="minorHAnsi"/>
          <w:szCs w:val="20"/>
        </w:rPr>
        <w:t>, pp.421.</w:t>
      </w:r>
    </w:p>
  </w:endnote>
  <w:endnote w:id="116">
    <w:p w14:paraId="7C25E42B" w14:textId="2B856A1C"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Jane Jacobs, “Metropolitan Government” (1957), in Samuel Zipp and Nathan Storring, eds., </w:t>
      </w:r>
      <w:r w:rsidRPr="0045652C">
        <w:rPr>
          <w:rFonts w:asciiTheme="minorHAnsi" w:hAnsiTheme="minorHAnsi"/>
          <w:i/>
          <w:szCs w:val="20"/>
        </w:rPr>
        <w:t>Vital Little Plans: The Short Works of Jane Jacobs</w:t>
      </w:r>
      <w:r w:rsidRPr="0045652C">
        <w:rPr>
          <w:rFonts w:asciiTheme="minorHAnsi" w:hAnsiTheme="minorHAnsi"/>
          <w:szCs w:val="20"/>
        </w:rPr>
        <w:t xml:space="preserve"> (New York: Random House, 2016), pp.87-106 (94).</w:t>
      </w:r>
    </w:p>
  </w:endnote>
  <w:endnote w:id="117">
    <w:p w14:paraId="71399A5B"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Dark Age Ahead</w:t>
      </w:r>
      <w:r w:rsidRPr="0045652C">
        <w:rPr>
          <w:rFonts w:asciiTheme="minorHAnsi" w:hAnsiTheme="minorHAnsi"/>
          <w:szCs w:val="20"/>
        </w:rPr>
        <w:t>, p.162.</w:t>
      </w:r>
    </w:p>
  </w:endnote>
  <w:endnote w:id="118">
    <w:p w14:paraId="6B71E873"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p.444.</w:t>
      </w:r>
    </w:p>
  </w:endnote>
  <w:endnote w:id="119">
    <w:p w14:paraId="0BEF6929"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Jane Jacobs, “The End of the Plantation Age” (2004), in Samuel Zipp and Nathan Storring, eds., </w:t>
      </w:r>
      <w:r w:rsidRPr="0045652C">
        <w:rPr>
          <w:rFonts w:asciiTheme="minorHAnsi" w:hAnsiTheme="minorHAnsi"/>
          <w:i/>
          <w:szCs w:val="20"/>
        </w:rPr>
        <w:t>Vital Little Plans: The Short Works of Jane Jacobs</w:t>
      </w:r>
      <w:r w:rsidRPr="0045652C">
        <w:rPr>
          <w:rFonts w:asciiTheme="minorHAnsi" w:hAnsiTheme="minorHAnsi"/>
          <w:szCs w:val="20"/>
        </w:rPr>
        <w:t xml:space="preserve"> (New York: Random House, 2016), pp.432-459 (450).</w:t>
      </w:r>
    </w:p>
  </w:endnote>
  <w:endnote w:id="120">
    <w:p w14:paraId="7AA1F43A" w14:textId="6A2485AB"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Ruth M. Alexander, “</w:t>
      </w:r>
      <w:r w:rsidRPr="0045652C">
        <w:rPr>
          <w:rFonts w:asciiTheme="minorHAnsi" w:hAnsiTheme="minorHAnsi" w:cs="'FFSˇ"/>
          <w:szCs w:val="20"/>
        </w:rPr>
        <w:t xml:space="preserve">In Defense of Nature: Jane Jacobs, Rachel Carson, and Betty Friedan,” </w:t>
      </w:r>
      <w:r w:rsidRPr="0045652C">
        <w:rPr>
          <w:rFonts w:asciiTheme="minorHAnsi" w:hAnsiTheme="minorHAnsi" w:cs="'FFSˇ"/>
          <w:i/>
          <w:szCs w:val="20"/>
        </w:rPr>
        <w:t>Journal of Women's History</w:t>
      </w:r>
      <w:r w:rsidRPr="0045652C">
        <w:rPr>
          <w:rFonts w:asciiTheme="minorHAnsi" w:hAnsiTheme="minorHAnsi" w:cs="'FFSˇ"/>
          <w:szCs w:val="20"/>
        </w:rPr>
        <w:t xml:space="preserve">, Vol. 31, No. 3 (Fall 2019), pp. 78-101 </w:t>
      </w:r>
      <w:r w:rsidRPr="0045652C">
        <w:rPr>
          <w:rFonts w:asciiTheme="minorHAnsi" w:hAnsiTheme="minorHAnsi"/>
          <w:szCs w:val="20"/>
        </w:rPr>
        <w:t>(80).</w:t>
      </w:r>
    </w:p>
  </w:endnote>
  <w:endnote w:id="121">
    <w:p w14:paraId="322346F6" w14:textId="7C3D4B95"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xml:space="preserve">, p.343; Jacobs, “Real Problem of Cities.” </w:t>
      </w:r>
    </w:p>
  </w:endnote>
  <w:endnote w:id="122">
    <w:p w14:paraId="00382DB9"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Economy of Cities</w:t>
      </w:r>
      <w:r w:rsidRPr="0045652C">
        <w:rPr>
          <w:rFonts w:asciiTheme="minorHAnsi" w:hAnsiTheme="minorHAnsi"/>
          <w:szCs w:val="20"/>
        </w:rPr>
        <w:t>, pp.107-121.</w:t>
      </w:r>
    </w:p>
  </w:endnote>
  <w:endnote w:id="123">
    <w:p w14:paraId="063EBF3E"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Economy of Cities</w:t>
      </w:r>
      <w:r w:rsidRPr="0045652C">
        <w:rPr>
          <w:rFonts w:asciiTheme="minorHAnsi" w:hAnsiTheme="minorHAnsi"/>
          <w:szCs w:val="20"/>
        </w:rPr>
        <w:t>, pp.105, 118; Jacobs, “Real Problem of Cities.”</w:t>
      </w:r>
    </w:p>
  </w:endnote>
  <w:endnote w:id="124">
    <w:p w14:paraId="71F9720C"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Economy of Cities</w:t>
      </w:r>
      <w:r w:rsidRPr="0045652C">
        <w:rPr>
          <w:rFonts w:asciiTheme="minorHAnsi" w:hAnsiTheme="minorHAnsi"/>
          <w:szCs w:val="20"/>
        </w:rPr>
        <w:t>, pp.117-121.</w:t>
      </w:r>
    </w:p>
  </w:endnote>
  <w:endnote w:id="125">
    <w:p w14:paraId="09993BC6"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“Real Problem of Cities,” pp.222-223.</w:t>
      </w:r>
    </w:p>
  </w:endnote>
  <w:endnote w:id="126">
    <w:p w14:paraId="5696CB1C"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Economy of Cities</w:t>
      </w:r>
      <w:r w:rsidRPr="0045652C">
        <w:rPr>
          <w:rFonts w:asciiTheme="minorHAnsi" w:hAnsiTheme="minorHAnsi"/>
          <w:szCs w:val="20"/>
        </w:rPr>
        <w:t>, pp.240-241.</w:t>
      </w:r>
    </w:p>
  </w:endnote>
  <w:endnote w:id="127">
    <w:p w14:paraId="71FAC324" w14:textId="5BC42123"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Systems of Survival</w:t>
      </w:r>
      <w:r w:rsidRPr="0045652C">
        <w:rPr>
          <w:rFonts w:asciiTheme="minorHAnsi" w:hAnsiTheme="minorHAnsi"/>
          <w:szCs w:val="20"/>
        </w:rPr>
        <w:t>, p.175; Jacobs, “Real Problem of Cities.”</w:t>
      </w:r>
    </w:p>
  </w:endnote>
  <w:endnote w:id="128">
    <w:p w14:paraId="3C1D3157" w14:textId="09675984"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“Real Problem of Cities,” p.204.</w:t>
      </w:r>
    </w:p>
  </w:endnote>
  <w:endnote w:id="129">
    <w:p w14:paraId="75F0554A" w14:textId="77777777" w:rsidR="0097018D" w:rsidRPr="0045652C" w:rsidRDefault="0097018D" w:rsidP="0045652C">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spacing w:before="240" w:after="240" w:line="240" w:lineRule="auto"/>
        <w:textAlignment w:val="auto"/>
        <w:rPr>
          <w:rFonts w:asciiTheme="minorHAnsi" w:eastAsiaTheme="minorEastAsia" w:hAnsiTheme="minorHAnsi" w:cs="'FFSˇ"/>
          <w:color w:val="auto"/>
          <w:sz w:val="20"/>
          <w:szCs w:val="20"/>
        </w:rPr>
      </w:pPr>
      <w:r w:rsidRPr="0045652C">
        <w:rPr>
          <w:rStyle w:val="EndnoteReference"/>
          <w:rFonts w:asciiTheme="minorHAnsi" w:hAnsiTheme="minorHAnsi"/>
          <w:sz w:val="20"/>
          <w:szCs w:val="20"/>
        </w:rPr>
        <w:endnoteRef/>
      </w:r>
      <w:r w:rsidRPr="0045652C">
        <w:rPr>
          <w:rFonts w:asciiTheme="minorHAnsi" w:hAnsiTheme="minorHAnsi"/>
          <w:sz w:val="20"/>
          <w:szCs w:val="20"/>
        </w:rPr>
        <w:t xml:space="preserve"> Kinkela, “</w:t>
      </w:r>
      <w:r w:rsidRPr="0045652C">
        <w:rPr>
          <w:rFonts w:asciiTheme="minorHAnsi" w:eastAsiaTheme="minorEastAsia" w:hAnsiTheme="minorHAnsi" w:cs="'FFSˇ"/>
          <w:color w:val="auto"/>
          <w:sz w:val="20"/>
          <w:szCs w:val="20"/>
        </w:rPr>
        <w:t>Ecological Landscapes,” p.905.</w:t>
      </w:r>
    </w:p>
  </w:endnote>
  <w:endnote w:id="130">
    <w:p w14:paraId="2004F9D0" w14:textId="75D1A656" w:rsidR="0097018D" w:rsidRPr="0045652C" w:rsidRDefault="0097018D" w:rsidP="0045652C">
      <w:pPr>
        <w:widowControl w:val="0"/>
        <w:spacing w:before="240" w:after="240" w:line="240" w:lineRule="auto"/>
        <w:rPr>
          <w:rFonts w:asciiTheme="minorHAnsi" w:hAnsiTheme="minorHAnsi" w:cs="'FFSˇ"/>
          <w:sz w:val="20"/>
          <w:szCs w:val="20"/>
        </w:rPr>
      </w:pPr>
      <w:r w:rsidRPr="0045652C">
        <w:rPr>
          <w:rStyle w:val="EndnoteReference"/>
          <w:rFonts w:asciiTheme="minorHAnsi" w:hAnsiTheme="minorHAnsi"/>
          <w:sz w:val="20"/>
          <w:szCs w:val="20"/>
        </w:rPr>
        <w:endnoteRef/>
      </w:r>
      <w:r w:rsidRPr="0045652C">
        <w:rPr>
          <w:rFonts w:asciiTheme="minorHAnsi" w:hAnsiTheme="minorHAnsi"/>
          <w:sz w:val="20"/>
          <w:szCs w:val="20"/>
        </w:rPr>
        <w:t xml:space="preserve"> Alexander, “</w:t>
      </w:r>
      <w:r w:rsidRPr="0045652C">
        <w:rPr>
          <w:rFonts w:asciiTheme="minorHAnsi" w:hAnsiTheme="minorHAnsi" w:cs="'FFSˇ"/>
          <w:sz w:val="20"/>
          <w:szCs w:val="20"/>
        </w:rPr>
        <w:t>In Defense of Nature,” p.80.</w:t>
      </w:r>
    </w:p>
  </w:endnote>
  <w:endnote w:id="131">
    <w:p w14:paraId="79F052D6"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Laurence, </w:t>
      </w:r>
      <w:r w:rsidRPr="0045652C">
        <w:rPr>
          <w:rFonts w:asciiTheme="minorHAnsi" w:hAnsiTheme="minorHAnsi"/>
          <w:i/>
          <w:szCs w:val="20"/>
        </w:rPr>
        <w:t>Becoming Jane Jacobs</w:t>
      </w:r>
      <w:r w:rsidRPr="0045652C">
        <w:rPr>
          <w:rFonts w:asciiTheme="minorHAnsi" w:hAnsiTheme="minorHAnsi"/>
          <w:szCs w:val="20"/>
        </w:rPr>
        <w:t>, pp.54, 57-58.</w:t>
      </w:r>
    </w:p>
  </w:endnote>
  <w:endnote w:id="132">
    <w:p w14:paraId="13A6D760"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Jane Jacobs, </w:t>
      </w:r>
      <w:r w:rsidRPr="0045652C">
        <w:rPr>
          <w:rFonts w:asciiTheme="minorHAnsi" w:hAnsiTheme="minorHAnsi"/>
          <w:i/>
          <w:szCs w:val="20"/>
        </w:rPr>
        <w:t>The Nature of Economies</w:t>
      </w:r>
      <w:r w:rsidRPr="0045652C">
        <w:rPr>
          <w:rFonts w:asciiTheme="minorHAnsi" w:hAnsiTheme="minorHAnsi"/>
          <w:szCs w:val="20"/>
        </w:rPr>
        <w:t xml:space="preserve"> (New York: Random House, 2000), pp.10-11.</w:t>
      </w:r>
    </w:p>
  </w:endnote>
  <w:endnote w:id="133">
    <w:p w14:paraId="48184EBE"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Nature of Economies</w:t>
      </w:r>
      <w:r w:rsidRPr="0045652C">
        <w:rPr>
          <w:rFonts w:asciiTheme="minorHAnsi" w:hAnsiTheme="minorHAnsi"/>
          <w:szCs w:val="20"/>
        </w:rPr>
        <w:t xml:space="preserve">, p.94; </w:t>
      </w:r>
      <w:r w:rsidRPr="0045652C">
        <w:rPr>
          <w:rFonts w:asciiTheme="minorHAnsi" w:hAnsiTheme="minorHAnsi"/>
          <w:i/>
          <w:szCs w:val="20"/>
        </w:rPr>
        <w:t>Systems of Survival</w:t>
      </w:r>
      <w:r w:rsidRPr="0045652C">
        <w:rPr>
          <w:rFonts w:asciiTheme="minorHAnsi" w:hAnsiTheme="minorHAnsi"/>
          <w:szCs w:val="20"/>
        </w:rPr>
        <w:t>, pp.43-44.</w:t>
      </w:r>
    </w:p>
  </w:endnote>
  <w:endnote w:id="134">
    <w:p w14:paraId="6791A329" w14:textId="353A8E71"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“Forward.”  See also Stephen A. Goldsmith, “Urban Ecology as the New Planning Paradigm: Another Legacy of Jane Jacobs,” in Dirk Schubert, ed., </w:t>
      </w:r>
      <w:r w:rsidRPr="0045652C">
        <w:rPr>
          <w:rFonts w:asciiTheme="minorHAnsi" w:hAnsiTheme="minorHAnsi"/>
          <w:i/>
          <w:szCs w:val="20"/>
        </w:rPr>
        <w:t>Contemporary Perspectives on Jane Jacobs: Reassessing the Impacts of an Urban Visionary</w:t>
      </w:r>
      <w:r w:rsidRPr="0045652C">
        <w:rPr>
          <w:rFonts w:asciiTheme="minorHAnsi" w:hAnsiTheme="minorHAnsi"/>
          <w:szCs w:val="20"/>
        </w:rPr>
        <w:t xml:space="preserve"> (London: Routledge, 2014), pp.227-232.</w:t>
      </w:r>
    </w:p>
  </w:endnote>
  <w:endnote w:id="135">
    <w:p w14:paraId="592D4851" w14:textId="18CE8CC2" w:rsidR="0097018D" w:rsidRPr="0045652C" w:rsidRDefault="0097018D" w:rsidP="0045652C">
      <w:pPr>
        <w:spacing w:before="240" w:after="240" w:line="240" w:lineRule="auto"/>
        <w:rPr>
          <w:rFonts w:asciiTheme="minorHAnsi" w:hAnsiTheme="minorHAnsi"/>
          <w:sz w:val="20"/>
          <w:szCs w:val="20"/>
        </w:rPr>
      </w:pPr>
      <w:r w:rsidRPr="0045652C">
        <w:rPr>
          <w:rStyle w:val="EndnoteReference"/>
          <w:rFonts w:asciiTheme="minorHAnsi" w:hAnsiTheme="minorHAnsi"/>
          <w:sz w:val="20"/>
          <w:szCs w:val="20"/>
        </w:rPr>
        <w:endnoteRef/>
      </w:r>
      <w:r w:rsidRPr="0045652C">
        <w:rPr>
          <w:rFonts w:asciiTheme="minorHAnsi" w:hAnsiTheme="minorHAnsi"/>
          <w:sz w:val="20"/>
          <w:szCs w:val="20"/>
        </w:rPr>
        <w:t xml:space="preserve"> Jane Jacobs, “Forward,” pp.282-283.</w:t>
      </w:r>
    </w:p>
  </w:endnote>
  <w:endnote w:id="136">
    <w:p w14:paraId="393C1EE6"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pp.444-445.</w:t>
      </w:r>
    </w:p>
  </w:endnote>
  <w:endnote w:id="137">
    <w:p w14:paraId="56DEA752"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p.445.</w:t>
      </w:r>
    </w:p>
  </w:endnote>
  <w:endnote w:id="138">
    <w:p w14:paraId="600A4BD6"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p.447.</w:t>
      </w:r>
    </w:p>
  </w:endnote>
  <w:endnote w:id="139">
    <w:p w14:paraId="70550FD0"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Alexander, “In Defense of Nature,” p.87.</w:t>
      </w:r>
    </w:p>
  </w:endnote>
  <w:endnote w:id="140">
    <w:p w14:paraId="0A95E74B" w14:textId="2DAC4851"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See Kinkela, “Ecological Landscapes.”</w:t>
      </w:r>
    </w:p>
  </w:endnote>
  <w:endnote w:id="141">
    <w:p w14:paraId="461B4760"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“Living Network,” p.133.</w:t>
      </w:r>
    </w:p>
  </w:endnote>
  <w:endnote w:id="142">
    <w:p w14:paraId="1F8E0279" w14:textId="1628DD78"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Kanigel, </w:t>
      </w:r>
      <w:r w:rsidRPr="0045652C">
        <w:rPr>
          <w:rFonts w:asciiTheme="minorHAnsi" w:hAnsiTheme="minorHAnsi"/>
          <w:i/>
          <w:szCs w:val="20"/>
        </w:rPr>
        <w:t>Eyes on the Street</w:t>
      </w:r>
      <w:r w:rsidRPr="0045652C">
        <w:rPr>
          <w:rFonts w:asciiTheme="minorHAnsi" w:hAnsiTheme="minorHAnsi"/>
          <w:szCs w:val="20"/>
        </w:rPr>
        <w:t xml:space="preserve">, pp.391-394.  </w:t>
      </w:r>
    </w:p>
  </w:endnote>
  <w:endnote w:id="143">
    <w:p w14:paraId="26019235"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Kinkela, “Ecological Landscapes,” p.911.</w:t>
      </w:r>
    </w:p>
  </w:endnote>
  <w:endnote w:id="144">
    <w:p w14:paraId="6E388049"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Quoted in Kanigel, </w:t>
      </w:r>
      <w:r w:rsidRPr="0045652C">
        <w:rPr>
          <w:rFonts w:asciiTheme="minorHAnsi" w:hAnsiTheme="minorHAnsi"/>
          <w:i/>
          <w:szCs w:val="20"/>
        </w:rPr>
        <w:t>Eyes on the Street</w:t>
      </w:r>
      <w:r w:rsidRPr="0045652C">
        <w:rPr>
          <w:rFonts w:asciiTheme="minorHAnsi" w:hAnsiTheme="minorHAnsi"/>
          <w:szCs w:val="20"/>
        </w:rPr>
        <w:t>, p.199.</w:t>
      </w:r>
    </w:p>
  </w:endnote>
  <w:endnote w:id="145">
    <w:p w14:paraId="32C85846"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Kinkela, “Ecological Landscapes,” p.912.</w:t>
      </w:r>
    </w:p>
  </w:endnote>
  <w:endnote w:id="146">
    <w:p w14:paraId="4AEF320C"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Berman also relates Jacobs and Addams in this regard.  See Berman, </w:t>
      </w:r>
      <w:r w:rsidRPr="0045652C">
        <w:rPr>
          <w:rFonts w:asciiTheme="minorHAnsi" w:hAnsiTheme="minorHAnsi"/>
          <w:i/>
          <w:szCs w:val="20"/>
        </w:rPr>
        <w:t>All That is Solid</w:t>
      </w:r>
      <w:r w:rsidRPr="0045652C">
        <w:rPr>
          <w:rFonts w:asciiTheme="minorHAnsi" w:hAnsiTheme="minorHAnsi"/>
          <w:szCs w:val="20"/>
        </w:rPr>
        <w:t>, p.322.</w:t>
      </w:r>
    </w:p>
  </w:endnote>
  <w:endnote w:id="147">
    <w:p w14:paraId="19A3933C" w14:textId="4F962C86"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Samuel Zipp and Nathan Storring, “Introduction,” in Samuel Zipp and Nathan Storring, eds., </w:t>
      </w:r>
      <w:r w:rsidRPr="0045652C">
        <w:rPr>
          <w:rFonts w:asciiTheme="minorHAnsi" w:hAnsiTheme="minorHAnsi"/>
          <w:i/>
          <w:szCs w:val="20"/>
        </w:rPr>
        <w:t>Vital Little Plans: The Short Works of Jane Jacobs</w:t>
      </w:r>
      <w:r w:rsidRPr="0045652C">
        <w:rPr>
          <w:rFonts w:asciiTheme="minorHAnsi" w:hAnsiTheme="minorHAnsi"/>
          <w:szCs w:val="20"/>
        </w:rPr>
        <w:t xml:space="preserve"> (New York: Random House, 2016), pp.xv-xxxvi.  </w:t>
      </w:r>
      <w:r w:rsidRPr="0045652C">
        <w:rPr>
          <w:rFonts w:asciiTheme="minorHAnsi" w:eastAsiaTheme="minorEastAsia" w:hAnsiTheme="minorHAnsi"/>
          <w:szCs w:val="20"/>
        </w:rPr>
        <w:t xml:space="preserve">Roger Montgomery pushes the characterization of Jacobs’s </w:t>
      </w:r>
      <w:r w:rsidRPr="0045652C">
        <w:rPr>
          <w:rFonts w:asciiTheme="minorHAnsi" w:eastAsiaTheme="minorEastAsia" w:hAnsiTheme="minorHAnsi"/>
          <w:i/>
          <w:szCs w:val="20"/>
        </w:rPr>
        <w:t>Death and Life</w:t>
      </w:r>
      <w:r w:rsidRPr="0045652C">
        <w:rPr>
          <w:rFonts w:asciiTheme="minorHAnsi" w:eastAsiaTheme="minorEastAsia" w:hAnsiTheme="minorHAnsi"/>
          <w:szCs w:val="20"/>
        </w:rPr>
        <w:t xml:space="preserve"> as a precursor of libertarian conservatism.  He cites her distrust of government planning, her veneration of small businesses, her failure to sufficiently account for the role of corporate power in shaping cities, her tendency to downplay race and class in urban life, and her insufficient account of suburbanization and metropolitan dynamics.</w:t>
      </w:r>
      <w:r w:rsidRPr="0045652C">
        <w:rPr>
          <w:rFonts w:asciiTheme="minorHAnsi" w:hAnsiTheme="minorHAnsi"/>
          <w:iCs/>
          <w:szCs w:val="20"/>
        </w:rPr>
        <w:t xml:space="preserve">  See </w:t>
      </w:r>
      <w:r w:rsidRPr="0045652C">
        <w:rPr>
          <w:rFonts w:asciiTheme="minorHAnsi" w:hAnsiTheme="minorHAnsi"/>
          <w:szCs w:val="20"/>
        </w:rPr>
        <w:t>Roger Montgomery, “</w:t>
      </w:r>
      <w:r w:rsidRPr="0045652C">
        <w:rPr>
          <w:rFonts w:asciiTheme="minorHAnsi" w:hAnsiTheme="minorHAnsi"/>
          <w:color w:val="333333"/>
          <w:szCs w:val="20"/>
        </w:rPr>
        <w:t>Is There Still Life in The Death and Life?</w:t>
      </w:r>
      <w:r w:rsidRPr="0045652C">
        <w:rPr>
          <w:rFonts w:asciiTheme="minorHAnsi" w:hAnsiTheme="minorHAnsi"/>
          <w:color w:val="333333"/>
          <w:szCs w:val="20"/>
          <w:bdr w:val="none" w:sz="0" w:space="0" w:color="auto" w:frame="1"/>
        </w:rPr>
        <w:t xml:space="preserve">” </w:t>
      </w:r>
      <w:r w:rsidRPr="0045652C">
        <w:rPr>
          <w:rFonts w:asciiTheme="minorHAnsi" w:hAnsiTheme="minorHAnsi"/>
          <w:i/>
          <w:color w:val="333333"/>
          <w:szCs w:val="20"/>
          <w:bdr w:val="none" w:sz="0" w:space="0" w:color="auto" w:frame="1"/>
        </w:rPr>
        <w:t>Journal of the American Planning Association</w:t>
      </w:r>
      <w:r w:rsidRPr="0045652C">
        <w:rPr>
          <w:rFonts w:asciiTheme="minorHAnsi" w:hAnsiTheme="minorHAnsi"/>
          <w:color w:val="333333"/>
          <w:szCs w:val="20"/>
          <w:bdr w:val="none" w:sz="0" w:space="0" w:color="auto" w:frame="1"/>
        </w:rPr>
        <w:t>, Vol. 64, No. 3 (Summer 1998), pp.</w:t>
      </w:r>
      <w:r w:rsidRPr="0045652C">
        <w:rPr>
          <w:rFonts w:asciiTheme="minorHAnsi" w:hAnsiTheme="minorHAnsi"/>
          <w:szCs w:val="20"/>
        </w:rPr>
        <w:t xml:space="preserve">269-274.  </w:t>
      </w:r>
      <w:r w:rsidRPr="0045652C">
        <w:rPr>
          <w:rFonts w:asciiTheme="minorHAnsi" w:hAnsiTheme="minorHAnsi"/>
          <w:iCs/>
          <w:szCs w:val="20"/>
        </w:rPr>
        <w:t xml:space="preserve">On the other hand, Per Svensson sees her as a liberal in the mold of John Stuart Mill, as someone who prized diversity and nonconformity.  See </w:t>
      </w:r>
      <w:r w:rsidRPr="0045652C">
        <w:rPr>
          <w:rFonts w:asciiTheme="minorHAnsi" w:hAnsiTheme="minorHAnsi"/>
          <w:szCs w:val="20"/>
        </w:rPr>
        <w:t xml:space="preserve">Per Svensson, “The Political Jacobs,” in Jesper Meijling and Tigran Haas, eds., </w:t>
      </w:r>
      <w:r w:rsidRPr="0045652C">
        <w:rPr>
          <w:rFonts w:asciiTheme="minorHAnsi" w:hAnsiTheme="minorHAnsi"/>
          <w:i/>
          <w:szCs w:val="20"/>
        </w:rPr>
        <w:t>Essays on Jane Jacobs</w:t>
      </w:r>
      <w:r w:rsidRPr="0045652C">
        <w:rPr>
          <w:rFonts w:asciiTheme="minorHAnsi" w:hAnsiTheme="minorHAnsi"/>
          <w:szCs w:val="20"/>
        </w:rPr>
        <w:t xml:space="preserve"> (Stockholm: </w:t>
      </w:r>
      <w:r w:rsidRPr="0045652C">
        <w:rPr>
          <w:rFonts w:asciiTheme="minorHAnsi" w:hAnsiTheme="minorHAnsi" w:cs="Arial"/>
          <w:color w:val="0F1111"/>
          <w:szCs w:val="20"/>
          <w:shd w:val="clear" w:color="auto" w:fill="FFFFFF"/>
        </w:rPr>
        <w:t>Bokförlaget Stolpe, 2020), pp.93-105.</w:t>
      </w:r>
    </w:p>
  </w:endnote>
  <w:endnote w:id="148">
    <w:p w14:paraId="3E43C025"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Laurence, </w:t>
      </w:r>
      <w:r w:rsidRPr="0045652C">
        <w:rPr>
          <w:rFonts w:asciiTheme="minorHAnsi" w:hAnsiTheme="minorHAnsi"/>
          <w:i/>
          <w:szCs w:val="20"/>
        </w:rPr>
        <w:t>Becoming Jane Jacobs</w:t>
      </w:r>
      <w:r w:rsidRPr="0045652C">
        <w:rPr>
          <w:rFonts w:asciiTheme="minorHAnsi" w:hAnsiTheme="minorHAnsi"/>
          <w:szCs w:val="20"/>
        </w:rPr>
        <w:t>, p.62.</w:t>
      </w:r>
    </w:p>
  </w:endnote>
  <w:endnote w:id="149">
    <w:p w14:paraId="6A614C87"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Zipp and Storring, “Introduction,” p.xxx.</w:t>
      </w:r>
    </w:p>
  </w:endnote>
  <w:endnote w:id="150">
    <w:p w14:paraId="0ADF0A61"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Dark Age Ahead</w:t>
      </w:r>
      <w:r w:rsidRPr="0045652C">
        <w:rPr>
          <w:rFonts w:asciiTheme="minorHAnsi" w:hAnsiTheme="minorHAnsi"/>
          <w:szCs w:val="20"/>
        </w:rPr>
        <w:t>, pp.34-35.</w:t>
      </w:r>
    </w:p>
  </w:endnote>
  <w:endnote w:id="151">
    <w:p w14:paraId="67A2DA90"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Zipp and Storring, “Introduction,” pp.xxiii-xxiv.</w:t>
      </w:r>
    </w:p>
  </w:endnote>
  <w:endnote w:id="152">
    <w:p w14:paraId="43CE7B94" w14:textId="0D213A90"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Systems of Survival</w:t>
      </w:r>
      <w:r w:rsidRPr="0045652C">
        <w:rPr>
          <w:rFonts w:asciiTheme="minorHAnsi" w:hAnsiTheme="minorHAnsi"/>
          <w:szCs w:val="20"/>
        </w:rPr>
        <w:t>.</w:t>
      </w:r>
    </w:p>
  </w:endnote>
  <w:endnote w:id="153">
    <w:p w14:paraId="5AACC482"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Systems of Survival</w:t>
      </w:r>
      <w:r w:rsidRPr="0045652C">
        <w:rPr>
          <w:rFonts w:asciiTheme="minorHAnsi" w:hAnsiTheme="minorHAnsi"/>
          <w:szCs w:val="20"/>
        </w:rPr>
        <w:t>, p.106.</w:t>
      </w:r>
    </w:p>
  </w:endnote>
  <w:endnote w:id="154">
    <w:p w14:paraId="62F87DA1" w14:textId="3AD91872" w:rsidR="0097018D" w:rsidRPr="0045652C" w:rsidRDefault="0097018D" w:rsidP="0045652C">
      <w:pPr>
        <w:spacing w:before="240" w:after="240" w:line="240" w:lineRule="auto"/>
        <w:rPr>
          <w:rFonts w:asciiTheme="minorHAnsi" w:hAnsiTheme="minorHAnsi"/>
          <w:sz w:val="20"/>
          <w:szCs w:val="20"/>
        </w:rPr>
      </w:pPr>
      <w:r w:rsidRPr="0045652C">
        <w:rPr>
          <w:rStyle w:val="EndnoteReference"/>
          <w:rFonts w:asciiTheme="minorHAnsi" w:hAnsiTheme="minorHAnsi"/>
          <w:sz w:val="20"/>
          <w:szCs w:val="20"/>
        </w:rPr>
        <w:endnoteRef/>
      </w:r>
      <w:r w:rsidRPr="0045652C">
        <w:rPr>
          <w:rFonts w:asciiTheme="minorHAnsi" w:hAnsiTheme="minorHAnsi"/>
          <w:sz w:val="20"/>
          <w:szCs w:val="20"/>
        </w:rPr>
        <w:t xml:space="preserve"> Jane Jacobs, “Two Ways to Live” (Interview with David Warren, 1993), in Samuel Zipp and Nathan Storring, eds., </w:t>
      </w:r>
      <w:r w:rsidRPr="0045652C">
        <w:rPr>
          <w:rFonts w:asciiTheme="minorHAnsi" w:hAnsiTheme="minorHAnsi"/>
          <w:i/>
          <w:sz w:val="20"/>
          <w:szCs w:val="20"/>
        </w:rPr>
        <w:t>Vital Little Plans: The Short Works of Jane Jacobs</w:t>
      </w:r>
      <w:r w:rsidRPr="0045652C">
        <w:rPr>
          <w:rFonts w:asciiTheme="minorHAnsi" w:hAnsiTheme="minorHAnsi"/>
          <w:sz w:val="20"/>
          <w:szCs w:val="20"/>
        </w:rPr>
        <w:t xml:space="preserve"> (New York: Random House, 2016), pp.285-325 (288-289); Jacobs, </w:t>
      </w:r>
      <w:r w:rsidRPr="0045652C">
        <w:rPr>
          <w:rFonts w:asciiTheme="minorHAnsi" w:hAnsiTheme="minorHAnsi"/>
          <w:i/>
          <w:sz w:val="20"/>
          <w:szCs w:val="20"/>
        </w:rPr>
        <w:t>Systems of Survival</w:t>
      </w:r>
      <w:r w:rsidRPr="0045652C">
        <w:rPr>
          <w:rFonts w:asciiTheme="minorHAnsi" w:hAnsiTheme="minorHAnsi"/>
          <w:sz w:val="20"/>
          <w:szCs w:val="20"/>
        </w:rPr>
        <w:t>.</w:t>
      </w:r>
    </w:p>
  </w:endnote>
  <w:endnote w:id="155">
    <w:p w14:paraId="788CD66D" w14:textId="1B77D426"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Systems of Survival</w:t>
      </w:r>
      <w:r w:rsidRPr="0045652C">
        <w:rPr>
          <w:rFonts w:asciiTheme="minorHAnsi" w:hAnsiTheme="minorHAnsi"/>
          <w:szCs w:val="20"/>
        </w:rPr>
        <w:t>, p.93.</w:t>
      </w:r>
    </w:p>
  </w:endnote>
  <w:endnote w:id="156">
    <w:p w14:paraId="6781F723"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Dark Age Ahead</w:t>
      </w:r>
      <w:r w:rsidRPr="0045652C">
        <w:rPr>
          <w:rFonts w:asciiTheme="minorHAnsi" w:hAnsiTheme="minorHAnsi"/>
          <w:szCs w:val="20"/>
        </w:rPr>
        <w:t>, p.85.</w:t>
      </w:r>
    </w:p>
  </w:endnote>
  <w:endnote w:id="157">
    <w:p w14:paraId="7C29F855"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Jane Jacobs, “Efficiency and the Commons,” in Samuel Zipp and Nathan Storring, eds., </w:t>
      </w:r>
      <w:r w:rsidRPr="0045652C">
        <w:rPr>
          <w:rFonts w:asciiTheme="minorHAnsi" w:hAnsiTheme="minorHAnsi"/>
          <w:i/>
          <w:szCs w:val="20"/>
        </w:rPr>
        <w:t>Vital Little Plans: The Short Works of Jane Jacobs</w:t>
      </w:r>
      <w:r w:rsidRPr="0045652C">
        <w:rPr>
          <w:rFonts w:asciiTheme="minorHAnsi" w:hAnsiTheme="minorHAnsi"/>
          <w:szCs w:val="20"/>
        </w:rPr>
        <w:t xml:space="preserve"> (New York: Random House, 2016), pp.370-380 (378).</w:t>
      </w:r>
    </w:p>
  </w:endnote>
  <w:endnote w:id="158">
    <w:p w14:paraId="30FBA7A3"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Systems of Survival</w:t>
      </w:r>
      <w:r w:rsidRPr="0045652C">
        <w:rPr>
          <w:rFonts w:asciiTheme="minorHAnsi" w:hAnsiTheme="minorHAnsi"/>
          <w:szCs w:val="20"/>
        </w:rPr>
        <w:t>, p.147.</w:t>
      </w:r>
    </w:p>
  </w:endnote>
  <w:endnote w:id="159">
    <w:p w14:paraId="3CB8884C" w14:textId="3119F20F"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Systems of Survival</w:t>
      </w:r>
      <w:r w:rsidRPr="0045652C">
        <w:rPr>
          <w:rFonts w:asciiTheme="minorHAnsi" w:hAnsiTheme="minorHAnsi"/>
          <w:szCs w:val="20"/>
        </w:rPr>
        <w:t xml:space="preserve">, pp.131-157, 199.  </w:t>
      </w:r>
      <w:r w:rsidRPr="0045652C">
        <w:rPr>
          <w:rFonts w:asciiTheme="minorHAnsi" w:hAnsiTheme="minorHAnsi"/>
          <w:iCs/>
          <w:szCs w:val="20"/>
        </w:rPr>
        <w:t xml:space="preserve">In </w:t>
      </w:r>
      <w:r w:rsidRPr="0045652C">
        <w:rPr>
          <w:rFonts w:asciiTheme="minorHAnsi" w:hAnsiTheme="minorHAnsi"/>
          <w:i/>
          <w:iCs/>
          <w:szCs w:val="20"/>
        </w:rPr>
        <w:t>Dark Age Ahead</w:t>
      </w:r>
      <w:r w:rsidRPr="0045652C">
        <w:rPr>
          <w:rFonts w:asciiTheme="minorHAnsi" w:hAnsiTheme="minorHAnsi"/>
          <w:iCs/>
          <w:szCs w:val="20"/>
        </w:rPr>
        <w:t xml:space="preserve">, Jacobs continues the theme of creeping corruption, warning of “decay” in society. </w:t>
      </w:r>
      <w:r w:rsidRPr="0045652C">
        <w:rPr>
          <w:rFonts w:asciiTheme="minorHAnsi" w:hAnsiTheme="minorHAnsi"/>
          <w:szCs w:val="20"/>
        </w:rPr>
        <w:t xml:space="preserve">Jacobs, </w:t>
      </w:r>
      <w:r w:rsidRPr="0045652C">
        <w:rPr>
          <w:rFonts w:asciiTheme="minorHAnsi" w:hAnsiTheme="minorHAnsi"/>
          <w:i/>
          <w:szCs w:val="20"/>
        </w:rPr>
        <w:t>Dark Age Ahead</w:t>
      </w:r>
      <w:r w:rsidRPr="0045652C">
        <w:rPr>
          <w:rFonts w:asciiTheme="minorHAnsi" w:hAnsiTheme="minorHAnsi"/>
          <w:szCs w:val="20"/>
        </w:rPr>
        <w:t>, p.24.</w:t>
      </w:r>
    </w:p>
  </w:endnote>
  <w:endnote w:id="160">
    <w:p w14:paraId="121B3BF2" w14:textId="4A81BE9A"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Laurence, </w:t>
      </w:r>
      <w:r w:rsidRPr="0045652C">
        <w:rPr>
          <w:rFonts w:asciiTheme="minorHAnsi" w:hAnsiTheme="minorHAnsi"/>
          <w:i/>
          <w:szCs w:val="20"/>
        </w:rPr>
        <w:t>Becoming Jane Jacobs</w:t>
      </w:r>
      <w:r w:rsidRPr="0045652C">
        <w:rPr>
          <w:rFonts w:asciiTheme="minorHAnsi" w:hAnsiTheme="minorHAnsi"/>
          <w:szCs w:val="20"/>
        </w:rPr>
        <w:t>, pp.8, 71-73, 90.</w:t>
      </w:r>
    </w:p>
  </w:endnote>
  <w:endnote w:id="161">
    <w:p w14:paraId="63AF39BB"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Systems of Survival</w:t>
      </w:r>
      <w:r w:rsidRPr="0045652C">
        <w:rPr>
          <w:rFonts w:asciiTheme="minorHAnsi" w:hAnsiTheme="minorHAnsi"/>
          <w:szCs w:val="20"/>
        </w:rPr>
        <w:t>, p.214.</w:t>
      </w:r>
    </w:p>
  </w:endnote>
  <w:endnote w:id="162">
    <w:p w14:paraId="7BDE9955" w14:textId="010A1706"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Iseult Honohan, </w:t>
      </w:r>
      <w:r w:rsidRPr="0045652C">
        <w:rPr>
          <w:rFonts w:asciiTheme="minorHAnsi" w:hAnsiTheme="minorHAnsi"/>
          <w:i/>
          <w:szCs w:val="20"/>
        </w:rPr>
        <w:t>Civic Republicanism</w:t>
      </w:r>
      <w:r w:rsidRPr="0045652C">
        <w:rPr>
          <w:rFonts w:asciiTheme="minorHAnsi" w:hAnsiTheme="minorHAnsi"/>
          <w:szCs w:val="20"/>
        </w:rPr>
        <w:t xml:space="preserve"> (New York: Routledge, 2002), p.152.</w:t>
      </w:r>
    </w:p>
  </w:endnote>
  <w:endnote w:id="163">
    <w:p w14:paraId="25AD4160"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Honohan, </w:t>
      </w:r>
      <w:r w:rsidRPr="0045652C">
        <w:rPr>
          <w:rFonts w:asciiTheme="minorHAnsi" w:hAnsiTheme="minorHAnsi"/>
          <w:i/>
          <w:szCs w:val="20"/>
        </w:rPr>
        <w:t>Civic Republicanism</w:t>
      </w:r>
      <w:r w:rsidRPr="0045652C">
        <w:rPr>
          <w:rFonts w:asciiTheme="minorHAnsi" w:hAnsiTheme="minorHAnsi"/>
          <w:szCs w:val="20"/>
        </w:rPr>
        <w:t>, p.153; emphasis in original.</w:t>
      </w:r>
    </w:p>
  </w:endnote>
  <w:endnote w:id="164">
    <w:p w14:paraId="10698786"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“Efficiency and the Commons,” p.379.</w:t>
      </w:r>
    </w:p>
  </w:endnote>
  <w:endnote w:id="165">
    <w:p w14:paraId="2F8D2B38"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Dark Age Ahead</w:t>
      </w:r>
      <w:r w:rsidRPr="0045652C">
        <w:rPr>
          <w:rFonts w:asciiTheme="minorHAnsi" w:hAnsiTheme="minorHAnsi"/>
          <w:szCs w:val="20"/>
        </w:rPr>
        <w:t>, pp.59-60.</w:t>
      </w:r>
    </w:p>
  </w:endnote>
  <w:endnote w:id="166">
    <w:p w14:paraId="54D3BB45"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“Efficiency and the Commons,” p.379.</w:t>
      </w:r>
    </w:p>
  </w:endnote>
  <w:endnote w:id="167">
    <w:p w14:paraId="0A93D8E4"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Nathaniel Rich, “The Prophecies of Jane Jacobs,” </w:t>
      </w:r>
      <w:r w:rsidRPr="0045652C">
        <w:rPr>
          <w:rFonts w:asciiTheme="minorHAnsi" w:hAnsiTheme="minorHAnsi"/>
          <w:i/>
          <w:szCs w:val="20"/>
        </w:rPr>
        <w:t>The Atlantic</w:t>
      </w:r>
      <w:r w:rsidRPr="0045652C">
        <w:rPr>
          <w:rFonts w:asciiTheme="minorHAnsi" w:hAnsiTheme="minorHAnsi"/>
          <w:szCs w:val="20"/>
        </w:rPr>
        <w:t xml:space="preserve">, November 2016, </w:t>
      </w:r>
      <w:hyperlink r:id="rId2" w:history="1">
        <w:r w:rsidRPr="0045652C">
          <w:rPr>
            <w:rStyle w:val="Hyperlink"/>
            <w:rFonts w:asciiTheme="minorHAnsi" w:hAnsiTheme="minorHAnsi"/>
            <w:szCs w:val="20"/>
          </w:rPr>
          <w:t>https://www.theatlantic.com/magazine/archive/2016/11/the-prophecies-of-jane-jacobs/501104/</w:t>
        </w:r>
      </w:hyperlink>
      <w:r w:rsidRPr="0045652C">
        <w:rPr>
          <w:rFonts w:asciiTheme="minorHAnsi" w:hAnsiTheme="minorHAnsi"/>
          <w:szCs w:val="20"/>
        </w:rPr>
        <w:t xml:space="preserve"> (accessed March 24, 2021).</w:t>
      </w:r>
    </w:p>
  </w:endnote>
  <w:endnote w:id="168">
    <w:p w14:paraId="48653AC1"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Kinkela, “Ecological Landscapes,” p.919</w:t>
      </w:r>
    </w:p>
  </w:endnote>
  <w:endnote w:id="169">
    <w:p w14:paraId="6E8BDCD2"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p.251.</w:t>
      </w:r>
    </w:p>
  </w:endnote>
  <w:endnote w:id="170">
    <w:p w14:paraId="26A22268" w14:textId="6DA8AA97" w:rsidR="0097018D" w:rsidRPr="0045652C" w:rsidRDefault="0097018D" w:rsidP="0045652C">
      <w:pPr>
        <w:spacing w:before="240" w:after="240" w:line="240" w:lineRule="auto"/>
        <w:rPr>
          <w:rFonts w:asciiTheme="minorHAnsi" w:hAnsiTheme="minorHAnsi"/>
          <w:color w:val="auto"/>
          <w:sz w:val="20"/>
          <w:szCs w:val="20"/>
        </w:rPr>
      </w:pPr>
      <w:r w:rsidRPr="0045652C">
        <w:rPr>
          <w:rStyle w:val="EndnoteReference"/>
          <w:rFonts w:asciiTheme="minorHAnsi" w:hAnsiTheme="minorHAnsi"/>
          <w:sz w:val="20"/>
          <w:szCs w:val="20"/>
        </w:rPr>
        <w:endnoteRef/>
      </w:r>
      <w:r w:rsidRPr="0045652C">
        <w:rPr>
          <w:rFonts w:asciiTheme="minorHAnsi" w:hAnsiTheme="minorHAnsi"/>
          <w:sz w:val="20"/>
          <w:szCs w:val="20"/>
        </w:rPr>
        <w:t xml:space="preserve"> </w:t>
      </w:r>
      <w:r w:rsidRPr="0045652C">
        <w:rPr>
          <w:rFonts w:asciiTheme="minorHAnsi" w:eastAsiaTheme="minorEastAsia" w:hAnsiTheme="minorHAnsi"/>
          <w:color w:val="auto"/>
          <w:sz w:val="20"/>
          <w:szCs w:val="20"/>
        </w:rPr>
        <w:t xml:space="preserve">Högström, </w:t>
      </w:r>
      <w:r w:rsidRPr="0045652C">
        <w:rPr>
          <w:rFonts w:asciiTheme="minorHAnsi" w:hAnsiTheme="minorHAnsi"/>
          <w:sz w:val="20"/>
          <w:szCs w:val="20"/>
        </w:rPr>
        <w:t>“Relationships, Not Things,” p.</w:t>
      </w:r>
      <w:r w:rsidRPr="0045652C">
        <w:rPr>
          <w:rFonts w:asciiTheme="minorHAnsi" w:hAnsiTheme="minorHAnsi" w:cs="Arial"/>
          <w:color w:val="0F1111"/>
          <w:sz w:val="20"/>
          <w:szCs w:val="20"/>
          <w:shd w:val="clear" w:color="auto" w:fill="FFFFFF"/>
        </w:rPr>
        <w:t>56.</w:t>
      </w:r>
    </w:p>
  </w:endnote>
  <w:endnote w:id="171">
    <w:p w14:paraId="1222F836"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Zipp and Storring, “Introduction,” pp.xxxii-xxxiii.</w:t>
      </w:r>
    </w:p>
  </w:endnote>
  <w:endnote w:id="172">
    <w:p w14:paraId="2CA75957" w14:textId="5B1DFC82"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pp.323-325, 330-331.</w:t>
      </w:r>
    </w:p>
  </w:endnote>
  <w:endnote w:id="173">
    <w:p w14:paraId="2B1B1920"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p.333.</w:t>
      </w:r>
    </w:p>
  </w:endnote>
  <w:endnote w:id="174">
    <w:p w14:paraId="499FB525"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p.332.</w:t>
      </w:r>
    </w:p>
  </w:endnote>
  <w:endnote w:id="175">
    <w:p w14:paraId="2F64A151" w14:textId="58DD548A"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Jane Jacobs, “Time and Change as Neighborhood Allies” (2000), in Samuel Zipp and Nathan Storring, eds., </w:t>
      </w:r>
      <w:r w:rsidRPr="0045652C">
        <w:rPr>
          <w:rFonts w:asciiTheme="minorHAnsi" w:hAnsiTheme="minorHAnsi"/>
          <w:i/>
          <w:szCs w:val="20"/>
        </w:rPr>
        <w:t>Vital Little Plans: The Short Works of Jane Jacobs</w:t>
      </w:r>
      <w:r w:rsidRPr="0045652C">
        <w:rPr>
          <w:rFonts w:asciiTheme="minorHAnsi" w:hAnsiTheme="minorHAnsi"/>
          <w:szCs w:val="20"/>
        </w:rPr>
        <w:t xml:space="preserve"> (New York: Random House, 2016), pp.352-363 (360).</w:t>
      </w:r>
    </w:p>
  </w:endnote>
  <w:endnote w:id="176">
    <w:p w14:paraId="19F0E2BF"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Gratz, “Central Elements,” p.18.</w:t>
      </w:r>
    </w:p>
  </w:endnote>
  <w:endnote w:id="177">
    <w:p w14:paraId="428D7146"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See </w:t>
      </w:r>
      <w:r w:rsidRPr="0045652C">
        <w:rPr>
          <w:rFonts w:asciiTheme="minorHAnsi" w:hAnsiTheme="minorHAnsi" w:cs="Arial"/>
          <w:color w:val="000000"/>
          <w:szCs w:val="20"/>
        </w:rPr>
        <w:t xml:space="preserve">Judith A. Layzer, </w:t>
      </w:r>
      <w:r w:rsidRPr="0045652C">
        <w:rPr>
          <w:rFonts w:asciiTheme="minorHAnsi" w:hAnsiTheme="minorHAnsi" w:cs="Arial"/>
          <w:i/>
          <w:color w:val="000000"/>
          <w:szCs w:val="20"/>
        </w:rPr>
        <w:t>The Environmental Case</w:t>
      </w:r>
      <w:r w:rsidRPr="0045652C">
        <w:rPr>
          <w:rFonts w:asciiTheme="minorHAnsi" w:hAnsiTheme="minorHAnsi" w:cs="Arial"/>
          <w:color w:val="000000"/>
          <w:szCs w:val="20"/>
        </w:rPr>
        <w:t>, 3</w:t>
      </w:r>
      <w:r w:rsidRPr="0045652C">
        <w:rPr>
          <w:rFonts w:asciiTheme="minorHAnsi" w:hAnsiTheme="minorHAnsi" w:cs="Arial"/>
          <w:color w:val="000000"/>
          <w:szCs w:val="20"/>
          <w:vertAlign w:val="superscript"/>
        </w:rPr>
        <w:t>rd</w:t>
      </w:r>
      <w:r w:rsidRPr="0045652C">
        <w:rPr>
          <w:rFonts w:asciiTheme="minorHAnsi" w:hAnsiTheme="minorHAnsi" w:cs="Arial"/>
          <w:color w:val="000000"/>
          <w:szCs w:val="20"/>
        </w:rPr>
        <w:t xml:space="preserve"> Edition (Washington: Sage, 2012), pp.83-108; </w:t>
      </w:r>
      <w:r w:rsidRPr="0045652C">
        <w:rPr>
          <w:rFonts w:asciiTheme="minorHAnsi" w:hAnsiTheme="minorHAnsi" w:cs="Courier New"/>
          <w:szCs w:val="20"/>
        </w:rPr>
        <w:t xml:space="preserve">William Shutkin, </w:t>
      </w:r>
      <w:r w:rsidRPr="0045652C">
        <w:rPr>
          <w:rFonts w:asciiTheme="minorHAnsi" w:hAnsiTheme="minorHAnsi" w:cs="Courier New"/>
          <w:i/>
          <w:szCs w:val="20"/>
        </w:rPr>
        <w:t>The Land That Could Be: Environmentalism and Democracy in the Twenty-first Century</w:t>
      </w:r>
      <w:r w:rsidRPr="0045652C">
        <w:rPr>
          <w:rFonts w:asciiTheme="minorHAnsi" w:hAnsiTheme="minorHAnsi" w:cs="Courier New"/>
          <w:szCs w:val="20"/>
        </w:rPr>
        <w:t xml:space="preserve"> (Cambridge, MA: The MIT Press, 2000), </w:t>
      </w:r>
      <w:r w:rsidRPr="0045652C">
        <w:rPr>
          <w:rFonts w:asciiTheme="minorHAnsi" w:hAnsiTheme="minorHAnsi" w:cs="Courier New"/>
          <w:color w:val="000000"/>
          <w:szCs w:val="20"/>
        </w:rPr>
        <w:t xml:space="preserve">pp.143-165; </w:t>
      </w:r>
      <w:hyperlink r:id="rId3" w:history="1">
        <w:r w:rsidRPr="0045652C">
          <w:rPr>
            <w:rStyle w:val="Hyperlink"/>
            <w:rFonts w:asciiTheme="minorHAnsi" w:hAnsiTheme="minorHAnsi" w:cs="Courier New"/>
            <w:szCs w:val="20"/>
          </w:rPr>
          <w:t>https://www.dsni.org/</w:t>
        </w:r>
      </w:hyperlink>
      <w:r w:rsidRPr="0045652C">
        <w:rPr>
          <w:rFonts w:asciiTheme="minorHAnsi" w:hAnsiTheme="minorHAnsi" w:cs="Courier New"/>
          <w:color w:val="000000"/>
          <w:szCs w:val="20"/>
        </w:rPr>
        <w:t xml:space="preserve"> (accessed March 30, 2021).</w:t>
      </w:r>
    </w:p>
  </w:endnote>
  <w:endnote w:id="178">
    <w:p w14:paraId="653D23D3"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See also Laurence, </w:t>
      </w:r>
      <w:r w:rsidRPr="0045652C">
        <w:rPr>
          <w:rFonts w:asciiTheme="minorHAnsi" w:hAnsiTheme="minorHAnsi"/>
          <w:i/>
          <w:szCs w:val="20"/>
        </w:rPr>
        <w:t>Becoming Jane Jacobs</w:t>
      </w:r>
      <w:r w:rsidRPr="0045652C">
        <w:rPr>
          <w:rFonts w:asciiTheme="minorHAnsi" w:hAnsiTheme="minorHAnsi"/>
          <w:szCs w:val="20"/>
        </w:rPr>
        <w:t>, p.97.</w:t>
      </w:r>
    </w:p>
  </w:endnote>
  <w:endnote w:id="179">
    <w:p w14:paraId="75943183"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Zipp and Storring, “Introduction,” p.xxviii.</w:t>
      </w:r>
    </w:p>
  </w:endnote>
  <w:endnote w:id="180">
    <w:p w14:paraId="4D15EE68" w14:textId="2A5A726C"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pp.266-267.</w:t>
      </w:r>
    </w:p>
  </w:endnote>
  <w:endnote w:id="181">
    <w:p w14:paraId="3099445E"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Zukin, </w:t>
      </w:r>
      <w:r w:rsidRPr="0045652C">
        <w:rPr>
          <w:rFonts w:asciiTheme="minorHAnsi" w:hAnsiTheme="minorHAnsi"/>
          <w:i/>
          <w:szCs w:val="20"/>
        </w:rPr>
        <w:t>Naked City</w:t>
      </w:r>
      <w:r w:rsidRPr="0045652C">
        <w:rPr>
          <w:rFonts w:asciiTheme="minorHAnsi" w:hAnsiTheme="minorHAnsi"/>
          <w:szCs w:val="20"/>
        </w:rPr>
        <w:t>, pp.17-18.</w:t>
      </w:r>
    </w:p>
  </w:endnote>
  <w:endnote w:id="182">
    <w:p w14:paraId="02E09289"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Zukin, </w:t>
      </w:r>
      <w:r w:rsidRPr="0045652C">
        <w:rPr>
          <w:rFonts w:asciiTheme="minorHAnsi" w:hAnsiTheme="minorHAnsi"/>
          <w:i/>
          <w:szCs w:val="20"/>
        </w:rPr>
        <w:t>Naked City</w:t>
      </w:r>
      <w:r w:rsidRPr="0045652C">
        <w:rPr>
          <w:rFonts w:asciiTheme="minorHAnsi" w:hAnsiTheme="minorHAnsi"/>
          <w:szCs w:val="20"/>
        </w:rPr>
        <w:t>, p.226.</w:t>
      </w:r>
    </w:p>
  </w:endnote>
  <w:endnote w:id="183">
    <w:p w14:paraId="69C02F5F" w14:textId="6FD88230"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Zukin, </w:t>
      </w:r>
      <w:r w:rsidRPr="0045652C">
        <w:rPr>
          <w:rFonts w:asciiTheme="minorHAnsi" w:hAnsiTheme="minorHAnsi"/>
          <w:i/>
          <w:szCs w:val="20"/>
        </w:rPr>
        <w:t>Naked City</w:t>
      </w:r>
      <w:r w:rsidRPr="0045652C">
        <w:rPr>
          <w:rFonts w:asciiTheme="minorHAnsi" w:hAnsiTheme="minorHAnsi"/>
          <w:szCs w:val="20"/>
        </w:rPr>
        <w:t xml:space="preserve">, p.223; Cannavò, </w:t>
      </w:r>
      <w:r w:rsidRPr="0045652C">
        <w:rPr>
          <w:rFonts w:asciiTheme="minorHAnsi" w:hAnsiTheme="minorHAnsi"/>
          <w:i/>
          <w:szCs w:val="20"/>
        </w:rPr>
        <w:t>Working Landscape</w:t>
      </w:r>
      <w:r w:rsidRPr="0045652C">
        <w:rPr>
          <w:rFonts w:asciiTheme="minorHAnsi" w:hAnsiTheme="minorHAnsi"/>
          <w:szCs w:val="20"/>
        </w:rPr>
        <w:t xml:space="preserve">; Rybczynski, </w:t>
      </w:r>
      <w:r w:rsidRPr="0045652C">
        <w:rPr>
          <w:rFonts w:asciiTheme="minorHAnsi" w:hAnsiTheme="minorHAnsi"/>
          <w:i/>
          <w:szCs w:val="20"/>
        </w:rPr>
        <w:t>Makeshift Metropolis</w:t>
      </w:r>
      <w:r w:rsidRPr="0045652C">
        <w:rPr>
          <w:rFonts w:asciiTheme="minorHAnsi" w:hAnsiTheme="minorHAnsi"/>
          <w:szCs w:val="20"/>
        </w:rPr>
        <w:t>, p.64.</w:t>
      </w:r>
    </w:p>
  </w:endnote>
  <w:endnote w:id="184">
    <w:p w14:paraId="0CE64E72" w14:textId="5C260A90"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Gans, “Review of </w:t>
      </w:r>
      <w:r w:rsidRPr="0045652C">
        <w:rPr>
          <w:rFonts w:asciiTheme="minorHAnsi" w:hAnsiTheme="minorHAnsi"/>
          <w:bCs/>
          <w:i/>
          <w:szCs w:val="20"/>
        </w:rPr>
        <w:t>Death &amp; Life</w:t>
      </w:r>
      <w:r w:rsidRPr="0045652C">
        <w:rPr>
          <w:rFonts w:asciiTheme="minorHAnsi" w:hAnsiTheme="minorHAnsi"/>
          <w:szCs w:val="20"/>
        </w:rPr>
        <w:t>.</w:t>
      </w:r>
    </w:p>
  </w:endnote>
  <w:endnote w:id="185">
    <w:p w14:paraId="1A419D13"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Paul Cozens and David Hillier, “Revisiting Jane Jacobs’s ‘Eyes on the Street’ for the Twenty-First Century: Evidence from Environmental Criminology,” in Sonia Hirt and Diane Zahm, </w:t>
      </w:r>
      <w:r w:rsidRPr="0045652C">
        <w:rPr>
          <w:rFonts w:asciiTheme="minorHAnsi" w:hAnsiTheme="minorHAnsi"/>
          <w:i/>
          <w:szCs w:val="20"/>
        </w:rPr>
        <w:t>The Urban Wisdom of Jane Jacobs</w:t>
      </w:r>
      <w:r w:rsidRPr="0045652C">
        <w:rPr>
          <w:rFonts w:asciiTheme="minorHAnsi" w:hAnsiTheme="minorHAnsi"/>
          <w:szCs w:val="20"/>
        </w:rPr>
        <w:t xml:space="preserve"> (London: Routledge, 2012), pp.196-214 (205).</w:t>
      </w:r>
    </w:p>
  </w:endnote>
  <w:endnote w:id="186">
    <w:p w14:paraId="14B76EBB"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Berman, </w:t>
      </w:r>
      <w:r w:rsidRPr="0045652C">
        <w:rPr>
          <w:rFonts w:asciiTheme="minorHAnsi" w:hAnsiTheme="minorHAnsi"/>
          <w:i/>
          <w:szCs w:val="20"/>
        </w:rPr>
        <w:t>All That is Solid</w:t>
      </w:r>
      <w:r w:rsidRPr="0045652C">
        <w:rPr>
          <w:rFonts w:asciiTheme="minorHAnsi" w:hAnsiTheme="minorHAnsi"/>
          <w:szCs w:val="20"/>
        </w:rPr>
        <w:t>, p.324.</w:t>
      </w:r>
    </w:p>
  </w:endnote>
  <w:endnote w:id="187">
    <w:p w14:paraId="62FC7804" w14:textId="790E6F7E"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See Gans, “Review of </w:t>
      </w:r>
      <w:r w:rsidRPr="0045652C">
        <w:rPr>
          <w:rFonts w:asciiTheme="minorHAnsi" w:hAnsiTheme="minorHAnsi"/>
          <w:i/>
          <w:szCs w:val="20"/>
        </w:rPr>
        <w:t>Death &amp; Life</w:t>
      </w:r>
      <w:r w:rsidRPr="0045652C">
        <w:rPr>
          <w:rFonts w:asciiTheme="minorHAnsi" w:hAnsiTheme="minorHAnsi"/>
          <w:szCs w:val="20"/>
        </w:rPr>
        <w:t xml:space="preserve">,” and, also, for example, Kinkela, “Ecological Landscapes,” p.922.  Also, despite his overall sympathetic biography, Kanigel also faults Jacobs for largely overlooking race, class, and ethnicity.  See Kanigel, </w:t>
      </w:r>
      <w:r w:rsidRPr="0045652C">
        <w:rPr>
          <w:rFonts w:asciiTheme="minorHAnsi" w:hAnsiTheme="minorHAnsi"/>
          <w:i/>
          <w:szCs w:val="20"/>
        </w:rPr>
        <w:t>Eyes on the Street</w:t>
      </w:r>
      <w:r w:rsidRPr="0045652C">
        <w:rPr>
          <w:rFonts w:asciiTheme="minorHAnsi" w:hAnsiTheme="minorHAnsi"/>
          <w:szCs w:val="20"/>
        </w:rPr>
        <w:t xml:space="preserve">, pp.221-222.  </w:t>
      </w:r>
    </w:p>
  </w:endnote>
  <w:endnote w:id="188">
    <w:p w14:paraId="0A952705"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Laurence, </w:t>
      </w:r>
      <w:r w:rsidRPr="0045652C">
        <w:rPr>
          <w:rFonts w:asciiTheme="minorHAnsi" w:hAnsiTheme="minorHAnsi"/>
          <w:i/>
          <w:szCs w:val="20"/>
        </w:rPr>
        <w:t>Becoming Jane Jacobs</w:t>
      </w:r>
      <w:r w:rsidRPr="0045652C">
        <w:rPr>
          <w:rFonts w:asciiTheme="minorHAnsi" w:hAnsiTheme="minorHAnsi"/>
          <w:szCs w:val="20"/>
        </w:rPr>
        <w:t>, pp.170-172, 174.</w:t>
      </w:r>
    </w:p>
  </w:endnote>
  <w:endnote w:id="189">
    <w:p w14:paraId="17069E12"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Economy of Cities</w:t>
      </w:r>
      <w:r w:rsidRPr="0045652C">
        <w:rPr>
          <w:rFonts w:asciiTheme="minorHAnsi" w:hAnsiTheme="minorHAnsi"/>
          <w:szCs w:val="20"/>
        </w:rPr>
        <w:t>, pp.224-226.</w:t>
      </w:r>
    </w:p>
  </w:endnote>
  <w:endnote w:id="190">
    <w:p w14:paraId="73EAD54E"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p.285.</w:t>
      </w:r>
    </w:p>
  </w:endnote>
  <w:endnote w:id="191">
    <w:p w14:paraId="02ADC857"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Berman, </w:t>
      </w:r>
      <w:r w:rsidRPr="0045652C">
        <w:rPr>
          <w:rFonts w:asciiTheme="minorHAnsi" w:hAnsiTheme="minorHAnsi"/>
          <w:i/>
          <w:szCs w:val="20"/>
        </w:rPr>
        <w:t>All That is Solid</w:t>
      </w:r>
      <w:r w:rsidRPr="0045652C">
        <w:rPr>
          <w:rFonts w:asciiTheme="minorHAnsi" w:hAnsiTheme="minorHAnsi"/>
          <w:szCs w:val="20"/>
        </w:rPr>
        <w:t>, p.323.</w:t>
      </w:r>
    </w:p>
  </w:endnote>
  <w:endnote w:id="192">
    <w:p w14:paraId="5FEB556B"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Abraham Akkerman, </w:t>
      </w:r>
      <w:r w:rsidRPr="0045652C">
        <w:rPr>
          <w:rFonts w:asciiTheme="minorHAnsi" w:hAnsiTheme="minorHAnsi"/>
          <w:i/>
          <w:szCs w:val="20"/>
        </w:rPr>
        <w:t>The Urban Archetypes of Jane Jacobs and Ebenezer Howard: Contradiction and Meaning in City Form</w:t>
      </w:r>
      <w:r w:rsidRPr="0045652C">
        <w:rPr>
          <w:rFonts w:asciiTheme="minorHAnsi" w:hAnsiTheme="minorHAnsi"/>
          <w:szCs w:val="20"/>
        </w:rPr>
        <w:t xml:space="preserve"> (Toronto: University of Toronto Press, 2020), pp.17, 162, 221.  See also Ceccato, “Apps on the Street.”</w:t>
      </w:r>
    </w:p>
  </w:endnote>
  <w:endnote w:id="193">
    <w:p w14:paraId="15AAAA24" w14:textId="32B4DF84" w:rsidR="0097018D" w:rsidRPr="0045652C" w:rsidRDefault="0097018D" w:rsidP="0045652C">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spacing w:before="240" w:after="240" w:line="240" w:lineRule="auto"/>
        <w:textAlignment w:val="auto"/>
        <w:rPr>
          <w:rFonts w:asciiTheme="minorHAnsi" w:eastAsiaTheme="minorEastAsia" w:hAnsiTheme="minorHAnsi"/>
          <w:color w:val="auto"/>
          <w:sz w:val="20"/>
          <w:szCs w:val="20"/>
        </w:rPr>
      </w:pPr>
      <w:r w:rsidRPr="0045652C">
        <w:rPr>
          <w:rStyle w:val="EndnoteReference"/>
          <w:rFonts w:asciiTheme="minorHAnsi" w:hAnsiTheme="minorHAnsi"/>
          <w:sz w:val="20"/>
          <w:szCs w:val="20"/>
        </w:rPr>
        <w:endnoteRef/>
      </w:r>
      <w:r w:rsidRPr="0045652C">
        <w:rPr>
          <w:rFonts w:asciiTheme="minorHAnsi" w:hAnsiTheme="minorHAnsi"/>
          <w:sz w:val="20"/>
          <w:szCs w:val="20"/>
        </w:rPr>
        <w:t xml:space="preserve"> Herbert J. Gans, “</w:t>
      </w:r>
      <w:r w:rsidRPr="0045652C">
        <w:rPr>
          <w:rFonts w:asciiTheme="minorHAnsi" w:eastAsiaTheme="minorEastAsia" w:hAnsiTheme="minorHAnsi"/>
          <w:color w:val="auto"/>
          <w:sz w:val="20"/>
          <w:szCs w:val="20"/>
        </w:rPr>
        <w:t xml:space="preserve">Jane Jacobs: Toward an Understanding of “Death </w:t>
      </w:r>
      <w:r w:rsidRPr="0045652C">
        <w:rPr>
          <w:rFonts w:asciiTheme="minorHAnsi" w:eastAsiaTheme="minorEastAsia" w:hAnsiTheme="minorHAnsi"/>
          <w:sz w:val="20"/>
          <w:szCs w:val="20"/>
        </w:rPr>
        <w:t xml:space="preserve">and Life of Great American Cities,” </w:t>
      </w:r>
      <w:r w:rsidRPr="0045652C">
        <w:rPr>
          <w:rFonts w:asciiTheme="minorHAnsi" w:eastAsiaTheme="minorEastAsia" w:hAnsiTheme="minorHAnsi"/>
          <w:i/>
          <w:sz w:val="20"/>
          <w:szCs w:val="20"/>
        </w:rPr>
        <w:t>City &amp; Community</w:t>
      </w:r>
      <w:r w:rsidRPr="0045652C">
        <w:rPr>
          <w:rFonts w:asciiTheme="minorHAnsi" w:eastAsiaTheme="minorEastAsia" w:hAnsiTheme="minorHAnsi"/>
          <w:sz w:val="20"/>
          <w:szCs w:val="20"/>
        </w:rPr>
        <w:t xml:space="preserve">, Vol. 5, No. 3 (September 2006), pp.213-215 (214).  See also Gans, “Review of </w:t>
      </w:r>
      <w:r w:rsidRPr="0045652C">
        <w:rPr>
          <w:rFonts w:asciiTheme="minorHAnsi" w:eastAsiaTheme="minorEastAsia" w:hAnsiTheme="minorHAnsi"/>
          <w:i/>
          <w:sz w:val="20"/>
          <w:szCs w:val="20"/>
        </w:rPr>
        <w:t>Death &amp; Life</w:t>
      </w:r>
      <w:r w:rsidRPr="0045652C">
        <w:rPr>
          <w:rFonts w:asciiTheme="minorHAnsi" w:eastAsiaTheme="minorEastAsia" w:hAnsiTheme="minorHAnsi"/>
          <w:sz w:val="20"/>
          <w:szCs w:val="20"/>
        </w:rPr>
        <w:t>.”</w:t>
      </w:r>
    </w:p>
  </w:endnote>
  <w:endnote w:id="194">
    <w:p w14:paraId="09A55FBC" w14:textId="32FA14A9" w:rsidR="0097018D" w:rsidRPr="0045652C" w:rsidRDefault="0097018D" w:rsidP="0045652C">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spacing w:before="240" w:after="240" w:line="240" w:lineRule="auto"/>
        <w:textAlignment w:val="auto"/>
        <w:rPr>
          <w:rFonts w:asciiTheme="minorHAnsi" w:eastAsiaTheme="minorEastAsia" w:hAnsiTheme="minorHAnsi"/>
          <w:color w:val="auto"/>
          <w:sz w:val="20"/>
          <w:szCs w:val="20"/>
        </w:rPr>
      </w:pPr>
      <w:r w:rsidRPr="0045652C">
        <w:rPr>
          <w:rStyle w:val="EndnoteReference"/>
          <w:rFonts w:asciiTheme="minorHAnsi" w:hAnsiTheme="minorHAnsi"/>
          <w:sz w:val="20"/>
          <w:szCs w:val="20"/>
        </w:rPr>
        <w:endnoteRef/>
      </w:r>
      <w:r w:rsidRPr="0045652C">
        <w:rPr>
          <w:rFonts w:asciiTheme="minorHAnsi" w:hAnsiTheme="minorHAnsi"/>
          <w:sz w:val="20"/>
          <w:szCs w:val="20"/>
        </w:rPr>
        <w:t xml:space="preserve"> Gans, “</w:t>
      </w:r>
      <w:r w:rsidRPr="0045652C">
        <w:rPr>
          <w:rFonts w:asciiTheme="minorHAnsi" w:eastAsiaTheme="minorEastAsia" w:hAnsiTheme="minorHAnsi"/>
          <w:color w:val="auto"/>
          <w:sz w:val="20"/>
          <w:szCs w:val="20"/>
        </w:rPr>
        <w:t>Jane Jacobs</w:t>
      </w:r>
      <w:r w:rsidRPr="0045652C">
        <w:rPr>
          <w:rFonts w:asciiTheme="minorHAnsi" w:eastAsiaTheme="minorEastAsia" w:hAnsiTheme="minorHAnsi"/>
          <w:sz w:val="20"/>
          <w:szCs w:val="20"/>
        </w:rPr>
        <w:t xml:space="preserve">.”  See also Gans, “Review of </w:t>
      </w:r>
      <w:r w:rsidRPr="0045652C">
        <w:rPr>
          <w:rFonts w:asciiTheme="minorHAnsi" w:eastAsiaTheme="minorEastAsia" w:hAnsiTheme="minorHAnsi"/>
          <w:i/>
          <w:sz w:val="20"/>
          <w:szCs w:val="20"/>
        </w:rPr>
        <w:t>Death &amp; Life</w:t>
      </w:r>
      <w:r w:rsidRPr="0045652C">
        <w:rPr>
          <w:rFonts w:asciiTheme="minorHAnsi" w:eastAsiaTheme="minorEastAsia" w:hAnsiTheme="minorHAnsi"/>
          <w:sz w:val="20"/>
          <w:szCs w:val="20"/>
        </w:rPr>
        <w:t>.”</w:t>
      </w:r>
    </w:p>
  </w:endnote>
  <w:endnote w:id="195">
    <w:p w14:paraId="4F4DDE99"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Kanigel, </w:t>
      </w:r>
      <w:r w:rsidRPr="0045652C">
        <w:rPr>
          <w:rFonts w:asciiTheme="minorHAnsi" w:hAnsiTheme="minorHAnsi"/>
          <w:i/>
          <w:szCs w:val="20"/>
        </w:rPr>
        <w:t>Eyes on the Street</w:t>
      </w:r>
      <w:r w:rsidRPr="0045652C">
        <w:rPr>
          <w:rFonts w:asciiTheme="minorHAnsi" w:hAnsiTheme="minorHAnsi"/>
          <w:szCs w:val="20"/>
        </w:rPr>
        <w:t xml:space="preserve">, pp.234-235.  Sennett also disputes the idea that Jacobs romanticized the West Village.  See Sennett, </w:t>
      </w:r>
      <w:r w:rsidRPr="0045652C">
        <w:rPr>
          <w:rFonts w:asciiTheme="minorHAnsi" w:hAnsiTheme="minorHAnsi"/>
          <w:i/>
          <w:szCs w:val="20"/>
        </w:rPr>
        <w:t>Building and Dwelling</w:t>
      </w:r>
      <w:r w:rsidRPr="0045652C">
        <w:rPr>
          <w:rFonts w:asciiTheme="minorHAnsi" w:hAnsiTheme="minorHAnsi"/>
          <w:szCs w:val="20"/>
        </w:rPr>
        <w:t>, p.81.</w:t>
      </w:r>
    </w:p>
  </w:endnote>
  <w:endnote w:id="196">
    <w:p w14:paraId="35D3E764" w14:textId="243B61C6"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Zipp and Storring, p.xvii.</w:t>
      </w:r>
    </w:p>
  </w:endnote>
  <w:endnote w:id="197">
    <w:p w14:paraId="7353CDAE"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Zukin, </w:t>
      </w:r>
      <w:r w:rsidRPr="0045652C">
        <w:rPr>
          <w:rFonts w:asciiTheme="minorHAnsi" w:hAnsiTheme="minorHAnsi"/>
          <w:i/>
          <w:szCs w:val="20"/>
        </w:rPr>
        <w:t>Naked City</w:t>
      </w:r>
      <w:r w:rsidRPr="0045652C">
        <w:rPr>
          <w:rFonts w:asciiTheme="minorHAnsi" w:hAnsiTheme="minorHAnsi"/>
          <w:szCs w:val="20"/>
        </w:rPr>
        <w:t>, pp.23-24.</w:t>
      </w:r>
    </w:p>
  </w:endnote>
  <w:endnote w:id="198">
    <w:p w14:paraId="73F2AE71"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Adam Gopnik, “Cities and Songs,” </w:t>
      </w:r>
      <w:r w:rsidRPr="0045652C">
        <w:rPr>
          <w:rFonts w:asciiTheme="minorHAnsi" w:hAnsiTheme="minorHAnsi"/>
          <w:i/>
          <w:szCs w:val="20"/>
        </w:rPr>
        <w:t>The New Yorker</w:t>
      </w:r>
      <w:r w:rsidRPr="0045652C">
        <w:rPr>
          <w:rFonts w:asciiTheme="minorHAnsi" w:hAnsiTheme="minorHAnsi"/>
          <w:szCs w:val="20"/>
        </w:rPr>
        <w:t xml:space="preserve">, May 10, 2004, </w:t>
      </w:r>
      <w:hyperlink r:id="rId4" w:history="1">
        <w:r w:rsidRPr="0045652C">
          <w:rPr>
            <w:rStyle w:val="Hyperlink"/>
            <w:rFonts w:asciiTheme="minorHAnsi" w:hAnsiTheme="minorHAnsi"/>
            <w:szCs w:val="20"/>
          </w:rPr>
          <w:t>https://www.newyorker.com/magazine/2004/05/17/cities-and-songs</w:t>
        </w:r>
      </w:hyperlink>
      <w:r w:rsidRPr="0045652C">
        <w:rPr>
          <w:rFonts w:asciiTheme="minorHAnsi" w:hAnsiTheme="minorHAnsi"/>
          <w:szCs w:val="20"/>
        </w:rPr>
        <w:t xml:space="preserve"> (accessed February 15, 2021).</w:t>
      </w:r>
    </w:p>
  </w:endnote>
  <w:endnote w:id="199">
    <w:p w14:paraId="3A0EFB28"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Zukin, </w:t>
      </w:r>
      <w:r w:rsidRPr="0045652C">
        <w:rPr>
          <w:rFonts w:asciiTheme="minorHAnsi" w:hAnsiTheme="minorHAnsi"/>
          <w:i/>
          <w:szCs w:val="20"/>
        </w:rPr>
        <w:t>Naked City</w:t>
      </w:r>
      <w:r w:rsidRPr="0045652C">
        <w:rPr>
          <w:rFonts w:asciiTheme="minorHAnsi" w:hAnsiTheme="minorHAnsi"/>
          <w:szCs w:val="20"/>
        </w:rPr>
        <w:t>, p.23.</w:t>
      </w:r>
    </w:p>
  </w:endnote>
  <w:endnote w:id="200">
    <w:p w14:paraId="6BC5F4A3"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Zukin, </w:t>
      </w:r>
      <w:r w:rsidRPr="0045652C">
        <w:rPr>
          <w:rFonts w:asciiTheme="minorHAnsi" w:hAnsiTheme="minorHAnsi"/>
          <w:i/>
          <w:szCs w:val="20"/>
        </w:rPr>
        <w:t>Naked City</w:t>
      </w:r>
      <w:r w:rsidRPr="0045652C">
        <w:rPr>
          <w:rFonts w:asciiTheme="minorHAnsi" w:hAnsiTheme="minorHAnsi"/>
          <w:szCs w:val="20"/>
        </w:rPr>
        <w:t>, p.233.</w:t>
      </w:r>
    </w:p>
  </w:endnote>
  <w:endnote w:id="201">
    <w:p w14:paraId="73B1468A"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Zukin, </w:t>
      </w:r>
      <w:r w:rsidRPr="0045652C">
        <w:rPr>
          <w:rFonts w:asciiTheme="minorHAnsi" w:hAnsiTheme="minorHAnsi"/>
          <w:i/>
          <w:szCs w:val="20"/>
        </w:rPr>
        <w:t>Naked City</w:t>
      </w:r>
      <w:r w:rsidRPr="0045652C">
        <w:rPr>
          <w:rFonts w:asciiTheme="minorHAnsi" w:hAnsiTheme="minorHAnsi"/>
          <w:szCs w:val="20"/>
        </w:rPr>
        <w:t>, p.x.</w:t>
      </w:r>
    </w:p>
  </w:endnote>
  <w:endnote w:id="202">
    <w:p w14:paraId="51DF10CC"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Zukin, </w:t>
      </w:r>
      <w:r w:rsidRPr="0045652C">
        <w:rPr>
          <w:rFonts w:asciiTheme="minorHAnsi" w:hAnsiTheme="minorHAnsi"/>
          <w:i/>
          <w:szCs w:val="20"/>
        </w:rPr>
        <w:t>Naked City</w:t>
      </w:r>
      <w:r w:rsidRPr="0045652C">
        <w:rPr>
          <w:rFonts w:asciiTheme="minorHAnsi" w:hAnsiTheme="minorHAnsi"/>
          <w:szCs w:val="20"/>
        </w:rPr>
        <w:t>, p.25.</w:t>
      </w:r>
    </w:p>
  </w:endnote>
  <w:endnote w:id="203">
    <w:p w14:paraId="54453A02"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Zukin, </w:t>
      </w:r>
      <w:r w:rsidRPr="0045652C">
        <w:rPr>
          <w:rFonts w:asciiTheme="minorHAnsi" w:hAnsiTheme="minorHAnsi"/>
          <w:i/>
          <w:szCs w:val="20"/>
        </w:rPr>
        <w:t>Naked City</w:t>
      </w:r>
      <w:r w:rsidRPr="0045652C">
        <w:rPr>
          <w:rFonts w:asciiTheme="minorHAnsi" w:hAnsiTheme="minorHAnsi"/>
          <w:szCs w:val="20"/>
        </w:rPr>
        <w:t>, pp.25-26.</w:t>
      </w:r>
    </w:p>
  </w:endnote>
  <w:endnote w:id="204">
    <w:p w14:paraId="05978415"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Zukin, </w:t>
      </w:r>
      <w:r w:rsidRPr="0045652C">
        <w:rPr>
          <w:rFonts w:asciiTheme="minorHAnsi" w:hAnsiTheme="minorHAnsi"/>
          <w:i/>
          <w:szCs w:val="20"/>
        </w:rPr>
        <w:t>Naked City</w:t>
      </w:r>
      <w:r w:rsidRPr="0045652C">
        <w:rPr>
          <w:rFonts w:asciiTheme="minorHAnsi" w:hAnsiTheme="minorHAnsi"/>
          <w:szCs w:val="20"/>
        </w:rPr>
        <w:t>, p.15.</w:t>
      </w:r>
    </w:p>
  </w:endnote>
  <w:endnote w:id="205">
    <w:p w14:paraId="7ECF356A"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Zukin, </w:t>
      </w:r>
      <w:r w:rsidRPr="0045652C">
        <w:rPr>
          <w:rFonts w:asciiTheme="minorHAnsi" w:hAnsiTheme="minorHAnsi"/>
          <w:i/>
          <w:szCs w:val="20"/>
        </w:rPr>
        <w:t>Naked City</w:t>
      </w:r>
      <w:r w:rsidRPr="0045652C">
        <w:rPr>
          <w:rFonts w:asciiTheme="minorHAnsi" w:hAnsiTheme="minorHAnsi"/>
          <w:szCs w:val="20"/>
        </w:rPr>
        <w:t>, p.26.</w:t>
      </w:r>
    </w:p>
  </w:endnote>
  <w:endnote w:id="206">
    <w:p w14:paraId="15F62A96" w14:textId="77777777" w:rsidR="0097018D" w:rsidRPr="0045652C" w:rsidRDefault="0097018D" w:rsidP="0045652C">
      <w:pPr>
        <w:pStyle w:val="Heading1"/>
        <w:spacing w:before="240" w:beforeAutospacing="0" w:after="240" w:afterAutospacing="0"/>
        <w:rPr>
          <w:rFonts w:asciiTheme="minorHAnsi" w:eastAsia="Times New Roman" w:hAnsiTheme="minorHAnsi" w:cs="Times New Roman"/>
          <w:b w:val="0"/>
          <w:sz w:val="20"/>
          <w:szCs w:val="20"/>
        </w:rPr>
      </w:pPr>
      <w:r w:rsidRPr="0045652C">
        <w:rPr>
          <w:rStyle w:val="EndnoteReference"/>
          <w:rFonts w:asciiTheme="minorHAnsi" w:hAnsiTheme="minorHAnsi"/>
          <w:b w:val="0"/>
          <w:sz w:val="20"/>
          <w:szCs w:val="20"/>
        </w:rPr>
        <w:endnoteRef/>
      </w:r>
      <w:r w:rsidRPr="0045652C">
        <w:rPr>
          <w:rFonts w:asciiTheme="minorHAnsi" w:hAnsiTheme="minorHAnsi"/>
          <w:b w:val="0"/>
          <w:sz w:val="20"/>
          <w:szCs w:val="20"/>
        </w:rPr>
        <w:t xml:space="preserve"> Zukin, </w:t>
      </w:r>
      <w:r w:rsidRPr="0045652C">
        <w:rPr>
          <w:rFonts w:asciiTheme="minorHAnsi" w:hAnsiTheme="minorHAnsi"/>
          <w:b w:val="0"/>
          <w:i/>
          <w:sz w:val="20"/>
          <w:szCs w:val="20"/>
        </w:rPr>
        <w:t>Naked City</w:t>
      </w:r>
      <w:r w:rsidRPr="0045652C">
        <w:rPr>
          <w:rFonts w:asciiTheme="minorHAnsi" w:hAnsiTheme="minorHAnsi"/>
          <w:b w:val="0"/>
          <w:sz w:val="20"/>
          <w:szCs w:val="20"/>
        </w:rPr>
        <w:t>, p.59.  For the full text of Jacobs’ letter, see Jane Jacobs, “</w:t>
      </w:r>
      <w:r w:rsidRPr="0045652C">
        <w:rPr>
          <w:rFonts w:asciiTheme="minorHAnsi" w:eastAsia="Times New Roman" w:hAnsiTheme="minorHAnsi" w:cs="Times New Roman"/>
          <w:b w:val="0"/>
          <w:sz w:val="20"/>
          <w:szCs w:val="20"/>
        </w:rPr>
        <w:t xml:space="preserve">Letter to Mayor Bloomberg and the City Council,” April 15, 2005, </w:t>
      </w:r>
      <w:r w:rsidRPr="0045652C">
        <w:rPr>
          <w:rFonts w:asciiTheme="minorHAnsi" w:eastAsia="Times New Roman" w:hAnsiTheme="minorHAnsi" w:cs="Times New Roman"/>
          <w:b w:val="0"/>
          <w:i/>
          <w:sz w:val="20"/>
          <w:szCs w:val="20"/>
        </w:rPr>
        <w:t>The Brooklyn Rail</w:t>
      </w:r>
      <w:r w:rsidRPr="0045652C">
        <w:rPr>
          <w:rFonts w:asciiTheme="minorHAnsi" w:eastAsia="Times New Roman" w:hAnsiTheme="minorHAnsi" w:cs="Times New Roman"/>
          <w:b w:val="0"/>
          <w:sz w:val="20"/>
          <w:szCs w:val="20"/>
        </w:rPr>
        <w:t xml:space="preserve">, May 2005, </w:t>
      </w:r>
      <w:hyperlink r:id="rId5" w:history="1">
        <w:r w:rsidRPr="0045652C">
          <w:rPr>
            <w:rStyle w:val="Hyperlink"/>
            <w:rFonts w:asciiTheme="minorHAnsi" w:eastAsia="Times New Roman" w:hAnsiTheme="minorHAnsi" w:cs="Times New Roman"/>
            <w:b w:val="0"/>
            <w:sz w:val="20"/>
            <w:szCs w:val="20"/>
          </w:rPr>
          <w:t>https://brooklynrail.org/2005/05/local/letter-to-mayor-bloomberg</w:t>
        </w:r>
      </w:hyperlink>
      <w:r w:rsidRPr="0045652C">
        <w:rPr>
          <w:rFonts w:asciiTheme="minorHAnsi" w:eastAsia="Times New Roman" w:hAnsiTheme="minorHAnsi" w:cs="Times New Roman"/>
          <w:b w:val="0"/>
          <w:sz w:val="20"/>
          <w:szCs w:val="20"/>
        </w:rPr>
        <w:t xml:space="preserve"> (access March 17, 2021).</w:t>
      </w:r>
    </w:p>
  </w:endnote>
  <w:endnote w:id="207">
    <w:p w14:paraId="5E1FB9C6"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Zukin, </w:t>
      </w:r>
      <w:r w:rsidRPr="0045652C">
        <w:rPr>
          <w:rFonts w:asciiTheme="minorHAnsi" w:hAnsiTheme="minorHAnsi"/>
          <w:i/>
          <w:szCs w:val="20"/>
        </w:rPr>
        <w:t>Naked City</w:t>
      </w:r>
      <w:r w:rsidRPr="0045652C">
        <w:rPr>
          <w:rFonts w:asciiTheme="minorHAnsi" w:hAnsiTheme="minorHAnsi"/>
          <w:szCs w:val="20"/>
        </w:rPr>
        <w:t>, p.xii.</w:t>
      </w:r>
    </w:p>
  </w:endnote>
  <w:endnote w:id="208">
    <w:p w14:paraId="0226C4D0"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Zukin, </w:t>
      </w:r>
      <w:r w:rsidRPr="0045652C">
        <w:rPr>
          <w:rFonts w:asciiTheme="minorHAnsi" w:hAnsiTheme="minorHAnsi"/>
          <w:i/>
          <w:szCs w:val="20"/>
        </w:rPr>
        <w:t>Naked City</w:t>
      </w:r>
      <w:r w:rsidRPr="0045652C">
        <w:rPr>
          <w:rFonts w:asciiTheme="minorHAnsi" w:hAnsiTheme="minorHAnsi"/>
          <w:szCs w:val="20"/>
        </w:rPr>
        <w:t>, p.xii.</w:t>
      </w:r>
    </w:p>
  </w:endnote>
  <w:endnote w:id="209">
    <w:p w14:paraId="4C2FEA1B" w14:textId="207D8A9B"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Zukin, </w:t>
      </w:r>
      <w:r w:rsidRPr="0045652C">
        <w:rPr>
          <w:rFonts w:asciiTheme="minorHAnsi" w:hAnsiTheme="minorHAnsi"/>
          <w:i/>
          <w:szCs w:val="20"/>
        </w:rPr>
        <w:t>Naked City</w:t>
      </w:r>
      <w:r w:rsidRPr="0045652C">
        <w:rPr>
          <w:rFonts w:asciiTheme="minorHAnsi" w:hAnsiTheme="minorHAnsi"/>
          <w:szCs w:val="20"/>
        </w:rPr>
        <w:t>, p.18.</w:t>
      </w:r>
    </w:p>
  </w:endnote>
  <w:endnote w:id="210">
    <w:p w14:paraId="44134901"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pp.70-71.</w:t>
      </w:r>
    </w:p>
  </w:endnote>
  <w:endnote w:id="211">
    <w:p w14:paraId="7E7E23FC" w14:textId="6D94BD13" w:rsidR="0097018D" w:rsidRPr="0045652C" w:rsidRDefault="0097018D" w:rsidP="0045652C">
      <w:pPr>
        <w:spacing w:before="240" w:after="240" w:line="240" w:lineRule="auto"/>
        <w:rPr>
          <w:rFonts w:asciiTheme="minorHAnsi" w:hAnsiTheme="minorHAnsi"/>
          <w:sz w:val="20"/>
          <w:szCs w:val="20"/>
        </w:rPr>
      </w:pPr>
      <w:r w:rsidRPr="0045652C">
        <w:rPr>
          <w:rStyle w:val="EndnoteReference"/>
          <w:rFonts w:asciiTheme="minorHAnsi" w:hAnsiTheme="minorHAnsi"/>
          <w:sz w:val="20"/>
          <w:szCs w:val="20"/>
        </w:rPr>
        <w:endnoteRef/>
      </w:r>
      <w:r w:rsidRPr="0045652C">
        <w:rPr>
          <w:rFonts w:asciiTheme="minorHAnsi" w:hAnsiTheme="minorHAnsi"/>
          <w:sz w:val="20"/>
          <w:szCs w:val="20"/>
        </w:rPr>
        <w:t xml:space="preserve"> Jacobs, “Time and Change,” p.358.</w:t>
      </w:r>
    </w:p>
  </w:endnote>
  <w:endnote w:id="212">
    <w:p w14:paraId="32E48B6D"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“Time and Change,” p.358.</w:t>
      </w:r>
    </w:p>
  </w:endnote>
  <w:endnote w:id="213">
    <w:p w14:paraId="1ACD20C5"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Zukin, </w:t>
      </w:r>
      <w:r w:rsidRPr="0045652C">
        <w:rPr>
          <w:rFonts w:asciiTheme="minorHAnsi" w:hAnsiTheme="minorHAnsi"/>
          <w:i/>
          <w:szCs w:val="20"/>
        </w:rPr>
        <w:t>Naked City</w:t>
      </w:r>
      <w:r w:rsidRPr="0045652C">
        <w:rPr>
          <w:rFonts w:asciiTheme="minorHAnsi" w:hAnsiTheme="minorHAnsi"/>
          <w:szCs w:val="20"/>
        </w:rPr>
        <w:t>, p.25.</w:t>
      </w:r>
    </w:p>
  </w:endnote>
  <w:endnote w:id="214">
    <w:p w14:paraId="793C47E6" w14:textId="2498CD1D"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Gans, “Review of </w:t>
      </w:r>
      <w:r w:rsidRPr="0045652C">
        <w:rPr>
          <w:rFonts w:asciiTheme="minorHAnsi" w:hAnsiTheme="minorHAnsi"/>
          <w:i/>
          <w:szCs w:val="20"/>
        </w:rPr>
        <w:t>Death &amp; Life</w:t>
      </w:r>
      <w:r w:rsidRPr="0045652C">
        <w:rPr>
          <w:rFonts w:asciiTheme="minorHAnsi" w:hAnsiTheme="minorHAnsi"/>
          <w:szCs w:val="20"/>
        </w:rPr>
        <w:t>.”</w:t>
      </w:r>
    </w:p>
  </w:endnote>
  <w:endnote w:id="215">
    <w:p w14:paraId="5409DEB7"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Zukin, </w:t>
      </w:r>
      <w:r w:rsidRPr="0045652C">
        <w:rPr>
          <w:rFonts w:asciiTheme="minorHAnsi" w:hAnsiTheme="minorHAnsi"/>
          <w:i/>
          <w:szCs w:val="20"/>
        </w:rPr>
        <w:t>Naked City</w:t>
      </w:r>
      <w:r w:rsidRPr="0045652C">
        <w:rPr>
          <w:rFonts w:asciiTheme="minorHAnsi" w:hAnsiTheme="minorHAnsi"/>
          <w:szCs w:val="20"/>
        </w:rPr>
        <w:t>, p.227.</w:t>
      </w:r>
    </w:p>
  </w:endnote>
  <w:endnote w:id="216">
    <w:p w14:paraId="09779154"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Zipp and Storring, “Introduction,” p.xxx.</w:t>
      </w:r>
    </w:p>
  </w:endnote>
  <w:endnote w:id="217">
    <w:p w14:paraId="282CE6E4"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See Max Page, “Introduction: More Than Meets the Eye,” and Thomas J. Campanella, “Jane Jacobs and the Death and Life of American Planning,” in Max Page and Timothy Mennel, eds., </w:t>
      </w:r>
      <w:r w:rsidRPr="0045652C">
        <w:rPr>
          <w:rFonts w:asciiTheme="minorHAnsi" w:hAnsiTheme="minorHAnsi"/>
          <w:i/>
          <w:szCs w:val="20"/>
        </w:rPr>
        <w:t>Reconsidering Jane Jacobs</w:t>
      </w:r>
      <w:r w:rsidRPr="0045652C">
        <w:rPr>
          <w:rFonts w:asciiTheme="minorHAnsi" w:hAnsiTheme="minorHAnsi"/>
          <w:szCs w:val="20"/>
        </w:rPr>
        <w:t xml:space="preserve"> (Chicago: American Planning Association, 2011), pp.3-14, 141-160.</w:t>
      </w:r>
    </w:p>
  </w:endnote>
  <w:endnote w:id="218">
    <w:p w14:paraId="5C9B1C46"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p.253.</w:t>
      </w:r>
    </w:p>
  </w:endnote>
  <w:endnote w:id="219">
    <w:p w14:paraId="45989194"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p.254.</w:t>
      </w:r>
    </w:p>
  </w:endnote>
  <w:endnote w:id="220">
    <w:p w14:paraId="0915C70A" w14:textId="77777777" w:rsidR="0097018D" w:rsidRPr="0045652C" w:rsidRDefault="0097018D" w:rsidP="0045652C">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spacing w:before="240" w:after="240" w:line="240" w:lineRule="auto"/>
        <w:textAlignment w:val="auto"/>
        <w:rPr>
          <w:rFonts w:asciiTheme="minorHAnsi" w:eastAsiaTheme="minorEastAsia" w:hAnsiTheme="minorHAnsi"/>
          <w:color w:val="auto"/>
          <w:sz w:val="20"/>
          <w:szCs w:val="20"/>
        </w:rPr>
      </w:pPr>
      <w:r w:rsidRPr="0045652C">
        <w:rPr>
          <w:rStyle w:val="EndnoteReference"/>
          <w:rFonts w:asciiTheme="minorHAnsi" w:hAnsiTheme="minorHAnsi"/>
          <w:sz w:val="20"/>
          <w:szCs w:val="20"/>
        </w:rPr>
        <w:endnoteRef/>
      </w:r>
      <w:r w:rsidRPr="0045652C">
        <w:rPr>
          <w:rFonts w:asciiTheme="minorHAnsi" w:hAnsiTheme="minorHAnsi"/>
          <w:sz w:val="20"/>
          <w:szCs w:val="20"/>
        </w:rPr>
        <w:t xml:space="preserve"> Jacobs, </w:t>
      </w:r>
      <w:r w:rsidRPr="0045652C">
        <w:rPr>
          <w:rFonts w:asciiTheme="minorHAnsi" w:hAnsiTheme="minorHAnsi"/>
          <w:i/>
          <w:sz w:val="20"/>
          <w:szCs w:val="20"/>
        </w:rPr>
        <w:t>Death and Life</w:t>
      </w:r>
      <w:r w:rsidRPr="0045652C">
        <w:rPr>
          <w:rFonts w:asciiTheme="minorHAnsi" w:hAnsiTheme="minorHAnsi"/>
          <w:sz w:val="20"/>
          <w:szCs w:val="20"/>
        </w:rPr>
        <w:t>, p.255.  See also Jason Leslie Combs, “</w:t>
      </w:r>
      <w:r w:rsidRPr="0045652C">
        <w:rPr>
          <w:rFonts w:asciiTheme="minorHAnsi" w:eastAsiaTheme="minorEastAsia" w:hAnsiTheme="minorHAnsi"/>
          <w:color w:val="auto"/>
          <w:sz w:val="20"/>
          <w:szCs w:val="20"/>
        </w:rPr>
        <w:t xml:space="preserve">Using Jane Jacobs and Henry George to Tame Gentrification,” </w:t>
      </w:r>
      <w:r w:rsidRPr="0045652C">
        <w:rPr>
          <w:rFonts w:asciiTheme="minorHAnsi" w:eastAsiaTheme="minorEastAsia" w:hAnsiTheme="minorHAnsi"/>
          <w:i/>
          <w:color w:val="auto"/>
          <w:sz w:val="20"/>
          <w:szCs w:val="20"/>
        </w:rPr>
        <w:t>American Journal of Economics and Sociology</w:t>
      </w:r>
      <w:r w:rsidRPr="0045652C">
        <w:rPr>
          <w:rFonts w:asciiTheme="minorHAnsi" w:eastAsiaTheme="minorEastAsia" w:hAnsiTheme="minorHAnsi"/>
          <w:color w:val="auto"/>
          <w:sz w:val="20"/>
          <w:szCs w:val="20"/>
        </w:rPr>
        <w:t>, Vol. 74, No. 3 (May 2015), pp.600-630.</w:t>
      </w:r>
    </w:p>
  </w:endnote>
  <w:endnote w:id="221">
    <w:p w14:paraId="2381902B"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“Time and Change,” pp.259-260.</w:t>
      </w:r>
    </w:p>
  </w:endnote>
  <w:endnote w:id="222">
    <w:p w14:paraId="3C848AAD"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p.255.</w:t>
      </w:r>
    </w:p>
  </w:endnote>
  <w:endnote w:id="223">
    <w:p w14:paraId="43C8EC82" w14:textId="3DCC0D12"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On this point, see also Rybczynski, </w:t>
      </w:r>
      <w:r w:rsidRPr="0045652C">
        <w:rPr>
          <w:rFonts w:asciiTheme="minorHAnsi" w:hAnsiTheme="minorHAnsi"/>
          <w:i/>
          <w:szCs w:val="20"/>
        </w:rPr>
        <w:t>Makeshift Metropolis</w:t>
      </w:r>
      <w:r w:rsidRPr="0045652C">
        <w:rPr>
          <w:rFonts w:asciiTheme="minorHAnsi" w:hAnsiTheme="minorHAnsi"/>
          <w:szCs w:val="20"/>
        </w:rPr>
        <w:t>, p.89.</w:t>
      </w:r>
    </w:p>
  </w:endnote>
  <w:endnote w:id="224">
    <w:p w14:paraId="0E261304"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p.199.</w:t>
      </w:r>
    </w:p>
  </w:endnote>
  <w:endnote w:id="225">
    <w:p w14:paraId="34304CF9"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Zukin, </w:t>
      </w:r>
      <w:r w:rsidRPr="0045652C">
        <w:rPr>
          <w:rFonts w:asciiTheme="minorHAnsi" w:hAnsiTheme="minorHAnsi"/>
          <w:i/>
          <w:szCs w:val="20"/>
        </w:rPr>
        <w:t>Naked City</w:t>
      </w:r>
      <w:r w:rsidRPr="0045652C">
        <w:rPr>
          <w:rFonts w:asciiTheme="minorHAnsi" w:hAnsiTheme="minorHAnsi"/>
          <w:szCs w:val="20"/>
        </w:rPr>
        <w:t>, pp.243-244.</w:t>
      </w:r>
    </w:p>
  </w:endnote>
  <w:endnote w:id="226">
    <w:p w14:paraId="2C9B2B10" w14:textId="1019ABC2"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Christopher Klemek, “Jane Jacobs’s Urban Village: Well Preserved or Cast Adrift?” </w:t>
      </w:r>
      <w:r w:rsidRPr="0045652C">
        <w:rPr>
          <w:rFonts w:asciiTheme="minorHAnsi" w:hAnsiTheme="minorHAnsi"/>
          <w:i/>
          <w:szCs w:val="20"/>
        </w:rPr>
        <w:t>Journal of the Society of Architectural Historians</w:t>
      </w:r>
      <w:r w:rsidRPr="0045652C">
        <w:rPr>
          <w:rFonts w:asciiTheme="minorHAnsi" w:hAnsiTheme="minorHAnsi"/>
          <w:szCs w:val="20"/>
        </w:rPr>
        <w:t xml:space="preserve"> , Vol. 66, No. 1 (March 2007), pp.20-23 (22-23).</w:t>
      </w:r>
    </w:p>
  </w:endnote>
  <w:endnote w:id="227">
    <w:p w14:paraId="028AEF53"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p.255.</w:t>
      </w:r>
    </w:p>
  </w:endnote>
  <w:endnote w:id="228">
    <w:p w14:paraId="6B4ECD64" w14:textId="77777777" w:rsidR="0097018D" w:rsidRPr="009160E3" w:rsidRDefault="0097018D" w:rsidP="00D35783">
      <w:pPr>
        <w:pStyle w:val="EndnoteText"/>
        <w:spacing w:before="240" w:after="240"/>
        <w:rPr>
          <w:rFonts w:asciiTheme="minorHAnsi" w:hAnsiTheme="minorHAnsi"/>
          <w:szCs w:val="20"/>
        </w:rPr>
      </w:pPr>
      <w:r w:rsidRPr="009160E3">
        <w:rPr>
          <w:rStyle w:val="EndnoteReference"/>
          <w:rFonts w:asciiTheme="minorHAnsi" w:hAnsiTheme="minorHAnsi"/>
          <w:szCs w:val="20"/>
        </w:rPr>
        <w:endnoteRef/>
      </w:r>
      <w:r w:rsidRPr="009160E3">
        <w:rPr>
          <w:rFonts w:asciiTheme="minorHAnsi" w:hAnsiTheme="minorHAnsi"/>
          <w:szCs w:val="20"/>
        </w:rPr>
        <w:t xml:space="preserve"> Sennett, </w:t>
      </w:r>
      <w:r w:rsidRPr="009160E3">
        <w:rPr>
          <w:rFonts w:asciiTheme="minorHAnsi" w:hAnsiTheme="minorHAnsi"/>
          <w:i/>
          <w:szCs w:val="20"/>
        </w:rPr>
        <w:t>Building and Dwelling</w:t>
      </w:r>
      <w:r w:rsidRPr="009160E3">
        <w:rPr>
          <w:rFonts w:asciiTheme="minorHAnsi" w:hAnsiTheme="minorHAnsi"/>
          <w:szCs w:val="20"/>
        </w:rPr>
        <w:t>, p.79.</w:t>
      </w:r>
    </w:p>
  </w:endnote>
  <w:endnote w:id="229">
    <w:p w14:paraId="4D4CB781"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Zukin, </w:t>
      </w:r>
      <w:r w:rsidRPr="0045652C">
        <w:rPr>
          <w:rFonts w:asciiTheme="minorHAnsi" w:hAnsiTheme="minorHAnsi"/>
          <w:i/>
          <w:szCs w:val="20"/>
        </w:rPr>
        <w:t>Naked City</w:t>
      </w:r>
      <w:r w:rsidRPr="0045652C">
        <w:rPr>
          <w:rFonts w:asciiTheme="minorHAnsi" w:hAnsiTheme="minorHAnsi"/>
          <w:szCs w:val="20"/>
        </w:rPr>
        <w:t>, p.245.</w:t>
      </w:r>
    </w:p>
  </w:endnote>
  <w:endnote w:id="230">
    <w:p w14:paraId="7908693D"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Zukin, </w:t>
      </w:r>
      <w:r w:rsidRPr="0045652C">
        <w:rPr>
          <w:rFonts w:asciiTheme="minorHAnsi" w:hAnsiTheme="minorHAnsi"/>
          <w:i/>
          <w:szCs w:val="20"/>
        </w:rPr>
        <w:t>Naked City</w:t>
      </w:r>
      <w:r w:rsidRPr="0045652C">
        <w:rPr>
          <w:rFonts w:asciiTheme="minorHAnsi" w:hAnsiTheme="minorHAnsi"/>
          <w:szCs w:val="20"/>
        </w:rPr>
        <w:t>, p.245.</w:t>
      </w:r>
    </w:p>
  </w:endnote>
  <w:endnote w:id="231">
    <w:p w14:paraId="40B2CDEB"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Emily Talen, “Jane Jacobs and the Diversity Ideal,” in Sonia Hirt and Diane Zahm, </w:t>
      </w:r>
      <w:r w:rsidRPr="0045652C">
        <w:rPr>
          <w:rFonts w:asciiTheme="minorHAnsi" w:hAnsiTheme="minorHAnsi"/>
          <w:i/>
          <w:szCs w:val="20"/>
        </w:rPr>
        <w:t>The Urban Wisdom of Jane Jacobs</w:t>
      </w:r>
      <w:r w:rsidRPr="0045652C">
        <w:rPr>
          <w:rFonts w:asciiTheme="minorHAnsi" w:hAnsiTheme="minorHAnsi"/>
          <w:szCs w:val="20"/>
        </w:rPr>
        <w:t xml:space="preserve"> (London: Routledge, 2012), pp.139-149 (145).</w:t>
      </w:r>
    </w:p>
  </w:endnote>
  <w:endnote w:id="232">
    <w:p w14:paraId="470D7B4D" w14:textId="49A75A0D" w:rsidR="0097018D" w:rsidRPr="0045652C" w:rsidRDefault="0097018D" w:rsidP="0045652C">
      <w:pPr>
        <w:spacing w:before="240" w:after="240" w:line="240" w:lineRule="auto"/>
        <w:rPr>
          <w:rFonts w:asciiTheme="minorHAnsi" w:hAnsiTheme="minorHAnsi" w:cs="Courier New"/>
          <w:sz w:val="20"/>
          <w:szCs w:val="20"/>
        </w:rPr>
      </w:pPr>
      <w:r w:rsidRPr="0045652C">
        <w:rPr>
          <w:rStyle w:val="EndnoteReference"/>
          <w:rFonts w:asciiTheme="minorHAnsi" w:hAnsiTheme="minorHAnsi" w:cs="Courier New"/>
          <w:sz w:val="20"/>
          <w:szCs w:val="20"/>
        </w:rPr>
        <w:endnoteRef/>
      </w:r>
      <w:r w:rsidRPr="0045652C">
        <w:rPr>
          <w:rFonts w:asciiTheme="minorHAnsi" w:hAnsiTheme="minorHAnsi" w:cs="Courier New"/>
          <w:sz w:val="20"/>
          <w:szCs w:val="20"/>
        </w:rPr>
        <w:t xml:space="preserve"> </w:t>
      </w:r>
      <w:r w:rsidRPr="0045652C">
        <w:rPr>
          <w:rFonts w:asciiTheme="minorHAnsi" w:hAnsiTheme="minorHAnsi"/>
          <w:sz w:val="20"/>
          <w:szCs w:val="20"/>
        </w:rPr>
        <w:t xml:space="preserve">See, for example, </w:t>
      </w:r>
      <w:r w:rsidRPr="0045652C">
        <w:rPr>
          <w:rFonts w:asciiTheme="minorHAnsi" w:hAnsiTheme="minorHAnsi" w:cs="Courier New"/>
          <w:sz w:val="20"/>
          <w:szCs w:val="20"/>
        </w:rPr>
        <w:t xml:space="preserve">Peter Katz, ed., </w:t>
      </w:r>
      <w:r w:rsidRPr="0045652C">
        <w:rPr>
          <w:rFonts w:asciiTheme="minorHAnsi" w:hAnsiTheme="minorHAnsi" w:cs="Courier New"/>
          <w:i/>
          <w:sz w:val="20"/>
          <w:szCs w:val="20"/>
        </w:rPr>
        <w:t xml:space="preserve">The New Urbanism: Toward an Architecture of Community </w:t>
      </w:r>
      <w:r w:rsidRPr="0045652C">
        <w:rPr>
          <w:rFonts w:asciiTheme="minorHAnsi" w:hAnsiTheme="minorHAnsi" w:cs="Courier New"/>
          <w:sz w:val="20"/>
          <w:szCs w:val="20"/>
        </w:rPr>
        <w:t xml:space="preserve">(New York: McGraw-Hill, 1994); Emily Talen, ed., </w:t>
      </w:r>
      <w:r w:rsidRPr="0045652C">
        <w:rPr>
          <w:rFonts w:asciiTheme="minorHAnsi" w:hAnsiTheme="minorHAnsi" w:cs="Courier New"/>
          <w:i/>
          <w:sz w:val="20"/>
          <w:szCs w:val="20"/>
        </w:rPr>
        <w:t>Charter of the New Urbanism</w:t>
      </w:r>
      <w:r w:rsidRPr="0045652C">
        <w:rPr>
          <w:rFonts w:asciiTheme="minorHAnsi" w:hAnsiTheme="minorHAnsi" w:cs="Courier New"/>
          <w:sz w:val="20"/>
          <w:szCs w:val="20"/>
        </w:rPr>
        <w:t xml:space="preserve">, Second Edition (New York: McGraw-Hill, 2013); Andres, Duany, Elizabeth Plater-Zyberk, and Jeff Speck, </w:t>
      </w:r>
      <w:r w:rsidRPr="0045652C">
        <w:rPr>
          <w:rStyle w:val="a-size-extra-large"/>
          <w:rFonts w:asciiTheme="minorHAnsi" w:hAnsiTheme="minorHAnsi"/>
          <w:i/>
          <w:sz w:val="20"/>
          <w:szCs w:val="20"/>
        </w:rPr>
        <w:t>Suburban Nation: The Rise of Sprawl and the Decline of the American Dream</w:t>
      </w:r>
      <w:r w:rsidRPr="0045652C">
        <w:rPr>
          <w:rStyle w:val="a-size-extra-large"/>
          <w:rFonts w:asciiTheme="minorHAnsi" w:hAnsiTheme="minorHAnsi"/>
          <w:sz w:val="20"/>
          <w:szCs w:val="20"/>
        </w:rPr>
        <w:t xml:space="preserve">, </w:t>
      </w:r>
      <w:r w:rsidRPr="0045652C">
        <w:rPr>
          <w:rStyle w:val="a-size-large"/>
          <w:rFonts w:asciiTheme="minorHAnsi" w:hAnsiTheme="minorHAnsi"/>
          <w:sz w:val="20"/>
          <w:szCs w:val="20"/>
        </w:rPr>
        <w:t xml:space="preserve">Tenth Anniversary Edition (New York: Farrar, Straus and Giroux, 2010); </w:t>
      </w:r>
      <w:r w:rsidRPr="0045652C">
        <w:rPr>
          <w:rFonts w:asciiTheme="minorHAnsi" w:hAnsiTheme="minorHAnsi" w:cs="Courier New"/>
          <w:sz w:val="20"/>
          <w:szCs w:val="20"/>
        </w:rPr>
        <w:t xml:space="preserve">Peter Calthorpe, </w:t>
      </w:r>
      <w:r w:rsidRPr="0045652C">
        <w:rPr>
          <w:rFonts w:asciiTheme="minorHAnsi" w:hAnsiTheme="minorHAnsi" w:cs="Courier New"/>
          <w:i/>
          <w:sz w:val="20"/>
          <w:szCs w:val="20"/>
        </w:rPr>
        <w:t>The Next American Metropolis: Ecology, Community, and the American Dream</w:t>
      </w:r>
      <w:r w:rsidRPr="0045652C">
        <w:rPr>
          <w:rFonts w:asciiTheme="minorHAnsi" w:hAnsiTheme="minorHAnsi" w:cs="Courier New"/>
          <w:sz w:val="20"/>
          <w:szCs w:val="20"/>
        </w:rPr>
        <w:t xml:space="preserve"> (Princeton: Princeton Architectural Press, 1993); Peter Calthorpe and William Fulton, </w:t>
      </w:r>
      <w:r w:rsidRPr="0045652C">
        <w:rPr>
          <w:rFonts w:asciiTheme="minorHAnsi" w:hAnsiTheme="minorHAnsi" w:cs="Courier New"/>
          <w:i/>
          <w:iCs/>
          <w:sz w:val="20"/>
          <w:szCs w:val="20"/>
        </w:rPr>
        <w:t>The Regional City: Planning for the End of Sprawl</w:t>
      </w:r>
      <w:r w:rsidRPr="0045652C">
        <w:rPr>
          <w:rFonts w:asciiTheme="minorHAnsi" w:hAnsiTheme="minorHAnsi" w:cs="Courier New"/>
          <w:sz w:val="20"/>
          <w:szCs w:val="20"/>
        </w:rPr>
        <w:t xml:space="preserve"> (Washington: Island Press, 2001)</w:t>
      </w:r>
      <w:r w:rsidRPr="0045652C">
        <w:rPr>
          <w:rFonts w:asciiTheme="minorHAnsi" w:hAnsiTheme="minorHAnsi" w:cs="Courier New"/>
          <w:i/>
          <w:sz w:val="20"/>
          <w:szCs w:val="20"/>
        </w:rPr>
        <w:t>.</w:t>
      </w:r>
      <w:r w:rsidRPr="0045652C">
        <w:rPr>
          <w:rFonts w:asciiTheme="minorHAnsi" w:hAnsiTheme="minorHAnsi" w:cs="Courier New"/>
          <w:sz w:val="20"/>
          <w:szCs w:val="20"/>
        </w:rPr>
        <w:t xml:space="preserve"> </w:t>
      </w:r>
    </w:p>
  </w:endnote>
  <w:endnote w:id="233">
    <w:p w14:paraId="5536D07E" w14:textId="02F5DBF1" w:rsidR="0097018D" w:rsidRPr="0045652C" w:rsidRDefault="0097018D" w:rsidP="0045652C">
      <w:pPr>
        <w:pStyle w:val="EndnoteText"/>
        <w:spacing w:before="240" w:after="240"/>
        <w:rPr>
          <w:rFonts w:asciiTheme="minorHAnsi" w:hAnsiTheme="minorHAnsi" w:cs="Courier New"/>
          <w:szCs w:val="20"/>
        </w:rPr>
      </w:pPr>
      <w:r w:rsidRPr="0045652C">
        <w:rPr>
          <w:rStyle w:val="EndnoteReference"/>
          <w:rFonts w:asciiTheme="minorHAnsi" w:hAnsiTheme="minorHAnsi" w:cs="Courier New"/>
          <w:szCs w:val="20"/>
        </w:rPr>
        <w:endnoteRef/>
      </w:r>
      <w:r w:rsidRPr="0045652C">
        <w:rPr>
          <w:rFonts w:asciiTheme="minorHAnsi" w:hAnsiTheme="minorHAnsi" w:cs="Courier New"/>
          <w:szCs w:val="20"/>
        </w:rPr>
        <w:t xml:space="preserve"> James Howard Kunstler, </w:t>
      </w:r>
      <w:r w:rsidRPr="0045652C">
        <w:rPr>
          <w:rFonts w:asciiTheme="minorHAnsi" w:hAnsiTheme="minorHAnsi" w:cs="Courier New"/>
          <w:i/>
          <w:iCs/>
          <w:szCs w:val="20"/>
        </w:rPr>
        <w:t>The Geography of Nowhere: The Rise and Decline of America’s Man-Made Landscape</w:t>
      </w:r>
      <w:r w:rsidRPr="0045652C">
        <w:rPr>
          <w:rFonts w:asciiTheme="minorHAnsi" w:hAnsiTheme="minorHAnsi" w:cs="Courier New"/>
          <w:szCs w:val="20"/>
        </w:rPr>
        <w:t xml:space="preserve"> (New York: Simon &amp; Schuster, 1993), p.257.</w:t>
      </w:r>
    </w:p>
  </w:endnote>
  <w:endnote w:id="234">
    <w:p w14:paraId="32E95EF2" w14:textId="4FFE4967" w:rsidR="0097018D" w:rsidRPr="0045652C" w:rsidRDefault="0097018D" w:rsidP="0045652C">
      <w:pPr>
        <w:pStyle w:val="EndnoteText"/>
        <w:spacing w:before="240" w:after="240"/>
        <w:rPr>
          <w:rFonts w:asciiTheme="minorHAnsi" w:hAnsiTheme="minorHAnsi" w:cs="Courier New"/>
          <w:szCs w:val="20"/>
        </w:rPr>
      </w:pPr>
      <w:r w:rsidRPr="0045652C">
        <w:rPr>
          <w:rStyle w:val="EndnoteReference"/>
          <w:rFonts w:asciiTheme="minorHAnsi" w:hAnsiTheme="minorHAnsi" w:cs="Courier New"/>
          <w:szCs w:val="20"/>
        </w:rPr>
        <w:endnoteRef/>
      </w:r>
      <w:r w:rsidRPr="0045652C">
        <w:rPr>
          <w:rFonts w:asciiTheme="minorHAnsi" w:hAnsiTheme="minorHAnsi" w:cs="Courier New"/>
          <w:szCs w:val="20"/>
        </w:rPr>
        <w:t xml:space="preserve"> On this criticism of New Urbanism, see especially David Harvey, “The New Urbanism and the Communitarian Trap,” </w:t>
      </w:r>
      <w:r w:rsidRPr="0045652C">
        <w:rPr>
          <w:rFonts w:asciiTheme="minorHAnsi" w:hAnsiTheme="minorHAnsi" w:cs="Courier New"/>
          <w:i/>
          <w:iCs/>
          <w:szCs w:val="20"/>
        </w:rPr>
        <w:t>Harvard Design Magazine</w:t>
      </w:r>
      <w:r w:rsidRPr="0045652C">
        <w:rPr>
          <w:rFonts w:asciiTheme="minorHAnsi" w:hAnsiTheme="minorHAnsi" w:cs="Courier New"/>
          <w:szCs w:val="20"/>
        </w:rPr>
        <w:t xml:space="preserve">, No.1 (Winter/Spring 1997), pp.68-69, and Amanda Rees, “New Urbanism: Visionary Landscapes in the Twenty-First Century,” in Matthew J. Lindstrom and Hugh Bartling, eds., </w:t>
      </w:r>
      <w:r w:rsidRPr="0045652C">
        <w:rPr>
          <w:rFonts w:asciiTheme="minorHAnsi" w:hAnsiTheme="minorHAnsi" w:cs="Courier New"/>
          <w:i/>
          <w:iCs/>
          <w:szCs w:val="20"/>
        </w:rPr>
        <w:t>Suburban Sprawl: Culture, Theory, and Politics</w:t>
      </w:r>
      <w:r w:rsidRPr="0045652C">
        <w:rPr>
          <w:rFonts w:asciiTheme="minorHAnsi" w:hAnsiTheme="minorHAnsi" w:cs="Courier New"/>
          <w:szCs w:val="20"/>
        </w:rPr>
        <w:t xml:space="preserve"> (Lanham, MD: Rowman &amp; Littlefield, 2003), pp.93-114.</w:t>
      </w:r>
    </w:p>
  </w:endnote>
  <w:endnote w:id="235">
    <w:p w14:paraId="3DEC3657" w14:textId="77777777" w:rsidR="0097018D" w:rsidRPr="0045652C" w:rsidRDefault="0097018D" w:rsidP="0045652C">
      <w:pPr>
        <w:pStyle w:val="EndnoteText"/>
        <w:spacing w:before="240" w:after="240"/>
        <w:rPr>
          <w:rFonts w:asciiTheme="minorHAnsi" w:hAnsiTheme="minorHAnsi" w:cs="Courier New"/>
          <w:szCs w:val="20"/>
        </w:rPr>
      </w:pPr>
      <w:r w:rsidRPr="0045652C">
        <w:rPr>
          <w:rStyle w:val="EndnoteReference"/>
          <w:rFonts w:asciiTheme="minorHAnsi" w:hAnsiTheme="minorHAnsi" w:cs="Courier New"/>
          <w:szCs w:val="20"/>
        </w:rPr>
        <w:endnoteRef/>
      </w:r>
      <w:r w:rsidRPr="0045652C">
        <w:rPr>
          <w:rFonts w:asciiTheme="minorHAnsi" w:hAnsiTheme="minorHAnsi" w:cs="Courier New"/>
          <w:szCs w:val="20"/>
        </w:rPr>
        <w:t xml:space="preserve"> Kunstler, </w:t>
      </w:r>
      <w:r w:rsidRPr="0045652C">
        <w:rPr>
          <w:rFonts w:asciiTheme="minorHAnsi" w:hAnsiTheme="minorHAnsi" w:cs="Courier New"/>
          <w:i/>
          <w:iCs/>
          <w:szCs w:val="20"/>
        </w:rPr>
        <w:t>Geography of Nowhere</w:t>
      </w:r>
      <w:r w:rsidRPr="0045652C">
        <w:rPr>
          <w:rFonts w:asciiTheme="minorHAnsi" w:hAnsiTheme="minorHAnsi" w:cs="Courier New"/>
          <w:szCs w:val="20"/>
        </w:rPr>
        <w:t>, p.257.</w:t>
      </w:r>
    </w:p>
  </w:endnote>
  <w:endnote w:id="236">
    <w:p w14:paraId="29ED8BF0" w14:textId="77777777" w:rsidR="0097018D" w:rsidRPr="0045652C" w:rsidRDefault="0097018D" w:rsidP="0045652C">
      <w:pPr>
        <w:pStyle w:val="EndnoteText"/>
        <w:spacing w:before="240" w:after="240"/>
        <w:rPr>
          <w:rFonts w:asciiTheme="minorHAnsi" w:hAnsiTheme="minorHAnsi" w:cs="Courier New"/>
          <w:szCs w:val="20"/>
        </w:rPr>
      </w:pPr>
      <w:r w:rsidRPr="0045652C">
        <w:rPr>
          <w:rStyle w:val="EndnoteReference"/>
          <w:rFonts w:asciiTheme="minorHAnsi" w:hAnsiTheme="minorHAnsi" w:cs="Courier New"/>
          <w:szCs w:val="20"/>
        </w:rPr>
        <w:endnoteRef/>
      </w:r>
      <w:r w:rsidRPr="0045652C">
        <w:rPr>
          <w:rFonts w:asciiTheme="minorHAnsi" w:hAnsiTheme="minorHAnsi" w:cs="Courier New"/>
          <w:szCs w:val="20"/>
        </w:rPr>
        <w:t xml:space="preserve"> See also Rees, “New Urbanism,” p.97.</w:t>
      </w:r>
    </w:p>
  </w:endnote>
  <w:endnote w:id="237">
    <w:p w14:paraId="6B401941" w14:textId="7927BB0F" w:rsidR="0097018D" w:rsidRPr="0045652C" w:rsidRDefault="0097018D" w:rsidP="0045652C">
      <w:pPr>
        <w:pStyle w:val="EndnoteText"/>
        <w:spacing w:before="240" w:after="240"/>
        <w:rPr>
          <w:rFonts w:asciiTheme="minorHAnsi" w:hAnsiTheme="minorHAnsi" w:cs="Courier New"/>
          <w:szCs w:val="20"/>
        </w:rPr>
      </w:pPr>
      <w:r w:rsidRPr="0045652C">
        <w:rPr>
          <w:rStyle w:val="EndnoteReference"/>
          <w:rFonts w:asciiTheme="minorHAnsi" w:hAnsiTheme="minorHAnsi" w:cs="Courier New"/>
          <w:szCs w:val="20"/>
        </w:rPr>
        <w:endnoteRef/>
      </w:r>
      <w:r w:rsidRPr="0045652C">
        <w:rPr>
          <w:rFonts w:asciiTheme="minorHAnsi" w:hAnsiTheme="minorHAnsi" w:cs="Courier New"/>
          <w:szCs w:val="20"/>
        </w:rPr>
        <w:t xml:space="preserve"> For these criticisms, see Harvey, “New Urbanism and the Communitarian Trap,” and Alex Marshall, “Putting Some ‘City’ Back In the Suburbs, </w:t>
      </w:r>
      <w:r w:rsidRPr="0045652C">
        <w:rPr>
          <w:rFonts w:asciiTheme="minorHAnsi" w:hAnsiTheme="minorHAnsi" w:cs="Courier New"/>
          <w:i/>
          <w:iCs/>
          <w:szCs w:val="20"/>
        </w:rPr>
        <w:t>The Washington Post</w:t>
      </w:r>
      <w:r w:rsidRPr="0045652C">
        <w:rPr>
          <w:rFonts w:asciiTheme="minorHAnsi" w:hAnsiTheme="minorHAnsi" w:cs="Courier New"/>
          <w:szCs w:val="20"/>
        </w:rPr>
        <w:t>, September 1, 1996, p.C1 (</w:t>
      </w:r>
      <w:hyperlink r:id="rId6" w:history="1">
        <w:r w:rsidRPr="0045652C">
          <w:rPr>
            <w:rStyle w:val="Hyperlink"/>
            <w:rFonts w:asciiTheme="minorHAnsi" w:hAnsiTheme="minorHAnsi" w:cs="Courier New"/>
            <w:color w:val="000000"/>
            <w:szCs w:val="20"/>
            <w:u w:val="none"/>
          </w:rPr>
          <w:t>www.alexmarshall.org</w:t>
        </w:r>
      </w:hyperlink>
      <w:r w:rsidRPr="0045652C">
        <w:rPr>
          <w:rFonts w:asciiTheme="minorHAnsi" w:hAnsiTheme="minorHAnsi" w:cs="Courier New"/>
          <w:color w:val="000000"/>
          <w:szCs w:val="20"/>
        </w:rPr>
        <w:t xml:space="preserve">, </w:t>
      </w:r>
      <w:r w:rsidRPr="0045652C">
        <w:rPr>
          <w:rFonts w:asciiTheme="minorHAnsi" w:hAnsiTheme="minorHAnsi" w:cs="Courier New"/>
          <w:szCs w:val="20"/>
        </w:rPr>
        <w:t>accessed July 8, 2003). See, for example, Feller, “Urban Impostures.”</w:t>
      </w:r>
    </w:p>
  </w:endnote>
  <w:endnote w:id="238">
    <w:p w14:paraId="4664D72E" w14:textId="7EA573FA"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Grant, “Time, Scale, and Control”; Gratz, “Jane Jacobs,” p.229; Kanigel, </w:t>
      </w:r>
      <w:r w:rsidRPr="0045652C">
        <w:rPr>
          <w:rFonts w:asciiTheme="minorHAnsi" w:hAnsiTheme="minorHAnsi"/>
          <w:i/>
          <w:szCs w:val="20"/>
        </w:rPr>
        <w:t>Eyes on the Street</w:t>
      </w:r>
      <w:r w:rsidRPr="0045652C">
        <w:rPr>
          <w:rFonts w:asciiTheme="minorHAnsi" w:hAnsiTheme="minorHAnsi"/>
          <w:szCs w:val="20"/>
        </w:rPr>
        <w:t>, pp.371, 376; Roger Montgomery, “</w:t>
      </w:r>
      <w:r w:rsidRPr="0045652C">
        <w:rPr>
          <w:rFonts w:asciiTheme="minorHAnsi" w:hAnsiTheme="minorHAnsi"/>
          <w:color w:val="333333"/>
          <w:szCs w:val="20"/>
        </w:rPr>
        <w:t>Is There Still Life in The Death and Life?</w:t>
      </w:r>
      <w:r w:rsidRPr="0045652C">
        <w:rPr>
          <w:rFonts w:asciiTheme="minorHAnsi" w:hAnsiTheme="minorHAnsi"/>
          <w:color w:val="333333"/>
          <w:szCs w:val="20"/>
          <w:bdr w:val="none" w:sz="0" w:space="0" w:color="auto" w:frame="1"/>
        </w:rPr>
        <w:t xml:space="preserve">” </w:t>
      </w:r>
      <w:r w:rsidRPr="0045652C">
        <w:rPr>
          <w:rFonts w:asciiTheme="minorHAnsi" w:hAnsiTheme="minorHAnsi"/>
          <w:i/>
          <w:color w:val="333333"/>
          <w:szCs w:val="20"/>
          <w:bdr w:val="none" w:sz="0" w:space="0" w:color="auto" w:frame="1"/>
        </w:rPr>
        <w:t>Journal of the American Planning Association</w:t>
      </w:r>
      <w:r w:rsidRPr="0045652C">
        <w:rPr>
          <w:rFonts w:asciiTheme="minorHAnsi" w:hAnsiTheme="minorHAnsi"/>
          <w:color w:val="333333"/>
          <w:szCs w:val="20"/>
          <w:bdr w:val="none" w:sz="0" w:space="0" w:color="auto" w:frame="1"/>
        </w:rPr>
        <w:t>, Vol. 64, No. 3 (Summer 1998), pp.</w:t>
      </w:r>
      <w:r w:rsidRPr="0045652C">
        <w:rPr>
          <w:rFonts w:asciiTheme="minorHAnsi" w:hAnsiTheme="minorHAnsi"/>
          <w:szCs w:val="20"/>
        </w:rPr>
        <w:t>269-274.</w:t>
      </w:r>
    </w:p>
  </w:endnote>
  <w:endnote w:id="239">
    <w:p w14:paraId="2AA784D2"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Grant, “Time, Scale, and Control,” p.98.</w:t>
      </w:r>
    </w:p>
  </w:endnote>
  <w:endnote w:id="240">
    <w:p w14:paraId="6BF5C67E" w14:textId="6DE719C5" w:rsidR="0097018D" w:rsidRPr="0045652C" w:rsidRDefault="0097018D" w:rsidP="0045652C">
      <w:pPr>
        <w:pStyle w:val="Heading1"/>
        <w:rPr>
          <w:rFonts w:asciiTheme="minorHAnsi" w:eastAsia="Times New Roman" w:hAnsiTheme="minorHAnsi" w:cs="Times New Roman"/>
          <w:b w:val="0"/>
          <w:sz w:val="20"/>
          <w:szCs w:val="20"/>
        </w:rPr>
      </w:pPr>
      <w:r w:rsidRPr="0045652C">
        <w:rPr>
          <w:rStyle w:val="EndnoteReference"/>
          <w:rFonts w:asciiTheme="minorHAnsi" w:hAnsiTheme="minorHAnsi"/>
          <w:b w:val="0"/>
          <w:sz w:val="20"/>
          <w:szCs w:val="20"/>
        </w:rPr>
        <w:endnoteRef/>
      </w:r>
      <w:r w:rsidRPr="0045652C">
        <w:rPr>
          <w:rFonts w:asciiTheme="minorHAnsi" w:hAnsiTheme="minorHAnsi"/>
          <w:b w:val="0"/>
          <w:sz w:val="20"/>
          <w:szCs w:val="20"/>
        </w:rPr>
        <w:t xml:space="preserve"> On regionalism and climate change, see Peter Calthorpe, </w:t>
      </w:r>
      <w:r w:rsidRPr="0045652C">
        <w:rPr>
          <w:rStyle w:val="a-size-extra-large"/>
          <w:rFonts w:asciiTheme="minorHAnsi" w:hAnsiTheme="minorHAnsi"/>
          <w:b w:val="0"/>
          <w:i/>
          <w:sz w:val="20"/>
          <w:szCs w:val="20"/>
        </w:rPr>
        <w:t>Urbanism in the Age of Climate Change</w:t>
      </w:r>
      <w:r w:rsidRPr="0045652C">
        <w:rPr>
          <w:rStyle w:val="a-size-extra-large"/>
          <w:rFonts w:asciiTheme="minorHAnsi" w:hAnsiTheme="minorHAnsi"/>
          <w:b w:val="0"/>
          <w:sz w:val="20"/>
          <w:szCs w:val="20"/>
        </w:rPr>
        <w:t xml:space="preserve"> (Washington: Island Press, 2011).</w:t>
      </w:r>
    </w:p>
  </w:endnote>
  <w:endnote w:id="241">
    <w:p w14:paraId="0D06E94C" w14:textId="77777777" w:rsidR="00AB7DC3" w:rsidRPr="0045652C" w:rsidRDefault="00AB7DC3" w:rsidP="00AB7DC3">
      <w:pPr>
        <w:spacing w:before="240" w:after="240" w:line="240" w:lineRule="auto"/>
        <w:rPr>
          <w:rFonts w:asciiTheme="minorHAnsi" w:hAnsiTheme="minorHAnsi" w:cs="Courier New"/>
          <w:sz w:val="20"/>
          <w:szCs w:val="20"/>
        </w:rPr>
      </w:pPr>
      <w:r w:rsidRPr="0045652C">
        <w:rPr>
          <w:rStyle w:val="EndnoteReference"/>
          <w:rFonts w:asciiTheme="minorHAnsi" w:hAnsiTheme="minorHAnsi"/>
          <w:sz w:val="20"/>
          <w:szCs w:val="20"/>
        </w:rPr>
        <w:endnoteRef/>
      </w:r>
      <w:r w:rsidRPr="0045652C">
        <w:rPr>
          <w:rFonts w:asciiTheme="minorHAnsi" w:hAnsiTheme="minorHAnsi"/>
          <w:sz w:val="20"/>
          <w:szCs w:val="20"/>
        </w:rPr>
        <w:t xml:space="preserve"> On regionalism, see Cannavò, </w:t>
      </w:r>
      <w:r w:rsidRPr="0045652C">
        <w:rPr>
          <w:rFonts w:asciiTheme="minorHAnsi" w:hAnsiTheme="minorHAnsi"/>
          <w:i/>
          <w:sz w:val="20"/>
          <w:szCs w:val="20"/>
        </w:rPr>
        <w:t>Working Landscape</w:t>
      </w:r>
      <w:r w:rsidRPr="0045652C">
        <w:rPr>
          <w:rFonts w:asciiTheme="minorHAnsi" w:hAnsiTheme="minorHAnsi"/>
          <w:sz w:val="20"/>
          <w:szCs w:val="20"/>
        </w:rPr>
        <w:t xml:space="preserve">; </w:t>
      </w:r>
      <w:r w:rsidRPr="0045652C">
        <w:rPr>
          <w:rFonts w:asciiTheme="minorHAnsi" w:hAnsiTheme="minorHAnsi" w:cs="Courier New"/>
          <w:sz w:val="20"/>
          <w:szCs w:val="20"/>
        </w:rPr>
        <w:t xml:space="preserve">Calthorpe, </w:t>
      </w:r>
      <w:r w:rsidRPr="0045652C">
        <w:rPr>
          <w:rFonts w:asciiTheme="minorHAnsi" w:hAnsiTheme="minorHAnsi" w:cs="Courier New"/>
          <w:i/>
          <w:sz w:val="20"/>
          <w:szCs w:val="20"/>
        </w:rPr>
        <w:t>Next American Metropolis</w:t>
      </w:r>
      <w:r w:rsidRPr="0045652C">
        <w:rPr>
          <w:rFonts w:asciiTheme="minorHAnsi" w:hAnsiTheme="minorHAnsi" w:cs="Courier New"/>
          <w:sz w:val="20"/>
          <w:szCs w:val="20"/>
        </w:rPr>
        <w:t xml:space="preserve">; Calthorpe and Fulton, </w:t>
      </w:r>
      <w:r w:rsidRPr="0045652C">
        <w:rPr>
          <w:rFonts w:asciiTheme="minorHAnsi" w:hAnsiTheme="minorHAnsi" w:cs="Courier New"/>
          <w:i/>
          <w:iCs/>
          <w:sz w:val="20"/>
          <w:szCs w:val="20"/>
        </w:rPr>
        <w:t xml:space="preserve">Regional City; </w:t>
      </w:r>
      <w:r w:rsidRPr="0045652C">
        <w:rPr>
          <w:rFonts w:asciiTheme="minorHAnsi" w:hAnsiTheme="minorHAnsi" w:cs="Courier New"/>
          <w:sz w:val="20"/>
          <w:szCs w:val="20"/>
        </w:rPr>
        <w:t xml:space="preserve">Bruce Katz, ed., </w:t>
      </w:r>
      <w:r w:rsidRPr="0045652C">
        <w:rPr>
          <w:rFonts w:asciiTheme="minorHAnsi" w:hAnsiTheme="minorHAnsi" w:cs="Courier New"/>
          <w:i/>
          <w:sz w:val="20"/>
          <w:szCs w:val="20"/>
        </w:rPr>
        <w:t>Reflections on Regionalism</w:t>
      </w:r>
      <w:r w:rsidRPr="0045652C">
        <w:rPr>
          <w:rFonts w:asciiTheme="minorHAnsi" w:hAnsiTheme="minorHAnsi" w:cs="Courier New"/>
          <w:sz w:val="20"/>
          <w:szCs w:val="20"/>
        </w:rPr>
        <w:t xml:space="preserve"> (Washington: Brookings Institution, 2000); Douglas S. Kelbaugh, </w:t>
      </w:r>
      <w:r w:rsidRPr="0045652C">
        <w:rPr>
          <w:rFonts w:asciiTheme="minorHAnsi" w:hAnsiTheme="minorHAnsi" w:cs="Courier New"/>
          <w:i/>
          <w:sz w:val="20"/>
          <w:szCs w:val="20"/>
        </w:rPr>
        <w:t>Repairing the American Metropolis: Common Place Revisited</w:t>
      </w:r>
      <w:r w:rsidRPr="0045652C">
        <w:rPr>
          <w:rFonts w:asciiTheme="minorHAnsi" w:hAnsiTheme="minorHAnsi" w:cs="Courier New"/>
          <w:sz w:val="20"/>
          <w:szCs w:val="20"/>
        </w:rPr>
        <w:t xml:space="preserve"> (Seattle: University of Washington, 2002); Gerald E. Frug, </w:t>
      </w:r>
      <w:r w:rsidRPr="0045652C">
        <w:rPr>
          <w:rFonts w:asciiTheme="minorHAnsi" w:hAnsiTheme="minorHAnsi" w:cs="Courier New"/>
          <w:i/>
          <w:sz w:val="20"/>
          <w:szCs w:val="20"/>
        </w:rPr>
        <w:t>City Making: Building Communities Without Walls</w:t>
      </w:r>
      <w:r w:rsidRPr="0045652C">
        <w:rPr>
          <w:rFonts w:asciiTheme="minorHAnsi" w:hAnsiTheme="minorHAnsi" w:cs="Courier New"/>
          <w:sz w:val="20"/>
          <w:szCs w:val="20"/>
        </w:rPr>
        <w:t xml:space="preserve"> (Princeton: Princeton University Press, 1999); Tony Hiss, </w:t>
      </w:r>
      <w:r w:rsidRPr="0045652C">
        <w:rPr>
          <w:rFonts w:asciiTheme="minorHAnsi" w:hAnsiTheme="minorHAnsi" w:cs="Courier New"/>
          <w:i/>
          <w:sz w:val="20"/>
          <w:szCs w:val="20"/>
        </w:rPr>
        <w:t>The Experience of Place: A New Way of Looking at and Dealing With Our Radically Changing Cities and Countryside</w:t>
      </w:r>
      <w:r w:rsidRPr="0045652C">
        <w:rPr>
          <w:rFonts w:asciiTheme="minorHAnsi" w:hAnsiTheme="minorHAnsi" w:cs="Courier New"/>
          <w:sz w:val="20"/>
          <w:szCs w:val="20"/>
        </w:rPr>
        <w:t xml:space="preserve"> (Random House: New York, 1990); Iris Marion Young, </w:t>
      </w:r>
      <w:r w:rsidRPr="0045652C">
        <w:rPr>
          <w:rFonts w:asciiTheme="minorHAnsi" w:hAnsiTheme="minorHAnsi" w:cs="Courier New"/>
          <w:i/>
          <w:sz w:val="20"/>
          <w:szCs w:val="20"/>
        </w:rPr>
        <w:t>Justice and the Politics of Difference</w:t>
      </w:r>
      <w:r w:rsidRPr="0045652C">
        <w:rPr>
          <w:rFonts w:asciiTheme="minorHAnsi" w:hAnsiTheme="minorHAnsi" w:cs="Courier New"/>
          <w:sz w:val="20"/>
          <w:szCs w:val="20"/>
        </w:rPr>
        <w:t xml:space="preserve"> (Princeton: Princeton University Press, 1990). </w:t>
      </w:r>
    </w:p>
  </w:endnote>
  <w:endnote w:id="242">
    <w:p w14:paraId="731A8B72" w14:textId="13BBE8C8"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“Metropolitan Government.”  See also Laurence, </w:t>
      </w:r>
      <w:r w:rsidRPr="0045652C">
        <w:rPr>
          <w:rFonts w:asciiTheme="minorHAnsi" w:hAnsiTheme="minorHAnsi"/>
          <w:i/>
          <w:szCs w:val="20"/>
        </w:rPr>
        <w:t>Becoming Jane Jacobs</w:t>
      </w:r>
      <w:r w:rsidRPr="0045652C">
        <w:rPr>
          <w:rFonts w:asciiTheme="minorHAnsi" w:hAnsiTheme="minorHAnsi"/>
          <w:szCs w:val="20"/>
        </w:rPr>
        <w:t>, pp.225-228.</w:t>
      </w:r>
    </w:p>
  </w:endnote>
  <w:endnote w:id="243">
    <w:p w14:paraId="7E864408" w14:textId="77777777" w:rsidR="009E1331" w:rsidRPr="009160E3" w:rsidRDefault="009E1331" w:rsidP="009E1331">
      <w:pPr>
        <w:pStyle w:val="EndnoteText"/>
        <w:spacing w:before="240" w:after="240"/>
        <w:rPr>
          <w:rFonts w:asciiTheme="minorHAnsi" w:hAnsiTheme="minorHAnsi"/>
          <w:szCs w:val="20"/>
        </w:rPr>
      </w:pPr>
      <w:r w:rsidRPr="009160E3">
        <w:rPr>
          <w:rStyle w:val="EndnoteReference"/>
          <w:rFonts w:asciiTheme="minorHAnsi" w:hAnsiTheme="minorHAnsi"/>
          <w:szCs w:val="20"/>
        </w:rPr>
        <w:endnoteRef/>
      </w:r>
      <w:r w:rsidRPr="009160E3">
        <w:rPr>
          <w:rFonts w:asciiTheme="minorHAnsi" w:hAnsiTheme="minorHAnsi"/>
          <w:szCs w:val="20"/>
        </w:rPr>
        <w:t xml:space="preserve"> Jacobs, </w:t>
      </w:r>
      <w:r w:rsidRPr="009160E3">
        <w:rPr>
          <w:rFonts w:asciiTheme="minorHAnsi" w:hAnsiTheme="minorHAnsi"/>
          <w:i/>
          <w:szCs w:val="20"/>
        </w:rPr>
        <w:t>Death and Life</w:t>
      </w:r>
      <w:r w:rsidRPr="009160E3">
        <w:rPr>
          <w:rFonts w:asciiTheme="minorHAnsi" w:hAnsiTheme="minorHAnsi"/>
          <w:szCs w:val="20"/>
        </w:rPr>
        <w:t>, p.426.</w:t>
      </w:r>
    </w:p>
  </w:endnote>
  <w:endnote w:id="244">
    <w:p w14:paraId="24195652" w14:textId="1A44260C"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p.425.</w:t>
      </w:r>
    </w:p>
  </w:endnote>
  <w:endnote w:id="245">
    <w:p w14:paraId="7C362E59" w14:textId="03666B2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xml:space="preserve">, p.410. </w:t>
      </w:r>
      <w:r w:rsidRPr="0045652C">
        <w:rPr>
          <w:rFonts w:asciiTheme="minorHAnsi" w:eastAsiaTheme="minorEastAsia" w:hAnsiTheme="minorHAnsi"/>
          <w:szCs w:val="20"/>
        </w:rPr>
        <w:t xml:space="preserve">In </w:t>
      </w:r>
      <w:r w:rsidRPr="0045652C">
        <w:rPr>
          <w:rFonts w:asciiTheme="minorHAnsi" w:eastAsiaTheme="minorEastAsia" w:hAnsiTheme="minorHAnsi"/>
          <w:i/>
          <w:szCs w:val="20"/>
        </w:rPr>
        <w:t>Dark Age Ahead</w:t>
      </w:r>
      <w:r w:rsidRPr="0045652C">
        <w:rPr>
          <w:rFonts w:asciiTheme="minorHAnsi" w:eastAsiaTheme="minorEastAsia" w:hAnsiTheme="minorHAnsi"/>
          <w:szCs w:val="20"/>
        </w:rPr>
        <w:t xml:space="preserve">, she criticizes the Toronto area’s metropolitan government because it enabled the suburbs to politically dominate the city. </w:t>
      </w:r>
      <w:r w:rsidRPr="0045652C">
        <w:rPr>
          <w:rFonts w:asciiTheme="minorHAnsi" w:hAnsiTheme="minorHAnsi"/>
          <w:szCs w:val="20"/>
        </w:rPr>
        <w:t xml:space="preserve"> Jacobs, </w:t>
      </w:r>
      <w:r w:rsidRPr="0045652C">
        <w:rPr>
          <w:rFonts w:asciiTheme="minorHAnsi" w:hAnsiTheme="minorHAnsi"/>
          <w:i/>
          <w:szCs w:val="20"/>
        </w:rPr>
        <w:t>Dark Age Ahead</w:t>
      </w:r>
      <w:r w:rsidRPr="0045652C">
        <w:rPr>
          <w:rFonts w:asciiTheme="minorHAnsi" w:hAnsiTheme="minorHAnsi"/>
          <w:szCs w:val="20"/>
        </w:rPr>
        <w:t>, p.118.</w:t>
      </w:r>
    </w:p>
  </w:endnote>
  <w:endnote w:id="246">
    <w:p w14:paraId="0C9E0B22" w14:textId="77777777" w:rsidR="0097018D" w:rsidRPr="0045652C" w:rsidRDefault="0097018D" w:rsidP="0045652C">
      <w:pPr>
        <w:pStyle w:val="EndnoteText"/>
        <w:spacing w:before="240" w:after="240"/>
        <w:rPr>
          <w:rFonts w:asciiTheme="minorHAnsi" w:hAnsiTheme="minorHAnsi"/>
          <w:szCs w:val="20"/>
        </w:rPr>
      </w:pPr>
      <w:r w:rsidRPr="0045652C">
        <w:rPr>
          <w:rStyle w:val="EndnoteReference"/>
          <w:rFonts w:asciiTheme="minorHAnsi" w:hAnsiTheme="minorHAnsi"/>
          <w:szCs w:val="20"/>
        </w:rPr>
        <w:endnoteRef/>
      </w:r>
      <w:r w:rsidRPr="0045652C">
        <w:rPr>
          <w:rFonts w:asciiTheme="minorHAnsi" w:hAnsiTheme="minorHAnsi"/>
          <w:szCs w:val="20"/>
        </w:rPr>
        <w:t xml:space="preserve"> Jacobs, </w:t>
      </w:r>
      <w:r w:rsidRPr="0045652C">
        <w:rPr>
          <w:rFonts w:asciiTheme="minorHAnsi" w:hAnsiTheme="minorHAnsi"/>
          <w:i/>
          <w:szCs w:val="20"/>
        </w:rPr>
        <w:t>Death and Life</w:t>
      </w:r>
      <w:r w:rsidRPr="0045652C">
        <w:rPr>
          <w:rFonts w:asciiTheme="minorHAnsi" w:hAnsiTheme="minorHAnsi"/>
          <w:szCs w:val="20"/>
        </w:rPr>
        <w:t>, p.427.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neva">
    <w:panose1 w:val="020B0503030404040204"/>
    <w:charset w:val="00"/>
    <w:family w:val="auto"/>
    <w:pitch w:val="variable"/>
    <w:sig w:usb0="E00002FF" w:usb1="5200205F" w:usb2="00A0C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FFSˇ">
    <w:altName w:val="Cambria"/>
    <w:panose1 w:val="00000000000000000000"/>
    <w:charset w:val="4D"/>
    <w:family w:val="auto"/>
    <w:notTrueType/>
    <w:pitch w:val="default"/>
    <w:sig w:usb0="00000003" w:usb1="00000000" w:usb2="00000000" w:usb3="00000000" w:csb0="00000001" w:csb1="00000000"/>
  </w:font>
  <w:font w:name="ÔYSˇ">
    <w:altName w:val="Cambria"/>
    <w:panose1 w:val="00000000000000000000"/>
    <w:charset w:val="4D"/>
    <w:family w:val="auto"/>
    <w:notTrueType/>
    <w:pitch w:val="default"/>
    <w:sig w:usb0="00000003" w:usb1="00000000" w:usb2="00000000" w:usb3="00000000" w:csb0="00000001" w:csb1="00000000"/>
  </w:font>
  <w:font w:name="MillerDisplay Roman">
    <w:altName w:val="Cambria"/>
    <w:panose1 w:val="00000000000000000000"/>
    <w:charset w:val="00"/>
    <w:family w:val="swiss"/>
    <w:notTrueType/>
    <w:pitch w:val="default"/>
    <w:sig w:usb0="00000003" w:usb1="00000000" w:usb2="00000000" w:usb3="00000000" w:csb0="00000001" w:csb1="00000000"/>
  </w:font>
  <w:font w:name="ÄÎTˇ">
    <w:altName w:val="Cambria"/>
    <w:panose1 w:val="00000000000000000000"/>
    <w:charset w:val="4D"/>
    <w:family w:val="auto"/>
    <w:notTrueType/>
    <w:pitch w:val="default"/>
    <w:sig w:usb0="00000003" w:usb1="00000000" w:usb2="00000000" w:usb3="00000000" w:csb0="00000001" w:csb1="00000000"/>
  </w:font>
  <w:font w:name="MillerText">
    <w:altName w:val="Cambria"/>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DB9F2" w14:textId="77777777" w:rsidR="0097018D" w:rsidRDefault="0097018D" w:rsidP="006F57F9">
      <w:pPr>
        <w:spacing w:line="240" w:lineRule="auto"/>
      </w:pPr>
      <w:r>
        <w:separator/>
      </w:r>
    </w:p>
  </w:footnote>
  <w:footnote w:type="continuationSeparator" w:id="0">
    <w:p w14:paraId="68A367B6" w14:textId="77777777" w:rsidR="0097018D" w:rsidRDefault="0097018D" w:rsidP="006F57F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F0B2B" w14:textId="77777777" w:rsidR="0097018D" w:rsidRDefault="0097018D" w:rsidP="006F57F9">
    <w:pPr>
      <w:jc w:val="right"/>
      <w:rPr>
        <w:rFonts w:ascii="Times" w:hAnsi="Times"/>
      </w:rPr>
    </w:pPr>
    <w:r>
      <w:rPr>
        <w:rFonts w:ascii="Times" w:hAnsi="Times"/>
      </w:rPr>
      <w:t xml:space="preserve">Cannavò / </w:t>
    </w:r>
    <w:r w:rsidRPr="00927A4B">
      <w:rPr>
        <w:rFonts w:ascii="Times" w:hAnsi="Times"/>
        <w:i/>
      </w:rPr>
      <w:t>To the Thousandth Generation</w:t>
    </w:r>
    <w:r>
      <w:rPr>
        <w:rFonts w:ascii="Times" w:hAnsi="Times"/>
      </w:rPr>
      <w:t xml:space="preserve"> Chapter 8 / March 2021 / Page </w:t>
    </w:r>
    <w:r>
      <w:rPr>
        <w:rFonts w:ascii="Times" w:hAnsi="Times"/>
      </w:rPr>
      <w:fldChar w:fldCharType="begin"/>
    </w:r>
    <w:r>
      <w:rPr>
        <w:rFonts w:ascii="Times" w:hAnsi="Times"/>
      </w:rPr>
      <w:instrText xml:space="preserve">PAGE  </w:instrText>
    </w:r>
    <w:r>
      <w:rPr>
        <w:rFonts w:ascii="Times" w:hAnsi="Times"/>
      </w:rPr>
      <w:fldChar w:fldCharType="separate"/>
    </w:r>
    <w:r w:rsidR="00456360">
      <w:rPr>
        <w:rFonts w:ascii="Times" w:hAnsi="Times"/>
        <w:noProof/>
      </w:rPr>
      <w:t>1</w:t>
    </w:r>
    <w:r>
      <w:rPr>
        <w:rFonts w:ascii="Times" w:hAnsi="Times"/>
      </w:rPr>
      <w:fldChar w:fldCharType="end"/>
    </w:r>
  </w:p>
  <w:p w14:paraId="599C45AA" w14:textId="77777777" w:rsidR="0097018D" w:rsidRDefault="0097018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66F3A"/>
    <w:multiLevelType w:val="multilevel"/>
    <w:tmpl w:val="8FF0679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nsid w:val="529B4272"/>
    <w:multiLevelType w:val="multilevel"/>
    <w:tmpl w:val="9676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B64288"/>
    <w:multiLevelType w:val="multilevel"/>
    <w:tmpl w:val="3A2C0AC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nsid w:val="6CFB33FB"/>
    <w:multiLevelType w:val="hybridMultilevel"/>
    <w:tmpl w:val="7FCE810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D5035A5"/>
    <w:multiLevelType w:val="multilevel"/>
    <w:tmpl w:val="8FF06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lvlOverride w:ilvl="0">
      <w:lvl w:ilvl="0">
        <w:numFmt w:val="bullet"/>
        <w:lvlText w:val=""/>
        <w:lvlJc w:val="left"/>
        <w:pPr>
          <w:tabs>
            <w:tab w:val="num" w:pos="720"/>
          </w:tabs>
          <w:ind w:left="720" w:hanging="360"/>
        </w:pPr>
        <w:rPr>
          <w:rFonts w:ascii="Symbol" w:hAnsi="Symbol" w:hint="default"/>
          <w:sz w:val="20"/>
        </w:rPr>
      </w:lvl>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7F9"/>
    <w:rsid w:val="00000B44"/>
    <w:rsid w:val="0000200F"/>
    <w:rsid w:val="00002829"/>
    <w:rsid w:val="0000555F"/>
    <w:rsid w:val="00011CA5"/>
    <w:rsid w:val="000133AA"/>
    <w:rsid w:val="0001500F"/>
    <w:rsid w:val="00022422"/>
    <w:rsid w:val="000226FD"/>
    <w:rsid w:val="00023C89"/>
    <w:rsid w:val="00024EAE"/>
    <w:rsid w:val="000269CC"/>
    <w:rsid w:val="00032806"/>
    <w:rsid w:val="000421E0"/>
    <w:rsid w:val="00060400"/>
    <w:rsid w:val="00060ED6"/>
    <w:rsid w:val="000631EF"/>
    <w:rsid w:val="0006352C"/>
    <w:rsid w:val="0007119F"/>
    <w:rsid w:val="00073094"/>
    <w:rsid w:val="000774C3"/>
    <w:rsid w:val="000807A0"/>
    <w:rsid w:val="000808B4"/>
    <w:rsid w:val="00081BF0"/>
    <w:rsid w:val="00082506"/>
    <w:rsid w:val="000852CA"/>
    <w:rsid w:val="00085BC6"/>
    <w:rsid w:val="0009105B"/>
    <w:rsid w:val="000914F1"/>
    <w:rsid w:val="00091849"/>
    <w:rsid w:val="000953CA"/>
    <w:rsid w:val="00096593"/>
    <w:rsid w:val="000976E5"/>
    <w:rsid w:val="000B12DF"/>
    <w:rsid w:val="000B2F6F"/>
    <w:rsid w:val="000B4F16"/>
    <w:rsid w:val="000B54A5"/>
    <w:rsid w:val="000B7B73"/>
    <w:rsid w:val="000C0DBE"/>
    <w:rsid w:val="000C2806"/>
    <w:rsid w:val="000C672A"/>
    <w:rsid w:val="000D1BEC"/>
    <w:rsid w:val="000D38FF"/>
    <w:rsid w:val="000E065C"/>
    <w:rsid w:val="000E2147"/>
    <w:rsid w:val="000E3722"/>
    <w:rsid w:val="000F384C"/>
    <w:rsid w:val="001010C7"/>
    <w:rsid w:val="0010176F"/>
    <w:rsid w:val="001018D3"/>
    <w:rsid w:val="001022A2"/>
    <w:rsid w:val="0010280C"/>
    <w:rsid w:val="001039E0"/>
    <w:rsid w:val="001055B6"/>
    <w:rsid w:val="001118E3"/>
    <w:rsid w:val="001118EE"/>
    <w:rsid w:val="0011256F"/>
    <w:rsid w:val="00115B17"/>
    <w:rsid w:val="00115DFC"/>
    <w:rsid w:val="00117102"/>
    <w:rsid w:val="001174EF"/>
    <w:rsid w:val="001205F6"/>
    <w:rsid w:val="00121564"/>
    <w:rsid w:val="0012158C"/>
    <w:rsid w:val="00122EB4"/>
    <w:rsid w:val="001244DA"/>
    <w:rsid w:val="00125266"/>
    <w:rsid w:val="001300DC"/>
    <w:rsid w:val="00134824"/>
    <w:rsid w:val="00136EC7"/>
    <w:rsid w:val="00140933"/>
    <w:rsid w:val="00144F53"/>
    <w:rsid w:val="00145D62"/>
    <w:rsid w:val="00146B3E"/>
    <w:rsid w:val="00146F23"/>
    <w:rsid w:val="00147471"/>
    <w:rsid w:val="00147D0E"/>
    <w:rsid w:val="00153454"/>
    <w:rsid w:val="00154693"/>
    <w:rsid w:val="00155E13"/>
    <w:rsid w:val="001609BF"/>
    <w:rsid w:val="001638D3"/>
    <w:rsid w:val="0016435B"/>
    <w:rsid w:val="00165A24"/>
    <w:rsid w:val="00166680"/>
    <w:rsid w:val="00167FBF"/>
    <w:rsid w:val="001719F5"/>
    <w:rsid w:val="00173140"/>
    <w:rsid w:val="00173653"/>
    <w:rsid w:val="001748DA"/>
    <w:rsid w:val="00180732"/>
    <w:rsid w:val="001814B4"/>
    <w:rsid w:val="00181A05"/>
    <w:rsid w:val="00183A12"/>
    <w:rsid w:val="0018593B"/>
    <w:rsid w:val="0018676E"/>
    <w:rsid w:val="00190B3F"/>
    <w:rsid w:val="001941A6"/>
    <w:rsid w:val="00197BD5"/>
    <w:rsid w:val="001A3B4F"/>
    <w:rsid w:val="001B0719"/>
    <w:rsid w:val="001B14BE"/>
    <w:rsid w:val="001B2C7D"/>
    <w:rsid w:val="001B322A"/>
    <w:rsid w:val="001B57CC"/>
    <w:rsid w:val="001B66BB"/>
    <w:rsid w:val="001C091B"/>
    <w:rsid w:val="001C1810"/>
    <w:rsid w:val="001C1A8D"/>
    <w:rsid w:val="001C23FC"/>
    <w:rsid w:val="001C3BAF"/>
    <w:rsid w:val="001C55B3"/>
    <w:rsid w:val="001C5687"/>
    <w:rsid w:val="001C584A"/>
    <w:rsid w:val="001C7F54"/>
    <w:rsid w:val="001D2891"/>
    <w:rsid w:val="001D3382"/>
    <w:rsid w:val="001D564B"/>
    <w:rsid w:val="001E6B1B"/>
    <w:rsid w:val="001E6DD0"/>
    <w:rsid w:val="001E71E0"/>
    <w:rsid w:val="001F15BE"/>
    <w:rsid w:val="001F1A38"/>
    <w:rsid w:val="001F1AD3"/>
    <w:rsid w:val="001F7869"/>
    <w:rsid w:val="002002DE"/>
    <w:rsid w:val="00200C89"/>
    <w:rsid w:val="0020403C"/>
    <w:rsid w:val="002127C5"/>
    <w:rsid w:val="0021345A"/>
    <w:rsid w:val="002148DF"/>
    <w:rsid w:val="0021549D"/>
    <w:rsid w:val="0021565B"/>
    <w:rsid w:val="00216E1E"/>
    <w:rsid w:val="00223381"/>
    <w:rsid w:val="002235E7"/>
    <w:rsid w:val="00224F2B"/>
    <w:rsid w:val="002251A6"/>
    <w:rsid w:val="00232B18"/>
    <w:rsid w:val="0024195E"/>
    <w:rsid w:val="00241E9E"/>
    <w:rsid w:val="00243C58"/>
    <w:rsid w:val="00244F76"/>
    <w:rsid w:val="00253330"/>
    <w:rsid w:val="00267BA3"/>
    <w:rsid w:val="00285888"/>
    <w:rsid w:val="0028589D"/>
    <w:rsid w:val="00285A4B"/>
    <w:rsid w:val="00287482"/>
    <w:rsid w:val="00287FB3"/>
    <w:rsid w:val="00290760"/>
    <w:rsid w:val="0029366B"/>
    <w:rsid w:val="0029481C"/>
    <w:rsid w:val="002A0B68"/>
    <w:rsid w:val="002A1FDB"/>
    <w:rsid w:val="002A4DED"/>
    <w:rsid w:val="002A5835"/>
    <w:rsid w:val="002A5B4C"/>
    <w:rsid w:val="002B4C02"/>
    <w:rsid w:val="002B55AC"/>
    <w:rsid w:val="002B772A"/>
    <w:rsid w:val="002C3842"/>
    <w:rsid w:val="002C43AB"/>
    <w:rsid w:val="002D0D69"/>
    <w:rsid w:val="002D1640"/>
    <w:rsid w:val="002D1CB9"/>
    <w:rsid w:val="002D4B8B"/>
    <w:rsid w:val="002E090B"/>
    <w:rsid w:val="002E18F6"/>
    <w:rsid w:val="002E69B3"/>
    <w:rsid w:val="002F4D12"/>
    <w:rsid w:val="002F5EC3"/>
    <w:rsid w:val="002F704E"/>
    <w:rsid w:val="002F7295"/>
    <w:rsid w:val="00302DA3"/>
    <w:rsid w:val="00304C75"/>
    <w:rsid w:val="0030546F"/>
    <w:rsid w:val="003076DF"/>
    <w:rsid w:val="00307F55"/>
    <w:rsid w:val="00311A3C"/>
    <w:rsid w:val="003146CD"/>
    <w:rsid w:val="00321599"/>
    <w:rsid w:val="0032166B"/>
    <w:rsid w:val="00327674"/>
    <w:rsid w:val="0033096F"/>
    <w:rsid w:val="0033097F"/>
    <w:rsid w:val="00330D68"/>
    <w:rsid w:val="00337A67"/>
    <w:rsid w:val="00340861"/>
    <w:rsid w:val="00341903"/>
    <w:rsid w:val="00342E84"/>
    <w:rsid w:val="00345327"/>
    <w:rsid w:val="00352DF6"/>
    <w:rsid w:val="00360102"/>
    <w:rsid w:val="00361429"/>
    <w:rsid w:val="003677EB"/>
    <w:rsid w:val="00373394"/>
    <w:rsid w:val="00373590"/>
    <w:rsid w:val="00373D25"/>
    <w:rsid w:val="003803F9"/>
    <w:rsid w:val="003824BC"/>
    <w:rsid w:val="00386CD3"/>
    <w:rsid w:val="003917E9"/>
    <w:rsid w:val="003926AD"/>
    <w:rsid w:val="00395CFB"/>
    <w:rsid w:val="003A6B72"/>
    <w:rsid w:val="003B1BEE"/>
    <w:rsid w:val="003B2FE7"/>
    <w:rsid w:val="003B5302"/>
    <w:rsid w:val="003C0971"/>
    <w:rsid w:val="003C0DFF"/>
    <w:rsid w:val="003C0FEE"/>
    <w:rsid w:val="003C12D6"/>
    <w:rsid w:val="003C1687"/>
    <w:rsid w:val="003C489C"/>
    <w:rsid w:val="003C7F94"/>
    <w:rsid w:val="003D0036"/>
    <w:rsid w:val="003D0FAA"/>
    <w:rsid w:val="003D372A"/>
    <w:rsid w:val="003D45C2"/>
    <w:rsid w:val="003D47C8"/>
    <w:rsid w:val="003D6682"/>
    <w:rsid w:val="003E3725"/>
    <w:rsid w:val="003E7323"/>
    <w:rsid w:val="003F12D2"/>
    <w:rsid w:val="003F4981"/>
    <w:rsid w:val="003F4C3A"/>
    <w:rsid w:val="003F503A"/>
    <w:rsid w:val="003F6461"/>
    <w:rsid w:val="0040030C"/>
    <w:rsid w:val="00400790"/>
    <w:rsid w:val="00403778"/>
    <w:rsid w:val="004056A1"/>
    <w:rsid w:val="00405B9C"/>
    <w:rsid w:val="00406243"/>
    <w:rsid w:val="00410376"/>
    <w:rsid w:val="004119A7"/>
    <w:rsid w:val="00412407"/>
    <w:rsid w:val="00412946"/>
    <w:rsid w:val="0041428C"/>
    <w:rsid w:val="004143D7"/>
    <w:rsid w:val="0041500D"/>
    <w:rsid w:val="00417984"/>
    <w:rsid w:val="00420D00"/>
    <w:rsid w:val="0042170E"/>
    <w:rsid w:val="00426750"/>
    <w:rsid w:val="00427C14"/>
    <w:rsid w:val="00430C4B"/>
    <w:rsid w:val="004331CE"/>
    <w:rsid w:val="00434A5F"/>
    <w:rsid w:val="00437DAD"/>
    <w:rsid w:val="004426AA"/>
    <w:rsid w:val="004428B7"/>
    <w:rsid w:val="0044347D"/>
    <w:rsid w:val="004466DD"/>
    <w:rsid w:val="00450B49"/>
    <w:rsid w:val="00451869"/>
    <w:rsid w:val="00454ED8"/>
    <w:rsid w:val="00456360"/>
    <w:rsid w:val="0045652C"/>
    <w:rsid w:val="00457182"/>
    <w:rsid w:val="00460300"/>
    <w:rsid w:val="0046610C"/>
    <w:rsid w:val="00467EE8"/>
    <w:rsid w:val="00470DB2"/>
    <w:rsid w:val="00471F2D"/>
    <w:rsid w:val="004725D2"/>
    <w:rsid w:val="00474104"/>
    <w:rsid w:val="00474B7C"/>
    <w:rsid w:val="0047524D"/>
    <w:rsid w:val="004757AD"/>
    <w:rsid w:val="00477536"/>
    <w:rsid w:val="00477ED8"/>
    <w:rsid w:val="004801AF"/>
    <w:rsid w:val="00480495"/>
    <w:rsid w:val="00480BC8"/>
    <w:rsid w:val="004856CE"/>
    <w:rsid w:val="00487324"/>
    <w:rsid w:val="00487E5F"/>
    <w:rsid w:val="004903B9"/>
    <w:rsid w:val="00491FDF"/>
    <w:rsid w:val="0049583D"/>
    <w:rsid w:val="004A318A"/>
    <w:rsid w:val="004A3306"/>
    <w:rsid w:val="004A5334"/>
    <w:rsid w:val="004B38CE"/>
    <w:rsid w:val="004B3D0E"/>
    <w:rsid w:val="004B4B79"/>
    <w:rsid w:val="004C2E2A"/>
    <w:rsid w:val="004C302D"/>
    <w:rsid w:val="004C3D71"/>
    <w:rsid w:val="004D367F"/>
    <w:rsid w:val="004D424E"/>
    <w:rsid w:val="004D49D1"/>
    <w:rsid w:val="004D4E18"/>
    <w:rsid w:val="004D7100"/>
    <w:rsid w:val="004E47D2"/>
    <w:rsid w:val="004F1742"/>
    <w:rsid w:val="004F4240"/>
    <w:rsid w:val="004F4F50"/>
    <w:rsid w:val="004F54BB"/>
    <w:rsid w:val="004F6AAA"/>
    <w:rsid w:val="005003DE"/>
    <w:rsid w:val="00501E77"/>
    <w:rsid w:val="00510E08"/>
    <w:rsid w:val="00510F41"/>
    <w:rsid w:val="005126EB"/>
    <w:rsid w:val="00514D99"/>
    <w:rsid w:val="00521686"/>
    <w:rsid w:val="00525A6E"/>
    <w:rsid w:val="00532888"/>
    <w:rsid w:val="00534216"/>
    <w:rsid w:val="00535252"/>
    <w:rsid w:val="0053610B"/>
    <w:rsid w:val="005369F6"/>
    <w:rsid w:val="0054334F"/>
    <w:rsid w:val="00543F81"/>
    <w:rsid w:val="00544A67"/>
    <w:rsid w:val="00544C19"/>
    <w:rsid w:val="00551575"/>
    <w:rsid w:val="00553F68"/>
    <w:rsid w:val="00554500"/>
    <w:rsid w:val="005606A2"/>
    <w:rsid w:val="00561C3C"/>
    <w:rsid w:val="00565293"/>
    <w:rsid w:val="005658B0"/>
    <w:rsid w:val="005719EA"/>
    <w:rsid w:val="00571B3A"/>
    <w:rsid w:val="00574E03"/>
    <w:rsid w:val="005771AA"/>
    <w:rsid w:val="00577665"/>
    <w:rsid w:val="0058092C"/>
    <w:rsid w:val="00581382"/>
    <w:rsid w:val="0058285E"/>
    <w:rsid w:val="0058458A"/>
    <w:rsid w:val="00586730"/>
    <w:rsid w:val="00587AAC"/>
    <w:rsid w:val="00590741"/>
    <w:rsid w:val="005924A7"/>
    <w:rsid w:val="005950E8"/>
    <w:rsid w:val="00595C77"/>
    <w:rsid w:val="00596041"/>
    <w:rsid w:val="00596D1C"/>
    <w:rsid w:val="0059745F"/>
    <w:rsid w:val="005A1455"/>
    <w:rsid w:val="005A4FB8"/>
    <w:rsid w:val="005A622C"/>
    <w:rsid w:val="005A655F"/>
    <w:rsid w:val="005A7E8A"/>
    <w:rsid w:val="005B0188"/>
    <w:rsid w:val="005B0AF3"/>
    <w:rsid w:val="005B5FD4"/>
    <w:rsid w:val="005B7BC7"/>
    <w:rsid w:val="005B7BF8"/>
    <w:rsid w:val="005C4833"/>
    <w:rsid w:val="005C594B"/>
    <w:rsid w:val="005C5CC4"/>
    <w:rsid w:val="005C7077"/>
    <w:rsid w:val="005C7B6B"/>
    <w:rsid w:val="005D06BA"/>
    <w:rsid w:val="005D102A"/>
    <w:rsid w:val="005D3247"/>
    <w:rsid w:val="005D396A"/>
    <w:rsid w:val="005D3FB7"/>
    <w:rsid w:val="005E155F"/>
    <w:rsid w:val="005E57F8"/>
    <w:rsid w:val="005E5D94"/>
    <w:rsid w:val="005F0DA1"/>
    <w:rsid w:val="005F35D7"/>
    <w:rsid w:val="005F459E"/>
    <w:rsid w:val="005F4724"/>
    <w:rsid w:val="005F7E81"/>
    <w:rsid w:val="006001D5"/>
    <w:rsid w:val="0060577F"/>
    <w:rsid w:val="00607711"/>
    <w:rsid w:val="006113F7"/>
    <w:rsid w:val="00613649"/>
    <w:rsid w:val="00614C96"/>
    <w:rsid w:val="006164A2"/>
    <w:rsid w:val="00617021"/>
    <w:rsid w:val="006247DB"/>
    <w:rsid w:val="00624A94"/>
    <w:rsid w:val="00624BE3"/>
    <w:rsid w:val="00625E72"/>
    <w:rsid w:val="00626E2E"/>
    <w:rsid w:val="00627946"/>
    <w:rsid w:val="006310F7"/>
    <w:rsid w:val="00631578"/>
    <w:rsid w:val="00632B5F"/>
    <w:rsid w:val="006468B9"/>
    <w:rsid w:val="00647CEA"/>
    <w:rsid w:val="0065151E"/>
    <w:rsid w:val="00651E8F"/>
    <w:rsid w:val="00652D5A"/>
    <w:rsid w:val="00657F72"/>
    <w:rsid w:val="00662A52"/>
    <w:rsid w:val="00663C40"/>
    <w:rsid w:val="00663DC2"/>
    <w:rsid w:val="0067148F"/>
    <w:rsid w:val="00674EDC"/>
    <w:rsid w:val="00675AD6"/>
    <w:rsid w:val="00677112"/>
    <w:rsid w:val="0068033C"/>
    <w:rsid w:val="00684E50"/>
    <w:rsid w:val="00686382"/>
    <w:rsid w:val="0068737E"/>
    <w:rsid w:val="00687C3E"/>
    <w:rsid w:val="00694204"/>
    <w:rsid w:val="00696ECD"/>
    <w:rsid w:val="00697586"/>
    <w:rsid w:val="0069774C"/>
    <w:rsid w:val="006A150F"/>
    <w:rsid w:val="006A1ACD"/>
    <w:rsid w:val="006A33F0"/>
    <w:rsid w:val="006A3EE7"/>
    <w:rsid w:val="006A63C8"/>
    <w:rsid w:val="006A67AF"/>
    <w:rsid w:val="006A6A51"/>
    <w:rsid w:val="006A6A90"/>
    <w:rsid w:val="006A71C8"/>
    <w:rsid w:val="006B05E7"/>
    <w:rsid w:val="006B11EC"/>
    <w:rsid w:val="006B7CC2"/>
    <w:rsid w:val="006C2699"/>
    <w:rsid w:val="006C29DC"/>
    <w:rsid w:val="006C2F86"/>
    <w:rsid w:val="006C48E7"/>
    <w:rsid w:val="006C60F8"/>
    <w:rsid w:val="006D08A4"/>
    <w:rsid w:val="006D6F75"/>
    <w:rsid w:val="006E63DE"/>
    <w:rsid w:val="006F1314"/>
    <w:rsid w:val="006F341E"/>
    <w:rsid w:val="006F3B3D"/>
    <w:rsid w:val="006F57F9"/>
    <w:rsid w:val="006F6568"/>
    <w:rsid w:val="00701B51"/>
    <w:rsid w:val="00702ECE"/>
    <w:rsid w:val="007046D4"/>
    <w:rsid w:val="0071158B"/>
    <w:rsid w:val="00713CEB"/>
    <w:rsid w:val="007150D3"/>
    <w:rsid w:val="00715F64"/>
    <w:rsid w:val="00720C6C"/>
    <w:rsid w:val="007214FA"/>
    <w:rsid w:val="00723D74"/>
    <w:rsid w:val="007263ED"/>
    <w:rsid w:val="00733D75"/>
    <w:rsid w:val="007370D6"/>
    <w:rsid w:val="007404E9"/>
    <w:rsid w:val="00741954"/>
    <w:rsid w:val="0074269B"/>
    <w:rsid w:val="0074305B"/>
    <w:rsid w:val="00743FAA"/>
    <w:rsid w:val="00744056"/>
    <w:rsid w:val="00744E46"/>
    <w:rsid w:val="00747660"/>
    <w:rsid w:val="0074795B"/>
    <w:rsid w:val="007511DC"/>
    <w:rsid w:val="00751E94"/>
    <w:rsid w:val="00752DEA"/>
    <w:rsid w:val="007571EB"/>
    <w:rsid w:val="00761AAC"/>
    <w:rsid w:val="00764B80"/>
    <w:rsid w:val="00771C34"/>
    <w:rsid w:val="007723D2"/>
    <w:rsid w:val="0077308B"/>
    <w:rsid w:val="0077337B"/>
    <w:rsid w:val="007776F7"/>
    <w:rsid w:val="007779B5"/>
    <w:rsid w:val="007803A0"/>
    <w:rsid w:val="0078074B"/>
    <w:rsid w:val="00780E42"/>
    <w:rsid w:val="007820B8"/>
    <w:rsid w:val="00784935"/>
    <w:rsid w:val="00785A09"/>
    <w:rsid w:val="00787871"/>
    <w:rsid w:val="0079167A"/>
    <w:rsid w:val="00795430"/>
    <w:rsid w:val="00795F55"/>
    <w:rsid w:val="007A1046"/>
    <w:rsid w:val="007A4DCF"/>
    <w:rsid w:val="007A72BB"/>
    <w:rsid w:val="007A77C7"/>
    <w:rsid w:val="007A78C8"/>
    <w:rsid w:val="007A7F92"/>
    <w:rsid w:val="007B3BF2"/>
    <w:rsid w:val="007B41F9"/>
    <w:rsid w:val="007B73AA"/>
    <w:rsid w:val="007B7D9B"/>
    <w:rsid w:val="007C4EAC"/>
    <w:rsid w:val="007C583D"/>
    <w:rsid w:val="007C7C95"/>
    <w:rsid w:val="007D1591"/>
    <w:rsid w:val="007D4A45"/>
    <w:rsid w:val="007E4468"/>
    <w:rsid w:val="007E6314"/>
    <w:rsid w:val="007F373A"/>
    <w:rsid w:val="007F6ACC"/>
    <w:rsid w:val="00801A18"/>
    <w:rsid w:val="00802558"/>
    <w:rsid w:val="0080470D"/>
    <w:rsid w:val="00807BB6"/>
    <w:rsid w:val="00811B74"/>
    <w:rsid w:val="00813D48"/>
    <w:rsid w:val="00816877"/>
    <w:rsid w:val="00817575"/>
    <w:rsid w:val="008177B0"/>
    <w:rsid w:val="008215C0"/>
    <w:rsid w:val="00822A9B"/>
    <w:rsid w:val="008256E3"/>
    <w:rsid w:val="008263EA"/>
    <w:rsid w:val="0082754C"/>
    <w:rsid w:val="00830FCB"/>
    <w:rsid w:val="008345C9"/>
    <w:rsid w:val="00834BE3"/>
    <w:rsid w:val="00836A1A"/>
    <w:rsid w:val="00840BD3"/>
    <w:rsid w:val="00846424"/>
    <w:rsid w:val="00846CAF"/>
    <w:rsid w:val="00851F17"/>
    <w:rsid w:val="0085230F"/>
    <w:rsid w:val="00853DCF"/>
    <w:rsid w:val="008577AA"/>
    <w:rsid w:val="00861F86"/>
    <w:rsid w:val="00863017"/>
    <w:rsid w:val="00864695"/>
    <w:rsid w:val="00867408"/>
    <w:rsid w:val="00871F3D"/>
    <w:rsid w:val="00873A20"/>
    <w:rsid w:val="00876D26"/>
    <w:rsid w:val="008813A5"/>
    <w:rsid w:val="008827C1"/>
    <w:rsid w:val="00882D28"/>
    <w:rsid w:val="008844B7"/>
    <w:rsid w:val="00884692"/>
    <w:rsid w:val="008906FF"/>
    <w:rsid w:val="00893CB2"/>
    <w:rsid w:val="008949ED"/>
    <w:rsid w:val="008A4489"/>
    <w:rsid w:val="008A52E4"/>
    <w:rsid w:val="008A53B2"/>
    <w:rsid w:val="008A6556"/>
    <w:rsid w:val="008A7FAB"/>
    <w:rsid w:val="008B418A"/>
    <w:rsid w:val="008B476E"/>
    <w:rsid w:val="008B484D"/>
    <w:rsid w:val="008B4CFF"/>
    <w:rsid w:val="008B621E"/>
    <w:rsid w:val="008B7AF0"/>
    <w:rsid w:val="008C2CA7"/>
    <w:rsid w:val="008C3BEE"/>
    <w:rsid w:val="008C5576"/>
    <w:rsid w:val="008D21D7"/>
    <w:rsid w:val="008D5818"/>
    <w:rsid w:val="008D61D6"/>
    <w:rsid w:val="008E0A13"/>
    <w:rsid w:val="008E119D"/>
    <w:rsid w:val="008E274A"/>
    <w:rsid w:val="008E3F8E"/>
    <w:rsid w:val="008E4510"/>
    <w:rsid w:val="008E7592"/>
    <w:rsid w:val="008F0069"/>
    <w:rsid w:val="008F03B6"/>
    <w:rsid w:val="008F06F4"/>
    <w:rsid w:val="008F0C4F"/>
    <w:rsid w:val="008F12CA"/>
    <w:rsid w:val="008F3345"/>
    <w:rsid w:val="008F7858"/>
    <w:rsid w:val="008F79CD"/>
    <w:rsid w:val="00900711"/>
    <w:rsid w:val="00901C14"/>
    <w:rsid w:val="00904EC7"/>
    <w:rsid w:val="009052C4"/>
    <w:rsid w:val="00907982"/>
    <w:rsid w:val="00913879"/>
    <w:rsid w:val="009160E3"/>
    <w:rsid w:val="009169B9"/>
    <w:rsid w:val="00917349"/>
    <w:rsid w:val="009213D8"/>
    <w:rsid w:val="00922638"/>
    <w:rsid w:val="0092282C"/>
    <w:rsid w:val="00922BBE"/>
    <w:rsid w:val="00923BD8"/>
    <w:rsid w:val="00925F9B"/>
    <w:rsid w:val="009352E2"/>
    <w:rsid w:val="00935B99"/>
    <w:rsid w:val="00937B0C"/>
    <w:rsid w:val="009418C1"/>
    <w:rsid w:val="0094275B"/>
    <w:rsid w:val="009429E2"/>
    <w:rsid w:val="00944D24"/>
    <w:rsid w:val="00945645"/>
    <w:rsid w:val="009458A0"/>
    <w:rsid w:val="00945971"/>
    <w:rsid w:val="0094612C"/>
    <w:rsid w:val="00951A03"/>
    <w:rsid w:val="00952198"/>
    <w:rsid w:val="00953412"/>
    <w:rsid w:val="0095346A"/>
    <w:rsid w:val="00955618"/>
    <w:rsid w:val="00956622"/>
    <w:rsid w:val="00960840"/>
    <w:rsid w:val="0096131C"/>
    <w:rsid w:val="009615C7"/>
    <w:rsid w:val="00963D39"/>
    <w:rsid w:val="00964854"/>
    <w:rsid w:val="009675D1"/>
    <w:rsid w:val="0097018D"/>
    <w:rsid w:val="009709C2"/>
    <w:rsid w:val="00972710"/>
    <w:rsid w:val="00974415"/>
    <w:rsid w:val="0097754B"/>
    <w:rsid w:val="009813D0"/>
    <w:rsid w:val="00982C5E"/>
    <w:rsid w:val="00985AF9"/>
    <w:rsid w:val="00987D88"/>
    <w:rsid w:val="00991661"/>
    <w:rsid w:val="00991EC8"/>
    <w:rsid w:val="00997941"/>
    <w:rsid w:val="009A00CB"/>
    <w:rsid w:val="009A049B"/>
    <w:rsid w:val="009A3BDA"/>
    <w:rsid w:val="009B360A"/>
    <w:rsid w:val="009B49BF"/>
    <w:rsid w:val="009B6682"/>
    <w:rsid w:val="009B6DCA"/>
    <w:rsid w:val="009C0BFB"/>
    <w:rsid w:val="009C0D60"/>
    <w:rsid w:val="009C2649"/>
    <w:rsid w:val="009C315F"/>
    <w:rsid w:val="009C64FA"/>
    <w:rsid w:val="009D131E"/>
    <w:rsid w:val="009D27B5"/>
    <w:rsid w:val="009D30C6"/>
    <w:rsid w:val="009D37EC"/>
    <w:rsid w:val="009D4721"/>
    <w:rsid w:val="009E107B"/>
    <w:rsid w:val="009E1331"/>
    <w:rsid w:val="009E48EC"/>
    <w:rsid w:val="009E5CC2"/>
    <w:rsid w:val="009E6C42"/>
    <w:rsid w:val="009F13E5"/>
    <w:rsid w:val="009F16DA"/>
    <w:rsid w:val="009F2429"/>
    <w:rsid w:val="009F3558"/>
    <w:rsid w:val="009F5342"/>
    <w:rsid w:val="009F7A89"/>
    <w:rsid w:val="00A048DD"/>
    <w:rsid w:val="00A06BBC"/>
    <w:rsid w:val="00A07B02"/>
    <w:rsid w:val="00A13FEF"/>
    <w:rsid w:val="00A1421D"/>
    <w:rsid w:val="00A14DE8"/>
    <w:rsid w:val="00A159E6"/>
    <w:rsid w:val="00A162BC"/>
    <w:rsid w:val="00A16C50"/>
    <w:rsid w:val="00A22C5B"/>
    <w:rsid w:val="00A31DE8"/>
    <w:rsid w:val="00A337C9"/>
    <w:rsid w:val="00A36EDC"/>
    <w:rsid w:val="00A43BBB"/>
    <w:rsid w:val="00A440FE"/>
    <w:rsid w:val="00A44204"/>
    <w:rsid w:val="00A54F01"/>
    <w:rsid w:val="00A55A00"/>
    <w:rsid w:val="00A55E57"/>
    <w:rsid w:val="00A5618B"/>
    <w:rsid w:val="00A648F1"/>
    <w:rsid w:val="00A71321"/>
    <w:rsid w:val="00A7192F"/>
    <w:rsid w:val="00A72460"/>
    <w:rsid w:val="00A729C4"/>
    <w:rsid w:val="00A72AA7"/>
    <w:rsid w:val="00A76602"/>
    <w:rsid w:val="00A76BB6"/>
    <w:rsid w:val="00A77261"/>
    <w:rsid w:val="00A8129F"/>
    <w:rsid w:val="00A826FD"/>
    <w:rsid w:val="00A847D8"/>
    <w:rsid w:val="00A8480B"/>
    <w:rsid w:val="00A865FA"/>
    <w:rsid w:val="00A92020"/>
    <w:rsid w:val="00AA1847"/>
    <w:rsid w:val="00AA1F82"/>
    <w:rsid w:val="00AA30E8"/>
    <w:rsid w:val="00AB1886"/>
    <w:rsid w:val="00AB4288"/>
    <w:rsid w:val="00AB4833"/>
    <w:rsid w:val="00AB4E03"/>
    <w:rsid w:val="00AB6AF8"/>
    <w:rsid w:val="00AB7DC3"/>
    <w:rsid w:val="00AC4568"/>
    <w:rsid w:val="00AC4FE0"/>
    <w:rsid w:val="00AC5A66"/>
    <w:rsid w:val="00AC5AC8"/>
    <w:rsid w:val="00AC5B36"/>
    <w:rsid w:val="00AC6A19"/>
    <w:rsid w:val="00AD3182"/>
    <w:rsid w:val="00AD47BE"/>
    <w:rsid w:val="00AD6391"/>
    <w:rsid w:val="00AE599F"/>
    <w:rsid w:val="00AE6227"/>
    <w:rsid w:val="00AE6E3B"/>
    <w:rsid w:val="00AE7081"/>
    <w:rsid w:val="00AF4C29"/>
    <w:rsid w:val="00B00AD9"/>
    <w:rsid w:val="00B05990"/>
    <w:rsid w:val="00B06BCA"/>
    <w:rsid w:val="00B06F34"/>
    <w:rsid w:val="00B0715F"/>
    <w:rsid w:val="00B07367"/>
    <w:rsid w:val="00B1226A"/>
    <w:rsid w:val="00B14374"/>
    <w:rsid w:val="00B16646"/>
    <w:rsid w:val="00B168F8"/>
    <w:rsid w:val="00B220F4"/>
    <w:rsid w:val="00B22D94"/>
    <w:rsid w:val="00B238CA"/>
    <w:rsid w:val="00B259DA"/>
    <w:rsid w:val="00B3094F"/>
    <w:rsid w:val="00B31139"/>
    <w:rsid w:val="00B315A9"/>
    <w:rsid w:val="00B36161"/>
    <w:rsid w:val="00B36C9A"/>
    <w:rsid w:val="00B406AE"/>
    <w:rsid w:val="00B436B4"/>
    <w:rsid w:val="00B45720"/>
    <w:rsid w:val="00B45A22"/>
    <w:rsid w:val="00B50C50"/>
    <w:rsid w:val="00B50CAF"/>
    <w:rsid w:val="00B52218"/>
    <w:rsid w:val="00B552FD"/>
    <w:rsid w:val="00B562C1"/>
    <w:rsid w:val="00B56F56"/>
    <w:rsid w:val="00B60422"/>
    <w:rsid w:val="00B60F9E"/>
    <w:rsid w:val="00B63DD5"/>
    <w:rsid w:val="00B65D52"/>
    <w:rsid w:val="00B7050E"/>
    <w:rsid w:val="00B70C91"/>
    <w:rsid w:val="00B71BFD"/>
    <w:rsid w:val="00B7275D"/>
    <w:rsid w:val="00B73179"/>
    <w:rsid w:val="00B76D2F"/>
    <w:rsid w:val="00B76E2C"/>
    <w:rsid w:val="00B84CA7"/>
    <w:rsid w:val="00B8650C"/>
    <w:rsid w:val="00B87970"/>
    <w:rsid w:val="00B90495"/>
    <w:rsid w:val="00B90D3E"/>
    <w:rsid w:val="00B91012"/>
    <w:rsid w:val="00B91691"/>
    <w:rsid w:val="00B91898"/>
    <w:rsid w:val="00B92675"/>
    <w:rsid w:val="00B92B6F"/>
    <w:rsid w:val="00BA0AFC"/>
    <w:rsid w:val="00BA18F0"/>
    <w:rsid w:val="00BA2209"/>
    <w:rsid w:val="00BA2736"/>
    <w:rsid w:val="00BA2834"/>
    <w:rsid w:val="00BB1872"/>
    <w:rsid w:val="00BB24A0"/>
    <w:rsid w:val="00BB2E9F"/>
    <w:rsid w:val="00BB43BB"/>
    <w:rsid w:val="00BB6BB4"/>
    <w:rsid w:val="00BC0FE4"/>
    <w:rsid w:val="00BC1C31"/>
    <w:rsid w:val="00BC3EC6"/>
    <w:rsid w:val="00BC506B"/>
    <w:rsid w:val="00BC606A"/>
    <w:rsid w:val="00BC6E17"/>
    <w:rsid w:val="00BC7706"/>
    <w:rsid w:val="00BD00C6"/>
    <w:rsid w:val="00BD1ABA"/>
    <w:rsid w:val="00BD2D57"/>
    <w:rsid w:val="00BD3631"/>
    <w:rsid w:val="00BD488C"/>
    <w:rsid w:val="00BD5B3F"/>
    <w:rsid w:val="00BE0931"/>
    <w:rsid w:val="00BE0E1E"/>
    <w:rsid w:val="00BE4E88"/>
    <w:rsid w:val="00BE5DB9"/>
    <w:rsid w:val="00BE6B89"/>
    <w:rsid w:val="00BF3032"/>
    <w:rsid w:val="00BF313C"/>
    <w:rsid w:val="00BF6F50"/>
    <w:rsid w:val="00BF766C"/>
    <w:rsid w:val="00C00403"/>
    <w:rsid w:val="00C02BB6"/>
    <w:rsid w:val="00C073DE"/>
    <w:rsid w:val="00C11069"/>
    <w:rsid w:val="00C13C73"/>
    <w:rsid w:val="00C209E8"/>
    <w:rsid w:val="00C217A6"/>
    <w:rsid w:val="00C22F42"/>
    <w:rsid w:val="00C23111"/>
    <w:rsid w:val="00C23843"/>
    <w:rsid w:val="00C24850"/>
    <w:rsid w:val="00C253D4"/>
    <w:rsid w:val="00C32F24"/>
    <w:rsid w:val="00C37DEB"/>
    <w:rsid w:val="00C54804"/>
    <w:rsid w:val="00C555F9"/>
    <w:rsid w:val="00C5613B"/>
    <w:rsid w:val="00C60668"/>
    <w:rsid w:val="00C61608"/>
    <w:rsid w:val="00C64A03"/>
    <w:rsid w:val="00C66173"/>
    <w:rsid w:val="00C66397"/>
    <w:rsid w:val="00C6747C"/>
    <w:rsid w:val="00C727DE"/>
    <w:rsid w:val="00C729E3"/>
    <w:rsid w:val="00C729E5"/>
    <w:rsid w:val="00C75B38"/>
    <w:rsid w:val="00C7639D"/>
    <w:rsid w:val="00C76D25"/>
    <w:rsid w:val="00C77A2D"/>
    <w:rsid w:val="00C83405"/>
    <w:rsid w:val="00C84C94"/>
    <w:rsid w:val="00C87DE9"/>
    <w:rsid w:val="00C93791"/>
    <w:rsid w:val="00C961A2"/>
    <w:rsid w:val="00CA1371"/>
    <w:rsid w:val="00CA1456"/>
    <w:rsid w:val="00CA2ABB"/>
    <w:rsid w:val="00CA30D0"/>
    <w:rsid w:val="00CA522C"/>
    <w:rsid w:val="00CA6780"/>
    <w:rsid w:val="00CB23CC"/>
    <w:rsid w:val="00CC05E7"/>
    <w:rsid w:val="00CC35D0"/>
    <w:rsid w:val="00CC3A81"/>
    <w:rsid w:val="00CD33F3"/>
    <w:rsid w:val="00CD3461"/>
    <w:rsid w:val="00CD3BEE"/>
    <w:rsid w:val="00CD6402"/>
    <w:rsid w:val="00CD7747"/>
    <w:rsid w:val="00CD7751"/>
    <w:rsid w:val="00CE23C3"/>
    <w:rsid w:val="00CE2A6D"/>
    <w:rsid w:val="00CE4232"/>
    <w:rsid w:val="00CE6473"/>
    <w:rsid w:val="00CE744E"/>
    <w:rsid w:val="00CF255D"/>
    <w:rsid w:val="00CF4706"/>
    <w:rsid w:val="00CF4B64"/>
    <w:rsid w:val="00D02792"/>
    <w:rsid w:val="00D02E09"/>
    <w:rsid w:val="00D1315B"/>
    <w:rsid w:val="00D1343E"/>
    <w:rsid w:val="00D151E5"/>
    <w:rsid w:val="00D2048F"/>
    <w:rsid w:val="00D208F5"/>
    <w:rsid w:val="00D21CC5"/>
    <w:rsid w:val="00D2359C"/>
    <w:rsid w:val="00D25DB2"/>
    <w:rsid w:val="00D26791"/>
    <w:rsid w:val="00D3426F"/>
    <w:rsid w:val="00D35783"/>
    <w:rsid w:val="00D35BBF"/>
    <w:rsid w:val="00D37A14"/>
    <w:rsid w:val="00D41B78"/>
    <w:rsid w:val="00D535D6"/>
    <w:rsid w:val="00D54457"/>
    <w:rsid w:val="00D55895"/>
    <w:rsid w:val="00D55C12"/>
    <w:rsid w:val="00D62512"/>
    <w:rsid w:val="00D63085"/>
    <w:rsid w:val="00D67A96"/>
    <w:rsid w:val="00D72ECA"/>
    <w:rsid w:val="00D830B2"/>
    <w:rsid w:val="00D834E0"/>
    <w:rsid w:val="00D87CE8"/>
    <w:rsid w:val="00D92D11"/>
    <w:rsid w:val="00D94946"/>
    <w:rsid w:val="00D94D9A"/>
    <w:rsid w:val="00D96D04"/>
    <w:rsid w:val="00D97FB7"/>
    <w:rsid w:val="00DA0BB5"/>
    <w:rsid w:val="00DA29C1"/>
    <w:rsid w:val="00DA6612"/>
    <w:rsid w:val="00DA6A32"/>
    <w:rsid w:val="00DA7317"/>
    <w:rsid w:val="00DA7AD0"/>
    <w:rsid w:val="00DB54C0"/>
    <w:rsid w:val="00DB6438"/>
    <w:rsid w:val="00DB64D8"/>
    <w:rsid w:val="00DB798B"/>
    <w:rsid w:val="00DC0263"/>
    <w:rsid w:val="00DC33A7"/>
    <w:rsid w:val="00DC6498"/>
    <w:rsid w:val="00DD3313"/>
    <w:rsid w:val="00DD3845"/>
    <w:rsid w:val="00DD3F96"/>
    <w:rsid w:val="00DD6632"/>
    <w:rsid w:val="00DE433B"/>
    <w:rsid w:val="00DE5CCA"/>
    <w:rsid w:val="00DF276F"/>
    <w:rsid w:val="00DF45B2"/>
    <w:rsid w:val="00E03370"/>
    <w:rsid w:val="00E055FF"/>
    <w:rsid w:val="00E068F5"/>
    <w:rsid w:val="00E10456"/>
    <w:rsid w:val="00E12868"/>
    <w:rsid w:val="00E1327A"/>
    <w:rsid w:val="00E13890"/>
    <w:rsid w:val="00E1395E"/>
    <w:rsid w:val="00E204CD"/>
    <w:rsid w:val="00E22BA6"/>
    <w:rsid w:val="00E2772B"/>
    <w:rsid w:val="00E30382"/>
    <w:rsid w:val="00E32AA3"/>
    <w:rsid w:val="00E356DC"/>
    <w:rsid w:val="00E35E4A"/>
    <w:rsid w:val="00E35F6D"/>
    <w:rsid w:val="00E422E2"/>
    <w:rsid w:val="00E431A1"/>
    <w:rsid w:val="00E475FF"/>
    <w:rsid w:val="00E5210A"/>
    <w:rsid w:val="00E550BE"/>
    <w:rsid w:val="00E603C0"/>
    <w:rsid w:val="00E60636"/>
    <w:rsid w:val="00E63732"/>
    <w:rsid w:val="00E73730"/>
    <w:rsid w:val="00E74D66"/>
    <w:rsid w:val="00E74F03"/>
    <w:rsid w:val="00E75552"/>
    <w:rsid w:val="00E77912"/>
    <w:rsid w:val="00E8296D"/>
    <w:rsid w:val="00E84C35"/>
    <w:rsid w:val="00E86895"/>
    <w:rsid w:val="00E86CA4"/>
    <w:rsid w:val="00E877A5"/>
    <w:rsid w:val="00E877A7"/>
    <w:rsid w:val="00E90649"/>
    <w:rsid w:val="00E94166"/>
    <w:rsid w:val="00EA442E"/>
    <w:rsid w:val="00EA4E37"/>
    <w:rsid w:val="00EA662C"/>
    <w:rsid w:val="00EA6A47"/>
    <w:rsid w:val="00EA73B6"/>
    <w:rsid w:val="00EB1828"/>
    <w:rsid w:val="00EB3BB9"/>
    <w:rsid w:val="00EB4AC8"/>
    <w:rsid w:val="00EB5CDF"/>
    <w:rsid w:val="00EC4D0C"/>
    <w:rsid w:val="00EC561E"/>
    <w:rsid w:val="00EC6EB7"/>
    <w:rsid w:val="00EC7039"/>
    <w:rsid w:val="00ED0301"/>
    <w:rsid w:val="00ED132E"/>
    <w:rsid w:val="00ED39FA"/>
    <w:rsid w:val="00ED4588"/>
    <w:rsid w:val="00ED7D91"/>
    <w:rsid w:val="00EE0992"/>
    <w:rsid w:val="00EE1661"/>
    <w:rsid w:val="00EE5EAE"/>
    <w:rsid w:val="00EE75E9"/>
    <w:rsid w:val="00EF4E2D"/>
    <w:rsid w:val="00EF67E6"/>
    <w:rsid w:val="00F000D1"/>
    <w:rsid w:val="00F0210F"/>
    <w:rsid w:val="00F021F7"/>
    <w:rsid w:val="00F03654"/>
    <w:rsid w:val="00F15C1A"/>
    <w:rsid w:val="00F2173A"/>
    <w:rsid w:val="00F246B2"/>
    <w:rsid w:val="00F269C3"/>
    <w:rsid w:val="00F26E9E"/>
    <w:rsid w:val="00F30C65"/>
    <w:rsid w:val="00F406AF"/>
    <w:rsid w:val="00F40C00"/>
    <w:rsid w:val="00F447BB"/>
    <w:rsid w:val="00F457BF"/>
    <w:rsid w:val="00F46D5E"/>
    <w:rsid w:val="00F509D7"/>
    <w:rsid w:val="00F516EE"/>
    <w:rsid w:val="00F5175E"/>
    <w:rsid w:val="00F52CA1"/>
    <w:rsid w:val="00F53EB4"/>
    <w:rsid w:val="00F54EC6"/>
    <w:rsid w:val="00F562ED"/>
    <w:rsid w:val="00F56FBB"/>
    <w:rsid w:val="00F6789D"/>
    <w:rsid w:val="00F71589"/>
    <w:rsid w:val="00F71768"/>
    <w:rsid w:val="00F72336"/>
    <w:rsid w:val="00F729B7"/>
    <w:rsid w:val="00F741C3"/>
    <w:rsid w:val="00F75816"/>
    <w:rsid w:val="00F76C9C"/>
    <w:rsid w:val="00F80A83"/>
    <w:rsid w:val="00F812D9"/>
    <w:rsid w:val="00F84C13"/>
    <w:rsid w:val="00F90B2C"/>
    <w:rsid w:val="00F970D3"/>
    <w:rsid w:val="00FA15F7"/>
    <w:rsid w:val="00FA7B17"/>
    <w:rsid w:val="00FB2000"/>
    <w:rsid w:val="00FB32C2"/>
    <w:rsid w:val="00FB3422"/>
    <w:rsid w:val="00FB4D30"/>
    <w:rsid w:val="00FC002D"/>
    <w:rsid w:val="00FC07D3"/>
    <w:rsid w:val="00FC5AD2"/>
    <w:rsid w:val="00FC5E11"/>
    <w:rsid w:val="00FC6A79"/>
    <w:rsid w:val="00FD0116"/>
    <w:rsid w:val="00FD2D0A"/>
    <w:rsid w:val="00FD430B"/>
    <w:rsid w:val="00FE02ED"/>
    <w:rsid w:val="00FE23CC"/>
    <w:rsid w:val="00FE362C"/>
    <w:rsid w:val="00FE635A"/>
    <w:rsid w:val="00FF0674"/>
    <w:rsid w:val="00FF0D6B"/>
    <w:rsid w:val="00FF146B"/>
    <w:rsid w:val="00FF31DC"/>
    <w:rsid w:val="00FF4B82"/>
    <w:rsid w:val="00FF533C"/>
    <w:rsid w:val="00FF677A"/>
    <w:rsid w:val="00FF7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98A4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7F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line="240" w:lineRule="atLeast"/>
      <w:textAlignment w:val="baseline"/>
    </w:pPr>
    <w:rPr>
      <w:rFonts w:ascii="Geneva" w:eastAsia="Times New Roman" w:hAnsi="Geneva" w:cs="Times New Roman"/>
      <w:color w:val="000000"/>
    </w:rPr>
  </w:style>
  <w:style w:type="paragraph" w:styleId="Heading1">
    <w:name w:val="heading 1"/>
    <w:basedOn w:val="Normal"/>
    <w:link w:val="Heading1Char"/>
    <w:uiPriority w:val="9"/>
    <w:qFormat/>
    <w:rsid w:val="0049583D"/>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autoSpaceDE/>
      <w:autoSpaceDN/>
      <w:adjustRightInd/>
      <w:spacing w:before="100" w:beforeAutospacing="1" w:after="100" w:afterAutospacing="1" w:line="240" w:lineRule="auto"/>
      <w:textAlignment w:val="auto"/>
      <w:outlineLvl w:val="0"/>
    </w:pPr>
    <w:rPr>
      <w:rFonts w:ascii="Times" w:eastAsiaTheme="minorEastAsia" w:hAnsi="Times" w:cstheme="minorBidi"/>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6F57F9"/>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autoSpaceDE/>
      <w:autoSpaceDN/>
      <w:adjustRightInd/>
      <w:spacing w:line="240" w:lineRule="auto"/>
      <w:textAlignment w:val="auto"/>
    </w:pPr>
    <w:rPr>
      <w:rFonts w:ascii="Times New Roman" w:hAnsi="Times New Roman"/>
      <w:color w:val="auto"/>
      <w:sz w:val="20"/>
    </w:rPr>
  </w:style>
  <w:style w:type="character" w:customStyle="1" w:styleId="EndnoteTextChar">
    <w:name w:val="Endnote Text Char"/>
    <w:basedOn w:val="DefaultParagraphFont"/>
    <w:link w:val="EndnoteText"/>
    <w:rsid w:val="006F57F9"/>
    <w:rPr>
      <w:rFonts w:ascii="Times New Roman" w:eastAsia="Times New Roman" w:hAnsi="Times New Roman" w:cs="Times New Roman"/>
      <w:sz w:val="20"/>
    </w:rPr>
  </w:style>
  <w:style w:type="character" w:styleId="EndnoteReference">
    <w:name w:val="endnote reference"/>
    <w:rsid w:val="006F57F9"/>
    <w:rPr>
      <w:vertAlign w:val="superscript"/>
    </w:rPr>
  </w:style>
  <w:style w:type="paragraph" w:styleId="Header">
    <w:name w:val="header"/>
    <w:basedOn w:val="Normal"/>
    <w:link w:val="HeaderChar"/>
    <w:uiPriority w:val="99"/>
    <w:unhideWhenUsed/>
    <w:rsid w:val="006F57F9"/>
    <w:p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spacing w:line="240" w:lineRule="auto"/>
    </w:pPr>
  </w:style>
  <w:style w:type="character" w:customStyle="1" w:styleId="HeaderChar">
    <w:name w:val="Header Char"/>
    <w:basedOn w:val="DefaultParagraphFont"/>
    <w:link w:val="Header"/>
    <w:uiPriority w:val="99"/>
    <w:rsid w:val="006F57F9"/>
    <w:rPr>
      <w:rFonts w:ascii="Geneva" w:eastAsia="Times New Roman" w:hAnsi="Geneva" w:cs="Times New Roman"/>
      <w:color w:val="000000"/>
    </w:rPr>
  </w:style>
  <w:style w:type="paragraph" w:styleId="Footer">
    <w:name w:val="footer"/>
    <w:basedOn w:val="Normal"/>
    <w:link w:val="FooterChar"/>
    <w:uiPriority w:val="99"/>
    <w:unhideWhenUsed/>
    <w:rsid w:val="006F57F9"/>
    <w:p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spacing w:line="240" w:lineRule="auto"/>
    </w:pPr>
  </w:style>
  <w:style w:type="character" w:customStyle="1" w:styleId="FooterChar">
    <w:name w:val="Footer Char"/>
    <w:basedOn w:val="DefaultParagraphFont"/>
    <w:link w:val="Footer"/>
    <w:uiPriority w:val="99"/>
    <w:rsid w:val="006F57F9"/>
    <w:rPr>
      <w:rFonts w:ascii="Geneva" w:eastAsia="Times New Roman" w:hAnsi="Geneva" w:cs="Times New Roman"/>
      <w:color w:val="000000"/>
    </w:rPr>
  </w:style>
  <w:style w:type="character" w:customStyle="1" w:styleId="moduletitlelink">
    <w:name w:val="module__title__link"/>
    <w:basedOn w:val="DefaultParagraphFont"/>
    <w:rsid w:val="003D0036"/>
  </w:style>
  <w:style w:type="character" w:customStyle="1" w:styleId="Heading1Char">
    <w:name w:val="Heading 1 Char"/>
    <w:basedOn w:val="DefaultParagraphFont"/>
    <w:link w:val="Heading1"/>
    <w:uiPriority w:val="9"/>
    <w:rsid w:val="0049583D"/>
    <w:rPr>
      <w:rFonts w:ascii="Times" w:hAnsi="Times"/>
      <w:b/>
      <w:bCs/>
      <w:kern w:val="36"/>
      <w:sz w:val="48"/>
      <w:szCs w:val="48"/>
    </w:rPr>
  </w:style>
  <w:style w:type="paragraph" w:styleId="NormalWeb">
    <w:name w:val="Normal (Web)"/>
    <w:basedOn w:val="Normal"/>
    <w:uiPriority w:val="99"/>
    <w:unhideWhenUsed/>
    <w:rsid w:val="00565293"/>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autoSpaceDE/>
      <w:autoSpaceDN/>
      <w:adjustRightInd/>
      <w:spacing w:before="100" w:beforeAutospacing="1" w:after="100" w:afterAutospacing="1" w:line="240" w:lineRule="auto"/>
      <w:textAlignment w:val="auto"/>
    </w:pPr>
    <w:rPr>
      <w:rFonts w:ascii="Times" w:eastAsiaTheme="minorEastAsia" w:hAnsi="Times"/>
      <w:color w:val="auto"/>
      <w:sz w:val="20"/>
      <w:szCs w:val="20"/>
    </w:rPr>
  </w:style>
  <w:style w:type="paragraph" w:customStyle="1" w:styleId="clay-paragraph">
    <w:name w:val="clay-paragraph"/>
    <w:basedOn w:val="Normal"/>
    <w:rsid w:val="008E3F8E"/>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autoSpaceDE/>
      <w:autoSpaceDN/>
      <w:adjustRightInd/>
      <w:spacing w:before="100" w:beforeAutospacing="1" w:after="100" w:afterAutospacing="1" w:line="240" w:lineRule="auto"/>
      <w:textAlignment w:val="auto"/>
    </w:pPr>
    <w:rPr>
      <w:rFonts w:ascii="Times" w:eastAsiaTheme="minorEastAsia" w:hAnsi="Times" w:cstheme="minorBidi"/>
      <w:color w:val="auto"/>
      <w:sz w:val="20"/>
      <w:szCs w:val="20"/>
    </w:rPr>
  </w:style>
  <w:style w:type="character" w:styleId="Hyperlink">
    <w:name w:val="Hyperlink"/>
    <w:basedOn w:val="DefaultParagraphFont"/>
    <w:unhideWhenUsed/>
    <w:rsid w:val="001C1810"/>
    <w:rPr>
      <w:color w:val="0000FF"/>
      <w:u w:val="single"/>
    </w:rPr>
  </w:style>
  <w:style w:type="paragraph" w:customStyle="1" w:styleId="css-4z5zii">
    <w:name w:val="css-4z5zii"/>
    <w:basedOn w:val="Normal"/>
    <w:rsid w:val="00652D5A"/>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autoSpaceDE/>
      <w:autoSpaceDN/>
      <w:adjustRightInd/>
      <w:spacing w:before="100" w:beforeAutospacing="1" w:after="100" w:afterAutospacing="1" w:line="240" w:lineRule="auto"/>
      <w:textAlignment w:val="auto"/>
    </w:pPr>
    <w:rPr>
      <w:rFonts w:ascii="Times" w:eastAsiaTheme="minorEastAsia" w:hAnsi="Times" w:cstheme="minorBidi"/>
      <w:color w:val="auto"/>
      <w:sz w:val="20"/>
      <w:szCs w:val="20"/>
    </w:rPr>
  </w:style>
  <w:style w:type="character" w:customStyle="1" w:styleId="byline-prefix">
    <w:name w:val="byline-prefix"/>
    <w:basedOn w:val="DefaultParagraphFont"/>
    <w:rsid w:val="00652D5A"/>
  </w:style>
  <w:style w:type="character" w:customStyle="1" w:styleId="css-1baulvz">
    <w:name w:val="css-1baulvz"/>
    <w:basedOn w:val="DefaultParagraphFont"/>
    <w:rsid w:val="00652D5A"/>
  </w:style>
  <w:style w:type="character" w:styleId="FollowedHyperlink">
    <w:name w:val="FollowedHyperlink"/>
    <w:basedOn w:val="DefaultParagraphFont"/>
    <w:uiPriority w:val="99"/>
    <w:semiHidden/>
    <w:unhideWhenUsed/>
    <w:rsid w:val="00115B17"/>
    <w:rPr>
      <w:color w:val="800080" w:themeColor="followedHyperlink"/>
      <w:u w:val="single"/>
    </w:rPr>
  </w:style>
  <w:style w:type="character" w:customStyle="1" w:styleId="highlight">
    <w:name w:val="highlight"/>
    <w:basedOn w:val="DefaultParagraphFont"/>
    <w:rsid w:val="007150D3"/>
  </w:style>
  <w:style w:type="paragraph" w:styleId="DocumentMap">
    <w:name w:val="Document Map"/>
    <w:basedOn w:val="Normal"/>
    <w:link w:val="DocumentMapChar"/>
    <w:uiPriority w:val="99"/>
    <w:semiHidden/>
    <w:unhideWhenUsed/>
    <w:rsid w:val="007150D3"/>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7150D3"/>
    <w:rPr>
      <w:rFonts w:ascii="Lucida Grande" w:eastAsia="Times New Roman" w:hAnsi="Lucida Grande" w:cs="Lucida Grande"/>
      <w:color w:val="000000"/>
    </w:rPr>
  </w:style>
  <w:style w:type="character" w:styleId="HTMLCite">
    <w:name w:val="HTML Cite"/>
    <w:basedOn w:val="DefaultParagraphFont"/>
    <w:uiPriority w:val="99"/>
    <w:semiHidden/>
    <w:unhideWhenUsed/>
    <w:rsid w:val="00B168F8"/>
    <w:rPr>
      <w:i/>
      <w:iCs/>
    </w:rPr>
  </w:style>
  <w:style w:type="paragraph" w:customStyle="1" w:styleId="css-axufdj">
    <w:name w:val="css-axufdj"/>
    <w:basedOn w:val="Normal"/>
    <w:rsid w:val="00ED7D91"/>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autoSpaceDE/>
      <w:autoSpaceDN/>
      <w:adjustRightInd/>
      <w:spacing w:before="100" w:beforeAutospacing="1" w:after="100" w:afterAutospacing="1" w:line="240" w:lineRule="auto"/>
      <w:textAlignment w:val="auto"/>
    </w:pPr>
    <w:rPr>
      <w:rFonts w:ascii="Times" w:eastAsiaTheme="minorEastAsia" w:hAnsi="Times" w:cstheme="minorBidi"/>
      <w:color w:val="auto"/>
      <w:sz w:val="20"/>
      <w:szCs w:val="20"/>
    </w:rPr>
  </w:style>
  <w:style w:type="paragraph" w:customStyle="1" w:styleId="Default">
    <w:name w:val="Default"/>
    <w:rsid w:val="00A72AA7"/>
    <w:pPr>
      <w:widowControl w:val="0"/>
      <w:autoSpaceDE w:val="0"/>
      <w:autoSpaceDN w:val="0"/>
      <w:adjustRightInd w:val="0"/>
    </w:pPr>
    <w:rPr>
      <w:rFonts w:ascii="." w:hAnsi="." w:cs="."/>
      <w:color w:val="000000"/>
    </w:rPr>
  </w:style>
  <w:style w:type="paragraph" w:customStyle="1" w:styleId="WPDefaults">
    <w:name w:val="WP Defaults"/>
    <w:rsid w:val="00687C3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eastAsia="Times New Roman" w:hAnsi="Arial" w:cs="Times New Roman"/>
      <w:color w:val="000000"/>
      <w:szCs w:val="20"/>
    </w:rPr>
  </w:style>
  <w:style w:type="character" w:customStyle="1" w:styleId="a-size-extra-large">
    <w:name w:val="a-size-extra-large"/>
    <w:basedOn w:val="DefaultParagraphFont"/>
    <w:rsid w:val="00577665"/>
  </w:style>
  <w:style w:type="paragraph" w:styleId="FootnoteText">
    <w:name w:val="footnote text"/>
    <w:basedOn w:val="Normal"/>
    <w:link w:val="FootnoteTextChar"/>
    <w:uiPriority w:val="99"/>
    <w:unhideWhenUsed/>
    <w:rsid w:val="00BB6BB4"/>
    <w:pPr>
      <w:spacing w:line="240" w:lineRule="auto"/>
    </w:pPr>
  </w:style>
  <w:style w:type="character" w:customStyle="1" w:styleId="FootnoteTextChar">
    <w:name w:val="Footnote Text Char"/>
    <w:basedOn w:val="DefaultParagraphFont"/>
    <w:link w:val="FootnoteText"/>
    <w:uiPriority w:val="99"/>
    <w:rsid w:val="00BB6BB4"/>
    <w:rPr>
      <w:rFonts w:ascii="Geneva" w:eastAsia="Times New Roman" w:hAnsi="Geneva" w:cs="Times New Roman"/>
      <w:color w:val="000000"/>
    </w:rPr>
  </w:style>
  <w:style w:type="character" w:styleId="FootnoteReference">
    <w:name w:val="footnote reference"/>
    <w:basedOn w:val="DefaultParagraphFont"/>
    <w:uiPriority w:val="99"/>
    <w:unhideWhenUsed/>
    <w:rsid w:val="00BB6BB4"/>
    <w:rPr>
      <w:vertAlign w:val="superscript"/>
    </w:rPr>
  </w:style>
  <w:style w:type="character" w:customStyle="1" w:styleId="a-size-large">
    <w:name w:val="a-size-large"/>
    <w:basedOn w:val="DefaultParagraphFont"/>
    <w:rsid w:val="00B56F5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7F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line="240" w:lineRule="atLeast"/>
      <w:textAlignment w:val="baseline"/>
    </w:pPr>
    <w:rPr>
      <w:rFonts w:ascii="Geneva" w:eastAsia="Times New Roman" w:hAnsi="Geneva" w:cs="Times New Roman"/>
      <w:color w:val="000000"/>
    </w:rPr>
  </w:style>
  <w:style w:type="paragraph" w:styleId="Heading1">
    <w:name w:val="heading 1"/>
    <w:basedOn w:val="Normal"/>
    <w:link w:val="Heading1Char"/>
    <w:uiPriority w:val="9"/>
    <w:qFormat/>
    <w:rsid w:val="0049583D"/>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autoSpaceDE/>
      <w:autoSpaceDN/>
      <w:adjustRightInd/>
      <w:spacing w:before="100" w:beforeAutospacing="1" w:after="100" w:afterAutospacing="1" w:line="240" w:lineRule="auto"/>
      <w:textAlignment w:val="auto"/>
      <w:outlineLvl w:val="0"/>
    </w:pPr>
    <w:rPr>
      <w:rFonts w:ascii="Times" w:eastAsiaTheme="minorEastAsia" w:hAnsi="Times" w:cstheme="minorBidi"/>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6F57F9"/>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autoSpaceDE/>
      <w:autoSpaceDN/>
      <w:adjustRightInd/>
      <w:spacing w:line="240" w:lineRule="auto"/>
      <w:textAlignment w:val="auto"/>
    </w:pPr>
    <w:rPr>
      <w:rFonts w:ascii="Times New Roman" w:hAnsi="Times New Roman"/>
      <w:color w:val="auto"/>
      <w:sz w:val="20"/>
    </w:rPr>
  </w:style>
  <w:style w:type="character" w:customStyle="1" w:styleId="EndnoteTextChar">
    <w:name w:val="Endnote Text Char"/>
    <w:basedOn w:val="DefaultParagraphFont"/>
    <w:link w:val="EndnoteText"/>
    <w:rsid w:val="006F57F9"/>
    <w:rPr>
      <w:rFonts w:ascii="Times New Roman" w:eastAsia="Times New Roman" w:hAnsi="Times New Roman" w:cs="Times New Roman"/>
      <w:sz w:val="20"/>
    </w:rPr>
  </w:style>
  <w:style w:type="character" w:styleId="EndnoteReference">
    <w:name w:val="endnote reference"/>
    <w:rsid w:val="006F57F9"/>
    <w:rPr>
      <w:vertAlign w:val="superscript"/>
    </w:rPr>
  </w:style>
  <w:style w:type="paragraph" w:styleId="Header">
    <w:name w:val="header"/>
    <w:basedOn w:val="Normal"/>
    <w:link w:val="HeaderChar"/>
    <w:uiPriority w:val="99"/>
    <w:unhideWhenUsed/>
    <w:rsid w:val="006F57F9"/>
    <w:p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spacing w:line="240" w:lineRule="auto"/>
    </w:pPr>
  </w:style>
  <w:style w:type="character" w:customStyle="1" w:styleId="HeaderChar">
    <w:name w:val="Header Char"/>
    <w:basedOn w:val="DefaultParagraphFont"/>
    <w:link w:val="Header"/>
    <w:uiPriority w:val="99"/>
    <w:rsid w:val="006F57F9"/>
    <w:rPr>
      <w:rFonts w:ascii="Geneva" w:eastAsia="Times New Roman" w:hAnsi="Geneva" w:cs="Times New Roman"/>
      <w:color w:val="000000"/>
    </w:rPr>
  </w:style>
  <w:style w:type="paragraph" w:styleId="Footer">
    <w:name w:val="footer"/>
    <w:basedOn w:val="Normal"/>
    <w:link w:val="FooterChar"/>
    <w:uiPriority w:val="99"/>
    <w:unhideWhenUsed/>
    <w:rsid w:val="006F57F9"/>
    <w:p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spacing w:line="240" w:lineRule="auto"/>
    </w:pPr>
  </w:style>
  <w:style w:type="character" w:customStyle="1" w:styleId="FooterChar">
    <w:name w:val="Footer Char"/>
    <w:basedOn w:val="DefaultParagraphFont"/>
    <w:link w:val="Footer"/>
    <w:uiPriority w:val="99"/>
    <w:rsid w:val="006F57F9"/>
    <w:rPr>
      <w:rFonts w:ascii="Geneva" w:eastAsia="Times New Roman" w:hAnsi="Geneva" w:cs="Times New Roman"/>
      <w:color w:val="000000"/>
    </w:rPr>
  </w:style>
  <w:style w:type="character" w:customStyle="1" w:styleId="moduletitlelink">
    <w:name w:val="module__title__link"/>
    <w:basedOn w:val="DefaultParagraphFont"/>
    <w:rsid w:val="003D0036"/>
  </w:style>
  <w:style w:type="character" w:customStyle="1" w:styleId="Heading1Char">
    <w:name w:val="Heading 1 Char"/>
    <w:basedOn w:val="DefaultParagraphFont"/>
    <w:link w:val="Heading1"/>
    <w:uiPriority w:val="9"/>
    <w:rsid w:val="0049583D"/>
    <w:rPr>
      <w:rFonts w:ascii="Times" w:hAnsi="Times"/>
      <w:b/>
      <w:bCs/>
      <w:kern w:val="36"/>
      <w:sz w:val="48"/>
      <w:szCs w:val="48"/>
    </w:rPr>
  </w:style>
  <w:style w:type="paragraph" w:styleId="NormalWeb">
    <w:name w:val="Normal (Web)"/>
    <w:basedOn w:val="Normal"/>
    <w:uiPriority w:val="99"/>
    <w:unhideWhenUsed/>
    <w:rsid w:val="00565293"/>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autoSpaceDE/>
      <w:autoSpaceDN/>
      <w:adjustRightInd/>
      <w:spacing w:before="100" w:beforeAutospacing="1" w:after="100" w:afterAutospacing="1" w:line="240" w:lineRule="auto"/>
      <w:textAlignment w:val="auto"/>
    </w:pPr>
    <w:rPr>
      <w:rFonts w:ascii="Times" w:eastAsiaTheme="minorEastAsia" w:hAnsi="Times"/>
      <w:color w:val="auto"/>
      <w:sz w:val="20"/>
      <w:szCs w:val="20"/>
    </w:rPr>
  </w:style>
  <w:style w:type="paragraph" w:customStyle="1" w:styleId="clay-paragraph">
    <w:name w:val="clay-paragraph"/>
    <w:basedOn w:val="Normal"/>
    <w:rsid w:val="008E3F8E"/>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autoSpaceDE/>
      <w:autoSpaceDN/>
      <w:adjustRightInd/>
      <w:spacing w:before="100" w:beforeAutospacing="1" w:after="100" w:afterAutospacing="1" w:line="240" w:lineRule="auto"/>
      <w:textAlignment w:val="auto"/>
    </w:pPr>
    <w:rPr>
      <w:rFonts w:ascii="Times" w:eastAsiaTheme="minorEastAsia" w:hAnsi="Times" w:cstheme="minorBidi"/>
      <w:color w:val="auto"/>
      <w:sz w:val="20"/>
      <w:szCs w:val="20"/>
    </w:rPr>
  </w:style>
  <w:style w:type="character" w:styleId="Hyperlink">
    <w:name w:val="Hyperlink"/>
    <w:basedOn w:val="DefaultParagraphFont"/>
    <w:unhideWhenUsed/>
    <w:rsid w:val="001C1810"/>
    <w:rPr>
      <w:color w:val="0000FF"/>
      <w:u w:val="single"/>
    </w:rPr>
  </w:style>
  <w:style w:type="paragraph" w:customStyle="1" w:styleId="css-4z5zii">
    <w:name w:val="css-4z5zii"/>
    <w:basedOn w:val="Normal"/>
    <w:rsid w:val="00652D5A"/>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autoSpaceDE/>
      <w:autoSpaceDN/>
      <w:adjustRightInd/>
      <w:spacing w:before="100" w:beforeAutospacing="1" w:after="100" w:afterAutospacing="1" w:line="240" w:lineRule="auto"/>
      <w:textAlignment w:val="auto"/>
    </w:pPr>
    <w:rPr>
      <w:rFonts w:ascii="Times" w:eastAsiaTheme="minorEastAsia" w:hAnsi="Times" w:cstheme="minorBidi"/>
      <w:color w:val="auto"/>
      <w:sz w:val="20"/>
      <w:szCs w:val="20"/>
    </w:rPr>
  </w:style>
  <w:style w:type="character" w:customStyle="1" w:styleId="byline-prefix">
    <w:name w:val="byline-prefix"/>
    <w:basedOn w:val="DefaultParagraphFont"/>
    <w:rsid w:val="00652D5A"/>
  </w:style>
  <w:style w:type="character" w:customStyle="1" w:styleId="css-1baulvz">
    <w:name w:val="css-1baulvz"/>
    <w:basedOn w:val="DefaultParagraphFont"/>
    <w:rsid w:val="00652D5A"/>
  </w:style>
  <w:style w:type="character" w:styleId="FollowedHyperlink">
    <w:name w:val="FollowedHyperlink"/>
    <w:basedOn w:val="DefaultParagraphFont"/>
    <w:uiPriority w:val="99"/>
    <w:semiHidden/>
    <w:unhideWhenUsed/>
    <w:rsid w:val="00115B17"/>
    <w:rPr>
      <w:color w:val="800080" w:themeColor="followedHyperlink"/>
      <w:u w:val="single"/>
    </w:rPr>
  </w:style>
  <w:style w:type="character" w:customStyle="1" w:styleId="highlight">
    <w:name w:val="highlight"/>
    <w:basedOn w:val="DefaultParagraphFont"/>
    <w:rsid w:val="007150D3"/>
  </w:style>
  <w:style w:type="paragraph" w:styleId="DocumentMap">
    <w:name w:val="Document Map"/>
    <w:basedOn w:val="Normal"/>
    <w:link w:val="DocumentMapChar"/>
    <w:uiPriority w:val="99"/>
    <w:semiHidden/>
    <w:unhideWhenUsed/>
    <w:rsid w:val="007150D3"/>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7150D3"/>
    <w:rPr>
      <w:rFonts w:ascii="Lucida Grande" w:eastAsia="Times New Roman" w:hAnsi="Lucida Grande" w:cs="Lucida Grande"/>
      <w:color w:val="000000"/>
    </w:rPr>
  </w:style>
  <w:style w:type="character" w:styleId="HTMLCite">
    <w:name w:val="HTML Cite"/>
    <w:basedOn w:val="DefaultParagraphFont"/>
    <w:uiPriority w:val="99"/>
    <w:semiHidden/>
    <w:unhideWhenUsed/>
    <w:rsid w:val="00B168F8"/>
    <w:rPr>
      <w:i/>
      <w:iCs/>
    </w:rPr>
  </w:style>
  <w:style w:type="paragraph" w:customStyle="1" w:styleId="css-axufdj">
    <w:name w:val="css-axufdj"/>
    <w:basedOn w:val="Normal"/>
    <w:rsid w:val="00ED7D91"/>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autoSpaceDE/>
      <w:autoSpaceDN/>
      <w:adjustRightInd/>
      <w:spacing w:before="100" w:beforeAutospacing="1" w:after="100" w:afterAutospacing="1" w:line="240" w:lineRule="auto"/>
      <w:textAlignment w:val="auto"/>
    </w:pPr>
    <w:rPr>
      <w:rFonts w:ascii="Times" w:eastAsiaTheme="minorEastAsia" w:hAnsi="Times" w:cstheme="minorBidi"/>
      <w:color w:val="auto"/>
      <w:sz w:val="20"/>
      <w:szCs w:val="20"/>
    </w:rPr>
  </w:style>
  <w:style w:type="paragraph" w:customStyle="1" w:styleId="Default">
    <w:name w:val="Default"/>
    <w:rsid w:val="00A72AA7"/>
    <w:pPr>
      <w:widowControl w:val="0"/>
      <w:autoSpaceDE w:val="0"/>
      <w:autoSpaceDN w:val="0"/>
      <w:adjustRightInd w:val="0"/>
    </w:pPr>
    <w:rPr>
      <w:rFonts w:ascii="." w:hAnsi="." w:cs="."/>
      <w:color w:val="000000"/>
    </w:rPr>
  </w:style>
  <w:style w:type="paragraph" w:customStyle="1" w:styleId="WPDefaults">
    <w:name w:val="WP Defaults"/>
    <w:rsid w:val="00687C3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eastAsia="Times New Roman" w:hAnsi="Arial" w:cs="Times New Roman"/>
      <w:color w:val="000000"/>
      <w:szCs w:val="20"/>
    </w:rPr>
  </w:style>
  <w:style w:type="character" w:customStyle="1" w:styleId="a-size-extra-large">
    <w:name w:val="a-size-extra-large"/>
    <w:basedOn w:val="DefaultParagraphFont"/>
    <w:rsid w:val="00577665"/>
  </w:style>
  <w:style w:type="paragraph" w:styleId="FootnoteText">
    <w:name w:val="footnote text"/>
    <w:basedOn w:val="Normal"/>
    <w:link w:val="FootnoteTextChar"/>
    <w:uiPriority w:val="99"/>
    <w:unhideWhenUsed/>
    <w:rsid w:val="00BB6BB4"/>
    <w:pPr>
      <w:spacing w:line="240" w:lineRule="auto"/>
    </w:pPr>
  </w:style>
  <w:style w:type="character" w:customStyle="1" w:styleId="FootnoteTextChar">
    <w:name w:val="Footnote Text Char"/>
    <w:basedOn w:val="DefaultParagraphFont"/>
    <w:link w:val="FootnoteText"/>
    <w:uiPriority w:val="99"/>
    <w:rsid w:val="00BB6BB4"/>
    <w:rPr>
      <w:rFonts w:ascii="Geneva" w:eastAsia="Times New Roman" w:hAnsi="Geneva" w:cs="Times New Roman"/>
      <w:color w:val="000000"/>
    </w:rPr>
  </w:style>
  <w:style w:type="character" w:styleId="FootnoteReference">
    <w:name w:val="footnote reference"/>
    <w:basedOn w:val="DefaultParagraphFont"/>
    <w:uiPriority w:val="99"/>
    <w:unhideWhenUsed/>
    <w:rsid w:val="00BB6BB4"/>
    <w:rPr>
      <w:vertAlign w:val="superscript"/>
    </w:rPr>
  </w:style>
  <w:style w:type="character" w:customStyle="1" w:styleId="a-size-large">
    <w:name w:val="a-size-large"/>
    <w:basedOn w:val="DefaultParagraphFont"/>
    <w:rsid w:val="00B56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8677">
      <w:bodyDiv w:val="1"/>
      <w:marLeft w:val="0"/>
      <w:marRight w:val="0"/>
      <w:marTop w:val="0"/>
      <w:marBottom w:val="0"/>
      <w:divBdr>
        <w:top w:val="none" w:sz="0" w:space="0" w:color="auto"/>
        <w:left w:val="none" w:sz="0" w:space="0" w:color="auto"/>
        <w:bottom w:val="none" w:sz="0" w:space="0" w:color="auto"/>
        <w:right w:val="none" w:sz="0" w:space="0" w:color="auto"/>
      </w:divBdr>
      <w:divsChild>
        <w:div w:id="1003241877">
          <w:marLeft w:val="0"/>
          <w:marRight w:val="0"/>
          <w:marTop w:val="0"/>
          <w:marBottom w:val="0"/>
          <w:divBdr>
            <w:top w:val="none" w:sz="0" w:space="0" w:color="auto"/>
            <w:left w:val="none" w:sz="0" w:space="0" w:color="auto"/>
            <w:bottom w:val="none" w:sz="0" w:space="0" w:color="auto"/>
            <w:right w:val="none" w:sz="0" w:space="0" w:color="auto"/>
          </w:divBdr>
          <w:divsChild>
            <w:div w:id="1263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5360">
      <w:bodyDiv w:val="1"/>
      <w:marLeft w:val="0"/>
      <w:marRight w:val="0"/>
      <w:marTop w:val="0"/>
      <w:marBottom w:val="0"/>
      <w:divBdr>
        <w:top w:val="none" w:sz="0" w:space="0" w:color="auto"/>
        <w:left w:val="none" w:sz="0" w:space="0" w:color="auto"/>
        <w:bottom w:val="none" w:sz="0" w:space="0" w:color="auto"/>
        <w:right w:val="none" w:sz="0" w:space="0" w:color="auto"/>
      </w:divBdr>
    </w:div>
    <w:div w:id="186992918">
      <w:bodyDiv w:val="1"/>
      <w:marLeft w:val="0"/>
      <w:marRight w:val="0"/>
      <w:marTop w:val="0"/>
      <w:marBottom w:val="0"/>
      <w:divBdr>
        <w:top w:val="none" w:sz="0" w:space="0" w:color="auto"/>
        <w:left w:val="none" w:sz="0" w:space="0" w:color="auto"/>
        <w:bottom w:val="none" w:sz="0" w:space="0" w:color="auto"/>
        <w:right w:val="none" w:sz="0" w:space="0" w:color="auto"/>
      </w:divBdr>
    </w:div>
    <w:div w:id="209346817">
      <w:bodyDiv w:val="1"/>
      <w:marLeft w:val="0"/>
      <w:marRight w:val="0"/>
      <w:marTop w:val="0"/>
      <w:marBottom w:val="0"/>
      <w:divBdr>
        <w:top w:val="none" w:sz="0" w:space="0" w:color="auto"/>
        <w:left w:val="none" w:sz="0" w:space="0" w:color="auto"/>
        <w:bottom w:val="none" w:sz="0" w:space="0" w:color="auto"/>
        <w:right w:val="none" w:sz="0" w:space="0" w:color="auto"/>
      </w:divBdr>
    </w:div>
    <w:div w:id="268896497">
      <w:bodyDiv w:val="1"/>
      <w:marLeft w:val="0"/>
      <w:marRight w:val="0"/>
      <w:marTop w:val="0"/>
      <w:marBottom w:val="0"/>
      <w:divBdr>
        <w:top w:val="none" w:sz="0" w:space="0" w:color="auto"/>
        <w:left w:val="none" w:sz="0" w:space="0" w:color="auto"/>
        <w:bottom w:val="none" w:sz="0" w:space="0" w:color="auto"/>
        <w:right w:val="none" w:sz="0" w:space="0" w:color="auto"/>
      </w:divBdr>
    </w:div>
    <w:div w:id="279189410">
      <w:bodyDiv w:val="1"/>
      <w:marLeft w:val="0"/>
      <w:marRight w:val="0"/>
      <w:marTop w:val="0"/>
      <w:marBottom w:val="0"/>
      <w:divBdr>
        <w:top w:val="none" w:sz="0" w:space="0" w:color="auto"/>
        <w:left w:val="none" w:sz="0" w:space="0" w:color="auto"/>
        <w:bottom w:val="none" w:sz="0" w:space="0" w:color="auto"/>
        <w:right w:val="none" w:sz="0" w:space="0" w:color="auto"/>
      </w:divBdr>
    </w:div>
    <w:div w:id="400754495">
      <w:bodyDiv w:val="1"/>
      <w:marLeft w:val="0"/>
      <w:marRight w:val="0"/>
      <w:marTop w:val="0"/>
      <w:marBottom w:val="0"/>
      <w:divBdr>
        <w:top w:val="none" w:sz="0" w:space="0" w:color="auto"/>
        <w:left w:val="none" w:sz="0" w:space="0" w:color="auto"/>
        <w:bottom w:val="none" w:sz="0" w:space="0" w:color="auto"/>
        <w:right w:val="none" w:sz="0" w:space="0" w:color="auto"/>
      </w:divBdr>
    </w:div>
    <w:div w:id="469439458">
      <w:bodyDiv w:val="1"/>
      <w:marLeft w:val="0"/>
      <w:marRight w:val="0"/>
      <w:marTop w:val="0"/>
      <w:marBottom w:val="0"/>
      <w:divBdr>
        <w:top w:val="none" w:sz="0" w:space="0" w:color="auto"/>
        <w:left w:val="none" w:sz="0" w:space="0" w:color="auto"/>
        <w:bottom w:val="none" w:sz="0" w:space="0" w:color="auto"/>
        <w:right w:val="none" w:sz="0" w:space="0" w:color="auto"/>
      </w:divBdr>
    </w:div>
    <w:div w:id="770858427">
      <w:bodyDiv w:val="1"/>
      <w:marLeft w:val="0"/>
      <w:marRight w:val="0"/>
      <w:marTop w:val="0"/>
      <w:marBottom w:val="0"/>
      <w:divBdr>
        <w:top w:val="none" w:sz="0" w:space="0" w:color="auto"/>
        <w:left w:val="none" w:sz="0" w:space="0" w:color="auto"/>
        <w:bottom w:val="none" w:sz="0" w:space="0" w:color="auto"/>
        <w:right w:val="none" w:sz="0" w:space="0" w:color="auto"/>
      </w:divBdr>
    </w:div>
    <w:div w:id="928542549">
      <w:bodyDiv w:val="1"/>
      <w:marLeft w:val="0"/>
      <w:marRight w:val="0"/>
      <w:marTop w:val="0"/>
      <w:marBottom w:val="0"/>
      <w:divBdr>
        <w:top w:val="none" w:sz="0" w:space="0" w:color="auto"/>
        <w:left w:val="none" w:sz="0" w:space="0" w:color="auto"/>
        <w:bottom w:val="none" w:sz="0" w:space="0" w:color="auto"/>
        <w:right w:val="none" w:sz="0" w:space="0" w:color="auto"/>
      </w:divBdr>
    </w:div>
    <w:div w:id="984429937">
      <w:bodyDiv w:val="1"/>
      <w:marLeft w:val="0"/>
      <w:marRight w:val="0"/>
      <w:marTop w:val="0"/>
      <w:marBottom w:val="0"/>
      <w:divBdr>
        <w:top w:val="none" w:sz="0" w:space="0" w:color="auto"/>
        <w:left w:val="none" w:sz="0" w:space="0" w:color="auto"/>
        <w:bottom w:val="none" w:sz="0" w:space="0" w:color="auto"/>
        <w:right w:val="none" w:sz="0" w:space="0" w:color="auto"/>
      </w:divBdr>
    </w:div>
    <w:div w:id="1058017623">
      <w:bodyDiv w:val="1"/>
      <w:marLeft w:val="0"/>
      <w:marRight w:val="0"/>
      <w:marTop w:val="0"/>
      <w:marBottom w:val="0"/>
      <w:divBdr>
        <w:top w:val="none" w:sz="0" w:space="0" w:color="auto"/>
        <w:left w:val="none" w:sz="0" w:space="0" w:color="auto"/>
        <w:bottom w:val="none" w:sz="0" w:space="0" w:color="auto"/>
        <w:right w:val="none" w:sz="0" w:space="0" w:color="auto"/>
      </w:divBdr>
    </w:div>
    <w:div w:id="1104374876">
      <w:bodyDiv w:val="1"/>
      <w:marLeft w:val="0"/>
      <w:marRight w:val="0"/>
      <w:marTop w:val="0"/>
      <w:marBottom w:val="0"/>
      <w:divBdr>
        <w:top w:val="none" w:sz="0" w:space="0" w:color="auto"/>
        <w:left w:val="none" w:sz="0" w:space="0" w:color="auto"/>
        <w:bottom w:val="none" w:sz="0" w:space="0" w:color="auto"/>
        <w:right w:val="none" w:sz="0" w:space="0" w:color="auto"/>
      </w:divBdr>
    </w:div>
    <w:div w:id="1111627331">
      <w:bodyDiv w:val="1"/>
      <w:marLeft w:val="0"/>
      <w:marRight w:val="0"/>
      <w:marTop w:val="0"/>
      <w:marBottom w:val="0"/>
      <w:divBdr>
        <w:top w:val="none" w:sz="0" w:space="0" w:color="auto"/>
        <w:left w:val="none" w:sz="0" w:space="0" w:color="auto"/>
        <w:bottom w:val="none" w:sz="0" w:space="0" w:color="auto"/>
        <w:right w:val="none" w:sz="0" w:space="0" w:color="auto"/>
      </w:divBdr>
    </w:div>
    <w:div w:id="1133324393">
      <w:bodyDiv w:val="1"/>
      <w:marLeft w:val="0"/>
      <w:marRight w:val="0"/>
      <w:marTop w:val="0"/>
      <w:marBottom w:val="0"/>
      <w:divBdr>
        <w:top w:val="none" w:sz="0" w:space="0" w:color="auto"/>
        <w:left w:val="none" w:sz="0" w:space="0" w:color="auto"/>
        <w:bottom w:val="none" w:sz="0" w:space="0" w:color="auto"/>
        <w:right w:val="none" w:sz="0" w:space="0" w:color="auto"/>
      </w:divBdr>
    </w:div>
    <w:div w:id="1212765898">
      <w:bodyDiv w:val="1"/>
      <w:marLeft w:val="0"/>
      <w:marRight w:val="0"/>
      <w:marTop w:val="0"/>
      <w:marBottom w:val="0"/>
      <w:divBdr>
        <w:top w:val="none" w:sz="0" w:space="0" w:color="auto"/>
        <w:left w:val="none" w:sz="0" w:space="0" w:color="auto"/>
        <w:bottom w:val="none" w:sz="0" w:space="0" w:color="auto"/>
        <w:right w:val="none" w:sz="0" w:space="0" w:color="auto"/>
      </w:divBdr>
    </w:div>
    <w:div w:id="1285965913">
      <w:bodyDiv w:val="1"/>
      <w:marLeft w:val="0"/>
      <w:marRight w:val="0"/>
      <w:marTop w:val="0"/>
      <w:marBottom w:val="0"/>
      <w:divBdr>
        <w:top w:val="none" w:sz="0" w:space="0" w:color="auto"/>
        <w:left w:val="none" w:sz="0" w:space="0" w:color="auto"/>
        <w:bottom w:val="none" w:sz="0" w:space="0" w:color="auto"/>
        <w:right w:val="none" w:sz="0" w:space="0" w:color="auto"/>
      </w:divBdr>
    </w:div>
    <w:div w:id="1367174656">
      <w:bodyDiv w:val="1"/>
      <w:marLeft w:val="0"/>
      <w:marRight w:val="0"/>
      <w:marTop w:val="0"/>
      <w:marBottom w:val="0"/>
      <w:divBdr>
        <w:top w:val="none" w:sz="0" w:space="0" w:color="auto"/>
        <w:left w:val="none" w:sz="0" w:space="0" w:color="auto"/>
        <w:bottom w:val="none" w:sz="0" w:space="0" w:color="auto"/>
        <w:right w:val="none" w:sz="0" w:space="0" w:color="auto"/>
      </w:divBdr>
      <w:divsChild>
        <w:div w:id="1731726886">
          <w:marLeft w:val="0"/>
          <w:marRight w:val="0"/>
          <w:marTop w:val="0"/>
          <w:marBottom w:val="0"/>
          <w:divBdr>
            <w:top w:val="none" w:sz="0" w:space="0" w:color="auto"/>
            <w:left w:val="none" w:sz="0" w:space="0" w:color="auto"/>
            <w:bottom w:val="none" w:sz="0" w:space="0" w:color="auto"/>
            <w:right w:val="none" w:sz="0" w:space="0" w:color="auto"/>
          </w:divBdr>
          <w:divsChild>
            <w:div w:id="1518539737">
              <w:marLeft w:val="0"/>
              <w:marRight w:val="0"/>
              <w:marTop w:val="0"/>
              <w:marBottom w:val="0"/>
              <w:divBdr>
                <w:top w:val="none" w:sz="0" w:space="0" w:color="auto"/>
                <w:left w:val="none" w:sz="0" w:space="0" w:color="auto"/>
                <w:bottom w:val="none" w:sz="0" w:space="0" w:color="auto"/>
                <w:right w:val="none" w:sz="0" w:space="0" w:color="auto"/>
              </w:divBdr>
              <w:divsChild>
                <w:div w:id="1532841141">
                  <w:marLeft w:val="0"/>
                  <w:marRight w:val="0"/>
                  <w:marTop w:val="0"/>
                  <w:marBottom w:val="0"/>
                  <w:divBdr>
                    <w:top w:val="none" w:sz="0" w:space="0" w:color="auto"/>
                    <w:left w:val="none" w:sz="0" w:space="0" w:color="auto"/>
                    <w:bottom w:val="none" w:sz="0" w:space="0" w:color="auto"/>
                    <w:right w:val="none" w:sz="0" w:space="0" w:color="auto"/>
                  </w:divBdr>
                  <w:divsChild>
                    <w:div w:id="7069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98129">
      <w:bodyDiv w:val="1"/>
      <w:marLeft w:val="0"/>
      <w:marRight w:val="0"/>
      <w:marTop w:val="0"/>
      <w:marBottom w:val="0"/>
      <w:divBdr>
        <w:top w:val="none" w:sz="0" w:space="0" w:color="auto"/>
        <w:left w:val="none" w:sz="0" w:space="0" w:color="auto"/>
        <w:bottom w:val="none" w:sz="0" w:space="0" w:color="auto"/>
        <w:right w:val="none" w:sz="0" w:space="0" w:color="auto"/>
      </w:divBdr>
    </w:div>
    <w:div w:id="1449277114">
      <w:bodyDiv w:val="1"/>
      <w:marLeft w:val="0"/>
      <w:marRight w:val="0"/>
      <w:marTop w:val="0"/>
      <w:marBottom w:val="0"/>
      <w:divBdr>
        <w:top w:val="none" w:sz="0" w:space="0" w:color="auto"/>
        <w:left w:val="none" w:sz="0" w:space="0" w:color="auto"/>
        <w:bottom w:val="none" w:sz="0" w:space="0" w:color="auto"/>
        <w:right w:val="none" w:sz="0" w:space="0" w:color="auto"/>
      </w:divBdr>
    </w:div>
    <w:div w:id="1622608874">
      <w:bodyDiv w:val="1"/>
      <w:marLeft w:val="0"/>
      <w:marRight w:val="0"/>
      <w:marTop w:val="0"/>
      <w:marBottom w:val="0"/>
      <w:divBdr>
        <w:top w:val="none" w:sz="0" w:space="0" w:color="auto"/>
        <w:left w:val="none" w:sz="0" w:space="0" w:color="auto"/>
        <w:bottom w:val="none" w:sz="0" w:space="0" w:color="auto"/>
        <w:right w:val="none" w:sz="0" w:space="0" w:color="auto"/>
      </w:divBdr>
      <w:divsChild>
        <w:div w:id="1444038682">
          <w:marLeft w:val="0"/>
          <w:marRight w:val="0"/>
          <w:marTop w:val="0"/>
          <w:marBottom w:val="0"/>
          <w:divBdr>
            <w:top w:val="none" w:sz="0" w:space="0" w:color="auto"/>
            <w:left w:val="none" w:sz="0" w:space="0" w:color="auto"/>
            <w:bottom w:val="none" w:sz="0" w:space="0" w:color="auto"/>
            <w:right w:val="none" w:sz="0" w:space="0" w:color="auto"/>
          </w:divBdr>
        </w:div>
        <w:div w:id="490755872">
          <w:marLeft w:val="0"/>
          <w:marRight w:val="0"/>
          <w:marTop w:val="0"/>
          <w:marBottom w:val="0"/>
          <w:divBdr>
            <w:top w:val="none" w:sz="0" w:space="0" w:color="auto"/>
            <w:left w:val="none" w:sz="0" w:space="0" w:color="auto"/>
            <w:bottom w:val="none" w:sz="0" w:space="0" w:color="auto"/>
            <w:right w:val="none" w:sz="0" w:space="0" w:color="auto"/>
          </w:divBdr>
        </w:div>
        <w:div w:id="109520345">
          <w:marLeft w:val="0"/>
          <w:marRight w:val="0"/>
          <w:marTop w:val="0"/>
          <w:marBottom w:val="0"/>
          <w:divBdr>
            <w:top w:val="none" w:sz="0" w:space="0" w:color="auto"/>
            <w:left w:val="none" w:sz="0" w:space="0" w:color="auto"/>
            <w:bottom w:val="none" w:sz="0" w:space="0" w:color="auto"/>
            <w:right w:val="none" w:sz="0" w:space="0" w:color="auto"/>
          </w:divBdr>
        </w:div>
        <w:div w:id="143662481">
          <w:marLeft w:val="0"/>
          <w:marRight w:val="0"/>
          <w:marTop w:val="0"/>
          <w:marBottom w:val="0"/>
          <w:divBdr>
            <w:top w:val="none" w:sz="0" w:space="0" w:color="auto"/>
            <w:left w:val="none" w:sz="0" w:space="0" w:color="auto"/>
            <w:bottom w:val="none" w:sz="0" w:space="0" w:color="auto"/>
            <w:right w:val="none" w:sz="0" w:space="0" w:color="auto"/>
          </w:divBdr>
        </w:div>
        <w:div w:id="1479033497">
          <w:marLeft w:val="0"/>
          <w:marRight w:val="0"/>
          <w:marTop w:val="0"/>
          <w:marBottom w:val="0"/>
          <w:divBdr>
            <w:top w:val="none" w:sz="0" w:space="0" w:color="auto"/>
            <w:left w:val="none" w:sz="0" w:space="0" w:color="auto"/>
            <w:bottom w:val="none" w:sz="0" w:space="0" w:color="auto"/>
            <w:right w:val="none" w:sz="0" w:space="0" w:color="auto"/>
          </w:divBdr>
        </w:div>
        <w:div w:id="305866629">
          <w:marLeft w:val="0"/>
          <w:marRight w:val="0"/>
          <w:marTop w:val="0"/>
          <w:marBottom w:val="0"/>
          <w:divBdr>
            <w:top w:val="none" w:sz="0" w:space="0" w:color="auto"/>
            <w:left w:val="none" w:sz="0" w:space="0" w:color="auto"/>
            <w:bottom w:val="none" w:sz="0" w:space="0" w:color="auto"/>
            <w:right w:val="none" w:sz="0" w:space="0" w:color="auto"/>
          </w:divBdr>
        </w:div>
        <w:div w:id="493960562">
          <w:marLeft w:val="0"/>
          <w:marRight w:val="0"/>
          <w:marTop w:val="0"/>
          <w:marBottom w:val="0"/>
          <w:divBdr>
            <w:top w:val="none" w:sz="0" w:space="0" w:color="auto"/>
            <w:left w:val="none" w:sz="0" w:space="0" w:color="auto"/>
            <w:bottom w:val="none" w:sz="0" w:space="0" w:color="auto"/>
            <w:right w:val="none" w:sz="0" w:space="0" w:color="auto"/>
          </w:divBdr>
        </w:div>
        <w:div w:id="1468281892">
          <w:marLeft w:val="0"/>
          <w:marRight w:val="0"/>
          <w:marTop w:val="0"/>
          <w:marBottom w:val="0"/>
          <w:divBdr>
            <w:top w:val="none" w:sz="0" w:space="0" w:color="auto"/>
            <w:left w:val="none" w:sz="0" w:space="0" w:color="auto"/>
            <w:bottom w:val="none" w:sz="0" w:space="0" w:color="auto"/>
            <w:right w:val="none" w:sz="0" w:space="0" w:color="auto"/>
          </w:divBdr>
        </w:div>
        <w:div w:id="1405641264">
          <w:marLeft w:val="0"/>
          <w:marRight w:val="0"/>
          <w:marTop w:val="0"/>
          <w:marBottom w:val="0"/>
          <w:divBdr>
            <w:top w:val="none" w:sz="0" w:space="0" w:color="auto"/>
            <w:left w:val="none" w:sz="0" w:space="0" w:color="auto"/>
            <w:bottom w:val="none" w:sz="0" w:space="0" w:color="auto"/>
            <w:right w:val="none" w:sz="0" w:space="0" w:color="auto"/>
          </w:divBdr>
        </w:div>
        <w:div w:id="1720738497">
          <w:marLeft w:val="0"/>
          <w:marRight w:val="0"/>
          <w:marTop w:val="0"/>
          <w:marBottom w:val="0"/>
          <w:divBdr>
            <w:top w:val="none" w:sz="0" w:space="0" w:color="auto"/>
            <w:left w:val="none" w:sz="0" w:space="0" w:color="auto"/>
            <w:bottom w:val="none" w:sz="0" w:space="0" w:color="auto"/>
            <w:right w:val="none" w:sz="0" w:space="0" w:color="auto"/>
          </w:divBdr>
        </w:div>
        <w:div w:id="1046563275">
          <w:marLeft w:val="0"/>
          <w:marRight w:val="0"/>
          <w:marTop w:val="0"/>
          <w:marBottom w:val="0"/>
          <w:divBdr>
            <w:top w:val="none" w:sz="0" w:space="0" w:color="auto"/>
            <w:left w:val="none" w:sz="0" w:space="0" w:color="auto"/>
            <w:bottom w:val="none" w:sz="0" w:space="0" w:color="auto"/>
            <w:right w:val="none" w:sz="0" w:space="0" w:color="auto"/>
          </w:divBdr>
        </w:div>
        <w:div w:id="102381265">
          <w:marLeft w:val="0"/>
          <w:marRight w:val="0"/>
          <w:marTop w:val="0"/>
          <w:marBottom w:val="0"/>
          <w:divBdr>
            <w:top w:val="none" w:sz="0" w:space="0" w:color="auto"/>
            <w:left w:val="none" w:sz="0" w:space="0" w:color="auto"/>
            <w:bottom w:val="none" w:sz="0" w:space="0" w:color="auto"/>
            <w:right w:val="none" w:sz="0" w:space="0" w:color="auto"/>
          </w:divBdr>
        </w:div>
        <w:div w:id="97068783">
          <w:marLeft w:val="0"/>
          <w:marRight w:val="0"/>
          <w:marTop w:val="0"/>
          <w:marBottom w:val="0"/>
          <w:divBdr>
            <w:top w:val="none" w:sz="0" w:space="0" w:color="auto"/>
            <w:left w:val="none" w:sz="0" w:space="0" w:color="auto"/>
            <w:bottom w:val="none" w:sz="0" w:space="0" w:color="auto"/>
            <w:right w:val="none" w:sz="0" w:space="0" w:color="auto"/>
          </w:divBdr>
        </w:div>
        <w:div w:id="1023748143">
          <w:marLeft w:val="0"/>
          <w:marRight w:val="0"/>
          <w:marTop w:val="0"/>
          <w:marBottom w:val="0"/>
          <w:divBdr>
            <w:top w:val="none" w:sz="0" w:space="0" w:color="auto"/>
            <w:left w:val="none" w:sz="0" w:space="0" w:color="auto"/>
            <w:bottom w:val="none" w:sz="0" w:space="0" w:color="auto"/>
            <w:right w:val="none" w:sz="0" w:space="0" w:color="auto"/>
          </w:divBdr>
        </w:div>
        <w:div w:id="888221421">
          <w:marLeft w:val="0"/>
          <w:marRight w:val="0"/>
          <w:marTop w:val="0"/>
          <w:marBottom w:val="0"/>
          <w:divBdr>
            <w:top w:val="none" w:sz="0" w:space="0" w:color="auto"/>
            <w:left w:val="none" w:sz="0" w:space="0" w:color="auto"/>
            <w:bottom w:val="none" w:sz="0" w:space="0" w:color="auto"/>
            <w:right w:val="none" w:sz="0" w:space="0" w:color="auto"/>
          </w:divBdr>
        </w:div>
      </w:divsChild>
    </w:div>
    <w:div w:id="1674987655">
      <w:bodyDiv w:val="1"/>
      <w:marLeft w:val="0"/>
      <w:marRight w:val="0"/>
      <w:marTop w:val="0"/>
      <w:marBottom w:val="0"/>
      <w:divBdr>
        <w:top w:val="none" w:sz="0" w:space="0" w:color="auto"/>
        <w:left w:val="none" w:sz="0" w:space="0" w:color="auto"/>
        <w:bottom w:val="none" w:sz="0" w:space="0" w:color="auto"/>
        <w:right w:val="none" w:sz="0" w:space="0" w:color="auto"/>
      </w:divBdr>
    </w:div>
    <w:div w:id="17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621720859">
          <w:marLeft w:val="0"/>
          <w:marRight w:val="0"/>
          <w:marTop w:val="0"/>
          <w:marBottom w:val="0"/>
          <w:divBdr>
            <w:top w:val="none" w:sz="0" w:space="0" w:color="auto"/>
            <w:left w:val="none" w:sz="0" w:space="0" w:color="auto"/>
            <w:bottom w:val="none" w:sz="0" w:space="0" w:color="auto"/>
            <w:right w:val="none" w:sz="0" w:space="0" w:color="auto"/>
          </w:divBdr>
        </w:div>
      </w:divsChild>
    </w:div>
    <w:div w:id="1818035113">
      <w:bodyDiv w:val="1"/>
      <w:marLeft w:val="0"/>
      <w:marRight w:val="0"/>
      <w:marTop w:val="0"/>
      <w:marBottom w:val="0"/>
      <w:divBdr>
        <w:top w:val="none" w:sz="0" w:space="0" w:color="auto"/>
        <w:left w:val="none" w:sz="0" w:space="0" w:color="auto"/>
        <w:bottom w:val="none" w:sz="0" w:space="0" w:color="auto"/>
        <w:right w:val="none" w:sz="0" w:space="0" w:color="auto"/>
      </w:divBdr>
    </w:div>
    <w:div w:id="1844199319">
      <w:bodyDiv w:val="1"/>
      <w:marLeft w:val="0"/>
      <w:marRight w:val="0"/>
      <w:marTop w:val="0"/>
      <w:marBottom w:val="0"/>
      <w:divBdr>
        <w:top w:val="none" w:sz="0" w:space="0" w:color="auto"/>
        <w:left w:val="none" w:sz="0" w:space="0" w:color="auto"/>
        <w:bottom w:val="none" w:sz="0" w:space="0" w:color="auto"/>
        <w:right w:val="none" w:sz="0" w:space="0" w:color="auto"/>
      </w:divBdr>
    </w:div>
    <w:div w:id="20815127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3" Type="http://schemas.openxmlformats.org/officeDocument/2006/relationships/hyperlink" Target="https://www.dsni.org/" TargetMode="External"/><Relationship Id="rId4" Type="http://schemas.openxmlformats.org/officeDocument/2006/relationships/hyperlink" Target="https://www.newyorker.com/magazine/2004/05/17/cities-and-songs" TargetMode="External"/><Relationship Id="rId5" Type="http://schemas.openxmlformats.org/officeDocument/2006/relationships/hyperlink" Target="https://brooklynrail.org/2005/05/local/letter-to-mayor-bloomberg" TargetMode="External"/><Relationship Id="rId6" Type="http://schemas.openxmlformats.org/officeDocument/2006/relationships/hyperlink" Target="http://www.alexmarshall.org" TargetMode="External"/><Relationship Id="rId1" Type="http://schemas.openxmlformats.org/officeDocument/2006/relationships/hyperlink" Target="https://www.commentarymagazine.com/articles/herbert-gans/the-death-life-of-great-american-cities-by-jane-jacobs/" TargetMode="External"/><Relationship Id="rId2" Type="http://schemas.openxmlformats.org/officeDocument/2006/relationships/hyperlink" Target="https://www.theatlantic.com/magazine/archive/2016/11/the-prophecies-of-jane-jacobs/501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10833</TotalTime>
  <Pages>63</Pages>
  <Words>14459</Words>
  <Characters>82421</Characters>
  <Application>Microsoft Macintosh Word</Application>
  <DocSecurity>0</DocSecurity>
  <Lines>686</Lines>
  <Paragraphs>193</Paragraphs>
  <ScaleCrop>false</ScaleCrop>
  <Company/>
  <LinksUpToDate>false</LinksUpToDate>
  <CharactersWithSpaces>96687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Cannavo</dc:creator>
  <cp:keywords/>
  <dc:description/>
  <cp:lastModifiedBy>Peter Cannavo</cp:lastModifiedBy>
  <cp:revision>541</cp:revision>
  <dcterms:created xsi:type="dcterms:W3CDTF">2017-08-28T21:55:00Z</dcterms:created>
  <dcterms:modified xsi:type="dcterms:W3CDTF">2021-04-05T20:26:00Z</dcterms:modified>
</cp:coreProperties>
</file>