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949A" w14:textId="2515D4CC" w:rsidR="00AD3B24" w:rsidRDefault="004573B8" w:rsidP="004573B8">
      <w:pPr>
        <w:jc w:val="center"/>
        <w:rPr>
          <w:rFonts w:ascii="Garamond" w:hAnsi="Garamond"/>
          <w:b/>
          <w:bCs/>
          <w:sz w:val="23"/>
          <w:szCs w:val="23"/>
          <w:u w:val="single"/>
        </w:rPr>
      </w:pPr>
      <w:r>
        <w:rPr>
          <w:rFonts w:ascii="Garamond" w:hAnsi="Garamond"/>
          <w:b/>
          <w:bCs/>
          <w:sz w:val="23"/>
          <w:szCs w:val="23"/>
          <w:u w:val="single"/>
        </w:rPr>
        <w:t xml:space="preserve">BRINGING THE PUBLIC BACK IN: </w:t>
      </w:r>
      <w:r w:rsidR="00AD3B24">
        <w:rPr>
          <w:rFonts w:ascii="Garamond" w:hAnsi="Garamond"/>
          <w:b/>
          <w:bCs/>
          <w:sz w:val="23"/>
          <w:szCs w:val="23"/>
          <w:u w:val="single"/>
        </w:rPr>
        <w:t>SURVEY</w:t>
      </w:r>
      <w:r w:rsidR="006C1006">
        <w:rPr>
          <w:rFonts w:ascii="Garamond" w:hAnsi="Garamond"/>
          <w:b/>
          <w:bCs/>
          <w:sz w:val="23"/>
          <w:szCs w:val="23"/>
          <w:u w:val="single"/>
        </w:rPr>
        <w:t xml:space="preserve"> EXPERIMENTS </w:t>
      </w:r>
      <w:r w:rsidR="00AD3B24">
        <w:rPr>
          <w:rFonts w:ascii="Garamond" w:hAnsi="Garamond"/>
          <w:b/>
          <w:bCs/>
          <w:sz w:val="23"/>
          <w:szCs w:val="23"/>
          <w:u w:val="single"/>
        </w:rPr>
        <w:t>AND FOREIGN POLICY ANALYSIS</w:t>
      </w:r>
    </w:p>
    <w:p w14:paraId="5557DF43" w14:textId="241DDC1E" w:rsidR="004573B8" w:rsidRDefault="004573B8" w:rsidP="004573B8">
      <w:pPr>
        <w:jc w:val="center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Jonny Hall </w:t>
      </w:r>
    </w:p>
    <w:p w14:paraId="3CD3DDD4" w14:textId="1B622112" w:rsidR="000A1933" w:rsidRDefault="000A1933" w:rsidP="004573B8">
      <w:pPr>
        <w:jc w:val="center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London School of Economics and Political Science </w:t>
      </w:r>
    </w:p>
    <w:p w14:paraId="4E7990DA" w14:textId="2C8D5F42" w:rsidR="000A1933" w:rsidRDefault="000A1933" w:rsidP="004573B8">
      <w:pPr>
        <w:jc w:val="center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j.hall5@lse.ac.uk</w:t>
      </w:r>
    </w:p>
    <w:p w14:paraId="65250FDD" w14:textId="75BB913F" w:rsidR="004573B8" w:rsidRPr="004573B8" w:rsidRDefault="004573B8" w:rsidP="00D35D50">
      <w:pPr>
        <w:jc w:val="both"/>
        <w:rPr>
          <w:rFonts w:ascii="Garamond" w:hAnsi="Garamond"/>
          <w:i/>
          <w:iCs/>
          <w:sz w:val="23"/>
          <w:szCs w:val="23"/>
        </w:rPr>
      </w:pPr>
      <w:r>
        <w:rPr>
          <w:rFonts w:ascii="Garamond" w:hAnsi="Garamond"/>
          <w:i/>
          <w:iCs/>
          <w:sz w:val="23"/>
          <w:szCs w:val="23"/>
        </w:rPr>
        <w:t>Apologies for the lack of proper reference</w:t>
      </w:r>
      <w:r w:rsidR="001265B1">
        <w:rPr>
          <w:rFonts w:ascii="Garamond" w:hAnsi="Garamond"/>
          <w:i/>
          <w:iCs/>
          <w:sz w:val="23"/>
          <w:szCs w:val="23"/>
        </w:rPr>
        <w:t>s</w:t>
      </w:r>
      <w:r w:rsidR="000A1933">
        <w:rPr>
          <w:rFonts w:ascii="Garamond" w:hAnsi="Garamond"/>
          <w:i/>
          <w:iCs/>
          <w:sz w:val="23"/>
          <w:szCs w:val="23"/>
        </w:rPr>
        <w:t xml:space="preserve"> and a bibliography</w:t>
      </w:r>
      <w:r w:rsidR="001265B1">
        <w:rPr>
          <w:rFonts w:ascii="Garamond" w:hAnsi="Garamond"/>
          <w:i/>
          <w:iCs/>
          <w:sz w:val="23"/>
          <w:szCs w:val="23"/>
        </w:rPr>
        <w:t>!</w:t>
      </w:r>
      <w:r w:rsidR="006C1006">
        <w:rPr>
          <w:rFonts w:ascii="Garamond" w:hAnsi="Garamond"/>
          <w:i/>
          <w:iCs/>
          <w:sz w:val="23"/>
          <w:szCs w:val="23"/>
        </w:rPr>
        <w:t xml:space="preserve"> </w:t>
      </w:r>
      <w:r w:rsidR="00AE23D8">
        <w:rPr>
          <w:rFonts w:ascii="Garamond" w:hAnsi="Garamond"/>
          <w:i/>
          <w:iCs/>
          <w:sz w:val="23"/>
          <w:szCs w:val="23"/>
        </w:rPr>
        <w:t xml:space="preserve">This </w:t>
      </w:r>
      <w:r w:rsidR="00D35D50">
        <w:rPr>
          <w:rFonts w:ascii="Garamond" w:hAnsi="Garamond"/>
          <w:i/>
          <w:iCs/>
          <w:sz w:val="23"/>
          <w:szCs w:val="23"/>
        </w:rPr>
        <w:t>quickly written</w:t>
      </w:r>
      <w:r w:rsidR="001265B1">
        <w:rPr>
          <w:rFonts w:ascii="Garamond" w:hAnsi="Garamond"/>
          <w:i/>
          <w:iCs/>
          <w:sz w:val="23"/>
          <w:szCs w:val="23"/>
        </w:rPr>
        <w:t xml:space="preserve"> </w:t>
      </w:r>
      <w:r w:rsidR="00AE23D8">
        <w:rPr>
          <w:rFonts w:ascii="Garamond" w:hAnsi="Garamond"/>
          <w:i/>
          <w:iCs/>
          <w:sz w:val="23"/>
          <w:szCs w:val="23"/>
        </w:rPr>
        <w:t xml:space="preserve">paper is the product of </w:t>
      </w:r>
      <w:r w:rsidR="001265B1">
        <w:rPr>
          <w:rFonts w:ascii="Garamond" w:hAnsi="Garamond"/>
          <w:i/>
          <w:iCs/>
          <w:sz w:val="23"/>
          <w:szCs w:val="23"/>
        </w:rPr>
        <w:t xml:space="preserve">quite </w:t>
      </w:r>
      <w:r w:rsidR="00AE23D8">
        <w:rPr>
          <w:rFonts w:ascii="Garamond" w:hAnsi="Garamond"/>
          <w:i/>
          <w:iCs/>
          <w:sz w:val="23"/>
          <w:szCs w:val="23"/>
        </w:rPr>
        <w:t xml:space="preserve">a lot of reading (80 articles that use a survey experiment), </w:t>
      </w:r>
      <w:r w:rsidR="001265B1">
        <w:rPr>
          <w:rFonts w:ascii="Garamond" w:hAnsi="Garamond"/>
          <w:i/>
          <w:iCs/>
          <w:sz w:val="23"/>
          <w:szCs w:val="23"/>
        </w:rPr>
        <w:t>but</w:t>
      </w:r>
      <w:r w:rsidR="00AE23D8">
        <w:rPr>
          <w:rFonts w:ascii="Garamond" w:hAnsi="Garamond"/>
          <w:i/>
          <w:iCs/>
          <w:sz w:val="23"/>
          <w:szCs w:val="23"/>
        </w:rPr>
        <w:t xml:space="preserve"> </w:t>
      </w:r>
      <w:r w:rsidR="00161473">
        <w:rPr>
          <w:rFonts w:ascii="Garamond" w:hAnsi="Garamond"/>
          <w:i/>
          <w:iCs/>
          <w:sz w:val="23"/>
          <w:szCs w:val="23"/>
        </w:rPr>
        <w:t xml:space="preserve">to be honest </w:t>
      </w:r>
      <w:r w:rsidR="00AE23D8">
        <w:rPr>
          <w:rFonts w:ascii="Garamond" w:hAnsi="Garamond"/>
          <w:i/>
          <w:iCs/>
          <w:sz w:val="23"/>
          <w:szCs w:val="23"/>
        </w:rPr>
        <w:t xml:space="preserve">the </w:t>
      </w:r>
      <w:r w:rsidR="001265B1">
        <w:rPr>
          <w:rFonts w:ascii="Garamond" w:hAnsi="Garamond"/>
          <w:i/>
          <w:iCs/>
          <w:sz w:val="23"/>
          <w:szCs w:val="23"/>
        </w:rPr>
        <w:t>contribution</w:t>
      </w:r>
      <w:r w:rsidR="00161473">
        <w:rPr>
          <w:rFonts w:ascii="Garamond" w:hAnsi="Garamond"/>
          <w:i/>
          <w:iCs/>
          <w:sz w:val="23"/>
          <w:szCs w:val="23"/>
        </w:rPr>
        <w:t>s</w:t>
      </w:r>
      <w:r w:rsidR="00AE23D8">
        <w:rPr>
          <w:rFonts w:ascii="Garamond" w:hAnsi="Garamond"/>
          <w:i/>
          <w:iCs/>
          <w:sz w:val="23"/>
          <w:szCs w:val="23"/>
        </w:rPr>
        <w:t xml:space="preserve"> </w:t>
      </w:r>
      <w:r w:rsidR="00161473">
        <w:rPr>
          <w:rFonts w:ascii="Garamond" w:hAnsi="Garamond"/>
          <w:i/>
          <w:iCs/>
          <w:sz w:val="23"/>
          <w:szCs w:val="23"/>
        </w:rPr>
        <w:t>have</w:t>
      </w:r>
      <w:r w:rsidR="00AE23D8">
        <w:rPr>
          <w:rFonts w:ascii="Garamond" w:hAnsi="Garamond"/>
          <w:i/>
          <w:iCs/>
          <w:sz w:val="23"/>
          <w:szCs w:val="23"/>
        </w:rPr>
        <w:t xml:space="preserve"> become less clear to me over time</w:t>
      </w:r>
      <w:r w:rsidR="001265B1">
        <w:rPr>
          <w:rFonts w:ascii="Garamond" w:hAnsi="Garamond"/>
          <w:i/>
          <w:iCs/>
          <w:sz w:val="23"/>
          <w:szCs w:val="23"/>
        </w:rPr>
        <w:t xml:space="preserve">. </w:t>
      </w:r>
      <w:r w:rsidR="000A1933">
        <w:rPr>
          <w:rFonts w:ascii="Garamond" w:hAnsi="Garamond"/>
          <w:i/>
          <w:iCs/>
          <w:sz w:val="23"/>
          <w:szCs w:val="23"/>
        </w:rPr>
        <w:t xml:space="preserve">I think the overall thrust of my argument is probably </w:t>
      </w:r>
      <w:proofErr w:type="gramStart"/>
      <w:r w:rsidR="000A1933">
        <w:rPr>
          <w:rFonts w:ascii="Garamond" w:hAnsi="Garamond"/>
          <w:i/>
          <w:iCs/>
          <w:sz w:val="23"/>
          <w:szCs w:val="23"/>
        </w:rPr>
        <w:t xml:space="preserve">pretty </w:t>
      </w:r>
      <w:r w:rsidR="00161473">
        <w:rPr>
          <w:rFonts w:ascii="Garamond" w:hAnsi="Garamond"/>
          <w:i/>
          <w:iCs/>
          <w:sz w:val="23"/>
          <w:szCs w:val="23"/>
        </w:rPr>
        <w:t>obvious</w:t>
      </w:r>
      <w:proofErr w:type="gramEnd"/>
      <w:r w:rsidR="003053FD">
        <w:rPr>
          <w:rFonts w:ascii="Garamond" w:hAnsi="Garamond"/>
          <w:i/>
          <w:iCs/>
          <w:sz w:val="23"/>
          <w:szCs w:val="23"/>
        </w:rPr>
        <w:t xml:space="preserve"> (though note this is very much not my standard area of research)</w:t>
      </w:r>
      <w:r w:rsidR="000A1933">
        <w:rPr>
          <w:rFonts w:ascii="Garamond" w:hAnsi="Garamond"/>
          <w:i/>
          <w:iCs/>
          <w:sz w:val="23"/>
          <w:szCs w:val="23"/>
        </w:rPr>
        <w:t>, but I’d really appreciate any feedback</w:t>
      </w:r>
      <w:r w:rsidR="00C72311">
        <w:rPr>
          <w:rFonts w:ascii="Garamond" w:hAnsi="Garamond"/>
          <w:i/>
          <w:iCs/>
          <w:sz w:val="23"/>
          <w:szCs w:val="23"/>
        </w:rPr>
        <w:t xml:space="preserve"> on whether </w:t>
      </w:r>
      <w:r w:rsidR="00161473">
        <w:rPr>
          <w:rFonts w:ascii="Garamond" w:hAnsi="Garamond"/>
          <w:i/>
          <w:iCs/>
          <w:sz w:val="23"/>
          <w:szCs w:val="23"/>
        </w:rPr>
        <w:t xml:space="preserve">anything works well/less well in terms of the more forward-looking content of the essay. </w:t>
      </w:r>
      <w:r w:rsidR="00D21A29">
        <w:rPr>
          <w:rFonts w:ascii="Garamond" w:hAnsi="Garamond"/>
          <w:i/>
          <w:iCs/>
          <w:sz w:val="23"/>
          <w:szCs w:val="23"/>
        </w:rPr>
        <w:t xml:space="preserve">Do I need more on what FPA is, for example? </w:t>
      </w:r>
      <w:r w:rsidR="00161473">
        <w:rPr>
          <w:rFonts w:ascii="Garamond" w:hAnsi="Garamond"/>
          <w:i/>
          <w:iCs/>
          <w:sz w:val="23"/>
          <w:szCs w:val="23"/>
        </w:rPr>
        <w:t xml:space="preserve"> </w:t>
      </w:r>
      <w:r w:rsidR="000A1933">
        <w:rPr>
          <w:rFonts w:ascii="Garamond" w:hAnsi="Garamond"/>
          <w:i/>
          <w:iCs/>
          <w:sz w:val="23"/>
          <w:szCs w:val="23"/>
        </w:rPr>
        <w:t xml:space="preserve"> </w:t>
      </w:r>
      <w:r>
        <w:rPr>
          <w:rFonts w:ascii="Garamond" w:hAnsi="Garamond"/>
          <w:i/>
          <w:iCs/>
          <w:sz w:val="23"/>
          <w:szCs w:val="23"/>
        </w:rPr>
        <w:t xml:space="preserve">  </w:t>
      </w:r>
    </w:p>
    <w:p w14:paraId="473FC3D2" w14:textId="01A58B60" w:rsidR="00A51EE1" w:rsidRPr="00A51EE1" w:rsidRDefault="00A51EE1" w:rsidP="00D50696">
      <w:pPr>
        <w:jc w:val="both"/>
        <w:rPr>
          <w:rFonts w:ascii="Garamond" w:hAnsi="Garamond"/>
          <w:b/>
          <w:bCs/>
          <w:sz w:val="23"/>
          <w:szCs w:val="23"/>
        </w:rPr>
      </w:pPr>
      <w:r w:rsidRPr="00A51EE1">
        <w:rPr>
          <w:rFonts w:ascii="Garamond" w:hAnsi="Garamond"/>
          <w:b/>
          <w:bCs/>
          <w:sz w:val="23"/>
          <w:szCs w:val="23"/>
        </w:rPr>
        <w:t xml:space="preserve">INTRODUCTION </w:t>
      </w:r>
    </w:p>
    <w:p w14:paraId="42590B94" w14:textId="09DBD081" w:rsidR="00D36917" w:rsidRPr="00134375" w:rsidRDefault="005F0CE4" w:rsidP="00D50696">
      <w:pPr>
        <w:jc w:val="both"/>
        <w:rPr>
          <w:rFonts w:ascii="Garamond" w:hAnsi="Garamond"/>
          <w:sz w:val="23"/>
          <w:szCs w:val="23"/>
        </w:rPr>
      </w:pPr>
      <w:r w:rsidRPr="00A51EE1">
        <w:rPr>
          <w:rFonts w:ascii="Garamond" w:hAnsi="Garamond"/>
          <w:sz w:val="23"/>
          <w:szCs w:val="23"/>
        </w:rPr>
        <w:t>Several studies</w:t>
      </w:r>
      <w:r w:rsidR="00550129" w:rsidRPr="00A51EE1">
        <w:rPr>
          <w:rFonts w:ascii="Garamond" w:hAnsi="Garamond"/>
          <w:sz w:val="23"/>
          <w:szCs w:val="23"/>
        </w:rPr>
        <w:t xml:space="preserve"> </w:t>
      </w:r>
      <w:r w:rsidRPr="00A51EE1">
        <w:rPr>
          <w:rFonts w:ascii="Garamond" w:hAnsi="Garamond"/>
          <w:sz w:val="23"/>
          <w:szCs w:val="23"/>
        </w:rPr>
        <w:t xml:space="preserve">have noted the significant growth of </w:t>
      </w:r>
      <w:r w:rsidR="00A35060">
        <w:rPr>
          <w:rFonts w:ascii="Garamond" w:hAnsi="Garamond"/>
          <w:sz w:val="23"/>
          <w:szCs w:val="23"/>
        </w:rPr>
        <w:t>‘</w:t>
      </w:r>
      <w:r w:rsidR="00092776" w:rsidRPr="00A51EE1">
        <w:rPr>
          <w:rFonts w:ascii="Garamond" w:hAnsi="Garamond"/>
          <w:sz w:val="23"/>
          <w:szCs w:val="23"/>
        </w:rPr>
        <w:t>population-based survey experiments</w:t>
      </w:r>
      <w:r w:rsidR="00A35060">
        <w:rPr>
          <w:rFonts w:ascii="Garamond" w:hAnsi="Garamond"/>
          <w:sz w:val="23"/>
          <w:szCs w:val="23"/>
        </w:rPr>
        <w:t>’</w:t>
      </w:r>
      <w:r w:rsidR="00092776" w:rsidRPr="00A51EE1">
        <w:rPr>
          <w:rFonts w:ascii="Garamond" w:hAnsi="Garamond"/>
          <w:sz w:val="23"/>
          <w:szCs w:val="23"/>
        </w:rPr>
        <w:t xml:space="preserve"> in political science</w:t>
      </w:r>
      <w:r w:rsidR="004F19AC" w:rsidRPr="00A51EE1">
        <w:rPr>
          <w:rFonts w:ascii="Garamond" w:hAnsi="Garamond"/>
          <w:sz w:val="23"/>
          <w:szCs w:val="23"/>
        </w:rPr>
        <w:t xml:space="preserve"> [Mutz 2011]</w:t>
      </w:r>
      <w:r w:rsidR="00F75DE7" w:rsidRPr="00A51EE1">
        <w:rPr>
          <w:rFonts w:ascii="Garamond" w:hAnsi="Garamond"/>
          <w:sz w:val="23"/>
          <w:szCs w:val="23"/>
        </w:rPr>
        <w:t xml:space="preserve">, </w:t>
      </w:r>
      <w:r w:rsidRPr="00A51EE1">
        <w:rPr>
          <w:rFonts w:ascii="Garamond" w:hAnsi="Garamond"/>
          <w:sz w:val="23"/>
          <w:szCs w:val="23"/>
        </w:rPr>
        <w:t xml:space="preserve">and especially </w:t>
      </w:r>
      <w:r w:rsidR="00707FB9">
        <w:rPr>
          <w:rFonts w:ascii="Garamond" w:hAnsi="Garamond"/>
          <w:sz w:val="23"/>
          <w:szCs w:val="23"/>
        </w:rPr>
        <w:t>with regards to</w:t>
      </w:r>
      <w:r w:rsidR="004F19AC" w:rsidRPr="00A51EE1">
        <w:rPr>
          <w:rFonts w:ascii="Garamond" w:hAnsi="Garamond"/>
          <w:sz w:val="23"/>
          <w:szCs w:val="23"/>
        </w:rPr>
        <w:t xml:space="preserve"> public opinion on foreign policy issues </w:t>
      </w:r>
      <w:r w:rsidR="00052CCD" w:rsidRPr="00A51EE1">
        <w:rPr>
          <w:rFonts w:ascii="Garamond" w:hAnsi="Garamond"/>
          <w:sz w:val="23"/>
          <w:szCs w:val="23"/>
        </w:rPr>
        <w:t xml:space="preserve">[Dafoe </w:t>
      </w:r>
      <w:r w:rsidR="00E53411">
        <w:rPr>
          <w:rFonts w:ascii="Garamond" w:hAnsi="Garamond"/>
          <w:sz w:val="23"/>
          <w:szCs w:val="23"/>
        </w:rPr>
        <w:t>et al.</w:t>
      </w:r>
      <w:r w:rsidR="00052CCD" w:rsidRPr="00A51EE1">
        <w:rPr>
          <w:rFonts w:ascii="Garamond" w:hAnsi="Garamond"/>
          <w:sz w:val="23"/>
          <w:szCs w:val="23"/>
        </w:rPr>
        <w:t xml:space="preserve"> 339</w:t>
      </w:r>
      <w:r w:rsidR="008301B5" w:rsidRPr="00A51EE1">
        <w:rPr>
          <w:rFonts w:ascii="Garamond" w:hAnsi="Garamond"/>
          <w:sz w:val="23"/>
          <w:szCs w:val="23"/>
        </w:rPr>
        <w:t xml:space="preserve">; </w:t>
      </w:r>
      <w:r w:rsidR="00817039" w:rsidRPr="00A51EE1">
        <w:rPr>
          <w:rFonts w:ascii="Garamond" w:hAnsi="Garamond"/>
          <w:sz w:val="23"/>
          <w:szCs w:val="23"/>
        </w:rPr>
        <w:t xml:space="preserve">Brutger </w:t>
      </w:r>
      <w:r w:rsidR="00E53411">
        <w:rPr>
          <w:rFonts w:ascii="Garamond" w:hAnsi="Garamond"/>
          <w:sz w:val="23"/>
          <w:szCs w:val="23"/>
        </w:rPr>
        <w:t>et al.</w:t>
      </w:r>
      <w:r w:rsidR="008301B5" w:rsidRPr="00A51EE1">
        <w:rPr>
          <w:rFonts w:ascii="Garamond" w:hAnsi="Garamond"/>
          <w:sz w:val="23"/>
          <w:szCs w:val="23"/>
        </w:rPr>
        <w:t xml:space="preserve"> 2022</w:t>
      </w:r>
      <w:r w:rsidR="004F19AC" w:rsidRPr="00A51EE1">
        <w:rPr>
          <w:rFonts w:ascii="Garamond" w:hAnsi="Garamond"/>
          <w:sz w:val="23"/>
          <w:szCs w:val="23"/>
        </w:rPr>
        <w:t>; Kertzer 2023</w:t>
      </w:r>
      <w:r w:rsidR="0080677C" w:rsidRPr="00A51EE1">
        <w:rPr>
          <w:rFonts w:ascii="Garamond" w:hAnsi="Garamond"/>
          <w:sz w:val="23"/>
          <w:szCs w:val="23"/>
        </w:rPr>
        <w:t>].</w:t>
      </w:r>
      <w:r w:rsidR="00F2367A" w:rsidRPr="00A51EE1">
        <w:rPr>
          <w:rFonts w:ascii="Garamond" w:hAnsi="Garamond"/>
          <w:sz w:val="23"/>
          <w:szCs w:val="23"/>
        </w:rPr>
        <w:t xml:space="preserve"> </w:t>
      </w:r>
      <w:r w:rsidR="00964AEA" w:rsidRPr="00A51EE1">
        <w:rPr>
          <w:rFonts w:ascii="Garamond" w:hAnsi="Garamond"/>
          <w:sz w:val="23"/>
          <w:szCs w:val="23"/>
        </w:rPr>
        <w:t>Between 2020 and 2024</w:t>
      </w:r>
      <w:r w:rsidR="00F2367A" w:rsidRPr="00A51EE1">
        <w:rPr>
          <w:rFonts w:ascii="Garamond" w:hAnsi="Garamond"/>
          <w:sz w:val="23"/>
          <w:szCs w:val="23"/>
        </w:rPr>
        <w:t xml:space="preserve">, the </w:t>
      </w:r>
      <w:r w:rsidR="00F2367A" w:rsidRPr="00A51EE1">
        <w:rPr>
          <w:rFonts w:ascii="Garamond" w:hAnsi="Garamond"/>
          <w:i/>
          <w:iCs/>
          <w:sz w:val="23"/>
          <w:szCs w:val="23"/>
        </w:rPr>
        <w:t xml:space="preserve">Journal of Conflict Resolution </w:t>
      </w:r>
      <w:r w:rsidR="00F2367A" w:rsidRPr="00A51EE1">
        <w:rPr>
          <w:rFonts w:ascii="Garamond" w:hAnsi="Garamond"/>
          <w:sz w:val="23"/>
          <w:szCs w:val="23"/>
        </w:rPr>
        <w:t xml:space="preserve">alone published 27 articles </w:t>
      </w:r>
      <w:r w:rsidR="00491ABC" w:rsidRPr="00A51EE1">
        <w:rPr>
          <w:rFonts w:ascii="Garamond" w:hAnsi="Garamond"/>
          <w:sz w:val="23"/>
          <w:szCs w:val="23"/>
        </w:rPr>
        <w:t>including</w:t>
      </w:r>
      <w:r w:rsidR="00F2367A" w:rsidRPr="00A51EE1">
        <w:rPr>
          <w:rFonts w:ascii="Garamond" w:hAnsi="Garamond"/>
          <w:sz w:val="23"/>
          <w:szCs w:val="23"/>
        </w:rPr>
        <w:t xml:space="preserve"> </w:t>
      </w:r>
      <w:r w:rsidR="00491ABC" w:rsidRPr="00A51EE1">
        <w:rPr>
          <w:rFonts w:ascii="Garamond" w:hAnsi="Garamond"/>
          <w:sz w:val="23"/>
          <w:szCs w:val="23"/>
        </w:rPr>
        <w:t xml:space="preserve">a </w:t>
      </w:r>
      <w:r w:rsidR="00F2367A" w:rsidRPr="00A51EE1">
        <w:rPr>
          <w:rFonts w:ascii="Garamond" w:hAnsi="Garamond"/>
          <w:sz w:val="23"/>
          <w:szCs w:val="23"/>
        </w:rPr>
        <w:t>survey experiment o</w:t>
      </w:r>
      <w:r w:rsidR="00491ABC" w:rsidRPr="00A51EE1">
        <w:rPr>
          <w:rFonts w:ascii="Garamond" w:hAnsi="Garamond"/>
          <w:sz w:val="23"/>
          <w:szCs w:val="23"/>
        </w:rPr>
        <w:t>f</w:t>
      </w:r>
      <w:r w:rsidR="00F2367A" w:rsidRPr="00A51EE1">
        <w:rPr>
          <w:rFonts w:ascii="Garamond" w:hAnsi="Garamond"/>
          <w:sz w:val="23"/>
          <w:szCs w:val="23"/>
        </w:rPr>
        <w:t xml:space="preserve"> the U.S.</w:t>
      </w:r>
      <w:r w:rsidR="00964AEA" w:rsidRPr="00A51EE1">
        <w:rPr>
          <w:rFonts w:ascii="Garamond" w:hAnsi="Garamond"/>
          <w:sz w:val="23"/>
          <w:szCs w:val="23"/>
        </w:rPr>
        <w:t xml:space="preserve"> public, amounting to </w:t>
      </w:r>
      <w:r w:rsidR="001A3F3B" w:rsidRPr="00A51EE1">
        <w:rPr>
          <w:rFonts w:ascii="Garamond" w:hAnsi="Garamond"/>
          <w:sz w:val="23"/>
          <w:szCs w:val="23"/>
        </w:rPr>
        <w:t>just over 10 percent of all published articles</w:t>
      </w:r>
      <w:r w:rsidR="00BC1544" w:rsidRPr="00A51EE1">
        <w:rPr>
          <w:rFonts w:ascii="Garamond" w:hAnsi="Garamond"/>
          <w:sz w:val="23"/>
          <w:szCs w:val="23"/>
        </w:rPr>
        <w:t xml:space="preserve"> in that</w:t>
      </w:r>
      <w:r w:rsidR="009552A4" w:rsidRPr="00A51EE1">
        <w:rPr>
          <w:rFonts w:ascii="Garamond" w:hAnsi="Garamond"/>
          <w:sz w:val="23"/>
          <w:szCs w:val="23"/>
        </w:rPr>
        <w:t xml:space="preserve"> period</w:t>
      </w:r>
      <w:r w:rsidR="00BC1544" w:rsidRPr="00A51EE1">
        <w:rPr>
          <w:rFonts w:ascii="Garamond" w:hAnsi="Garamond"/>
          <w:sz w:val="23"/>
          <w:szCs w:val="23"/>
        </w:rPr>
        <w:t>.</w:t>
      </w:r>
      <w:r w:rsidR="00BC16D1">
        <w:rPr>
          <w:rStyle w:val="FootnoteReference"/>
          <w:rFonts w:ascii="Garamond" w:hAnsi="Garamond"/>
          <w:sz w:val="23"/>
          <w:szCs w:val="23"/>
        </w:rPr>
        <w:footnoteReference w:id="2"/>
      </w:r>
      <w:r w:rsidR="00BC1544" w:rsidRPr="00A51EE1">
        <w:rPr>
          <w:rFonts w:ascii="Garamond" w:hAnsi="Garamond"/>
          <w:sz w:val="23"/>
          <w:szCs w:val="23"/>
        </w:rPr>
        <w:t xml:space="preserve"> </w:t>
      </w:r>
      <w:r w:rsidR="00F52F3D" w:rsidRPr="00A51EE1">
        <w:rPr>
          <w:rFonts w:ascii="Garamond" w:hAnsi="Garamond"/>
          <w:sz w:val="23"/>
          <w:szCs w:val="23"/>
        </w:rPr>
        <w:t>These articles have</w:t>
      </w:r>
      <w:r w:rsidR="00722661" w:rsidRPr="00A51EE1">
        <w:rPr>
          <w:rFonts w:ascii="Garamond" w:hAnsi="Garamond"/>
          <w:sz w:val="23"/>
          <w:szCs w:val="23"/>
        </w:rPr>
        <w:t xml:space="preserve"> engaged with </w:t>
      </w:r>
      <w:r w:rsidR="00392368">
        <w:rPr>
          <w:rFonts w:ascii="Garamond" w:hAnsi="Garamond"/>
          <w:sz w:val="23"/>
          <w:szCs w:val="23"/>
        </w:rPr>
        <w:t xml:space="preserve">already </w:t>
      </w:r>
      <w:r w:rsidR="00722661" w:rsidRPr="00A51EE1">
        <w:rPr>
          <w:rFonts w:ascii="Garamond" w:hAnsi="Garamond"/>
          <w:sz w:val="23"/>
          <w:szCs w:val="23"/>
        </w:rPr>
        <w:t xml:space="preserve">well-established research agendas in the </w:t>
      </w:r>
      <w:r w:rsidR="00491ABC" w:rsidRPr="00A51EE1">
        <w:rPr>
          <w:rFonts w:ascii="Garamond" w:hAnsi="Garamond"/>
          <w:sz w:val="23"/>
          <w:szCs w:val="23"/>
        </w:rPr>
        <w:t xml:space="preserve">experimental </w:t>
      </w:r>
      <w:r w:rsidR="00722661" w:rsidRPr="00A51EE1">
        <w:rPr>
          <w:rFonts w:ascii="Garamond" w:hAnsi="Garamond"/>
          <w:sz w:val="23"/>
          <w:szCs w:val="23"/>
        </w:rPr>
        <w:t xml:space="preserve">study of U.S. public opinion on foreign </w:t>
      </w:r>
      <w:r w:rsidR="00102110">
        <w:rPr>
          <w:rFonts w:ascii="Garamond" w:hAnsi="Garamond"/>
          <w:sz w:val="23"/>
          <w:szCs w:val="23"/>
        </w:rPr>
        <w:t>affairs</w:t>
      </w:r>
      <w:r w:rsidR="00722661" w:rsidRPr="00A51EE1">
        <w:rPr>
          <w:rFonts w:ascii="Garamond" w:hAnsi="Garamond"/>
          <w:sz w:val="23"/>
          <w:szCs w:val="23"/>
        </w:rPr>
        <w:t xml:space="preserve">, </w:t>
      </w:r>
      <w:r w:rsidR="00782354" w:rsidRPr="00A51EE1">
        <w:rPr>
          <w:rFonts w:ascii="Garamond" w:hAnsi="Garamond"/>
          <w:sz w:val="23"/>
          <w:szCs w:val="23"/>
        </w:rPr>
        <w:t>including</w:t>
      </w:r>
      <w:r w:rsidR="00722661" w:rsidRPr="00A51EE1">
        <w:rPr>
          <w:rFonts w:ascii="Garamond" w:hAnsi="Garamond"/>
          <w:sz w:val="23"/>
          <w:szCs w:val="23"/>
        </w:rPr>
        <w:t xml:space="preserve"> support for the use of nuclear weapons</w:t>
      </w:r>
      <w:r w:rsidR="006C3349" w:rsidRPr="00A51EE1">
        <w:rPr>
          <w:rFonts w:ascii="Garamond" w:hAnsi="Garamond"/>
          <w:sz w:val="23"/>
          <w:szCs w:val="23"/>
        </w:rPr>
        <w:t xml:space="preserve"> </w:t>
      </w:r>
      <w:r w:rsidR="003D154C" w:rsidRPr="00A51EE1">
        <w:rPr>
          <w:rFonts w:ascii="Garamond" w:hAnsi="Garamond"/>
          <w:sz w:val="23"/>
          <w:szCs w:val="23"/>
        </w:rPr>
        <w:t xml:space="preserve">[Rathbun and Stein, 2020; </w:t>
      </w:r>
      <w:r w:rsidR="0068698C" w:rsidRPr="00A51EE1">
        <w:rPr>
          <w:rFonts w:ascii="Garamond" w:hAnsi="Garamond"/>
          <w:sz w:val="23"/>
          <w:szCs w:val="23"/>
        </w:rPr>
        <w:t xml:space="preserve">Allison </w:t>
      </w:r>
      <w:r w:rsidR="00E53411">
        <w:rPr>
          <w:rFonts w:ascii="Garamond" w:hAnsi="Garamond"/>
          <w:sz w:val="23"/>
          <w:szCs w:val="23"/>
        </w:rPr>
        <w:t>et al.</w:t>
      </w:r>
      <w:r w:rsidR="0068698C" w:rsidRPr="00A51EE1">
        <w:rPr>
          <w:rFonts w:ascii="Garamond" w:hAnsi="Garamond"/>
          <w:sz w:val="23"/>
          <w:szCs w:val="23"/>
        </w:rPr>
        <w:t xml:space="preserve"> 2022; </w:t>
      </w:r>
      <w:r w:rsidR="00BE34F3" w:rsidRPr="00A51EE1">
        <w:rPr>
          <w:rFonts w:ascii="Garamond" w:hAnsi="Garamond"/>
          <w:sz w:val="23"/>
          <w:szCs w:val="23"/>
        </w:rPr>
        <w:t xml:space="preserve">Press </w:t>
      </w:r>
      <w:r w:rsidR="00E53411">
        <w:rPr>
          <w:rFonts w:ascii="Garamond" w:hAnsi="Garamond"/>
          <w:sz w:val="23"/>
          <w:szCs w:val="23"/>
        </w:rPr>
        <w:t>et al.</w:t>
      </w:r>
      <w:r w:rsidR="00BE34F3" w:rsidRPr="00A51EE1">
        <w:rPr>
          <w:rFonts w:ascii="Garamond" w:hAnsi="Garamond"/>
          <w:sz w:val="23"/>
          <w:szCs w:val="23"/>
        </w:rPr>
        <w:t xml:space="preserve"> 2013; </w:t>
      </w:r>
      <w:r w:rsidR="00D74DB9" w:rsidRPr="00A51EE1">
        <w:rPr>
          <w:rFonts w:ascii="Garamond" w:hAnsi="Garamond"/>
          <w:sz w:val="23"/>
          <w:szCs w:val="23"/>
        </w:rPr>
        <w:t xml:space="preserve">Dill </w:t>
      </w:r>
      <w:r w:rsidR="00E53411">
        <w:rPr>
          <w:rFonts w:ascii="Garamond" w:hAnsi="Garamond"/>
          <w:sz w:val="23"/>
          <w:szCs w:val="23"/>
        </w:rPr>
        <w:t>et al.</w:t>
      </w:r>
      <w:r w:rsidR="00D74DB9" w:rsidRPr="00A51EE1">
        <w:rPr>
          <w:rFonts w:ascii="Garamond" w:hAnsi="Garamond"/>
          <w:sz w:val="23"/>
          <w:szCs w:val="23"/>
        </w:rPr>
        <w:t xml:space="preserve"> 2022</w:t>
      </w:r>
      <w:r w:rsidR="00DA3226" w:rsidRPr="00A51EE1">
        <w:rPr>
          <w:rFonts w:ascii="Garamond" w:hAnsi="Garamond"/>
          <w:sz w:val="23"/>
          <w:szCs w:val="23"/>
        </w:rPr>
        <w:t>]</w:t>
      </w:r>
      <w:r w:rsidR="006C3349" w:rsidRPr="00A51EE1">
        <w:rPr>
          <w:rFonts w:ascii="Garamond" w:hAnsi="Garamond"/>
          <w:sz w:val="23"/>
          <w:szCs w:val="23"/>
        </w:rPr>
        <w:t>,</w:t>
      </w:r>
      <w:r w:rsidR="005C5D5F" w:rsidRPr="00A51EE1">
        <w:rPr>
          <w:rFonts w:ascii="Garamond" w:hAnsi="Garamond"/>
          <w:sz w:val="23"/>
          <w:szCs w:val="23"/>
        </w:rPr>
        <w:t xml:space="preserve"> the moral foundations that influence foreign policy stances</w:t>
      </w:r>
      <w:r w:rsidR="004C1B48" w:rsidRPr="00A51EE1">
        <w:rPr>
          <w:rFonts w:ascii="Garamond" w:hAnsi="Garamond"/>
          <w:sz w:val="23"/>
          <w:szCs w:val="23"/>
        </w:rPr>
        <w:t xml:space="preserve"> [Powers </w:t>
      </w:r>
      <w:r w:rsidR="00E53411">
        <w:rPr>
          <w:rFonts w:ascii="Garamond" w:hAnsi="Garamond"/>
          <w:sz w:val="23"/>
          <w:szCs w:val="23"/>
        </w:rPr>
        <w:t>et al.</w:t>
      </w:r>
      <w:r w:rsidR="004C1B48" w:rsidRPr="00A51EE1">
        <w:rPr>
          <w:rFonts w:ascii="Garamond" w:hAnsi="Garamond"/>
          <w:sz w:val="23"/>
          <w:szCs w:val="23"/>
        </w:rPr>
        <w:t xml:space="preserve"> 2022;</w:t>
      </w:r>
      <w:r w:rsidR="005A16BE" w:rsidRPr="00A51EE1">
        <w:rPr>
          <w:rFonts w:ascii="Garamond" w:hAnsi="Garamond"/>
          <w:sz w:val="23"/>
          <w:szCs w:val="23"/>
        </w:rPr>
        <w:t xml:space="preserve"> Kertzer and </w:t>
      </w:r>
      <w:proofErr w:type="spellStart"/>
      <w:r w:rsidR="005A16BE" w:rsidRPr="00A51EE1">
        <w:rPr>
          <w:rFonts w:ascii="Garamond" w:hAnsi="Garamond"/>
          <w:sz w:val="23"/>
          <w:szCs w:val="23"/>
        </w:rPr>
        <w:t>Zeitzoff</w:t>
      </w:r>
      <w:proofErr w:type="spellEnd"/>
      <w:r w:rsidR="007A320E" w:rsidRPr="00A51EE1">
        <w:rPr>
          <w:rFonts w:ascii="Garamond" w:hAnsi="Garamond"/>
          <w:sz w:val="23"/>
          <w:szCs w:val="23"/>
        </w:rPr>
        <w:t xml:space="preserve"> 2017; Kertzer </w:t>
      </w:r>
      <w:r w:rsidR="00E53411">
        <w:rPr>
          <w:rFonts w:ascii="Garamond" w:hAnsi="Garamond"/>
          <w:sz w:val="23"/>
          <w:szCs w:val="23"/>
        </w:rPr>
        <w:t>et al.</w:t>
      </w:r>
      <w:r w:rsidR="007A320E" w:rsidRPr="00A51EE1">
        <w:rPr>
          <w:rFonts w:ascii="Garamond" w:hAnsi="Garamond"/>
          <w:sz w:val="23"/>
          <w:szCs w:val="23"/>
        </w:rPr>
        <w:t xml:space="preserve"> 2020;</w:t>
      </w:r>
      <w:r w:rsidR="003F1245" w:rsidRPr="00A51EE1">
        <w:rPr>
          <w:rFonts w:ascii="Garamond" w:hAnsi="Garamond"/>
          <w:sz w:val="23"/>
          <w:szCs w:val="23"/>
        </w:rPr>
        <w:t xml:space="preserve"> Brutger and Rathbun 2021</w:t>
      </w:r>
      <w:r w:rsidR="00B128A6" w:rsidRPr="00A51EE1">
        <w:rPr>
          <w:rFonts w:ascii="Garamond" w:hAnsi="Garamond"/>
          <w:sz w:val="23"/>
          <w:szCs w:val="23"/>
        </w:rPr>
        <w:t>]</w:t>
      </w:r>
      <w:r w:rsidR="009631AE" w:rsidRPr="00A51EE1">
        <w:rPr>
          <w:rFonts w:ascii="Garamond" w:hAnsi="Garamond"/>
          <w:sz w:val="23"/>
          <w:szCs w:val="23"/>
        </w:rPr>
        <w:t>, and the presence of audience costs [Casler and Clark 2021;</w:t>
      </w:r>
      <w:r w:rsidR="003E5B8D" w:rsidRPr="00A51EE1">
        <w:rPr>
          <w:rFonts w:ascii="Garamond" w:hAnsi="Garamond"/>
          <w:sz w:val="23"/>
          <w:szCs w:val="23"/>
        </w:rPr>
        <w:t xml:space="preserve"> </w:t>
      </w:r>
      <w:proofErr w:type="spellStart"/>
      <w:r w:rsidR="003E5B8D" w:rsidRPr="00A51EE1">
        <w:rPr>
          <w:rFonts w:ascii="Garamond" w:hAnsi="Garamond"/>
          <w:sz w:val="23"/>
          <w:szCs w:val="23"/>
        </w:rPr>
        <w:t>Tomz</w:t>
      </w:r>
      <w:proofErr w:type="spellEnd"/>
      <w:r w:rsidR="003E5B8D" w:rsidRPr="00A51EE1">
        <w:rPr>
          <w:rFonts w:ascii="Garamond" w:hAnsi="Garamond"/>
          <w:sz w:val="23"/>
          <w:szCs w:val="23"/>
        </w:rPr>
        <w:t xml:space="preserve"> 2007; </w:t>
      </w:r>
      <w:r w:rsidR="00AE4249" w:rsidRPr="00A51EE1">
        <w:rPr>
          <w:rFonts w:ascii="Garamond" w:hAnsi="Garamond"/>
          <w:sz w:val="23"/>
          <w:szCs w:val="23"/>
        </w:rPr>
        <w:t>Levendusky and Horowitz 2012</w:t>
      </w:r>
      <w:r w:rsidR="0000753C" w:rsidRPr="00A51EE1">
        <w:rPr>
          <w:rFonts w:ascii="Garamond" w:hAnsi="Garamond"/>
          <w:sz w:val="23"/>
          <w:szCs w:val="23"/>
        </w:rPr>
        <w:t>;</w:t>
      </w:r>
      <w:r w:rsidR="00036A7C" w:rsidRPr="00A51EE1">
        <w:rPr>
          <w:rFonts w:ascii="Garamond" w:hAnsi="Garamond"/>
          <w:sz w:val="23"/>
          <w:szCs w:val="23"/>
        </w:rPr>
        <w:t xml:space="preserve"> Levy </w:t>
      </w:r>
      <w:r w:rsidR="00E53411">
        <w:rPr>
          <w:rFonts w:ascii="Garamond" w:hAnsi="Garamond"/>
          <w:sz w:val="23"/>
          <w:szCs w:val="23"/>
        </w:rPr>
        <w:t>et al.</w:t>
      </w:r>
      <w:r w:rsidR="00036A7C" w:rsidRPr="00A51EE1">
        <w:rPr>
          <w:rFonts w:ascii="Garamond" w:hAnsi="Garamond"/>
          <w:sz w:val="23"/>
          <w:szCs w:val="23"/>
        </w:rPr>
        <w:t xml:space="preserve"> 2015</w:t>
      </w:r>
      <w:r w:rsidR="00AE4249" w:rsidRPr="00A51EE1">
        <w:rPr>
          <w:rFonts w:ascii="Garamond" w:hAnsi="Garamond"/>
          <w:sz w:val="23"/>
          <w:szCs w:val="23"/>
        </w:rPr>
        <w:t>].</w:t>
      </w:r>
      <w:r w:rsidR="00A44AFD" w:rsidRPr="00A51EE1">
        <w:rPr>
          <w:rFonts w:ascii="Garamond" w:hAnsi="Garamond"/>
          <w:sz w:val="23"/>
          <w:szCs w:val="23"/>
        </w:rPr>
        <w:t xml:space="preserve"> </w:t>
      </w:r>
      <w:r w:rsidR="00530F6C" w:rsidRPr="00A51EE1">
        <w:rPr>
          <w:rFonts w:ascii="Garamond" w:hAnsi="Garamond"/>
          <w:sz w:val="23"/>
          <w:szCs w:val="23"/>
        </w:rPr>
        <w:t xml:space="preserve">With </w:t>
      </w:r>
      <w:r w:rsidR="00D83571">
        <w:rPr>
          <w:rFonts w:ascii="Garamond" w:hAnsi="Garamond"/>
          <w:sz w:val="23"/>
          <w:szCs w:val="23"/>
        </w:rPr>
        <w:t xml:space="preserve">increasingly </w:t>
      </w:r>
      <w:r w:rsidR="00B20888">
        <w:rPr>
          <w:rFonts w:ascii="Garamond" w:hAnsi="Garamond"/>
          <w:sz w:val="23"/>
          <w:szCs w:val="23"/>
        </w:rPr>
        <w:t>feasible</w:t>
      </w:r>
      <w:r w:rsidR="00D83571">
        <w:rPr>
          <w:rFonts w:ascii="Garamond" w:hAnsi="Garamond"/>
          <w:sz w:val="23"/>
          <w:szCs w:val="23"/>
        </w:rPr>
        <w:t xml:space="preserve"> access to </w:t>
      </w:r>
      <w:r w:rsidR="00530F6C" w:rsidRPr="00A51EE1">
        <w:rPr>
          <w:rFonts w:ascii="Garamond" w:hAnsi="Garamond"/>
          <w:sz w:val="23"/>
          <w:szCs w:val="23"/>
        </w:rPr>
        <w:t>representative s</w:t>
      </w:r>
      <w:r w:rsidR="009B2F41" w:rsidRPr="00A51EE1">
        <w:rPr>
          <w:rFonts w:ascii="Garamond" w:hAnsi="Garamond"/>
          <w:sz w:val="23"/>
          <w:szCs w:val="23"/>
        </w:rPr>
        <w:t xml:space="preserve">amples </w:t>
      </w:r>
      <w:r w:rsidR="00A35060">
        <w:rPr>
          <w:rFonts w:ascii="Garamond" w:hAnsi="Garamond"/>
          <w:sz w:val="23"/>
          <w:szCs w:val="23"/>
        </w:rPr>
        <w:t xml:space="preserve">of relevant populations </w:t>
      </w:r>
      <w:r w:rsidR="009B2F41" w:rsidRPr="00A51EE1">
        <w:rPr>
          <w:rFonts w:ascii="Garamond" w:hAnsi="Garamond"/>
          <w:sz w:val="23"/>
          <w:szCs w:val="23"/>
        </w:rPr>
        <w:t xml:space="preserve">and </w:t>
      </w:r>
      <w:r w:rsidR="00D83571">
        <w:rPr>
          <w:rFonts w:ascii="Garamond" w:hAnsi="Garamond"/>
          <w:sz w:val="23"/>
          <w:szCs w:val="23"/>
        </w:rPr>
        <w:t xml:space="preserve">the </w:t>
      </w:r>
      <w:r w:rsidR="009B2F41" w:rsidRPr="00A51EE1">
        <w:rPr>
          <w:rFonts w:ascii="Garamond" w:hAnsi="Garamond"/>
          <w:sz w:val="23"/>
          <w:szCs w:val="23"/>
        </w:rPr>
        <w:t>ability to manipulate specific variables</w:t>
      </w:r>
      <w:r w:rsidR="00A377B9">
        <w:rPr>
          <w:rFonts w:ascii="Garamond" w:hAnsi="Garamond"/>
          <w:sz w:val="23"/>
          <w:szCs w:val="23"/>
        </w:rPr>
        <w:t xml:space="preserve">, </w:t>
      </w:r>
      <w:r w:rsidR="00550129" w:rsidRPr="00A51EE1">
        <w:rPr>
          <w:rFonts w:ascii="Garamond" w:hAnsi="Garamond"/>
          <w:sz w:val="23"/>
          <w:szCs w:val="23"/>
        </w:rPr>
        <w:t>these</w:t>
      </w:r>
      <w:r w:rsidR="000B415D" w:rsidRPr="00A51EE1">
        <w:rPr>
          <w:rFonts w:ascii="Garamond" w:hAnsi="Garamond"/>
          <w:sz w:val="23"/>
          <w:szCs w:val="23"/>
        </w:rPr>
        <w:t xml:space="preserve"> survey experiments mean</w:t>
      </w:r>
      <w:r w:rsidR="00550129" w:rsidRPr="00A51EE1">
        <w:rPr>
          <w:rFonts w:ascii="Garamond" w:hAnsi="Garamond"/>
          <w:sz w:val="23"/>
          <w:szCs w:val="23"/>
        </w:rPr>
        <w:t xml:space="preserve"> that</w:t>
      </w:r>
      <w:r w:rsidR="000B415D" w:rsidRPr="00A51EE1">
        <w:rPr>
          <w:rFonts w:ascii="Garamond" w:hAnsi="Garamond"/>
          <w:sz w:val="23"/>
          <w:szCs w:val="23"/>
        </w:rPr>
        <w:t xml:space="preserve"> we know more than ever about how the U.S. public views the world and </w:t>
      </w:r>
      <w:r w:rsidR="00F90E77">
        <w:rPr>
          <w:rFonts w:ascii="Garamond" w:hAnsi="Garamond"/>
          <w:sz w:val="23"/>
          <w:szCs w:val="23"/>
        </w:rPr>
        <w:t xml:space="preserve">the underlying logic of these opinions. </w:t>
      </w:r>
      <w:r w:rsidR="00373058" w:rsidRPr="00A51EE1">
        <w:rPr>
          <w:rFonts w:ascii="Garamond" w:hAnsi="Garamond"/>
          <w:sz w:val="23"/>
          <w:szCs w:val="23"/>
        </w:rPr>
        <w:t xml:space="preserve">Whilst these pieces often </w:t>
      </w:r>
      <w:r w:rsidR="00305AB6" w:rsidRPr="00A51EE1">
        <w:rPr>
          <w:rFonts w:ascii="Garamond" w:hAnsi="Garamond"/>
          <w:sz w:val="23"/>
          <w:szCs w:val="23"/>
        </w:rPr>
        <w:t xml:space="preserve">acknowledge </w:t>
      </w:r>
      <w:r w:rsidR="005F42F7" w:rsidRPr="00A51EE1">
        <w:rPr>
          <w:rFonts w:ascii="Garamond" w:hAnsi="Garamond"/>
          <w:sz w:val="23"/>
          <w:szCs w:val="23"/>
        </w:rPr>
        <w:t xml:space="preserve">concerns regarding the </w:t>
      </w:r>
      <w:r w:rsidR="00373058" w:rsidRPr="00A51EE1">
        <w:rPr>
          <w:rFonts w:ascii="Garamond" w:hAnsi="Garamond"/>
          <w:sz w:val="23"/>
          <w:szCs w:val="23"/>
        </w:rPr>
        <w:t xml:space="preserve">external validity </w:t>
      </w:r>
      <w:r w:rsidR="005F42F7" w:rsidRPr="00A51EE1">
        <w:rPr>
          <w:rFonts w:ascii="Garamond" w:hAnsi="Garamond"/>
          <w:sz w:val="23"/>
          <w:szCs w:val="23"/>
        </w:rPr>
        <w:t xml:space="preserve">of these surveys </w:t>
      </w:r>
      <w:r w:rsidR="002E3CDA">
        <w:rPr>
          <w:rFonts w:ascii="Garamond" w:hAnsi="Garamond"/>
          <w:sz w:val="23"/>
          <w:szCs w:val="23"/>
        </w:rPr>
        <w:t>[</w:t>
      </w:r>
      <w:r w:rsidR="00373058" w:rsidRPr="00A51EE1">
        <w:rPr>
          <w:rFonts w:ascii="Garamond" w:hAnsi="Garamond"/>
          <w:sz w:val="23"/>
          <w:szCs w:val="23"/>
        </w:rPr>
        <w:t xml:space="preserve">i.e. </w:t>
      </w:r>
      <w:r w:rsidR="00604A2E" w:rsidRPr="00A51EE1">
        <w:rPr>
          <w:rFonts w:ascii="Garamond" w:hAnsi="Garamond"/>
          <w:sz w:val="23"/>
          <w:szCs w:val="23"/>
        </w:rPr>
        <w:t xml:space="preserve">whether these findings extrapolate beyond their </w:t>
      </w:r>
      <w:r w:rsidR="00D05DD6" w:rsidRPr="00A51EE1">
        <w:rPr>
          <w:rFonts w:ascii="Garamond" w:hAnsi="Garamond"/>
          <w:sz w:val="23"/>
          <w:szCs w:val="23"/>
        </w:rPr>
        <w:t xml:space="preserve">experimental </w:t>
      </w:r>
      <w:r w:rsidR="00604A2E" w:rsidRPr="00A51EE1">
        <w:rPr>
          <w:rFonts w:ascii="Garamond" w:hAnsi="Garamond"/>
          <w:sz w:val="23"/>
          <w:szCs w:val="23"/>
        </w:rPr>
        <w:t>setting</w:t>
      </w:r>
      <w:r w:rsidR="00D05DD6" w:rsidRPr="00A51EE1">
        <w:rPr>
          <w:rFonts w:ascii="Garamond" w:hAnsi="Garamond"/>
          <w:sz w:val="23"/>
          <w:szCs w:val="23"/>
        </w:rPr>
        <w:t xml:space="preserve">; Morton and Williams </w:t>
      </w:r>
      <w:r w:rsidR="00DA41A8">
        <w:rPr>
          <w:rFonts w:ascii="Garamond" w:hAnsi="Garamond"/>
          <w:sz w:val="23"/>
          <w:szCs w:val="23"/>
        </w:rPr>
        <w:t xml:space="preserve">2010, </w:t>
      </w:r>
      <w:r w:rsidR="00D05DD6" w:rsidRPr="00A51EE1">
        <w:rPr>
          <w:rFonts w:ascii="Garamond" w:hAnsi="Garamond"/>
          <w:sz w:val="23"/>
          <w:szCs w:val="23"/>
        </w:rPr>
        <w:t>255</w:t>
      </w:r>
      <w:r w:rsidR="002E3CDA">
        <w:rPr>
          <w:rFonts w:ascii="Garamond" w:hAnsi="Garamond"/>
          <w:sz w:val="23"/>
          <w:szCs w:val="23"/>
        </w:rPr>
        <w:t>]</w:t>
      </w:r>
      <w:r w:rsidR="00604A2E" w:rsidRPr="00A51EE1">
        <w:rPr>
          <w:rFonts w:ascii="Garamond" w:hAnsi="Garamond"/>
          <w:sz w:val="23"/>
          <w:szCs w:val="23"/>
        </w:rPr>
        <w:t>, this article put</w:t>
      </w:r>
      <w:r w:rsidR="00420097" w:rsidRPr="00A51EE1">
        <w:rPr>
          <w:rFonts w:ascii="Garamond" w:hAnsi="Garamond"/>
          <w:sz w:val="23"/>
          <w:szCs w:val="23"/>
        </w:rPr>
        <w:t xml:space="preserve">s forward two </w:t>
      </w:r>
      <w:r w:rsidR="00F90E77">
        <w:rPr>
          <w:rFonts w:ascii="Garamond" w:hAnsi="Garamond"/>
          <w:sz w:val="23"/>
          <w:szCs w:val="23"/>
        </w:rPr>
        <w:t xml:space="preserve">interrelated </w:t>
      </w:r>
      <w:r w:rsidR="006C4C35">
        <w:rPr>
          <w:rFonts w:ascii="Garamond" w:hAnsi="Garamond"/>
          <w:sz w:val="23"/>
          <w:szCs w:val="23"/>
        </w:rPr>
        <w:t>arguments</w:t>
      </w:r>
      <w:r w:rsidR="00F90E77">
        <w:rPr>
          <w:rFonts w:ascii="Garamond" w:hAnsi="Garamond"/>
          <w:sz w:val="23"/>
          <w:szCs w:val="23"/>
        </w:rPr>
        <w:t xml:space="preserve"> related to</w:t>
      </w:r>
      <w:r w:rsidR="00696C8E">
        <w:rPr>
          <w:rFonts w:ascii="Garamond" w:hAnsi="Garamond"/>
          <w:sz w:val="23"/>
          <w:szCs w:val="23"/>
        </w:rPr>
        <w:t xml:space="preserve"> </w:t>
      </w:r>
      <w:r w:rsidR="00313375" w:rsidRPr="00A51EE1">
        <w:rPr>
          <w:rFonts w:ascii="Garamond" w:hAnsi="Garamond"/>
          <w:sz w:val="23"/>
          <w:szCs w:val="23"/>
        </w:rPr>
        <w:t xml:space="preserve">how the findings of this research agenda translate to the </w:t>
      </w:r>
      <w:r w:rsidR="001108BB">
        <w:rPr>
          <w:rFonts w:ascii="Garamond" w:hAnsi="Garamond"/>
          <w:sz w:val="23"/>
          <w:szCs w:val="23"/>
        </w:rPr>
        <w:t>‘</w:t>
      </w:r>
      <w:r w:rsidR="00313375" w:rsidRPr="00A51EE1">
        <w:rPr>
          <w:rFonts w:ascii="Garamond" w:hAnsi="Garamond"/>
          <w:sz w:val="23"/>
          <w:szCs w:val="23"/>
        </w:rPr>
        <w:t>real world</w:t>
      </w:r>
      <w:r w:rsidR="001108BB">
        <w:rPr>
          <w:rFonts w:ascii="Garamond" w:hAnsi="Garamond"/>
          <w:sz w:val="23"/>
          <w:szCs w:val="23"/>
        </w:rPr>
        <w:t>’</w:t>
      </w:r>
      <w:r w:rsidR="00313375" w:rsidRPr="00A51EE1">
        <w:rPr>
          <w:rFonts w:ascii="Garamond" w:hAnsi="Garamond"/>
          <w:sz w:val="23"/>
          <w:szCs w:val="23"/>
        </w:rPr>
        <w:t xml:space="preserve">. </w:t>
      </w:r>
      <w:r w:rsidR="00DE790E" w:rsidRPr="00A51EE1">
        <w:rPr>
          <w:rFonts w:ascii="Garamond" w:hAnsi="Garamond"/>
          <w:sz w:val="23"/>
          <w:szCs w:val="23"/>
        </w:rPr>
        <w:t xml:space="preserve">Firstly, </w:t>
      </w:r>
      <w:r w:rsidR="00953FBE">
        <w:rPr>
          <w:rFonts w:ascii="Garamond" w:hAnsi="Garamond"/>
          <w:sz w:val="23"/>
          <w:szCs w:val="23"/>
        </w:rPr>
        <w:t>with a focus on the experimental survey works on audience costs,</w:t>
      </w:r>
      <w:r w:rsidR="00953FBE">
        <w:rPr>
          <w:rStyle w:val="FootnoteReference"/>
          <w:rFonts w:ascii="Garamond" w:hAnsi="Garamond"/>
          <w:sz w:val="23"/>
          <w:szCs w:val="23"/>
        </w:rPr>
        <w:footnoteReference w:id="3"/>
      </w:r>
      <w:r w:rsidR="00953FBE">
        <w:rPr>
          <w:rFonts w:ascii="Garamond" w:hAnsi="Garamond"/>
          <w:sz w:val="23"/>
          <w:szCs w:val="23"/>
        </w:rPr>
        <w:t xml:space="preserve"> </w:t>
      </w:r>
      <w:r w:rsidR="006C4C35">
        <w:rPr>
          <w:rFonts w:ascii="Garamond" w:hAnsi="Garamond"/>
          <w:sz w:val="23"/>
          <w:szCs w:val="23"/>
        </w:rPr>
        <w:t>the article posits</w:t>
      </w:r>
      <w:r w:rsidR="00877683" w:rsidRPr="00A51EE1">
        <w:rPr>
          <w:rFonts w:ascii="Garamond" w:hAnsi="Garamond"/>
          <w:sz w:val="23"/>
          <w:szCs w:val="23"/>
        </w:rPr>
        <w:t xml:space="preserve"> that </w:t>
      </w:r>
      <w:r w:rsidR="004B7759">
        <w:rPr>
          <w:rFonts w:ascii="Garamond" w:hAnsi="Garamond"/>
          <w:sz w:val="23"/>
          <w:szCs w:val="23"/>
        </w:rPr>
        <w:t>experimental design choices</w:t>
      </w:r>
      <w:r w:rsidR="002C580C">
        <w:rPr>
          <w:rFonts w:ascii="Garamond" w:hAnsi="Garamond"/>
          <w:sz w:val="23"/>
          <w:szCs w:val="23"/>
        </w:rPr>
        <w:t xml:space="preserve"> result in a lack of ecological validity </w:t>
      </w:r>
      <w:r w:rsidR="002E3CDA">
        <w:rPr>
          <w:rFonts w:ascii="Garamond" w:hAnsi="Garamond"/>
          <w:sz w:val="23"/>
          <w:szCs w:val="23"/>
        </w:rPr>
        <w:t>[</w:t>
      </w:r>
      <w:r w:rsidR="00D62163">
        <w:rPr>
          <w:rFonts w:ascii="Garamond" w:hAnsi="Garamond"/>
          <w:sz w:val="23"/>
          <w:szCs w:val="23"/>
        </w:rPr>
        <w:t xml:space="preserve">i.e. the similarities between the research environment and the </w:t>
      </w:r>
      <w:r w:rsidR="00D756D8">
        <w:rPr>
          <w:rFonts w:ascii="Garamond" w:hAnsi="Garamond"/>
          <w:sz w:val="23"/>
          <w:szCs w:val="23"/>
        </w:rPr>
        <w:t>context the experiment is meant to be mimicking</w:t>
      </w:r>
      <w:r w:rsidR="002E3CDA">
        <w:rPr>
          <w:rFonts w:ascii="Garamond" w:hAnsi="Garamond"/>
          <w:sz w:val="23"/>
          <w:szCs w:val="23"/>
        </w:rPr>
        <w:t>; Morton and Williams 2010, 265]</w:t>
      </w:r>
      <w:r w:rsidR="00D62163">
        <w:rPr>
          <w:rFonts w:ascii="Garamond" w:hAnsi="Garamond"/>
          <w:sz w:val="23"/>
          <w:szCs w:val="23"/>
        </w:rPr>
        <w:t>.</w:t>
      </w:r>
      <w:r w:rsidR="00D756D8">
        <w:rPr>
          <w:rFonts w:ascii="Garamond" w:hAnsi="Garamond"/>
          <w:sz w:val="23"/>
          <w:szCs w:val="23"/>
        </w:rPr>
        <w:t xml:space="preserve"> A lack of ecological validity is not in itself </w:t>
      </w:r>
      <w:r w:rsidR="00021508">
        <w:rPr>
          <w:rFonts w:ascii="Garamond" w:hAnsi="Garamond"/>
          <w:sz w:val="23"/>
          <w:szCs w:val="23"/>
        </w:rPr>
        <w:t>problematic but</w:t>
      </w:r>
      <w:r w:rsidR="00D756D8">
        <w:rPr>
          <w:rFonts w:ascii="Garamond" w:hAnsi="Garamond"/>
          <w:sz w:val="23"/>
          <w:szCs w:val="23"/>
        </w:rPr>
        <w:t xml:space="preserve"> </w:t>
      </w:r>
      <w:r w:rsidR="003B05CB">
        <w:rPr>
          <w:rFonts w:ascii="Garamond" w:hAnsi="Garamond"/>
          <w:sz w:val="23"/>
          <w:szCs w:val="23"/>
        </w:rPr>
        <w:t xml:space="preserve">leads </w:t>
      </w:r>
      <w:r w:rsidR="00C87D82">
        <w:rPr>
          <w:rFonts w:ascii="Garamond" w:hAnsi="Garamond"/>
          <w:sz w:val="23"/>
          <w:szCs w:val="23"/>
        </w:rPr>
        <w:t xml:space="preserve">here to </w:t>
      </w:r>
      <w:r w:rsidR="003B05CB">
        <w:rPr>
          <w:rFonts w:ascii="Garamond" w:hAnsi="Garamond"/>
          <w:sz w:val="23"/>
          <w:szCs w:val="23"/>
        </w:rPr>
        <w:t xml:space="preserve">overstated effect sizes due to unrealistic informational </w:t>
      </w:r>
      <w:r w:rsidR="008A4C09">
        <w:rPr>
          <w:rFonts w:ascii="Garamond" w:hAnsi="Garamond"/>
          <w:sz w:val="23"/>
          <w:szCs w:val="23"/>
        </w:rPr>
        <w:t xml:space="preserve">environments </w:t>
      </w:r>
      <w:r w:rsidR="00FC60E8">
        <w:rPr>
          <w:rFonts w:ascii="Garamond" w:hAnsi="Garamond"/>
          <w:sz w:val="23"/>
          <w:szCs w:val="23"/>
        </w:rPr>
        <w:t>and a shortfall of relevant priors.</w:t>
      </w:r>
      <w:r w:rsidR="006C4C35">
        <w:rPr>
          <w:rFonts w:ascii="Garamond" w:hAnsi="Garamond"/>
          <w:sz w:val="23"/>
          <w:szCs w:val="23"/>
        </w:rPr>
        <w:t xml:space="preserve"> Secondly then, this </w:t>
      </w:r>
      <w:r w:rsidR="00AA3C46">
        <w:rPr>
          <w:rFonts w:ascii="Garamond" w:hAnsi="Garamond"/>
          <w:sz w:val="23"/>
          <w:szCs w:val="23"/>
        </w:rPr>
        <w:t>article</w:t>
      </w:r>
      <w:r w:rsidR="006C4C35">
        <w:rPr>
          <w:rFonts w:ascii="Garamond" w:hAnsi="Garamond"/>
          <w:sz w:val="23"/>
          <w:szCs w:val="23"/>
        </w:rPr>
        <w:t xml:space="preserve"> </w:t>
      </w:r>
      <w:r w:rsidR="00B15287">
        <w:rPr>
          <w:rFonts w:ascii="Garamond" w:hAnsi="Garamond"/>
          <w:sz w:val="23"/>
          <w:szCs w:val="23"/>
        </w:rPr>
        <w:t xml:space="preserve">argues </w:t>
      </w:r>
      <w:r w:rsidR="00B15287" w:rsidRPr="00A51EE1">
        <w:rPr>
          <w:rFonts w:ascii="Garamond" w:hAnsi="Garamond"/>
          <w:sz w:val="23"/>
          <w:szCs w:val="23"/>
        </w:rPr>
        <w:t xml:space="preserve">that the relationship between </w:t>
      </w:r>
      <w:r w:rsidR="00C87D82">
        <w:rPr>
          <w:rFonts w:ascii="Garamond" w:hAnsi="Garamond"/>
          <w:sz w:val="23"/>
          <w:szCs w:val="23"/>
        </w:rPr>
        <w:t>public opinion and foreign policy</w:t>
      </w:r>
      <w:r w:rsidR="00B15287" w:rsidRPr="00A51EE1">
        <w:rPr>
          <w:rFonts w:ascii="Garamond" w:hAnsi="Garamond"/>
          <w:sz w:val="23"/>
          <w:szCs w:val="23"/>
        </w:rPr>
        <w:t xml:space="preserve"> is under</w:t>
      </w:r>
      <w:r w:rsidR="00E96566">
        <w:rPr>
          <w:rFonts w:ascii="Garamond" w:hAnsi="Garamond"/>
          <w:sz w:val="23"/>
          <w:szCs w:val="23"/>
        </w:rPr>
        <w:t>-</w:t>
      </w:r>
      <w:r w:rsidR="00B15287" w:rsidRPr="00A51EE1">
        <w:rPr>
          <w:rFonts w:ascii="Garamond" w:hAnsi="Garamond"/>
          <w:sz w:val="23"/>
          <w:szCs w:val="23"/>
        </w:rPr>
        <w:t>theorised</w:t>
      </w:r>
      <w:r w:rsidR="007F4C8E">
        <w:rPr>
          <w:rFonts w:ascii="Garamond" w:hAnsi="Garamond"/>
          <w:sz w:val="23"/>
          <w:szCs w:val="23"/>
        </w:rPr>
        <w:t xml:space="preserve">, particularly in terms of how elites </w:t>
      </w:r>
      <w:r w:rsidR="007F4C8E" w:rsidRPr="00134375">
        <w:rPr>
          <w:rFonts w:ascii="Garamond" w:hAnsi="Garamond"/>
          <w:i/>
          <w:iCs/>
          <w:sz w:val="23"/>
          <w:szCs w:val="23"/>
        </w:rPr>
        <w:t>understand</w:t>
      </w:r>
      <w:r w:rsidR="007F4C8E">
        <w:rPr>
          <w:rFonts w:ascii="Garamond" w:hAnsi="Garamond"/>
          <w:sz w:val="23"/>
          <w:szCs w:val="23"/>
        </w:rPr>
        <w:t xml:space="preserve"> </w:t>
      </w:r>
      <w:r w:rsidR="003D0544">
        <w:rPr>
          <w:rFonts w:ascii="Garamond" w:hAnsi="Garamond"/>
          <w:sz w:val="23"/>
          <w:szCs w:val="23"/>
        </w:rPr>
        <w:t xml:space="preserve">and </w:t>
      </w:r>
      <w:r w:rsidR="00726EE8" w:rsidRPr="00134375">
        <w:rPr>
          <w:rFonts w:ascii="Garamond" w:hAnsi="Garamond"/>
          <w:i/>
          <w:iCs/>
          <w:sz w:val="23"/>
          <w:szCs w:val="23"/>
        </w:rPr>
        <w:t>utilise</w:t>
      </w:r>
      <w:r w:rsidR="00726EE8">
        <w:rPr>
          <w:rFonts w:ascii="Garamond" w:hAnsi="Garamond"/>
          <w:sz w:val="23"/>
          <w:szCs w:val="23"/>
        </w:rPr>
        <w:t xml:space="preserve"> ‘public opinion’. As such, the </w:t>
      </w:r>
      <w:r w:rsidR="00AA3C46">
        <w:rPr>
          <w:rFonts w:ascii="Garamond" w:hAnsi="Garamond"/>
          <w:sz w:val="23"/>
          <w:szCs w:val="23"/>
        </w:rPr>
        <w:t>article</w:t>
      </w:r>
      <w:r w:rsidR="00726EE8">
        <w:rPr>
          <w:rFonts w:ascii="Garamond" w:hAnsi="Garamond"/>
          <w:sz w:val="23"/>
          <w:szCs w:val="23"/>
        </w:rPr>
        <w:t xml:space="preserve"> </w:t>
      </w:r>
      <w:r w:rsidR="004414A9">
        <w:rPr>
          <w:rFonts w:ascii="Garamond" w:hAnsi="Garamond"/>
          <w:sz w:val="23"/>
          <w:szCs w:val="23"/>
        </w:rPr>
        <w:t>closes with a call</w:t>
      </w:r>
      <w:r w:rsidR="00726EE8">
        <w:rPr>
          <w:rFonts w:ascii="Garamond" w:hAnsi="Garamond"/>
          <w:sz w:val="23"/>
          <w:szCs w:val="23"/>
        </w:rPr>
        <w:t xml:space="preserve"> for a closer relationship </w:t>
      </w:r>
      <w:r w:rsidR="00726EE8" w:rsidRPr="00A51EE1">
        <w:rPr>
          <w:rFonts w:ascii="Garamond" w:hAnsi="Garamond"/>
          <w:sz w:val="23"/>
          <w:szCs w:val="23"/>
        </w:rPr>
        <w:t xml:space="preserve">between survey experiments and </w:t>
      </w:r>
      <w:r w:rsidR="00D21A29">
        <w:rPr>
          <w:rFonts w:ascii="Garamond" w:hAnsi="Garamond"/>
          <w:sz w:val="23"/>
          <w:szCs w:val="23"/>
        </w:rPr>
        <w:t xml:space="preserve">the International Relations (IR) subfield of </w:t>
      </w:r>
      <w:r w:rsidR="00726EE8" w:rsidRPr="00A51EE1">
        <w:rPr>
          <w:rFonts w:ascii="Garamond" w:hAnsi="Garamond"/>
          <w:sz w:val="23"/>
          <w:szCs w:val="23"/>
        </w:rPr>
        <w:t xml:space="preserve">Foreign Policy Analysis </w:t>
      </w:r>
      <w:r w:rsidR="00726EE8">
        <w:rPr>
          <w:rFonts w:ascii="Garamond" w:hAnsi="Garamond"/>
          <w:sz w:val="23"/>
          <w:szCs w:val="23"/>
        </w:rPr>
        <w:t>(FPA)</w:t>
      </w:r>
      <w:r w:rsidR="00D36917">
        <w:rPr>
          <w:rFonts w:ascii="Garamond" w:hAnsi="Garamond"/>
          <w:sz w:val="23"/>
          <w:szCs w:val="23"/>
        </w:rPr>
        <w:t xml:space="preserve">, arguing that FPA </w:t>
      </w:r>
      <w:r w:rsidR="00E803BB">
        <w:rPr>
          <w:rFonts w:ascii="Garamond" w:hAnsi="Garamond"/>
          <w:sz w:val="23"/>
          <w:szCs w:val="23"/>
        </w:rPr>
        <w:t xml:space="preserve">both </w:t>
      </w:r>
      <w:r w:rsidR="00D36917">
        <w:rPr>
          <w:rFonts w:ascii="Garamond" w:hAnsi="Garamond"/>
          <w:sz w:val="23"/>
          <w:szCs w:val="23"/>
        </w:rPr>
        <w:t xml:space="preserve">offers </w:t>
      </w:r>
      <w:r w:rsidR="00134375">
        <w:rPr>
          <w:rFonts w:ascii="Garamond" w:hAnsi="Garamond"/>
          <w:sz w:val="23"/>
          <w:szCs w:val="23"/>
        </w:rPr>
        <w:t xml:space="preserve">models for considering exactly </w:t>
      </w:r>
      <w:r w:rsidR="00134375" w:rsidRPr="00134375">
        <w:rPr>
          <w:rFonts w:ascii="Garamond" w:hAnsi="Garamond"/>
          <w:i/>
          <w:iCs/>
          <w:sz w:val="23"/>
          <w:szCs w:val="23"/>
        </w:rPr>
        <w:t>how</w:t>
      </w:r>
      <w:r w:rsidR="00134375">
        <w:rPr>
          <w:rFonts w:ascii="Garamond" w:hAnsi="Garamond"/>
          <w:sz w:val="23"/>
          <w:szCs w:val="23"/>
        </w:rPr>
        <w:t xml:space="preserve"> public opinion influences foreign policy </w:t>
      </w:r>
      <w:r w:rsidR="00502D6E">
        <w:rPr>
          <w:rFonts w:ascii="Garamond" w:hAnsi="Garamond"/>
          <w:sz w:val="23"/>
          <w:szCs w:val="23"/>
        </w:rPr>
        <w:t xml:space="preserve">and would also be improved </w:t>
      </w:r>
      <w:r w:rsidR="000A1933">
        <w:rPr>
          <w:rFonts w:ascii="Garamond" w:hAnsi="Garamond"/>
          <w:sz w:val="23"/>
          <w:szCs w:val="23"/>
        </w:rPr>
        <w:t>using</w:t>
      </w:r>
      <w:r w:rsidR="00502D6E">
        <w:rPr>
          <w:rFonts w:ascii="Garamond" w:hAnsi="Garamond"/>
          <w:sz w:val="23"/>
          <w:szCs w:val="23"/>
        </w:rPr>
        <w:t xml:space="preserve"> survey experiments. </w:t>
      </w:r>
    </w:p>
    <w:p w14:paraId="6A90ACC9" w14:textId="2A3B08F7" w:rsidR="00B91D9B" w:rsidRPr="00A51EE1" w:rsidRDefault="00A51EE1" w:rsidP="00D50696">
      <w:pPr>
        <w:jc w:val="both"/>
        <w:rPr>
          <w:rFonts w:ascii="Garamond" w:hAnsi="Garamond"/>
          <w:b/>
          <w:bCs/>
          <w:sz w:val="23"/>
          <w:szCs w:val="23"/>
        </w:rPr>
      </w:pPr>
      <w:r w:rsidRPr="00A51EE1">
        <w:rPr>
          <w:rFonts w:ascii="Garamond" w:hAnsi="Garamond"/>
          <w:b/>
          <w:bCs/>
          <w:sz w:val="23"/>
          <w:szCs w:val="23"/>
        </w:rPr>
        <w:t>SURVEY EXPERIMENTS AND VALIDITY</w:t>
      </w:r>
    </w:p>
    <w:p w14:paraId="7F3E8EC3" w14:textId="0794261F" w:rsidR="007B60C9" w:rsidRDefault="00A51EE1" w:rsidP="00D50696">
      <w:pPr>
        <w:jc w:val="both"/>
        <w:rPr>
          <w:rFonts w:ascii="Garamond" w:hAnsi="Garamond"/>
          <w:sz w:val="23"/>
          <w:szCs w:val="23"/>
        </w:rPr>
      </w:pPr>
      <w:r w:rsidRPr="00A51EE1">
        <w:rPr>
          <w:rFonts w:ascii="Garamond" w:hAnsi="Garamond"/>
          <w:sz w:val="23"/>
          <w:szCs w:val="23"/>
        </w:rPr>
        <w:t xml:space="preserve">Internal validity </w:t>
      </w:r>
      <w:r>
        <w:rPr>
          <w:rFonts w:ascii="Garamond" w:hAnsi="Garamond"/>
          <w:sz w:val="23"/>
          <w:szCs w:val="23"/>
        </w:rPr>
        <w:t xml:space="preserve">refers </w:t>
      </w:r>
      <w:r w:rsidR="00D93699">
        <w:rPr>
          <w:rFonts w:ascii="Garamond" w:hAnsi="Garamond"/>
          <w:sz w:val="23"/>
          <w:szCs w:val="23"/>
        </w:rPr>
        <w:t xml:space="preserve">to the </w:t>
      </w:r>
      <w:r w:rsidR="00376A49">
        <w:rPr>
          <w:rFonts w:ascii="Garamond" w:hAnsi="Garamond"/>
          <w:sz w:val="23"/>
          <w:szCs w:val="23"/>
        </w:rPr>
        <w:t>‘</w:t>
      </w:r>
      <w:r w:rsidR="00376A49">
        <w:rPr>
          <w:rFonts w:ascii="Garamond" w:hAnsi="Garamond"/>
          <w:i/>
          <w:iCs/>
          <w:sz w:val="23"/>
          <w:szCs w:val="23"/>
        </w:rPr>
        <w:t>approximate truth</w:t>
      </w:r>
      <w:r w:rsidR="00376A49">
        <w:rPr>
          <w:rFonts w:ascii="Garamond" w:hAnsi="Garamond"/>
          <w:sz w:val="23"/>
          <w:szCs w:val="23"/>
        </w:rPr>
        <w:t xml:space="preserve">’ of the </w:t>
      </w:r>
      <w:r w:rsidR="00444FE8">
        <w:rPr>
          <w:rFonts w:ascii="Garamond" w:hAnsi="Garamond"/>
          <w:sz w:val="23"/>
          <w:szCs w:val="23"/>
        </w:rPr>
        <w:t xml:space="preserve">findings </w:t>
      </w:r>
      <w:r w:rsidR="00EC28D7">
        <w:rPr>
          <w:rFonts w:ascii="Garamond" w:hAnsi="Garamond"/>
          <w:sz w:val="23"/>
          <w:szCs w:val="23"/>
        </w:rPr>
        <w:t>within the (in this case) experimental context</w:t>
      </w:r>
      <w:r w:rsidR="009B3C65">
        <w:rPr>
          <w:rFonts w:ascii="Garamond" w:hAnsi="Garamond"/>
          <w:sz w:val="23"/>
          <w:szCs w:val="23"/>
        </w:rPr>
        <w:t xml:space="preserve"> </w:t>
      </w:r>
      <w:r w:rsidR="006B120F">
        <w:rPr>
          <w:rFonts w:ascii="Garamond" w:hAnsi="Garamond"/>
          <w:sz w:val="23"/>
          <w:szCs w:val="23"/>
        </w:rPr>
        <w:t xml:space="preserve">[Morton and Williams </w:t>
      </w:r>
      <w:r w:rsidR="00DA41A8">
        <w:rPr>
          <w:rFonts w:ascii="Garamond" w:hAnsi="Garamond"/>
          <w:sz w:val="23"/>
          <w:szCs w:val="23"/>
        </w:rPr>
        <w:t xml:space="preserve">2010, </w:t>
      </w:r>
      <w:r w:rsidR="006B120F">
        <w:rPr>
          <w:rFonts w:ascii="Garamond" w:hAnsi="Garamond"/>
          <w:sz w:val="23"/>
          <w:szCs w:val="23"/>
        </w:rPr>
        <w:t xml:space="preserve">255, italics in original]. </w:t>
      </w:r>
      <w:r w:rsidR="00EC28D7">
        <w:rPr>
          <w:rFonts w:ascii="Garamond" w:hAnsi="Garamond"/>
          <w:sz w:val="23"/>
          <w:szCs w:val="23"/>
        </w:rPr>
        <w:t xml:space="preserve">Put another way, </w:t>
      </w:r>
      <w:r w:rsidR="00FE4130">
        <w:rPr>
          <w:rFonts w:ascii="Garamond" w:hAnsi="Garamond"/>
          <w:sz w:val="23"/>
          <w:szCs w:val="23"/>
        </w:rPr>
        <w:t xml:space="preserve">it relates to the claims of the experimental results in that setting. </w:t>
      </w:r>
      <w:r w:rsidR="00751370">
        <w:rPr>
          <w:rFonts w:ascii="Garamond" w:hAnsi="Garamond"/>
          <w:sz w:val="23"/>
          <w:szCs w:val="23"/>
        </w:rPr>
        <w:t xml:space="preserve">This contrasts with external validity which, as mentioned above, </w:t>
      </w:r>
      <w:r w:rsidR="00751370">
        <w:rPr>
          <w:rFonts w:ascii="Garamond" w:hAnsi="Garamond"/>
          <w:sz w:val="23"/>
          <w:szCs w:val="23"/>
        </w:rPr>
        <w:lastRenderedPageBreak/>
        <w:t>refers to the validity of the knowledge cl</w:t>
      </w:r>
      <w:r w:rsidR="008465A4">
        <w:rPr>
          <w:rFonts w:ascii="Garamond" w:hAnsi="Garamond"/>
          <w:sz w:val="23"/>
          <w:szCs w:val="23"/>
        </w:rPr>
        <w:t xml:space="preserve">aim outside the experimental </w:t>
      </w:r>
      <w:r w:rsidR="00FE4130">
        <w:rPr>
          <w:rFonts w:ascii="Garamond" w:hAnsi="Garamond"/>
          <w:sz w:val="23"/>
          <w:szCs w:val="23"/>
        </w:rPr>
        <w:t>context</w:t>
      </w:r>
      <w:r w:rsidR="008465A4">
        <w:rPr>
          <w:rFonts w:ascii="Garamond" w:hAnsi="Garamond"/>
          <w:sz w:val="23"/>
          <w:szCs w:val="23"/>
        </w:rPr>
        <w:t>.</w:t>
      </w:r>
      <w:r w:rsidR="00F17DEA">
        <w:rPr>
          <w:rFonts w:ascii="Garamond" w:hAnsi="Garamond"/>
          <w:sz w:val="23"/>
          <w:szCs w:val="23"/>
        </w:rPr>
        <w:t xml:space="preserve"> External validity </w:t>
      </w:r>
      <w:r w:rsidR="005D133B">
        <w:rPr>
          <w:rFonts w:ascii="Garamond" w:hAnsi="Garamond"/>
          <w:sz w:val="23"/>
          <w:szCs w:val="23"/>
        </w:rPr>
        <w:t xml:space="preserve">is explored in two ways in this </w:t>
      </w:r>
      <w:r w:rsidR="00AA3C46">
        <w:rPr>
          <w:rFonts w:ascii="Garamond" w:hAnsi="Garamond"/>
          <w:sz w:val="23"/>
          <w:szCs w:val="23"/>
        </w:rPr>
        <w:t>article</w:t>
      </w:r>
      <w:r w:rsidR="00F17DEA">
        <w:rPr>
          <w:rFonts w:ascii="Garamond" w:hAnsi="Garamond"/>
          <w:sz w:val="23"/>
          <w:szCs w:val="23"/>
        </w:rPr>
        <w:t xml:space="preserve">: </w:t>
      </w:r>
      <w:r w:rsidR="00A05D8D">
        <w:rPr>
          <w:rFonts w:ascii="Garamond" w:hAnsi="Garamond"/>
          <w:sz w:val="23"/>
          <w:szCs w:val="23"/>
        </w:rPr>
        <w:t>‘</w:t>
      </w:r>
      <w:r w:rsidR="00F17DEA">
        <w:rPr>
          <w:rFonts w:ascii="Garamond" w:hAnsi="Garamond"/>
          <w:sz w:val="23"/>
          <w:szCs w:val="23"/>
        </w:rPr>
        <w:t xml:space="preserve">whether a causal relationship holds </w:t>
      </w:r>
      <w:r w:rsidR="00740C3C">
        <w:rPr>
          <w:rFonts w:ascii="Garamond" w:hAnsi="Garamond"/>
          <w:sz w:val="23"/>
          <w:szCs w:val="23"/>
        </w:rPr>
        <w:t xml:space="preserve">(1) </w:t>
      </w:r>
      <w:r w:rsidR="00E81C9B">
        <w:rPr>
          <w:rFonts w:ascii="Garamond" w:hAnsi="Garamond"/>
          <w:sz w:val="23"/>
          <w:szCs w:val="23"/>
        </w:rPr>
        <w:t xml:space="preserve">over variations in persons, settings, treatments that </w:t>
      </w:r>
      <w:r w:rsidR="00E81C9B">
        <w:rPr>
          <w:rFonts w:ascii="Garamond" w:hAnsi="Garamond"/>
          <w:i/>
          <w:iCs/>
          <w:sz w:val="23"/>
          <w:szCs w:val="23"/>
        </w:rPr>
        <w:t>were</w:t>
      </w:r>
      <w:r w:rsidR="00A05D8D">
        <w:rPr>
          <w:rFonts w:ascii="Garamond" w:hAnsi="Garamond"/>
          <w:i/>
          <w:iCs/>
          <w:sz w:val="23"/>
          <w:szCs w:val="23"/>
        </w:rPr>
        <w:t xml:space="preserve"> </w:t>
      </w:r>
      <w:r w:rsidR="00A05D8D">
        <w:rPr>
          <w:rFonts w:ascii="Garamond" w:hAnsi="Garamond"/>
          <w:sz w:val="23"/>
          <w:szCs w:val="23"/>
        </w:rPr>
        <w:t xml:space="preserve">in the </w:t>
      </w:r>
      <w:r w:rsidR="00A05D8D" w:rsidRPr="00A037F4">
        <w:rPr>
          <w:rFonts w:ascii="Garamond" w:hAnsi="Garamond"/>
          <w:sz w:val="23"/>
          <w:szCs w:val="23"/>
        </w:rPr>
        <w:t>experiment</w:t>
      </w:r>
      <w:r w:rsidR="00A037F4">
        <w:rPr>
          <w:rFonts w:ascii="Garamond" w:hAnsi="Garamond"/>
          <w:sz w:val="23"/>
          <w:szCs w:val="23"/>
        </w:rPr>
        <w:t xml:space="preserve"> and </w:t>
      </w:r>
      <w:r w:rsidR="00A037F4" w:rsidRPr="00A037F4">
        <w:rPr>
          <w:rFonts w:ascii="Garamond" w:hAnsi="Garamond"/>
          <w:sz w:val="23"/>
          <w:szCs w:val="23"/>
        </w:rPr>
        <w:t xml:space="preserve">(2) for persons, settings, treatments, and outcomes that </w:t>
      </w:r>
      <w:r w:rsidR="00A037F4" w:rsidRPr="00A037F4">
        <w:rPr>
          <w:rFonts w:ascii="Garamond" w:hAnsi="Garamond"/>
          <w:i/>
          <w:iCs/>
          <w:sz w:val="23"/>
          <w:szCs w:val="23"/>
        </w:rPr>
        <w:t>were not</w:t>
      </w:r>
      <w:r w:rsidR="00A037F4" w:rsidRPr="00A037F4">
        <w:rPr>
          <w:rFonts w:ascii="Garamond" w:hAnsi="Garamond"/>
          <w:sz w:val="23"/>
          <w:szCs w:val="23"/>
        </w:rPr>
        <w:t xml:space="preserve"> in the experiment’</w:t>
      </w:r>
      <w:r w:rsidR="00A037F4">
        <w:rPr>
          <w:rFonts w:ascii="Garamond" w:hAnsi="Garamond"/>
          <w:sz w:val="23"/>
          <w:szCs w:val="23"/>
        </w:rPr>
        <w:t xml:space="preserve"> [</w:t>
      </w:r>
      <w:proofErr w:type="spellStart"/>
      <w:r w:rsidR="00A44171">
        <w:rPr>
          <w:rFonts w:ascii="Garamond" w:hAnsi="Garamond"/>
          <w:sz w:val="23"/>
          <w:szCs w:val="23"/>
        </w:rPr>
        <w:t>Shadish</w:t>
      </w:r>
      <w:proofErr w:type="spellEnd"/>
      <w:r w:rsidR="00A44171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A44171">
        <w:rPr>
          <w:rFonts w:ascii="Garamond" w:hAnsi="Garamond"/>
          <w:sz w:val="23"/>
          <w:szCs w:val="23"/>
        </w:rPr>
        <w:t xml:space="preserve"> </w:t>
      </w:r>
      <w:r w:rsidR="00CB2976">
        <w:rPr>
          <w:rFonts w:ascii="Garamond" w:hAnsi="Garamond"/>
          <w:sz w:val="23"/>
          <w:szCs w:val="23"/>
        </w:rPr>
        <w:t>2002, 83].</w:t>
      </w:r>
      <w:r w:rsidR="005D133B">
        <w:rPr>
          <w:rFonts w:ascii="Garamond" w:hAnsi="Garamond"/>
          <w:sz w:val="23"/>
          <w:szCs w:val="23"/>
        </w:rPr>
        <w:t xml:space="preserve"> </w:t>
      </w:r>
      <w:r w:rsidR="00E3234A">
        <w:rPr>
          <w:rFonts w:ascii="Garamond" w:hAnsi="Garamond"/>
          <w:sz w:val="23"/>
          <w:szCs w:val="23"/>
        </w:rPr>
        <w:t xml:space="preserve">In that sense, external validity cannot </w:t>
      </w:r>
      <w:r w:rsidR="00606A3A">
        <w:rPr>
          <w:rFonts w:ascii="Garamond" w:hAnsi="Garamond"/>
          <w:sz w:val="23"/>
          <w:szCs w:val="23"/>
        </w:rPr>
        <w:t xml:space="preserve">strictly be judged in terms of the research itself, but rather in terms of the claims surrounding an experiment’s findings </w:t>
      </w:r>
      <w:r w:rsidR="008D5689">
        <w:rPr>
          <w:rFonts w:ascii="Garamond" w:hAnsi="Garamond"/>
          <w:sz w:val="23"/>
          <w:szCs w:val="23"/>
        </w:rPr>
        <w:t>[Brewer and Crano 2014, 11]</w:t>
      </w:r>
      <w:r w:rsidR="00E62CBC">
        <w:rPr>
          <w:rFonts w:ascii="Garamond" w:hAnsi="Garamond"/>
          <w:sz w:val="23"/>
          <w:szCs w:val="23"/>
        </w:rPr>
        <w:t>.</w:t>
      </w:r>
      <w:r w:rsidR="008D5689">
        <w:rPr>
          <w:rFonts w:ascii="Garamond" w:hAnsi="Garamond"/>
          <w:sz w:val="23"/>
          <w:szCs w:val="23"/>
        </w:rPr>
        <w:t xml:space="preserve"> </w:t>
      </w:r>
      <w:r w:rsidR="007B60C9">
        <w:rPr>
          <w:rFonts w:ascii="Garamond" w:hAnsi="Garamond"/>
          <w:sz w:val="23"/>
          <w:szCs w:val="23"/>
        </w:rPr>
        <w:t>O</w:t>
      </w:r>
      <w:r w:rsidR="005A7EE0">
        <w:rPr>
          <w:rFonts w:ascii="Garamond" w:hAnsi="Garamond"/>
          <w:sz w:val="23"/>
          <w:szCs w:val="23"/>
        </w:rPr>
        <w:t>ne could side with Mook’s [1983] ‘</w:t>
      </w:r>
      <w:proofErr w:type="spellStart"/>
      <w:r w:rsidR="005A7EE0">
        <w:rPr>
          <w:rFonts w:ascii="Garamond" w:hAnsi="Garamond"/>
          <w:sz w:val="23"/>
          <w:szCs w:val="23"/>
        </w:rPr>
        <w:t>defense</w:t>
      </w:r>
      <w:proofErr w:type="spellEnd"/>
      <w:r w:rsidR="005A7EE0">
        <w:rPr>
          <w:rFonts w:ascii="Garamond" w:hAnsi="Garamond"/>
          <w:sz w:val="23"/>
          <w:szCs w:val="23"/>
        </w:rPr>
        <w:t xml:space="preserve"> of external invalidity’ </w:t>
      </w:r>
      <w:r w:rsidR="00C41E33">
        <w:rPr>
          <w:rFonts w:ascii="Garamond" w:hAnsi="Garamond"/>
          <w:sz w:val="23"/>
          <w:szCs w:val="23"/>
        </w:rPr>
        <w:t xml:space="preserve">for experiments: test results should be assessed on whether they support the specified theory or not, rather than on account of </w:t>
      </w:r>
      <w:r w:rsidR="00F133E0">
        <w:rPr>
          <w:rFonts w:ascii="Garamond" w:hAnsi="Garamond"/>
          <w:sz w:val="23"/>
          <w:szCs w:val="23"/>
        </w:rPr>
        <w:t>the generalisability of their findings</w:t>
      </w:r>
      <w:r w:rsidR="00C41E33">
        <w:rPr>
          <w:rFonts w:ascii="Garamond" w:hAnsi="Garamond"/>
          <w:sz w:val="23"/>
          <w:szCs w:val="23"/>
        </w:rPr>
        <w:t>.</w:t>
      </w:r>
      <w:r w:rsidR="00FC4FEE">
        <w:rPr>
          <w:rStyle w:val="FootnoteReference"/>
          <w:rFonts w:ascii="Garamond" w:hAnsi="Garamond"/>
          <w:sz w:val="23"/>
          <w:szCs w:val="23"/>
        </w:rPr>
        <w:footnoteReference w:id="4"/>
      </w:r>
      <w:r w:rsidR="00C41E33">
        <w:rPr>
          <w:rFonts w:ascii="Garamond" w:hAnsi="Garamond"/>
          <w:sz w:val="23"/>
          <w:szCs w:val="23"/>
        </w:rPr>
        <w:t xml:space="preserve"> </w:t>
      </w:r>
      <w:r w:rsidR="007B60C9">
        <w:rPr>
          <w:rFonts w:ascii="Garamond" w:hAnsi="Garamond"/>
          <w:sz w:val="23"/>
          <w:szCs w:val="23"/>
        </w:rPr>
        <w:t xml:space="preserve">For example, </w:t>
      </w:r>
      <w:r w:rsidR="00306F79">
        <w:rPr>
          <w:rFonts w:ascii="Garamond" w:hAnsi="Garamond"/>
          <w:sz w:val="23"/>
          <w:szCs w:val="23"/>
        </w:rPr>
        <w:t>Stanley Milgram’s</w:t>
      </w:r>
      <w:r w:rsidR="00225109">
        <w:rPr>
          <w:rFonts w:ascii="Garamond" w:hAnsi="Garamond"/>
          <w:sz w:val="23"/>
          <w:szCs w:val="23"/>
        </w:rPr>
        <w:t xml:space="preserve"> infamous obedience experiment</w:t>
      </w:r>
      <w:r w:rsidR="0086266F">
        <w:rPr>
          <w:rFonts w:ascii="Garamond" w:hAnsi="Garamond"/>
          <w:sz w:val="23"/>
          <w:szCs w:val="23"/>
        </w:rPr>
        <w:t xml:space="preserve"> at Yale University in 1961 was not meant to be </w:t>
      </w:r>
      <w:r w:rsidR="00676819">
        <w:rPr>
          <w:rFonts w:ascii="Garamond" w:hAnsi="Garamond"/>
          <w:sz w:val="23"/>
          <w:szCs w:val="23"/>
        </w:rPr>
        <w:t xml:space="preserve">an accurate representation of the </w:t>
      </w:r>
      <w:r w:rsidR="00906D8A">
        <w:rPr>
          <w:rFonts w:ascii="Garamond" w:hAnsi="Garamond"/>
          <w:sz w:val="23"/>
          <w:szCs w:val="23"/>
        </w:rPr>
        <w:t>typical contexts where subordinates felt compelled to follow orders</w:t>
      </w:r>
      <w:r w:rsidR="0091351B">
        <w:rPr>
          <w:rFonts w:ascii="Garamond" w:hAnsi="Garamond"/>
          <w:sz w:val="23"/>
          <w:szCs w:val="23"/>
        </w:rPr>
        <w:t xml:space="preserve"> </w:t>
      </w:r>
      <w:r w:rsidR="009F0343">
        <w:rPr>
          <w:rFonts w:ascii="Garamond" w:hAnsi="Garamond"/>
          <w:sz w:val="23"/>
          <w:szCs w:val="23"/>
        </w:rPr>
        <w:t>[Mook 1983, 385]</w:t>
      </w:r>
      <w:r w:rsidR="009946D3">
        <w:rPr>
          <w:rFonts w:ascii="Garamond" w:hAnsi="Garamond"/>
          <w:sz w:val="23"/>
          <w:szCs w:val="23"/>
        </w:rPr>
        <w:t>.</w:t>
      </w:r>
      <w:r w:rsidR="000C5A82">
        <w:rPr>
          <w:rFonts w:ascii="Garamond" w:hAnsi="Garamond"/>
          <w:sz w:val="23"/>
          <w:szCs w:val="23"/>
        </w:rPr>
        <w:t xml:space="preserve"> </w:t>
      </w:r>
      <w:r w:rsidR="00FD23D5">
        <w:rPr>
          <w:rFonts w:ascii="Garamond" w:hAnsi="Garamond"/>
          <w:sz w:val="23"/>
          <w:szCs w:val="23"/>
        </w:rPr>
        <w:t xml:space="preserve">On the other hand, plentiful research has shown the importance of </w:t>
      </w:r>
      <w:r w:rsidR="009B1916">
        <w:rPr>
          <w:rFonts w:ascii="Garamond" w:hAnsi="Garamond"/>
          <w:sz w:val="23"/>
          <w:szCs w:val="23"/>
        </w:rPr>
        <w:t>context in influencing experimental results</w:t>
      </w:r>
      <w:r w:rsidR="00D75116">
        <w:rPr>
          <w:rFonts w:ascii="Garamond" w:hAnsi="Garamond"/>
          <w:sz w:val="23"/>
          <w:szCs w:val="23"/>
        </w:rPr>
        <w:t xml:space="preserve">, such as </w:t>
      </w:r>
      <w:r w:rsidR="008912C1">
        <w:rPr>
          <w:rFonts w:ascii="Garamond" w:hAnsi="Garamond"/>
          <w:sz w:val="23"/>
          <w:szCs w:val="23"/>
        </w:rPr>
        <w:t xml:space="preserve">how participants adapt their behaviour </w:t>
      </w:r>
      <w:r w:rsidR="00FD1837">
        <w:rPr>
          <w:rFonts w:ascii="Garamond" w:hAnsi="Garamond"/>
          <w:sz w:val="23"/>
          <w:szCs w:val="23"/>
        </w:rPr>
        <w:t xml:space="preserve">simply </w:t>
      </w:r>
      <w:r w:rsidR="008912C1">
        <w:rPr>
          <w:rFonts w:ascii="Garamond" w:hAnsi="Garamond"/>
          <w:sz w:val="23"/>
          <w:szCs w:val="23"/>
        </w:rPr>
        <w:t xml:space="preserve">because they are </w:t>
      </w:r>
      <w:r w:rsidR="002F1D37">
        <w:rPr>
          <w:rFonts w:ascii="Garamond" w:hAnsi="Garamond"/>
          <w:sz w:val="23"/>
          <w:szCs w:val="23"/>
        </w:rPr>
        <w:t xml:space="preserve">being monitored [known as the ‘Hawthorne effect’; </w:t>
      </w:r>
      <w:r w:rsidR="00EB63AE" w:rsidRPr="00EB63AE">
        <w:rPr>
          <w:rFonts w:ascii="Garamond" w:hAnsi="Garamond"/>
          <w:sz w:val="23"/>
          <w:szCs w:val="23"/>
        </w:rPr>
        <w:t>McD</w:t>
      </w:r>
      <w:r w:rsidR="00182DA1">
        <w:rPr>
          <w:rFonts w:ascii="Garamond" w:hAnsi="Garamond"/>
          <w:sz w:val="23"/>
          <w:szCs w:val="23"/>
        </w:rPr>
        <w:t>ermott</w:t>
      </w:r>
      <w:r w:rsidR="00EB63AE" w:rsidRPr="00EB63AE">
        <w:rPr>
          <w:rFonts w:ascii="Garamond" w:hAnsi="Garamond"/>
          <w:sz w:val="23"/>
          <w:szCs w:val="23"/>
        </w:rPr>
        <w:t xml:space="preserve"> 2011, 37; Mutz 2011, 13/4</w:t>
      </w:r>
      <w:r w:rsidR="009B1916">
        <w:rPr>
          <w:rFonts w:ascii="Garamond" w:hAnsi="Garamond"/>
          <w:sz w:val="23"/>
          <w:szCs w:val="23"/>
        </w:rPr>
        <w:t xml:space="preserve">. </w:t>
      </w:r>
      <w:r w:rsidR="00412DE9">
        <w:rPr>
          <w:rFonts w:ascii="Garamond" w:hAnsi="Garamond"/>
          <w:sz w:val="23"/>
          <w:szCs w:val="23"/>
        </w:rPr>
        <w:t xml:space="preserve">Either way, </w:t>
      </w:r>
      <w:r w:rsidR="007B60C9">
        <w:rPr>
          <w:rFonts w:ascii="Garamond" w:hAnsi="Garamond"/>
          <w:sz w:val="23"/>
          <w:szCs w:val="23"/>
        </w:rPr>
        <w:t xml:space="preserve">most experiments </w:t>
      </w:r>
      <w:r w:rsidR="00412DE9">
        <w:rPr>
          <w:rFonts w:ascii="Garamond" w:hAnsi="Garamond"/>
          <w:sz w:val="23"/>
          <w:szCs w:val="23"/>
        </w:rPr>
        <w:t xml:space="preserve">ultimately </w:t>
      </w:r>
      <w:r w:rsidR="005524F8">
        <w:rPr>
          <w:rFonts w:ascii="Garamond" w:hAnsi="Garamond"/>
          <w:sz w:val="23"/>
          <w:szCs w:val="23"/>
        </w:rPr>
        <w:t>wish to explain 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="005524F8">
        <w:rPr>
          <w:rFonts w:ascii="Garamond" w:hAnsi="Garamond"/>
          <w:sz w:val="23"/>
          <w:szCs w:val="23"/>
        </w:rPr>
        <w:t xml:space="preserve">life phenomena (as Mook 1983, 386 acknowledges). </w:t>
      </w:r>
      <w:r w:rsidR="00C07956">
        <w:rPr>
          <w:rFonts w:ascii="Garamond" w:hAnsi="Garamond"/>
          <w:sz w:val="23"/>
          <w:szCs w:val="23"/>
        </w:rPr>
        <w:t xml:space="preserve">Even if </w:t>
      </w:r>
      <w:r w:rsidR="007779FF">
        <w:rPr>
          <w:rFonts w:ascii="Garamond" w:hAnsi="Garamond"/>
          <w:sz w:val="23"/>
          <w:szCs w:val="23"/>
        </w:rPr>
        <w:t>‘</w:t>
      </w:r>
      <w:r w:rsidR="00EC1262">
        <w:rPr>
          <w:rFonts w:ascii="Garamond" w:hAnsi="Garamond"/>
          <w:sz w:val="23"/>
          <w:szCs w:val="23"/>
        </w:rPr>
        <w:t xml:space="preserve">most </w:t>
      </w:r>
      <w:r w:rsidR="00C07956">
        <w:rPr>
          <w:rFonts w:ascii="Garamond" w:hAnsi="Garamond"/>
          <w:sz w:val="23"/>
          <w:szCs w:val="23"/>
        </w:rPr>
        <w:t>experiments are highly localized and particularistic’</w:t>
      </w:r>
      <w:r w:rsidR="00C23EDF">
        <w:rPr>
          <w:rFonts w:ascii="Garamond" w:hAnsi="Garamond"/>
          <w:sz w:val="23"/>
          <w:szCs w:val="23"/>
        </w:rPr>
        <w:t>, experimental researchers nearly always want to generalise [</w:t>
      </w:r>
      <w:proofErr w:type="spellStart"/>
      <w:r w:rsidR="00C23EDF">
        <w:rPr>
          <w:rFonts w:ascii="Garamond" w:hAnsi="Garamond"/>
          <w:sz w:val="23"/>
          <w:szCs w:val="23"/>
        </w:rPr>
        <w:t>Shadish</w:t>
      </w:r>
      <w:proofErr w:type="spellEnd"/>
      <w:r w:rsidR="00C23EDF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C23EDF">
        <w:rPr>
          <w:rFonts w:ascii="Garamond" w:hAnsi="Garamond"/>
          <w:sz w:val="23"/>
          <w:szCs w:val="23"/>
        </w:rPr>
        <w:t xml:space="preserve"> 2002, 19]</w:t>
      </w:r>
      <w:r w:rsidR="001F4C9F">
        <w:rPr>
          <w:rFonts w:ascii="Garamond" w:hAnsi="Garamond"/>
          <w:sz w:val="23"/>
          <w:szCs w:val="23"/>
        </w:rPr>
        <w:t>, and that is no different for the research studied here</w:t>
      </w:r>
      <w:r w:rsidR="00C23EDF">
        <w:rPr>
          <w:rFonts w:ascii="Garamond" w:hAnsi="Garamond"/>
          <w:sz w:val="23"/>
          <w:szCs w:val="23"/>
        </w:rPr>
        <w:t xml:space="preserve">. </w:t>
      </w:r>
    </w:p>
    <w:p w14:paraId="06F9F6F4" w14:textId="128166D9" w:rsidR="0031220F" w:rsidRDefault="000C5A82" w:rsidP="00990E48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How, then, can external validity be attained? </w:t>
      </w:r>
      <w:r w:rsidR="00893D3D">
        <w:rPr>
          <w:rFonts w:ascii="Garamond" w:hAnsi="Garamond"/>
          <w:sz w:val="23"/>
          <w:szCs w:val="23"/>
        </w:rPr>
        <w:t>Whilst</w:t>
      </w:r>
      <w:r w:rsidR="00A713DC">
        <w:rPr>
          <w:rFonts w:ascii="Garamond" w:hAnsi="Garamond"/>
          <w:sz w:val="23"/>
          <w:szCs w:val="23"/>
        </w:rPr>
        <w:t xml:space="preserve"> external validity is inevitably going to include </w:t>
      </w:r>
      <w:r w:rsidR="00C5323E">
        <w:rPr>
          <w:rFonts w:ascii="Garamond" w:hAnsi="Garamond"/>
          <w:sz w:val="23"/>
          <w:szCs w:val="23"/>
        </w:rPr>
        <w:t xml:space="preserve">human judgments as to the generalisability of the claims being made, the burden of </w:t>
      </w:r>
      <w:r w:rsidR="00ED66ED">
        <w:rPr>
          <w:rFonts w:ascii="Garamond" w:hAnsi="Garamond"/>
          <w:i/>
          <w:iCs/>
          <w:sz w:val="23"/>
          <w:szCs w:val="23"/>
        </w:rPr>
        <w:t xml:space="preserve">proof </w:t>
      </w:r>
      <w:r w:rsidR="00ED66ED">
        <w:rPr>
          <w:rFonts w:ascii="Garamond" w:hAnsi="Garamond"/>
          <w:sz w:val="23"/>
          <w:szCs w:val="23"/>
        </w:rPr>
        <w:t xml:space="preserve">for external validity is always empirical </w:t>
      </w:r>
      <w:r w:rsidR="00583881">
        <w:rPr>
          <w:rFonts w:ascii="Garamond" w:hAnsi="Garamond"/>
          <w:sz w:val="23"/>
          <w:szCs w:val="23"/>
        </w:rPr>
        <w:t>support over multiple studies [</w:t>
      </w:r>
      <w:proofErr w:type="spellStart"/>
      <w:r w:rsidR="00583881">
        <w:rPr>
          <w:rFonts w:ascii="Garamond" w:hAnsi="Garamond"/>
          <w:sz w:val="23"/>
          <w:szCs w:val="23"/>
        </w:rPr>
        <w:t>Shadish</w:t>
      </w:r>
      <w:proofErr w:type="spellEnd"/>
      <w:r w:rsidR="00583881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583881">
        <w:rPr>
          <w:rFonts w:ascii="Garamond" w:hAnsi="Garamond"/>
          <w:sz w:val="23"/>
          <w:szCs w:val="23"/>
        </w:rPr>
        <w:t xml:space="preserve"> 2002, </w:t>
      </w:r>
      <w:r w:rsidR="00040BD9">
        <w:rPr>
          <w:rFonts w:ascii="Garamond" w:hAnsi="Garamond"/>
          <w:sz w:val="23"/>
          <w:szCs w:val="23"/>
        </w:rPr>
        <w:t xml:space="preserve">34, </w:t>
      </w:r>
      <w:r w:rsidR="00583881">
        <w:rPr>
          <w:rFonts w:ascii="Garamond" w:hAnsi="Garamond"/>
          <w:sz w:val="23"/>
          <w:szCs w:val="23"/>
        </w:rPr>
        <w:t xml:space="preserve">96; Morton and Williams </w:t>
      </w:r>
      <w:r w:rsidR="00DA41A8">
        <w:rPr>
          <w:rFonts w:ascii="Garamond" w:hAnsi="Garamond"/>
          <w:sz w:val="23"/>
          <w:szCs w:val="23"/>
        </w:rPr>
        <w:t xml:space="preserve">2010, </w:t>
      </w:r>
      <w:r w:rsidR="00583881">
        <w:rPr>
          <w:rFonts w:ascii="Garamond" w:hAnsi="Garamond"/>
          <w:sz w:val="23"/>
          <w:szCs w:val="23"/>
        </w:rPr>
        <w:t>266].</w:t>
      </w:r>
      <w:r w:rsidR="008C05FB">
        <w:rPr>
          <w:rFonts w:ascii="Garamond" w:hAnsi="Garamond"/>
          <w:sz w:val="23"/>
          <w:szCs w:val="23"/>
        </w:rPr>
        <w:t xml:space="preserve"> Accordingly, it is a mistake</w:t>
      </w:r>
      <w:r w:rsidR="004C1E55">
        <w:rPr>
          <w:rFonts w:ascii="Garamond" w:hAnsi="Garamond"/>
          <w:sz w:val="23"/>
          <w:szCs w:val="23"/>
        </w:rPr>
        <w:t xml:space="preserve"> to think of external validity as the property of one experiment [</w:t>
      </w:r>
      <w:proofErr w:type="spellStart"/>
      <w:r w:rsidR="004C1E55">
        <w:rPr>
          <w:rFonts w:ascii="Garamond" w:hAnsi="Garamond"/>
          <w:sz w:val="23"/>
          <w:szCs w:val="23"/>
        </w:rPr>
        <w:t>Shadish</w:t>
      </w:r>
      <w:proofErr w:type="spellEnd"/>
      <w:r w:rsidR="004C1E55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4C1E55">
        <w:rPr>
          <w:rFonts w:ascii="Garamond" w:hAnsi="Garamond"/>
          <w:sz w:val="23"/>
          <w:szCs w:val="23"/>
        </w:rPr>
        <w:t xml:space="preserve"> 2002, 96]</w:t>
      </w:r>
      <w:r w:rsidR="00D86549">
        <w:rPr>
          <w:rFonts w:ascii="Garamond" w:hAnsi="Garamond"/>
          <w:sz w:val="23"/>
          <w:szCs w:val="23"/>
        </w:rPr>
        <w:t>.</w:t>
      </w:r>
      <w:r w:rsidR="006D5E43">
        <w:rPr>
          <w:rFonts w:ascii="Garamond" w:hAnsi="Garamond"/>
          <w:sz w:val="23"/>
          <w:szCs w:val="23"/>
        </w:rPr>
        <w:t xml:space="preserve"> </w:t>
      </w:r>
      <w:r w:rsidR="007906EF">
        <w:rPr>
          <w:rFonts w:ascii="Garamond" w:hAnsi="Garamond"/>
          <w:sz w:val="23"/>
          <w:szCs w:val="23"/>
        </w:rPr>
        <w:t xml:space="preserve">Because validity relates to inferences and not methodology, </w:t>
      </w:r>
      <w:r w:rsidR="006D5E43">
        <w:rPr>
          <w:rFonts w:ascii="Garamond" w:hAnsi="Garamond"/>
          <w:sz w:val="23"/>
          <w:szCs w:val="23"/>
        </w:rPr>
        <w:t xml:space="preserve">it is </w:t>
      </w:r>
      <w:r w:rsidR="007906EF">
        <w:rPr>
          <w:rFonts w:ascii="Garamond" w:hAnsi="Garamond"/>
          <w:sz w:val="23"/>
          <w:szCs w:val="23"/>
        </w:rPr>
        <w:t xml:space="preserve">also </w:t>
      </w:r>
      <w:r w:rsidR="006D5E43">
        <w:rPr>
          <w:rFonts w:ascii="Garamond" w:hAnsi="Garamond"/>
          <w:sz w:val="23"/>
          <w:szCs w:val="23"/>
        </w:rPr>
        <w:t xml:space="preserve">problematic to </w:t>
      </w:r>
      <w:r w:rsidR="00373CEC">
        <w:rPr>
          <w:rFonts w:ascii="Garamond" w:hAnsi="Garamond"/>
          <w:sz w:val="23"/>
          <w:szCs w:val="23"/>
        </w:rPr>
        <w:t xml:space="preserve">follow conventional wisdom </w:t>
      </w:r>
      <w:r w:rsidR="007906EF">
        <w:rPr>
          <w:rFonts w:ascii="Garamond" w:hAnsi="Garamond"/>
          <w:sz w:val="23"/>
          <w:szCs w:val="23"/>
        </w:rPr>
        <w:t>and assume</w:t>
      </w:r>
      <w:r w:rsidR="00373CEC">
        <w:rPr>
          <w:rFonts w:ascii="Garamond" w:hAnsi="Garamond"/>
          <w:sz w:val="23"/>
          <w:szCs w:val="23"/>
        </w:rPr>
        <w:t xml:space="preserve"> </w:t>
      </w:r>
      <w:r w:rsidR="006D5E43">
        <w:rPr>
          <w:rFonts w:ascii="Garamond" w:hAnsi="Garamond"/>
          <w:sz w:val="23"/>
          <w:szCs w:val="23"/>
        </w:rPr>
        <w:t>that there is an inherent trade-off between internal and external validity</w:t>
      </w:r>
      <w:r w:rsidR="00373CEC">
        <w:rPr>
          <w:rFonts w:ascii="Garamond" w:hAnsi="Garamond"/>
          <w:sz w:val="23"/>
          <w:szCs w:val="23"/>
        </w:rPr>
        <w:t xml:space="preserve"> [</w:t>
      </w:r>
      <w:proofErr w:type="spellStart"/>
      <w:r w:rsidR="00183961">
        <w:rPr>
          <w:rFonts w:ascii="Garamond" w:hAnsi="Garamond"/>
          <w:sz w:val="23"/>
          <w:szCs w:val="23"/>
        </w:rPr>
        <w:t>Shadish</w:t>
      </w:r>
      <w:proofErr w:type="spellEnd"/>
      <w:r w:rsidR="00183961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183961">
        <w:rPr>
          <w:rFonts w:ascii="Garamond" w:hAnsi="Garamond"/>
          <w:sz w:val="23"/>
          <w:szCs w:val="23"/>
        </w:rPr>
        <w:t xml:space="preserve"> 2002, </w:t>
      </w:r>
      <w:r w:rsidR="00221CEB">
        <w:rPr>
          <w:rFonts w:ascii="Garamond" w:hAnsi="Garamond"/>
          <w:sz w:val="23"/>
          <w:szCs w:val="23"/>
        </w:rPr>
        <w:t xml:space="preserve">34, </w:t>
      </w:r>
      <w:r w:rsidR="00183961">
        <w:rPr>
          <w:rFonts w:ascii="Garamond" w:hAnsi="Garamond"/>
          <w:sz w:val="23"/>
          <w:szCs w:val="23"/>
        </w:rPr>
        <w:t>97</w:t>
      </w:r>
      <w:r w:rsidR="00373CEC">
        <w:rPr>
          <w:rFonts w:ascii="Garamond" w:hAnsi="Garamond"/>
          <w:sz w:val="23"/>
          <w:szCs w:val="23"/>
        </w:rPr>
        <w:t>]</w:t>
      </w:r>
      <w:r w:rsidR="00183961">
        <w:rPr>
          <w:rFonts w:ascii="Garamond" w:hAnsi="Garamond"/>
          <w:sz w:val="23"/>
          <w:szCs w:val="23"/>
        </w:rPr>
        <w:t xml:space="preserve">, such as </w:t>
      </w:r>
      <w:proofErr w:type="spellStart"/>
      <w:r w:rsidR="00183961">
        <w:rPr>
          <w:rFonts w:ascii="Garamond" w:hAnsi="Garamond"/>
          <w:sz w:val="23"/>
          <w:szCs w:val="23"/>
        </w:rPr>
        <w:t>Tomz</w:t>
      </w:r>
      <w:proofErr w:type="spellEnd"/>
      <w:r w:rsidR="00183961">
        <w:rPr>
          <w:rFonts w:ascii="Garamond" w:hAnsi="Garamond"/>
          <w:sz w:val="23"/>
          <w:szCs w:val="23"/>
        </w:rPr>
        <w:t xml:space="preserve">’ [2007, 825] </w:t>
      </w:r>
      <w:r w:rsidR="006B06B3">
        <w:rPr>
          <w:rFonts w:ascii="Garamond" w:hAnsi="Garamond"/>
          <w:sz w:val="23"/>
          <w:szCs w:val="23"/>
        </w:rPr>
        <w:t xml:space="preserve">reference </w:t>
      </w:r>
      <w:r w:rsidR="00783F95">
        <w:rPr>
          <w:rFonts w:ascii="Garamond" w:hAnsi="Garamond"/>
          <w:sz w:val="23"/>
          <w:szCs w:val="23"/>
        </w:rPr>
        <w:t xml:space="preserve">in his landmark study of audience costs </w:t>
      </w:r>
      <w:r w:rsidR="006B06B3">
        <w:rPr>
          <w:rFonts w:ascii="Garamond" w:hAnsi="Garamond"/>
          <w:sz w:val="23"/>
          <w:szCs w:val="23"/>
        </w:rPr>
        <w:t xml:space="preserve">to how </w:t>
      </w:r>
      <w:r w:rsidR="0054735B" w:rsidRPr="0054735B">
        <w:rPr>
          <w:rFonts w:ascii="Garamond" w:hAnsi="Garamond"/>
          <w:sz w:val="23"/>
          <w:szCs w:val="23"/>
        </w:rPr>
        <w:t>‘experiments are vulnerable on the dimension where observational data are most compelling: external validity’</w:t>
      </w:r>
      <w:r w:rsidR="0054735B">
        <w:rPr>
          <w:rFonts w:ascii="Garamond" w:hAnsi="Garamond"/>
          <w:sz w:val="23"/>
          <w:szCs w:val="23"/>
        </w:rPr>
        <w:t xml:space="preserve">. </w:t>
      </w:r>
      <w:r w:rsidR="004B4448">
        <w:rPr>
          <w:rFonts w:ascii="Garamond" w:hAnsi="Garamond"/>
          <w:sz w:val="23"/>
          <w:szCs w:val="23"/>
        </w:rPr>
        <w:t xml:space="preserve">Much like a well-executed field experiment, </w:t>
      </w:r>
      <w:r w:rsidR="00612E60">
        <w:rPr>
          <w:rFonts w:ascii="Garamond" w:hAnsi="Garamond"/>
          <w:sz w:val="23"/>
          <w:szCs w:val="23"/>
        </w:rPr>
        <w:t xml:space="preserve">internally valid experimental survey findings from a well-specified population </w:t>
      </w:r>
      <w:r w:rsidR="0064580C">
        <w:rPr>
          <w:rFonts w:ascii="Garamond" w:hAnsi="Garamond"/>
          <w:sz w:val="23"/>
          <w:szCs w:val="23"/>
        </w:rPr>
        <w:t xml:space="preserve">sample </w:t>
      </w:r>
      <w:r w:rsidR="00612E60">
        <w:rPr>
          <w:rFonts w:ascii="Garamond" w:hAnsi="Garamond"/>
          <w:sz w:val="23"/>
          <w:szCs w:val="23"/>
        </w:rPr>
        <w:t>could very logically translate to other similar populations [Mutz 2011, 131]</w:t>
      </w:r>
      <w:r w:rsidR="0064580C">
        <w:rPr>
          <w:rFonts w:ascii="Garamond" w:hAnsi="Garamond"/>
          <w:sz w:val="23"/>
          <w:szCs w:val="23"/>
        </w:rPr>
        <w:t xml:space="preserve">. </w:t>
      </w:r>
    </w:p>
    <w:p w14:paraId="4A1FE5E8" w14:textId="301F9B42" w:rsidR="009A711C" w:rsidRDefault="0031220F" w:rsidP="002F0807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 final prominent concern relates to ecological validity, which </w:t>
      </w:r>
      <w:r w:rsidR="00516422">
        <w:rPr>
          <w:rFonts w:ascii="Garamond" w:hAnsi="Garamond"/>
          <w:sz w:val="23"/>
          <w:szCs w:val="23"/>
        </w:rPr>
        <w:t xml:space="preserve">is seen as an </w:t>
      </w:r>
      <w:r w:rsidR="00196D68">
        <w:rPr>
          <w:rFonts w:ascii="Garamond" w:hAnsi="Garamond"/>
          <w:sz w:val="23"/>
          <w:szCs w:val="23"/>
        </w:rPr>
        <w:t>‘</w:t>
      </w:r>
      <w:r w:rsidR="00516422">
        <w:rPr>
          <w:rFonts w:ascii="Garamond" w:hAnsi="Garamond"/>
          <w:sz w:val="23"/>
          <w:szCs w:val="23"/>
        </w:rPr>
        <w:t>aspect</w:t>
      </w:r>
      <w:r w:rsidR="00196D68">
        <w:rPr>
          <w:rFonts w:ascii="Garamond" w:hAnsi="Garamond"/>
          <w:sz w:val="23"/>
          <w:szCs w:val="23"/>
        </w:rPr>
        <w:t>’</w:t>
      </w:r>
      <w:r w:rsidR="00516422">
        <w:rPr>
          <w:rFonts w:ascii="Garamond" w:hAnsi="Garamond"/>
          <w:sz w:val="23"/>
          <w:szCs w:val="23"/>
        </w:rPr>
        <w:t xml:space="preserve"> </w:t>
      </w:r>
      <w:r w:rsidR="00854EF6">
        <w:rPr>
          <w:rFonts w:ascii="Garamond" w:hAnsi="Garamond"/>
          <w:sz w:val="23"/>
          <w:szCs w:val="23"/>
        </w:rPr>
        <w:t xml:space="preserve">or ‘form’ </w:t>
      </w:r>
      <w:r w:rsidR="00516422">
        <w:rPr>
          <w:rFonts w:ascii="Garamond" w:hAnsi="Garamond"/>
          <w:sz w:val="23"/>
          <w:szCs w:val="23"/>
        </w:rPr>
        <w:t>of external validity [</w:t>
      </w:r>
      <w:r w:rsidR="007F5B43">
        <w:rPr>
          <w:rFonts w:ascii="Garamond" w:hAnsi="Garamond"/>
          <w:sz w:val="23"/>
          <w:szCs w:val="23"/>
        </w:rPr>
        <w:t>Kihlstrom 2021</w:t>
      </w:r>
      <w:r w:rsidR="00196D68">
        <w:rPr>
          <w:rFonts w:ascii="Garamond" w:hAnsi="Garamond"/>
          <w:sz w:val="23"/>
          <w:szCs w:val="23"/>
        </w:rPr>
        <w:t>, 468</w:t>
      </w:r>
      <w:r w:rsidR="00854EF6">
        <w:rPr>
          <w:rFonts w:ascii="Garamond" w:hAnsi="Garamond"/>
          <w:sz w:val="23"/>
          <w:szCs w:val="23"/>
        </w:rPr>
        <w:t>; Brewer and Crano 2014, 19</w:t>
      </w:r>
      <w:r w:rsidR="007F5B43">
        <w:rPr>
          <w:rFonts w:ascii="Garamond" w:hAnsi="Garamond"/>
          <w:sz w:val="23"/>
          <w:szCs w:val="23"/>
        </w:rPr>
        <w:t>].</w:t>
      </w:r>
      <w:r w:rsidR="00854EF6">
        <w:rPr>
          <w:rFonts w:ascii="Garamond" w:hAnsi="Garamond"/>
          <w:sz w:val="23"/>
          <w:szCs w:val="23"/>
        </w:rPr>
        <w:t xml:space="preserve"> However, ecological validity does not refer to the generalisability of the results</w:t>
      </w:r>
      <w:r w:rsidR="0003789F">
        <w:rPr>
          <w:rFonts w:ascii="Garamond" w:hAnsi="Garamond"/>
          <w:sz w:val="23"/>
          <w:szCs w:val="23"/>
        </w:rPr>
        <w:t xml:space="preserve"> per se</w:t>
      </w:r>
      <w:r w:rsidR="00AB1894">
        <w:rPr>
          <w:rFonts w:ascii="Garamond" w:hAnsi="Garamond"/>
          <w:sz w:val="23"/>
          <w:szCs w:val="23"/>
        </w:rPr>
        <w:t>, instead describing the similarities between the research environment</w:t>
      </w:r>
      <w:r w:rsidR="00FC4CDD">
        <w:rPr>
          <w:rFonts w:ascii="Garamond" w:hAnsi="Garamond"/>
          <w:sz w:val="23"/>
          <w:szCs w:val="23"/>
        </w:rPr>
        <w:t xml:space="preserve"> and the environment in which experimental findings are theorised to apply [Morton and Williams 20</w:t>
      </w:r>
      <w:r w:rsidR="00DA41A8">
        <w:rPr>
          <w:rFonts w:ascii="Garamond" w:hAnsi="Garamond"/>
          <w:sz w:val="23"/>
          <w:szCs w:val="23"/>
        </w:rPr>
        <w:t xml:space="preserve">10, </w:t>
      </w:r>
      <w:r w:rsidR="00453248">
        <w:rPr>
          <w:rFonts w:ascii="Garamond" w:hAnsi="Garamond"/>
          <w:sz w:val="23"/>
          <w:szCs w:val="23"/>
        </w:rPr>
        <w:t>265].</w:t>
      </w:r>
      <w:r w:rsidR="0003789F">
        <w:rPr>
          <w:rStyle w:val="FootnoteReference"/>
          <w:rFonts w:ascii="Garamond" w:hAnsi="Garamond"/>
          <w:sz w:val="23"/>
          <w:szCs w:val="23"/>
        </w:rPr>
        <w:footnoteReference w:id="5"/>
      </w:r>
      <w:r w:rsidR="00462121">
        <w:rPr>
          <w:rFonts w:ascii="Garamond" w:hAnsi="Garamond"/>
          <w:sz w:val="23"/>
          <w:szCs w:val="23"/>
        </w:rPr>
        <w:t xml:space="preserve"> After all, </w:t>
      </w:r>
      <w:r w:rsidR="00EA1A28">
        <w:rPr>
          <w:rFonts w:ascii="Garamond" w:hAnsi="Garamond"/>
          <w:sz w:val="23"/>
          <w:szCs w:val="23"/>
        </w:rPr>
        <w:t xml:space="preserve">an experimental setting with high ecological validity for one particular context could reduce </w:t>
      </w:r>
      <w:r w:rsidR="00227D1D">
        <w:rPr>
          <w:rFonts w:ascii="Garamond" w:hAnsi="Garamond"/>
          <w:sz w:val="23"/>
          <w:szCs w:val="23"/>
        </w:rPr>
        <w:t xml:space="preserve">external validity by producing </w:t>
      </w:r>
      <w:r w:rsidR="00D101CA">
        <w:rPr>
          <w:rFonts w:ascii="Garamond" w:hAnsi="Garamond"/>
          <w:sz w:val="23"/>
          <w:szCs w:val="23"/>
        </w:rPr>
        <w:t>results specific to a certain context [Morton and Williams 2010, 265].</w:t>
      </w:r>
      <w:r w:rsidR="003E30A3">
        <w:rPr>
          <w:rFonts w:ascii="Garamond" w:hAnsi="Garamond"/>
          <w:sz w:val="23"/>
          <w:szCs w:val="23"/>
        </w:rPr>
        <w:t xml:space="preserve"> </w:t>
      </w:r>
      <w:r w:rsidR="005F3B84">
        <w:rPr>
          <w:rFonts w:ascii="Garamond" w:hAnsi="Garamond"/>
          <w:sz w:val="23"/>
          <w:szCs w:val="23"/>
        </w:rPr>
        <w:t>As Verba [1964, 502 in</w:t>
      </w:r>
      <w:r w:rsidR="0087604D">
        <w:rPr>
          <w:rFonts w:ascii="Garamond" w:hAnsi="Garamond"/>
          <w:sz w:val="23"/>
          <w:szCs w:val="23"/>
        </w:rPr>
        <w:t xml:space="preserve"> </w:t>
      </w:r>
      <w:proofErr w:type="spellStart"/>
      <w:r w:rsidR="0087604D">
        <w:rPr>
          <w:rFonts w:ascii="Garamond" w:hAnsi="Garamond"/>
          <w:sz w:val="23"/>
          <w:szCs w:val="23"/>
        </w:rPr>
        <w:t>Renshon</w:t>
      </w:r>
      <w:proofErr w:type="spellEnd"/>
      <w:r w:rsidR="0087604D">
        <w:rPr>
          <w:rFonts w:ascii="Garamond" w:hAnsi="Garamond"/>
          <w:sz w:val="23"/>
          <w:szCs w:val="23"/>
        </w:rPr>
        <w:t xml:space="preserve"> 2015, </w:t>
      </w:r>
      <w:r w:rsidR="00EC5E5D">
        <w:rPr>
          <w:rFonts w:ascii="Garamond" w:hAnsi="Garamond"/>
          <w:sz w:val="23"/>
          <w:szCs w:val="23"/>
        </w:rPr>
        <w:t>670</w:t>
      </w:r>
      <w:r w:rsidR="005F3B84">
        <w:rPr>
          <w:rFonts w:ascii="Garamond" w:hAnsi="Garamond"/>
          <w:sz w:val="23"/>
          <w:szCs w:val="23"/>
        </w:rPr>
        <w:t>] strongly put it, ‘the experimental model does not need to ‘look like’ the real world’.</w:t>
      </w:r>
      <w:r w:rsidR="00EC5E5D">
        <w:rPr>
          <w:rFonts w:ascii="Garamond" w:hAnsi="Garamond"/>
          <w:sz w:val="23"/>
          <w:szCs w:val="23"/>
        </w:rPr>
        <w:t xml:space="preserve"> Yet, as is </w:t>
      </w:r>
      <w:r w:rsidR="002F0807">
        <w:rPr>
          <w:rFonts w:ascii="Garamond" w:hAnsi="Garamond"/>
          <w:sz w:val="23"/>
          <w:szCs w:val="23"/>
        </w:rPr>
        <w:t>argued</w:t>
      </w:r>
      <w:r w:rsidR="00EC5E5D">
        <w:rPr>
          <w:rFonts w:ascii="Garamond" w:hAnsi="Garamond"/>
          <w:sz w:val="23"/>
          <w:szCs w:val="23"/>
        </w:rPr>
        <w:t xml:space="preserve"> below, there is a relationship between ecological and external validity</w:t>
      </w:r>
      <w:r w:rsidR="002F0807">
        <w:rPr>
          <w:rFonts w:ascii="Garamond" w:hAnsi="Garamond"/>
          <w:sz w:val="23"/>
          <w:szCs w:val="23"/>
        </w:rPr>
        <w:t>, particularly concerning the generalisability of large effect sizes that may not emerge in the real world. Accordingly, alt</w:t>
      </w:r>
      <w:r w:rsidR="003E30A3">
        <w:rPr>
          <w:rFonts w:ascii="Garamond" w:hAnsi="Garamond"/>
          <w:sz w:val="23"/>
          <w:szCs w:val="23"/>
        </w:rPr>
        <w:t xml:space="preserve">hough the survey experiment literature </w:t>
      </w:r>
      <w:r w:rsidR="002F0807">
        <w:rPr>
          <w:rFonts w:ascii="Garamond" w:hAnsi="Garamond"/>
          <w:sz w:val="23"/>
          <w:szCs w:val="23"/>
        </w:rPr>
        <w:t>studied here</w:t>
      </w:r>
      <w:r w:rsidR="003E30A3">
        <w:rPr>
          <w:rFonts w:ascii="Garamond" w:hAnsi="Garamond"/>
          <w:sz w:val="23"/>
          <w:szCs w:val="23"/>
        </w:rPr>
        <w:t xml:space="preserve"> </w:t>
      </w:r>
      <w:r w:rsidR="004A52F2">
        <w:rPr>
          <w:rFonts w:ascii="Garamond" w:hAnsi="Garamond"/>
          <w:sz w:val="23"/>
          <w:szCs w:val="23"/>
        </w:rPr>
        <w:t>normally merges ecological and external validity [</w:t>
      </w:r>
      <w:proofErr w:type="spellStart"/>
      <w:r w:rsidR="004A52F2">
        <w:rPr>
          <w:rFonts w:ascii="Garamond" w:hAnsi="Garamond"/>
          <w:sz w:val="23"/>
          <w:szCs w:val="23"/>
        </w:rPr>
        <w:t>Renshon</w:t>
      </w:r>
      <w:proofErr w:type="spellEnd"/>
      <w:r w:rsidR="004A52F2">
        <w:rPr>
          <w:rFonts w:ascii="Garamond" w:hAnsi="Garamond"/>
          <w:sz w:val="23"/>
          <w:szCs w:val="23"/>
        </w:rPr>
        <w:t xml:space="preserve"> 2015, 667], </w:t>
      </w:r>
      <w:r w:rsidR="004607BA">
        <w:rPr>
          <w:rFonts w:ascii="Garamond" w:hAnsi="Garamond"/>
          <w:sz w:val="23"/>
          <w:szCs w:val="23"/>
        </w:rPr>
        <w:t xml:space="preserve">this </w:t>
      </w:r>
      <w:r w:rsidR="006C4C35">
        <w:rPr>
          <w:rFonts w:ascii="Garamond" w:hAnsi="Garamond"/>
          <w:sz w:val="23"/>
          <w:szCs w:val="23"/>
        </w:rPr>
        <w:t>article</w:t>
      </w:r>
      <w:r w:rsidR="004607BA">
        <w:rPr>
          <w:rFonts w:ascii="Garamond" w:hAnsi="Garamond"/>
          <w:sz w:val="23"/>
          <w:szCs w:val="23"/>
        </w:rPr>
        <w:t xml:space="preserve"> recognises the differences between the two terms to </w:t>
      </w:r>
      <w:r w:rsidR="009A711C">
        <w:rPr>
          <w:rFonts w:ascii="Garamond" w:hAnsi="Garamond"/>
          <w:sz w:val="23"/>
          <w:szCs w:val="23"/>
        </w:rPr>
        <w:t xml:space="preserve">fully flesh out the critiques related to the </w:t>
      </w:r>
      <w:proofErr w:type="gramStart"/>
      <w:r w:rsidR="00614CDA">
        <w:rPr>
          <w:rFonts w:ascii="Garamond" w:hAnsi="Garamond"/>
          <w:sz w:val="23"/>
          <w:szCs w:val="23"/>
        </w:rPr>
        <w:t>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="00614CDA">
        <w:rPr>
          <w:rFonts w:ascii="Garamond" w:hAnsi="Garamond"/>
          <w:sz w:val="23"/>
          <w:szCs w:val="23"/>
        </w:rPr>
        <w:t>world</w:t>
      </w:r>
      <w:proofErr w:type="gramEnd"/>
      <w:r w:rsidR="009A711C">
        <w:rPr>
          <w:rFonts w:ascii="Garamond" w:hAnsi="Garamond"/>
          <w:sz w:val="23"/>
          <w:szCs w:val="23"/>
        </w:rPr>
        <w:t xml:space="preserve"> application of the research agenda under study. </w:t>
      </w:r>
    </w:p>
    <w:p w14:paraId="518FAB06" w14:textId="53A211BA" w:rsidR="00AA3C46" w:rsidRDefault="00663805" w:rsidP="00D50696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SURVEY EXPERIMENTS AND OVERSTATED EFFECTS </w:t>
      </w:r>
    </w:p>
    <w:p w14:paraId="7E655467" w14:textId="13B7A94A" w:rsidR="00720E97" w:rsidRPr="00415228" w:rsidRDefault="00124ED1" w:rsidP="00D50696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With </w:t>
      </w:r>
      <w:proofErr w:type="gramStart"/>
      <w:r>
        <w:rPr>
          <w:rFonts w:ascii="Garamond" w:hAnsi="Garamond"/>
          <w:sz w:val="23"/>
          <w:szCs w:val="23"/>
        </w:rPr>
        <w:t>a particular</w:t>
      </w:r>
      <w:proofErr w:type="gramEnd"/>
      <w:r>
        <w:rPr>
          <w:rFonts w:ascii="Garamond" w:hAnsi="Garamond"/>
          <w:sz w:val="23"/>
          <w:szCs w:val="23"/>
        </w:rPr>
        <w:t xml:space="preserve"> </w:t>
      </w:r>
      <w:r w:rsidR="00A13351">
        <w:rPr>
          <w:rFonts w:ascii="Garamond" w:hAnsi="Garamond"/>
          <w:sz w:val="23"/>
          <w:szCs w:val="23"/>
        </w:rPr>
        <w:t xml:space="preserve">(but not exclusive) </w:t>
      </w:r>
      <w:r>
        <w:rPr>
          <w:rFonts w:ascii="Garamond" w:hAnsi="Garamond"/>
          <w:sz w:val="23"/>
          <w:szCs w:val="23"/>
        </w:rPr>
        <w:t>focus on</w:t>
      </w:r>
      <w:r w:rsidR="0008549C">
        <w:rPr>
          <w:rFonts w:ascii="Garamond" w:hAnsi="Garamond"/>
          <w:sz w:val="23"/>
          <w:szCs w:val="23"/>
        </w:rPr>
        <w:t xml:space="preserve"> the survey experiment literature on audience costs</w:t>
      </w:r>
      <w:r w:rsidR="00C044CE">
        <w:rPr>
          <w:rFonts w:ascii="Garamond" w:hAnsi="Garamond"/>
          <w:sz w:val="23"/>
          <w:szCs w:val="23"/>
        </w:rPr>
        <w:t>,</w:t>
      </w:r>
      <w:r w:rsidR="00883176">
        <w:rPr>
          <w:rFonts w:ascii="Garamond" w:hAnsi="Garamond"/>
          <w:sz w:val="23"/>
          <w:szCs w:val="23"/>
        </w:rPr>
        <w:t xml:space="preserve"> </w:t>
      </w:r>
      <w:r w:rsidR="00332BEC">
        <w:rPr>
          <w:rFonts w:ascii="Garamond" w:hAnsi="Garamond"/>
          <w:sz w:val="23"/>
          <w:szCs w:val="23"/>
        </w:rPr>
        <w:t xml:space="preserve">this section argues that </w:t>
      </w:r>
      <w:r w:rsidR="00DD5C0A">
        <w:rPr>
          <w:rFonts w:ascii="Garamond" w:hAnsi="Garamond"/>
          <w:sz w:val="23"/>
          <w:szCs w:val="23"/>
        </w:rPr>
        <w:t xml:space="preserve">the effects of </w:t>
      </w:r>
      <w:r>
        <w:rPr>
          <w:rFonts w:ascii="Garamond" w:hAnsi="Garamond"/>
          <w:sz w:val="23"/>
          <w:szCs w:val="23"/>
        </w:rPr>
        <w:t xml:space="preserve">experimental treatments on foreign policy stances are </w:t>
      </w:r>
      <w:r w:rsidR="00B14190">
        <w:rPr>
          <w:rFonts w:ascii="Garamond" w:hAnsi="Garamond"/>
          <w:sz w:val="23"/>
          <w:szCs w:val="23"/>
        </w:rPr>
        <w:t xml:space="preserve">oftentimes </w:t>
      </w:r>
      <w:r>
        <w:rPr>
          <w:rFonts w:ascii="Garamond" w:hAnsi="Garamond"/>
          <w:sz w:val="23"/>
          <w:szCs w:val="23"/>
        </w:rPr>
        <w:t>exaggerated</w:t>
      </w:r>
      <w:r w:rsidR="006C5317">
        <w:rPr>
          <w:rFonts w:ascii="Garamond" w:hAnsi="Garamond"/>
          <w:sz w:val="23"/>
          <w:szCs w:val="23"/>
        </w:rPr>
        <w:t xml:space="preserve"> because </w:t>
      </w:r>
      <w:r w:rsidR="00BA1BDB">
        <w:rPr>
          <w:rFonts w:ascii="Garamond" w:hAnsi="Garamond"/>
          <w:sz w:val="23"/>
          <w:szCs w:val="23"/>
        </w:rPr>
        <w:t>of external and ecological validity issues related to survey experiments.</w:t>
      </w:r>
      <w:r w:rsidR="00737C53">
        <w:rPr>
          <w:rFonts w:ascii="Garamond" w:hAnsi="Garamond"/>
          <w:sz w:val="23"/>
          <w:szCs w:val="23"/>
        </w:rPr>
        <w:t xml:space="preserve"> </w:t>
      </w:r>
      <w:r w:rsidR="00BA1BDB">
        <w:rPr>
          <w:rFonts w:ascii="Garamond" w:hAnsi="Garamond"/>
          <w:sz w:val="23"/>
          <w:szCs w:val="23"/>
        </w:rPr>
        <w:t>Firstly,</w:t>
      </w:r>
      <w:r w:rsidR="00FC111C">
        <w:rPr>
          <w:rFonts w:ascii="Garamond" w:hAnsi="Garamond"/>
          <w:sz w:val="23"/>
          <w:szCs w:val="23"/>
        </w:rPr>
        <w:t xml:space="preserve"> </w:t>
      </w:r>
      <w:r w:rsidR="00E043CF">
        <w:rPr>
          <w:rFonts w:ascii="Garamond" w:hAnsi="Garamond"/>
          <w:sz w:val="23"/>
          <w:szCs w:val="23"/>
        </w:rPr>
        <w:lastRenderedPageBreak/>
        <w:t xml:space="preserve">survey respondents are often asked to consider a policy issue </w:t>
      </w:r>
      <w:r w:rsidR="009F6948">
        <w:rPr>
          <w:rFonts w:ascii="Garamond" w:hAnsi="Garamond"/>
          <w:sz w:val="23"/>
          <w:szCs w:val="23"/>
        </w:rPr>
        <w:t>‘</w:t>
      </w:r>
      <w:r w:rsidR="00E043CF">
        <w:rPr>
          <w:rFonts w:ascii="Garamond" w:hAnsi="Garamond"/>
          <w:sz w:val="23"/>
          <w:szCs w:val="23"/>
        </w:rPr>
        <w:t>as if</w:t>
      </w:r>
      <w:r w:rsidR="009F6948">
        <w:rPr>
          <w:rFonts w:ascii="Garamond" w:hAnsi="Garamond"/>
          <w:sz w:val="23"/>
          <w:szCs w:val="23"/>
        </w:rPr>
        <w:t>’</w:t>
      </w:r>
      <w:r w:rsidR="00C11ED3">
        <w:rPr>
          <w:rFonts w:ascii="Garamond" w:hAnsi="Garamond"/>
          <w:sz w:val="23"/>
          <w:szCs w:val="23"/>
        </w:rPr>
        <w:t xml:space="preserve"> they were policymakers</w:t>
      </w:r>
      <w:r w:rsidR="00B73C2C">
        <w:rPr>
          <w:rFonts w:ascii="Garamond" w:hAnsi="Garamond"/>
          <w:sz w:val="23"/>
          <w:szCs w:val="23"/>
        </w:rPr>
        <w:t xml:space="preserve"> [for example, Allison </w:t>
      </w:r>
      <w:r w:rsidR="00E53411">
        <w:rPr>
          <w:rFonts w:ascii="Garamond" w:hAnsi="Garamond"/>
          <w:sz w:val="23"/>
          <w:szCs w:val="23"/>
        </w:rPr>
        <w:t>et al.</w:t>
      </w:r>
      <w:r w:rsidR="00C11ED3">
        <w:rPr>
          <w:rFonts w:ascii="Garamond" w:hAnsi="Garamond"/>
          <w:sz w:val="23"/>
          <w:szCs w:val="23"/>
        </w:rPr>
        <w:t xml:space="preserve"> </w:t>
      </w:r>
      <w:r w:rsidR="00061E12">
        <w:rPr>
          <w:rFonts w:ascii="Garamond" w:hAnsi="Garamond"/>
          <w:sz w:val="23"/>
          <w:szCs w:val="23"/>
        </w:rPr>
        <w:t>2022, 177</w:t>
      </w:r>
      <w:r w:rsidR="00EB21E0">
        <w:rPr>
          <w:rFonts w:ascii="Garamond" w:hAnsi="Garamond"/>
          <w:sz w:val="23"/>
          <w:szCs w:val="23"/>
        </w:rPr>
        <w:t xml:space="preserve">6]. </w:t>
      </w:r>
      <w:r w:rsidR="00414961">
        <w:rPr>
          <w:rFonts w:ascii="Garamond" w:hAnsi="Garamond"/>
          <w:sz w:val="23"/>
          <w:szCs w:val="23"/>
        </w:rPr>
        <w:t xml:space="preserve">As Mutz </w:t>
      </w:r>
      <w:r w:rsidR="00E03C9A">
        <w:rPr>
          <w:rFonts w:ascii="Garamond" w:hAnsi="Garamond"/>
          <w:sz w:val="23"/>
          <w:szCs w:val="23"/>
        </w:rPr>
        <w:t>[</w:t>
      </w:r>
      <w:r w:rsidR="00414961">
        <w:rPr>
          <w:rFonts w:ascii="Garamond" w:hAnsi="Garamond"/>
          <w:sz w:val="23"/>
          <w:szCs w:val="23"/>
        </w:rPr>
        <w:t>2021, 232</w:t>
      </w:r>
      <w:r w:rsidR="00E03C9A">
        <w:rPr>
          <w:rFonts w:ascii="Garamond" w:hAnsi="Garamond"/>
          <w:sz w:val="23"/>
          <w:szCs w:val="23"/>
        </w:rPr>
        <w:t xml:space="preserve">] </w:t>
      </w:r>
      <w:r w:rsidR="00414961">
        <w:rPr>
          <w:rFonts w:ascii="Garamond" w:hAnsi="Garamond"/>
          <w:sz w:val="23"/>
          <w:szCs w:val="23"/>
        </w:rPr>
        <w:t xml:space="preserve">has </w:t>
      </w:r>
      <w:r w:rsidR="008C2ADF">
        <w:rPr>
          <w:rFonts w:ascii="Garamond" w:hAnsi="Garamond"/>
          <w:sz w:val="23"/>
          <w:szCs w:val="23"/>
        </w:rPr>
        <w:t>claimed</w:t>
      </w:r>
      <w:r w:rsidR="00414961">
        <w:rPr>
          <w:rFonts w:ascii="Garamond" w:hAnsi="Garamond"/>
          <w:sz w:val="23"/>
          <w:szCs w:val="23"/>
        </w:rPr>
        <w:t xml:space="preserve">, </w:t>
      </w:r>
      <w:r w:rsidR="008C2ADF">
        <w:rPr>
          <w:rFonts w:ascii="Garamond" w:hAnsi="Garamond"/>
          <w:sz w:val="23"/>
          <w:szCs w:val="23"/>
        </w:rPr>
        <w:t xml:space="preserve">this is itself an ‘experimental manipulation’ that can change </w:t>
      </w:r>
      <w:r w:rsidR="00463938">
        <w:rPr>
          <w:rFonts w:ascii="Garamond" w:hAnsi="Garamond"/>
          <w:sz w:val="23"/>
          <w:szCs w:val="23"/>
        </w:rPr>
        <w:t xml:space="preserve">how information is received and which policies are supported. Meta-analysis </w:t>
      </w:r>
      <w:r w:rsidR="00620779">
        <w:rPr>
          <w:rFonts w:ascii="Garamond" w:hAnsi="Garamond"/>
          <w:sz w:val="23"/>
          <w:szCs w:val="23"/>
        </w:rPr>
        <w:t xml:space="preserve">has shown how </w:t>
      </w:r>
      <w:r w:rsidR="00E03C9A">
        <w:rPr>
          <w:rFonts w:ascii="Garamond" w:hAnsi="Garamond"/>
          <w:sz w:val="23"/>
          <w:szCs w:val="23"/>
        </w:rPr>
        <w:t xml:space="preserve">respondents increasingly turn to abstract </w:t>
      </w:r>
      <w:r w:rsidR="001A24EC">
        <w:rPr>
          <w:rFonts w:ascii="Garamond" w:hAnsi="Garamond"/>
          <w:sz w:val="23"/>
          <w:szCs w:val="23"/>
        </w:rPr>
        <w:t>(or ‘high-level construal’</w:t>
      </w:r>
      <w:r w:rsidR="008A19D7">
        <w:rPr>
          <w:rFonts w:ascii="Garamond" w:hAnsi="Garamond"/>
          <w:sz w:val="23"/>
          <w:szCs w:val="23"/>
        </w:rPr>
        <w:t xml:space="preserve">) thinking </w:t>
      </w:r>
      <w:r w:rsidR="007C528C">
        <w:rPr>
          <w:rFonts w:ascii="Garamond" w:hAnsi="Garamond"/>
          <w:sz w:val="23"/>
          <w:szCs w:val="23"/>
        </w:rPr>
        <w:t xml:space="preserve">when </w:t>
      </w:r>
      <w:r w:rsidR="005A5121">
        <w:rPr>
          <w:rFonts w:ascii="Garamond" w:hAnsi="Garamond"/>
          <w:sz w:val="23"/>
          <w:szCs w:val="23"/>
        </w:rPr>
        <w:t xml:space="preserve">instructed </w:t>
      </w:r>
      <w:r w:rsidR="00D63F24">
        <w:rPr>
          <w:rFonts w:ascii="Garamond" w:hAnsi="Garamond"/>
          <w:sz w:val="23"/>
          <w:szCs w:val="23"/>
        </w:rPr>
        <w:t xml:space="preserve">to </w:t>
      </w:r>
      <w:r w:rsidR="00FB3ACA">
        <w:rPr>
          <w:rFonts w:ascii="Garamond" w:hAnsi="Garamond"/>
          <w:sz w:val="23"/>
          <w:szCs w:val="23"/>
        </w:rPr>
        <w:t>place themselves</w:t>
      </w:r>
      <w:r w:rsidR="007C528C">
        <w:rPr>
          <w:rFonts w:ascii="Garamond" w:hAnsi="Garamond"/>
          <w:sz w:val="23"/>
          <w:szCs w:val="23"/>
        </w:rPr>
        <w:t xml:space="preserve"> in someone else’s shoes </w:t>
      </w:r>
      <w:r w:rsidR="00E03C9A">
        <w:rPr>
          <w:rFonts w:ascii="Garamond" w:hAnsi="Garamond"/>
          <w:sz w:val="23"/>
          <w:szCs w:val="23"/>
        </w:rPr>
        <w:t xml:space="preserve">[Soderberg </w:t>
      </w:r>
      <w:r w:rsidR="00E53411">
        <w:rPr>
          <w:rFonts w:ascii="Garamond" w:hAnsi="Garamond"/>
          <w:sz w:val="23"/>
          <w:szCs w:val="23"/>
        </w:rPr>
        <w:t>et al.</w:t>
      </w:r>
      <w:r w:rsidR="00E03C9A">
        <w:rPr>
          <w:rFonts w:ascii="Garamond" w:hAnsi="Garamond"/>
          <w:sz w:val="23"/>
          <w:szCs w:val="23"/>
        </w:rPr>
        <w:t xml:space="preserve"> 2015]</w:t>
      </w:r>
      <w:r w:rsidR="004E745E">
        <w:rPr>
          <w:rFonts w:ascii="Garamond" w:hAnsi="Garamond"/>
          <w:sz w:val="23"/>
          <w:szCs w:val="23"/>
        </w:rPr>
        <w:t xml:space="preserve">, </w:t>
      </w:r>
      <w:r w:rsidR="00E328F5">
        <w:rPr>
          <w:rFonts w:ascii="Garamond" w:hAnsi="Garamond"/>
          <w:sz w:val="23"/>
          <w:szCs w:val="23"/>
        </w:rPr>
        <w:t>conseq</w:t>
      </w:r>
      <w:r w:rsidR="003203EC">
        <w:rPr>
          <w:rFonts w:ascii="Garamond" w:hAnsi="Garamond"/>
          <w:sz w:val="23"/>
          <w:szCs w:val="23"/>
        </w:rPr>
        <w:t>uently</w:t>
      </w:r>
      <w:r w:rsidR="004E745E">
        <w:rPr>
          <w:rFonts w:ascii="Garamond" w:hAnsi="Garamond"/>
          <w:sz w:val="23"/>
          <w:szCs w:val="23"/>
        </w:rPr>
        <w:t xml:space="preserve"> exaggerating their </w:t>
      </w:r>
      <w:r w:rsidR="00326C69">
        <w:rPr>
          <w:rFonts w:ascii="Garamond" w:hAnsi="Garamond"/>
          <w:sz w:val="23"/>
          <w:szCs w:val="23"/>
        </w:rPr>
        <w:t>own biases</w:t>
      </w:r>
      <w:r w:rsidR="004E745E">
        <w:rPr>
          <w:rFonts w:ascii="Garamond" w:hAnsi="Garamond"/>
          <w:sz w:val="23"/>
          <w:szCs w:val="23"/>
        </w:rPr>
        <w:t xml:space="preserve"> [</w:t>
      </w:r>
      <w:proofErr w:type="spellStart"/>
      <w:r w:rsidR="004E745E">
        <w:rPr>
          <w:rFonts w:ascii="Garamond" w:hAnsi="Garamond"/>
          <w:sz w:val="23"/>
          <w:szCs w:val="23"/>
        </w:rPr>
        <w:t>Renshon</w:t>
      </w:r>
      <w:proofErr w:type="spellEnd"/>
      <w:r w:rsidR="004E745E">
        <w:rPr>
          <w:rFonts w:ascii="Garamond" w:hAnsi="Garamond"/>
          <w:sz w:val="23"/>
          <w:szCs w:val="23"/>
        </w:rPr>
        <w:t xml:space="preserve"> 2015, 661]</w:t>
      </w:r>
      <w:r w:rsidR="00326C69">
        <w:rPr>
          <w:rFonts w:ascii="Garamond" w:hAnsi="Garamond"/>
          <w:sz w:val="23"/>
          <w:szCs w:val="23"/>
        </w:rPr>
        <w:t>.</w:t>
      </w:r>
      <w:r w:rsidR="00FB31B1">
        <w:rPr>
          <w:rFonts w:ascii="Garamond" w:hAnsi="Garamond"/>
          <w:sz w:val="23"/>
          <w:szCs w:val="23"/>
        </w:rPr>
        <w:t xml:space="preserve"> </w:t>
      </w:r>
      <w:r w:rsidR="005A5121">
        <w:rPr>
          <w:rFonts w:ascii="Garamond" w:hAnsi="Garamond"/>
          <w:sz w:val="23"/>
          <w:szCs w:val="23"/>
        </w:rPr>
        <w:t>Construal</w:t>
      </w:r>
      <w:r w:rsidR="00415228">
        <w:rPr>
          <w:rFonts w:ascii="Garamond" w:hAnsi="Garamond"/>
          <w:sz w:val="23"/>
          <w:szCs w:val="23"/>
        </w:rPr>
        <w:t xml:space="preserve"> level theory</w:t>
      </w:r>
      <w:r w:rsidR="005A5121">
        <w:rPr>
          <w:rFonts w:ascii="Garamond" w:hAnsi="Garamond"/>
          <w:sz w:val="23"/>
          <w:szCs w:val="23"/>
        </w:rPr>
        <w:t xml:space="preserve"> </w:t>
      </w:r>
      <w:r w:rsidR="00A93793">
        <w:rPr>
          <w:rFonts w:ascii="Garamond" w:hAnsi="Garamond"/>
          <w:sz w:val="23"/>
          <w:szCs w:val="23"/>
        </w:rPr>
        <w:t xml:space="preserve">also </w:t>
      </w:r>
      <w:r w:rsidR="00415228">
        <w:rPr>
          <w:rFonts w:ascii="Garamond" w:hAnsi="Garamond"/>
          <w:sz w:val="23"/>
          <w:szCs w:val="23"/>
        </w:rPr>
        <w:t xml:space="preserve">shows </w:t>
      </w:r>
      <w:r w:rsidR="00A93793">
        <w:rPr>
          <w:rFonts w:ascii="Garamond" w:hAnsi="Garamond"/>
          <w:sz w:val="23"/>
          <w:szCs w:val="23"/>
        </w:rPr>
        <w:t>the discounting of future costs</w:t>
      </w:r>
      <w:r w:rsidR="00415228">
        <w:rPr>
          <w:rFonts w:ascii="Garamond" w:hAnsi="Garamond"/>
          <w:sz w:val="23"/>
          <w:szCs w:val="23"/>
        </w:rPr>
        <w:t xml:space="preserve"> by survey </w:t>
      </w:r>
      <w:r w:rsidR="007F63FB">
        <w:rPr>
          <w:rFonts w:ascii="Garamond" w:hAnsi="Garamond"/>
          <w:sz w:val="23"/>
          <w:szCs w:val="23"/>
        </w:rPr>
        <w:t>participants</w:t>
      </w:r>
      <w:r w:rsidR="00A93793">
        <w:rPr>
          <w:rFonts w:ascii="Garamond" w:hAnsi="Garamond"/>
          <w:sz w:val="23"/>
          <w:szCs w:val="23"/>
        </w:rPr>
        <w:t xml:space="preserve">, </w:t>
      </w:r>
      <w:r w:rsidR="00415228">
        <w:rPr>
          <w:rFonts w:ascii="Garamond" w:hAnsi="Garamond"/>
          <w:sz w:val="23"/>
          <w:szCs w:val="23"/>
        </w:rPr>
        <w:t xml:space="preserve">resulting in higher levels of support for hypothetical uses of military force than when asked to simply </w:t>
      </w:r>
      <w:r w:rsidR="00415228">
        <w:rPr>
          <w:rFonts w:ascii="Garamond" w:hAnsi="Garamond"/>
          <w:i/>
          <w:iCs/>
          <w:sz w:val="23"/>
          <w:szCs w:val="23"/>
        </w:rPr>
        <w:t>consider</w:t>
      </w:r>
      <w:r w:rsidR="00415228">
        <w:rPr>
          <w:rFonts w:ascii="Garamond" w:hAnsi="Garamond"/>
          <w:sz w:val="23"/>
          <w:szCs w:val="23"/>
        </w:rPr>
        <w:t xml:space="preserve"> casualty numbers before</w:t>
      </w:r>
      <w:r w:rsidR="007F63FB">
        <w:rPr>
          <w:rFonts w:ascii="Garamond" w:hAnsi="Garamond"/>
          <w:sz w:val="23"/>
          <w:szCs w:val="23"/>
        </w:rPr>
        <w:t xml:space="preserve"> responding [Huddleston 2019]</w:t>
      </w:r>
      <w:r w:rsidR="00415228">
        <w:rPr>
          <w:rFonts w:ascii="Garamond" w:hAnsi="Garamond"/>
          <w:sz w:val="23"/>
          <w:szCs w:val="23"/>
        </w:rPr>
        <w:t xml:space="preserve">. </w:t>
      </w:r>
    </w:p>
    <w:p w14:paraId="42DD2563" w14:textId="68C76281" w:rsidR="00FB5D47" w:rsidRDefault="005C1815" w:rsidP="001C7815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Secondly, there are </w:t>
      </w:r>
      <w:r w:rsidR="00737C53">
        <w:rPr>
          <w:rFonts w:ascii="Garamond" w:hAnsi="Garamond"/>
          <w:sz w:val="23"/>
          <w:szCs w:val="23"/>
        </w:rPr>
        <w:t xml:space="preserve">broader issues related to the </w:t>
      </w:r>
      <w:r w:rsidR="000F0186">
        <w:rPr>
          <w:rFonts w:ascii="Garamond" w:hAnsi="Garamond"/>
          <w:sz w:val="23"/>
          <w:szCs w:val="23"/>
        </w:rPr>
        <w:t xml:space="preserve">ecological validity of the </w:t>
      </w:r>
      <w:r w:rsidR="00737C53">
        <w:rPr>
          <w:rFonts w:ascii="Garamond" w:hAnsi="Garamond"/>
          <w:sz w:val="23"/>
          <w:szCs w:val="23"/>
        </w:rPr>
        <w:t xml:space="preserve">predominant treatment in this literature: vignettes. </w:t>
      </w:r>
      <w:r w:rsidR="00376305">
        <w:rPr>
          <w:rFonts w:ascii="Garamond" w:hAnsi="Garamond"/>
          <w:sz w:val="23"/>
          <w:szCs w:val="23"/>
        </w:rPr>
        <w:t xml:space="preserve">In a study of the comparative accuracy </w:t>
      </w:r>
      <w:r w:rsidR="00AF1247">
        <w:rPr>
          <w:rFonts w:ascii="Garamond" w:hAnsi="Garamond"/>
          <w:sz w:val="23"/>
          <w:szCs w:val="23"/>
        </w:rPr>
        <w:t xml:space="preserve">of </w:t>
      </w:r>
      <w:r w:rsidR="00C578F7">
        <w:rPr>
          <w:rFonts w:ascii="Garamond" w:hAnsi="Garamond"/>
          <w:sz w:val="23"/>
          <w:szCs w:val="23"/>
        </w:rPr>
        <w:t xml:space="preserve">five </w:t>
      </w:r>
      <w:r w:rsidR="00AF1247">
        <w:rPr>
          <w:rFonts w:ascii="Garamond" w:hAnsi="Garamond"/>
          <w:sz w:val="23"/>
          <w:szCs w:val="23"/>
        </w:rPr>
        <w:t xml:space="preserve">different </w:t>
      </w:r>
      <w:r w:rsidR="00DA7C67">
        <w:rPr>
          <w:rFonts w:ascii="Garamond" w:hAnsi="Garamond"/>
          <w:sz w:val="23"/>
          <w:szCs w:val="23"/>
        </w:rPr>
        <w:t>experimental treatments [</w:t>
      </w:r>
      <w:proofErr w:type="spellStart"/>
      <w:r w:rsidR="00DA7C67">
        <w:rPr>
          <w:rFonts w:ascii="Garamond" w:hAnsi="Garamond"/>
          <w:sz w:val="23"/>
          <w:szCs w:val="23"/>
        </w:rPr>
        <w:t>Hainmu</w:t>
      </w:r>
      <w:r w:rsidR="002B77C3">
        <w:rPr>
          <w:rFonts w:ascii="Garamond" w:hAnsi="Garamond"/>
          <w:sz w:val="23"/>
          <w:szCs w:val="23"/>
        </w:rPr>
        <w:t>e</w:t>
      </w:r>
      <w:r w:rsidR="00DA7C67">
        <w:rPr>
          <w:rFonts w:ascii="Garamond" w:hAnsi="Garamond"/>
          <w:sz w:val="23"/>
          <w:szCs w:val="23"/>
        </w:rPr>
        <w:t>ller</w:t>
      </w:r>
      <w:proofErr w:type="spellEnd"/>
      <w:r w:rsidR="00DA7C67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DA7C67">
        <w:rPr>
          <w:rFonts w:ascii="Garamond" w:hAnsi="Garamond"/>
          <w:sz w:val="23"/>
          <w:szCs w:val="23"/>
        </w:rPr>
        <w:t xml:space="preserve"> 2015], </w:t>
      </w:r>
      <w:r w:rsidR="001C7815">
        <w:rPr>
          <w:rFonts w:ascii="Garamond" w:hAnsi="Garamond"/>
          <w:sz w:val="23"/>
          <w:szCs w:val="23"/>
        </w:rPr>
        <w:t xml:space="preserve">the </w:t>
      </w:r>
      <w:r w:rsidR="00C578F7">
        <w:rPr>
          <w:rFonts w:ascii="Garamond" w:hAnsi="Garamond"/>
          <w:sz w:val="23"/>
          <w:szCs w:val="23"/>
        </w:rPr>
        <w:t xml:space="preserve">single </w:t>
      </w:r>
      <w:r w:rsidR="00DA7C67">
        <w:rPr>
          <w:rFonts w:ascii="Garamond" w:hAnsi="Garamond"/>
          <w:sz w:val="23"/>
          <w:szCs w:val="23"/>
        </w:rPr>
        <w:t>vignette</w:t>
      </w:r>
      <w:r w:rsidR="001C7815">
        <w:rPr>
          <w:rFonts w:ascii="Garamond" w:hAnsi="Garamond"/>
          <w:sz w:val="23"/>
          <w:szCs w:val="23"/>
        </w:rPr>
        <w:t xml:space="preserve"> design fares worst</w:t>
      </w:r>
      <w:r w:rsidR="00DA7C67">
        <w:rPr>
          <w:rFonts w:ascii="Garamond" w:hAnsi="Garamond"/>
          <w:sz w:val="23"/>
          <w:szCs w:val="23"/>
        </w:rPr>
        <w:t>.</w:t>
      </w:r>
      <w:r w:rsidR="001C7815">
        <w:rPr>
          <w:rFonts w:ascii="Garamond" w:hAnsi="Garamond"/>
          <w:sz w:val="23"/>
          <w:szCs w:val="23"/>
        </w:rPr>
        <w:t xml:space="preserve"> </w:t>
      </w:r>
      <w:r w:rsidR="00737C53">
        <w:rPr>
          <w:rFonts w:ascii="Garamond" w:hAnsi="Garamond"/>
          <w:sz w:val="23"/>
          <w:szCs w:val="23"/>
        </w:rPr>
        <w:t>On the one hand, Mutz [20</w:t>
      </w:r>
      <w:r w:rsidR="000B0627">
        <w:rPr>
          <w:rFonts w:ascii="Garamond" w:hAnsi="Garamond"/>
          <w:sz w:val="23"/>
          <w:szCs w:val="23"/>
        </w:rPr>
        <w:t>2</w:t>
      </w:r>
      <w:r w:rsidR="00737C53">
        <w:rPr>
          <w:rFonts w:ascii="Garamond" w:hAnsi="Garamond"/>
          <w:sz w:val="23"/>
          <w:szCs w:val="23"/>
        </w:rPr>
        <w:t xml:space="preserve">1, 231] argues that these </w:t>
      </w:r>
      <w:r w:rsidR="002D473D">
        <w:rPr>
          <w:rFonts w:ascii="Garamond" w:hAnsi="Garamond"/>
          <w:sz w:val="23"/>
          <w:szCs w:val="23"/>
        </w:rPr>
        <w:t xml:space="preserve">largely neutral </w:t>
      </w:r>
      <w:r w:rsidR="008E2127">
        <w:rPr>
          <w:rFonts w:ascii="Garamond" w:hAnsi="Garamond"/>
          <w:sz w:val="23"/>
          <w:szCs w:val="23"/>
        </w:rPr>
        <w:t>treatments</w:t>
      </w:r>
      <w:r w:rsidR="00737C53">
        <w:rPr>
          <w:rFonts w:ascii="Garamond" w:hAnsi="Garamond"/>
          <w:sz w:val="23"/>
          <w:szCs w:val="23"/>
        </w:rPr>
        <w:t xml:space="preserve"> </w:t>
      </w:r>
      <w:r w:rsidR="00E76BA3">
        <w:rPr>
          <w:rFonts w:ascii="Garamond" w:hAnsi="Garamond"/>
          <w:sz w:val="23"/>
          <w:szCs w:val="23"/>
        </w:rPr>
        <w:t>fall short</w:t>
      </w:r>
      <w:r w:rsidR="00DF656B">
        <w:rPr>
          <w:rFonts w:ascii="Garamond" w:hAnsi="Garamond"/>
          <w:sz w:val="23"/>
          <w:szCs w:val="23"/>
        </w:rPr>
        <w:t xml:space="preserve"> in </w:t>
      </w:r>
      <w:r w:rsidR="00E76BA3">
        <w:rPr>
          <w:rFonts w:ascii="Garamond" w:hAnsi="Garamond"/>
          <w:sz w:val="23"/>
          <w:szCs w:val="23"/>
        </w:rPr>
        <w:t xml:space="preserve">their </w:t>
      </w:r>
      <w:r w:rsidR="00DF656B">
        <w:rPr>
          <w:rFonts w:ascii="Garamond" w:hAnsi="Garamond"/>
          <w:sz w:val="23"/>
          <w:szCs w:val="23"/>
        </w:rPr>
        <w:t>manipulation effects</w:t>
      </w:r>
      <w:r w:rsidR="00E76BA3">
        <w:rPr>
          <w:rFonts w:ascii="Garamond" w:hAnsi="Garamond"/>
          <w:sz w:val="23"/>
          <w:szCs w:val="23"/>
        </w:rPr>
        <w:t xml:space="preserve"> of the independent variable</w:t>
      </w:r>
      <w:r w:rsidR="00DF656B">
        <w:rPr>
          <w:rFonts w:ascii="Garamond" w:hAnsi="Garamond"/>
          <w:sz w:val="23"/>
          <w:szCs w:val="23"/>
        </w:rPr>
        <w:t xml:space="preserve">, </w:t>
      </w:r>
      <w:r w:rsidR="003203EC">
        <w:rPr>
          <w:rFonts w:ascii="Garamond" w:hAnsi="Garamond"/>
          <w:sz w:val="23"/>
          <w:szCs w:val="23"/>
        </w:rPr>
        <w:t>thus</w:t>
      </w:r>
      <w:r w:rsidR="00DF656B">
        <w:rPr>
          <w:rFonts w:ascii="Garamond" w:hAnsi="Garamond"/>
          <w:sz w:val="23"/>
          <w:szCs w:val="23"/>
        </w:rPr>
        <w:t xml:space="preserve"> decreasing their experimental realism (the extent to which</w:t>
      </w:r>
      <w:r w:rsidR="002D473D">
        <w:rPr>
          <w:rFonts w:ascii="Garamond" w:hAnsi="Garamond"/>
          <w:sz w:val="23"/>
          <w:szCs w:val="23"/>
        </w:rPr>
        <w:t xml:space="preserve"> the desired experimental</w:t>
      </w:r>
      <w:r w:rsidR="00E76BA3">
        <w:rPr>
          <w:rFonts w:ascii="Garamond" w:hAnsi="Garamond"/>
          <w:sz w:val="23"/>
          <w:szCs w:val="23"/>
        </w:rPr>
        <w:t xml:space="preserve"> </w:t>
      </w:r>
      <w:r w:rsidR="002D473D">
        <w:rPr>
          <w:rFonts w:ascii="Garamond" w:hAnsi="Garamond"/>
          <w:sz w:val="23"/>
          <w:szCs w:val="23"/>
        </w:rPr>
        <w:t>effects mirror the target context</w:t>
      </w:r>
      <w:r w:rsidR="00DF656B">
        <w:rPr>
          <w:rFonts w:ascii="Garamond" w:hAnsi="Garamond"/>
          <w:sz w:val="23"/>
          <w:szCs w:val="23"/>
        </w:rPr>
        <w:t>)</w:t>
      </w:r>
      <w:r w:rsidR="002D473D">
        <w:rPr>
          <w:rFonts w:ascii="Garamond" w:hAnsi="Garamond"/>
          <w:sz w:val="23"/>
          <w:szCs w:val="23"/>
        </w:rPr>
        <w:t xml:space="preserve">. For example, </w:t>
      </w:r>
      <w:r w:rsidR="002F706D">
        <w:rPr>
          <w:rFonts w:ascii="Garamond" w:hAnsi="Garamond"/>
          <w:sz w:val="23"/>
          <w:szCs w:val="23"/>
        </w:rPr>
        <w:t xml:space="preserve">Huff and Kertzer’s [2018, 62] vignette for their conjoint survey experiment </w:t>
      </w:r>
      <w:r w:rsidR="00FB5D47">
        <w:rPr>
          <w:rFonts w:ascii="Garamond" w:hAnsi="Garamond"/>
          <w:sz w:val="23"/>
          <w:szCs w:val="23"/>
        </w:rPr>
        <w:t>on how the public defines terrorism</w:t>
      </w:r>
      <w:r w:rsidR="00244385">
        <w:rPr>
          <w:rFonts w:ascii="Garamond" w:hAnsi="Garamond"/>
          <w:sz w:val="23"/>
          <w:szCs w:val="23"/>
        </w:rPr>
        <w:t xml:space="preserve"> is quite brief</w:t>
      </w:r>
      <w:r w:rsidR="00FB5D47">
        <w:rPr>
          <w:rFonts w:ascii="Garamond" w:hAnsi="Garamond"/>
          <w:sz w:val="23"/>
          <w:szCs w:val="23"/>
        </w:rPr>
        <w:t xml:space="preserve">: </w:t>
      </w:r>
    </w:p>
    <w:p w14:paraId="11BCC958" w14:textId="77777777" w:rsidR="00FB5D47" w:rsidRDefault="00FB5D47" w:rsidP="000F0186">
      <w:pPr>
        <w:spacing w:after="0"/>
        <w:ind w:left="720"/>
        <w:jc w:val="both"/>
        <w:rPr>
          <w:rFonts w:ascii="Garamond" w:hAnsi="Garamond"/>
          <w:sz w:val="23"/>
          <w:szCs w:val="23"/>
        </w:rPr>
      </w:pPr>
      <w:r w:rsidRPr="00FB5D47">
        <w:rPr>
          <w:rFonts w:ascii="Garamond" w:hAnsi="Garamond"/>
          <w:sz w:val="23"/>
          <w:szCs w:val="23"/>
        </w:rPr>
        <w:t xml:space="preserve">The incident: a shooting. </w:t>
      </w:r>
    </w:p>
    <w:p w14:paraId="0E18A323" w14:textId="77777777" w:rsidR="00FB5D47" w:rsidRDefault="00FB5D47" w:rsidP="000F0186">
      <w:pPr>
        <w:spacing w:after="0"/>
        <w:ind w:left="720"/>
        <w:jc w:val="both"/>
        <w:rPr>
          <w:rFonts w:ascii="Garamond" w:hAnsi="Garamond"/>
          <w:sz w:val="23"/>
          <w:szCs w:val="23"/>
        </w:rPr>
      </w:pPr>
      <w:r w:rsidRPr="00FB5D47">
        <w:rPr>
          <w:rFonts w:ascii="Garamond" w:hAnsi="Garamond"/>
          <w:sz w:val="23"/>
          <w:szCs w:val="23"/>
        </w:rPr>
        <w:t xml:space="preserve">The shooting occurred at a church in a foreign democracy with a history of human rights violations. </w:t>
      </w:r>
    </w:p>
    <w:p w14:paraId="77204665" w14:textId="77777777" w:rsidR="00FB5D47" w:rsidRDefault="00FB5D47" w:rsidP="000F0186">
      <w:pPr>
        <w:spacing w:after="0"/>
        <w:ind w:left="720"/>
        <w:jc w:val="both"/>
        <w:rPr>
          <w:rFonts w:ascii="Garamond" w:hAnsi="Garamond"/>
          <w:sz w:val="23"/>
          <w:szCs w:val="23"/>
        </w:rPr>
      </w:pPr>
      <w:r w:rsidRPr="00FB5D47">
        <w:rPr>
          <w:rFonts w:ascii="Garamond" w:hAnsi="Garamond"/>
          <w:sz w:val="23"/>
          <w:szCs w:val="23"/>
        </w:rPr>
        <w:t xml:space="preserve">There were two individuals killed in the shooting. </w:t>
      </w:r>
    </w:p>
    <w:p w14:paraId="36AC5C0C" w14:textId="77777777" w:rsidR="00FB5D47" w:rsidRDefault="00FB5D47" w:rsidP="000F0186">
      <w:pPr>
        <w:spacing w:after="0"/>
        <w:ind w:left="720"/>
        <w:jc w:val="both"/>
        <w:rPr>
          <w:rFonts w:ascii="Garamond" w:hAnsi="Garamond"/>
          <w:sz w:val="23"/>
          <w:szCs w:val="23"/>
        </w:rPr>
      </w:pPr>
      <w:r w:rsidRPr="00FB5D47">
        <w:rPr>
          <w:rFonts w:ascii="Garamond" w:hAnsi="Garamond"/>
          <w:sz w:val="23"/>
          <w:szCs w:val="23"/>
        </w:rPr>
        <w:t xml:space="preserve">The shooting was carried out by a Muslim individual with a history of mental illness. </w:t>
      </w:r>
    </w:p>
    <w:p w14:paraId="43420AF9" w14:textId="77777777" w:rsidR="008928C0" w:rsidRDefault="00FB5D47" w:rsidP="008928C0">
      <w:pPr>
        <w:ind w:left="720"/>
        <w:jc w:val="both"/>
        <w:rPr>
          <w:rFonts w:ascii="Garamond" w:hAnsi="Garamond"/>
          <w:sz w:val="23"/>
          <w:szCs w:val="23"/>
        </w:rPr>
      </w:pPr>
      <w:r w:rsidRPr="00FB5D47">
        <w:rPr>
          <w:rFonts w:ascii="Garamond" w:hAnsi="Garamond"/>
          <w:sz w:val="23"/>
          <w:szCs w:val="23"/>
        </w:rPr>
        <w:t>News reports suggest the individual had been in an ongoing personal dispute with one of the targets.</w:t>
      </w:r>
    </w:p>
    <w:p w14:paraId="5B2F56D6" w14:textId="45356AE7" w:rsidR="00512117" w:rsidRDefault="006B3142" w:rsidP="008928C0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Brief </w:t>
      </w:r>
      <w:r w:rsidR="001110B5">
        <w:rPr>
          <w:rFonts w:ascii="Garamond" w:hAnsi="Garamond"/>
          <w:sz w:val="23"/>
          <w:szCs w:val="23"/>
        </w:rPr>
        <w:t xml:space="preserve">experimental treatments are particularly prone to </w:t>
      </w:r>
      <w:r w:rsidR="00E977B3">
        <w:rPr>
          <w:rFonts w:ascii="Garamond" w:hAnsi="Garamond"/>
          <w:sz w:val="23"/>
          <w:szCs w:val="23"/>
        </w:rPr>
        <w:t>under</w:t>
      </w:r>
      <w:r w:rsidR="00D63F24">
        <w:rPr>
          <w:rFonts w:ascii="Garamond" w:hAnsi="Garamond"/>
          <w:sz w:val="23"/>
          <w:szCs w:val="23"/>
        </w:rPr>
        <w:t>-</w:t>
      </w:r>
      <w:r w:rsidR="00E977B3">
        <w:rPr>
          <w:rFonts w:ascii="Garamond" w:hAnsi="Garamond"/>
          <w:sz w:val="23"/>
          <w:szCs w:val="23"/>
        </w:rPr>
        <w:t xml:space="preserve">recognised </w:t>
      </w:r>
      <w:r w:rsidR="001110B5">
        <w:rPr>
          <w:rFonts w:ascii="Garamond" w:hAnsi="Garamond"/>
          <w:sz w:val="23"/>
          <w:szCs w:val="23"/>
        </w:rPr>
        <w:t>problems of informational equivalence, such as how labelling a country a ‘democracy’</w:t>
      </w:r>
      <w:r w:rsidR="00D83E65">
        <w:rPr>
          <w:rFonts w:ascii="Garamond" w:hAnsi="Garamond"/>
          <w:sz w:val="23"/>
          <w:szCs w:val="23"/>
        </w:rPr>
        <w:t xml:space="preserve"> can affect respondents’ beliefs </w:t>
      </w:r>
      <w:r w:rsidR="00E977B3">
        <w:rPr>
          <w:rFonts w:ascii="Garamond" w:hAnsi="Garamond"/>
          <w:sz w:val="23"/>
          <w:szCs w:val="23"/>
        </w:rPr>
        <w:t>about the geography of said country</w:t>
      </w:r>
      <w:r w:rsidR="00D63F24">
        <w:rPr>
          <w:rFonts w:ascii="Garamond" w:hAnsi="Garamond"/>
          <w:sz w:val="23"/>
          <w:szCs w:val="23"/>
        </w:rPr>
        <w:t>,</w:t>
      </w:r>
      <w:r w:rsidR="00E977B3">
        <w:rPr>
          <w:rFonts w:ascii="Garamond" w:hAnsi="Garamond"/>
          <w:sz w:val="23"/>
          <w:szCs w:val="23"/>
        </w:rPr>
        <w:t xml:space="preserve"> </w:t>
      </w:r>
      <w:r w:rsidR="003203EC">
        <w:rPr>
          <w:rFonts w:ascii="Garamond" w:hAnsi="Garamond"/>
          <w:sz w:val="23"/>
          <w:szCs w:val="23"/>
        </w:rPr>
        <w:t>hence bringing any manipulation effects into question</w:t>
      </w:r>
      <w:r w:rsidR="00E328F5">
        <w:rPr>
          <w:rFonts w:ascii="Garamond" w:hAnsi="Garamond"/>
          <w:sz w:val="23"/>
          <w:szCs w:val="23"/>
        </w:rPr>
        <w:t xml:space="preserve"> </w:t>
      </w:r>
      <w:r w:rsidR="00E977B3">
        <w:rPr>
          <w:rFonts w:ascii="Garamond" w:hAnsi="Garamond"/>
          <w:sz w:val="23"/>
          <w:szCs w:val="23"/>
        </w:rPr>
        <w:t xml:space="preserve">[Dafoe </w:t>
      </w:r>
      <w:r w:rsidR="00E53411">
        <w:rPr>
          <w:rFonts w:ascii="Garamond" w:hAnsi="Garamond"/>
          <w:sz w:val="23"/>
          <w:szCs w:val="23"/>
        </w:rPr>
        <w:t>et al.</w:t>
      </w:r>
      <w:r w:rsidR="00E977B3">
        <w:rPr>
          <w:rFonts w:ascii="Garamond" w:hAnsi="Garamond"/>
          <w:sz w:val="23"/>
          <w:szCs w:val="23"/>
        </w:rPr>
        <w:t xml:space="preserve"> 2018, 399]</w:t>
      </w:r>
      <w:r w:rsidR="00D83E65">
        <w:rPr>
          <w:rFonts w:ascii="Garamond" w:hAnsi="Garamond"/>
          <w:sz w:val="23"/>
          <w:szCs w:val="23"/>
        </w:rPr>
        <w:t>.</w:t>
      </w:r>
      <w:r w:rsidR="00E977B3">
        <w:rPr>
          <w:rStyle w:val="FootnoteReference"/>
          <w:rFonts w:ascii="Garamond" w:hAnsi="Garamond"/>
          <w:sz w:val="23"/>
          <w:szCs w:val="23"/>
        </w:rPr>
        <w:footnoteReference w:id="6"/>
      </w:r>
      <w:r w:rsidR="00E977B3">
        <w:rPr>
          <w:rFonts w:ascii="Garamond" w:hAnsi="Garamond"/>
          <w:sz w:val="23"/>
          <w:szCs w:val="23"/>
        </w:rPr>
        <w:t xml:space="preserve"> </w:t>
      </w:r>
      <w:r w:rsidR="0018226C">
        <w:rPr>
          <w:rFonts w:ascii="Garamond" w:hAnsi="Garamond"/>
          <w:sz w:val="23"/>
          <w:szCs w:val="23"/>
        </w:rPr>
        <w:t xml:space="preserve">On the other hand, </w:t>
      </w:r>
      <w:r w:rsidR="008928C0">
        <w:rPr>
          <w:rFonts w:ascii="Garamond" w:hAnsi="Garamond"/>
          <w:sz w:val="23"/>
          <w:szCs w:val="23"/>
        </w:rPr>
        <w:t xml:space="preserve">adding too much contextual detail can reduce treatment effects because of the inability of respondents to recall the </w:t>
      </w:r>
      <w:r w:rsidR="00263BE1">
        <w:rPr>
          <w:rFonts w:ascii="Garamond" w:hAnsi="Garamond"/>
          <w:sz w:val="23"/>
          <w:szCs w:val="23"/>
        </w:rPr>
        <w:t xml:space="preserve">relevant information </w:t>
      </w:r>
      <w:r w:rsidR="00612F34">
        <w:rPr>
          <w:rFonts w:ascii="Garamond" w:hAnsi="Garamond"/>
          <w:sz w:val="23"/>
          <w:szCs w:val="23"/>
        </w:rPr>
        <w:t xml:space="preserve">[Brutger </w:t>
      </w:r>
      <w:r w:rsidR="00E53411">
        <w:rPr>
          <w:rFonts w:ascii="Garamond" w:hAnsi="Garamond"/>
          <w:sz w:val="23"/>
          <w:szCs w:val="23"/>
        </w:rPr>
        <w:t>et al.</w:t>
      </w:r>
      <w:r w:rsidR="00612F34">
        <w:rPr>
          <w:rFonts w:ascii="Garamond" w:hAnsi="Garamond"/>
          <w:sz w:val="23"/>
          <w:szCs w:val="23"/>
        </w:rPr>
        <w:t xml:space="preserve"> 2022]</w:t>
      </w:r>
      <w:r w:rsidR="008928C0">
        <w:rPr>
          <w:rFonts w:ascii="Garamond" w:hAnsi="Garamond"/>
          <w:sz w:val="23"/>
          <w:szCs w:val="23"/>
        </w:rPr>
        <w:t>.</w:t>
      </w:r>
      <w:r w:rsidR="0095779A">
        <w:rPr>
          <w:rFonts w:ascii="Garamond" w:hAnsi="Garamond"/>
          <w:sz w:val="23"/>
          <w:szCs w:val="23"/>
        </w:rPr>
        <w:t xml:space="preserve"> Consider the experimental treatment </w:t>
      </w:r>
      <w:r w:rsidR="00273140">
        <w:rPr>
          <w:rFonts w:ascii="Garamond" w:hAnsi="Garamond"/>
          <w:sz w:val="23"/>
          <w:szCs w:val="23"/>
        </w:rPr>
        <w:t xml:space="preserve">in Dill </w:t>
      </w:r>
      <w:r w:rsidR="00E53411">
        <w:rPr>
          <w:rFonts w:ascii="Garamond" w:hAnsi="Garamond"/>
          <w:sz w:val="23"/>
          <w:szCs w:val="23"/>
        </w:rPr>
        <w:t>et al.</w:t>
      </w:r>
      <w:r w:rsidR="00273140">
        <w:rPr>
          <w:rFonts w:ascii="Garamond" w:hAnsi="Garamond"/>
          <w:sz w:val="23"/>
          <w:szCs w:val="23"/>
        </w:rPr>
        <w:t>’s [2022</w:t>
      </w:r>
      <w:r w:rsidR="007C7039">
        <w:rPr>
          <w:rFonts w:ascii="Garamond" w:hAnsi="Garamond"/>
          <w:sz w:val="23"/>
          <w:szCs w:val="23"/>
        </w:rPr>
        <w:t>, 14</w:t>
      </w:r>
      <w:r w:rsidR="00273140">
        <w:rPr>
          <w:rFonts w:ascii="Garamond" w:hAnsi="Garamond"/>
          <w:sz w:val="23"/>
          <w:szCs w:val="23"/>
        </w:rPr>
        <w:t>] study of support for the use of nuclear weapons, which are news</w:t>
      </w:r>
      <w:r w:rsidR="00A72F38">
        <w:rPr>
          <w:rFonts w:ascii="Garamond" w:hAnsi="Garamond"/>
          <w:sz w:val="23"/>
          <w:szCs w:val="23"/>
        </w:rPr>
        <w:t xml:space="preserve"> </w:t>
      </w:r>
      <w:r w:rsidR="006C4C35">
        <w:rPr>
          <w:rFonts w:ascii="Garamond" w:hAnsi="Garamond"/>
          <w:sz w:val="23"/>
          <w:szCs w:val="23"/>
        </w:rPr>
        <w:t>article</w:t>
      </w:r>
      <w:r w:rsidR="00273140">
        <w:rPr>
          <w:rFonts w:ascii="Garamond" w:hAnsi="Garamond"/>
          <w:sz w:val="23"/>
          <w:szCs w:val="23"/>
        </w:rPr>
        <w:t xml:space="preserve"> </w:t>
      </w:r>
      <w:r w:rsidR="00F2650C">
        <w:rPr>
          <w:rFonts w:ascii="Garamond" w:hAnsi="Garamond"/>
          <w:sz w:val="23"/>
          <w:szCs w:val="23"/>
        </w:rPr>
        <w:t>articles</w:t>
      </w:r>
      <w:r w:rsidR="00512117">
        <w:rPr>
          <w:rFonts w:ascii="Garamond" w:hAnsi="Garamond"/>
          <w:sz w:val="23"/>
          <w:szCs w:val="23"/>
        </w:rPr>
        <w:t xml:space="preserve"> between 650 and 700 words long</w:t>
      </w:r>
      <w:r w:rsidR="001A253D">
        <w:rPr>
          <w:rFonts w:ascii="Garamond" w:hAnsi="Garamond"/>
          <w:sz w:val="23"/>
          <w:szCs w:val="23"/>
        </w:rPr>
        <w:t xml:space="preserve"> ‘intended </w:t>
      </w:r>
      <w:r w:rsidR="00A17FDD" w:rsidRPr="00A17FDD">
        <w:rPr>
          <w:rFonts w:ascii="Garamond" w:hAnsi="Garamond"/>
          <w:sz w:val="23"/>
          <w:szCs w:val="23"/>
        </w:rPr>
        <w:t>to heighten the realism of the experience for subjects, increasing the external validity of any findings</w:t>
      </w:r>
      <w:r w:rsidR="00A17FDD">
        <w:rPr>
          <w:rFonts w:ascii="Garamond" w:hAnsi="Garamond"/>
          <w:sz w:val="23"/>
          <w:szCs w:val="23"/>
        </w:rPr>
        <w:t>’</w:t>
      </w:r>
      <w:r w:rsidR="00512117">
        <w:rPr>
          <w:rFonts w:ascii="Garamond" w:hAnsi="Garamond"/>
          <w:sz w:val="23"/>
          <w:szCs w:val="23"/>
        </w:rPr>
        <w:t xml:space="preserve">: </w:t>
      </w:r>
    </w:p>
    <w:p w14:paraId="668E1EAE" w14:textId="422335CB" w:rsidR="00EB21E0" w:rsidRDefault="00512117" w:rsidP="008928C0">
      <w:pPr>
        <w:jc w:val="both"/>
        <w:rPr>
          <w:rFonts w:ascii="Garamond" w:hAnsi="Garamond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5BD395B8" wp14:editId="0B958EE8">
            <wp:extent cx="6040582" cy="4312047"/>
            <wp:effectExtent l="0" t="0" r="0" b="0"/>
            <wp:docPr id="580112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12105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5389" t="36691" r="57348" b="16019"/>
                    <a:stretch/>
                  </pic:blipFill>
                  <pic:spPr bwMode="auto">
                    <a:xfrm>
                      <a:off x="0" y="0"/>
                      <a:ext cx="6066296" cy="4330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3140">
        <w:rPr>
          <w:rFonts w:ascii="Garamond" w:hAnsi="Garamond"/>
          <w:sz w:val="23"/>
          <w:szCs w:val="23"/>
        </w:rPr>
        <w:t xml:space="preserve"> </w:t>
      </w:r>
      <w:r w:rsidR="0095779A">
        <w:rPr>
          <w:rFonts w:ascii="Garamond" w:hAnsi="Garamond"/>
          <w:sz w:val="23"/>
          <w:szCs w:val="23"/>
        </w:rPr>
        <w:t xml:space="preserve"> </w:t>
      </w:r>
      <w:r w:rsidR="008928C0">
        <w:rPr>
          <w:rFonts w:ascii="Garamond" w:hAnsi="Garamond"/>
          <w:sz w:val="23"/>
          <w:szCs w:val="23"/>
        </w:rPr>
        <w:t xml:space="preserve">  </w:t>
      </w:r>
      <w:r w:rsidR="00737C53">
        <w:rPr>
          <w:rFonts w:ascii="Garamond" w:hAnsi="Garamond"/>
          <w:sz w:val="23"/>
          <w:szCs w:val="23"/>
        </w:rPr>
        <w:t xml:space="preserve"> </w:t>
      </w:r>
      <w:r w:rsidR="00720E97">
        <w:rPr>
          <w:rFonts w:ascii="Garamond" w:hAnsi="Garamond"/>
          <w:sz w:val="23"/>
          <w:szCs w:val="23"/>
        </w:rPr>
        <w:t xml:space="preserve"> </w:t>
      </w:r>
      <w:r w:rsidR="00326C69">
        <w:rPr>
          <w:rFonts w:ascii="Garamond" w:hAnsi="Garamond"/>
          <w:sz w:val="23"/>
          <w:szCs w:val="23"/>
        </w:rPr>
        <w:t xml:space="preserve"> </w:t>
      </w:r>
      <w:r w:rsidR="007C528C">
        <w:rPr>
          <w:rFonts w:ascii="Garamond" w:hAnsi="Garamond"/>
          <w:sz w:val="23"/>
          <w:szCs w:val="23"/>
        </w:rPr>
        <w:t xml:space="preserve"> </w:t>
      </w:r>
    </w:p>
    <w:p w14:paraId="31681EF3" w14:textId="7F45D9B2" w:rsidR="00990E48" w:rsidRDefault="00044759" w:rsidP="00D50696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</w:t>
      </w:r>
      <w:r w:rsidR="00A17FDD">
        <w:rPr>
          <w:rFonts w:ascii="Garamond" w:hAnsi="Garamond"/>
          <w:sz w:val="23"/>
          <w:szCs w:val="23"/>
        </w:rPr>
        <w:t>his</w:t>
      </w:r>
      <w:r w:rsidR="001760F9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statement </w:t>
      </w:r>
      <w:r w:rsidR="005926EC">
        <w:rPr>
          <w:rFonts w:ascii="Garamond" w:hAnsi="Garamond"/>
          <w:sz w:val="23"/>
          <w:szCs w:val="23"/>
        </w:rPr>
        <w:t xml:space="preserve">makes the problematic claim concerning the external validity of one experiment and </w:t>
      </w:r>
      <w:r w:rsidR="000A48C5">
        <w:rPr>
          <w:rFonts w:ascii="Garamond" w:hAnsi="Garamond"/>
          <w:sz w:val="23"/>
          <w:szCs w:val="23"/>
        </w:rPr>
        <w:t>appears to conflate</w:t>
      </w:r>
      <w:r w:rsidR="001760F9">
        <w:rPr>
          <w:rFonts w:ascii="Garamond" w:hAnsi="Garamond"/>
          <w:sz w:val="23"/>
          <w:szCs w:val="23"/>
        </w:rPr>
        <w:t xml:space="preserve"> external validity</w:t>
      </w:r>
      <w:r>
        <w:rPr>
          <w:rFonts w:ascii="Garamond" w:hAnsi="Garamond"/>
          <w:sz w:val="23"/>
          <w:szCs w:val="23"/>
        </w:rPr>
        <w:t xml:space="preserve"> </w:t>
      </w:r>
      <w:r w:rsidR="005926EC">
        <w:rPr>
          <w:rFonts w:ascii="Garamond" w:hAnsi="Garamond"/>
          <w:sz w:val="23"/>
          <w:szCs w:val="23"/>
        </w:rPr>
        <w:t>with</w:t>
      </w:r>
      <w:r w:rsidR="000A48C5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ecological validity</w:t>
      </w:r>
      <w:r w:rsidR="001719CD">
        <w:rPr>
          <w:rFonts w:ascii="Garamond" w:hAnsi="Garamond"/>
          <w:sz w:val="23"/>
          <w:szCs w:val="23"/>
        </w:rPr>
        <w:t xml:space="preserve"> [Carpenter and Montgomery</w:t>
      </w:r>
      <w:r w:rsidR="005A7EAC">
        <w:rPr>
          <w:rFonts w:ascii="Garamond" w:hAnsi="Garamond"/>
          <w:sz w:val="23"/>
          <w:szCs w:val="23"/>
        </w:rPr>
        <w:t xml:space="preserve"> 2020, 83</w:t>
      </w:r>
      <w:r w:rsidR="001719CD">
        <w:rPr>
          <w:rFonts w:ascii="Garamond" w:hAnsi="Garamond"/>
          <w:sz w:val="23"/>
          <w:szCs w:val="23"/>
        </w:rPr>
        <w:t xml:space="preserve">], but </w:t>
      </w:r>
      <w:r w:rsidR="00875040">
        <w:rPr>
          <w:rFonts w:ascii="Garamond" w:hAnsi="Garamond"/>
          <w:sz w:val="23"/>
          <w:szCs w:val="23"/>
        </w:rPr>
        <w:t xml:space="preserve">even </w:t>
      </w:r>
      <w:r w:rsidR="00ED57CE">
        <w:rPr>
          <w:rFonts w:ascii="Garamond" w:hAnsi="Garamond"/>
          <w:sz w:val="23"/>
          <w:szCs w:val="23"/>
        </w:rPr>
        <w:t xml:space="preserve">on that </w:t>
      </w:r>
      <w:r w:rsidR="005926EC">
        <w:rPr>
          <w:rFonts w:ascii="Garamond" w:hAnsi="Garamond"/>
          <w:sz w:val="23"/>
          <w:szCs w:val="23"/>
        </w:rPr>
        <w:t>final point</w:t>
      </w:r>
      <w:r w:rsidR="00875040">
        <w:rPr>
          <w:rFonts w:ascii="Garamond" w:hAnsi="Garamond"/>
          <w:sz w:val="23"/>
          <w:szCs w:val="23"/>
        </w:rPr>
        <w:t xml:space="preserve"> there are grounds for debate, particularly in terms of providing survey respondents with specific figures for ‘probability of destroying target’, ‘estimated Libyan civilian deaths’, and </w:t>
      </w:r>
      <w:r w:rsidR="0097122E">
        <w:rPr>
          <w:rFonts w:ascii="Garamond" w:hAnsi="Garamond"/>
          <w:sz w:val="23"/>
          <w:szCs w:val="23"/>
        </w:rPr>
        <w:t>the casualty figures for American civilians if the terrorist attack was carried out.</w:t>
      </w:r>
    </w:p>
    <w:p w14:paraId="4B62B75F" w14:textId="2D52F15E" w:rsidR="00F93100" w:rsidRDefault="00990E48" w:rsidP="00F0318D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Indeed,</w:t>
      </w:r>
      <w:r w:rsidR="005728F7">
        <w:rPr>
          <w:rFonts w:ascii="Garamond" w:hAnsi="Garamond"/>
          <w:sz w:val="23"/>
          <w:szCs w:val="23"/>
        </w:rPr>
        <w:t xml:space="preserve"> the broader issue here</w:t>
      </w:r>
      <w:r w:rsidR="00B36FAB">
        <w:rPr>
          <w:rFonts w:ascii="Garamond" w:hAnsi="Garamond"/>
          <w:sz w:val="23"/>
          <w:szCs w:val="23"/>
        </w:rPr>
        <w:t>, which is particularly pertinent in the context of foreign policy issues</w:t>
      </w:r>
      <w:r w:rsidR="00E155E8">
        <w:rPr>
          <w:rFonts w:ascii="Garamond" w:hAnsi="Garamond"/>
          <w:sz w:val="23"/>
          <w:szCs w:val="23"/>
        </w:rPr>
        <w:t xml:space="preserve">, </w:t>
      </w:r>
      <w:r w:rsidR="008E4879">
        <w:rPr>
          <w:rFonts w:ascii="Garamond" w:hAnsi="Garamond"/>
          <w:sz w:val="23"/>
          <w:szCs w:val="23"/>
        </w:rPr>
        <w:t>is that</w:t>
      </w:r>
      <w:r w:rsidR="007B7317">
        <w:rPr>
          <w:rFonts w:ascii="Garamond" w:hAnsi="Garamond"/>
          <w:sz w:val="23"/>
          <w:szCs w:val="23"/>
        </w:rPr>
        <w:t xml:space="preserve"> survey experiments ‘typically obliterate the distinction between the supply of information … and its consumption’ [Kinder 2007, 157].</w:t>
      </w:r>
      <w:r w:rsidR="00477681">
        <w:rPr>
          <w:rFonts w:ascii="Garamond" w:hAnsi="Garamond"/>
          <w:sz w:val="23"/>
          <w:szCs w:val="23"/>
        </w:rPr>
        <w:t xml:space="preserve"> Although the Almond-Lippmann consensus on p</w:t>
      </w:r>
      <w:r w:rsidR="002E50E9">
        <w:rPr>
          <w:rFonts w:ascii="Garamond" w:hAnsi="Garamond"/>
          <w:sz w:val="23"/>
          <w:szCs w:val="23"/>
        </w:rPr>
        <w:t xml:space="preserve">ublic opinion (i.e. that it is </w:t>
      </w:r>
      <w:r w:rsidR="002A2F4B">
        <w:rPr>
          <w:rFonts w:ascii="Garamond" w:hAnsi="Garamond"/>
          <w:sz w:val="23"/>
          <w:szCs w:val="23"/>
        </w:rPr>
        <w:t xml:space="preserve">disinterested, fickle, and irrelevant) </w:t>
      </w:r>
      <w:r w:rsidR="000D7559">
        <w:rPr>
          <w:rFonts w:ascii="Garamond" w:hAnsi="Garamond"/>
          <w:sz w:val="23"/>
          <w:szCs w:val="23"/>
        </w:rPr>
        <w:t xml:space="preserve">has long been debunked by the ‘rational public’ perspective [Holsti 1996; </w:t>
      </w:r>
      <w:r w:rsidR="00F35386">
        <w:rPr>
          <w:rFonts w:ascii="Garamond" w:hAnsi="Garamond"/>
          <w:sz w:val="23"/>
          <w:szCs w:val="23"/>
        </w:rPr>
        <w:t>Page and Shapiro 1992</w:t>
      </w:r>
      <w:r w:rsidR="635A3B34">
        <w:rPr>
          <w:rFonts w:ascii="Garamond" w:hAnsi="Garamond"/>
          <w:sz w:val="23"/>
          <w:szCs w:val="23"/>
        </w:rPr>
        <w:t>; Hurwitz and Peffley 1987</w:t>
      </w:r>
      <w:r w:rsidR="00F35386">
        <w:rPr>
          <w:rFonts w:ascii="Garamond" w:hAnsi="Garamond"/>
          <w:sz w:val="23"/>
          <w:szCs w:val="23"/>
        </w:rPr>
        <w:t>]</w:t>
      </w:r>
      <w:r w:rsidR="000D7559">
        <w:rPr>
          <w:rFonts w:ascii="Garamond" w:hAnsi="Garamond"/>
          <w:sz w:val="23"/>
          <w:szCs w:val="23"/>
        </w:rPr>
        <w:t>,</w:t>
      </w:r>
      <w:r w:rsidR="00BC628C">
        <w:rPr>
          <w:rFonts w:ascii="Garamond" w:hAnsi="Garamond"/>
          <w:sz w:val="23"/>
          <w:szCs w:val="23"/>
        </w:rPr>
        <w:t xml:space="preserve"> </w:t>
      </w:r>
      <w:r w:rsidR="00D66798">
        <w:rPr>
          <w:rFonts w:ascii="Garamond" w:hAnsi="Garamond"/>
          <w:sz w:val="23"/>
          <w:szCs w:val="23"/>
        </w:rPr>
        <w:t xml:space="preserve">is it also true that </w:t>
      </w:r>
      <w:r w:rsidR="007F6010">
        <w:rPr>
          <w:rFonts w:ascii="Garamond" w:hAnsi="Garamond"/>
          <w:sz w:val="23"/>
          <w:szCs w:val="23"/>
        </w:rPr>
        <w:t xml:space="preserve">levels of </w:t>
      </w:r>
      <w:r w:rsidR="00CE7D59">
        <w:rPr>
          <w:rFonts w:ascii="Garamond" w:hAnsi="Garamond"/>
          <w:sz w:val="23"/>
          <w:szCs w:val="23"/>
        </w:rPr>
        <w:t xml:space="preserve">knowledge of foreign affairs in the U.S. remain low and </w:t>
      </w:r>
      <w:r w:rsidR="00BE2F5C">
        <w:rPr>
          <w:rFonts w:ascii="Garamond" w:hAnsi="Garamond"/>
          <w:sz w:val="23"/>
          <w:szCs w:val="23"/>
        </w:rPr>
        <w:t>oftentimes are not factually accurate</w:t>
      </w:r>
      <w:r w:rsidR="00AC6CE3">
        <w:rPr>
          <w:rFonts w:ascii="Garamond" w:hAnsi="Garamond"/>
          <w:sz w:val="23"/>
          <w:szCs w:val="23"/>
        </w:rPr>
        <w:t xml:space="preserve"> [</w:t>
      </w:r>
      <w:r w:rsidR="00AC6CE3" w:rsidRPr="005A22DA">
        <w:rPr>
          <w:rFonts w:ascii="Garamond" w:hAnsi="Garamond"/>
          <w:sz w:val="23"/>
          <w:szCs w:val="23"/>
        </w:rPr>
        <w:t xml:space="preserve">Boettcher and Cobb 2006, 842; Eichenberg 2015; Guisinger 2017; Allison </w:t>
      </w:r>
      <w:r w:rsidR="00AC6CE3">
        <w:rPr>
          <w:rFonts w:ascii="Garamond" w:hAnsi="Garamond"/>
          <w:sz w:val="23"/>
          <w:szCs w:val="23"/>
        </w:rPr>
        <w:t>et al.</w:t>
      </w:r>
      <w:r w:rsidR="00AC6CE3" w:rsidRPr="005A22DA">
        <w:rPr>
          <w:rFonts w:ascii="Garamond" w:hAnsi="Garamond"/>
          <w:sz w:val="23"/>
          <w:szCs w:val="23"/>
        </w:rPr>
        <w:t xml:space="preserve"> 2022, 1784]</w:t>
      </w:r>
      <w:r w:rsidR="00BE2F5C">
        <w:rPr>
          <w:rFonts w:ascii="Garamond" w:hAnsi="Garamond"/>
          <w:sz w:val="23"/>
          <w:szCs w:val="23"/>
        </w:rPr>
        <w:t>.</w:t>
      </w:r>
      <w:r w:rsidR="00AC6CE3">
        <w:rPr>
          <w:rFonts w:ascii="Garamond" w:hAnsi="Garamond"/>
          <w:sz w:val="23"/>
          <w:szCs w:val="23"/>
        </w:rPr>
        <w:t xml:space="preserve"> For example, </w:t>
      </w:r>
      <w:r w:rsidR="009F20FA">
        <w:rPr>
          <w:rFonts w:ascii="Garamond" w:hAnsi="Garamond"/>
          <w:sz w:val="23"/>
          <w:szCs w:val="23"/>
        </w:rPr>
        <w:t xml:space="preserve">in 2015 42 percent of </w:t>
      </w:r>
      <w:r w:rsidR="00B95E08">
        <w:rPr>
          <w:rFonts w:ascii="Garamond" w:hAnsi="Garamond"/>
          <w:sz w:val="23"/>
          <w:szCs w:val="23"/>
        </w:rPr>
        <w:t xml:space="preserve">polled Americans </w:t>
      </w:r>
      <w:r w:rsidR="00904AAC">
        <w:rPr>
          <w:rFonts w:ascii="Garamond" w:hAnsi="Garamond"/>
          <w:sz w:val="23"/>
          <w:szCs w:val="23"/>
        </w:rPr>
        <w:t>answered</w:t>
      </w:r>
      <w:r w:rsidR="00B95E08">
        <w:rPr>
          <w:rFonts w:ascii="Garamond" w:hAnsi="Garamond"/>
          <w:sz w:val="23"/>
          <w:szCs w:val="23"/>
        </w:rPr>
        <w:t xml:space="preserve"> that the U.S. had discovered weapons of mass destruction in Iraq</w:t>
      </w:r>
      <w:r w:rsidR="00904AAC">
        <w:rPr>
          <w:rFonts w:ascii="Garamond" w:hAnsi="Garamond"/>
          <w:sz w:val="23"/>
          <w:szCs w:val="23"/>
        </w:rPr>
        <w:t xml:space="preserve"> [Carpenter and Montgomery 2020, 148], whilst in 2020 and 2021 25 percent of the U.S. </w:t>
      </w:r>
      <w:r w:rsidR="00CB603C">
        <w:rPr>
          <w:rFonts w:ascii="Garamond" w:hAnsi="Garamond"/>
          <w:sz w:val="23"/>
          <w:szCs w:val="23"/>
        </w:rPr>
        <w:t xml:space="preserve">public </w:t>
      </w:r>
      <w:r w:rsidR="00904AAC">
        <w:rPr>
          <w:rFonts w:ascii="Garamond" w:hAnsi="Garamond"/>
          <w:sz w:val="23"/>
          <w:szCs w:val="23"/>
        </w:rPr>
        <w:t xml:space="preserve">were not aware </w:t>
      </w:r>
      <w:r w:rsidR="00CB603C">
        <w:rPr>
          <w:rFonts w:ascii="Garamond" w:hAnsi="Garamond"/>
          <w:sz w:val="23"/>
          <w:szCs w:val="23"/>
        </w:rPr>
        <w:t xml:space="preserve">that the country was still involved in the Afghanistan War </w:t>
      </w:r>
      <w:r w:rsidR="00593E1F">
        <w:rPr>
          <w:rFonts w:ascii="Garamond" w:hAnsi="Garamond"/>
          <w:sz w:val="23"/>
          <w:szCs w:val="23"/>
        </w:rPr>
        <w:t>[Kriner and Kreps 2021]</w:t>
      </w:r>
      <w:r w:rsidR="00854A73">
        <w:rPr>
          <w:rFonts w:ascii="Garamond" w:hAnsi="Garamond"/>
          <w:sz w:val="23"/>
          <w:szCs w:val="23"/>
        </w:rPr>
        <w:t>.</w:t>
      </w:r>
      <w:r w:rsidR="00EC2260">
        <w:rPr>
          <w:rFonts w:ascii="Garamond" w:hAnsi="Garamond"/>
          <w:sz w:val="23"/>
          <w:szCs w:val="23"/>
        </w:rPr>
        <w:t xml:space="preserve"> There are well-detailed </w:t>
      </w:r>
      <w:r w:rsidR="00A94604">
        <w:rPr>
          <w:rFonts w:ascii="Garamond" w:hAnsi="Garamond"/>
          <w:sz w:val="23"/>
          <w:szCs w:val="23"/>
        </w:rPr>
        <w:t xml:space="preserve">shortfalls of this kind of ‘quiz show’ questioning [Russett </w:t>
      </w:r>
      <w:r w:rsidR="00C66872">
        <w:rPr>
          <w:rFonts w:ascii="Garamond" w:hAnsi="Garamond"/>
          <w:sz w:val="23"/>
          <w:szCs w:val="23"/>
        </w:rPr>
        <w:t>1990, 89 in Nincic 1992, 778]</w:t>
      </w:r>
      <w:r w:rsidR="00EC2260">
        <w:rPr>
          <w:rFonts w:ascii="Garamond" w:hAnsi="Garamond"/>
          <w:sz w:val="23"/>
          <w:szCs w:val="23"/>
        </w:rPr>
        <w:t xml:space="preserve">, </w:t>
      </w:r>
      <w:r w:rsidR="003E4EC4">
        <w:rPr>
          <w:rFonts w:ascii="Garamond" w:hAnsi="Garamond"/>
          <w:sz w:val="23"/>
          <w:szCs w:val="23"/>
        </w:rPr>
        <w:t xml:space="preserve">but for democratic responsiveness to occur in mechanisms such as audience costs, the public </w:t>
      </w:r>
      <w:r w:rsidR="00020455">
        <w:rPr>
          <w:rFonts w:ascii="Garamond" w:hAnsi="Garamond"/>
          <w:sz w:val="23"/>
          <w:szCs w:val="23"/>
        </w:rPr>
        <w:t xml:space="preserve">must </w:t>
      </w:r>
      <w:r w:rsidR="0034219C">
        <w:rPr>
          <w:rFonts w:ascii="Garamond" w:hAnsi="Garamond"/>
          <w:sz w:val="23"/>
          <w:szCs w:val="23"/>
        </w:rPr>
        <w:t>hold knowledge</w:t>
      </w:r>
      <w:r w:rsidR="00020455">
        <w:rPr>
          <w:rFonts w:ascii="Garamond" w:hAnsi="Garamond"/>
          <w:sz w:val="23"/>
          <w:szCs w:val="23"/>
        </w:rPr>
        <w:t xml:space="preserve"> of foreign </w:t>
      </w:r>
      <w:r w:rsidR="0034219C">
        <w:rPr>
          <w:rFonts w:ascii="Garamond" w:hAnsi="Garamond"/>
          <w:sz w:val="23"/>
          <w:szCs w:val="23"/>
        </w:rPr>
        <w:t xml:space="preserve">policy issues and </w:t>
      </w:r>
      <w:r w:rsidR="003E4EC4">
        <w:rPr>
          <w:rFonts w:ascii="Garamond" w:hAnsi="Garamond"/>
          <w:sz w:val="23"/>
          <w:szCs w:val="23"/>
        </w:rPr>
        <w:t xml:space="preserve">corresponding </w:t>
      </w:r>
      <w:r w:rsidR="0034219C">
        <w:rPr>
          <w:rFonts w:ascii="Garamond" w:hAnsi="Garamond"/>
          <w:sz w:val="23"/>
          <w:szCs w:val="23"/>
        </w:rPr>
        <w:t>elite positions</w:t>
      </w:r>
      <w:r w:rsidR="003E4EC4">
        <w:rPr>
          <w:rFonts w:ascii="Garamond" w:hAnsi="Garamond"/>
          <w:sz w:val="23"/>
          <w:szCs w:val="23"/>
        </w:rPr>
        <w:t xml:space="preserve"> </w:t>
      </w:r>
      <w:r w:rsidR="00F82B7A">
        <w:rPr>
          <w:rFonts w:ascii="Garamond" w:hAnsi="Garamond"/>
          <w:sz w:val="23"/>
          <w:szCs w:val="23"/>
        </w:rPr>
        <w:t>[</w:t>
      </w:r>
      <w:r w:rsidR="0034219C">
        <w:rPr>
          <w:rFonts w:ascii="Garamond" w:hAnsi="Garamond"/>
          <w:sz w:val="23"/>
          <w:szCs w:val="23"/>
        </w:rPr>
        <w:t xml:space="preserve">Guisinger 2009, 535; </w:t>
      </w:r>
      <w:r w:rsidR="00F82B7A">
        <w:rPr>
          <w:rFonts w:ascii="Garamond" w:hAnsi="Garamond"/>
          <w:sz w:val="23"/>
          <w:szCs w:val="23"/>
        </w:rPr>
        <w:t xml:space="preserve">Kertzer </w:t>
      </w:r>
      <w:r w:rsidR="00E53411">
        <w:rPr>
          <w:rFonts w:ascii="Garamond" w:hAnsi="Garamond"/>
          <w:sz w:val="23"/>
          <w:szCs w:val="23"/>
        </w:rPr>
        <w:t>et al.</w:t>
      </w:r>
      <w:r w:rsidR="00F82B7A">
        <w:rPr>
          <w:rFonts w:ascii="Garamond" w:hAnsi="Garamond"/>
          <w:sz w:val="23"/>
          <w:szCs w:val="23"/>
        </w:rPr>
        <w:t xml:space="preserve"> 2023, 1]</w:t>
      </w:r>
      <w:r w:rsidR="003E4EC4">
        <w:rPr>
          <w:rFonts w:ascii="Garamond" w:hAnsi="Garamond"/>
          <w:sz w:val="23"/>
          <w:szCs w:val="23"/>
        </w:rPr>
        <w:t>.</w:t>
      </w:r>
      <w:r w:rsidR="00F0318D">
        <w:rPr>
          <w:rFonts w:ascii="Garamond" w:hAnsi="Garamond"/>
          <w:sz w:val="23"/>
          <w:szCs w:val="23"/>
        </w:rPr>
        <w:t xml:space="preserve"> As such, the fact</w:t>
      </w:r>
      <w:r w:rsidR="003E4EC4">
        <w:rPr>
          <w:rFonts w:ascii="Garamond" w:hAnsi="Garamond"/>
          <w:sz w:val="23"/>
          <w:szCs w:val="23"/>
        </w:rPr>
        <w:t xml:space="preserve"> </w:t>
      </w:r>
      <w:r w:rsidR="00F0318D">
        <w:rPr>
          <w:rFonts w:ascii="Garamond" w:hAnsi="Garamond"/>
          <w:sz w:val="23"/>
          <w:szCs w:val="23"/>
        </w:rPr>
        <w:t xml:space="preserve">that </w:t>
      </w:r>
      <w:r w:rsidR="00717658">
        <w:rPr>
          <w:rFonts w:ascii="Garamond" w:hAnsi="Garamond"/>
          <w:sz w:val="23"/>
          <w:szCs w:val="23"/>
        </w:rPr>
        <w:t xml:space="preserve">respondents are directly provided information on </w:t>
      </w:r>
      <w:r w:rsidR="00D90DD8">
        <w:rPr>
          <w:rFonts w:ascii="Garamond" w:hAnsi="Garamond"/>
          <w:sz w:val="23"/>
          <w:szCs w:val="23"/>
        </w:rPr>
        <w:t xml:space="preserve">comparatively specific </w:t>
      </w:r>
      <w:r w:rsidR="00717658">
        <w:rPr>
          <w:rFonts w:ascii="Garamond" w:hAnsi="Garamond"/>
          <w:sz w:val="23"/>
          <w:szCs w:val="23"/>
        </w:rPr>
        <w:t xml:space="preserve">issues </w:t>
      </w:r>
      <w:r w:rsidR="00593E1F">
        <w:rPr>
          <w:rFonts w:ascii="Garamond" w:hAnsi="Garamond"/>
          <w:sz w:val="23"/>
          <w:szCs w:val="23"/>
        </w:rPr>
        <w:t xml:space="preserve">ranging </w:t>
      </w:r>
      <w:r w:rsidR="00717658">
        <w:rPr>
          <w:rFonts w:ascii="Garamond" w:hAnsi="Garamond"/>
          <w:sz w:val="23"/>
          <w:szCs w:val="23"/>
        </w:rPr>
        <w:t xml:space="preserve">from the effectiveness of </w:t>
      </w:r>
      <w:r w:rsidR="00327D62">
        <w:rPr>
          <w:rFonts w:ascii="Garamond" w:hAnsi="Garamond"/>
          <w:sz w:val="23"/>
          <w:szCs w:val="23"/>
        </w:rPr>
        <w:t xml:space="preserve">weapon types </w:t>
      </w:r>
      <w:r w:rsidR="003C4CF6">
        <w:rPr>
          <w:rFonts w:ascii="Garamond" w:hAnsi="Garamond"/>
          <w:sz w:val="23"/>
          <w:szCs w:val="23"/>
        </w:rPr>
        <w:t xml:space="preserve">[Press </w:t>
      </w:r>
      <w:r w:rsidR="00E53411">
        <w:rPr>
          <w:rFonts w:ascii="Garamond" w:hAnsi="Garamond"/>
          <w:sz w:val="23"/>
          <w:szCs w:val="23"/>
        </w:rPr>
        <w:t>et al.</w:t>
      </w:r>
      <w:r w:rsidR="003C4CF6">
        <w:rPr>
          <w:rFonts w:ascii="Garamond" w:hAnsi="Garamond"/>
          <w:sz w:val="23"/>
          <w:szCs w:val="23"/>
        </w:rPr>
        <w:t xml:space="preserve"> 2013; Sagan and Valentino 2017; Dill </w:t>
      </w:r>
      <w:r w:rsidR="00E53411">
        <w:rPr>
          <w:rFonts w:ascii="Garamond" w:hAnsi="Garamond"/>
          <w:sz w:val="23"/>
          <w:szCs w:val="23"/>
        </w:rPr>
        <w:t>et al.</w:t>
      </w:r>
      <w:r w:rsidR="003C4CF6">
        <w:rPr>
          <w:rFonts w:ascii="Garamond" w:hAnsi="Garamond"/>
          <w:sz w:val="23"/>
          <w:szCs w:val="23"/>
        </w:rPr>
        <w:t xml:space="preserve"> 2022; </w:t>
      </w:r>
      <w:r w:rsidR="009C3AF5">
        <w:rPr>
          <w:rFonts w:ascii="Garamond" w:hAnsi="Garamond"/>
          <w:sz w:val="23"/>
          <w:szCs w:val="23"/>
        </w:rPr>
        <w:t xml:space="preserve">Rosendorf </w:t>
      </w:r>
      <w:r w:rsidR="00E53411">
        <w:rPr>
          <w:rFonts w:ascii="Garamond" w:hAnsi="Garamond"/>
          <w:sz w:val="23"/>
          <w:szCs w:val="23"/>
        </w:rPr>
        <w:t>et al.</w:t>
      </w:r>
      <w:r w:rsidR="009C3AF5">
        <w:rPr>
          <w:rFonts w:ascii="Garamond" w:hAnsi="Garamond"/>
          <w:sz w:val="23"/>
          <w:szCs w:val="23"/>
        </w:rPr>
        <w:t xml:space="preserve"> 2023</w:t>
      </w:r>
      <w:r w:rsidR="003C4CF6">
        <w:rPr>
          <w:rFonts w:ascii="Garamond" w:hAnsi="Garamond"/>
          <w:sz w:val="23"/>
          <w:szCs w:val="23"/>
        </w:rPr>
        <w:t xml:space="preserve">] </w:t>
      </w:r>
      <w:r w:rsidR="00C20297">
        <w:rPr>
          <w:rFonts w:ascii="Garamond" w:hAnsi="Garamond"/>
          <w:sz w:val="23"/>
          <w:szCs w:val="23"/>
        </w:rPr>
        <w:t xml:space="preserve">and </w:t>
      </w:r>
      <w:r w:rsidR="001F6FC8">
        <w:rPr>
          <w:rFonts w:ascii="Garamond" w:hAnsi="Garamond"/>
          <w:sz w:val="23"/>
          <w:szCs w:val="23"/>
        </w:rPr>
        <w:t>successful drone strikes [</w:t>
      </w:r>
      <w:proofErr w:type="spellStart"/>
      <w:r w:rsidR="001F6FC8">
        <w:rPr>
          <w:rFonts w:ascii="Garamond" w:hAnsi="Garamond"/>
          <w:sz w:val="23"/>
          <w:szCs w:val="23"/>
        </w:rPr>
        <w:t>Boddery</w:t>
      </w:r>
      <w:proofErr w:type="spellEnd"/>
      <w:r w:rsidR="001F6FC8">
        <w:rPr>
          <w:rFonts w:ascii="Garamond" w:hAnsi="Garamond"/>
          <w:sz w:val="23"/>
          <w:szCs w:val="23"/>
        </w:rPr>
        <w:t xml:space="preserve"> and Klein 2021, 1</w:t>
      </w:r>
      <w:r w:rsidR="003C4CF6">
        <w:rPr>
          <w:rFonts w:ascii="Garamond" w:hAnsi="Garamond"/>
          <w:sz w:val="23"/>
          <w:szCs w:val="23"/>
        </w:rPr>
        <w:t xml:space="preserve">] </w:t>
      </w:r>
      <w:r w:rsidR="00327D62">
        <w:rPr>
          <w:rFonts w:ascii="Garamond" w:hAnsi="Garamond"/>
          <w:sz w:val="23"/>
          <w:szCs w:val="23"/>
        </w:rPr>
        <w:t>to covert operations against other</w:t>
      </w:r>
      <w:r w:rsidR="008B7372">
        <w:rPr>
          <w:rFonts w:ascii="Garamond" w:hAnsi="Garamond"/>
          <w:sz w:val="23"/>
          <w:szCs w:val="23"/>
        </w:rPr>
        <w:t xml:space="preserve"> democracies </w:t>
      </w:r>
      <w:r w:rsidR="009C3AF5">
        <w:rPr>
          <w:rFonts w:ascii="Garamond" w:hAnsi="Garamond"/>
          <w:sz w:val="23"/>
          <w:szCs w:val="23"/>
        </w:rPr>
        <w:t>[</w:t>
      </w:r>
      <w:r w:rsidR="00794A96">
        <w:rPr>
          <w:rFonts w:ascii="Garamond" w:hAnsi="Garamond"/>
          <w:sz w:val="23"/>
          <w:szCs w:val="23"/>
        </w:rPr>
        <w:t xml:space="preserve">Carnegie </w:t>
      </w:r>
      <w:r w:rsidR="00E53411">
        <w:rPr>
          <w:rFonts w:ascii="Garamond" w:hAnsi="Garamond"/>
          <w:sz w:val="23"/>
          <w:szCs w:val="23"/>
        </w:rPr>
        <w:t>et al.</w:t>
      </w:r>
      <w:r w:rsidR="00794A96">
        <w:rPr>
          <w:rFonts w:ascii="Garamond" w:hAnsi="Garamond"/>
          <w:sz w:val="23"/>
          <w:szCs w:val="23"/>
        </w:rPr>
        <w:t xml:space="preserve"> 2023</w:t>
      </w:r>
      <w:r w:rsidR="009C3AF5">
        <w:rPr>
          <w:rFonts w:ascii="Garamond" w:hAnsi="Garamond"/>
          <w:sz w:val="23"/>
          <w:szCs w:val="23"/>
        </w:rPr>
        <w:t>]</w:t>
      </w:r>
      <w:r w:rsidR="00993AF3">
        <w:rPr>
          <w:rFonts w:ascii="Garamond" w:hAnsi="Garamond"/>
          <w:sz w:val="23"/>
          <w:szCs w:val="23"/>
        </w:rPr>
        <w:t xml:space="preserve"> and politicians’ stances on security issues [</w:t>
      </w:r>
      <w:proofErr w:type="spellStart"/>
      <w:r w:rsidR="00993AF3">
        <w:rPr>
          <w:rFonts w:ascii="Garamond" w:hAnsi="Garamond"/>
          <w:sz w:val="23"/>
          <w:szCs w:val="23"/>
        </w:rPr>
        <w:t>Tomz</w:t>
      </w:r>
      <w:proofErr w:type="spellEnd"/>
      <w:r w:rsidR="00993AF3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993AF3">
        <w:rPr>
          <w:rFonts w:ascii="Garamond" w:hAnsi="Garamond"/>
          <w:sz w:val="23"/>
          <w:szCs w:val="23"/>
        </w:rPr>
        <w:t xml:space="preserve"> 2020]</w:t>
      </w:r>
      <w:r w:rsidR="009C3AF5">
        <w:rPr>
          <w:rFonts w:ascii="Garamond" w:hAnsi="Garamond"/>
          <w:sz w:val="23"/>
          <w:szCs w:val="23"/>
        </w:rPr>
        <w:t xml:space="preserve"> </w:t>
      </w:r>
      <w:r w:rsidR="008B7372">
        <w:rPr>
          <w:rFonts w:ascii="Garamond" w:hAnsi="Garamond"/>
          <w:sz w:val="23"/>
          <w:szCs w:val="23"/>
        </w:rPr>
        <w:t xml:space="preserve">is </w:t>
      </w:r>
      <w:r w:rsidR="00D90DD8">
        <w:rPr>
          <w:rFonts w:ascii="Garamond" w:hAnsi="Garamond"/>
          <w:sz w:val="23"/>
          <w:szCs w:val="23"/>
        </w:rPr>
        <w:t>potentially problematic</w:t>
      </w:r>
      <w:r w:rsidR="008B7372">
        <w:rPr>
          <w:rFonts w:ascii="Garamond" w:hAnsi="Garamond"/>
          <w:sz w:val="23"/>
          <w:szCs w:val="23"/>
        </w:rPr>
        <w:t xml:space="preserve"> in terms of ecological validity.</w:t>
      </w:r>
      <w:r w:rsidR="00435881">
        <w:rPr>
          <w:rFonts w:ascii="Garamond" w:hAnsi="Garamond"/>
          <w:sz w:val="23"/>
          <w:szCs w:val="23"/>
        </w:rPr>
        <w:t xml:space="preserve"> </w:t>
      </w:r>
      <w:r w:rsidR="005907EB">
        <w:rPr>
          <w:rFonts w:ascii="Garamond" w:hAnsi="Garamond"/>
          <w:sz w:val="23"/>
          <w:szCs w:val="23"/>
        </w:rPr>
        <w:t>Iyengar’s [2000] study that</w:t>
      </w:r>
      <w:r w:rsidR="00026E4D">
        <w:rPr>
          <w:rFonts w:ascii="Garamond" w:hAnsi="Garamond"/>
          <w:sz w:val="23"/>
          <w:szCs w:val="23"/>
        </w:rPr>
        <w:t xml:space="preserve"> the effects of political advertisements </w:t>
      </w:r>
      <w:r w:rsidR="00DA1D8F">
        <w:rPr>
          <w:rFonts w:ascii="Garamond" w:hAnsi="Garamond"/>
          <w:sz w:val="23"/>
          <w:szCs w:val="23"/>
        </w:rPr>
        <w:t>were made redundant by allowing participants a television remote</w:t>
      </w:r>
      <w:r w:rsidR="005F2FD6">
        <w:rPr>
          <w:rFonts w:ascii="Garamond" w:hAnsi="Garamond"/>
          <w:sz w:val="23"/>
          <w:szCs w:val="23"/>
        </w:rPr>
        <w:t xml:space="preserve"> that enabled them to simply change channels is </w:t>
      </w:r>
      <w:r w:rsidR="005F2FD6">
        <w:rPr>
          <w:rFonts w:ascii="Garamond" w:hAnsi="Garamond"/>
          <w:sz w:val="23"/>
          <w:szCs w:val="23"/>
        </w:rPr>
        <w:lastRenderedPageBreak/>
        <w:t xml:space="preserve">a telling example of the </w:t>
      </w:r>
      <w:r w:rsidR="009059CB">
        <w:rPr>
          <w:rFonts w:ascii="Garamond" w:hAnsi="Garamond"/>
          <w:sz w:val="23"/>
          <w:szCs w:val="23"/>
        </w:rPr>
        <w:t xml:space="preserve">significance of uninterrupted information supply </w:t>
      </w:r>
      <w:r w:rsidR="004F2866">
        <w:rPr>
          <w:rFonts w:ascii="Garamond" w:hAnsi="Garamond"/>
          <w:sz w:val="23"/>
          <w:szCs w:val="23"/>
        </w:rPr>
        <w:t xml:space="preserve">to a captive audience when considering treatment effects </w:t>
      </w:r>
      <w:r w:rsidR="005F2FD6">
        <w:rPr>
          <w:rFonts w:ascii="Garamond" w:hAnsi="Garamond"/>
          <w:sz w:val="23"/>
          <w:szCs w:val="23"/>
        </w:rPr>
        <w:t>[</w:t>
      </w:r>
      <w:r w:rsidR="00FE24AE">
        <w:rPr>
          <w:rFonts w:ascii="Garamond" w:hAnsi="Garamond"/>
          <w:sz w:val="23"/>
          <w:szCs w:val="23"/>
        </w:rPr>
        <w:t>McDonald 2020, 270</w:t>
      </w:r>
      <w:r w:rsidR="005F2FD6">
        <w:rPr>
          <w:rFonts w:ascii="Garamond" w:hAnsi="Garamond"/>
          <w:sz w:val="23"/>
          <w:szCs w:val="23"/>
        </w:rPr>
        <w:t>].</w:t>
      </w:r>
      <w:r w:rsidR="009059CB">
        <w:rPr>
          <w:rFonts w:ascii="Garamond" w:hAnsi="Garamond"/>
          <w:sz w:val="23"/>
          <w:szCs w:val="23"/>
        </w:rPr>
        <w:t xml:space="preserve"> </w:t>
      </w:r>
      <w:r w:rsidR="00E47DA7">
        <w:rPr>
          <w:rFonts w:ascii="Garamond" w:hAnsi="Garamond"/>
          <w:sz w:val="23"/>
          <w:szCs w:val="23"/>
        </w:rPr>
        <w:t xml:space="preserve">Furthermore, </w:t>
      </w:r>
      <w:r w:rsidR="15E6077B">
        <w:rPr>
          <w:rFonts w:ascii="Garamond" w:hAnsi="Garamond"/>
          <w:sz w:val="23"/>
          <w:szCs w:val="23"/>
        </w:rPr>
        <w:t>one-off experimental treatments struggle to capture the long-term and social nature of political stimuli</w:t>
      </w:r>
      <w:r w:rsidR="71011C22">
        <w:rPr>
          <w:rFonts w:ascii="Garamond" w:hAnsi="Garamond"/>
          <w:sz w:val="23"/>
          <w:szCs w:val="23"/>
        </w:rPr>
        <w:t xml:space="preserve"> [Gaines </w:t>
      </w:r>
      <w:r w:rsidR="00E53411">
        <w:rPr>
          <w:rFonts w:ascii="Garamond" w:hAnsi="Garamond"/>
          <w:sz w:val="23"/>
          <w:szCs w:val="23"/>
        </w:rPr>
        <w:t>et al.</w:t>
      </w:r>
      <w:r w:rsidR="71011C22">
        <w:rPr>
          <w:rFonts w:ascii="Garamond" w:hAnsi="Garamond"/>
          <w:sz w:val="23"/>
          <w:szCs w:val="23"/>
        </w:rPr>
        <w:t xml:space="preserve"> </w:t>
      </w:r>
      <w:r w:rsidR="706B6825">
        <w:rPr>
          <w:rFonts w:ascii="Garamond" w:hAnsi="Garamond"/>
          <w:sz w:val="23"/>
          <w:szCs w:val="23"/>
        </w:rPr>
        <w:t xml:space="preserve">2007, </w:t>
      </w:r>
      <w:r w:rsidR="71011C22">
        <w:rPr>
          <w:rFonts w:ascii="Garamond" w:hAnsi="Garamond"/>
          <w:sz w:val="23"/>
          <w:szCs w:val="23"/>
        </w:rPr>
        <w:t>5/6</w:t>
      </w:r>
      <w:r w:rsidR="432F1CC1">
        <w:rPr>
          <w:rFonts w:ascii="Garamond" w:hAnsi="Garamond"/>
          <w:sz w:val="23"/>
          <w:szCs w:val="23"/>
        </w:rPr>
        <w:t xml:space="preserve">] </w:t>
      </w:r>
      <w:r w:rsidR="00102110">
        <w:rPr>
          <w:rFonts w:ascii="Garamond" w:hAnsi="Garamond"/>
          <w:sz w:val="23"/>
          <w:szCs w:val="23"/>
        </w:rPr>
        <w:t xml:space="preserve">which is important </w:t>
      </w:r>
      <w:r w:rsidR="0BFC0DB4">
        <w:rPr>
          <w:rFonts w:ascii="Garamond" w:hAnsi="Garamond"/>
          <w:sz w:val="23"/>
          <w:szCs w:val="23"/>
        </w:rPr>
        <w:t xml:space="preserve">here </w:t>
      </w:r>
      <w:r w:rsidR="00102110">
        <w:rPr>
          <w:rFonts w:ascii="Garamond" w:hAnsi="Garamond"/>
          <w:sz w:val="23"/>
          <w:szCs w:val="23"/>
        </w:rPr>
        <w:t xml:space="preserve">given </w:t>
      </w:r>
      <w:r w:rsidR="001B6C57">
        <w:rPr>
          <w:rFonts w:ascii="Garamond" w:hAnsi="Garamond"/>
          <w:sz w:val="23"/>
          <w:szCs w:val="23"/>
        </w:rPr>
        <w:t xml:space="preserve">Kertzer and </w:t>
      </w:r>
      <w:proofErr w:type="spellStart"/>
      <w:r w:rsidR="001B6C57">
        <w:rPr>
          <w:rFonts w:ascii="Garamond" w:hAnsi="Garamond"/>
          <w:sz w:val="23"/>
          <w:szCs w:val="23"/>
        </w:rPr>
        <w:t>Zeitzoff’s</w:t>
      </w:r>
      <w:proofErr w:type="spellEnd"/>
      <w:r w:rsidR="001B6C57">
        <w:rPr>
          <w:rFonts w:ascii="Garamond" w:hAnsi="Garamond"/>
          <w:sz w:val="23"/>
          <w:szCs w:val="23"/>
        </w:rPr>
        <w:t xml:space="preserve"> [2017, 547-9] </w:t>
      </w:r>
      <w:r w:rsidR="502B001B" w:rsidRPr="3D16FA15">
        <w:rPr>
          <w:rFonts w:ascii="Garamond" w:hAnsi="Garamond"/>
          <w:sz w:val="23"/>
          <w:szCs w:val="23"/>
        </w:rPr>
        <w:t xml:space="preserve">work on </w:t>
      </w:r>
      <w:r w:rsidR="00102110">
        <w:rPr>
          <w:rFonts w:ascii="Garamond" w:hAnsi="Garamond"/>
          <w:sz w:val="23"/>
          <w:szCs w:val="23"/>
        </w:rPr>
        <w:t>the importance of peer cues in opinion formation on foreign policy.</w:t>
      </w:r>
      <w:r w:rsidR="00A23717">
        <w:rPr>
          <w:rStyle w:val="FootnoteReference"/>
          <w:rFonts w:ascii="Garamond" w:hAnsi="Garamond"/>
          <w:sz w:val="23"/>
          <w:szCs w:val="23"/>
        </w:rPr>
        <w:footnoteReference w:id="7"/>
      </w:r>
      <w:r w:rsidR="00102110">
        <w:rPr>
          <w:rFonts w:ascii="Garamond" w:hAnsi="Garamond"/>
          <w:sz w:val="23"/>
          <w:szCs w:val="23"/>
        </w:rPr>
        <w:t xml:space="preserve"> </w:t>
      </w:r>
      <w:r w:rsidR="00EB3EEF">
        <w:rPr>
          <w:rFonts w:ascii="Garamond" w:hAnsi="Garamond"/>
          <w:sz w:val="23"/>
          <w:szCs w:val="23"/>
        </w:rPr>
        <w:t>Direct information is not in itself a problem, but</w:t>
      </w:r>
      <w:r w:rsidR="00F93100">
        <w:rPr>
          <w:rFonts w:ascii="Garamond" w:hAnsi="Garamond"/>
          <w:sz w:val="23"/>
          <w:szCs w:val="23"/>
        </w:rPr>
        <w:t xml:space="preserve"> low levels of ecological validity can create challenges for significant claims about external validity. </w:t>
      </w:r>
    </w:p>
    <w:p w14:paraId="1462288C" w14:textId="10E31D3F" w:rsidR="001A5CBD" w:rsidRDefault="00F93100" w:rsidP="00C62559">
      <w:pPr>
        <w:ind w:firstLine="720"/>
        <w:jc w:val="both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Also</w:t>
      </w:r>
      <w:proofErr w:type="gramEnd"/>
      <w:r>
        <w:rPr>
          <w:rFonts w:ascii="Garamond" w:hAnsi="Garamond"/>
          <w:sz w:val="23"/>
          <w:szCs w:val="23"/>
        </w:rPr>
        <w:t xml:space="preserve"> unlike the messy nature of the ‘real world’, experiments </w:t>
      </w:r>
      <w:r w:rsidR="0086115B">
        <w:rPr>
          <w:rFonts w:ascii="Garamond" w:hAnsi="Garamond"/>
          <w:sz w:val="23"/>
          <w:szCs w:val="23"/>
        </w:rPr>
        <w:t>oftentimes have no relevant priors that ground attitudes in everyday politics, thus lead</w:t>
      </w:r>
      <w:r w:rsidR="00D63F24">
        <w:rPr>
          <w:rFonts w:ascii="Garamond" w:hAnsi="Garamond"/>
          <w:sz w:val="23"/>
          <w:szCs w:val="23"/>
        </w:rPr>
        <w:t>ing</w:t>
      </w:r>
      <w:r w:rsidR="0086115B">
        <w:rPr>
          <w:rFonts w:ascii="Garamond" w:hAnsi="Garamond"/>
          <w:sz w:val="23"/>
          <w:szCs w:val="23"/>
        </w:rPr>
        <w:t xml:space="preserve"> to overstated effect sizes </w:t>
      </w:r>
      <w:r w:rsidR="00176034">
        <w:rPr>
          <w:rFonts w:ascii="Garamond" w:hAnsi="Garamond"/>
          <w:sz w:val="23"/>
          <w:szCs w:val="23"/>
        </w:rPr>
        <w:t>[</w:t>
      </w:r>
      <w:r w:rsidR="00955D71">
        <w:rPr>
          <w:rFonts w:ascii="Garamond" w:hAnsi="Garamond"/>
          <w:sz w:val="23"/>
          <w:szCs w:val="23"/>
        </w:rPr>
        <w:t xml:space="preserve">Barbaras and Jerit 2010, 239; </w:t>
      </w:r>
      <w:r w:rsidR="00176034" w:rsidRPr="00176034">
        <w:rPr>
          <w:rFonts w:ascii="Garamond" w:hAnsi="Garamond"/>
          <w:sz w:val="23"/>
          <w:szCs w:val="23"/>
        </w:rPr>
        <w:t xml:space="preserve">McDonald 2020, 268; Croco </w:t>
      </w:r>
      <w:r w:rsidR="00E53411">
        <w:rPr>
          <w:rFonts w:ascii="Garamond" w:hAnsi="Garamond"/>
          <w:sz w:val="23"/>
          <w:szCs w:val="23"/>
        </w:rPr>
        <w:t>et al.</w:t>
      </w:r>
      <w:r w:rsidR="00176034" w:rsidRPr="00176034">
        <w:rPr>
          <w:rFonts w:ascii="Garamond" w:hAnsi="Garamond"/>
          <w:sz w:val="23"/>
          <w:szCs w:val="23"/>
        </w:rPr>
        <w:t xml:space="preserve"> 2020, 9; Croco </w:t>
      </w:r>
      <w:r w:rsidR="00E53411">
        <w:rPr>
          <w:rFonts w:ascii="Garamond" w:hAnsi="Garamond"/>
          <w:sz w:val="23"/>
          <w:szCs w:val="23"/>
        </w:rPr>
        <w:t>et al.</w:t>
      </w:r>
      <w:r w:rsidR="00176034" w:rsidRPr="00176034">
        <w:rPr>
          <w:rFonts w:ascii="Garamond" w:hAnsi="Garamond"/>
          <w:sz w:val="23"/>
          <w:szCs w:val="23"/>
        </w:rPr>
        <w:t xml:space="preserve"> 2022, 365/6</w:t>
      </w:r>
      <w:r w:rsidR="00176034">
        <w:rPr>
          <w:rFonts w:ascii="Garamond" w:hAnsi="Garamond"/>
          <w:sz w:val="23"/>
          <w:szCs w:val="23"/>
        </w:rPr>
        <w:t xml:space="preserve">]. </w:t>
      </w:r>
      <w:r w:rsidR="008F1EA6">
        <w:rPr>
          <w:rFonts w:ascii="Garamond" w:hAnsi="Garamond"/>
          <w:sz w:val="23"/>
          <w:szCs w:val="23"/>
        </w:rPr>
        <w:t>Put another way, when more background knowledge is available, attitudes are harder to change</w:t>
      </w:r>
      <w:r w:rsidR="00CD10AD">
        <w:rPr>
          <w:rFonts w:ascii="Garamond" w:hAnsi="Garamond"/>
          <w:sz w:val="23"/>
          <w:szCs w:val="23"/>
        </w:rPr>
        <w:t xml:space="preserve">. </w:t>
      </w:r>
      <w:r w:rsidR="00176034">
        <w:rPr>
          <w:rFonts w:ascii="Garamond" w:hAnsi="Garamond"/>
          <w:sz w:val="23"/>
          <w:szCs w:val="23"/>
        </w:rPr>
        <w:t xml:space="preserve">McDonald [2020, 278/9] shows </w:t>
      </w:r>
      <w:r w:rsidR="00256DA7">
        <w:rPr>
          <w:rFonts w:ascii="Garamond" w:hAnsi="Garamond"/>
          <w:sz w:val="23"/>
          <w:szCs w:val="23"/>
        </w:rPr>
        <w:t xml:space="preserve">via the use of ‘mirror experiments’ </w:t>
      </w:r>
      <w:r w:rsidR="00176034">
        <w:rPr>
          <w:rFonts w:ascii="Garamond" w:hAnsi="Garamond"/>
          <w:sz w:val="23"/>
          <w:szCs w:val="23"/>
        </w:rPr>
        <w:t>that there is a 14</w:t>
      </w:r>
      <w:r w:rsidR="0004398A">
        <w:rPr>
          <w:rFonts w:ascii="Garamond" w:hAnsi="Garamond"/>
          <w:sz w:val="23"/>
          <w:szCs w:val="23"/>
        </w:rPr>
        <w:t>-</w:t>
      </w:r>
      <w:r w:rsidR="00176034">
        <w:rPr>
          <w:rFonts w:ascii="Garamond" w:hAnsi="Garamond"/>
          <w:sz w:val="23"/>
          <w:szCs w:val="23"/>
        </w:rPr>
        <w:t>point</w:t>
      </w:r>
      <w:r w:rsidR="00CD10AD">
        <w:rPr>
          <w:rFonts w:ascii="Garamond" w:hAnsi="Garamond"/>
          <w:sz w:val="23"/>
          <w:szCs w:val="23"/>
        </w:rPr>
        <w:t xml:space="preserve"> </w:t>
      </w:r>
      <w:r w:rsidR="0004398A">
        <w:rPr>
          <w:rFonts w:ascii="Garamond" w:hAnsi="Garamond"/>
          <w:sz w:val="23"/>
          <w:szCs w:val="23"/>
        </w:rPr>
        <w:t>reduction</w:t>
      </w:r>
      <w:r w:rsidR="00CD10AD">
        <w:rPr>
          <w:rFonts w:ascii="Garamond" w:hAnsi="Garamond"/>
          <w:sz w:val="23"/>
          <w:szCs w:val="23"/>
        </w:rPr>
        <w:t xml:space="preserve"> in the audience costs suffered between a hypothetical Democrat and Barack Obama</w:t>
      </w:r>
      <w:r w:rsidR="0004398A">
        <w:rPr>
          <w:rFonts w:ascii="Garamond" w:hAnsi="Garamond"/>
          <w:sz w:val="23"/>
          <w:szCs w:val="23"/>
        </w:rPr>
        <w:t xml:space="preserve"> when replicating </w:t>
      </w:r>
      <w:proofErr w:type="spellStart"/>
      <w:r w:rsidR="0004398A">
        <w:rPr>
          <w:rFonts w:ascii="Garamond" w:hAnsi="Garamond"/>
          <w:sz w:val="23"/>
          <w:szCs w:val="23"/>
        </w:rPr>
        <w:t>Tomz</w:t>
      </w:r>
      <w:r w:rsidR="00F128AE">
        <w:rPr>
          <w:rFonts w:ascii="Garamond" w:hAnsi="Garamond"/>
          <w:sz w:val="23"/>
          <w:szCs w:val="23"/>
        </w:rPr>
        <w:t>’s</w:t>
      </w:r>
      <w:proofErr w:type="spellEnd"/>
      <w:r w:rsidR="0004398A">
        <w:rPr>
          <w:rFonts w:ascii="Garamond" w:hAnsi="Garamond"/>
          <w:sz w:val="23"/>
          <w:szCs w:val="23"/>
        </w:rPr>
        <w:t xml:space="preserve"> [2007] landmark study. </w:t>
      </w:r>
      <w:r w:rsidR="005616A8">
        <w:rPr>
          <w:rFonts w:ascii="Garamond" w:hAnsi="Garamond"/>
          <w:sz w:val="23"/>
          <w:szCs w:val="23"/>
        </w:rPr>
        <w:t xml:space="preserve">As McDonald [2020, 279] argues, </w:t>
      </w:r>
      <w:r w:rsidR="00AB118D">
        <w:rPr>
          <w:rFonts w:ascii="Garamond" w:hAnsi="Garamond"/>
          <w:sz w:val="23"/>
          <w:szCs w:val="23"/>
        </w:rPr>
        <w:t>‘[b]</w:t>
      </w:r>
      <w:r w:rsidR="00AB118D" w:rsidRPr="00AB118D">
        <w:rPr>
          <w:rFonts w:ascii="Garamond" w:hAnsi="Garamond"/>
          <w:sz w:val="23"/>
          <w:szCs w:val="23"/>
        </w:rPr>
        <w:t>y making the experiment more ecologically valid, we now fail to find an effect that for a decade has been largely accepted in the literature on international conflict</w:t>
      </w:r>
      <w:r w:rsidR="00AB118D">
        <w:rPr>
          <w:rFonts w:ascii="Garamond" w:hAnsi="Garamond"/>
          <w:sz w:val="23"/>
          <w:szCs w:val="23"/>
        </w:rPr>
        <w:t>.’</w:t>
      </w:r>
      <w:r w:rsidR="00E9393E">
        <w:rPr>
          <w:rFonts w:ascii="Garamond" w:hAnsi="Garamond"/>
          <w:sz w:val="23"/>
          <w:szCs w:val="23"/>
        </w:rPr>
        <w:t xml:space="preserve"> There are also issues with the measurement </w:t>
      </w:r>
      <w:r w:rsidR="00237C43">
        <w:rPr>
          <w:rFonts w:ascii="Garamond" w:hAnsi="Garamond"/>
          <w:sz w:val="23"/>
          <w:szCs w:val="23"/>
        </w:rPr>
        <w:t xml:space="preserve">of audience costs, as scholars have argued that </w:t>
      </w:r>
      <w:r w:rsidR="002B3BCF">
        <w:rPr>
          <w:rFonts w:ascii="Garamond" w:hAnsi="Garamond"/>
          <w:sz w:val="23"/>
          <w:szCs w:val="23"/>
        </w:rPr>
        <w:t xml:space="preserve">answers related to a </w:t>
      </w:r>
      <w:r w:rsidR="002B3BCF" w:rsidRPr="00060922">
        <w:rPr>
          <w:rFonts w:ascii="Garamond" w:hAnsi="Garamond"/>
          <w:i/>
          <w:iCs/>
          <w:sz w:val="23"/>
          <w:szCs w:val="23"/>
        </w:rPr>
        <w:t>situational</w:t>
      </w:r>
      <w:r w:rsidR="002B3BCF">
        <w:rPr>
          <w:rFonts w:ascii="Garamond" w:hAnsi="Garamond"/>
          <w:sz w:val="23"/>
          <w:szCs w:val="23"/>
        </w:rPr>
        <w:t xml:space="preserve"> approval question (</w:t>
      </w:r>
      <w:r w:rsidR="001108BB">
        <w:rPr>
          <w:rFonts w:ascii="Garamond" w:hAnsi="Garamond"/>
          <w:sz w:val="23"/>
          <w:szCs w:val="23"/>
        </w:rPr>
        <w:t>‘</w:t>
      </w:r>
      <w:r w:rsidR="002D5BA4">
        <w:rPr>
          <w:rFonts w:ascii="Garamond" w:hAnsi="Garamond"/>
          <w:sz w:val="23"/>
          <w:szCs w:val="23"/>
        </w:rPr>
        <w:t>[d]</w:t>
      </w:r>
      <w:r w:rsidR="002D5BA4" w:rsidRPr="002D5BA4">
        <w:rPr>
          <w:rFonts w:ascii="Garamond" w:hAnsi="Garamond"/>
          <w:sz w:val="23"/>
          <w:szCs w:val="23"/>
        </w:rPr>
        <w:t>o you approve, disapprove, or neither approve nor disapprove of the way the US president handled the situation?</w:t>
      </w:r>
      <w:r w:rsidR="001108BB">
        <w:rPr>
          <w:rFonts w:ascii="Garamond" w:hAnsi="Garamond"/>
          <w:sz w:val="23"/>
          <w:szCs w:val="23"/>
        </w:rPr>
        <w:t>’</w:t>
      </w:r>
      <w:r w:rsidR="002D5BA4">
        <w:rPr>
          <w:rFonts w:ascii="Garamond" w:hAnsi="Garamond"/>
          <w:sz w:val="23"/>
          <w:szCs w:val="23"/>
        </w:rPr>
        <w:t xml:space="preserve">) can represent a </w:t>
      </w:r>
      <w:r w:rsidR="00A2352C">
        <w:rPr>
          <w:rFonts w:ascii="Garamond" w:hAnsi="Garamond"/>
          <w:sz w:val="23"/>
          <w:szCs w:val="23"/>
        </w:rPr>
        <w:t xml:space="preserve">drop in </w:t>
      </w:r>
      <w:r w:rsidR="00A2352C" w:rsidRPr="00060922">
        <w:rPr>
          <w:rFonts w:ascii="Garamond" w:hAnsi="Garamond"/>
          <w:i/>
          <w:iCs/>
          <w:sz w:val="23"/>
          <w:szCs w:val="23"/>
        </w:rPr>
        <w:t>general</w:t>
      </w:r>
      <w:r w:rsidR="00A2352C">
        <w:rPr>
          <w:rFonts w:ascii="Garamond" w:hAnsi="Garamond"/>
          <w:sz w:val="23"/>
          <w:szCs w:val="23"/>
        </w:rPr>
        <w:t xml:space="preserve"> approval </w:t>
      </w:r>
      <w:r w:rsidR="00AF1030">
        <w:rPr>
          <w:rFonts w:ascii="Garamond" w:hAnsi="Garamond"/>
          <w:sz w:val="23"/>
          <w:szCs w:val="23"/>
        </w:rPr>
        <w:t xml:space="preserve">which are necessary for audience costs to function </w:t>
      </w:r>
      <w:r w:rsidR="00A2352C">
        <w:rPr>
          <w:rFonts w:ascii="Garamond" w:hAnsi="Garamond"/>
          <w:sz w:val="23"/>
          <w:szCs w:val="23"/>
        </w:rPr>
        <w:t xml:space="preserve">(i.e. </w:t>
      </w:r>
      <w:r w:rsidR="001108BB">
        <w:rPr>
          <w:rFonts w:ascii="Garamond" w:hAnsi="Garamond"/>
          <w:sz w:val="23"/>
          <w:szCs w:val="23"/>
        </w:rPr>
        <w:t>‘</w:t>
      </w:r>
      <w:r w:rsidR="00A2352C">
        <w:rPr>
          <w:rFonts w:ascii="Garamond" w:hAnsi="Garamond"/>
          <w:sz w:val="23"/>
          <w:szCs w:val="23"/>
        </w:rPr>
        <w:t xml:space="preserve">a drop in approval </w:t>
      </w:r>
      <w:r w:rsidR="00500D3D" w:rsidRPr="00500D3D">
        <w:rPr>
          <w:rFonts w:ascii="Garamond" w:hAnsi="Garamond"/>
          <w:sz w:val="23"/>
          <w:szCs w:val="23"/>
        </w:rPr>
        <w:t xml:space="preserve">ratings has real and significant consequences for leaders’ </w:t>
      </w:r>
      <w:proofErr w:type="spellStart"/>
      <w:r w:rsidR="00500D3D" w:rsidRPr="00500D3D">
        <w:rPr>
          <w:rFonts w:ascii="Garamond" w:hAnsi="Garamond"/>
          <w:sz w:val="23"/>
          <w:szCs w:val="23"/>
        </w:rPr>
        <w:t>reelection</w:t>
      </w:r>
      <w:proofErr w:type="spellEnd"/>
      <w:r w:rsidR="00500D3D" w:rsidRPr="00500D3D">
        <w:rPr>
          <w:rFonts w:ascii="Garamond" w:hAnsi="Garamond"/>
          <w:sz w:val="23"/>
          <w:szCs w:val="23"/>
        </w:rPr>
        <w:t xml:space="preserve"> prospects</w:t>
      </w:r>
      <w:r w:rsidR="001108BB">
        <w:rPr>
          <w:rFonts w:ascii="Garamond" w:hAnsi="Garamond"/>
          <w:sz w:val="23"/>
          <w:szCs w:val="23"/>
        </w:rPr>
        <w:t>’</w:t>
      </w:r>
      <w:r w:rsidR="00500D3D">
        <w:rPr>
          <w:rFonts w:ascii="Garamond" w:hAnsi="Garamond"/>
          <w:sz w:val="23"/>
          <w:szCs w:val="23"/>
        </w:rPr>
        <w:t xml:space="preserve">; Levendusky and Horowitz 2012, 328 in Croco </w:t>
      </w:r>
      <w:r w:rsidR="00E53411">
        <w:rPr>
          <w:rFonts w:ascii="Garamond" w:hAnsi="Garamond"/>
          <w:sz w:val="23"/>
          <w:szCs w:val="23"/>
        </w:rPr>
        <w:t>et al.</w:t>
      </w:r>
      <w:r w:rsidR="00060922">
        <w:rPr>
          <w:rFonts w:ascii="Garamond" w:hAnsi="Garamond"/>
          <w:sz w:val="23"/>
          <w:szCs w:val="23"/>
        </w:rPr>
        <w:t xml:space="preserve"> 2020, 13).</w:t>
      </w:r>
      <w:r w:rsidR="00D02EE0">
        <w:rPr>
          <w:rStyle w:val="FootnoteReference"/>
          <w:rFonts w:ascii="Garamond" w:hAnsi="Garamond"/>
          <w:sz w:val="23"/>
          <w:szCs w:val="23"/>
        </w:rPr>
        <w:footnoteReference w:id="8"/>
      </w:r>
      <w:r w:rsidR="00060922">
        <w:rPr>
          <w:rFonts w:ascii="Garamond" w:hAnsi="Garamond"/>
          <w:sz w:val="23"/>
          <w:szCs w:val="23"/>
        </w:rPr>
        <w:t xml:space="preserve"> </w:t>
      </w:r>
      <w:r w:rsidR="00DF3381">
        <w:rPr>
          <w:rFonts w:ascii="Garamond" w:hAnsi="Garamond"/>
          <w:sz w:val="23"/>
          <w:szCs w:val="23"/>
        </w:rPr>
        <w:t xml:space="preserve">This </w:t>
      </w:r>
      <w:r w:rsidR="00560337">
        <w:rPr>
          <w:rFonts w:ascii="Garamond" w:hAnsi="Garamond"/>
          <w:sz w:val="23"/>
          <w:szCs w:val="23"/>
        </w:rPr>
        <w:t xml:space="preserve">lack of priors and </w:t>
      </w:r>
      <w:r w:rsidR="00DF3381">
        <w:rPr>
          <w:rFonts w:ascii="Garamond" w:hAnsi="Garamond"/>
          <w:sz w:val="23"/>
          <w:szCs w:val="23"/>
        </w:rPr>
        <w:t xml:space="preserve">conflation of situational and general approval has led </w:t>
      </w:r>
      <w:r w:rsidR="007A4F87">
        <w:rPr>
          <w:rFonts w:ascii="Garamond" w:hAnsi="Garamond"/>
          <w:sz w:val="23"/>
          <w:szCs w:val="23"/>
        </w:rPr>
        <w:t xml:space="preserve">experimental research </w:t>
      </w:r>
      <w:r w:rsidR="00DF3381">
        <w:rPr>
          <w:rFonts w:ascii="Garamond" w:hAnsi="Garamond"/>
          <w:sz w:val="23"/>
          <w:szCs w:val="23"/>
        </w:rPr>
        <w:t xml:space="preserve">to </w:t>
      </w:r>
      <w:r w:rsidR="007A4F87">
        <w:rPr>
          <w:rFonts w:ascii="Garamond" w:hAnsi="Garamond"/>
          <w:sz w:val="23"/>
          <w:szCs w:val="23"/>
        </w:rPr>
        <w:t>predict unlikely</w:t>
      </w:r>
      <w:r w:rsidR="00593386">
        <w:rPr>
          <w:rFonts w:ascii="Garamond" w:hAnsi="Garamond"/>
          <w:sz w:val="23"/>
          <w:szCs w:val="23"/>
        </w:rPr>
        <w:t xml:space="preserve"> </w:t>
      </w:r>
      <w:r w:rsidR="00131123">
        <w:rPr>
          <w:rFonts w:ascii="Garamond" w:hAnsi="Garamond"/>
          <w:sz w:val="23"/>
          <w:szCs w:val="23"/>
        </w:rPr>
        <w:t xml:space="preserve">drops in </w:t>
      </w:r>
      <w:r w:rsidR="00C81AE3">
        <w:rPr>
          <w:rFonts w:ascii="Garamond" w:hAnsi="Garamond"/>
          <w:sz w:val="23"/>
          <w:szCs w:val="23"/>
        </w:rPr>
        <w:t xml:space="preserve">general approval </w:t>
      </w:r>
      <w:r w:rsidR="00131123">
        <w:rPr>
          <w:rFonts w:ascii="Garamond" w:hAnsi="Garamond"/>
          <w:sz w:val="23"/>
          <w:szCs w:val="23"/>
        </w:rPr>
        <w:t xml:space="preserve">for presidents that back down in an international crisis, such as </w:t>
      </w:r>
      <w:r w:rsidR="007C6A59">
        <w:rPr>
          <w:rFonts w:ascii="Garamond" w:hAnsi="Garamond"/>
          <w:sz w:val="23"/>
          <w:szCs w:val="23"/>
        </w:rPr>
        <w:t xml:space="preserve">22 and </w:t>
      </w:r>
      <w:r w:rsidR="00131123">
        <w:rPr>
          <w:rFonts w:ascii="Garamond" w:hAnsi="Garamond"/>
          <w:sz w:val="23"/>
          <w:szCs w:val="23"/>
        </w:rPr>
        <w:t>24 percent [</w:t>
      </w:r>
      <w:r w:rsidR="007C6A59">
        <w:rPr>
          <w:rFonts w:ascii="Garamond" w:hAnsi="Garamond"/>
          <w:sz w:val="23"/>
          <w:szCs w:val="23"/>
        </w:rPr>
        <w:t xml:space="preserve">Levy </w:t>
      </w:r>
      <w:r w:rsidR="00E53411">
        <w:rPr>
          <w:rFonts w:ascii="Garamond" w:hAnsi="Garamond"/>
          <w:sz w:val="23"/>
          <w:szCs w:val="23"/>
        </w:rPr>
        <w:t>et al.</w:t>
      </w:r>
      <w:r w:rsidR="007C6A59">
        <w:rPr>
          <w:rFonts w:ascii="Garamond" w:hAnsi="Garamond"/>
          <w:sz w:val="23"/>
          <w:szCs w:val="23"/>
        </w:rPr>
        <w:t xml:space="preserve"> 2015 995; </w:t>
      </w:r>
      <w:r w:rsidR="00131123">
        <w:rPr>
          <w:rFonts w:ascii="Garamond" w:hAnsi="Garamond"/>
          <w:sz w:val="23"/>
          <w:szCs w:val="23"/>
        </w:rPr>
        <w:t>Trager and Vavreck 2011, 534]</w:t>
      </w:r>
      <w:r w:rsidR="007A4F87">
        <w:rPr>
          <w:rFonts w:ascii="Garamond" w:hAnsi="Garamond"/>
          <w:sz w:val="23"/>
          <w:szCs w:val="23"/>
        </w:rPr>
        <w:t>.</w:t>
      </w:r>
      <w:r w:rsidR="00CD0E3B">
        <w:rPr>
          <w:rFonts w:ascii="Garamond" w:hAnsi="Garamond"/>
          <w:sz w:val="23"/>
          <w:szCs w:val="23"/>
        </w:rPr>
        <w:t xml:space="preserve"> </w:t>
      </w:r>
      <w:r w:rsidR="00905839">
        <w:rPr>
          <w:rFonts w:ascii="Garamond" w:hAnsi="Garamond"/>
          <w:sz w:val="23"/>
          <w:szCs w:val="23"/>
        </w:rPr>
        <w:t xml:space="preserve">Similarly to the above, repeat experiments </w:t>
      </w:r>
      <w:r w:rsidR="00AF1030">
        <w:rPr>
          <w:rFonts w:ascii="Garamond" w:hAnsi="Garamond"/>
          <w:sz w:val="23"/>
          <w:szCs w:val="23"/>
        </w:rPr>
        <w:t xml:space="preserve">that focus on general approval with </w:t>
      </w:r>
      <w:r w:rsidR="00635DF3">
        <w:rPr>
          <w:rFonts w:ascii="Garamond" w:hAnsi="Garamond"/>
          <w:sz w:val="23"/>
          <w:szCs w:val="23"/>
        </w:rPr>
        <w:t xml:space="preserve">real politicians find significantly reduced effects </w:t>
      </w:r>
      <w:r w:rsidR="00B560FA">
        <w:rPr>
          <w:rFonts w:ascii="Garamond" w:hAnsi="Garamond"/>
          <w:sz w:val="23"/>
          <w:szCs w:val="23"/>
        </w:rPr>
        <w:t xml:space="preserve">given that foreign policy is just one component of presidential approval </w:t>
      </w:r>
      <w:r w:rsidR="00635DF3">
        <w:rPr>
          <w:rFonts w:ascii="Garamond" w:hAnsi="Garamond"/>
          <w:sz w:val="23"/>
          <w:szCs w:val="23"/>
        </w:rPr>
        <w:t xml:space="preserve">[Croco </w:t>
      </w:r>
      <w:r w:rsidR="00E53411">
        <w:rPr>
          <w:rFonts w:ascii="Garamond" w:hAnsi="Garamond"/>
          <w:sz w:val="23"/>
          <w:szCs w:val="23"/>
        </w:rPr>
        <w:t>et al.</w:t>
      </w:r>
      <w:r w:rsidR="00635DF3">
        <w:rPr>
          <w:rFonts w:ascii="Garamond" w:hAnsi="Garamond"/>
          <w:sz w:val="23"/>
          <w:szCs w:val="23"/>
        </w:rPr>
        <w:t xml:space="preserve"> 2020, 10].</w:t>
      </w:r>
    </w:p>
    <w:p w14:paraId="775CE739" w14:textId="124A074E" w:rsidR="00402C32" w:rsidRDefault="001A5CBD" w:rsidP="00C77E0D">
      <w:pPr>
        <w:ind w:firstLine="720"/>
        <w:jc w:val="both"/>
        <w:rPr>
          <w:rFonts w:ascii="Garamond" w:hAnsi="Garamond"/>
          <w:sz w:val="23"/>
          <w:szCs w:val="23"/>
        </w:rPr>
      </w:pPr>
      <w:r w:rsidRPr="3D16FA15">
        <w:rPr>
          <w:rFonts w:ascii="Garamond" w:hAnsi="Garamond"/>
          <w:sz w:val="23"/>
          <w:szCs w:val="23"/>
        </w:rPr>
        <w:t xml:space="preserve">There is also the </w:t>
      </w:r>
      <w:r w:rsidR="00980520">
        <w:rPr>
          <w:rFonts w:ascii="Garamond" w:hAnsi="Garamond"/>
          <w:sz w:val="23"/>
          <w:szCs w:val="23"/>
        </w:rPr>
        <w:t xml:space="preserve">well-documented problem </w:t>
      </w:r>
      <w:r w:rsidRPr="3D16FA15">
        <w:rPr>
          <w:rFonts w:ascii="Garamond" w:hAnsi="Garamond"/>
          <w:sz w:val="23"/>
          <w:szCs w:val="23"/>
        </w:rPr>
        <w:t xml:space="preserve">of the relationship between self-stated attitudes and observable political behaviour, such as the nearly 20 percent difference between reported and actual turnout in the 2012 and 2016 American National Election Studies [Peterson </w:t>
      </w:r>
      <w:r>
        <w:rPr>
          <w:rFonts w:ascii="Garamond" w:hAnsi="Garamond"/>
          <w:sz w:val="23"/>
          <w:szCs w:val="23"/>
        </w:rPr>
        <w:t>et al.</w:t>
      </w:r>
      <w:r w:rsidRPr="3D16FA15">
        <w:rPr>
          <w:rFonts w:ascii="Garamond" w:hAnsi="Garamond"/>
          <w:sz w:val="23"/>
          <w:szCs w:val="23"/>
        </w:rPr>
        <w:t>, 242].</w:t>
      </w:r>
      <w:r w:rsidR="00BE17D1">
        <w:rPr>
          <w:rFonts w:ascii="Garamond" w:hAnsi="Garamond"/>
          <w:sz w:val="23"/>
          <w:szCs w:val="23"/>
        </w:rPr>
        <w:t xml:space="preserve"> The</w:t>
      </w:r>
      <w:r w:rsidRPr="3D16FA15">
        <w:rPr>
          <w:rFonts w:ascii="Garamond" w:hAnsi="Garamond"/>
          <w:sz w:val="23"/>
          <w:szCs w:val="23"/>
        </w:rPr>
        <w:t xml:space="preserve"> challenges of observing 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Pr="3D16FA15">
        <w:rPr>
          <w:rFonts w:ascii="Garamond" w:hAnsi="Garamond"/>
          <w:sz w:val="23"/>
          <w:szCs w:val="23"/>
        </w:rPr>
        <w:t xml:space="preserve">world political behaviour </w:t>
      </w:r>
      <w:r w:rsidR="00F128AE">
        <w:rPr>
          <w:rFonts w:ascii="Garamond" w:hAnsi="Garamond"/>
          <w:sz w:val="23"/>
          <w:szCs w:val="23"/>
        </w:rPr>
        <w:t>are</w:t>
      </w:r>
      <w:r w:rsidRPr="3D16FA15">
        <w:rPr>
          <w:rFonts w:ascii="Garamond" w:hAnsi="Garamond"/>
          <w:sz w:val="23"/>
          <w:szCs w:val="23"/>
        </w:rPr>
        <w:t xml:space="preserve"> particularly challenging in this area, given the complexity of the relationship between experimental treatments on foreign policy issues and choices made by individuals at the ballot box [Lupton and Webb 339/40].</w:t>
      </w:r>
      <w:r w:rsidR="00BE17D1">
        <w:rPr>
          <w:rFonts w:ascii="Garamond" w:hAnsi="Garamond"/>
          <w:sz w:val="23"/>
          <w:szCs w:val="23"/>
        </w:rPr>
        <w:t xml:space="preserve"> </w:t>
      </w:r>
      <w:r w:rsidR="002C2E4F">
        <w:rPr>
          <w:rFonts w:ascii="Garamond" w:hAnsi="Garamond"/>
          <w:sz w:val="23"/>
          <w:szCs w:val="23"/>
        </w:rPr>
        <w:t>Thou</w:t>
      </w:r>
      <w:r w:rsidR="00B76A6C">
        <w:rPr>
          <w:rFonts w:ascii="Garamond" w:hAnsi="Garamond"/>
          <w:sz w:val="23"/>
          <w:szCs w:val="23"/>
        </w:rPr>
        <w:t xml:space="preserve">gh </w:t>
      </w:r>
      <w:r w:rsidR="00647EDA">
        <w:rPr>
          <w:rFonts w:ascii="Garamond" w:hAnsi="Garamond"/>
          <w:sz w:val="23"/>
          <w:szCs w:val="23"/>
        </w:rPr>
        <w:t xml:space="preserve">proponents of </w:t>
      </w:r>
      <w:r w:rsidR="00B76A6C">
        <w:rPr>
          <w:rFonts w:ascii="Garamond" w:hAnsi="Garamond"/>
          <w:sz w:val="23"/>
          <w:szCs w:val="23"/>
        </w:rPr>
        <w:t xml:space="preserve">audience costs </w:t>
      </w:r>
      <w:r w:rsidR="00647EDA">
        <w:rPr>
          <w:rFonts w:ascii="Garamond" w:hAnsi="Garamond"/>
          <w:sz w:val="23"/>
          <w:szCs w:val="23"/>
        </w:rPr>
        <w:t xml:space="preserve">theory </w:t>
      </w:r>
      <w:r w:rsidR="006E0C98">
        <w:rPr>
          <w:rFonts w:ascii="Garamond" w:hAnsi="Garamond"/>
          <w:sz w:val="23"/>
          <w:szCs w:val="23"/>
        </w:rPr>
        <w:t xml:space="preserve">(and experiments more generally) </w:t>
      </w:r>
      <w:r w:rsidR="00C22345">
        <w:rPr>
          <w:rFonts w:ascii="Garamond" w:hAnsi="Garamond"/>
          <w:sz w:val="23"/>
          <w:szCs w:val="23"/>
        </w:rPr>
        <w:t xml:space="preserve">point to the strategic selection of policymakers as evidence </w:t>
      </w:r>
      <w:r w:rsidR="00F128AE">
        <w:rPr>
          <w:rFonts w:ascii="Garamond" w:hAnsi="Garamond"/>
          <w:sz w:val="23"/>
          <w:szCs w:val="23"/>
        </w:rPr>
        <w:t>of</w:t>
      </w:r>
      <w:r w:rsidR="00C22345">
        <w:rPr>
          <w:rFonts w:ascii="Garamond" w:hAnsi="Garamond"/>
          <w:sz w:val="23"/>
          <w:szCs w:val="23"/>
        </w:rPr>
        <w:t xml:space="preserve"> why</w:t>
      </w:r>
      <w:r w:rsidR="007C1BCD">
        <w:rPr>
          <w:rFonts w:ascii="Garamond" w:hAnsi="Garamond"/>
          <w:sz w:val="23"/>
          <w:szCs w:val="23"/>
        </w:rPr>
        <w:t xml:space="preserve"> we are unlikely </w:t>
      </w:r>
      <w:r w:rsidR="00C3445F">
        <w:rPr>
          <w:rFonts w:ascii="Garamond" w:hAnsi="Garamond"/>
          <w:sz w:val="23"/>
          <w:szCs w:val="23"/>
        </w:rPr>
        <w:t xml:space="preserve">to see </w:t>
      </w:r>
      <w:r w:rsidR="00647EDA">
        <w:rPr>
          <w:rFonts w:ascii="Garamond" w:hAnsi="Garamond"/>
          <w:sz w:val="23"/>
          <w:szCs w:val="23"/>
        </w:rPr>
        <w:t>audience costs emerge [</w:t>
      </w:r>
      <w:proofErr w:type="spellStart"/>
      <w:r w:rsidR="00647EDA">
        <w:rPr>
          <w:rFonts w:ascii="Garamond" w:hAnsi="Garamond"/>
          <w:sz w:val="23"/>
          <w:szCs w:val="23"/>
        </w:rPr>
        <w:t>Tomz</w:t>
      </w:r>
      <w:proofErr w:type="spellEnd"/>
      <w:r w:rsidR="00647EDA">
        <w:rPr>
          <w:rFonts w:ascii="Garamond" w:hAnsi="Garamond"/>
          <w:sz w:val="23"/>
          <w:szCs w:val="23"/>
        </w:rPr>
        <w:t xml:space="preserve"> 2007</w:t>
      </w:r>
      <w:r w:rsidR="006E0C98">
        <w:rPr>
          <w:rFonts w:ascii="Garamond" w:hAnsi="Garamond"/>
          <w:sz w:val="23"/>
          <w:szCs w:val="23"/>
        </w:rPr>
        <w:t>, 825</w:t>
      </w:r>
      <w:r w:rsidR="00647EDA">
        <w:rPr>
          <w:rFonts w:ascii="Garamond" w:hAnsi="Garamond"/>
          <w:sz w:val="23"/>
          <w:szCs w:val="23"/>
        </w:rPr>
        <w:t xml:space="preserve">], </w:t>
      </w:r>
      <w:r w:rsidR="00D3325B">
        <w:rPr>
          <w:rFonts w:ascii="Garamond" w:hAnsi="Garamond"/>
          <w:sz w:val="23"/>
          <w:szCs w:val="23"/>
        </w:rPr>
        <w:t xml:space="preserve">the problems outlined above </w:t>
      </w:r>
      <w:r w:rsidR="006E0C98">
        <w:rPr>
          <w:rFonts w:ascii="Garamond" w:hAnsi="Garamond"/>
          <w:sz w:val="23"/>
          <w:szCs w:val="23"/>
        </w:rPr>
        <w:t xml:space="preserve">in terms of ecological and external validity may contribute </w:t>
      </w:r>
      <w:r w:rsidR="00C77E0D">
        <w:rPr>
          <w:rFonts w:ascii="Garamond" w:hAnsi="Garamond"/>
          <w:sz w:val="23"/>
          <w:szCs w:val="23"/>
        </w:rPr>
        <w:t>to the shortage of concrete examples of this much</w:t>
      </w:r>
      <w:r w:rsidR="00F128AE">
        <w:rPr>
          <w:rFonts w:ascii="Garamond" w:hAnsi="Garamond"/>
          <w:sz w:val="23"/>
          <w:szCs w:val="23"/>
        </w:rPr>
        <w:t>-</w:t>
      </w:r>
      <w:r w:rsidR="00C77E0D">
        <w:rPr>
          <w:rFonts w:ascii="Garamond" w:hAnsi="Garamond"/>
          <w:sz w:val="23"/>
          <w:szCs w:val="23"/>
        </w:rPr>
        <w:t>discussed phenomena</w:t>
      </w:r>
      <w:r w:rsidR="000E6DB4">
        <w:rPr>
          <w:rFonts w:ascii="Garamond" w:hAnsi="Garamond"/>
          <w:sz w:val="23"/>
          <w:szCs w:val="23"/>
        </w:rPr>
        <w:t xml:space="preserve">. </w:t>
      </w:r>
      <w:r w:rsidR="007B5C81">
        <w:rPr>
          <w:rFonts w:ascii="Garamond" w:hAnsi="Garamond"/>
          <w:sz w:val="23"/>
          <w:szCs w:val="23"/>
        </w:rPr>
        <w:t xml:space="preserve">The empirical record suggests that leaders </w:t>
      </w:r>
      <w:r w:rsidR="009260D3">
        <w:rPr>
          <w:rFonts w:ascii="Garamond" w:hAnsi="Garamond"/>
          <w:sz w:val="23"/>
          <w:szCs w:val="23"/>
        </w:rPr>
        <w:t xml:space="preserve">typically </w:t>
      </w:r>
      <w:r w:rsidR="00AD0C9F">
        <w:rPr>
          <w:rFonts w:ascii="Garamond" w:hAnsi="Garamond"/>
          <w:sz w:val="23"/>
          <w:szCs w:val="23"/>
        </w:rPr>
        <w:t xml:space="preserve">put forward ambiguous threats in international crises, rather than necessarily boxing themselves in [Snyder and </w:t>
      </w:r>
      <w:proofErr w:type="spellStart"/>
      <w:r w:rsidR="00AD0C9F">
        <w:rPr>
          <w:rFonts w:ascii="Garamond" w:hAnsi="Garamond"/>
          <w:sz w:val="23"/>
          <w:szCs w:val="23"/>
        </w:rPr>
        <w:t>Borghard</w:t>
      </w:r>
      <w:proofErr w:type="spellEnd"/>
      <w:r w:rsidR="00AD0C9F">
        <w:rPr>
          <w:rFonts w:ascii="Garamond" w:hAnsi="Garamond"/>
          <w:sz w:val="23"/>
          <w:szCs w:val="23"/>
        </w:rPr>
        <w:t xml:space="preserve"> 2011, 439].</w:t>
      </w:r>
      <w:r w:rsidR="0072114B">
        <w:rPr>
          <w:rFonts w:ascii="Garamond" w:hAnsi="Garamond"/>
          <w:sz w:val="23"/>
          <w:szCs w:val="23"/>
        </w:rPr>
        <w:t xml:space="preserve"> Indeed, experimental research </w:t>
      </w:r>
      <w:r w:rsidR="006D79D8">
        <w:rPr>
          <w:rFonts w:ascii="Garamond" w:hAnsi="Garamond"/>
          <w:sz w:val="23"/>
          <w:szCs w:val="23"/>
        </w:rPr>
        <w:t xml:space="preserve">has shown that vague </w:t>
      </w:r>
      <w:r w:rsidR="00C77E0D">
        <w:rPr>
          <w:rFonts w:ascii="Garamond" w:hAnsi="Garamond"/>
          <w:sz w:val="23"/>
          <w:szCs w:val="23"/>
        </w:rPr>
        <w:t>statements</w:t>
      </w:r>
      <w:r w:rsidR="00571D9E">
        <w:rPr>
          <w:rFonts w:ascii="Garamond" w:hAnsi="Garamond"/>
          <w:sz w:val="23"/>
          <w:szCs w:val="23"/>
        </w:rPr>
        <w:t xml:space="preserve">, explanations of policy changes, and the invocation of relevant foreign policy themes can all reduce </w:t>
      </w:r>
      <w:r w:rsidR="007352A3">
        <w:rPr>
          <w:rFonts w:ascii="Garamond" w:hAnsi="Garamond"/>
          <w:sz w:val="23"/>
          <w:szCs w:val="23"/>
        </w:rPr>
        <w:t xml:space="preserve">(and in some cases completely </w:t>
      </w:r>
      <w:r w:rsidR="00465582">
        <w:rPr>
          <w:rFonts w:ascii="Garamond" w:hAnsi="Garamond"/>
          <w:sz w:val="23"/>
          <w:szCs w:val="23"/>
        </w:rPr>
        <w:t>nullify</w:t>
      </w:r>
      <w:r w:rsidR="007352A3">
        <w:rPr>
          <w:rFonts w:ascii="Garamond" w:hAnsi="Garamond"/>
          <w:sz w:val="23"/>
          <w:szCs w:val="23"/>
        </w:rPr>
        <w:t xml:space="preserve">) </w:t>
      </w:r>
      <w:r w:rsidR="00571D9E">
        <w:rPr>
          <w:rFonts w:ascii="Garamond" w:hAnsi="Garamond"/>
          <w:sz w:val="23"/>
          <w:szCs w:val="23"/>
        </w:rPr>
        <w:t>audience costs [</w:t>
      </w:r>
      <w:r w:rsidR="00207411">
        <w:rPr>
          <w:rFonts w:ascii="Garamond" w:hAnsi="Garamond"/>
          <w:sz w:val="23"/>
          <w:szCs w:val="23"/>
        </w:rPr>
        <w:t>Trager and Vavreck 2011; Levendusky and Horowitz 2012; Queck and Johnston 2017]</w:t>
      </w:r>
      <w:r w:rsidR="00800C77">
        <w:rPr>
          <w:rFonts w:ascii="Garamond" w:hAnsi="Garamond"/>
          <w:sz w:val="23"/>
          <w:szCs w:val="23"/>
        </w:rPr>
        <w:t xml:space="preserve">. </w:t>
      </w:r>
      <w:r w:rsidR="006A626B">
        <w:rPr>
          <w:rFonts w:ascii="Garamond" w:hAnsi="Garamond"/>
          <w:sz w:val="23"/>
          <w:szCs w:val="23"/>
        </w:rPr>
        <w:t xml:space="preserve">This aligns with other survey experiment </w:t>
      </w:r>
      <w:r w:rsidR="002F5A52">
        <w:rPr>
          <w:rFonts w:ascii="Garamond" w:hAnsi="Garamond"/>
          <w:sz w:val="23"/>
          <w:szCs w:val="23"/>
        </w:rPr>
        <w:t>w</w:t>
      </w:r>
      <w:r w:rsidR="002A3403">
        <w:rPr>
          <w:rFonts w:ascii="Garamond" w:hAnsi="Garamond"/>
          <w:sz w:val="23"/>
          <w:szCs w:val="23"/>
        </w:rPr>
        <w:t xml:space="preserve">orks on foreign policy </w:t>
      </w:r>
      <w:r w:rsidR="00CA4EA7">
        <w:rPr>
          <w:rFonts w:ascii="Garamond" w:hAnsi="Garamond"/>
          <w:sz w:val="23"/>
          <w:szCs w:val="23"/>
        </w:rPr>
        <w:t xml:space="preserve">issues that point to the importance of </w:t>
      </w:r>
      <w:r w:rsidR="009900EC">
        <w:rPr>
          <w:rFonts w:ascii="Garamond" w:hAnsi="Garamond"/>
          <w:sz w:val="23"/>
          <w:szCs w:val="23"/>
        </w:rPr>
        <w:t xml:space="preserve">elite rhetoric and framing in influencing policy stances, such as support for lethal drones </w:t>
      </w:r>
      <w:r w:rsidR="00F66DC6">
        <w:rPr>
          <w:rFonts w:ascii="Garamond" w:hAnsi="Garamond"/>
          <w:sz w:val="23"/>
          <w:szCs w:val="23"/>
        </w:rPr>
        <w:t xml:space="preserve">and autonomous weapons systems </w:t>
      </w:r>
      <w:r w:rsidR="009900EC">
        <w:rPr>
          <w:rFonts w:ascii="Garamond" w:hAnsi="Garamond"/>
          <w:sz w:val="23"/>
          <w:szCs w:val="23"/>
        </w:rPr>
        <w:t>[Kreps 2014; Kreps and Wallace 2016, 840</w:t>
      </w:r>
      <w:r w:rsidR="00F66DC6">
        <w:rPr>
          <w:rFonts w:ascii="Garamond" w:hAnsi="Garamond"/>
          <w:sz w:val="23"/>
          <w:szCs w:val="23"/>
        </w:rPr>
        <w:t xml:space="preserve">; Rowling and </w:t>
      </w:r>
      <w:proofErr w:type="spellStart"/>
      <w:r w:rsidR="00F66DC6">
        <w:rPr>
          <w:rFonts w:ascii="Garamond" w:hAnsi="Garamond"/>
          <w:sz w:val="23"/>
          <w:szCs w:val="23"/>
        </w:rPr>
        <w:t>Blaukwamp</w:t>
      </w:r>
      <w:proofErr w:type="spellEnd"/>
      <w:r w:rsidR="00F66DC6">
        <w:rPr>
          <w:rFonts w:ascii="Garamond" w:hAnsi="Garamond"/>
          <w:sz w:val="23"/>
          <w:szCs w:val="23"/>
        </w:rPr>
        <w:t xml:space="preserve"> 2021, 1; Rosendorf </w:t>
      </w:r>
      <w:r w:rsidR="00E53411">
        <w:rPr>
          <w:rFonts w:ascii="Garamond" w:hAnsi="Garamond"/>
          <w:sz w:val="23"/>
          <w:szCs w:val="23"/>
        </w:rPr>
        <w:t>et al.</w:t>
      </w:r>
      <w:r w:rsidR="00F66DC6">
        <w:rPr>
          <w:rFonts w:ascii="Garamond" w:hAnsi="Garamond"/>
          <w:sz w:val="23"/>
          <w:szCs w:val="23"/>
        </w:rPr>
        <w:t xml:space="preserve"> 2023, 3]. </w:t>
      </w:r>
      <w:r w:rsidR="00726920">
        <w:rPr>
          <w:rFonts w:ascii="Garamond" w:hAnsi="Garamond"/>
          <w:sz w:val="23"/>
          <w:szCs w:val="23"/>
        </w:rPr>
        <w:t xml:space="preserve">Beyond rhetoric, </w:t>
      </w:r>
      <w:r w:rsidR="004E7B6C">
        <w:rPr>
          <w:rFonts w:ascii="Garamond" w:hAnsi="Garamond"/>
          <w:sz w:val="23"/>
          <w:szCs w:val="23"/>
        </w:rPr>
        <w:t xml:space="preserve">experimental research has also argued </w:t>
      </w:r>
      <w:r w:rsidR="004E7B6C">
        <w:rPr>
          <w:rFonts w:ascii="Garamond" w:hAnsi="Garamond"/>
          <w:sz w:val="23"/>
          <w:szCs w:val="23"/>
        </w:rPr>
        <w:lastRenderedPageBreak/>
        <w:t>that certain types of war financing give leaders greater domestic leeway when pursuing foreign policy strategies [Flores-Macias and Kreps 2017, 977].</w:t>
      </w:r>
    </w:p>
    <w:p w14:paraId="43384BE7" w14:textId="4DD3956F" w:rsidR="00F10882" w:rsidRDefault="00402C32" w:rsidP="00CE2BF3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In sum</w:t>
      </w:r>
      <w:r w:rsidR="00A44679">
        <w:rPr>
          <w:rFonts w:ascii="Garamond" w:hAnsi="Garamond"/>
          <w:sz w:val="23"/>
          <w:szCs w:val="23"/>
        </w:rPr>
        <w:t xml:space="preserve">, </w:t>
      </w:r>
      <w:r w:rsidR="0040796D">
        <w:rPr>
          <w:rFonts w:ascii="Garamond" w:hAnsi="Garamond"/>
          <w:sz w:val="23"/>
          <w:szCs w:val="23"/>
        </w:rPr>
        <w:t xml:space="preserve">these different factors attest to how </w:t>
      </w:r>
      <w:r w:rsidR="00F924DF" w:rsidRPr="00F924DF">
        <w:rPr>
          <w:rFonts w:ascii="Garamond" w:hAnsi="Garamond"/>
          <w:sz w:val="23"/>
          <w:szCs w:val="23"/>
        </w:rPr>
        <w:t>‘</w:t>
      </w:r>
      <w:r w:rsidR="001108BB">
        <w:rPr>
          <w:rFonts w:ascii="Garamond" w:hAnsi="Garamond"/>
          <w:sz w:val="23"/>
          <w:szCs w:val="23"/>
        </w:rPr>
        <w:t>‘</w:t>
      </w:r>
      <w:r w:rsidR="00F924DF">
        <w:rPr>
          <w:rFonts w:ascii="Garamond" w:hAnsi="Garamond"/>
          <w:sz w:val="23"/>
          <w:szCs w:val="23"/>
        </w:rPr>
        <w:t>[b]</w:t>
      </w:r>
      <w:proofErr w:type="spellStart"/>
      <w:r w:rsidR="00F924DF" w:rsidRPr="00F924DF">
        <w:rPr>
          <w:rFonts w:ascii="Garamond" w:hAnsi="Garamond"/>
          <w:sz w:val="23"/>
          <w:szCs w:val="23"/>
        </w:rPr>
        <w:t>acking</w:t>
      </w:r>
      <w:proofErr w:type="spellEnd"/>
      <w:r w:rsidR="00F924DF" w:rsidRPr="00F924DF">
        <w:rPr>
          <w:rFonts w:ascii="Garamond" w:hAnsi="Garamond"/>
          <w:sz w:val="23"/>
          <w:szCs w:val="23"/>
        </w:rPr>
        <w:t xml:space="preserve"> down</w:t>
      </w:r>
      <w:r w:rsidR="001108BB">
        <w:rPr>
          <w:rFonts w:ascii="Garamond" w:hAnsi="Garamond"/>
          <w:sz w:val="23"/>
          <w:szCs w:val="23"/>
        </w:rPr>
        <w:t>’</w:t>
      </w:r>
      <w:r w:rsidR="00F924DF" w:rsidRPr="00F924DF">
        <w:rPr>
          <w:rFonts w:ascii="Garamond" w:hAnsi="Garamond"/>
          <w:sz w:val="23"/>
          <w:szCs w:val="23"/>
        </w:rPr>
        <w:t xml:space="preserve"> in an international crisis is what leaders and their domestic publics </w:t>
      </w:r>
      <w:r w:rsidR="00F924DF" w:rsidRPr="00CC0CF8">
        <w:rPr>
          <w:rFonts w:ascii="Garamond" w:hAnsi="Garamond"/>
          <w:i/>
          <w:iCs/>
          <w:sz w:val="23"/>
          <w:szCs w:val="23"/>
        </w:rPr>
        <w:t>make out of it</w:t>
      </w:r>
      <w:r w:rsidR="00F924DF" w:rsidRPr="00F924DF">
        <w:rPr>
          <w:rFonts w:ascii="Garamond" w:hAnsi="Garamond"/>
          <w:sz w:val="23"/>
          <w:szCs w:val="23"/>
        </w:rPr>
        <w:t>’</w:t>
      </w:r>
      <w:r w:rsidR="00F924DF">
        <w:rPr>
          <w:rFonts w:ascii="Garamond" w:hAnsi="Garamond"/>
          <w:sz w:val="23"/>
          <w:szCs w:val="23"/>
        </w:rPr>
        <w:t xml:space="preserve"> [Quek 2022, 1968</w:t>
      </w:r>
      <w:r w:rsidR="00CC0CF8">
        <w:rPr>
          <w:rFonts w:ascii="Garamond" w:hAnsi="Garamond"/>
          <w:sz w:val="23"/>
          <w:szCs w:val="23"/>
        </w:rPr>
        <w:t>, emphasis added</w:t>
      </w:r>
      <w:r w:rsidR="00F924DF">
        <w:rPr>
          <w:rFonts w:ascii="Garamond" w:hAnsi="Garamond"/>
          <w:sz w:val="23"/>
          <w:szCs w:val="23"/>
        </w:rPr>
        <w:t>]</w:t>
      </w:r>
      <w:r w:rsidR="00F924DF" w:rsidRPr="00F924DF">
        <w:rPr>
          <w:rFonts w:ascii="Garamond" w:hAnsi="Garamond"/>
          <w:sz w:val="23"/>
          <w:szCs w:val="23"/>
        </w:rPr>
        <w:t xml:space="preserve">. </w:t>
      </w:r>
      <w:r w:rsidR="00F266DA">
        <w:rPr>
          <w:rFonts w:ascii="Garamond" w:hAnsi="Garamond"/>
          <w:sz w:val="23"/>
          <w:szCs w:val="23"/>
        </w:rPr>
        <w:t xml:space="preserve">Yet, there is very little conceptualisation of </w:t>
      </w:r>
      <w:r w:rsidR="0012074A">
        <w:rPr>
          <w:rFonts w:ascii="Garamond" w:hAnsi="Garamond"/>
          <w:sz w:val="23"/>
          <w:szCs w:val="23"/>
        </w:rPr>
        <w:t xml:space="preserve">the </w:t>
      </w:r>
      <w:r w:rsidR="0040796D">
        <w:rPr>
          <w:rFonts w:ascii="Garamond" w:hAnsi="Garamond"/>
          <w:sz w:val="23"/>
          <w:szCs w:val="23"/>
        </w:rPr>
        <w:t xml:space="preserve">exact </w:t>
      </w:r>
      <w:r w:rsidR="0012074A">
        <w:rPr>
          <w:rFonts w:ascii="Garamond" w:hAnsi="Garamond"/>
          <w:sz w:val="23"/>
          <w:szCs w:val="23"/>
        </w:rPr>
        <w:t>causal mechanism of audience costs</w:t>
      </w:r>
      <w:r w:rsidR="000558FC">
        <w:rPr>
          <w:rFonts w:ascii="Garamond" w:hAnsi="Garamond"/>
          <w:sz w:val="23"/>
          <w:szCs w:val="23"/>
        </w:rPr>
        <w:t xml:space="preserve"> </w:t>
      </w:r>
      <w:r w:rsidR="00F1106D">
        <w:rPr>
          <w:rFonts w:ascii="Garamond" w:hAnsi="Garamond"/>
          <w:sz w:val="23"/>
          <w:szCs w:val="23"/>
        </w:rPr>
        <w:t>[</w:t>
      </w:r>
      <w:proofErr w:type="spellStart"/>
      <w:r w:rsidR="00F1106D">
        <w:rPr>
          <w:rFonts w:ascii="Garamond" w:hAnsi="Garamond"/>
          <w:sz w:val="23"/>
          <w:szCs w:val="23"/>
        </w:rPr>
        <w:t>Slantchev</w:t>
      </w:r>
      <w:proofErr w:type="spellEnd"/>
      <w:r w:rsidR="00F1106D">
        <w:rPr>
          <w:rFonts w:ascii="Garamond" w:hAnsi="Garamond"/>
          <w:sz w:val="23"/>
          <w:szCs w:val="23"/>
        </w:rPr>
        <w:t xml:space="preserve"> 2006, 445/6</w:t>
      </w:r>
      <w:r w:rsidR="00535D2C">
        <w:rPr>
          <w:rFonts w:ascii="Garamond" w:hAnsi="Garamond"/>
          <w:sz w:val="23"/>
          <w:szCs w:val="23"/>
        </w:rPr>
        <w:t>; for a similar critique of bottom-up theories of international trade policy, see Guisinger 2009</w:t>
      </w:r>
      <w:r w:rsidR="00F1106D">
        <w:rPr>
          <w:rFonts w:ascii="Garamond" w:hAnsi="Garamond"/>
          <w:sz w:val="23"/>
          <w:szCs w:val="23"/>
        </w:rPr>
        <w:t>].</w:t>
      </w:r>
      <w:r w:rsidR="006B595E">
        <w:rPr>
          <w:rFonts w:ascii="Garamond" w:hAnsi="Garamond"/>
          <w:sz w:val="23"/>
          <w:szCs w:val="23"/>
        </w:rPr>
        <w:t xml:space="preserve"> This is </w:t>
      </w:r>
      <w:r w:rsidR="005C7C12">
        <w:rPr>
          <w:rFonts w:ascii="Garamond" w:hAnsi="Garamond"/>
          <w:sz w:val="23"/>
          <w:szCs w:val="23"/>
        </w:rPr>
        <w:t>troublesome</w:t>
      </w:r>
      <w:r w:rsidR="006B595E">
        <w:rPr>
          <w:rFonts w:ascii="Garamond" w:hAnsi="Garamond"/>
          <w:sz w:val="23"/>
          <w:szCs w:val="23"/>
        </w:rPr>
        <w:t xml:space="preserve"> because of the variability and interactivity of international crises and the accompanying domestic politics. </w:t>
      </w:r>
      <w:r w:rsidR="001C0737">
        <w:rPr>
          <w:rFonts w:ascii="Garamond" w:hAnsi="Garamond"/>
          <w:sz w:val="23"/>
          <w:szCs w:val="23"/>
        </w:rPr>
        <w:t xml:space="preserve">Indeed, </w:t>
      </w:r>
      <w:proofErr w:type="spellStart"/>
      <w:r w:rsidR="001C0737">
        <w:rPr>
          <w:rFonts w:ascii="Garamond" w:hAnsi="Garamond"/>
          <w:sz w:val="23"/>
          <w:szCs w:val="23"/>
        </w:rPr>
        <w:t>Tomz</w:t>
      </w:r>
      <w:proofErr w:type="spellEnd"/>
      <w:r w:rsidR="001C0737">
        <w:rPr>
          <w:rFonts w:ascii="Garamond" w:hAnsi="Garamond"/>
          <w:sz w:val="23"/>
          <w:szCs w:val="23"/>
        </w:rPr>
        <w:t xml:space="preserve"> [2007, 825] recognised that ‘the best way to make progress on complicated topics is to </w:t>
      </w:r>
      <w:proofErr w:type="spellStart"/>
      <w:r w:rsidR="001C0737">
        <w:rPr>
          <w:rFonts w:ascii="Garamond" w:hAnsi="Garamond"/>
          <w:sz w:val="23"/>
          <w:szCs w:val="23"/>
        </w:rPr>
        <w:t>analyze</w:t>
      </w:r>
      <w:proofErr w:type="spellEnd"/>
      <w:r w:rsidR="001C0737">
        <w:rPr>
          <w:rFonts w:ascii="Garamond" w:hAnsi="Garamond"/>
          <w:sz w:val="23"/>
          <w:szCs w:val="23"/>
        </w:rPr>
        <w:t xml:space="preserve"> data from multiple sources’ and that </w:t>
      </w:r>
      <w:r w:rsidR="001C0737" w:rsidRPr="006B587A">
        <w:rPr>
          <w:rFonts w:ascii="Garamond" w:hAnsi="Garamond"/>
          <w:sz w:val="23"/>
          <w:szCs w:val="23"/>
        </w:rPr>
        <w:t xml:space="preserve">‘the experiments in this article provide new insights to </w:t>
      </w:r>
      <w:r w:rsidR="001C0737" w:rsidRPr="006B587A">
        <w:rPr>
          <w:rFonts w:ascii="Garamond" w:hAnsi="Garamond"/>
          <w:i/>
          <w:iCs/>
          <w:sz w:val="23"/>
          <w:szCs w:val="23"/>
        </w:rPr>
        <w:t>complement</w:t>
      </w:r>
      <w:r w:rsidR="001C0737" w:rsidRPr="006B587A">
        <w:rPr>
          <w:rFonts w:ascii="Garamond" w:hAnsi="Garamond"/>
          <w:sz w:val="23"/>
          <w:szCs w:val="23"/>
        </w:rPr>
        <w:t xml:space="preserve"> what others have found with historical data’</w:t>
      </w:r>
      <w:r w:rsidR="001C0737">
        <w:rPr>
          <w:rFonts w:ascii="Garamond" w:hAnsi="Garamond"/>
          <w:sz w:val="23"/>
          <w:szCs w:val="23"/>
        </w:rPr>
        <w:t xml:space="preserve"> [emphasis added]. Likewise, Trager and Vavreck’s [2011, 19] early adaptation of </w:t>
      </w:r>
      <w:proofErr w:type="spellStart"/>
      <w:r w:rsidR="001C0737">
        <w:rPr>
          <w:rFonts w:ascii="Garamond" w:hAnsi="Garamond"/>
          <w:sz w:val="23"/>
          <w:szCs w:val="23"/>
        </w:rPr>
        <w:t>Tomz’s</w:t>
      </w:r>
      <w:proofErr w:type="spellEnd"/>
      <w:r w:rsidR="001C0737">
        <w:rPr>
          <w:rFonts w:ascii="Garamond" w:hAnsi="Garamond"/>
          <w:sz w:val="23"/>
          <w:szCs w:val="23"/>
        </w:rPr>
        <w:t xml:space="preserve"> work referred to their experiments ‘</w:t>
      </w:r>
      <w:r w:rsidR="001C0737" w:rsidRPr="00B30EF7">
        <w:rPr>
          <w:rFonts w:ascii="Garamond" w:hAnsi="Garamond"/>
          <w:sz w:val="23"/>
          <w:szCs w:val="23"/>
        </w:rPr>
        <w:t xml:space="preserve">as </w:t>
      </w:r>
      <w:r w:rsidR="001C0737" w:rsidRPr="00513AAC">
        <w:rPr>
          <w:rFonts w:ascii="Garamond" w:hAnsi="Garamond"/>
          <w:i/>
          <w:iCs/>
          <w:sz w:val="23"/>
          <w:szCs w:val="23"/>
        </w:rPr>
        <w:t>complements</w:t>
      </w:r>
      <w:r w:rsidR="001C0737" w:rsidRPr="00B30EF7">
        <w:rPr>
          <w:rFonts w:ascii="Garamond" w:hAnsi="Garamond"/>
          <w:sz w:val="23"/>
          <w:szCs w:val="23"/>
        </w:rPr>
        <w:t xml:space="preserve"> to, rather than substitutes for, historical analysis</w:t>
      </w:r>
      <w:r w:rsidR="001C0737">
        <w:rPr>
          <w:rFonts w:ascii="Garamond" w:hAnsi="Garamond"/>
          <w:sz w:val="23"/>
          <w:szCs w:val="23"/>
        </w:rPr>
        <w:t xml:space="preserve">’ [emphasis added]. </w:t>
      </w:r>
      <w:r w:rsidR="008E644E">
        <w:rPr>
          <w:rFonts w:ascii="Garamond" w:hAnsi="Garamond"/>
          <w:sz w:val="23"/>
          <w:szCs w:val="23"/>
        </w:rPr>
        <w:t>‘</w:t>
      </w:r>
      <w:r w:rsidR="006C556A">
        <w:rPr>
          <w:rFonts w:ascii="Garamond" w:hAnsi="Garamond"/>
          <w:sz w:val="23"/>
          <w:szCs w:val="23"/>
        </w:rPr>
        <w:t>[A]</w:t>
      </w:r>
      <w:proofErr w:type="spellStart"/>
      <w:r w:rsidR="008E644E">
        <w:rPr>
          <w:rFonts w:ascii="Garamond" w:hAnsi="Garamond"/>
          <w:sz w:val="23"/>
          <w:szCs w:val="23"/>
        </w:rPr>
        <w:t>ny</w:t>
      </w:r>
      <w:proofErr w:type="spellEnd"/>
      <w:r w:rsidR="008E644E">
        <w:rPr>
          <w:rFonts w:ascii="Garamond" w:hAnsi="Garamond"/>
          <w:sz w:val="23"/>
          <w:szCs w:val="23"/>
        </w:rPr>
        <w:t xml:space="preserve"> healthy research program ought to </w:t>
      </w:r>
      <w:r w:rsidR="008E644E" w:rsidRPr="001A4618">
        <w:rPr>
          <w:rFonts w:ascii="Garamond" w:hAnsi="Garamond"/>
          <w:sz w:val="23"/>
          <w:szCs w:val="23"/>
        </w:rPr>
        <w:t>avoid relying too much on one particular method</w:t>
      </w:r>
      <w:r w:rsidR="008E644E">
        <w:rPr>
          <w:rFonts w:ascii="Garamond" w:hAnsi="Garamond"/>
          <w:sz w:val="23"/>
          <w:szCs w:val="23"/>
        </w:rPr>
        <w:t>’ [Kertzer et al. 2023]</w:t>
      </w:r>
      <w:r w:rsidR="006C556A">
        <w:rPr>
          <w:rFonts w:ascii="Garamond" w:hAnsi="Garamond"/>
          <w:sz w:val="23"/>
          <w:szCs w:val="23"/>
        </w:rPr>
        <w:t xml:space="preserve"> because overreliance on a single method restricts the scope of questions that are asked and number of explanations that are explored [Kinder 2011, 527; Mearsheimer and Walt 2013, 448; Hyde 2015, 411; Lupton and Webb 2023, 350]</w:t>
      </w:r>
      <w:r w:rsidR="008E644E">
        <w:rPr>
          <w:rFonts w:ascii="Garamond" w:hAnsi="Garamond"/>
          <w:sz w:val="23"/>
          <w:szCs w:val="23"/>
        </w:rPr>
        <w:t xml:space="preserve">, but this is arguably what has happened in the contemporary </w:t>
      </w:r>
      <w:r w:rsidR="00261E48">
        <w:rPr>
          <w:rFonts w:ascii="Garamond" w:hAnsi="Garamond"/>
          <w:sz w:val="23"/>
          <w:szCs w:val="23"/>
        </w:rPr>
        <w:t>‘cottage industry’ of audience costs studies [Baum and Potter 2014, in Kertzer and Brutger 2016, 246].</w:t>
      </w:r>
      <w:r w:rsidR="00261E48">
        <w:rPr>
          <w:rStyle w:val="FootnoteReference"/>
          <w:rFonts w:ascii="Garamond" w:hAnsi="Garamond"/>
          <w:sz w:val="23"/>
          <w:szCs w:val="23"/>
        </w:rPr>
        <w:footnoteReference w:id="9"/>
      </w:r>
      <w:r w:rsidR="00261E48">
        <w:rPr>
          <w:rFonts w:ascii="Garamond" w:hAnsi="Garamond"/>
          <w:sz w:val="23"/>
          <w:szCs w:val="23"/>
        </w:rPr>
        <w:t xml:space="preserve"> </w:t>
      </w:r>
      <w:r w:rsidR="00D82E6A">
        <w:rPr>
          <w:rFonts w:ascii="Garamond" w:hAnsi="Garamond"/>
          <w:sz w:val="23"/>
          <w:szCs w:val="23"/>
        </w:rPr>
        <w:t>That is, works begin with the premise that audience costs do exist and ma</w:t>
      </w:r>
      <w:r w:rsidR="00FE040D">
        <w:rPr>
          <w:rFonts w:ascii="Garamond" w:hAnsi="Garamond"/>
          <w:sz w:val="23"/>
          <w:szCs w:val="23"/>
        </w:rPr>
        <w:t>k</w:t>
      </w:r>
      <w:r w:rsidR="00D82E6A">
        <w:rPr>
          <w:rFonts w:ascii="Garamond" w:hAnsi="Garamond"/>
          <w:sz w:val="23"/>
          <w:szCs w:val="23"/>
        </w:rPr>
        <w:t>e the findings narrower with each new survey experiment, rather than necessarily linking back to 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="00D82E6A">
        <w:rPr>
          <w:rFonts w:ascii="Garamond" w:hAnsi="Garamond"/>
          <w:sz w:val="23"/>
          <w:szCs w:val="23"/>
        </w:rPr>
        <w:t>world data</w:t>
      </w:r>
      <w:r w:rsidR="00B05E83">
        <w:rPr>
          <w:rFonts w:ascii="Garamond" w:hAnsi="Garamond"/>
          <w:sz w:val="23"/>
          <w:szCs w:val="23"/>
        </w:rPr>
        <w:t xml:space="preserve">. </w:t>
      </w:r>
      <w:r w:rsidR="004D7748">
        <w:rPr>
          <w:rFonts w:ascii="Garamond" w:hAnsi="Garamond"/>
          <w:sz w:val="23"/>
          <w:szCs w:val="23"/>
        </w:rPr>
        <w:t xml:space="preserve">Levendusky and Horowitz [2012, 325], for example, refer to how </w:t>
      </w:r>
      <w:proofErr w:type="spellStart"/>
      <w:r w:rsidR="004D7748">
        <w:rPr>
          <w:rFonts w:ascii="Garamond" w:hAnsi="Garamond"/>
          <w:sz w:val="23"/>
          <w:szCs w:val="23"/>
        </w:rPr>
        <w:t>Tomz’</w:t>
      </w:r>
      <w:r w:rsidR="00FE040D">
        <w:rPr>
          <w:rFonts w:ascii="Garamond" w:hAnsi="Garamond"/>
          <w:sz w:val="23"/>
          <w:szCs w:val="23"/>
        </w:rPr>
        <w:t>s</w:t>
      </w:r>
      <w:proofErr w:type="spellEnd"/>
      <w:r w:rsidR="004D7748">
        <w:rPr>
          <w:rFonts w:ascii="Garamond" w:hAnsi="Garamond"/>
          <w:sz w:val="23"/>
          <w:szCs w:val="23"/>
        </w:rPr>
        <w:t xml:space="preserve"> study showed ‘that the public </w:t>
      </w:r>
      <w:r w:rsidR="004D7748">
        <w:rPr>
          <w:rFonts w:ascii="Garamond" w:hAnsi="Garamond"/>
          <w:i/>
          <w:iCs/>
          <w:sz w:val="23"/>
          <w:szCs w:val="23"/>
        </w:rPr>
        <w:t xml:space="preserve">does </w:t>
      </w:r>
      <w:proofErr w:type="gramStart"/>
      <w:r w:rsidR="004D7748">
        <w:rPr>
          <w:rFonts w:ascii="Garamond" w:hAnsi="Garamond"/>
          <w:i/>
          <w:iCs/>
          <w:sz w:val="23"/>
          <w:szCs w:val="23"/>
        </w:rPr>
        <w:t>actually impose</w:t>
      </w:r>
      <w:proofErr w:type="gramEnd"/>
      <w:r w:rsidR="004D7748">
        <w:rPr>
          <w:rFonts w:ascii="Garamond" w:hAnsi="Garamond"/>
          <w:i/>
          <w:iCs/>
          <w:sz w:val="23"/>
          <w:szCs w:val="23"/>
        </w:rPr>
        <w:t xml:space="preserve"> audience costs </w:t>
      </w:r>
      <w:r w:rsidR="004D7748">
        <w:rPr>
          <w:rFonts w:ascii="Garamond" w:hAnsi="Garamond"/>
          <w:sz w:val="23"/>
          <w:szCs w:val="23"/>
        </w:rPr>
        <w:t xml:space="preserve">on democratic leaders’, whilst Trager and Vavreck [2011, 535] claim that </w:t>
      </w:r>
      <w:proofErr w:type="spellStart"/>
      <w:r w:rsidR="004D7748">
        <w:rPr>
          <w:rFonts w:ascii="Garamond" w:hAnsi="Garamond"/>
          <w:sz w:val="23"/>
          <w:szCs w:val="23"/>
        </w:rPr>
        <w:t>Tomz</w:t>
      </w:r>
      <w:proofErr w:type="spellEnd"/>
      <w:r w:rsidR="004D7748">
        <w:rPr>
          <w:rFonts w:ascii="Garamond" w:hAnsi="Garamond"/>
          <w:sz w:val="23"/>
          <w:szCs w:val="23"/>
        </w:rPr>
        <w:t xml:space="preserve"> demonstrated that ‘audience </w:t>
      </w:r>
      <w:r w:rsidR="004D7748" w:rsidRPr="009E174A">
        <w:rPr>
          <w:rFonts w:ascii="Garamond" w:hAnsi="Garamond"/>
          <w:sz w:val="23"/>
          <w:szCs w:val="23"/>
        </w:rPr>
        <w:t>costs</w:t>
      </w:r>
      <w:r w:rsidR="004D7748">
        <w:rPr>
          <w:rFonts w:ascii="Garamond" w:hAnsi="Garamond"/>
          <w:i/>
          <w:iCs/>
          <w:sz w:val="23"/>
          <w:szCs w:val="23"/>
        </w:rPr>
        <w:t xml:space="preserve"> </w:t>
      </w:r>
      <w:r w:rsidR="004D7748" w:rsidRPr="009E174A">
        <w:rPr>
          <w:rFonts w:ascii="Garamond" w:hAnsi="Garamond"/>
          <w:i/>
          <w:iCs/>
          <w:sz w:val="23"/>
          <w:szCs w:val="23"/>
        </w:rPr>
        <w:t>exist</w:t>
      </w:r>
      <w:r w:rsidR="004D7748">
        <w:rPr>
          <w:rFonts w:ascii="Garamond" w:hAnsi="Garamond"/>
          <w:sz w:val="23"/>
          <w:szCs w:val="23"/>
        </w:rPr>
        <w:t>’ [emphases added].</w:t>
      </w:r>
      <w:r w:rsidR="00CE2BF3">
        <w:rPr>
          <w:rFonts w:ascii="Garamond" w:hAnsi="Garamond"/>
          <w:sz w:val="23"/>
          <w:szCs w:val="23"/>
        </w:rPr>
        <w:t xml:space="preserve"> </w:t>
      </w:r>
      <w:r w:rsidR="00D82E6A">
        <w:rPr>
          <w:rFonts w:ascii="Garamond" w:hAnsi="Garamond"/>
          <w:sz w:val="23"/>
          <w:szCs w:val="23"/>
        </w:rPr>
        <w:t>Given that the effect of individual (and sometimes contrasting) variables is likely exaggerated due to the stylised one-off experimental treatment of audience costs literature [Trager and Vavreck 2011, 533/4; Evers et al. 2019, 443], Walt and Mearsheimer’s [2013] broader lament concerning hypothesis testing is relevant here: ‘[</w:t>
      </w:r>
      <w:proofErr w:type="spellStart"/>
      <w:r w:rsidR="00D82E6A">
        <w:rPr>
          <w:rFonts w:ascii="Garamond" w:hAnsi="Garamond"/>
          <w:sz w:val="23"/>
          <w:szCs w:val="23"/>
        </w:rPr>
        <w:t>i</w:t>
      </w:r>
      <w:proofErr w:type="spellEnd"/>
      <w:r w:rsidR="00D82E6A">
        <w:rPr>
          <w:rFonts w:ascii="Garamond" w:hAnsi="Garamond"/>
          <w:sz w:val="23"/>
          <w:szCs w:val="23"/>
        </w:rPr>
        <w:t>]</w:t>
      </w:r>
      <w:r w:rsidR="00D82E6A" w:rsidRPr="008047B3">
        <w:rPr>
          <w:rFonts w:ascii="Garamond" w:hAnsi="Garamond"/>
          <w:sz w:val="23"/>
          <w:szCs w:val="23"/>
        </w:rPr>
        <w:t xml:space="preserve">f several published articles on a given topic all contain statistically significant but substantively different results </w:t>
      </w:r>
      <w:r w:rsidR="00D82E6A">
        <w:rPr>
          <w:rFonts w:ascii="Garamond" w:hAnsi="Garamond"/>
          <w:sz w:val="23"/>
          <w:szCs w:val="23"/>
        </w:rPr>
        <w:t xml:space="preserve">… </w:t>
      </w:r>
      <w:r w:rsidR="00D82E6A" w:rsidRPr="008047B3">
        <w:rPr>
          <w:rFonts w:ascii="Garamond" w:hAnsi="Garamond"/>
          <w:sz w:val="23"/>
          <w:szCs w:val="23"/>
        </w:rPr>
        <w:t>how do we decide which one to believe?</w:t>
      </w:r>
      <w:r w:rsidR="00CE2BF3">
        <w:rPr>
          <w:rFonts w:ascii="Garamond" w:hAnsi="Garamond"/>
          <w:sz w:val="23"/>
          <w:szCs w:val="23"/>
        </w:rPr>
        <w:t xml:space="preserve">’ </w:t>
      </w:r>
      <w:r w:rsidR="007E67F1">
        <w:rPr>
          <w:rFonts w:ascii="Garamond" w:hAnsi="Garamond"/>
          <w:sz w:val="23"/>
          <w:szCs w:val="23"/>
        </w:rPr>
        <w:t xml:space="preserve">The following section details </w:t>
      </w:r>
      <w:r w:rsidR="00D469A3">
        <w:rPr>
          <w:rFonts w:ascii="Garamond" w:hAnsi="Garamond"/>
          <w:sz w:val="23"/>
          <w:szCs w:val="23"/>
        </w:rPr>
        <w:t xml:space="preserve">how the survey experiment literature on foreign affairs has dealt with the </w:t>
      </w:r>
      <w:r w:rsidR="00CE2BF3">
        <w:rPr>
          <w:rFonts w:ascii="Garamond" w:hAnsi="Garamond"/>
          <w:sz w:val="23"/>
          <w:szCs w:val="23"/>
        </w:rPr>
        <w:t xml:space="preserve">generalisability of their experimental findings. </w:t>
      </w:r>
      <w:r w:rsidR="00D469A3">
        <w:rPr>
          <w:rFonts w:ascii="Garamond" w:hAnsi="Garamond"/>
          <w:sz w:val="23"/>
          <w:szCs w:val="23"/>
        </w:rPr>
        <w:t xml:space="preserve"> </w:t>
      </w:r>
    </w:p>
    <w:p w14:paraId="433BF987" w14:textId="04944A7C" w:rsidR="001538B9" w:rsidRDefault="006857B5" w:rsidP="006D3300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SURVEY EXPERIMENTS AND</w:t>
      </w:r>
      <w:r w:rsidR="002E28C5">
        <w:rPr>
          <w:rFonts w:ascii="Garamond" w:hAnsi="Garamond"/>
          <w:b/>
          <w:bCs/>
          <w:sz w:val="23"/>
          <w:szCs w:val="23"/>
        </w:rPr>
        <w:t xml:space="preserve"> </w:t>
      </w:r>
      <w:r w:rsidR="00D555BD">
        <w:rPr>
          <w:rFonts w:ascii="Garamond" w:hAnsi="Garamond"/>
          <w:b/>
          <w:bCs/>
          <w:sz w:val="23"/>
          <w:szCs w:val="23"/>
        </w:rPr>
        <w:t xml:space="preserve">THE RELATIONSHIP BETWEEN </w:t>
      </w:r>
      <w:r w:rsidR="001538B9">
        <w:rPr>
          <w:rFonts w:ascii="Garamond" w:hAnsi="Garamond"/>
          <w:b/>
          <w:bCs/>
          <w:sz w:val="23"/>
          <w:szCs w:val="23"/>
        </w:rPr>
        <w:t>PUBLIC OPINION</w:t>
      </w:r>
      <w:r w:rsidR="0065732B">
        <w:rPr>
          <w:rFonts w:ascii="Garamond" w:hAnsi="Garamond"/>
          <w:b/>
          <w:bCs/>
          <w:sz w:val="23"/>
          <w:szCs w:val="23"/>
        </w:rPr>
        <w:t xml:space="preserve"> AND</w:t>
      </w:r>
      <w:r w:rsidR="001538B9">
        <w:rPr>
          <w:rFonts w:ascii="Garamond" w:hAnsi="Garamond"/>
          <w:b/>
          <w:bCs/>
          <w:sz w:val="23"/>
          <w:szCs w:val="23"/>
        </w:rPr>
        <w:t xml:space="preserve"> FOREIGN POLICY </w:t>
      </w:r>
    </w:p>
    <w:p w14:paraId="53792D1F" w14:textId="44CFAD15" w:rsidR="006566EE" w:rsidRDefault="008B484E" w:rsidP="006D3300">
      <w:pPr>
        <w:jc w:val="both"/>
        <w:rPr>
          <w:rFonts w:ascii="Garamond" w:hAnsi="Garamond"/>
          <w:sz w:val="23"/>
          <w:szCs w:val="23"/>
        </w:rPr>
      </w:pPr>
      <w:r w:rsidRPr="4ED1957D">
        <w:rPr>
          <w:rFonts w:ascii="Garamond" w:hAnsi="Garamond"/>
          <w:sz w:val="23"/>
          <w:szCs w:val="23"/>
        </w:rPr>
        <w:t xml:space="preserve">The </w:t>
      </w:r>
      <w:r w:rsidR="00780FB3" w:rsidRPr="4ED1957D">
        <w:rPr>
          <w:rFonts w:ascii="Garamond" w:hAnsi="Garamond"/>
          <w:sz w:val="23"/>
          <w:szCs w:val="23"/>
        </w:rPr>
        <w:t>survey experiment literatur</w:t>
      </w:r>
      <w:r w:rsidR="00BA12F2" w:rsidRPr="4ED1957D">
        <w:rPr>
          <w:rFonts w:ascii="Garamond" w:hAnsi="Garamond"/>
          <w:sz w:val="23"/>
          <w:szCs w:val="23"/>
        </w:rPr>
        <w:t>e concerning public opinion on foreign affairs takes v</w:t>
      </w:r>
      <w:r w:rsidR="00EF1D84" w:rsidRPr="4ED1957D">
        <w:rPr>
          <w:rFonts w:ascii="Garamond" w:hAnsi="Garamond"/>
          <w:sz w:val="23"/>
          <w:szCs w:val="23"/>
        </w:rPr>
        <w:t xml:space="preserve">arious approaches to delineating the relationship between public opinion and foreign policy. Some works spend little to no time </w:t>
      </w:r>
      <w:r w:rsidR="00C32EE2" w:rsidRPr="4ED1957D">
        <w:rPr>
          <w:rFonts w:ascii="Garamond" w:hAnsi="Garamond"/>
          <w:sz w:val="23"/>
          <w:szCs w:val="23"/>
        </w:rPr>
        <w:t xml:space="preserve">spelling out the impact of public opinion on foreign policy behaviour, either in terms of overall impact or the scope conditions where we would expect to see </w:t>
      </w:r>
      <w:r w:rsidR="00096D1A" w:rsidRPr="4ED1957D">
        <w:rPr>
          <w:rFonts w:ascii="Garamond" w:hAnsi="Garamond"/>
          <w:sz w:val="23"/>
          <w:szCs w:val="23"/>
        </w:rPr>
        <w:t xml:space="preserve">the public’s views </w:t>
      </w:r>
      <w:r w:rsidR="00C32EE2" w:rsidRPr="4ED1957D">
        <w:rPr>
          <w:rFonts w:ascii="Garamond" w:hAnsi="Garamond"/>
          <w:sz w:val="23"/>
          <w:szCs w:val="23"/>
        </w:rPr>
        <w:t>influence</w:t>
      </w:r>
      <w:r w:rsidR="00096D1A" w:rsidRPr="4ED1957D">
        <w:rPr>
          <w:rFonts w:ascii="Garamond" w:hAnsi="Garamond"/>
          <w:sz w:val="23"/>
          <w:szCs w:val="23"/>
        </w:rPr>
        <w:t xml:space="preserve"> decision-making [</w:t>
      </w:r>
      <w:r w:rsidR="00A42DBA">
        <w:rPr>
          <w:rFonts w:ascii="Garamond" w:hAnsi="Garamond"/>
          <w:sz w:val="23"/>
          <w:szCs w:val="23"/>
        </w:rPr>
        <w:t>inter alia,</w:t>
      </w:r>
      <w:r w:rsidR="00096D1A" w:rsidRPr="4ED1957D">
        <w:rPr>
          <w:rFonts w:ascii="Garamond" w:hAnsi="Garamond"/>
          <w:sz w:val="23"/>
          <w:szCs w:val="23"/>
        </w:rPr>
        <w:t xml:space="preserve"> Kertzer </w:t>
      </w:r>
      <w:r w:rsidR="00E53411">
        <w:rPr>
          <w:rFonts w:ascii="Garamond" w:hAnsi="Garamond"/>
          <w:sz w:val="23"/>
          <w:szCs w:val="23"/>
        </w:rPr>
        <w:t>et al.</w:t>
      </w:r>
      <w:r w:rsidR="00096D1A" w:rsidRPr="4ED1957D">
        <w:rPr>
          <w:rFonts w:ascii="Garamond" w:hAnsi="Garamond"/>
          <w:sz w:val="23"/>
          <w:szCs w:val="23"/>
        </w:rPr>
        <w:t xml:space="preserve"> 2014; Levy </w:t>
      </w:r>
      <w:r w:rsidR="00E53411">
        <w:rPr>
          <w:rFonts w:ascii="Garamond" w:hAnsi="Garamond"/>
          <w:sz w:val="23"/>
          <w:szCs w:val="23"/>
        </w:rPr>
        <w:t>et al.</w:t>
      </w:r>
      <w:r w:rsidR="00096D1A" w:rsidRPr="4ED1957D">
        <w:rPr>
          <w:rFonts w:ascii="Garamond" w:hAnsi="Garamond"/>
          <w:sz w:val="23"/>
          <w:szCs w:val="23"/>
        </w:rPr>
        <w:t xml:space="preserve"> 2015; Kertzer and Brutger 2015; </w:t>
      </w:r>
      <w:r w:rsidR="00CF6123" w:rsidRPr="4ED1957D">
        <w:rPr>
          <w:rFonts w:ascii="Garamond" w:hAnsi="Garamond"/>
          <w:sz w:val="23"/>
          <w:szCs w:val="23"/>
        </w:rPr>
        <w:t xml:space="preserve">Kertzer 2020; Kertzer </w:t>
      </w:r>
      <w:r w:rsidR="00E53411">
        <w:rPr>
          <w:rFonts w:ascii="Garamond" w:hAnsi="Garamond"/>
          <w:sz w:val="23"/>
          <w:szCs w:val="23"/>
        </w:rPr>
        <w:t>et al.</w:t>
      </w:r>
      <w:r w:rsidR="00CF6123" w:rsidRPr="4ED1957D">
        <w:rPr>
          <w:rFonts w:ascii="Garamond" w:hAnsi="Garamond"/>
          <w:sz w:val="23"/>
          <w:szCs w:val="23"/>
        </w:rPr>
        <w:t xml:space="preserve"> 2020; Brutger and Rathbun 2021].</w:t>
      </w:r>
      <w:r w:rsidR="008A0873" w:rsidRPr="4ED1957D">
        <w:rPr>
          <w:rFonts w:ascii="Garamond" w:hAnsi="Garamond"/>
          <w:sz w:val="23"/>
          <w:szCs w:val="23"/>
        </w:rPr>
        <w:t xml:space="preserve"> </w:t>
      </w:r>
      <w:r w:rsidR="009C01D3" w:rsidRPr="4ED1957D">
        <w:rPr>
          <w:rFonts w:ascii="Garamond" w:hAnsi="Garamond"/>
          <w:sz w:val="23"/>
          <w:szCs w:val="23"/>
        </w:rPr>
        <w:t xml:space="preserve">Although these studies </w:t>
      </w:r>
      <w:r w:rsidR="00336E33" w:rsidRPr="4ED1957D">
        <w:rPr>
          <w:rFonts w:ascii="Garamond" w:hAnsi="Garamond"/>
          <w:sz w:val="23"/>
          <w:szCs w:val="23"/>
        </w:rPr>
        <w:t>understandably</w:t>
      </w:r>
      <w:r w:rsidR="009C01D3" w:rsidRPr="4ED1957D">
        <w:rPr>
          <w:rFonts w:ascii="Garamond" w:hAnsi="Garamond"/>
          <w:sz w:val="23"/>
          <w:szCs w:val="23"/>
        </w:rPr>
        <w:t xml:space="preserve"> avoid the problem of overstating the influence of public opinion on foreign policy outcomes, </w:t>
      </w:r>
      <w:r w:rsidR="00BC7341" w:rsidRPr="4ED1957D">
        <w:rPr>
          <w:rFonts w:ascii="Garamond" w:hAnsi="Garamond"/>
          <w:sz w:val="23"/>
          <w:szCs w:val="23"/>
        </w:rPr>
        <w:t xml:space="preserve">Kleinberg </w:t>
      </w:r>
      <w:r w:rsidR="00336E33" w:rsidRPr="4ED1957D">
        <w:rPr>
          <w:rFonts w:ascii="Garamond" w:hAnsi="Garamond"/>
          <w:sz w:val="23"/>
          <w:szCs w:val="23"/>
        </w:rPr>
        <w:t xml:space="preserve">[2023, 373] </w:t>
      </w:r>
      <w:r w:rsidR="00BC7341" w:rsidRPr="4ED1957D">
        <w:rPr>
          <w:rFonts w:ascii="Garamond" w:hAnsi="Garamond"/>
          <w:sz w:val="23"/>
          <w:szCs w:val="23"/>
        </w:rPr>
        <w:t xml:space="preserve">has argued that ‘the </w:t>
      </w:r>
      <w:r w:rsidR="001108BB">
        <w:rPr>
          <w:rFonts w:ascii="Garamond" w:hAnsi="Garamond"/>
          <w:sz w:val="23"/>
          <w:szCs w:val="23"/>
        </w:rPr>
        <w:t>“</w:t>
      </w:r>
      <w:r w:rsidR="00BC7341" w:rsidRPr="4ED1957D">
        <w:rPr>
          <w:rFonts w:ascii="Garamond" w:hAnsi="Garamond"/>
          <w:sz w:val="23"/>
          <w:szCs w:val="23"/>
        </w:rPr>
        <w:t xml:space="preserve">so what” question … looms large’ when the relevance of public opinion </w:t>
      </w:r>
      <w:r w:rsidR="00573074" w:rsidRPr="4ED1957D">
        <w:rPr>
          <w:rFonts w:ascii="Garamond" w:hAnsi="Garamond"/>
          <w:sz w:val="23"/>
          <w:szCs w:val="23"/>
        </w:rPr>
        <w:t xml:space="preserve">to policymaking is not </w:t>
      </w:r>
      <w:r w:rsidR="00336E33" w:rsidRPr="4ED1957D">
        <w:rPr>
          <w:rFonts w:ascii="Garamond" w:hAnsi="Garamond"/>
          <w:sz w:val="23"/>
          <w:szCs w:val="23"/>
        </w:rPr>
        <w:t>specified</w:t>
      </w:r>
      <w:r w:rsidR="00573074" w:rsidRPr="4ED1957D">
        <w:rPr>
          <w:rFonts w:ascii="Garamond" w:hAnsi="Garamond"/>
          <w:sz w:val="23"/>
          <w:szCs w:val="23"/>
        </w:rPr>
        <w:t>.</w:t>
      </w:r>
      <w:r w:rsidR="00336E33" w:rsidRPr="4ED1957D">
        <w:rPr>
          <w:rFonts w:ascii="Garamond" w:hAnsi="Garamond"/>
          <w:sz w:val="23"/>
          <w:szCs w:val="23"/>
        </w:rPr>
        <w:t xml:space="preserve"> </w:t>
      </w:r>
      <w:r w:rsidR="00661291">
        <w:rPr>
          <w:rFonts w:ascii="Garamond" w:hAnsi="Garamond"/>
          <w:sz w:val="23"/>
          <w:szCs w:val="23"/>
        </w:rPr>
        <w:t>Consequently</w:t>
      </w:r>
      <w:r w:rsidR="00360EB2" w:rsidRPr="4ED1957D">
        <w:rPr>
          <w:rFonts w:ascii="Garamond" w:hAnsi="Garamond"/>
          <w:sz w:val="23"/>
          <w:szCs w:val="23"/>
        </w:rPr>
        <w:t xml:space="preserve">, various pieces by </w:t>
      </w:r>
      <w:proofErr w:type="spellStart"/>
      <w:r w:rsidR="00360EB2" w:rsidRPr="4ED1957D">
        <w:rPr>
          <w:rFonts w:ascii="Garamond" w:hAnsi="Garamond"/>
          <w:sz w:val="23"/>
          <w:szCs w:val="23"/>
        </w:rPr>
        <w:t>Tomz</w:t>
      </w:r>
      <w:proofErr w:type="spellEnd"/>
      <w:r w:rsidR="00360EB2" w:rsidRPr="4ED1957D">
        <w:rPr>
          <w:rFonts w:ascii="Garamond" w:hAnsi="Garamond"/>
          <w:sz w:val="23"/>
          <w:szCs w:val="23"/>
        </w:rPr>
        <w:t xml:space="preserve"> and Weeks [2013, 850; </w:t>
      </w:r>
      <w:r w:rsidR="00C2649A" w:rsidRPr="4ED1957D">
        <w:rPr>
          <w:rFonts w:ascii="Garamond" w:hAnsi="Garamond"/>
          <w:sz w:val="23"/>
          <w:szCs w:val="23"/>
        </w:rPr>
        <w:t xml:space="preserve">2017, 850; </w:t>
      </w:r>
      <w:r w:rsidR="00360EB2" w:rsidRPr="4ED1957D">
        <w:rPr>
          <w:rFonts w:ascii="Garamond" w:hAnsi="Garamond"/>
          <w:sz w:val="23"/>
          <w:szCs w:val="23"/>
        </w:rPr>
        <w:t>2020</w:t>
      </w:r>
      <w:r w:rsidR="00C2649A" w:rsidRPr="4ED1957D">
        <w:rPr>
          <w:rFonts w:ascii="Garamond" w:hAnsi="Garamond"/>
          <w:sz w:val="23"/>
          <w:szCs w:val="23"/>
        </w:rPr>
        <w:t>, 182; 2021</w:t>
      </w:r>
      <w:r w:rsidR="00832BA9" w:rsidRPr="4ED1957D">
        <w:rPr>
          <w:rFonts w:ascii="Garamond" w:hAnsi="Garamond"/>
          <w:sz w:val="23"/>
          <w:szCs w:val="23"/>
        </w:rPr>
        <w:t>, 1</w:t>
      </w:r>
      <w:r w:rsidR="00C2649A" w:rsidRPr="4ED1957D">
        <w:rPr>
          <w:rFonts w:ascii="Garamond" w:hAnsi="Garamond"/>
          <w:sz w:val="23"/>
          <w:szCs w:val="23"/>
        </w:rPr>
        <w:t>]</w:t>
      </w:r>
      <w:r w:rsidR="0095266D" w:rsidRPr="4ED1957D">
        <w:rPr>
          <w:rFonts w:ascii="Garamond" w:hAnsi="Garamond"/>
          <w:sz w:val="23"/>
          <w:szCs w:val="23"/>
        </w:rPr>
        <w:t xml:space="preserve"> include clear and detailed engagement with </w:t>
      </w:r>
      <w:r w:rsidR="00AA3C46">
        <w:rPr>
          <w:rFonts w:ascii="Garamond" w:hAnsi="Garamond"/>
          <w:sz w:val="23"/>
          <w:szCs w:val="23"/>
        </w:rPr>
        <w:t>IR</w:t>
      </w:r>
      <w:r w:rsidR="0095266D" w:rsidRPr="4ED1957D">
        <w:rPr>
          <w:rFonts w:ascii="Garamond" w:hAnsi="Garamond"/>
          <w:sz w:val="23"/>
          <w:szCs w:val="23"/>
        </w:rPr>
        <w:t xml:space="preserve"> and FPA works on both the </w:t>
      </w:r>
      <w:r w:rsidR="00570A99" w:rsidRPr="4ED1957D">
        <w:rPr>
          <w:rFonts w:ascii="Garamond" w:hAnsi="Garamond"/>
          <w:sz w:val="23"/>
          <w:szCs w:val="23"/>
        </w:rPr>
        <w:t xml:space="preserve">public </w:t>
      </w:r>
      <w:r w:rsidR="002109E7" w:rsidRPr="4ED1957D">
        <w:rPr>
          <w:rFonts w:ascii="Garamond" w:hAnsi="Garamond"/>
          <w:sz w:val="23"/>
          <w:szCs w:val="23"/>
        </w:rPr>
        <w:t>opinion-</w:t>
      </w:r>
      <w:r w:rsidR="00570A99" w:rsidRPr="4ED1957D">
        <w:rPr>
          <w:rFonts w:ascii="Garamond" w:hAnsi="Garamond"/>
          <w:sz w:val="23"/>
          <w:szCs w:val="23"/>
        </w:rPr>
        <w:t xml:space="preserve">foreign </w:t>
      </w:r>
      <w:r w:rsidR="002109E7" w:rsidRPr="4ED1957D">
        <w:rPr>
          <w:rFonts w:ascii="Garamond" w:hAnsi="Garamond"/>
          <w:sz w:val="23"/>
          <w:szCs w:val="23"/>
        </w:rPr>
        <w:t xml:space="preserve">policy relationship alongside the relevance </w:t>
      </w:r>
      <w:r w:rsidR="00E3709B" w:rsidRPr="4ED1957D">
        <w:rPr>
          <w:rFonts w:ascii="Garamond" w:hAnsi="Garamond"/>
          <w:sz w:val="23"/>
          <w:szCs w:val="23"/>
        </w:rPr>
        <w:t>of public preferences in that specific foreign policy area.</w:t>
      </w:r>
      <w:r w:rsidR="00DB770C" w:rsidRPr="4ED1957D">
        <w:rPr>
          <w:rFonts w:ascii="Garamond" w:hAnsi="Garamond"/>
          <w:sz w:val="23"/>
          <w:szCs w:val="23"/>
        </w:rPr>
        <w:t xml:space="preserve"> Th</w:t>
      </w:r>
      <w:r w:rsidR="00C76A08" w:rsidRPr="4ED1957D">
        <w:rPr>
          <w:rFonts w:ascii="Garamond" w:hAnsi="Garamond"/>
          <w:sz w:val="23"/>
          <w:szCs w:val="23"/>
        </w:rPr>
        <w:t xml:space="preserve">ese references cover the multitude of ways in which public opinion can affect policymakers’ preferences, </w:t>
      </w:r>
      <w:r w:rsidR="00784D02" w:rsidRPr="4ED1957D">
        <w:rPr>
          <w:rFonts w:ascii="Garamond" w:hAnsi="Garamond"/>
          <w:sz w:val="23"/>
          <w:szCs w:val="23"/>
        </w:rPr>
        <w:t xml:space="preserve">ranging from direct electoral pressures to the need </w:t>
      </w:r>
      <w:r w:rsidR="00013787">
        <w:rPr>
          <w:rFonts w:ascii="Garamond" w:hAnsi="Garamond"/>
          <w:sz w:val="23"/>
          <w:szCs w:val="23"/>
        </w:rPr>
        <w:t>for governments to</w:t>
      </w:r>
      <w:r w:rsidR="00784D02" w:rsidRPr="4ED1957D">
        <w:rPr>
          <w:rFonts w:ascii="Garamond" w:hAnsi="Garamond"/>
          <w:sz w:val="23"/>
          <w:szCs w:val="23"/>
        </w:rPr>
        <w:t xml:space="preserve"> </w:t>
      </w:r>
      <w:r w:rsidR="005E5EAA" w:rsidRPr="4ED1957D">
        <w:rPr>
          <w:rFonts w:ascii="Garamond" w:hAnsi="Garamond"/>
          <w:sz w:val="23"/>
          <w:szCs w:val="23"/>
        </w:rPr>
        <w:t>overcome institutional hurdles and mobilise resources.</w:t>
      </w:r>
      <w:r w:rsidR="003A68C8" w:rsidRPr="4ED1957D">
        <w:rPr>
          <w:rFonts w:ascii="Garamond" w:hAnsi="Garamond"/>
          <w:sz w:val="23"/>
          <w:szCs w:val="23"/>
        </w:rPr>
        <w:t xml:space="preserve"> </w:t>
      </w:r>
      <w:r w:rsidR="007642BC" w:rsidRPr="4ED1957D">
        <w:rPr>
          <w:rFonts w:ascii="Garamond" w:hAnsi="Garamond"/>
          <w:sz w:val="23"/>
          <w:szCs w:val="23"/>
        </w:rPr>
        <w:t>Given theories about the influence of the ‘attentive public’ on (foreign) policy outcomes</w:t>
      </w:r>
      <w:r w:rsidR="27D068CC" w:rsidRPr="4ED1957D">
        <w:rPr>
          <w:rFonts w:ascii="Garamond" w:hAnsi="Garamond"/>
          <w:sz w:val="23"/>
          <w:szCs w:val="23"/>
        </w:rPr>
        <w:t xml:space="preserve"> [Almond 1960</w:t>
      </w:r>
      <w:r w:rsidR="00661291">
        <w:rPr>
          <w:rFonts w:ascii="Garamond" w:hAnsi="Garamond"/>
          <w:sz w:val="23"/>
          <w:szCs w:val="23"/>
        </w:rPr>
        <w:t>; Rosenau 1961</w:t>
      </w:r>
      <w:r w:rsidR="27D068CC" w:rsidRPr="4ED1957D">
        <w:rPr>
          <w:rFonts w:ascii="Garamond" w:hAnsi="Garamond"/>
          <w:sz w:val="23"/>
          <w:szCs w:val="23"/>
        </w:rPr>
        <w:t>]</w:t>
      </w:r>
      <w:r w:rsidR="007642BC" w:rsidRPr="4ED1957D">
        <w:rPr>
          <w:rFonts w:ascii="Garamond" w:hAnsi="Garamond"/>
          <w:sz w:val="23"/>
          <w:szCs w:val="23"/>
        </w:rPr>
        <w:t xml:space="preserve">, </w:t>
      </w:r>
      <w:r w:rsidR="00F13514" w:rsidRPr="4ED1957D">
        <w:rPr>
          <w:rFonts w:ascii="Garamond" w:hAnsi="Garamond"/>
          <w:sz w:val="23"/>
          <w:szCs w:val="23"/>
        </w:rPr>
        <w:t xml:space="preserve">the authors </w:t>
      </w:r>
      <w:r w:rsidR="00686CFF" w:rsidRPr="4ED1957D">
        <w:rPr>
          <w:rFonts w:ascii="Garamond" w:hAnsi="Garamond"/>
          <w:sz w:val="23"/>
          <w:szCs w:val="23"/>
        </w:rPr>
        <w:t xml:space="preserve">also </w:t>
      </w:r>
      <w:r w:rsidR="00013787">
        <w:rPr>
          <w:rFonts w:ascii="Garamond" w:hAnsi="Garamond"/>
          <w:sz w:val="23"/>
          <w:szCs w:val="23"/>
        </w:rPr>
        <w:t>usefully specify</w:t>
      </w:r>
      <w:r w:rsidR="00686CFF" w:rsidRPr="4ED1957D">
        <w:rPr>
          <w:rFonts w:ascii="Garamond" w:hAnsi="Garamond"/>
          <w:sz w:val="23"/>
          <w:szCs w:val="23"/>
        </w:rPr>
        <w:t xml:space="preserve"> the views of </w:t>
      </w:r>
      <w:r w:rsidR="00F43404" w:rsidRPr="4ED1957D">
        <w:rPr>
          <w:rFonts w:ascii="Garamond" w:hAnsi="Garamond"/>
          <w:sz w:val="23"/>
          <w:szCs w:val="23"/>
        </w:rPr>
        <w:t>the most politically active segments of the population sample</w:t>
      </w:r>
      <w:r w:rsidR="00F13514" w:rsidRPr="4ED1957D">
        <w:rPr>
          <w:rFonts w:ascii="Garamond" w:hAnsi="Garamond"/>
          <w:sz w:val="23"/>
          <w:szCs w:val="23"/>
        </w:rPr>
        <w:t xml:space="preserve"> [</w:t>
      </w:r>
      <w:proofErr w:type="spellStart"/>
      <w:r w:rsidR="00F13514" w:rsidRPr="4ED1957D">
        <w:rPr>
          <w:rFonts w:ascii="Garamond" w:hAnsi="Garamond"/>
          <w:sz w:val="23"/>
          <w:szCs w:val="23"/>
        </w:rPr>
        <w:t>Tomz</w:t>
      </w:r>
      <w:proofErr w:type="spellEnd"/>
      <w:r w:rsidR="00F13514" w:rsidRPr="4ED1957D">
        <w:rPr>
          <w:rFonts w:ascii="Garamond" w:hAnsi="Garamond"/>
          <w:sz w:val="23"/>
          <w:szCs w:val="23"/>
        </w:rPr>
        <w:t xml:space="preserve"> 2007, 832; </w:t>
      </w:r>
      <w:proofErr w:type="spellStart"/>
      <w:r w:rsidR="00F13514" w:rsidRPr="4ED1957D">
        <w:rPr>
          <w:rFonts w:ascii="Garamond" w:hAnsi="Garamond"/>
          <w:sz w:val="23"/>
          <w:szCs w:val="23"/>
        </w:rPr>
        <w:lastRenderedPageBreak/>
        <w:t>Tomz</w:t>
      </w:r>
      <w:proofErr w:type="spellEnd"/>
      <w:r w:rsidR="00F13514" w:rsidRPr="4ED1957D">
        <w:rPr>
          <w:rFonts w:ascii="Garamond" w:hAnsi="Garamond"/>
          <w:sz w:val="23"/>
          <w:szCs w:val="23"/>
        </w:rPr>
        <w:t xml:space="preserve"> and Weeks 2013, 861; 2020, 189]</w:t>
      </w:r>
      <w:r w:rsidR="00F43404" w:rsidRPr="4ED1957D">
        <w:rPr>
          <w:rFonts w:ascii="Garamond" w:hAnsi="Garamond"/>
          <w:sz w:val="23"/>
          <w:szCs w:val="23"/>
        </w:rPr>
        <w:t xml:space="preserve">. </w:t>
      </w:r>
      <w:r w:rsidR="00835564" w:rsidRPr="4ED1957D">
        <w:rPr>
          <w:rFonts w:ascii="Garamond" w:hAnsi="Garamond"/>
          <w:sz w:val="23"/>
          <w:szCs w:val="23"/>
        </w:rPr>
        <w:t xml:space="preserve">Several pieces on international military crises spell out how public opinion has previously influenced policymakers in that area </w:t>
      </w:r>
      <w:r w:rsidR="00565DD0" w:rsidRPr="4ED1957D">
        <w:rPr>
          <w:rFonts w:ascii="Garamond" w:hAnsi="Garamond"/>
          <w:sz w:val="23"/>
          <w:szCs w:val="23"/>
        </w:rPr>
        <w:t xml:space="preserve">[Rathbun and Stein 2020, 789-790, 810-811; </w:t>
      </w:r>
      <w:r w:rsidR="00D94831" w:rsidRPr="4ED1957D">
        <w:rPr>
          <w:rFonts w:ascii="Garamond" w:hAnsi="Garamond"/>
          <w:sz w:val="23"/>
          <w:szCs w:val="23"/>
        </w:rPr>
        <w:t xml:space="preserve">Kertzer </w:t>
      </w:r>
      <w:r w:rsidR="00E53411">
        <w:rPr>
          <w:rFonts w:ascii="Garamond" w:hAnsi="Garamond"/>
          <w:sz w:val="23"/>
          <w:szCs w:val="23"/>
        </w:rPr>
        <w:t>et al.</w:t>
      </w:r>
      <w:r w:rsidR="00D94831" w:rsidRPr="4ED1957D">
        <w:rPr>
          <w:rFonts w:ascii="Garamond" w:hAnsi="Garamond"/>
          <w:sz w:val="23"/>
          <w:szCs w:val="23"/>
        </w:rPr>
        <w:t xml:space="preserve"> 2021, 315; </w:t>
      </w:r>
      <w:r w:rsidR="004E3C0A" w:rsidRPr="4ED1957D">
        <w:rPr>
          <w:rFonts w:ascii="Garamond" w:hAnsi="Garamond"/>
          <w:sz w:val="23"/>
          <w:szCs w:val="23"/>
        </w:rPr>
        <w:t>Lee 2022, 983</w:t>
      </w:r>
      <w:r w:rsidR="008656C5" w:rsidRPr="4ED1957D">
        <w:rPr>
          <w:rFonts w:ascii="Garamond" w:hAnsi="Garamond"/>
          <w:sz w:val="23"/>
          <w:szCs w:val="23"/>
        </w:rPr>
        <w:t>]</w:t>
      </w:r>
      <w:r w:rsidR="00562860" w:rsidRPr="4ED1957D">
        <w:rPr>
          <w:rFonts w:ascii="Garamond" w:hAnsi="Garamond"/>
          <w:sz w:val="23"/>
          <w:szCs w:val="23"/>
        </w:rPr>
        <w:t xml:space="preserve">, </w:t>
      </w:r>
      <w:r w:rsidR="00835564" w:rsidRPr="4ED1957D">
        <w:rPr>
          <w:rFonts w:ascii="Garamond" w:hAnsi="Garamond"/>
          <w:sz w:val="23"/>
          <w:szCs w:val="23"/>
        </w:rPr>
        <w:t xml:space="preserve">whilst the strongest </w:t>
      </w:r>
      <w:r w:rsidR="00854387" w:rsidRPr="4ED1957D">
        <w:rPr>
          <w:rFonts w:ascii="Garamond" w:hAnsi="Garamond"/>
          <w:sz w:val="23"/>
          <w:szCs w:val="23"/>
        </w:rPr>
        <w:t xml:space="preserve">pieces </w:t>
      </w:r>
      <w:r w:rsidR="00492EFF" w:rsidRPr="4ED1957D">
        <w:rPr>
          <w:rFonts w:ascii="Garamond" w:hAnsi="Garamond"/>
          <w:sz w:val="23"/>
          <w:szCs w:val="23"/>
        </w:rPr>
        <w:t xml:space="preserve">outline </w:t>
      </w:r>
      <w:r w:rsidR="00293500" w:rsidRPr="4ED1957D">
        <w:rPr>
          <w:rFonts w:ascii="Garamond" w:hAnsi="Garamond"/>
          <w:sz w:val="23"/>
          <w:szCs w:val="23"/>
        </w:rPr>
        <w:t xml:space="preserve">the </w:t>
      </w:r>
      <w:r w:rsidR="00492EFF" w:rsidRPr="4ED1957D">
        <w:rPr>
          <w:rFonts w:ascii="Garamond" w:hAnsi="Garamond"/>
          <w:sz w:val="23"/>
          <w:szCs w:val="23"/>
        </w:rPr>
        <w:t xml:space="preserve">specific </w:t>
      </w:r>
      <w:r w:rsidR="00293500" w:rsidRPr="4ED1957D">
        <w:rPr>
          <w:rFonts w:ascii="Garamond" w:hAnsi="Garamond"/>
          <w:sz w:val="23"/>
          <w:szCs w:val="23"/>
        </w:rPr>
        <w:t xml:space="preserve">mechanisms that </w:t>
      </w:r>
      <w:r w:rsidR="003D76CB" w:rsidRPr="4ED1957D">
        <w:rPr>
          <w:rFonts w:ascii="Garamond" w:hAnsi="Garamond"/>
          <w:sz w:val="23"/>
          <w:szCs w:val="23"/>
        </w:rPr>
        <w:t xml:space="preserve">they see public opinion influencing foreign policy </w:t>
      </w:r>
      <w:r w:rsidR="00F54E3B" w:rsidRPr="4ED1957D">
        <w:rPr>
          <w:rFonts w:ascii="Garamond" w:hAnsi="Garamond"/>
          <w:sz w:val="23"/>
          <w:szCs w:val="23"/>
        </w:rPr>
        <w:t>[</w:t>
      </w:r>
      <w:r w:rsidR="00293500" w:rsidRPr="4ED1957D">
        <w:rPr>
          <w:rFonts w:ascii="Garamond" w:hAnsi="Garamond"/>
          <w:sz w:val="23"/>
          <w:szCs w:val="23"/>
        </w:rPr>
        <w:t xml:space="preserve">Grieco </w:t>
      </w:r>
      <w:r w:rsidR="00E53411">
        <w:rPr>
          <w:rFonts w:ascii="Garamond" w:hAnsi="Garamond"/>
          <w:sz w:val="23"/>
          <w:szCs w:val="23"/>
        </w:rPr>
        <w:t>et al.</w:t>
      </w:r>
      <w:r w:rsidR="00293500" w:rsidRPr="4ED1957D">
        <w:rPr>
          <w:rFonts w:ascii="Garamond" w:hAnsi="Garamond"/>
          <w:sz w:val="23"/>
          <w:szCs w:val="23"/>
        </w:rPr>
        <w:t xml:space="preserve"> 2011, 577-580; </w:t>
      </w:r>
      <w:r w:rsidR="00F54E3B" w:rsidRPr="4ED1957D">
        <w:rPr>
          <w:rFonts w:ascii="Garamond" w:hAnsi="Garamond"/>
          <w:sz w:val="23"/>
          <w:szCs w:val="23"/>
        </w:rPr>
        <w:t xml:space="preserve">Barnhart </w:t>
      </w:r>
      <w:r w:rsidR="00E53411">
        <w:rPr>
          <w:rFonts w:ascii="Garamond" w:hAnsi="Garamond"/>
          <w:sz w:val="23"/>
          <w:szCs w:val="23"/>
        </w:rPr>
        <w:t>et al.</w:t>
      </w:r>
      <w:r w:rsidR="00F54E3B" w:rsidRPr="4ED1957D">
        <w:rPr>
          <w:rFonts w:ascii="Garamond" w:hAnsi="Garamond"/>
          <w:sz w:val="23"/>
          <w:szCs w:val="23"/>
        </w:rPr>
        <w:t xml:space="preserve"> 202</w:t>
      </w:r>
      <w:r w:rsidR="00625983" w:rsidRPr="4ED1957D">
        <w:rPr>
          <w:rFonts w:ascii="Garamond" w:hAnsi="Garamond"/>
          <w:sz w:val="23"/>
          <w:szCs w:val="23"/>
        </w:rPr>
        <w:t>0</w:t>
      </w:r>
      <w:r w:rsidR="00EC70EB" w:rsidRPr="4ED1957D">
        <w:rPr>
          <w:rFonts w:ascii="Garamond" w:hAnsi="Garamond"/>
          <w:sz w:val="23"/>
          <w:szCs w:val="23"/>
        </w:rPr>
        <w:t>, 636</w:t>
      </w:r>
      <w:r w:rsidR="00E45F7A" w:rsidRPr="4ED1957D">
        <w:rPr>
          <w:rFonts w:ascii="Garamond" w:hAnsi="Garamond"/>
          <w:sz w:val="23"/>
          <w:szCs w:val="23"/>
        </w:rPr>
        <w:t xml:space="preserve">]. </w:t>
      </w:r>
      <w:proofErr w:type="spellStart"/>
      <w:r w:rsidR="00013787">
        <w:rPr>
          <w:rFonts w:ascii="Garamond" w:hAnsi="Garamond"/>
          <w:sz w:val="23"/>
          <w:szCs w:val="23"/>
        </w:rPr>
        <w:t>T</w:t>
      </w:r>
      <w:r w:rsidR="00190137">
        <w:rPr>
          <w:rFonts w:ascii="Garamond" w:hAnsi="Garamond"/>
          <w:sz w:val="23"/>
          <w:szCs w:val="23"/>
        </w:rPr>
        <w:t>omz</w:t>
      </w:r>
      <w:proofErr w:type="spellEnd"/>
      <w:r w:rsidR="00190137">
        <w:rPr>
          <w:rFonts w:ascii="Garamond" w:hAnsi="Garamond"/>
          <w:sz w:val="23"/>
          <w:szCs w:val="23"/>
        </w:rPr>
        <w:t xml:space="preserve"> et al.</w:t>
      </w:r>
      <w:r w:rsidR="00C62559">
        <w:rPr>
          <w:rFonts w:ascii="Garamond" w:hAnsi="Garamond"/>
          <w:sz w:val="23"/>
          <w:szCs w:val="23"/>
        </w:rPr>
        <w:t xml:space="preserve"> [2020</w:t>
      </w:r>
      <w:r w:rsidR="003053FD">
        <w:rPr>
          <w:rFonts w:ascii="Garamond" w:hAnsi="Garamond"/>
          <w:sz w:val="23"/>
          <w:szCs w:val="23"/>
        </w:rPr>
        <w:t>, 120</w:t>
      </w:r>
      <w:r w:rsidR="00C62559">
        <w:rPr>
          <w:rFonts w:ascii="Garamond" w:hAnsi="Garamond"/>
          <w:sz w:val="23"/>
          <w:szCs w:val="23"/>
        </w:rPr>
        <w:t>]</w:t>
      </w:r>
      <w:r w:rsidR="00522939">
        <w:rPr>
          <w:rFonts w:ascii="Garamond" w:hAnsi="Garamond"/>
          <w:sz w:val="23"/>
          <w:szCs w:val="23"/>
        </w:rPr>
        <w:t xml:space="preserve">, for example, outline two pathways </w:t>
      </w:r>
      <w:r w:rsidR="007703FE">
        <w:rPr>
          <w:rFonts w:ascii="Garamond" w:hAnsi="Garamond"/>
          <w:sz w:val="23"/>
          <w:szCs w:val="23"/>
        </w:rPr>
        <w:t>that public opinion could influence foreign policy: a</w:t>
      </w:r>
      <w:r w:rsidR="00A772B6">
        <w:rPr>
          <w:rFonts w:ascii="Garamond" w:hAnsi="Garamond"/>
          <w:sz w:val="23"/>
          <w:szCs w:val="23"/>
        </w:rPr>
        <w:t xml:space="preserve">) direct responsiveness of policymakers to public opinion and b) support for politicians with similar foreign policy attitudes at the ballot box. </w:t>
      </w:r>
      <w:r w:rsidR="00522939">
        <w:rPr>
          <w:rFonts w:ascii="Garamond" w:hAnsi="Garamond"/>
          <w:sz w:val="23"/>
          <w:szCs w:val="23"/>
        </w:rPr>
        <w:t xml:space="preserve"> </w:t>
      </w:r>
      <w:r w:rsidR="00190137">
        <w:rPr>
          <w:rFonts w:ascii="Garamond" w:hAnsi="Garamond"/>
          <w:sz w:val="23"/>
          <w:szCs w:val="23"/>
        </w:rPr>
        <w:t xml:space="preserve"> </w:t>
      </w:r>
      <w:r w:rsidR="00CA212E" w:rsidRPr="4ED1957D">
        <w:rPr>
          <w:rFonts w:ascii="Garamond" w:hAnsi="Garamond"/>
          <w:sz w:val="23"/>
          <w:szCs w:val="23"/>
        </w:rPr>
        <w:t xml:space="preserve"> </w:t>
      </w:r>
    </w:p>
    <w:p w14:paraId="328E4BA8" w14:textId="4F624AF8" w:rsidR="00E13F37" w:rsidRDefault="006566EE" w:rsidP="006D3300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  <w:r w:rsidR="00B76902">
        <w:rPr>
          <w:rFonts w:ascii="Garamond" w:hAnsi="Garamond"/>
          <w:sz w:val="23"/>
          <w:szCs w:val="23"/>
        </w:rPr>
        <w:t xml:space="preserve">Other works </w:t>
      </w:r>
      <w:r w:rsidR="001662C1">
        <w:rPr>
          <w:rFonts w:ascii="Garamond" w:hAnsi="Garamond"/>
          <w:sz w:val="23"/>
          <w:szCs w:val="23"/>
        </w:rPr>
        <w:t>make similar claims about the relationship between public opinion and foreign policy, but oftentimes th</w:t>
      </w:r>
      <w:r w:rsidR="00FB4848">
        <w:rPr>
          <w:rFonts w:ascii="Garamond" w:hAnsi="Garamond"/>
          <w:sz w:val="23"/>
          <w:szCs w:val="23"/>
        </w:rPr>
        <w:t xml:space="preserve">ese complex and contingent dynamics are oversimplified </w:t>
      </w:r>
      <w:r w:rsidR="0071140F">
        <w:rPr>
          <w:rFonts w:ascii="Garamond" w:hAnsi="Garamond"/>
          <w:sz w:val="23"/>
          <w:szCs w:val="23"/>
        </w:rPr>
        <w:t>[as they often have been by IR theories</w:t>
      </w:r>
      <w:r w:rsidR="007766C9">
        <w:rPr>
          <w:rFonts w:ascii="Garamond" w:hAnsi="Garamond"/>
          <w:sz w:val="23"/>
          <w:szCs w:val="23"/>
        </w:rPr>
        <w:t xml:space="preserve"> despite the ‘domestic turn’</w:t>
      </w:r>
      <w:r w:rsidR="0071140F">
        <w:rPr>
          <w:rFonts w:ascii="Garamond" w:hAnsi="Garamond"/>
          <w:sz w:val="23"/>
          <w:szCs w:val="23"/>
        </w:rPr>
        <w:t xml:space="preserve">; </w:t>
      </w:r>
      <w:proofErr w:type="spellStart"/>
      <w:r w:rsidR="007F08E5">
        <w:rPr>
          <w:rFonts w:ascii="Garamond" w:hAnsi="Garamond"/>
          <w:sz w:val="23"/>
          <w:szCs w:val="23"/>
        </w:rPr>
        <w:t>Kaarbo</w:t>
      </w:r>
      <w:proofErr w:type="spellEnd"/>
      <w:r w:rsidR="007F08E5">
        <w:rPr>
          <w:rFonts w:ascii="Garamond" w:hAnsi="Garamond"/>
          <w:sz w:val="23"/>
          <w:szCs w:val="23"/>
        </w:rPr>
        <w:t xml:space="preserve"> </w:t>
      </w:r>
      <w:r w:rsidR="00CF0425">
        <w:rPr>
          <w:rFonts w:ascii="Garamond" w:hAnsi="Garamond"/>
          <w:sz w:val="23"/>
          <w:szCs w:val="23"/>
        </w:rPr>
        <w:t>2015</w:t>
      </w:r>
      <w:r w:rsidR="00FB4848">
        <w:rPr>
          <w:rFonts w:ascii="Garamond" w:hAnsi="Garamond"/>
          <w:sz w:val="23"/>
          <w:szCs w:val="23"/>
        </w:rPr>
        <w:t>, 198-199</w:t>
      </w:r>
      <w:r w:rsidR="00CF0425">
        <w:rPr>
          <w:rFonts w:ascii="Garamond" w:hAnsi="Garamond"/>
          <w:sz w:val="23"/>
          <w:szCs w:val="23"/>
        </w:rPr>
        <w:t>]</w:t>
      </w:r>
      <w:r w:rsidR="0071140F">
        <w:rPr>
          <w:rFonts w:ascii="Garamond" w:hAnsi="Garamond"/>
          <w:sz w:val="23"/>
          <w:szCs w:val="23"/>
        </w:rPr>
        <w:t>.</w:t>
      </w:r>
      <w:r w:rsidR="00030DD4">
        <w:rPr>
          <w:rFonts w:ascii="Garamond" w:hAnsi="Garamond"/>
          <w:sz w:val="23"/>
          <w:szCs w:val="23"/>
        </w:rPr>
        <w:t xml:space="preserve"> </w:t>
      </w:r>
      <w:r w:rsidR="008F4135">
        <w:rPr>
          <w:rFonts w:ascii="Garamond" w:hAnsi="Garamond"/>
          <w:sz w:val="23"/>
          <w:szCs w:val="23"/>
        </w:rPr>
        <w:t>This is particularly noticeable in the survey experiment literature on public opinion regarding</w:t>
      </w:r>
      <w:r w:rsidR="00707FB9">
        <w:rPr>
          <w:rFonts w:ascii="Garamond" w:hAnsi="Garamond"/>
          <w:sz w:val="23"/>
          <w:szCs w:val="23"/>
        </w:rPr>
        <w:t xml:space="preserve"> </w:t>
      </w:r>
      <w:r w:rsidR="001325BE">
        <w:rPr>
          <w:rFonts w:ascii="Garamond" w:hAnsi="Garamond"/>
          <w:sz w:val="23"/>
          <w:szCs w:val="23"/>
        </w:rPr>
        <w:t xml:space="preserve">the use of nuclear weapons. </w:t>
      </w:r>
      <w:r w:rsidR="004E3370">
        <w:rPr>
          <w:rFonts w:ascii="Garamond" w:hAnsi="Garamond"/>
          <w:sz w:val="23"/>
          <w:szCs w:val="23"/>
        </w:rPr>
        <w:t xml:space="preserve">Press, Sagan, and Valentino [2013, 193/4] </w:t>
      </w:r>
      <w:r w:rsidR="003A6878">
        <w:rPr>
          <w:rFonts w:ascii="Garamond" w:hAnsi="Garamond"/>
          <w:sz w:val="23"/>
          <w:szCs w:val="23"/>
        </w:rPr>
        <w:t xml:space="preserve">fairly </w:t>
      </w:r>
      <w:r w:rsidR="004E3370">
        <w:rPr>
          <w:rFonts w:ascii="Garamond" w:hAnsi="Garamond"/>
          <w:sz w:val="23"/>
          <w:szCs w:val="23"/>
        </w:rPr>
        <w:t xml:space="preserve">recognise that although FPA literature disagrees </w:t>
      </w:r>
      <w:r w:rsidR="003A6878">
        <w:rPr>
          <w:rFonts w:ascii="Garamond" w:hAnsi="Garamond"/>
          <w:sz w:val="23"/>
          <w:szCs w:val="23"/>
        </w:rPr>
        <w:t>on the extent to which public opinion influences</w:t>
      </w:r>
      <w:r w:rsidR="00714DB7">
        <w:rPr>
          <w:rFonts w:ascii="Garamond" w:hAnsi="Garamond"/>
          <w:sz w:val="23"/>
          <w:szCs w:val="23"/>
        </w:rPr>
        <w:t xml:space="preserve"> decision-making, </w:t>
      </w:r>
      <w:r w:rsidR="00342252">
        <w:rPr>
          <w:rFonts w:ascii="Garamond" w:hAnsi="Garamond"/>
          <w:sz w:val="23"/>
          <w:szCs w:val="23"/>
        </w:rPr>
        <w:t>scholarship has increasingly rejected the adage ‘that politics ends at the water’s edge’</w:t>
      </w:r>
      <w:r w:rsidR="00A454F9">
        <w:rPr>
          <w:rFonts w:ascii="Garamond" w:hAnsi="Garamond"/>
          <w:sz w:val="23"/>
          <w:szCs w:val="23"/>
        </w:rPr>
        <w:t xml:space="preserve">, hence making ‘public opinion a reasonable place to test theories of nuclear non-use’. </w:t>
      </w:r>
      <w:r w:rsidR="009978C7">
        <w:rPr>
          <w:rFonts w:ascii="Garamond" w:hAnsi="Garamond"/>
          <w:sz w:val="23"/>
          <w:szCs w:val="23"/>
        </w:rPr>
        <w:t xml:space="preserve">In a similar vein, </w:t>
      </w:r>
      <w:proofErr w:type="gramStart"/>
      <w:r w:rsidR="00A31D30">
        <w:rPr>
          <w:rFonts w:ascii="Garamond" w:hAnsi="Garamond"/>
          <w:sz w:val="23"/>
          <w:szCs w:val="23"/>
        </w:rPr>
        <w:t>S</w:t>
      </w:r>
      <w:r w:rsidR="001325BE">
        <w:rPr>
          <w:rFonts w:ascii="Garamond" w:hAnsi="Garamond"/>
          <w:sz w:val="23"/>
          <w:szCs w:val="23"/>
        </w:rPr>
        <w:t>agan</w:t>
      </w:r>
      <w:proofErr w:type="gramEnd"/>
      <w:r w:rsidR="001325BE">
        <w:rPr>
          <w:rFonts w:ascii="Garamond" w:hAnsi="Garamond"/>
          <w:sz w:val="23"/>
          <w:szCs w:val="23"/>
        </w:rPr>
        <w:t xml:space="preserve"> and Valentino </w:t>
      </w:r>
      <w:r w:rsidR="006C6F21">
        <w:rPr>
          <w:rFonts w:ascii="Garamond" w:hAnsi="Garamond"/>
          <w:sz w:val="23"/>
          <w:szCs w:val="23"/>
        </w:rPr>
        <w:t>[</w:t>
      </w:r>
      <w:r w:rsidR="009978C7">
        <w:rPr>
          <w:rFonts w:ascii="Garamond" w:hAnsi="Garamond"/>
          <w:sz w:val="23"/>
          <w:szCs w:val="23"/>
        </w:rPr>
        <w:t xml:space="preserve">2017, </w:t>
      </w:r>
      <w:r w:rsidR="006C6F21">
        <w:rPr>
          <w:rFonts w:ascii="Garamond" w:hAnsi="Garamond"/>
          <w:sz w:val="23"/>
          <w:szCs w:val="23"/>
        </w:rPr>
        <w:t xml:space="preserve">41] claim </w:t>
      </w:r>
      <w:r w:rsidR="00A97070">
        <w:rPr>
          <w:rFonts w:ascii="Garamond" w:hAnsi="Garamond"/>
          <w:sz w:val="23"/>
          <w:szCs w:val="23"/>
        </w:rPr>
        <w:t>that their findings ‘provide insights into whether the U.S. public would be a constraint or a goad</w:t>
      </w:r>
      <w:r w:rsidR="00F26337">
        <w:rPr>
          <w:rFonts w:ascii="Garamond" w:hAnsi="Garamond"/>
          <w:sz w:val="23"/>
          <w:szCs w:val="23"/>
        </w:rPr>
        <w:t xml:space="preserve"> to encouraging a president to use nuclear weapons’</w:t>
      </w:r>
      <w:r w:rsidR="009978C7">
        <w:rPr>
          <w:rFonts w:ascii="Garamond" w:hAnsi="Garamond"/>
          <w:sz w:val="23"/>
          <w:szCs w:val="23"/>
        </w:rPr>
        <w:t>.</w:t>
      </w:r>
      <w:r w:rsidR="00026333">
        <w:rPr>
          <w:rFonts w:ascii="Garamond" w:hAnsi="Garamond"/>
          <w:sz w:val="23"/>
          <w:szCs w:val="23"/>
        </w:rPr>
        <w:t xml:space="preserve"> </w:t>
      </w:r>
      <w:r w:rsidR="00554869">
        <w:rPr>
          <w:rFonts w:ascii="Garamond" w:hAnsi="Garamond"/>
          <w:sz w:val="23"/>
          <w:szCs w:val="23"/>
        </w:rPr>
        <w:t xml:space="preserve">These statements </w:t>
      </w:r>
      <w:r w:rsidR="00860E75">
        <w:rPr>
          <w:rFonts w:ascii="Garamond" w:hAnsi="Garamond"/>
          <w:sz w:val="23"/>
          <w:szCs w:val="23"/>
        </w:rPr>
        <w:t xml:space="preserve">clearly </w:t>
      </w:r>
      <w:r w:rsidR="00554869">
        <w:rPr>
          <w:rFonts w:ascii="Garamond" w:hAnsi="Garamond"/>
          <w:sz w:val="23"/>
          <w:szCs w:val="23"/>
        </w:rPr>
        <w:t>speak to the</w:t>
      </w:r>
      <w:r w:rsidR="00860E75">
        <w:rPr>
          <w:rFonts w:ascii="Garamond" w:hAnsi="Garamond"/>
          <w:sz w:val="23"/>
          <w:szCs w:val="23"/>
        </w:rPr>
        <w:t xml:space="preserve"> underlying logic of theories such as audience costs when it comes to democratic foreign policymaking, but increased specificity </w:t>
      </w:r>
      <w:r w:rsidR="009A3AC5">
        <w:rPr>
          <w:rFonts w:ascii="Garamond" w:hAnsi="Garamond"/>
          <w:sz w:val="23"/>
          <w:szCs w:val="23"/>
        </w:rPr>
        <w:t>would point towards how accountability environment</w:t>
      </w:r>
      <w:r w:rsidR="00FE040D">
        <w:rPr>
          <w:rFonts w:ascii="Garamond" w:hAnsi="Garamond"/>
          <w:sz w:val="23"/>
          <w:szCs w:val="23"/>
        </w:rPr>
        <w:t>s</w:t>
      </w:r>
      <w:r w:rsidR="009A3AC5">
        <w:rPr>
          <w:rFonts w:ascii="Garamond" w:hAnsi="Garamond"/>
          <w:sz w:val="23"/>
          <w:szCs w:val="23"/>
        </w:rPr>
        <w:t xml:space="preserve"> vary by policy area [Staniland and Narang 2018]. </w:t>
      </w:r>
      <w:r w:rsidR="00EA311A">
        <w:rPr>
          <w:rFonts w:ascii="Garamond" w:hAnsi="Garamond"/>
          <w:sz w:val="23"/>
          <w:szCs w:val="23"/>
        </w:rPr>
        <w:t xml:space="preserve">As Kreps and Wallace [2016, 832] </w:t>
      </w:r>
      <w:r w:rsidR="004F4528">
        <w:rPr>
          <w:rFonts w:ascii="Garamond" w:hAnsi="Garamond"/>
          <w:sz w:val="23"/>
          <w:szCs w:val="23"/>
        </w:rPr>
        <w:t>contend</w:t>
      </w:r>
      <w:r w:rsidR="00EA311A">
        <w:rPr>
          <w:rFonts w:ascii="Garamond" w:hAnsi="Garamond"/>
          <w:sz w:val="23"/>
          <w:szCs w:val="23"/>
        </w:rPr>
        <w:t xml:space="preserve">, it is not necessarily </w:t>
      </w:r>
      <w:r w:rsidR="004F4528">
        <w:rPr>
          <w:rFonts w:ascii="Garamond" w:hAnsi="Garamond"/>
          <w:sz w:val="23"/>
          <w:szCs w:val="23"/>
        </w:rPr>
        <w:t>obvious</w:t>
      </w:r>
      <w:r w:rsidR="00EA311A">
        <w:rPr>
          <w:rFonts w:ascii="Garamond" w:hAnsi="Garamond"/>
          <w:sz w:val="23"/>
          <w:szCs w:val="23"/>
        </w:rPr>
        <w:t xml:space="preserve"> why policymakers would need prospective </w:t>
      </w:r>
      <w:r w:rsidR="00B770DE">
        <w:rPr>
          <w:rFonts w:ascii="Garamond" w:hAnsi="Garamond"/>
          <w:sz w:val="23"/>
          <w:szCs w:val="23"/>
        </w:rPr>
        <w:t>support for one-off airstrikes as in these experiments.</w:t>
      </w:r>
      <w:r w:rsidR="00DC5A3D">
        <w:rPr>
          <w:rStyle w:val="FootnoteReference"/>
          <w:rFonts w:ascii="Garamond" w:hAnsi="Garamond"/>
          <w:sz w:val="23"/>
          <w:szCs w:val="23"/>
        </w:rPr>
        <w:footnoteReference w:id="10"/>
      </w:r>
      <w:r w:rsidR="004F16C9">
        <w:rPr>
          <w:rFonts w:ascii="Garamond" w:hAnsi="Garamond"/>
          <w:sz w:val="23"/>
          <w:szCs w:val="23"/>
        </w:rPr>
        <w:t xml:space="preserve"> </w:t>
      </w:r>
      <w:r w:rsidR="00691F70">
        <w:rPr>
          <w:rFonts w:ascii="Garamond" w:hAnsi="Garamond"/>
          <w:sz w:val="23"/>
          <w:szCs w:val="23"/>
        </w:rPr>
        <w:t xml:space="preserve">Indeed, the authors effectively recognise this when they note that their retrospective experiment (i.e. respondents </w:t>
      </w:r>
      <w:r w:rsidR="00287FA3">
        <w:rPr>
          <w:rFonts w:ascii="Garamond" w:hAnsi="Garamond"/>
          <w:sz w:val="23"/>
          <w:szCs w:val="23"/>
        </w:rPr>
        <w:t>react to</w:t>
      </w:r>
      <w:r w:rsidR="00691F70">
        <w:rPr>
          <w:rFonts w:ascii="Garamond" w:hAnsi="Garamond"/>
          <w:sz w:val="23"/>
          <w:szCs w:val="23"/>
        </w:rPr>
        <w:t xml:space="preserve"> </w:t>
      </w:r>
      <w:r w:rsidR="00287FA3">
        <w:rPr>
          <w:rFonts w:ascii="Garamond" w:hAnsi="Garamond"/>
          <w:sz w:val="23"/>
          <w:szCs w:val="23"/>
        </w:rPr>
        <w:t xml:space="preserve">news of </w:t>
      </w:r>
      <w:r w:rsidR="00691F70">
        <w:rPr>
          <w:rFonts w:ascii="Garamond" w:hAnsi="Garamond"/>
          <w:sz w:val="23"/>
          <w:szCs w:val="23"/>
        </w:rPr>
        <w:t>a nuclear strike they have been informed has already happened) ‘is probably closer to the way the public would learn about an attack in the real world’</w:t>
      </w:r>
      <w:r w:rsidR="004F4528">
        <w:rPr>
          <w:rFonts w:ascii="Garamond" w:hAnsi="Garamond"/>
          <w:sz w:val="23"/>
          <w:szCs w:val="23"/>
        </w:rPr>
        <w:t xml:space="preserve"> [Press </w:t>
      </w:r>
      <w:r w:rsidR="00E53411">
        <w:rPr>
          <w:rFonts w:ascii="Garamond" w:hAnsi="Garamond"/>
          <w:sz w:val="23"/>
          <w:szCs w:val="23"/>
        </w:rPr>
        <w:t>et al.</w:t>
      </w:r>
      <w:r w:rsidR="0077161A">
        <w:rPr>
          <w:rFonts w:ascii="Garamond" w:hAnsi="Garamond"/>
          <w:sz w:val="23"/>
          <w:szCs w:val="23"/>
        </w:rPr>
        <w:t xml:space="preserve"> 2013</w:t>
      </w:r>
      <w:r w:rsidR="004F4528">
        <w:rPr>
          <w:rFonts w:ascii="Garamond" w:hAnsi="Garamond"/>
          <w:sz w:val="23"/>
          <w:szCs w:val="23"/>
        </w:rPr>
        <w:t>, 197/8]</w:t>
      </w:r>
      <w:r w:rsidR="00691F70">
        <w:rPr>
          <w:rFonts w:ascii="Garamond" w:hAnsi="Garamond"/>
          <w:sz w:val="23"/>
          <w:szCs w:val="23"/>
        </w:rPr>
        <w:t>.</w:t>
      </w:r>
      <w:r w:rsidR="000C4B0F">
        <w:rPr>
          <w:rFonts w:ascii="Garamond" w:hAnsi="Garamond"/>
          <w:sz w:val="23"/>
          <w:szCs w:val="23"/>
        </w:rPr>
        <w:t xml:space="preserve"> Given that </w:t>
      </w:r>
      <w:r w:rsidR="00B43682">
        <w:rPr>
          <w:rFonts w:ascii="Garamond" w:hAnsi="Garamond"/>
          <w:sz w:val="23"/>
          <w:szCs w:val="23"/>
        </w:rPr>
        <w:t xml:space="preserve">Tannenwald’s ‘nuclear taboo’ thesis </w:t>
      </w:r>
      <w:r w:rsidR="006834EE">
        <w:rPr>
          <w:rFonts w:ascii="Garamond" w:hAnsi="Garamond"/>
          <w:sz w:val="23"/>
          <w:szCs w:val="23"/>
        </w:rPr>
        <w:t>invokes</w:t>
      </w:r>
      <w:r w:rsidR="0098385D">
        <w:rPr>
          <w:rFonts w:ascii="Garamond" w:hAnsi="Garamond"/>
          <w:sz w:val="23"/>
          <w:szCs w:val="23"/>
        </w:rPr>
        <w:t xml:space="preserve"> a shared social norm</w:t>
      </w:r>
      <w:r w:rsidR="0077161A">
        <w:rPr>
          <w:rFonts w:ascii="Garamond" w:hAnsi="Garamond"/>
          <w:sz w:val="23"/>
          <w:szCs w:val="23"/>
        </w:rPr>
        <w:t xml:space="preserve"> [Press </w:t>
      </w:r>
      <w:r w:rsidR="00E53411">
        <w:rPr>
          <w:rFonts w:ascii="Garamond" w:hAnsi="Garamond"/>
          <w:sz w:val="23"/>
          <w:szCs w:val="23"/>
        </w:rPr>
        <w:t>et al.</w:t>
      </w:r>
      <w:r w:rsidR="0077161A">
        <w:rPr>
          <w:rFonts w:ascii="Garamond" w:hAnsi="Garamond"/>
          <w:sz w:val="23"/>
          <w:szCs w:val="23"/>
        </w:rPr>
        <w:t xml:space="preserve"> 2013, 19</w:t>
      </w:r>
      <w:r w:rsidR="003E5B05">
        <w:rPr>
          <w:rFonts w:ascii="Garamond" w:hAnsi="Garamond"/>
          <w:sz w:val="23"/>
          <w:szCs w:val="23"/>
        </w:rPr>
        <w:t>3]</w:t>
      </w:r>
      <w:r w:rsidR="0098385D">
        <w:rPr>
          <w:rFonts w:ascii="Garamond" w:hAnsi="Garamond"/>
          <w:sz w:val="23"/>
          <w:szCs w:val="23"/>
        </w:rPr>
        <w:t xml:space="preserve">, </w:t>
      </w:r>
      <w:r w:rsidR="0077161A">
        <w:rPr>
          <w:rFonts w:ascii="Garamond" w:hAnsi="Garamond"/>
          <w:sz w:val="23"/>
          <w:szCs w:val="23"/>
        </w:rPr>
        <w:t>surveying the American public o</w:t>
      </w:r>
      <w:r w:rsidR="003E5B05">
        <w:rPr>
          <w:rFonts w:ascii="Garamond" w:hAnsi="Garamond"/>
          <w:sz w:val="23"/>
          <w:szCs w:val="23"/>
        </w:rPr>
        <w:t>n their views of nuclear weapon usage makes</w:t>
      </w:r>
      <w:r w:rsidR="00CA0AA6">
        <w:rPr>
          <w:rFonts w:ascii="Garamond" w:hAnsi="Garamond"/>
          <w:sz w:val="23"/>
          <w:szCs w:val="23"/>
        </w:rPr>
        <w:t xml:space="preserve"> perfect sense as an exercise in theory testing.</w:t>
      </w:r>
      <w:r w:rsidR="006834EE">
        <w:rPr>
          <w:rFonts w:ascii="Garamond" w:hAnsi="Garamond"/>
          <w:sz w:val="23"/>
          <w:szCs w:val="23"/>
        </w:rPr>
        <w:t xml:space="preserve"> However, </w:t>
      </w:r>
      <w:r w:rsidR="00C61633">
        <w:rPr>
          <w:rFonts w:ascii="Garamond" w:hAnsi="Garamond"/>
          <w:sz w:val="23"/>
          <w:szCs w:val="23"/>
        </w:rPr>
        <w:t xml:space="preserve">to advance this research agenda, </w:t>
      </w:r>
      <w:r w:rsidR="004F16C9">
        <w:rPr>
          <w:rFonts w:ascii="Garamond" w:hAnsi="Garamond"/>
          <w:sz w:val="23"/>
          <w:szCs w:val="23"/>
        </w:rPr>
        <w:t xml:space="preserve">the ecological validity of </w:t>
      </w:r>
      <w:r w:rsidR="00BC5871">
        <w:rPr>
          <w:rFonts w:ascii="Garamond" w:hAnsi="Garamond"/>
          <w:sz w:val="23"/>
          <w:szCs w:val="23"/>
        </w:rPr>
        <w:t xml:space="preserve">these experiments must be increased, such as exposing respondents to </w:t>
      </w:r>
      <w:r w:rsidR="00D92461">
        <w:rPr>
          <w:rFonts w:ascii="Garamond" w:hAnsi="Garamond"/>
          <w:sz w:val="23"/>
          <w:szCs w:val="23"/>
        </w:rPr>
        <w:t xml:space="preserve">the inevitable </w:t>
      </w:r>
      <w:r w:rsidR="00BC5871">
        <w:rPr>
          <w:rFonts w:ascii="Garamond" w:hAnsi="Garamond"/>
          <w:sz w:val="23"/>
          <w:szCs w:val="23"/>
        </w:rPr>
        <w:t xml:space="preserve">military and political </w:t>
      </w:r>
      <w:r w:rsidR="00406C5E">
        <w:rPr>
          <w:rFonts w:ascii="Garamond" w:hAnsi="Garamond"/>
          <w:sz w:val="23"/>
          <w:szCs w:val="23"/>
        </w:rPr>
        <w:t>objections t</w:t>
      </w:r>
      <w:r w:rsidR="00D92461">
        <w:rPr>
          <w:rFonts w:ascii="Garamond" w:hAnsi="Garamond"/>
          <w:sz w:val="23"/>
          <w:szCs w:val="23"/>
        </w:rPr>
        <w:t xml:space="preserve">hat would occur </w:t>
      </w:r>
      <w:r w:rsidR="00DC75AC">
        <w:rPr>
          <w:rFonts w:ascii="Garamond" w:hAnsi="Garamond"/>
          <w:sz w:val="23"/>
          <w:szCs w:val="23"/>
        </w:rPr>
        <w:t xml:space="preserve">in a publicly </w:t>
      </w:r>
      <w:r w:rsidR="00406C5E">
        <w:rPr>
          <w:rFonts w:ascii="Garamond" w:hAnsi="Garamond"/>
          <w:sz w:val="23"/>
          <w:szCs w:val="23"/>
        </w:rPr>
        <w:t>discussed nuclear strike</w:t>
      </w:r>
      <w:r w:rsidR="00FE5FAA">
        <w:rPr>
          <w:rFonts w:ascii="Garamond" w:hAnsi="Garamond"/>
          <w:sz w:val="23"/>
          <w:szCs w:val="23"/>
        </w:rPr>
        <w:t xml:space="preserve"> </w:t>
      </w:r>
      <w:r w:rsidR="00CA46CA">
        <w:rPr>
          <w:rFonts w:ascii="Garamond" w:hAnsi="Garamond"/>
          <w:sz w:val="23"/>
          <w:szCs w:val="23"/>
        </w:rPr>
        <w:t>[Carpenter and Montgomery 2020, 165/6]</w:t>
      </w:r>
      <w:r w:rsidR="00406C5E">
        <w:rPr>
          <w:rFonts w:ascii="Garamond" w:hAnsi="Garamond"/>
          <w:sz w:val="23"/>
          <w:szCs w:val="23"/>
        </w:rPr>
        <w:t>.</w:t>
      </w:r>
      <w:r w:rsidR="00CA46CA">
        <w:rPr>
          <w:rStyle w:val="FootnoteReference"/>
          <w:rFonts w:ascii="Garamond" w:hAnsi="Garamond"/>
          <w:sz w:val="23"/>
          <w:szCs w:val="23"/>
        </w:rPr>
        <w:footnoteReference w:id="11"/>
      </w:r>
      <w:r w:rsidR="00406C5E">
        <w:rPr>
          <w:rFonts w:ascii="Garamond" w:hAnsi="Garamond"/>
          <w:sz w:val="23"/>
          <w:szCs w:val="23"/>
        </w:rPr>
        <w:t xml:space="preserve"> Additionally, </w:t>
      </w:r>
      <w:r w:rsidR="006834EE">
        <w:rPr>
          <w:rFonts w:ascii="Garamond" w:hAnsi="Garamond"/>
          <w:sz w:val="23"/>
          <w:szCs w:val="23"/>
        </w:rPr>
        <w:t xml:space="preserve">the relevance of public opinion </w:t>
      </w:r>
      <w:r w:rsidR="005D7CE9">
        <w:rPr>
          <w:rFonts w:ascii="Garamond" w:hAnsi="Garamond"/>
          <w:sz w:val="23"/>
          <w:szCs w:val="23"/>
        </w:rPr>
        <w:t xml:space="preserve">on nuclear weapons </w:t>
      </w:r>
      <w:r w:rsidR="006834EE">
        <w:rPr>
          <w:rFonts w:ascii="Garamond" w:hAnsi="Garamond"/>
          <w:sz w:val="23"/>
          <w:szCs w:val="23"/>
        </w:rPr>
        <w:t xml:space="preserve">to policymakers must be specified further beyond </w:t>
      </w:r>
      <w:r w:rsidR="005D7CE9">
        <w:rPr>
          <w:rFonts w:ascii="Garamond" w:hAnsi="Garamond"/>
          <w:sz w:val="23"/>
          <w:szCs w:val="23"/>
        </w:rPr>
        <w:t xml:space="preserve">statements such as </w:t>
      </w:r>
      <w:r w:rsidR="00C61633">
        <w:rPr>
          <w:rFonts w:ascii="Garamond" w:hAnsi="Garamond"/>
          <w:sz w:val="23"/>
          <w:szCs w:val="23"/>
        </w:rPr>
        <w:t>‘w</w:t>
      </w:r>
      <w:r w:rsidR="00C61633" w:rsidRPr="00C61633">
        <w:rPr>
          <w:rFonts w:ascii="Garamond" w:hAnsi="Garamond"/>
          <w:sz w:val="23"/>
          <w:szCs w:val="23"/>
        </w:rPr>
        <w:t>e focus on democratic states because mass public opinion is more likely to influence national policy in such states’</w:t>
      </w:r>
      <w:r w:rsidR="005D7CE9">
        <w:rPr>
          <w:rFonts w:ascii="Garamond" w:hAnsi="Garamond"/>
          <w:sz w:val="23"/>
          <w:szCs w:val="23"/>
        </w:rPr>
        <w:t xml:space="preserve"> </w:t>
      </w:r>
      <w:r w:rsidR="00206AC2">
        <w:rPr>
          <w:rFonts w:ascii="Garamond" w:hAnsi="Garamond"/>
          <w:sz w:val="23"/>
          <w:szCs w:val="23"/>
        </w:rPr>
        <w:t xml:space="preserve">[Dill </w:t>
      </w:r>
      <w:r w:rsidR="00E53411">
        <w:rPr>
          <w:rFonts w:ascii="Garamond" w:hAnsi="Garamond"/>
          <w:sz w:val="23"/>
          <w:szCs w:val="23"/>
        </w:rPr>
        <w:t>et al.</w:t>
      </w:r>
      <w:r w:rsidR="00206AC2">
        <w:rPr>
          <w:rFonts w:ascii="Garamond" w:hAnsi="Garamond"/>
          <w:sz w:val="23"/>
          <w:szCs w:val="23"/>
        </w:rPr>
        <w:t xml:space="preserve"> 2022, 13]</w:t>
      </w:r>
      <w:r w:rsidR="005D7CE9">
        <w:rPr>
          <w:rFonts w:ascii="Garamond" w:hAnsi="Garamond"/>
          <w:sz w:val="23"/>
          <w:szCs w:val="23"/>
        </w:rPr>
        <w:t>.</w:t>
      </w:r>
    </w:p>
    <w:p w14:paraId="3A879EA9" w14:textId="039613C2" w:rsidR="00B305A4" w:rsidRDefault="00E13F37" w:rsidP="006D3300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  <w:r w:rsidR="003E2078">
        <w:rPr>
          <w:rFonts w:ascii="Garamond" w:hAnsi="Garamond"/>
          <w:sz w:val="23"/>
          <w:szCs w:val="23"/>
        </w:rPr>
        <w:t xml:space="preserve">Related to </w:t>
      </w:r>
      <w:r w:rsidR="004B4471">
        <w:rPr>
          <w:rFonts w:ascii="Garamond" w:hAnsi="Garamond"/>
          <w:sz w:val="23"/>
          <w:szCs w:val="23"/>
        </w:rPr>
        <w:t xml:space="preserve">this discussion of nuclear weapons is the relevance of the populations studied </w:t>
      </w:r>
      <w:r w:rsidR="003E2078">
        <w:rPr>
          <w:rFonts w:ascii="Garamond" w:hAnsi="Garamond"/>
          <w:sz w:val="23"/>
          <w:szCs w:val="23"/>
        </w:rPr>
        <w:t xml:space="preserve">by </w:t>
      </w:r>
      <w:r w:rsidR="004B4471">
        <w:rPr>
          <w:rFonts w:ascii="Garamond" w:hAnsi="Garamond"/>
          <w:sz w:val="23"/>
          <w:szCs w:val="23"/>
        </w:rPr>
        <w:t>most of</w:t>
      </w:r>
      <w:r w:rsidR="00A236F1">
        <w:rPr>
          <w:rFonts w:ascii="Garamond" w:hAnsi="Garamond"/>
          <w:sz w:val="23"/>
          <w:szCs w:val="23"/>
        </w:rPr>
        <w:t xml:space="preserve"> the literature studied here, </w:t>
      </w:r>
      <w:r w:rsidR="00207D25">
        <w:rPr>
          <w:rFonts w:ascii="Garamond" w:hAnsi="Garamond"/>
          <w:sz w:val="23"/>
          <w:szCs w:val="23"/>
        </w:rPr>
        <w:t xml:space="preserve">given that foreign policy decisions are made by </w:t>
      </w:r>
      <w:r w:rsidR="00124EC1">
        <w:rPr>
          <w:rFonts w:ascii="Garamond" w:hAnsi="Garamond"/>
          <w:sz w:val="23"/>
          <w:szCs w:val="23"/>
        </w:rPr>
        <w:t xml:space="preserve">elites </w:t>
      </w:r>
      <w:r w:rsidR="00207D25">
        <w:rPr>
          <w:rFonts w:ascii="Garamond" w:hAnsi="Garamond"/>
          <w:sz w:val="23"/>
          <w:szCs w:val="23"/>
        </w:rPr>
        <w:t xml:space="preserve">and not the </w:t>
      </w:r>
      <w:proofErr w:type="gramStart"/>
      <w:r w:rsidR="00207D25">
        <w:rPr>
          <w:rFonts w:ascii="Garamond" w:hAnsi="Garamond"/>
          <w:sz w:val="23"/>
          <w:szCs w:val="23"/>
        </w:rPr>
        <w:t>general public</w:t>
      </w:r>
      <w:proofErr w:type="gramEnd"/>
      <w:r w:rsidR="009B06FF">
        <w:rPr>
          <w:rFonts w:ascii="Garamond" w:hAnsi="Garamond"/>
          <w:sz w:val="23"/>
          <w:szCs w:val="23"/>
        </w:rPr>
        <w:t xml:space="preserve">. This is not to say that the public should not be participants </w:t>
      </w:r>
      <w:r w:rsidR="009E6011">
        <w:rPr>
          <w:rFonts w:ascii="Garamond" w:hAnsi="Garamond"/>
          <w:sz w:val="23"/>
          <w:szCs w:val="23"/>
        </w:rPr>
        <w:t>in survey experiments,</w:t>
      </w:r>
      <w:r w:rsidR="008F12EB">
        <w:rPr>
          <w:rFonts w:ascii="Garamond" w:hAnsi="Garamond"/>
          <w:sz w:val="23"/>
          <w:szCs w:val="23"/>
        </w:rPr>
        <w:t xml:space="preserve"> given that they </w:t>
      </w:r>
      <w:r w:rsidR="00C675E8">
        <w:rPr>
          <w:rFonts w:ascii="Garamond" w:hAnsi="Garamond"/>
          <w:sz w:val="23"/>
          <w:szCs w:val="23"/>
        </w:rPr>
        <w:t>offer the opportunity to</w:t>
      </w:r>
      <w:r w:rsidR="008F12EB">
        <w:rPr>
          <w:rFonts w:ascii="Garamond" w:hAnsi="Garamond"/>
          <w:sz w:val="23"/>
          <w:szCs w:val="23"/>
        </w:rPr>
        <w:t xml:space="preserve"> interrogate the microfoundations of theories in IR</w:t>
      </w:r>
      <w:r w:rsidR="006138C0">
        <w:rPr>
          <w:rFonts w:ascii="Garamond" w:hAnsi="Garamond"/>
          <w:sz w:val="23"/>
          <w:szCs w:val="23"/>
        </w:rPr>
        <w:t xml:space="preserve"> [Kertzer 2017]</w:t>
      </w:r>
      <w:r w:rsidR="008F12EB">
        <w:rPr>
          <w:rFonts w:ascii="Garamond" w:hAnsi="Garamond"/>
          <w:sz w:val="23"/>
          <w:szCs w:val="23"/>
        </w:rPr>
        <w:t xml:space="preserve"> </w:t>
      </w:r>
      <w:r w:rsidR="00EA6690">
        <w:rPr>
          <w:rFonts w:ascii="Garamond" w:hAnsi="Garamond"/>
          <w:sz w:val="23"/>
          <w:szCs w:val="23"/>
        </w:rPr>
        <w:t xml:space="preserve"> </w:t>
      </w:r>
      <w:r w:rsidR="005F1E31" w:rsidRPr="00B305A4">
        <w:rPr>
          <w:rFonts w:ascii="Garamond" w:hAnsi="Garamond"/>
          <w:sz w:val="23"/>
          <w:szCs w:val="23"/>
        </w:rPr>
        <w:t xml:space="preserve">such as tripwire effects [Musgrave and Ward 2023; Allison </w:t>
      </w:r>
      <w:r w:rsidR="00E53411">
        <w:rPr>
          <w:rFonts w:ascii="Garamond" w:hAnsi="Garamond"/>
          <w:sz w:val="23"/>
          <w:szCs w:val="23"/>
        </w:rPr>
        <w:t>et al.</w:t>
      </w:r>
      <w:r w:rsidR="005F1E31" w:rsidRPr="00B305A4">
        <w:rPr>
          <w:rFonts w:ascii="Garamond" w:hAnsi="Garamond"/>
          <w:sz w:val="23"/>
          <w:szCs w:val="23"/>
        </w:rPr>
        <w:t xml:space="preserve"> 2022], the effect of international organisations on support for the use of force [Grieco </w:t>
      </w:r>
      <w:r w:rsidR="00E53411">
        <w:rPr>
          <w:rFonts w:ascii="Garamond" w:hAnsi="Garamond"/>
          <w:sz w:val="23"/>
          <w:szCs w:val="23"/>
        </w:rPr>
        <w:t>et al.</w:t>
      </w:r>
      <w:r w:rsidR="005F1E31" w:rsidRPr="00B305A4">
        <w:rPr>
          <w:rFonts w:ascii="Garamond" w:hAnsi="Garamond"/>
          <w:sz w:val="23"/>
          <w:szCs w:val="23"/>
        </w:rPr>
        <w:t xml:space="preserve"> 2011; </w:t>
      </w:r>
      <w:proofErr w:type="spellStart"/>
      <w:r w:rsidR="005F1E31" w:rsidRPr="00B305A4">
        <w:rPr>
          <w:rFonts w:ascii="Garamond" w:hAnsi="Garamond"/>
          <w:sz w:val="23"/>
          <w:szCs w:val="23"/>
        </w:rPr>
        <w:t>Tomz</w:t>
      </w:r>
      <w:proofErr w:type="spellEnd"/>
      <w:r w:rsidR="005F1E31" w:rsidRPr="00B305A4">
        <w:rPr>
          <w:rFonts w:ascii="Garamond" w:hAnsi="Garamond"/>
          <w:sz w:val="23"/>
          <w:szCs w:val="23"/>
        </w:rPr>
        <w:t xml:space="preserve"> and Weeks 2021], and the ‘democratic advantage’ in crisis bargaining [Kertzer </w:t>
      </w:r>
      <w:r w:rsidR="00E53411">
        <w:rPr>
          <w:rFonts w:ascii="Garamond" w:hAnsi="Garamond"/>
          <w:sz w:val="23"/>
          <w:szCs w:val="23"/>
        </w:rPr>
        <w:t>et al.</w:t>
      </w:r>
      <w:r w:rsidR="005F1E31" w:rsidRPr="00B305A4">
        <w:rPr>
          <w:rFonts w:ascii="Garamond" w:hAnsi="Garamond"/>
          <w:sz w:val="23"/>
          <w:szCs w:val="23"/>
        </w:rPr>
        <w:t xml:space="preserve"> 2021].</w:t>
      </w:r>
      <w:r w:rsidR="005F1E31">
        <w:rPr>
          <w:rFonts w:ascii="Garamond" w:hAnsi="Garamond"/>
          <w:sz w:val="23"/>
          <w:szCs w:val="23"/>
        </w:rPr>
        <w:t xml:space="preserve"> </w:t>
      </w:r>
      <w:r w:rsidR="00C675E8">
        <w:rPr>
          <w:rFonts w:ascii="Garamond" w:hAnsi="Garamond"/>
          <w:sz w:val="23"/>
          <w:szCs w:val="23"/>
        </w:rPr>
        <w:t>There are also articles</w:t>
      </w:r>
      <w:r w:rsidR="005F1E31">
        <w:rPr>
          <w:rFonts w:ascii="Garamond" w:hAnsi="Garamond"/>
          <w:sz w:val="23"/>
          <w:szCs w:val="23"/>
        </w:rPr>
        <w:t xml:space="preserve"> where public </w:t>
      </w:r>
      <w:r w:rsidR="005F1E31" w:rsidRPr="005F1E31">
        <w:rPr>
          <w:rFonts w:ascii="Garamond" w:hAnsi="Garamond"/>
          <w:i/>
          <w:iCs/>
          <w:sz w:val="23"/>
          <w:szCs w:val="23"/>
        </w:rPr>
        <w:t>perceptions</w:t>
      </w:r>
      <w:r w:rsidR="005F1E31">
        <w:rPr>
          <w:rFonts w:ascii="Garamond" w:hAnsi="Garamond"/>
          <w:sz w:val="23"/>
          <w:szCs w:val="23"/>
        </w:rPr>
        <w:t xml:space="preserve"> (</w:t>
      </w:r>
      <w:r w:rsidR="00B64033">
        <w:rPr>
          <w:rFonts w:ascii="Garamond" w:hAnsi="Garamond"/>
          <w:sz w:val="23"/>
          <w:szCs w:val="23"/>
        </w:rPr>
        <w:t xml:space="preserve">rather than the impact of these perceptions) </w:t>
      </w:r>
      <w:r w:rsidR="005F1E31">
        <w:rPr>
          <w:rFonts w:ascii="Garamond" w:hAnsi="Garamond"/>
          <w:sz w:val="23"/>
          <w:szCs w:val="23"/>
        </w:rPr>
        <w:t xml:space="preserve">are the phenomenon </w:t>
      </w:r>
      <w:r w:rsidR="00B64033">
        <w:rPr>
          <w:rFonts w:ascii="Garamond" w:hAnsi="Garamond"/>
          <w:sz w:val="23"/>
          <w:szCs w:val="23"/>
        </w:rPr>
        <w:t>being studied, such as</w:t>
      </w:r>
      <w:r w:rsidR="006138C0">
        <w:rPr>
          <w:rFonts w:ascii="Garamond" w:hAnsi="Garamond"/>
          <w:sz w:val="23"/>
          <w:szCs w:val="23"/>
        </w:rPr>
        <w:t xml:space="preserve"> </w:t>
      </w:r>
      <w:r w:rsidR="006138C0">
        <w:rPr>
          <w:rFonts w:ascii="Garamond" w:hAnsi="Garamond"/>
          <w:sz w:val="23"/>
          <w:szCs w:val="23"/>
        </w:rPr>
        <w:lastRenderedPageBreak/>
        <w:t xml:space="preserve">survey experiments on identifying terrorism [Huff and Kertzer 2018] and attributing </w:t>
      </w:r>
      <w:proofErr w:type="spellStart"/>
      <w:r w:rsidR="006138C0">
        <w:rPr>
          <w:rFonts w:ascii="Garamond" w:hAnsi="Garamond"/>
          <w:sz w:val="23"/>
          <w:szCs w:val="23"/>
        </w:rPr>
        <w:t>cyber attacks</w:t>
      </w:r>
      <w:proofErr w:type="spellEnd"/>
      <w:r w:rsidR="006138C0">
        <w:rPr>
          <w:rFonts w:ascii="Garamond" w:hAnsi="Garamond"/>
          <w:sz w:val="23"/>
          <w:szCs w:val="23"/>
        </w:rPr>
        <w:t xml:space="preserve"> [Musgrave and Leal 2022].</w:t>
      </w:r>
      <w:r w:rsidR="00C075A2">
        <w:rPr>
          <w:rStyle w:val="FootnoteReference"/>
          <w:rFonts w:ascii="Garamond" w:hAnsi="Garamond"/>
          <w:sz w:val="23"/>
          <w:szCs w:val="23"/>
        </w:rPr>
        <w:footnoteReference w:id="12"/>
      </w:r>
      <w:r w:rsidR="002159B7">
        <w:rPr>
          <w:rFonts w:ascii="Garamond" w:hAnsi="Garamond"/>
          <w:sz w:val="23"/>
          <w:szCs w:val="23"/>
        </w:rPr>
        <w:t xml:space="preserve"> </w:t>
      </w:r>
      <w:r w:rsidR="00A53730">
        <w:rPr>
          <w:rFonts w:ascii="Garamond" w:hAnsi="Garamond"/>
          <w:sz w:val="23"/>
          <w:szCs w:val="23"/>
        </w:rPr>
        <w:t xml:space="preserve">In all these cases, the ‘population’ of </w:t>
      </w:r>
      <w:r w:rsidR="00A35060">
        <w:rPr>
          <w:rFonts w:ascii="Garamond" w:hAnsi="Garamond"/>
          <w:sz w:val="23"/>
          <w:szCs w:val="23"/>
        </w:rPr>
        <w:t>‘</w:t>
      </w:r>
      <w:r w:rsidR="00A53730">
        <w:rPr>
          <w:rFonts w:ascii="Garamond" w:hAnsi="Garamond"/>
          <w:sz w:val="23"/>
          <w:szCs w:val="23"/>
        </w:rPr>
        <w:t>population-based</w:t>
      </w:r>
      <w:r w:rsidR="00A35060">
        <w:rPr>
          <w:rFonts w:ascii="Garamond" w:hAnsi="Garamond"/>
          <w:sz w:val="23"/>
          <w:szCs w:val="23"/>
        </w:rPr>
        <w:t xml:space="preserve"> survey experiments’ seems to be directly relevant to the phenomenon being investigated [Mutz 2011]. </w:t>
      </w:r>
      <w:r w:rsidR="00F603E6">
        <w:rPr>
          <w:rFonts w:ascii="Garamond" w:hAnsi="Garamond"/>
          <w:sz w:val="23"/>
          <w:szCs w:val="23"/>
        </w:rPr>
        <w:t xml:space="preserve">However, this does not </w:t>
      </w:r>
      <w:r w:rsidR="008B2F3E">
        <w:rPr>
          <w:rFonts w:ascii="Garamond" w:hAnsi="Garamond"/>
          <w:sz w:val="23"/>
          <w:szCs w:val="23"/>
        </w:rPr>
        <w:t xml:space="preserve">take away </w:t>
      </w:r>
      <w:r w:rsidR="007722D3">
        <w:rPr>
          <w:rFonts w:ascii="Garamond" w:hAnsi="Garamond"/>
          <w:sz w:val="23"/>
          <w:szCs w:val="23"/>
        </w:rPr>
        <w:t xml:space="preserve">from the fundamental insight of FPA: </w:t>
      </w:r>
      <w:r w:rsidR="002073F2">
        <w:rPr>
          <w:rFonts w:ascii="Garamond" w:hAnsi="Garamond"/>
          <w:sz w:val="23"/>
          <w:szCs w:val="23"/>
        </w:rPr>
        <w:t xml:space="preserve">that foreign policy </w:t>
      </w:r>
      <w:r w:rsidR="0011572E">
        <w:rPr>
          <w:rFonts w:ascii="Garamond" w:hAnsi="Garamond"/>
          <w:sz w:val="23"/>
          <w:szCs w:val="23"/>
        </w:rPr>
        <w:t xml:space="preserve">interactions are grounded in human decision-makers, thus </w:t>
      </w:r>
      <w:r w:rsidR="00061FA3">
        <w:rPr>
          <w:rFonts w:ascii="Garamond" w:hAnsi="Garamond"/>
          <w:sz w:val="23"/>
          <w:szCs w:val="23"/>
        </w:rPr>
        <w:t xml:space="preserve">meaning that the </w:t>
      </w:r>
      <w:r w:rsidR="007722D3">
        <w:rPr>
          <w:rFonts w:ascii="Garamond" w:hAnsi="Garamond"/>
          <w:sz w:val="23"/>
          <w:szCs w:val="23"/>
        </w:rPr>
        <w:t xml:space="preserve">study of foreign policy should be </w:t>
      </w:r>
      <w:r w:rsidR="00185BDC">
        <w:rPr>
          <w:rFonts w:ascii="Garamond" w:hAnsi="Garamond"/>
          <w:sz w:val="23"/>
          <w:szCs w:val="23"/>
        </w:rPr>
        <w:t xml:space="preserve">actor-oriented and </w:t>
      </w:r>
      <w:r w:rsidR="007722D3">
        <w:rPr>
          <w:rFonts w:ascii="Garamond" w:hAnsi="Garamond"/>
          <w:sz w:val="23"/>
          <w:szCs w:val="23"/>
        </w:rPr>
        <w:t>actor-specific</w:t>
      </w:r>
      <w:r w:rsidR="00185BDC">
        <w:rPr>
          <w:rFonts w:ascii="Garamond" w:hAnsi="Garamond"/>
          <w:sz w:val="23"/>
          <w:szCs w:val="23"/>
        </w:rPr>
        <w:t xml:space="preserve"> [Hudson 2005, </w:t>
      </w:r>
      <w:r w:rsidR="00061FA3">
        <w:rPr>
          <w:rFonts w:ascii="Garamond" w:hAnsi="Garamond"/>
          <w:sz w:val="23"/>
          <w:szCs w:val="23"/>
        </w:rPr>
        <w:t xml:space="preserve">1, </w:t>
      </w:r>
      <w:r w:rsidR="00185BDC">
        <w:rPr>
          <w:rFonts w:ascii="Garamond" w:hAnsi="Garamond"/>
          <w:sz w:val="23"/>
          <w:szCs w:val="23"/>
        </w:rPr>
        <w:t xml:space="preserve">4]. </w:t>
      </w:r>
      <w:r w:rsidR="002159B7">
        <w:rPr>
          <w:rFonts w:ascii="Garamond" w:hAnsi="Garamond"/>
          <w:sz w:val="23"/>
          <w:szCs w:val="23"/>
        </w:rPr>
        <w:t>Contrary to the idea that elites are ‘</w:t>
      </w:r>
      <w:r w:rsidR="00255DF0" w:rsidRPr="00255DF0">
        <w:rPr>
          <w:rFonts w:ascii="Garamond" w:hAnsi="Garamond"/>
          <w:sz w:val="23"/>
          <w:szCs w:val="23"/>
        </w:rPr>
        <w:t>generally busy, wary of clinical poking, and skittish about revealing information about their decision</w:t>
      </w:r>
      <w:r w:rsidR="00FE040D">
        <w:rPr>
          <w:rFonts w:ascii="Garamond" w:hAnsi="Garamond"/>
          <w:sz w:val="23"/>
          <w:szCs w:val="23"/>
        </w:rPr>
        <w:t>-</w:t>
      </w:r>
      <w:r w:rsidR="00255DF0" w:rsidRPr="00255DF0">
        <w:rPr>
          <w:rFonts w:ascii="Garamond" w:hAnsi="Garamond"/>
          <w:sz w:val="23"/>
          <w:szCs w:val="23"/>
        </w:rPr>
        <w:t>making processes and particular choices</w:t>
      </w:r>
      <w:r w:rsidR="00255DF0">
        <w:rPr>
          <w:rFonts w:ascii="Garamond" w:hAnsi="Garamond"/>
          <w:sz w:val="23"/>
          <w:szCs w:val="23"/>
        </w:rPr>
        <w:t>’</w:t>
      </w:r>
      <w:r w:rsidR="00166C4B">
        <w:rPr>
          <w:rFonts w:ascii="Garamond" w:hAnsi="Garamond"/>
          <w:sz w:val="23"/>
          <w:szCs w:val="23"/>
        </w:rPr>
        <w:t xml:space="preserve"> [Hafner-Burton </w:t>
      </w:r>
      <w:r w:rsidR="00E53411">
        <w:rPr>
          <w:rFonts w:ascii="Garamond" w:hAnsi="Garamond"/>
          <w:sz w:val="23"/>
          <w:szCs w:val="23"/>
        </w:rPr>
        <w:t>et al.</w:t>
      </w:r>
      <w:r w:rsidR="003D1C8E">
        <w:rPr>
          <w:rFonts w:ascii="Garamond" w:hAnsi="Garamond"/>
          <w:sz w:val="23"/>
          <w:szCs w:val="23"/>
        </w:rPr>
        <w:t xml:space="preserve"> </w:t>
      </w:r>
      <w:r w:rsidR="00166C4B">
        <w:rPr>
          <w:rFonts w:ascii="Garamond" w:hAnsi="Garamond"/>
          <w:sz w:val="23"/>
          <w:szCs w:val="23"/>
        </w:rPr>
        <w:t>2013,</w:t>
      </w:r>
      <w:r w:rsidR="003D1C8E">
        <w:rPr>
          <w:rFonts w:ascii="Garamond" w:hAnsi="Garamond"/>
          <w:sz w:val="23"/>
          <w:szCs w:val="23"/>
        </w:rPr>
        <w:t xml:space="preserve"> 368 in Dietrich </w:t>
      </w:r>
      <w:r w:rsidR="00E53411">
        <w:rPr>
          <w:rFonts w:ascii="Garamond" w:hAnsi="Garamond"/>
          <w:sz w:val="23"/>
          <w:szCs w:val="23"/>
        </w:rPr>
        <w:t>et al.</w:t>
      </w:r>
      <w:r w:rsidR="00583CD6">
        <w:rPr>
          <w:rFonts w:ascii="Garamond" w:hAnsi="Garamond"/>
          <w:sz w:val="23"/>
          <w:szCs w:val="23"/>
        </w:rPr>
        <w:t xml:space="preserve"> 2021, 598], literature reviews have demonstrated the feasibility of elite samples</w:t>
      </w:r>
      <w:r w:rsidR="009A0EAF">
        <w:rPr>
          <w:rFonts w:ascii="Garamond" w:hAnsi="Garamond"/>
          <w:sz w:val="23"/>
          <w:szCs w:val="23"/>
        </w:rPr>
        <w:t xml:space="preserve">, with the mean response rate </w:t>
      </w:r>
      <w:r w:rsidR="00094EF0">
        <w:rPr>
          <w:rFonts w:ascii="Garamond" w:hAnsi="Garamond"/>
          <w:sz w:val="23"/>
          <w:szCs w:val="23"/>
        </w:rPr>
        <w:t xml:space="preserve">of targeted at 40 percent </w:t>
      </w:r>
      <w:r w:rsidR="00583CD6">
        <w:rPr>
          <w:rFonts w:ascii="Garamond" w:hAnsi="Garamond"/>
          <w:sz w:val="23"/>
          <w:szCs w:val="23"/>
        </w:rPr>
        <w:t xml:space="preserve">[Dietrich </w:t>
      </w:r>
      <w:r w:rsidR="00E53411">
        <w:rPr>
          <w:rFonts w:ascii="Garamond" w:hAnsi="Garamond"/>
          <w:sz w:val="23"/>
          <w:szCs w:val="23"/>
        </w:rPr>
        <w:t>et al.</w:t>
      </w:r>
      <w:r w:rsidR="00583CD6">
        <w:rPr>
          <w:rFonts w:ascii="Garamond" w:hAnsi="Garamond"/>
          <w:sz w:val="23"/>
          <w:szCs w:val="23"/>
        </w:rPr>
        <w:t xml:space="preserve"> 2021</w:t>
      </w:r>
      <w:r w:rsidR="009A0EAF">
        <w:rPr>
          <w:rFonts w:ascii="Garamond" w:hAnsi="Garamond"/>
          <w:sz w:val="23"/>
          <w:szCs w:val="23"/>
        </w:rPr>
        <w:t xml:space="preserve">; Kertzer and </w:t>
      </w:r>
      <w:proofErr w:type="spellStart"/>
      <w:r w:rsidR="009A0EAF">
        <w:rPr>
          <w:rFonts w:ascii="Garamond" w:hAnsi="Garamond"/>
          <w:sz w:val="23"/>
          <w:szCs w:val="23"/>
        </w:rPr>
        <w:t>Renshon</w:t>
      </w:r>
      <w:proofErr w:type="spellEnd"/>
      <w:r w:rsidR="009A0EAF">
        <w:rPr>
          <w:rFonts w:ascii="Garamond" w:hAnsi="Garamond"/>
          <w:sz w:val="23"/>
          <w:szCs w:val="23"/>
        </w:rPr>
        <w:t xml:space="preserve"> 2022, 534].</w:t>
      </w:r>
    </w:p>
    <w:p w14:paraId="1B032FB6" w14:textId="50ECA117" w:rsidR="00E17289" w:rsidRDefault="00240ECB" w:rsidP="006D3300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  <w:r w:rsidR="003826BA">
        <w:rPr>
          <w:rFonts w:ascii="Garamond" w:hAnsi="Garamond"/>
          <w:sz w:val="23"/>
          <w:szCs w:val="23"/>
        </w:rPr>
        <w:t xml:space="preserve">FPA research has shown that elites and </w:t>
      </w:r>
      <w:r w:rsidR="00FE040D">
        <w:rPr>
          <w:rFonts w:ascii="Garamond" w:hAnsi="Garamond"/>
          <w:sz w:val="23"/>
          <w:szCs w:val="23"/>
        </w:rPr>
        <w:t xml:space="preserve">the </w:t>
      </w:r>
      <w:r w:rsidR="003826BA">
        <w:rPr>
          <w:rFonts w:ascii="Garamond" w:hAnsi="Garamond"/>
          <w:sz w:val="23"/>
          <w:szCs w:val="23"/>
        </w:rPr>
        <w:t xml:space="preserve">public have different stances on foreign policy issues </w:t>
      </w:r>
      <w:r w:rsidR="575615D7">
        <w:rPr>
          <w:rFonts w:ascii="Garamond" w:hAnsi="Garamond"/>
          <w:sz w:val="23"/>
          <w:szCs w:val="23"/>
        </w:rPr>
        <w:t>because</w:t>
      </w:r>
      <w:r w:rsidR="00CD69FC">
        <w:rPr>
          <w:rFonts w:ascii="Garamond" w:hAnsi="Garamond"/>
          <w:sz w:val="23"/>
          <w:szCs w:val="23"/>
        </w:rPr>
        <w:t xml:space="preserve"> of </w:t>
      </w:r>
      <w:r w:rsidR="070C58D2">
        <w:rPr>
          <w:rFonts w:ascii="Garamond" w:hAnsi="Garamond"/>
          <w:sz w:val="23"/>
          <w:szCs w:val="23"/>
        </w:rPr>
        <w:t xml:space="preserve">variety in </w:t>
      </w:r>
      <w:r w:rsidR="00CD69FC">
        <w:rPr>
          <w:rFonts w:ascii="Garamond" w:hAnsi="Garamond"/>
          <w:sz w:val="23"/>
          <w:szCs w:val="23"/>
        </w:rPr>
        <w:t xml:space="preserve">experience [Busby </w:t>
      </w:r>
      <w:r w:rsidR="00E53411">
        <w:rPr>
          <w:rFonts w:ascii="Garamond" w:hAnsi="Garamond"/>
          <w:sz w:val="23"/>
          <w:szCs w:val="23"/>
        </w:rPr>
        <w:t>et al.</w:t>
      </w:r>
      <w:r w:rsidR="00CD69FC">
        <w:rPr>
          <w:rFonts w:ascii="Garamond" w:hAnsi="Garamond"/>
          <w:sz w:val="23"/>
          <w:szCs w:val="23"/>
        </w:rPr>
        <w:t xml:space="preserve"> 120], though </w:t>
      </w:r>
      <w:r>
        <w:rPr>
          <w:rFonts w:ascii="Garamond" w:hAnsi="Garamond"/>
          <w:sz w:val="23"/>
          <w:szCs w:val="23"/>
        </w:rPr>
        <w:t>Kertzer</w:t>
      </w:r>
      <w:r w:rsidR="00057EA7">
        <w:rPr>
          <w:rFonts w:ascii="Garamond" w:hAnsi="Garamond"/>
          <w:sz w:val="23"/>
          <w:szCs w:val="23"/>
        </w:rPr>
        <w:t>’s</w:t>
      </w:r>
      <w:r>
        <w:rPr>
          <w:rFonts w:ascii="Garamond" w:hAnsi="Garamond"/>
          <w:sz w:val="23"/>
          <w:szCs w:val="23"/>
        </w:rPr>
        <w:t xml:space="preserve"> [2022; see also </w:t>
      </w:r>
      <w:proofErr w:type="spellStart"/>
      <w:r>
        <w:rPr>
          <w:rFonts w:ascii="Garamond" w:hAnsi="Garamond"/>
          <w:sz w:val="23"/>
          <w:szCs w:val="23"/>
        </w:rPr>
        <w:t>Renshon</w:t>
      </w:r>
      <w:proofErr w:type="spellEnd"/>
      <w:r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>
        <w:rPr>
          <w:rFonts w:ascii="Garamond" w:hAnsi="Garamond"/>
          <w:sz w:val="23"/>
          <w:szCs w:val="23"/>
        </w:rPr>
        <w:t xml:space="preserve"> 2023] </w:t>
      </w:r>
      <w:r w:rsidR="00057EA7">
        <w:rPr>
          <w:rFonts w:ascii="Garamond" w:hAnsi="Garamond"/>
          <w:sz w:val="23"/>
          <w:szCs w:val="23"/>
        </w:rPr>
        <w:t xml:space="preserve">recent meta-review </w:t>
      </w:r>
      <w:r>
        <w:rPr>
          <w:rFonts w:ascii="Garamond" w:hAnsi="Garamond"/>
          <w:sz w:val="23"/>
          <w:szCs w:val="23"/>
        </w:rPr>
        <w:t xml:space="preserve">has documented how </w:t>
      </w:r>
      <w:r w:rsidR="00075C5A">
        <w:rPr>
          <w:rFonts w:ascii="Garamond" w:hAnsi="Garamond"/>
          <w:sz w:val="23"/>
          <w:szCs w:val="23"/>
        </w:rPr>
        <w:t xml:space="preserve">the psychological and ideological differences between elites and publics have been </w:t>
      </w:r>
      <w:r w:rsidR="00CD69FC">
        <w:rPr>
          <w:rFonts w:ascii="Garamond" w:hAnsi="Garamond"/>
          <w:sz w:val="23"/>
          <w:szCs w:val="23"/>
        </w:rPr>
        <w:t>overstated</w:t>
      </w:r>
      <w:r w:rsidR="00075C5A">
        <w:rPr>
          <w:rFonts w:ascii="Garamond" w:hAnsi="Garamond"/>
          <w:sz w:val="23"/>
          <w:szCs w:val="23"/>
        </w:rPr>
        <w:t xml:space="preserve"> in the conventional wisdom. </w:t>
      </w:r>
      <w:r w:rsidR="00392D1A">
        <w:rPr>
          <w:rFonts w:ascii="Garamond" w:hAnsi="Garamond"/>
          <w:sz w:val="23"/>
          <w:szCs w:val="23"/>
        </w:rPr>
        <w:t xml:space="preserve">If members of the public and elites behave similarly, this significantly advances the external validity of studies such as Kertzer </w:t>
      </w:r>
      <w:r w:rsidR="00E53411">
        <w:rPr>
          <w:rFonts w:ascii="Garamond" w:hAnsi="Garamond"/>
          <w:sz w:val="23"/>
          <w:szCs w:val="23"/>
        </w:rPr>
        <w:t>et al.</w:t>
      </w:r>
      <w:r w:rsidR="00392D1A">
        <w:rPr>
          <w:rFonts w:ascii="Garamond" w:hAnsi="Garamond"/>
          <w:sz w:val="23"/>
          <w:szCs w:val="23"/>
        </w:rPr>
        <w:t xml:space="preserve">’s [2022] study </w:t>
      </w:r>
      <w:r w:rsidR="00B65BED">
        <w:rPr>
          <w:rFonts w:ascii="Garamond" w:hAnsi="Garamond"/>
          <w:sz w:val="23"/>
          <w:szCs w:val="23"/>
        </w:rPr>
        <w:t>of groupthink dynamics</w:t>
      </w:r>
      <w:r w:rsidR="005C7C12">
        <w:rPr>
          <w:rFonts w:ascii="Garamond" w:hAnsi="Garamond"/>
          <w:sz w:val="23"/>
          <w:szCs w:val="23"/>
        </w:rPr>
        <w:t xml:space="preserve"> in the international arena</w:t>
      </w:r>
      <w:r w:rsidR="00B65BED">
        <w:rPr>
          <w:rFonts w:ascii="Garamond" w:hAnsi="Garamond"/>
          <w:sz w:val="23"/>
          <w:szCs w:val="23"/>
        </w:rPr>
        <w:t>.</w:t>
      </w:r>
      <w:r w:rsidR="004E3855">
        <w:rPr>
          <w:rFonts w:ascii="Garamond" w:hAnsi="Garamond"/>
          <w:sz w:val="23"/>
          <w:szCs w:val="23"/>
        </w:rPr>
        <w:t xml:space="preserve"> The problem</w:t>
      </w:r>
      <w:r w:rsidR="005D3CBB">
        <w:rPr>
          <w:rFonts w:ascii="Garamond" w:hAnsi="Garamond"/>
          <w:sz w:val="23"/>
          <w:szCs w:val="23"/>
        </w:rPr>
        <w:t xml:space="preserve">, however, </w:t>
      </w:r>
      <w:r w:rsidR="004E3855">
        <w:rPr>
          <w:rFonts w:ascii="Garamond" w:hAnsi="Garamond"/>
          <w:sz w:val="23"/>
          <w:szCs w:val="23"/>
        </w:rPr>
        <w:t xml:space="preserve">is that </w:t>
      </w:r>
      <w:r w:rsidR="00F73CC0">
        <w:rPr>
          <w:rFonts w:ascii="Garamond" w:hAnsi="Garamond"/>
          <w:sz w:val="23"/>
          <w:szCs w:val="23"/>
        </w:rPr>
        <w:t xml:space="preserve">survey and experimental research </w:t>
      </w:r>
      <w:r w:rsidR="00D93B3E">
        <w:rPr>
          <w:rFonts w:ascii="Garamond" w:hAnsi="Garamond"/>
          <w:sz w:val="23"/>
          <w:szCs w:val="23"/>
        </w:rPr>
        <w:t xml:space="preserve">also show </w:t>
      </w:r>
      <w:r w:rsidR="00E17289">
        <w:rPr>
          <w:rFonts w:ascii="Garamond" w:hAnsi="Garamond"/>
          <w:sz w:val="23"/>
          <w:szCs w:val="23"/>
        </w:rPr>
        <w:t xml:space="preserve">that elites consistently misperceive the content of public opinion [Kertzer </w:t>
      </w:r>
      <w:r w:rsidR="00E53411">
        <w:rPr>
          <w:rFonts w:ascii="Garamond" w:hAnsi="Garamond"/>
          <w:sz w:val="23"/>
          <w:szCs w:val="23"/>
        </w:rPr>
        <w:t>et al.</w:t>
      </w:r>
      <w:r w:rsidR="00E17289">
        <w:rPr>
          <w:rFonts w:ascii="Garamond" w:hAnsi="Garamond"/>
          <w:sz w:val="23"/>
          <w:szCs w:val="23"/>
        </w:rPr>
        <w:t xml:space="preserve"> 2023]. </w:t>
      </w:r>
      <w:r w:rsidR="00CD4C0F">
        <w:rPr>
          <w:rFonts w:ascii="Garamond" w:hAnsi="Garamond"/>
          <w:sz w:val="23"/>
          <w:szCs w:val="23"/>
        </w:rPr>
        <w:t xml:space="preserve">Because </w:t>
      </w:r>
      <w:r w:rsidR="00C61148">
        <w:rPr>
          <w:rFonts w:ascii="Garamond" w:hAnsi="Garamond"/>
          <w:sz w:val="23"/>
          <w:szCs w:val="23"/>
        </w:rPr>
        <w:t xml:space="preserve">the literature above pointing towards the link between public opinion and foreign policy behaviour implicitly relies </w:t>
      </w:r>
      <w:r w:rsidR="00BB7E7F">
        <w:rPr>
          <w:rFonts w:ascii="Garamond" w:hAnsi="Garamond"/>
          <w:sz w:val="23"/>
          <w:szCs w:val="23"/>
        </w:rPr>
        <w:t xml:space="preserve">on elites accurately </w:t>
      </w:r>
      <w:r w:rsidR="00BB7E7F" w:rsidRPr="3D16FA15">
        <w:rPr>
          <w:rFonts w:ascii="Garamond" w:hAnsi="Garamond"/>
          <w:i/>
          <w:iCs/>
          <w:sz w:val="23"/>
          <w:szCs w:val="23"/>
        </w:rPr>
        <w:t xml:space="preserve">knowing </w:t>
      </w:r>
      <w:r w:rsidR="00BB7E7F">
        <w:rPr>
          <w:rFonts w:ascii="Garamond" w:hAnsi="Garamond"/>
          <w:sz w:val="23"/>
          <w:szCs w:val="23"/>
        </w:rPr>
        <w:t xml:space="preserve">the content of public opinion, this elite-public perception gap has sizeable consequences </w:t>
      </w:r>
      <w:r w:rsidR="00057986">
        <w:rPr>
          <w:rFonts w:ascii="Garamond" w:hAnsi="Garamond"/>
          <w:sz w:val="23"/>
          <w:szCs w:val="23"/>
        </w:rPr>
        <w:t>‘</w:t>
      </w:r>
      <w:r w:rsidR="00055486" w:rsidRPr="00055486">
        <w:rPr>
          <w:rFonts w:ascii="Garamond" w:hAnsi="Garamond"/>
          <w:sz w:val="23"/>
          <w:szCs w:val="23"/>
        </w:rPr>
        <w:t>for everything from our theoretical models of the domestic politics of conflict, to the empirical strategies we use to test microfoundations in IR’</w:t>
      </w:r>
      <w:r w:rsidR="00055486">
        <w:rPr>
          <w:rFonts w:ascii="Garamond" w:hAnsi="Garamond"/>
          <w:sz w:val="23"/>
          <w:szCs w:val="23"/>
        </w:rPr>
        <w:t xml:space="preserve"> [Kertzer </w:t>
      </w:r>
      <w:r w:rsidR="00E53411">
        <w:rPr>
          <w:rFonts w:ascii="Garamond" w:hAnsi="Garamond"/>
          <w:sz w:val="23"/>
          <w:szCs w:val="23"/>
        </w:rPr>
        <w:t>et al.</w:t>
      </w:r>
      <w:r w:rsidR="00055486">
        <w:rPr>
          <w:rFonts w:ascii="Garamond" w:hAnsi="Garamond"/>
          <w:sz w:val="23"/>
          <w:szCs w:val="23"/>
        </w:rPr>
        <w:t xml:space="preserve"> 2023]. </w:t>
      </w:r>
      <w:r w:rsidR="007C34BE">
        <w:rPr>
          <w:rFonts w:ascii="Garamond" w:hAnsi="Garamond"/>
          <w:sz w:val="23"/>
          <w:szCs w:val="23"/>
        </w:rPr>
        <w:t xml:space="preserve">Rather </w:t>
      </w:r>
      <w:r w:rsidR="009D2E6D">
        <w:rPr>
          <w:rFonts w:ascii="Garamond" w:hAnsi="Garamond"/>
          <w:sz w:val="23"/>
          <w:szCs w:val="23"/>
        </w:rPr>
        <w:t>than treating the public as a source of information for analysing ‘leaders’ political incentives’ [</w:t>
      </w:r>
      <w:proofErr w:type="spellStart"/>
      <w:r w:rsidR="009D2E6D">
        <w:rPr>
          <w:rFonts w:ascii="Garamond" w:hAnsi="Garamond"/>
          <w:sz w:val="23"/>
          <w:szCs w:val="23"/>
        </w:rPr>
        <w:t>Tomz</w:t>
      </w:r>
      <w:proofErr w:type="spellEnd"/>
      <w:r w:rsidR="009D2E6D">
        <w:rPr>
          <w:rFonts w:ascii="Garamond" w:hAnsi="Garamond"/>
          <w:sz w:val="23"/>
          <w:szCs w:val="23"/>
        </w:rPr>
        <w:t xml:space="preserve"> </w:t>
      </w:r>
      <w:r w:rsidR="00433F7C">
        <w:rPr>
          <w:rFonts w:ascii="Garamond" w:hAnsi="Garamond"/>
          <w:sz w:val="23"/>
          <w:szCs w:val="23"/>
        </w:rPr>
        <w:t xml:space="preserve">and Weeks </w:t>
      </w:r>
      <w:r w:rsidR="009D2E6D">
        <w:rPr>
          <w:rFonts w:ascii="Garamond" w:hAnsi="Garamond"/>
          <w:sz w:val="23"/>
          <w:szCs w:val="23"/>
        </w:rPr>
        <w:t xml:space="preserve">2013, 850], the key variable </w:t>
      </w:r>
      <w:r w:rsidR="0080673F">
        <w:rPr>
          <w:rFonts w:ascii="Garamond" w:hAnsi="Garamond"/>
          <w:sz w:val="23"/>
          <w:szCs w:val="23"/>
        </w:rPr>
        <w:t>become</w:t>
      </w:r>
      <w:r w:rsidR="00C662A6">
        <w:rPr>
          <w:rFonts w:ascii="Garamond" w:hAnsi="Garamond"/>
          <w:sz w:val="23"/>
          <w:szCs w:val="23"/>
        </w:rPr>
        <w:t>s</w:t>
      </w:r>
      <w:r w:rsidR="0080673F">
        <w:rPr>
          <w:rFonts w:ascii="Garamond" w:hAnsi="Garamond"/>
          <w:sz w:val="23"/>
          <w:szCs w:val="23"/>
        </w:rPr>
        <w:t xml:space="preserve"> ‘elite perceptions of public opinion’ [Kertzer </w:t>
      </w:r>
      <w:r w:rsidR="00E53411">
        <w:rPr>
          <w:rFonts w:ascii="Garamond" w:hAnsi="Garamond"/>
          <w:sz w:val="23"/>
          <w:szCs w:val="23"/>
        </w:rPr>
        <w:t>et al.</w:t>
      </w:r>
      <w:r w:rsidR="0080673F">
        <w:rPr>
          <w:rFonts w:ascii="Garamond" w:hAnsi="Garamond"/>
          <w:sz w:val="23"/>
          <w:szCs w:val="23"/>
        </w:rPr>
        <w:t xml:space="preserve"> 2023].</w:t>
      </w:r>
      <w:r w:rsidR="003C6AA4">
        <w:rPr>
          <w:rFonts w:ascii="Garamond" w:hAnsi="Garamond"/>
          <w:sz w:val="23"/>
          <w:szCs w:val="23"/>
        </w:rPr>
        <w:t xml:space="preserve"> This important insight </w:t>
      </w:r>
      <w:r w:rsidR="006E080B">
        <w:rPr>
          <w:rFonts w:ascii="Garamond" w:hAnsi="Garamond"/>
          <w:sz w:val="23"/>
          <w:szCs w:val="23"/>
        </w:rPr>
        <w:t xml:space="preserve">should encourage scholars to pay more attention to the </w:t>
      </w:r>
      <w:r w:rsidR="00AF4619">
        <w:rPr>
          <w:rFonts w:ascii="Garamond" w:hAnsi="Garamond"/>
          <w:sz w:val="23"/>
          <w:szCs w:val="23"/>
        </w:rPr>
        <w:t xml:space="preserve">nuances in </w:t>
      </w:r>
      <w:r w:rsidR="003320C0">
        <w:rPr>
          <w:rFonts w:ascii="Garamond" w:hAnsi="Garamond"/>
          <w:sz w:val="23"/>
          <w:szCs w:val="23"/>
        </w:rPr>
        <w:t xml:space="preserve">the </w:t>
      </w:r>
      <w:r w:rsidR="006E080B">
        <w:rPr>
          <w:rFonts w:ascii="Garamond" w:hAnsi="Garamond"/>
          <w:sz w:val="23"/>
          <w:szCs w:val="23"/>
        </w:rPr>
        <w:t xml:space="preserve">relationship between public opinion and policymakers, especially considering how </w:t>
      </w:r>
      <w:r w:rsidR="00AF4619">
        <w:rPr>
          <w:rFonts w:ascii="Garamond" w:hAnsi="Garamond"/>
          <w:sz w:val="23"/>
          <w:szCs w:val="23"/>
        </w:rPr>
        <w:t xml:space="preserve">some previous experimental </w:t>
      </w:r>
      <w:r w:rsidR="006E080B">
        <w:rPr>
          <w:rFonts w:ascii="Garamond" w:hAnsi="Garamond"/>
          <w:sz w:val="23"/>
          <w:szCs w:val="23"/>
        </w:rPr>
        <w:t xml:space="preserve">studies are couched in </w:t>
      </w:r>
      <w:r w:rsidR="004205B2">
        <w:rPr>
          <w:rFonts w:ascii="Garamond" w:hAnsi="Garamond"/>
          <w:sz w:val="23"/>
          <w:szCs w:val="23"/>
        </w:rPr>
        <w:t xml:space="preserve">the paradoxical </w:t>
      </w:r>
      <w:r w:rsidR="006E080B">
        <w:rPr>
          <w:rFonts w:ascii="Garamond" w:hAnsi="Garamond"/>
          <w:sz w:val="23"/>
          <w:szCs w:val="23"/>
        </w:rPr>
        <w:t>idea</w:t>
      </w:r>
      <w:r w:rsidR="00B37C6A">
        <w:rPr>
          <w:rFonts w:ascii="Garamond" w:hAnsi="Garamond"/>
          <w:sz w:val="23"/>
          <w:szCs w:val="23"/>
        </w:rPr>
        <w:t>s</w:t>
      </w:r>
      <w:r w:rsidR="006E080B">
        <w:rPr>
          <w:rFonts w:ascii="Garamond" w:hAnsi="Garamond"/>
          <w:sz w:val="23"/>
          <w:szCs w:val="23"/>
        </w:rPr>
        <w:t xml:space="preserve"> that </w:t>
      </w:r>
      <w:r w:rsidR="008125AE">
        <w:rPr>
          <w:rFonts w:ascii="Garamond" w:hAnsi="Garamond"/>
          <w:sz w:val="23"/>
          <w:szCs w:val="23"/>
        </w:rPr>
        <w:t xml:space="preserve">a) </w:t>
      </w:r>
      <w:r w:rsidR="006E080B">
        <w:rPr>
          <w:rFonts w:ascii="Garamond" w:hAnsi="Garamond"/>
          <w:sz w:val="23"/>
          <w:szCs w:val="23"/>
        </w:rPr>
        <w:t xml:space="preserve">public opinion </w:t>
      </w:r>
      <w:r w:rsidR="008125AE" w:rsidRPr="3D16FA15">
        <w:rPr>
          <w:rFonts w:ascii="Garamond" w:hAnsi="Garamond"/>
          <w:i/>
          <w:iCs/>
          <w:sz w:val="23"/>
          <w:szCs w:val="23"/>
        </w:rPr>
        <w:t xml:space="preserve">does influence </w:t>
      </w:r>
      <w:r w:rsidR="008125AE">
        <w:rPr>
          <w:rFonts w:ascii="Garamond" w:hAnsi="Garamond"/>
          <w:sz w:val="23"/>
          <w:szCs w:val="23"/>
        </w:rPr>
        <w:t>decision</w:t>
      </w:r>
      <w:r w:rsidR="001161E0">
        <w:rPr>
          <w:rFonts w:ascii="Garamond" w:hAnsi="Garamond"/>
          <w:sz w:val="23"/>
          <w:szCs w:val="23"/>
        </w:rPr>
        <w:t>-</w:t>
      </w:r>
      <w:r w:rsidR="008125AE">
        <w:rPr>
          <w:rFonts w:ascii="Garamond" w:hAnsi="Garamond"/>
          <w:sz w:val="23"/>
          <w:szCs w:val="23"/>
        </w:rPr>
        <w:t xml:space="preserve">makers and b) </w:t>
      </w:r>
      <w:r w:rsidR="004205B2">
        <w:rPr>
          <w:rFonts w:ascii="Garamond" w:hAnsi="Garamond"/>
          <w:sz w:val="23"/>
          <w:szCs w:val="23"/>
        </w:rPr>
        <w:t>policymakers misperceive public opinion</w:t>
      </w:r>
      <w:r w:rsidR="003320C0">
        <w:rPr>
          <w:rFonts w:ascii="Garamond" w:hAnsi="Garamond"/>
          <w:sz w:val="23"/>
          <w:szCs w:val="23"/>
        </w:rPr>
        <w:t xml:space="preserve"> [Press </w:t>
      </w:r>
      <w:r w:rsidR="00E53411">
        <w:rPr>
          <w:rFonts w:ascii="Garamond" w:hAnsi="Garamond"/>
          <w:sz w:val="23"/>
          <w:szCs w:val="23"/>
        </w:rPr>
        <w:t>et al.</w:t>
      </w:r>
      <w:r w:rsidR="003320C0">
        <w:rPr>
          <w:rFonts w:ascii="Garamond" w:hAnsi="Garamond"/>
          <w:sz w:val="23"/>
          <w:szCs w:val="23"/>
        </w:rPr>
        <w:t xml:space="preserve"> 2013, </w:t>
      </w:r>
      <w:r w:rsidR="00000F6D">
        <w:rPr>
          <w:rFonts w:ascii="Garamond" w:hAnsi="Garamond"/>
          <w:sz w:val="23"/>
          <w:szCs w:val="23"/>
        </w:rPr>
        <w:t xml:space="preserve">Gelpi </w:t>
      </w:r>
      <w:r w:rsidR="00E53411">
        <w:rPr>
          <w:rFonts w:ascii="Garamond" w:hAnsi="Garamond"/>
          <w:sz w:val="23"/>
          <w:szCs w:val="23"/>
        </w:rPr>
        <w:t>et al.</w:t>
      </w:r>
      <w:r w:rsidR="00000F6D">
        <w:rPr>
          <w:rFonts w:ascii="Garamond" w:hAnsi="Garamond"/>
          <w:sz w:val="23"/>
          <w:szCs w:val="23"/>
        </w:rPr>
        <w:t xml:space="preserve"> 2009</w:t>
      </w:r>
      <w:r w:rsidR="003320C0">
        <w:rPr>
          <w:rFonts w:ascii="Garamond" w:hAnsi="Garamond"/>
          <w:sz w:val="23"/>
          <w:szCs w:val="23"/>
        </w:rPr>
        <w:t xml:space="preserve">]. </w:t>
      </w:r>
      <w:r w:rsidR="004205B2">
        <w:rPr>
          <w:rFonts w:ascii="Garamond" w:hAnsi="Garamond"/>
          <w:sz w:val="23"/>
          <w:szCs w:val="23"/>
        </w:rPr>
        <w:t xml:space="preserve"> </w:t>
      </w:r>
      <w:r w:rsidR="00AF4619">
        <w:rPr>
          <w:rFonts w:ascii="Garamond" w:hAnsi="Garamond"/>
          <w:sz w:val="23"/>
          <w:szCs w:val="23"/>
        </w:rPr>
        <w:t xml:space="preserve">   </w:t>
      </w:r>
      <w:r w:rsidR="0080673F">
        <w:rPr>
          <w:rFonts w:ascii="Garamond" w:hAnsi="Garamond"/>
          <w:sz w:val="23"/>
          <w:szCs w:val="23"/>
        </w:rPr>
        <w:t xml:space="preserve"> </w:t>
      </w:r>
      <w:r w:rsidR="00E17289">
        <w:rPr>
          <w:rFonts w:ascii="Garamond" w:hAnsi="Garamond"/>
          <w:sz w:val="23"/>
          <w:szCs w:val="23"/>
        </w:rPr>
        <w:t xml:space="preserve"> </w:t>
      </w:r>
    </w:p>
    <w:p w14:paraId="3D0766DA" w14:textId="745053B0" w:rsidR="00811575" w:rsidRDefault="7C744F55" w:rsidP="3D16FA15">
      <w:pPr>
        <w:ind w:firstLine="720"/>
        <w:jc w:val="both"/>
        <w:rPr>
          <w:rFonts w:ascii="Garamond" w:hAnsi="Garamond"/>
          <w:sz w:val="23"/>
          <w:szCs w:val="23"/>
        </w:rPr>
      </w:pPr>
      <w:r w:rsidRPr="3D16FA15">
        <w:rPr>
          <w:rFonts w:ascii="Garamond" w:hAnsi="Garamond"/>
          <w:sz w:val="23"/>
          <w:szCs w:val="23"/>
        </w:rPr>
        <w:t xml:space="preserve">This </w:t>
      </w:r>
      <w:r w:rsidR="2D006717" w:rsidRPr="3D16FA15">
        <w:rPr>
          <w:rFonts w:ascii="Garamond" w:hAnsi="Garamond"/>
          <w:sz w:val="23"/>
          <w:szCs w:val="23"/>
        </w:rPr>
        <w:t xml:space="preserve">oversight from the survey experiment literature is particularly striking given that the perception gap between elites and actual public opinion is </w:t>
      </w:r>
      <w:r w:rsidR="2126351B" w:rsidRPr="3D16FA15">
        <w:rPr>
          <w:rFonts w:ascii="Garamond" w:hAnsi="Garamond"/>
          <w:sz w:val="23"/>
          <w:szCs w:val="23"/>
        </w:rPr>
        <w:t>well documented</w:t>
      </w:r>
      <w:r w:rsidR="53821FA6" w:rsidRPr="3D16FA15">
        <w:rPr>
          <w:rFonts w:ascii="Garamond" w:hAnsi="Garamond"/>
          <w:sz w:val="23"/>
          <w:szCs w:val="23"/>
        </w:rPr>
        <w:t xml:space="preserve"> in the U.S. context [Kell and </w:t>
      </w:r>
      <w:proofErr w:type="spellStart"/>
      <w:r w:rsidR="53821FA6" w:rsidRPr="3D16FA15">
        <w:rPr>
          <w:rFonts w:ascii="Garamond" w:hAnsi="Garamond"/>
          <w:sz w:val="23"/>
          <w:szCs w:val="23"/>
        </w:rPr>
        <w:t>Destler</w:t>
      </w:r>
      <w:proofErr w:type="spellEnd"/>
      <w:r w:rsidR="53821FA6" w:rsidRPr="3D16FA15">
        <w:rPr>
          <w:rFonts w:ascii="Garamond" w:hAnsi="Garamond"/>
          <w:sz w:val="23"/>
          <w:szCs w:val="23"/>
        </w:rPr>
        <w:t xml:space="preserve"> 1999</w:t>
      </w:r>
      <w:r w:rsidR="006A2C64">
        <w:rPr>
          <w:rFonts w:ascii="Garamond" w:hAnsi="Garamond"/>
          <w:sz w:val="23"/>
          <w:szCs w:val="23"/>
        </w:rPr>
        <w:t xml:space="preserve">; </w:t>
      </w:r>
      <w:r w:rsidR="53821FA6" w:rsidRPr="3D16FA15">
        <w:rPr>
          <w:rFonts w:ascii="Garamond" w:hAnsi="Garamond"/>
          <w:sz w:val="23"/>
          <w:szCs w:val="23"/>
        </w:rPr>
        <w:t>Page and Bouton 2006, 221</w:t>
      </w:r>
      <w:r w:rsidR="006A2C64">
        <w:rPr>
          <w:rFonts w:ascii="Garamond" w:hAnsi="Garamond"/>
          <w:sz w:val="23"/>
          <w:szCs w:val="23"/>
        </w:rPr>
        <w:t>; Gift and Monten 2021</w:t>
      </w:r>
      <w:r w:rsidR="53821FA6" w:rsidRPr="3D16FA15">
        <w:rPr>
          <w:rFonts w:ascii="Garamond" w:hAnsi="Garamond"/>
          <w:sz w:val="23"/>
          <w:szCs w:val="23"/>
        </w:rPr>
        <w:t xml:space="preserve">]. </w:t>
      </w:r>
      <w:r w:rsidR="005D3CBB">
        <w:rPr>
          <w:rFonts w:ascii="Garamond" w:hAnsi="Garamond"/>
          <w:sz w:val="23"/>
          <w:szCs w:val="23"/>
        </w:rPr>
        <w:t>Concerning foreign affairs</w:t>
      </w:r>
      <w:r w:rsidR="563F85A1" w:rsidRPr="3D16FA15">
        <w:rPr>
          <w:rFonts w:ascii="Garamond" w:hAnsi="Garamond"/>
          <w:sz w:val="23"/>
          <w:szCs w:val="23"/>
        </w:rPr>
        <w:t xml:space="preserve">, FPA literature points to nuances in perceptions and usage of </w:t>
      </w:r>
      <w:r w:rsidR="001108BB">
        <w:rPr>
          <w:rFonts w:ascii="Garamond" w:hAnsi="Garamond"/>
          <w:sz w:val="23"/>
          <w:szCs w:val="23"/>
        </w:rPr>
        <w:t>‘</w:t>
      </w:r>
      <w:r w:rsidR="563F85A1" w:rsidRPr="3D16FA15">
        <w:rPr>
          <w:rFonts w:ascii="Garamond" w:hAnsi="Garamond"/>
          <w:sz w:val="23"/>
          <w:szCs w:val="23"/>
        </w:rPr>
        <w:t>public opinion</w:t>
      </w:r>
      <w:r w:rsidR="001108BB">
        <w:rPr>
          <w:rFonts w:ascii="Garamond" w:hAnsi="Garamond"/>
          <w:sz w:val="23"/>
          <w:szCs w:val="23"/>
        </w:rPr>
        <w:t>’</w:t>
      </w:r>
      <w:r w:rsidR="563F85A1" w:rsidRPr="3D16FA15">
        <w:rPr>
          <w:rFonts w:ascii="Garamond" w:hAnsi="Garamond"/>
          <w:sz w:val="23"/>
          <w:szCs w:val="23"/>
        </w:rPr>
        <w:t xml:space="preserve"> by policymakers. </w:t>
      </w:r>
      <w:r w:rsidR="6B713748" w:rsidRPr="3D16FA15">
        <w:rPr>
          <w:rFonts w:ascii="Garamond" w:hAnsi="Garamond"/>
          <w:sz w:val="23"/>
          <w:szCs w:val="23"/>
        </w:rPr>
        <w:t>Studies argue that U.S. elites believe that public opinion should be considered in foreign policy decision-making [</w:t>
      </w:r>
      <w:proofErr w:type="spellStart"/>
      <w:r w:rsidR="6B713748" w:rsidRPr="3D16FA15">
        <w:rPr>
          <w:rFonts w:ascii="Garamond" w:hAnsi="Garamond"/>
          <w:sz w:val="23"/>
          <w:szCs w:val="23"/>
        </w:rPr>
        <w:t>Powlick</w:t>
      </w:r>
      <w:proofErr w:type="spellEnd"/>
      <w:r w:rsidR="6B713748" w:rsidRPr="3D16FA15">
        <w:rPr>
          <w:rFonts w:ascii="Garamond" w:hAnsi="Garamond"/>
          <w:sz w:val="23"/>
          <w:szCs w:val="23"/>
        </w:rPr>
        <w:t xml:space="preserve"> 1991</w:t>
      </w:r>
      <w:r w:rsidR="0301F8AF" w:rsidRPr="3D16FA15">
        <w:rPr>
          <w:rFonts w:ascii="Garamond" w:hAnsi="Garamond"/>
          <w:sz w:val="23"/>
          <w:szCs w:val="23"/>
        </w:rPr>
        <w:t>, 625]</w:t>
      </w:r>
      <w:r w:rsidR="6B713748" w:rsidRPr="3D16FA15">
        <w:rPr>
          <w:rFonts w:ascii="Garamond" w:hAnsi="Garamond"/>
          <w:sz w:val="23"/>
          <w:szCs w:val="23"/>
        </w:rPr>
        <w:t xml:space="preserve">, such as the use of opinion polls to guide policy [Hinckley 1992]. </w:t>
      </w:r>
      <w:r w:rsidR="52D8286F" w:rsidRPr="3D16FA15">
        <w:rPr>
          <w:rFonts w:ascii="Garamond" w:hAnsi="Garamond"/>
          <w:sz w:val="23"/>
          <w:szCs w:val="23"/>
        </w:rPr>
        <w:t>However, the ‘public opinion/foreign policy nexus</w:t>
      </w:r>
      <w:r w:rsidR="00205B36">
        <w:rPr>
          <w:rFonts w:ascii="Garamond" w:hAnsi="Garamond"/>
          <w:sz w:val="23"/>
          <w:szCs w:val="23"/>
        </w:rPr>
        <w:t>’</w:t>
      </w:r>
      <w:r w:rsidR="52D8286F" w:rsidRPr="3D16FA15">
        <w:rPr>
          <w:rFonts w:ascii="Garamond" w:hAnsi="Garamond"/>
          <w:sz w:val="23"/>
          <w:szCs w:val="23"/>
        </w:rPr>
        <w:t xml:space="preserve"> is rarely</w:t>
      </w:r>
      <w:r w:rsidR="68BB01AB" w:rsidRPr="3D16FA15">
        <w:rPr>
          <w:rFonts w:ascii="Garamond" w:hAnsi="Garamond"/>
          <w:sz w:val="23"/>
          <w:szCs w:val="23"/>
        </w:rPr>
        <w:t xml:space="preserve"> so </w:t>
      </w:r>
      <w:r w:rsidR="2A883B0D" w:rsidRPr="3D16FA15">
        <w:rPr>
          <w:rFonts w:ascii="Garamond" w:hAnsi="Garamond"/>
          <w:sz w:val="23"/>
          <w:szCs w:val="23"/>
        </w:rPr>
        <w:t xml:space="preserve">linear or unidimensional </w:t>
      </w:r>
      <w:r w:rsidR="68BB01AB" w:rsidRPr="3D16FA15">
        <w:rPr>
          <w:rFonts w:ascii="Garamond" w:hAnsi="Garamond"/>
          <w:sz w:val="23"/>
          <w:szCs w:val="23"/>
        </w:rPr>
        <w:t>[</w:t>
      </w:r>
      <w:proofErr w:type="spellStart"/>
      <w:r w:rsidR="68BB01AB" w:rsidRPr="3D16FA15">
        <w:rPr>
          <w:rFonts w:ascii="Garamond" w:hAnsi="Garamond"/>
          <w:sz w:val="23"/>
          <w:szCs w:val="23"/>
        </w:rPr>
        <w:t>Powlick</w:t>
      </w:r>
      <w:proofErr w:type="spellEnd"/>
      <w:r w:rsidR="68BB01AB" w:rsidRPr="3D16FA15">
        <w:rPr>
          <w:rFonts w:ascii="Garamond" w:hAnsi="Garamond"/>
          <w:sz w:val="23"/>
          <w:szCs w:val="23"/>
        </w:rPr>
        <w:t xml:space="preserve"> and Katz 1998]</w:t>
      </w:r>
      <w:r w:rsidR="24A9B140" w:rsidRPr="3D16FA15">
        <w:rPr>
          <w:rFonts w:ascii="Garamond" w:hAnsi="Garamond"/>
          <w:sz w:val="23"/>
          <w:szCs w:val="23"/>
        </w:rPr>
        <w:t xml:space="preserve">. Considering opinion polls for </w:t>
      </w:r>
      <w:r w:rsidR="48836D4C" w:rsidRPr="3D16FA15">
        <w:rPr>
          <w:rFonts w:ascii="Garamond" w:hAnsi="Garamond"/>
          <w:sz w:val="23"/>
          <w:szCs w:val="23"/>
        </w:rPr>
        <w:t>example, elites</w:t>
      </w:r>
      <w:r w:rsidR="68BB01AB" w:rsidRPr="3D16FA15">
        <w:rPr>
          <w:rFonts w:ascii="Garamond" w:hAnsi="Garamond"/>
          <w:sz w:val="23"/>
          <w:szCs w:val="23"/>
        </w:rPr>
        <w:t xml:space="preserve"> rarely initiate polls on foreign policy issues [Kull and </w:t>
      </w:r>
      <w:proofErr w:type="spellStart"/>
      <w:r w:rsidR="68BB01AB" w:rsidRPr="3D16FA15">
        <w:rPr>
          <w:rFonts w:ascii="Garamond" w:hAnsi="Garamond"/>
          <w:sz w:val="23"/>
          <w:szCs w:val="23"/>
        </w:rPr>
        <w:t>Destler</w:t>
      </w:r>
      <w:proofErr w:type="spellEnd"/>
      <w:r w:rsidR="68BB01AB" w:rsidRPr="3D16FA15">
        <w:rPr>
          <w:rFonts w:ascii="Garamond" w:hAnsi="Garamond"/>
          <w:sz w:val="23"/>
          <w:szCs w:val="23"/>
        </w:rPr>
        <w:t xml:space="preserve"> 199</w:t>
      </w:r>
      <w:r w:rsidR="2D424B1F" w:rsidRPr="3D16FA15">
        <w:rPr>
          <w:rFonts w:ascii="Garamond" w:hAnsi="Garamond"/>
          <w:sz w:val="23"/>
          <w:szCs w:val="23"/>
        </w:rPr>
        <w:t>9, 11, 208]</w:t>
      </w:r>
      <w:r w:rsidR="0479259D" w:rsidRPr="3D16FA15">
        <w:rPr>
          <w:rFonts w:ascii="Garamond" w:hAnsi="Garamond"/>
          <w:sz w:val="23"/>
          <w:szCs w:val="23"/>
        </w:rPr>
        <w:t xml:space="preserve">, </w:t>
      </w:r>
      <w:r w:rsidR="2B1047A4" w:rsidRPr="3D16FA15">
        <w:rPr>
          <w:rFonts w:ascii="Garamond" w:hAnsi="Garamond"/>
          <w:sz w:val="23"/>
          <w:szCs w:val="23"/>
        </w:rPr>
        <w:t>and whe</w:t>
      </w:r>
      <w:r w:rsidR="418A89D1" w:rsidRPr="3D16FA15">
        <w:rPr>
          <w:rFonts w:ascii="Garamond" w:hAnsi="Garamond"/>
          <w:sz w:val="23"/>
          <w:szCs w:val="23"/>
        </w:rPr>
        <w:t xml:space="preserve">n </w:t>
      </w:r>
      <w:r w:rsidR="509B2AF2" w:rsidRPr="3D16FA15">
        <w:rPr>
          <w:rFonts w:ascii="Garamond" w:hAnsi="Garamond"/>
          <w:sz w:val="23"/>
          <w:szCs w:val="23"/>
        </w:rPr>
        <w:t>such data is available</w:t>
      </w:r>
      <w:r w:rsidR="418A89D1" w:rsidRPr="3D16FA15">
        <w:rPr>
          <w:rFonts w:ascii="Garamond" w:hAnsi="Garamond"/>
          <w:sz w:val="23"/>
          <w:szCs w:val="23"/>
        </w:rPr>
        <w:t>,</w:t>
      </w:r>
      <w:r w:rsidR="2B1047A4" w:rsidRPr="3D16FA15">
        <w:rPr>
          <w:rFonts w:ascii="Garamond" w:hAnsi="Garamond"/>
          <w:sz w:val="23"/>
          <w:szCs w:val="23"/>
        </w:rPr>
        <w:t xml:space="preserve"> policymakers can use these as </w:t>
      </w:r>
      <w:r w:rsidR="6C6B6272" w:rsidRPr="3D16FA15">
        <w:rPr>
          <w:rFonts w:ascii="Garamond" w:hAnsi="Garamond"/>
          <w:sz w:val="23"/>
          <w:szCs w:val="23"/>
        </w:rPr>
        <w:t xml:space="preserve">strategic </w:t>
      </w:r>
      <w:r w:rsidR="0479259D" w:rsidRPr="3D16FA15">
        <w:rPr>
          <w:rFonts w:ascii="Garamond" w:hAnsi="Garamond"/>
          <w:sz w:val="23"/>
          <w:szCs w:val="23"/>
        </w:rPr>
        <w:t xml:space="preserve">tools to </w:t>
      </w:r>
      <w:r w:rsidR="24A5D6CB" w:rsidRPr="3D16FA15">
        <w:rPr>
          <w:rFonts w:ascii="Garamond" w:hAnsi="Garamond"/>
          <w:sz w:val="23"/>
          <w:szCs w:val="23"/>
        </w:rPr>
        <w:t xml:space="preserve">dictate issue salience </w:t>
      </w:r>
      <w:r w:rsidR="06A045E7" w:rsidRPr="3D16FA15">
        <w:rPr>
          <w:rFonts w:ascii="Garamond" w:hAnsi="Garamond"/>
          <w:sz w:val="23"/>
          <w:szCs w:val="23"/>
        </w:rPr>
        <w:t xml:space="preserve">or </w:t>
      </w:r>
      <w:r w:rsidR="7A64092C" w:rsidRPr="3D16FA15">
        <w:rPr>
          <w:rFonts w:ascii="Garamond" w:hAnsi="Garamond"/>
          <w:sz w:val="23"/>
          <w:szCs w:val="23"/>
        </w:rPr>
        <w:t xml:space="preserve">guide </w:t>
      </w:r>
      <w:r w:rsidR="47DAD778" w:rsidRPr="3D16FA15">
        <w:rPr>
          <w:rFonts w:ascii="Garamond" w:hAnsi="Garamond"/>
          <w:sz w:val="23"/>
          <w:szCs w:val="23"/>
        </w:rPr>
        <w:t>persuasion attempts</w:t>
      </w:r>
      <w:r w:rsidR="75CD96C1" w:rsidRPr="3D16FA15">
        <w:rPr>
          <w:rFonts w:ascii="Garamond" w:hAnsi="Garamond"/>
          <w:sz w:val="23"/>
          <w:szCs w:val="23"/>
        </w:rPr>
        <w:t xml:space="preserve"> for a public that is largely deemed to be unwise and disinterested in foreign policy </w:t>
      </w:r>
      <w:r w:rsidR="5CDCFD4C" w:rsidRPr="3D16FA15">
        <w:rPr>
          <w:rFonts w:ascii="Garamond" w:hAnsi="Garamond"/>
          <w:sz w:val="23"/>
          <w:szCs w:val="23"/>
        </w:rPr>
        <w:t>[</w:t>
      </w:r>
      <w:proofErr w:type="spellStart"/>
      <w:r w:rsidR="5CDCFD4C" w:rsidRPr="3D16FA15">
        <w:rPr>
          <w:rFonts w:ascii="Garamond" w:hAnsi="Garamond"/>
          <w:sz w:val="23"/>
          <w:szCs w:val="23"/>
        </w:rPr>
        <w:t>Powlick</w:t>
      </w:r>
      <w:proofErr w:type="spellEnd"/>
      <w:r w:rsidR="5CDCFD4C" w:rsidRPr="3D16FA15">
        <w:rPr>
          <w:rFonts w:ascii="Garamond" w:hAnsi="Garamond"/>
          <w:sz w:val="23"/>
          <w:szCs w:val="23"/>
        </w:rPr>
        <w:t xml:space="preserve"> 1991, 630; </w:t>
      </w:r>
      <w:proofErr w:type="spellStart"/>
      <w:r w:rsidR="5CDCFD4C" w:rsidRPr="3D16FA15">
        <w:rPr>
          <w:rFonts w:ascii="Garamond" w:hAnsi="Garamond"/>
          <w:sz w:val="23"/>
          <w:szCs w:val="23"/>
        </w:rPr>
        <w:t>Powlick</w:t>
      </w:r>
      <w:proofErr w:type="spellEnd"/>
      <w:r w:rsidR="5CDCFD4C" w:rsidRPr="3D16FA15">
        <w:rPr>
          <w:rFonts w:ascii="Garamond" w:hAnsi="Garamond"/>
          <w:sz w:val="23"/>
          <w:szCs w:val="23"/>
        </w:rPr>
        <w:t xml:space="preserve"> 1995, 439; </w:t>
      </w:r>
      <w:proofErr w:type="spellStart"/>
      <w:r w:rsidR="5CDCFD4C" w:rsidRPr="3D16FA15">
        <w:rPr>
          <w:rFonts w:ascii="Garamond" w:hAnsi="Garamond"/>
          <w:sz w:val="23"/>
          <w:szCs w:val="23"/>
        </w:rPr>
        <w:t>Powlick</w:t>
      </w:r>
      <w:proofErr w:type="spellEnd"/>
      <w:r w:rsidR="5CDCFD4C" w:rsidRPr="3D16FA15">
        <w:rPr>
          <w:rFonts w:ascii="Garamond" w:hAnsi="Garamond"/>
          <w:sz w:val="23"/>
          <w:szCs w:val="23"/>
        </w:rPr>
        <w:t xml:space="preserve"> and Katz 1998, 30; Kull and </w:t>
      </w:r>
      <w:proofErr w:type="spellStart"/>
      <w:r w:rsidR="5CDCFD4C" w:rsidRPr="3D16FA15">
        <w:rPr>
          <w:rFonts w:ascii="Garamond" w:hAnsi="Garamond"/>
          <w:sz w:val="23"/>
          <w:szCs w:val="23"/>
        </w:rPr>
        <w:t>Destler</w:t>
      </w:r>
      <w:proofErr w:type="spellEnd"/>
      <w:r w:rsidR="5CDCFD4C" w:rsidRPr="3D16FA15">
        <w:rPr>
          <w:rFonts w:ascii="Garamond" w:hAnsi="Garamond"/>
          <w:sz w:val="23"/>
          <w:szCs w:val="23"/>
        </w:rPr>
        <w:t xml:space="preserve"> 199</w:t>
      </w:r>
      <w:r w:rsidR="67CDA344" w:rsidRPr="3D16FA15">
        <w:rPr>
          <w:rFonts w:ascii="Garamond" w:hAnsi="Garamond"/>
          <w:sz w:val="23"/>
          <w:szCs w:val="23"/>
        </w:rPr>
        <w:t>9</w:t>
      </w:r>
      <w:r w:rsidR="5CDCFD4C" w:rsidRPr="3D16FA15">
        <w:rPr>
          <w:rFonts w:ascii="Garamond" w:hAnsi="Garamond"/>
          <w:sz w:val="23"/>
          <w:szCs w:val="23"/>
        </w:rPr>
        <w:t>, 208; Druckman and Jacobs 2015</w:t>
      </w:r>
      <w:r w:rsidR="27D5DFE5" w:rsidRPr="3D16FA15">
        <w:rPr>
          <w:rFonts w:ascii="Garamond" w:hAnsi="Garamond"/>
          <w:sz w:val="23"/>
          <w:szCs w:val="23"/>
        </w:rPr>
        <w:t xml:space="preserve">]. </w:t>
      </w:r>
      <w:r w:rsidR="32A0A2B3" w:rsidRPr="3D16FA15">
        <w:rPr>
          <w:rFonts w:ascii="Garamond" w:hAnsi="Garamond"/>
          <w:sz w:val="23"/>
          <w:szCs w:val="23"/>
        </w:rPr>
        <w:t xml:space="preserve">As </w:t>
      </w:r>
      <w:r w:rsidR="001161E0">
        <w:rPr>
          <w:rFonts w:ascii="Garamond" w:hAnsi="Garamond"/>
          <w:sz w:val="23"/>
          <w:szCs w:val="23"/>
        </w:rPr>
        <w:t xml:space="preserve">an </w:t>
      </w:r>
      <w:r w:rsidR="32A0A2B3" w:rsidRPr="3D16FA15">
        <w:rPr>
          <w:rFonts w:ascii="Garamond" w:hAnsi="Garamond"/>
          <w:sz w:val="23"/>
          <w:szCs w:val="23"/>
        </w:rPr>
        <w:t>alternative to polls,</w:t>
      </w:r>
      <w:r w:rsidR="40C7B893" w:rsidRPr="3D16FA15">
        <w:rPr>
          <w:rFonts w:ascii="Garamond" w:hAnsi="Garamond"/>
          <w:sz w:val="23"/>
          <w:szCs w:val="23"/>
        </w:rPr>
        <w:t xml:space="preserve"> policymakers have significant leeway in </w:t>
      </w:r>
      <w:r w:rsidR="0DD962CC" w:rsidRPr="3D16FA15">
        <w:rPr>
          <w:rFonts w:ascii="Garamond" w:hAnsi="Garamond"/>
          <w:sz w:val="23"/>
          <w:szCs w:val="23"/>
        </w:rPr>
        <w:t>the sources of public opinion that they can turn to [</w:t>
      </w:r>
      <w:proofErr w:type="spellStart"/>
      <w:r w:rsidR="0DD962CC" w:rsidRPr="3D16FA15">
        <w:rPr>
          <w:rFonts w:ascii="Garamond" w:hAnsi="Garamond"/>
          <w:sz w:val="23"/>
          <w:szCs w:val="23"/>
        </w:rPr>
        <w:t>Powlick</w:t>
      </w:r>
      <w:proofErr w:type="spellEnd"/>
      <w:r w:rsidR="0DD962CC" w:rsidRPr="3D16FA15">
        <w:rPr>
          <w:rFonts w:ascii="Garamond" w:hAnsi="Garamond"/>
          <w:sz w:val="23"/>
          <w:szCs w:val="23"/>
        </w:rPr>
        <w:t xml:space="preserve"> 1991, 630]. Foyle’s [1999, 21] study of U.S. presidents found </w:t>
      </w:r>
      <w:r w:rsidR="20B6E112" w:rsidRPr="3D16FA15">
        <w:rPr>
          <w:rFonts w:ascii="Garamond" w:hAnsi="Garamond"/>
          <w:sz w:val="23"/>
          <w:szCs w:val="23"/>
        </w:rPr>
        <w:t>personal perceptions of public opinion to be significantly more influential in foreign policy decision</w:t>
      </w:r>
      <w:r w:rsidR="001161E0">
        <w:rPr>
          <w:rFonts w:ascii="Garamond" w:hAnsi="Garamond"/>
          <w:sz w:val="23"/>
          <w:szCs w:val="23"/>
        </w:rPr>
        <w:t>-</w:t>
      </w:r>
      <w:r w:rsidR="20B6E112" w:rsidRPr="3D16FA15">
        <w:rPr>
          <w:rFonts w:ascii="Garamond" w:hAnsi="Garamond"/>
          <w:sz w:val="23"/>
          <w:szCs w:val="23"/>
        </w:rPr>
        <w:t xml:space="preserve">making than specific opinion polls, </w:t>
      </w:r>
      <w:r w:rsidR="0E5D94EE" w:rsidRPr="3D16FA15">
        <w:rPr>
          <w:rFonts w:ascii="Garamond" w:hAnsi="Garamond"/>
          <w:sz w:val="23"/>
          <w:szCs w:val="23"/>
        </w:rPr>
        <w:t>whi</w:t>
      </w:r>
      <w:r w:rsidR="02428784" w:rsidRPr="3D16FA15">
        <w:rPr>
          <w:rFonts w:ascii="Garamond" w:hAnsi="Garamond"/>
          <w:sz w:val="23"/>
          <w:szCs w:val="23"/>
        </w:rPr>
        <w:t>lst</w:t>
      </w:r>
      <w:r w:rsidR="0E5D94EE" w:rsidRPr="3D16FA15">
        <w:rPr>
          <w:rFonts w:ascii="Garamond" w:hAnsi="Garamond"/>
          <w:sz w:val="23"/>
          <w:szCs w:val="23"/>
        </w:rPr>
        <w:t xml:space="preserve"> Pew Research Center data on the sour</w:t>
      </w:r>
      <w:r w:rsidR="6DB00786" w:rsidRPr="3D16FA15">
        <w:rPr>
          <w:rFonts w:ascii="Garamond" w:hAnsi="Garamond"/>
          <w:sz w:val="23"/>
          <w:szCs w:val="23"/>
        </w:rPr>
        <w:t>ces of public opinion used by congresspeople, presidential appointees, and senior civil servants</w:t>
      </w:r>
      <w:r w:rsidR="5F5BC643" w:rsidRPr="3D16FA15">
        <w:rPr>
          <w:rFonts w:ascii="Garamond" w:hAnsi="Garamond"/>
          <w:sz w:val="23"/>
          <w:szCs w:val="23"/>
        </w:rPr>
        <w:t xml:space="preserve"> likewise pointed to the insignificance of opinion polls in decision</w:t>
      </w:r>
      <w:r w:rsidR="00095B39">
        <w:rPr>
          <w:rFonts w:ascii="Garamond" w:hAnsi="Garamond"/>
          <w:sz w:val="23"/>
          <w:szCs w:val="23"/>
        </w:rPr>
        <w:t>-</w:t>
      </w:r>
      <w:r w:rsidR="5F5BC643" w:rsidRPr="3D16FA15">
        <w:rPr>
          <w:rFonts w:ascii="Garamond" w:hAnsi="Garamond"/>
          <w:sz w:val="23"/>
          <w:szCs w:val="23"/>
        </w:rPr>
        <w:t>making</w:t>
      </w:r>
      <w:r w:rsidR="6DB00786" w:rsidRPr="3D16FA15">
        <w:rPr>
          <w:rFonts w:ascii="Garamond" w:hAnsi="Garamond"/>
          <w:sz w:val="23"/>
          <w:szCs w:val="23"/>
        </w:rPr>
        <w:t xml:space="preserve"> [Kull and </w:t>
      </w:r>
      <w:proofErr w:type="spellStart"/>
      <w:r w:rsidR="6DB00786" w:rsidRPr="3D16FA15">
        <w:rPr>
          <w:rFonts w:ascii="Garamond" w:hAnsi="Garamond"/>
          <w:sz w:val="23"/>
          <w:szCs w:val="23"/>
        </w:rPr>
        <w:t>Destler</w:t>
      </w:r>
      <w:proofErr w:type="spellEnd"/>
      <w:r w:rsidR="6DB00786" w:rsidRPr="3D16FA15">
        <w:rPr>
          <w:rFonts w:ascii="Garamond" w:hAnsi="Garamond"/>
          <w:sz w:val="23"/>
          <w:szCs w:val="23"/>
        </w:rPr>
        <w:t xml:space="preserve"> 1999, 212].</w:t>
      </w:r>
      <w:r w:rsidR="0708CC14" w:rsidRPr="3D16FA15">
        <w:rPr>
          <w:rFonts w:ascii="Garamond" w:hAnsi="Garamond"/>
          <w:sz w:val="23"/>
          <w:szCs w:val="23"/>
        </w:rPr>
        <w:t xml:space="preserve"> Instead, policymakers have been found to </w:t>
      </w:r>
      <w:r w:rsidR="705F3467" w:rsidRPr="3D16FA15">
        <w:rPr>
          <w:rFonts w:ascii="Garamond" w:hAnsi="Garamond"/>
          <w:sz w:val="23"/>
          <w:szCs w:val="23"/>
        </w:rPr>
        <w:t xml:space="preserve">largely </w:t>
      </w:r>
      <w:r w:rsidR="0708CC14" w:rsidRPr="3D16FA15">
        <w:rPr>
          <w:rFonts w:ascii="Garamond" w:hAnsi="Garamond"/>
          <w:sz w:val="23"/>
          <w:szCs w:val="23"/>
        </w:rPr>
        <w:t xml:space="preserve">rely on </w:t>
      </w:r>
      <w:r w:rsidR="5EB0D743" w:rsidRPr="3D16FA15">
        <w:rPr>
          <w:rFonts w:ascii="Garamond" w:hAnsi="Garamond"/>
          <w:sz w:val="23"/>
          <w:szCs w:val="23"/>
        </w:rPr>
        <w:t xml:space="preserve">Congress and the </w:t>
      </w:r>
      <w:r w:rsidR="5EB0D743" w:rsidRPr="3D16FA15">
        <w:rPr>
          <w:rFonts w:ascii="Garamond" w:hAnsi="Garamond"/>
          <w:sz w:val="23"/>
          <w:szCs w:val="23"/>
        </w:rPr>
        <w:lastRenderedPageBreak/>
        <w:t>media for perceptions of public opinion on foreign policy issues</w:t>
      </w:r>
      <w:r w:rsidR="52EC0EBF" w:rsidRPr="3D16FA15">
        <w:rPr>
          <w:rFonts w:ascii="Garamond" w:hAnsi="Garamond"/>
          <w:sz w:val="23"/>
          <w:szCs w:val="23"/>
        </w:rPr>
        <w:t xml:space="preserve"> [</w:t>
      </w:r>
      <w:proofErr w:type="spellStart"/>
      <w:r w:rsidR="52EC0EBF" w:rsidRPr="3D16FA15">
        <w:rPr>
          <w:rFonts w:ascii="Garamond" w:hAnsi="Garamond"/>
          <w:sz w:val="23"/>
          <w:szCs w:val="23"/>
        </w:rPr>
        <w:t>Powlick</w:t>
      </w:r>
      <w:proofErr w:type="spellEnd"/>
      <w:r w:rsidR="52EC0EBF" w:rsidRPr="3D16FA15">
        <w:rPr>
          <w:rFonts w:ascii="Garamond" w:hAnsi="Garamond"/>
          <w:sz w:val="23"/>
          <w:szCs w:val="23"/>
        </w:rPr>
        <w:t xml:space="preserve"> 1995; Kull and </w:t>
      </w:r>
      <w:proofErr w:type="spellStart"/>
      <w:r w:rsidR="52EC0EBF" w:rsidRPr="3D16FA15">
        <w:rPr>
          <w:rFonts w:ascii="Garamond" w:hAnsi="Garamond"/>
          <w:sz w:val="23"/>
          <w:szCs w:val="23"/>
        </w:rPr>
        <w:t>Destler</w:t>
      </w:r>
      <w:proofErr w:type="spellEnd"/>
      <w:r w:rsidR="52EC0EBF" w:rsidRPr="3D16FA15">
        <w:rPr>
          <w:rFonts w:ascii="Garamond" w:hAnsi="Garamond"/>
          <w:sz w:val="23"/>
          <w:szCs w:val="23"/>
        </w:rPr>
        <w:t xml:space="preserve"> 199</w:t>
      </w:r>
      <w:r w:rsidR="20891B78" w:rsidRPr="3D16FA15">
        <w:rPr>
          <w:rFonts w:ascii="Garamond" w:hAnsi="Garamond"/>
          <w:sz w:val="23"/>
          <w:szCs w:val="23"/>
        </w:rPr>
        <w:t>9</w:t>
      </w:r>
      <w:r w:rsidR="52EC0EBF" w:rsidRPr="3D16FA15">
        <w:rPr>
          <w:rFonts w:ascii="Garamond" w:hAnsi="Garamond"/>
          <w:sz w:val="23"/>
          <w:szCs w:val="23"/>
        </w:rPr>
        <w:t>, 208].</w:t>
      </w:r>
      <w:r w:rsidR="00185BDC" w:rsidRPr="3D16FA15">
        <w:rPr>
          <w:rStyle w:val="FootnoteReference"/>
          <w:rFonts w:ascii="Garamond" w:hAnsi="Garamond"/>
          <w:sz w:val="23"/>
          <w:szCs w:val="23"/>
        </w:rPr>
        <w:footnoteReference w:id="13"/>
      </w:r>
      <w:r w:rsidR="2D4F17E2" w:rsidRPr="3D16FA15">
        <w:rPr>
          <w:rFonts w:ascii="Garamond" w:hAnsi="Garamond"/>
          <w:sz w:val="23"/>
          <w:szCs w:val="23"/>
        </w:rPr>
        <w:t xml:space="preserve"> Given how </w:t>
      </w:r>
      <w:r w:rsidR="24324BE1" w:rsidRPr="3D16FA15">
        <w:rPr>
          <w:rFonts w:ascii="Garamond" w:hAnsi="Garamond"/>
          <w:sz w:val="23"/>
          <w:szCs w:val="23"/>
        </w:rPr>
        <w:t xml:space="preserve">policymakers closely engage with congresspeople and the media [Kull and </w:t>
      </w:r>
      <w:proofErr w:type="spellStart"/>
      <w:r w:rsidR="24324BE1" w:rsidRPr="3D16FA15">
        <w:rPr>
          <w:rFonts w:ascii="Garamond" w:hAnsi="Garamond"/>
          <w:sz w:val="23"/>
          <w:szCs w:val="23"/>
        </w:rPr>
        <w:t>Destler</w:t>
      </w:r>
      <w:proofErr w:type="spellEnd"/>
      <w:r w:rsidR="24324BE1" w:rsidRPr="3D16FA15">
        <w:rPr>
          <w:rFonts w:ascii="Garamond" w:hAnsi="Garamond"/>
          <w:sz w:val="23"/>
          <w:szCs w:val="23"/>
        </w:rPr>
        <w:t xml:space="preserve"> 1999, 211], alongside the importance of these actors in </w:t>
      </w:r>
      <w:r w:rsidR="08109A71" w:rsidRPr="3D16FA15">
        <w:rPr>
          <w:rFonts w:ascii="Garamond" w:hAnsi="Garamond"/>
          <w:sz w:val="23"/>
          <w:szCs w:val="23"/>
        </w:rPr>
        <w:t xml:space="preserve">making foreign policy issues electorally salient </w:t>
      </w:r>
      <w:r w:rsidR="2D4F17E2" w:rsidRPr="3D16FA15">
        <w:rPr>
          <w:rFonts w:ascii="Garamond" w:hAnsi="Garamond"/>
          <w:sz w:val="23"/>
          <w:szCs w:val="23"/>
        </w:rPr>
        <w:t>[</w:t>
      </w:r>
      <w:proofErr w:type="spellStart"/>
      <w:r w:rsidR="2D4F17E2" w:rsidRPr="3D16FA15">
        <w:rPr>
          <w:rFonts w:ascii="Garamond" w:hAnsi="Garamond"/>
          <w:sz w:val="23"/>
          <w:szCs w:val="23"/>
        </w:rPr>
        <w:t>Powlick</w:t>
      </w:r>
      <w:proofErr w:type="spellEnd"/>
      <w:r w:rsidR="2D4F17E2" w:rsidRPr="3D16FA15">
        <w:rPr>
          <w:rFonts w:ascii="Garamond" w:hAnsi="Garamond"/>
          <w:sz w:val="23"/>
          <w:szCs w:val="23"/>
        </w:rPr>
        <w:t xml:space="preserve"> and Katz 1998]</w:t>
      </w:r>
      <w:r w:rsidR="09EB54DE" w:rsidRPr="3D16FA15">
        <w:rPr>
          <w:rFonts w:ascii="Garamond" w:hAnsi="Garamond"/>
          <w:sz w:val="23"/>
          <w:szCs w:val="23"/>
        </w:rPr>
        <w:t xml:space="preserve">, </w:t>
      </w:r>
      <w:r w:rsidR="4123082A" w:rsidRPr="3D16FA15">
        <w:rPr>
          <w:rFonts w:ascii="Garamond" w:hAnsi="Garamond"/>
          <w:sz w:val="23"/>
          <w:szCs w:val="23"/>
        </w:rPr>
        <w:t xml:space="preserve">there is an understandable logic for policymakers </w:t>
      </w:r>
      <w:r w:rsidR="001161E0">
        <w:rPr>
          <w:rFonts w:ascii="Garamond" w:hAnsi="Garamond"/>
          <w:sz w:val="23"/>
          <w:szCs w:val="23"/>
        </w:rPr>
        <w:t>to use</w:t>
      </w:r>
      <w:r w:rsidR="4123082A" w:rsidRPr="3D16FA15">
        <w:rPr>
          <w:rFonts w:ascii="Garamond" w:hAnsi="Garamond"/>
          <w:sz w:val="23"/>
          <w:szCs w:val="23"/>
        </w:rPr>
        <w:t xml:space="preserve"> these proxies [</w:t>
      </w:r>
      <w:proofErr w:type="spellStart"/>
      <w:r w:rsidR="4123082A" w:rsidRPr="3D16FA15">
        <w:rPr>
          <w:rFonts w:ascii="Garamond" w:hAnsi="Garamond"/>
          <w:sz w:val="23"/>
          <w:szCs w:val="23"/>
        </w:rPr>
        <w:t>Powlick</w:t>
      </w:r>
      <w:proofErr w:type="spellEnd"/>
      <w:r w:rsidR="4123082A" w:rsidRPr="3D16FA15">
        <w:rPr>
          <w:rFonts w:ascii="Garamond" w:hAnsi="Garamond"/>
          <w:sz w:val="23"/>
          <w:szCs w:val="23"/>
        </w:rPr>
        <w:t xml:space="preserve"> 1995, 435-7]. </w:t>
      </w:r>
      <w:r w:rsidR="3EAE38DC" w:rsidRPr="3D16FA15">
        <w:rPr>
          <w:rFonts w:ascii="Garamond" w:hAnsi="Garamond"/>
          <w:sz w:val="23"/>
          <w:szCs w:val="23"/>
        </w:rPr>
        <w:t xml:space="preserve">As such, it is not that foreign policymakers do not consider public opinion, but rather that </w:t>
      </w:r>
      <w:r w:rsidR="171D134D" w:rsidRPr="3D16FA15">
        <w:rPr>
          <w:rFonts w:ascii="Garamond" w:hAnsi="Garamond"/>
          <w:sz w:val="23"/>
          <w:szCs w:val="23"/>
        </w:rPr>
        <w:t xml:space="preserve">perceptions of </w:t>
      </w:r>
      <w:r w:rsidR="001108BB">
        <w:rPr>
          <w:rFonts w:ascii="Garamond" w:hAnsi="Garamond"/>
          <w:sz w:val="23"/>
          <w:szCs w:val="23"/>
        </w:rPr>
        <w:t>‘</w:t>
      </w:r>
      <w:r w:rsidR="3EAE38DC" w:rsidRPr="3D16FA15">
        <w:rPr>
          <w:rFonts w:ascii="Garamond" w:hAnsi="Garamond"/>
          <w:sz w:val="23"/>
          <w:szCs w:val="23"/>
        </w:rPr>
        <w:t>public opinion</w:t>
      </w:r>
      <w:r w:rsidR="001108BB">
        <w:rPr>
          <w:rFonts w:ascii="Garamond" w:hAnsi="Garamond"/>
          <w:sz w:val="23"/>
          <w:szCs w:val="23"/>
        </w:rPr>
        <w:t>’</w:t>
      </w:r>
      <w:r w:rsidR="3EAE38DC" w:rsidRPr="3D16FA15">
        <w:rPr>
          <w:rFonts w:ascii="Garamond" w:hAnsi="Garamond"/>
          <w:sz w:val="23"/>
          <w:szCs w:val="23"/>
        </w:rPr>
        <w:t xml:space="preserve"> </w:t>
      </w:r>
      <w:r w:rsidR="15770B86" w:rsidRPr="3D16FA15">
        <w:rPr>
          <w:rFonts w:ascii="Garamond" w:hAnsi="Garamond"/>
          <w:sz w:val="23"/>
          <w:szCs w:val="23"/>
        </w:rPr>
        <w:t xml:space="preserve">are complex, especially given that leaders are oftentimes focused on </w:t>
      </w:r>
      <w:r w:rsidR="001108BB">
        <w:rPr>
          <w:rFonts w:ascii="Garamond" w:hAnsi="Garamond"/>
          <w:sz w:val="23"/>
          <w:szCs w:val="23"/>
        </w:rPr>
        <w:t>‘</w:t>
      </w:r>
      <w:r w:rsidR="15770B86" w:rsidRPr="3D16FA15">
        <w:rPr>
          <w:rFonts w:ascii="Garamond" w:hAnsi="Garamond"/>
          <w:sz w:val="23"/>
          <w:szCs w:val="23"/>
        </w:rPr>
        <w:t>latent opinion</w:t>
      </w:r>
      <w:r w:rsidR="001108BB">
        <w:rPr>
          <w:rFonts w:ascii="Garamond" w:hAnsi="Garamond"/>
          <w:sz w:val="23"/>
          <w:szCs w:val="23"/>
        </w:rPr>
        <w:t>’</w:t>
      </w:r>
      <w:r w:rsidR="15770B86" w:rsidRPr="3D16FA15">
        <w:rPr>
          <w:rFonts w:ascii="Garamond" w:hAnsi="Garamond"/>
          <w:sz w:val="23"/>
          <w:szCs w:val="23"/>
        </w:rPr>
        <w:t xml:space="preserve"> that </w:t>
      </w:r>
      <w:r w:rsidR="00BB1D47">
        <w:rPr>
          <w:rFonts w:ascii="Garamond" w:hAnsi="Garamond"/>
          <w:sz w:val="23"/>
          <w:szCs w:val="23"/>
        </w:rPr>
        <w:t>does not yet concretely exist</w:t>
      </w:r>
      <w:r w:rsidR="15770B86" w:rsidRPr="3D16FA15">
        <w:rPr>
          <w:rFonts w:ascii="Garamond" w:hAnsi="Garamond"/>
          <w:sz w:val="23"/>
          <w:szCs w:val="23"/>
        </w:rPr>
        <w:t xml:space="preserve"> </w:t>
      </w:r>
      <w:r w:rsidR="264063DB" w:rsidRPr="3D16FA15">
        <w:rPr>
          <w:rFonts w:ascii="Garamond" w:hAnsi="Garamond"/>
          <w:sz w:val="23"/>
          <w:szCs w:val="23"/>
        </w:rPr>
        <w:t>[Zaller</w:t>
      </w:r>
      <w:r w:rsidR="00BB1D47">
        <w:rPr>
          <w:rFonts w:ascii="Garamond" w:hAnsi="Garamond"/>
          <w:sz w:val="23"/>
          <w:szCs w:val="23"/>
        </w:rPr>
        <w:t xml:space="preserve"> 1992</w:t>
      </w:r>
      <w:r w:rsidR="264063DB" w:rsidRPr="3D16FA15">
        <w:rPr>
          <w:rFonts w:ascii="Garamond" w:hAnsi="Garamond"/>
          <w:sz w:val="23"/>
          <w:szCs w:val="23"/>
        </w:rPr>
        <w:t>]</w:t>
      </w:r>
      <w:r w:rsidR="2039DF4E" w:rsidRPr="3D16FA15">
        <w:rPr>
          <w:rFonts w:ascii="Garamond" w:hAnsi="Garamond"/>
          <w:sz w:val="23"/>
          <w:szCs w:val="23"/>
        </w:rPr>
        <w:t>. Due to the generally low electoral salience of foreign policy issues, there is also little incentive</w:t>
      </w:r>
      <w:r w:rsidR="1CFF778F" w:rsidRPr="3D16FA15">
        <w:rPr>
          <w:rFonts w:ascii="Garamond" w:hAnsi="Garamond"/>
          <w:sz w:val="23"/>
          <w:szCs w:val="23"/>
        </w:rPr>
        <w:t xml:space="preserve"> for policymakers to gain an accurate reading of public opinion</w:t>
      </w:r>
      <w:r w:rsidR="2AF8E336" w:rsidRPr="3D16FA15">
        <w:rPr>
          <w:rFonts w:ascii="Garamond" w:hAnsi="Garamond"/>
          <w:sz w:val="23"/>
          <w:szCs w:val="23"/>
        </w:rPr>
        <w:t xml:space="preserve"> [Kull and </w:t>
      </w:r>
      <w:proofErr w:type="spellStart"/>
      <w:r w:rsidR="2AF8E336" w:rsidRPr="3D16FA15">
        <w:rPr>
          <w:rFonts w:ascii="Garamond" w:hAnsi="Garamond"/>
          <w:sz w:val="23"/>
          <w:szCs w:val="23"/>
        </w:rPr>
        <w:t>Destler</w:t>
      </w:r>
      <w:proofErr w:type="spellEnd"/>
      <w:r w:rsidR="2AF8E336" w:rsidRPr="3D16FA15">
        <w:rPr>
          <w:rFonts w:ascii="Garamond" w:hAnsi="Garamond"/>
          <w:sz w:val="23"/>
          <w:szCs w:val="23"/>
        </w:rPr>
        <w:t xml:space="preserve"> 1999, 230-1]. </w:t>
      </w:r>
      <w:r w:rsidR="26AF2C85" w:rsidRPr="3D16FA15">
        <w:rPr>
          <w:rFonts w:ascii="Garamond" w:hAnsi="Garamond"/>
          <w:sz w:val="23"/>
          <w:szCs w:val="23"/>
        </w:rPr>
        <w:t xml:space="preserve">This complexity and contingency </w:t>
      </w:r>
      <w:proofErr w:type="gramStart"/>
      <w:r w:rsidR="26AF2C85" w:rsidRPr="3D16FA15">
        <w:rPr>
          <w:rFonts w:ascii="Garamond" w:hAnsi="Garamond"/>
          <w:sz w:val="23"/>
          <w:szCs w:val="23"/>
        </w:rPr>
        <w:t>is</w:t>
      </w:r>
      <w:proofErr w:type="gramEnd"/>
      <w:r w:rsidR="26AF2C85" w:rsidRPr="3D16FA15">
        <w:rPr>
          <w:rFonts w:ascii="Garamond" w:hAnsi="Garamond"/>
          <w:sz w:val="23"/>
          <w:szCs w:val="23"/>
        </w:rPr>
        <w:t xml:space="preserve"> little discussed in the survey experiment literature, but as noted above, is </w:t>
      </w:r>
      <w:r w:rsidR="678D458F" w:rsidRPr="3D16FA15">
        <w:rPr>
          <w:rFonts w:ascii="Garamond" w:hAnsi="Garamond"/>
          <w:sz w:val="23"/>
          <w:szCs w:val="23"/>
        </w:rPr>
        <w:t xml:space="preserve">very </w:t>
      </w:r>
      <w:r w:rsidR="26AF2C85" w:rsidRPr="3D16FA15">
        <w:rPr>
          <w:rFonts w:ascii="Garamond" w:hAnsi="Garamond"/>
          <w:sz w:val="23"/>
          <w:szCs w:val="23"/>
        </w:rPr>
        <w:t>significant for the assumptions of this re</w:t>
      </w:r>
      <w:r w:rsidR="6441C17B" w:rsidRPr="3D16FA15">
        <w:rPr>
          <w:rFonts w:ascii="Garamond" w:hAnsi="Garamond"/>
          <w:sz w:val="23"/>
          <w:szCs w:val="23"/>
        </w:rPr>
        <w:t>search agenda</w:t>
      </w:r>
      <w:r w:rsidR="26AF2C85" w:rsidRPr="3D16FA15">
        <w:rPr>
          <w:rFonts w:ascii="Garamond" w:hAnsi="Garamond"/>
          <w:sz w:val="23"/>
          <w:szCs w:val="23"/>
        </w:rPr>
        <w:t xml:space="preserve">. </w:t>
      </w:r>
    </w:p>
    <w:p w14:paraId="5EF5C4C2" w14:textId="73B01902" w:rsidR="00811575" w:rsidRPr="00A51EE1" w:rsidRDefault="00BB1D47" w:rsidP="00B80D97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</w:t>
      </w:r>
      <w:r w:rsidR="00D7033D">
        <w:rPr>
          <w:rFonts w:ascii="Garamond" w:hAnsi="Garamond"/>
          <w:sz w:val="23"/>
          <w:szCs w:val="23"/>
        </w:rPr>
        <w:t>he importanc</w:t>
      </w:r>
      <w:r w:rsidR="000E62C9">
        <w:rPr>
          <w:rFonts w:ascii="Garamond" w:hAnsi="Garamond"/>
          <w:sz w:val="23"/>
          <w:szCs w:val="23"/>
        </w:rPr>
        <w:t xml:space="preserve">e of public opinion for foreign policy decisions is </w:t>
      </w:r>
      <w:r>
        <w:rPr>
          <w:rFonts w:ascii="Garamond" w:hAnsi="Garamond"/>
          <w:sz w:val="23"/>
          <w:szCs w:val="23"/>
        </w:rPr>
        <w:t xml:space="preserve">ultimately </w:t>
      </w:r>
      <w:r w:rsidR="000E62C9">
        <w:rPr>
          <w:rFonts w:ascii="Garamond" w:hAnsi="Garamond"/>
          <w:sz w:val="23"/>
          <w:szCs w:val="23"/>
        </w:rPr>
        <w:t>an empirical question</w:t>
      </w:r>
      <w:r>
        <w:rPr>
          <w:rFonts w:ascii="Garamond" w:hAnsi="Garamond"/>
          <w:sz w:val="23"/>
          <w:szCs w:val="23"/>
        </w:rPr>
        <w:t>, which fortunately the survey experiment</w:t>
      </w:r>
      <w:r w:rsidR="00D21A29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literature has explored</w:t>
      </w:r>
      <w:r w:rsidR="000E62C9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 xml:space="preserve"> </w:t>
      </w:r>
      <w:proofErr w:type="spellStart"/>
      <w:r w:rsidR="6FD88603" w:rsidRPr="3D16FA15">
        <w:rPr>
          <w:rFonts w:ascii="Garamond" w:hAnsi="Garamond"/>
          <w:sz w:val="23"/>
          <w:szCs w:val="23"/>
        </w:rPr>
        <w:t>Hainmu</w:t>
      </w:r>
      <w:r w:rsidR="002B77C3">
        <w:rPr>
          <w:rFonts w:ascii="Garamond" w:hAnsi="Garamond"/>
          <w:sz w:val="23"/>
          <w:szCs w:val="23"/>
        </w:rPr>
        <w:t>e</w:t>
      </w:r>
      <w:r w:rsidR="6FD88603" w:rsidRPr="3D16FA15">
        <w:rPr>
          <w:rFonts w:ascii="Garamond" w:hAnsi="Garamond"/>
          <w:sz w:val="23"/>
          <w:szCs w:val="23"/>
        </w:rPr>
        <w:t>ller</w:t>
      </w:r>
      <w:proofErr w:type="spellEnd"/>
      <w:r w:rsidR="6FD88603" w:rsidRPr="3D16FA15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6FD88603" w:rsidRPr="3D16FA15">
        <w:rPr>
          <w:rFonts w:ascii="Garamond" w:hAnsi="Garamond"/>
          <w:sz w:val="23"/>
          <w:szCs w:val="23"/>
        </w:rPr>
        <w:t xml:space="preserve">’s [2015] innovative study on the naturalisation of immigrants in Switzerland referenda shows promising degrees of congruence </w:t>
      </w:r>
      <w:r w:rsidR="0769476A" w:rsidRPr="3D16FA15">
        <w:rPr>
          <w:rFonts w:ascii="Garamond" w:hAnsi="Garamond"/>
          <w:sz w:val="23"/>
          <w:szCs w:val="23"/>
        </w:rPr>
        <w:t>between experimental treatments and voter behaviour</w:t>
      </w:r>
      <w:r w:rsidR="3628D522" w:rsidRPr="3D16FA15">
        <w:rPr>
          <w:rFonts w:ascii="Garamond" w:hAnsi="Garamond"/>
          <w:sz w:val="23"/>
          <w:szCs w:val="23"/>
        </w:rPr>
        <w:t>,</w:t>
      </w:r>
      <w:r w:rsidR="00185BDC" w:rsidRPr="3D16FA15">
        <w:rPr>
          <w:rStyle w:val="FootnoteReference"/>
          <w:rFonts w:ascii="Garamond" w:hAnsi="Garamond"/>
          <w:sz w:val="23"/>
          <w:szCs w:val="23"/>
        </w:rPr>
        <w:footnoteReference w:id="14"/>
      </w:r>
      <w:r w:rsidR="3628D522" w:rsidRPr="3D16FA15">
        <w:rPr>
          <w:rFonts w:ascii="Garamond" w:hAnsi="Garamond"/>
          <w:sz w:val="23"/>
          <w:szCs w:val="23"/>
        </w:rPr>
        <w:t xml:space="preserve"> but it is </w:t>
      </w:r>
      <w:r w:rsidR="000E62C9">
        <w:rPr>
          <w:rFonts w:ascii="Garamond" w:hAnsi="Garamond"/>
          <w:sz w:val="23"/>
          <w:szCs w:val="23"/>
        </w:rPr>
        <w:t xml:space="preserve">not clear how this translates to </w:t>
      </w:r>
      <w:r w:rsidR="00B80D97">
        <w:rPr>
          <w:rFonts w:ascii="Garamond" w:hAnsi="Garamond"/>
          <w:sz w:val="23"/>
          <w:szCs w:val="23"/>
        </w:rPr>
        <w:t>citizen behaviour concerning</w:t>
      </w:r>
      <w:r w:rsidR="000E62C9">
        <w:rPr>
          <w:rFonts w:ascii="Garamond" w:hAnsi="Garamond"/>
          <w:sz w:val="23"/>
          <w:szCs w:val="23"/>
        </w:rPr>
        <w:t xml:space="preserve"> more distant foreign policy issue</w:t>
      </w:r>
      <w:r w:rsidR="00B80D97">
        <w:rPr>
          <w:rFonts w:ascii="Garamond" w:hAnsi="Garamond"/>
          <w:sz w:val="23"/>
          <w:szCs w:val="23"/>
        </w:rPr>
        <w:t>s</w:t>
      </w:r>
      <w:r w:rsidR="000E62C9">
        <w:rPr>
          <w:rFonts w:ascii="Garamond" w:hAnsi="Garamond"/>
          <w:sz w:val="23"/>
          <w:szCs w:val="23"/>
        </w:rPr>
        <w:t>.</w:t>
      </w:r>
      <w:r w:rsidR="00B80D97">
        <w:rPr>
          <w:rFonts w:ascii="Garamond" w:hAnsi="Garamond"/>
          <w:sz w:val="23"/>
          <w:szCs w:val="23"/>
        </w:rPr>
        <w:t xml:space="preserve"> </w:t>
      </w:r>
      <w:proofErr w:type="spellStart"/>
      <w:r w:rsidR="5A726945" w:rsidRPr="3D16FA15">
        <w:rPr>
          <w:rFonts w:ascii="Garamond" w:hAnsi="Garamond"/>
          <w:sz w:val="23"/>
          <w:szCs w:val="23"/>
        </w:rPr>
        <w:t>Tomz</w:t>
      </w:r>
      <w:proofErr w:type="spellEnd"/>
      <w:r w:rsidR="5A726945" w:rsidRPr="3D16FA15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5A726945" w:rsidRPr="3D16FA15">
        <w:rPr>
          <w:rFonts w:ascii="Garamond" w:hAnsi="Garamond"/>
          <w:sz w:val="23"/>
          <w:szCs w:val="23"/>
        </w:rPr>
        <w:t>’s [2020] survey experiment</w:t>
      </w:r>
      <w:r w:rsidR="4264A61B" w:rsidRPr="3D16FA15">
        <w:rPr>
          <w:rFonts w:ascii="Garamond" w:hAnsi="Garamond"/>
          <w:sz w:val="23"/>
          <w:szCs w:val="23"/>
        </w:rPr>
        <w:t>s pointed towards the importance of security issues in influencing voter choice in the U.S. and Israel, though other studies have found contrasting results in the U.S. [</w:t>
      </w:r>
      <w:r w:rsidR="281DAF18" w:rsidRPr="3D16FA15">
        <w:rPr>
          <w:rFonts w:ascii="Garamond" w:hAnsi="Garamond"/>
          <w:sz w:val="23"/>
          <w:szCs w:val="23"/>
        </w:rPr>
        <w:t xml:space="preserve">Guisinger 2009], Pakistan [Clary and Siddiqui 2021], Japan [Horiuchi </w:t>
      </w:r>
      <w:r w:rsidR="00E53411">
        <w:rPr>
          <w:rFonts w:ascii="Garamond" w:hAnsi="Garamond"/>
          <w:sz w:val="23"/>
          <w:szCs w:val="23"/>
        </w:rPr>
        <w:t>et al.</w:t>
      </w:r>
      <w:r w:rsidR="281DAF18" w:rsidRPr="3D16FA15">
        <w:rPr>
          <w:rFonts w:ascii="Garamond" w:hAnsi="Garamond"/>
          <w:sz w:val="23"/>
          <w:szCs w:val="23"/>
        </w:rPr>
        <w:t xml:space="preserve"> 2018], </w:t>
      </w:r>
      <w:r w:rsidR="5155472D" w:rsidRPr="3D16FA15">
        <w:rPr>
          <w:rFonts w:ascii="Garamond" w:hAnsi="Garamond"/>
          <w:sz w:val="23"/>
          <w:szCs w:val="23"/>
        </w:rPr>
        <w:t xml:space="preserve">and the European Union [Oktay 2018]. </w:t>
      </w:r>
      <w:r w:rsidR="171BFC8F" w:rsidRPr="3D16FA15">
        <w:rPr>
          <w:rFonts w:ascii="Garamond" w:hAnsi="Garamond"/>
          <w:sz w:val="23"/>
          <w:szCs w:val="23"/>
        </w:rPr>
        <w:t>Like the above, this is a varied and contingent relationship that survey experiments on foreign affairs cannot be expected to account for</w:t>
      </w:r>
      <w:r w:rsidR="6683CA8D" w:rsidRPr="3D16FA15">
        <w:rPr>
          <w:rFonts w:ascii="Garamond" w:hAnsi="Garamond"/>
          <w:sz w:val="23"/>
          <w:szCs w:val="23"/>
        </w:rPr>
        <w:t xml:space="preserve"> completely, but Aldrich </w:t>
      </w:r>
      <w:r w:rsidR="00E53411">
        <w:rPr>
          <w:rFonts w:ascii="Garamond" w:hAnsi="Garamond"/>
          <w:sz w:val="23"/>
          <w:szCs w:val="23"/>
        </w:rPr>
        <w:t>et al.</w:t>
      </w:r>
      <w:r w:rsidR="6683CA8D" w:rsidRPr="3D16FA15">
        <w:rPr>
          <w:rFonts w:ascii="Garamond" w:hAnsi="Garamond"/>
          <w:sz w:val="23"/>
          <w:szCs w:val="23"/>
        </w:rPr>
        <w:t xml:space="preserve"> [1989, 132] remains a</w:t>
      </w:r>
      <w:r w:rsidR="554B6671" w:rsidRPr="3D16FA15">
        <w:rPr>
          <w:rFonts w:ascii="Garamond" w:hAnsi="Garamond"/>
          <w:sz w:val="23"/>
          <w:szCs w:val="23"/>
        </w:rPr>
        <w:t xml:space="preserve"> relevant guide </w:t>
      </w:r>
      <w:r w:rsidR="6683CA8D" w:rsidRPr="3D16FA15">
        <w:rPr>
          <w:rFonts w:ascii="Garamond" w:hAnsi="Garamond"/>
          <w:sz w:val="23"/>
          <w:szCs w:val="23"/>
        </w:rPr>
        <w:t>for thinking about the conditions in which foreign affairs influence voter choice</w:t>
      </w:r>
      <w:r w:rsidR="37540EA7" w:rsidRPr="3D16FA15">
        <w:rPr>
          <w:rFonts w:ascii="Garamond" w:hAnsi="Garamond"/>
          <w:sz w:val="23"/>
          <w:szCs w:val="23"/>
        </w:rPr>
        <w:t xml:space="preserve">: voters must have coherent foreign policy attitudes that are salient in an election and </w:t>
      </w:r>
      <w:r w:rsidR="43200789" w:rsidRPr="3D16FA15">
        <w:rPr>
          <w:rFonts w:ascii="Garamond" w:hAnsi="Garamond"/>
          <w:sz w:val="23"/>
          <w:szCs w:val="23"/>
        </w:rPr>
        <w:t xml:space="preserve">relate </w:t>
      </w:r>
      <w:r w:rsidR="37540EA7" w:rsidRPr="3D16FA15">
        <w:rPr>
          <w:rFonts w:ascii="Garamond" w:hAnsi="Garamond"/>
          <w:sz w:val="23"/>
          <w:szCs w:val="23"/>
        </w:rPr>
        <w:t xml:space="preserve">to different candidates. </w:t>
      </w:r>
      <w:r w:rsidR="2EBB74C8" w:rsidRPr="3D16FA15">
        <w:rPr>
          <w:rFonts w:ascii="Garamond" w:hAnsi="Garamond"/>
          <w:sz w:val="23"/>
          <w:szCs w:val="23"/>
        </w:rPr>
        <w:t xml:space="preserve">It is not clear that many of the survey experiments cited here would necessarily meet </w:t>
      </w:r>
      <w:r w:rsidR="00A93595" w:rsidRPr="3D16FA15">
        <w:rPr>
          <w:rFonts w:ascii="Garamond" w:hAnsi="Garamond"/>
          <w:sz w:val="23"/>
          <w:szCs w:val="23"/>
        </w:rPr>
        <w:t>these criteria</w:t>
      </w:r>
      <w:r w:rsidR="2EBB74C8" w:rsidRPr="3D16FA15">
        <w:rPr>
          <w:rFonts w:ascii="Garamond" w:hAnsi="Garamond"/>
          <w:sz w:val="23"/>
          <w:szCs w:val="23"/>
        </w:rPr>
        <w:t>. The next two sections provide some sugges</w:t>
      </w:r>
      <w:r w:rsidR="269FDCAD" w:rsidRPr="3D16FA15">
        <w:rPr>
          <w:rFonts w:ascii="Garamond" w:hAnsi="Garamond"/>
          <w:sz w:val="23"/>
          <w:szCs w:val="23"/>
        </w:rPr>
        <w:t>tions for resolving the critiques of the survey e</w:t>
      </w:r>
      <w:r w:rsidR="3E309E13" w:rsidRPr="3D16FA15">
        <w:rPr>
          <w:rFonts w:ascii="Garamond" w:hAnsi="Garamond"/>
          <w:sz w:val="23"/>
          <w:szCs w:val="23"/>
        </w:rPr>
        <w:t>xperiment literature posited here</w:t>
      </w:r>
      <w:r w:rsidR="2EBB74C8" w:rsidRPr="3D16FA15">
        <w:rPr>
          <w:rFonts w:ascii="Garamond" w:hAnsi="Garamond"/>
          <w:sz w:val="23"/>
          <w:szCs w:val="23"/>
        </w:rPr>
        <w:t>.</w:t>
      </w:r>
    </w:p>
    <w:p w14:paraId="176931D5" w14:textId="70C7E1BB" w:rsidR="00811575" w:rsidRPr="00A51EE1" w:rsidRDefault="1D8310AC" w:rsidP="3D16FA15">
      <w:pPr>
        <w:jc w:val="both"/>
        <w:rPr>
          <w:rFonts w:ascii="Garamond" w:hAnsi="Garamond"/>
          <w:sz w:val="23"/>
          <w:szCs w:val="23"/>
        </w:rPr>
      </w:pPr>
      <w:r w:rsidRPr="3D16FA15">
        <w:rPr>
          <w:rFonts w:ascii="Garamond" w:hAnsi="Garamond"/>
          <w:b/>
          <w:bCs/>
          <w:sz w:val="23"/>
          <w:szCs w:val="23"/>
        </w:rPr>
        <w:t xml:space="preserve">MOVING FORWARD: </w:t>
      </w:r>
      <w:r w:rsidR="00D21A29">
        <w:rPr>
          <w:rFonts w:ascii="Garamond" w:hAnsi="Garamond"/>
          <w:b/>
          <w:bCs/>
          <w:sz w:val="23"/>
          <w:szCs w:val="23"/>
        </w:rPr>
        <w:t xml:space="preserve">EXPERIMENTAL DESIGN AND ENGAGEMENT WITH FOREIGN POLICY ANALYSIS </w:t>
      </w:r>
      <w:r w:rsidRPr="3D16FA15">
        <w:rPr>
          <w:rFonts w:ascii="Garamond" w:hAnsi="Garamond"/>
          <w:b/>
          <w:bCs/>
          <w:sz w:val="23"/>
          <w:szCs w:val="23"/>
        </w:rPr>
        <w:t xml:space="preserve"> </w:t>
      </w:r>
    </w:p>
    <w:p w14:paraId="3A074A67" w14:textId="46BD5A28" w:rsidR="00811575" w:rsidRPr="00A51EE1" w:rsidRDefault="48ED8D34" w:rsidP="3D16FA15">
      <w:pPr>
        <w:jc w:val="both"/>
        <w:rPr>
          <w:rFonts w:ascii="Garamond" w:hAnsi="Garamond"/>
          <w:sz w:val="23"/>
          <w:szCs w:val="23"/>
        </w:rPr>
      </w:pPr>
      <w:r w:rsidRPr="3D16FA15">
        <w:rPr>
          <w:rFonts w:ascii="Garamond" w:hAnsi="Garamond"/>
          <w:sz w:val="23"/>
          <w:szCs w:val="23"/>
        </w:rPr>
        <w:t>This section points to best practices in survey experiment work that advance the e</w:t>
      </w:r>
      <w:r w:rsidR="13DB6D0C" w:rsidRPr="3D16FA15">
        <w:rPr>
          <w:rFonts w:ascii="Garamond" w:hAnsi="Garamond"/>
          <w:sz w:val="23"/>
          <w:szCs w:val="23"/>
        </w:rPr>
        <w:t xml:space="preserve">xternal and ecological </w:t>
      </w:r>
      <w:r w:rsidRPr="3D16FA15">
        <w:rPr>
          <w:rFonts w:ascii="Garamond" w:hAnsi="Garamond"/>
          <w:sz w:val="23"/>
          <w:szCs w:val="23"/>
        </w:rPr>
        <w:t xml:space="preserve">validity of this research. The employment of multiple surveys </w:t>
      </w:r>
      <w:r w:rsidR="0C4BCE5B" w:rsidRPr="3D16FA15">
        <w:rPr>
          <w:rFonts w:ascii="Garamond" w:hAnsi="Garamond"/>
          <w:sz w:val="23"/>
          <w:szCs w:val="23"/>
        </w:rPr>
        <w:t>enhanc</w:t>
      </w:r>
      <w:r w:rsidR="7DBACFD7" w:rsidRPr="3D16FA15">
        <w:rPr>
          <w:rFonts w:ascii="Garamond" w:hAnsi="Garamond"/>
          <w:sz w:val="23"/>
          <w:szCs w:val="23"/>
        </w:rPr>
        <w:t>es</w:t>
      </w:r>
      <w:r w:rsidR="0C4BCE5B" w:rsidRPr="3D16FA15">
        <w:rPr>
          <w:rFonts w:ascii="Garamond" w:hAnsi="Garamond"/>
          <w:sz w:val="23"/>
          <w:szCs w:val="23"/>
        </w:rPr>
        <w:t xml:space="preserve"> the external validity of the results</w:t>
      </w:r>
      <w:r w:rsidR="2CEA8BBE" w:rsidRPr="3D16FA15">
        <w:rPr>
          <w:rFonts w:ascii="Garamond" w:hAnsi="Garamond"/>
          <w:sz w:val="23"/>
          <w:szCs w:val="23"/>
        </w:rPr>
        <w:t xml:space="preserve"> by demonstrating the consistency of findings </w:t>
      </w:r>
      <w:r w:rsidR="6D82AF9F" w:rsidRPr="3D16FA15">
        <w:rPr>
          <w:rFonts w:ascii="Garamond" w:hAnsi="Garamond"/>
          <w:sz w:val="23"/>
          <w:szCs w:val="23"/>
        </w:rPr>
        <w:t>across different contexts</w:t>
      </w:r>
      <w:r w:rsidR="0C4BCE5B" w:rsidRPr="3D16FA15">
        <w:rPr>
          <w:rFonts w:ascii="Garamond" w:hAnsi="Garamond"/>
          <w:sz w:val="23"/>
          <w:szCs w:val="23"/>
        </w:rPr>
        <w:t xml:space="preserve">. </w:t>
      </w:r>
      <w:r w:rsidR="4FCA1CA0" w:rsidRPr="3D16FA15">
        <w:rPr>
          <w:rFonts w:ascii="Garamond" w:hAnsi="Garamond"/>
          <w:sz w:val="23"/>
          <w:szCs w:val="23"/>
        </w:rPr>
        <w:t xml:space="preserve">Resource constraints are clearly relevant here, but </w:t>
      </w:r>
      <w:proofErr w:type="spellStart"/>
      <w:r w:rsidR="4FCA1CA0" w:rsidRPr="3D16FA15">
        <w:rPr>
          <w:rFonts w:ascii="Garamond" w:hAnsi="Garamond"/>
          <w:sz w:val="23"/>
          <w:szCs w:val="23"/>
        </w:rPr>
        <w:t>Renshon</w:t>
      </w:r>
      <w:proofErr w:type="spellEnd"/>
      <w:r w:rsidR="4FCA1CA0" w:rsidRPr="3D16FA15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4FCA1CA0" w:rsidRPr="3D16FA15">
        <w:rPr>
          <w:rFonts w:ascii="Garamond" w:hAnsi="Garamond"/>
          <w:sz w:val="23"/>
          <w:szCs w:val="23"/>
        </w:rPr>
        <w:t>’s [2023] six survey</w:t>
      </w:r>
      <w:r w:rsidR="5869E6DD" w:rsidRPr="3D16FA15">
        <w:rPr>
          <w:rFonts w:ascii="Garamond" w:hAnsi="Garamond"/>
          <w:sz w:val="23"/>
          <w:szCs w:val="23"/>
        </w:rPr>
        <w:t xml:space="preserve"> experiments</w:t>
      </w:r>
      <w:r w:rsidR="4FCA1CA0" w:rsidRPr="3D16FA15">
        <w:rPr>
          <w:rFonts w:ascii="Garamond" w:hAnsi="Garamond"/>
          <w:sz w:val="23"/>
          <w:szCs w:val="23"/>
        </w:rPr>
        <w:t xml:space="preserve"> across four different countries </w:t>
      </w:r>
      <w:r w:rsidR="293A2AF7" w:rsidRPr="3D16FA15">
        <w:rPr>
          <w:rFonts w:ascii="Garamond" w:hAnsi="Garamond"/>
          <w:sz w:val="23"/>
          <w:szCs w:val="23"/>
        </w:rPr>
        <w:t xml:space="preserve">on the credibility of democracies’ resolve </w:t>
      </w:r>
      <w:r w:rsidR="40CAEC5D" w:rsidRPr="3D16FA15">
        <w:rPr>
          <w:rFonts w:ascii="Garamond" w:hAnsi="Garamond"/>
          <w:sz w:val="23"/>
          <w:szCs w:val="23"/>
        </w:rPr>
        <w:t>represent the par excellence of this research agenda. An</w:t>
      </w:r>
      <w:r w:rsidR="1F9034CE" w:rsidRPr="3D16FA15">
        <w:rPr>
          <w:rFonts w:ascii="Garamond" w:hAnsi="Garamond"/>
          <w:sz w:val="23"/>
          <w:szCs w:val="23"/>
        </w:rPr>
        <w:t xml:space="preserve">other excellent </w:t>
      </w:r>
      <w:r w:rsidR="40CAEC5D" w:rsidRPr="3D16FA15">
        <w:rPr>
          <w:rFonts w:ascii="Garamond" w:hAnsi="Garamond"/>
          <w:sz w:val="23"/>
          <w:szCs w:val="23"/>
        </w:rPr>
        <w:t xml:space="preserve">use of multiple experiments in political science comes from </w:t>
      </w:r>
      <w:r w:rsidR="145F9F2E" w:rsidRPr="3D16FA15">
        <w:rPr>
          <w:rFonts w:ascii="Garamond" w:hAnsi="Garamond"/>
          <w:sz w:val="23"/>
          <w:szCs w:val="23"/>
        </w:rPr>
        <w:t>Robison</w:t>
      </w:r>
      <w:r w:rsidR="0910CFB2" w:rsidRPr="3D16FA15">
        <w:rPr>
          <w:rFonts w:ascii="Garamond" w:hAnsi="Garamond"/>
          <w:sz w:val="23"/>
          <w:szCs w:val="23"/>
        </w:rPr>
        <w:t>’s</w:t>
      </w:r>
      <w:r w:rsidR="145F9F2E" w:rsidRPr="3D16FA15">
        <w:rPr>
          <w:rFonts w:ascii="Garamond" w:hAnsi="Garamond"/>
          <w:sz w:val="23"/>
          <w:szCs w:val="23"/>
        </w:rPr>
        <w:t xml:space="preserve"> [2022</w:t>
      </w:r>
      <w:r w:rsidR="6B8F70EF" w:rsidRPr="3D16FA15">
        <w:rPr>
          <w:rFonts w:ascii="Garamond" w:hAnsi="Garamond"/>
          <w:sz w:val="23"/>
          <w:szCs w:val="23"/>
        </w:rPr>
        <w:t>, 557-560</w:t>
      </w:r>
      <w:r w:rsidR="145F9F2E" w:rsidRPr="3D16FA15">
        <w:rPr>
          <w:rFonts w:ascii="Garamond" w:hAnsi="Garamond"/>
          <w:sz w:val="23"/>
          <w:szCs w:val="23"/>
        </w:rPr>
        <w:t xml:space="preserve">] </w:t>
      </w:r>
      <w:r w:rsidR="762B3D9E" w:rsidRPr="3D16FA15">
        <w:rPr>
          <w:rFonts w:ascii="Garamond" w:hAnsi="Garamond"/>
          <w:sz w:val="23"/>
          <w:szCs w:val="23"/>
        </w:rPr>
        <w:t>study of countervailing political messages, as the author uses three experiments varied in degrees of abstraction to demonstrate the external validity of the claims being made</w:t>
      </w:r>
      <w:r w:rsidR="6D535D2E" w:rsidRPr="3D16FA15">
        <w:rPr>
          <w:rFonts w:ascii="Garamond" w:hAnsi="Garamond"/>
          <w:sz w:val="23"/>
          <w:szCs w:val="23"/>
        </w:rPr>
        <w:t xml:space="preserve"> despite the changing degree of priors held by respondents</w:t>
      </w:r>
      <w:r w:rsidR="48290A85" w:rsidRPr="3D16FA15">
        <w:rPr>
          <w:rFonts w:ascii="Garamond" w:hAnsi="Garamond"/>
          <w:sz w:val="23"/>
          <w:szCs w:val="23"/>
        </w:rPr>
        <w:t xml:space="preserve"> [see also Croco </w:t>
      </w:r>
      <w:r w:rsidR="00E53411">
        <w:rPr>
          <w:rFonts w:ascii="Garamond" w:hAnsi="Garamond"/>
          <w:sz w:val="23"/>
          <w:szCs w:val="23"/>
        </w:rPr>
        <w:t>et al.</w:t>
      </w:r>
      <w:r w:rsidR="48290A85" w:rsidRPr="3D16FA15">
        <w:rPr>
          <w:rFonts w:ascii="Garamond" w:hAnsi="Garamond"/>
          <w:sz w:val="23"/>
          <w:szCs w:val="23"/>
        </w:rPr>
        <w:t xml:space="preserve"> 2022]</w:t>
      </w:r>
      <w:r w:rsidR="6D535D2E" w:rsidRPr="3D16FA15">
        <w:rPr>
          <w:rFonts w:ascii="Garamond" w:hAnsi="Garamond"/>
          <w:sz w:val="23"/>
          <w:szCs w:val="23"/>
        </w:rPr>
        <w:t xml:space="preserve">. As Robison </w:t>
      </w:r>
      <w:r w:rsidR="11A23260" w:rsidRPr="3D16FA15">
        <w:rPr>
          <w:rFonts w:ascii="Garamond" w:hAnsi="Garamond"/>
          <w:sz w:val="23"/>
          <w:szCs w:val="23"/>
        </w:rPr>
        <w:t>s</w:t>
      </w:r>
      <w:r w:rsidR="71E52AD3" w:rsidRPr="3D16FA15">
        <w:rPr>
          <w:rFonts w:ascii="Garamond" w:hAnsi="Garamond"/>
          <w:sz w:val="23"/>
          <w:szCs w:val="23"/>
        </w:rPr>
        <w:t>tudy shows</w:t>
      </w:r>
      <w:r w:rsidR="6D535D2E" w:rsidRPr="3D16FA15">
        <w:rPr>
          <w:rFonts w:ascii="Garamond" w:hAnsi="Garamond"/>
          <w:sz w:val="23"/>
          <w:szCs w:val="23"/>
        </w:rPr>
        <w:t xml:space="preserve">, the ability of experimental surveys to </w:t>
      </w:r>
      <w:r w:rsidR="46EDEAF0" w:rsidRPr="3D16FA15">
        <w:rPr>
          <w:rFonts w:ascii="Garamond" w:hAnsi="Garamond"/>
          <w:sz w:val="23"/>
          <w:szCs w:val="23"/>
        </w:rPr>
        <w:t xml:space="preserve">quickly incorporate </w:t>
      </w:r>
      <w:r w:rsidR="03203256" w:rsidRPr="3D16FA15">
        <w:rPr>
          <w:rFonts w:ascii="Garamond" w:hAnsi="Garamond"/>
          <w:sz w:val="23"/>
          <w:szCs w:val="23"/>
        </w:rPr>
        <w:t>contemporary events represents a great strength of the method</w:t>
      </w:r>
      <w:r w:rsidR="06CDEFB7" w:rsidRPr="3D16FA15">
        <w:rPr>
          <w:rFonts w:ascii="Garamond" w:hAnsi="Garamond"/>
          <w:sz w:val="23"/>
          <w:szCs w:val="23"/>
        </w:rPr>
        <w:t xml:space="preserve"> </w:t>
      </w:r>
      <w:r w:rsidR="03203256" w:rsidRPr="3D16FA15">
        <w:rPr>
          <w:rFonts w:ascii="Garamond" w:hAnsi="Garamond"/>
          <w:sz w:val="23"/>
          <w:szCs w:val="23"/>
        </w:rPr>
        <w:t>[Mutz 2011]</w:t>
      </w:r>
      <w:r w:rsidR="2F379484" w:rsidRPr="3D16FA15">
        <w:rPr>
          <w:rFonts w:ascii="Garamond" w:hAnsi="Garamond"/>
          <w:sz w:val="23"/>
          <w:szCs w:val="23"/>
        </w:rPr>
        <w:t xml:space="preserve">, and especially in terms of </w:t>
      </w:r>
      <w:r w:rsidR="6620624F" w:rsidRPr="3D16FA15">
        <w:rPr>
          <w:rFonts w:ascii="Garamond" w:hAnsi="Garamond"/>
          <w:sz w:val="23"/>
          <w:szCs w:val="23"/>
        </w:rPr>
        <w:t xml:space="preserve">external and </w:t>
      </w:r>
      <w:r w:rsidR="2F379484" w:rsidRPr="3D16FA15">
        <w:rPr>
          <w:rFonts w:ascii="Garamond" w:hAnsi="Garamond"/>
          <w:sz w:val="23"/>
          <w:szCs w:val="23"/>
        </w:rPr>
        <w:t>ecological validity</w:t>
      </w:r>
      <w:r w:rsidR="00292F23">
        <w:rPr>
          <w:rFonts w:ascii="Garamond" w:hAnsi="Garamond"/>
          <w:sz w:val="23"/>
          <w:szCs w:val="23"/>
        </w:rPr>
        <w:t>, such as reducing informational equivalence problems</w:t>
      </w:r>
      <w:r w:rsidR="0063290E">
        <w:rPr>
          <w:rFonts w:ascii="Garamond" w:hAnsi="Garamond"/>
          <w:sz w:val="23"/>
          <w:szCs w:val="23"/>
        </w:rPr>
        <w:t xml:space="preserve"> [Dafoe et al 2018, </w:t>
      </w:r>
      <w:r w:rsidR="00E129D7">
        <w:rPr>
          <w:rFonts w:ascii="Garamond" w:hAnsi="Garamond"/>
          <w:sz w:val="23"/>
          <w:szCs w:val="23"/>
        </w:rPr>
        <w:t>413</w:t>
      </w:r>
      <w:r w:rsidR="0063290E">
        <w:rPr>
          <w:rFonts w:ascii="Garamond" w:hAnsi="Garamond"/>
          <w:sz w:val="23"/>
          <w:szCs w:val="23"/>
        </w:rPr>
        <w:t>]</w:t>
      </w:r>
      <w:r w:rsidR="03203256" w:rsidRPr="3D16FA15">
        <w:rPr>
          <w:rFonts w:ascii="Garamond" w:hAnsi="Garamond"/>
          <w:sz w:val="23"/>
          <w:szCs w:val="23"/>
        </w:rPr>
        <w:t xml:space="preserve">. </w:t>
      </w:r>
      <w:r w:rsidR="1B3A1DEC" w:rsidRPr="3D16FA15">
        <w:rPr>
          <w:rFonts w:ascii="Garamond" w:hAnsi="Garamond"/>
          <w:sz w:val="23"/>
          <w:szCs w:val="23"/>
        </w:rPr>
        <w:t>E</w:t>
      </w:r>
      <w:r w:rsidR="37F372DD" w:rsidRPr="3D16FA15">
        <w:rPr>
          <w:rFonts w:ascii="Garamond" w:hAnsi="Garamond"/>
          <w:sz w:val="23"/>
          <w:szCs w:val="23"/>
        </w:rPr>
        <w:t>xperim</w:t>
      </w:r>
      <w:r w:rsidR="56297BD3" w:rsidRPr="3D16FA15">
        <w:rPr>
          <w:rFonts w:ascii="Garamond" w:hAnsi="Garamond"/>
          <w:sz w:val="23"/>
          <w:szCs w:val="23"/>
        </w:rPr>
        <w:t>ental research using 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="56297BD3" w:rsidRPr="3D16FA15">
        <w:rPr>
          <w:rFonts w:ascii="Garamond" w:hAnsi="Garamond"/>
          <w:sz w:val="23"/>
          <w:szCs w:val="23"/>
        </w:rPr>
        <w:t>world examples have demonstrated</w:t>
      </w:r>
      <w:r w:rsidR="5369A0E7" w:rsidRPr="3D16FA15">
        <w:rPr>
          <w:rFonts w:ascii="Garamond" w:hAnsi="Garamond"/>
          <w:sz w:val="23"/>
          <w:szCs w:val="23"/>
        </w:rPr>
        <w:t xml:space="preserve"> reduced </w:t>
      </w:r>
      <w:r w:rsidR="031D8EF0" w:rsidRPr="3D16FA15">
        <w:rPr>
          <w:rFonts w:ascii="Garamond" w:hAnsi="Garamond"/>
          <w:sz w:val="23"/>
          <w:szCs w:val="23"/>
        </w:rPr>
        <w:t xml:space="preserve">political costs for </w:t>
      </w:r>
      <w:r w:rsidR="16EC4C05" w:rsidRPr="3D16FA15">
        <w:rPr>
          <w:rFonts w:ascii="Garamond" w:hAnsi="Garamond"/>
          <w:sz w:val="23"/>
          <w:szCs w:val="23"/>
        </w:rPr>
        <w:t xml:space="preserve">foreign policy </w:t>
      </w:r>
      <w:r w:rsidR="031D8EF0" w:rsidRPr="3D16FA15">
        <w:rPr>
          <w:rFonts w:ascii="Garamond" w:hAnsi="Garamond"/>
          <w:sz w:val="23"/>
          <w:szCs w:val="23"/>
        </w:rPr>
        <w:t xml:space="preserve">inconsistency between policies and rhetoric in comparison to </w:t>
      </w:r>
      <w:r w:rsidR="6948FBC6" w:rsidRPr="3D16FA15">
        <w:rPr>
          <w:rFonts w:ascii="Garamond" w:hAnsi="Garamond"/>
          <w:sz w:val="23"/>
          <w:szCs w:val="23"/>
        </w:rPr>
        <w:t xml:space="preserve">previous experimental studies [McDonald </w:t>
      </w:r>
      <w:r w:rsidR="00E53411">
        <w:rPr>
          <w:rFonts w:ascii="Garamond" w:hAnsi="Garamond"/>
          <w:sz w:val="23"/>
          <w:szCs w:val="23"/>
        </w:rPr>
        <w:t>et al.</w:t>
      </w:r>
      <w:r w:rsidR="6948FBC6" w:rsidRPr="3D16FA15">
        <w:rPr>
          <w:rFonts w:ascii="Garamond" w:hAnsi="Garamond"/>
          <w:sz w:val="23"/>
          <w:szCs w:val="23"/>
        </w:rPr>
        <w:t xml:space="preserve"> 2019; Croco </w:t>
      </w:r>
      <w:r w:rsidR="00E53411">
        <w:rPr>
          <w:rFonts w:ascii="Garamond" w:hAnsi="Garamond"/>
          <w:sz w:val="23"/>
          <w:szCs w:val="23"/>
        </w:rPr>
        <w:t>et al.</w:t>
      </w:r>
      <w:r w:rsidR="6948FBC6" w:rsidRPr="3D16FA15">
        <w:rPr>
          <w:rFonts w:ascii="Garamond" w:hAnsi="Garamond"/>
          <w:sz w:val="23"/>
          <w:szCs w:val="23"/>
        </w:rPr>
        <w:t xml:space="preserve"> 2020]</w:t>
      </w:r>
      <w:r w:rsidR="5369A0E7" w:rsidRPr="3D16FA15">
        <w:rPr>
          <w:rFonts w:ascii="Garamond" w:hAnsi="Garamond"/>
          <w:sz w:val="23"/>
          <w:szCs w:val="23"/>
        </w:rPr>
        <w:t xml:space="preserve">. </w:t>
      </w:r>
      <w:r w:rsidR="71BA757B" w:rsidRPr="3D16FA15">
        <w:rPr>
          <w:rFonts w:ascii="Garamond" w:hAnsi="Garamond"/>
          <w:sz w:val="23"/>
          <w:szCs w:val="23"/>
        </w:rPr>
        <w:t xml:space="preserve">As some of the most prominent exponents of survey experiments have </w:t>
      </w:r>
      <w:r w:rsidR="5D03964E" w:rsidRPr="3D16FA15">
        <w:rPr>
          <w:rFonts w:ascii="Garamond" w:hAnsi="Garamond"/>
          <w:sz w:val="23"/>
          <w:szCs w:val="23"/>
        </w:rPr>
        <w:t xml:space="preserve">recently </w:t>
      </w:r>
      <w:r w:rsidR="71BA757B" w:rsidRPr="3D16FA15">
        <w:rPr>
          <w:rFonts w:ascii="Garamond" w:hAnsi="Garamond"/>
          <w:sz w:val="23"/>
          <w:szCs w:val="23"/>
        </w:rPr>
        <w:t>argued,</w:t>
      </w:r>
      <w:r w:rsidR="62E5FA90" w:rsidRPr="3D16FA15">
        <w:rPr>
          <w:rFonts w:ascii="Garamond" w:hAnsi="Garamond"/>
          <w:sz w:val="23"/>
          <w:szCs w:val="23"/>
        </w:rPr>
        <w:t xml:space="preserve"> ‘there are significant benefits to designs that leverage 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="62E5FA90" w:rsidRPr="3D16FA15">
        <w:rPr>
          <w:rFonts w:ascii="Garamond" w:hAnsi="Garamond"/>
          <w:sz w:val="23"/>
          <w:szCs w:val="23"/>
        </w:rPr>
        <w:t xml:space="preserve">world events and actors and allow us to calibrate the </w:t>
      </w:r>
      <w:r w:rsidR="62E5FA90" w:rsidRPr="3D16FA15">
        <w:rPr>
          <w:rFonts w:ascii="Garamond" w:hAnsi="Garamond"/>
          <w:sz w:val="23"/>
          <w:szCs w:val="23"/>
        </w:rPr>
        <w:lastRenderedPageBreak/>
        <w:t xml:space="preserve">magnitude of effects found in highly abstract experiments where observers have no real priors about the context’ [Kertzer </w:t>
      </w:r>
      <w:r w:rsidR="00E53411">
        <w:rPr>
          <w:rFonts w:ascii="Garamond" w:hAnsi="Garamond"/>
          <w:sz w:val="23"/>
          <w:szCs w:val="23"/>
        </w:rPr>
        <w:t>et al.</w:t>
      </w:r>
      <w:r w:rsidR="62E5FA90" w:rsidRPr="3D16FA15">
        <w:rPr>
          <w:rFonts w:ascii="Garamond" w:hAnsi="Garamond"/>
          <w:sz w:val="23"/>
          <w:szCs w:val="23"/>
        </w:rPr>
        <w:t xml:space="preserve"> 2023].</w:t>
      </w:r>
    </w:p>
    <w:p w14:paraId="6B6B98A1" w14:textId="53A23A8E" w:rsidR="00F35D55" w:rsidRDefault="451B58F3" w:rsidP="00E041C4">
      <w:pPr>
        <w:ind w:firstLine="720"/>
        <w:jc w:val="both"/>
        <w:rPr>
          <w:rFonts w:ascii="Garamond" w:hAnsi="Garamond"/>
          <w:sz w:val="23"/>
          <w:szCs w:val="23"/>
        </w:rPr>
      </w:pPr>
      <w:r w:rsidRPr="3D16FA15">
        <w:rPr>
          <w:rFonts w:ascii="Garamond" w:hAnsi="Garamond"/>
          <w:sz w:val="23"/>
          <w:szCs w:val="23"/>
        </w:rPr>
        <w:t xml:space="preserve">If </w:t>
      </w:r>
      <w:r w:rsidR="00F77C35">
        <w:rPr>
          <w:rFonts w:ascii="Garamond" w:hAnsi="Garamond"/>
          <w:sz w:val="23"/>
          <w:szCs w:val="23"/>
        </w:rPr>
        <w:t>incorporating contemporary events</w:t>
      </w:r>
      <w:r w:rsidRPr="3D16FA15">
        <w:rPr>
          <w:rFonts w:ascii="Garamond" w:hAnsi="Garamond"/>
          <w:sz w:val="23"/>
          <w:szCs w:val="23"/>
        </w:rPr>
        <w:t xml:space="preserve"> is not possible, the external validity of experiments is most likely </w:t>
      </w:r>
      <w:r w:rsidR="26A6FF65" w:rsidRPr="3D16FA15">
        <w:rPr>
          <w:rFonts w:ascii="Garamond" w:hAnsi="Garamond"/>
          <w:sz w:val="23"/>
          <w:szCs w:val="23"/>
        </w:rPr>
        <w:t xml:space="preserve">only going to be </w:t>
      </w:r>
      <w:r w:rsidRPr="3D16FA15">
        <w:rPr>
          <w:rFonts w:ascii="Garamond" w:hAnsi="Garamond"/>
          <w:sz w:val="23"/>
          <w:szCs w:val="23"/>
        </w:rPr>
        <w:t xml:space="preserve">improved by </w:t>
      </w:r>
      <w:r w:rsidR="73590BB4" w:rsidRPr="3D16FA15">
        <w:rPr>
          <w:rFonts w:ascii="Garamond" w:hAnsi="Garamond"/>
          <w:sz w:val="23"/>
          <w:szCs w:val="23"/>
        </w:rPr>
        <w:t xml:space="preserve">attempts to make experimental treatments as realistic as possible. </w:t>
      </w:r>
      <w:r w:rsidR="21B795EF" w:rsidRPr="3D16FA15">
        <w:rPr>
          <w:rFonts w:ascii="Garamond" w:hAnsi="Garamond"/>
          <w:sz w:val="23"/>
          <w:szCs w:val="23"/>
        </w:rPr>
        <w:t>To give but a few examples</w:t>
      </w:r>
      <w:r w:rsidR="73590BB4" w:rsidRPr="3D16FA15">
        <w:rPr>
          <w:rFonts w:ascii="Garamond" w:hAnsi="Garamond"/>
          <w:sz w:val="23"/>
          <w:szCs w:val="23"/>
        </w:rPr>
        <w:t>, Krebs and Wallace [2016, 835] explicitly design their vignettes to mirror debates over drone strikes,</w:t>
      </w:r>
      <w:r w:rsidR="3E37C0CB" w:rsidRPr="3D16FA15">
        <w:rPr>
          <w:rFonts w:ascii="Garamond" w:hAnsi="Garamond"/>
          <w:sz w:val="23"/>
          <w:szCs w:val="23"/>
        </w:rPr>
        <w:t xml:space="preserve"> </w:t>
      </w:r>
      <w:proofErr w:type="gramStart"/>
      <w:r w:rsidR="3E37C0CB" w:rsidRPr="3D16FA15">
        <w:rPr>
          <w:rFonts w:ascii="Garamond" w:hAnsi="Garamond"/>
          <w:sz w:val="23"/>
          <w:szCs w:val="23"/>
        </w:rPr>
        <w:t>Musgrave</w:t>
      </w:r>
      <w:proofErr w:type="gramEnd"/>
      <w:r w:rsidR="3E37C0CB" w:rsidRPr="3D16FA15">
        <w:rPr>
          <w:rFonts w:ascii="Garamond" w:hAnsi="Garamond"/>
          <w:sz w:val="23"/>
          <w:szCs w:val="23"/>
        </w:rPr>
        <w:t xml:space="preserve"> and Ward [2023, 10] vary troop levels to match the variation of U.S. overseas military contingents,</w:t>
      </w:r>
      <w:r w:rsidR="15AC5AB2" w:rsidRPr="3D16FA15">
        <w:rPr>
          <w:rFonts w:ascii="Garamond" w:hAnsi="Garamond"/>
          <w:sz w:val="23"/>
          <w:szCs w:val="23"/>
        </w:rPr>
        <w:t xml:space="preserve"> and </w:t>
      </w:r>
      <w:r w:rsidR="7180F2E5" w:rsidRPr="3D16FA15">
        <w:rPr>
          <w:rFonts w:ascii="Garamond" w:hAnsi="Garamond"/>
          <w:sz w:val="23"/>
          <w:szCs w:val="23"/>
        </w:rPr>
        <w:t>Huff</w:t>
      </w:r>
      <w:r w:rsidR="2A31D295" w:rsidRPr="3D16FA15">
        <w:rPr>
          <w:rFonts w:ascii="Garamond" w:hAnsi="Garamond"/>
          <w:sz w:val="23"/>
          <w:szCs w:val="23"/>
        </w:rPr>
        <w:t xml:space="preserve"> </w:t>
      </w:r>
      <w:r w:rsidR="7180F2E5" w:rsidRPr="3D16FA15">
        <w:rPr>
          <w:rFonts w:ascii="Garamond" w:hAnsi="Garamond"/>
          <w:sz w:val="23"/>
          <w:szCs w:val="23"/>
        </w:rPr>
        <w:t>and Schub [</w:t>
      </w:r>
      <w:r w:rsidR="00DF0FF0">
        <w:rPr>
          <w:rFonts w:ascii="Garamond" w:hAnsi="Garamond"/>
          <w:sz w:val="23"/>
          <w:szCs w:val="23"/>
        </w:rPr>
        <w:t>2018</w:t>
      </w:r>
      <w:r w:rsidR="7180F2E5" w:rsidRPr="3D16FA15">
        <w:rPr>
          <w:rFonts w:ascii="Garamond" w:hAnsi="Garamond"/>
          <w:sz w:val="23"/>
          <w:szCs w:val="23"/>
        </w:rPr>
        <w:t>] base the speeches used</w:t>
      </w:r>
      <w:r w:rsidR="00315767">
        <w:rPr>
          <w:rFonts w:ascii="Garamond" w:hAnsi="Garamond"/>
          <w:sz w:val="23"/>
          <w:szCs w:val="23"/>
        </w:rPr>
        <w:t xml:space="preserve"> in their survey experiment</w:t>
      </w:r>
      <w:r w:rsidR="7180F2E5" w:rsidRPr="3D16FA15">
        <w:rPr>
          <w:rFonts w:ascii="Garamond" w:hAnsi="Garamond"/>
          <w:sz w:val="23"/>
          <w:szCs w:val="23"/>
        </w:rPr>
        <w:t xml:space="preserve"> on examples from previous U.S. presidents.</w:t>
      </w:r>
      <w:r w:rsidR="000B4A79">
        <w:rPr>
          <w:rFonts w:ascii="Garamond" w:hAnsi="Garamond"/>
          <w:sz w:val="23"/>
          <w:szCs w:val="23"/>
        </w:rPr>
        <w:t xml:space="preserve"> There </w:t>
      </w:r>
      <w:r w:rsidR="002D5A5B">
        <w:rPr>
          <w:rFonts w:ascii="Garamond" w:hAnsi="Garamond"/>
          <w:sz w:val="23"/>
          <w:szCs w:val="23"/>
        </w:rPr>
        <w:t>are also options to move beyond the</w:t>
      </w:r>
      <w:r w:rsidR="00B901A6">
        <w:rPr>
          <w:rFonts w:ascii="Garamond" w:hAnsi="Garamond"/>
          <w:sz w:val="23"/>
          <w:szCs w:val="23"/>
        </w:rPr>
        <w:t xml:space="preserve"> predominant experimental treatment of vignettes</w:t>
      </w:r>
      <w:r w:rsidR="00602830">
        <w:rPr>
          <w:rFonts w:ascii="Garamond" w:hAnsi="Garamond"/>
          <w:sz w:val="23"/>
          <w:szCs w:val="23"/>
        </w:rPr>
        <w:t xml:space="preserve"> given some of the pitfalls raised above in terms of ecological validity.</w:t>
      </w:r>
      <w:r w:rsidR="009E6D9E">
        <w:rPr>
          <w:rFonts w:ascii="Garamond" w:hAnsi="Garamond"/>
          <w:sz w:val="23"/>
          <w:szCs w:val="23"/>
        </w:rPr>
        <w:t xml:space="preserve"> </w:t>
      </w:r>
      <w:r w:rsidR="00EB265F">
        <w:rPr>
          <w:rFonts w:ascii="Garamond" w:hAnsi="Garamond"/>
          <w:sz w:val="23"/>
          <w:szCs w:val="23"/>
        </w:rPr>
        <w:t>Political science survey experiments use different media formats</w:t>
      </w:r>
      <w:r w:rsidR="008664EC">
        <w:rPr>
          <w:rFonts w:ascii="Garamond" w:hAnsi="Garamond"/>
          <w:sz w:val="23"/>
          <w:szCs w:val="23"/>
        </w:rPr>
        <w:t xml:space="preserve"> such as</w:t>
      </w:r>
      <w:r w:rsidR="00487F6C">
        <w:rPr>
          <w:rFonts w:ascii="Garamond" w:hAnsi="Garamond"/>
          <w:sz w:val="23"/>
          <w:szCs w:val="23"/>
        </w:rPr>
        <w:t xml:space="preserve"> photographs and videos </w:t>
      </w:r>
      <w:r w:rsidR="00701515">
        <w:rPr>
          <w:rFonts w:ascii="Garamond" w:hAnsi="Garamond"/>
          <w:sz w:val="23"/>
          <w:szCs w:val="23"/>
        </w:rPr>
        <w:t>[Mutz 2011, 62/3</w:t>
      </w:r>
      <w:r w:rsidR="00555892">
        <w:rPr>
          <w:rFonts w:ascii="Garamond" w:hAnsi="Garamond"/>
          <w:sz w:val="23"/>
          <w:szCs w:val="23"/>
        </w:rPr>
        <w:t>; Mutz 2021, 22</w:t>
      </w:r>
      <w:r w:rsidR="00487F6C">
        <w:rPr>
          <w:rFonts w:ascii="Garamond" w:hAnsi="Garamond"/>
          <w:sz w:val="23"/>
          <w:szCs w:val="23"/>
        </w:rPr>
        <w:t>1</w:t>
      </w:r>
      <w:r w:rsidR="00701515">
        <w:rPr>
          <w:rFonts w:ascii="Garamond" w:hAnsi="Garamond"/>
          <w:sz w:val="23"/>
          <w:szCs w:val="23"/>
        </w:rPr>
        <w:t>]</w:t>
      </w:r>
      <w:r w:rsidR="00EB265F">
        <w:rPr>
          <w:rFonts w:ascii="Garamond" w:hAnsi="Garamond"/>
          <w:sz w:val="23"/>
          <w:szCs w:val="23"/>
        </w:rPr>
        <w:t>, as well as allowing respondents t</w:t>
      </w:r>
      <w:r w:rsidR="00C70A9C">
        <w:rPr>
          <w:rFonts w:ascii="Garamond" w:hAnsi="Garamond"/>
          <w:sz w:val="23"/>
          <w:szCs w:val="23"/>
        </w:rPr>
        <w:t xml:space="preserve">o choose </w:t>
      </w:r>
      <w:r w:rsidR="00EB265F">
        <w:rPr>
          <w:rFonts w:ascii="Garamond" w:hAnsi="Garamond"/>
          <w:sz w:val="23"/>
          <w:szCs w:val="23"/>
        </w:rPr>
        <w:t xml:space="preserve">the media content </w:t>
      </w:r>
      <w:r w:rsidR="00217BE5">
        <w:rPr>
          <w:rFonts w:ascii="Garamond" w:hAnsi="Garamond"/>
          <w:sz w:val="23"/>
          <w:szCs w:val="23"/>
        </w:rPr>
        <w:t>they are exposed to</w:t>
      </w:r>
      <w:r w:rsidR="00971EAC">
        <w:rPr>
          <w:rFonts w:ascii="Garamond" w:hAnsi="Garamond"/>
          <w:sz w:val="23"/>
          <w:szCs w:val="23"/>
        </w:rPr>
        <w:t xml:space="preserve"> [Peterson </w:t>
      </w:r>
      <w:r w:rsidR="00E53411">
        <w:rPr>
          <w:rFonts w:ascii="Garamond" w:hAnsi="Garamond"/>
          <w:sz w:val="23"/>
          <w:szCs w:val="23"/>
        </w:rPr>
        <w:t>et al.</w:t>
      </w:r>
      <w:r w:rsidR="00971EAC">
        <w:rPr>
          <w:rFonts w:ascii="Garamond" w:hAnsi="Garamond"/>
          <w:sz w:val="23"/>
          <w:szCs w:val="23"/>
        </w:rPr>
        <w:t xml:space="preserve">, 244]. </w:t>
      </w:r>
      <w:r w:rsidR="003A4409">
        <w:rPr>
          <w:rFonts w:ascii="Garamond" w:hAnsi="Garamond"/>
          <w:sz w:val="23"/>
          <w:szCs w:val="23"/>
        </w:rPr>
        <w:t xml:space="preserve">Given the </w:t>
      </w:r>
      <w:r w:rsidR="007824B0">
        <w:rPr>
          <w:rFonts w:ascii="Garamond" w:hAnsi="Garamond"/>
          <w:sz w:val="23"/>
          <w:szCs w:val="23"/>
        </w:rPr>
        <w:t xml:space="preserve">essential </w:t>
      </w:r>
      <w:r w:rsidR="00FE000E">
        <w:rPr>
          <w:rFonts w:ascii="Garamond" w:hAnsi="Garamond"/>
          <w:sz w:val="23"/>
          <w:szCs w:val="23"/>
        </w:rPr>
        <w:t xml:space="preserve">(and changing) </w:t>
      </w:r>
      <w:r w:rsidR="007824B0">
        <w:rPr>
          <w:rFonts w:ascii="Garamond" w:hAnsi="Garamond"/>
          <w:sz w:val="23"/>
          <w:szCs w:val="23"/>
        </w:rPr>
        <w:t xml:space="preserve">role that the media plays in </w:t>
      </w:r>
      <w:r w:rsidR="00DF726A">
        <w:rPr>
          <w:rFonts w:ascii="Garamond" w:hAnsi="Garamond"/>
          <w:sz w:val="23"/>
          <w:szCs w:val="23"/>
        </w:rPr>
        <w:t>how citizens are exposed to foreign policy issues</w:t>
      </w:r>
      <w:r w:rsidR="00CF2AF9">
        <w:rPr>
          <w:rFonts w:ascii="Garamond" w:hAnsi="Garamond"/>
          <w:sz w:val="23"/>
          <w:szCs w:val="23"/>
        </w:rPr>
        <w:t xml:space="preserve"> [Baum and Potter 2019], increased</w:t>
      </w:r>
      <w:r w:rsidR="00262F99">
        <w:rPr>
          <w:rFonts w:ascii="Garamond" w:hAnsi="Garamond"/>
          <w:sz w:val="23"/>
          <w:szCs w:val="23"/>
        </w:rPr>
        <w:t xml:space="preserve"> consideration of the media in survey experiments would </w:t>
      </w:r>
      <w:r w:rsidR="00E041C4">
        <w:rPr>
          <w:rFonts w:ascii="Garamond" w:hAnsi="Garamond"/>
          <w:sz w:val="23"/>
          <w:szCs w:val="23"/>
        </w:rPr>
        <w:t xml:space="preserve">enhance the research’s ecological validity. </w:t>
      </w:r>
      <w:r w:rsidR="00DF3AF3">
        <w:rPr>
          <w:rFonts w:ascii="Garamond" w:hAnsi="Garamond"/>
          <w:sz w:val="23"/>
          <w:szCs w:val="23"/>
        </w:rPr>
        <w:t>Looking beyond variation in</w:t>
      </w:r>
      <w:r w:rsidR="00E041C4">
        <w:rPr>
          <w:rFonts w:ascii="Garamond" w:hAnsi="Garamond"/>
          <w:sz w:val="23"/>
          <w:szCs w:val="23"/>
        </w:rPr>
        <w:t xml:space="preserve"> treatments, b</w:t>
      </w:r>
      <w:r w:rsidR="009D1333">
        <w:rPr>
          <w:rFonts w:ascii="Garamond" w:hAnsi="Garamond"/>
          <w:sz w:val="23"/>
          <w:szCs w:val="23"/>
        </w:rPr>
        <w:t>ehavioural games</w:t>
      </w:r>
      <w:r w:rsidR="00D4406A">
        <w:rPr>
          <w:rFonts w:ascii="Garamond" w:hAnsi="Garamond"/>
          <w:sz w:val="23"/>
          <w:szCs w:val="23"/>
        </w:rPr>
        <w:t xml:space="preserve"> used </w:t>
      </w:r>
      <w:r w:rsidR="00950E9C">
        <w:rPr>
          <w:rFonts w:ascii="Garamond" w:hAnsi="Garamond"/>
          <w:sz w:val="23"/>
          <w:szCs w:val="23"/>
        </w:rPr>
        <w:t xml:space="preserve">in the experimental survey literature on foreign </w:t>
      </w:r>
      <w:r w:rsidR="00A569EF">
        <w:rPr>
          <w:rFonts w:ascii="Garamond" w:hAnsi="Garamond"/>
          <w:sz w:val="23"/>
          <w:szCs w:val="23"/>
        </w:rPr>
        <w:t xml:space="preserve">affairs </w:t>
      </w:r>
      <w:r w:rsidR="00950E9C">
        <w:rPr>
          <w:rFonts w:ascii="Garamond" w:hAnsi="Garamond"/>
          <w:sz w:val="23"/>
          <w:szCs w:val="23"/>
        </w:rPr>
        <w:t>offer an excellent example</w:t>
      </w:r>
      <w:r w:rsidR="00A025DD">
        <w:rPr>
          <w:rFonts w:ascii="Garamond" w:hAnsi="Garamond"/>
          <w:sz w:val="23"/>
          <w:szCs w:val="23"/>
        </w:rPr>
        <w:t xml:space="preserve"> of alternative </w:t>
      </w:r>
      <w:r w:rsidR="00A569EF">
        <w:rPr>
          <w:rFonts w:ascii="Garamond" w:hAnsi="Garamond"/>
          <w:sz w:val="23"/>
          <w:szCs w:val="23"/>
        </w:rPr>
        <w:t xml:space="preserve">experimental methods that </w:t>
      </w:r>
      <w:r w:rsidR="008C5851">
        <w:rPr>
          <w:rFonts w:ascii="Garamond" w:hAnsi="Garamond"/>
          <w:sz w:val="23"/>
          <w:szCs w:val="23"/>
        </w:rPr>
        <w:t xml:space="preserve">likely enhance external </w:t>
      </w:r>
      <w:r w:rsidR="00A569EF">
        <w:rPr>
          <w:rFonts w:ascii="Garamond" w:hAnsi="Garamond"/>
          <w:sz w:val="23"/>
          <w:szCs w:val="23"/>
        </w:rPr>
        <w:t>validity</w:t>
      </w:r>
      <w:r w:rsidR="00FA6FD3">
        <w:rPr>
          <w:rFonts w:ascii="Garamond" w:hAnsi="Garamond"/>
          <w:sz w:val="23"/>
          <w:szCs w:val="23"/>
        </w:rPr>
        <w:t xml:space="preserve"> </w:t>
      </w:r>
      <w:r w:rsidR="00CB7F79">
        <w:rPr>
          <w:rFonts w:ascii="Garamond" w:hAnsi="Garamond"/>
          <w:sz w:val="23"/>
          <w:szCs w:val="23"/>
        </w:rPr>
        <w:t xml:space="preserve">[Hafner-Burton </w:t>
      </w:r>
      <w:r w:rsidR="00E53411">
        <w:rPr>
          <w:rFonts w:ascii="Garamond" w:hAnsi="Garamond"/>
          <w:sz w:val="23"/>
          <w:szCs w:val="23"/>
        </w:rPr>
        <w:t>et al.</w:t>
      </w:r>
      <w:r w:rsidR="00CB7F79">
        <w:rPr>
          <w:rFonts w:ascii="Garamond" w:hAnsi="Garamond"/>
          <w:sz w:val="23"/>
          <w:szCs w:val="23"/>
        </w:rPr>
        <w:t xml:space="preserve"> 2014; </w:t>
      </w:r>
      <w:proofErr w:type="spellStart"/>
      <w:r w:rsidR="00CB7F79">
        <w:rPr>
          <w:rFonts w:ascii="Garamond" w:hAnsi="Garamond"/>
          <w:sz w:val="23"/>
          <w:szCs w:val="23"/>
        </w:rPr>
        <w:t>Renshon</w:t>
      </w:r>
      <w:proofErr w:type="spellEnd"/>
      <w:r w:rsidR="00CB7F79">
        <w:rPr>
          <w:rFonts w:ascii="Garamond" w:hAnsi="Garamond"/>
          <w:sz w:val="23"/>
          <w:szCs w:val="23"/>
        </w:rPr>
        <w:t xml:space="preserve"> 2015; Kertzer </w:t>
      </w:r>
      <w:r w:rsidR="00E53411">
        <w:rPr>
          <w:rFonts w:ascii="Garamond" w:hAnsi="Garamond"/>
          <w:sz w:val="23"/>
          <w:szCs w:val="23"/>
        </w:rPr>
        <w:t>et al.</w:t>
      </w:r>
      <w:r w:rsidR="00CB7F79">
        <w:rPr>
          <w:rFonts w:ascii="Garamond" w:hAnsi="Garamond"/>
          <w:sz w:val="23"/>
          <w:szCs w:val="23"/>
        </w:rPr>
        <w:t xml:space="preserve"> 2022]</w:t>
      </w:r>
      <w:r w:rsidR="00A569EF">
        <w:rPr>
          <w:rFonts w:ascii="Garamond" w:hAnsi="Garamond"/>
          <w:sz w:val="23"/>
          <w:szCs w:val="23"/>
        </w:rPr>
        <w:t>.</w:t>
      </w:r>
      <w:r w:rsidR="00FA6FD3">
        <w:rPr>
          <w:rFonts w:ascii="Garamond" w:hAnsi="Garamond"/>
          <w:sz w:val="23"/>
          <w:szCs w:val="23"/>
        </w:rPr>
        <w:t xml:space="preserve"> </w:t>
      </w:r>
      <w:r w:rsidR="00F35D55">
        <w:rPr>
          <w:rFonts w:ascii="Garamond" w:hAnsi="Garamond"/>
          <w:sz w:val="23"/>
          <w:szCs w:val="23"/>
        </w:rPr>
        <w:t xml:space="preserve">In a similar </w:t>
      </w:r>
      <w:r w:rsidR="00D45275">
        <w:rPr>
          <w:rFonts w:ascii="Garamond" w:hAnsi="Garamond"/>
          <w:sz w:val="23"/>
          <w:szCs w:val="23"/>
        </w:rPr>
        <w:t>logic</w:t>
      </w:r>
      <w:r w:rsidR="00F35D55">
        <w:rPr>
          <w:rFonts w:ascii="Garamond" w:hAnsi="Garamond"/>
          <w:sz w:val="23"/>
          <w:szCs w:val="23"/>
        </w:rPr>
        <w:t xml:space="preserve">, </w:t>
      </w:r>
      <w:r w:rsidR="002D29B6">
        <w:rPr>
          <w:rFonts w:ascii="Garamond" w:hAnsi="Garamond"/>
          <w:sz w:val="23"/>
          <w:szCs w:val="23"/>
        </w:rPr>
        <w:t>studies that allow for open-ended responses</w:t>
      </w:r>
      <w:r w:rsidR="00B80FAB">
        <w:rPr>
          <w:rFonts w:ascii="Garamond" w:hAnsi="Garamond"/>
          <w:sz w:val="23"/>
          <w:szCs w:val="23"/>
        </w:rPr>
        <w:t xml:space="preserve"> </w:t>
      </w:r>
      <w:r w:rsidR="00354BA6">
        <w:rPr>
          <w:rFonts w:ascii="Garamond" w:hAnsi="Garamond"/>
          <w:sz w:val="23"/>
          <w:szCs w:val="23"/>
        </w:rPr>
        <w:t xml:space="preserve">may allow for increased understanding </w:t>
      </w:r>
      <w:r w:rsidR="00F4461E">
        <w:rPr>
          <w:rFonts w:ascii="Garamond" w:hAnsi="Garamond"/>
          <w:sz w:val="23"/>
          <w:szCs w:val="23"/>
        </w:rPr>
        <w:t xml:space="preserve">of respondents true ‘opinions’ on foreign policy issues [Dill </w:t>
      </w:r>
      <w:r w:rsidR="00E53411">
        <w:rPr>
          <w:rFonts w:ascii="Garamond" w:hAnsi="Garamond"/>
          <w:sz w:val="23"/>
          <w:szCs w:val="23"/>
        </w:rPr>
        <w:t>et al.</w:t>
      </w:r>
      <w:r w:rsidR="00F4461E">
        <w:rPr>
          <w:rFonts w:ascii="Garamond" w:hAnsi="Garamond"/>
          <w:sz w:val="23"/>
          <w:szCs w:val="23"/>
        </w:rPr>
        <w:t xml:space="preserve"> 2022; Dill </w:t>
      </w:r>
      <w:r w:rsidR="00E53411">
        <w:rPr>
          <w:rFonts w:ascii="Garamond" w:hAnsi="Garamond"/>
          <w:sz w:val="23"/>
          <w:szCs w:val="23"/>
        </w:rPr>
        <w:t>et al.</w:t>
      </w:r>
      <w:r w:rsidR="00F4461E">
        <w:rPr>
          <w:rFonts w:ascii="Garamond" w:hAnsi="Garamond"/>
          <w:sz w:val="23"/>
          <w:szCs w:val="23"/>
        </w:rPr>
        <w:t xml:space="preserve"> 2023; Carnegie </w:t>
      </w:r>
      <w:r w:rsidR="00E53411">
        <w:rPr>
          <w:rFonts w:ascii="Garamond" w:hAnsi="Garamond"/>
          <w:sz w:val="23"/>
          <w:szCs w:val="23"/>
        </w:rPr>
        <w:t>et al.</w:t>
      </w:r>
      <w:r w:rsidR="00F4461E">
        <w:rPr>
          <w:rFonts w:ascii="Garamond" w:hAnsi="Garamond"/>
          <w:sz w:val="23"/>
          <w:szCs w:val="23"/>
        </w:rPr>
        <w:t xml:space="preserve"> 2023; Powers and </w:t>
      </w:r>
      <w:proofErr w:type="spellStart"/>
      <w:r w:rsidR="00F4461E">
        <w:rPr>
          <w:rFonts w:ascii="Garamond" w:hAnsi="Garamond"/>
          <w:sz w:val="23"/>
          <w:szCs w:val="23"/>
        </w:rPr>
        <w:t>Renshon</w:t>
      </w:r>
      <w:proofErr w:type="spellEnd"/>
      <w:r w:rsidR="002E670A">
        <w:rPr>
          <w:rFonts w:ascii="Garamond" w:hAnsi="Garamond"/>
          <w:sz w:val="23"/>
          <w:szCs w:val="23"/>
        </w:rPr>
        <w:t xml:space="preserve"> 2023, 739]. This is </w:t>
      </w:r>
      <w:proofErr w:type="gramStart"/>
      <w:r w:rsidR="002E670A">
        <w:rPr>
          <w:rFonts w:ascii="Garamond" w:hAnsi="Garamond"/>
          <w:sz w:val="23"/>
          <w:szCs w:val="23"/>
        </w:rPr>
        <w:t>because</w:t>
      </w:r>
      <w:proofErr w:type="gramEnd"/>
      <w:r w:rsidR="002E670A">
        <w:rPr>
          <w:rFonts w:ascii="Garamond" w:hAnsi="Garamond"/>
          <w:sz w:val="23"/>
          <w:szCs w:val="23"/>
        </w:rPr>
        <w:t xml:space="preserve"> </w:t>
      </w:r>
      <w:r w:rsidR="00354BA6">
        <w:rPr>
          <w:rFonts w:ascii="Garamond" w:hAnsi="Garamond"/>
          <w:sz w:val="23"/>
          <w:szCs w:val="23"/>
        </w:rPr>
        <w:t xml:space="preserve"> </w:t>
      </w:r>
    </w:p>
    <w:p w14:paraId="7E39386E" w14:textId="0DDA86B6" w:rsidR="00811575" w:rsidRDefault="00270B24" w:rsidP="00D33516">
      <w:pPr>
        <w:ind w:left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[p]</w:t>
      </w:r>
      <w:proofErr w:type="spellStart"/>
      <w:r w:rsidR="00410A04" w:rsidRPr="00410A04">
        <w:rPr>
          <w:rFonts w:ascii="Garamond" w:hAnsi="Garamond"/>
          <w:sz w:val="23"/>
          <w:szCs w:val="23"/>
        </w:rPr>
        <w:t>eople</w:t>
      </w:r>
      <w:proofErr w:type="spellEnd"/>
      <w:r w:rsidR="00410A04" w:rsidRPr="00410A04">
        <w:rPr>
          <w:rFonts w:ascii="Garamond" w:hAnsi="Garamond"/>
          <w:sz w:val="23"/>
          <w:szCs w:val="23"/>
        </w:rPr>
        <w:t xml:space="preserve"> do not make simple statements, they shade, modulate, deny, retract.… These manifestations of uncertainty are just as meaningful and interesting as the definitive statements of a belief system</w:t>
      </w:r>
      <w:r w:rsidR="00410A04">
        <w:rPr>
          <w:rFonts w:ascii="Garamond" w:hAnsi="Garamond"/>
          <w:sz w:val="23"/>
          <w:szCs w:val="23"/>
        </w:rPr>
        <w:t xml:space="preserve">. </w:t>
      </w:r>
      <w:r w:rsidR="008443B7">
        <w:rPr>
          <w:rFonts w:ascii="Garamond" w:hAnsi="Garamond"/>
          <w:sz w:val="23"/>
          <w:szCs w:val="23"/>
        </w:rPr>
        <w:t>[</w:t>
      </w:r>
      <w:r w:rsidR="00410A04">
        <w:rPr>
          <w:rFonts w:ascii="Garamond" w:hAnsi="Garamond"/>
          <w:sz w:val="23"/>
          <w:szCs w:val="23"/>
        </w:rPr>
        <w:t>Hoch</w:t>
      </w:r>
      <w:r w:rsidR="00D33516">
        <w:rPr>
          <w:rFonts w:ascii="Garamond" w:hAnsi="Garamond"/>
          <w:sz w:val="23"/>
          <w:szCs w:val="23"/>
        </w:rPr>
        <w:t xml:space="preserve">schild </w:t>
      </w:r>
      <w:r w:rsidR="00410A04">
        <w:rPr>
          <w:rFonts w:ascii="Garamond" w:hAnsi="Garamond"/>
          <w:sz w:val="23"/>
          <w:szCs w:val="23"/>
        </w:rPr>
        <w:t xml:space="preserve">1981, 238 in Carpenter </w:t>
      </w:r>
      <w:r w:rsidR="00E53411">
        <w:rPr>
          <w:rFonts w:ascii="Garamond" w:hAnsi="Garamond"/>
          <w:sz w:val="23"/>
          <w:szCs w:val="23"/>
        </w:rPr>
        <w:t>et al.</w:t>
      </w:r>
      <w:r w:rsidR="00410A04">
        <w:rPr>
          <w:rFonts w:ascii="Garamond" w:hAnsi="Garamond"/>
          <w:sz w:val="23"/>
          <w:szCs w:val="23"/>
        </w:rPr>
        <w:t xml:space="preserve"> 2021, 920</w:t>
      </w:r>
      <w:r w:rsidR="008443B7">
        <w:rPr>
          <w:rFonts w:ascii="Garamond" w:hAnsi="Garamond"/>
          <w:sz w:val="23"/>
          <w:szCs w:val="23"/>
        </w:rPr>
        <w:t>]</w:t>
      </w:r>
      <w:r w:rsidR="00410A04">
        <w:rPr>
          <w:rFonts w:ascii="Garamond" w:hAnsi="Garamond"/>
          <w:sz w:val="23"/>
          <w:szCs w:val="23"/>
        </w:rPr>
        <w:t xml:space="preserve"> </w:t>
      </w:r>
      <w:r w:rsidR="00E041C4">
        <w:rPr>
          <w:rFonts w:ascii="Garamond" w:hAnsi="Garamond"/>
          <w:sz w:val="23"/>
          <w:szCs w:val="23"/>
        </w:rPr>
        <w:t xml:space="preserve"> </w:t>
      </w:r>
      <w:r w:rsidR="00A569EF">
        <w:rPr>
          <w:rFonts w:ascii="Garamond" w:hAnsi="Garamond"/>
          <w:sz w:val="23"/>
          <w:szCs w:val="23"/>
        </w:rPr>
        <w:t xml:space="preserve"> </w:t>
      </w:r>
      <w:r w:rsidR="00950E9C">
        <w:rPr>
          <w:rFonts w:ascii="Garamond" w:hAnsi="Garamond"/>
          <w:sz w:val="23"/>
          <w:szCs w:val="23"/>
        </w:rPr>
        <w:t xml:space="preserve">  </w:t>
      </w:r>
      <w:r w:rsidR="008C6708">
        <w:rPr>
          <w:rFonts w:ascii="Garamond" w:hAnsi="Garamond"/>
          <w:sz w:val="23"/>
          <w:szCs w:val="23"/>
        </w:rPr>
        <w:t xml:space="preserve">  </w:t>
      </w:r>
      <w:r w:rsidR="002629C9">
        <w:rPr>
          <w:rFonts w:ascii="Garamond" w:hAnsi="Garamond"/>
          <w:sz w:val="23"/>
          <w:szCs w:val="23"/>
        </w:rPr>
        <w:t xml:space="preserve"> </w:t>
      </w:r>
      <w:r w:rsidR="00384D7B">
        <w:rPr>
          <w:rFonts w:ascii="Garamond" w:hAnsi="Garamond"/>
          <w:sz w:val="23"/>
          <w:szCs w:val="23"/>
        </w:rPr>
        <w:t xml:space="preserve"> </w:t>
      </w:r>
      <w:r w:rsidR="00915066">
        <w:rPr>
          <w:rFonts w:ascii="Garamond" w:hAnsi="Garamond"/>
          <w:sz w:val="23"/>
          <w:szCs w:val="23"/>
        </w:rPr>
        <w:t xml:space="preserve">  </w:t>
      </w:r>
    </w:p>
    <w:p w14:paraId="1F0BBDE7" w14:textId="27D5F344" w:rsidR="00BE24E1" w:rsidRDefault="001A43AC" w:rsidP="002E670A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Here, then, researchers are better able to </w:t>
      </w:r>
      <w:r w:rsidR="003B6113">
        <w:rPr>
          <w:rFonts w:ascii="Garamond" w:hAnsi="Garamond"/>
          <w:sz w:val="23"/>
          <w:szCs w:val="23"/>
        </w:rPr>
        <w:t>‘considerations’ that could be generally relevant across different foreign policy contexts rather than ‘definitive attitudes’ which may be less accurate</w:t>
      </w:r>
      <w:r w:rsidR="00B85880">
        <w:rPr>
          <w:rFonts w:ascii="Garamond" w:hAnsi="Garamond"/>
          <w:sz w:val="23"/>
          <w:szCs w:val="23"/>
        </w:rPr>
        <w:t xml:space="preserve"> [</w:t>
      </w:r>
      <w:r w:rsidR="00B6221A">
        <w:rPr>
          <w:rFonts w:ascii="Garamond" w:hAnsi="Garamond"/>
          <w:sz w:val="23"/>
          <w:szCs w:val="23"/>
        </w:rPr>
        <w:t xml:space="preserve">Zaller and Feldman 1992, 585 in </w:t>
      </w:r>
      <w:r w:rsidR="00B85880">
        <w:rPr>
          <w:rFonts w:ascii="Garamond" w:hAnsi="Garamond"/>
          <w:sz w:val="23"/>
          <w:szCs w:val="23"/>
        </w:rPr>
        <w:t xml:space="preserve">Carpenter </w:t>
      </w:r>
      <w:r w:rsidR="00E53411">
        <w:rPr>
          <w:rFonts w:ascii="Garamond" w:hAnsi="Garamond"/>
          <w:sz w:val="23"/>
          <w:szCs w:val="23"/>
        </w:rPr>
        <w:t>et al.</w:t>
      </w:r>
      <w:r w:rsidR="008443B7">
        <w:rPr>
          <w:rFonts w:ascii="Garamond" w:hAnsi="Garamond"/>
          <w:sz w:val="23"/>
          <w:szCs w:val="23"/>
        </w:rPr>
        <w:t xml:space="preserve"> 2021, 920]. </w:t>
      </w:r>
    </w:p>
    <w:p w14:paraId="4601C8E5" w14:textId="7746463B" w:rsidR="00C22569" w:rsidRDefault="00D45275" w:rsidP="00A85E9B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In terms of population samples, </w:t>
      </w:r>
      <w:r w:rsidR="00AA1CAC">
        <w:rPr>
          <w:rFonts w:ascii="Garamond" w:hAnsi="Garamond"/>
          <w:sz w:val="23"/>
          <w:szCs w:val="23"/>
        </w:rPr>
        <w:t xml:space="preserve">I have argued above that due to the ultimate nature of foreign policy decision-making, elites are an </w:t>
      </w:r>
      <w:r w:rsidR="00095B39">
        <w:rPr>
          <w:rFonts w:ascii="Garamond" w:hAnsi="Garamond"/>
          <w:sz w:val="23"/>
          <w:szCs w:val="23"/>
        </w:rPr>
        <w:t xml:space="preserve">extremely </w:t>
      </w:r>
      <w:r w:rsidR="00D25F95">
        <w:rPr>
          <w:rFonts w:ascii="Garamond" w:hAnsi="Garamond"/>
          <w:sz w:val="23"/>
          <w:szCs w:val="23"/>
        </w:rPr>
        <w:t>relevant population for survey experiments</w:t>
      </w:r>
      <w:r w:rsidR="005A1E69">
        <w:rPr>
          <w:rFonts w:ascii="Garamond" w:hAnsi="Garamond"/>
          <w:sz w:val="23"/>
          <w:szCs w:val="23"/>
        </w:rPr>
        <w:t xml:space="preserve"> </w:t>
      </w:r>
      <w:r w:rsidR="00AA1CAC">
        <w:rPr>
          <w:rFonts w:ascii="Garamond" w:hAnsi="Garamond"/>
          <w:sz w:val="23"/>
          <w:szCs w:val="23"/>
        </w:rPr>
        <w:t xml:space="preserve">on </w:t>
      </w:r>
      <w:r w:rsidR="00BC3290">
        <w:rPr>
          <w:rFonts w:ascii="Garamond" w:hAnsi="Garamond"/>
          <w:sz w:val="23"/>
          <w:szCs w:val="23"/>
        </w:rPr>
        <w:t>this topic</w:t>
      </w:r>
      <w:r w:rsidR="005A1E69">
        <w:rPr>
          <w:rFonts w:ascii="Garamond" w:hAnsi="Garamond"/>
          <w:sz w:val="23"/>
          <w:szCs w:val="23"/>
        </w:rPr>
        <w:t>.</w:t>
      </w:r>
      <w:r w:rsidR="00976F2B">
        <w:rPr>
          <w:rFonts w:ascii="Garamond" w:hAnsi="Garamond"/>
          <w:sz w:val="23"/>
          <w:szCs w:val="23"/>
        </w:rPr>
        <w:t xml:space="preserve"> In the U.S., </w:t>
      </w:r>
      <w:r w:rsidR="0007504A">
        <w:rPr>
          <w:rFonts w:ascii="Garamond" w:hAnsi="Garamond"/>
          <w:sz w:val="23"/>
          <w:szCs w:val="23"/>
        </w:rPr>
        <w:t>survey experiments have explored ‘elite’ views</w:t>
      </w:r>
      <w:r w:rsidR="00976F2B">
        <w:rPr>
          <w:rFonts w:ascii="Garamond" w:hAnsi="Garamond"/>
          <w:sz w:val="23"/>
          <w:szCs w:val="23"/>
        </w:rPr>
        <w:t xml:space="preserve"> on </w:t>
      </w:r>
      <w:r w:rsidR="00A2172C">
        <w:rPr>
          <w:rFonts w:ascii="Garamond" w:hAnsi="Garamond"/>
          <w:sz w:val="23"/>
          <w:szCs w:val="23"/>
        </w:rPr>
        <w:t xml:space="preserve">cooperation with international law </w:t>
      </w:r>
      <w:r w:rsidR="00976F2B">
        <w:rPr>
          <w:rFonts w:ascii="Garamond" w:hAnsi="Garamond"/>
          <w:sz w:val="23"/>
          <w:szCs w:val="23"/>
        </w:rPr>
        <w:t xml:space="preserve">[Hafner-Burton </w:t>
      </w:r>
      <w:r w:rsidR="00E53411">
        <w:rPr>
          <w:rFonts w:ascii="Garamond" w:hAnsi="Garamond"/>
          <w:sz w:val="23"/>
          <w:szCs w:val="23"/>
        </w:rPr>
        <w:t>et al.</w:t>
      </w:r>
      <w:r w:rsidR="00976F2B">
        <w:rPr>
          <w:rFonts w:ascii="Garamond" w:hAnsi="Garamond"/>
          <w:sz w:val="23"/>
          <w:szCs w:val="23"/>
        </w:rPr>
        <w:t xml:space="preserve"> 2014], </w:t>
      </w:r>
      <w:r w:rsidR="00A754EE">
        <w:rPr>
          <w:rFonts w:ascii="Garamond" w:hAnsi="Garamond"/>
          <w:sz w:val="23"/>
          <w:szCs w:val="23"/>
        </w:rPr>
        <w:t xml:space="preserve">the </w:t>
      </w:r>
      <w:r w:rsidR="00A2172C">
        <w:rPr>
          <w:rFonts w:ascii="Garamond" w:hAnsi="Garamond"/>
          <w:sz w:val="23"/>
          <w:szCs w:val="23"/>
        </w:rPr>
        <w:t>impact of statu</w:t>
      </w:r>
      <w:r w:rsidR="00A754EE">
        <w:rPr>
          <w:rFonts w:ascii="Garamond" w:hAnsi="Garamond"/>
          <w:sz w:val="23"/>
          <w:szCs w:val="23"/>
        </w:rPr>
        <w:t xml:space="preserve">s on decision-making </w:t>
      </w:r>
      <w:r w:rsidR="00976F2B">
        <w:rPr>
          <w:rFonts w:ascii="Garamond" w:hAnsi="Garamond"/>
          <w:sz w:val="23"/>
          <w:szCs w:val="23"/>
        </w:rPr>
        <w:t>[</w:t>
      </w:r>
      <w:proofErr w:type="spellStart"/>
      <w:r w:rsidR="00976F2B">
        <w:rPr>
          <w:rFonts w:ascii="Garamond" w:hAnsi="Garamond"/>
          <w:sz w:val="23"/>
          <w:szCs w:val="23"/>
        </w:rPr>
        <w:t>Renshon</w:t>
      </w:r>
      <w:proofErr w:type="spellEnd"/>
      <w:r w:rsidR="00976F2B">
        <w:rPr>
          <w:rFonts w:ascii="Garamond" w:hAnsi="Garamond"/>
          <w:sz w:val="23"/>
          <w:szCs w:val="23"/>
        </w:rPr>
        <w:t xml:space="preserve"> 2015], </w:t>
      </w:r>
      <w:r w:rsidR="00D17588">
        <w:rPr>
          <w:rFonts w:ascii="Garamond" w:hAnsi="Garamond"/>
          <w:sz w:val="23"/>
          <w:szCs w:val="23"/>
        </w:rPr>
        <w:t xml:space="preserve">the influence </w:t>
      </w:r>
      <w:r w:rsidR="00A02C6D">
        <w:rPr>
          <w:rFonts w:ascii="Garamond" w:hAnsi="Garamond"/>
          <w:sz w:val="23"/>
          <w:szCs w:val="23"/>
        </w:rPr>
        <w:t xml:space="preserve">of multilateral approval on support for the use of force </w:t>
      </w:r>
      <w:r w:rsidR="00052553">
        <w:rPr>
          <w:rFonts w:ascii="Garamond" w:hAnsi="Garamond"/>
          <w:sz w:val="23"/>
          <w:szCs w:val="23"/>
        </w:rPr>
        <w:t>[</w:t>
      </w:r>
      <w:r w:rsidR="00976F2B">
        <w:rPr>
          <w:rFonts w:ascii="Garamond" w:hAnsi="Garamond"/>
          <w:sz w:val="23"/>
          <w:szCs w:val="23"/>
        </w:rPr>
        <w:t xml:space="preserve">Busby </w:t>
      </w:r>
      <w:r w:rsidR="00E53411">
        <w:rPr>
          <w:rFonts w:ascii="Garamond" w:hAnsi="Garamond"/>
          <w:sz w:val="23"/>
          <w:szCs w:val="23"/>
        </w:rPr>
        <w:t>et al.</w:t>
      </w:r>
      <w:r w:rsidR="00976F2B">
        <w:rPr>
          <w:rFonts w:ascii="Garamond" w:hAnsi="Garamond"/>
          <w:sz w:val="23"/>
          <w:szCs w:val="23"/>
        </w:rPr>
        <w:t xml:space="preserve"> </w:t>
      </w:r>
      <w:r w:rsidR="00052553">
        <w:rPr>
          <w:rFonts w:ascii="Garamond" w:hAnsi="Garamond"/>
          <w:sz w:val="23"/>
          <w:szCs w:val="23"/>
        </w:rPr>
        <w:t>202</w:t>
      </w:r>
      <w:r w:rsidR="00D17588">
        <w:rPr>
          <w:rFonts w:ascii="Garamond" w:hAnsi="Garamond"/>
          <w:sz w:val="23"/>
          <w:szCs w:val="23"/>
        </w:rPr>
        <w:t>0</w:t>
      </w:r>
      <w:r w:rsidR="00052553">
        <w:rPr>
          <w:rFonts w:ascii="Garamond" w:hAnsi="Garamond"/>
          <w:sz w:val="23"/>
          <w:szCs w:val="23"/>
        </w:rPr>
        <w:t xml:space="preserve">], </w:t>
      </w:r>
      <w:r w:rsidR="00FA1758">
        <w:rPr>
          <w:rFonts w:ascii="Garamond" w:hAnsi="Garamond"/>
          <w:sz w:val="23"/>
          <w:szCs w:val="23"/>
        </w:rPr>
        <w:t>perception</w:t>
      </w:r>
      <w:r>
        <w:rPr>
          <w:rFonts w:ascii="Garamond" w:hAnsi="Garamond"/>
          <w:sz w:val="23"/>
          <w:szCs w:val="23"/>
        </w:rPr>
        <w:t>s</w:t>
      </w:r>
      <w:r w:rsidR="00FA1758">
        <w:rPr>
          <w:rFonts w:ascii="Garamond" w:hAnsi="Garamond"/>
          <w:sz w:val="23"/>
          <w:szCs w:val="23"/>
        </w:rPr>
        <w:t xml:space="preserve"> of </w:t>
      </w:r>
      <w:r w:rsidR="007A60FB">
        <w:rPr>
          <w:rFonts w:ascii="Garamond" w:hAnsi="Garamond"/>
          <w:sz w:val="23"/>
          <w:szCs w:val="23"/>
        </w:rPr>
        <w:t xml:space="preserve">public opinion on foreign policy issues </w:t>
      </w:r>
      <w:r w:rsidR="00052553">
        <w:rPr>
          <w:rFonts w:ascii="Garamond" w:hAnsi="Garamond"/>
          <w:sz w:val="23"/>
          <w:szCs w:val="23"/>
        </w:rPr>
        <w:t xml:space="preserve">[Kertzer </w:t>
      </w:r>
      <w:r w:rsidR="00E53411">
        <w:rPr>
          <w:rFonts w:ascii="Garamond" w:hAnsi="Garamond"/>
          <w:sz w:val="23"/>
          <w:szCs w:val="23"/>
        </w:rPr>
        <w:t>et al.</w:t>
      </w:r>
      <w:r w:rsidR="00052553">
        <w:rPr>
          <w:rFonts w:ascii="Garamond" w:hAnsi="Garamond"/>
          <w:sz w:val="23"/>
          <w:szCs w:val="23"/>
        </w:rPr>
        <w:t xml:space="preserve"> 2023]</w:t>
      </w:r>
      <w:r w:rsidR="00A8607C">
        <w:rPr>
          <w:rFonts w:ascii="Garamond" w:hAnsi="Garamond"/>
          <w:sz w:val="23"/>
          <w:szCs w:val="23"/>
        </w:rPr>
        <w:t>, and how this influences support for the use of force [</w:t>
      </w:r>
      <w:r w:rsidR="00096630">
        <w:rPr>
          <w:rFonts w:ascii="Garamond" w:hAnsi="Garamond"/>
          <w:sz w:val="23"/>
          <w:szCs w:val="23"/>
        </w:rPr>
        <w:t xml:space="preserve">ibid; </w:t>
      </w:r>
      <w:r w:rsidR="00A8607C">
        <w:rPr>
          <w:rFonts w:ascii="Garamond" w:hAnsi="Garamond"/>
          <w:sz w:val="23"/>
          <w:szCs w:val="23"/>
        </w:rPr>
        <w:t>Lin-Greenberg 2021]</w:t>
      </w:r>
      <w:r w:rsidR="003D73B1">
        <w:rPr>
          <w:rFonts w:ascii="Garamond" w:hAnsi="Garamond"/>
          <w:sz w:val="23"/>
          <w:szCs w:val="23"/>
        </w:rPr>
        <w:t xml:space="preserve">. </w:t>
      </w:r>
      <w:r w:rsidR="0034062E">
        <w:rPr>
          <w:rFonts w:ascii="Garamond" w:hAnsi="Garamond"/>
          <w:sz w:val="23"/>
          <w:szCs w:val="23"/>
        </w:rPr>
        <w:t>There are some debates about the ‘</w:t>
      </w:r>
      <w:proofErr w:type="spellStart"/>
      <w:r w:rsidR="0034062E">
        <w:rPr>
          <w:rFonts w:ascii="Garamond" w:hAnsi="Garamond"/>
          <w:sz w:val="23"/>
          <w:szCs w:val="23"/>
        </w:rPr>
        <w:t>eliteness</w:t>
      </w:r>
      <w:proofErr w:type="spellEnd"/>
      <w:r w:rsidR="0034062E">
        <w:rPr>
          <w:rFonts w:ascii="Garamond" w:hAnsi="Garamond"/>
          <w:sz w:val="23"/>
          <w:szCs w:val="23"/>
        </w:rPr>
        <w:t xml:space="preserve">’ of these samples [Kertzer and </w:t>
      </w:r>
      <w:proofErr w:type="spellStart"/>
      <w:r w:rsidR="0034062E">
        <w:rPr>
          <w:rFonts w:ascii="Garamond" w:hAnsi="Garamond"/>
          <w:sz w:val="23"/>
          <w:szCs w:val="23"/>
        </w:rPr>
        <w:t>Renshon</w:t>
      </w:r>
      <w:proofErr w:type="spellEnd"/>
      <w:r w:rsidR="0034062E">
        <w:rPr>
          <w:rFonts w:ascii="Garamond" w:hAnsi="Garamond"/>
          <w:sz w:val="23"/>
          <w:szCs w:val="23"/>
        </w:rPr>
        <w:t xml:space="preserve"> 2022, 538], but the same cannot be said for an </w:t>
      </w:r>
      <w:r w:rsidR="00983F36">
        <w:rPr>
          <w:rFonts w:ascii="Garamond" w:hAnsi="Garamond"/>
          <w:sz w:val="23"/>
          <w:szCs w:val="23"/>
        </w:rPr>
        <w:t xml:space="preserve">impressive dataset from </w:t>
      </w:r>
      <w:r w:rsidR="00DE4640">
        <w:rPr>
          <w:rFonts w:ascii="Garamond" w:hAnsi="Garamond"/>
          <w:sz w:val="23"/>
          <w:szCs w:val="23"/>
        </w:rPr>
        <w:t xml:space="preserve">the Israeli Knesset </w:t>
      </w:r>
      <w:r w:rsidR="0034062E">
        <w:rPr>
          <w:rFonts w:ascii="Garamond" w:hAnsi="Garamond"/>
          <w:sz w:val="23"/>
          <w:szCs w:val="23"/>
        </w:rPr>
        <w:t xml:space="preserve">that </w:t>
      </w:r>
      <w:r w:rsidR="00DE4640">
        <w:rPr>
          <w:rFonts w:ascii="Garamond" w:hAnsi="Garamond"/>
          <w:sz w:val="23"/>
          <w:szCs w:val="23"/>
        </w:rPr>
        <w:t xml:space="preserve">has been used to explore </w:t>
      </w:r>
      <w:r w:rsidR="00F20997">
        <w:rPr>
          <w:rFonts w:ascii="Garamond" w:hAnsi="Garamond"/>
          <w:sz w:val="23"/>
          <w:szCs w:val="23"/>
        </w:rPr>
        <w:t xml:space="preserve">the impact of personal traits on </w:t>
      </w:r>
      <w:r w:rsidR="00FA0DE5">
        <w:rPr>
          <w:rFonts w:ascii="Garamond" w:hAnsi="Garamond"/>
          <w:sz w:val="23"/>
          <w:szCs w:val="23"/>
        </w:rPr>
        <w:t xml:space="preserve">the </w:t>
      </w:r>
      <w:r w:rsidR="00F20997">
        <w:rPr>
          <w:rFonts w:ascii="Garamond" w:hAnsi="Garamond"/>
          <w:sz w:val="23"/>
          <w:szCs w:val="23"/>
        </w:rPr>
        <w:t xml:space="preserve">perceived credibility </w:t>
      </w:r>
      <w:r w:rsidR="00FA0DE5">
        <w:rPr>
          <w:rFonts w:ascii="Garamond" w:hAnsi="Garamond"/>
          <w:sz w:val="23"/>
          <w:szCs w:val="23"/>
        </w:rPr>
        <w:t xml:space="preserve">of international </w:t>
      </w:r>
      <w:r w:rsidR="00061F01">
        <w:rPr>
          <w:rFonts w:ascii="Garamond" w:hAnsi="Garamond"/>
          <w:sz w:val="23"/>
          <w:szCs w:val="23"/>
        </w:rPr>
        <w:t>actions [</w:t>
      </w:r>
      <w:proofErr w:type="spellStart"/>
      <w:r w:rsidR="00061F01">
        <w:rPr>
          <w:rFonts w:ascii="Garamond" w:hAnsi="Garamond"/>
          <w:sz w:val="23"/>
          <w:szCs w:val="23"/>
        </w:rPr>
        <w:t>Ya</w:t>
      </w:r>
      <w:r w:rsidR="009826EB">
        <w:rPr>
          <w:rFonts w:ascii="Garamond" w:hAnsi="Garamond"/>
          <w:sz w:val="23"/>
          <w:szCs w:val="23"/>
        </w:rPr>
        <w:t>rhi</w:t>
      </w:r>
      <w:proofErr w:type="spellEnd"/>
      <w:r w:rsidR="009826EB">
        <w:rPr>
          <w:rFonts w:ascii="Garamond" w:hAnsi="Garamond"/>
          <w:sz w:val="23"/>
          <w:szCs w:val="23"/>
        </w:rPr>
        <w:t xml:space="preserve">-Milo </w:t>
      </w:r>
      <w:r w:rsidR="00E53411">
        <w:rPr>
          <w:rFonts w:ascii="Garamond" w:hAnsi="Garamond"/>
          <w:sz w:val="23"/>
          <w:szCs w:val="23"/>
        </w:rPr>
        <w:t>et al.</w:t>
      </w:r>
      <w:r w:rsidR="009826EB">
        <w:rPr>
          <w:rFonts w:ascii="Garamond" w:hAnsi="Garamond"/>
          <w:sz w:val="23"/>
          <w:szCs w:val="23"/>
        </w:rPr>
        <w:t xml:space="preserve"> 201</w:t>
      </w:r>
      <w:r w:rsidR="00DD5B69">
        <w:rPr>
          <w:rFonts w:ascii="Garamond" w:hAnsi="Garamond"/>
          <w:sz w:val="23"/>
          <w:szCs w:val="23"/>
        </w:rPr>
        <w:t>8</w:t>
      </w:r>
      <w:r w:rsidR="00A05F07">
        <w:rPr>
          <w:rFonts w:ascii="Garamond" w:hAnsi="Garamond"/>
          <w:sz w:val="23"/>
          <w:szCs w:val="23"/>
        </w:rPr>
        <w:t xml:space="preserve">], </w:t>
      </w:r>
      <w:r w:rsidR="00083CDD">
        <w:rPr>
          <w:rFonts w:ascii="Garamond" w:hAnsi="Garamond"/>
          <w:sz w:val="23"/>
          <w:szCs w:val="23"/>
        </w:rPr>
        <w:t>the perceived resolve of democracies [</w:t>
      </w:r>
      <w:proofErr w:type="spellStart"/>
      <w:r w:rsidR="00462414">
        <w:rPr>
          <w:rFonts w:ascii="Garamond" w:hAnsi="Garamond"/>
          <w:sz w:val="23"/>
          <w:szCs w:val="23"/>
        </w:rPr>
        <w:t>Renshon</w:t>
      </w:r>
      <w:proofErr w:type="spellEnd"/>
      <w:r w:rsidR="00462414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462414">
        <w:rPr>
          <w:rFonts w:ascii="Garamond" w:hAnsi="Garamond"/>
          <w:sz w:val="23"/>
          <w:szCs w:val="23"/>
        </w:rPr>
        <w:t xml:space="preserve"> 2023</w:t>
      </w:r>
      <w:r w:rsidR="0001596B">
        <w:rPr>
          <w:rFonts w:ascii="Garamond" w:hAnsi="Garamond"/>
          <w:sz w:val="23"/>
          <w:szCs w:val="23"/>
        </w:rPr>
        <w:t>]</w:t>
      </w:r>
      <w:r w:rsidR="00843E99">
        <w:rPr>
          <w:rFonts w:ascii="Garamond" w:hAnsi="Garamond"/>
          <w:sz w:val="23"/>
          <w:szCs w:val="23"/>
        </w:rPr>
        <w:t xml:space="preserve">, </w:t>
      </w:r>
      <w:r w:rsidR="0001596B">
        <w:rPr>
          <w:rFonts w:ascii="Garamond" w:hAnsi="Garamond"/>
          <w:sz w:val="23"/>
          <w:szCs w:val="23"/>
        </w:rPr>
        <w:t xml:space="preserve">and </w:t>
      </w:r>
      <w:r w:rsidR="00A05F07">
        <w:rPr>
          <w:rFonts w:ascii="Garamond" w:hAnsi="Garamond"/>
          <w:sz w:val="23"/>
          <w:szCs w:val="23"/>
        </w:rPr>
        <w:t xml:space="preserve">the impact of voter preferences on </w:t>
      </w:r>
      <w:r w:rsidR="0001596B">
        <w:rPr>
          <w:rFonts w:ascii="Garamond" w:hAnsi="Garamond"/>
          <w:sz w:val="23"/>
          <w:szCs w:val="23"/>
        </w:rPr>
        <w:t xml:space="preserve">elites’ </w:t>
      </w:r>
      <w:r w:rsidR="004237AE">
        <w:rPr>
          <w:rFonts w:ascii="Garamond" w:hAnsi="Garamond"/>
          <w:sz w:val="23"/>
          <w:szCs w:val="23"/>
        </w:rPr>
        <w:t xml:space="preserve">willingness to </w:t>
      </w:r>
      <w:r w:rsidR="0001596B">
        <w:rPr>
          <w:rFonts w:ascii="Garamond" w:hAnsi="Garamond"/>
          <w:sz w:val="23"/>
          <w:szCs w:val="23"/>
        </w:rPr>
        <w:t xml:space="preserve">support the </w:t>
      </w:r>
      <w:r w:rsidR="004237AE">
        <w:rPr>
          <w:rFonts w:ascii="Garamond" w:hAnsi="Garamond"/>
          <w:sz w:val="23"/>
          <w:szCs w:val="23"/>
        </w:rPr>
        <w:t xml:space="preserve">use </w:t>
      </w:r>
      <w:r w:rsidR="0001596B">
        <w:rPr>
          <w:rFonts w:ascii="Garamond" w:hAnsi="Garamond"/>
          <w:sz w:val="23"/>
          <w:szCs w:val="23"/>
        </w:rPr>
        <w:t xml:space="preserve">of </w:t>
      </w:r>
      <w:r w:rsidR="004237AE">
        <w:rPr>
          <w:rFonts w:ascii="Garamond" w:hAnsi="Garamond"/>
          <w:sz w:val="23"/>
          <w:szCs w:val="23"/>
        </w:rPr>
        <w:t>force [</w:t>
      </w:r>
      <w:proofErr w:type="spellStart"/>
      <w:r w:rsidR="004237AE">
        <w:rPr>
          <w:rFonts w:ascii="Garamond" w:hAnsi="Garamond"/>
          <w:sz w:val="23"/>
          <w:szCs w:val="23"/>
        </w:rPr>
        <w:t>Tomz</w:t>
      </w:r>
      <w:proofErr w:type="spellEnd"/>
      <w:r w:rsidR="004237AE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al.</w:t>
      </w:r>
      <w:r w:rsidR="004237AE">
        <w:rPr>
          <w:rFonts w:ascii="Garamond" w:hAnsi="Garamond"/>
          <w:sz w:val="23"/>
          <w:szCs w:val="23"/>
        </w:rPr>
        <w:t xml:space="preserve"> 2020]</w:t>
      </w:r>
      <w:r w:rsidR="0001596B">
        <w:rPr>
          <w:rFonts w:ascii="Garamond" w:hAnsi="Garamond"/>
          <w:sz w:val="23"/>
          <w:szCs w:val="23"/>
        </w:rPr>
        <w:t>.</w:t>
      </w:r>
      <w:r w:rsidR="005742EE">
        <w:rPr>
          <w:rFonts w:ascii="Garamond" w:hAnsi="Garamond"/>
          <w:sz w:val="23"/>
          <w:szCs w:val="23"/>
        </w:rPr>
        <w:t xml:space="preserve"> T</w:t>
      </w:r>
      <w:r w:rsidR="00260586">
        <w:rPr>
          <w:rFonts w:ascii="Garamond" w:hAnsi="Garamond"/>
          <w:sz w:val="23"/>
          <w:szCs w:val="23"/>
        </w:rPr>
        <w:t>h</w:t>
      </w:r>
      <w:r w:rsidR="00BB7702">
        <w:rPr>
          <w:rFonts w:ascii="Garamond" w:hAnsi="Garamond"/>
          <w:sz w:val="23"/>
          <w:szCs w:val="23"/>
        </w:rPr>
        <w:t xml:space="preserve">is research provides important examples of the feasibility of elite survey experiments </w:t>
      </w:r>
      <w:r w:rsidR="0033660E">
        <w:rPr>
          <w:rFonts w:ascii="Garamond" w:hAnsi="Garamond"/>
          <w:sz w:val="23"/>
          <w:szCs w:val="23"/>
        </w:rPr>
        <w:t>but also should provide a reminder that elite samples do not necessarily resolve generalisability issues</w:t>
      </w:r>
      <w:r w:rsidR="00A376AF">
        <w:rPr>
          <w:rFonts w:ascii="Garamond" w:hAnsi="Garamond"/>
          <w:sz w:val="23"/>
          <w:szCs w:val="23"/>
        </w:rPr>
        <w:t xml:space="preserve"> [Kertzer and </w:t>
      </w:r>
      <w:proofErr w:type="spellStart"/>
      <w:r w:rsidR="00A376AF">
        <w:rPr>
          <w:rFonts w:ascii="Garamond" w:hAnsi="Garamond"/>
          <w:sz w:val="23"/>
          <w:szCs w:val="23"/>
        </w:rPr>
        <w:t>Renshon</w:t>
      </w:r>
      <w:proofErr w:type="spellEnd"/>
      <w:r w:rsidR="00A376AF">
        <w:rPr>
          <w:rFonts w:ascii="Garamond" w:hAnsi="Garamond"/>
          <w:sz w:val="23"/>
          <w:szCs w:val="23"/>
        </w:rPr>
        <w:t xml:space="preserve"> 2022, 531]</w:t>
      </w:r>
      <w:r w:rsidR="0033660E">
        <w:rPr>
          <w:rFonts w:ascii="Garamond" w:hAnsi="Garamond"/>
          <w:sz w:val="23"/>
          <w:szCs w:val="23"/>
        </w:rPr>
        <w:t xml:space="preserve">, given that </w:t>
      </w:r>
      <w:r w:rsidR="00A376AF">
        <w:rPr>
          <w:rFonts w:ascii="Garamond" w:hAnsi="Garamond"/>
          <w:sz w:val="23"/>
          <w:szCs w:val="23"/>
        </w:rPr>
        <w:t>the findings of the Knesset sample may not translate beyond that context</w:t>
      </w:r>
      <w:r w:rsidR="00BA6751">
        <w:rPr>
          <w:rFonts w:ascii="Garamond" w:hAnsi="Garamond"/>
          <w:sz w:val="23"/>
          <w:szCs w:val="23"/>
        </w:rPr>
        <w:t xml:space="preserve"> </w:t>
      </w:r>
      <w:r w:rsidR="00A376AF">
        <w:rPr>
          <w:rFonts w:ascii="Garamond" w:hAnsi="Garamond"/>
          <w:sz w:val="23"/>
          <w:szCs w:val="23"/>
        </w:rPr>
        <w:t xml:space="preserve">[Dietrich </w:t>
      </w:r>
      <w:r w:rsidR="00E53411">
        <w:rPr>
          <w:rFonts w:ascii="Garamond" w:hAnsi="Garamond"/>
          <w:sz w:val="23"/>
          <w:szCs w:val="23"/>
        </w:rPr>
        <w:t>et al.</w:t>
      </w:r>
      <w:r w:rsidR="00A376AF">
        <w:rPr>
          <w:rFonts w:ascii="Garamond" w:hAnsi="Garamond"/>
          <w:sz w:val="23"/>
          <w:szCs w:val="23"/>
        </w:rPr>
        <w:t xml:space="preserve"> 2021]</w:t>
      </w:r>
      <w:r w:rsidR="0033660E">
        <w:rPr>
          <w:rFonts w:ascii="Garamond" w:hAnsi="Garamond"/>
          <w:sz w:val="23"/>
          <w:szCs w:val="23"/>
        </w:rPr>
        <w:t>.</w:t>
      </w:r>
      <w:r w:rsidR="00AF7228">
        <w:rPr>
          <w:rFonts w:ascii="Garamond" w:hAnsi="Garamond"/>
          <w:sz w:val="23"/>
          <w:szCs w:val="23"/>
        </w:rPr>
        <w:t xml:space="preserve"> </w:t>
      </w:r>
      <w:r w:rsidR="00C22569">
        <w:rPr>
          <w:rFonts w:ascii="Garamond" w:hAnsi="Garamond"/>
          <w:sz w:val="23"/>
          <w:szCs w:val="23"/>
        </w:rPr>
        <w:t xml:space="preserve">As such, one can question </w:t>
      </w:r>
      <w:r w:rsidR="0057084A">
        <w:rPr>
          <w:rFonts w:ascii="Garamond" w:hAnsi="Garamond"/>
          <w:sz w:val="23"/>
          <w:szCs w:val="23"/>
        </w:rPr>
        <w:t xml:space="preserve">Dill and </w:t>
      </w:r>
      <w:proofErr w:type="spellStart"/>
      <w:r w:rsidR="0057084A">
        <w:rPr>
          <w:rFonts w:ascii="Garamond" w:hAnsi="Garamond"/>
          <w:sz w:val="23"/>
          <w:szCs w:val="23"/>
        </w:rPr>
        <w:t>Schubiger’s</w:t>
      </w:r>
      <w:proofErr w:type="spellEnd"/>
      <w:r w:rsidR="0057084A">
        <w:rPr>
          <w:rFonts w:ascii="Garamond" w:hAnsi="Garamond"/>
          <w:sz w:val="23"/>
          <w:szCs w:val="23"/>
        </w:rPr>
        <w:t xml:space="preserve"> [2021, 612/3]</w:t>
      </w:r>
      <w:r w:rsidR="00A85E9B">
        <w:rPr>
          <w:rFonts w:ascii="Garamond" w:hAnsi="Garamond"/>
          <w:sz w:val="23"/>
          <w:szCs w:val="23"/>
        </w:rPr>
        <w:t xml:space="preserve"> claim </w:t>
      </w:r>
      <w:proofErr w:type="gramStart"/>
      <w:r w:rsidR="00A85E9B">
        <w:rPr>
          <w:rFonts w:ascii="Garamond" w:hAnsi="Garamond"/>
          <w:sz w:val="23"/>
          <w:szCs w:val="23"/>
        </w:rPr>
        <w:t xml:space="preserve">that </w:t>
      </w:r>
      <w:r w:rsidR="0057084A">
        <w:rPr>
          <w:rFonts w:ascii="Garamond" w:hAnsi="Garamond"/>
          <w:sz w:val="23"/>
          <w:szCs w:val="23"/>
        </w:rPr>
        <w:t xml:space="preserve"> ‘</w:t>
      </w:r>
      <w:proofErr w:type="gramEnd"/>
      <w:r w:rsidR="0057084A">
        <w:rPr>
          <w:rFonts w:ascii="Garamond" w:hAnsi="Garamond"/>
          <w:sz w:val="23"/>
          <w:szCs w:val="23"/>
        </w:rPr>
        <w:t>public opinion is crucial for war-related decision</w:t>
      </w:r>
      <w:r w:rsidR="007055F4">
        <w:rPr>
          <w:rFonts w:ascii="Garamond" w:hAnsi="Garamond"/>
          <w:sz w:val="23"/>
          <w:szCs w:val="23"/>
        </w:rPr>
        <w:t>-</w:t>
      </w:r>
      <w:r w:rsidR="0057084A">
        <w:rPr>
          <w:rFonts w:ascii="Garamond" w:hAnsi="Garamond"/>
          <w:sz w:val="23"/>
          <w:szCs w:val="23"/>
        </w:rPr>
        <w:t xml:space="preserve">making in the United States’ is </w:t>
      </w:r>
      <w:r w:rsidR="00A85E9B">
        <w:rPr>
          <w:rFonts w:ascii="Garamond" w:hAnsi="Garamond"/>
          <w:sz w:val="23"/>
          <w:szCs w:val="23"/>
        </w:rPr>
        <w:t>supported</w:t>
      </w:r>
      <w:r w:rsidR="0057084A">
        <w:rPr>
          <w:rFonts w:ascii="Garamond" w:hAnsi="Garamond"/>
          <w:sz w:val="23"/>
          <w:szCs w:val="23"/>
        </w:rPr>
        <w:t xml:space="preserve"> by </w:t>
      </w:r>
      <w:r w:rsidR="00A85E9B">
        <w:rPr>
          <w:rFonts w:ascii="Garamond" w:hAnsi="Garamond"/>
          <w:sz w:val="23"/>
          <w:szCs w:val="23"/>
        </w:rPr>
        <w:t xml:space="preserve">references to </w:t>
      </w:r>
      <w:proofErr w:type="spellStart"/>
      <w:r w:rsidR="0057084A">
        <w:rPr>
          <w:rFonts w:ascii="Garamond" w:hAnsi="Garamond"/>
          <w:sz w:val="23"/>
          <w:szCs w:val="23"/>
        </w:rPr>
        <w:t>Tomz</w:t>
      </w:r>
      <w:proofErr w:type="spellEnd"/>
      <w:r w:rsidR="0057084A">
        <w:rPr>
          <w:rFonts w:ascii="Garamond" w:hAnsi="Garamond"/>
          <w:sz w:val="23"/>
          <w:szCs w:val="23"/>
        </w:rPr>
        <w:t xml:space="preserve"> et al. [2020; in that their article focuses on Israel] and </w:t>
      </w:r>
      <w:proofErr w:type="spellStart"/>
      <w:r w:rsidR="0057084A">
        <w:rPr>
          <w:rFonts w:ascii="Garamond" w:hAnsi="Garamond"/>
          <w:sz w:val="23"/>
          <w:szCs w:val="23"/>
        </w:rPr>
        <w:t>Tomz</w:t>
      </w:r>
      <w:proofErr w:type="spellEnd"/>
      <w:r w:rsidR="0057084A">
        <w:rPr>
          <w:rFonts w:ascii="Garamond" w:hAnsi="Garamond"/>
          <w:sz w:val="23"/>
          <w:szCs w:val="23"/>
        </w:rPr>
        <w:t xml:space="preserve"> and Weeks [2013; in that the piece looks</w:t>
      </w:r>
      <w:r w:rsidR="00A85E9B">
        <w:rPr>
          <w:rFonts w:ascii="Garamond" w:hAnsi="Garamond"/>
          <w:sz w:val="23"/>
          <w:szCs w:val="23"/>
        </w:rPr>
        <w:t xml:space="preserve"> at public opinion </w:t>
      </w:r>
      <w:r w:rsidR="00A85E9B">
        <w:rPr>
          <w:rFonts w:ascii="Garamond" w:hAnsi="Garamond"/>
          <w:i/>
          <w:iCs/>
          <w:sz w:val="23"/>
          <w:szCs w:val="23"/>
        </w:rPr>
        <w:t xml:space="preserve">on </w:t>
      </w:r>
      <w:r w:rsidR="00A85E9B">
        <w:rPr>
          <w:rFonts w:ascii="Garamond" w:hAnsi="Garamond"/>
          <w:sz w:val="23"/>
          <w:szCs w:val="23"/>
        </w:rPr>
        <w:t>foreign policy, rather than its impact</w:t>
      </w:r>
      <w:r w:rsidR="0057084A">
        <w:rPr>
          <w:rFonts w:ascii="Garamond" w:hAnsi="Garamond"/>
          <w:sz w:val="23"/>
          <w:szCs w:val="23"/>
        </w:rPr>
        <w:t>]</w:t>
      </w:r>
      <w:r w:rsidR="00A85E9B">
        <w:rPr>
          <w:rFonts w:ascii="Garamond" w:hAnsi="Garamond"/>
          <w:sz w:val="23"/>
          <w:szCs w:val="23"/>
        </w:rPr>
        <w:t xml:space="preserve">. </w:t>
      </w:r>
    </w:p>
    <w:p w14:paraId="53417359" w14:textId="3B2978C7" w:rsidR="002E0443" w:rsidRDefault="007A4251" w:rsidP="00206F4A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  <w:r w:rsidR="00250586">
        <w:rPr>
          <w:rFonts w:ascii="Garamond" w:hAnsi="Garamond"/>
          <w:sz w:val="23"/>
          <w:szCs w:val="23"/>
        </w:rPr>
        <w:t xml:space="preserve">Whether elite samples are possible or not, </w:t>
      </w:r>
      <w:r w:rsidR="00287E02">
        <w:rPr>
          <w:rFonts w:ascii="Garamond" w:hAnsi="Garamond"/>
          <w:sz w:val="23"/>
          <w:szCs w:val="23"/>
        </w:rPr>
        <w:t>the survey experiment literature on foreign affairs would be improved by increased use of example</w:t>
      </w:r>
      <w:r w:rsidR="001B4F4F">
        <w:rPr>
          <w:rFonts w:ascii="Garamond" w:hAnsi="Garamond"/>
          <w:sz w:val="23"/>
          <w:szCs w:val="23"/>
        </w:rPr>
        <w:t>s and targeted evidence</w:t>
      </w:r>
      <w:r w:rsidR="00287E02">
        <w:rPr>
          <w:rFonts w:ascii="Garamond" w:hAnsi="Garamond"/>
          <w:sz w:val="23"/>
          <w:szCs w:val="23"/>
        </w:rPr>
        <w:t xml:space="preserve"> to demonstrate the</w:t>
      </w:r>
      <w:r w:rsidR="00506F11">
        <w:rPr>
          <w:rFonts w:ascii="Garamond" w:hAnsi="Garamond"/>
          <w:sz w:val="23"/>
          <w:szCs w:val="23"/>
        </w:rPr>
        <w:t xml:space="preserve"> </w:t>
      </w:r>
      <w:proofErr w:type="gramStart"/>
      <w:r w:rsidR="001B4F4F">
        <w:rPr>
          <w:rFonts w:ascii="Garamond" w:hAnsi="Garamond"/>
          <w:sz w:val="23"/>
          <w:szCs w:val="23"/>
        </w:rPr>
        <w:t>real</w:t>
      </w:r>
      <w:r w:rsidR="00C87567">
        <w:rPr>
          <w:rFonts w:ascii="Garamond" w:hAnsi="Garamond"/>
          <w:sz w:val="23"/>
          <w:szCs w:val="23"/>
        </w:rPr>
        <w:t xml:space="preserve"> </w:t>
      </w:r>
      <w:r w:rsidR="001B4F4F">
        <w:rPr>
          <w:rFonts w:ascii="Garamond" w:hAnsi="Garamond"/>
          <w:sz w:val="23"/>
          <w:szCs w:val="23"/>
        </w:rPr>
        <w:t>world</w:t>
      </w:r>
      <w:proofErr w:type="gramEnd"/>
      <w:r w:rsidR="00506F11">
        <w:rPr>
          <w:rFonts w:ascii="Garamond" w:hAnsi="Garamond"/>
          <w:sz w:val="23"/>
          <w:szCs w:val="23"/>
        </w:rPr>
        <w:t xml:space="preserve"> effects of survey-based phenomena.</w:t>
      </w:r>
      <w:r w:rsidR="001B4F4F">
        <w:rPr>
          <w:rFonts w:ascii="Garamond" w:hAnsi="Garamond"/>
          <w:sz w:val="23"/>
          <w:szCs w:val="23"/>
        </w:rPr>
        <w:t xml:space="preserve"> </w:t>
      </w:r>
      <w:r w:rsidR="00D4348B">
        <w:rPr>
          <w:rFonts w:ascii="Garamond" w:hAnsi="Garamond"/>
          <w:sz w:val="23"/>
          <w:szCs w:val="23"/>
        </w:rPr>
        <w:t xml:space="preserve">Whilst </w:t>
      </w:r>
      <w:r w:rsidR="00333DD3">
        <w:rPr>
          <w:rFonts w:ascii="Garamond" w:hAnsi="Garamond"/>
          <w:sz w:val="23"/>
          <w:szCs w:val="23"/>
        </w:rPr>
        <w:t xml:space="preserve">survey experiments are often cited </w:t>
      </w:r>
      <w:proofErr w:type="gramStart"/>
      <w:r w:rsidR="00333DD3">
        <w:rPr>
          <w:rFonts w:ascii="Garamond" w:hAnsi="Garamond"/>
          <w:sz w:val="23"/>
          <w:szCs w:val="23"/>
        </w:rPr>
        <w:t xml:space="preserve">as </w:t>
      </w:r>
      <w:r w:rsidR="005220F3">
        <w:rPr>
          <w:rFonts w:ascii="Garamond" w:hAnsi="Garamond"/>
          <w:sz w:val="23"/>
          <w:szCs w:val="23"/>
        </w:rPr>
        <w:t xml:space="preserve">a </w:t>
      </w:r>
      <w:r w:rsidR="00333DD3">
        <w:rPr>
          <w:rFonts w:ascii="Garamond" w:hAnsi="Garamond"/>
          <w:sz w:val="23"/>
          <w:szCs w:val="23"/>
        </w:rPr>
        <w:t>means to</w:t>
      </w:r>
      <w:proofErr w:type="gramEnd"/>
      <w:r w:rsidR="00333DD3">
        <w:rPr>
          <w:rFonts w:ascii="Garamond" w:hAnsi="Garamond"/>
          <w:sz w:val="23"/>
          <w:szCs w:val="23"/>
        </w:rPr>
        <w:t xml:space="preserve"> circumnavigate endogeneity problems surrounding </w:t>
      </w:r>
      <w:r w:rsidR="00230282">
        <w:rPr>
          <w:rFonts w:ascii="Garamond" w:hAnsi="Garamond"/>
          <w:sz w:val="23"/>
          <w:szCs w:val="23"/>
        </w:rPr>
        <w:t>unpopular decisions</w:t>
      </w:r>
      <w:r w:rsidR="00333DD3">
        <w:rPr>
          <w:rFonts w:ascii="Garamond" w:hAnsi="Garamond"/>
          <w:sz w:val="23"/>
          <w:szCs w:val="23"/>
        </w:rPr>
        <w:t xml:space="preserve">, it is not necessarily the case </w:t>
      </w:r>
      <w:r w:rsidR="00333DD3">
        <w:rPr>
          <w:rFonts w:ascii="Garamond" w:hAnsi="Garamond"/>
          <w:sz w:val="23"/>
          <w:szCs w:val="23"/>
        </w:rPr>
        <w:lastRenderedPageBreak/>
        <w:t>that policymakers do not articulate th</w:t>
      </w:r>
      <w:r w:rsidR="00BC3290">
        <w:rPr>
          <w:rFonts w:ascii="Garamond" w:hAnsi="Garamond"/>
          <w:sz w:val="23"/>
          <w:szCs w:val="23"/>
        </w:rPr>
        <w:t>is line of thinking</w:t>
      </w:r>
      <w:r w:rsidR="00333DD3">
        <w:rPr>
          <w:rFonts w:ascii="Garamond" w:hAnsi="Garamond"/>
          <w:sz w:val="23"/>
          <w:szCs w:val="23"/>
        </w:rPr>
        <w:t>.</w:t>
      </w:r>
      <w:r w:rsidR="00230282">
        <w:rPr>
          <w:rFonts w:ascii="Garamond" w:hAnsi="Garamond"/>
          <w:sz w:val="23"/>
          <w:szCs w:val="23"/>
        </w:rPr>
        <w:t xml:space="preserve"> Through careful archival </w:t>
      </w:r>
      <w:r w:rsidR="00EA14B9">
        <w:rPr>
          <w:rFonts w:ascii="Garamond" w:hAnsi="Garamond"/>
          <w:sz w:val="23"/>
          <w:szCs w:val="23"/>
        </w:rPr>
        <w:t>work</w:t>
      </w:r>
      <w:r w:rsidR="00230282">
        <w:rPr>
          <w:rFonts w:ascii="Garamond" w:hAnsi="Garamond"/>
          <w:sz w:val="23"/>
          <w:szCs w:val="23"/>
        </w:rPr>
        <w:t>, Payne [2023</w:t>
      </w:r>
      <w:r w:rsidR="00327A1D">
        <w:rPr>
          <w:rFonts w:ascii="Garamond" w:hAnsi="Garamond"/>
          <w:sz w:val="23"/>
          <w:szCs w:val="23"/>
        </w:rPr>
        <w:t>, 1-2</w:t>
      </w:r>
      <w:r w:rsidR="00230282">
        <w:rPr>
          <w:rFonts w:ascii="Garamond" w:hAnsi="Garamond"/>
          <w:sz w:val="23"/>
          <w:szCs w:val="23"/>
        </w:rPr>
        <w:t xml:space="preserve">] provides </w:t>
      </w:r>
      <w:r w:rsidR="009D32BA">
        <w:rPr>
          <w:rFonts w:ascii="Garamond" w:hAnsi="Garamond"/>
          <w:sz w:val="23"/>
          <w:szCs w:val="23"/>
        </w:rPr>
        <w:t>p</w:t>
      </w:r>
      <w:r w:rsidR="00230282">
        <w:rPr>
          <w:rFonts w:ascii="Garamond" w:hAnsi="Garamond"/>
          <w:sz w:val="23"/>
          <w:szCs w:val="23"/>
        </w:rPr>
        <w:t xml:space="preserve">rimary evidence of </w:t>
      </w:r>
      <w:r w:rsidR="00951EFE">
        <w:rPr>
          <w:rFonts w:ascii="Garamond" w:hAnsi="Garamond"/>
          <w:sz w:val="23"/>
          <w:szCs w:val="23"/>
        </w:rPr>
        <w:t xml:space="preserve">multiple </w:t>
      </w:r>
      <w:r w:rsidR="00230282">
        <w:rPr>
          <w:rFonts w:ascii="Garamond" w:hAnsi="Garamond"/>
          <w:sz w:val="23"/>
          <w:szCs w:val="23"/>
        </w:rPr>
        <w:t xml:space="preserve">U.S. presidents </w:t>
      </w:r>
      <w:r w:rsidR="00212A48">
        <w:rPr>
          <w:rFonts w:ascii="Garamond" w:hAnsi="Garamond"/>
          <w:sz w:val="23"/>
          <w:szCs w:val="23"/>
        </w:rPr>
        <w:t>explicitly admitting to</w:t>
      </w:r>
      <w:r w:rsidR="00C61239">
        <w:rPr>
          <w:rFonts w:ascii="Garamond" w:hAnsi="Garamond"/>
          <w:sz w:val="23"/>
          <w:szCs w:val="23"/>
        </w:rPr>
        <w:t xml:space="preserve"> decisions that put p</w:t>
      </w:r>
      <w:r w:rsidR="00AC1127">
        <w:rPr>
          <w:rFonts w:ascii="Garamond" w:hAnsi="Garamond"/>
          <w:sz w:val="23"/>
          <w:szCs w:val="23"/>
        </w:rPr>
        <w:t xml:space="preserve">residential popularity above military calculations, </w:t>
      </w:r>
      <w:r w:rsidR="00FB4D16">
        <w:rPr>
          <w:rFonts w:ascii="Garamond" w:hAnsi="Garamond"/>
          <w:sz w:val="23"/>
          <w:szCs w:val="23"/>
        </w:rPr>
        <w:t>such as</w:t>
      </w:r>
      <w:r w:rsidR="00AC1127">
        <w:rPr>
          <w:rFonts w:ascii="Garamond" w:hAnsi="Garamond"/>
          <w:sz w:val="23"/>
          <w:szCs w:val="23"/>
        </w:rPr>
        <w:t xml:space="preserve"> </w:t>
      </w:r>
      <w:r w:rsidR="00327A1D">
        <w:rPr>
          <w:rFonts w:ascii="Garamond" w:hAnsi="Garamond"/>
          <w:sz w:val="23"/>
          <w:szCs w:val="23"/>
        </w:rPr>
        <w:t xml:space="preserve">Richard </w:t>
      </w:r>
      <w:r w:rsidR="00F52AF9">
        <w:rPr>
          <w:rFonts w:ascii="Garamond" w:hAnsi="Garamond"/>
          <w:sz w:val="23"/>
          <w:szCs w:val="23"/>
        </w:rPr>
        <w:t xml:space="preserve">Nixon and </w:t>
      </w:r>
      <w:r w:rsidR="00327A1D">
        <w:rPr>
          <w:rFonts w:ascii="Garamond" w:hAnsi="Garamond"/>
          <w:sz w:val="23"/>
          <w:szCs w:val="23"/>
        </w:rPr>
        <w:t xml:space="preserve">Henry </w:t>
      </w:r>
      <w:r w:rsidR="00F52AF9">
        <w:rPr>
          <w:rFonts w:ascii="Garamond" w:hAnsi="Garamond"/>
          <w:sz w:val="23"/>
          <w:szCs w:val="23"/>
        </w:rPr>
        <w:t xml:space="preserve">Kissinger’s plan </w:t>
      </w:r>
      <w:r w:rsidR="00327A1D">
        <w:rPr>
          <w:rFonts w:ascii="Garamond" w:hAnsi="Garamond"/>
          <w:sz w:val="23"/>
          <w:szCs w:val="23"/>
        </w:rPr>
        <w:t xml:space="preserve">in 1972 </w:t>
      </w:r>
      <w:r w:rsidR="00F52AF9">
        <w:rPr>
          <w:rFonts w:ascii="Garamond" w:hAnsi="Garamond"/>
          <w:sz w:val="23"/>
          <w:szCs w:val="23"/>
        </w:rPr>
        <w:t xml:space="preserve">to </w:t>
      </w:r>
      <w:r w:rsidR="001108BB">
        <w:rPr>
          <w:rFonts w:ascii="Garamond" w:hAnsi="Garamond"/>
          <w:sz w:val="23"/>
          <w:szCs w:val="23"/>
        </w:rPr>
        <w:t>‘</w:t>
      </w:r>
      <w:r w:rsidR="00F52AF9">
        <w:rPr>
          <w:rFonts w:ascii="Garamond" w:hAnsi="Garamond"/>
          <w:sz w:val="23"/>
          <w:szCs w:val="23"/>
        </w:rPr>
        <w:t>find some formula that holds [Vietnam] … together a year or two</w:t>
      </w:r>
      <w:r w:rsidR="001108BB">
        <w:rPr>
          <w:rFonts w:ascii="Garamond" w:hAnsi="Garamond"/>
          <w:sz w:val="23"/>
          <w:szCs w:val="23"/>
        </w:rPr>
        <w:t>’</w:t>
      </w:r>
      <w:r w:rsidR="00951EFE">
        <w:rPr>
          <w:rFonts w:ascii="Garamond" w:hAnsi="Garamond"/>
          <w:sz w:val="23"/>
          <w:szCs w:val="23"/>
        </w:rPr>
        <w:t xml:space="preserve"> even if the overall U.S. strategy was doomed</w:t>
      </w:r>
      <w:r w:rsidR="00FB4D16">
        <w:rPr>
          <w:rFonts w:ascii="Garamond" w:hAnsi="Garamond"/>
          <w:sz w:val="23"/>
          <w:szCs w:val="23"/>
        </w:rPr>
        <w:t>.</w:t>
      </w:r>
      <w:r w:rsidR="004B1BBE">
        <w:rPr>
          <w:rFonts w:ascii="Garamond" w:hAnsi="Garamond"/>
          <w:sz w:val="23"/>
          <w:szCs w:val="23"/>
        </w:rPr>
        <w:t xml:space="preserve"> Indeed, case study analysis enables Payne </w:t>
      </w:r>
      <w:r w:rsidR="00A0270F">
        <w:rPr>
          <w:rFonts w:ascii="Garamond" w:hAnsi="Garamond"/>
          <w:sz w:val="23"/>
          <w:szCs w:val="23"/>
        </w:rPr>
        <w:t xml:space="preserve">[44-5] </w:t>
      </w:r>
      <w:r w:rsidR="004B1BBE">
        <w:rPr>
          <w:rFonts w:ascii="Garamond" w:hAnsi="Garamond"/>
          <w:sz w:val="23"/>
          <w:szCs w:val="23"/>
        </w:rPr>
        <w:t xml:space="preserve">to convincingly argue that </w:t>
      </w:r>
      <w:r w:rsidR="000457B6">
        <w:rPr>
          <w:rFonts w:ascii="Garamond" w:hAnsi="Garamond"/>
          <w:sz w:val="23"/>
          <w:szCs w:val="23"/>
        </w:rPr>
        <w:t>conceptualising electoral pressures as a ‘</w:t>
      </w:r>
      <w:r w:rsidR="001844AF">
        <w:rPr>
          <w:rFonts w:ascii="Garamond" w:hAnsi="Garamond"/>
          <w:sz w:val="23"/>
          <w:szCs w:val="23"/>
        </w:rPr>
        <w:t>contingent pressure’</w:t>
      </w:r>
      <w:r w:rsidR="000457B6">
        <w:rPr>
          <w:rFonts w:ascii="Garamond" w:hAnsi="Garamond"/>
          <w:sz w:val="23"/>
          <w:szCs w:val="23"/>
        </w:rPr>
        <w:t xml:space="preserve"> </w:t>
      </w:r>
      <w:r w:rsidR="00F04C6B">
        <w:rPr>
          <w:rFonts w:ascii="Garamond" w:hAnsi="Garamond"/>
          <w:sz w:val="23"/>
          <w:szCs w:val="23"/>
        </w:rPr>
        <w:t>helps explain the contradictory findings of previous scholarship that either stresses or downplays foreign policy decision</w:t>
      </w:r>
      <w:r w:rsidR="005220F3">
        <w:rPr>
          <w:rFonts w:ascii="Garamond" w:hAnsi="Garamond"/>
          <w:sz w:val="23"/>
          <w:szCs w:val="23"/>
        </w:rPr>
        <w:t>-</w:t>
      </w:r>
      <w:r w:rsidR="00F04C6B">
        <w:rPr>
          <w:rFonts w:ascii="Garamond" w:hAnsi="Garamond"/>
          <w:sz w:val="23"/>
          <w:szCs w:val="23"/>
        </w:rPr>
        <w:t>making constraints in democracies.</w:t>
      </w:r>
      <w:r w:rsidR="00687F1F">
        <w:rPr>
          <w:rFonts w:ascii="Garamond" w:hAnsi="Garamond"/>
          <w:sz w:val="23"/>
          <w:szCs w:val="23"/>
        </w:rPr>
        <w:t xml:space="preserve"> </w:t>
      </w:r>
      <w:r w:rsidR="009C3060">
        <w:rPr>
          <w:rFonts w:ascii="Garamond" w:hAnsi="Garamond"/>
          <w:sz w:val="23"/>
          <w:szCs w:val="23"/>
        </w:rPr>
        <w:t xml:space="preserve">By contrast, Carnegie </w:t>
      </w:r>
      <w:r w:rsidR="00E53411">
        <w:rPr>
          <w:rFonts w:ascii="Garamond" w:hAnsi="Garamond"/>
          <w:sz w:val="23"/>
          <w:szCs w:val="23"/>
        </w:rPr>
        <w:t>et al.</w:t>
      </w:r>
      <w:r w:rsidR="009C3060">
        <w:rPr>
          <w:rFonts w:ascii="Garamond" w:hAnsi="Garamond"/>
          <w:sz w:val="23"/>
          <w:szCs w:val="23"/>
        </w:rPr>
        <w:t xml:space="preserve"> [2023</w:t>
      </w:r>
      <w:r w:rsidR="003B4A01">
        <w:rPr>
          <w:rFonts w:ascii="Garamond" w:hAnsi="Garamond"/>
          <w:sz w:val="23"/>
          <w:szCs w:val="23"/>
        </w:rPr>
        <w:t>, 258</w:t>
      </w:r>
      <w:r w:rsidR="009C3060">
        <w:rPr>
          <w:rFonts w:ascii="Garamond" w:hAnsi="Garamond"/>
          <w:sz w:val="23"/>
          <w:szCs w:val="23"/>
        </w:rPr>
        <w:t>]</w:t>
      </w:r>
      <w:r w:rsidR="001108BB">
        <w:rPr>
          <w:rFonts w:ascii="Garamond" w:hAnsi="Garamond"/>
          <w:sz w:val="23"/>
          <w:szCs w:val="23"/>
        </w:rPr>
        <w:t xml:space="preserve"> claim that their survey results on public views of covert operations </w:t>
      </w:r>
      <w:r w:rsidR="00D108D4">
        <w:rPr>
          <w:rFonts w:ascii="Garamond" w:hAnsi="Garamond"/>
          <w:sz w:val="23"/>
          <w:szCs w:val="23"/>
        </w:rPr>
        <w:t>suggest</w:t>
      </w:r>
      <w:r w:rsidR="00623F68">
        <w:rPr>
          <w:rFonts w:ascii="Garamond" w:hAnsi="Garamond"/>
          <w:sz w:val="23"/>
          <w:szCs w:val="23"/>
        </w:rPr>
        <w:t xml:space="preserve"> that leaders </w:t>
      </w:r>
      <w:r w:rsidR="003D27AA">
        <w:rPr>
          <w:rFonts w:ascii="Garamond" w:hAnsi="Garamond"/>
          <w:sz w:val="23"/>
          <w:szCs w:val="23"/>
        </w:rPr>
        <w:t>‘</w:t>
      </w:r>
      <w:r w:rsidR="003D27AA" w:rsidRPr="003D27AA">
        <w:rPr>
          <w:rFonts w:ascii="Garamond" w:hAnsi="Garamond"/>
          <w:sz w:val="23"/>
          <w:szCs w:val="23"/>
        </w:rPr>
        <w:t>may select covert missions against democracies because the public prefers them for instrumental reasons (despite also valuing transparency)</w:t>
      </w:r>
      <w:r w:rsidR="003D27AA">
        <w:rPr>
          <w:rFonts w:ascii="Garamond" w:hAnsi="Garamond"/>
          <w:sz w:val="23"/>
          <w:szCs w:val="23"/>
        </w:rPr>
        <w:t xml:space="preserve">’, as opposed to the extant literature which points towards using secrecy to avoid public criticism. </w:t>
      </w:r>
      <w:r w:rsidR="00D108D4">
        <w:rPr>
          <w:rFonts w:ascii="Garamond" w:hAnsi="Garamond"/>
          <w:sz w:val="23"/>
          <w:szCs w:val="23"/>
        </w:rPr>
        <w:t xml:space="preserve">This </w:t>
      </w:r>
      <w:r w:rsidR="00117CFD">
        <w:rPr>
          <w:rFonts w:ascii="Garamond" w:hAnsi="Garamond"/>
          <w:sz w:val="23"/>
          <w:szCs w:val="23"/>
        </w:rPr>
        <w:t>is funda</w:t>
      </w:r>
      <w:r w:rsidR="00ED2AF2">
        <w:rPr>
          <w:rFonts w:ascii="Garamond" w:hAnsi="Garamond"/>
          <w:sz w:val="23"/>
          <w:szCs w:val="23"/>
        </w:rPr>
        <w:t xml:space="preserve">mentally an empirical question </w:t>
      </w:r>
      <w:r w:rsidR="001B174C">
        <w:rPr>
          <w:rFonts w:ascii="Garamond" w:hAnsi="Garamond"/>
          <w:sz w:val="23"/>
          <w:szCs w:val="23"/>
        </w:rPr>
        <w:t xml:space="preserve">that cannot be expected to be answered in detail in a journal article including a detailed survey experiment, but surely </w:t>
      </w:r>
      <w:r w:rsidR="003D6982">
        <w:rPr>
          <w:rFonts w:ascii="Garamond" w:hAnsi="Garamond"/>
          <w:sz w:val="23"/>
          <w:szCs w:val="23"/>
        </w:rPr>
        <w:t xml:space="preserve">exploring empirical material related to the examples of covert operations listed in the </w:t>
      </w:r>
      <w:r w:rsidR="00D20FF5">
        <w:rPr>
          <w:rFonts w:ascii="Garamond" w:hAnsi="Garamond"/>
          <w:sz w:val="23"/>
          <w:szCs w:val="23"/>
        </w:rPr>
        <w:t>piece</w:t>
      </w:r>
      <w:r w:rsidR="003D6982">
        <w:rPr>
          <w:rFonts w:ascii="Garamond" w:hAnsi="Garamond"/>
          <w:sz w:val="23"/>
          <w:szCs w:val="23"/>
        </w:rPr>
        <w:t xml:space="preserve"> would be a worthy endeavour </w:t>
      </w:r>
      <w:r w:rsidR="00687F1F">
        <w:rPr>
          <w:rFonts w:ascii="Garamond" w:hAnsi="Garamond"/>
          <w:sz w:val="23"/>
          <w:szCs w:val="23"/>
        </w:rPr>
        <w:t xml:space="preserve">as a type of plausibility probe </w:t>
      </w:r>
      <w:r w:rsidR="003D6982">
        <w:rPr>
          <w:rFonts w:ascii="Garamond" w:hAnsi="Garamond"/>
          <w:sz w:val="23"/>
          <w:szCs w:val="23"/>
        </w:rPr>
        <w:t xml:space="preserve">[Carnegie </w:t>
      </w:r>
      <w:r w:rsidR="00E53411">
        <w:rPr>
          <w:rFonts w:ascii="Garamond" w:hAnsi="Garamond"/>
          <w:sz w:val="23"/>
          <w:szCs w:val="23"/>
        </w:rPr>
        <w:t>et al.</w:t>
      </w:r>
      <w:r w:rsidR="003D6982">
        <w:rPr>
          <w:rFonts w:ascii="Garamond" w:hAnsi="Garamond"/>
          <w:sz w:val="23"/>
          <w:szCs w:val="23"/>
        </w:rPr>
        <w:t xml:space="preserve"> 2023, 236]?</w:t>
      </w:r>
      <w:r w:rsidR="00423376">
        <w:rPr>
          <w:rFonts w:ascii="Garamond" w:hAnsi="Garamond"/>
          <w:sz w:val="23"/>
          <w:szCs w:val="23"/>
        </w:rPr>
        <w:t xml:space="preserve"> </w:t>
      </w:r>
      <w:r w:rsidR="00744E26">
        <w:rPr>
          <w:rFonts w:ascii="Garamond" w:hAnsi="Garamond"/>
          <w:sz w:val="23"/>
          <w:szCs w:val="23"/>
        </w:rPr>
        <w:t xml:space="preserve">Considering Hyde’s </w:t>
      </w:r>
      <w:r w:rsidR="006D4EDD">
        <w:rPr>
          <w:rFonts w:ascii="Garamond" w:hAnsi="Garamond"/>
          <w:sz w:val="23"/>
          <w:szCs w:val="23"/>
        </w:rPr>
        <w:t xml:space="preserve">[2015, 412] </w:t>
      </w:r>
      <w:r w:rsidR="00744E26">
        <w:rPr>
          <w:rFonts w:ascii="Garamond" w:hAnsi="Garamond"/>
          <w:sz w:val="23"/>
          <w:szCs w:val="23"/>
        </w:rPr>
        <w:t xml:space="preserve">argument that </w:t>
      </w:r>
      <w:r w:rsidR="00AB0782">
        <w:rPr>
          <w:rFonts w:ascii="Garamond" w:hAnsi="Garamond"/>
          <w:sz w:val="23"/>
          <w:szCs w:val="23"/>
        </w:rPr>
        <w:t>the value of survey experiments become</w:t>
      </w:r>
      <w:r w:rsidR="005220F3">
        <w:rPr>
          <w:rFonts w:ascii="Garamond" w:hAnsi="Garamond"/>
          <w:sz w:val="23"/>
          <w:szCs w:val="23"/>
        </w:rPr>
        <w:t>s</w:t>
      </w:r>
      <w:r w:rsidR="00AB0782">
        <w:rPr>
          <w:rFonts w:ascii="Garamond" w:hAnsi="Garamond"/>
          <w:sz w:val="23"/>
          <w:szCs w:val="23"/>
        </w:rPr>
        <w:t xml:space="preserve"> particularly clear when integrated into manuscript-length projects</w:t>
      </w:r>
      <w:r w:rsidR="006D4EDD">
        <w:rPr>
          <w:rFonts w:ascii="Garamond" w:hAnsi="Garamond"/>
          <w:sz w:val="23"/>
          <w:szCs w:val="23"/>
        </w:rPr>
        <w:t xml:space="preserve"> that allow for </w:t>
      </w:r>
      <w:r w:rsidR="00DD255E">
        <w:rPr>
          <w:rFonts w:ascii="Garamond" w:hAnsi="Garamond"/>
          <w:sz w:val="23"/>
          <w:szCs w:val="23"/>
        </w:rPr>
        <w:t>more thorough engagement with theory a</w:t>
      </w:r>
      <w:r w:rsidR="00423376">
        <w:rPr>
          <w:rFonts w:ascii="Garamond" w:hAnsi="Garamond"/>
          <w:sz w:val="23"/>
          <w:szCs w:val="23"/>
        </w:rPr>
        <w:t>nd empirics to enhance external validity</w:t>
      </w:r>
      <w:r w:rsidR="00AB0782">
        <w:rPr>
          <w:rFonts w:ascii="Garamond" w:hAnsi="Garamond"/>
          <w:sz w:val="23"/>
          <w:szCs w:val="23"/>
        </w:rPr>
        <w:t>,</w:t>
      </w:r>
      <w:r w:rsidR="006D4EDD">
        <w:rPr>
          <w:rFonts w:ascii="Garamond" w:hAnsi="Garamond"/>
          <w:sz w:val="23"/>
          <w:szCs w:val="23"/>
        </w:rPr>
        <w:t xml:space="preserve"> the comparative shortfall of books </w:t>
      </w:r>
      <w:r w:rsidR="00D20D72">
        <w:rPr>
          <w:rFonts w:ascii="Garamond" w:hAnsi="Garamond"/>
          <w:sz w:val="23"/>
          <w:szCs w:val="23"/>
        </w:rPr>
        <w:t>that</w:t>
      </w:r>
      <w:r w:rsidR="00071FD9">
        <w:rPr>
          <w:rFonts w:ascii="Garamond" w:hAnsi="Garamond"/>
          <w:sz w:val="23"/>
          <w:szCs w:val="23"/>
        </w:rPr>
        <w:t xml:space="preserve"> significantly </w:t>
      </w:r>
      <w:r w:rsidR="007A7B4B">
        <w:rPr>
          <w:rFonts w:ascii="Garamond" w:hAnsi="Garamond"/>
          <w:sz w:val="23"/>
          <w:szCs w:val="23"/>
        </w:rPr>
        <w:t>rely on</w:t>
      </w:r>
      <w:r w:rsidR="00071FD9">
        <w:rPr>
          <w:rFonts w:ascii="Garamond" w:hAnsi="Garamond"/>
          <w:sz w:val="23"/>
          <w:szCs w:val="23"/>
        </w:rPr>
        <w:t xml:space="preserve"> survey experiments on U.S. foreign policy issue</w:t>
      </w:r>
      <w:r w:rsidR="007A7B4B">
        <w:rPr>
          <w:rFonts w:ascii="Garamond" w:hAnsi="Garamond"/>
          <w:sz w:val="23"/>
          <w:szCs w:val="23"/>
        </w:rPr>
        <w:t xml:space="preserve">s </w:t>
      </w:r>
      <w:r w:rsidR="006D4EDD">
        <w:rPr>
          <w:rFonts w:ascii="Garamond" w:hAnsi="Garamond"/>
          <w:sz w:val="23"/>
          <w:szCs w:val="23"/>
        </w:rPr>
        <w:t xml:space="preserve">is striking </w:t>
      </w:r>
      <w:r w:rsidR="007A7B4B">
        <w:rPr>
          <w:rFonts w:ascii="Garamond" w:hAnsi="Garamond"/>
          <w:sz w:val="23"/>
          <w:szCs w:val="23"/>
        </w:rPr>
        <w:t xml:space="preserve">[see Kertzer </w:t>
      </w:r>
      <w:r w:rsidR="00D42F5E">
        <w:rPr>
          <w:rFonts w:ascii="Garamond" w:hAnsi="Garamond"/>
          <w:sz w:val="23"/>
          <w:szCs w:val="23"/>
        </w:rPr>
        <w:t xml:space="preserve">2016; </w:t>
      </w:r>
      <w:proofErr w:type="spellStart"/>
      <w:r w:rsidR="0053185F">
        <w:rPr>
          <w:rFonts w:ascii="Garamond" w:hAnsi="Garamond"/>
          <w:sz w:val="23"/>
          <w:szCs w:val="23"/>
        </w:rPr>
        <w:t>Renshon</w:t>
      </w:r>
      <w:proofErr w:type="spellEnd"/>
      <w:r w:rsidR="0053185F">
        <w:rPr>
          <w:rFonts w:ascii="Garamond" w:hAnsi="Garamond"/>
          <w:sz w:val="23"/>
          <w:szCs w:val="23"/>
        </w:rPr>
        <w:t xml:space="preserve"> 2017; </w:t>
      </w:r>
      <w:r w:rsidR="00E76290">
        <w:rPr>
          <w:rFonts w:ascii="Garamond" w:hAnsi="Garamond"/>
          <w:sz w:val="23"/>
          <w:szCs w:val="23"/>
        </w:rPr>
        <w:t>Walsh and Schulzke 2018</w:t>
      </w:r>
      <w:r w:rsidR="001C0E4C">
        <w:rPr>
          <w:rFonts w:ascii="Garamond" w:hAnsi="Garamond"/>
          <w:sz w:val="23"/>
          <w:szCs w:val="23"/>
        </w:rPr>
        <w:t>; Rathbun 2023</w:t>
      </w:r>
      <w:r w:rsidR="00E76290">
        <w:rPr>
          <w:rFonts w:ascii="Garamond" w:hAnsi="Garamond"/>
          <w:sz w:val="23"/>
          <w:szCs w:val="23"/>
        </w:rPr>
        <w:t xml:space="preserve">]. </w:t>
      </w:r>
      <w:r w:rsidR="006C3849">
        <w:rPr>
          <w:rFonts w:ascii="Garamond" w:hAnsi="Garamond"/>
          <w:sz w:val="23"/>
          <w:szCs w:val="23"/>
        </w:rPr>
        <w:t>Clearly, it is not</w:t>
      </w:r>
      <w:r w:rsidR="00206F4A">
        <w:rPr>
          <w:rFonts w:ascii="Garamond" w:hAnsi="Garamond"/>
          <w:sz w:val="23"/>
          <w:szCs w:val="23"/>
        </w:rPr>
        <w:t xml:space="preserve"> my place to insist that exponents of experimental surveys </w:t>
      </w:r>
      <w:r w:rsidR="00095C6D">
        <w:rPr>
          <w:rFonts w:ascii="Garamond" w:hAnsi="Garamond"/>
          <w:sz w:val="23"/>
          <w:szCs w:val="23"/>
        </w:rPr>
        <w:t>write manuscript</w:t>
      </w:r>
      <w:r w:rsidR="005220F3">
        <w:rPr>
          <w:rFonts w:ascii="Garamond" w:hAnsi="Garamond"/>
          <w:sz w:val="23"/>
          <w:szCs w:val="23"/>
        </w:rPr>
        <w:t>-</w:t>
      </w:r>
      <w:r w:rsidR="00095C6D">
        <w:rPr>
          <w:rFonts w:ascii="Garamond" w:hAnsi="Garamond"/>
          <w:sz w:val="23"/>
          <w:szCs w:val="23"/>
        </w:rPr>
        <w:t xml:space="preserve">length books, but I believe it will be a worthy endeavour to help increase the coherence and scholarly impact of </w:t>
      </w:r>
      <w:r w:rsidR="008D1F50">
        <w:rPr>
          <w:rFonts w:ascii="Garamond" w:hAnsi="Garamond"/>
          <w:sz w:val="23"/>
          <w:szCs w:val="23"/>
        </w:rPr>
        <w:t xml:space="preserve">this research agenda. </w:t>
      </w:r>
    </w:p>
    <w:p w14:paraId="01CDE049" w14:textId="18E7A310" w:rsidR="00B56836" w:rsidRPr="00966D6F" w:rsidRDefault="00AB34F1" w:rsidP="00206F4A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  <w:t xml:space="preserve">In terms of </w:t>
      </w:r>
      <w:r w:rsidR="00DD255E">
        <w:rPr>
          <w:rFonts w:ascii="Garamond" w:hAnsi="Garamond"/>
          <w:sz w:val="23"/>
          <w:szCs w:val="23"/>
        </w:rPr>
        <w:t>engagement with relevant theory,</w:t>
      </w:r>
      <w:r w:rsidR="00873DEC">
        <w:rPr>
          <w:rFonts w:ascii="Garamond" w:hAnsi="Garamond"/>
          <w:sz w:val="23"/>
          <w:szCs w:val="23"/>
        </w:rPr>
        <w:t xml:space="preserve"> FPA scholarship offers multiple different avenues </w:t>
      </w:r>
      <w:r w:rsidR="007E5AC9">
        <w:rPr>
          <w:rFonts w:ascii="Garamond" w:hAnsi="Garamond"/>
          <w:sz w:val="23"/>
          <w:szCs w:val="23"/>
        </w:rPr>
        <w:t>for development. This aligns with</w:t>
      </w:r>
      <w:r w:rsidR="005F3D8D">
        <w:rPr>
          <w:rFonts w:ascii="Garamond" w:hAnsi="Garamond"/>
          <w:sz w:val="23"/>
          <w:szCs w:val="23"/>
        </w:rPr>
        <w:t xml:space="preserve"> </w:t>
      </w:r>
      <w:proofErr w:type="spellStart"/>
      <w:r w:rsidR="005F3D8D">
        <w:rPr>
          <w:rFonts w:ascii="Garamond" w:hAnsi="Garamond"/>
          <w:sz w:val="23"/>
          <w:szCs w:val="23"/>
        </w:rPr>
        <w:t>Kaarbo’s</w:t>
      </w:r>
      <w:proofErr w:type="spellEnd"/>
      <w:r w:rsidR="005F3D8D">
        <w:rPr>
          <w:rFonts w:ascii="Garamond" w:hAnsi="Garamond"/>
          <w:sz w:val="23"/>
          <w:szCs w:val="23"/>
        </w:rPr>
        <w:t xml:space="preserve"> [2015</w:t>
      </w:r>
      <w:r w:rsidR="00192E7A">
        <w:rPr>
          <w:rFonts w:ascii="Garamond" w:hAnsi="Garamond"/>
          <w:sz w:val="23"/>
          <w:szCs w:val="23"/>
        </w:rPr>
        <w:t>, 189</w:t>
      </w:r>
      <w:r w:rsidR="005F3D8D">
        <w:rPr>
          <w:rFonts w:ascii="Garamond" w:hAnsi="Garamond"/>
          <w:sz w:val="23"/>
          <w:szCs w:val="23"/>
        </w:rPr>
        <w:t xml:space="preserve">] conceptualisation of </w:t>
      </w:r>
      <w:r w:rsidR="00D20FF5">
        <w:rPr>
          <w:rFonts w:ascii="Garamond" w:hAnsi="Garamond"/>
          <w:sz w:val="23"/>
          <w:szCs w:val="23"/>
        </w:rPr>
        <w:t xml:space="preserve">a </w:t>
      </w:r>
      <w:r w:rsidR="00192E7A">
        <w:rPr>
          <w:rFonts w:ascii="Garamond" w:hAnsi="Garamond"/>
          <w:sz w:val="23"/>
          <w:szCs w:val="23"/>
        </w:rPr>
        <w:t>‘</w:t>
      </w:r>
      <w:r w:rsidR="00D20FF5">
        <w:rPr>
          <w:rFonts w:ascii="Garamond" w:hAnsi="Garamond"/>
          <w:sz w:val="23"/>
          <w:szCs w:val="23"/>
        </w:rPr>
        <w:t>psychologically--oriented and agent-based</w:t>
      </w:r>
      <w:r w:rsidR="00192E7A">
        <w:rPr>
          <w:rFonts w:ascii="Garamond" w:hAnsi="Garamond"/>
          <w:sz w:val="23"/>
          <w:szCs w:val="23"/>
        </w:rPr>
        <w:t>’</w:t>
      </w:r>
      <w:r w:rsidR="00D20FF5">
        <w:rPr>
          <w:rFonts w:ascii="Garamond" w:hAnsi="Garamond"/>
          <w:sz w:val="23"/>
          <w:szCs w:val="23"/>
        </w:rPr>
        <w:t xml:space="preserve"> </w:t>
      </w:r>
      <w:r w:rsidR="005F3D8D">
        <w:rPr>
          <w:rFonts w:ascii="Garamond" w:hAnsi="Garamond"/>
          <w:sz w:val="23"/>
          <w:szCs w:val="23"/>
        </w:rPr>
        <w:t xml:space="preserve">FPA as a ‘crucible’ for advancing the ‘domestic turn’ in IR, alongside </w:t>
      </w:r>
      <w:r w:rsidR="006D175F">
        <w:rPr>
          <w:rFonts w:ascii="Garamond" w:hAnsi="Garamond"/>
          <w:sz w:val="23"/>
          <w:szCs w:val="23"/>
        </w:rPr>
        <w:t xml:space="preserve">continuing the </w:t>
      </w:r>
      <w:r w:rsidR="003C716B">
        <w:rPr>
          <w:rFonts w:ascii="Garamond" w:hAnsi="Garamond"/>
          <w:sz w:val="23"/>
          <w:szCs w:val="23"/>
        </w:rPr>
        <w:t xml:space="preserve">growing </w:t>
      </w:r>
      <w:r w:rsidR="006D175F">
        <w:rPr>
          <w:rFonts w:ascii="Garamond" w:hAnsi="Garamond"/>
          <w:sz w:val="23"/>
          <w:szCs w:val="23"/>
        </w:rPr>
        <w:t>conversation between psychological approaches</w:t>
      </w:r>
      <w:r w:rsidR="003C716B">
        <w:rPr>
          <w:rFonts w:ascii="Garamond" w:hAnsi="Garamond"/>
          <w:sz w:val="23"/>
          <w:szCs w:val="23"/>
        </w:rPr>
        <w:t xml:space="preserve"> and </w:t>
      </w:r>
      <w:r w:rsidR="00E666CC">
        <w:rPr>
          <w:rFonts w:ascii="Garamond" w:hAnsi="Garamond"/>
          <w:sz w:val="23"/>
          <w:szCs w:val="23"/>
        </w:rPr>
        <w:t xml:space="preserve">foreign policy </w:t>
      </w:r>
      <w:r w:rsidR="006A44D4">
        <w:rPr>
          <w:rFonts w:ascii="Garamond" w:hAnsi="Garamond"/>
          <w:sz w:val="23"/>
          <w:szCs w:val="23"/>
        </w:rPr>
        <w:t xml:space="preserve">studies </w:t>
      </w:r>
      <w:r w:rsidR="00E666CC">
        <w:rPr>
          <w:rFonts w:ascii="Garamond" w:hAnsi="Garamond"/>
          <w:sz w:val="23"/>
          <w:szCs w:val="23"/>
        </w:rPr>
        <w:t xml:space="preserve">[Kertzer 2023]. </w:t>
      </w:r>
      <w:r w:rsidR="00966D6F">
        <w:rPr>
          <w:rFonts w:ascii="Garamond" w:hAnsi="Garamond"/>
          <w:sz w:val="23"/>
          <w:szCs w:val="23"/>
        </w:rPr>
        <w:t xml:space="preserve">At the most fundamental level, FPA provides a reminder of the </w:t>
      </w:r>
      <w:r w:rsidR="00966D6F">
        <w:rPr>
          <w:rFonts w:ascii="Garamond" w:hAnsi="Garamond"/>
          <w:i/>
          <w:iCs/>
          <w:sz w:val="23"/>
          <w:szCs w:val="23"/>
        </w:rPr>
        <w:t xml:space="preserve">contingency </w:t>
      </w:r>
      <w:r w:rsidR="00F2667D">
        <w:rPr>
          <w:rFonts w:ascii="Garamond" w:hAnsi="Garamond"/>
          <w:sz w:val="23"/>
          <w:szCs w:val="23"/>
        </w:rPr>
        <w:t xml:space="preserve">and </w:t>
      </w:r>
      <w:r w:rsidR="00F2667D">
        <w:rPr>
          <w:rFonts w:ascii="Garamond" w:hAnsi="Garamond"/>
          <w:i/>
          <w:iCs/>
          <w:sz w:val="23"/>
          <w:szCs w:val="23"/>
        </w:rPr>
        <w:t xml:space="preserve">interactivity </w:t>
      </w:r>
      <w:r w:rsidR="00C40245">
        <w:rPr>
          <w:rFonts w:ascii="Garamond" w:hAnsi="Garamond"/>
          <w:sz w:val="23"/>
          <w:szCs w:val="23"/>
        </w:rPr>
        <w:t xml:space="preserve">of the impact of public opinion </w:t>
      </w:r>
      <w:r w:rsidR="00F2667D">
        <w:rPr>
          <w:rFonts w:ascii="Garamond" w:hAnsi="Garamond"/>
          <w:sz w:val="23"/>
          <w:szCs w:val="23"/>
        </w:rPr>
        <w:t xml:space="preserve">on </w:t>
      </w:r>
      <w:r w:rsidR="00D9169F">
        <w:rPr>
          <w:rFonts w:ascii="Garamond" w:hAnsi="Garamond"/>
          <w:sz w:val="23"/>
          <w:szCs w:val="23"/>
        </w:rPr>
        <w:t>decision</w:t>
      </w:r>
      <w:r w:rsidR="005220F3">
        <w:rPr>
          <w:rFonts w:ascii="Garamond" w:hAnsi="Garamond"/>
          <w:sz w:val="23"/>
          <w:szCs w:val="23"/>
        </w:rPr>
        <w:t>-</w:t>
      </w:r>
      <w:r w:rsidR="00D9169F">
        <w:rPr>
          <w:rFonts w:ascii="Garamond" w:hAnsi="Garamond"/>
          <w:sz w:val="23"/>
          <w:szCs w:val="23"/>
        </w:rPr>
        <w:t xml:space="preserve">makers which, </w:t>
      </w:r>
      <w:r w:rsidR="00C40245">
        <w:rPr>
          <w:rFonts w:ascii="Garamond" w:hAnsi="Garamond"/>
          <w:sz w:val="23"/>
          <w:szCs w:val="23"/>
        </w:rPr>
        <w:t xml:space="preserve">as argued above, is oftentimes overlooked </w:t>
      </w:r>
      <w:r w:rsidR="00F2667D">
        <w:rPr>
          <w:rFonts w:ascii="Garamond" w:hAnsi="Garamond"/>
          <w:sz w:val="23"/>
          <w:szCs w:val="23"/>
        </w:rPr>
        <w:t xml:space="preserve">in the survey experiment literature. </w:t>
      </w:r>
    </w:p>
    <w:p w14:paraId="0CA1C117" w14:textId="139DF6C3" w:rsidR="00C76F3D" w:rsidRDefault="00173C21" w:rsidP="0093230C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Firstly, </w:t>
      </w:r>
      <w:r w:rsidR="00B93E7E">
        <w:rPr>
          <w:rFonts w:ascii="Garamond" w:hAnsi="Garamond"/>
          <w:sz w:val="23"/>
          <w:szCs w:val="23"/>
        </w:rPr>
        <w:t xml:space="preserve">survey experiments could be used to explore individual-level variation among leaders and the </w:t>
      </w:r>
      <w:r w:rsidR="006A44D4">
        <w:rPr>
          <w:rFonts w:ascii="Garamond" w:hAnsi="Garamond"/>
          <w:sz w:val="23"/>
          <w:szCs w:val="23"/>
        </w:rPr>
        <w:t xml:space="preserve">potential </w:t>
      </w:r>
      <w:r w:rsidR="00B93E7E">
        <w:rPr>
          <w:rFonts w:ascii="Garamond" w:hAnsi="Garamond"/>
          <w:sz w:val="23"/>
          <w:szCs w:val="23"/>
        </w:rPr>
        <w:t xml:space="preserve">impact this has on foreign </w:t>
      </w:r>
      <w:r w:rsidR="00B56836">
        <w:rPr>
          <w:rFonts w:ascii="Garamond" w:hAnsi="Garamond"/>
          <w:sz w:val="23"/>
          <w:szCs w:val="23"/>
        </w:rPr>
        <w:t>policy outcomes. In the U.S. context, Foyle [1999</w:t>
      </w:r>
      <w:r w:rsidR="004E370F">
        <w:rPr>
          <w:rFonts w:ascii="Garamond" w:hAnsi="Garamond"/>
          <w:sz w:val="23"/>
          <w:szCs w:val="23"/>
        </w:rPr>
        <w:t>, ix-x</w:t>
      </w:r>
      <w:r w:rsidR="00B56836">
        <w:rPr>
          <w:rFonts w:ascii="Garamond" w:hAnsi="Garamond"/>
          <w:sz w:val="23"/>
          <w:szCs w:val="23"/>
        </w:rPr>
        <w:t xml:space="preserve">] has documented how the influence of public opinion </w:t>
      </w:r>
      <w:r w:rsidR="006A44D4">
        <w:rPr>
          <w:rFonts w:ascii="Garamond" w:hAnsi="Garamond"/>
          <w:sz w:val="23"/>
          <w:szCs w:val="23"/>
        </w:rPr>
        <w:t xml:space="preserve">is moderated by variation between presidents on </w:t>
      </w:r>
      <w:r w:rsidR="004E370F">
        <w:rPr>
          <w:rFonts w:ascii="Garamond" w:hAnsi="Garamond"/>
          <w:sz w:val="23"/>
          <w:szCs w:val="23"/>
        </w:rPr>
        <w:t xml:space="preserve">a) </w:t>
      </w:r>
      <w:r w:rsidR="003671CB">
        <w:rPr>
          <w:rFonts w:ascii="Garamond" w:hAnsi="Garamond"/>
          <w:sz w:val="23"/>
          <w:szCs w:val="23"/>
        </w:rPr>
        <w:t xml:space="preserve">the </w:t>
      </w:r>
      <w:r w:rsidR="0047257F">
        <w:rPr>
          <w:rFonts w:ascii="Garamond" w:hAnsi="Garamond"/>
          <w:sz w:val="23"/>
          <w:szCs w:val="23"/>
        </w:rPr>
        <w:t xml:space="preserve">perceived </w:t>
      </w:r>
      <w:r w:rsidR="003671CB">
        <w:rPr>
          <w:rFonts w:ascii="Garamond" w:hAnsi="Garamond"/>
          <w:sz w:val="23"/>
          <w:szCs w:val="23"/>
        </w:rPr>
        <w:t>value of incorporating</w:t>
      </w:r>
      <w:r w:rsidR="004E370F">
        <w:rPr>
          <w:rFonts w:ascii="Garamond" w:hAnsi="Garamond"/>
          <w:sz w:val="23"/>
          <w:szCs w:val="23"/>
        </w:rPr>
        <w:t xml:space="preserve"> public opinion into decision</w:t>
      </w:r>
      <w:r w:rsidR="005220F3">
        <w:rPr>
          <w:rFonts w:ascii="Garamond" w:hAnsi="Garamond"/>
          <w:sz w:val="23"/>
          <w:szCs w:val="23"/>
        </w:rPr>
        <w:t>-</w:t>
      </w:r>
      <w:r w:rsidR="004E370F">
        <w:rPr>
          <w:rFonts w:ascii="Garamond" w:hAnsi="Garamond"/>
          <w:sz w:val="23"/>
          <w:szCs w:val="23"/>
        </w:rPr>
        <w:t xml:space="preserve">making and b) the decision context in which choices are made. </w:t>
      </w:r>
      <w:r w:rsidR="0096793B">
        <w:rPr>
          <w:rFonts w:ascii="Garamond" w:hAnsi="Garamond"/>
          <w:sz w:val="23"/>
          <w:szCs w:val="23"/>
        </w:rPr>
        <w:t>As Foyle [1999, 281] noted, t</w:t>
      </w:r>
      <w:r w:rsidR="00B1189E">
        <w:rPr>
          <w:rFonts w:ascii="Garamond" w:hAnsi="Garamond"/>
          <w:sz w:val="23"/>
          <w:szCs w:val="23"/>
        </w:rPr>
        <w:t xml:space="preserve">he different views of </w:t>
      </w:r>
      <w:r w:rsidR="00AD43DF">
        <w:rPr>
          <w:rFonts w:ascii="Garamond" w:hAnsi="Garamond"/>
          <w:sz w:val="23"/>
          <w:szCs w:val="23"/>
        </w:rPr>
        <w:t>U.S. presidents on the importance of public opinion</w:t>
      </w:r>
      <w:r w:rsidR="00B1189E">
        <w:rPr>
          <w:rFonts w:ascii="Garamond" w:hAnsi="Garamond"/>
          <w:sz w:val="23"/>
          <w:szCs w:val="23"/>
        </w:rPr>
        <w:t xml:space="preserve"> means that audience costs </w:t>
      </w:r>
      <w:r w:rsidR="00AD43DF">
        <w:rPr>
          <w:rFonts w:ascii="Garamond" w:hAnsi="Garamond"/>
          <w:sz w:val="23"/>
          <w:szCs w:val="23"/>
        </w:rPr>
        <w:t xml:space="preserve">are </w:t>
      </w:r>
      <w:proofErr w:type="gramStart"/>
      <w:r w:rsidR="00AD43DF">
        <w:rPr>
          <w:rFonts w:ascii="Garamond" w:hAnsi="Garamond"/>
          <w:sz w:val="23"/>
          <w:szCs w:val="23"/>
        </w:rPr>
        <w:t>leader-contingent</w:t>
      </w:r>
      <w:proofErr w:type="gramEnd"/>
      <w:r w:rsidR="00AD43DF">
        <w:rPr>
          <w:rFonts w:ascii="Garamond" w:hAnsi="Garamond"/>
          <w:sz w:val="23"/>
          <w:szCs w:val="23"/>
        </w:rPr>
        <w:t xml:space="preserve">. </w:t>
      </w:r>
      <w:r w:rsidR="00C70702">
        <w:rPr>
          <w:rFonts w:ascii="Garamond" w:hAnsi="Garamond"/>
          <w:sz w:val="23"/>
          <w:szCs w:val="23"/>
        </w:rPr>
        <w:t>Survey experiments could be u</w:t>
      </w:r>
      <w:r w:rsidR="00D000A2">
        <w:rPr>
          <w:rFonts w:ascii="Garamond" w:hAnsi="Garamond"/>
          <w:sz w:val="23"/>
          <w:szCs w:val="23"/>
        </w:rPr>
        <w:t>tilised to explore this elite-level variation</w:t>
      </w:r>
      <w:r w:rsidR="008D3E97">
        <w:rPr>
          <w:rFonts w:ascii="Garamond" w:hAnsi="Garamond"/>
          <w:sz w:val="23"/>
          <w:szCs w:val="23"/>
        </w:rPr>
        <w:t xml:space="preserve">, adding nuance and depth to Foyle’s work by exploring </w:t>
      </w:r>
      <w:r w:rsidR="008D3E97">
        <w:rPr>
          <w:rFonts w:ascii="Garamond" w:hAnsi="Garamond"/>
          <w:i/>
          <w:iCs/>
          <w:sz w:val="23"/>
          <w:szCs w:val="23"/>
        </w:rPr>
        <w:t xml:space="preserve">when </w:t>
      </w:r>
      <w:r w:rsidR="008D3E97">
        <w:rPr>
          <w:rFonts w:ascii="Garamond" w:hAnsi="Garamond"/>
          <w:sz w:val="23"/>
          <w:szCs w:val="23"/>
        </w:rPr>
        <w:t xml:space="preserve">and </w:t>
      </w:r>
      <w:r w:rsidR="008D3E97">
        <w:rPr>
          <w:rFonts w:ascii="Garamond" w:hAnsi="Garamond"/>
          <w:i/>
          <w:iCs/>
          <w:sz w:val="23"/>
          <w:szCs w:val="23"/>
        </w:rPr>
        <w:t xml:space="preserve">how </w:t>
      </w:r>
      <w:r w:rsidR="008D3E97">
        <w:rPr>
          <w:rFonts w:ascii="Garamond" w:hAnsi="Garamond"/>
          <w:sz w:val="23"/>
          <w:szCs w:val="23"/>
        </w:rPr>
        <w:t>leaders consider or discard public opinion.</w:t>
      </w:r>
      <w:r w:rsidR="00BC0AB6">
        <w:rPr>
          <w:rFonts w:ascii="Garamond" w:hAnsi="Garamond"/>
          <w:sz w:val="23"/>
          <w:szCs w:val="23"/>
        </w:rPr>
        <w:t xml:space="preserve"> It is one thing to say that public opinion influences policymaking, but another to think about whether </w:t>
      </w:r>
      <w:r w:rsidR="00E41DBC">
        <w:rPr>
          <w:rFonts w:ascii="Garamond" w:hAnsi="Garamond"/>
          <w:sz w:val="23"/>
          <w:szCs w:val="23"/>
        </w:rPr>
        <w:t>this acts as a constraint</w:t>
      </w:r>
      <w:r w:rsidR="002F51B7">
        <w:rPr>
          <w:rFonts w:ascii="Garamond" w:hAnsi="Garamond"/>
          <w:sz w:val="23"/>
          <w:szCs w:val="23"/>
        </w:rPr>
        <w:t xml:space="preserve">, </w:t>
      </w:r>
      <w:r w:rsidR="00197673">
        <w:rPr>
          <w:rFonts w:ascii="Garamond" w:hAnsi="Garamond"/>
          <w:sz w:val="23"/>
          <w:szCs w:val="23"/>
        </w:rPr>
        <w:t xml:space="preserve">a guide, or </w:t>
      </w:r>
      <w:r w:rsidR="00481D51">
        <w:rPr>
          <w:rFonts w:ascii="Garamond" w:hAnsi="Garamond"/>
          <w:sz w:val="23"/>
          <w:szCs w:val="23"/>
        </w:rPr>
        <w:t xml:space="preserve">a means of generating support </w:t>
      </w:r>
      <w:r w:rsidR="00E41DBC">
        <w:rPr>
          <w:rFonts w:ascii="Garamond" w:hAnsi="Garamond"/>
          <w:sz w:val="23"/>
          <w:szCs w:val="23"/>
        </w:rPr>
        <w:t xml:space="preserve">[see Foyle 1999, 262]. </w:t>
      </w:r>
      <w:r w:rsidR="00207673">
        <w:rPr>
          <w:rFonts w:ascii="Garamond" w:hAnsi="Garamond"/>
          <w:sz w:val="23"/>
          <w:szCs w:val="23"/>
        </w:rPr>
        <w:t xml:space="preserve">As Kertzer </w:t>
      </w:r>
      <w:r w:rsidR="00E53411">
        <w:rPr>
          <w:rFonts w:ascii="Garamond" w:hAnsi="Garamond"/>
          <w:sz w:val="23"/>
          <w:szCs w:val="23"/>
        </w:rPr>
        <w:t>et al.</w:t>
      </w:r>
      <w:r w:rsidR="00207673">
        <w:rPr>
          <w:rFonts w:ascii="Garamond" w:hAnsi="Garamond"/>
          <w:sz w:val="23"/>
          <w:szCs w:val="23"/>
        </w:rPr>
        <w:t xml:space="preserve"> [2023] note, exploring the relationship between belief systems and perceptions of public opinion </w:t>
      </w:r>
      <w:r w:rsidR="0093230C">
        <w:rPr>
          <w:rFonts w:ascii="Garamond" w:hAnsi="Garamond"/>
          <w:sz w:val="23"/>
          <w:szCs w:val="23"/>
        </w:rPr>
        <w:t xml:space="preserve">would be a worthy endeavour to better comprehend the elite-public perception gap discussed </w:t>
      </w:r>
      <w:r w:rsidR="0056040E">
        <w:rPr>
          <w:rFonts w:ascii="Garamond" w:hAnsi="Garamond"/>
          <w:sz w:val="23"/>
          <w:szCs w:val="23"/>
        </w:rPr>
        <w:t>previously</w:t>
      </w:r>
      <w:r w:rsidR="0093230C">
        <w:rPr>
          <w:rFonts w:ascii="Garamond" w:hAnsi="Garamond"/>
          <w:sz w:val="23"/>
          <w:szCs w:val="23"/>
        </w:rPr>
        <w:t>.</w:t>
      </w:r>
      <w:r w:rsidR="003C7FDD">
        <w:rPr>
          <w:rFonts w:ascii="Garamond" w:hAnsi="Garamond"/>
          <w:sz w:val="23"/>
          <w:szCs w:val="23"/>
        </w:rPr>
        <w:t xml:space="preserve"> U</w:t>
      </w:r>
      <w:r w:rsidR="00197673">
        <w:rPr>
          <w:rFonts w:ascii="Garamond" w:hAnsi="Garamond"/>
          <w:sz w:val="23"/>
          <w:szCs w:val="23"/>
        </w:rPr>
        <w:t xml:space="preserve">nderstanding elite-level variation </w:t>
      </w:r>
      <w:r w:rsidR="003B6F1E">
        <w:rPr>
          <w:rFonts w:ascii="Garamond" w:hAnsi="Garamond"/>
          <w:sz w:val="23"/>
          <w:szCs w:val="23"/>
        </w:rPr>
        <w:t xml:space="preserve">concerning the influence of public opinion would speak to FPA theories on these issues like </w:t>
      </w:r>
      <w:proofErr w:type="spellStart"/>
      <w:r w:rsidR="003B6F1E">
        <w:rPr>
          <w:rFonts w:ascii="Garamond" w:hAnsi="Garamond"/>
          <w:sz w:val="23"/>
          <w:szCs w:val="23"/>
        </w:rPr>
        <w:t>poliheuristic</w:t>
      </w:r>
      <w:proofErr w:type="spellEnd"/>
      <w:r w:rsidR="003B6F1E">
        <w:rPr>
          <w:rFonts w:ascii="Garamond" w:hAnsi="Garamond"/>
          <w:sz w:val="23"/>
          <w:szCs w:val="23"/>
        </w:rPr>
        <w:t xml:space="preserve"> theory [Mintz 200</w:t>
      </w:r>
      <w:r w:rsidR="00DB4B37">
        <w:rPr>
          <w:rFonts w:ascii="Garamond" w:hAnsi="Garamond"/>
          <w:sz w:val="23"/>
          <w:szCs w:val="23"/>
        </w:rPr>
        <w:t>4</w:t>
      </w:r>
      <w:r w:rsidR="00F973F9">
        <w:rPr>
          <w:rFonts w:ascii="Garamond" w:hAnsi="Garamond"/>
          <w:sz w:val="23"/>
          <w:szCs w:val="23"/>
        </w:rPr>
        <w:t>; Vijayalakshmi 2017</w:t>
      </w:r>
      <w:r w:rsidR="003B6F1E">
        <w:rPr>
          <w:rFonts w:ascii="Garamond" w:hAnsi="Garamond"/>
          <w:sz w:val="23"/>
          <w:szCs w:val="23"/>
        </w:rPr>
        <w:t xml:space="preserve">] and two-level games [Putnam </w:t>
      </w:r>
      <w:r w:rsidR="00D34484">
        <w:rPr>
          <w:rFonts w:ascii="Garamond" w:hAnsi="Garamond"/>
          <w:sz w:val="23"/>
          <w:szCs w:val="23"/>
        </w:rPr>
        <w:t>1988</w:t>
      </w:r>
      <w:r w:rsidR="00423F3B">
        <w:rPr>
          <w:rFonts w:ascii="Garamond" w:hAnsi="Garamond"/>
          <w:sz w:val="23"/>
          <w:szCs w:val="23"/>
        </w:rPr>
        <w:t>; Conceicao-Helt and Mello 2017</w:t>
      </w:r>
      <w:r w:rsidR="003B6F1E">
        <w:rPr>
          <w:rFonts w:ascii="Garamond" w:hAnsi="Garamond"/>
          <w:sz w:val="23"/>
          <w:szCs w:val="23"/>
        </w:rPr>
        <w:t xml:space="preserve">]. </w:t>
      </w:r>
      <w:r w:rsidR="0089119E">
        <w:rPr>
          <w:rFonts w:ascii="Garamond" w:hAnsi="Garamond"/>
          <w:sz w:val="23"/>
          <w:szCs w:val="23"/>
        </w:rPr>
        <w:t xml:space="preserve">This research would </w:t>
      </w:r>
      <w:r w:rsidR="001002B9">
        <w:rPr>
          <w:rFonts w:ascii="Garamond" w:hAnsi="Garamond"/>
          <w:sz w:val="23"/>
          <w:szCs w:val="23"/>
        </w:rPr>
        <w:t xml:space="preserve">also </w:t>
      </w:r>
      <w:r w:rsidR="0089119E">
        <w:rPr>
          <w:rFonts w:ascii="Garamond" w:hAnsi="Garamond"/>
          <w:sz w:val="23"/>
          <w:szCs w:val="23"/>
        </w:rPr>
        <w:t xml:space="preserve">align with FPA’s </w:t>
      </w:r>
      <w:r w:rsidR="00481D51">
        <w:rPr>
          <w:rFonts w:ascii="Garamond" w:hAnsi="Garamond"/>
          <w:sz w:val="23"/>
          <w:szCs w:val="23"/>
        </w:rPr>
        <w:t>emphasis</w:t>
      </w:r>
      <w:r w:rsidR="0089119E">
        <w:rPr>
          <w:rFonts w:ascii="Garamond" w:hAnsi="Garamond"/>
          <w:sz w:val="23"/>
          <w:szCs w:val="23"/>
        </w:rPr>
        <w:t xml:space="preserve"> on leader-specificity</w:t>
      </w:r>
      <w:r w:rsidR="00890D53">
        <w:rPr>
          <w:rFonts w:ascii="Garamond" w:hAnsi="Garamond"/>
          <w:sz w:val="23"/>
          <w:szCs w:val="23"/>
        </w:rPr>
        <w:t xml:space="preserve">, which links to the potential of using survey experiments to </w:t>
      </w:r>
      <w:r w:rsidR="00481D51">
        <w:rPr>
          <w:rFonts w:ascii="Garamond" w:hAnsi="Garamond"/>
          <w:sz w:val="23"/>
          <w:szCs w:val="23"/>
        </w:rPr>
        <w:t>explore personality traits</w:t>
      </w:r>
      <w:r w:rsidR="002D0EEB">
        <w:rPr>
          <w:rFonts w:ascii="Garamond" w:hAnsi="Garamond"/>
          <w:sz w:val="23"/>
          <w:szCs w:val="23"/>
        </w:rPr>
        <w:t xml:space="preserve"> as an alternative to the at-a-distance methodology of Leadership Trait Analysis</w:t>
      </w:r>
      <w:r w:rsidR="00D16EEA">
        <w:rPr>
          <w:rFonts w:ascii="Garamond" w:hAnsi="Garamond"/>
          <w:sz w:val="23"/>
          <w:szCs w:val="23"/>
        </w:rPr>
        <w:t xml:space="preserve"> [Hermann 1980]</w:t>
      </w:r>
      <w:r w:rsidR="002D0EEB">
        <w:rPr>
          <w:rFonts w:ascii="Garamond" w:hAnsi="Garamond"/>
          <w:sz w:val="23"/>
          <w:szCs w:val="23"/>
        </w:rPr>
        <w:t xml:space="preserve">. </w:t>
      </w:r>
      <w:r w:rsidR="00564119">
        <w:rPr>
          <w:rFonts w:ascii="Garamond" w:hAnsi="Garamond"/>
          <w:sz w:val="23"/>
          <w:szCs w:val="23"/>
        </w:rPr>
        <w:t>FPA research has shown that specific leadership traits</w:t>
      </w:r>
      <w:r w:rsidR="001002B9">
        <w:rPr>
          <w:rFonts w:ascii="Garamond" w:hAnsi="Garamond"/>
          <w:sz w:val="23"/>
          <w:szCs w:val="23"/>
        </w:rPr>
        <w:t xml:space="preserve"> influence </w:t>
      </w:r>
      <w:r w:rsidR="007C5458">
        <w:rPr>
          <w:rFonts w:ascii="Garamond" w:hAnsi="Garamond"/>
          <w:sz w:val="23"/>
          <w:szCs w:val="23"/>
        </w:rPr>
        <w:t>both foreign policy decision</w:t>
      </w:r>
      <w:r w:rsidR="005220F3">
        <w:rPr>
          <w:rFonts w:ascii="Garamond" w:hAnsi="Garamond"/>
          <w:sz w:val="23"/>
          <w:szCs w:val="23"/>
        </w:rPr>
        <w:t>-</w:t>
      </w:r>
      <w:r w:rsidR="007C5458">
        <w:rPr>
          <w:rFonts w:ascii="Garamond" w:hAnsi="Garamond"/>
          <w:sz w:val="23"/>
          <w:szCs w:val="23"/>
        </w:rPr>
        <w:t>making processes and outcomes [inter alia,</w:t>
      </w:r>
      <w:r w:rsidR="00D16EEA">
        <w:rPr>
          <w:rFonts w:ascii="Garamond" w:hAnsi="Garamond"/>
          <w:sz w:val="23"/>
          <w:szCs w:val="23"/>
        </w:rPr>
        <w:t xml:space="preserve"> Dyson 2006,</w:t>
      </w:r>
      <w:r w:rsidR="008B5792">
        <w:rPr>
          <w:rFonts w:ascii="Garamond" w:hAnsi="Garamond"/>
          <w:sz w:val="23"/>
          <w:szCs w:val="23"/>
        </w:rPr>
        <w:t xml:space="preserve"> </w:t>
      </w:r>
      <w:proofErr w:type="gramStart"/>
      <w:r w:rsidR="008B5792">
        <w:rPr>
          <w:rFonts w:ascii="Garamond" w:hAnsi="Garamond"/>
          <w:sz w:val="23"/>
          <w:szCs w:val="23"/>
        </w:rPr>
        <w:t>Holmes</w:t>
      </w:r>
      <w:proofErr w:type="gramEnd"/>
      <w:r w:rsidR="008B5792">
        <w:rPr>
          <w:rFonts w:ascii="Garamond" w:hAnsi="Garamond"/>
          <w:sz w:val="23"/>
          <w:szCs w:val="23"/>
        </w:rPr>
        <w:t xml:space="preserve"> and </w:t>
      </w:r>
      <w:proofErr w:type="spellStart"/>
      <w:r w:rsidR="008B5792">
        <w:rPr>
          <w:rFonts w:ascii="Garamond" w:hAnsi="Garamond"/>
          <w:sz w:val="23"/>
          <w:szCs w:val="23"/>
        </w:rPr>
        <w:t>Yarhi</w:t>
      </w:r>
      <w:proofErr w:type="spellEnd"/>
      <w:r w:rsidR="008B5792">
        <w:rPr>
          <w:rFonts w:ascii="Garamond" w:hAnsi="Garamond"/>
          <w:sz w:val="23"/>
          <w:szCs w:val="23"/>
        </w:rPr>
        <w:t>-Milo 2017]</w:t>
      </w:r>
      <w:r w:rsidR="00614151">
        <w:rPr>
          <w:rFonts w:ascii="Garamond" w:hAnsi="Garamond"/>
          <w:sz w:val="23"/>
          <w:szCs w:val="23"/>
        </w:rPr>
        <w:t xml:space="preserve">, and these </w:t>
      </w:r>
      <w:r w:rsidR="00557F1C">
        <w:rPr>
          <w:rFonts w:ascii="Garamond" w:hAnsi="Garamond"/>
          <w:sz w:val="23"/>
          <w:szCs w:val="23"/>
        </w:rPr>
        <w:t xml:space="preserve">traits </w:t>
      </w:r>
      <w:r w:rsidR="00614151">
        <w:rPr>
          <w:rFonts w:ascii="Garamond" w:hAnsi="Garamond"/>
          <w:sz w:val="23"/>
          <w:szCs w:val="23"/>
        </w:rPr>
        <w:t>could be</w:t>
      </w:r>
      <w:r w:rsidR="009A42F8">
        <w:rPr>
          <w:rFonts w:ascii="Garamond" w:hAnsi="Garamond"/>
          <w:sz w:val="23"/>
          <w:szCs w:val="23"/>
        </w:rPr>
        <w:t xml:space="preserve"> identified or tested </w:t>
      </w:r>
      <w:r w:rsidR="00557F1C">
        <w:rPr>
          <w:rFonts w:ascii="Garamond" w:hAnsi="Garamond"/>
          <w:sz w:val="23"/>
          <w:szCs w:val="23"/>
        </w:rPr>
        <w:t xml:space="preserve">for their effects </w:t>
      </w:r>
      <w:r w:rsidR="009A42F8">
        <w:rPr>
          <w:rFonts w:ascii="Garamond" w:hAnsi="Garamond"/>
          <w:sz w:val="23"/>
          <w:szCs w:val="23"/>
        </w:rPr>
        <w:t>experimentally</w:t>
      </w:r>
      <w:r w:rsidR="008B5792">
        <w:rPr>
          <w:rFonts w:ascii="Garamond" w:hAnsi="Garamond"/>
          <w:sz w:val="23"/>
          <w:szCs w:val="23"/>
        </w:rPr>
        <w:t xml:space="preserve">. </w:t>
      </w:r>
      <w:r w:rsidR="00E159B0">
        <w:rPr>
          <w:rFonts w:ascii="Garamond" w:hAnsi="Garamond"/>
          <w:sz w:val="23"/>
          <w:szCs w:val="23"/>
        </w:rPr>
        <w:t xml:space="preserve">Given that </w:t>
      </w:r>
      <w:r w:rsidR="003C1F95">
        <w:rPr>
          <w:rFonts w:ascii="Garamond" w:hAnsi="Garamond"/>
          <w:sz w:val="23"/>
          <w:szCs w:val="23"/>
        </w:rPr>
        <w:t xml:space="preserve">previous research </w:t>
      </w:r>
      <w:r w:rsidR="00BB6CF3">
        <w:rPr>
          <w:rFonts w:ascii="Garamond" w:hAnsi="Garamond"/>
          <w:sz w:val="23"/>
          <w:szCs w:val="23"/>
        </w:rPr>
        <w:t xml:space="preserve">has demonstrated that politicians consistently </w:t>
      </w:r>
      <w:r w:rsidR="00BB6CF3">
        <w:rPr>
          <w:rFonts w:ascii="Garamond" w:hAnsi="Garamond"/>
          <w:sz w:val="23"/>
          <w:szCs w:val="23"/>
        </w:rPr>
        <w:lastRenderedPageBreak/>
        <w:t xml:space="preserve">have different personality traits to the </w:t>
      </w:r>
      <w:r w:rsidR="00C76F3D">
        <w:rPr>
          <w:rFonts w:ascii="Garamond" w:hAnsi="Garamond"/>
          <w:sz w:val="23"/>
          <w:szCs w:val="23"/>
        </w:rPr>
        <w:t>public</w:t>
      </w:r>
      <w:r w:rsidR="00A60968">
        <w:rPr>
          <w:rFonts w:ascii="Garamond" w:hAnsi="Garamond"/>
          <w:sz w:val="23"/>
          <w:szCs w:val="23"/>
        </w:rPr>
        <w:t xml:space="preserve"> [</w:t>
      </w:r>
      <w:r w:rsidR="00C76F3D" w:rsidRPr="00C76F3D">
        <w:rPr>
          <w:rFonts w:ascii="Garamond" w:hAnsi="Garamond"/>
          <w:sz w:val="23"/>
          <w:szCs w:val="23"/>
        </w:rPr>
        <w:t xml:space="preserve">Dal </w:t>
      </w:r>
      <w:proofErr w:type="spellStart"/>
      <w:r w:rsidR="00C76F3D" w:rsidRPr="00C76F3D">
        <w:rPr>
          <w:rFonts w:ascii="Garamond" w:hAnsi="Garamond"/>
          <w:sz w:val="23"/>
          <w:szCs w:val="23"/>
        </w:rPr>
        <w:t>Bó</w:t>
      </w:r>
      <w:proofErr w:type="spellEnd"/>
      <w:r w:rsidR="00C76F3D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et al</w:t>
      </w:r>
      <w:r w:rsidR="00C76F3D">
        <w:rPr>
          <w:rFonts w:ascii="Garamond" w:hAnsi="Garamond"/>
          <w:sz w:val="23"/>
          <w:szCs w:val="23"/>
        </w:rPr>
        <w:t xml:space="preserve">. 2017 in Kertzer and </w:t>
      </w:r>
      <w:proofErr w:type="spellStart"/>
      <w:r w:rsidR="00C76F3D">
        <w:rPr>
          <w:rFonts w:ascii="Garamond" w:hAnsi="Garamond"/>
          <w:sz w:val="23"/>
          <w:szCs w:val="23"/>
        </w:rPr>
        <w:t>Renshon</w:t>
      </w:r>
      <w:proofErr w:type="spellEnd"/>
      <w:r w:rsidR="00C76F3D">
        <w:rPr>
          <w:rFonts w:ascii="Garamond" w:hAnsi="Garamond"/>
          <w:sz w:val="23"/>
          <w:szCs w:val="23"/>
        </w:rPr>
        <w:t xml:space="preserve"> 2022, 536]</w:t>
      </w:r>
      <w:r w:rsidR="00BB6CF3">
        <w:rPr>
          <w:rFonts w:ascii="Garamond" w:hAnsi="Garamond"/>
          <w:sz w:val="23"/>
          <w:szCs w:val="23"/>
        </w:rPr>
        <w:t xml:space="preserve">, </w:t>
      </w:r>
      <w:r w:rsidR="00C76F3D">
        <w:rPr>
          <w:rFonts w:ascii="Garamond" w:hAnsi="Garamond"/>
          <w:sz w:val="23"/>
          <w:szCs w:val="23"/>
        </w:rPr>
        <w:t>these disc</w:t>
      </w:r>
      <w:r w:rsidR="003853DA">
        <w:rPr>
          <w:rFonts w:ascii="Garamond" w:hAnsi="Garamond"/>
          <w:sz w:val="23"/>
          <w:szCs w:val="23"/>
        </w:rPr>
        <w:t>repancies could be explored at a mass and elite level</w:t>
      </w:r>
      <w:r w:rsidR="0047257F">
        <w:rPr>
          <w:rFonts w:ascii="Garamond" w:hAnsi="Garamond"/>
          <w:sz w:val="23"/>
          <w:szCs w:val="23"/>
        </w:rPr>
        <w:t xml:space="preserve">. </w:t>
      </w:r>
    </w:p>
    <w:p w14:paraId="128DC385" w14:textId="2E5F1D3E" w:rsidR="000F0902" w:rsidRDefault="00FC6981" w:rsidP="00B931D7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Secondly,</w:t>
      </w:r>
      <w:r w:rsidR="0047257F">
        <w:rPr>
          <w:rFonts w:ascii="Garamond" w:hAnsi="Garamond"/>
          <w:sz w:val="23"/>
          <w:szCs w:val="23"/>
        </w:rPr>
        <w:t xml:space="preserve"> the survey experiment literature could </w:t>
      </w:r>
      <w:r w:rsidR="00B931D7">
        <w:rPr>
          <w:rFonts w:ascii="Garamond" w:hAnsi="Garamond"/>
          <w:sz w:val="23"/>
          <w:szCs w:val="23"/>
        </w:rPr>
        <w:t xml:space="preserve">engage with FPA works </w:t>
      </w:r>
      <w:r w:rsidR="00754C01">
        <w:rPr>
          <w:rFonts w:ascii="Garamond" w:hAnsi="Garamond"/>
          <w:sz w:val="23"/>
          <w:szCs w:val="23"/>
        </w:rPr>
        <w:t xml:space="preserve">on domestic-level influences </w:t>
      </w:r>
      <w:r w:rsidR="00ED5D6F">
        <w:rPr>
          <w:rFonts w:ascii="Garamond" w:hAnsi="Garamond"/>
          <w:sz w:val="23"/>
          <w:szCs w:val="23"/>
        </w:rPr>
        <w:t>of foreign policy. At the</w:t>
      </w:r>
      <w:r w:rsidR="003D366D">
        <w:rPr>
          <w:rFonts w:ascii="Garamond" w:hAnsi="Garamond"/>
          <w:sz w:val="23"/>
          <w:szCs w:val="23"/>
        </w:rPr>
        <w:t xml:space="preserve"> broadest level, </w:t>
      </w:r>
      <w:r w:rsidR="000B762A">
        <w:rPr>
          <w:rFonts w:ascii="Garamond" w:hAnsi="Garamond"/>
          <w:sz w:val="23"/>
          <w:szCs w:val="23"/>
        </w:rPr>
        <w:t>the interaction</w:t>
      </w:r>
      <w:r w:rsidR="003D366D">
        <w:rPr>
          <w:rFonts w:ascii="Garamond" w:hAnsi="Garamond"/>
          <w:sz w:val="23"/>
          <w:szCs w:val="23"/>
        </w:rPr>
        <w:t xml:space="preserve"> </w:t>
      </w:r>
      <w:r w:rsidR="000B762A">
        <w:rPr>
          <w:rFonts w:ascii="Garamond" w:hAnsi="Garamond"/>
          <w:sz w:val="23"/>
          <w:szCs w:val="23"/>
        </w:rPr>
        <w:t xml:space="preserve">between </w:t>
      </w:r>
      <w:r w:rsidR="003D366D">
        <w:rPr>
          <w:rFonts w:ascii="Garamond" w:hAnsi="Garamond"/>
          <w:sz w:val="23"/>
          <w:szCs w:val="23"/>
        </w:rPr>
        <w:t xml:space="preserve">regime type </w:t>
      </w:r>
      <w:r w:rsidR="000B762A">
        <w:rPr>
          <w:rFonts w:ascii="Garamond" w:hAnsi="Garamond"/>
          <w:sz w:val="23"/>
          <w:szCs w:val="23"/>
        </w:rPr>
        <w:t>and the</w:t>
      </w:r>
      <w:r w:rsidR="003D366D">
        <w:rPr>
          <w:rFonts w:ascii="Garamond" w:hAnsi="Garamond"/>
          <w:sz w:val="23"/>
          <w:szCs w:val="23"/>
        </w:rPr>
        <w:t xml:space="preserve"> influence of </w:t>
      </w:r>
      <w:r w:rsidR="000B762A">
        <w:rPr>
          <w:rFonts w:ascii="Garamond" w:hAnsi="Garamond"/>
          <w:sz w:val="23"/>
          <w:szCs w:val="23"/>
        </w:rPr>
        <w:t xml:space="preserve">public opinion </w:t>
      </w:r>
      <w:r w:rsidR="005220F3">
        <w:rPr>
          <w:rFonts w:ascii="Garamond" w:hAnsi="Garamond"/>
          <w:sz w:val="23"/>
          <w:szCs w:val="23"/>
        </w:rPr>
        <w:t xml:space="preserve">on </w:t>
      </w:r>
      <w:r w:rsidR="003D366D">
        <w:rPr>
          <w:rFonts w:ascii="Garamond" w:hAnsi="Garamond"/>
          <w:sz w:val="23"/>
          <w:szCs w:val="23"/>
        </w:rPr>
        <w:t xml:space="preserve">foreign policy could be explored further. Although </w:t>
      </w:r>
      <w:r w:rsidR="00D6577B">
        <w:rPr>
          <w:rFonts w:ascii="Garamond" w:hAnsi="Garamond"/>
          <w:sz w:val="23"/>
          <w:szCs w:val="23"/>
        </w:rPr>
        <w:t xml:space="preserve">this </w:t>
      </w:r>
      <w:r w:rsidR="006C4C35">
        <w:rPr>
          <w:rFonts w:ascii="Garamond" w:hAnsi="Garamond"/>
          <w:sz w:val="23"/>
          <w:szCs w:val="23"/>
        </w:rPr>
        <w:t>article</w:t>
      </w:r>
      <w:r w:rsidR="00D6577B">
        <w:rPr>
          <w:rFonts w:ascii="Garamond" w:hAnsi="Garamond"/>
          <w:sz w:val="23"/>
          <w:szCs w:val="23"/>
        </w:rPr>
        <w:t xml:space="preserve"> ha</w:t>
      </w:r>
      <w:r w:rsidR="00437240">
        <w:rPr>
          <w:rFonts w:ascii="Garamond" w:hAnsi="Garamond"/>
          <w:sz w:val="23"/>
          <w:szCs w:val="23"/>
        </w:rPr>
        <w:t xml:space="preserve">s deliberately focused on the research relating to U.S. public opinion on foreign affairs, this does at least partially reflect the U.S.-centrism </w:t>
      </w:r>
      <w:r w:rsidR="00A75BCA">
        <w:rPr>
          <w:rFonts w:ascii="Garamond" w:hAnsi="Garamond"/>
          <w:sz w:val="23"/>
          <w:szCs w:val="23"/>
        </w:rPr>
        <w:t>of this research agenda</w:t>
      </w:r>
      <w:r w:rsidR="00634C08">
        <w:rPr>
          <w:rFonts w:ascii="Garamond" w:hAnsi="Garamond"/>
          <w:sz w:val="23"/>
          <w:szCs w:val="23"/>
        </w:rPr>
        <w:t>.</w:t>
      </w:r>
      <w:r w:rsidR="00353618">
        <w:rPr>
          <w:rFonts w:ascii="Garamond" w:hAnsi="Garamond"/>
          <w:sz w:val="23"/>
          <w:szCs w:val="23"/>
        </w:rPr>
        <w:t xml:space="preserve"> </w:t>
      </w:r>
      <w:r w:rsidR="008E091F">
        <w:rPr>
          <w:rFonts w:ascii="Garamond" w:hAnsi="Garamond"/>
          <w:sz w:val="23"/>
          <w:szCs w:val="23"/>
        </w:rPr>
        <w:t xml:space="preserve">Given that research suggests that non-democracies are more sensitive to public opinion than the traditional democracy/autocracy dichotomy suggested, </w:t>
      </w:r>
      <w:r w:rsidR="003D6F4B">
        <w:rPr>
          <w:rFonts w:ascii="Garamond" w:hAnsi="Garamond"/>
          <w:sz w:val="23"/>
          <w:szCs w:val="23"/>
        </w:rPr>
        <w:t>studies should follow in the foot</w:t>
      </w:r>
      <w:r w:rsidR="00837318">
        <w:rPr>
          <w:rFonts w:ascii="Garamond" w:hAnsi="Garamond"/>
          <w:sz w:val="23"/>
          <w:szCs w:val="23"/>
        </w:rPr>
        <w:t>steps of those that have already explored public opinion on foreign affairs in non-democratic, hybrid, and transitional regimes</w:t>
      </w:r>
      <w:r w:rsidR="000234BB">
        <w:rPr>
          <w:rFonts w:ascii="Garamond" w:hAnsi="Garamond"/>
          <w:sz w:val="23"/>
          <w:szCs w:val="23"/>
        </w:rPr>
        <w:t xml:space="preserve"> [Kertzer 2023].</w:t>
      </w:r>
      <w:r w:rsidR="00306498">
        <w:rPr>
          <w:rFonts w:ascii="Garamond" w:hAnsi="Garamond"/>
          <w:sz w:val="23"/>
          <w:szCs w:val="23"/>
        </w:rPr>
        <w:t xml:space="preserve"> If practical concerns do not transpire, </w:t>
      </w:r>
      <w:r w:rsidR="00F95D11">
        <w:rPr>
          <w:rFonts w:ascii="Garamond" w:hAnsi="Garamond"/>
          <w:sz w:val="23"/>
          <w:szCs w:val="23"/>
        </w:rPr>
        <w:t xml:space="preserve">discerning citizens’ views on the influence of public opinion on foreign policy in both nondemocracies and democracies </w:t>
      </w:r>
      <w:r w:rsidR="00205B36">
        <w:rPr>
          <w:rFonts w:ascii="Garamond" w:hAnsi="Garamond"/>
          <w:sz w:val="23"/>
          <w:szCs w:val="23"/>
        </w:rPr>
        <w:t xml:space="preserve">could be a fruitful research avenue on the </w:t>
      </w:r>
      <w:r w:rsidR="00205B36" w:rsidRPr="3D16FA15">
        <w:rPr>
          <w:rFonts w:ascii="Garamond" w:hAnsi="Garamond"/>
          <w:sz w:val="23"/>
          <w:szCs w:val="23"/>
        </w:rPr>
        <w:t xml:space="preserve">‘public opinion/foreign policy </w:t>
      </w:r>
      <w:proofErr w:type="gramStart"/>
      <w:r w:rsidR="00205B36" w:rsidRPr="3D16FA15">
        <w:rPr>
          <w:rFonts w:ascii="Garamond" w:hAnsi="Garamond"/>
          <w:sz w:val="23"/>
          <w:szCs w:val="23"/>
        </w:rPr>
        <w:t>nexus</w:t>
      </w:r>
      <w:r w:rsidR="00205B36">
        <w:rPr>
          <w:rFonts w:ascii="Garamond" w:hAnsi="Garamond"/>
          <w:sz w:val="23"/>
          <w:szCs w:val="23"/>
        </w:rPr>
        <w:t>’</w:t>
      </w:r>
      <w:proofErr w:type="gramEnd"/>
      <w:r w:rsidR="00205B36">
        <w:rPr>
          <w:rFonts w:ascii="Garamond" w:hAnsi="Garamond"/>
          <w:sz w:val="23"/>
          <w:szCs w:val="23"/>
        </w:rPr>
        <w:t>.</w:t>
      </w:r>
      <w:r w:rsidR="00C119B5">
        <w:rPr>
          <w:rFonts w:ascii="Garamond" w:hAnsi="Garamond"/>
          <w:sz w:val="23"/>
          <w:szCs w:val="23"/>
        </w:rPr>
        <w:t xml:space="preserve"> </w:t>
      </w:r>
    </w:p>
    <w:p w14:paraId="61628111" w14:textId="0BE52BC0" w:rsidR="00AB34F1" w:rsidRDefault="00C119B5" w:rsidP="00C23C3F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Short of that, FPA offers multiple perspectives for </w:t>
      </w:r>
      <w:r w:rsidR="000F0902">
        <w:rPr>
          <w:rFonts w:ascii="Garamond" w:hAnsi="Garamond"/>
          <w:sz w:val="23"/>
          <w:szCs w:val="23"/>
        </w:rPr>
        <w:t>conceptualising this nexus</w:t>
      </w:r>
      <w:r w:rsidR="00BB1CA1">
        <w:rPr>
          <w:rFonts w:ascii="Garamond" w:hAnsi="Garamond"/>
          <w:sz w:val="23"/>
          <w:szCs w:val="23"/>
        </w:rPr>
        <w:t xml:space="preserve"> and the influencing factors of note</w:t>
      </w:r>
      <w:r w:rsidR="000F0902">
        <w:rPr>
          <w:rFonts w:ascii="Garamond" w:hAnsi="Garamond"/>
          <w:sz w:val="23"/>
          <w:szCs w:val="23"/>
        </w:rPr>
        <w:t xml:space="preserve">. </w:t>
      </w:r>
      <w:r w:rsidR="00F33DC3">
        <w:rPr>
          <w:rFonts w:ascii="Garamond" w:hAnsi="Garamond"/>
          <w:sz w:val="23"/>
          <w:szCs w:val="23"/>
        </w:rPr>
        <w:t xml:space="preserve">Thomas Risse-Kappen [1991] pointed to domestic political structures and coalition-building processes as influencing factors for the impact </w:t>
      </w:r>
      <w:r w:rsidR="0043086F">
        <w:rPr>
          <w:rFonts w:ascii="Garamond" w:hAnsi="Garamond"/>
          <w:sz w:val="23"/>
          <w:szCs w:val="23"/>
        </w:rPr>
        <w:t xml:space="preserve">of foreign policy, </w:t>
      </w:r>
      <w:r w:rsidR="00774F2E">
        <w:rPr>
          <w:rFonts w:ascii="Garamond" w:hAnsi="Garamond"/>
          <w:sz w:val="23"/>
          <w:szCs w:val="23"/>
        </w:rPr>
        <w:t xml:space="preserve">whilst </w:t>
      </w:r>
      <w:r w:rsidR="00A745E2">
        <w:rPr>
          <w:rFonts w:ascii="Garamond" w:hAnsi="Garamond"/>
          <w:sz w:val="23"/>
          <w:szCs w:val="23"/>
        </w:rPr>
        <w:t>Baum and Potter</w:t>
      </w:r>
      <w:r w:rsidR="00774F2E">
        <w:rPr>
          <w:rFonts w:ascii="Garamond" w:hAnsi="Garamond"/>
          <w:sz w:val="23"/>
          <w:szCs w:val="23"/>
        </w:rPr>
        <w:t xml:space="preserve"> argue</w:t>
      </w:r>
      <w:r w:rsidR="00A745E2">
        <w:rPr>
          <w:rFonts w:ascii="Garamond" w:hAnsi="Garamond"/>
          <w:sz w:val="23"/>
          <w:szCs w:val="23"/>
        </w:rPr>
        <w:t xml:space="preserve"> [2015]</w:t>
      </w:r>
      <w:r w:rsidR="00774F2E">
        <w:rPr>
          <w:rFonts w:ascii="Garamond" w:hAnsi="Garamond"/>
          <w:sz w:val="23"/>
          <w:szCs w:val="23"/>
        </w:rPr>
        <w:t xml:space="preserve"> that </w:t>
      </w:r>
      <w:r w:rsidR="000609B5">
        <w:rPr>
          <w:rFonts w:ascii="Garamond" w:hAnsi="Garamond"/>
          <w:sz w:val="23"/>
          <w:szCs w:val="23"/>
        </w:rPr>
        <w:t xml:space="preserve">multiparty systems lead to increased democratic accountability </w:t>
      </w:r>
      <w:r w:rsidR="00EA6F15">
        <w:rPr>
          <w:rFonts w:ascii="Garamond" w:hAnsi="Garamond"/>
          <w:sz w:val="23"/>
          <w:szCs w:val="23"/>
        </w:rPr>
        <w:t xml:space="preserve">than two-party systems. </w:t>
      </w:r>
      <w:r w:rsidR="00FC3BE1">
        <w:rPr>
          <w:rFonts w:ascii="Garamond" w:hAnsi="Garamond"/>
          <w:sz w:val="23"/>
          <w:szCs w:val="23"/>
        </w:rPr>
        <w:t xml:space="preserve">These differences are </w:t>
      </w:r>
      <w:r w:rsidR="00E53411">
        <w:rPr>
          <w:rFonts w:ascii="Garamond" w:hAnsi="Garamond"/>
          <w:sz w:val="23"/>
          <w:szCs w:val="23"/>
        </w:rPr>
        <w:t>noteworthy</w:t>
      </w:r>
      <w:r w:rsidR="00FC3BE1">
        <w:rPr>
          <w:rFonts w:ascii="Garamond" w:hAnsi="Garamond"/>
          <w:sz w:val="23"/>
          <w:szCs w:val="23"/>
        </w:rPr>
        <w:t xml:space="preserve"> </w:t>
      </w:r>
      <w:r w:rsidR="00E53411">
        <w:rPr>
          <w:rFonts w:ascii="Garamond" w:hAnsi="Garamond"/>
          <w:sz w:val="23"/>
          <w:szCs w:val="23"/>
        </w:rPr>
        <w:t>for claims such as Dill et al.’s [2023]</w:t>
      </w:r>
      <w:r w:rsidR="00BB1CA1">
        <w:rPr>
          <w:rFonts w:ascii="Garamond" w:hAnsi="Garamond"/>
          <w:sz w:val="23"/>
          <w:szCs w:val="23"/>
        </w:rPr>
        <w:t xml:space="preserve"> argument that different attitudes towards force protection are reflected in American, British, and Israeli military doctrines</w:t>
      </w:r>
      <w:r w:rsidR="00E43E8A">
        <w:rPr>
          <w:rFonts w:ascii="Garamond" w:hAnsi="Garamond"/>
          <w:sz w:val="23"/>
          <w:szCs w:val="23"/>
        </w:rPr>
        <w:t xml:space="preserve">, given that public opinion could well be exercising different degrees of influence across these states. </w:t>
      </w:r>
      <w:r w:rsidR="0061056D">
        <w:rPr>
          <w:rFonts w:ascii="Garamond" w:hAnsi="Garamond"/>
          <w:sz w:val="23"/>
          <w:szCs w:val="23"/>
        </w:rPr>
        <w:t>As Staniland and Narang [</w:t>
      </w:r>
      <w:r w:rsidR="001A5E43">
        <w:rPr>
          <w:rFonts w:ascii="Garamond" w:hAnsi="Garamond"/>
          <w:sz w:val="23"/>
          <w:szCs w:val="23"/>
        </w:rPr>
        <w:t>2018] argue in the Indian context, there are varying ‘accountability environments’ for different foreign policy issues</w:t>
      </w:r>
      <w:r w:rsidR="000018AF">
        <w:rPr>
          <w:rFonts w:ascii="Garamond" w:hAnsi="Garamond"/>
          <w:sz w:val="23"/>
          <w:szCs w:val="23"/>
        </w:rPr>
        <w:t xml:space="preserve"> depending on the ‘clarity of responsibility’ and ‘salience’ of the policy. </w:t>
      </w:r>
      <w:r w:rsidR="005B3607">
        <w:rPr>
          <w:rFonts w:ascii="Garamond" w:hAnsi="Garamond"/>
          <w:sz w:val="23"/>
          <w:szCs w:val="23"/>
        </w:rPr>
        <w:t xml:space="preserve">This points to </w:t>
      </w:r>
      <w:r w:rsidR="00661576">
        <w:rPr>
          <w:rFonts w:ascii="Garamond" w:hAnsi="Garamond"/>
          <w:sz w:val="23"/>
          <w:szCs w:val="23"/>
        </w:rPr>
        <w:t xml:space="preserve">how </w:t>
      </w:r>
      <w:r w:rsidR="005B3607">
        <w:rPr>
          <w:rFonts w:ascii="Garamond" w:hAnsi="Garamond"/>
          <w:sz w:val="23"/>
          <w:szCs w:val="23"/>
        </w:rPr>
        <w:t>the varying importance of public opinion</w:t>
      </w:r>
      <w:r w:rsidR="003A5BF5">
        <w:rPr>
          <w:rFonts w:ascii="Garamond" w:hAnsi="Garamond"/>
          <w:sz w:val="23"/>
          <w:szCs w:val="23"/>
        </w:rPr>
        <w:t xml:space="preserve"> </w:t>
      </w:r>
      <w:r w:rsidR="00C42002">
        <w:rPr>
          <w:rFonts w:ascii="Garamond" w:hAnsi="Garamond"/>
          <w:sz w:val="23"/>
          <w:szCs w:val="23"/>
        </w:rPr>
        <w:t>across different policy issues</w:t>
      </w:r>
      <w:r w:rsidR="00661576">
        <w:rPr>
          <w:rFonts w:ascii="Garamond" w:hAnsi="Garamond"/>
          <w:sz w:val="23"/>
          <w:szCs w:val="23"/>
        </w:rPr>
        <w:t xml:space="preserve"> should be more fully considered by the survey experiment literature but also suggests room for </w:t>
      </w:r>
      <w:r w:rsidR="005E1A33">
        <w:rPr>
          <w:rFonts w:ascii="Garamond" w:hAnsi="Garamond"/>
          <w:sz w:val="23"/>
          <w:szCs w:val="23"/>
        </w:rPr>
        <w:t xml:space="preserve">surveying elites on whether they perceive public opinion </w:t>
      </w:r>
      <w:r w:rsidR="00A5198A">
        <w:rPr>
          <w:rFonts w:ascii="Garamond" w:hAnsi="Garamond"/>
          <w:sz w:val="23"/>
          <w:szCs w:val="23"/>
        </w:rPr>
        <w:t xml:space="preserve">to be </w:t>
      </w:r>
      <w:proofErr w:type="gramStart"/>
      <w:r w:rsidR="00A5198A">
        <w:rPr>
          <w:rFonts w:ascii="Garamond" w:hAnsi="Garamond"/>
          <w:sz w:val="23"/>
          <w:szCs w:val="23"/>
        </w:rPr>
        <w:t>more or less relevant</w:t>
      </w:r>
      <w:proofErr w:type="gramEnd"/>
      <w:r w:rsidR="00A5198A">
        <w:rPr>
          <w:rFonts w:ascii="Garamond" w:hAnsi="Garamond"/>
          <w:sz w:val="23"/>
          <w:szCs w:val="23"/>
        </w:rPr>
        <w:t xml:space="preserve"> for specific policy areas.</w:t>
      </w:r>
      <w:r w:rsidR="00B233BC">
        <w:rPr>
          <w:rFonts w:ascii="Garamond" w:hAnsi="Garamond"/>
          <w:sz w:val="23"/>
          <w:szCs w:val="23"/>
        </w:rPr>
        <w:t xml:space="preserve"> </w:t>
      </w:r>
      <w:proofErr w:type="spellStart"/>
      <w:r w:rsidR="003B3C9B">
        <w:rPr>
          <w:rFonts w:ascii="Garamond" w:hAnsi="Garamond"/>
          <w:sz w:val="23"/>
          <w:szCs w:val="23"/>
        </w:rPr>
        <w:t>Powlick</w:t>
      </w:r>
      <w:proofErr w:type="spellEnd"/>
      <w:r w:rsidR="00521E6A">
        <w:rPr>
          <w:rFonts w:ascii="Garamond" w:hAnsi="Garamond"/>
          <w:sz w:val="23"/>
          <w:szCs w:val="23"/>
        </w:rPr>
        <w:t xml:space="preserve"> [1991, 622; 1995, 434]</w:t>
      </w:r>
      <w:r w:rsidR="003B3C9B">
        <w:rPr>
          <w:rFonts w:ascii="Garamond" w:hAnsi="Garamond"/>
          <w:sz w:val="23"/>
          <w:szCs w:val="23"/>
        </w:rPr>
        <w:t xml:space="preserve">, for example, found that officials </w:t>
      </w:r>
      <w:r w:rsidR="00521E6A">
        <w:rPr>
          <w:rFonts w:ascii="Garamond" w:hAnsi="Garamond"/>
          <w:sz w:val="23"/>
          <w:szCs w:val="23"/>
        </w:rPr>
        <w:t xml:space="preserve">working on </w:t>
      </w:r>
      <w:r w:rsidR="00B931D7">
        <w:rPr>
          <w:rFonts w:ascii="Garamond" w:hAnsi="Garamond"/>
          <w:sz w:val="23"/>
          <w:szCs w:val="23"/>
        </w:rPr>
        <w:t>more specialised</w:t>
      </w:r>
      <w:r w:rsidR="00521E6A">
        <w:rPr>
          <w:rFonts w:ascii="Garamond" w:hAnsi="Garamond"/>
          <w:sz w:val="23"/>
          <w:szCs w:val="23"/>
        </w:rPr>
        <w:t xml:space="preserve"> foreign policy issues </w:t>
      </w:r>
      <w:r w:rsidR="00C23C3F">
        <w:rPr>
          <w:rFonts w:ascii="Garamond" w:hAnsi="Garamond"/>
          <w:sz w:val="23"/>
          <w:szCs w:val="23"/>
        </w:rPr>
        <w:t xml:space="preserve">referred to the challenges of even gauging </w:t>
      </w:r>
      <w:r w:rsidR="00521E6A">
        <w:rPr>
          <w:rFonts w:ascii="Garamond" w:hAnsi="Garamond"/>
          <w:sz w:val="23"/>
          <w:szCs w:val="23"/>
        </w:rPr>
        <w:t>what ‘public opinion’ would constitute</w:t>
      </w:r>
      <w:r w:rsidR="00C23C3F">
        <w:rPr>
          <w:rFonts w:ascii="Garamond" w:hAnsi="Garamond"/>
          <w:sz w:val="23"/>
          <w:szCs w:val="23"/>
        </w:rPr>
        <w:t xml:space="preserve"> in their issue area. </w:t>
      </w:r>
      <w:r w:rsidR="00313B1D">
        <w:rPr>
          <w:rFonts w:ascii="Garamond" w:hAnsi="Garamond"/>
          <w:sz w:val="23"/>
          <w:szCs w:val="23"/>
        </w:rPr>
        <w:t xml:space="preserve">Generally, the survey experiment literature overlooks the importance of salience in the </w:t>
      </w:r>
      <w:r w:rsidR="002F1B72" w:rsidRPr="3D16FA15">
        <w:rPr>
          <w:rFonts w:ascii="Garamond" w:hAnsi="Garamond"/>
          <w:sz w:val="23"/>
          <w:szCs w:val="23"/>
        </w:rPr>
        <w:t>‘public opinion/foreign policy nexus</w:t>
      </w:r>
      <w:r w:rsidR="002F1B72">
        <w:rPr>
          <w:rFonts w:ascii="Garamond" w:hAnsi="Garamond"/>
          <w:sz w:val="23"/>
          <w:szCs w:val="23"/>
        </w:rPr>
        <w:t xml:space="preserve">’, such as </w:t>
      </w:r>
      <w:r w:rsidR="00CF7AA5">
        <w:rPr>
          <w:rFonts w:ascii="Garamond" w:hAnsi="Garamond"/>
          <w:sz w:val="23"/>
          <w:szCs w:val="23"/>
        </w:rPr>
        <w:t xml:space="preserve">how </w:t>
      </w:r>
      <w:r w:rsidR="00D8790C">
        <w:rPr>
          <w:rFonts w:ascii="Garamond" w:hAnsi="Garamond"/>
          <w:sz w:val="23"/>
          <w:szCs w:val="23"/>
        </w:rPr>
        <w:t>the influence of public opinion varies based on the stage</w:t>
      </w:r>
      <w:r w:rsidR="003D2734">
        <w:rPr>
          <w:rFonts w:ascii="Garamond" w:hAnsi="Garamond"/>
          <w:sz w:val="23"/>
          <w:szCs w:val="23"/>
        </w:rPr>
        <w:t>s</w:t>
      </w:r>
      <w:r w:rsidR="00D8790C">
        <w:rPr>
          <w:rFonts w:ascii="Garamond" w:hAnsi="Garamond"/>
          <w:sz w:val="23"/>
          <w:szCs w:val="23"/>
        </w:rPr>
        <w:t xml:space="preserve"> of the </w:t>
      </w:r>
      <w:r w:rsidR="003D2734">
        <w:rPr>
          <w:rFonts w:ascii="Garamond" w:hAnsi="Garamond"/>
          <w:sz w:val="23"/>
          <w:szCs w:val="23"/>
        </w:rPr>
        <w:t xml:space="preserve">election cycle and </w:t>
      </w:r>
      <w:r w:rsidR="00D8790C">
        <w:rPr>
          <w:rFonts w:ascii="Garamond" w:hAnsi="Garamond"/>
          <w:sz w:val="23"/>
          <w:szCs w:val="23"/>
        </w:rPr>
        <w:t>decision-making process</w:t>
      </w:r>
      <w:r w:rsidR="003D2734">
        <w:rPr>
          <w:rFonts w:ascii="Garamond" w:hAnsi="Garamond"/>
          <w:sz w:val="23"/>
          <w:szCs w:val="23"/>
        </w:rPr>
        <w:t xml:space="preserve"> </w:t>
      </w:r>
      <w:r w:rsidR="00D8790C">
        <w:rPr>
          <w:rFonts w:ascii="Garamond" w:hAnsi="Garamond"/>
          <w:sz w:val="23"/>
          <w:szCs w:val="23"/>
        </w:rPr>
        <w:t>[</w:t>
      </w:r>
      <w:r w:rsidR="003D2734">
        <w:rPr>
          <w:rFonts w:ascii="Garamond" w:hAnsi="Garamond"/>
          <w:sz w:val="23"/>
          <w:szCs w:val="23"/>
        </w:rPr>
        <w:t xml:space="preserve">Payne 2023; </w:t>
      </w:r>
      <w:r w:rsidR="00D8790C">
        <w:rPr>
          <w:rFonts w:ascii="Garamond" w:hAnsi="Garamond"/>
          <w:sz w:val="23"/>
          <w:szCs w:val="23"/>
        </w:rPr>
        <w:t xml:space="preserve">Knecht and Weatherford 2006]. </w:t>
      </w:r>
      <w:r w:rsidR="00261605">
        <w:rPr>
          <w:rFonts w:ascii="Garamond" w:hAnsi="Garamond"/>
          <w:sz w:val="23"/>
          <w:szCs w:val="23"/>
        </w:rPr>
        <w:t xml:space="preserve">Baum and </w:t>
      </w:r>
      <w:r w:rsidR="00745054">
        <w:rPr>
          <w:rFonts w:ascii="Garamond" w:hAnsi="Garamond"/>
          <w:sz w:val="23"/>
          <w:szCs w:val="23"/>
        </w:rPr>
        <w:t xml:space="preserve">Potter’s [2008] ‘elasticity of reality’ </w:t>
      </w:r>
      <w:r w:rsidR="00383726">
        <w:rPr>
          <w:rFonts w:ascii="Garamond" w:hAnsi="Garamond"/>
          <w:sz w:val="23"/>
          <w:szCs w:val="23"/>
        </w:rPr>
        <w:t>framework</w:t>
      </w:r>
      <w:r w:rsidR="00745054">
        <w:rPr>
          <w:rFonts w:ascii="Garamond" w:hAnsi="Garamond"/>
          <w:sz w:val="23"/>
          <w:szCs w:val="23"/>
        </w:rPr>
        <w:t xml:space="preserve"> that charts </w:t>
      </w:r>
      <w:r w:rsidR="00656F9F">
        <w:rPr>
          <w:rFonts w:ascii="Garamond" w:hAnsi="Garamond"/>
          <w:sz w:val="23"/>
          <w:szCs w:val="23"/>
        </w:rPr>
        <w:t xml:space="preserve">the changes in elite and public information levels concerning </w:t>
      </w:r>
      <w:r w:rsidR="00F31041">
        <w:rPr>
          <w:rFonts w:ascii="Garamond" w:hAnsi="Garamond"/>
          <w:sz w:val="23"/>
          <w:szCs w:val="23"/>
        </w:rPr>
        <w:t xml:space="preserve">military conflicts offers an excellent framework for survey experiments to better incorporate the variation in the influence of public opinion over time. </w:t>
      </w:r>
    </w:p>
    <w:p w14:paraId="3F73508A" w14:textId="28E92F17" w:rsidR="00E97FCA" w:rsidRDefault="003176CF" w:rsidP="003D237E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Beyond </w:t>
      </w:r>
      <w:r w:rsidR="006E5CAD">
        <w:rPr>
          <w:rFonts w:ascii="Garamond" w:hAnsi="Garamond"/>
          <w:sz w:val="23"/>
          <w:szCs w:val="23"/>
        </w:rPr>
        <w:t>the direct impact of public opinion</w:t>
      </w:r>
      <w:r w:rsidR="00EA6A6A">
        <w:rPr>
          <w:rFonts w:ascii="Garamond" w:hAnsi="Garamond"/>
          <w:sz w:val="23"/>
          <w:szCs w:val="23"/>
        </w:rPr>
        <w:t xml:space="preserve">, FPA research on </w:t>
      </w:r>
      <w:r w:rsidR="00171BE1">
        <w:rPr>
          <w:rFonts w:ascii="Garamond" w:hAnsi="Garamond"/>
          <w:sz w:val="23"/>
          <w:szCs w:val="23"/>
        </w:rPr>
        <w:t>other influences of foreign policy could work in coordination with survey experiments</w:t>
      </w:r>
      <w:r w:rsidR="004931F8">
        <w:rPr>
          <w:rFonts w:ascii="Garamond" w:hAnsi="Garamond"/>
          <w:sz w:val="23"/>
          <w:szCs w:val="23"/>
        </w:rPr>
        <w:t xml:space="preserve">. </w:t>
      </w:r>
      <w:r w:rsidR="007E0843">
        <w:rPr>
          <w:rFonts w:ascii="Garamond" w:hAnsi="Garamond"/>
          <w:sz w:val="23"/>
          <w:szCs w:val="23"/>
        </w:rPr>
        <w:t xml:space="preserve">Studying the U.S. Congress, </w:t>
      </w:r>
      <w:r w:rsidR="004931F8">
        <w:rPr>
          <w:rFonts w:ascii="Garamond" w:hAnsi="Garamond"/>
          <w:sz w:val="23"/>
          <w:szCs w:val="23"/>
        </w:rPr>
        <w:t xml:space="preserve">Gelpi and Grieco [2015] show how </w:t>
      </w:r>
      <w:r w:rsidR="00C33D3A">
        <w:rPr>
          <w:rFonts w:ascii="Garamond" w:hAnsi="Garamond"/>
          <w:sz w:val="23"/>
          <w:szCs w:val="23"/>
        </w:rPr>
        <w:t xml:space="preserve">public disapproval of </w:t>
      </w:r>
      <w:r w:rsidR="002D667C">
        <w:rPr>
          <w:rFonts w:ascii="Garamond" w:hAnsi="Garamond"/>
          <w:sz w:val="23"/>
          <w:szCs w:val="23"/>
        </w:rPr>
        <w:t>foreign policy actions ha</w:t>
      </w:r>
      <w:r w:rsidR="003D7998">
        <w:rPr>
          <w:rFonts w:ascii="Garamond" w:hAnsi="Garamond"/>
          <w:sz w:val="23"/>
          <w:szCs w:val="23"/>
        </w:rPr>
        <w:t>s</w:t>
      </w:r>
      <w:r w:rsidR="002D667C">
        <w:rPr>
          <w:rFonts w:ascii="Garamond" w:hAnsi="Garamond"/>
          <w:sz w:val="23"/>
          <w:szCs w:val="23"/>
        </w:rPr>
        <w:t xml:space="preserve"> ‘competency costs’ </w:t>
      </w:r>
      <w:r w:rsidR="004C5AF0">
        <w:rPr>
          <w:rFonts w:ascii="Garamond" w:hAnsi="Garamond"/>
          <w:sz w:val="23"/>
          <w:szCs w:val="23"/>
        </w:rPr>
        <w:t>that</w:t>
      </w:r>
      <w:r w:rsidR="002D667C">
        <w:rPr>
          <w:rFonts w:ascii="Garamond" w:hAnsi="Garamond"/>
          <w:sz w:val="23"/>
          <w:szCs w:val="23"/>
        </w:rPr>
        <w:t xml:space="preserve"> result in increased challenges to </w:t>
      </w:r>
      <w:r w:rsidR="004C5AF0">
        <w:rPr>
          <w:rFonts w:ascii="Garamond" w:hAnsi="Garamond"/>
          <w:sz w:val="23"/>
          <w:szCs w:val="23"/>
        </w:rPr>
        <w:t>a president’s domestic</w:t>
      </w:r>
      <w:r w:rsidR="007E0843">
        <w:rPr>
          <w:rFonts w:ascii="Garamond" w:hAnsi="Garamond"/>
          <w:sz w:val="23"/>
          <w:szCs w:val="23"/>
        </w:rPr>
        <w:t xml:space="preserve"> legislative agenda</w:t>
      </w:r>
      <w:r w:rsidR="004C5AF0">
        <w:rPr>
          <w:rFonts w:ascii="Garamond" w:hAnsi="Garamond"/>
          <w:sz w:val="23"/>
          <w:szCs w:val="23"/>
        </w:rPr>
        <w:t>.</w:t>
      </w:r>
      <w:r w:rsidR="007E0843">
        <w:rPr>
          <w:rFonts w:ascii="Garamond" w:hAnsi="Garamond"/>
          <w:sz w:val="23"/>
          <w:szCs w:val="23"/>
        </w:rPr>
        <w:t xml:space="preserve"> </w:t>
      </w:r>
      <w:r w:rsidR="003E0AE9">
        <w:rPr>
          <w:rFonts w:ascii="Garamond" w:hAnsi="Garamond"/>
          <w:sz w:val="23"/>
          <w:szCs w:val="23"/>
        </w:rPr>
        <w:t>Accordingly, not only could survey experiments explore congressional views on foreign policy</w:t>
      </w:r>
      <w:r w:rsidR="006C6B19">
        <w:rPr>
          <w:rFonts w:ascii="Garamond" w:hAnsi="Garamond"/>
          <w:sz w:val="23"/>
          <w:szCs w:val="23"/>
        </w:rPr>
        <w:t xml:space="preserve"> and their impact on decision</w:t>
      </w:r>
      <w:r w:rsidR="003D7998">
        <w:rPr>
          <w:rFonts w:ascii="Garamond" w:hAnsi="Garamond"/>
          <w:sz w:val="23"/>
          <w:szCs w:val="23"/>
        </w:rPr>
        <w:t>-</w:t>
      </w:r>
      <w:r w:rsidR="006C6B19">
        <w:rPr>
          <w:rFonts w:ascii="Garamond" w:hAnsi="Garamond"/>
          <w:sz w:val="23"/>
          <w:szCs w:val="23"/>
        </w:rPr>
        <w:t>makers</w:t>
      </w:r>
      <w:r w:rsidR="003D237E">
        <w:rPr>
          <w:rFonts w:ascii="Garamond" w:hAnsi="Garamond"/>
          <w:sz w:val="23"/>
          <w:szCs w:val="23"/>
        </w:rPr>
        <w:t xml:space="preserve"> [Saunders 2023]</w:t>
      </w:r>
      <w:r w:rsidR="003E0AE9">
        <w:rPr>
          <w:rFonts w:ascii="Garamond" w:hAnsi="Garamond"/>
          <w:sz w:val="23"/>
          <w:szCs w:val="23"/>
        </w:rPr>
        <w:t xml:space="preserve">, but also </w:t>
      </w:r>
      <w:r w:rsidR="005734B2">
        <w:rPr>
          <w:rFonts w:ascii="Garamond" w:hAnsi="Garamond"/>
          <w:sz w:val="23"/>
          <w:szCs w:val="23"/>
        </w:rPr>
        <w:t>how foreign policy failures or success will likely influence vote choice on domestic issues</w:t>
      </w:r>
      <w:r w:rsidR="00150F59">
        <w:rPr>
          <w:rFonts w:ascii="Garamond" w:hAnsi="Garamond"/>
          <w:sz w:val="23"/>
          <w:szCs w:val="23"/>
        </w:rPr>
        <w:t xml:space="preserve">. </w:t>
      </w:r>
      <w:r w:rsidR="000226B8">
        <w:rPr>
          <w:rFonts w:ascii="Garamond" w:hAnsi="Garamond"/>
          <w:sz w:val="23"/>
          <w:szCs w:val="23"/>
        </w:rPr>
        <w:t>Following Kreps</w:t>
      </w:r>
      <w:r w:rsidR="003D7998">
        <w:rPr>
          <w:rFonts w:ascii="Garamond" w:hAnsi="Garamond"/>
          <w:sz w:val="23"/>
          <w:szCs w:val="23"/>
        </w:rPr>
        <w:t>’</w:t>
      </w:r>
      <w:r w:rsidR="000226B8">
        <w:rPr>
          <w:rFonts w:ascii="Garamond" w:hAnsi="Garamond"/>
          <w:sz w:val="23"/>
          <w:szCs w:val="23"/>
        </w:rPr>
        <w:t xml:space="preserve"> [2010] study into the impact of </w:t>
      </w:r>
      <w:r w:rsidR="002C748A">
        <w:rPr>
          <w:rFonts w:ascii="Garamond" w:hAnsi="Garamond"/>
          <w:sz w:val="23"/>
          <w:szCs w:val="23"/>
        </w:rPr>
        <w:t xml:space="preserve">elite consensus on divergent public opinion on troop commitments in Germany, Canada, France, and Italy, survey experiments could </w:t>
      </w:r>
      <w:r w:rsidR="00B531B7">
        <w:rPr>
          <w:rFonts w:ascii="Garamond" w:hAnsi="Garamond"/>
          <w:sz w:val="23"/>
          <w:szCs w:val="23"/>
        </w:rPr>
        <w:t xml:space="preserve">investigate whether elites believe themselves to be insulated from </w:t>
      </w:r>
      <w:r w:rsidR="00B52A60">
        <w:rPr>
          <w:rFonts w:ascii="Garamond" w:hAnsi="Garamond"/>
          <w:sz w:val="23"/>
          <w:szCs w:val="23"/>
        </w:rPr>
        <w:t>the consequences of unpopular decisions</w:t>
      </w:r>
      <w:r w:rsidR="005D7DDE">
        <w:rPr>
          <w:rFonts w:ascii="Garamond" w:hAnsi="Garamond"/>
          <w:sz w:val="23"/>
          <w:szCs w:val="23"/>
        </w:rPr>
        <w:t xml:space="preserve"> when </w:t>
      </w:r>
      <w:r w:rsidR="007D4818">
        <w:rPr>
          <w:rFonts w:ascii="Garamond" w:hAnsi="Garamond"/>
          <w:sz w:val="23"/>
          <w:szCs w:val="23"/>
        </w:rPr>
        <w:t xml:space="preserve">prominent parties agree on foreign policy issues. Another set of actors that could be </w:t>
      </w:r>
      <w:r w:rsidR="00901ECF">
        <w:rPr>
          <w:rFonts w:ascii="Garamond" w:hAnsi="Garamond"/>
          <w:sz w:val="23"/>
          <w:szCs w:val="23"/>
        </w:rPr>
        <w:t xml:space="preserve">surveyed relates to </w:t>
      </w:r>
      <w:r w:rsidR="006C6B19">
        <w:rPr>
          <w:rFonts w:ascii="Garamond" w:hAnsi="Garamond"/>
          <w:sz w:val="23"/>
          <w:szCs w:val="23"/>
        </w:rPr>
        <w:t xml:space="preserve">the </w:t>
      </w:r>
      <w:r w:rsidR="00B1763E">
        <w:rPr>
          <w:rFonts w:ascii="Garamond" w:hAnsi="Garamond"/>
          <w:sz w:val="23"/>
          <w:szCs w:val="23"/>
        </w:rPr>
        <w:t xml:space="preserve">‘sub-bureaucratic politics perspective’ developed in the U.S. foreign policy context </w:t>
      </w:r>
      <w:r w:rsidR="00767663">
        <w:rPr>
          <w:rFonts w:ascii="Garamond" w:hAnsi="Garamond"/>
          <w:sz w:val="23"/>
          <w:szCs w:val="23"/>
        </w:rPr>
        <w:t>[</w:t>
      </w:r>
      <w:proofErr w:type="spellStart"/>
      <w:r w:rsidR="00767663">
        <w:rPr>
          <w:rFonts w:ascii="Garamond" w:hAnsi="Garamond"/>
          <w:sz w:val="23"/>
          <w:szCs w:val="23"/>
        </w:rPr>
        <w:t>Gvosdev</w:t>
      </w:r>
      <w:proofErr w:type="spellEnd"/>
      <w:r w:rsidR="00D028AE">
        <w:rPr>
          <w:rFonts w:ascii="Garamond" w:hAnsi="Garamond"/>
          <w:sz w:val="23"/>
          <w:szCs w:val="23"/>
        </w:rPr>
        <w:t xml:space="preserve"> et al</w:t>
      </w:r>
      <w:r w:rsidR="00190137">
        <w:rPr>
          <w:rFonts w:ascii="Garamond" w:hAnsi="Garamond"/>
          <w:sz w:val="23"/>
          <w:szCs w:val="23"/>
        </w:rPr>
        <w:t>.</w:t>
      </w:r>
      <w:r w:rsidR="00D028AE">
        <w:rPr>
          <w:rFonts w:ascii="Garamond" w:hAnsi="Garamond"/>
          <w:sz w:val="23"/>
          <w:szCs w:val="23"/>
        </w:rPr>
        <w:t xml:space="preserve"> 2019</w:t>
      </w:r>
      <w:r w:rsidR="00767663">
        <w:rPr>
          <w:rFonts w:ascii="Garamond" w:hAnsi="Garamond"/>
          <w:sz w:val="23"/>
          <w:szCs w:val="23"/>
        </w:rPr>
        <w:t xml:space="preserve">]. </w:t>
      </w:r>
      <w:r w:rsidR="003B2DC2">
        <w:rPr>
          <w:rFonts w:ascii="Garamond" w:hAnsi="Garamond"/>
          <w:sz w:val="23"/>
          <w:szCs w:val="23"/>
        </w:rPr>
        <w:t xml:space="preserve">This approach </w:t>
      </w:r>
      <w:r w:rsidR="00C72DE1">
        <w:rPr>
          <w:rFonts w:ascii="Garamond" w:hAnsi="Garamond"/>
          <w:sz w:val="23"/>
          <w:szCs w:val="23"/>
        </w:rPr>
        <w:t xml:space="preserve">argues that FPA has not paid enough attention to the </w:t>
      </w:r>
      <w:r w:rsidR="006840AC">
        <w:rPr>
          <w:rFonts w:ascii="Garamond" w:hAnsi="Garamond"/>
          <w:sz w:val="23"/>
          <w:szCs w:val="23"/>
        </w:rPr>
        <w:t xml:space="preserve">‘lower bureaucratic echelons’ and how this area influences the creation of foreign policy decisions, which provides a clear link to political science research that </w:t>
      </w:r>
      <w:r w:rsidR="00D133C8">
        <w:rPr>
          <w:rFonts w:ascii="Garamond" w:hAnsi="Garamond"/>
          <w:sz w:val="23"/>
          <w:szCs w:val="23"/>
        </w:rPr>
        <w:t>has studied how institutions shape</w:t>
      </w:r>
      <w:r w:rsidR="006B3116">
        <w:rPr>
          <w:rFonts w:ascii="Garamond" w:hAnsi="Garamond"/>
          <w:sz w:val="23"/>
          <w:szCs w:val="23"/>
        </w:rPr>
        <w:t xml:space="preserve"> policymaking procedures and policy options [Grose </w:t>
      </w:r>
      <w:r w:rsidR="002A100F">
        <w:rPr>
          <w:rFonts w:ascii="Garamond" w:hAnsi="Garamond"/>
          <w:sz w:val="23"/>
          <w:szCs w:val="23"/>
        </w:rPr>
        <w:t>2021</w:t>
      </w:r>
      <w:r w:rsidR="00EA050E">
        <w:rPr>
          <w:rFonts w:ascii="Garamond" w:hAnsi="Garamond"/>
          <w:sz w:val="23"/>
          <w:szCs w:val="23"/>
        </w:rPr>
        <w:t xml:space="preserve">, 153-4]. </w:t>
      </w:r>
      <w:r w:rsidR="00B91C0A">
        <w:rPr>
          <w:rFonts w:ascii="Garamond" w:hAnsi="Garamond"/>
          <w:sz w:val="23"/>
          <w:szCs w:val="23"/>
        </w:rPr>
        <w:t>Along the lines of</w:t>
      </w:r>
      <w:r w:rsidR="00E97FCA">
        <w:rPr>
          <w:rFonts w:ascii="Garamond" w:hAnsi="Garamond"/>
          <w:sz w:val="23"/>
          <w:szCs w:val="23"/>
        </w:rPr>
        <w:t xml:space="preserve"> non-experimental survey research </w:t>
      </w:r>
      <w:r w:rsidR="00B91C0A">
        <w:rPr>
          <w:rFonts w:ascii="Garamond" w:hAnsi="Garamond"/>
          <w:sz w:val="23"/>
          <w:szCs w:val="23"/>
        </w:rPr>
        <w:t xml:space="preserve">that studies </w:t>
      </w:r>
      <w:r w:rsidR="00E97FCA">
        <w:rPr>
          <w:rFonts w:ascii="Garamond" w:hAnsi="Garamond"/>
          <w:sz w:val="23"/>
          <w:szCs w:val="23"/>
        </w:rPr>
        <w:t xml:space="preserve">the </w:t>
      </w:r>
      <w:r w:rsidR="00D440D8">
        <w:rPr>
          <w:rFonts w:ascii="Garamond" w:hAnsi="Garamond"/>
          <w:sz w:val="23"/>
          <w:szCs w:val="23"/>
        </w:rPr>
        <w:t>varying</w:t>
      </w:r>
      <w:r w:rsidR="00B91C0A">
        <w:rPr>
          <w:rFonts w:ascii="Garamond" w:hAnsi="Garamond"/>
          <w:sz w:val="23"/>
          <w:szCs w:val="23"/>
        </w:rPr>
        <w:t xml:space="preserve"> </w:t>
      </w:r>
      <w:r w:rsidR="00E97FCA">
        <w:rPr>
          <w:rFonts w:ascii="Garamond" w:hAnsi="Garamond"/>
          <w:sz w:val="23"/>
          <w:szCs w:val="23"/>
        </w:rPr>
        <w:t xml:space="preserve">preferences of foreign aid officials between countries [Dietrich </w:t>
      </w:r>
      <w:r w:rsidR="00E97FCA">
        <w:rPr>
          <w:rFonts w:ascii="Garamond" w:hAnsi="Garamond"/>
          <w:sz w:val="23"/>
          <w:szCs w:val="23"/>
        </w:rPr>
        <w:lastRenderedPageBreak/>
        <w:t xml:space="preserve">2018], variance </w:t>
      </w:r>
      <w:r w:rsidR="00CC434D">
        <w:rPr>
          <w:rFonts w:ascii="Garamond" w:hAnsi="Garamond"/>
          <w:sz w:val="23"/>
          <w:szCs w:val="23"/>
        </w:rPr>
        <w:t xml:space="preserve">within and between </w:t>
      </w:r>
      <w:r w:rsidR="00D440D8">
        <w:rPr>
          <w:rFonts w:ascii="Garamond" w:hAnsi="Garamond"/>
          <w:sz w:val="23"/>
          <w:szCs w:val="23"/>
        </w:rPr>
        <w:t>different state bureaucracies</w:t>
      </w:r>
      <w:r w:rsidR="00CC434D">
        <w:rPr>
          <w:rFonts w:ascii="Garamond" w:hAnsi="Garamond"/>
          <w:sz w:val="23"/>
          <w:szCs w:val="23"/>
        </w:rPr>
        <w:t xml:space="preserve"> could be explored to contribute to </w:t>
      </w:r>
      <w:r w:rsidR="00D73479">
        <w:rPr>
          <w:rFonts w:ascii="Garamond" w:hAnsi="Garamond"/>
          <w:sz w:val="23"/>
          <w:szCs w:val="23"/>
        </w:rPr>
        <w:t>the bureaucratic politics paradigm in FPA</w:t>
      </w:r>
      <w:r w:rsidR="00D440D8">
        <w:rPr>
          <w:rFonts w:ascii="Garamond" w:hAnsi="Garamond"/>
          <w:sz w:val="23"/>
          <w:szCs w:val="23"/>
        </w:rPr>
        <w:t xml:space="preserve"> [</w:t>
      </w:r>
      <w:r w:rsidR="00E718B1">
        <w:rPr>
          <w:rFonts w:ascii="Garamond" w:hAnsi="Garamond"/>
          <w:sz w:val="23"/>
          <w:szCs w:val="23"/>
        </w:rPr>
        <w:t xml:space="preserve">e.g. </w:t>
      </w:r>
      <w:proofErr w:type="spellStart"/>
      <w:r w:rsidR="007B0A3F">
        <w:rPr>
          <w:rFonts w:ascii="Garamond" w:hAnsi="Garamond"/>
          <w:sz w:val="23"/>
          <w:szCs w:val="23"/>
        </w:rPr>
        <w:t>Kaarbo</w:t>
      </w:r>
      <w:proofErr w:type="spellEnd"/>
      <w:r w:rsidR="007B0A3F">
        <w:rPr>
          <w:rFonts w:ascii="Garamond" w:hAnsi="Garamond"/>
          <w:sz w:val="23"/>
          <w:szCs w:val="23"/>
        </w:rPr>
        <w:t xml:space="preserve"> 1998; </w:t>
      </w:r>
      <w:r w:rsidR="00E718B1">
        <w:rPr>
          <w:rFonts w:ascii="Garamond" w:hAnsi="Garamond"/>
          <w:sz w:val="23"/>
          <w:szCs w:val="23"/>
        </w:rPr>
        <w:t>Gulen 2022]</w:t>
      </w:r>
      <w:r w:rsidR="007B0A3F">
        <w:rPr>
          <w:rFonts w:ascii="Garamond" w:hAnsi="Garamond"/>
          <w:sz w:val="23"/>
          <w:szCs w:val="23"/>
        </w:rPr>
        <w:t xml:space="preserve">. </w:t>
      </w:r>
      <w:r w:rsidR="00D73479">
        <w:rPr>
          <w:rFonts w:ascii="Garamond" w:hAnsi="Garamond"/>
          <w:sz w:val="23"/>
          <w:szCs w:val="23"/>
        </w:rPr>
        <w:t xml:space="preserve"> </w:t>
      </w:r>
    </w:p>
    <w:p w14:paraId="12061BCF" w14:textId="4730259C" w:rsidR="00260BBA" w:rsidRDefault="003176CF" w:rsidP="003C486E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Lastly, </w:t>
      </w:r>
      <w:r w:rsidR="00C95203">
        <w:rPr>
          <w:rFonts w:ascii="Garamond" w:hAnsi="Garamond"/>
          <w:sz w:val="23"/>
          <w:szCs w:val="23"/>
        </w:rPr>
        <w:t xml:space="preserve">experiments </w:t>
      </w:r>
      <w:r w:rsidR="00D028AE">
        <w:rPr>
          <w:rFonts w:ascii="Garamond" w:hAnsi="Garamond"/>
          <w:sz w:val="23"/>
          <w:szCs w:val="23"/>
        </w:rPr>
        <w:t>could be used in conjunction with role theory</w:t>
      </w:r>
      <w:r w:rsidR="002E2A5E">
        <w:rPr>
          <w:rFonts w:ascii="Garamond" w:hAnsi="Garamond"/>
          <w:sz w:val="23"/>
          <w:szCs w:val="23"/>
        </w:rPr>
        <w:t xml:space="preserve"> from FPA. </w:t>
      </w:r>
      <w:r w:rsidR="00B2266D">
        <w:rPr>
          <w:rFonts w:ascii="Garamond" w:hAnsi="Garamond"/>
          <w:sz w:val="23"/>
          <w:szCs w:val="23"/>
        </w:rPr>
        <w:t>C</w:t>
      </w:r>
      <w:r w:rsidR="009663E1">
        <w:rPr>
          <w:rFonts w:ascii="Garamond" w:hAnsi="Garamond"/>
          <w:sz w:val="23"/>
          <w:szCs w:val="23"/>
        </w:rPr>
        <w:t xml:space="preserve">antir and </w:t>
      </w:r>
      <w:proofErr w:type="spellStart"/>
      <w:r w:rsidR="009663E1">
        <w:rPr>
          <w:rFonts w:ascii="Garamond" w:hAnsi="Garamond"/>
          <w:sz w:val="23"/>
          <w:szCs w:val="23"/>
        </w:rPr>
        <w:t>Kaarbo</w:t>
      </w:r>
      <w:proofErr w:type="spellEnd"/>
      <w:r w:rsidR="009663E1">
        <w:rPr>
          <w:rFonts w:ascii="Garamond" w:hAnsi="Garamond"/>
          <w:sz w:val="23"/>
          <w:szCs w:val="23"/>
        </w:rPr>
        <w:t xml:space="preserve"> [2012</w:t>
      </w:r>
      <w:r w:rsidR="005825CB">
        <w:rPr>
          <w:rFonts w:ascii="Garamond" w:hAnsi="Garamond"/>
          <w:sz w:val="23"/>
          <w:szCs w:val="23"/>
        </w:rPr>
        <w:t>, 5</w:t>
      </w:r>
      <w:r w:rsidR="009663E1">
        <w:rPr>
          <w:rFonts w:ascii="Garamond" w:hAnsi="Garamond"/>
          <w:sz w:val="23"/>
          <w:szCs w:val="23"/>
        </w:rPr>
        <w:t>] called attention</w:t>
      </w:r>
      <w:r w:rsidR="00213829">
        <w:rPr>
          <w:rFonts w:ascii="Garamond" w:hAnsi="Garamond"/>
          <w:sz w:val="23"/>
          <w:szCs w:val="23"/>
        </w:rPr>
        <w:t xml:space="preserve"> to </w:t>
      </w:r>
      <w:r w:rsidR="00EE0939">
        <w:rPr>
          <w:rFonts w:ascii="Garamond" w:hAnsi="Garamond"/>
          <w:sz w:val="23"/>
          <w:szCs w:val="23"/>
        </w:rPr>
        <w:t xml:space="preserve">how a state’s role ‘may be contested both vertically (between elites and </w:t>
      </w:r>
      <w:r w:rsidR="005825CB">
        <w:rPr>
          <w:rFonts w:ascii="Garamond" w:hAnsi="Garamond"/>
          <w:sz w:val="23"/>
          <w:szCs w:val="23"/>
        </w:rPr>
        <w:t>masses) and horizontally (among elites)’</w:t>
      </w:r>
      <w:r w:rsidR="00700AEF">
        <w:rPr>
          <w:rFonts w:ascii="Garamond" w:hAnsi="Garamond"/>
          <w:sz w:val="23"/>
          <w:szCs w:val="23"/>
        </w:rPr>
        <w:t xml:space="preserve">, which could be tested at both levels </w:t>
      </w:r>
      <w:r w:rsidR="008B13B9">
        <w:rPr>
          <w:rFonts w:ascii="Garamond" w:hAnsi="Garamond"/>
          <w:sz w:val="23"/>
          <w:szCs w:val="23"/>
        </w:rPr>
        <w:t xml:space="preserve">via survey experiments. </w:t>
      </w:r>
      <w:r w:rsidR="009245B6">
        <w:rPr>
          <w:rFonts w:ascii="Garamond" w:hAnsi="Garamond"/>
          <w:sz w:val="23"/>
          <w:szCs w:val="23"/>
        </w:rPr>
        <w:t xml:space="preserve">Open-ended questions would offer an opportunity for the </w:t>
      </w:r>
      <w:r w:rsidR="00192BB3">
        <w:rPr>
          <w:rFonts w:ascii="Garamond" w:hAnsi="Garamond"/>
          <w:sz w:val="23"/>
          <w:szCs w:val="23"/>
        </w:rPr>
        <w:t xml:space="preserve">significance of role-based thinking at both an elite and mass level. </w:t>
      </w:r>
      <w:r w:rsidR="008F7CDA">
        <w:rPr>
          <w:rFonts w:ascii="Garamond" w:hAnsi="Garamond"/>
          <w:sz w:val="23"/>
          <w:szCs w:val="23"/>
        </w:rPr>
        <w:t xml:space="preserve">In addition, </w:t>
      </w:r>
      <w:r w:rsidR="00287B91">
        <w:rPr>
          <w:rFonts w:ascii="Garamond" w:hAnsi="Garamond"/>
          <w:sz w:val="23"/>
          <w:szCs w:val="23"/>
        </w:rPr>
        <w:t xml:space="preserve">survey experiments </w:t>
      </w:r>
      <w:r w:rsidR="002E0B0C">
        <w:rPr>
          <w:rFonts w:ascii="Garamond" w:hAnsi="Garamond"/>
          <w:sz w:val="23"/>
          <w:szCs w:val="23"/>
        </w:rPr>
        <w:t>(or behavioural games</w:t>
      </w:r>
      <w:r w:rsidR="00F056E8">
        <w:rPr>
          <w:rFonts w:ascii="Garamond" w:hAnsi="Garamond"/>
          <w:sz w:val="23"/>
          <w:szCs w:val="23"/>
        </w:rPr>
        <w:t>)</w:t>
      </w:r>
      <w:r w:rsidR="002E0B0C">
        <w:rPr>
          <w:rFonts w:ascii="Garamond" w:hAnsi="Garamond"/>
          <w:sz w:val="23"/>
          <w:szCs w:val="23"/>
        </w:rPr>
        <w:t xml:space="preserve"> </w:t>
      </w:r>
      <w:r w:rsidR="00287B91">
        <w:rPr>
          <w:rFonts w:ascii="Garamond" w:hAnsi="Garamond"/>
          <w:sz w:val="23"/>
          <w:szCs w:val="23"/>
        </w:rPr>
        <w:t xml:space="preserve">across different countries would offer the opportunity to explore the interactivity of </w:t>
      </w:r>
      <w:r w:rsidR="000C0A61">
        <w:rPr>
          <w:rFonts w:ascii="Garamond" w:hAnsi="Garamond"/>
          <w:sz w:val="23"/>
          <w:szCs w:val="23"/>
        </w:rPr>
        <w:t xml:space="preserve">‘role-taking’ and ‘role-making’, as per McCourt’s [2012] </w:t>
      </w:r>
      <w:r w:rsidR="0048494E">
        <w:rPr>
          <w:rFonts w:ascii="Garamond" w:hAnsi="Garamond"/>
          <w:sz w:val="23"/>
          <w:szCs w:val="23"/>
        </w:rPr>
        <w:t xml:space="preserve">‘interactionist’ approach to </w:t>
      </w:r>
      <w:r w:rsidR="00C25B7C">
        <w:rPr>
          <w:rFonts w:ascii="Garamond" w:hAnsi="Garamond"/>
          <w:sz w:val="23"/>
          <w:szCs w:val="23"/>
        </w:rPr>
        <w:t>role theory.</w:t>
      </w:r>
      <w:r w:rsidR="004544FD">
        <w:rPr>
          <w:rFonts w:ascii="Garamond" w:hAnsi="Garamond"/>
          <w:sz w:val="23"/>
          <w:szCs w:val="23"/>
        </w:rPr>
        <w:t xml:space="preserve"> At the broadest level, survey experiments offer </w:t>
      </w:r>
      <w:r w:rsidR="00BE6FE7">
        <w:rPr>
          <w:rFonts w:ascii="Garamond" w:hAnsi="Garamond"/>
          <w:sz w:val="23"/>
          <w:szCs w:val="23"/>
        </w:rPr>
        <w:t>opportunities</w:t>
      </w:r>
      <w:r w:rsidR="006232BC">
        <w:rPr>
          <w:rFonts w:ascii="Garamond" w:hAnsi="Garamond"/>
          <w:sz w:val="23"/>
          <w:szCs w:val="23"/>
        </w:rPr>
        <w:t xml:space="preserve"> </w:t>
      </w:r>
      <w:r w:rsidR="00526968">
        <w:rPr>
          <w:rFonts w:ascii="Garamond" w:hAnsi="Garamond"/>
          <w:sz w:val="23"/>
          <w:szCs w:val="23"/>
        </w:rPr>
        <w:t>for</w:t>
      </w:r>
      <w:r w:rsidR="006232BC">
        <w:rPr>
          <w:rFonts w:ascii="Garamond" w:hAnsi="Garamond"/>
          <w:sz w:val="23"/>
          <w:szCs w:val="23"/>
        </w:rPr>
        <w:t xml:space="preserve"> </w:t>
      </w:r>
      <w:r w:rsidR="00BE6FE7">
        <w:rPr>
          <w:rFonts w:ascii="Garamond" w:hAnsi="Garamond"/>
          <w:sz w:val="23"/>
          <w:szCs w:val="23"/>
        </w:rPr>
        <w:t xml:space="preserve">increased </w:t>
      </w:r>
      <w:r w:rsidR="006232BC">
        <w:rPr>
          <w:rFonts w:ascii="Garamond" w:hAnsi="Garamond"/>
          <w:sz w:val="23"/>
          <w:szCs w:val="23"/>
        </w:rPr>
        <w:t>conversation</w:t>
      </w:r>
      <w:r w:rsidR="00BE6FE7">
        <w:rPr>
          <w:rFonts w:ascii="Garamond" w:hAnsi="Garamond"/>
          <w:sz w:val="23"/>
          <w:szCs w:val="23"/>
        </w:rPr>
        <w:t>s</w:t>
      </w:r>
      <w:r w:rsidR="007C774E">
        <w:rPr>
          <w:rFonts w:ascii="Garamond" w:hAnsi="Garamond"/>
          <w:sz w:val="23"/>
          <w:szCs w:val="23"/>
        </w:rPr>
        <w:t xml:space="preserve"> between constructivism and FPA [for this </w:t>
      </w:r>
      <w:r w:rsidR="00BE6FE7">
        <w:rPr>
          <w:rFonts w:ascii="Garamond" w:hAnsi="Garamond"/>
          <w:sz w:val="23"/>
          <w:szCs w:val="23"/>
        </w:rPr>
        <w:t>argument</w:t>
      </w:r>
      <w:r w:rsidR="007C774E">
        <w:rPr>
          <w:rFonts w:ascii="Garamond" w:hAnsi="Garamond"/>
          <w:sz w:val="23"/>
          <w:szCs w:val="23"/>
        </w:rPr>
        <w:t xml:space="preserve">, see Houghton 2007], given the ability of </w:t>
      </w:r>
      <w:r w:rsidR="00106041">
        <w:rPr>
          <w:rFonts w:ascii="Garamond" w:hAnsi="Garamond"/>
          <w:sz w:val="23"/>
          <w:szCs w:val="23"/>
        </w:rPr>
        <w:t>the method to</w:t>
      </w:r>
      <w:r w:rsidR="00895883">
        <w:rPr>
          <w:rFonts w:ascii="Garamond" w:hAnsi="Garamond"/>
          <w:sz w:val="23"/>
          <w:szCs w:val="23"/>
        </w:rPr>
        <w:t xml:space="preserve"> </w:t>
      </w:r>
      <w:r w:rsidR="00106041">
        <w:rPr>
          <w:rFonts w:ascii="Garamond" w:hAnsi="Garamond"/>
          <w:sz w:val="23"/>
          <w:szCs w:val="23"/>
        </w:rPr>
        <w:t>point to the</w:t>
      </w:r>
      <w:r w:rsidR="00617557">
        <w:rPr>
          <w:rFonts w:ascii="Garamond" w:hAnsi="Garamond"/>
          <w:sz w:val="23"/>
          <w:szCs w:val="23"/>
        </w:rPr>
        <w:t xml:space="preserve"> </w:t>
      </w:r>
      <w:r w:rsidR="00106041">
        <w:rPr>
          <w:rFonts w:ascii="Garamond" w:hAnsi="Garamond"/>
          <w:sz w:val="23"/>
          <w:szCs w:val="23"/>
        </w:rPr>
        <w:t xml:space="preserve">causal significance </w:t>
      </w:r>
      <w:r w:rsidR="00617557">
        <w:rPr>
          <w:rFonts w:ascii="Garamond" w:hAnsi="Garamond"/>
          <w:sz w:val="23"/>
          <w:szCs w:val="23"/>
        </w:rPr>
        <w:t xml:space="preserve">of </w:t>
      </w:r>
      <w:r w:rsidR="00895883">
        <w:rPr>
          <w:rFonts w:ascii="Garamond" w:hAnsi="Garamond"/>
          <w:sz w:val="23"/>
          <w:szCs w:val="23"/>
        </w:rPr>
        <w:t xml:space="preserve">different frames </w:t>
      </w:r>
      <w:r w:rsidR="00832902">
        <w:rPr>
          <w:rFonts w:ascii="Garamond" w:hAnsi="Garamond"/>
          <w:sz w:val="23"/>
          <w:szCs w:val="23"/>
        </w:rPr>
        <w:t xml:space="preserve">of foreign policy issues </w:t>
      </w:r>
      <w:r w:rsidR="00106041">
        <w:rPr>
          <w:rFonts w:ascii="Garamond" w:hAnsi="Garamond"/>
          <w:sz w:val="23"/>
          <w:szCs w:val="23"/>
        </w:rPr>
        <w:t xml:space="preserve">[for example, </w:t>
      </w:r>
      <w:r w:rsidR="00BF41AB">
        <w:rPr>
          <w:rFonts w:ascii="Garamond" w:hAnsi="Garamond"/>
          <w:sz w:val="23"/>
          <w:szCs w:val="23"/>
        </w:rPr>
        <w:t>Boet</w:t>
      </w:r>
      <w:r w:rsidR="0085526B">
        <w:rPr>
          <w:rFonts w:ascii="Garamond" w:hAnsi="Garamond"/>
          <w:sz w:val="23"/>
          <w:szCs w:val="23"/>
        </w:rPr>
        <w:t>t</w:t>
      </w:r>
      <w:r w:rsidR="00BF41AB">
        <w:rPr>
          <w:rFonts w:ascii="Garamond" w:hAnsi="Garamond"/>
          <w:sz w:val="23"/>
          <w:szCs w:val="23"/>
        </w:rPr>
        <w:t xml:space="preserve">cher and Cobb 2006; </w:t>
      </w:r>
      <w:r w:rsidR="002705F1">
        <w:rPr>
          <w:rFonts w:ascii="Garamond" w:hAnsi="Garamond"/>
          <w:sz w:val="23"/>
          <w:szCs w:val="23"/>
        </w:rPr>
        <w:t xml:space="preserve">Kreps and Wallace 2016; </w:t>
      </w:r>
      <w:r w:rsidR="00993204">
        <w:rPr>
          <w:rFonts w:ascii="Garamond" w:hAnsi="Garamond"/>
          <w:sz w:val="23"/>
          <w:szCs w:val="23"/>
        </w:rPr>
        <w:t xml:space="preserve">Guisinger and Saunders 2017; </w:t>
      </w:r>
      <w:r w:rsidR="00106041">
        <w:rPr>
          <w:rFonts w:ascii="Garamond" w:hAnsi="Garamond"/>
          <w:sz w:val="23"/>
          <w:szCs w:val="23"/>
        </w:rPr>
        <w:t>Huff and Kertzer 2018].</w:t>
      </w:r>
      <w:r w:rsidR="00832902">
        <w:rPr>
          <w:rFonts w:ascii="Garamond" w:hAnsi="Garamond"/>
          <w:sz w:val="23"/>
          <w:szCs w:val="23"/>
        </w:rPr>
        <w:t xml:space="preserve"> </w:t>
      </w:r>
      <w:r w:rsidR="00B41028">
        <w:rPr>
          <w:rFonts w:ascii="Garamond" w:hAnsi="Garamond"/>
          <w:sz w:val="23"/>
          <w:szCs w:val="23"/>
        </w:rPr>
        <w:t xml:space="preserve">It would also align with FPA’s long-standing engagement </w:t>
      </w:r>
      <w:r w:rsidR="00F7654B">
        <w:rPr>
          <w:rFonts w:ascii="Garamond" w:hAnsi="Garamond"/>
          <w:sz w:val="23"/>
          <w:szCs w:val="23"/>
        </w:rPr>
        <w:t xml:space="preserve">with psychological literature on information processing </w:t>
      </w:r>
      <w:r w:rsidR="00581AF1">
        <w:rPr>
          <w:rFonts w:ascii="Garamond" w:hAnsi="Garamond"/>
          <w:sz w:val="23"/>
          <w:szCs w:val="23"/>
        </w:rPr>
        <w:t>that</w:t>
      </w:r>
      <w:r w:rsidR="003C486E">
        <w:rPr>
          <w:rFonts w:ascii="Garamond" w:hAnsi="Garamond"/>
          <w:sz w:val="23"/>
          <w:szCs w:val="23"/>
        </w:rPr>
        <w:t xml:space="preserve"> was founded on experimental methods</w:t>
      </w:r>
      <w:r w:rsidR="00571471">
        <w:rPr>
          <w:rFonts w:ascii="Garamond" w:hAnsi="Garamond"/>
          <w:sz w:val="23"/>
          <w:szCs w:val="23"/>
        </w:rPr>
        <w:t xml:space="preserve"> [Hudson 2005, </w:t>
      </w:r>
      <w:r w:rsidR="000C79BC">
        <w:rPr>
          <w:rFonts w:ascii="Garamond" w:hAnsi="Garamond"/>
          <w:sz w:val="23"/>
          <w:szCs w:val="23"/>
        </w:rPr>
        <w:t>10-12]</w:t>
      </w:r>
      <w:r w:rsidR="003C486E">
        <w:rPr>
          <w:rFonts w:ascii="Garamond" w:hAnsi="Garamond"/>
          <w:sz w:val="23"/>
          <w:szCs w:val="23"/>
        </w:rPr>
        <w:t xml:space="preserve">. </w:t>
      </w:r>
      <w:r w:rsidR="00B41028">
        <w:rPr>
          <w:rFonts w:ascii="Garamond" w:hAnsi="Garamond"/>
          <w:sz w:val="23"/>
          <w:szCs w:val="23"/>
        </w:rPr>
        <w:t xml:space="preserve"> </w:t>
      </w:r>
      <w:r w:rsidR="00FB3ED5">
        <w:rPr>
          <w:rFonts w:ascii="Garamond" w:hAnsi="Garamond"/>
          <w:sz w:val="23"/>
          <w:szCs w:val="23"/>
        </w:rPr>
        <w:t xml:space="preserve">The literature on historical analogies </w:t>
      </w:r>
      <w:r w:rsidR="001F1043">
        <w:rPr>
          <w:rFonts w:ascii="Garamond" w:hAnsi="Garamond"/>
          <w:sz w:val="23"/>
          <w:szCs w:val="23"/>
        </w:rPr>
        <w:t>[</w:t>
      </w:r>
      <w:r w:rsidR="00CE65F6">
        <w:rPr>
          <w:rFonts w:ascii="Garamond" w:hAnsi="Garamond"/>
          <w:sz w:val="23"/>
          <w:szCs w:val="23"/>
        </w:rPr>
        <w:t>Khong 1992</w:t>
      </w:r>
      <w:r w:rsidR="001F1043">
        <w:rPr>
          <w:rFonts w:ascii="Garamond" w:hAnsi="Garamond"/>
          <w:sz w:val="23"/>
          <w:szCs w:val="23"/>
        </w:rPr>
        <w:t>]</w:t>
      </w:r>
      <w:r w:rsidR="00AA02E6">
        <w:rPr>
          <w:rFonts w:ascii="Garamond" w:hAnsi="Garamond"/>
          <w:sz w:val="23"/>
          <w:szCs w:val="23"/>
        </w:rPr>
        <w:t xml:space="preserve"> and populism </w:t>
      </w:r>
      <w:r w:rsidR="00B86AB0">
        <w:rPr>
          <w:rFonts w:ascii="Garamond" w:hAnsi="Garamond"/>
          <w:sz w:val="23"/>
          <w:szCs w:val="23"/>
        </w:rPr>
        <w:t>[</w:t>
      </w:r>
      <w:proofErr w:type="spellStart"/>
      <w:r w:rsidR="00FF4C8F">
        <w:rPr>
          <w:rFonts w:ascii="Garamond" w:hAnsi="Garamond"/>
          <w:sz w:val="23"/>
          <w:szCs w:val="23"/>
        </w:rPr>
        <w:t>Destradi</w:t>
      </w:r>
      <w:proofErr w:type="spellEnd"/>
      <w:r w:rsidR="00FF4C8F">
        <w:rPr>
          <w:rFonts w:ascii="Garamond" w:hAnsi="Garamond"/>
          <w:sz w:val="23"/>
          <w:szCs w:val="23"/>
        </w:rPr>
        <w:t xml:space="preserve">, Cadier, Plagemann 2021] </w:t>
      </w:r>
      <w:r w:rsidR="00BE6FE7">
        <w:rPr>
          <w:rFonts w:ascii="Garamond" w:hAnsi="Garamond"/>
          <w:sz w:val="23"/>
          <w:szCs w:val="23"/>
        </w:rPr>
        <w:t xml:space="preserve">represent potentially </w:t>
      </w:r>
      <w:r w:rsidR="00832902">
        <w:rPr>
          <w:rFonts w:ascii="Garamond" w:hAnsi="Garamond"/>
          <w:sz w:val="23"/>
          <w:szCs w:val="23"/>
        </w:rPr>
        <w:t>fruitful research avenues</w:t>
      </w:r>
      <w:r w:rsidR="003C486E">
        <w:rPr>
          <w:rFonts w:ascii="Garamond" w:hAnsi="Garamond"/>
          <w:sz w:val="23"/>
          <w:szCs w:val="23"/>
        </w:rPr>
        <w:t xml:space="preserve"> for further exploration </w:t>
      </w:r>
      <w:r w:rsidR="00C61B1B">
        <w:rPr>
          <w:rFonts w:ascii="Garamond" w:hAnsi="Garamond"/>
          <w:sz w:val="23"/>
          <w:szCs w:val="23"/>
        </w:rPr>
        <w:t>of the significance of social images in foreign affairs</w:t>
      </w:r>
      <w:r w:rsidR="00260BBA">
        <w:rPr>
          <w:rFonts w:ascii="Garamond" w:hAnsi="Garamond"/>
          <w:sz w:val="23"/>
          <w:szCs w:val="23"/>
        </w:rPr>
        <w:t xml:space="preserve"> via survey experiments</w:t>
      </w:r>
      <w:r w:rsidR="00832902">
        <w:rPr>
          <w:rFonts w:ascii="Garamond" w:hAnsi="Garamond"/>
          <w:sz w:val="23"/>
          <w:szCs w:val="23"/>
        </w:rPr>
        <w:t>.</w:t>
      </w:r>
    </w:p>
    <w:p w14:paraId="341AFBF0" w14:textId="77777777" w:rsidR="00260BBA" w:rsidRDefault="00260BBA" w:rsidP="00260BBA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CONCLUSION </w:t>
      </w:r>
    </w:p>
    <w:p w14:paraId="56C0DE68" w14:textId="62D97E28" w:rsidR="00E13506" w:rsidRDefault="004859C0" w:rsidP="00260BBA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As shown by the number of works cited in this piece alone, </w:t>
      </w:r>
      <w:r w:rsidR="000259E2">
        <w:rPr>
          <w:rFonts w:ascii="Garamond" w:hAnsi="Garamond"/>
          <w:sz w:val="23"/>
          <w:szCs w:val="23"/>
        </w:rPr>
        <w:t>the</w:t>
      </w:r>
      <w:r w:rsidR="00A26D26">
        <w:rPr>
          <w:rFonts w:ascii="Garamond" w:hAnsi="Garamond"/>
          <w:sz w:val="23"/>
          <w:szCs w:val="23"/>
        </w:rPr>
        <w:t xml:space="preserve"> survey experiment </w:t>
      </w:r>
      <w:r w:rsidR="00B95829">
        <w:rPr>
          <w:rFonts w:ascii="Garamond" w:hAnsi="Garamond"/>
          <w:sz w:val="23"/>
          <w:szCs w:val="23"/>
        </w:rPr>
        <w:t xml:space="preserve">literature concerning public opinion on </w:t>
      </w:r>
      <w:r w:rsidR="005616CB">
        <w:rPr>
          <w:rFonts w:ascii="Garamond" w:hAnsi="Garamond"/>
          <w:sz w:val="23"/>
          <w:szCs w:val="23"/>
        </w:rPr>
        <w:t>foreign affairs</w:t>
      </w:r>
      <w:r w:rsidR="00A26D26">
        <w:rPr>
          <w:rFonts w:ascii="Garamond" w:hAnsi="Garamond"/>
          <w:sz w:val="23"/>
          <w:szCs w:val="23"/>
        </w:rPr>
        <w:t xml:space="preserve"> represents a vibrant </w:t>
      </w:r>
      <w:r w:rsidR="00B95829">
        <w:rPr>
          <w:rFonts w:ascii="Garamond" w:hAnsi="Garamond"/>
          <w:sz w:val="23"/>
          <w:szCs w:val="23"/>
        </w:rPr>
        <w:t xml:space="preserve">part of contemporary IR. </w:t>
      </w:r>
      <w:r w:rsidR="00CD768D">
        <w:rPr>
          <w:rFonts w:ascii="Garamond" w:hAnsi="Garamond"/>
          <w:sz w:val="23"/>
          <w:szCs w:val="23"/>
        </w:rPr>
        <w:t xml:space="preserve">If Holsti was once able to refer back to the ‘Almond-Lippmann </w:t>
      </w:r>
      <w:proofErr w:type="gramStart"/>
      <w:r w:rsidR="00CD768D">
        <w:rPr>
          <w:rFonts w:ascii="Garamond" w:hAnsi="Garamond"/>
          <w:sz w:val="23"/>
          <w:szCs w:val="23"/>
        </w:rPr>
        <w:t>consensus’</w:t>
      </w:r>
      <w:proofErr w:type="gramEnd"/>
      <w:r w:rsidR="00CD768D">
        <w:rPr>
          <w:rFonts w:ascii="Garamond" w:hAnsi="Garamond"/>
          <w:sz w:val="23"/>
          <w:szCs w:val="23"/>
        </w:rPr>
        <w:t xml:space="preserve"> </w:t>
      </w:r>
      <w:r w:rsidR="00BB2D13">
        <w:rPr>
          <w:rFonts w:ascii="Garamond" w:hAnsi="Garamond"/>
          <w:sz w:val="23"/>
          <w:szCs w:val="23"/>
        </w:rPr>
        <w:t xml:space="preserve">on public opinion on foreign policy, it now seems like the opposite is true: the public’s views are deemed </w:t>
      </w:r>
      <w:r w:rsidR="00631B63">
        <w:rPr>
          <w:rFonts w:ascii="Garamond" w:hAnsi="Garamond"/>
          <w:sz w:val="23"/>
          <w:szCs w:val="23"/>
        </w:rPr>
        <w:t xml:space="preserve">a highly relevant topic of scholarly inquiry. </w:t>
      </w:r>
      <w:r w:rsidR="00584CF5">
        <w:rPr>
          <w:rFonts w:ascii="Garamond" w:hAnsi="Garamond"/>
          <w:sz w:val="23"/>
          <w:szCs w:val="23"/>
        </w:rPr>
        <w:t>U</w:t>
      </w:r>
      <w:r w:rsidR="005616CB">
        <w:rPr>
          <w:rFonts w:ascii="Garamond" w:hAnsi="Garamond"/>
          <w:sz w:val="23"/>
          <w:szCs w:val="23"/>
        </w:rPr>
        <w:t xml:space="preserve">tilising </w:t>
      </w:r>
      <w:r w:rsidR="004E4ACC">
        <w:rPr>
          <w:rFonts w:ascii="Garamond" w:hAnsi="Garamond"/>
          <w:sz w:val="23"/>
          <w:szCs w:val="23"/>
        </w:rPr>
        <w:t xml:space="preserve">technological developments and </w:t>
      </w:r>
      <w:r w:rsidR="005616CB">
        <w:rPr>
          <w:rFonts w:ascii="Garamond" w:hAnsi="Garamond"/>
          <w:sz w:val="23"/>
          <w:szCs w:val="23"/>
        </w:rPr>
        <w:t xml:space="preserve">the strengths of experimental methodology, </w:t>
      </w:r>
      <w:r w:rsidR="004E4ACC">
        <w:rPr>
          <w:rFonts w:ascii="Garamond" w:hAnsi="Garamond"/>
          <w:sz w:val="23"/>
          <w:szCs w:val="23"/>
        </w:rPr>
        <w:t xml:space="preserve">this research agenda has advanced our understanding of the </w:t>
      </w:r>
      <w:r w:rsidR="0020535E">
        <w:rPr>
          <w:rFonts w:ascii="Garamond" w:hAnsi="Garamond"/>
          <w:sz w:val="23"/>
          <w:szCs w:val="23"/>
        </w:rPr>
        <w:t xml:space="preserve">influencing factors </w:t>
      </w:r>
      <w:r w:rsidR="007328F1">
        <w:rPr>
          <w:rFonts w:ascii="Garamond" w:hAnsi="Garamond"/>
          <w:sz w:val="23"/>
          <w:szCs w:val="23"/>
        </w:rPr>
        <w:t xml:space="preserve">of public opinion on foreign policy issues, particularly in terms of </w:t>
      </w:r>
      <w:r w:rsidR="00E9250D">
        <w:rPr>
          <w:rFonts w:ascii="Garamond" w:hAnsi="Garamond"/>
          <w:sz w:val="23"/>
          <w:szCs w:val="23"/>
        </w:rPr>
        <w:t xml:space="preserve">the importance of core values. </w:t>
      </w:r>
      <w:r w:rsidR="00521604">
        <w:rPr>
          <w:rFonts w:ascii="Garamond" w:hAnsi="Garamond"/>
          <w:sz w:val="23"/>
          <w:szCs w:val="23"/>
        </w:rPr>
        <w:t>To be clear, this is a worthy endeavour</w:t>
      </w:r>
      <w:r w:rsidR="00E13506">
        <w:rPr>
          <w:rFonts w:ascii="Garamond" w:hAnsi="Garamond"/>
          <w:sz w:val="23"/>
          <w:szCs w:val="23"/>
        </w:rPr>
        <w:t>: public opinion is an important factor in the formulation and implementation of foreign policy [Holsti 2006]</w:t>
      </w:r>
      <w:r w:rsidR="00E16029">
        <w:rPr>
          <w:rFonts w:ascii="Garamond" w:hAnsi="Garamond"/>
          <w:sz w:val="23"/>
          <w:szCs w:val="23"/>
        </w:rPr>
        <w:t>, and survey experiments offer a powerful tool for ‘</w:t>
      </w:r>
      <w:r w:rsidR="00510EF6">
        <w:rPr>
          <w:rFonts w:ascii="Garamond" w:hAnsi="Garamond"/>
          <w:sz w:val="23"/>
          <w:szCs w:val="23"/>
        </w:rPr>
        <w:t xml:space="preserve">inferring </w:t>
      </w:r>
      <w:r w:rsidR="00E16029">
        <w:rPr>
          <w:rFonts w:ascii="Garamond" w:hAnsi="Garamond"/>
          <w:sz w:val="23"/>
          <w:szCs w:val="23"/>
        </w:rPr>
        <w:t>how public opinion works in the real world’ [</w:t>
      </w:r>
      <w:r w:rsidR="00510EF6">
        <w:rPr>
          <w:rFonts w:ascii="Garamond" w:hAnsi="Garamond"/>
          <w:sz w:val="23"/>
          <w:szCs w:val="23"/>
        </w:rPr>
        <w:t>Gaines et al</w:t>
      </w:r>
      <w:r w:rsidR="00190137">
        <w:rPr>
          <w:rFonts w:ascii="Garamond" w:hAnsi="Garamond"/>
          <w:sz w:val="23"/>
          <w:szCs w:val="23"/>
        </w:rPr>
        <w:t>.</w:t>
      </w:r>
      <w:r w:rsidR="00510EF6">
        <w:rPr>
          <w:rFonts w:ascii="Garamond" w:hAnsi="Garamond"/>
          <w:sz w:val="23"/>
          <w:szCs w:val="23"/>
        </w:rPr>
        <w:t xml:space="preserve"> 2007, 4]. </w:t>
      </w:r>
    </w:p>
    <w:p w14:paraId="39857AC5" w14:textId="23A4B555" w:rsidR="00851227" w:rsidRDefault="00B76540" w:rsidP="00260BBA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  <w:t xml:space="preserve">However, this </w:t>
      </w:r>
      <w:r w:rsidR="006C4C35">
        <w:rPr>
          <w:rFonts w:ascii="Garamond" w:hAnsi="Garamond"/>
          <w:sz w:val="23"/>
          <w:szCs w:val="23"/>
        </w:rPr>
        <w:t>article</w:t>
      </w:r>
      <w:r>
        <w:rPr>
          <w:rFonts w:ascii="Garamond" w:hAnsi="Garamond"/>
          <w:sz w:val="23"/>
          <w:szCs w:val="23"/>
        </w:rPr>
        <w:t xml:space="preserve"> has also argued that this literature</w:t>
      </w:r>
      <w:r w:rsidR="00583B4D">
        <w:rPr>
          <w:rFonts w:ascii="Garamond" w:hAnsi="Garamond"/>
          <w:sz w:val="23"/>
          <w:szCs w:val="23"/>
        </w:rPr>
        <w:t xml:space="preserve"> </w:t>
      </w:r>
      <w:r w:rsidR="00AA3C46">
        <w:rPr>
          <w:rFonts w:ascii="Garamond" w:hAnsi="Garamond"/>
          <w:sz w:val="23"/>
          <w:szCs w:val="23"/>
        </w:rPr>
        <w:t>does not represent a panacea</w:t>
      </w:r>
      <w:r w:rsidR="00583B4D">
        <w:rPr>
          <w:rFonts w:ascii="Garamond" w:hAnsi="Garamond"/>
          <w:sz w:val="23"/>
          <w:szCs w:val="23"/>
        </w:rPr>
        <w:t xml:space="preserve"> to understanding the </w:t>
      </w:r>
      <w:r w:rsidR="000B65B0">
        <w:rPr>
          <w:rFonts w:ascii="Garamond" w:hAnsi="Garamond"/>
          <w:sz w:val="23"/>
          <w:szCs w:val="23"/>
        </w:rPr>
        <w:t>complex relationship between public opinion and foreign policy</w:t>
      </w:r>
      <w:r w:rsidR="000259E2">
        <w:rPr>
          <w:rFonts w:ascii="Garamond" w:hAnsi="Garamond"/>
          <w:sz w:val="23"/>
          <w:szCs w:val="23"/>
        </w:rPr>
        <w:t xml:space="preserve"> in</w:t>
      </w:r>
      <w:r w:rsidR="00AA3C46">
        <w:rPr>
          <w:rFonts w:ascii="Garamond" w:hAnsi="Garamond"/>
          <w:sz w:val="23"/>
          <w:szCs w:val="23"/>
        </w:rPr>
        <w:t xml:space="preserve"> the ‘real world’</w:t>
      </w:r>
      <w:r w:rsidR="000B65B0">
        <w:rPr>
          <w:rFonts w:ascii="Garamond" w:hAnsi="Garamond"/>
          <w:sz w:val="23"/>
          <w:szCs w:val="23"/>
        </w:rPr>
        <w:t xml:space="preserve">. Firstly, the </w:t>
      </w:r>
      <w:r w:rsidR="006C4C35">
        <w:rPr>
          <w:rFonts w:ascii="Garamond" w:hAnsi="Garamond"/>
          <w:sz w:val="23"/>
          <w:szCs w:val="23"/>
        </w:rPr>
        <w:t>article</w:t>
      </w:r>
      <w:r w:rsidR="000B65B0">
        <w:rPr>
          <w:rFonts w:ascii="Garamond" w:hAnsi="Garamond"/>
          <w:sz w:val="23"/>
          <w:szCs w:val="23"/>
        </w:rPr>
        <w:t xml:space="preserve"> argued </w:t>
      </w:r>
      <w:r w:rsidR="00732D83">
        <w:rPr>
          <w:rFonts w:ascii="Garamond" w:hAnsi="Garamond"/>
          <w:sz w:val="23"/>
          <w:szCs w:val="23"/>
        </w:rPr>
        <w:t xml:space="preserve">although </w:t>
      </w:r>
      <w:r w:rsidR="00A86855">
        <w:rPr>
          <w:rFonts w:ascii="Garamond" w:hAnsi="Garamond"/>
          <w:sz w:val="23"/>
          <w:szCs w:val="23"/>
        </w:rPr>
        <w:t xml:space="preserve">survey experiments need not </w:t>
      </w:r>
      <w:r w:rsidR="00620803">
        <w:rPr>
          <w:rFonts w:ascii="Garamond" w:hAnsi="Garamond"/>
          <w:sz w:val="23"/>
          <w:szCs w:val="23"/>
        </w:rPr>
        <w:t>mirror the real world</w:t>
      </w:r>
      <w:r w:rsidR="00C56B11">
        <w:rPr>
          <w:rFonts w:ascii="Garamond" w:hAnsi="Garamond"/>
          <w:sz w:val="23"/>
          <w:szCs w:val="23"/>
        </w:rPr>
        <w:t xml:space="preserve"> (</w:t>
      </w:r>
      <w:r w:rsidR="00A86855">
        <w:rPr>
          <w:rFonts w:ascii="Garamond" w:hAnsi="Garamond"/>
          <w:sz w:val="23"/>
          <w:szCs w:val="23"/>
        </w:rPr>
        <w:t xml:space="preserve">and </w:t>
      </w:r>
      <w:r w:rsidR="00C56B11">
        <w:rPr>
          <w:rFonts w:ascii="Garamond" w:hAnsi="Garamond"/>
          <w:sz w:val="23"/>
          <w:szCs w:val="23"/>
        </w:rPr>
        <w:t>this could theoretically decrease external validity</w:t>
      </w:r>
      <w:r w:rsidR="00D56B52">
        <w:rPr>
          <w:rFonts w:ascii="Garamond" w:hAnsi="Garamond"/>
          <w:sz w:val="23"/>
          <w:szCs w:val="23"/>
        </w:rPr>
        <w:t xml:space="preserve"> in some cases</w:t>
      </w:r>
      <w:r w:rsidR="00C56B11">
        <w:rPr>
          <w:rFonts w:ascii="Garamond" w:hAnsi="Garamond"/>
          <w:sz w:val="23"/>
          <w:szCs w:val="23"/>
        </w:rPr>
        <w:t>)</w:t>
      </w:r>
      <w:r w:rsidR="00620803">
        <w:rPr>
          <w:rFonts w:ascii="Garamond" w:hAnsi="Garamond"/>
          <w:sz w:val="23"/>
          <w:szCs w:val="23"/>
        </w:rPr>
        <w:t xml:space="preserve">, there is a need to </w:t>
      </w:r>
      <w:r w:rsidR="00A5765A">
        <w:rPr>
          <w:rFonts w:ascii="Garamond" w:hAnsi="Garamond"/>
          <w:sz w:val="23"/>
          <w:szCs w:val="23"/>
        </w:rPr>
        <w:t xml:space="preserve">meaningfully </w:t>
      </w:r>
      <w:r w:rsidR="00332C80">
        <w:rPr>
          <w:rFonts w:ascii="Garamond" w:hAnsi="Garamond"/>
          <w:sz w:val="23"/>
          <w:szCs w:val="23"/>
        </w:rPr>
        <w:t>consider the ecological validity of survey experiments more fully</w:t>
      </w:r>
      <w:r w:rsidR="00780767">
        <w:rPr>
          <w:rFonts w:ascii="Garamond" w:hAnsi="Garamond"/>
          <w:sz w:val="23"/>
          <w:szCs w:val="23"/>
        </w:rPr>
        <w:t xml:space="preserve">, especially concerning </w:t>
      </w:r>
      <w:r w:rsidR="00732D83">
        <w:rPr>
          <w:rFonts w:ascii="Garamond" w:hAnsi="Garamond"/>
          <w:sz w:val="23"/>
          <w:szCs w:val="23"/>
        </w:rPr>
        <w:t>the consequences of this for effect sizes</w:t>
      </w:r>
      <w:r w:rsidR="003B1B2A">
        <w:rPr>
          <w:rFonts w:ascii="Garamond" w:hAnsi="Garamond"/>
          <w:sz w:val="23"/>
          <w:szCs w:val="23"/>
        </w:rPr>
        <w:t>.</w:t>
      </w:r>
      <w:r w:rsidR="002A3774">
        <w:rPr>
          <w:rFonts w:ascii="Garamond" w:hAnsi="Garamond"/>
          <w:sz w:val="23"/>
          <w:szCs w:val="23"/>
        </w:rPr>
        <w:t xml:space="preserve"> </w:t>
      </w:r>
      <w:r w:rsidR="009F7B6A">
        <w:rPr>
          <w:rFonts w:ascii="Garamond" w:hAnsi="Garamond"/>
          <w:sz w:val="23"/>
          <w:szCs w:val="23"/>
        </w:rPr>
        <w:t xml:space="preserve">McDonald’s </w:t>
      </w:r>
      <w:r w:rsidR="008F4AF7">
        <w:rPr>
          <w:rFonts w:ascii="Garamond" w:hAnsi="Garamond"/>
          <w:sz w:val="23"/>
          <w:szCs w:val="23"/>
        </w:rPr>
        <w:t xml:space="preserve">[2020] </w:t>
      </w:r>
      <w:r w:rsidR="009F7B6A">
        <w:rPr>
          <w:rFonts w:ascii="Garamond" w:hAnsi="Garamond"/>
          <w:sz w:val="23"/>
          <w:szCs w:val="23"/>
        </w:rPr>
        <w:t xml:space="preserve">reassessment of the audience costs </w:t>
      </w:r>
      <w:r w:rsidR="00143A22">
        <w:rPr>
          <w:rFonts w:ascii="Garamond" w:hAnsi="Garamond"/>
          <w:sz w:val="23"/>
          <w:szCs w:val="23"/>
        </w:rPr>
        <w:t xml:space="preserve">survey experiment </w:t>
      </w:r>
      <w:r w:rsidR="009F7B6A">
        <w:rPr>
          <w:rFonts w:ascii="Garamond" w:hAnsi="Garamond"/>
          <w:sz w:val="23"/>
          <w:szCs w:val="23"/>
        </w:rPr>
        <w:t xml:space="preserve">literature with an increased focus on ecological validity </w:t>
      </w:r>
      <w:r w:rsidR="00143A22">
        <w:rPr>
          <w:rFonts w:ascii="Garamond" w:hAnsi="Garamond"/>
          <w:sz w:val="23"/>
          <w:szCs w:val="23"/>
        </w:rPr>
        <w:t>points to the importan</w:t>
      </w:r>
      <w:r w:rsidR="008F16AF">
        <w:rPr>
          <w:rFonts w:ascii="Garamond" w:hAnsi="Garamond"/>
          <w:sz w:val="23"/>
          <w:szCs w:val="23"/>
        </w:rPr>
        <w:t>ce</w:t>
      </w:r>
      <w:r w:rsidR="00143A22">
        <w:rPr>
          <w:rFonts w:ascii="Garamond" w:hAnsi="Garamond"/>
          <w:sz w:val="23"/>
          <w:szCs w:val="23"/>
        </w:rPr>
        <w:t xml:space="preserve"> of this consideration.</w:t>
      </w:r>
      <w:r w:rsidR="008F4AF7">
        <w:rPr>
          <w:rFonts w:ascii="Garamond" w:hAnsi="Garamond"/>
          <w:sz w:val="23"/>
          <w:szCs w:val="23"/>
        </w:rPr>
        <w:t xml:space="preserve"> </w:t>
      </w:r>
      <w:r w:rsidR="00400824">
        <w:rPr>
          <w:rFonts w:ascii="Garamond" w:hAnsi="Garamond"/>
          <w:sz w:val="23"/>
          <w:szCs w:val="23"/>
        </w:rPr>
        <w:t xml:space="preserve">Secondly, the </w:t>
      </w:r>
      <w:r w:rsidR="006C4C35">
        <w:rPr>
          <w:rFonts w:ascii="Garamond" w:hAnsi="Garamond"/>
          <w:sz w:val="23"/>
          <w:szCs w:val="23"/>
        </w:rPr>
        <w:t>article</w:t>
      </w:r>
      <w:r w:rsidR="00400824">
        <w:rPr>
          <w:rFonts w:ascii="Garamond" w:hAnsi="Garamond"/>
          <w:sz w:val="23"/>
          <w:szCs w:val="23"/>
        </w:rPr>
        <w:t xml:space="preserve"> argued that the survey experiment literature must </w:t>
      </w:r>
      <w:r w:rsidR="00384E03">
        <w:rPr>
          <w:rFonts w:ascii="Garamond" w:hAnsi="Garamond"/>
          <w:sz w:val="23"/>
          <w:szCs w:val="23"/>
        </w:rPr>
        <w:t xml:space="preserve">pay more attention to the </w:t>
      </w:r>
      <w:r w:rsidR="0096002E">
        <w:rPr>
          <w:rFonts w:ascii="Garamond" w:hAnsi="Garamond"/>
          <w:sz w:val="23"/>
          <w:szCs w:val="23"/>
        </w:rPr>
        <w:t xml:space="preserve">specificity and variation in </w:t>
      </w:r>
      <w:r w:rsidR="008F16AF">
        <w:rPr>
          <w:rFonts w:ascii="Garamond" w:hAnsi="Garamond"/>
          <w:sz w:val="23"/>
          <w:szCs w:val="23"/>
        </w:rPr>
        <w:t xml:space="preserve">the </w:t>
      </w:r>
      <w:r w:rsidR="00384E03">
        <w:rPr>
          <w:rFonts w:ascii="Garamond" w:hAnsi="Garamond"/>
          <w:sz w:val="23"/>
          <w:szCs w:val="23"/>
        </w:rPr>
        <w:t xml:space="preserve">relationship between </w:t>
      </w:r>
      <w:r w:rsidR="001B3C38">
        <w:rPr>
          <w:rFonts w:ascii="Garamond" w:hAnsi="Garamond"/>
          <w:sz w:val="23"/>
          <w:szCs w:val="23"/>
        </w:rPr>
        <w:t>public opinion and foreign policy.</w:t>
      </w:r>
      <w:r w:rsidR="0018516C">
        <w:rPr>
          <w:rFonts w:ascii="Garamond" w:hAnsi="Garamond"/>
          <w:sz w:val="23"/>
          <w:szCs w:val="23"/>
        </w:rPr>
        <w:t xml:space="preserve"> </w:t>
      </w:r>
      <w:r w:rsidR="00B20888">
        <w:rPr>
          <w:rFonts w:ascii="Garamond" w:hAnsi="Garamond"/>
          <w:sz w:val="23"/>
          <w:szCs w:val="23"/>
        </w:rPr>
        <w:t>As Knecht</w:t>
      </w:r>
      <w:r w:rsidR="003661A4">
        <w:rPr>
          <w:rFonts w:ascii="Garamond" w:hAnsi="Garamond"/>
          <w:sz w:val="23"/>
          <w:szCs w:val="23"/>
        </w:rPr>
        <w:t xml:space="preserve">’s </w:t>
      </w:r>
      <w:r w:rsidR="00A12DA1">
        <w:rPr>
          <w:rFonts w:ascii="Garamond" w:hAnsi="Garamond"/>
          <w:sz w:val="23"/>
          <w:szCs w:val="23"/>
        </w:rPr>
        <w:t xml:space="preserve">[2010, 3] </w:t>
      </w:r>
      <w:r w:rsidR="003661A4">
        <w:rPr>
          <w:rFonts w:ascii="Garamond" w:hAnsi="Garamond"/>
          <w:sz w:val="23"/>
          <w:szCs w:val="23"/>
        </w:rPr>
        <w:t>model of ‘conditional responsiveness’ aptly summarises in the U.S. context</w:t>
      </w:r>
      <w:r w:rsidR="00A12DA1">
        <w:rPr>
          <w:rFonts w:ascii="Garamond" w:hAnsi="Garamond"/>
          <w:sz w:val="23"/>
          <w:szCs w:val="23"/>
        </w:rPr>
        <w:t>, ‘</w:t>
      </w:r>
      <w:r w:rsidR="00A12DA1" w:rsidRPr="00A12DA1">
        <w:rPr>
          <w:rFonts w:ascii="Garamond" w:hAnsi="Garamond"/>
          <w:sz w:val="23"/>
          <w:szCs w:val="23"/>
        </w:rPr>
        <w:t>presidents sometimes lead, sometimes follow, and sometimes ignore the American public.’</w:t>
      </w:r>
      <w:r w:rsidR="00EC4E14">
        <w:rPr>
          <w:rFonts w:ascii="Garamond" w:hAnsi="Garamond"/>
          <w:sz w:val="23"/>
          <w:szCs w:val="23"/>
        </w:rPr>
        <w:t xml:space="preserve"> </w:t>
      </w:r>
      <w:r w:rsidR="00F83C3F">
        <w:rPr>
          <w:rFonts w:ascii="Garamond" w:hAnsi="Garamond"/>
          <w:sz w:val="23"/>
          <w:szCs w:val="23"/>
        </w:rPr>
        <w:t>FPA’s</w:t>
      </w:r>
      <w:r w:rsidR="00EC4E14">
        <w:rPr>
          <w:rFonts w:ascii="Garamond" w:hAnsi="Garamond"/>
          <w:sz w:val="23"/>
          <w:szCs w:val="23"/>
        </w:rPr>
        <w:t xml:space="preserve"> emphasis on contextuality and contingency</w:t>
      </w:r>
      <w:r w:rsidR="00F83C3F">
        <w:rPr>
          <w:rFonts w:ascii="Garamond" w:hAnsi="Garamond"/>
          <w:sz w:val="23"/>
          <w:szCs w:val="23"/>
        </w:rPr>
        <w:t xml:space="preserve"> highlights the dangers of making external validity claims based on single experiments, as the audience costs literature has sometimes done. </w:t>
      </w:r>
      <w:r w:rsidR="00A12DA1">
        <w:rPr>
          <w:rFonts w:ascii="Garamond" w:hAnsi="Garamond"/>
          <w:sz w:val="23"/>
          <w:szCs w:val="23"/>
        </w:rPr>
        <w:t>T</w:t>
      </w:r>
      <w:r w:rsidR="007C3857">
        <w:rPr>
          <w:rFonts w:ascii="Garamond" w:hAnsi="Garamond"/>
          <w:sz w:val="23"/>
          <w:szCs w:val="23"/>
        </w:rPr>
        <w:t xml:space="preserve">his </w:t>
      </w:r>
      <w:r w:rsidR="00787C5A">
        <w:rPr>
          <w:rFonts w:ascii="Garamond" w:hAnsi="Garamond"/>
          <w:sz w:val="23"/>
          <w:szCs w:val="23"/>
        </w:rPr>
        <w:t>problem</w:t>
      </w:r>
      <w:r w:rsidR="007C3857">
        <w:rPr>
          <w:rFonts w:ascii="Garamond" w:hAnsi="Garamond"/>
          <w:sz w:val="23"/>
          <w:szCs w:val="23"/>
        </w:rPr>
        <w:t xml:space="preserve"> is particularly striking in the context of the elite-</w:t>
      </w:r>
      <w:r w:rsidR="00E43837">
        <w:rPr>
          <w:rFonts w:ascii="Garamond" w:hAnsi="Garamond"/>
          <w:sz w:val="23"/>
          <w:szCs w:val="23"/>
        </w:rPr>
        <w:t>public perception gap recently detailed by Kertzer et al</w:t>
      </w:r>
      <w:r w:rsidR="007F63FB">
        <w:rPr>
          <w:rFonts w:ascii="Garamond" w:hAnsi="Garamond"/>
          <w:sz w:val="23"/>
          <w:szCs w:val="23"/>
        </w:rPr>
        <w:t xml:space="preserve"> [2023]</w:t>
      </w:r>
      <w:r w:rsidR="000069E8">
        <w:rPr>
          <w:rFonts w:ascii="Garamond" w:hAnsi="Garamond"/>
          <w:sz w:val="23"/>
          <w:szCs w:val="23"/>
        </w:rPr>
        <w:t>; if elites do not</w:t>
      </w:r>
      <w:r w:rsidR="008162B7">
        <w:rPr>
          <w:rFonts w:ascii="Garamond" w:hAnsi="Garamond"/>
          <w:sz w:val="23"/>
          <w:szCs w:val="23"/>
        </w:rPr>
        <w:t xml:space="preserve"> actually know </w:t>
      </w:r>
      <w:r w:rsidR="000069E8">
        <w:rPr>
          <w:rFonts w:ascii="Garamond" w:hAnsi="Garamond"/>
          <w:sz w:val="23"/>
          <w:szCs w:val="23"/>
        </w:rPr>
        <w:t xml:space="preserve">public opinion, </w:t>
      </w:r>
      <w:r w:rsidR="008162B7">
        <w:rPr>
          <w:rFonts w:ascii="Garamond" w:hAnsi="Garamond"/>
          <w:sz w:val="23"/>
          <w:szCs w:val="23"/>
        </w:rPr>
        <w:t>then it is unclear how exactly mass opinion influences policy</w:t>
      </w:r>
      <w:r w:rsidR="007C3857">
        <w:rPr>
          <w:rFonts w:ascii="Garamond" w:hAnsi="Garamond"/>
          <w:sz w:val="23"/>
          <w:szCs w:val="23"/>
        </w:rPr>
        <w:t>.</w:t>
      </w:r>
      <w:r w:rsidR="00E50F87">
        <w:rPr>
          <w:rFonts w:ascii="Garamond" w:hAnsi="Garamond"/>
          <w:sz w:val="23"/>
          <w:szCs w:val="23"/>
        </w:rPr>
        <w:t xml:space="preserve"> </w:t>
      </w:r>
      <w:r w:rsidR="00B468FB">
        <w:rPr>
          <w:rFonts w:ascii="Garamond" w:hAnsi="Garamond"/>
          <w:sz w:val="23"/>
          <w:szCs w:val="23"/>
        </w:rPr>
        <w:t xml:space="preserve">To that end, this </w:t>
      </w:r>
      <w:r w:rsidR="006C4C35">
        <w:rPr>
          <w:rFonts w:ascii="Garamond" w:hAnsi="Garamond"/>
          <w:sz w:val="23"/>
          <w:szCs w:val="23"/>
        </w:rPr>
        <w:t>article</w:t>
      </w:r>
      <w:r w:rsidR="00B468FB">
        <w:rPr>
          <w:rFonts w:ascii="Garamond" w:hAnsi="Garamond"/>
          <w:sz w:val="23"/>
          <w:szCs w:val="23"/>
        </w:rPr>
        <w:t xml:space="preserve"> has called for more survey experiments with foreign policy elites for an improved understanding </w:t>
      </w:r>
      <w:r w:rsidR="00732D83">
        <w:rPr>
          <w:rFonts w:ascii="Garamond" w:hAnsi="Garamond"/>
          <w:sz w:val="23"/>
          <w:szCs w:val="23"/>
        </w:rPr>
        <w:t xml:space="preserve">of the most relevant population in foreign policy decision-making. </w:t>
      </w:r>
      <w:r w:rsidR="007F5E29">
        <w:rPr>
          <w:rFonts w:ascii="Garamond" w:hAnsi="Garamond"/>
          <w:sz w:val="23"/>
          <w:szCs w:val="23"/>
        </w:rPr>
        <w:t>As Hyde [2015, 410/1] put it, ‘t</w:t>
      </w:r>
      <w:r w:rsidR="007F5E29" w:rsidRPr="007F5E29">
        <w:rPr>
          <w:rFonts w:ascii="Garamond" w:hAnsi="Garamond"/>
          <w:sz w:val="23"/>
          <w:szCs w:val="23"/>
        </w:rPr>
        <w:t>he relevance of public opinion should be predicated on specific hypotheses or empirical implications rather than on generalizations by issue area.’</w:t>
      </w:r>
      <w:r w:rsidR="00851227">
        <w:rPr>
          <w:rFonts w:ascii="Garamond" w:hAnsi="Garamond"/>
          <w:sz w:val="23"/>
          <w:szCs w:val="23"/>
        </w:rPr>
        <w:t xml:space="preserve"> In addition, </w:t>
      </w:r>
      <w:r w:rsidR="00706D27">
        <w:rPr>
          <w:rFonts w:ascii="Garamond" w:hAnsi="Garamond"/>
          <w:sz w:val="23"/>
          <w:szCs w:val="23"/>
        </w:rPr>
        <w:t xml:space="preserve">survey experiments </w:t>
      </w:r>
      <w:r w:rsidR="002B6503">
        <w:rPr>
          <w:rFonts w:ascii="Garamond" w:hAnsi="Garamond"/>
          <w:sz w:val="23"/>
          <w:szCs w:val="23"/>
        </w:rPr>
        <w:t>on foreign affairs should increasingly engage with real</w:t>
      </w:r>
      <w:r w:rsidR="00126AD9">
        <w:rPr>
          <w:rFonts w:ascii="Garamond" w:hAnsi="Garamond"/>
          <w:sz w:val="23"/>
          <w:szCs w:val="23"/>
        </w:rPr>
        <w:t xml:space="preserve"> </w:t>
      </w:r>
      <w:r w:rsidR="002B6503">
        <w:rPr>
          <w:rFonts w:ascii="Garamond" w:hAnsi="Garamond"/>
          <w:sz w:val="23"/>
          <w:szCs w:val="23"/>
        </w:rPr>
        <w:t>world scenarios to enhance external validity</w:t>
      </w:r>
      <w:r w:rsidR="00DF1685">
        <w:rPr>
          <w:rFonts w:ascii="Garamond" w:hAnsi="Garamond"/>
          <w:sz w:val="23"/>
          <w:szCs w:val="23"/>
        </w:rPr>
        <w:t xml:space="preserve">, both in terms of vignettes </w:t>
      </w:r>
      <w:r w:rsidR="00DF1685">
        <w:rPr>
          <w:rFonts w:ascii="Garamond" w:hAnsi="Garamond"/>
          <w:sz w:val="23"/>
          <w:szCs w:val="23"/>
        </w:rPr>
        <w:lastRenderedPageBreak/>
        <w:t>and theory validation</w:t>
      </w:r>
      <w:r w:rsidR="002B6503">
        <w:rPr>
          <w:rFonts w:ascii="Garamond" w:hAnsi="Garamond"/>
          <w:sz w:val="23"/>
          <w:szCs w:val="23"/>
        </w:rPr>
        <w:t xml:space="preserve">. </w:t>
      </w:r>
      <w:r w:rsidR="00AD6C24">
        <w:rPr>
          <w:rFonts w:ascii="Garamond" w:hAnsi="Garamond"/>
          <w:sz w:val="23"/>
          <w:szCs w:val="23"/>
        </w:rPr>
        <w:t xml:space="preserve">Beyond </w:t>
      </w:r>
      <w:r w:rsidR="00FA3E10">
        <w:rPr>
          <w:rFonts w:ascii="Garamond" w:hAnsi="Garamond"/>
          <w:sz w:val="23"/>
          <w:szCs w:val="23"/>
        </w:rPr>
        <w:t xml:space="preserve">the </w:t>
      </w:r>
      <w:r w:rsidR="00AD6C24">
        <w:rPr>
          <w:rFonts w:ascii="Garamond" w:hAnsi="Garamond"/>
          <w:sz w:val="23"/>
          <w:szCs w:val="23"/>
        </w:rPr>
        <w:t xml:space="preserve">experiments themselves, this </w:t>
      </w:r>
      <w:r w:rsidR="006C4C35">
        <w:rPr>
          <w:rFonts w:ascii="Garamond" w:hAnsi="Garamond"/>
          <w:sz w:val="23"/>
          <w:szCs w:val="23"/>
        </w:rPr>
        <w:t>article</w:t>
      </w:r>
      <w:r w:rsidR="00DF1685">
        <w:rPr>
          <w:rFonts w:ascii="Garamond" w:hAnsi="Garamond"/>
          <w:sz w:val="23"/>
          <w:szCs w:val="23"/>
        </w:rPr>
        <w:t xml:space="preserve"> has called for an increased conversation </w:t>
      </w:r>
      <w:r w:rsidR="00902FC7">
        <w:rPr>
          <w:rFonts w:ascii="Garamond" w:hAnsi="Garamond"/>
          <w:sz w:val="23"/>
          <w:szCs w:val="23"/>
        </w:rPr>
        <w:t>between the survey experiment literature</w:t>
      </w:r>
      <w:r w:rsidR="00FA3E10">
        <w:rPr>
          <w:rFonts w:ascii="Garamond" w:hAnsi="Garamond"/>
          <w:sz w:val="23"/>
          <w:szCs w:val="23"/>
        </w:rPr>
        <w:t xml:space="preserve"> and FPA research </w:t>
      </w:r>
      <w:r w:rsidR="001D6CBD">
        <w:rPr>
          <w:rFonts w:ascii="Garamond" w:hAnsi="Garamond"/>
          <w:sz w:val="23"/>
          <w:szCs w:val="23"/>
        </w:rPr>
        <w:t xml:space="preserve">on elite variation, </w:t>
      </w:r>
      <w:r w:rsidR="00C1300B">
        <w:rPr>
          <w:rFonts w:ascii="Garamond" w:hAnsi="Garamond"/>
          <w:sz w:val="23"/>
          <w:szCs w:val="23"/>
        </w:rPr>
        <w:t xml:space="preserve">issue salience, other actors in the foreign policymaking process, and role theory. </w:t>
      </w:r>
      <w:r w:rsidR="000B738A">
        <w:rPr>
          <w:rFonts w:ascii="Garamond" w:hAnsi="Garamond"/>
          <w:sz w:val="23"/>
          <w:szCs w:val="23"/>
        </w:rPr>
        <w:t xml:space="preserve">In that way, FPA can </w:t>
      </w:r>
      <w:r w:rsidR="000178CD">
        <w:rPr>
          <w:rFonts w:ascii="Garamond" w:hAnsi="Garamond"/>
          <w:sz w:val="23"/>
          <w:szCs w:val="23"/>
        </w:rPr>
        <w:t xml:space="preserve">both </w:t>
      </w:r>
      <w:r w:rsidR="00BA3CDA">
        <w:rPr>
          <w:rFonts w:ascii="Garamond" w:hAnsi="Garamond"/>
          <w:i/>
          <w:iCs/>
          <w:sz w:val="23"/>
          <w:szCs w:val="23"/>
        </w:rPr>
        <w:t>enhance</w:t>
      </w:r>
      <w:r w:rsidR="000178CD">
        <w:rPr>
          <w:rFonts w:ascii="Garamond" w:hAnsi="Garamond"/>
          <w:sz w:val="23"/>
          <w:szCs w:val="23"/>
        </w:rPr>
        <w:t xml:space="preserve"> the survey experiment literature</w:t>
      </w:r>
      <w:r w:rsidR="00BA3CDA">
        <w:rPr>
          <w:rFonts w:ascii="Garamond" w:hAnsi="Garamond"/>
          <w:sz w:val="23"/>
          <w:szCs w:val="23"/>
        </w:rPr>
        <w:t>’s external validity</w:t>
      </w:r>
      <w:r w:rsidR="000178CD">
        <w:rPr>
          <w:rFonts w:ascii="Garamond" w:hAnsi="Garamond"/>
          <w:sz w:val="23"/>
          <w:szCs w:val="23"/>
        </w:rPr>
        <w:t xml:space="preserve"> </w:t>
      </w:r>
      <w:r w:rsidR="00BA3CDA">
        <w:rPr>
          <w:rFonts w:ascii="Garamond" w:hAnsi="Garamond"/>
          <w:sz w:val="23"/>
          <w:szCs w:val="23"/>
        </w:rPr>
        <w:t xml:space="preserve">and </w:t>
      </w:r>
      <w:r w:rsidR="00BA3CDA">
        <w:rPr>
          <w:rFonts w:ascii="Garamond" w:hAnsi="Garamond"/>
          <w:i/>
          <w:iCs/>
          <w:sz w:val="23"/>
          <w:szCs w:val="23"/>
        </w:rPr>
        <w:t xml:space="preserve">benefit from </w:t>
      </w:r>
      <w:r w:rsidR="00BA3CDA">
        <w:rPr>
          <w:rFonts w:ascii="Garamond" w:hAnsi="Garamond"/>
          <w:sz w:val="23"/>
          <w:szCs w:val="23"/>
        </w:rPr>
        <w:t xml:space="preserve">the method </w:t>
      </w:r>
      <w:r w:rsidR="000B65F1">
        <w:rPr>
          <w:rFonts w:ascii="Garamond" w:hAnsi="Garamond"/>
          <w:sz w:val="23"/>
          <w:szCs w:val="23"/>
        </w:rPr>
        <w:t xml:space="preserve">by improving the empirical support for its concepts and theories.  </w:t>
      </w:r>
    </w:p>
    <w:p w14:paraId="21602723" w14:textId="77777777" w:rsidR="00357701" w:rsidRPr="00623F68" w:rsidRDefault="00357701" w:rsidP="00260BBA">
      <w:pPr>
        <w:jc w:val="both"/>
        <w:rPr>
          <w:rFonts w:ascii="Garamond" w:hAnsi="Garamond"/>
          <w:sz w:val="23"/>
          <w:szCs w:val="23"/>
        </w:rPr>
      </w:pPr>
    </w:p>
    <w:sectPr w:rsidR="00357701" w:rsidRPr="00623F68" w:rsidSect="0048663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12D7" w14:textId="77777777" w:rsidR="00486632" w:rsidRDefault="00486632" w:rsidP="00FC4FEE">
      <w:pPr>
        <w:spacing w:after="0" w:line="240" w:lineRule="auto"/>
      </w:pPr>
      <w:r>
        <w:separator/>
      </w:r>
    </w:p>
  </w:endnote>
  <w:endnote w:type="continuationSeparator" w:id="0">
    <w:p w14:paraId="36159E95" w14:textId="77777777" w:rsidR="00486632" w:rsidRDefault="00486632" w:rsidP="00FC4FEE">
      <w:pPr>
        <w:spacing w:after="0" w:line="240" w:lineRule="auto"/>
      </w:pPr>
      <w:r>
        <w:continuationSeparator/>
      </w:r>
    </w:p>
  </w:endnote>
  <w:endnote w:type="continuationNotice" w:id="1">
    <w:p w14:paraId="7BDC5E91" w14:textId="77777777" w:rsidR="00486632" w:rsidRDefault="00486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778255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3BC6B" w14:textId="000B4273" w:rsidR="000A1933" w:rsidRPr="000A1933" w:rsidRDefault="000A1933">
        <w:pPr>
          <w:pStyle w:val="Footer"/>
          <w:jc w:val="right"/>
          <w:rPr>
            <w:rFonts w:ascii="Garamond" w:hAnsi="Garamond"/>
          </w:rPr>
        </w:pPr>
        <w:r w:rsidRPr="000A1933">
          <w:rPr>
            <w:rFonts w:ascii="Garamond" w:hAnsi="Garamond"/>
          </w:rPr>
          <w:fldChar w:fldCharType="begin"/>
        </w:r>
        <w:r w:rsidRPr="000A1933">
          <w:rPr>
            <w:rFonts w:ascii="Garamond" w:hAnsi="Garamond"/>
          </w:rPr>
          <w:instrText xml:space="preserve"> PAGE   \* MERGEFORMAT </w:instrText>
        </w:r>
        <w:r w:rsidRPr="000A1933">
          <w:rPr>
            <w:rFonts w:ascii="Garamond" w:hAnsi="Garamond"/>
          </w:rPr>
          <w:fldChar w:fldCharType="separate"/>
        </w:r>
        <w:r w:rsidRPr="000A1933">
          <w:rPr>
            <w:rFonts w:ascii="Garamond" w:hAnsi="Garamond"/>
            <w:noProof/>
          </w:rPr>
          <w:t>2</w:t>
        </w:r>
        <w:r w:rsidRPr="000A1933">
          <w:rPr>
            <w:rFonts w:ascii="Garamond" w:hAnsi="Garamond"/>
            <w:noProof/>
          </w:rPr>
          <w:fldChar w:fldCharType="end"/>
        </w:r>
      </w:p>
    </w:sdtContent>
  </w:sdt>
  <w:p w14:paraId="47CB2795" w14:textId="77777777" w:rsidR="000A1933" w:rsidRPr="000A1933" w:rsidRDefault="000A1933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4AC1" w14:textId="77777777" w:rsidR="00486632" w:rsidRDefault="00486632" w:rsidP="00FC4FEE">
      <w:pPr>
        <w:spacing w:after="0" w:line="240" w:lineRule="auto"/>
      </w:pPr>
      <w:r>
        <w:separator/>
      </w:r>
    </w:p>
  </w:footnote>
  <w:footnote w:type="continuationSeparator" w:id="0">
    <w:p w14:paraId="1BA4D45B" w14:textId="77777777" w:rsidR="00486632" w:rsidRDefault="00486632" w:rsidP="00FC4FEE">
      <w:pPr>
        <w:spacing w:after="0" w:line="240" w:lineRule="auto"/>
      </w:pPr>
      <w:r>
        <w:continuationSeparator/>
      </w:r>
    </w:p>
  </w:footnote>
  <w:footnote w:type="continuationNotice" w:id="1">
    <w:p w14:paraId="6EDD9A7F" w14:textId="77777777" w:rsidR="00486632" w:rsidRDefault="00486632">
      <w:pPr>
        <w:spacing w:after="0" w:line="240" w:lineRule="auto"/>
      </w:pPr>
    </w:p>
  </w:footnote>
  <w:footnote w:id="2">
    <w:p w14:paraId="0E422B6A" w14:textId="20CAC178" w:rsidR="00BC16D1" w:rsidRPr="00DF53E4" w:rsidRDefault="00BC16D1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This article focuses </w:t>
      </w:r>
      <w:r w:rsidR="00DF53E4" w:rsidRPr="00DF53E4">
        <w:rPr>
          <w:rFonts w:ascii="Garamond" w:hAnsi="Garamond"/>
        </w:rPr>
        <w:t>on the U.S.</w:t>
      </w:r>
      <w:r w:rsidRPr="00DF53E4">
        <w:rPr>
          <w:rFonts w:ascii="Garamond" w:hAnsi="Garamond"/>
        </w:rPr>
        <w:t xml:space="preserve">, in part because this reflects the </w:t>
      </w:r>
      <w:r w:rsidR="00CB5FF8" w:rsidRPr="00DF53E4">
        <w:rPr>
          <w:rFonts w:ascii="Garamond" w:hAnsi="Garamond"/>
        </w:rPr>
        <w:t xml:space="preserve">focus of most of the </w:t>
      </w:r>
      <w:r w:rsidR="00DF53E4" w:rsidRPr="00DF53E4">
        <w:rPr>
          <w:rFonts w:ascii="Garamond" w:hAnsi="Garamond"/>
        </w:rPr>
        <w:t xml:space="preserve">extant </w:t>
      </w:r>
      <w:r w:rsidR="00CB5FF8" w:rsidRPr="00DF53E4">
        <w:rPr>
          <w:rFonts w:ascii="Garamond" w:hAnsi="Garamond"/>
        </w:rPr>
        <w:t>work, but also because of feasibility issues</w:t>
      </w:r>
      <w:r w:rsidR="00DF53E4" w:rsidRPr="00DF53E4">
        <w:rPr>
          <w:rFonts w:ascii="Garamond" w:hAnsi="Garamond"/>
        </w:rPr>
        <w:t xml:space="preserve"> (in both the survey experiment literature and FPA)</w:t>
      </w:r>
      <w:r w:rsidR="00CB5FF8" w:rsidRPr="00DF53E4">
        <w:rPr>
          <w:rFonts w:ascii="Garamond" w:hAnsi="Garamond"/>
        </w:rPr>
        <w:t xml:space="preserve">, </w:t>
      </w:r>
      <w:r w:rsidR="00CE652F" w:rsidRPr="00DF53E4">
        <w:rPr>
          <w:rFonts w:ascii="Garamond" w:hAnsi="Garamond"/>
        </w:rPr>
        <w:t>having read 70 articles that</w:t>
      </w:r>
      <w:r w:rsidR="00DF53E4" w:rsidRPr="00DF53E4">
        <w:rPr>
          <w:rFonts w:ascii="Garamond" w:hAnsi="Garamond"/>
        </w:rPr>
        <w:t xml:space="preserve"> utilise survey experiments on the U.S. public. </w:t>
      </w:r>
      <w:r w:rsidR="00B44EF2">
        <w:rPr>
          <w:rFonts w:ascii="Garamond" w:hAnsi="Garamond"/>
        </w:rPr>
        <w:t>As FPA scholars have recognised</w:t>
      </w:r>
      <w:r w:rsidR="0011211F">
        <w:rPr>
          <w:rFonts w:ascii="Garamond" w:hAnsi="Garamond"/>
        </w:rPr>
        <w:t xml:space="preserve"> [see, for example, Blummer 2021]</w:t>
      </w:r>
      <w:r w:rsidR="00B44EF2">
        <w:rPr>
          <w:rFonts w:ascii="Garamond" w:hAnsi="Garamond"/>
        </w:rPr>
        <w:t xml:space="preserve">, this is problematic for generalising beyond the American context. </w:t>
      </w:r>
    </w:p>
  </w:footnote>
  <w:footnote w:id="3">
    <w:p w14:paraId="6D4CF811" w14:textId="6179A7AA" w:rsidR="00953FBE" w:rsidRPr="00DF53E4" w:rsidRDefault="00953FBE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</w:t>
      </w:r>
      <w:r w:rsidR="00993D54" w:rsidRPr="00DF53E4">
        <w:rPr>
          <w:rFonts w:ascii="Garamond" w:hAnsi="Garamond"/>
        </w:rPr>
        <w:t xml:space="preserve">The article </w:t>
      </w:r>
      <w:r w:rsidRPr="00DF53E4">
        <w:rPr>
          <w:rFonts w:ascii="Garamond" w:hAnsi="Garamond"/>
        </w:rPr>
        <w:t>focus</w:t>
      </w:r>
      <w:r w:rsidR="00993D54" w:rsidRPr="00DF53E4">
        <w:rPr>
          <w:rFonts w:ascii="Garamond" w:hAnsi="Garamond"/>
        </w:rPr>
        <w:t>es</w:t>
      </w:r>
      <w:r w:rsidRPr="00DF53E4">
        <w:rPr>
          <w:rFonts w:ascii="Garamond" w:hAnsi="Garamond"/>
        </w:rPr>
        <w:t xml:space="preserve"> upon this literature as it is referred to as the gold standard of this research agenda and speaks to the broader logic underlying much of this work: that citizens have (in)direct influence over their state’s foreign policies.</w:t>
      </w:r>
    </w:p>
  </w:footnote>
  <w:footnote w:id="4">
    <w:p w14:paraId="54227C0F" w14:textId="56A75F24" w:rsidR="00FC4FEE" w:rsidRPr="00DF53E4" w:rsidRDefault="00FC4FEE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For similar defence</w:t>
      </w:r>
      <w:r w:rsidR="00FF4B81" w:rsidRPr="00DF53E4">
        <w:rPr>
          <w:rFonts w:ascii="Garamond" w:hAnsi="Garamond"/>
        </w:rPr>
        <w:t>s</w:t>
      </w:r>
      <w:r w:rsidRPr="00DF53E4">
        <w:rPr>
          <w:rFonts w:ascii="Garamond" w:hAnsi="Garamond"/>
        </w:rPr>
        <w:t xml:space="preserve"> in a foreign policy context, see </w:t>
      </w:r>
      <w:r w:rsidR="00FF4B81" w:rsidRPr="00DF53E4">
        <w:rPr>
          <w:rFonts w:ascii="Garamond" w:hAnsi="Garamond"/>
        </w:rPr>
        <w:t xml:space="preserve">Horowitz and Levendusky [2012, 327/8] </w:t>
      </w:r>
      <w:r w:rsidRPr="00DF53E4">
        <w:rPr>
          <w:rFonts w:ascii="Garamond" w:hAnsi="Garamond"/>
        </w:rPr>
        <w:t xml:space="preserve">McLean and Roblyer [2017, 242/3]. </w:t>
      </w:r>
    </w:p>
  </w:footnote>
  <w:footnote w:id="5">
    <w:p w14:paraId="21CF7997" w14:textId="7B7D2BDC" w:rsidR="0003789F" w:rsidRPr="00DF53E4" w:rsidRDefault="0003789F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For a broader definition of ecological validity as </w:t>
      </w:r>
      <w:r w:rsidR="007257F5" w:rsidRPr="00DF53E4">
        <w:rPr>
          <w:rFonts w:ascii="Garamond" w:hAnsi="Garamond"/>
        </w:rPr>
        <w:t xml:space="preserve">‘whether an effect has been demonstrated to occur under conditions that are typical for the population at large’, see Brewer and Crano (2014, 21). </w:t>
      </w:r>
    </w:p>
  </w:footnote>
  <w:footnote w:id="6">
    <w:p w14:paraId="368B726D" w14:textId="2A6ED9FF" w:rsidR="00B96C6F" w:rsidRPr="00DF53E4" w:rsidRDefault="00E977B3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</w:t>
      </w:r>
      <w:r w:rsidR="00F422A0" w:rsidRPr="00DF53E4">
        <w:rPr>
          <w:rFonts w:ascii="Garamond" w:hAnsi="Garamond"/>
        </w:rPr>
        <w:t xml:space="preserve">Only 14 percent of the </w:t>
      </w:r>
      <w:r w:rsidR="006C4C35" w:rsidRPr="00DF53E4">
        <w:rPr>
          <w:rFonts w:ascii="Garamond" w:hAnsi="Garamond"/>
        </w:rPr>
        <w:t>article</w:t>
      </w:r>
      <w:r w:rsidR="00F422A0" w:rsidRPr="00DF53E4">
        <w:rPr>
          <w:rFonts w:ascii="Garamond" w:hAnsi="Garamond"/>
        </w:rPr>
        <w:t xml:space="preserve">s studied in Dafoe </w:t>
      </w:r>
      <w:r w:rsidR="00E53411" w:rsidRPr="00DF53E4">
        <w:rPr>
          <w:rFonts w:ascii="Garamond" w:hAnsi="Garamond"/>
        </w:rPr>
        <w:t>et al.</w:t>
      </w:r>
      <w:r w:rsidR="00F422A0" w:rsidRPr="00DF53E4">
        <w:rPr>
          <w:rFonts w:ascii="Garamond" w:hAnsi="Garamond"/>
        </w:rPr>
        <w:t xml:space="preserve"> [2018</w:t>
      </w:r>
      <w:r w:rsidR="008B086E" w:rsidRPr="00DF53E4">
        <w:rPr>
          <w:rFonts w:ascii="Garamond" w:hAnsi="Garamond"/>
        </w:rPr>
        <w:t>, 399</w:t>
      </w:r>
      <w:r w:rsidR="00F422A0" w:rsidRPr="00DF53E4">
        <w:rPr>
          <w:rFonts w:ascii="Garamond" w:hAnsi="Garamond"/>
        </w:rPr>
        <w:t xml:space="preserve">] </w:t>
      </w:r>
      <w:r w:rsidR="00D617E2" w:rsidRPr="00DF53E4">
        <w:rPr>
          <w:rFonts w:ascii="Garamond" w:hAnsi="Garamond"/>
        </w:rPr>
        <w:t>recognise the potential pitfalls of informational equivalence.</w:t>
      </w:r>
    </w:p>
  </w:footnote>
  <w:footnote w:id="7">
    <w:p w14:paraId="67E12042" w14:textId="02B64233" w:rsidR="00A23717" w:rsidRPr="00DF53E4" w:rsidRDefault="00A23717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Even here, however, Kertzer and </w:t>
      </w:r>
      <w:proofErr w:type="spellStart"/>
      <w:r w:rsidRPr="00DF53E4">
        <w:rPr>
          <w:rFonts w:ascii="Garamond" w:hAnsi="Garamond"/>
        </w:rPr>
        <w:t>Zeitzoff’s</w:t>
      </w:r>
      <w:proofErr w:type="spellEnd"/>
      <w:r w:rsidR="00B23DB9" w:rsidRPr="00DF53E4">
        <w:rPr>
          <w:rFonts w:ascii="Garamond" w:hAnsi="Garamond"/>
        </w:rPr>
        <w:t xml:space="preserve"> [547-549] argument shows that peer cues matter more when it comes to scenarios including</w:t>
      </w:r>
      <w:r w:rsidR="004B324B" w:rsidRPr="00DF53E4">
        <w:rPr>
          <w:rFonts w:ascii="Garamond" w:hAnsi="Garamond"/>
        </w:rPr>
        <w:t xml:space="preserve"> ‘the deployment of special forces to combat terrorists in the Middle East’</w:t>
      </w:r>
      <w:r w:rsidR="00B87A2B" w:rsidRPr="00DF53E4">
        <w:rPr>
          <w:rFonts w:ascii="Garamond" w:hAnsi="Garamond"/>
        </w:rPr>
        <w:t xml:space="preserve">. Given the generally covert nature of special operations forces and the low salience of U.S. counterterrorism campaigns </w:t>
      </w:r>
      <w:r w:rsidR="00D873D7" w:rsidRPr="00DF53E4">
        <w:rPr>
          <w:rFonts w:ascii="Garamond" w:hAnsi="Garamond"/>
        </w:rPr>
        <w:t xml:space="preserve">[Hall 2021], the </w:t>
      </w:r>
      <w:r w:rsidR="0051522F" w:rsidRPr="00DF53E4">
        <w:rPr>
          <w:rFonts w:ascii="Garamond" w:hAnsi="Garamond"/>
        </w:rPr>
        <w:t>ecological</w:t>
      </w:r>
      <w:r w:rsidR="00D873D7" w:rsidRPr="00DF53E4">
        <w:rPr>
          <w:rFonts w:ascii="Garamond" w:hAnsi="Garamond"/>
        </w:rPr>
        <w:t xml:space="preserve"> </w:t>
      </w:r>
      <w:r w:rsidR="0051522F" w:rsidRPr="00DF53E4">
        <w:rPr>
          <w:rFonts w:ascii="Garamond" w:hAnsi="Garamond"/>
        </w:rPr>
        <w:t xml:space="preserve">validity of these findings can also be questioned. </w:t>
      </w:r>
      <w:r w:rsidR="00B23DB9" w:rsidRPr="00DF53E4">
        <w:rPr>
          <w:rFonts w:ascii="Garamond" w:hAnsi="Garamond"/>
        </w:rPr>
        <w:t xml:space="preserve"> </w:t>
      </w:r>
    </w:p>
  </w:footnote>
  <w:footnote w:id="8">
    <w:p w14:paraId="7862CA39" w14:textId="27E3D047" w:rsidR="00D02EE0" w:rsidRPr="00DF53E4" w:rsidRDefault="00D02EE0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Asking respondents for their opinion on how a leader handled an issue also increases the likelihood of a </w:t>
      </w:r>
      <w:r w:rsidR="00717357" w:rsidRPr="00DF53E4">
        <w:rPr>
          <w:rFonts w:ascii="Garamond" w:hAnsi="Garamond"/>
        </w:rPr>
        <w:t>participant voicing a critical perspective</w:t>
      </w:r>
      <w:r w:rsidR="002963FD" w:rsidRPr="00DF53E4">
        <w:rPr>
          <w:rFonts w:ascii="Garamond" w:hAnsi="Garamond"/>
        </w:rPr>
        <w:t xml:space="preserve"> [Croco </w:t>
      </w:r>
      <w:r w:rsidR="00E53411" w:rsidRPr="00DF53E4">
        <w:rPr>
          <w:rFonts w:ascii="Garamond" w:hAnsi="Garamond"/>
        </w:rPr>
        <w:t>et al.</w:t>
      </w:r>
      <w:r w:rsidR="002963FD" w:rsidRPr="00DF53E4">
        <w:rPr>
          <w:rFonts w:ascii="Garamond" w:hAnsi="Garamond"/>
        </w:rPr>
        <w:t xml:space="preserve"> 2020, </w:t>
      </w:r>
      <w:r w:rsidR="00751EAE" w:rsidRPr="00DF53E4">
        <w:rPr>
          <w:rFonts w:ascii="Garamond" w:hAnsi="Garamond"/>
        </w:rPr>
        <w:t>9</w:t>
      </w:r>
      <w:r w:rsidR="002963FD" w:rsidRPr="00DF53E4">
        <w:rPr>
          <w:rFonts w:ascii="Garamond" w:hAnsi="Garamond"/>
        </w:rPr>
        <w:t xml:space="preserve">]. </w:t>
      </w:r>
    </w:p>
  </w:footnote>
  <w:footnote w:id="9">
    <w:p w14:paraId="7F90E2F7" w14:textId="77777777" w:rsidR="00261E48" w:rsidRPr="00DF53E4" w:rsidRDefault="00261E48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Noticeably, Carpenter et al. [2021, 912] also use the ‘cottage industry’ label regarding the literature on citizens’ attitudes towards international law and war policies.  </w:t>
      </w:r>
    </w:p>
  </w:footnote>
  <w:footnote w:id="10">
    <w:p w14:paraId="142797BA" w14:textId="0A46F9C8" w:rsidR="00DC5A3D" w:rsidRPr="00DF53E4" w:rsidRDefault="00DC5A3D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Whilst I agree with their critique, I find Kreps and Wallace’s [2016] argument that prospective approval would be more relevant for drone strikes unconvincing [Hall 2022]. </w:t>
      </w:r>
    </w:p>
  </w:footnote>
  <w:footnote w:id="11">
    <w:p w14:paraId="4E2A42CF" w14:textId="0ED1B41E" w:rsidR="00CA46CA" w:rsidRPr="00DF53E4" w:rsidRDefault="00CA46CA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</w:t>
      </w:r>
      <w:r w:rsidR="00DC75AC" w:rsidRPr="00DF53E4">
        <w:rPr>
          <w:rFonts w:ascii="Garamond" w:hAnsi="Garamond"/>
        </w:rPr>
        <w:t xml:space="preserve">There is an irony here in that Sagan and Valentino </w:t>
      </w:r>
      <w:r w:rsidR="009567AE" w:rsidRPr="00DF53E4">
        <w:rPr>
          <w:rFonts w:ascii="Garamond" w:hAnsi="Garamond"/>
        </w:rPr>
        <w:t xml:space="preserve">[2017, </w:t>
      </w:r>
      <w:r w:rsidR="00DA7B0E" w:rsidRPr="00DF53E4">
        <w:rPr>
          <w:rFonts w:ascii="Garamond" w:hAnsi="Garamond"/>
        </w:rPr>
        <w:t xml:space="preserve">45/6, </w:t>
      </w:r>
      <w:r w:rsidR="0005285B" w:rsidRPr="00DF53E4">
        <w:rPr>
          <w:rFonts w:ascii="Garamond" w:hAnsi="Garamond"/>
        </w:rPr>
        <w:t>61</w:t>
      </w:r>
      <w:r w:rsidR="0012346D" w:rsidRPr="00DF53E4">
        <w:rPr>
          <w:rFonts w:ascii="Garamond" w:hAnsi="Garamond"/>
        </w:rPr>
        <w:t>, 76</w:t>
      </w:r>
      <w:r w:rsidR="009567AE" w:rsidRPr="00DF53E4">
        <w:rPr>
          <w:rFonts w:ascii="Garamond" w:hAnsi="Garamond"/>
        </w:rPr>
        <w:t xml:space="preserve">] justify </w:t>
      </w:r>
      <w:r w:rsidR="003E2997" w:rsidRPr="00DF53E4">
        <w:rPr>
          <w:rFonts w:ascii="Garamond" w:hAnsi="Garamond"/>
        </w:rPr>
        <w:t xml:space="preserve">this position </w:t>
      </w:r>
      <w:r w:rsidR="0005285B" w:rsidRPr="00DF53E4">
        <w:rPr>
          <w:rFonts w:ascii="Garamond" w:hAnsi="Garamond"/>
        </w:rPr>
        <w:t xml:space="preserve">by aiming to replicate the same trade-offs that Harry Truman and the U.S. public faced </w:t>
      </w:r>
      <w:r w:rsidR="00B06BCA" w:rsidRPr="00DF53E4">
        <w:rPr>
          <w:rFonts w:ascii="Garamond" w:hAnsi="Garamond"/>
        </w:rPr>
        <w:t xml:space="preserve">when considering the use of nuclear weapons at the end of World War II, </w:t>
      </w:r>
      <w:r w:rsidR="00FE5FAA" w:rsidRPr="00DF53E4">
        <w:rPr>
          <w:rFonts w:ascii="Garamond" w:hAnsi="Garamond"/>
        </w:rPr>
        <w:t>thus overlooking the sizeable normative changes (even if not meeting the standard of a ‘taboo’</w:t>
      </w:r>
      <w:r w:rsidR="00196074" w:rsidRPr="00DF53E4">
        <w:rPr>
          <w:rFonts w:ascii="Garamond" w:hAnsi="Garamond"/>
        </w:rPr>
        <w:t>)</w:t>
      </w:r>
      <w:r w:rsidR="00FE5FAA" w:rsidRPr="00DF53E4">
        <w:rPr>
          <w:rFonts w:ascii="Garamond" w:hAnsi="Garamond"/>
        </w:rPr>
        <w:t xml:space="preserve">. </w:t>
      </w:r>
      <w:r w:rsidR="003E2997" w:rsidRPr="00DF53E4">
        <w:rPr>
          <w:rFonts w:ascii="Garamond" w:hAnsi="Garamond"/>
        </w:rPr>
        <w:t xml:space="preserve"> </w:t>
      </w:r>
      <w:r w:rsidR="00DA7B0E" w:rsidRPr="00DF53E4">
        <w:rPr>
          <w:rFonts w:ascii="Garamond" w:hAnsi="Garamond"/>
        </w:rPr>
        <w:t xml:space="preserve">In response to Carpenter and Montgomery’s critique, </w:t>
      </w:r>
      <w:r w:rsidR="00F62949" w:rsidRPr="00DF53E4">
        <w:rPr>
          <w:rFonts w:ascii="Garamond" w:hAnsi="Garamond"/>
        </w:rPr>
        <w:t xml:space="preserve">Sagan and Valentino [2020, </w:t>
      </w:r>
      <w:r w:rsidR="00E96FFB" w:rsidRPr="00DF53E4">
        <w:rPr>
          <w:rFonts w:ascii="Garamond" w:hAnsi="Garamond"/>
        </w:rPr>
        <w:t>177/8] later ran a</w:t>
      </w:r>
      <w:r w:rsidR="00196074" w:rsidRPr="00DF53E4">
        <w:rPr>
          <w:rFonts w:ascii="Garamond" w:hAnsi="Garamond"/>
        </w:rPr>
        <w:t xml:space="preserve"> survey experiment in which the Chairman of the Joint Chiefs of Staff </w:t>
      </w:r>
      <w:r w:rsidR="00E356C3" w:rsidRPr="00DF53E4">
        <w:rPr>
          <w:rFonts w:ascii="Garamond" w:hAnsi="Garamond"/>
        </w:rPr>
        <w:t xml:space="preserve">flagged the (il)legality of a proposed nuclear strike, but even here </w:t>
      </w:r>
      <w:r w:rsidR="00EC6426" w:rsidRPr="00DF53E4">
        <w:rPr>
          <w:rFonts w:ascii="Garamond" w:hAnsi="Garamond"/>
        </w:rPr>
        <w:t>there are informational equivalence and ecological validity issues given that</w:t>
      </w:r>
      <w:r w:rsidR="001B58B7" w:rsidRPr="00DF53E4">
        <w:rPr>
          <w:rFonts w:ascii="Garamond" w:hAnsi="Garamond"/>
        </w:rPr>
        <w:t xml:space="preserve"> </w:t>
      </w:r>
      <w:r w:rsidR="003526AE" w:rsidRPr="00DF53E4">
        <w:rPr>
          <w:rFonts w:ascii="Garamond" w:hAnsi="Garamond"/>
        </w:rPr>
        <w:t>the Joint Chiefs of Staff are proposing an illegal option</w:t>
      </w:r>
      <w:r w:rsidR="00587C40" w:rsidRPr="00DF53E4">
        <w:rPr>
          <w:rFonts w:ascii="Garamond" w:hAnsi="Garamond"/>
        </w:rPr>
        <w:t>, which could suggest the gravity of the situation</w:t>
      </w:r>
      <w:r w:rsidR="003526AE" w:rsidRPr="00DF53E4">
        <w:rPr>
          <w:rFonts w:ascii="Garamond" w:hAnsi="Garamond"/>
        </w:rPr>
        <w:t xml:space="preserve"> </w:t>
      </w:r>
      <w:r w:rsidR="00670DB3" w:rsidRPr="00DF53E4">
        <w:rPr>
          <w:rFonts w:ascii="Garamond" w:hAnsi="Garamond"/>
        </w:rPr>
        <w:t>[Carpenter and Montgomery 2020a, 184</w:t>
      </w:r>
      <w:r w:rsidR="003513BA" w:rsidRPr="00DF53E4">
        <w:rPr>
          <w:rFonts w:ascii="Garamond" w:hAnsi="Garamond"/>
        </w:rPr>
        <w:t>; Bell 2023, 169</w:t>
      </w:r>
      <w:r w:rsidR="00670DB3" w:rsidRPr="00DF53E4">
        <w:rPr>
          <w:rFonts w:ascii="Garamond" w:hAnsi="Garamond"/>
        </w:rPr>
        <w:t xml:space="preserve">]. </w:t>
      </w:r>
      <w:r w:rsidR="00E356C3" w:rsidRPr="00DF53E4">
        <w:rPr>
          <w:rFonts w:ascii="Garamond" w:hAnsi="Garamond"/>
        </w:rPr>
        <w:t xml:space="preserve"> </w:t>
      </w:r>
      <w:r w:rsidR="00196074" w:rsidRPr="00DF53E4">
        <w:rPr>
          <w:rFonts w:ascii="Garamond" w:hAnsi="Garamond"/>
        </w:rPr>
        <w:t xml:space="preserve"> </w:t>
      </w:r>
    </w:p>
  </w:footnote>
  <w:footnote w:id="12">
    <w:p w14:paraId="225638EA" w14:textId="55E9269D" w:rsidR="00C075A2" w:rsidRPr="00DF53E4" w:rsidRDefault="00C075A2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Outside of the U.S. context, the survey experiment literature on </w:t>
      </w:r>
      <w:r w:rsidR="006619A1" w:rsidRPr="00DF53E4">
        <w:rPr>
          <w:rFonts w:ascii="Garamond" w:hAnsi="Garamond"/>
        </w:rPr>
        <w:t xml:space="preserve">the effects of counterinsurgency operations has been a particularly fruitful research avenue </w:t>
      </w:r>
      <w:r w:rsidR="007C0CA8" w:rsidRPr="00DF53E4">
        <w:rPr>
          <w:rFonts w:ascii="Garamond" w:hAnsi="Garamond"/>
        </w:rPr>
        <w:t xml:space="preserve">[see Kertzer 2023]. </w:t>
      </w:r>
    </w:p>
  </w:footnote>
  <w:footnote w:id="13">
    <w:p w14:paraId="0876E44E" w14:textId="4514F9E2" w:rsidR="3D16FA15" w:rsidRPr="00DF53E4" w:rsidRDefault="3D16FA15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Bernard Cohen [1973]’s study pointed to the significance of networks of friends, family, and ac</w:t>
      </w:r>
      <w:r w:rsidR="00420A11" w:rsidRPr="00DF53E4">
        <w:rPr>
          <w:rFonts w:ascii="Garamond" w:hAnsi="Garamond"/>
        </w:rPr>
        <w:t>a</w:t>
      </w:r>
      <w:r w:rsidRPr="00DF53E4">
        <w:rPr>
          <w:rFonts w:ascii="Garamond" w:hAnsi="Garamond"/>
        </w:rPr>
        <w:t xml:space="preserve">demics for perceptions of public opinion, whilst Kull and </w:t>
      </w:r>
      <w:proofErr w:type="spellStart"/>
      <w:r w:rsidRPr="00DF53E4">
        <w:rPr>
          <w:rFonts w:ascii="Garamond" w:hAnsi="Garamond"/>
        </w:rPr>
        <w:t>Destler</w:t>
      </w:r>
      <w:proofErr w:type="spellEnd"/>
      <w:r w:rsidRPr="00DF53E4">
        <w:rPr>
          <w:rFonts w:ascii="Garamond" w:hAnsi="Garamond"/>
        </w:rPr>
        <w:t xml:space="preserve"> [1998, 209] also point to the importance of the “vocal public”.   </w:t>
      </w:r>
    </w:p>
  </w:footnote>
  <w:footnote w:id="14">
    <w:p w14:paraId="6B463293" w14:textId="008DA095" w:rsidR="3D16FA15" w:rsidRPr="00DF53E4" w:rsidRDefault="3D16FA15" w:rsidP="00DF53E4">
      <w:pPr>
        <w:pStyle w:val="FootnoteText"/>
        <w:jc w:val="both"/>
        <w:rPr>
          <w:rFonts w:ascii="Garamond" w:hAnsi="Garamond"/>
        </w:rPr>
      </w:pPr>
      <w:r w:rsidRPr="00DF53E4">
        <w:rPr>
          <w:rStyle w:val="FootnoteReference"/>
          <w:rFonts w:ascii="Garamond" w:hAnsi="Garamond"/>
        </w:rPr>
        <w:footnoteRef/>
      </w:r>
      <w:r w:rsidRPr="00DF53E4">
        <w:rPr>
          <w:rFonts w:ascii="Garamond" w:hAnsi="Garamond"/>
        </w:rPr>
        <w:t xml:space="preserve"> The experiments fare less well when it comes to predicting the absolute levels of rejection rates in the real referendums, with a 16 percent difference.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03FF"/>
    <w:multiLevelType w:val="hybridMultilevel"/>
    <w:tmpl w:val="19B225A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5422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MDIyMjc0NLW0sDRT0lEKTi0uzszPAykwqwUAZA39vCwAAAA="/>
  </w:docVars>
  <w:rsids>
    <w:rsidRoot w:val="006D3300"/>
    <w:rsid w:val="00000F6D"/>
    <w:rsid w:val="000018AF"/>
    <w:rsid w:val="00003112"/>
    <w:rsid w:val="00005F0E"/>
    <w:rsid w:val="0000601F"/>
    <w:rsid w:val="000069E8"/>
    <w:rsid w:val="0000753C"/>
    <w:rsid w:val="00013787"/>
    <w:rsid w:val="00013CA5"/>
    <w:rsid w:val="0001596B"/>
    <w:rsid w:val="000178CD"/>
    <w:rsid w:val="00020455"/>
    <w:rsid w:val="000213C9"/>
    <w:rsid w:val="00021508"/>
    <w:rsid w:val="000226B8"/>
    <w:rsid w:val="000234BB"/>
    <w:rsid w:val="000259E2"/>
    <w:rsid w:val="00025BB3"/>
    <w:rsid w:val="00026326"/>
    <w:rsid w:val="00026333"/>
    <w:rsid w:val="00026E4D"/>
    <w:rsid w:val="00030DD4"/>
    <w:rsid w:val="000328B0"/>
    <w:rsid w:val="00036A7C"/>
    <w:rsid w:val="0003789F"/>
    <w:rsid w:val="00040BD9"/>
    <w:rsid w:val="0004398A"/>
    <w:rsid w:val="00044759"/>
    <w:rsid w:val="000457B6"/>
    <w:rsid w:val="00052553"/>
    <w:rsid w:val="0005285B"/>
    <w:rsid w:val="00052CCD"/>
    <w:rsid w:val="000531B1"/>
    <w:rsid w:val="00054D20"/>
    <w:rsid w:val="00055486"/>
    <w:rsid w:val="000558FC"/>
    <w:rsid w:val="000563E2"/>
    <w:rsid w:val="00057986"/>
    <w:rsid w:val="00057EA7"/>
    <w:rsid w:val="00060922"/>
    <w:rsid w:val="000609B5"/>
    <w:rsid w:val="00061E12"/>
    <w:rsid w:val="00061F01"/>
    <w:rsid w:val="00061FA3"/>
    <w:rsid w:val="00071FD9"/>
    <w:rsid w:val="000740FD"/>
    <w:rsid w:val="00074D05"/>
    <w:rsid w:val="0007504A"/>
    <w:rsid w:val="00075C5A"/>
    <w:rsid w:val="0007643A"/>
    <w:rsid w:val="00080AAF"/>
    <w:rsid w:val="00083CDD"/>
    <w:rsid w:val="0008549C"/>
    <w:rsid w:val="00091097"/>
    <w:rsid w:val="00092776"/>
    <w:rsid w:val="00094EF0"/>
    <w:rsid w:val="00095B39"/>
    <w:rsid w:val="00095C6D"/>
    <w:rsid w:val="00096630"/>
    <w:rsid w:val="00096D1A"/>
    <w:rsid w:val="00097C6B"/>
    <w:rsid w:val="000A1933"/>
    <w:rsid w:val="000A1CCE"/>
    <w:rsid w:val="000A2412"/>
    <w:rsid w:val="000A48C5"/>
    <w:rsid w:val="000A4AD7"/>
    <w:rsid w:val="000A7393"/>
    <w:rsid w:val="000B0627"/>
    <w:rsid w:val="000B0AF4"/>
    <w:rsid w:val="000B415D"/>
    <w:rsid w:val="000B4A79"/>
    <w:rsid w:val="000B5C18"/>
    <w:rsid w:val="000B65B0"/>
    <w:rsid w:val="000B65F1"/>
    <w:rsid w:val="000B738A"/>
    <w:rsid w:val="000B762A"/>
    <w:rsid w:val="000C0A61"/>
    <w:rsid w:val="000C2147"/>
    <w:rsid w:val="000C23DF"/>
    <w:rsid w:val="000C4B0F"/>
    <w:rsid w:val="000C5A82"/>
    <w:rsid w:val="000C79BC"/>
    <w:rsid w:val="000D0DE3"/>
    <w:rsid w:val="000D48E8"/>
    <w:rsid w:val="000D7559"/>
    <w:rsid w:val="000E3414"/>
    <w:rsid w:val="000E422E"/>
    <w:rsid w:val="000E62C9"/>
    <w:rsid w:val="000E6DB4"/>
    <w:rsid w:val="000F0186"/>
    <w:rsid w:val="000F0902"/>
    <w:rsid w:val="000F2DC4"/>
    <w:rsid w:val="001002B9"/>
    <w:rsid w:val="00102110"/>
    <w:rsid w:val="001053B4"/>
    <w:rsid w:val="00106041"/>
    <w:rsid w:val="001107B4"/>
    <w:rsid w:val="001108BB"/>
    <w:rsid w:val="001110B5"/>
    <w:rsid w:val="0011211F"/>
    <w:rsid w:val="00113711"/>
    <w:rsid w:val="0011572E"/>
    <w:rsid w:val="001161E0"/>
    <w:rsid w:val="00117CFD"/>
    <w:rsid w:val="0012074A"/>
    <w:rsid w:val="00122612"/>
    <w:rsid w:val="00122D3E"/>
    <w:rsid w:val="0012346D"/>
    <w:rsid w:val="00124EC1"/>
    <w:rsid w:val="00124ED1"/>
    <w:rsid w:val="001265B1"/>
    <w:rsid w:val="00126AD9"/>
    <w:rsid w:val="00126D77"/>
    <w:rsid w:val="00131123"/>
    <w:rsid w:val="001325BE"/>
    <w:rsid w:val="00134375"/>
    <w:rsid w:val="00135EDE"/>
    <w:rsid w:val="001426FB"/>
    <w:rsid w:val="00143A22"/>
    <w:rsid w:val="0014507B"/>
    <w:rsid w:val="00150F59"/>
    <w:rsid w:val="00151A9F"/>
    <w:rsid w:val="001538B9"/>
    <w:rsid w:val="00156231"/>
    <w:rsid w:val="0015645F"/>
    <w:rsid w:val="00156670"/>
    <w:rsid w:val="00157391"/>
    <w:rsid w:val="00161473"/>
    <w:rsid w:val="00164B0C"/>
    <w:rsid w:val="001653E9"/>
    <w:rsid w:val="00165C79"/>
    <w:rsid w:val="001662C1"/>
    <w:rsid w:val="00166C4B"/>
    <w:rsid w:val="001719CD"/>
    <w:rsid w:val="00171BE1"/>
    <w:rsid w:val="00173C21"/>
    <w:rsid w:val="00176034"/>
    <w:rsid w:val="001760F9"/>
    <w:rsid w:val="001771E9"/>
    <w:rsid w:val="0018226C"/>
    <w:rsid w:val="00182DA1"/>
    <w:rsid w:val="00183961"/>
    <w:rsid w:val="001844AF"/>
    <w:rsid w:val="0018516C"/>
    <w:rsid w:val="00185BDC"/>
    <w:rsid w:val="00186A0B"/>
    <w:rsid w:val="00187C9E"/>
    <w:rsid w:val="00190137"/>
    <w:rsid w:val="00192BB3"/>
    <w:rsid w:val="00192E7A"/>
    <w:rsid w:val="00193DE9"/>
    <w:rsid w:val="00193F36"/>
    <w:rsid w:val="00195973"/>
    <w:rsid w:val="00196074"/>
    <w:rsid w:val="00196D68"/>
    <w:rsid w:val="00197673"/>
    <w:rsid w:val="001A24EC"/>
    <w:rsid w:val="001A253D"/>
    <w:rsid w:val="001A3F3B"/>
    <w:rsid w:val="001A43AC"/>
    <w:rsid w:val="001A4618"/>
    <w:rsid w:val="001A4AD0"/>
    <w:rsid w:val="001A5CBD"/>
    <w:rsid w:val="001A5E43"/>
    <w:rsid w:val="001A6D09"/>
    <w:rsid w:val="001B174C"/>
    <w:rsid w:val="001B22B5"/>
    <w:rsid w:val="001B3C38"/>
    <w:rsid w:val="001B4F4F"/>
    <w:rsid w:val="001B58B7"/>
    <w:rsid w:val="001B625D"/>
    <w:rsid w:val="001B6C57"/>
    <w:rsid w:val="001C0237"/>
    <w:rsid w:val="001C0737"/>
    <w:rsid w:val="001C0E4C"/>
    <w:rsid w:val="001C6125"/>
    <w:rsid w:val="001C7815"/>
    <w:rsid w:val="001D1E1A"/>
    <w:rsid w:val="001D6CBD"/>
    <w:rsid w:val="001E6410"/>
    <w:rsid w:val="001E7AC1"/>
    <w:rsid w:val="001F0FEC"/>
    <w:rsid w:val="001F1043"/>
    <w:rsid w:val="001F4C9F"/>
    <w:rsid w:val="001F50D3"/>
    <w:rsid w:val="001F6FC8"/>
    <w:rsid w:val="0020186C"/>
    <w:rsid w:val="00204089"/>
    <w:rsid w:val="00204759"/>
    <w:rsid w:val="0020535E"/>
    <w:rsid w:val="00205B36"/>
    <w:rsid w:val="00206AC2"/>
    <w:rsid w:val="00206F4A"/>
    <w:rsid w:val="002073F2"/>
    <w:rsid w:val="00207411"/>
    <w:rsid w:val="00207673"/>
    <w:rsid w:val="00207D25"/>
    <w:rsid w:val="00207ECD"/>
    <w:rsid w:val="002109E7"/>
    <w:rsid w:val="00212A48"/>
    <w:rsid w:val="00213829"/>
    <w:rsid w:val="00213904"/>
    <w:rsid w:val="002159B7"/>
    <w:rsid w:val="00217BE5"/>
    <w:rsid w:val="0022153E"/>
    <w:rsid w:val="00221CEB"/>
    <w:rsid w:val="00223D29"/>
    <w:rsid w:val="002244D1"/>
    <w:rsid w:val="00225109"/>
    <w:rsid w:val="00227D1D"/>
    <w:rsid w:val="00230282"/>
    <w:rsid w:val="00231133"/>
    <w:rsid w:val="00234F30"/>
    <w:rsid w:val="00237C43"/>
    <w:rsid w:val="00240A51"/>
    <w:rsid w:val="00240ECB"/>
    <w:rsid w:val="00243584"/>
    <w:rsid w:val="00244385"/>
    <w:rsid w:val="00250586"/>
    <w:rsid w:val="00252D39"/>
    <w:rsid w:val="00255DF0"/>
    <w:rsid w:val="002567BD"/>
    <w:rsid w:val="00256DA7"/>
    <w:rsid w:val="00260586"/>
    <w:rsid w:val="00260BBA"/>
    <w:rsid w:val="00261605"/>
    <w:rsid w:val="00261E48"/>
    <w:rsid w:val="002629C9"/>
    <w:rsid w:val="00262F99"/>
    <w:rsid w:val="00263BE1"/>
    <w:rsid w:val="002705F1"/>
    <w:rsid w:val="00270B24"/>
    <w:rsid w:val="00271C32"/>
    <w:rsid w:val="00272813"/>
    <w:rsid w:val="00273140"/>
    <w:rsid w:val="00284B41"/>
    <w:rsid w:val="0028586A"/>
    <w:rsid w:val="00287B91"/>
    <w:rsid w:val="00287E02"/>
    <w:rsid w:val="00287FA3"/>
    <w:rsid w:val="00292F23"/>
    <w:rsid w:val="00293500"/>
    <w:rsid w:val="00294548"/>
    <w:rsid w:val="00295F86"/>
    <w:rsid w:val="002963FD"/>
    <w:rsid w:val="002A100F"/>
    <w:rsid w:val="002A1CFC"/>
    <w:rsid w:val="002A2F4B"/>
    <w:rsid w:val="002A3403"/>
    <w:rsid w:val="002A3774"/>
    <w:rsid w:val="002A78F0"/>
    <w:rsid w:val="002B3BCF"/>
    <w:rsid w:val="002B4FF8"/>
    <w:rsid w:val="002B5337"/>
    <w:rsid w:val="002B6503"/>
    <w:rsid w:val="002B77C3"/>
    <w:rsid w:val="002C2E4F"/>
    <w:rsid w:val="002C4599"/>
    <w:rsid w:val="002C580C"/>
    <w:rsid w:val="002C748A"/>
    <w:rsid w:val="002D0EEB"/>
    <w:rsid w:val="002D29B6"/>
    <w:rsid w:val="002D473D"/>
    <w:rsid w:val="002D5A5B"/>
    <w:rsid w:val="002D5BA4"/>
    <w:rsid w:val="002D667C"/>
    <w:rsid w:val="002D6A57"/>
    <w:rsid w:val="002E011A"/>
    <w:rsid w:val="002E0443"/>
    <w:rsid w:val="002E0B0C"/>
    <w:rsid w:val="002E1DB4"/>
    <w:rsid w:val="002E28C5"/>
    <w:rsid w:val="002E2A5E"/>
    <w:rsid w:val="002E3CDA"/>
    <w:rsid w:val="002E50E9"/>
    <w:rsid w:val="002E6151"/>
    <w:rsid w:val="002E670A"/>
    <w:rsid w:val="002F0313"/>
    <w:rsid w:val="002F0807"/>
    <w:rsid w:val="002F0C0E"/>
    <w:rsid w:val="002F1B72"/>
    <w:rsid w:val="002F1D37"/>
    <w:rsid w:val="002F290F"/>
    <w:rsid w:val="002F51B7"/>
    <w:rsid w:val="002F5A52"/>
    <w:rsid w:val="002F6963"/>
    <w:rsid w:val="002F706D"/>
    <w:rsid w:val="0030148C"/>
    <w:rsid w:val="00303ACB"/>
    <w:rsid w:val="0030421A"/>
    <w:rsid w:val="00304B96"/>
    <w:rsid w:val="003053FD"/>
    <w:rsid w:val="00305AB6"/>
    <w:rsid w:val="00306498"/>
    <w:rsid w:val="00306F79"/>
    <w:rsid w:val="0031220F"/>
    <w:rsid w:val="00313375"/>
    <w:rsid w:val="00313B1D"/>
    <w:rsid w:val="00314984"/>
    <w:rsid w:val="00315424"/>
    <w:rsid w:val="00315767"/>
    <w:rsid w:val="003176CF"/>
    <w:rsid w:val="003203EC"/>
    <w:rsid w:val="0032575D"/>
    <w:rsid w:val="003264F6"/>
    <w:rsid w:val="00326C69"/>
    <w:rsid w:val="00327A1D"/>
    <w:rsid w:val="00327D62"/>
    <w:rsid w:val="003320C0"/>
    <w:rsid w:val="00332BC5"/>
    <w:rsid w:val="00332BEC"/>
    <w:rsid w:val="00332C80"/>
    <w:rsid w:val="00333DD3"/>
    <w:rsid w:val="0033660E"/>
    <w:rsid w:val="00336E33"/>
    <w:rsid w:val="0034062E"/>
    <w:rsid w:val="0034219C"/>
    <w:rsid w:val="00342252"/>
    <w:rsid w:val="00344596"/>
    <w:rsid w:val="00345A6D"/>
    <w:rsid w:val="00347605"/>
    <w:rsid w:val="00350C8D"/>
    <w:rsid w:val="003513BA"/>
    <w:rsid w:val="003526AE"/>
    <w:rsid w:val="00353618"/>
    <w:rsid w:val="00354BA6"/>
    <w:rsid w:val="00357238"/>
    <w:rsid w:val="00357701"/>
    <w:rsid w:val="0036034A"/>
    <w:rsid w:val="00360EB2"/>
    <w:rsid w:val="003618CE"/>
    <w:rsid w:val="00362FC0"/>
    <w:rsid w:val="003661A4"/>
    <w:rsid w:val="003671CB"/>
    <w:rsid w:val="00370C35"/>
    <w:rsid w:val="00373058"/>
    <w:rsid w:val="00373CEC"/>
    <w:rsid w:val="00375A76"/>
    <w:rsid w:val="00376305"/>
    <w:rsid w:val="00376A49"/>
    <w:rsid w:val="003770C4"/>
    <w:rsid w:val="00381F3C"/>
    <w:rsid w:val="003826BA"/>
    <w:rsid w:val="00383726"/>
    <w:rsid w:val="00384276"/>
    <w:rsid w:val="00384D7B"/>
    <w:rsid w:val="00384E03"/>
    <w:rsid w:val="003853DA"/>
    <w:rsid w:val="00392368"/>
    <w:rsid w:val="00392D1A"/>
    <w:rsid w:val="003A14DE"/>
    <w:rsid w:val="003A400B"/>
    <w:rsid w:val="003A4409"/>
    <w:rsid w:val="003A5BF5"/>
    <w:rsid w:val="003A6878"/>
    <w:rsid w:val="003A68C8"/>
    <w:rsid w:val="003B05CB"/>
    <w:rsid w:val="003B1B2A"/>
    <w:rsid w:val="003B2DC2"/>
    <w:rsid w:val="003B3C9B"/>
    <w:rsid w:val="003B4A01"/>
    <w:rsid w:val="003B5982"/>
    <w:rsid w:val="003B6113"/>
    <w:rsid w:val="003B6F1E"/>
    <w:rsid w:val="003C1F95"/>
    <w:rsid w:val="003C486E"/>
    <w:rsid w:val="003C4CF6"/>
    <w:rsid w:val="003C6AA4"/>
    <w:rsid w:val="003C716B"/>
    <w:rsid w:val="003C7FDD"/>
    <w:rsid w:val="003D0544"/>
    <w:rsid w:val="003D154C"/>
    <w:rsid w:val="003D1C8E"/>
    <w:rsid w:val="003D237E"/>
    <w:rsid w:val="003D26D6"/>
    <w:rsid w:val="003D2734"/>
    <w:rsid w:val="003D27AA"/>
    <w:rsid w:val="003D366D"/>
    <w:rsid w:val="003D6982"/>
    <w:rsid w:val="003D6F4B"/>
    <w:rsid w:val="003D73B1"/>
    <w:rsid w:val="003D76CB"/>
    <w:rsid w:val="003D7998"/>
    <w:rsid w:val="003D7B31"/>
    <w:rsid w:val="003E0AE9"/>
    <w:rsid w:val="003E2078"/>
    <w:rsid w:val="003E2997"/>
    <w:rsid w:val="003E30A3"/>
    <w:rsid w:val="003E3649"/>
    <w:rsid w:val="003E4EC4"/>
    <w:rsid w:val="003E5B05"/>
    <w:rsid w:val="003E5B8D"/>
    <w:rsid w:val="003E651E"/>
    <w:rsid w:val="003E7FA9"/>
    <w:rsid w:val="003F1245"/>
    <w:rsid w:val="003F1F22"/>
    <w:rsid w:val="003F460B"/>
    <w:rsid w:val="003F4FBA"/>
    <w:rsid w:val="00400824"/>
    <w:rsid w:val="00402C32"/>
    <w:rsid w:val="00402CD9"/>
    <w:rsid w:val="0040339E"/>
    <w:rsid w:val="00404DC3"/>
    <w:rsid w:val="00404E54"/>
    <w:rsid w:val="00406C5E"/>
    <w:rsid w:val="0040762C"/>
    <w:rsid w:val="0040796D"/>
    <w:rsid w:val="00410A04"/>
    <w:rsid w:val="00411160"/>
    <w:rsid w:val="00411277"/>
    <w:rsid w:val="0041219D"/>
    <w:rsid w:val="00412DE9"/>
    <w:rsid w:val="00414961"/>
    <w:rsid w:val="00415228"/>
    <w:rsid w:val="00416497"/>
    <w:rsid w:val="004164E0"/>
    <w:rsid w:val="004165D3"/>
    <w:rsid w:val="00420097"/>
    <w:rsid w:val="004205B2"/>
    <w:rsid w:val="00420A11"/>
    <w:rsid w:val="00423376"/>
    <w:rsid w:val="004237AE"/>
    <w:rsid w:val="004238A2"/>
    <w:rsid w:val="00423F3B"/>
    <w:rsid w:val="004263FE"/>
    <w:rsid w:val="004300BE"/>
    <w:rsid w:val="0043086F"/>
    <w:rsid w:val="00432426"/>
    <w:rsid w:val="00433F7C"/>
    <w:rsid w:val="00435881"/>
    <w:rsid w:val="00437240"/>
    <w:rsid w:val="0043773F"/>
    <w:rsid w:val="004414A9"/>
    <w:rsid w:val="00444A38"/>
    <w:rsid w:val="00444FE8"/>
    <w:rsid w:val="00445953"/>
    <w:rsid w:val="00453248"/>
    <w:rsid w:val="004544FD"/>
    <w:rsid w:val="00455F0E"/>
    <w:rsid w:val="004573B8"/>
    <w:rsid w:val="00457FF1"/>
    <w:rsid w:val="004607BA"/>
    <w:rsid w:val="00462121"/>
    <w:rsid w:val="00462414"/>
    <w:rsid w:val="00463938"/>
    <w:rsid w:val="00465582"/>
    <w:rsid w:val="00467DC8"/>
    <w:rsid w:val="004716E2"/>
    <w:rsid w:val="0047257F"/>
    <w:rsid w:val="00477681"/>
    <w:rsid w:val="00481741"/>
    <w:rsid w:val="00481D51"/>
    <w:rsid w:val="0048494E"/>
    <w:rsid w:val="004859C0"/>
    <w:rsid w:val="00486632"/>
    <w:rsid w:val="00487F6C"/>
    <w:rsid w:val="004907FE"/>
    <w:rsid w:val="00490CB6"/>
    <w:rsid w:val="00491ABC"/>
    <w:rsid w:val="00492AB9"/>
    <w:rsid w:val="00492EFF"/>
    <w:rsid w:val="004931F8"/>
    <w:rsid w:val="0049348D"/>
    <w:rsid w:val="0049632D"/>
    <w:rsid w:val="004A4C40"/>
    <w:rsid w:val="004A52F2"/>
    <w:rsid w:val="004B1BBE"/>
    <w:rsid w:val="004B324B"/>
    <w:rsid w:val="004B419E"/>
    <w:rsid w:val="004B4448"/>
    <w:rsid w:val="004B4471"/>
    <w:rsid w:val="004B7759"/>
    <w:rsid w:val="004C0BC4"/>
    <w:rsid w:val="004C1B48"/>
    <w:rsid w:val="004C1E55"/>
    <w:rsid w:val="004C2DCB"/>
    <w:rsid w:val="004C5AF0"/>
    <w:rsid w:val="004D7748"/>
    <w:rsid w:val="004E3370"/>
    <w:rsid w:val="004E370F"/>
    <w:rsid w:val="004E3855"/>
    <w:rsid w:val="004E3C0A"/>
    <w:rsid w:val="004E461B"/>
    <w:rsid w:val="004E4ACC"/>
    <w:rsid w:val="004E745E"/>
    <w:rsid w:val="004E7B6C"/>
    <w:rsid w:val="004F16C9"/>
    <w:rsid w:val="004F19AC"/>
    <w:rsid w:val="004F24DA"/>
    <w:rsid w:val="004F2866"/>
    <w:rsid w:val="004F4528"/>
    <w:rsid w:val="00500D3D"/>
    <w:rsid w:val="00502D6E"/>
    <w:rsid w:val="00506F11"/>
    <w:rsid w:val="00510EF6"/>
    <w:rsid w:val="00511928"/>
    <w:rsid w:val="00512117"/>
    <w:rsid w:val="00513AAC"/>
    <w:rsid w:val="00513DB2"/>
    <w:rsid w:val="0051477C"/>
    <w:rsid w:val="0051522F"/>
    <w:rsid w:val="00516422"/>
    <w:rsid w:val="005173FB"/>
    <w:rsid w:val="005174D0"/>
    <w:rsid w:val="00521604"/>
    <w:rsid w:val="00521E6A"/>
    <w:rsid w:val="005220F3"/>
    <w:rsid w:val="00522939"/>
    <w:rsid w:val="00523203"/>
    <w:rsid w:val="00526968"/>
    <w:rsid w:val="00527BF3"/>
    <w:rsid w:val="00530F6C"/>
    <w:rsid w:val="0053185F"/>
    <w:rsid w:val="00535D2C"/>
    <w:rsid w:val="00536574"/>
    <w:rsid w:val="00541155"/>
    <w:rsid w:val="00542739"/>
    <w:rsid w:val="00545754"/>
    <w:rsid w:val="0054735B"/>
    <w:rsid w:val="00550129"/>
    <w:rsid w:val="00551EFB"/>
    <w:rsid w:val="005524F8"/>
    <w:rsid w:val="00554869"/>
    <w:rsid w:val="00555892"/>
    <w:rsid w:val="005567D3"/>
    <w:rsid w:val="00557F1C"/>
    <w:rsid w:val="00560337"/>
    <w:rsid w:val="0056040E"/>
    <w:rsid w:val="005616A8"/>
    <w:rsid w:val="005616CB"/>
    <w:rsid w:val="00562860"/>
    <w:rsid w:val="00564119"/>
    <w:rsid w:val="0056416C"/>
    <w:rsid w:val="00564740"/>
    <w:rsid w:val="00565DD0"/>
    <w:rsid w:val="0057084A"/>
    <w:rsid w:val="00570867"/>
    <w:rsid w:val="00570A99"/>
    <w:rsid w:val="00571471"/>
    <w:rsid w:val="00571D9E"/>
    <w:rsid w:val="005728F7"/>
    <w:rsid w:val="00573074"/>
    <w:rsid w:val="005734B2"/>
    <w:rsid w:val="005742EE"/>
    <w:rsid w:val="00581AF1"/>
    <w:rsid w:val="005825CB"/>
    <w:rsid w:val="00583881"/>
    <w:rsid w:val="00583B4D"/>
    <w:rsid w:val="00583CD6"/>
    <w:rsid w:val="00584CF5"/>
    <w:rsid w:val="00587C40"/>
    <w:rsid w:val="00587CBB"/>
    <w:rsid w:val="005907EB"/>
    <w:rsid w:val="00591539"/>
    <w:rsid w:val="005926EC"/>
    <w:rsid w:val="00593386"/>
    <w:rsid w:val="00593E1F"/>
    <w:rsid w:val="00593FDE"/>
    <w:rsid w:val="00594A7A"/>
    <w:rsid w:val="005A16BE"/>
    <w:rsid w:val="005A1E69"/>
    <w:rsid w:val="005A22DA"/>
    <w:rsid w:val="005A5121"/>
    <w:rsid w:val="005A5487"/>
    <w:rsid w:val="005A5DC1"/>
    <w:rsid w:val="005A7EAC"/>
    <w:rsid w:val="005A7EE0"/>
    <w:rsid w:val="005B33D3"/>
    <w:rsid w:val="005B3607"/>
    <w:rsid w:val="005C1815"/>
    <w:rsid w:val="005C57CC"/>
    <w:rsid w:val="005C5D5F"/>
    <w:rsid w:val="005C7C12"/>
    <w:rsid w:val="005D0582"/>
    <w:rsid w:val="005D133B"/>
    <w:rsid w:val="005D3594"/>
    <w:rsid w:val="005D3CBB"/>
    <w:rsid w:val="005D7CE9"/>
    <w:rsid w:val="005D7DDE"/>
    <w:rsid w:val="005D7F9A"/>
    <w:rsid w:val="005E0DD4"/>
    <w:rsid w:val="005E0F62"/>
    <w:rsid w:val="005E1A33"/>
    <w:rsid w:val="005E48B7"/>
    <w:rsid w:val="005E4CD2"/>
    <w:rsid w:val="005E519C"/>
    <w:rsid w:val="005E5EAA"/>
    <w:rsid w:val="005F0CE4"/>
    <w:rsid w:val="005F1E31"/>
    <w:rsid w:val="005F26EC"/>
    <w:rsid w:val="005F2FD6"/>
    <w:rsid w:val="005F3B84"/>
    <w:rsid w:val="005F3D8D"/>
    <w:rsid w:val="005F42F7"/>
    <w:rsid w:val="00600B42"/>
    <w:rsid w:val="00602830"/>
    <w:rsid w:val="00604A2E"/>
    <w:rsid w:val="0060687D"/>
    <w:rsid w:val="00606A3A"/>
    <w:rsid w:val="0061056D"/>
    <w:rsid w:val="00612E60"/>
    <w:rsid w:val="00612F34"/>
    <w:rsid w:val="006138C0"/>
    <w:rsid w:val="00614151"/>
    <w:rsid w:val="00614CDA"/>
    <w:rsid w:val="0061518D"/>
    <w:rsid w:val="00617557"/>
    <w:rsid w:val="00620779"/>
    <w:rsid w:val="00620803"/>
    <w:rsid w:val="006232BC"/>
    <w:rsid w:val="00623F68"/>
    <w:rsid w:val="00625983"/>
    <w:rsid w:val="00630AC6"/>
    <w:rsid w:val="00631B63"/>
    <w:rsid w:val="0063290E"/>
    <w:rsid w:val="00634C08"/>
    <w:rsid w:val="00635DF3"/>
    <w:rsid w:val="00640FC6"/>
    <w:rsid w:val="0064580C"/>
    <w:rsid w:val="00645B80"/>
    <w:rsid w:val="00647EDA"/>
    <w:rsid w:val="006566EE"/>
    <w:rsid w:val="00656F9F"/>
    <w:rsid w:val="0065732B"/>
    <w:rsid w:val="00661291"/>
    <w:rsid w:val="00661576"/>
    <w:rsid w:val="006619A1"/>
    <w:rsid w:val="00663805"/>
    <w:rsid w:val="0066518A"/>
    <w:rsid w:val="00665DB8"/>
    <w:rsid w:val="00670DB3"/>
    <w:rsid w:val="00673149"/>
    <w:rsid w:val="00674A22"/>
    <w:rsid w:val="00676819"/>
    <w:rsid w:val="00681536"/>
    <w:rsid w:val="006834EE"/>
    <w:rsid w:val="006840AC"/>
    <w:rsid w:val="006857B5"/>
    <w:rsid w:val="0068698C"/>
    <w:rsid w:val="00686CFF"/>
    <w:rsid w:val="00687F1F"/>
    <w:rsid w:val="006902FA"/>
    <w:rsid w:val="00691F70"/>
    <w:rsid w:val="00692248"/>
    <w:rsid w:val="006927C6"/>
    <w:rsid w:val="00696C8E"/>
    <w:rsid w:val="006A2C64"/>
    <w:rsid w:val="006A44D4"/>
    <w:rsid w:val="006A58CF"/>
    <w:rsid w:val="006A626B"/>
    <w:rsid w:val="006B06B3"/>
    <w:rsid w:val="006B120F"/>
    <w:rsid w:val="006B3116"/>
    <w:rsid w:val="006B3142"/>
    <w:rsid w:val="006B587A"/>
    <w:rsid w:val="006B595E"/>
    <w:rsid w:val="006C1006"/>
    <w:rsid w:val="006C23B0"/>
    <w:rsid w:val="006C3349"/>
    <w:rsid w:val="006C3849"/>
    <w:rsid w:val="006C4C35"/>
    <w:rsid w:val="006C5317"/>
    <w:rsid w:val="006C556A"/>
    <w:rsid w:val="006C6B19"/>
    <w:rsid w:val="006C6CE1"/>
    <w:rsid w:val="006C6F21"/>
    <w:rsid w:val="006D0E45"/>
    <w:rsid w:val="006D175F"/>
    <w:rsid w:val="006D3300"/>
    <w:rsid w:val="006D4EDD"/>
    <w:rsid w:val="006D5E43"/>
    <w:rsid w:val="006D79D8"/>
    <w:rsid w:val="006E080B"/>
    <w:rsid w:val="006E0C98"/>
    <w:rsid w:val="006E3315"/>
    <w:rsid w:val="006E5CAD"/>
    <w:rsid w:val="006E78FA"/>
    <w:rsid w:val="00700AEF"/>
    <w:rsid w:val="00701515"/>
    <w:rsid w:val="007055F4"/>
    <w:rsid w:val="007056AB"/>
    <w:rsid w:val="00706231"/>
    <w:rsid w:val="00706D27"/>
    <w:rsid w:val="00707FB9"/>
    <w:rsid w:val="0071140F"/>
    <w:rsid w:val="00712EED"/>
    <w:rsid w:val="00714844"/>
    <w:rsid w:val="00714DB7"/>
    <w:rsid w:val="00717357"/>
    <w:rsid w:val="00717658"/>
    <w:rsid w:val="00720E97"/>
    <w:rsid w:val="0072114B"/>
    <w:rsid w:val="00722661"/>
    <w:rsid w:val="007257F5"/>
    <w:rsid w:val="00725E1B"/>
    <w:rsid w:val="00726920"/>
    <w:rsid w:val="00726EE8"/>
    <w:rsid w:val="00730083"/>
    <w:rsid w:val="007328F1"/>
    <w:rsid w:val="00732D83"/>
    <w:rsid w:val="007352A3"/>
    <w:rsid w:val="007360B9"/>
    <w:rsid w:val="00737C53"/>
    <w:rsid w:val="00740B8A"/>
    <w:rsid w:val="00740C3C"/>
    <w:rsid w:val="00744E26"/>
    <w:rsid w:val="00745054"/>
    <w:rsid w:val="00751370"/>
    <w:rsid w:val="00751EAE"/>
    <w:rsid w:val="00754C01"/>
    <w:rsid w:val="0075772B"/>
    <w:rsid w:val="00763A45"/>
    <w:rsid w:val="00764070"/>
    <w:rsid w:val="007642BC"/>
    <w:rsid w:val="00766B9E"/>
    <w:rsid w:val="00767663"/>
    <w:rsid w:val="007703FE"/>
    <w:rsid w:val="0077161A"/>
    <w:rsid w:val="007722D3"/>
    <w:rsid w:val="00772A25"/>
    <w:rsid w:val="00773FE8"/>
    <w:rsid w:val="00774F2E"/>
    <w:rsid w:val="00775711"/>
    <w:rsid w:val="007766C9"/>
    <w:rsid w:val="007779FF"/>
    <w:rsid w:val="00780767"/>
    <w:rsid w:val="00780FB3"/>
    <w:rsid w:val="00782354"/>
    <w:rsid w:val="007824B0"/>
    <w:rsid w:val="00783B20"/>
    <w:rsid w:val="00783F95"/>
    <w:rsid w:val="007840BF"/>
    <w:rsid w:val="0078489E"/>
    <w:rsid w:val="00784D02"/>
    <w:rsid w:val="00787C5A"/>
    <w:rsid w:val="007906EF"/>
    <w:rsid w:val="00794A96"/>
    <w:rsid w:val="007A320E"/>
    <w:rsid w:val="007A3B99"/>
    <w:rsid w:val="007A4251"/>
    <w:rsid w:val="007A4F87"/>
    <w:rsid w:val="007A60FB"/>
    <w:rsid w:val="007A7B4B"/>
    <w:rsid w:val="007B0A3F"/>
    <w:rsid w:val="007B4754"/>
    <w:rsid w:val="007B5C81"/>
    <w:rsid w:val="007B60C9"/>
    <w:rsid w:val="007B6A7B"/>
    <w:rsid w:val="007B7317"/>
    <w:rsid w:val="007B7E9F"/>
    <w:rsid w:val="007C0CA8"/>
    <w:rsid w:val="007C1BCD"/>
    <w:rsid w:val="007C34BE"/>
    <w:rsid w:val="007C3857"/>
    <w:rsid w:val="007C528C"/>
    <w:rsid w:val="007C5458"/>
    <w:rsid w:val="007C5E65"/>
    <w:rsid w:val="007C6A59"/>
    <w:rsid w:val="007C7039"/>
    <w:rsid w:val="007C774E"/>
    <w:rsid w:val="007D1BAE"/>
    <w:rsid w:val="007D4818"/>
    <w:rsid w:val="007D4C47"/>
    <w:rsid w:val="007D5B36"/>
    <w:rsid w:val="007E0843"/>
    <w:rsid w:val="007E1EFC"/>
    <w:rsid w:val="007E5AC9"/>
    <w:rsid w:val="007E67F1"/>
    <w:rsid w:val="007F08E5"/>
    <w:rsid w:val="007F1682"/>
    <w:rsid w:val="007F2E96"/>
    <w:rsid w:val="007F4C8E"/>
    <w:rsid w:val="007F5B43"/>
    <w:rsid w:val="007F5E29"/>
    <w:rsid w:val="007F6010"/>
    <w:rsid w:val="007F63FB"/>
    <w:rsid w:val="00800C77"/>
    <w:rsid w:val="00802543"/>
    <w:rsid w:val="00803B5E"/>
    <w:rsid w:val="008047B3"/>
    <w:rsid w:val="0080673F"/>
    <w:rsid w:val="0080677C"/>
    <w:rsid w:val="00810AAF"/>
    <w:rsid w:val="00811575"/>
    <w:rsid w:val="008125AE"/>
    <w:rsid w:val="00815EC5"/>
    <w:rsid w:val="008162B7"/>
    <w:rsid w:val="00817039"/>
    <w:rsid w:val="0082119C"/>
    <w:rsid w:val="00826CD7"/>
    <w:rsid w:val="008301B5"/>
    <w:rsid w:val="00832902"/>
    <w:rsid w:val="00832BA9"/>
    <w:rsid w:val="00835564"/>
    <w:rsid w:val="00836A65"/>
    <w:rsid w:val="00836B42"/>
    <w:rsid w:val="00837318"/>
    <w:rsid w:val="008377B7"/>
    <w:rsid w:val="008403FF"/>
    <w:rsid w:val="00842771"/>
    <w:rsid w:val="00842A41"/>
    <w:rsid w:val="00843E99"/>
    <w:rsid w:val="008443B7"/>
    <w:rsid w:val="00845C7B"/>
    <w:rsid w:val="008465A4"/>
    <w:rsid w:val="00846F63"/>
    <w:rsid w:val="0084758A"/>
    <w:rsid w:val="00850CB0"/>
    <w:rsid w:val="00851227"/>
    <w:rsid w:val="00854387"/>
    <w:rsid w:val="00854A73"/>
    <w:rsid w:val="00854EF6"/>
    <w:rsid w:val="0085526B"/>
    <w:rsid w:val="00856E32"/>
    <w:rsid w:val="00857C38"/>
    <w:rsid w:val="00860E75"/>
    <w:rsid w:val="0086115B"/>
    <w:rsid w:val="0086266F"/>
    <w:rsid w:val="008656C5"/>
    <w:rsid w:val="008664EC"/>
    <w:rsid w:val="00867A48"/>
    <w:rsid w:val="00873825"/>
    <w:rsid w:val="00873DEC"/>
    <w:rsid w:val="0087457A"/>
    <w:rsid w:val="00874B74"/>
    <w:rsid w:val="00875040"/>
    <w:rsid w:val="0087604D"/>
    <w:rsid w:val="00877683"/>
    <w:rsid w:val="00882F38"/>
    <w:rsid w:val="00883176"/>
    <w:rsid w:val="00890D53"/>
    <w:rsid w:val="0089119E"/>
    <w:rsid w:val="008912C1"/>
    <w:rsid w:val="008928C0"/>
    <w:rsid w:val="00893D3D"/>
    <w:rsid w:val="00895883"/>
    <w:rsid w:val="008961BB"/>
    <w:rsid w:val="008A0873"/>
    <w:rsid w:val="008A19D7"/>
    <w:rsid w:val="008A4C09"/>
    <w:rsid w:val="008A7A64"/>
    <w:rsid w:val="008B086E"/>
    <w:rsid w:val="008B09F5"/>
    <w:rsid w:val="008B13B9"/>
    <w:rsid w:val="008B24B6"/>
    <w:rsid w:val="008B2F3E"/>
    <w:rsid w:val="008B32D3"/>
    <w:rsid w:val="008B484E"/>
    <w:rsid w:val="008B5792"/>
    <w:rsid w:val="008B7372"/>
    <w:rsid w:val="008C05FB"/>
    <w:rsid w:val="008C0986"/>
    <w:rsid w:val="008C0E27"/>
    <w:rsid w:val="008C2ADF"/>
    <w:rsid w:val="008C5851"/>
    <w:rsid w:val="008C6708"/>
    <w:rsid w:val="008C7CBA"/>
    <w:rsid w:val="008D1F50"/>
    <w:rsid w:val="008D2A82"/>
    <w:rsid w:val="008D3E97"/>
    <w:rsid w:val="008D4D54"/>
    <w:rsid w:val="008D5689"/>
    <w:rsid w:val="008D63F5"/>
    <w:rsid w:val="008E058E"/>
    <w:rsid w:val="008E091F"/>
    <w:rsid w:val="008E2127"/>
    <w:rsid w:val="008E3880"/>
    <w:rsid w:val="008E4879"/>
    <w:rsid w:val="008E644E"/>
    <w:rsid w:val="008E6A8B"/>
    <w:rsid w:val="008F12EB"/>
    <w:rsid w:val="008F16AF"/>
    <w:rsid w:val="008F1EA6"/>
    <w:rsid w:val="008F4135"/>
    <w:rsid w:val="008F4AF7"/>
    <w:rsid w:val="008F5880"/>
    <w:rsid w:val="008F7CDA"/>
    <w:rsid w:val="009002F1"/>
    <w:rsid w:val="00900672"/>
    <w:rsid w:val="00901ECF"/>
    <w:rsid w:val="00902FC7"/>
    <w:rsid w:val="00904AAC"/>
    <w:rsid w:val="00905839"/>
    <w:rsid w:val="009059CB"/>
    <w:rsid w:val="00906D8A"/>
    <w:rsid w:val="0091351B"/>
    <w:rsid w:val="009141FF"/>
    <w:rsid w:val="00915066"/>
    <w:rsid w:val="00917054"/>
    <w:rsid w:val="009245B6"/>
    <w:rsid w:val="009260D3"/>
    <w:rsid w:val="009263EF"/>
    <w:rsid w:val="00927755"/>
    <w:rsid w:val="00931783"/>
    <w:rsid w:val="0093230C"/>
    <w:rsid w:val="00950E9C"/>
    <w:rsid w:val="00951EFE"/>
    <w:rsid w:val="0095266D"/>
    <w:rsid w:val="00953FBE"/>
    <w:rsid w:val="009552A4"/>
    <w:rsid w:val="00955683"/>
    <w:rsid w:val="00955D71"/>
    <w:rsid w:val="009567AE"/>
    <w:rsid w:val="0095779A"/>
    <w:rsid w:val="0096002E"/>
    <w:rsid w:val="0096235C"/>
    <w:rsid w:val="009631AE"/>
    <w:rsid w:val="00964AEA"/>
    <w:rsid w:val="009663E1"/>
    <w:rsid w:val="00966D6F"/>
    <w:rsid w:val="0096793B"/>
    <w:rsid w:val="0097122E"/>
    <w:rsid w:val="00971EAC"/>
    <w:rsid w:val="00974B65"/>
    <w:rsid w:val="00976F2B"/>
    <w:rsid w:val="00980520"/>
    <w:rsid w:val="00981F7F"/>
    <w:rsid w:val="009826EB"/>
    <w:rsid w:val="00982715"/>
    <w:rsid w:val="0098385D"/>
    <w:rsid w:val="00983F36"/>
    <w:rsid w:val="00987252"/>
    <w:rsid w:val="009900EC"/>
    <w:rsid w:val="00990E48"/>
    <w:rsid w:val="00993204"/>
    <w:rsid w:val="00993AF3"/>
    <w:rsid w:val="00993D54"/>
    <w:rsid w:val="009946D3"/>
    <w:rsid w:val="00994C49"/>
    <w:rsid w:val="00995C58"/>
    <w:rsid w:val="0099636F"/>
    <w:rsid w:val="009978C7"/>
    <w:rsid w:val="009A0EAF"/>
    <w:rsid w:val="009A2726"/>
    <w:rsid w:val="009A364F"/>
    <w:rsid w:val="009A3AC5"/>
    <w:rsid w:val="009A42F8"/>
    <w:rsid w:val="009A67C6"/>
    <w:rsid w:val="009A711C"/>
    <w:rsid w:val="009B06FF"/>
    <w:rsid w:val="009B1916"/>
    <w:rsid w:val="009B2F41"/>
    <w:rsid w:val="009B3C65"/>
    <w:rsid w:val="009B61AA"/>
    <w:rsid w:val="009C01D3"/>
    <w:rsid w:val="009C0E4A"/>
    <w:rsid w:val="009C3060"/>
    <w:rsid w:val="009C3AF5"/>
    <w:rsid w:val="009D0E0C"/>
    <w:rsid w:val="009D1333"/>
    <w:rsid w:val="009D2E6D"/>
    <w:rsid w:val="009D32BA"/>
    <w:rsid w:val="009E174A"/>
    <w:rsid w:val="009E6011"/>
    <w:rsid w:val="009E6D9E"/>
    <w:rsid w:val="009F0343"/>
    <w:rsid w:val="009F09EF"/>
    <w:rsid w:val="009F20FA"/>
    <w:rsid w:val="009F225D"/>
    <w:rsid w:val="009F43B9"/>
    <w:rsid w:val="009F6948"/>
    <w:rsid w:val="009F6A94"/>
    <w:rsid w:val="009F7B6A"/>
    <w:rsid w:val="00A025DD"/>
    <w:rsid w:val="00A0270F"/>
    <w:rsid w:val="00A02C6D"/>
    <w:rsid w:val="00A037F4"/>
    <w:rsid w:val="00A05667"/>
    <w:rsid w:val="00A05D8D"/>
    <w:rsid w:val="00A05F07"/>
    <w:rsid w:val="00A12DA1"/>
    <w:rsid w:val="00A13351"/>
    <w:rsid w:val="00A179FC"/>
    <w:rsid w:val="00A17FDD"/>
    <w:rsid w:val="00A2172C"/>
    <w:rsid w:val="00A2352C"/>
    <w:rsid w:val="00A236F1"/>
    <w:rsid w:val="00A23717"/>
    <w:rsid w:val="00A24CB4"/>
    <w:rsid w:val="00A25142"/>
    <w:rsid w:val="00A26D26"/>
    <w:rsid w:val="00A30531"/>
    <w:rsid w:val="00A31D30"/>
    <w:rsid w:val="00A35060"/>
    <w:rsid w:val="00A374A4"/>
    <w:rsid w:val="00A376AF"/>
    <w:rsid w:val="00A377B9"/>
    <w:rsid w:val="00A42DBA"/>
    <w:rsid w:val="00A44171"/>
    <w:rsid w:val="00A44679"/>
    <w:rsid w:val="00A44AFD"/>
    <w:rsid w:val="00A454F9"/>
    <w:rsid w:val="00A462BA"/>
    <w:rsid w:val="00A5094D"/>
    <w:rsid w:val="00A5198A"/>
    <w:rsid w:val="00A51EE1"/>
    <w:rsid w:val="00A53730"/>
    <w:rsid w:val="00A569EF"/>
    <w:rsid w:val="00A5765A"/>
    <w:rsid w:val="00A60968"/>
    <w:rsid w:val="00A65888"/>
    <w:rsid w:val="00A70CF0"/>
    <w:rsid w:val="00A713DC"/>
    <w:rsid w:val="00A72F38"/>
    <w:rsid w:val="00A745E2"/>
    <w:rsid w:val="00A754EE"/>
    <w:rsid w:val="00A75BCA"/>
    <w:rsid w:val="00A76B03"/>
    <w:rsid w:val="00A772B6"/>
    <w:rsid w:val="00A7796F"/>
    <w:rsid w:val="00A81B8B"/>
    <w:rsid w:val="00A83343"/>
    <w:rsid w:val="00A84597"/>
    <w:rsid w:val="00A85E9B"/>
    <w:rsid w:val="00A8607C"/>
    <w:rsid w:val="00A86855"/>
    <w:rsid w:val="00A93595"/>
    <w:rsid w:val="00A93793"/>
    <w:rsid w:val="00A94604"/>
    <w:rsid w:val="00A9590E"/>
    <w:rsid w:val="00A97070"/>
    <w:rsid w:val="00A97665"/>
    <w:rsid w:val="00AA02E6"/>
    <w:rsid w:val="00AA1CAC"/>
    <w:rsid w:val="00AA3C46"/>
    <w:rsid w:val="00AA4309"/>
    <w:rsid w:val="00AB0782"/>
    <w:rsid w:val="00AB118D"/>
    <w:rsid w:val="00AB1894"/>
    <w:rsid w:val="00AB34F1"/>
    <w:rsid w:val="00AB5569"/>
    <w:rsid w:val="00AC1127"/>
    <w:rsid w:val="00AC6CE3"/>
    <w:rsid w:val="00AC7EAE"/>
    <w:rsid w:val="00AD0ACF"/>
    <w:rsid w:val="00AD0C9F"/>
    <w:rsid w:val="00AD2A90"/>
    <w:rsid w:val="00AD2F9A"/>
    <w:rsid w:val="00AD3B24"/>
    <w:rsid w:val="00AD43DF"/>
    <w:rsid w:val="00AD6C24"/>
    <w:rsid w:val="00AE23D8"/>
    <w:rsid w:val="00AE4249"/>
    <w:rsid w:val="00AF1030"/>
    <w:rsid w:val="00AF1247"/>
    <w:rsid w:val="00AF1277"/>
    <w:rsid w:val="00AF2F05"/>
    <w:rsid w:val="00AF4619"/>
    <w:rsid w:val="00AF7228"/>
    <w:rsid w:val="00B059E9"/>
    <w:rsid w:val="00B05E83"/>
    <w:rsid w:val="00B06BCA"/>
    <w:rsid w:val="00B109BA"/>
    <w:rsid w:val="00B10E58"/>
    <w:rsid w:val="00B1189E"/>
    <w:rsid w:val="00B128A6"/>
    <w:rsid w:val="00B12C75"/>
    <w:rsid w:val="00B14190"/>
    <w:rsid w:val="00B14FFE"/>
    <w:rsid w:val="00B15287"/>
    <w:rsid w:val="00B1763E"/>
    <w:rsid w:val="00B177D8"/>
    <w:rsid w:val="00B20888"/>
    <w:rsid w:val="00B2266D"/>
    <w:rsid w:val="00B233BC"/>
    <w:rsid w:val="00B23DB9"/>
    <w:rsid w:val="00B247F3"/>
    <w:rsid w:val="00B27689"/>
    <w:rsid w:val="00B305A4"/>
    <w:rsid w:val="00B30EF7"/>
    <w:rsid w:val="00B32117"/>
    <w:rsid w:val="00B36449"/>
    <w:rsid w:val="00B36FAB"/>
    <w:rsid w:val="00B37C6A"/>
    <w:rsid w:val="00B41028"/>
    <w:rsid w:val="00B43682"/>
    <w:rsid w:val="00B4400E"/>
    <w:rsid w:val="00B44542"/>
    <w:rsid w:val="00B44EF2"/>
    <w:rsid w:val="00B468FB"/>
    <w:rsid w:val="00B52A60"/>
    <w:rsid w:val="00B531B7"/>
    <w:rsid w:val="00B5588C"/>
    <w:rsid w:val="00B560FA"/>
    <w:rsid w:val="00B56836"/>
    <w:rsid w:val="00B6221A"/>
    <w:rsid w:val="00B64033"/>
    <w:rsid w:val="00B65BED"/>
    <w:rsid w:val="00B71D98"/>
    <w:rsid w:val="00B72766"/>
    <w:rsid w:val="00B73C2C"/>
    <w:rsid w:val="00B76540"/>
    <w:rsid w:val="00B76902"/>
    <w:rsid w:val="00B76A6C"/>
    <w:rsid w:val="00B770DE"/>
    <w:rsid w:val="00B771EB"/>
    <w:rsid w:val="00B80AC8"/>
    <w:rsid w:val="00B80D97"/>
    <w:rsid w:val="00B80FAB"/>
    <w:rsid w:val="00B82E24"/>
    <w:rsid w:val="00B84948"/>
    <w:rsid w:val="00B85880"/>
    <w:rsid w:val="00B86AB0"/>
    <w:rsid w:val="00B87A2B"/>
    <w:rsid w:val="00B901A6"/>
    <w:rsid w:val="00B91C0A"/>
    <w:rsid w:val="00B91D9B"/>
    <w:rsid w:val="00B93121"/>
    <w:rsid w:val="00B931D7"/>
    <w:rsid w:val="00B93E7E"/>
    <w:rsid w:val="00B941BD"/>
    <w:rsid w:val="00B95829"/>
    <w:rsid w:val="00B95E08"/>
    <w:rsid w:val="00B96C6F"/>
    <w:rsid w:val="00BA12F2"/>
    <w:rsid w:val="00BA1BDB"/>
    <w:rsid w:val="00BA3B5D"/>
    <w:rsid w:val="00BA3CDA"/>
    <w:rsid w:val="00BA5A16"/>
    <w:rsid w:val="00BA6751"/>
    <w:rsid w:val="00BA7CA9"/>
    <w:rsid w:val="00BB1CA1"/>
    <w:rsid w:val="00BB1D47"/>
    <w:rsid w:val="00BB2D13"/>
    <w:rsid w:val="00BB6CF3"/>
    <w:rsid w:val="00BB7702"/>
    <w:rsid w:val="00BB7E7F"/>
    <w:rsid w:val="00BC0AB6"/>
    <w:rsid w:val="00BC0DEB"/>
    <w:rsid w:val="00BC1544"/>
    <w:rsid w:val="00BC16D1"/>
    <w:rsid w:val="00BC3290"/>
    <w:rsid w:val="00BC5871"/>
    <w:rsid w:val="00BC628C"/>
    <w:rsid w:val="00BC7341"/>
    <w:rsid w:val="00BE17D1"/>
    <w:rsid w:val="00BE24E1"/>
    <w:rsid w:val="00BE2658"/>
    <w:rsid w:val="00BE2BFE"/>
    <w:rsid w:val="00BE2F5C"/>
    <w:rsid w:val="00BE34F3"/>
    <w:rsid w:val="00BE6FE7"/>
    <w:rsid w:val="00BF3373"/>
    <w:rsid w:val="00BF41AB"/>
    <w:rsid w:val="00BF6728"/>
    <w:rsid w:val="00C044CE"/>
    <w:rsid w:val="00C0582F"/>
    <w:rsid w:val="00C075A2"/>
    <w:rsid w:val="00C07891"/>
    <w:rsid w:val="00C07956"/>
    <w:rsid w:val="00C07F1D"/>
    <w:rsid w:val="00C119B5"/>
    <w:rsid w:val="00C11A2D"/>
    <w:rsid w:val="00C11ED3"/>
    <w:rsid w:val="00C1300B"/>
    <w:rsid w:val="00C1774E"/>
    <w:rsid w:val="00C20297"/>
    <w:rsid w:val="00C22345"/>
    <w:rsid w:val="00C22569"/>
    <w:rsid w:val="00C23C3F"/>
    <w:rsid w:val="00C23EDF"/>
    <w:rsid w:val="00C25B7C"/>
    <w:rsid w:val="00C2649A"/>
    <w:rsid w:val="00C27CA1"/>
    <w:rsid w:val="00C31B62"/>
    <w:rsid w:val="00C32EE2"/>
    <w:rsid w:val="00C33D3A"/>
    <w:rsid w:val="00C3445F"/>
    <w:rsid w:val="00C40245"/>
    <w:rsid w:val="00C41E33"/>
    <w:rsid w:val="00C42002"/>
    <w:rsid w:val="00C46631"/>
    <w:rsid w:val="00C52D6E"/>
    <w:rsid w:val="00C5323E"/>
    <w:rsid w:val="00C55303"/>
    <w:rsid w:val="00C56B11"/>
    <w:rsid w:val="00C578F7"/>
    <w:rsid w:val="00C61148"/>
    <w:rsid w:val="00C61239"/>
    <w:rsid w:val="00C61633"/>
    <w:rsid w:val="00C61B1B"/>
    <w:rsid w:val="00C62559"/>
    <w:rsid w:val="00C662A6"/>
    <w:rsid w:val="00C66772"/>
    <w:rsid w:val="00C66872"/>
    <w:rsid w:val="00C675E8"/>
    <w:rsid w:val="00C70702"/>
    <w:rsid w:val="00C70A9C"/>
    <w:rsid w:val="00C72311"/>
    <w:rsid w:val="00C72DE1"/>
    <w:rsid w:val="00C768BD"/>
    <w:rsid w:val="00C76A08"/>
    <w:rsid w:val="00C76F3D"/>
    <w:rsid w:val="00C77975"/>
    <w:rsid w:val="00C77E0D"/>
    <w:rsid w:val="00C81AE3"/>
    <w:rsid w:val="00C8322F"/>
    <w:rsid w:val="00C87567"/>
    <w:rsid w:val="00C87D82"/>
    <w:rsid w:val="00C92BA3"/>
    <w:rsid w:val="00C95203"/>
    <w:rsid w:val="00C977EA"/>
    <w:rsid w:val="00CA025A"/>
    <w:rsid w:val="00CA0AA6"/>
    <w:rsid w:val="00CA212E"/>
    <w:rsid w:val="00CA38A5"/>
    <w:rsid w:val="00CA46CA"/>
    <w:rsid w:val="00CA4EA7"/>
    <w:rsid w:val="00CB2976"/>
    <w:rsid w:val="00CB5FF8"/>
    <w:rsid w:val="00CB603C"/>
    <w:rsid w:val="00CB7F79"/>
    <w:rsid w:val="00CC0CF8"/>
    <w:rsid w:val="00CC1643"/>
    <w:rsid w:val="00CC1ABF"/>
    <w:rsid w:val="00CC2938"/>
    <w:rsid w:val="00CC434D"/>
    <w:rsid w:val="00CC631D"/>
    <w:rsid w:val="00CD0E3B"/>
    <w:rsid w:val="00CD10AD"/>
    <w:rsid w:val="00CD4661"/>
    <w:rsid w:val="00CD4C0F"/>
    <w:rsid w:val="00CD6646"/>
    <w:rsid w:val="00CD69FC"/>
    <w:rsid w:val="00CD74C3"/>
    <w:rsid w:val="00CD768D"/>
    <w:rsid w:val="00CE2BF3"/>
    <w:rsid w:val="00CE5B00"/>
    <w:rsid w:val="00CE652F"/>
    <w:rsid w:val="00CE65F6"/>
    <w:rsid w:val="00CE7A1F"/>
    <w:rsid w:val="00CE7D59"/>
    <w:rsid w:val="00CF0425"/>
    <w:rsid w:val="00CF098C"/>
    <w:rsid w:val="00CF2AF9"/>
    <w:rsid w:val="00CF4BBD"/>
    <w:rsid w:val="00CF4EEF"/>
    <w:rsid w:val="00CF6123"/>
    <w:rsid w:val="00CF7AA5"/>
    <w:rsid w:val="00D000A2"/>
    <w:rsid w:val="00D028AE"/>
    <w:rsid w:val="00D02EE0"/>
    <w:rsid w:val="00D05DD6"/>
    <w:rsid w:val="00D101CA"/>
    <w:rsid w:val="00D108D4"/>
    <w:rsid w:val="00D133C8"/>
    <w:rsid w:val="00D16EEA"/>
    <w:rsid w:val="00D17588"/>
    <w:rsid w:val="00D1794B"/>
    <w:rsid w:val="00D20D72"/>
    <w:rsid w:val="00D20FF5"/>
    <w:rsid w:val="00D21A29"/>
    <w:rsid w:val="00D25F95"/>
    <w:rsid w:val="00D32BC7"/>
    <w:rsid w:val="00D3325B"/>
    <w:rsid w:val="00D33516"/>
    <w:rsid w:val="00D34484"/>
    <w:rsid w:val="00D35D50"/>
    <w:rsid w:val="00D36917"/>
    <w:rsid w:val="00D42EBA"/>
    <w:rsid w:val="00D42F5E"/>
    <w:rsid w:val="00D4348B"/>
    <w:rsid w:val="00D4406A"/>
    <w:rsid w:val="00D440D8"/>
    <w:rsid w:val="00D44266"/>
    <w:rsid w:val="00D45275"/>
    <w:rsid w:val="00D469A3"/>
    <w:rsid w:val="00D50696"/>
    <w:rsid w:val="00D5243A"/>
    <w:rsid w:val="00D52CC2"/>
    <w:rsid w:val="00D555BD"/>
    <w:rsid w:val="00D56B52"/>
    <w:rsid w:val="00D577CD"/>
    <w:rsid w:val="00D617E2"/>
    <w:rsid w:val="00D62163"/>
    <w:rsid w:val="00D63F24"/>
    <w:rsid w:val="00D6577B"/>
    <w:rsid w:val="00D66798"/>
    <w:rsid w:val="00D7033D"/>
    <w:rsid w:val="00D73479"/>
    <w:rsid w:val="00D74DB9"/>
    <w:rsid w:val="00D75116"/>
    <w:rsid w:val="00D756D8"/>
    <w:rsid w:val="00D77717"/>
    <w:rsid w:val="00D80942"/>
    <w:rsid w:val="00D82E6A"/>
    <w:rsid w:val="00D83571"/>
    <w:rsid w:val="00D83E65"/>
    <w:rsid w:val="00D852AF"/>
    <w:rsid w:val="00D85672"/>
    <w:rsid w:val="00D8567A"/>
    <w:rsid w:val="00D86549"/>
    <w:rsid w:val="00D873D7"/>
    <w:rsid w:val="00D8745E"/>
    <w:rsid w:val="00D8790C"/>
    <w:rsid w:val="00D90DD8"/>
    <w:rsid w:val="00D9169F"/>
    <w:rsid w:val="00D92461"/>
    <w:rsid w:val="00D93699"/>
    <w:rsid w:val="00D93B3E"/>
    <w:rsid w:val="00D94831"/>
    <w:rsid w:val="00D97B0B"/>
    <w:rsid w:val="00DA1D8F"/>
    <w:rsid w:val="00DA3226"/>
    <w:rsid w:val="00DA41A8"/>
    <w:rsid w:val="00DA7B0E"/>
    <w:rsid w:val="00DA7C67"/>
    <w:rsid w:val="00DB38F5"/>
    <w:rsid w:val="00DB4B37"/>
    <w:rsid w:val="00DB5E93"/>
    <w:rsid w:val="00DB770C"/>
    <w:rsid w:val="00DC229B"/>
    <w:rsid w:val="00DC3381"/>
    <w:rsid w:val="00DC5A3D"/>
    <w:rsid w:val="00DC75AC"/>
    <w:rsid w:val="00DD1E55"/>
    <w:rsid w:val="00DD255E"/>
    <w:rsid w:val="00DD5B69"/>
    <w:rsid w:val="00DD5C0A"/>
    <w:rsid w:val="00DD63B9"/>
    <w:rsid w:val="00DD7120"/>
    <w:rsid w:val="00DE461B"/>
    <w:rsid w:val="00DE4640"/>
    <w:rsid w:val="00DE790E"/>
    <w:rsid w:val="00DF0FF0"/>
    <w:rsid w:val="00DF1685"/>
    <w:rsid w:val="00DF3381"/>
    <w:rsid w:val="00DF3AF3"/>
    <w:rsid w:val="00DF53E4"/>
    <w:rsid w:val="00DF656B"/>
    <w:rsid w:val="00DF726A"/>
    <w:rsid w:val="00E02318"/>
    <w:rsid w:val="00E03C9A"/>
    <w:rsid w:val="00E041C4"/>
    <w:rsid w:val="00E043CF"/>
    <w:rsid w:val="00E129D7"/>
    <w:rsid w:val="00E13506"/>
    <w:rsid w:val="00E13F37"/>
    <w:rsid w:val="00E14707"/>
    <w:rsid w:val="00E14899"/>
    <w:rsid w:val="00E155E8"/>
    <w:rsid w:val="00E159B0"/>
    <w:rsid w:val="00E16029"/>
    <w:rsid w:val="00E17289"/>
    <w:rsid w:val="00E181A1"/>
    <w:rsid w:val="00E20C61"/>
    <w:rsid w:val="00E32253"/>
    <w:rsid w:val="00E3234A"/>
    <w:rsid w:val="00E328F5"/>
    <w:rsid w:val="00E356C3"/>
    <w:rsid w:val="00E3709B"/>
    <w:rsid w:val="00E41DBC"/>
    <w:rsid w:val="00E43837"/>
    <w:rsid w:val="00E43E8A"/>
    <w:rsid w:val="00E44A5D"/>
    <w:rsid w:val="00E44AAE"/>
    <w:rsid w:val="00E45F7A"/>
    <w:rsid w:val="00E47DA7"/>
    <w:rsid w:val="00E502EB"/>
    <w:rsid w:val="00E50F87"/>
    <w:rsid w:val="00E52D3E"/>
    <w:rsid w:val="00E53411"/>
    <w:rsid w:val="00E55C6E"/>
    <w:rsid w:val="00E60ABF"/>
    <w:rsid w:val="00E62CBC"/>
    <w:rsid w:val="00E666CC"/>
    <w:rsid w:val="00E718B1"/>
    <w:rsid w:val="00E75A97"/>
    <w:rsid w:val="00E75B12"/>
    <w:rsid w:val="00E76290"/>
    <w:rsid w:val="00E76BA3"/>
    <w:rsid w:val="00E803BB"/>
    <w:rsid w:val="00E81C9B"/>
    <w:rsid w:val="00E8317B"/>
    <w:rsid w:val="00E9250D"/>
    <w:rsid w:val="00E9393E"/>
    <w:rsid w:val="00E944BD"/>
    <w:rsid w:val="00E94D29"/>
    <w:rsid w:val="00E96566"/>
    <w:rsid w:val="00E9679F"/>
    <w:rsid w:val="00E96FFB"/>
    <w:rsid w:val="00E977B3"/>
    <w:rsid w:val="00E97FCA"/>
    <w:rsid w:val="00EA050E"/>
    <w:rsid w:val="00EA14B9"/>
    <w:rsid w:val="00EA1A28"/>
    <w:rsid w:val="00EA311A"/>
    <w:rsid w:val="00EA6690"/>
    <w:rsid w:val="00EA6A6A"/>
    <w:rsid w:val="00EA6F15"/>
    <w:rsid w:val="00EB21E0"/>
    <w:rsid w:val="00EB265F"/>
    <w:rsid w:val="00EB3EEF"/>
    <w:rsid w:val="00EB63AE"/>
    <w:rsid w:val="00EB655D"/>
    <w:rsid w:val="00EC0E42"/>
    <w:rsid w:val="00EC1262"/>
    <w:rsid w:val="00EC2260"/>
    <w:rsid w:val="00EC28D7"/>
    <w:rsid w:val="00EC4E14"/>
    <w:rsid w:val="00EC5E5D"/>
    <w:rsid w:val="00EC6426"/>
    <w:rsid w:val="00EC70EB"/>
    <w:rsid w:val="00EC76D1"/>
    <w:rsid w:val="00ED0D1F"/>
    <w:rsid w:val="00ED2AF2"/>
    <w:rsid w:val="00ED57CE"/>
    <w:rsid w:val="00ED5D6F"/>
    <w:rsid w:val="00ED66ED"/>
    <w:rsid w:val="00ED6DB7"/>
    <w:rsid w:val="00EE0939"/>
    <w:rsid w:val="00EE3320"/>
    <w:rsid w:val="00EE35BD"/>
    <w:rsid w:val="00EF1D84"/>
    <w:rsid w:val="00EF3441"/>
    <w:rsid w:val="00EF761A"/>
    <w:rsid w:val="00F0318D"/>
    <w:rsid w:val="00F04C6B"/>
    <w:rsid w:val="00F056E8"/>
    <w:rsid w:val="00F10882"/>
    <w:rsid w:val="00F1106D"/>
    <w:rsid w:val="00F128AE"/>
    <w:rsid w:val="00F133E0"/>
    <w:rsid w:val="00F13514"/>
    <w:rsid w:val="00F16071"/>
    <w:rsid w:val="00F17DEA"/>
    <w:rsid w:val="00F20997"/>
    <w:rsid w:val="00F223E0"/>
    <w:rsid w:val="00F2367A"/>
    <w:rsid w:val="00F23EE5"/>
    <w:rsid w:val="00F26337"/>
    <w:rsid w:val="00F2650C"/>
    <w:rsid w:val="00F2667D"/>
    <w:rsid w:val="00F266DA"/>
    <w:rsid w:val="00F30C1B"/>
    <w:rsid w:val="00F31041"/>
    <w:rsid w:val="00F32465"/>
    <w:rsid w:val="00F3258D"/>
    <w:rsid w:val="00F33DC3"/>
    <w:rsid w:val="00F35386"/>
    <w:rsid w:val="00F35D55"/>
    <w:rsid w:val="00F37488"/>
    <w:rsid w:val="00F422A0"/>
    <w:rsid w:val="00F43404"/>
    <w:rsid w:val="00F4461E"/>
    <w:rsid w:val="00F448B6"/>
    <w:rsid w:val="00F5228E"/>
    <w:rsid w:val="00F52AF9"/>
    <w:rsid w:val="00F52F3D"/>
    <w:rsid w:val="00F532D3"/>
    <w:rsid w:val="00F54E3B"/>
    <w:rsid w:val="00F603E6"/>
    <w:rsid w:val="00F62949"/>
    <w:rsid w:val="00F64867"/>
    <w:rsid w:val="00F66DC6"/>
    <w:rsid w:val="00F73CC0"/>
    <w:rsid w:val="00F75096"/>
    <w:rsid w:val="00F753BB"/>
    <w:rsid w:val="00F75DE7"/>
    <w:rsid w:val="00F7654B"/>
    <w:rsid w:val="00F77C35"/>
    <w:rsid w:val="00F82B7A"/>
    <w:rsid w:val="00F83C3F"/>
    <w:rsid w:val="00F84A57"/>
    <w:rsid w:val="00F90E77"/>
    <w:rsid w:val="00F924DF"/>
    <w:rsid w:val="00F93100"/>
    <w:rsid w:val="00F95D11"/>
    <w:rsid w:val="00F9643D"/>
    <w:rsid w:val="00F973F9"/>
    <w:rsid w:val="00FA09FA"/>
    <w:rsid w:val="00FA0B37"/>
    <w:rsid w:val="00FA0DE5"/>
    <w:rsid w:val="00FA1366"/>
    <w:rsid w:val="00FA1758"/>
    <w:rsid w:val="00FA3E10"/>
    <w:rsid w:val="00FA6FD3"/>
    <w:rsid w:val="00FB31B1"/>
    <w:rsid w:val="00FB3ACA"/>
    <w:rsid w:val="00FB3ED5"/>
    <w:rsid w:val="00FB4848"/>
    <w:rsid w:val="00FB4D16"/>
    <w:rsid w:val="00FB5D47"/>
    <w:rsid w:val="00FB7F7C"/>
    <w:rsid w:val="00FC111C"/>
    <w:rsid w:val="00FC3BE1"/>
    <w:rsid w:val="00FC4CDD"/>
    <w:rsid w:val="00FC4FEE"/>
    <w:rsid w:val="00FC60E8"/>
    <w:rsid w:val="00FC6981"/>
    <w:rsid w:val="00FD1837"/>
    <w:rsid w:val="00FD23D5"/>
    <w:rsid w:val="00FD3E7E"/>
    <w:rsid w:val="00FE000E"/>
    <w:rsid w:val="00FE040D"/>
    <w:rsid w:val="00FE24AE"/>
    <w:rsid w:val="00FE4130"/>
    <w:rsid w:val="00FE44C8"/>
    <w:rsid w:val="00FE5FAA"/>
    <w:rsid w:val="00FF08F2"/>
    <w:rsid w:val="00FF4B81"/>
    <w:rsid w:val="00FF4C8F"/>
    <w:rsid w:val="00FF6FCC"/>
    <w:rsid w:val="01108D8C"/>
    <w:rsid w:val="013B5FFF"/>
    <w:rsid w:val="01A43F70"/>
    <w:rsid w:val="02428784"/>
    <w:rsid w:val="02DF1DE6"/>
    <w:rsid w:val="0301F8AF"/>
    <w:rsid w:val="031D8EF0"/>
    <w:rsid w:val="03203256"/>
    <w:rsid w:val="03C07712"/>
    <w:rsid w:val="04093322"/>
    <w:rsid w:val="0479259D"/>
    <w:rsid w:val="05052009"/>
    <w:rsid w:val="056EB13A"/>
    <w:rsid w:val="0671C7D9"/>
    <w:rsid w:val="06A045E7"/>
    <w:rsid w:val="06CDEFB7"/>
    <w:rsid w:val="06ECEDF0"/>
    <w:rsid w:val="0708CC14"/>
    <w:rsid w:val="070C58D2"/>
    <w:rsid w:val="0769476A"/>
    <w:rsid w:val="08109A71"/>
    <w:rsid w:val="089B4F56"/>
    <w:rsid w:val="08A737F0"/>
    <w:rsid w:val="08E4CE39"/>
    <w:rsid w:val="0910CFB2"/>
    <w:rsid w:val="0959E9D8"/>
    <w:rsid w:val="09BF68CF"/>
    <w:rsid w:val="09EB54DE"/>
    <w:rsid w:val="0A061F1E"/>
    <w:rsid w:val="0A809E9A"/>
    <w:rsid w:val="0AADB247"/>
    <w:rsid w:val="0AEA2FCB"/>
    <w:rsid w:val="0B57C386"/>
    <w:rsid w:val="0B676AC6"/>
    <w:rsid w:val="0BFC0DB4"/>
    <w:rsid w:val="0C03469E"/>
    <w:rsid w:val="0C4BCE5B"/>
    <w:rsid w:val="0D6EC079"/>
    <w:rsid w:val="0DAF4F87"/>
    <w:rsid w:val="0DD962CC"/>
    <w:rsid w:val="0E09144D"/>
    <w:rsid w:val="0E5D94EE"/>
    <w:rsid w:val="0EDED778"/>
    <w:rsid w:val="0F4EDE43"/>
    <w:rsid w:val="0F84896E"/>
    <w:rsid w:val="11A23260"/>
    <w:rsid w:val="12340BE5"/>
    <w:rsid w:val="1234829A"/>
    <w:rsid w:val="124C501D"/>
    <w:rsid w:val="129CF5EE"/>
    <w:rsid w:val="13CFDC46"/>
    <w:rsid w:val="13DB6D0C"/>
    <w:rsid w:val="13DE01FD"/>
    <w:rsid w:val="145F9F2E"/>
    <w:rsid w:val="14BDFCBB"/>
    <w:rsid w:val="156BACA7"/>
    <w:rsid w:val="15770B86"/>
    <w:rsid w:val="15AC5AB2"/>
    <w:rsid w:val="15B1DD1E"/>
    <w:rsid w:val="15E6077B"/>
    <w:rsid w:val="16AEA561"/>
    <w:rsid w:val="16EC4C05"/>
    <w:rsid w:val="1702C648"/>
    <w:rsid w:val="171BFC8F"/>
    <w:rsid w:val="171D134D"/>
    <w:rsid w:val="17B85DF0"/>
    <w:rsid w:val="19650481"/>
    <w:rsid w:val="19DD7A1F"/>
    <w:rsid w:val="1A85878D"/>
    <w:rsid w:val="1B3A1DEC"/>
    <w:rsid w:val="1CFF778F"/>
    <w:rsid w:val="1D5C6174"/>
    <w:rsid w:val="1D6C424B"/>
    <w:rsid w:val="1D8310AC"/>
    <w:rsid w:val="1F0812AC"/>
    <w:rsid w:val="1F4C01E9"/>
    <w:rsid w:val="1F9034CE"/>
    <w:rsid w:val="2039DF4E"/>
    <w:rsid w:val="2067517C"/>
    <w:rsid w:val="20891B78"/>
    <w:rsid w:val="20B6E112"/>
    <w:rsid w:val="20C808F8"/>
    <w:rsid w:val="2126351B"/>
    <w:rsid w:val="21B795EF"/>
    <w:rsid w:val="2336051C"/>
    <w:rsid w:val="23845C65"/>
    <w:rsid w:val="24324BE1"/>
    <w:rsid w:val="24A5D6CB"/>
    <w:rsid w:val="24A9B140"/>
    <w:rsid w:val="2577F98F"/>
    <w:rsid w:val="25BBE55F"/>
    <w:rsid w:val="25DC3117"/>
    <w:rsid w:val="264063DB"/>
    <w:rsid w:val="2657FFB9"/>
    <w:rsid w:val="26759364"/>
    <w:rsid w:val="269FDCAD"/>
    <w:rsid w:val="26A6FF65"/>
    <w:rsid w:val="26AF2C85"/>
    <w:rsid w:val="271A8BB2"/>
    <w:rsid w:val="279ADBCD"/>
    <w:rsid w:val="27D068CC"/>
    <w:rsid w:val="27D5DFE5"/>
    <w:rsid w:val="27F8A785"/>
    <w:rsid w:val="281DAF18"/>
    <w:rsid w:val="28A0B4F3"/>
    <w:rsid w:val="293A2AF7"/>
    <w:rsid w:val="29C52CBE"/>
    <w:rsid w:val="2A31D295"/>
    <w:rsid w:val="2A6928C7"/>
    <w:rsid w:val="2A883B0D"/>
    <w:rsid w:val="2A8A7080"/>
    <w:rsid w:val="2AF8E336"/>
    <w:rsid w:val="2B1047A4"/>
    <w:rsid w:val="2BBF2D58"/>
    <w:rsid w:val="2BF111F5"/>
    <w:rsid w:val="2CD9AF3E"/>
    <w:rsid w:val="2CEA8BBE"/>
    <w:rsid w:val="2D006717"/>
    <w:rsid w:val="2D2B3EAB"/>
    <w:rsid w:val="2D424B1F"/>
    <w:rsid w:val="2D4F17E2"/>
    <w:rsid w:val="2DB39B65"/>
    <w:rsid w:val="2E75A2A3"/>
    <w:rsid w:val="2EBB74C8"/>
    <w:rsid w:val="2EF6CE1A"/>
    <w:rsid w:val="2F10DBDA"/>
    <w:rsid w:val="2F259D97"/>
    <w:rsid w:val="2F379484"/>
    <w:rsid w:val="30117304"/>
    <w:rsid w:val="3062DF6D"/>
    <w:rsid w:val="30929E7B"/>
    <w:rsid w:val="3252A35C"/>
    <w:rsid w:val="32A0A2B3"/>
    <w:rsid w:val="333AEE0F"/>
    <w:rsid w:val="335806E8"/>
    <w:rsid w:val="34B36949"/>
    <w:rsid w:val="3610EB26"/>
    <w:rsid w:val="3628D522"/>
    <w:rsid w:val="37540EA7"/>
    <w:rsid w:val="37A4BDFB"/>
    <w:rsid w:val="37A4CE01"/>
    <w:rsid w:val="37F372DD"/>
    <w:rsid w:val="39D36B0F"/>
    <w:rsid w:val="39E86F62"/>
    <w:rsid w:val="3A41022A"/>
    <w:rsid w:val="3B2D43B4"/>
    <w:rsid w:val="3B3B83B3"/>
    <w:rsid w:val="3BD33FFA"/>
    <w:rsid w:val="3C1C2F3C"/>
    <w:rsid w:val="3C5AD94B"/>
    <w:rsid w:val="3CFB79FF"/>
    <w:rsid w:val="3D16FA15"/>
    <w:rsid w:val="3D87223D"/>
    <w:rsid w:val="3E1BC3BF"/>
    <w:rsid w:val="3E309E13"/>
    <w:rsid w:val="3E37C0CB"/>
    <w:rsid w:val="3E412332"/>
    <w:rsid w:val="3EAE38DC"/>
    <w:rsid w:val="3F318C26"/>
    <w:rsid w:val="3FB7CD6C"/>
    <w:rsid w:val="40224491"/>
    <w:rsid w:val="40B7D874"/>
    <w:rsid w:val="40C189FC"/>
    <w:rsid w:val="40C7B893"/>
    <w:rsid w:val="40CAEC5D"/>
    <w:rsid w:val="4123082A"/>
    <w:rsid w:val="418A89D1"/>
    <w:rsid w:val="419F9B53"/>
    <w:rsid w:val="4264A61B"/>
    <w:rsid w:val="43200789"/>
    <w:rsid w:val="432F1CC1"/>
    <w:rsid w:val="43761838"/>
    <w:rsid w:val="43CD3A8A"/>
    <w:rsid w:val="44721632"/>
    <w:rsid w:val="44E7B836"/>
    <w:rsid w:val="451B58F3"/>
    <w:rsid w:val="452E1A83"/>
    <w:rsid w:val="4555C1AB"/>
    <w:rsid w:val="463B448B"/>
    <w:rsid w:val="4646EE6D"/>
    <w:rsid w:val="467E365A"/>
    <w:rsid w:val="46ADB8FA"/>
    <w:rsid w:val="46EDEAF0"/>
    <w:rsid w:val="47C99671"/>
    <w:rsid w:val="47DAD778"/>
    <w:rsid w:val="481A06BB"/>
    <w:rsid w:val="48290A85"/>
    <w:rsid w:val="48836D4C"/>
    <w:rsid w:val="48BB5593"/>
    <w:rsid w:val="48ED8D34"/>
    <w:rsid w:val="49BD3E3D"/>
    <w:rsid w:val="49C9316F"/>
    <w:rsid w:val="4AD460EF"/>
    <w:rsid w:val="4AE05CFF"/>
    <w:rsid w:val="4B0881AE"/>
    <w:rsid w:val="4B92D328"/>
    <w:rsid w:val="4B9CD69D"/>
    <w:rsid w:val="4C019BD2"/>
    <w:rsid w:val="4C9DEDFB"/>
    <w:rsid w:val="4CD44F81"/>
    <w:rsid w:val="4CEAD1FD"/>
    <w:rsid w:val="4D07E13C"/>
    <w:rsid w:val="4D60D390"/>
    <w:rsid w:val="4E10CE84"/>
    <w:rsid w:val="4E402270"/>
    <w:rsid w:val="4E4617B8"/>
    <w:rsid w:val="4ED1957D"/>
    <w:rsid w:val="4F45C345"/>
    <w:rsid w:val="4FCA1CA0"/>
    <w:rsid w:val="4FDBF2D1"/>
    <w:rsid w:val="500BF043"/>
    <w:rsid w:val="501E5A0A"/>
    <w:rsid w:val="502B001B"/>
    <w:rsid w:val="5035D922"/>
    <w:rsid w:val="509B2AF2"/>
    <w:rsid w:val="50A51622"/>
    <w:rsid w:val="50B4BD62"/>
    <w:rsid w:val="512042B4"/>
    <w:rsid w:val="5155472D"/>
    <w:rsid w:val="51AFAE2A"/>
    <w:rsid w:val="51DEDD36"/>
    <w:rsid w:val="52D07FB2"/>
    <w:rsid w:val="52D8286F"/>
    <w:rsid w:val="52EC0EBF"/>
    <w:rsid w:val="5369A0E7"/>
    <w:rsid w:val="53821FA6"/>
    <w:rsid w:val="53C38E87"/>
    <w:rsid w:val="547E05ED"/>
    <w:rsid w:val="54944454"/>
    <w:rsid w:val="549C30DF"/>
    <w:rsid w:val="54ACF4DA"/>
    <w:rsid w:val="54D90EED"/>
    <w:rsid w:val="54DC474B"/>
    <w:rsid w:val="554B6671"/>
    <w:rsid w:val="556F7411"/>
    <w:rsid w:val="55AC80E2"/>
    <w:rsid w:val="56240A5D"/>
    <w:rsid w:val="56297BD3"/>
    <w:rsid w:val="563F85A1"/>
    <w:rsid w:val="575615D7"/>
    <w:rsid w:val="5763CAD6"/>
    <w:rsid w:val="57E704B6"/>
    <w:rsid w:val="5810AFAF"/>
    <w:rsid w:val="5869E6DD"/>
    <w:rsid w:val="5896FFAA"/>
    <w:rsid w:val="58C408BF"/>
    <w:rsid w:val="595BAB1F"/>
    <w:rsid w:val="59B02CA8"/>
    <w:rsid w:val="5A726945"/>
    <w:rsid w:val="5B610CB1"/>
    <w:rsid w:val="5C0B1DF0"/>
    <w:rsid w:val="5CDCFD4C"/>
    <w:rsid w:val="5D03964E"/>
    <w:rsid w:val="5D870ED4"/>
    <w:rsid w:val="5DD3CA7B"/>
    <w:rsid w:val="5DF185F9"/>
    <w:rsid w:val="5EB0D743"/>
    <w:rsid w:val="5EB2571D"/>
    <w:rsid w:val="5F5BC643"/>
    <w:rsid w:val="62E5FA90"/>
    <w:rsid w:val="63536256"/>
    <w:rsid w:val="635A3B34"/>
    <w:rsid w:val="6441C17B"/>
    <w:rsid w:val="64472549"/>
    <w:rsid w:val="64C62AC9"/>
    <w:rsid w:val="6509F2C8"/>
    <w:rsid w:val="652198A1"/>
    <w:rsid w:val="6620624F"/>
    <w:rsid w:val="6683CA8D"/>
    <w:rsid w:val="66A5C329"/>
    <w:rsid w:val="678D458F"/>
    <w:rsid w:val="67CDA344"/>
    <w:rsid w:val="68BB01AB"/>
    <w:rsid w:val="68FC96A4"/>
    <w:rsid w:val="69374328"/>
    <w:rsid w:val="6948FBC6"/>
    <w:rsid w:val="69D5937A"/>
    <w:rsid w:val="6B713748"/>
    <w:rsid w:val="6B8F70EF"/>
    <w:rsid w:val="6C2CF654"/>
    <w:rsid w:val="6C474ED0"/>
    <w:rsid w:val="6C6B6272"/>
    <w:rsid w:val="6C767DDC"/>
    <w:rsid w:val="6D138229"/>
    <w:rsid w:val="6D535D2E"/>
    <w:rsid w:val="6D82AF9F"/>
    <w:rsid w:val="6D8BF7C7"/>
    <w:rsid w:val="6DB00786"/>
    <w:rsid w:val="6DC2FBD0"/>
    <w:rsid w:val="6DE31F31"/>
    <w:rsid w:val="6E84E28E"/>
    <w:rsid w:val="6E907EDC"/>
    <w:rsid w:val="6EAF528A"/>
    <w:rsid w:val="6EB6BEC3"/>
    <w:rsid w:val="6FA29430"/>
    <w:rsid w:val="6FD22CFB"/>
    <w:rsid w:val="6FD88603"/>
    <w:rsid w:val="705F3467"/>
    <w:rsid w:val="706AC4FF"/>
    <w:rsid w:val="706B6825"/>
    <w:rsid w:val="70CD944F"/>
    <w:rsid w:val="70EC9814"/>
    <w:rsid w:val="71011C22"/>
    <w:rsid w:val="7147380B"/>
    <w:rsid w:val="7180F2E5"/>
    <w:rsid w:val="71BA757B"/>
    <w:rsid w:val="71E52AD3"/>
    <w:rsid w:val="72331810"/>
    <w:rsid w:val="72B69054"/>
    <w:rsid w:val="73590BB4"/>
    <w:rsid w:val="73FB394B"/>
    <w:rsid w:val="747686A0"/>
    <w:rsid w:val="7529F0C3"/>
    <w:rsid w:val="755E473D"/>
    <w:rsid w:val="75CD96C1"/>
    <w:rsid w:val="762B3D9E"/>
    <w:rsid w:val="76BE9A6D"/>
    <w:rsid w:val="76C5C124"/>
    <w:rsid w:val="774A8D51"/>
    <w:rsid w:val="784478AC"/>
    <w:rsid w:val="78619185"/>
    <w:rsid w:val="79304E19"/>
    <w:rsid w:val="79E1A9D3"/>
    <w:rsid w:val="7A64092C"/>
    <w:rsid w:val="7C064B30"/>
    <w:rsid w:val="7C5D729A"/>
    <w:rsid w:val="7C744F55"/>
    <w:rsid w:val="7D50AF28"/>
    <w:rsid w:val="7DB6BAFF"/>
    <w:rsid w:val="7DBACFD7"/>
    <w:rsid w:val="7EB3BA30"/>
    <w:rsid w:val="7F35C1FE"/>
    <w:rsid w:val="7FD5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A326"/>
  <w15:chartTrackingRefBased/>
  <w15:docId w15:val="{1A9C88FA-2917-4A43-9671-315390D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30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30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300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30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3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30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86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8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F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F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F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7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665"/>
  </w:style>
  <w:style w:type="paragraph" w:styleId="Footer">
    <w:name w:val="footer"/>
    <w:basedOn w:val="Normal"/>
    <w:link w:val="FooterChar"/>
    <w:uiPriority w:val="99"/>
    <w:unhideWhenUsed/>
    <w:rsid w:val="00A97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665"/>
  </w:style>
  <w:style w:type="paragraph" w:customStyle="1" w:styleId="pf0">
    <w:name w:val="pf0"/>
    <w:basedOn w:val="Normal"/>
    <w:rsid w:val="005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5F3B8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F6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16A1-955D-4DBB-AD05-66FCBADA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14</Pages>
  <Words>8046</Words>
  <Characters>45864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Hall5,J</dc:creator>
  <cp:keywords/>
  <dc:description/>
  <cp:lastModifiedBy>Hall5,J</cp:lastModifiedBy>
  <cp:revision>1330</cp:revision>
  <cp:lastPrinted>2024-03-19T12:08:00Z</cp:lastPrinted>
  <dcterms:created xsi:type="dcterms:W3CDTF">2024-03-06T09:19:00Z</dcterms:created>
  <dcterms:modified xsi:type="dcterms:W3CDTF">2024-03-20T21:48:00Z</dcterms:modified>
</cp:coreProperties>
</file>