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3A081" w14:textId="4D88EF20" w:rsidR="00700C18" w:rsidRPr="00BD1875" w:rsidRDefault="00AE7E92" w:rsidP="00700C18">
      <w:pPr>
        <w:spacing w:line="480" w:lineRule="auto"/>
        <w:jc w:val="center"/>
        <w:rPr>
          <w:rFonts w:cs="Times New Roman"/>
          <w:b/>
        </w:rPr>
      </w:pPr>
      <w:r>
        <w:rPr>
          <w:rFonts w:cs="Times New Roman"/>
          <w:b/>
        </w:rPr>
        <w:t>Religions, Denominations, and Social Capital</w:t>
      </w:r>
    </w:p>
    <w:p w14:paraId="578C4F74" w14:textId="77777777" w:rsidR="00AE7E92" w:rsidRDefault="00AE7E92" w:rsidP="00700C18">
      <w:pPr>
        <w:spacing w:line="480" w:lineRule="auto"/>
        <w:jc w:val="center"/>
        <w:rPr>
          <w:rFonts w:cs="Times New Roman"/>
          <w:b/>
        </w:rPr>
      </w:pPr>
    </w:p>
    <w:p w14:paraId="52BC9967" w14:textId="194A6EE0" w:rsidR="00641074" w:rsidRDefault="00641074" w:rsidP="00700C18">
      <w:pPr>
        <w:spacing w:line="480" w:lineRule="auto"/>
        <w:jc w:val="center"/>
        <w:rPr>
          <w:rFonts w:cs="Times New Roman"/>
          <w:b/>
        </w:rPr>
      </w:pPr>
      <w:r>
        <w:rPr>
          <w:rFonts w:cs="Times New Roman"/>
          <w:b/>
        </w:rPr>
        <w:t xml:space="preserve">Chris </w:t>
      </w:r>
      <w:proofErr w:type="spellStart"/>
      <w:r>
        <w:rPr>
          <w:rFonts w:cs="Times New Roman"/>
          <w:b/>
        </w:rPr>
        <w:t>McHorney</w:t>
      </w:r>
      <w:proofErr w:type="spellEnd"/>
    </w:p>
    <w:p w14:paraId="3D016315" w14:textId="3699AD62" w:rsidR="00700C18" w:rsidRDefault="00700C18" w:rsidP="00700C18">
      <w:pPr>
        <w:spacing w:line="480" w:lineRule="auto"/>
        <w:jc w:val="center"/>
        <w:rPr>
          <w:rFonts w:cs="Times New Roman"/>
          <w:b/>
        </w:rPr>
      </w:pPr>
      <w:r>
        <w:rPr>
          <w:rFonts w:cs="Times New Roman"/>
          <w:b/>
        </w:rPr>
        <w:t>Chase Porter</w:t>
      </w:r>
    </w:p>
    <w:p w14:paraId="33FB6190" w14:textId="77777777" w:rsidR="00AE7E92" w:rsidRDefault="00AE7E92" w:rsidP="00700C18">
      <w:pPr>
        <w:spacing w:line="480" w:lineRule="auto"/>
        <w:jc w:val="center"/>
        <w:rPr>
          <w:rFonts w:cs="Times New Roman"/>
          <w:b/>
        </w:rPr>
      </w:pPr>
    </w:p>
    <w:p w14:paraId="7942FDE2" w14:textId="2DF1E56D" w:rsidR="00700C18" w:rsidRDefault="00700C18" w:rsidP="00700C18">
      <w:pPr>
        <w:spacing w:line="480" w:lineRule="auto"/>
        <w:jc w:val="center"/>
        <w:rPr>
          <w:rFonts w:cs="Times New Roman"/>
          <w:b/>
        </w:rPr>
      </w:pPr>
      <w:r>
        <w:rPr>
          <w:rFonts w:cs="Times New Roman"/>
          <w:b/>
        </w:rPr>
        <w:t>California Baptist University</w:t>
      </w:r>
    </w:p>
    <w:p w14:paraId="6D52A333" w14:textId="5E30E5CB" w:rsidR="00AE7E92" w:rsidRDefault="00AE7E92" w:rsidP="00700C18">
      <w:pPr>
        <w:spacing w:line="480" w:lineRule="auto"/>
        <w:jc w:val="center"/>
        <w:rPr>
          <w:rFonts w:cs="Times New Roman"/>
          <w:b/>
        </w:rPr>
      </w:pPr>
      <w:r>
        <w:rPr>
          <w:rFonts w:cs="Times New Roman"/>
          <w:b/>
        </w:rPr>
        <w:t>cmchorney@calbpatist.edu</w:t>
      </w:r>
    </w:p>
    <w:p w14:paraId="1A12BE77" w14:textId="409D4AFD" w:rsidR="00700C18" w:rsidRDefault="00700C18" w:rsidP="00700C18">
      <w:pPr>
        <w:spacing w:line="480" w:lineRule="auto"/>
        <w:jc w:val="center"/>
        <w:rPr>
          <w:rFonts w:cs="Times New Roman"/>
          <w:b/>
        </w:rPr>
      </w:pPr>
      <w:r>
        <w:rPr>
          <w:rFonts w:cs="Times New Roman"/>
          <w:b/>
        </w:rPr>
        <w:t>cporter@calbaptist.edu</w:t>
      </w:r>
    </w:p>
    <w:p w14:paraId="5C219C57" w14:textId="77777777" w:rsidR="00700C18" w:rsidRDefault="00700C18" w:rsidP="00700C18">
      <w:pPr>
        <w:spacing w:line="480" w:lineRule="auto"/>
        <w:jc w:val="both"/>
        <w:rPr>
          <w:rFonts w:cs="Times New Roman"/>
          <w:b/>
        </w:rPr>
      </w:pPr>
    </w:p>
    <w:p w14:paraId="1077AFE4" w14:textId="77777777" w:rsidR="00700C18" w:rsidRDefault="00700C18" w:rsidP="00700C18">
      <w:pPr>
        <w:spacing w:line="480" w:lineRule="auto"/>
        <w:jc w:val="both"/>
        <w:rPr>
          <w:rFonts w:cs="Times New Roman"/>
          <w:b/>
        </w:rPr>
      </w:pPr>
    </w:p>
    <w:p w14:paraId="5AA38216" w14:textId="77777777" w:rsidR="00700C18" w:rsidRDefault="00700C18" w:rsidP="00700C18">
      <w:pPr>
        <w:pStyle w:val="NoSpacing"/>
        <w:spacing w:line="480" w:lineRule="auto"/>
        <w:rPr>
          <w:rFonts w:ascii="Times New Roman" w:hAnsi="Times New Roman" w:cs="Times New Roman"/>
          <w:b/>
        </w:rPr>
      </w:pPr>
    </w:p>
    <w:p w14:paraId="4DC2720A" w14:textId="77777777" w:rsidR="00700C18" w:rsidRDefault="00700C18" w:rsidP="00700C18">
      <w:pPr>
        <w:pStyle w:val="NoSpacing"/>
        <w:spacing w:line="480" w:lineRule="auto"/>
        <w:rPr>
          <w:rFonts w:ascii="Times New Roman" w:hAnsi="Times New Roman" w:cs="Times New Roman"/>
          <w:b/>
        </w:rPr>
      </w:pPr>
    </w:p>
    <w:p w14:paraId="379DC0A0" w14:textId="77777777" w:rsidR="00700C18" w:rsidRDefault="00700C18" w:rsidP="00700C18">
      <w:pPr>
        <w:pStyle w:val="NoSpacing"/>
        <w:spacing w:line="480" w:lineRule="auto"/>
        <w:rPr>
          <w:rFonts w:ascii="Times New Roman" w:hAnsi="Times New Roman" w:cs="Times New Roman"/>
          <w:b/>
        </w:rPr>
      </w:pPr>
    </w:p>
    <w:p w14:paraId="39F38F8B" w14:textId="77777777" w:rsidR="00700C18" w:rsidRDefault="00700C18" w:rsidP="00700C18">
      <w:pPr>
        <w:pStyle w:val="NoSpacing"/>
        <w:spacing w:line="480" w:lineRule="auto"/>
        <w:rPr>
          <w:rFonts w:ascii="Times New Roman" w:hAnsi="Times New Roman" w:cs="Times New Roman"/>
          <w:b/>
        </w:rPr>
      </w:pPr>
    </w:p>
    <w:p w14:paraId="4FD6A408" w14:textId="77777777" w:rsidR="00700C18" w:rsidRDefault="00700C18" w:rsidP="00700C18">
      <w:pPr>
        <w:pStyle w:val="NoSpacing"/>
        <w:spacing w:line="480" w:lineRule="auto"/>
        <w:rPr>
          <w:rFonts w:ascii="Times New Roman" w:hAnsi="Times New Roman" w:cs="Times New Roman"/>
          <w:b/>
        </w:rPr>
      </w:pPr>
    </w:p>
    <w:p w14:paraId="785FAD41" w14:textId="77777777" w:rsidR="00700C18" w:rsidRDefault="00700C18" w:rsidP="00700C18">
      <w:pPr>
        <w:pStyle w:val="NoSpacing"/>
        <w:spacing w:line="480" w:lineRule="auto"/>
        <w:rPr>
          <w:rFonts w:ascii="Times New Roman" w:hAnsi="Times New Roman" w:cs="Times New Roman"/>
          <w:b/>
        </w:rPr>
      </w:pPr>
    </w:p>
    <w:p w14:paraId="09869B77" w14:textId="77777777" w:rsidR="00700C18" w:rsidRDefault="00700C18" w:rsidP="00700C18">
      <w:pPr>
        <w:pStyle w:val="NoSpacing"/>
        <w:spacing w:line="480" w:lineRule="auto"/>
        <w:rPr>
          <w:rFonts w:ascii="Times New Roman" w:hAnsi="Times New Roman" w:cs="Times New Roman"/>
          <w:b/>
        </w:rPr>
      </w:pPr>
    </w:p>
    <w:p w14:paraId="0C06D9A8" w14:textId="099E673C" w:rsidR="00700C18" w:rsidRDefault="00700C18" w:rsidP="00700C18">
      <w:pPr>
        <w:pStyle w:val="NoSpacing"/>
        <w:spacing w:line="480" w:lineRule="auto"/>
        <w:rPr>
          <w:rFonts w:ascii="Times New Roman" w:hAnsi="Times New Roman" w:cs="Times New Roman"/>
          <w:b/>
        </w:rPr>
      </w:pPr>
    </w:p>
    <w:p w14:paraId="1CEB1A08" w14:textId="025255FB" w:rsidR="00700C18" w:rsidRDefault="00700C18" w:rsidP="00700C18">
      <w:pPr>
        <w:pStyle w:val="NoSpacing"/>
        <w:spacing w:line="480" w:lineRule="auto"/>
        <w:rPr>
          <w:rFonts w:ascii="Times New Roman" w:hAnsi="Times New Roman" w:cs="Times New Roman"/>
          <w:b/>
        </w:rPr>
      </w:pPr>
    </w:p>
    <w:p w14:paraId="2BB92170" w14:textId="78449E11" w:rsidR="00700C18" w:rsidRDefault="00700C18" w:rsidP="00700C18">
      <w:pPr>
        <w:pStyle w:val="NoSpacing"/>
        <w:spacing w:line="480" w:lineRule="auto"/>
        <w:rPr>
          <w:rFonts w:ascii="Times New Roman" w:hAnsi="Times New Roman" w:cs="Times New Roman"/>
          <w:b/>
        </w:rPr>
      </w:pPr>
    </w:p>
    <w:p w14:paraId="7B70D93D" w14:textId="334AE056" w:rsidR="00700C18" w:rsidRDefault="00700C18" w:rsidP="00700C18">
      <w:pPr>
        <w:pStyle w:val="NoSpacing"/>
        <w:spacing w:line="480" w:lineRule="auto"/>
        <w:rPr>
          <w:rFonts w:ascii="Times New Roman" w:hAnsi="Times New Roman" w:cs="Times New Roman"/>
          <w:b/>
        </w:rPr>
      </w:pPr>
    </w:p>
    <w:p w14:paraId="39EB394A" w14:textId="1A0FA193" w:rsidR="00700C18" w:rsidRDefault="00AE7E92" w:rsidP="00700C18">
      <w:pPr>
        <w:tabs>
          <w:tab w:val="left" w:pos="432"/>
        </w:tabs>
        <w:spacing w:line="480" w:lineRule="auto"/>
        <w:rPr>
          <w:rFonts w:cs="Times New Roman"/>
          <w:b/>
        </w:rPr>
      </w:pPr>
      <w:r>
        <w:rPr>
          <w:rFonts w:cs="Times New Roman"/>
          <w:b/>
        </w:rPr>
        <w:t>Conference draft</w:t>
      </w:r>
      <w:r w:rsidR="00700C18">
        <w:rPr>
          <w:rFonts w:cs="Times New Roman"/>
          <w:b/>
        </w:rPr>
        <w:t xml:space="preserve"> prepared for presentation at the Annual Meeting of the </w:t>
      </w:r>
      <w:r w:rsidR="00700C18">
        <w:rPr>
          <w:rFonts w:cs="Times New Roman"/>
          <w:b/>
        </w:rPr>
        <w:t>Western Political Science Association</w:t>
      </w:r>
      <w:r w:rsidR="00700C18">
        <w:rPr>
          <w:rFonts w:cs="Times New Roman"/>
          <w:b/>
        </w:rPr>
        <w:t xml:space="preserve">, </w:t>
      </w:r>
      <w:r w:rsidR="00700C18">
        <w:rPr>
          <w:rFonts w:cs="Times New Roman"/>
          <w:b/>
        </w:rPr>
        <w:t>April 1, 20</w:t>
      </w:r>
      <w:r w:rsidR="00641074">
        <w:rPr>
          <w:rFonts w:cs="Times New Roman"/>
          <w:b/>
        </w:rPr>
        <w:t>2</w:t>
      </w:r>
      <w:r w:rsidR="00077CEE">
        <w:rPr>
          <w:rFonts w:cs="Times New Roman"/>
          <w:b/>
        </w:rPr>
        <w:t>1</w:t>
      </w:r>
    </w:p>
    <w:p w14:paraId="2E181BB5" w14:textId="628E2BBE" w:rsidR="007266B0" w:rsidRDefault="007266B0" w:rsidP="00700C18">
      <w:pPr>
        <w:tabs>
          <w:tab w:val="left" w:pos="432"/>
        </w:tabs>
        <w:spacing w:line="480" w:lineRule="auto"/>
        <w:rPr>
          <w:szCs w:val="24"/>
        </w:rPr>
      </w:pPr>
      <w:r>
        <w:rPr>
          <w:b/>
          <w:szCs w:val="24"/>
        </w:rPr>
        <w:lastRenderedPageBreak/>
        <w:t>Introduction</w:t>
      </w:r>
      <w:r w:rsidR="000554D9">
        <w:rPr>
          <w:szCs w:val="24"/>
        </w:rPr>
        <w:tab/>
      </w:r>
    </w:p>
    <w:p w14:paraId="00ED6011" w14:textId="2D1A1036" w:rsidR="007266B0" w:rsidRDefault="007266B0" w:rsidP="00AC4801">
      <w:pPr>
        <w:tabs>
          <w:tab w:val="left" w:pos="432"/>
        </w:tabs>
        <w:spacing w:line="480" w:lineRule="auto"/>
        <w:rPr>
          <w:szCs w:val="24"/>
        </w:rPr>
      </w:pPr>
      <w:r>
        <w:rPr>
          <w:szCs w:val="24"/>
        </w:rPr>
        <w:tab/>
      </w:r>
      <w:r w:rsidR="00C87F6F">
        <w:rPr>
          <w:szCs w:val="24"/>
        </w:rPr>
        <w:t xml:space="preserve">While the </w:t>
      </w:r>
      <w:r w:rsidR="000554D9">
        <w:rPr>
          <w:szCs w:val="24"/>
        </w:rPr>
        <w:t xml:space="preserve">appeal </w:t>
      </w:r>
      <w:r w:rsidR="00C87F6F">
        <w:rPr>
          <w:szCs w:val="24"/>
        </w:rPr>
        <w:t xml:space="preserve">of social capital to scholars is undeniable, the lack of a consensus definition </w:t>
      </w:r>
      <w:r w:rsidR="00427DFB">
        <w:rPr>
          <w:szCs w:val="24"/>
        </w:rPr>
        <w:t xml:space="preserve">for this phenomenon </w:t>
      </w:r>
      <w:r w:rsidR="00C87F6F">
        <w:rPr>
          <w:szCs w:val="24"/>
        </w:rPr>
        <w:t xml:space="preserve">is frustrating. Some </w:t>
      </w:r>
      <w:r w:rsidR="00427DFB">
        <w:rPr>
          <w:szCs w:val="24"/>
        </w:rPr>
        <w:t>scholars focus on networks when defining social capital</w:t>
      </w:r>
      <w:r w:rsidR="00C87F6F">
        <w:rPr>
          <w:szCs w:val="24"/>
        </w:rPr>
        <w:t xml:space="preserve">. According to </w:t>
      </w:r>
      <w:r w:rsidR="00995697">
        <w:rPr>
          <w:szCs w:val="24"/>
        </w:rPr>
        <w:t xml:space="preserve">Coleman </w:t>
      </w:r>
      <w:r w:rsidR="00D80000">
        <w:rPr>
          <w:szCs w:val="24"/>
        </w:rPr>
        <w:t xml:space="preserve">(1990) “social capital inheres in the structure of relations between persons and persons” (302). </w:t>
      </w:r>
      <w:r w:rsidR="00D155FD">
        <w:rPr>
          <w:szCs w:val="24"/>
        </w:rPr>
        <w:t>Lin</w:t>
      </w:r>
      <w:r w:rsidR="00C87F6F">
        <w:rPr>
          <w:szCs w:val="24"/>
        </w:rPr>
        <w:t xml:space="preserve"> </w:t>
      </w:r>
      <w:r w:rsidR="00D80000">
        <w:rPr>
          <w:szCs w:val="24"/>
        </w:rPr>
        <w:t xml:space="preserve">(2001) </w:t>
      </w:r>
      <w:r w:rsidR="00C87F6F">
        <w:rPr>
          <w:szCs w:val="24"/>
        </w:rPr>
        <w:t xml:space="preserve">defines social capital as </w:t>
      </w:r>
      <w:r w:rsidR="00D80000">
        <w:rPr>
          <w:szCs w:val="24"/>
        </w:rPr>
        <w:t>“resources embedded in social structure that are accessed and/or mobilized in purposive actions” (29)</w:t>
      </w:r>
      <w:r w:rsidR="00C87F6F">
        <w:rPr>
          <w:szCs w:val="24"/>
        </w:rPr>
        <w:t>. Other scholars focus on trust</w:t>
      </w:r>
      <w:r w:rsidR="00F80AC6">
        <w:rPr>
          <w:szCs w:val="24"/>
        </w:rPr>
        <w:t xml:space="preserve"> when defining social capital</w:t>
      </w:r>
      <w:r w:rsidR="00C87F6F">
        <w:rPr>
          <w:szCs w:val="24"/>
        </w:rPr>
        <w:t xml:space="preserve">. </w:t>
      </w:r>
      <w:r w:rsidR="00D155FD">
        <w:rPr>
          <w:szCs w:val="24"/>
        </w:rPr>
        <w:t xml:space="preserve">Fukuyama </w:t>
      </w:r>
      <w:r w:rsidR="00D80000">
        <w:rPr>
          <w:szCs w:val="24"/>
        </w:rPr>
        <w:t xml:space="preserve">(1995) </w:t>
      </w:r>
      <w:r w:rsidR="00C87F6F">
        <w:rPr>
          <w:szCs w:val="24"/>
        </w:rPr>
        <w:t xml:space="preserve">defines social capital as </w:t>
      </w:r>
      <w:r w:rsidR="00D80000">
        <w:rPr>
          <w:szCs w:val="24"/>
        </w:rPr>
        <w:t>“</w:t>
      </w:r>
      <w:r w:rsidR="009F0833">
        <w:rPr>
          <w:szCs w:val="24"/>
        </w:rPr>
        <w:t>a capability that arises from the prevalence of trust in a society or in certain parts of it” (26)</w:t>
      </w:r>
      <w:r w:rsidR="00C87F6F">
        <w:rPr>
          <w:szCs w:val="24"/>
        </w:rPr>
        <w:t xml:space="preserve">. </w:t>
      </w:r>
      <w:r w:rsidR="004D3C28">
        <w:rPr>
          <w:szCs w:val="24"/>
        </w:rPr>
        <w:t>Explaining individual and group behavior is inherently challenging and demonstrably powerful indicators, such as social capital</w:t>
      </w:r>
      <w:r w:rsidR="00CC7A57">
        <w:rPr>
          <w:szCs w:val="24"/>
        </w:rPr>
        <w:t>,</w:t>
      </w:r>
      <w:r w:rsidR="004D3C28">
        <w:rPr>
          <w:szCs w:val="24"/>
        </w:rPr>
        <w:t xml:space="preserve"> require a multi-dimensional definition. </w:t>
      </w:r>
      <w:r w:rsidR="00F80AC6">
        <w:rPr>
          <w:szCs w:val="24"/>
        </w:rPr>
        <w:t xml:space="preserve">Social capital is a concept </w:t>
      </w:r>
      <w:r w:rsidR="00EA3B72">
        <w:rPr>
          <w:szCs w:val="24"/>
        </w:rPr>
        <w:t xml:space="preserve">that is simply too complex </w:t>
      </w:r>
      <w:r w:rsidR="00F80AC6">
        <w:rPr>
          <w:szCs w:val="24"/>
        </w:rPr>
        <w:t>to be defined by a single</w:t>
      </w:r>
      <w:r w:rsidR="00EA3B72" w:rsidRPr="00EA3B72">
        <w:rPr>
          <w:szCs w:val="24"/>
        </w:rPr>
        <w:t xml:space="preserve"> </w:t>
      </w:r>
      <w:r w:rsidR="00EA3B72">
        <w:rPr>
          <w:szCs w:val="24"/>
        </w:rPr>
        <w:t>component</w:t>
      </w:r>
      <w:r w:rsidR="00F80AC6">
        <w:rPr>
          <w:szCs w:val="24"/>
        </w:rPr>
        <w:t xml:space="preserve">. </w:t>
      </w:r>
      <w:r w:rsidR="00C87F6F">
        <w:rPr>
          <w:szCs w:val="24"/>
        </w:rPr>
        <w:t>For this paper w</w:t>
      </w:r>
      <w:r w:rsidR="007C378B">
        <w:rPr>
          <w:szCs w:val="24"/>
        </w:rPr>
        <w:t>e</w:t>
      </w:r>
      <w:r w:rsidR="00C87F6F">
        <w:rPr>
          <w:szCs w:val="24"/>
        </w:rPr>
        <w:t xml:space="preserve"> will utilize the </w:t>
      </w:r>
      <w:r w:rsidR="00754C83">
        <w:rPr>
          <w:szCs w:val="24"/>
        </w:rPr>
        <w:t xml:space="preserve">more comprehensive </w:t>
      </w:r>
      <w:r w:rsidR="00C87F6F">
        <w:rPr>
          <w:szCs w:val="24"/>
        </w:rPr>
        <w:t>definition offered by Putman</w:t>
      </w:r>
      <w:r w:rsidR="00AC4801" w:rsidRPr="004106F4">
        <w:rPr>
          <w:szCs w:val="24"/>
        </w:rPr>
        <w:t xml:space="preserve"> (1995)</w:t>
      </w:r>
      <w:r w:rsidR="000554D9">
        <w:rPr>
          <w:szCs w:val="24"/>
        </w:rPr>
        <w:t>, which is the</w:t>
      </w:r>
      <w:r w:rsidR="00754C83">
        <w:rPr>
          <w:szCs w:val="24"/>
        </w:rPr>
        <w:t xml:space="preserve"> </w:t>
      </w:r>
      <w:r w:rsidR="00AC4801" w:rsidRPr="004106F4">
        <w:rPr>
          <w:szCs w:val="24"/>
        </w:rPr>
        <w:t>“features of social organization such as networks, norms, and social trust that facilitate coordination and cooperation for mutual benefit”</w:t>
      </w:r>
      <w:r w:rsidR="00F80AC6">
        <w:rPr>
          <w:szCs w:val="24"/>
        </w:rPr>
        <w:t xml:space="preserve"> (67).</w:t>
      </w:r>
    </w:p>
    <w:p w14:paraId="61DDC05A" w14:textId="01062D46" w:rsidR="00754C83" w:rsidRDefault="007266B0" w:rsidP="00AC4801">
      <w:pPr>
        <w:tabs>
          <w:tab w:val="left" w:pos="432"/>
        </w:tabs>
        <w:spacing w:line="480" w:lineRule="auto"/>
        <w:rPr>
          <w:szCs w:val="24"/>
        </w:rPr>
      </w:pPr>
      <w:r>
        <w:rPr>
          <w:b/>
          <w:szCs w:val="24"/>
        </w:rPr>
        <w:t>The Elements of Social Capital</w:t>
      </w:r>
      <w:r w:rsidR="00F80AC6">
        <w:rPr>
          <w:szCs w:val="24"/>
        </w:rPr>
        <w:t xml:space="preserve"> </w:t>
      </w:r>
      <w:r w:rsidR="00AC4801" w:rsidRPr="004106F4">
        <w:rPr>
          <w:szCs w:val="24"/>
        </w:rPr>
        <w:t xml:space="preserve"> </w:t>
      </w:r>
    </w:p>
    <w:p w14:paraId="29B6E296" w14:textId="77777777" w:rsidR="00CC7A57" w:rsidRDefault="00754C83" w:rsidP="00AC4801">
      <w:pPr>
        <w:tabs>
          <w:tab w:val="left" w:pos="432"/>
        </w:tabs>
        <w:spacing w:line="480" w:lineRule="auto"/>
        <w:rPr>
          <w:szCs w:val="24"/>
        </w:rPr>
      </w:pPr>
      <w:r>
        <w:rPr>
          <w:szCs w:val="24"/>
        </w:rPr>
        <w:tab/>
      </w:r>
      <w:r w:rsidR="00AC4801" w:rsidRPr="004106F4">
        <w:rPr>
          <w:szCs w:val="24"/>
        </w:rPr>
        <w:t xml:space="preserve">The building blocks of social capital are networks of civic engagement, norms of reciprocity, and </w:t>
      </w:r>
      <w:r w:rsidR="00AC4801">
        <w:rPr>
          <w:szCs w:val="24"/>
        </w:rPr>
        <w:t>generalized</w:t>
      </w:r>
      <w:r w:rsidR="00AC4801" w:rsidRPr="004106F4">
        <w:rPr>
          <w:szCs w:val="24"/>
        </w:rPr>
        <w:t xml:space="preserve"> trust. In a strong </w:t>
      </w:r>
      <w:r w:rsidR="00AC4801" w:rsidRPr="004106F4">
        <w:rPr>
          <w:b/>
          <w:szCs w:val="24"/>
        </w:rPr>
        <w:t>network of civic engagement</w:t>
      </w:r>
      <w:r w:rsidR="00AC4801" w:rsidRPr="004106F4">
        <w:rPr>
          <w:szCs w:val="24"/>
        </w:rPr>
        <w:t xml:space="preserve">, an individual who fails to cooperate in order to achieve a short-term </w:t>
      </w:r>
      <w:r w:rsidR="00AC4801">
        <w:rPr>
          <w:szCs w:val="24"/>
        </w:rPr>
        <w:t>objective</w:t>
      </w:r>
      <w:r w:rsidR="00AC4801" w:rsidRPr="004106F4">
        <w:rPr>
          <w:szCs w:val="24"/>
        </w:rPr>
        <w:t xml:space="preserve"> could potentially lose </w:t>
      </w:r>
      <w:r w:rsidR="00AC4801">
        <w:rPr>
          <w:szCs w:val="24"/>
        </w:rPr>
        <w:t>gains</w:t>
      </w:r>
      <w:r w:rsidR="00AC4801" w:rsidRPr="004106F4">
        <w:rPr>
          <w:szCs w:val="24"/>
        </w:rPr>
        <w:t xml:space="preserve"> from future interactions. Networks of civic engagement promote strong</w:t>
      </w:r>
      <w:r w:rsidR="00AC4801" w:rsidRPr="004106F4">
        <w:rPr>
          <w:b/>
          <w:szCs w:val="24"/>
        </w:rPr>
        <w:t xml:space="preserve"> norms of reciprocity</w:t>
      </w:r>
      <w:r w:rsidR="00AC4801" w:rsidRPr="004106F4">
        <w:rPr>
          <w:szCs w:val="24"/>
        </w:rPr>
        <w:t xml:space="preserve">, which members of the community learn through a lifetime of socialization. Norms of reciprocity can be best understood as a mixture of short-term altruism and long-term self-interest. In other words, “I will help you today, with the expectation that you will help me in the future.” </w:t>
      </w:r>
      <w:r w:rsidRPr="00754C83">
        <w:rPr>
          <w:b/>
          <w:bCs/>
          <w:szCs w:val="24"/>
        </w:rPr>
        <w:t>Generalized trust</w:t>
      </w:r>
      <w:r>
        <w:rPr>
          <w:b/>
          <w:bCs/>
          <w:szCs w:val="24"/>
        </w:rPr>
        <w:t xml:space="preserve"> </w:t>
      </w:r>
      <w:r>
        <w:rPr>
          <w:szCs w:val="24"/>
        </w:rPr>
        <w:lastRenderedPageBreak/>
        <w:t>extends</w:t>
      </w:r>
      <w:r w:rsidR="000554D9">
        <w:rPr>
          <w:szCs w:val="24"/>
        </w:rPr>
        <w:t xml:space="preserve"> beyond family and friends to members of different groups and communities</w:t>
      </w:r>
      <w:r w:rsidR="00427DFB" w:rsidRPr="00427DFB">
        <w:rPr>
          <w:szCs w:val="24"/>
        </w:rPr>
        <w:t xml:space="preserve"> </w:t>
      </w:r>
      <w:r w:rsidR="00427DFB">
        <w:rPr>
          <w:szCs w:val="24"/>
        </w:rPr>
        <w:t xml:space="preserve">and </w:t>
      </w:r>
      <w:r w:rsidR="00427DFB" w:rsidRPr="004106F4">
        <w:rPr>
          <w:szCs w:val="24"/>
        </w:rPr>
        <w:t xml:space="preserve">typically </w:t>
      </w:r>
      <w:r w:rsidR="00427DFB">
        <w:rPr>
          <w:szCs w:val="24"/>
        </w:rPr>
        <w:t xml:space="preserve">is </w:t>
      </w:r>
      <w:r w:rsidR="00427DFB" w:rsidRPr="004106F4">
        <w:rPr>
          <w:szCs w:val="24"/>
        </w:rPr>
        <w:t>the outcome of norms of reciprocity and networks of civic engagement.</w:t>
      </w:r>
      <w:r w:rsidR="000554D9">
        <w:rPr>
          <w:szCs w:val="24"/>
        </w:rPr>
        <w:t xml:space="preserve"> </w:t>
      </w:r>
    </w:p>
    <w:p w14:paraId="716101A0" w14:textId="651EEAC6" w:rsidR="00AC4801" w:rsidRPr="004106F4" w:rsidRDefault="00AC4801" w:rsidP="00AC4801">
      <w:pPr>
        <w:tabs>
          <w:tab w:val="left" w:pos="432"/>
        </w:tabs>
        <w:spacing w:line="480" w:lineRule="auto"/>
        <w:rPr>
          <w:szCs w:val="24"/>
        </w:rPr>
      </w:pPr>
      <w:r w:rsidRPr="004106F4">
        <w:rPr>
          <w:szCs w:val="24"/>
        </w:rPr>
        <w:tab/>
        <w:t>S</w:t>
      </w:r>
      <w:r>
        <w:rPr>
          <w:szCs w:val="24"/>
        </w:rPr>
        <w:t xml:space="preserve">cholars </w:t>
      </w:r>
      <w:r w:rsidRPr="004106F4">
        <w:rPr>
          <w:szCs w:val="24"/>
        </w:rPr>
        <w:t xml:space="preserve">have identified two types of social capital, which are bridging and bonding. </w:t>
      </w:r>
      <w:r w:rsidRPr="004106F4">
        <w:rPr>
          <w:b/>
          <w:szCs w:val="24"/>
        </w:rPr>
        <w:t>Bridging social capital</w:t>
      </w:r>
      <w:r w:rsidRPr="004106F4">
        <w:rPr>
          <w:szCs w:val="24"/>
        </w:rPr>
        <w:t xml:space="preserve">, which is more inclusive, is </w:t>
      </w:r>
      <w:r w:rsidRPr="004106F4">
        <w:rPr>
          <w:b/>
          <w:szCs w:val="24"/>
        </w:rPr>
        <w:t>less insular</w:t>
      </w:r>
      <w:r w:rsidRPr="004106F4">
        <w:rPr>
          <w:szCs w:val="24"/>
        </w:rPr>
        <w:t xml:space="preserve"> and includes people from different </w:t>
      </w:r>
      <w:r w:rsidR="00CC7A57">
        <w:rPr>
          <w:szCs w:val="24"/>
        </w:rPr>
        <w:t xml:space="preserve">groups (e.g., </w:t>
      </w:r>
      <w:r w:rsidRPr="004106F4">
        <w:rPr>
          <w:szCs w:val="24"/>
        </w:rPr>
        <w:t>socio-economic, ethnic, and religious</w:t>
      </w:r>
      <w:r w:rsidR="00CC7A57">
        <w:rPr>
          <w:szCs w:val="24"/>
        </w:rPr>
        <w:t>)</w:t>
      </w:r>
      <w:r w:rsidRPr="004106F4">
        <w:rPr>
          <w:szCs w:val="24"/>
        </w:rPr>
        <w:t xml:space="preserve">. </w:t>
      </w:r>
      <w:r>
        <w:rPr>
          <w:szCs w:val="24"/>
        </w:rPr>
        <w:t>A group with a broad-based</w:t>
      </w:r>
      <w:r w:rsidRPr="004106F4">
        <w:rPr>
          <w:szCs w:val="24"/>
        </w:rPr>
        <w:t xml:space="preserve"> </w:t>
      </w:r>
      <w:r>
        <w:rPr>
          <w:szCs w:val="24"/>
        </w:rPr>
        <w:t xml:space="preserve">membership, such as Habitat for Humanity, </w:t>
      </w:r>
      <w:r w:rsidRPr="004106F4">
        <w:rPr>
          <w:szCs w:val="24"/>
        </w:rPr>
        <w:t xml:space="preserve">would be </w:t>
      </w:r>
      <w:r>
        <w:rPr>
          <w:szCs w:val="24"/>
        </w:rPr>
        <w:t xml:space="preserve">an </w:t>
      </w:r>
      <w:r w:rsidRPr="004106F4">
        <w:rPr>
          <w:szCs w:val="24"/>
        </w:rPr>
        <w:t xml:space="preserve">excellent example of this type of social capital. </w:t>
      </w:r>
      <w:r w:rsidRPr="004106F4">
        <w:rPr>
          <w:b/>
          <w:szCs w:val="24"/>
        </w:rPr>
        <w:t>Bonding social capital</w:t>
      </w:r>
      <w:r w:rsidRPr="004106F4">
        <w:rPr>
          <w:szCs w:val="24"/>
        </w:rPr>
        <w:t xml:space="preserve"> is </w:t>
      </w:r>
      <w:r w:rsidRPr="004106F4">
        <w:rPr>
          <w:b/>
          <w:szCs w:val="24"/>
        </w:rPr>
        <w:t>more insular</w:t>
      </w:r>
      <w:r w:rsidRPr="004106F4">
        <w:rPr>
          <w:szCs w:val="24"/>
        </w:rPr>
        <w:t xml:space="preserve"> and tends to </w:t>
      </w:r>
      <w:r>
        <w:rPr>
          <w:szCs w:val="24"/>
        </w:rPr>
        <w:t>strengthen</w:t>
      </w:r>
      <w:r w:rsidRPr="004106F4">
        <w:rPr>
          <w:szCs w:val="24"/>
        </w:rPr>
        <w:t xml:space="preserve"> </w:t>
      </w:r>
      <w:r>
        <w:rPr>
          <w:szCs w:val="24"/>
        </w:rPr>
        <w:t xml:space="preserve">the homogeneity of a </w:t>
      </w:r>
      <w:r w:rsidRPr="004106F4">
        <w:rPr>
          <w:szCs w:val="24"/>
        </w:rPr>
        <w:t>group</w:t>
      </w:r>
      <w:r>
        <w:rPr>
          <w:szCs w:val="24"/>
        </w:rPr>
        <w:t xml:space="preserve"> at the expense of engaging with outside groups</w:t>
      </w:r>
      <w:r w:rsidRPr="004106F4">
        <w:rPr>
          <w:szCs w:val="24"/>
        </w:rPr>
        <w:t>. Bonding social capital is more common in groups</w:t>
      </w:r>
      <w:r>
        <w:rPr>
          <w:szCs w:val="24"/>
        </w:rPr>
        <w:t xml:space="preserve"> with delimited memberships (e.g., the Amish)</w:t>
      </w:r>
      <w:r w:rsidRPr="004106F4">
        <w:rPr>
          <w:szCs w:val="24"/>
        </w:rPr>
        <w:t xml:space="preserve">. </w:t>
      </w:r>
    </w:p>
    <w:p w14:paraId="1DF69762" w14:textId="7879613E" w:rsidR="00CC7A57" w:rsidRDefault="00AC4801" w:rsidP="00AC4801">
      <w:pPr>
        <w:tabs>
          <w:tab w:val="left" w:pos="432"/>
        </w:tabs>
        <w:spacing w:line="480" w:lineRule="auto"/>
        <w:rPr>
          <w:szCs w:val="24"/>
        </w:rPr>
      </w:pPr>
      <w:r w:rsidRPr="004106F4">
        <w:rPr>
          <w:szCs w:val="24"/>
        </w:rPr>
        <w:tab/>
        <w:t xml:space="preserve">Scholars and practitioners are particularly interested in social capital because of the many positive outcomes associated with this important resource. </w:t>
      </w:r>
      <w:r w:rsidR="00CC7A57">
        <w:rPr>
          <w:szCs w:val="24"/>
        </w:rPr>
        <w:t>P</w:t>
      </w:r>
      <w:r w:rsidRPr="004106F4">
        <w:rPr>
          <w:szCs w:val="24"/>
        </w:rPr>
        <w:t>ositive outcomes correlated with social capital include higher levels of political, civic, and religious participation (Putnam</w:t>
      </w:r>
      <w:r w:rsidR="000D18C5">
        <w:rPr>
          <w:szCs w:val="24"/>
        </w:rPr>
        <w:t>,</w:t>
      </w:r>
      <w:r w:rsidRPr="004106F4">
        <w:rPr>
          <w:szCs w:val="24"/>
        </w:rPr>
        <w:t xml:space="preserve"> 2000), better self-reported health (</w:t>
      </w:r>
      <w:proofErr w:type="spellStart"/>
      <w:r w:rsidRPr="004106F4">
        <w:rPr>
          <w:szCs w:val="24"/>
        </w:rPr>
        <w:t>Borgonovi</w:t>
      </w:r>
      <w:proofErr w:type="spellEnd"/>
      <w:r w:rsidRPr="004106F4">
        <w:rPr>
          <w:szCs w:val="24"/>
        </w:rPr>
        <w:t xml:space="preserve"> and </w:t>
      </w:r>
      <w:proofErr w:type="spellStart"/>
      <w:r w:rsidRPr="004106F4">
        <w:rPr>
          <w:szCs w:val="24"/>
        </w:rPr>
        <w:t>Pokropek</w:t>
      </w:r>
      <w:proofErr w:type="spellEnd"/>
      <w:r w:rsidRPr="004106F4">
        <w:rPr>
          <w:szCs w:val="24"/>
        </w:rPr>
        <w:t xml:space="preserve">, 2016), lower levels of crime victimization (Gottfredson and DiPietro, 2011) and higher levels </w:t>
      </w:r>
      <w:r>
        <w:rPr>
          <w:szCs w:val="24"/>
        </w:rPr>
        <w:t xml:space="preserve">of </w:t>
      </w:r>
      <w:r w:rsidRPr="004106F4">
        <w:rPr>
          <w:szCs w:val="24"/>
        </w:rPr>
        <w:t>economic development (</w:t>
      </w:r>
      <w:proofErr w:type="spellStart"/>
      <w:r w:rsidRPr="004106F4">
        <w:rPr>
          <w:szCs w:val="24"/>
        </w:rPr>
        <w:t>Westlund</w:t>
      </w:r>
      <w:proofErr w:type="spellEnd"/>
      <w:r w:rsidRPr="004106F4">
        <w:rPr>
          <w:szCs w:val="24"/>
        </w:rPr>
        <w:t xml:space="preserve"> and Adam, 2010). </w:t>
      </w:r>
      <w:r w:rsidR="00931DD9">
        <w:rPr>
          <w:szCs w:val="24"/>
        </w:rPr>
        <w:t xml:space="preserve">Recent research provides tentative empirical evidence that individuals in </w:t>
      </w:r>
      <w:r w:rsidR="0084623F">
        <w:rPr>
          <w:szCs w:val="24"/>
        </w:rPr>
        <w:t xml:space="preserve">jurisdictions (e.g., counties and countries) </w:t>
      </w:r>
      <w:r w:rsidR="00931DD9">
        <w:rPr>
          <w:szCs w:val="24"/>
        </w:rPr>
        <w:t>with</w:t>
      </w:r>
      <w:r w:rsidR="0084623F">
        <w:rPr>
          <w:szCs w:val="24"/>
        </w:rPr>
        <w:t xml:space="preserve"> </w:t>
      </w:r>
      <w:r w:rsidR="00931DD9" w:rsidRPr="00931DD9">
        <w:rPr>
          <w:szCs w:val="24"/>
        </w:rPr>
        <w:t>high</w:t>
      </w:r>
      <w:r w:rsidR="00931DD9">
        <w:rPr>
          <w:szCs w:val="24"/>
        </w:rPr>
        <w:t>er</w:t>
      </w:r>
      <w:r w:rsidR="00931DD9" w:rsidRPr="00931DD9">
        <w:rPr>
          <w:szCs w:val="24"/>
        </w:rPr>
        <w:t xml:space="preserve"> levels of social</w:t>
      </w:r>
      <w:r w:rsidR="00931DD9">
        <w:rPr>
          <w:szCs w:val="24"/>
        </w:rPr>
        <w:t xml:space="preserve"> </w:t>
      </w:r>
      <w:r w:rsidR="00931DD9" w:rsidRPr="00931DD9">
        <w:rPr>
          <w:szCs w:val="24"/>
        </w:rPr>
        <w:t xml:space="preserve">capital </w:t>
      </w:r>
      <w:r w:rsidR="00931DD9">
        <w:rPr>
          <w:szCs w:val="24"/>
        </w:rPr>
        <w:t xml:space="preserve">were more likely to </w:t>
      </w:r>
      <w:r w:rsidR="00860766">
        <w:rPr>
          <w:szCs w:val="24"/>
        </w:rPr>
        <w:t xml:space="preserve">respond to the threat that COVID-19 posed to themselves and their communities </w:t>
      </w:r>
      <w:r w:rsidR="00931DD9">
        <w:rPr>
          <w:szCs w:val="24"/>
        </w:rPr>
        <w:t xml:space="preserve">by complying with </w:t>
      </w:r>
      <w:r w:rsidR="00931DD9" w:rsidRPr="00931DD9">
        <w:rPr>
          <w:szCs w:val="24"/>
        </w:rPr>
        <w:t>shelter-in-place orders</w:t>
      </w:r>
      <w:r w:rsidR="00931DD9">
        <w:rPr>
          <w:szCs w:val="24"/>
        </w:rPr>
        <w:t xml:space="preserve"> (</w:t>
      </w:r>
      <w:proofErr w:type="spellStart"/>
      <w:r w:rsidR="00931DD9" w:rsidRPr="00931DD9">
        <w:rPr>
          <w:szCs w:val="24"/>
        </w:rPr>
        <w:t>Borgonovi</w:t>
      </w:r>
      <w:proofErr w:type="spellEnd"/>
      <w:r w:rsidR="00931DD9" w:rsidRPr="00931DD9">
        <w:rPr>
          <w:szCs w:val="24"/>
        </w:rPr>
        <w:t xml:space="preserve"> </w:t>
      </w:r>
      <w:r w:rsidR="00931DD9">
        <w:rPr>
          <w:szCs w:val="24"/>
        </w:rPr>
        <w:t xml:space="preserve">and </w:t>
      </w:r>
      <w:proofErr w:type="spellStart"/>
      <w:r w:rsidR="00931DD9" w:rsidRPr="00931DD9">
        <w:rPr>
          <w:szCs w:val="24"/>
        </w:rPr>
        <w:t>Andrieu</w:t>
      </w:r>
      <w:proofErr w:type="spellEnd"/>
      <w:r w:rsidR="0084623F">
        <w:rPr>
          <w:szCs w:val="24"/>
        </w:rPr>
        <w:t>, 2020</w:t>
      </w:r>
      <w:r w:rsidR="00931DD9">
        <w:rPr>
          <w:szCs w:val="24"/>
        </w:rPr>
        <w:t xml:space="preserve">) and </w:t>
      </w:r>
      <w:r w:rsidR="0084623F">
        <w:rPr>
          <w:szCs w:val="24"/>
        </w:rPr>
        <w:t>practic</w:t>
      </w:r>
      <w:r w:rsidR="00860766">
        <w:rPr>
          <w:szCs w:val="24"/>
        </w:rPr>
        <w:t>ing</w:t>
      </w:r>
      <w:r w:rsidR="0084623F">
        <w:rPr>
          <w:szCs w:val="24"/>
        </w:rPr>
        <w:t xml:space="preserve"> </w:t>
      </w:r>
      <w:r w:rsidR="00253AE7">
        <w:rPr>
          <w:szCs w:val="24"/>
        </w:rPr>
        <w:t xml:space="preserve">preventive behaviors, such as wearing face masks and </w:t>
      </w:r>
      <w:r w:rsidR="00253AE7" w:rsidRPr="00253AE7">
        <w:rPr>
          <w:szCs w:val="24"/>
        </w:rPr>
        <w:t>avoid</w:t>
      </w:r>
      <w:r w:rsidR="00253AE7">
        <w:rPr>
          <w:szCs w:val="24"/>
        </w:rPr>
        <w:t xml:space="preserve">ing </w:t>
      </w:r>
      <w:r w:rsidR="00253AE7" w:rsidRPr="00253AE7">
        <w:rPr>
          <w:szCs w:val="24"/>
        </w:rPr>
        <w:t xml:space="preserve">crowded </w:t>
      </w:r>
      <w:r w:rsidR="00253AE7">
        <w:rPr>
          <w:szCs w:val="24"/>
        </w:rPr>
        <w:t>locations (Li et al.</w:t>
      </w:r>
      <w:r w:rsidR="0084623F">
        <w:rPr>
          <w:szCs w:val="24"/>
        </w:rPr>
        <w:t>, 2020</w:t>
      </w:r>
      <w:r w:rsidR="00253AE7">
        <w:rPr>
          <w:szCs w:val="24"/>
        </w:rPr>
        <w:t>).</w:t>
      </w:r>
      <w:r w:rsidR="00931DD9">
        <w:rPr>
          <w:szCs w:val="24"/>
        </w:rPr>
        <w:t xml:space="preserve"> </w:t>
      </w:r>
      <w:r w:rsidR="00860766">
        <w:rPr>
          <w:szCs w:val="24"/>
        </w:rPr>
        <w:t>On the other hand, s</w:t>
      </w:r>
      <w:r w:rsidR="00B533AE">
        <w:rPr>
          <w:szCs w:val="24"/>
        </w:rPr>
        <w:t xml:space="preserve">ome scholars have provided evidence of a “dark side” of social capital. For example, </w:t>
      </w:r>
      <w:proofErr w:type="spellStart"/>
      <w:r w:rsidR="00E14787">
        <w:t>Beyerlein</w:t>
      </w:r>
      <w:proofErr w:type="spellEnd"/>
      <w:r w:rsidR="00B533AE">
        <w:t xml:space="preserve"> and </w:t>
      </w:r>
      <w:proofErr w:type="spellStart"/>
      <w:r w:rsidR="00B533AE">
        <w:t>Hipp</w:t>
      </w:r>
      <w:proofErr w:type="spellEnd"/>
      <w:r w:rsidR="00B533AE">
        <w:t xml:space="preserve"> (2005) </w:t>
      </w:r>
      <w:r w:rsidR="00B533AE">
        <w:rPr>
          <w:szCs w:val="24"/>
        </w:rPr>
        <w:t xml:space="preserve">find </w:t>
      </w:r>
      <w:r w:rsidR="00DC5BE1">
        <w:rPr>
          <w:szCs w:val="24"/>
        </w:rPr>
        <w:t xml:space="preserve">that </w:t>
      </w:r>
      <w:r w:rsidR="00B533AE" w:rsidRPr="00B533AE">
        <w:rPr>
          <w:szCs w:val="24"/>
        </w:rPr>
        <w:t>counties with a greater percentage of</w:t>
      </w:r>
      <w:r w:rsidR="00DC5BE1" w:rsidRPr="00DC5BE1">
        <w:rPr>
          <w:szCs w:val="24"/>
        </w:rPr>
        <w:t xml:space="preserve"> </w:t>
      </w:r>
      <w:r w:rsidR="00DC5BE1" w:rsidRPr="00B533AE">
        <w:rPr>
          <w:szCs w:val="24"/>
        </w:rPr>
        <w:t>evangelical</w:t>
      </w:r>
      <w:r w:rsidR="00DC5BE1">
        <w:rPr>
          <w:szCs w:val="24"/>
        </w:rPr>
        <w:t xml:space="preserve"> </w:t>
      </w:r>
      <w:r w:rsidR="00DC5BE1" w:rsidRPr="00B533AE">
        <w:rPr>
          <w:szCs w:val="24"/>
        </w:rPr>
        <w:t>Protestants</w:t>
      </w:r>
      <w:r w:rsidR="00B533AE" w:rsidRPr="00B533AE">
        <w:rPr>
          <w:szCs w:val="24"/>
        </w:rPr>
        <w:t xml:space="preserve"> </w:t>
      </w:r>
      <w:r w:rsidR="00DC5BE1">
        <w:rPr>
          <w:szCs w:val="24"/>
        </w:rPr>
        <w:t xml:space="preserve">are more likely to </w:t>
      </w:r>
      <w:r w:rsidR="00B533AE" w:rsidRPr="00B533AE">
        <w:rPr>
          <w:szCs w:val="24"/>
        </w:rPr>
        <w:t>have higher crime rates</w:t>
      </w:r>
      <w:r w:rsidR="00DC5BE1">
        <w:rPr>
          <w:szCs w:val="24"/>
        </w:rPr>
        <w:t xml:space="preserve"> than </w:t>
      </w:r>
      <w:r w:rsidR="00DC5BE1" w:rsidRPr="00DC5BE1">
        <w:rPr>
          <w:szCs w:val="24"/>
        </w:rPr>
        <w:t xml:space="preserve">counties with a greater percentage of </w:t>
      </w:r>
      <w:r w:rsidR="00C60973">
        <w:rPr>
          <w:szCs w:val="24"/>
        </w:rPr>
        <w:t>M</w:t>
      </w:r>
      <w:r w:rsidR="00DC5BE1" w:rsidRPr="00DC5BE1">
        <w:rPr>
          <w:szCs w:val="24"/>
        </w:rPr>
        <w:t>ainline Protestants and Catholics.</w:t>
      </w:r>
      <w:r w:rsidR="00E14787">
        <w:rPr>
          <w:szCs w:val="24"/>
        </w:rPr>
        <w:t xml:space="preserve"> According to their findings, evangelical Protestant communities are more likely to </w:t>
      </w:r>
      <w:r w:rsidR="00E14787">
        <w:rPr>
          <w:szCs w:val="24"/>
        </w:rPr>
        <w:lastRenderedPageBreak/>
        <w:t xml:space="preserve">produce bonding social capital, which exacerbates crime rates, whereas </w:t>
      </w:r>
      <w:r w:rsidR="00C60973">
        <w:rPr>
          <w:szCs w:val="24"/>
        </w:rPr>
        <w:t>M</w:t>
      </w:r>
      <w:r w:rsidR="00E14787">
        <w:rPr>
          <w:szCs w:val="24"/>
        </w:rPr>
        <w:t>ainline and Catholic communities are more likely to produce bridging social capital, which mitigates crime rates.</w:t>
      </w:r>
    </w:p>
    <w:p w14:paraId="427909B0" w14:textId="6089EC31" w:rsidR="00AC4801" w:rsidRPr="004106F4" w:rsidRDefault="00AC4801" w:rsidP="00AC4801">
      <w:pPr>
        <w:tabs>
          <w:tab w:val="left" w:pos="432"/>
        </w:tabs>
        <w:spacing w:line="480" w:lineRule="auto"/>
        <w:rPr>
          <w:szCs w:val="24"/>
        </w:rPr>
      </w:pPr>
      <w:r w:rsidRPr="004106F4">
        <w:rPr>
          <w:szCs w:val="24"/>
        </w:rPr>
        <w:tab/>
        <w:t xml:space="preserve">Unfortunately, social capital in the United States has been declining for more than two decades. </w:t>
      </w:r>
      <w:r w:rsidR="00974A3E">
        <w:rPr>
          <w:szCs w:val="24"/>
        </w:rPr>
        <w:t xml:space="preserve">One common measure of social capital is a three-question social trust scale that is developed using questions from the General Social Survey (for more on the scale, see </w:t>
      </w:r>
      <w:proofErr w:type="spellStart"/>
      <w:r w:rsidR="00974A3E">
        <w:rPr>
          <w:szCs w:val="24"/>
        </w:rPr>
        <w:t>Mewes</w:t>
      </w:r>
      <w:proofErr w:type="spellEnd"/>
      <w:r w:rsidR="00974A3E">
        <w:rPr>
          <w:szCs w:val="24"/>
        </w:rPr>
        <w:t>, et al., 2021). Since the beginning of the survey in 1972, respondents have shown significant declines on two of the three scale questions. The percentage of respondents who believe that most people can be trusted has declined from 45.75% in 1972 to 31.49% in 2018. In 1972, 59.22% of respondents felt that individuals would be fair to them if given the chance to take advantage of them; by 2018, that number had declined to 49.10%.</w:t>
      </w:r>
      <w:r w:rsidR="00814301">
        <w:rPr>
          <w:szCs w:val="24"/>
        </w:rPr>
        <w:t xml:space="preserve"> Conversely, there have been corresponding increases in the belief that you can’t be too careful with people and the belief that people would take advantage of someone if given the opportunity.</w:t>
      </w:r>
    </w:p>
    <w:p w14:paraId="0FDDBAD6" w14:textId="7C7E7DDF" w:rsidR="00AC4801" w:rsidRPr="004106F4" w:rsidRDefault="007266B0" w:rsidP="00AC4801">
      <w:pPr>
        <w:spacing w:line="480" w:lineRule="auto"/>
        <w:rPr>
          <w:b/>
          <w:szCs w:val="24"/>
        </w:rPr>
      </w:pPr>
      <w:r>
        <w:rPr>
          <w:b/>
          <w:szCs w:val="24"/>
        </w:rPr>
        <w:t>Religion and Social Capital</w:t>
      </w:r>
    </w:p>
    <w:p w14:paraId="4F381146" w14:textId="610FC106" w:rsidR="00D8205B" w:rsidRDefault="00220C42" w:rsidP="00D8205B">
      <w:pPr>
        <w:tabs>
          <w:tab w:val="left" w:pos="432"/>
        </w:tabs>
        <w:spacing w:line="480" w:lineRule="auto"/>
        <w:rPr>
          <w:szCs w:val="24"/>
        </w:rPr>
      </w:pPr>
      <w:r w:rsidRPr="004106F4">
        <w:rPr>
          <w:szCs w:val="24"/>
        </w:rPr>
        <w:tab/>
      </w:r>
      <w:r w:rsidRPr="00220C42">
        <w:rPr>
          <w:szCs w:val="24"/>
        </w:rPr>
        <w:t>Voluntary associations</w:t>
      </w:r>
      <w:r w:rsidRPr="004106F4">
        <w:rPr>
          <w:szCs w:val="24"/>
        </w:rPr>
        <w:t xml:space="preserve"> are an excellent source of “horizontally” formed social capital that allows individuals within a society to cooperate with each another in order </w:t>
      </w:r>
      <w:r>
        <w:rPr>
          <w:szCs w:val="24"/>
        </w:rPr>
        <w:t xml:space="preserve">overcome the collective action problem and </w:t>
      </w:r>
      <w:r w:rsidRPr="004106F4">
        <w:rPr>
          <w:szCs w:val="24"/>
        </w:rPr>
        <w:t xml:space="preserve">achieve a common goal. Voluntary associations </w:t>
      </w:r>
      <w:r>
        <w:rPr>
          <w:szCs w:val="24"/>
        </w:rPr>
        <w:t xml:space="preserve">do not </w:t>
      </w:r>
      <w:r w:rsidRPr="004106F4">
        <w:rPr>
          <w:szCs w:val="24"/>
        </w:rPr>
        <w:t xml:space="preserve">need </w:t>
      </w:r>
      <w:r>
        <w:rPr>
          <w:szCs w:val="24"/>
        </w:rPr>
        <w:t xml:space="preserve">to </w:t>
      </w:r>
      <w:r w:rsidRPr="004106F4">
        <w:rPr>
          <w:szCs w:val="24"/>
        </w:rPr>
        <w:t xml:space="preserve">be political. In fact, churches are one of the most common </w:t>
      </w:r>
      <w:r>
        <w:rPr>
          <w:szCs w:val="24"/>
        </w:rPr>
        <w:t xml:space="preserve">types of </w:t>
      </w:r>
      <w:r w:rsidRPr="004106F4">
        <w:rPr>
          <w:szCs w:val="24"/>
        </w:rPr>
        <w:t xml:space="preserve">voluntary associations in the United States. Churches should be excellent sources of bonding </w:t>
      </w:r>
      <w:r>
        <w:rPr>
          <w:szCs w:val="24"/>
        </w:rPr>
        <w:t>(</w:t>
      </w:r>
      <w:r w:rsidRPr="004106F4">
        <w:rPr>
          <w:szCs w:val="24"/>
        </w:rPr>
        <w:t xml:space="preserve">within the </w:t>
      </w:r>
      <w:r>
        <w:rPr>
          <w:szCs w:val="24"/>
        </w:rPr>
        <w:t>c</w:t>
      </w:r>
      <w:r w:rsidRPr="004106F4">
        <w:rPr>
          <w:szCs w:val="24"/>
        </w:rPr>
        <w:t xml:space="preserve">hurch) and bridging (within </w:t>
      </w:r>
      <w:r>
        <w:rPr>
          <w:szCs w:val="24"/>
        </w:rPr>
        <w:t xml:space="preserve">the </w:t>
      </w:r>
      <w:r w:rsidRPr="004106F4">
        <w:rPr>
          <w:szCs w:val="24"/>
        </w:rPr>
        <w:t>community) social capital.</w:t>
      </w:r>
      <w:r w:rsidR="00AC4801" w:rsidRPr="004106F4">
        <w:rPr>
          <w:szCs w:val="24"/>
        </w:rPr>
        <w:t xml:space="preserve"> </w:t>
      </w:r>
      <w:r w:rsidR="00B533AE">
        <w:rPr>
          <w:szCs w:val="24"/>
        </w:rPr>
        <w:t>According to Putnam (2000), “faith communities in which people worship together are arguably the single most important repository of social capital in America” (66).</w:t>
      </w:r>
      <w:r w:rsidR="00860766">
        <w:rPr>
          <w:szCs w:val="24"/>
        </w:rPr>
        <w:t xml:space="preserve"> </w:t>
      </w:r>
      <w:r>
        <w:rPr>
          <w:szCs w:val="24"/>
        </w:rPr>
        <w:t>The overall decline in s</w:t>
      </w:r>
      <w:r w:rsidRPr="004106F4">
        <w:rPr>
          <w:szCs w:val="24"/>
        </w:rPr>
        <w:t>ocial capital in the United States</w:t>
      </w:r>
      <w:r>
        <w:rPr>
          <w:szCs w:val="24"/>
        </w:rPr>
        <w:t xml:space="preserve"> is particularly troubling because of the implications of this trend for attendance at p</w:t>
      </w:r>
      <w:r w:rsidRPr="00985D4E">
        <w:rPr>
          <w:szCs w:val="24"/>
        </w:rPr>
        <w:t>lace</w:t>
      </w:r>
      <w:r>
        <w:rPr>
          <w:szCs w:val="24"/>
        </w:rPr>
        <w:t>s</w:t>
      </w:r>
      <w:r w:rsidRPr="00985D4E">
        <w:rPr>
          <w:szCs w:val="24"/>
        </w:rPr>
        <w:t xml:space="preserve"> of worship</w:t>
      </w:r>
      <w:r>
        <w:rPr>
          <w:szCs w:val="24"/>
        </w:rPr>
        <w:t xml:space="preserve"> (e.g., churches and </w:t>
      </w:r>
      <w:r>
        <w:rPr>
          <w:szCs w:val="24"/>
        </w:rPr>
        <w:lastRenderedPageBreak/>
        <w:t xml:space="preserve">mosques), where individuals with the same religious beliefs </w:t>
      </w:r>
      <w:r w:rsidR="00707A27">
        <w:rPr>
          <w:szCs w:val="24"/>
        </w:rPr>
        <w:t>ca</w:t>
      </w:r>
      <w:r w:rsidR="000D18C5">
        <w:rPr>
          <w:szCs w:val="24"/>
        </w:rPr>
        <w:t>n</w:t>
      </w:r>
      <w:r w:rsidR="00707A27">
        <w:rPr>
          <w:szCs w:val="24"/>
        </w:rPr>
        <w:t xml:space="preserve"> cultivate </w:t>
      </w:r>
      <w:r>
        <w:rPr>
          <w:szCs w:val="24"/>
        </w:rPr>
        <w:t>community</w:t>
      </w:r>
      <w:r w:rsidR="00707A27">
        <w:rPr>
          <w:szCs w:val="24"/>
        </w:rPr>
        <w:t xml:space="preserve"> and build bridging and bonding </w:t>
      </w:r>
      <w:r w:rsidRPr="004106F4">
        <w:rPr>
          <w:szCs w:val="24"/>
        </w:rPr>
        <w:t>social capital.</w:t>
      </w:r>
    </w:p>
    <w:p w14:paraId="4AE51B4B" w14:textId="5410BD5A" w:rsidR="009F3729" w:rsidRDefault="00B533AE" w:rsidP="009F3729">
      <w:pPr>
        <w:tabs>
          <w:tab w:val="left" w:pos="432"/>
        </w:tabs>
        <w:spacing w:line="480" w:lineRule="auto"/>
        <w:rPr>
          <w:szCs w:val="24"/>
        </w:rPr>
      </w:pPr>
      <w:r>
        <w:rPr>
          <w:szCs w:val="24"/>
        </w:rPr>
        <w:tab/>
      </w:r>
      <w:r w:rsidR="00D8205B" w:rsidRPr="004106F4">
        <w:rPr>
          <w:szCs w:val="24"/>
        </w:rPr>
        <w:t>There is a growing literature on social capital and religion (</w:t>
      </w:r>
      <w:r w:rsidR="00D8205B">
        <w:rPr>
          <w:szCs w:val="24"/>
        </w:rPr>
        <w:t xml:space="preserve">e.g., </w:t>
      </w:r>
      <w:r w:rsidR="00D8205B" w:rsidRPr="004106F4">
        <w:rPr>
          <w:rFonts w:cs="Times New Roman"/>
          <w:szCs w:val="24"/>
        </w:rPr>
        <w:t>Swart</w:t>
      </w:r>
      <w:r w:rsidR="00D8205B">
        <w:rPr>
          <w:rFonts w:cs="Times New Roman"/>
          <w:szCs w:val="24"/>
        </w:rPr>
        <w:t xml:space="preserve">, </w:t>
      </w:r>
      <w:r w:rsidR="00D8205B" w:rsidRPr="004106F4">
        <w:rPr>
          <w:rFonts w:cs="Times New Roman"/>
          <w:szCs w:val="24"/>
        </w:rPr>
        <w:t>2006</w:t>
      </w:r>
      <w:r w:rsidR="00D8205B">
        <w:rPr>
          <w:rFonts w:cs="Times New Roman"/>
          <w:szCs w:val="24"/>
        </w:rPr>
        <w:t xml:space="preserve">; </w:t>
      </w:r>
      <w:r w:rsidR="00D8205B" w:rsidRPr="004106F4">
        <w:rPr>
          <w:rFonts w:cs="Times New Roman"/>
          <w:szCs w:val="24"/>
        </w:rPr>
        <w:t>Brown and Brown, 2003</w:t>
      </w:r>
      <w:r w:rsidR="00D8205B">
        <w:rPr>
          <w:rFonts w:cs="Times New Roman"/>
          <w:szCs w:val="24"/>
        </w:rPr>
        <w:t xml:space="preserve">; </w:t>
      </w:r>
      <w:r w:rsidR="00D8205B" w:rsidRPr="004106F4">
        <w:rPr>
          <w:szCs w:val="24"/>
        </w:rPr>
        <w:t xml:space="preserve">Liu, Austin, and </w:t>
      </w:r>
      <w:proofErr w:type="spellStart"/>
      <w:r w:rsidR="00D8205B" w:rsidRPr="004106F4">
        <w:rPr>
          <w:szCs w:val="24"/>
        </w:rPr>
        <w:t>Orey</w:t>
      </w:r>
      <w:proofErr w:type="spellEnd"/>
      <w:r w:rsidR="00D8205B" w:rsidRPr="004106F4">
        <w:rPr>
          <w:szCs w:val="24"/>
        </w:rPr>
        <w:t>, 2009</w:t>
      </w:r>
      <w:r w:rsidR="00D8205B">
        <w:rPr>
          <w:szCs w:val="24"/>
        </w:rPr>
        <w:t xml:space="preserve">; </w:t>
      </w:r>
      <w:r w:rsidR="00D8205B" w:rsidRPr="004106F4">
        <w:rPr>
          <w:szCs w:val="24"/>
        </w:rPr>
        <w:t>Yeung</w:t>
      </w:r>
      <w:r w:rsidR="000D18C5">
        <w:rPr>
          <w:szCs w:val="24"/>
        </w:rPr>
        <w:t>,</w:t>
      </w:r>
      <w:r w:rsidR="00D8205B" w:rsidRPr="004106F4">
        <w:rPr>
          <w:szCs w:val="24"/>
        </w:rPr>
        <w:t xml:space="preserve"> 2004). However, there is likely a considerable amount of variation in the level of social capital produced by specific churches, denominations, or religions. </w:t>
      </w:r>
      <w:r w:rsidR="00D8205B">
        <w:rPr>
          <w:szCs w:val="24"/>
        </w:rPr>
        <w:t>However, the literature that examines the relationship between social capital and specific religions and denominations is relatively underdeveloped.</w:t>
      </w:r>
      <w:r w:rsidR="007C378B" w:rsidRPr="007C378B">
        <w:rPr>
          <w:szCs w:val="24"/>
        </w:rPr>
        <w:t xml:space="preserve"> </w:t>
      </w:r>
      <w:r w:rsidR="007C378B" w:rsidRPr="004106F4">
        <w:rPr>
          <w:szCs w:val="24"/>
        </w:rPr>
        <w:t>Putnam</w:t>
      </w:r>
      <w:r w:rsidR="007C378B">
        <w:rPr>
          <w:szCs w:val="24"/>
        </w:rPr>
        <w:t xml:space="preserve"> et al. </w:t>
      </w:r>
      <w:r w:rsidR="007C378B" w:rsidRPr="004106F4">
        <w:rPr>
          <w:szCs w:val="24"/>
        </w:rPr>
        <w:t>(1993)</w:t>
      </w:r>
      <w:r w:rsidR="00C70D80">
        <w:rPr>
          <w:szCs w:val="24"/>
        </w:rPr>
        <w:t xml:space="preserve"> provided us with </w:t>
      </w:r>
      <w:r w:rsidR="009F3729">
        <w:rPr>
          <w:szCs w:val="24"/>
        </w:rPr>
        <w:t>a promising start</w:t>
      </w:r>
      <w:r w:rsidR="00C70D80">
        <w:rPr>
          <w:szCs w:val="24"/>
        </w:rPr>
        <w:t>ing</w:t>
      </w:r>
      <w:r w:rsidR="009F3729">
        <w:rPr>
          <w:szCs w:val="24"/>
        </w:rPr>
        <w:t xml:space="preserve"> </w:t>
      </w:r>
      <w:r w:rsidR="00C70D80">
        <w:rPr>
          <w:szCs w:val="24"/>
        </w:rPr>
        <w:t xml:space="preserve">point </w:t>
      </w:r>
      <w:r w:rsidR="009F3729">
        <w:rPr>
          <w:szCs w:val="24"/>
        </w:rPr>
        <w:t xml:space="preserve">for </w:t>
      </w:r>
      <w:r w:rsidR="00707A27">
        <w:rPr>
          <w:szCs w:val="24"/>
        </w:rPr>
        <w:t>addressing this gap in the literature</w:t>
      </w:r>
      <w:r w:rsidR="009F3729">
        <w:rPr>
          <w:szCs w:val="24"/>
        </w:rPr>
        <w:t>.</w:t>
      </w:r>
      <w:r w:rsidR="007C378B" w:rsidRPr="004106F4">
        <w:rPr>
          <w:szCs w:val="24"/>
        </w:rPr>
        <w:t xml:space="preserve"> </w:t>
      </w:r>
      <w:r w:rsidR="00C70D80">
        <w:rPr>
          <w:szCs w:val="24"/>
        </w:rPr>
        <w:t xml:space="preserve">They </w:t>
      </w:r>
      <w:r w:rsidR="007C378B" w:rsidRPr="004106F4">
        <w:rPr>
          <w:szCs w:val="24"/>
        </w:rPr>
        <w:t>use</w:t>
      </w:r>
      <w:r w:rsidR="007C378B">
        <w:rPr>
          <w:szCs w:val="24"/>
        </w:rPr>
        <w:t>d</w:t>
      </w:r>
      <w:r w:rsidR="007C378B" w:rsidRPr="004106F4">
        <w:rPr>
          <w:szCs w:val="24"/>
        </w:rPr>
        <w:t xml:space="preserve"> Italy’s transition from a highly centralized national government to twenty regional governments to demon</w:t>
      </w:r>
      <w:r w:rsidR="007C378B" w:rsidRPr="00707A27">
        <w:rPr>
          <w:szCs w:val="24"/>
        </w:rPr>
        <w:t xml:space="preserve">strate </w:t>
      </w:r>
      <w:r w:rsidR="00707A27">
        <w:rPr>
          <w:szCs w:val="24"/>
        </w:rPr>
        <w:t>a</w:t>
      </w:r>
      <w:r w:rsidR="007C378B" w:rsidRPr="00707A27">
        <w:rPr>
          <w:szCs w:val="24"/>
        </w:rPr>
        <w:t xml:space="preserve"> link between a “civic community” and </w:t>
      </w:r>
      <w:r w:rsidR="00707A27">
        <w:rPr>
          <w:szCs w:val="24"/>
        </w:rPr>
        <w:t xml:space="preserve">good governance, which they characterized as </w:t>
      </w:r>
      <w:r w:rsidR="007C378B" w:rsidRPr="00707A27">
        <w:rPr>
          <w:szCs w:val="24"/>
        </w:rPr>
        <w:t xml:space="preserve">responsive and effective political institutions. </w:t>
      </w:r>
      <w:r w:rsidR="00707A27">
        <w:rPr>
          <w:szCs w:val="24"/>
        </w:rPr>
        <w:t>Putnam et al. u</w:t>
      </w:r>
      <w:r w:rsidR="009F3729" w:rsidRPr="00707A27">
        <w:rPr>
          <w:szCs w:val="24"/>
        </w:rPr>
        <w:t>tiliz</w:t>
      </w:r>
      <w:r w:rsidR="00707A27">
        <w:rPr>
          <w:szCs w:val="24"/>
        </w:rPr>
        <w:t>ed</w:t>
      </w:r>
      <w:r w:rsidR="009F3729" w:rsidRPr="00707A27">
        <w:rPr>
          <w:szCs w:val="24"/>
        </w:rPr>
        <w:t xml:space="preserve"> data </w:t>
      </w:r>
      <w:r w:rsidR="00707A27">
        <w:rPr>
          <w:szCs w:val="24"/>
        </w:rPr>
        <w:t xml:space="preserve">from </w:t>
      </w:r>
      <w:r w:rsidR="00707A27" w:rsidRPr="00707A27">
        <w:rPr>
          <w:szCs w:val="24"/>
        </w:rPr>
        <w:t>interviews, sur</w:t>
      </w:r>
      <w:r w:rsidR="00707A27" w:rsidRPr="009F3729">
        <w:rPr>
          <w:szCs w:val="24"/>
        </w:rPr>
        <w:t>veys, case studies, and legislative analysis</w:t>
      </w:r>
      <w:r w:rsidR="00707A27" w:rsidRPr="00707A27">
        <w:rPr>
          <w:szCs w:val="24"/>
        </w:rPr>
        <w:t xml:space="preserve"> </w:t>
      </w:r>
      <w:r w:rsidR="00707A27">
        <w:rPr>
          <w:szCs w:val="24"/>
        </w:rPr>
        <w:t xml:space="preserve">that </w:t>
      </w:r>
      <w:r w:rsidR="009F3729" w:rsidRPr="00707A27">
        <w:rPr>
          <w:szCs w:val="24"/>
        </w:rPr>
        <w:t xml:space="preserve">spanned from 1968 to 1989 </w:t>
      </w:r>
      <w:r w:rsidR="00707A27">
        <w:rPr>
          <w:szCs w:val="24"/>
        </w:rPr>
        <w:t>to</w:t>
      </w:r>
      <w:r w:rsidR="00056A0A">
        <w:rPr>
          <w:szCs w:val="24"/>
        </w:rPr>
        <w:t xml:space="preserve"> </w:t>
      </w:r>
      <w:r w:rsidR="00707A27">
        <w:rPr>
          <w:szCs w:val="24"/>
        </w:rPr>
        <w:t xml:space="preserve">demonstrate </w:t>
      </w:r>
      <w:r w:rsidR="00056A0A">
        <w:rPr>
          <w:szCs w:val="24"/>
        </w:rPr>
        <w:t xml:space="preserve">that the </w:t>
      </w:r>
      <w:r w:rsidR="00056A0A" w:rsidRPr="00056A0A">
        <w:rPr>
          <w:szCs w:val="24"/>
        </w:rPr>
        <w:t>“</w:t>
      </w:r>
      <w:r w:rsidR="00056A0A">
        <w:rPr>
          <w:szCs w:val="24"/>
        </w:rPr>
        <w:t>h</w:t>
      </w:r>
      <w:r w:rsidR="00056A0A" w:rsidRPr="00056A0A">
        <w:rPr>
          <w:szCs w:val="24"/>
        </w:rPr>
        <w:t xml:space="preserve">orizontal relations of reciprocity and cooperation” </w:t>
      </w:r>
      <w:r w:rsidR="00056A0A">
        <w:rPr>
          <w:szCs w:val="24"/>
        </w:rPr>
        <w:t xml:space="preserve">that characterized the </w:t>
      </w:r>
      <w:r w:rsidR="00505600">
        <w:rPr>
          <w:szCs w:val="24"/>
        </w:rPr>
        <w:t xml:space="preserve">northern </w:t>
      </w:r>
      <w:r w:rsidR="00056A0A">
        <w:rPr>
          <w:szCs w:val="24"/>
        </w:rPr>
        <w:t xml:space="preserve">regions were more likely to produce a civic culture than the </w:t>
      </w:r>
      <w:r w:rsidR="00056A0A" w:rsidRPr="00056A0A">
        <w:rPr>
          <w:szCs w:val="24"/>
        </w:rPr>
        <w:t xml:space="preserve">“vertical relation of authority and dependency” </w:t>
      </w:r>
      <w:r w:rsidR="00056A0A">
        <w:rPr>
          <w:szCs w:val="24"/>
        </w:rPr>
        <w:t xml:space="preserve">prevalent in the </w:t>
      </w:r>
      <w:r w:rsidR="00505600">
        <w:rPr>
          <w:szCs w:val="24"/>
        </w:rPr>
        <w:t xml:space="preserve">southern </w:t>
      </w:r>
      <w:r w:rsidR="00056A0A">
        <w:rPr>
          <w:szCs w:val="24"/>
        </w:rPr>
        <w:t xml:space="preserve">regions. </w:t>
      </w:r>
      <w:r w:rsidR="00505600">
        <w:rPr>
          <w:szCs w:val="24"/>
        </w:rPr>
        <w:t>The characteristics of community life in the northern regions were c</w:t>
      </w:r>
      <w:r w:rsidR="00505600" w:rsidRPr="00505600">
        <w:rPr>
          <w:szCs w:val="24"/>
        </w:rPr>
        <w:t>ivic engagement</w:t>
      </w:r>
      <w:r w:rsidR="00505600">
        <w:rPr>
          <w:szCs w:val="24"/>
        </w:rPr>
        <w:t>, p</w:t>
      </w:r>
      <w:r w:rsidR="00505600" w:rsidRPr="00505600">
        <w:rPr>
          <w:szCs w:val="24"/>
        </w:rPr>
        <w:t>olitical equality</w:t>
      </w:r>
      <w:r w:rsidR="00505600">
        <w:rPr>
          <w:szCs w:val="24"/>
        </w:rPr>
        <w:t xml:space="preserve"> (e</w:t>
      </w:r>
      <w:r w:rsidR="00505600" w:rsidRPr="00505600">
        <w:rPr>
          <w:szCs w:val="24"/>
        </w:rPr>
        <w:t>qual rights and obligations</w:t>
      </w:r>
      <w:r w:rsidR="00505600">
        <w:rPr>
          <w:szCs w:val="24"/>
        </w:rPr>
        <w:t>), trust, and associations. The f</w:t>
      </w:r>
      <w:r w:rsidR="00505600" w:rsidRPr="00505600">
        <w:rPr>
          <w:szCs w:val="24"/>
        </w:rPr>
        <w:t>eudal system</w:t>
      </w:r>
      <w:r w:rsidR="00505600">
        <w:rPr>
          <w:szCs w:val="24"/>
        </w:rPr>
        <w:t xml:space="preserve"> with </w:t>
      </w:r>
      <w:r w:rsidR="00505600" w:rsidRPr="00505600">
        <w:rPr>
          <w:szCs w:val="24"/>
        </w:rPr>
        <w:t>“vertical patron-client relations of exploitation and dependence, not horizontal collaboration among equals”</w:t>
      </w:r>
      <w:r w:rsidR="00505600">
        <w:rPr>
          <w:szCs w:val="24"/>
        </w:rPr>
        <w:t xml:space="preserve"> that dominated Southern Italy is comparable with the Catholic Church. </w:t>
      </w:r>
      <w:r w:rsidR="009F3729" w:rsidRPr="00C56731">
        <w:rPr>
          <w:szCs w:val="24"/>
        </w:rPr>
        <w:t>Putnam (1993)</w:t>
      </w:r>
      <w:r w:rsidR="00505600">
        <w:rPr>
          <w:szCs w:val="24"/>
        </w:rPr>
        <w:t xml:space="preserve"> hypothesized </w:t>
      </w:r>
      <w:r w:rsidR="009F3729" w:rsidRPr="00C56731">
        <w:rPr>
          <w:szCs w:val="24"/>
        </w:rPr>
        <w:t xml:space="preserve">that </w:t>
      </w:r>
      <w:r w:rsidR="00300184">
        <w:rPr>
          <w:szCs w:val="24"/>
        </w:rPr>
        <w:t xml:space="preserve">more </w:t>
      </w:r>
      <w:r w:rsidR="009F3729" w:rsidRPr="00C56731">
        <w:rPr>
          <w:szCs w:val="24"/>
        </w:rPr>
        <w:t>hierarchical religions</w:t>
      </w:r>
      <w:r w:rsidR="00505600">
        <w:rPr>
          <w:szCs w:val="24"/>
        </w:rPr>
        <w:t xml:space="preserve">, such as Catholicism, </w:t>
      </w:r>
      <w:r w:rsidR="009F3729" w:rsidRPr="00C56731">
        <w:rPr>
          <w:szCs w:val="24"/>
        </w:rPr>
        <w:t xml:space="preserve">create </w:t>
      </w:r>
      <w:r w:rsidR="00505600">
        <w:rPr>
          <w:szCs w:val="24"/>
        </w:rPr>
        <w:t xml:space="preserve">a similar </w:t>
      </w:r>
      <w:r w:rsidR="009F3729" w:rsidRPr="00C56731">
        <w:rPr>
          <w:szCs w:val="24"/>
        </w:rPr>
        <w:t>vertical</w:t>
      </w:r>
      <w:r w:rsidR="009F3729">
        <w:rPr>
          <w:szCs w:val="24"/>
        </w:rPr>
        <w:t xml:space="preserve"> </w:t>
      </w:r>
      <w:r w:rsidR="00505600">
        <w:rPr>
          <w:szCs w:val="24"/>
        </w:rPr>
        <w:t xml:space="preserve">relationship between priest and parishioner that could hinder </w:t>
      </w:r>
      <w:r w:rsidR="009F3729" w:rsidRPr="00C56731">
        <w:rPr>
          <w:szCs w:val="24"/>
        </w:rPr>
        <w:t xml:space="preserve">the formation of trust and </w:t>
      </w:r>
      <w:r w:rsidR="00505600">
        <w:rPr>
          <w:szCs w:val="24"/>
        </w:rPr>
        <w:t xml:space="preserve">subsequently </w:t>
      </w:r>
      <w:r w:rsidR="009F3729" w:rsidRPr="00C56731">
        <w:rPr>
          <w:szCs w:val="24"/>
        </w:rPr>
        <w:t>social capital.</w:t>
      </w:r>
      <w:r w:rsidR="00E85D7C">
        <w:rPr>
          <w:szCs w:val="24"/>
        </w:rPr>
        <w:t xml:space="preserve"> </w:t>
      </w:r>
      <w:r w:rsidR="00300184">
        <w:rPr>
          <w:szCs w:val="24"/>
        </w:rPr>
        <w:t xml:space="preserve">Presumably less </w:t>
      </w:r>
      <w:r w:rsidR="00300184" w:rsidRPr="00C56731">
        <w:rPr>
          <w:szCs w:val="24"/>
        </w:rPr>
        <w:t>hierarchical religions</w:t>
      </w:r>
      <w:r w:rsidR="00300184">
        <w:rPr>
          <w:szCs w:val="24"/>
        </w:rPr>
        <w:t xml:space="preserve">, such as Protestantism, would have higher levels of trust and social capital. </w:t>
      </w:r>
      <w:r w:rsidR="00220C42">
        <w:rPr>
          <w:szCs w:val="24"/>
        </w:rPr>
        <w:t>Putnam (2000)</w:t>
      </w:r>
      <w:r w:rsidR="00300184">
        <w:rPr>
          <w:szCs w:val="24"/>
        </w:rPr>
        <w:t xml:space="preserve"> also offered an explanation for a possible variation in the types </w:t>
      </w:r>
      <w:r w:rsidR="00300184">
        <w:rPr>
          <w:szCs w:val="24"/>
        </w:rPr>
        <w:lastRenderedPageBreak/>
        <w:t xml:space="preserve">of </w:t>
      </w:r>
      <w:r w:rsidR="00300184" w:rsidRPr="004106F4">
        <w:rPr>
          <w:szCs w:val="24"/>
        </w:rPr>
        <w:t xml:space="preserve">social capital produced by </w:t>
      </w:r>
      <w:r w:rsidR="00300184">
        <w:rPr>
          <w:szCs w:val="24"/>
        </w:rPr>
        <w:t xml:space="preserve">Catholic and Protestant congregations. Putnam (2000) asserted that </w:t>
      </w:r>
      <w:r w:rsidR="00A24893">
        <w:rPr>
          <w:szCs w:val="24"/>
        </w:rPr>
        <w:t xml:space="preserve">Evangelical Protestants </w:t>
      </w:r>
      <w:r w:rsidR="00300184">
        <w:rPr>
          <w:szCs w:val="24"/>
        </w:rPr>
        <w:t xml:space="preserve">“are more likely to be involved in activities within their own religious community but are less likely to be involved in the broader community” </w:t>
      </w:r>
      <w:r w:rsidR="00DA0D4D">
        <w:rPr>
          <w:szCs w:val="24"/>
        </w:rPr>
        <w:t>(77)</w:t>
      </w:r>
      <w:r w:rsidR="00300184">
        <w:rPr>
          <w:szCs w:val="24"/>
        </w:rPr>
        <w:t xml:space="preserve">. </w:t>
      </w:r>
      <w:r w:rsidR="00DA0D4D">
        <w:rPr>
          <w:szCs w:val="24"/>
        </w:rPr>
        <w:t xml:space="preserve">On the other hand, Putman (2000) claims that </w:t>
      </w:r>
      <w:r w:rsidR="00C60973">
        <w:rPr>
          <w:szCs w:val="24"/>
        </w:rPr>
        <w:t>M</w:t>
      </w:r>
      <w:r w:rsidR="00DA0D4D">
        <w:rPr>
          <w:szCs w:val="24"/>
        </w:rPr>
        <w:t xml:space="preserve">ainline Protestants and Catholics are more likely to volunteer in their community than </w:t>
      </w:r>
      <w:r w:rsidR="00A24893">
        <w:rPr>
          <w:szCs w:val="24"/>
        </w:rPr>
        <w:t>E</w:t>
      </w:r>
      <w:r w:rsidR="00DA0D4D">
        <w:rPr>
          <w:szCs w:val="24"/>
        </w:rPr>
        <w:t xml:space="preserve">vangelicals </w:t>
      </w:r>
      <w:r w:rsidR="00A24893">
        <w:rPr>
          <w:szCs w:val="24"/>
        </w:rPr>
        <w:t xml:space="preserve">Protestants </w:t>
      </w:r>
      <w:r w:rsidR="00DA0D4D">
        <w:rPr>
          <w:szCs w:val="24"/>
        </w:rPr>
        <w:t xml:space="preserve">(78). </w:t>
      </w:r>
      <w:r w:rsidR="009F3729" w:rsidRPr="00C56731">
        <w:rPr>
          <w:szCs w:val="24"/>
        </w:rPr>
        <w:t>Welch</w:t>
      </w:r>
      <w:r w:rsidR="009F3729">
        <w:rPr>
          <w:szCs w:val="24"/>
        </w:rPr>
        <w:t xml:space="preserve"> </w:t>
      </w:r>
      <w:r w:rsidR="009F3729" w:rsidRPr="00C56731">
        <w:rPr>
          <w:szCs w:val="24"/>
        </w:rPr>
        <w:t xml:space="preserve">et al. (2004) </w:t>
      </w:r>
      <w:r w:rsidR="00E85D7C">
        <w:rPr>
          <w:szCs w:val="24"/>
        </w:rPr>
        <w:t xml:space="preserve">counter Putnam’s argument by claiming that the reforms </w:t>
      </w:r>
      <w:r w:rsidR="009F3729" w:rsidRPr="00C56731">
        <w:rPr>
          <w:szCs w:val="24"/>
        </w:rPr>
        <w:t>of the Second Vatican Council</w:t>
      </w:r>
      <w:r w:rsidR="00E85D7C">
        <w:rPr>
          <w:szCs w:val="24"/>
        </w:rPr>
        <w:t xml:space="preserve"> should have resulted in </w:t>
      </w:r>
      <w:r w:rsidR="009F3729" w:rsidRPr="00C56731">
        <w:rPr>
          <w:szCs w:val="24"/>
        </w:rPr>
        <w:t xml:space="preserve">Catholics </w:t>
      </w:r>
      <w:r w:rsidR="00E85D7C">
        <w:rPr>
          <w:szCs w:val="24"/>
        </w:rPr>
        <w:t xml:space="preserve">being as </w:t>
      </w:r>
      <w:r w:rsidR="009F3729" w:rsidRPr="00C56731">
        <w:rPr>
          <w:szCs w:val="24"/>
        </w:rPr>
        <w:t xml:space="preserve">trusting </w:t>
      </w:r>
      <w:r w:rsidR="00E85D7C">
        <w:rPr>
          <w:szCs w:val="24"/>
        </w:rPr>
        <w:t xml:space="preserve">as </w:t>
      </w:r>
      <w:r w:rsidR="009F3729" w:rsidRPr="00C56731">
        <w:rPr>
          <w:szCs w:val="24"/>
        </w:rPr>
        <w:t>Protestants.</w:t>
      </w:r>
      <w:r w:rsidR="00E85D7C">
        <w:rPr>
          <w:szCs w:val="24"/>
        </w:rPr>
        <w:t xml:space="preserve"> </w:t>
      </w:r>
      <w:r w:rsidR="00E85D7C" w:rsidRPr="004F6F37">
        <w:rPr>
          <w:szCs w:val="24"/>
        </w:rPr>
        <w:t>Elisha (2011)</w:t>
      </w:r>
      <w:r w:rsidR="00E85D7C">
        <w:rPr>
          <w:szCs w:val="24"/>
        </w:rPr>
        <w:t xml:space="preserve"> and </w:t>
      </w:r>
      <w:r w:rsidR="00E85D7C" w:rsidRPr="007F3813">
        <w:rPr>
          <w:szCs w:val="24"/>
        </w:rPr>
        <w:t xml:space="preserve">Hempel et al. </w:t>
      </w:r>
      <w:r w:rsidR="00E85D7C">
        <w:rPr>
          <w:szCs w:val="24"/>
        </w:rPr>
        <w:t>(</w:t>
      </w:r>
      <w:r w:rsidR="00E85D7C" w:rsidRPr="007F3813">
        <w:rPr>
          <w:szCs w:val="24"/>
        </w:rPr>
        <w:t>2012)</w:t>
      </w:r>
      <w:r w:rsidR="00E85D7C">
        <w:rPr>
          <w:szCs w:val="24"/>
        </w:rPr>
        <w:t xml:space="preserve"> differentiate between conservative and liberal</w:t>
      </w:r>
      <w:r w:rsidR="000D18C5">
        <w:rPr>
          <w:szCs w:val="24"/>
        </w:rPr>
        <w:t xml:space="preserve"> </w:t>
      </w:r>
      <w:r w:rsidR="00E85D7C">
        <w:rPr>
          <w:szCs w:val="24"/>
        </w:rPr>
        <w:t xml:space="preserve">Protestants. </w:t>
      </w:r>
      <w:r w:rsidR="009F3729" w:rsidRPr="004F6F37">
        <w:rPr>
          <w:szCs w:val="24"/>
        </w:rPr>
        <w:t xml:space="preserve">Elisha (2011) argues that </w:t>
      </w:r>
      <w:r w:rsidR="00E85D7C">
        <w:rPr>
          <w:szCs w:val="24"/>
        </w:rPr>
        <w:t xml:space="preserve">trust could represent an unacceptable </w:t>
      </w:r>
      <w:r w:rsidR="009F3729" w:rsidRPr="004F6F37">
        <w:rPr>
          <w:szCs w:val="24"/>
        </w:rPr>
        <w:t>risk</w:t>
      </w:r>
      <w:r w:rsidR="00E85D7C">
        <w:rPr>
          <w:szCs w:val="24"/>
        </w:rPr>
        <w:t xml:space="preserve"> for conservative Protestants.</w:t>
      </w:r>
      <w:r w:rsidR="009F3729">
        <w:rPr>
          <w:szCs w:val="24"/>
        </w:rPr>
        <w:t xml:space="preserve"> </w:t>
      </w:r>
      <w:r w:rsidR="00E85D7C">
        <w:rPr>
          <w:szCs w:val="24"/>
        </w:rPr>
        <w:t xml:space="preserve">Misplaced </w:t>
      </w:r>
      <w:r w:rsidR="009F3729" w:rsidRPr="007F3813">
        <w:rPr>
          <w:szCs w:val="24"/>
        </w:rPr>
        <w:t>trust</w:t>
      </w:r>
      <w:r w:rsidR="00E85D7C">
        <w:rPr>
          <w:szCs w:val="24"/>
        </w:rPr>
        <w:t xml:space="preserve"> </w:t>
      </w:r>
      <w:r w:rsidR="003407A9">
        <w:rPr>
          <w:szCs w:val="24"/>
        </w:rPr>
        <w:t xml:space="preserve">in this </w:t>
      </w:r>
      <w:r w:rsidR="0081146F">
        <w:rPr>
          <w:szCs w:val="24"/>
        </w:rPr>
        <w:t>‘</w:t>
      </w:r>
      <w:r w:rsidR="003407A9" w:rsidRPr="007F3813">
        <w:rPr>
          <w:szCs w:val="24"/>
        </w:rPr>
        <w:t>fallen</w:t>
      </w:r>
      <w:r w:rsidR="0081146F">
        <w:rPr>
          <w:szCs w:val="24"/>
        </w:rPr>
        <w:t>’</w:t>
      </w:r>
      <w:r w:rsidR="003407A9" w:rsidRPr="007F3813">
        <w:rPr>
          <w:szCs w:val="24"/>
        </w:rPr>
        <w:t xml:space="preserve"> world</w:t>
      </w:r>
      <w:r w:rsidR="003407A9">
        <w:rPr>
          <w:szCs w:val="24"/>
        </w:rPr>
        <w:t xml:space="preserve"> </w:t>
      </w:r>
      <w:r w:rsidR="00E85D7C">
        <w:rPr>
          <w:szCs w:val="24"/>
        </w:rPr>
        <w:t xml:space="preserve">could </w:t>
      </w:r>
      <w:r w:rsidR="009F3729" w:rsidRPr="007F3813">
        <w:rPr>
          <w:szCs w:val="24"/>
        </w:rPr>
        <w:t xml:space="preserve">jeopardize the salvation </w:t>
      </w:r>
      <w:r w:rsidR="00E85D7C">
        <w:rPr>
          <w:szCs w:val="24"/>
        </w:rPr>
        <w:t xml:space="preserve">of a </w:t>
      </w:r>
      <w:r w:rsidR="003407A9">
        <w:rPr>
          <w:szCs w:val="24"/>
        </w:rPr>
        <w:t xml:space="preserve">conservative Protestant. </w:t>
      </w:r>
      <w:r w:rsidR="003407A9" w:rsidRPr="007F3813">
        <w:rPr>
          <w:szCs w:val="24"/>
        </w:rPr>
        <w:t xml:space="preserve">Hempel et al. </w:t>
      </w:r>
      <w:r w:rsidR="003407A9">
        <w:rPr>
          <w:szCs w:val="24"/>
        </w:rPr>
        <w:t>(</w:t>
      </w:r>
      <w:r w:rsidR="003407A9" w:rsidRPr="007F3813">
        <w:rPr>
          <w:szCs w:val="24"/>
        </w:rPr>
        <w:t>2012</w:t>
      </w:r>
      <w:r w:rsidR="003407A9">
        <w:rPr>
          <w:szCs w:val="24"/>
        </w:rPr>
        <w:t xml:space="preserve">) contend that </w:t>
      </w:r>
      <w:r w:rsidR="009F3729" w:rsidRPr="007F3813">
        <w:rPr>
          <w:szCs w:val="24"/>
        </w:rPr>
        <w:t>liberal Protestant denominations are</w:t>
      </w:r>
      <w:r w:rsidR="003407A9">
        <w:rPr>
          <w:szCs w:val="24"/>
        </w:rPr>
        <w:t xml:space="preserve"> very likely to be </w:t>
      </w:r>
      <w:r w:rsidR="003407A9" w:rsidRPr="007F3813">
        <w:rPr>
          <w:szCs w:val="24"/>
        </w:rPr>
        <w:t>bridging networks</w:t>
      </w:r>
      <w:r w:rsidR="0081146F">
        <w:rPr>
          <w:szCs w:val="24"/>
        </w:rPr>
        <w:t xml:space="preserve"> </w:t>
      </w:r>
      <w:r w:rsidR="003407A9">
        <w:rPr>
          <w:szCs w:val="24"/>
        </w:rPr>
        <w:t xml:space="preserve">since their members will be </w:t>
      </w:r>
      <w:r w:rsidR="009F3729" w:rsidRPr="007F3813">
        <w:rPr>
          <w:szCs w:val="24"/>
        </w:rPr>
        <w:t>less threatened by the secular</w:t>
      </w:r>
      <w:r w:rsidR="003407A9">
        <w:rPr>
          <w:szCs w:val="24"/>
        </w:rPr>
        <w:t xml:space="preserve"> world and thus will be more likely to </w:t>
      </w:r>
      <w:r w:rsidR="009F3729" w:rsidRPr="007F3813">
        <w:rPr>
          <w:szCs w:val="24"/>
        </w:rPr>
        <w:t>engage in ecumenical activities</w:t>
      </w:r>
      <w:r w:rsidR="003407A9">
        <w:rPr>
          <w:szCs w:val="24"/>
        </w:rPr>
        <w:t xml:space="preserve"> because </w:t>
      </w:r>
      <w:r w:rsidR="00436BF7">
        <w:rPr>
          <w:szCs w:val="24"/>
        </w:rPr>
        <w:t>o</w:t>
      </w:r>
      <w:r w:rsidR="003407A9">
        <w:rPr>
          <w:szCs w:val="24"/>
        </w:rPr>
        <w:t xml:space="preserve">f their </w:t>
      </w:r>
      <w:r w:rsidR="003407A9" w:rsidRPr="007F3813">
        <w:rPr>
          <w:szCs w:val="24"/>
        </w:rPr>
        <w:t>higher levels</w:t>
      </w:r>
      <w:r w:rsidR="003407A9">
        <w:rPr>
          <w:szCs w:val="24"/>
        </w:rPr>
        <w:t xml:space="preserve"> </w:t>
      </w:r>
      <w:r w:rsidR="003407A9" w:rsidRPr="007F3813">
        <w:rPr>
          <w:szCs w:val="24"/>
        </w:rPr>
        <w:t>of trust</w:t>
      </w:r>
      <w:r w:rsidR="003407A9">
        <w:rPr>
          <w:szCs w:val="24"/>
        </w:rPr>
        <w:t xml:space="preserve">. </w:t>
      </w:r>
    </w:p>
    <w:p w14:paraId="17F114A8" w14:textId="2980ACC1" w:rsidR="00C56731" w:rsidRDefault="00DA0D4D" w:rsidP="00B51324">
      <w:pPr>
        <w:tabs>
          <w:tab w:val="left" w:pos="432"/>
        </w:tabs>
        <w:spacing w:line="480" w:lineRule="auto"/>
        <w:rPr>
          <w:szCs w:val="24"/>
        </w:rPr>
      </w:pPr>
      <w:r>
        <w:rPr>
          <w:bCs/>
          <w:szCs w:val="24"/>
        </w:rPr>
        <w:tab/>
        <w:t xml:space="preserve">The literature does offer modest support for </w:t>
      </w:r>
      <w:r w:rsidR="00A24893">
        <w:rPr>
          <w:bCs/>
          <w:szCs w:val="24"/>
        </w:rPr>
        <w:t xml:space="preserve">Putnam’s </w:t>
      </w:r>
      <w:r>
        <w:rPr>
          <w:bCs/>
          <w:szCs w:val="24"/>
        </w:rPr>
        <w:t>assertions about the relationship between denominations and social capital.</w:t>
      </w:r>
      <w:r w:rsidR="00A24893">
        <w:rPr>
          <w:bCs/>
          <w:szCs w:val="24"/>
        </w:rPr>
        <w:t xml:space="preserve"> </w:t>
      </w:r>
      <w:r w:rsidR="00A24893" w:rsidRPr="00767D16">
        <w:rPr>
          <w:szCs w:val="24"/>
        </w:rPr>
        <w:t>Smidt (1999)</w:t>
      </w:r>
      <w:r w:rsidR="00A24893">
        <w:rPr>
          <w:szCs w:val="24"/>
        </w:rPr>
        <w:t xml:space="preserve"> concluded that E</w:t>
      </w:r>
      <w:r w:rsidR="00A24893" w:rsidRPr="00767D16">
        <w:rPr>
          <w:szCs w:val="24"/>
        </w:rPr>
        <w:t xml:space="preserve">vangelical Protestants </w:t>
      </w:r>
      <w:r w:rsidR="00A24893">
        <w:rPr>
          <w:szCs w:val="24"/>
        </w:rPr>
        <w:t xml:space="preserve">are </w:t>
      </w:r>
      <w:r w:rsidR="00A24893" w:rsidRPr="00767D16">
        <w:rPr>
          <w:szCs w:val="24"/>
        </w:rPr>
        <w:t>relatively untrusting</w:t>
      </w:r>
      <w:r w:rsidR="00A24893">
        <w:rPr>
          <w:szCs w:val="24"/>
        </w:rPr>
        <w:t xml:space="preserve"> while</w:t>
      </w:r>
      <w:r w:rsidR="00A24893" w:rsidRPr="00767D16">
        <w:rPr>
          <w:szCs w:val="24"/>
        </w:rPr>
        <w:t xml:space="preserve"> Roman Catholics </w:t>
      </w:r>
      <w:r w:rsidR="00A24893">
        <w:rPr>
          <w:szCs w:val="24"/>
        </w:rPr>
        <w:t xml:space="preserve">and </w:t>
      </w:r>
      <w:r w:rsidR="00C60973">
        <w:rPr>
          <w:szCs w:val="24"/>
        </w:rPr>
        <w:t>M</w:t>
      </w:r>
      <w:r w:rsidR="00A24893">
        <w:rPr>
          <w:szCs w:val="24"/>
        </w:rPr>
        <w:t xml:space="preserve">ainline Protestants are </w:t>
      </w:r>
      <w:r w:rsidR="00A24893" w:rsidRPr="00767D16">
        <w:rPr>
          <w:szCs w:val="24"/>
        </w:rPr>
        <w:t>equally trusting</w:t>
      </w:r>
      <w:r w:rsidR="00A24893">
        <w:rPr>
          <w:szCs w:val="24"/>
        </w:rPr>
        <w:t xml:space="preserve">. </w:t>
      </w:r>
      <w:r w:rsidR="00A24893">
        <w:rPr>
          <w:bCs/>
        </w:rPr>
        <w:t xml:space="preserve">According to </w:t>
      </w:r>
      <w:r w:rsidR="00A24893" w:rsidRPr="00A24893">
        <w:rPr>
          <w:bCs/>
        </w:rPr>
        <w:t>Rhodes</w:t>
      </w:r>
      <w:r w:rsidR="00A24893">
        <w:t xml:space="preserve"> (2012), Evangelical Protestants are significantly less tolerant of political out-groups than Mainline Protestants and Catholics. In addition, </w:t>
      </w:r>
      <w:r w:rsidR="00713855">
        <w:t>the</w:t>
      </w:r>
      <w:r w:rsidR="00A24893">
        <w:t xml:space="preserve"> </w:t>
      </w:r>
      <w:r w:rsidR="00713855">
        <w:t xml:space="preserve">type of </w:t>
      </w:r>
      <w:r w:rsidR="00A24893">
        <w:t xml:space="preserve">dense friendship network </w:t>
      </w:r>
      <w:r w:rsidR="00713855">
        <w:t xml:space="preserve">consistent with bonding social capital within a church was </w:t>
      </w:r>
      <w:r w:rsidR="00A24893">
        <w:t>a significant predictor of intolerance</w:t>
      </w:r>
      <w:r w:rsidR="00713855">
        <w:t xml:space="preserve"> only if the congregants were Evangelical Protestants. </w:t>
      </w:r>
      <w:r w:rsidR="00713855" w:rsidRPr="00713855">
        <w:t>Leonard and Bellamy</w:t>
      </w:r>
      <w:r w:rsidR="00713855">
        <w:t xml:space="preserve"> (2010) provide empirical evidence that contradicts Putnam’s hypotheses, which is </w:t>
      </w:r>
      <w:r w:rsidR="00713855" w:rsidRPr="00713855">
        <w:t xml:space="preserve">Catholics </w:t>
      </w:r>
      <w:r w:rsidR="00713855">
        <w:t xml:space="preserve">produce </w:t>
      </w:r>
      <w:r w:rsidR="00713855" w:rsidRPr="00713855">
        <w:t xml:space="preserve">significantly lower </w:t>
      </w:r>
      <w:r w:rsidR="00713855">
        <w:t xml:space="preserve">levels of </w:t>
      </w:r>
      <w:r w:rsidR="00713855" w:rsidRPr="00713855">
        <w:t xml:space="preserve">bridging and bonding </w:t>
      </w:r>
      <w:r w:rsidR="00713855">
        <w:t xml:space="preserve">social capital than </w:t>
      </w:r>
      <w:r w:rsidR="00713855" w:rsidRPr="00713855">
        <w:t>other denominations</w:t>
      </w:r>
      <w:r w:rsidR="00BA004D">
        <w:t xml:space="preserve">. They did discover that Catholics with a high level of bonding social capital had a corresponding high </w:t>
      </w:r>
      <w:r w:rsidR="00BA004D">
        <w:lastRenderedPageBreak/>
        <w:t xml:space="preserve">level of bridging social capital, which suggests that many Catholics attend church while remaining engaged in activities within their church and community. The literature on the relationship between non-Christian religions and social capital is even more sparse. </w:t>
      </w:r>
      <w:r w:rsidR="0058233C" w:rsidRPr="0058233C">
        <w:rPr>
          <w:szCs w:val="24"/>
        </w:rPr>
        <w:t>Johansson-</w:t>
      </w:r>
      <w:proofErr w:type="spellStart"/>
      <w:r w:rsidR="0058233C" w:rsidRPr="0058233C">
        <w:rPr>
          <w:szCs w:val="24"/>
        </w:rPr>
        <w:t>Stenman</w:t>
      </w:r>
      <w:proofErr w:type="spellEnd"/>
      <w:r w:rsidR="0058233C" w:rsidRPr="0058233C">
        <w:rPr>
          <w:szCs w:val="24"/>
        </w:rPr>
        <w:t xml:space="preserve"> et al. (2009) find that </w:t>
      </w:r>
      <w:r w:rsidR="00CC7A57">
        <w:rPr>
          <w:szCs w:val="24"/>
        </w:rPr>
        <w:t xml:space="preserve">while </w:t>
      </w:r>
      <w:r w:rsidR="0058233C" w:rsidRPr="0058233C">
        <w:rPr>
          <w:szCs w:val="24"/>
        </w:rPr>
        <w:t xml:space="preserve">Muslims and Hindus </w:t>
      </w:r>
      <w:r w:rsidR="00CC7A57">
        <w:rPr>
          <w:szCs w:val="24"/>
        </w:rPr>
        <w:t xml:space="preserve">are more likely to </w:t>
      </w:r>
      <w:r w:rsidR="0058233C" w:rsidRPr="0058233C">
        <w:rPr>
          <w:szCs w:val="24"/>
        </w:rPr>
        <w:t xml:space="preserve">trust people </w:t>
      </w:r>
      <w:r w:rsidR="00CC7A57">
        <w:rPr>
          <w:szCs w:val="24"/>
        </w:rPr>
        <w:t xml:space="preserve">that practice </w:t>
      </w:r>
      <w:r w:rsidR="0058233C" w:rsidRPr="0058233C">
        <w:rPr>
          <w:szCs w:val="24"/>
        </w:rPr>
        <w:t>their</w:t>
      </w:r>
      <w:r w:rsidR="0058233C">
        <w:rPr>
          <w:szCs w:val="24"/>
        </w:rPr>
        <w:t xml:space="preserve"> </w:t>
      </w:r>
      <w:r w:rsidR="0058233C" w:rsidRPr="0058233C">
        <w:rPr>
          <w:szCs w:val="24"/>
        </w:rPr>
        <w:t>religion, Muslims are relatively more distrustful of Hindus</w:t>
      </w:r>
      <w:r w:rsidR="000D18C5">
        <w:rPr>
          <w:szCs w:val="24"/>
        </w:rPr>
        <w:t xml:space="preserve"> than v</w:t>
      </w:r>
      <w:r w:rsidR="000D18C5" w:rsidRPr="000D18C5">
        <w:rPr>
          <w:szCs w:val="24"/>
        </w:rPr>
        <w:t>ice versa</w:t>
      </w:r>
      <w:r w:rsidR="0058233C" w:rsidRPr="0058233C">
        <w:rPr>
          <w:szCs w:val="24"/>
        </w:rPr>
        <w:t>.</w:t>
      </w:r>
      <w:r w:rsidR="00CC7A57">
        <w:rPr>
          <w:szCs w:val="24"/>
        </w:rPr>
        <w:t xml:space="preserve"> U</w:t>
      </w:r>
      <w:r w:rsidR="005B591D" w:rsidRPr="005B591D">
        <w:rPr>
          <w:szCs w:val="24"/>
        </w:rPr>
        <w:t>sing Canadian General Social Survey</w:t>
      </w:r>
      <w:r w:rsidR="00CC7A57">
        <w:rPr>
          <w:szCs w:val="24"/>
        </w:rPr>
        <w:t xml:space="preserve"> data</w:t>
      </w:r>
      <w:r w:rsidR="005B591D" w:rsidRPr="005B591D">
        <w:rPr>
          <w:szCs w:val="24"/>
        </w:rPr>
        <w:t xml:space="preserve">, Mata (2013) </w:t>
      </w:r>
      <w:r w:rsidR="00CC7A57">
        <w:rPr>
          <w:szCs w:val="24"/>
        </w:rPr>
        <w:t xml:space="preserve">concluded </w:t>
      </w:r>
      <w:r w:rsidR="000D18C5">
        <w:rPr>
          <w:szCs w:val="24"/>
        </w:rPr>
        <w:t xml:space="preserve">that </w:t>
      </w:r>
      <w:r w:rsidR="005B591D" w:rsidRPr="005B591D">
        <w:rPr>
          <w:szCs w:val="24"/>
        </w:rPr>
        <w:t>members of Protestant denominations</w:t>
      </w:r>
      <w:r w:rsidR="005B591D">
        <w:rPr>
          <w:szCs w:val="24"/>
        </w:rPr>
        <w:t xml:space="preserve"> </w:t>
      </w:r>
      <w:r w:rsidR="000D18C5">
        <w:rPr>
          <w:szCs w:val="24"/>
        </w:rPr>
        <w:t xml:space="preserve">are more likely to </w:t>
      </w:r>
      <w:r w:rsidR="00CC7A57">
        <w:rPr>
          <w:szCs w:val="24"/>
        </w:rPr>
        <w:t xml:space="preserve">exhibit personal trust than </w:t>
      </w:r>
      <w:r w:rsidR="005B591D" w:rsidRPr="005B591D">
        <w:rPr>
          <w:szCs w:val="24"/>
        </w:rPr>
        <w:t>Muslims, Hindus, Sikhs and Jehovah’s Witnesses.</w:t>
      </w:r>
    </w:p>
    <w:p w14:paraId="27851D14" w14:textId="46B211B8" w:rsidR="007266B0" w:rsidRDefault="007266B0" w:rsidP="00B51324">
      <w:pPr>
        <w:tabs>
          <w:tab w:val="left" w:pos="432"/>
        </w:tabs>
        <w:spacing w:line="480" w:lineRule="auto"/>
        <w:rPr>
          <w:szCs w:val="24"/>
        </w:rPr>
      </w:pPr>
      <w:r>
        <w:rPr>
          <w:b/>
          <w:szCs w:val="24"/>
        </w:rPr>
        <w:t>Religion and Political Trust</w:t>
      </w:r>
      <w:r w:rsidR="006F08CF">
        <w:rPr>
          <w:szCs w:val="24"/>
        </w:rPr>
        <w:tab/>
      </w:r>
    </w:p>
    <w:p w14:paraId="73571742" w14:textId="5A9599B4" w:rsidR="007266B0" w:rsidRDefault="007266B0" w:rsidP="00CC7A57">
      <w:pPr>
        <w:tabs>
          <w:tab w:val="left" w:pos="432"/>
        </w:tabs>
        <w:spacing w:line="480" w:lineRule="auto"/>
        <w:rPr>
          <w:szCs w:val="24"/>
        </w:rPr>
      </w:pPr>
      <w:r>
        <w:rPr>
          <w:szCs w:val="24"/>
        </w:rPr>
        <w:tab/>
      </w:r>
      <w:r w:rsidR="006F08CF" w:rsidRPr="006F08CF">
        <w:rPr>
          <w:szCs w:val="24"/>
        </w:rPr>
        <w:t xml:space="preserve">Scholars have also found empirical evidence that specific religion traditions (e.g., hierarchical versus non-hierarchical) may affect the level of political corruption in a country by influencing the prevailing political culture. </w:t>
      </w:r>
      <w:proofErr w:type="spellStart"/>
      <w:r w:rsidR="006F08CF" w:rsidRPr="006F08CF">
        <w:rPr>
          <w:szCs w:val="24"/>
        </w:rPr>
        <w:t>Treisman</w:t>
      </w:r>
      <w:proofErr w:type="spellEnd"/>
      <w:r w:rsidR="006F08CF" w:rsidRPr="006F08CF">
        <w:rPr>
          <w:szCs w:val="24"/>
        </w:rPr>
        <w:t xml:space="preserve"> (2000) argues that countries with a strong Protestant tradition should experience low levels of political corruption. He contends that political corruption should be higher in countries where a majority of the population adheres to a hierarchical religion, such as Islam, Catholicism, or Eastern Orthodoxy.  Socialized not to challenge authority, citizens raised within a hierarchical religion should be less likely to confront a public official suspected of engaging in acts of political corruption.  On the other hand, countries dominated by a non-hierarchical or more egalitarian religion, such as Protestantism, should experience lower levels of political corruption.  Citizens conditioned within a non-hierarchical church to adopt a more egalitarian perspective should be more willing to bring a corrupt public official to justice.  </w:t>
      </w:r>
      <w:proofErr w:type="spellStart"/>
      <w:r w:rsidR="006F08CF" w:rsidRPr="006F08CF">
        <w:rPr>
          <w:szCs w:val="24"/>
        </w:rPr>
        <w:t>Treisman</w:t>
      </w:r>
      <w:proofErr w:type="spellEnd"/>
      <w:r w:rsidR="006F08CF" w:rsidRPr="006F08CF">
        <w:rPr>
          <w:szCs w:val="24"/>
        </w:rPr>
        <w:t xml:space="preserve"> (2000) and </w:t>
      </w:r>
      <w:proofErr w:type="spellStart"/>
      <w:r w:rsidR="006F08CF" w:rsidRPr="006F08CF">
        <w:rPr>
          <w:szCs w:val="24"/>
        </w:rPr>
        <w:t>Sandholtz</w:t>
      </w:r>
      <w:proofErr w:type="spellEnd"/>
      <w:r w:rsidR="006F08CF" w:rsidRPr="006F08CF">
        <w:rPr>
          <w:szCs w:val="24"/>
        </w:rPr>
        <w:t xml:space="preserve"> and </w:t>
      </w:r>
      <w:proofErr w:type="spellStart"/>
      <w:r w:rsidR="006F08CF" w:rsidRPr="006F08CF">
        <w:rPr>
          <w:szCs w:val="24"/>
        </w:rPr>
        <w:t>Koetzle</w:t>
      </w:r>
      <w:proofErr w:type="spellEnd"/>
      <w:r w:rsidR="006F08CF" w:rsidRPr="006F08CF">
        <w:rPr>
          <w:szCs w:val="24"/>
        </w:rPr>
        <w:t xml:space="preserve"> (2000) find a strong negative correlation between Protestantism and perceived political corruption.</w:t>
      </w:r>
      <w:r>
        <w:rPr>
          <w:szCs w:val="24"/>
        </w:rPr>
        <w:tab/>
      </w:r>
    </w:p>
    <w:p w14:paraId="2CDF4613" w14:textId="77777777" w:rsidR="007266B0" w:rsidRDefault="007266B0" w:rsidP="00CC7A57">
      <w:pPr>
        <w:tabs>
          <w:tab w:val="left" w:pos="432"/>
        </w:tabs>
        <w:spacing w:line="480" w:lineRule="auto"/>
        <w:rPr>
          <w:szCs w:val="24"/>
        </w:rPr>
      </w:pPr>
    </w:p>
    <w:p w14:paraId="291C0423" w14:textId="6DC3A4D3" w:rsidR="007266B0" w:rsidRPr="007266B0" w:rsidRDefault="007266B0" w:rsidP="00CC7A57">
      <w:pPr>
        <w:tabs>
          <w:tab w:val="left" w:pos="432"/>
        </w:tabs>
        <w:spacing w:line="480" w:lineRule="auto"/>
        <w:rPr>
          <w:b/>
          <w:szCs w:val="24"/>
        </w:rPr>
      </w:pPr>
      <w:r>
        <w:rPr>
          <w:b/>
          <w:szCs w:val="24"/>
        </w:rPr>
        <w:lastRenderedPageBreak/>
        <w:t>Research Question and Hypotheses</w:t>
      </w:r>
    </w:p>
    <w:p w14:paraId="4212010D" w14:textId="178322CE" w:rsidR="007266B0" w:rsidRDefault="007266B0" w:rsidP="00CC7A57">
      <w:pPr>
        <w:tabs>
          <w:tab w:val="left" w:pos="432"/>
        </w:tabs>
        <w:spacing w:line="480" w:lineRule="auto"/>
        <w:rPr>
          <w:szCs w:val="24"/>
        </w:rPr>
      </w:pPr>
      <w:r>
        <w:rPr>
          <w:szCs w:val="24"/>
        </w:rPr>
        <w:tab/>
        <w:t>In short, different religions and different denominations within Christianity seem to create different amounts of the ingredients needed for a healthy amount of social capital in the community.</w:t>
      </w:r>
      <w:r w:rsidR="00A14FB9">
        <w:rPr>
          <w:szCs w:val="24"/>
        </w:rPr>
        <w:t xml:space="preserve"> Variations in religious identity have been linked to variations in </w:t>
      </w:r>
      <w:r w:rsidR="00FC5D48">
        <w:rPr>
          <w:szCs w:val="24"/>
        </w:rPr>
        <w:t>trust and social capital in general, and bonding and bridging social capital in particular.</w:t>
      </w:r>
      <w:r>
        <w:rPr>
          <w:szCs w:val="24"/>
        </w:rPr>
        <w:t xml:space="preserve"> For this study, we focus specifically on the bonding and bridging dimensions of social capital production and how different religious traditions differ on those dimensions. </w:t>
      </w:r>
      <w:r w:rsidR="00D8205B">
        <w:rPr>
          <w:szCs w:val="24"/>
        </w:rPr>
        <w:t>We are hypothesizing that Mainline Protestant denominations will be more likely to produce bridging social capital due to a ministry emphasis that focuses on meeting the needs of groups marginalized within the community. Conversely, we are hypothesizing that Evangelical Christian denominations will be more associated with bonding social capital due to a focus on evangelism that is more likely to increase the number of their members and less likely to develop connections with non-attendees in the community.</w:t>
      </w:r>
    </w:p>
    <w:p w14:paraId="668EAAEA" w14:textId="7B82703B" w:rsidR="007266B0" w:rsidRDefault="007266B0" w:rsidP="00CC7A57">
      <w:pPr>
        <w:tabs>
          <w:tab w:val="left" w:pos="432"/>
        </w:tabs>
        <w:spacing w:line="480" w:lineRule="auto"/>
        <w:rPr>
          <w:b/>
          <w:szCs w:val="24"/>
        </w:rPr>
      </w:pPr>
      <w:r>
        <w:rPr>
          <w:b/>
          <w:szCs w:val="24"/>
        </w:rPr>
        <w:t>Research Design</w:t>
      </w:r>
    </w:p>
    <w:p w14:paraId="56187F18" w14:textId="72F2CB43" w:rsidR="007266B0" w:rsidRDefault="007266B0" w:rsidP="00CC7A57">
      <w:pPr>
        <w:tabs>
          <w:tab w:val="left" w:pos="432"/>
        </w:tabs>
        <w:spacing w:line="480" w:lineRule="auto"/>
        <w:rPr>
          <w:szCs w:val="24"/>
        </w:rPr>
      </w:pPr>
      <w:r>
        <w:rPr>
          <w:b/>
          <w:szCs w:val="24"/>
        </w:rPr>
        <w:tab/>
      </w:r>
      <w:r>
        <w:rPr>
          <w:szCs w:val="24"/>
        </w:rPr>
        <w:t xml:space="preserve">To explore this research question, we depend on the 2018 iteration of the General Social Survey. Although as noted earlier, the GSS has had measures of social trust since its inception in 1972, the 2018 version </w:t>
      </w:r>
      <w:r w:rsidR="004D6843">
        <w:rPr>
          <w:szCs w:val="24"/>
        </w:rPr>
        <w:t>included a more extensive battery of social capital questions across its split ballot design. Importantly, the framing of these questions allows for the measurement of social capital to be split into bonding and bridging dimensions. The survey questioned 2,348 respondents split across three ballots (785 on ballot A, 774 on ballot B, and 789 on ballot C). We identified three sets of social capital questions that appeared in various combinations across the three ballots.</w:t>
      </w:r>
    </w:p>
    <w:p w14:paraId="676CBCCD" w14:textId="77777777" w:rsidR="004D6843" w:rsidRDefault="004D6843" w:rsidP="00CC7A57">
      <w:pPr>
        <w:tabs>
          <w:tab w:val="left" w:pos="432"/>
        </w:tabs>
        <w:spacing w:line="480" w:lineRule="auto"/>
        <w:rPr>
          <w:szCs w:val="24"/>
        </w:rPr>
      </w:pPr>
    </w:p>
    <w:p w14:paraId="56018376" w14:textId="390C556A" w:rsidR="004D6843" w:rsidRPr="004D6843" w:rsidRDefault="004D6843" w:rsidP="00CC7A57">
      <w:pPr>
        <w:tabs>
          <w:tab w:val="left" w:pos="432"/>
        </w:tabs>
        <w:spacing w:line="480" w:lineRule="auto"/>
        <w:rPr>
          <w:szCs w:val="24"/>
          <w:u w:val="single"/>
        </w:rPr>
      </w:pPr>
      <w:r w:rsidRPr="004D6843">
        <w:rPr>
          <w:szCs w:val="24"/>
          <w:u w:val="single"/>
        </w:rPr>
        <w:lastRenderedPageBreak/>
        <w:t>General Social Capital Questions</w:t>
      </w:r>
    </w:p>
    <w:p w14:paraId="1CDDD1FB" w14:textId="17601922" w:rsidR="003D2998" w:rsidRDefault="004D6843" w:rsidP="00CC7A57">
      <w:pPr>
        <w:tabs>
          <w:tab w:val="left" w:pos="432"/>
        </w:tabs>
        <w:spacing w:line="480" w:lineRule="auto"/>
        <w:rPr>
          <w:szCs w:val="24"/>
        </w:rPr>
      </w:pPr>
      <w:r>
        <w:rPr>
          <w:szCs w:val="24"/>
        </w:rPr>
        <w:tab/>
        <w:t>We identified six questions to use as general measures of social capital. In addition to the three social trust scale questions (which appeared on B</w:t>
      </w:r>
      <w:r w:rsidR="003D2998">
        <w:rPr>
          <w:szCs w:val="24"/>
        </w:rPr>
        <w:t>allots B and C in 2018), we also tapped a measure of voting in the 2016 election (all three ballots), the frequency of dining with friends (Ballots B and C), and a question about how often in the past month the respondent has felt isolated from others (Ballots and C). Voting is a measure of civic participation; therefore, respondents who voted in the 2016 election were coded as having social capital on that dimension. Dining with friends is a measure of connection with others. The wording of the question does not allow us to distinguish between bridging and bonding social capital (</w:t>
      </w:r>
      <w:proofErr w:type="gramStart"/>
      <w:r w:rsidR="003D2998">
        <w:rPr>
          <w:szCs w:val="24"/>
        </w:rPr>
        <w:t>i.e.</w:t>
      </w:r>
      <w:proofErr w:type="gramEnd"/>
      <w:r w:rsidR="003D2998">
        <w:rPr>
          <w:szCs w:val="24"/>
        </w:rPr>
        <w:t xml:space="preserve"> to what extent are these friends outside of traditional social networks), so we treated the question as a measure of general social capital. If a respondent dined with friends at least 2-3 times a month, then that respondent was coded as having social capital due to the frequency of connections. The survey contains three questions related to how lonely a respondent has felt in the past month, but we chose to measure social capital using the question that focused specifically on how isolated a respondent has felt (</w:t>
      </w:r>
      <w:proofErr w:type="gramStart"/>
      <w:r w:rsidR="003D2998">
        <w:rPr>
          <w:szCs w:val="24"/>
        </w:rPr>
        <w:t>i.e.</w:t>
      </w:r>
      <w:proofErr w:type="gramEnd"/>
      <w:r w:rsidR="003D2998">
        <w:rPr>
          <w:szCs w:val="24"/>
        </w:rPr>
        <w:t xml:space="preserve"> disconnected from others). If the respondent said they “never” or “rarely” felt isolated from others, we considered that to be another example of social capital.</w:t>
      </w:r>
    </w:p>
    <w:p w14:paraId="5CB0DAFB" w14:textId="3760DA33" w:rsidR="00630512" w:rsidRDefault="00630512" w:rsidP="00CC7A57">
      <w:pPr>
        <w:tabs>
          <w:tab w:val="left" w:pos="432"/>
        </w:tabs>
        <w:spacing w:line="480" w:lineRule="auto"/>
        <w:rPr>
          <w:szCs w:val="24"/>
        </w:rPr>
      </w:pPr>
      <w:r>
        <w:rPr>
          <w:szCs w:val="24"/>
        </w:rPr>
        <w:tab/>
        <w:t xml:space="preserve">Thus, for voting, dining with friends, and feeling isolated, we measured the presence or absence of social capital using a dummy variable. For the social trust scale variables, we used an ordinal variable that measured the amount of social capital a respondent demonstrated for each question. For each of the social trust questions, we recoded the responses on to a scale of 1-3, moving from lowest level of capital to highest. For example, on the question of if people can be trusted, a respondent received a 1 if the respondent said that you can’t be too careful, and 2 if they said it depends, and a 3 if they said that people can be trusted. We followed a similar coding </w:t>
      </w:r>
      <w:r>
        <w:rPr>
          <w:szCs w:val="24"/>
        </w:rPr>
        <w:lastRenderedPageBreak/>
        <w:t xml:space="preserve">strategy for the appropriate responses on the fairness and helpfulness questions. </w:t>
      </w:r>
      <w:r w:rsidR="00BA56E2">
        <w:rPr>
          <w:szCs w:val="24"/>
        </w:rPr>
        <w:t>Since the six general social capital questions are scaled differently and appear on different combinations of ballots, we opted to model them separately rather than creating an index variable. General social capital is also not our primary dependent variable of interest, but in our results below, we report on some intriguing findings regarding the relationship between religious traditions and general social capital.</w:t>
      </w:r>
    </w:p>
    <w:p w14:paraId="1ADA6653" w14:textId="219C41AC" w:rsidR="00BA56E2" w:rsidRDefault="00BA56E2" w:rsidP="00CC7A57">
      <w:pPr>
        <w:tabs>
          <w:tab w:val="left" w:pos="432"/>
        </w:tabs>
        <w:spacing w:line="480" w:lineRule="auto"/>
        <w:rPr>
          <w:szCs w:val="24"/>
          <w:u w:val="single"/>
        </w:rPr>
      </w:pPr>
      <w:r>
        <w:rPr>
          <w:szCs w:val="24"/>
          <w:u w:val="single"/>
        </w:rPr>
        <w:t>The Bonding and Bridging Indices</w:t>
      </w:r>
    </w:p>
    <w:p w14:paraId="0290396E" w14:textId="53670F77" w:rsidR="00BA56E2" w:rsidRDefault="00BA56E2" w:rsidP="00CC7A57">
      <w:pPr>
        <w:tabs>
          <w:tab w:val="left" w:pos="432"/>
        </w:tabs>
        <w:spacing w:line="480" w:lineRule="auto"/>
        <w:rPr>
          <w:szCs w:val="24"/>
        </w:rPr>
      </w:pPr>
      <w:r>
        <w:rPr>
          <w:szCs w:val="24"/>
        </w:rPr>
        <w:tab/>
        <w:t xml:space="preserve">To measure our primary dependent variable of interest, we created four index variables (two types of social capital across two ballot combinations). There were four variables unique to the measure of bonding social capital. Two of these variables (religious service attendance and </w:t>
      </w:r>
      <w:r w:rsidR="004F0195">
        <w:rPr>
          <w:szCs w:val="24"/>
        </w:rPr>
        <w:t xml:space="preserve">participation in religious activities outside of religious services) </w:t>
      </w:r>
      <w:r w:rsidR="007D1BFF">
        <w:rPr>
          <w:szCs w:val="24"/>
        </w:rPr>
        <w:t>are treated as measures of bonding on the assumption that they measure participation in the insular religious community rather than participation in the wider community that is characteristic of bridging social capital. This is an imperfect assumption for this pilot stage of the project. Future survey research will aim to understand the demographics of the religious communities themselves to determine the extent to which religious participation can be its own form of bridging social capital. As with socialization variables based on frequency, we consider religious participation that happens at least 2-3 times a month to be evidence of bonding social capital.</w:t>
      </w:r>
    </w:p>
    <w:p w14:paraId="03C45627" w14:textId="77777777" w:rsidR="007D1BFF" w:rsidRDefault="007D1BFF" w:rsidP="00CC7A57">
      <w:pPr>
        <w:tabs>
          <w:tab w:val="left" w:pos="432"/>
        </w:tabs>
        <w:spacing w:line="480" w:lineRule="auto"/>
        <w:rPr>
          <w:szCs w:val="24"/>
        </w:rPr>
      </w:pPr>
      <w:r>
        <w:rPr>
          <w:szCs w:val="24"/>
        </w:rPr>
        <w:tab/>
        <w:t xml:space="preserve">The religion bonding variables appeared on all three ballots. However, there were two socialization bonding variables that were exclusive to the A/B ballot combo: how often the respondent socializes with relatives and with friends. For both measures, socialization that occurred several times a month or more was treated as evidence of bonding social capital. There </w:t>
      </w:r>
      <w:proofErr w:type="gramStart"/>
      <w:r>
        <w:rPr>
          <w:szCs w:val="24"/>
        </w:rPr>
        <w:t>were</w:t>
      </w:r>
      <w:proofErr w:type="gramEnd"/>
      <w:r>
        <w:rPr>
          <w:szCs w:val="24"/>
        </w:rPr>
        <w:t xml:space="preserve"> companion socialization question on the A/B ballot combo that measured bridging social </w:t>
      </w:r>
      <w:r>
        <w:rPr>
          <w:szCs w:val="24"/>
        </w:rPr>
        <w:lastRenderedPageBreak/>
        <w:t>capital: how often the respondent goes to a bar and how often the respondent socializes with a neighbor. Bar attendance of at least once a month and socialization with neighbors at least more than once a month were coded as evidence of bridging social capital.</w:t>
      </w:r>
    </w:p>
    <w:p w14:paraId="6FA73CB2" w14:textId="77777777" w:rsidR="00234F2A" w:rsidRDefault="007D1BFF" w:rsidP="00CC7A57">
      <w:pPr>
        <w:tabs>
          <w:tab w:val="left" w:pos="432"/>
        </w:tabs>
        <w:spacing w:line="480" w:lineRule="auto"/>
        <w:rPr>
          <w:szCs w:val="24"/>
        </w:rPr>
      </w:pPr>
      <w:r>
        <w:rPr>
          <w:szCs w:val="24"/>
        </w:rPr>
        <w:tab/>
      </w:r>
      <w:r w:rsidR="00234F2A">
        <w:rPr>
          <w:szCs w:val="24"/>
        </w:rPr>
        <w:t>Three bridging social capital questions were exclusive to the B/C ballot combo: participation in political parties/associations, participation in religious/charitable volunteer organizations, and participation in leisure/sports/culture activities. For each participation variable, several times a year or more was coded for bridging social capital. A series of five questions exclusive to the B/C combo were coded as bridging or bonding depending on the response. These questions measured various needs for help: help around the house, help when sick, help when advice needed, help when down, and help when wanting a pleasant social occasion. For each variable, if the respondent answered that they would turn to family or friends first, this was considered evidence of bonding social capital (note the insularity). If the respondent would turn to someone outside of the family/friends circle first, this was considered bridging social capital.</w:t>
      </w:r>
    </w:p>
    <w:p w14:paraId="2738FD87" w14:textId="77777777" w:rsidR="00D86C6F" w:rsidRDefault="00234F2A" w:rsidP="00CC7A57">
      <w:pPr>
        <w:tabs>
          <w:tab w:val="left" w:pos="432"/>
        </w:tabs>
        <w:spacing w:line="480" w:lineRule="auto"/>
        <w:rPr>
          <w:szCs w:val="24"/>
        </w:rPr>
      </w:pPr>
      <w:r>
        <w:rPr>
          <w:szCs w:val="24"/>
        </w:rPr>
        <w:tab/>
        <w:t xml:space="preserve">In summary, the A/B and B/C ballot combos both had indices for bonding and bridging social capital. </w:t>
      </w:r>
      <w:r w:rsidR="00D86C6F">
        <w:rPr>
          <w:szCs w:val="24"/>
        </w:rPr>
        <w:t xml:space="preserve">Each additive index ranged from 0 (no social capital of that type) to a varied maximum number depending on how many social capital questions were asked on that ballot combo. </w:t>
      </w:r>
      <w:r w:rsidR="007D1BFF">
        <w:rPr>
          <w:szCs w:val="24"/>
        </w:rPr>
        <w:t xml:space="preserve"> </w:t>
      </w:r>
      <w:r w:rsidR="00D86C6F">
        <w:rPr>
          <w:szCs w:val="24"/>
        </w:rPr>
        <w:t>In the results reported below, each index is treated as a separate dependent variable to account for the differential compositions of each index.</w:t>
      </w:r>
    </w:p>
    <w:p w14:paraId="6983DA6D" w14:textId="385FAAE2" w:rsidR="00D86C6F" w:rsidRDefault="00D86C6F" w:rsidP="00CC7A57">
      <w:pPr>
        <w:tabs>
          <w:tab w:val="left" w:pos="432"/>
        </w:tabs>
        <w:spacing w:line="480" w:lineRule="auto"/>
        <w:rPr>
          <w:szCs w:val="24"/>
          <w:u w:val="single"/>
        </w:rPr>
      </w:pPr>
      <w:r>
        <w:rPr>
          <w:szCs w:val="24"/>
          <w:u w:val="single"/>
        </w:rPr>
        <w:t>Religious Traditions</w:t>
      </w:r>
      <w:r w:rsidR="00847DBF">
        <w:rPr>
          <w:szCs w:val="24"/>
          <w:u w:val="single"/>
        </w:rPr>
        <w:t xml:space="preserve"> and Control Variables</w:t>
      </w:r>
    </w:p>
    <w:p w14:paraId="0AB310EB" w14:textId="3D670141" w:rsidR="00F53B16" w:rsidRDefault="00D86C6F" w:rsidP="00CC7A57">
      <w:pPr>
        <w:tabs>
          <w:tab w:val="left" w:pos="432"/>
        </w:tabs>
        <w:spacing w:line="480" w:lineRule="auto"/>
        <w:rPr>
          <w:szCs w:val="24"/>
        </w:rPr>
      </w:pPr>
      <w:r>
        <w:rPr>
          <w:szCs w:val="24"/>
        </w:rPr>
        <w:tab/>
        <w:t xml:space="preserve">Our primary independent variable of interest is the religious tradition of the respondent, particularly if the respondent falls into the Evangelical or Mainline Protestant traditions. To make this classification, we utilize the RELTRAD approach, developed by </w:t>
      </w:r>
      <w:proofErr w:type="spellStart"/>
      <w:r>
        <w:rPr>
          <w:szCs w:val="24"/>
        </w:rPr>
        <w:t>Steensland</w:t>
      </w:r>
      <w:proofErr w:type="spellEnd"/>
      <w:r>
        <w:rPr>
          <w:szCs w:val="24"/>
        </w:rPr>
        <w:t xml:space="preserve"> et al. (2000) and refined by Stetzer and Burge (2016). This approach leverages the religious, </w:t>
      </w:r>
      <w:r>
        <w:rPr>
          <w:szCs w:val="24"/>
        </w:rPr>
        <w:lastRenderedPageBreak/>
        <w:t xml:space="preserve">denominational, and racial self-identification of each respondent to sort the respondents into one of seven categories: Evangelical, Mainline, Black Protestant, Catholic, Jewish, Other Faith (such as Hinduism or Islam), and </w:t>
      </w:r>
      <w:r w:rsidR="00806A37">
        <w:rPr>
          <w:szCs w:val="24"/>
        </w:rPr>
        <w:t>Non-</w:t>
      </w:r>
      <w:r>
        <w:rPr>
          <w:szCs w:val="24"/>
        </w:rPr>
        <w:t xml:space="preserve">affiliated. For all respondents where the information is available, we use the RELTRAD coding scheme to sort respondents into the appropriate tradition. There are other ways of measuring religious self-identification (such as through the dimension of </w:t>
      </w:r>
      <w:r w:rsidR="00827C3D">
        <w:rPr>
          <w:szCs w:val="24"/>
        </w:rPr>
        <w:t xml:space="preserve">religious </w:t>
      </w:r>
      <w:r>
        <w:rPr>
          <w:szCs w:val="24"/>
        </w:rPr>
        <w:t xml:space="preserve">beliefs), but RELTRAD is the easiest and most consistent way to </w:t>
      </w:r>
      <w:r w:rsidR="00347E39">
        <w:rPr>
          <w:szCs w:val="24"/>
        </w:rPr>
        <w:t>make the categorization</w:t>
      </w:r>
      <w:r>
        <w:rPr>
          <w:szCs w:val="24"/>
        </w:rPr>
        <w:t>.</w:t>
      </w:r>
      <w:r w:rsidR="00F53B16">
        <w:rPr>
          <w:szCs w:val="24"/>
        </w:rPr>
        <w:t xml:space="preserve"> In each model, we also control for a set of demographic variables that may help explain the development of social capital of any type: education (by degree level), age (</w:t>
      </w:r>
      <w:r w:rsidR="00F26B04">
        <w:rPr>
          <w:szCs w:val="24"/>
        </w:rPr>
        <w:t>18-29, 30-49, 50-69, 70+</w:t>
      </w:r>
      <w:r w:rsidR="00F53B16">
        <w:rPr>
          <w:szCs w:val="24"/>
        </w:rPr>
        <w:t>), income (by quartiles of respondents’</w:t>
      </w:r>
      <w:r w:rsidR="008D0E75">
        <w:rPr>
          <w:szCs w:val="24"/>
        </w:rPr>
        <w:t xml:space="preserve"> </w:t>
      </w:r>
      <w:r w:rsidR="00F26B04">
        <w:rPr>
          <w:szCs w:val="24"/>
        </w:rPr>
        <w:t>household income during the previous year placed within a $10,000 range</w:t>
      </w:r>
      <w:r w:rsidR="00F53B16">
        <w:rPr>
          <w:szCs w:val="24"/>
        </w:rPr>
        <w:t>), race, and sex.</w:t>
      </w:r>
    </w:p>
    <w:p w14:paraId="31C599B7" w14:textId="60F2804E" w:rsidR="00092D1B" w:rsidRDefault="00A556FC" w:rsidP="00CC7A57">
      <w:pPr>
        <w:tabs>
          <w:tab w:val="left" w:pos="432"/>
        </w:tabs>
        <w:spacing w:line="480" w:lineRule="auto"/>
        <w:rPr>
          <w:b/>
          <w:bCs/>
          <w:szCs w:val="24"/>
        </w:rPr>
      </w:pPr>
      <w:r>
        <w:rPr>
          <w:b/>
          <w:bCs/>
          <w:szCs w:val="24"/>
        </w:rPr>
        <w:t>Results</w:t>
      </w:r>
    </w:p>
    <w:p w14:paraId="52311317" w14:textId="2AF3957E" w:rsidR="00A556FC" w:rsidRDefault="00A556FC" w:rsidP="00CC7A57">
      <w:pPr>
        <w:tabs>
          <w:tab w:val="left" w:pos="432"/>
        </w:tabs>
        <w:spacing w:line="480" w:lineRule="auto"/>
        <w:rPr>
          <w:szCs w:val="24"/>
        </w:rPr>
      </w:pPr>
      <w:r>
        <w:rPr>
          <w:szCs w:val="24"/>
        </w:rPr>
        <w:tab/>
        <w:t xml:space="preserve">We begin with reporting findings regarding religious variation </w:t>
      </w:r>
      <w:r w:rsidR="00A11D5C">
        <w:rPr>
          <w:szCs w:val="24"/>
        </w:rPr>
        <w:t xml:space="preserve">in general social capital measures. </w:t>
      </w:r>
      <w:r w:rsidR="00EF01E3">
        <w:rPr>
          <w:szCs w:val="24"/>
        </w:rPr>
        <w:t xml:space="preserve">For the three general social capital measures that were coded as dummy variables, we ran logistic regressions. </w:t>
      </w:r>
      <w:r w:rsidR="003611E1">
        <w:rPr>
          <w:szCs w:val="24"/>
        </w:rPr>
        <w:t xml:space="preserve">For ease of reporting, </w:t>
      </w:r>
      <w:r w:rsidR="00DE15D2">
        <w:rPr>
          <w:szCs w:val="24"/>
        </w:rPr>
        <w:t>Table 1</w:t>
      </w:r>
      <w:r w:rsidR="00FD6C31">
        <w:rPr>
          <w:szCs w:val="24"/>
        </w:rPr>
        <w:t xml:space="preserve"> </w:t>
      </w:r>
      <w:r w:rsidR="003869AE">
        <w:rPr>
          <w:szCs w:val="24"/>
        </w:rPr>
        <w:t>(</w:t>
      </w:r>
      <w:r w:rsidR="00FD6C31">
        <w:rPr>
          <w:szCs w:val="24"/>
        </w:rPr>
        <w:t>below</w:t>
      </w:r>
      <w:r w:rsidR="003869AE">
        <w:rPr>
          <w:szCs w:val="24"/>
        </w:rPr>
        <w:t>)</w:t>
      </w:r>
      <w:r w:rsidR="00C54976">
        <w:rPr>
          <w:szCs w:val="24"/>
        </w:rPr>
        <w:t xml:space="preserve"> includes the significant predictors from each of the</w:t>
      </w:r>
      <w:r w:rsidR="002415B7">
        <w:rPr>
          <w:szCs w:val="24"/>
        </w:rPr>
        <w:t xml:space="preserve">se models. </w:t>
      </w:r>
      <w:r w:rsidR="003F1BB9">
        <w:rPr>
          <w:szCs w:val="24"/>
        </w:rPr>
        <w:t>The chi-squared for all models</w:t>
      </w:r>
      <w:r w:rsidR="002415B7">
        <w:rPr>
          <w:szCs w:val="24"/>
        </w:rPr>
        <w:t xml:space="preserve"> were significant at the .00l level.</w:t>
      </w:r>
      <w:r w:rsidR="00BE40ED">
        <w:rPr>
          <w:szCs w:val="24"/>
        </w:rPr>
        <w:t xml:space="preserve"> We report the odds ratio of developing social capital relative to the baseline category.</w:t>
      </w:r>
      <w:r w:rsidR="00FD6C31">
        <w:rPr>
          <w:szCs w:val="24"/>
        </w:rPr>
        <w:t xml:space="preserve"> So, for instance, the baseline category for the religious </w:t>
      </w:r>
      <w:proofErr w:type="gramStart"/>
      <w:r w:rsidR="00FD6C31">
        <w:rPr>
          <w:szCs w:val="24"/>
        </w:rPr>
        <w:t>traditions</w:t>
      </w:r>
      <w:proofErr w:type="gramEnd"/>
      <w:r w:rsidR="00FD6C31">
        <w:rPr>
          <w:szCs w:val="24"/>
        </w:rPr>
        <w:t xml:space="preserve"> variable is </w:t>
      </w:r>
      <w:r w:rsidR="00E174E2">
        <w:rPr>
          <w:szCs w:val="24"/>
        </w:rPr>
        <w:t>N</w:t>
      </w:r>
      <w:r w:rsidR="00FD6C31">
        <w:rPr>
          <w:szCs w:val="24"/>
        </w:rPr>
        <w:t xml:space="preserve">on-affiliated, which means that </w:t>
      </w:r>
      <w:r w:rsidR="008A32C7">
        <w:rPr>
          <w:szCs w:val="24"/>
        </w:rPr>
        <w:t xml:space="preserve">the odds that members of </w:t>
      </w:r>
      <w:r w:rsidR="00E174E2">
        <w:rPr>
          <w:szCs w:val="24"/>
        </w:rPr>
        <w:t>O</w:t>
      </w:r>
      <w:r w:rsidR="008A32C7">
        <w:rPr>
          <w:szCs w:val="24"/>
        </w:rPr>
        <w:t xml:space="preserve">ther </w:t>
      </w:r>
      <w:r w:rsidR="00E174E2">
        <w:rPr>
          <w:szCs w:val="24"/>
        </w:rPr>
        <w:t>F</w:t>
      </w:r>
      <w:r w:rsidR="008A32C7">
        <w:rPr>
          <w:szCs w:val="24"/>
        </w:rPr>
        <w:t xml:space="preserve">aiths will </w:t>
      </w:r>
      <w:r w:rsidR="003363D5">
        <w:rPr>
          <w:szCs w:val="24"/>
        </w:rPr>
        <w:t>demonstrate social capital in the isolation model is</w:t>
      </w:r>
      <w:r w:rsidR="005649F9">
        <w:rPr>
          <w:szCs w:val="24"/>
        </w:rPr>
        <w:t xml:space="preserve"> .500 relative to </w:t>
      </w:r>
      <w:r w:rsidR="00044BEF">
        <w:rPr>
          <w:szCs w:val="24"/>
        </w:rPr>
        <w:t>N</w:t>
      </w:r>
      <w:r w:rsidR="005649F9">
        <w:rPr>
          <w:szCs w:val="24"/>
        </w:rPr>
        <w:t>on-affiliated respondents, holding other variables constant.</w:t>
      </w:r>
      <w:r w:rsidR="005518F3">
        <w:rPr>
          <w:szCs w:val="24"/>
        </w:rPr>
        <w:t xml:space="preserve"> </w:t>
      </w:r>
      <w:r w:rsidR="004B58B8">
        <w:rPr>
          <w:szCs w:val="24"/>
        </w:rPr>
        <w:t xml:space="preserve">For all models reported below, the baseline categories are as follows: religiously non-affiliated, </w:t>
      </w:r>
      <w:r w:rsidR="00A9142A">
        <w:rPr>
          <w:szCs w:val="24"/>
        </w:rPr>
        <w:t>household income of $0-</w:t>
      </w:r>
      <w:r w:rsidR="00C57A3E">
        <w:rPr>
          <w:szCs w:val="24"/>
        </w:rPr>
        <w:t>$</w:t>
      </w:r>
      <w:r w:rsidR="00A9142A">
        <w:rPr>
          <w:szCs w:val="24"/>
        </w:rPr>
        <w:t xml:space="preserve">29,999, less than high school </w:t>
      </w:r>
      <w:r w:rsidR="00C57A3E">
        <w:rPr>
          <w:szCs w:val="24"/>
        </w:rPr>
        <w:t>graduate</w:t>
      </w:r>
      <w:r w:rsidR="00A9142A">
        <w:rPr>
          <w:szCs w:val="24"/>
        </w:rPr>
        <w:t>, 18-29, white</w:t>
      </w:r>
      <w:r w:rsidR="005352AB">
        <w:rPr>
          <w:szCs w:val="24"/>
        </w:rPr>
        <w:t>, and male.</w:t>
      </w:r>
    </w:p>
    <w:p w14:paraId="2C724E62" w14:textId="3835DA32" w:rsidR="001206D2" w:rsidRDefault="001206D2" w:rsidP="00CC7A57">
      <w:pPr>
        <w:tabs>
          <w:tab w:val="left" w:pos="432"/>
        </w:tabs>
        <w:spacing w:line="480" w:lineRule="auto"/>
        <w:rPr>
          <w:szCs w:val="24"/>
        </w:rPr>
      </w:pPr>
    </w:p>
    <w:p w14:paraId="05008CC8" w14:textId="01257541" w:rsidR="001206D2" w:rsidRDefault="001206D2" w:rsidP="00CC7A57">
      <w:pPr>
        <w:tabs>
          <w:tab w:val="left" w:pos="432"/>
        </w:tabs>
        <w:spacing w:line="480" w:lineRule="auto"/>
        <w:rPr>
          <w:szCs w:val="24"/>
        </w:rPr>
      </w:pPr>
    </w:p>
    <w:p w14:paraId="6E147D7A" w14:textId="44C7FD7A" w:rsidR="004200D2" w:rsidRDefault="001206D2" w:rsidP="00CC7A57">
      <w:pPr>
        <w:tabs>
          <w:tab w:val="left" w:pos="432"/>
        </w:tabs>
        <w:spacing w:line="480" w:lineRule="auto"/>
        <w:rPr>
          <w:szCs w:val="24"/>
        </w:rPr>
      </w:pPr>
      <w:r>
        <w:rPr>
          <w:b/>
          <w:bCs/>
          <w:szCs w:val="24"/>
        </w:rPr>
        <w:lastRenderedPageBreak/>
        <w:t>Table 1: General Social Capital</w:t>
      </w:r>
      <w:r w:rsidR="00EC4614">
        <w:rPr>
          <w:b/>
          <w:bCs/>
          <w:szCs w:val="24"/>
        </w:rPr>
        <w:t xml:space="preserve"> Models</w:t>
      </w:r>
      <w:r w:rsidR="00DE15D2">
        <w:rPr>
          <w:b/>
          <w:bCs/>
          <w:szCs w:val="24"/>
        </w:rPr>
        <w:t xml:space="preserve"> (Dummy Variables)</w:t>
      </w:r>
    </w:p>
    <w:tbl>
      <w:tblPr>
        <w:tblStyle w:val="TableGrid"/>
        <w:tblW w:w="0" w:type="auto"/>
        <w:tblLook w:val="04A0" w:firstRow="1" w:lastRow="0" w:firstColumn="1" w:lastColumn="0" w:noHBand="0" w:noVBand="1"/>
      </w:tblPr>
      <w:tblGrid>
        <w:gridCol w:w="2337"/>
        <w:gridCol w:w="2337"/>
        <w:gridCol w:w="2338"/>
        <w:gridCol w:w="2338"/>
      </w:tblGrid>
      <w:tr w:rsidR="00D14311" w14:paraId="2AD2D2DC" w14:textId="77777777" w:rsidTr="00D14311">
        <w:tc>
          <w:tcPr>
            <w:tcW w:w="2337" w:type="dxa"/>
          </w:tcPr>
          <w:p w14:paraId="63C82669" w14:textId="1D2D4A9A" w:rsidR="00D14311" w:rsidRDefault="00D14311" w:rsidP="00CC7A57">
            <w:pPr>
              <w:tabs>
                <w:tab w:val="left" w:pos="432"/>
              </w:tabs>
              <w:spacing w:line="480" w:lineRule="auto"/>
              <w:rPr>
                <w:szCs w:val="24"/>
              </w:rPr>
            </w:pPr>
          </w:p>
        </w:tc>
        <w:tc>
          <w:tcPr>
            <w:tcW w:w="2337" w:type="dxa"/>
          </w:tcPr>
          <w:p w14:paraId="107682C8" w14:textId="647D14BC" w:rsidR="00D14311" w:rsidRDefault="00D14311" w:rsidP="00EC4614">
            <w:pPr>
              <w:tabs>
                <w:tab w:val="left" w:pos="432"/>
              </w:tabs>
              <w:spacing w:line="480" w:lineRule="auto"/>
              <w:jc w:val="center"/>
              <w:rPr>
                <w:szCs w:val="24"/>
              </w:rPr>
            </w:pPr>
            <w:r>
              <w:rPr>
                <w:szCs w:val="24"/>
              </w:rPr>
              <w:t>Isolation</w:t>
            </w:r>
          </w:p>
        </w:tc>
        <w:tc>
          <w:tcPr>
            <w:tcW w:w="2338" w:type="dxa"/>
          </w:tcPr>
          <w:p w14:paraId="2D83F711" w14:textId="6F502E05" w:rsidR="00D14311" w:rsidRDefault="00364D64" w:rsidP="00EC4614">
            <w:pPr>
              <w:tabs>
                <w:tab w:val="left" w:pos="432"/>
              </w:tabs>
              <w:spacing w:line="480" w:lineRule="auto"/>
              <w:jc w:val="center"/>
              <w:rPr>
                <w:szCs w:val="24"/>
              </w:rPr>
            </w:pPr>
            <w:r>
              <w:rPr>
                <w:szCs w:val="24"/>
              </w:rPr>
              <w:t>Voting</w:t>
            </w:r>
          </w:p>
        </w:tc>
        <w:tc>
          <w:tcPr>
            <w:tcW w:w="2338" w:type="dxa"/>
          </w:tcPr>
          <w:p w14:paraId="3AAA1ACC" w14:textId="23988EEB" w:rsidR="00D14311" w:rsidRDefault="00364D64" w:rsidP="00EC4614">
            <w:pPr>
              <w:tabs>
                <w:tab w:val="left" w:pos="432"/>
              </w:tabs>
              <w:spacing w:line="480" w:lineRule="auto"/>
              <w:jc w:val="center"/>
              <w:rPr>
                <w:szCs w:val="24"/>
              </w:rPr>
            </w:pPr>
            <w:r>
              <w:rPr>
                <w:szCs w:val="24"/>
              </w:rPr>
              <w:t>Dine w/ Friends</w:t>
            </w:r>
          </w:p>
        </w:tc>
      </w:tr>
      <w:tr w:rsidR="004200D2" w14:paraId="1B785709" w14:textId="77777777" w:rsidTr="00D14311">
        <w:tc>
          <w:tcPr>
            <w:tcW w:w="2337" w:type="dxa"/>
          </w:tcPr>
          <w:p w14:paraId="262DC0E7" w14:textId="564EB0B4" w:rsidR="004200D2" w:rsidRDefault="004200D2" w:rsidP="00874B53">
            <w:pPr>
              <w:tabs>
                <w:tab w:val="left" w:pos="432"/>
              </w:tabs>
              <w:rPr>
                <w:szCs w:val="24"/>
              </w:rPr>
            </w:pPr>
            <w:r>
              <w:rPr>
                <w:szCs w:val="24"/>
              </w:rPr>
              <w:t>Black Protestant</w:t>
            </w:r>
          </w:p>
        </w:tc>
        <w:tc>
          <w:tcPr>
            <w:tcW w:w="2337" w:type="dxa"/>
          </w:tcPr>
          <w:p w14:paraId="444E3390" w14:textId="77777777" w:rsidR="004200D2" w:rsidRDefault="004200D2" w:rsidP="00EC4614">
            <w:pPr>
              <w:tabs>
                <w:tab w:val="left" w:pos="432"/>
              </w:tabs>
              <w:jc w:val="center"/>
              <w:rPr>
                <w:szCs w:val="24"/>
              </w:rPr>
            </w:pPr>
          </w:p>
        </w:tc>
        <w:tc>
          <w:tcPr>
            <w:tcW w:w="2338" w:type="dxa"/>
          </w:tcPr>
          <w:p w14:paraId="13430EB2" w14:textId="3D3B0977" w:rsidR="00874B53" w:rsidRDefault="00874B53" w:rsidP="00EC4614">
            <w:pPr>
              <w:tabs>
                <w:tab w:val="left" w:pos="432"/>
              </w:tabs>
              <w:jc w:val="center"/>
              <w:rPr>
                <w:szCs w:val="24"/>
              </w:rPr>
            </w:pPr>
            <w:r>
              <w:rPr>
                <w:szCs w:val="24"/>
              </w:rPr>
              <w:t>1.917</w:t>
            </w:r>
            <w:r w:rsidR="001206D2">
              <w:rPr>
                <w:szCs w:val="24"/>
              </w:rPr>
              <w:t>*</w:t>
            </w:r>
          </w:p>
          <w:p w14:paraId="071CE665" w14:textId="413584F9" w:rsidR="00874B53" w:rsidRDefault="001206D2" w:rsidP="00EC4614">
            <w:pPr>
              <w:tabs>
                <w:tab w:val="left" w:pos="432"/>
              </w:tabs>
              <w:jc w:val="center"/>
              <w:rPr>
                <w:szCs w:val="24"/>
              </w:rPr>
            </w:pPr>
            <w:r>
              <w:rPr>
                <w:szCs w:val="24"/>
              </w:rPr>
              <w:t>(.508)</w:t>
            </w:r>
          </w:p>
        </w:tc>
        <w:tc>
          <w:tcPr>
            <w:tcW w:w="2338" w:type="dxa"/>
          </w:tcPr>
          <w:p w14:paraId="4EAE2951" w14:textId="77777777" w:rsidR="001206D2" w:rsidRDefault="001206D2" w:rsidP="00EC4614">
            <w:pPr>
              <w:tabs>
                <w:tab w:val="left" w:pos="432"/>
              </w:tabs>
              <w:jc w:val="center"/>
              <w:rPr>
                <w:szCs w:val="24"/>
              </w:rPr>
            </w:pPr>
            <w:r>
              <w:rPr>
                <w:szCs w:val="24"/>
              </w:rPr>
              <w:t>2.452*</w:t>
            </w:r>
          </w:p>
          <w:p w14:paraId="7ABF6450" w14:textId="07791B4A" w:rsidR="001206D2" w:rsidRDefault="001206D2" w:rsidP="00EC4614">
            <w:pPr>
              <w:tabs>
                <w:tab w:val="left" w:pos="432"/>
              </w:tabs>
              <w:jc w:val="center"/>
              <w:rPr>
                <w:szCs w:val="24"/>
              </w:rPr>
            </w:pPr>
            <w:r>
              <w:rPr>
                <w:szCs w:val="24"/>
              </w:rPr>
              <w:t>(.902)</w:t>
            </w:r>
          </w:p>
        </w:tc>
      </w:tr>
      <w:tr w:rsidR="00364D64" w14:paraId="6C5CBC95" w14:textId="77777777" w:rsidTr="00D14311">
        <w:tc>
          <w:tcPr>
            <w:tcW w:w="2337" w:type="dxa"/>
          </w:tcPr>
          <w:p w14:paraId="1D364678" w14:textId="61C3E169" w:rsidR="00364D64" w:rsidRDefault="00364D64" w:rsidP="00CC7A57">
            <w:pPr>
              <w:tabs>
                <w:tab w:val="left" w:pos="432"/>
              </w:tabs>
              <w:spacing w:line="480" w:lineRule="auto"/>
              <w:rPr>
                <w:szCs w:val="24"/>
              </w:rPr>
            </w:pPr>
            <w:r>
              <w:rPr>
                <w:szCs w:val="24"/>
              </w:rPr>
              <w:t>Other Faith</w:t>
            </w:r>
          </w:p>
        </w:tc>
        <w:tc>
          <w:tcPr>
            <w:tcW w:w="2337" w:type="dxa"/>
          </w:tcPr>
          <w:p w14:paraId="5141DA1C" w14:textId="2C4646BA" w:rsidR="00364D64" w:rsidRDefault="00B80C17" w:rsidP="00EC4614">
            <w:pPr>
              <w:tabs>
                <w:tab w:val="left" w:pos="432"/>
              </w:tabs>
              <w:jc w:val="center"/>
              <w:rPr>
                <w:szCs w:val="24"/>
              </w:rPr>
            </w:pPr>
            <w:r>
              <w:rPr>
                <w:szCs w:val="24"/>
              </w:rPr>
              <w:t>.500</w:t>
            </w:r>
            <w:r w:rsidR="00A3699C">
              <w:rPr>
                <w:szCs w:val="24"/>
              </w:rPr>
              <w:t>*</w:t>
            </w:r>
          </w:p>
          <w:p w14:paraId="463A28C2" w14:textId="15692407" w:rsidR="00364D64" w:rsidRDefault="00364D64" w:rsidP="00EC4614">
            <w:pPr>
              <w:tabs>
                <w:tab w:val="left" w:pos="432"/>
              </w:tabs>
              <w:jc w:val="center"/>
              <w:rPr>
                <w:szCs w:val="24"/>
              </w:rPr>
            </w:pPr>
            <w:r>
              <w:rPr>
                <w:szCs w:val="24"/>
              </w:rPr>
              <w:t>(</w:t>
            </w:r>
            <w:r w:rsidR="00A3699C">
              <w:rPr>
                <w:szCs w:val="24"/>
              </w:rPr>
              <w:t>.</w:t>
            </w:r>
            <w:r w:rsidR="00E97F6C">
              <w:rPr>
                <w:szCs w:val="24"/>
              </w:rPr>
              <w:t>151</w:t>
            </w:r>
            <w:r w:rsidR="00A3699C">
              <w:rPr>
                <w:szCs w:val="24"/>
              </w:rPr>
              <w:t>)</w:t>
            </w:r>
          </w:p>
        </w:tc>
        <w:tc>
          <w:tcPr>
            <w:tcW w:w="2338" w:type="dxa"/>
          </w:tcPr>
          <w:p w14:paraId="403A7909" w14:textId="77777777" w:rsidR="00364D64" w:rsidRDefault="00364D64" w:rsidP="00EC4614">
            <w:pPr>
              <w:tabs>
                <w:tab w:val="left" w:pos="432"/>
              </w:tabs>
              <w:spacing w:line="480" w:lineRule="auto"/>
              <w:jc w:val="center"/>
              <w:rPr>
                <w:szCs w:val="24"/>
              </w:rPr>
            </w:pPr>
          </w:p>
        </w:tc>
        <w:tc>
          <w:tcPr>
            <w:tcW w:w="2338" w:type="dxa"/>
          </w:tcPr>
          <w:p w14:paraId="1E4230F4" w14:textId="77777777" w:rsidR="00364D64" w:rsidRDefault="00364D64" w:rsidP="00EC4614">
            <w:pPr>
              <w:tabs>
                <w:tab w:val="left" w:pos="432"/>
              </w:tabs>
              <w:spacing w:line="480" w:lineRule="auto"/>
              <w:jc w:val="center"/>
              <w:rPr>
                <w:szCs w:val="24"/>
              </w:rPr>
            </w:pPr>
          </w:p>
        </w:tc>
      </w:tr>
      <w:tr w:rsidR="00607FD8" w14:paraId="5FB3DA56" w14:textId="77777777" w:rsidTr="00D14311">
        <w:tc>
          <w:tcPr>
            <w:tcW w:w="2337" w:type="dxa"/>
          </w:tcPr>
          <w:p w14:paraId="172ABDB2" w14:textId="00335279" w:rsidR="00607FD8" w:rsidRDefault="003E1941" w:rsidP="00CC7A57">
            <w:pPr>
              <w:tabs>
                <w:tab w:val="left" w:pos="432"/>
              </w:tabs>
              <w:spacing w:line="480" w:lineRule="auto"/>
              <w:rPr>
                <w:szCs w:val="24"/>
              </w:rPr>
            </w:pPr>
            <w:r>
              <w:rPr>
                <w:szCs w:val="24"/>
              </w:rPr>
              <w:t>$50</w:t>
            </w:r>
            <w:r w:rsidR="00DC6E8C">
              <w:rPr>
                <w:szCs w:val="24"/>
              </w:rPr>
              <w:t>,000 - $89,</w:t>
            </w:r>
            <w:r w:rsidR="00A175D2">
              <w:rPr>
                <w:szCs w:val="24"/>
              </w:rPr>
              <w:t>999</w:t>
            </w:r>
          </w:p>
        </w:tc>
        <w:tc>
          <w:tcPr>
            <w:tcW w:w="2337" w:type="dxa"/>
          </w:tcPr>
          <w:p w14:paraId="2FA6FFCD" w14:textId="7688AC03" w:rsidR="00607FD8" w:rsidRDefault="001269FC" w:rsidP="00EC4614">
            <w:pPr>
              <w:tabs>
                <w:tab w:val="left" w:pos="432"/>
              </w:tabs>
              <w:jc w:val="center"/>
              <w:rPr>
                <w:szCs w:val="24"/>
              </w:rPr>
            </w:pPr>
            <w:r>
              <w:rPr>
                <w:szCs w:val="24"/>
              </w:rPr>
              <w:t>1.722*</w:t>
            </w:r>
          </w:p>
          <w:p w14:paraId="5DBC0F6F" w14:textId="23C2782A" w:rsidR="00F40A41" w:rsidRDefault="00DC6E8C" w:rsidP="00EC4614">
            <w:pPr>
              <w:tabs>
                <w:tab w:val="left" w:pos="432"/>
              </w:tabs>
              <w:jc w:val="center"/>
              <w:rPr>
                <w:szCs w:val="24"/>
              </w:rPr>
            </w:pPr>
            <w:r>
              <w:rPr>
                <w:szCs w:val="24"/>
              </w:rPr>
              <w:t>(</w:t>
            </w:r>
            <w:r w:rsidR="001269FC">
              <w:rPr>
                <w:szCs w:val="24"/>
              </w:rPr>
              <w:t>.371)</w:t>
            </w:r>
          </w:p>
        </w:tc>
        <w:tc>
          <w:tcPr>
            <w:tcW w:w="2338" w:type="dxa"/>
          </w:tcPr>
          <w:p w14:paraId="0714EB99" w14:textId="77777777" w:rsidR="00755E58" w:rsidRDefault="00755E58" w:rsidP="00EC4614">
            <w:pPr>
              <w:tabs>
                <w:tab w:val="left" w:pos="432"/>
              </w:tabs>
              <w:jc w:val="center"/>
              <w:rPr>
                <w:szCs w:val="24"/>
              </w:rPr>
            </w:pPr>
            <w:r>
              <w:rPr>
                <w:szCs w:val="24"/>
              </w:rPr>
              <w:t>1.967***</w:t>
            </w:r>
          </w:p>
          <w:p w14:paraId="12A8F0E4" w14:textId="2C32C6E1" w:rsidR="00755E58" w:rsidRDefault="00755E58" w:rsidP="00EC4614">
            <w:pPr>
              <w:tabs>
                <w:tab w:val="left" w:pos="432"/>
              </w:tabs>
              <w:jc w:val="center"/>
              <w:rPr>
                <w:szCs w:val="24"/>
              </w:rPr>
            </w:pPr>
            <w:r>
              <w:rPr>
                <w:szCs w:val="24"/>
              </w:rPr>
              <w:t>(</w:t>
            </w:r>
            <w:r w:rsidR="008F01F5">
              <w:rPr>
                <w:szCs w:val="24"/>
              </w:rPr>
              <w:t>.301)</w:t>
            </w:r>
          </w:p>
        </w:tc>
        <w:tc>
          <w:tcPr>
            <w:tcW w:w="2338" w:type="dxa"/>
          </w:tcPr>
          <w:p w14:paraId="2368E1ED" w14:textId="77777777" w:rsidR="00CC66C0" w:rsidRDefault="00A04E6E" w:rsidP="00EC4614">
            <w:pPr>
              <w:tabs>
                <w:tab w:val="left" w:pos="432"/>
              </w:tabs>
              <w:jc w:val="center"/>
              <w:rPr>
                <w:szCs w:val="24"/>
              </w:rPr>
            </w:pPr>
            <w:r>
              <w:rPr>
                <w:szCs w:val="24"/>
              </w:rPr>
              <w:t>1.</w:t>
            </w:r>
            <w:r w:rsidR="00CC66C0">
              <w:rPr>
                <w:szCs w:val="24"/>
              </w:rPr>
              <w:t>655*</w:t>
            </w:r>
          </w:p>
          <w:p w14:paraId="762E0CF4" w14:textId="4B9805B9" w:rsidR="00CC66C0" w:rsidRDefault="00F76B7E" w:rsidP="00EC4614">
            <w:pPr>
              <w:tabs>
                <w:tab w:val="left" w:pos="432"/>
              </w:tabs>
              <w:jc w:val="center"/>
              <w:rPr>
                <w:szCs w:val="24"/>
              </w:rPr>
            </w:pPr>
            <w:r>
              <w:rPr>
                <w:szCs w:val="24"/>
              </w:rPr>
              <w:t>(.349)</w:t>
            </w:r>
          </w:p>
        </w:tc>
      </w:tr>
      <w:tr w:rsidR="00A175D2" w14:paraId="4E3D6B24" w14:textId="77777777" w:rsidTr="00D14311">
        <w:tc>
          <w:tcPr>
            <w:tcW w:w="2337" w:type="dxa"/>
          </w:tcPr>
          <w:p w14:paraId="33CDD47E" w14:textId="0A1226B4" w:rsidR="00A175D2" w:rsidRDefault="00A175D2" w:rsidP="00CC7A57">
            <w:pPr>
              <w:tabs>
                <w:tab w:val="left" w:pos="432"/>
              </w:tabs>
              <w:spacing w:line="480" w:lineRule="auto"/>
              <w:rPr>
                <w:szCs w:val="24"/>
              </w:rPr>
            </w:pPr>
            <w:r>
              <w:rPr>
                <w:szCs w:val="24"/>
              </w:rPr>
              <w:t>$90,000+</w:t>
            </w:r>
          </w:p>
        </w:tc>
        <w:tc>
          <w:tcPr>
            <w:tcW w:w="2337" w:type="dxa"/>
          </w:tcPr>
          <w:p w14:paraId="66645AD0" w14:textId="77777777" w:rsidR="00A175D2" w:rsidRDefault="00A175D2" w:rsidP="00EC4614">
            <w:pPr>
              <w:tabs>
                <w:tab w:val="left" w:pos="432"/>
              </w:tabs>
              <w:jc w:val="center"/>
              <w:rPr>
                <w:szCs w:val="24"/>
              </w:rPr>
            </w:pPr>
            <w:r>
              <w:rPr>
                <w:szCs w:val="24"/>
              </w:rPr>
              <w:t>2.77</w:t>
            </w:r>
            <w:r w:rsidR="00BE40ED">
              <w:rPr>
                <w:szCs w:val="24"/>
              </w:rPr>
              <w:t>4</w:t>
            </w:r>
            <w:r w:rsidR="00330B0E">
              <w:rPr>
                <w:szCs w:val="24"/>
              </w:rPr>
              <w:t>***</w:t>
            </w:r>
          </w:p>
          <w:p w14:paraId="7A5DAB87" w14:textId="44D4EC41" w:rsidR="00932947" w:rsidRDefault="002547B6" w:rsidP="00EC4614">
            <w:pPr>
              <w:tabs>
                <w:tab w:val="left" w:pos="432"/>
              </w:tabs>
              <w:jc w:val="center"/>
              <w:rPr>
                <w:szCs w:val="24"/>
              </w:rPr>
            </w:pPr>
            <w:r>
              <w:rPr>
                <w:szCs w:val="24"/>
              </w:rPr>
              <w:t>(.639)</w:t>
            </w:r>
          </w:p>
        </w:tc>
        <w:tc>
          <w:tcPr>
            <w:tcW w:w="2338" w:type="dxa"/>
          </w:tcPr>
          <w:p w14:paraId="391E45CC" w14:textId="77777777" w:rsidR="002547B6" w:rsidRDefault="008F01F5" w:rsidP="00EC4614">
            <w:pPr>
              <w:tabs>
                <w:tab w:val="left" w:pos="432"/>
              </w:tabs>
              <w:jc w:val="center"/>
              <w:rPr>
                <w:szCs w:val="24"/>
              </w:rPr>
            </w:pPr>
            <w:r>
              <w:rPr>
                <w:szCs w:val="24"/>
              </w:rPr>
              <w:t>1.6</w:t>
            </w:r>
            <w:r w:rsidR="00932947">
              <w:rPr>
                <w:szCs w:val="24"/>
              </w:rPr>
              <w:t>46</w:t>
            </w:r>
          </w:p>
          <w:p w14:paraId="768A5E5D" w14:textId="6B83C4B5" w:rsidR="00932947" w:rsidRDefault="00932947" w:rsidP="00EC4614">
            <w:pPr>
              <w:tabs>
                <w:tab w:val="left" w:pos="432"/>
              </w:tabs>
              <w:jc w:val="center"/>
              <w:rPr>
                <w:szCs w:val="24"/>
              </w:rPr>
            </w:pPr>
            <w:r>
              <w:rPr>
                <w:szCs w:val="24"/>
              </w:rPr>
              <w:t>(.246)</w:t>
            </w:r>
          </w:p>
        </w:tc>
        <w:tc>
          <w:tcPr>
            <w:tcW w:w="2338" w:type="dxa"/>
          </w:tcPr>
          <w:p w14:paraId="291DA022" w14:textId="77777777" w:rsidR="00F76B7E" w:rsidRDefault="00F76B7E" w:rsidP="00EC4614">
            <w:pPr>
              <w:tabs>
                <w:tab w:val="left" w:pos="432"/>
              </w:tabs>
              <w:jc w:val="center"/>
              <w:rPr>
                <w:szCs w:val="24"/>
              </w:rPr>
            </w:pPr>
            <w:r>
              <w:rPr>
                <w:szCs w:val="24"/>
              </w:rPr>
              <w:t>1.745</w:t>
            </w:r>
          </w:p>
          <w:p w14:paraId="35530D99" w14:textId="79A0A5A9" w:rsidR="00F76B7E" w:rsidRDefault="00F76B7E" w:rsidP="00EC4614">
            <w:pPr>
              <w:tabs>
                <w:tab w:val="left" w:pos="432"/>
              </w:tabs>
              <w:jc w:val="center"/>
              <w:rPr>
                <w:szCs w:val="24"/>
              </w:rPr>
            </w:pPr>
            <w:r>
              <w:rPr>
                <w:szCs w:val="24"/>
              </w:rPr>
              <w:t>(</w:t>
            </w:r>
            <w:r w:rsidR="00165CDA">
              <w:rPr>
                <w:szCs w:val="24"/>
              </w:rPr>
              <w:t>.</w:t>
            </w:r>
            <w:proofErr w:type="gramStart"/>
            <w:r w:rsidR="00165CDA">
              <w:rPr>
                <w:szCs w:val="24"/>
              </w:rPr>
              <w:t>008)*</w:t>
            </w:r>
            <w:proofErr w:type="gramEnd"/>
          </w:p>
        </w:tc>
      </w:tr>
      <w:tr w:rsidR="00BB36DD" w14:paraId="01654975" w14:textId="77777777" w:rsidTr="00D14311">
        <w:tc>
          <w:tcPr>
            <w:tcW w:w="2337" w:type="dxa"/>
          </w:tcPr>
          <w:p w14:paraId="4FC9FE7C" w14:textId="62F3D76F" w:rsidR="00BB36DD" w:rsidRDefault="00BB36DD" w:rsidP="00CC7A57">
            <w:pPr>
              <w:tabs>
                <w:tab w:val="left" w:pos="432"/>
              </w:tabs>
              <w:spacing w:line="480" w:lineRule="auto"/>
              <w:rPr>
                <w:szCs w:val="24"/>
              </w:rPr>
            </w:pPr>
            <w:r>
              <w:rPr>
                <w:szCs w:val="24"/>
              </w:rPr>
              <w:t>High School</w:t>
            </w:r>
          </w:p>
        </w:tc>
        <w:tc>
          <w:tcPr>
            <w:tcW w:w="2337" w:type="dxa"/>
          </w:tcPr>
          <w:p w14:paraId="1334C5AC" w14:textId="77777777" w:rsidR="00BB36DD" w:rsidRDefault="00BB36DD" w:rsidP="00EC4614">
            <w:pPr>
              <w:tabs>
                <w:tab w:val="left" w:pos="432"/>
              </w:tabs>
              <w:jc w:val="center"/>
              <w:rPr>
                <w:szCs w:val="24"/>
              </w:rPr>
            </w:pPr>
          </w:p>
        </w:tc>
        <w:tc>
          <w:tcPr>
            <w:tcW w:w="2338" w:type="dxa"/>
          </w:tcPr>
          <w:p w14:paraId="2582C242" w14:textId="77777777" w:rsidR="00BB36DD" w:rsidRDefault="00C24651" w:rsidP="00EC4614">
            <w:pPr>
              <w:tabs>
                <w:tab w:val="left" w:pos="432"/>
              </w:tabs>
              <w:jc w:val="center"/>
              <w:rPr>
                <w:szCs w:val="24"/>
              </w:rPr>
            </w:pPr>
            <w:r>
              <w:rPr>
                <w:szCs w:val="24"/>
              </w:rPr>
              <w:t>2.720***</w:t>
            </w:r>
          </w:p>
          <w:p w14:paraId="6A901D2A" w14:textId="2A1E6A60" w:rsidR="00247A7C" w:rsidRDefault="00C24651" w:rsidP="00EC4614">
            <w:pPr>
              <w:tabs>
                <w:tab w:val="left" w:pos="432"/>
              </w:tabs>
              <w:jc w:val="center"/>
              <w:rPr>
                <w:szCs w:val="24"/>
              </w:rPr>
            </w:pPr>
            <w:r>
              <w:rPr>
                <w:szCs w:val="24"/>
              </w:rPr>
              <w:t>(.447)</w:t>
            </w:r>
          </w:p>
        </w:tc>
        <w:tc>
          <w:tcPr>
            <w:tcW w:w="2338" w:type="dxa"/>
          </w:tcPr>
          <w:p w14:paraId="53AE6ECF" w14:textId="77777777" w:rsidR="00604E1D" w:rsidRDefault="00604E1D" w:rsidP="00EC4614">
            <w:pPr>
              <w:tabs>
                <w:tab w:val="left" w:pos="432"/>
              </w:tabs>
              <w:jc w:val="center"/>
              <w:rPr>
                <w:szCs w:val="24"/>
              </w:rPr>
            </w:pPr>
            <w:r>
              <w:rPr>
                <w:szCs w:val="24"/>
              </w:rPr>
              <w:t>2.143</w:t>
            </w:r>
            <w:r w:rsidR="00ED55BF">
              <w:rPr>
                <w:szCs w:val="24"/>
              </w:rPr>
              <w:t>**</w:t>
            </w:r>
          </w:p>
          <w:p w14:paraId="35BBD19D" w14:textId="6598FDAB" w:rsidR="00ED55BF" w:rsidRDefault="00ED55BF" w:rsidP="00EC4614">
            <w:pPr>
              <w:tabs>
                <w:tab w:val="left" w:pos="432"/>
              </w:tabs>
              <w:jc w:val="center"/>
              <w:rPr>
                <w:szCs w:val="24"/>
              </w:rPr>
            </w:pPr>
            <w:r>
              <w:rPr>
                <w:szCs w:val="24"/>
              </w:rPr>
              <w:t>(.595)</w:t>
            </w:r>
          </w:p>
        </w:tc>
      </w:tr>
      <w:tr w:rsidR="00247A7C" w14:paraId="525BE44B" w14:textId="77777777" w:rsidTr="00D14311">
        <w:tc>
          <w:tcPr>
            <w:tcW w:w="2337" w:type="dxa"/>
          </w:tcPr>
          <w:p w14:paraId="39D08B13" w14:textId="66A442F3" w:rsidR="00247A7C" w:rsidRDefault="00020750" w:rsidP="00CC7A57">
            <w:pPr>
              <w:tabs>
                <w:tab w:val="left" w:pos="432"/>
              </w:tabs>
              <w:spacing w:line="480" w:lineRule="auto"/>
              <w:rPr>
                <w:szCs w:val="24"/>
              </w:rPr>
            </w:pPr>
            <w:r>
              <w:rPr>
                <w:szCs w:val="24"/>
              </w:rPr>
              <w:t>Junior College</w:t>
            </w:r>
          </w:p>
        </w:tc>
        <w:tc>
          <w:tcPr>
            <w:tcW w:w="2337" w:type="dxa"/>
          </w:tcPr>
          <w:p w14:paraId="10742BD3" w14:textId="77777777" w:rsidR="00247A7C" w:rsidRDefault="00247A7C" w:rsidP="00EC4614">
            <w:pPr>
              <w:tabs>
                <w:tab w:val="left" w:pos="432"/>
              </w:tabs>
              <w:jc w:val="center"/>
              <w:rPr>
                <w:szCs w:val="24"/>
              </w:rPr>
            </w:pPr>
          </w:p>
        </w:tc>
        <w:tc>
          <w:tcPr>
            <w:tcW w:w="2338" w:type="dxa"/>
          </w:tcPr>
          <w:p w14:paraId="427C6339" w14:textId="77777777" w:rsidR="00247A7C" w:rsidRDefault="00020750" w:rsidP="00EC4614">
            <w:pPr>
              <w:tabs>
                <w:tab w:val="left" w:pos="432"/>
              </w:tabs>
              <w:jc w:val="center"/>
              <w:rPr>
                <w:szCs w:val="24"/>
              </w:rPr>
            </w:pPr>
            <w:r>
              <w:rPr>
                <w:szCs w:val="24"/>
              </w:rPr>
              <w:t>6.491***</w:t>
            </w:r>
          </w:p>
          <w:p w14:paraId="53C201E9" w14:textId="3033A40C" w:rsidR="00020750" w:rsidRDefault="00020750" w:rsidP="00EC4614">
            <w:pPr>
              <w:tabs>
                <w:tab w:val="left" w:pos="432"/>
              </w:tabs>
              <w:jc w:val="center"/>
              <w:rPr>
                <w:szCs w:val="24"/>
              </w:rPr>
            </w:pPr>
            <w:r>
              <w:rPr>
                <w:szCs w:val="24"/>
              </w:rPr>
              <w:t>(</w:t>
            </w:r>
            <w:r w:rsidR="000F4392">
              <w:rPr>
                <w:szCs w:val="24"/>
              </w:rPr>
              <w:t>1.630)</w:t>
            </w:r>
          </w:p>
        </w:tc>
        <w:tc>
          <w:tcPr>
            <w:tcW w:w="2338" w:type="dxa"/>
          </w:tcPr>
          <w:p w14:paraId="54D033B1" w14:textId="77777777" w:rsidR="00247A7C" w:rsidRDefault="00247A7C" w:rsidP="00EC4614">
            <w:pPr>
              <w:tabs>
                <w:tab w:val="left" w:pos="432"/>
              </w:tabs>
              <w:spacing w:line="480" w:lineRule="auto"/>
              <w:jc w:val="center"/>
              <w:rPr>
                <w:szCs w:val="24"/>
              </w:rPr>
            </w:pPr>
          </w:p>
        </w:tc>
      </w:tr>
      <w:tr w:rsidR="000F4392" w14:paraId="21B22C2B" w14:textId="77777777" w:rsidTr="00D14311">
        <w:tc>
          <w:tcPr>
            <w:tcW w:w="2337" w:type="dxa"/>
          </w:tcPr>
          <w:p w14:paraId="63FEE1CF" w14:textId="09111F84" w:rsidR="000F4392" w:rsidRDefault="000F4392" w:rsidP="00CC7A57">
            <w:pPr>
              <w:tabs>
                <w:tab w:val="left" w:pos="432"/>
              </w:tabs>
              <w:spacing w:line="480" w:lineRule="auto"/>
              <w:rPr>
                <w:szCs w:val="24"/>
              </w:rPr>
            </w:pPr>
            <w:r>
              <w:rPr>
                <w:szCs w:val="24"/>
              </w:rPr>
              <w:t>Bachelor’s Degree</w:t>
            </w:r>
          </w:p>
        </w:tc>
        <w:tc>
          <w:tcPr>
            <w:tcW w:w="2337" w:type="dxa"/>
          </w:tcPr>
          <w:p w14:paraId="4429C121" w14:textId="77777777" w:rsidR="000F4392" w:rsidRDefault="000F4392" w:rsidP="00EC4614">
            <w:pPr>
              <w:tabs>
                <w:tab w:val="left" w:pos="432"/>
              </w:tabs>
              <w:jc w:val="center"/>
              <w:rPr>
                <w:szCs w:val="24"/>
              </w:rPr>
            </w:pPr>
          </w:p>
        </w:tc>
        <w:tc>
          <w:tcPr>
            <w:tcW w:w="2338" w:type="dxa"/>
          </w:tcPr>
          <w:p w14:paraId="39270519" w14:textId="77777777" w:rsidR="000F4392" w:rsidRDefault="000F4392" w:rsidP="00EC4614">
            <w:pPr>
              <w:tabs>
                <w:tab w:val="left" w:pos="432"/>
              </w:tabs>
              <w:jc w:val="center"/>
              <w:rPr>
                <w:szCs w:val="24"/>
              </w:rPr>
            </w:pPr>
            <w:r>
              <w:rPr>
                <w:szCs w:val="24"/>
              </w:rPr>
              <w:t>7.425***</w:t>
            </w:r>
          </w:p>
          <w:p w14:paraId="10E2DD4B" w14:textId="0387C313" w:rsidR="000F4392" w:rsidRDefault="000F4392" w:rsidP="00EC4614">
            <w:pPr>
              <w:tabs>
                <w:tab w:val="left" w:pos="432"/>
              </w:tabs>
              <w:jc w:val="center"/>
              <w:rPr>
                <w:szCs w:val="24"/>
              </w:rPr>
            </w:pPr>
            <w:r>
              <w:rPr>
                <w:szCs w:val="24"/>
              </w:rPr>
              <w:t>(</w:t>
            </w:r>
            <w:r w:rsidR="00E26028">
              <w:rPr>
                <w:szCs w:val="24"/>
              </w:rPr>
              <w:t>1.520)</w:t>
            </w:r>
          </w:p>
        </w:tc>
        <w:tc>
          <w:tcPr>
            <w:tcW w:w="2338" w:type="dxa"/>
          </w:tcPr>
          <w:p w14:paraId="3C319BF4" w14:textId="77777777" w:rsidR="00ED55BF" w:rsidRDefault="00ED55BF" w:rsidP="00EC4614">
            <w:pPr>
              <w:tabs>
                <w:tab w:val="left" w:pos="432"/>
              </w:tabs>
              <w:jc w:val="center"/>
              <w:rPr>
                <w:szCs w:val="24"/>
              </w:rPr>
            </w:pPr>
            <w:r>
              <w:rPr>
                <w:szCs w:val="24"/>
              </w:rPr>
              <w:t>3.211***</w:t>
            </w:r>
          </w:p>
          <w:p w14:paraId="6A50329A" w14:textId="26DDAE1F" w:rsidR="00ED55BF" w:rsidRDefault="00ED55BF" w:rsidP="00EC4614">
            <w:pPr>
              <w:tabs>
                <w:tab w:val="left" w:pos="432"/>
              </w:tabs>
              <w:jc w:val="center"/>
              <w:rPr>
                <w:szCs w:val="24"/>
              </w:rPr>
            </w:pPr>
            <w:r>
              <w:rPr>
                <w:szCs w:val="24"/>
              </w:rPr>
              <w:t>.981</w:t>
            </w:r>
          </w:p>
        </w:tc>
      </w:tr>
      <w:tr w:rsidR="00E26028" w14:paraId="5D86F411" w14:textId="77777777" w:rsidTr="00D14311">
        <w:tc>
          <w:tcPr>
            <w:tcW w:w="2337" w:type="dxa"/>
          </w:tcPr>
          <w:p w14:paraId="58B5533F" w14:textId="10B723CC" w:rsidR="00E26028" w:rsidRDefault="00E26028" w:rsidP="00CC7A57">
            <w:pPr>
              <w:tabs>
                <w:tab w:val="left" w:pos="432"/>
              </w:tabs>
              <w:spacing w:line="480" w:lineRule="auto"/>
              <w:rPr>
                <w:szCs w:val="24"/>
              </w:rPr>
            </w:pPr>
            <w:r>
              <w:rPr>
                <w:szCs w:val="24"/>
              </w:rPr>
              <w:t>Graduate Degree</w:t>
            </w:r>
          </w:p>
        </w:tc>
        <w:tc>
          <w:tcPr>
            <w:tcW w:w="2337" w:type="dxa"/>
          </w:tcPr>
          <w:p w14:paraId="3F477D7D" w14:textId="77777777" w:rsidR="00E26028" w:rsidRDefault="00E26028" w:rsidP="00EC4614">
            <w:pPr>
              <w:tabs>
                <w:tab w:val="left" w:pos="432"/>
              </w:tabs>
              <w:jc w:val="center"/>
              <w:rPr>
                <w:szCs w:val="24"/>
              </w:rPr>
            </w:pPr>
          </w:p>
        </w:tc>
        <w:tc>
          <w:tcPr>
            <w:tcW w:w="2338" w:type="dxa"/>
          </w:tcPr>
          <w:p w14:paraId="078BE301" w14:textId="77777777" w:rsidR="00E26028" w:rsidRDefault="00E26028" w:rsidP="00EC4614">
            <w:pPr>
              <w:tabs>
                <w:tab w:val="left" w:pos="432"/>
              </w:tabs>
              <w:jc w:val="center"/>
              <w:rPr>
                <w:szCs w:val="24"/>
              </w:rPr>
            </w:pPr>
            <w:r>
              <w:rPr>
                <w:szCs w:val="24"/>
              </w:rPr>
              <w:t>8.583***</w:t>
            </w:r>
          </w:p>
          <w:p w14:paraId="34A609F0" w14:textId="3C10B821" w:rsidR="00E26028" w:rsidRDefault="00E26028" w:rsidP="00EC4614">
            <w:pPr>
              <w:tabs>
                <w:tab w:val="left" w:pos="432"/>
              </w:tabs>
              <w:jc w:val="center"/>
              <w:rPr>
                <w:szCs w:val="24"/>
              </w:rPr>
            </w:pPr>
            <w:r>
              <w:rPr>
                <w:szCs w:val="24"/>
              </w:rPr>
              <w:t>(2.142)</w:t>
            </w:r>
          </w:p>
        </w:tc>
        <w:tc>
          <w:tcPr>
            <w:tcW w:w="2338" w:type="dxa"/>
          </w:tcPr>
          <w:p w14:paraId="5D0BF574" w14:textId="77777777" w:rsidR="004F269A" w:rsidRDefault="00ED55BF" w:rsidP="00EC4614">
            <w:pPr>
              <w:tabs>
                <w:tab w:val="left" w:pos="432"/>
              </w:tabs>
              <w:jc w:val="center"/>
              <w:rPr>
                <w:szCs w:val="24"/>
              </w:rPr>
            </w:pPr>
            <w:r>
              <w:rPr>
                <w:szCs w:val="24"/>
              </w:rPr>
              <w:t>3.198</w:t>
            </w:r>
            <w:r w:rsidR="004F269A">
              <w:rPr>
                <w:szCs w:val="24"/>
              </w:rPr>
              <w:t>***</w:t>
            </w:r>
          </w:p>
          <w:p w14:paraId="60D81ABF" w14:textId="3656322A" w:rsidR="004F269A" w:rsidRDefault="004F269A" w:rsidP="00EC4614">
            <w:pPr>
              <w:tabs>
                <w:tab w:val="left" w:pos="432"/>
              </w:tabs>
              <w:jc w:val="center"/>
              <w:rPr>
                <w:szCs w:val="24"/>
              </w:rPr>
            </w:pPr>
            <w:r>
              <w:rPr>
                <w:szCs w:val="24"/>
              </w:rPr>
              <w:t>(1.061)</w:t>
            </w:r>
          </w:p>
        </w:tc>
      </w:tr>
      <w:tr w:rsidR="001643EA" w14:paraId="481DDD2C" w14:textId="77777777" w:rsidTr="00D14311">
        <w:tc>
          <w:tcPr>
            <w:tcW w:w="2337" w:type="dxa"/>
          </w:tcPr>
          <w:p w14:paraId="4CAC5F6E" w14:textId="7C03AB85" w:rsidR="001643EA" w:rsidRDefault="00F30EF7" w:rsidP="00CC7A57">
            <w:pPr>
              <w:tabs>
                <w:tab w:val="left" w:pos="432"/>
              </w:tabs>
              <w:spacing w:line="480" w:lineRule="auto"/>
              <w:rPr>
                <w:szCs w:val="24"/>
              </w:rPr>
            </w:pPr>
            <w:r>
              <w:rPr>
                <w:szCs w:val="24"/>
              </w:rPr>
              <w:t>30-49</w:t>
            </w:r>
          </w:p>
        </w:tc>
        <w:tc>
          <w:tcPr>
            <w:tcW w:w="2337" w:type="dxa"/>
          </w:tcPr>
          <w:p w14:paraId="0BD5D7E8" w14:textId="77777777" w:rsidR="001643EA" w:rsidRDefault="001643EA" w:rsidP="00EC4614">
            <w:pPr>
              <w:tabs>
                <w:tab w:val="left" w:pos="432"/>
              </w:tabs>
              <w:jc w:val="center"/>
              <w:rPr>
                <w:szCs w:val="24"/>
              </w:rPr>
            </w:pPr>
          </w:p>
        </w:tc>
        <w:tc>
          <w:tcPr>
            <w:tcW w:w="2338" w:type="dxa"/>
          </w:tcPr>
          <w:p w14:paraId="0A91696F" w14:textId="77777777" w:rsidR="001643EA" w:rsidRDefault="00F30EF7" w:rsidP="00EC4614">
            <w:pPr>
              <w:tabs>
                <w:tab w:val="left" w:pos="432"/>
              </w:tabs>
              <w:jc w:val="center"/>
              <w:rPr>
                <w:szCs w:val="24"/>
              </w:rPr>
            </w:pPr>
            <w:r>
              <w:rPr>
                <w:szCs w:val="24"/>
              </w:rPr>
              <w:t>1.751***</w:t>
            </w:r>
          </w:p>
          <w:p w14:paraId="25C883B3" w14:textId="73AAB8FB" w:rsidR="00F30EF7" w:rsidRDefault="00F30EF7" w:rsidP="00EC4614">
            <w:pPr>
              <w:tabs>
                <w:tab w:val="left" w:pos="432"/>
              </w:tabs>
              <w:jc w:val="center"/>
              <w:rPr>
                <w:szCs w:val="24"/>
              </w:rPr>
            </w:pPr>
            <w:r>
              <w:rPr>
                <w:szCs w:val="24"/>
              </w:rPr>
              <w:t>(.251)</w:t>
            </w:r>
          </w:p>
        </w:tc>
        <w:tc>
          <w:tcPr>
            <w:tcW w:w="2338" w:type="dxa"/>
          </w:tcPr>
          <w:p w14:paraId="27849DF2" w14:textId="77777777" w:rsidR="00A81BBF" w:rsidRDefault="00A81BBF" w:rsidP="00EC4614">
            <w:pPr>
              <w:tabs>
                <w:tab w:val="left" w:pos="432"/>
              </w:tabs>
              <w:jc w:val="center"/>
              <w:rPr>
                <w:szCs w:val="24"/>
              </w:rPr>
            </w:pPr>
            <w:r>
              <w:rPr>
                <w:szCs w:val="24"/>
              </w:rPr>
              <w:t>.353***</w:t>
            </w:r>
          </w:p>
          <w:p w14:paraId="18712825" w14:textId="58346F89" w:rsidR="00A81BBF" w:rsidRDefault="00A81BBF" w:rsidP="00EC4614">
            <w:pPr>
              <w:tabs>
                <w:tab w:val="left" w:pos="432"/>
              </w:tabs>
              <w:jc w:val="center"/>
              <w:rPr>
                <w:szCs w:val="24"/>
              </w:rPr>
            </w:pPr>
            <w:r>
              <w:rPr>
                <w:szCs w:val="24"/>
              </w:rPr>
              <w:t>(.072)</w:t>
            </w:r>
          </w:p>
        </w:tc>
      </w:tr>
      <w:tr w:rsidR="00F30EF7" w14:paraId="2A8953E4" w14:textId="77777777" w:rsidTr="00D14311">
        <w:tc>
          <w:tcPr>
            <w:tcW w:w="2337" w:type="dxa"/>
          </w:tcPr>
          <w:p w14:paraId="4A442C73" w14:textId="4488E61C" w:rsidR="00F30EF7" w:rsidRDefault="00F30EF7" w:rsidP="00CC7A57">
            <w:pPr>
              <w:tabs>
                <w:tab w:val="left" w:pos="432"/>
              </w:tabs>
              <w:spacing w:line="480" w:lineRule="auto"/>
              <w:rPr>
                <w:szCs w:val="24"/>
              </w:rPr>
            </w:pPr>
            <w:r>
              <w:rPr>
                <w:szCs w:val="24"/>
              </w:rPr>
              <w:t>50-69</w:t>
            </w:r>
          </w:p>
        </w:tc>
        <w:tc>
          <w:tcPr>
            <w:tcW w:w="2337" w:type="dxa"/>
          </w:tcPr>
          <w:p w14:paraId="346A11B1" w14:textId="77777777" w:rsidR="00F30EF7" w:rsidRDefault="00F30EF7" w:rsidP="00EC4614">
            <w:pPr>
              <w:tabs>
                <w:tab w:val="left" w:pos="432"/>
              </w:tabs>
              <w:jc w:val="center"/>
              <w:rPr>
                <w:szCs w:val="24"/>
              </w:rPr>
            </w:pPr>
          </w:p>
        </w:tc>
        <w:tc>
          <w:tcPr>
            <w:tcW w:w="2338" w:type="dxa"/>
          </w:tcPr>
          <w:p w14:paraId="2B85BA15" w14:textId="77777777" w:rsidR="00F30EF7" w:rsidRDefault="000A3BEC" w:rsidP="00EC4614">
            <w:pPr>
              <w:tabs>
                <w:tab w:val="left" w:pos="432"/>
              </w:tabs>
              <w:jc w:val="center"/>
              <w:rPr>
                <w:szCs w:val="24"/>
              </w:rPr>
            </w:pPr>
            <w:r>
              <w:rPr>
                <w:szCs w:val="24"/>
              </w:rPr>
              <w:t>4.227***</w:t>
            </w:r>
          </w:p>
          <w:p w14:paraId="64358BF0" w14:textId="1CA36FDB" w:rsidR="000A3BEC" w:rsidRDefault="000A3BEC" w:rsidP="00EC4614">
            <w:pPr>
              <w:tabs>
                <w:tab w:val="left" w:pos="432"/>
              </w:tabs>
              <w:jc w:val="center"/>
              <w:rPr>
                <w:szCs w:val="24"/>
              </w:rPr>
            </w:pPr>
            <w:r>
              <w:rPr>
                <w:szCs w:val="24"/>
              </w:rPr>
              <w:t>(.641)</w:t>
            </w:r>
          </w:p>
        </w:tc>
        <w:tc>
          <w:tcPr>
            <w:tcW w:w="2338" w:type="dxa"/>
          </w:tcPr>
          <w:p w14:paraId="13FA7CA1" w14:textId="7628C914" w:rsidR="004B58B8" w:rsidRDefault="004B58B8" w:rsidP="00EC4614">
            <w:pPr>
              <w:tabs>
                <w:tab w:val="left" w:pos="432"/>
              </w:tabs>
              <w:jc w:val="center"/>
              <w:rPr>
                <w:szCs w:val="24"/>
              </w:rPr>
            </w:pPr>
            <w:r>
              <w:rPr>
                <w:szCs w:val="24"/>
              </w:rPr>
              <w:t>.324***</w:t>
            </w:r>
          </w:p>
          <w:p w14:paraId="754671D1" w14:textId="4D0A0433" w:rsidR="004B58B8" w:rsidRDefault="004B58B8" w:rsidP="00EC4614">
            <w:pPr>
              <w:tabs>
                <w:tab w:val="left" w:pos="432"/>
              </w:tabs>
              <w:jc w:val="center"/>
              <w:rPr>
                <w:szCs w:val="24"/>
              </w:rPr>
            </w:pPr>
            <w:r>
              <w:rPr>
                <w:szCs w:val="24"/>
              </w:rPr>
              <w:t>(.066)</w:t>
            </w:r>
          </w:p>
        </w:tc>
      </w:tr>
      <w:tr w:rsidR="000A3BEC" w14:paraId="37E299B0" w14:textId="77777777" w:rsidTr="00D14311">
        <w:tc>
          <w:tcPr>
            <w:tcW w:w="2337" w:type="dxa"/>
          </w:tcPr>
          <w:p w14:paraId="199A4211" w14:textId="74FEDEE3" w:rsidR="000A3BEC" w:rsidRDefault="000A3BEC" w:rsidP="00CC7A57">
            <w:pPr>
              <w:tabs>
                <w:tab w:val="left" w:pos="432"/>
              </w:tabs>
              <w:spacing w:line="480" w:lineRule="auto"/>
              <w:rPr>
                <w:szCs w:val="24"/>
              </w:rPr>
            </w:pPr>
            <w:r>
              <w:rPr>
                <w:szCs w:val="24"/>
              </w:rPr>
              <w:t>70+</w:t>
            </w:r>
          </w:p>
        </w:tc>
        <w:tc>
          <w:tcPr>
            <w:tcW w:w="2337" w:type="dxa"/>
          </w:tcPr>
          <w:p w14:paraId="4DE5536D" w14:textId="77777777" w:rsidR="000A3BEC" w:rsidRDefault="000A3BEC" w:rsidP="00EC4614">
            <w:pPr>
              <w:tabs>
                <w:tab w:val="left" w:pos="432"/>
              </w:tabs>
              <w:jc w:val="center"/>
              <w:rPr>
                <w:szCs w:val="24"/>
              </w:rPr>
            </w:pPr>
          </w:p>
        </w:tc>
        <w:tc>
          <w:tcPr>
            <w:tcW w:w="2338" w:type="dxa"/>
          </w:tcPr>
          <w:p w14:paraId="5846C5E4" w14:textId="77777777" w:rsidR="000A3BEC" w:rsidRDefault="00246BA7" w:rsidP="00EC4614">
            <w:pPr>
              <w:tabs>
                <w:tab w:val="left" w:pos="432"/>
              </w:tabs>
              <w:jc w:val="center"/>
              <w:rPr>
                <w:szCs w:val="24"/>
              </w:rPr>
            </w:pPr>
            <w:r>
              <w:rPr>
                <w:szCs w:val="24"/>
              </w:rPr>
              <w:t>8.069***</w:t>
            </w:r>
          </w:p>
          <w:p w14:paraId="71BE60D9" w14:textId="1C9C0FF8" w:rsidR="00246BA7" w:rsidRDefault="00246BA7" w:rsidP="00EC4614">
            <w:pPr>
              <w:tabs>
                <w:tab w:val="left" w:pos="432"/>
              </w:tabs>
              <w:jc w:val="center"/>
              <w:rPr>
                <w:szCs w:val="24"/>
              </w:rPr>
            </w:pPr>
            <w:r>
              <w:rPr>
                <w:szCs w:val="24"/>
              </w:rPr>
              <w:t>(1.608)</w:t>
            </w:r>
          </w:p>
        </w:tc>
        <w:tc>
          <w:tcPr>
            <w:tcW w:w="2338" w:type="dxa"/>
          </w:tcPr>
          <w:p w14:paraId="2F966662" w14:textId="77777777" w:rsidR="000A3BEC" w:rsidRDefault="000A3BEC" w:rsidP="00EC4614">
            <w:pPr>
              <w:tabs>
                <w:tab w:val="left" w:pos="432"/>
              </w:tabs>
              <w:spacing w:line="480" w:lineRule="auto"/>
              <w:jc w:val="center"/>
              <w:rPr>
                <w:szCs w:val="24"/>
              </w:rPr>
            </w:pPr>
          </w:p>
        </w:tc>
      </w:tr>
      <w:tr w:rsidR="009A45F9" w14:paraId="3AB6186B" w14:textId="77777777" w:rsidTr="00D14311">
        <w:tc>
          <w:tcPr>
            <w:tcW w:w="2337" w:type="dxa"/>
          </w:tcPr>
          <w:p w14:paraId="5D0D4593" w14:textId="142ABC45" w:rsidR="009A45F9" w:rsidRDefault="009A45F9" w:rsidP="00CC7A57">
            <w:pPr>
              <w:tabs>
                <w:tab w:val="left" w:pos="432"/>
              </w:tabs>
              <w:spacing w:line="480" w:lineRule="auto"/>
              <w:rPr>
                <w:szCs w:val="24"/>
              </w:rPr>
            </w:pPr>
            <w:r>
              <w:rPr>
                <w:szCs w:val="24"/>
              </w:rPr>
              <w:t>Other Race</w:t>
            </w:r>
          </w:p>
        </w:tc>
        <w:tc>
          <w:tcPr>
            <w:tcW w:w="2337" w:type="dxa"/>
          </w:tcPr>
          <w:p w14:paraId="6132FE9A" w14:textId="77777777" w:rsidR="009A45F9" w:rsidRDefault="009A45F9" w:rsidP="00EC4614">
            <w:pPr>
              <w:tabs>
                <w:tab w:val="left" w:pos="432"/>
              </w:tabs>
              <w:jc w:val="center"/>
              <w:rPr>
                <w:szCs w:val="24"/>
              </w:rPr>
            </w:pPr>
          </w:p>
        </w:tc>
        <w:tc>
          <w:tcPr>
            <w:tcW w:w="2338" w:type="dxa"/>
          </w:tcPr>
          <w:p w14:paraId="13BB171E" w14:textId="23B13B64" w:rsidR="009A45F9" w:rsidRDefault="009A45F9" w:rsidP="00EC4614">
            <w:pPr>
              <w:tabs>
                <w:tab w:val="left" w:pos="432"/>
              </w:tabs>
              <w:jc w:val="center"/>
              <w:rPr>
                <w:szCs w:val="24"/>
              </w:rPr>
            </w:pPr>
            <w:r>
              <w:rPr>
                <w:szCs w:val="24"/>
              </w:rPr>
              <w:t>.4</w:t>
            </w:r>
            <w:r w:rsidR="00344F91">
              <w:rPr>
                <w:szCs w:val="24"/>
              </w:rPr>
              <w:t>27***</w:t>
            </w:r>
          </w:p>
          <w:p w14:paraId="7C5E50DA" w14:textId="4960FF1A" w:rsidR="00344F91" w:rsidRDefault="00344F91" w:rsidP="00EC4614">
            <w:pPr>
              <w:tabs>
                <w:tab w:val="left" w:pos="432"/>
              </w:tabs>
              <w:jc w:val="center"/>
              <w:rPr>
                <w:szCs w:val="24"/>
              </w:rPr>
            </w:pPr>
            <w:r>
              <w:rPr>
                <w:szCs w:val="24"/>
              </w:rPr>
              <w:t>(.068)</w:t>
            </w:r>
          </w:p>
        </w:tc>
        <w:tc>
          <w:tcPr>
            <w:tcW w:w="2338" w:type="dxa"/>
          </w:tcPr>
          <w:p w14:paraId="4950C583" w14:textId="77777777" w:rsidR="009A45F9" w:rsidRDefault="009A45F9" w:rsidP="00EC4614">
            <w:pPr>
              <w:tabs>
                <w:tab w:val="left" w:pos="432"/>
              </w:tabs>
              <w:spacing w:line="480" w:lineRule="auto"/>
              <w:jc w:val="center"/>
              <w:rPr>
                <w:szCs w:val="24"/>
              </w:rPr>
            </w:pPr>
          </w:p>
        </w:tc>
      </w:tr>
      <w:tr w:rsidR="00EC4614" w14:paraId="7284756C" w14:textId="77777777" w:rsidTr="00C65F29">
        <w:tc>
          <w:tcPr>
            <w:tcW w:w="9350" w:type="dxa"/>
            <w:gridSpan w:val="4"/>
          </w:tcPr>
          <w:p w14:paraId="149D52F6" w14:textId="57DB86C8" w:rsidR="00EC4614" w:rsidRPr="00BF0BAB" w:rsidRDefault="00EC4614" w:rsidP="00EC4614">
            <w:pPr>
              <w:tabs>
                <w:tab w:val="left" w:pos="432"/>
              </w:tabs>
              <w:spacing w:line="480" w:lineRule="auto"/>
              <w:rPr>
                <w:szCs w:val="24"/>
              </w:rPr>
            </w:pPr>
            <w:r w:rsidRPr="00EC4614">
              <w:rPr>
                <w:szCs w:val="24"/>
              </w:rPr>
              <w:t>*</w:t>
            </w:r>
            <w:r>
              <w:rPr>
                <w:szCs w:val="24"/>
              </w:rPr>
              <w:t xml:space="preserve"> </w:t>
            </w:r>
            <w:r>
              <w:rPr>
                <w:i/>
                <w:iCs/>
                <w:szCs w:val="24"/>
              </w:rPr>
              <w:t>p</w:t>
            </w:r>
            <w:r>
              <w:rPr>
                <w:szCs w:val="24"/>
              </w:rPr>
              <w:t xml:space="preserve"> &lt; .05 </w:t>
            </w:r>
            <w:r w:rsidR="00BF0BAB">
              <w:rPr>
                <w:szCs w:val="24"/>
              </w:rPr>
              <w:t xml:space="preserve">      </w:t>
            </w:r>
            <w:r>
              <w:rPr>
                <w:szCs w:val="24"/>
              </w:rPr>
              <w:t>**</w:t>
            </w:r>
            <w:r w:rsidR="00BF0BAB">
              <w:rPr>
                <w:szCs w:val="24"/>
              </w:rPr>
              <w:t xml:space="preserve"> </w:t>
            </w:r>
            <w:r w:rsidR="00BF0BAB">
              <w:rPr>
                <w:i/>
                <w:iCs/>
                <w:szCs w:val="24"/>
              </w:rPr>
              <w:t xml:space="preserve">p &lt; </w:t>
            </w:r>
            <w:r w:rsidR="00BF0BAB">
              <w:rPr>
                <w:szCs w:val="24"/>
              </w:rPr>
              <w:t xml:space="preserve">.01    *** </w:t>
            </w:r>
            <w:r w:rsidR="00BF0BAB">
              <w:rPr>
                <w:i/>
                <w:iCs/>
                <w:szCs w:val="24"/>
              </w:rPr>
              <w:t xml:space="preserve">p </w:t>
            </w:r>
            <w:r w:rsidR="00BF0BAB">
              <w:rPr>
                <w:szCs w:val="24"/>
              </w:rPr>
              <w:t xml:space="preserve">&lt; </w:t>
            </w:r>
            <w:r w:rsidR="00DE15D2">
              <w:rPr>
                <w:szCs w:val="24"/>
              </w:rPr>
              <w:t xml:space="preserve">.001      Odds ratios </w:t>
            </w:r>
            <w:proofErr w:type="gramStart"/>
            <w:r w:rsidR="00DE15D2">
              <w:rPr>
                <w:szCs w:val="24"/>
              </w:rPr>
              <w:t>reported;</w:t>
            </w:r>
            <w:proofErr w:type="gramEnd"/>
            <w:r w:rsidR="00DE15D2">
              <w:rPr>
                <w:szCs w:val="24"/>
              </w:rPr>
              <w:t xml:space="preserve"> SE in parentheses</w:t>
            </w:r>
          </w:p>
        </w:tc>
      </w:tr>
    </w:tbl>
    <w:p w14:paraId="2966D316" w14:textId="6EFE5EC7" w:rsidR="00D14311" w:rsidRDefault="00D14311" w:rsidP="00DC6AD8">
      <w:pPr>
        <w:tabs>
          <w:tab w:val="left" w:pos="432"/>
        </w:tabs>
        <w:spacing w:line="240" w:lineRule="auto"/>
        <w:rPr>
          <w:szCs w:val="24"/>
        </w:rPr>
      </w:pPr>
    </w:p>
    <w:p w14:paraId="008505A2" w14:textId="5F64F451" w:rsidR="00D73563" w:rsidRDefault="007A4B18" w:rsidP="00CC7A57">
      <w:pPr>
        <w:tabs>
          <w:tab w:val="left" w:pos="432"/>
        </w:tabs>
        <w:spacing w:line="480" w:lineRule="auto"/>
        <w:rPr>
          <w:szCs w:val="24"/>
        </w:rPr>
      </w:pPr>
      <w:r>
        <w:rPr>
          <w:szCs w:val="24"/>
        </w:rPr>
        <w:t xml:space="preserve">The only pattern of interest which emerged among religious traditions was among Black Protestants; on two of the three measures of social capital, Black Protestants were significantly more likely </w:t>
      </w:r>
      <w:r w:rsidR="00DD6014">
        <w:rPr>
          <w:szCs w:val="24"/>
        </w:rPr>
        <w:t xml:space="preserve">to </w:t>
      </w:r>
      <w:r w:rsidR="00184EB1">
        <w:rPr>
          <w:szCs w:val="24"/>
        </w:rPr>
        <w:t>demonstrate social capital.</w:t>
      </w:r>
      <w:r w:rsidR="004C4F11">
        <w:rPr>
          <w:szCs w:val="24"/>
        </w:rPr>
        <w:t xml:space="preserve"> We do not report the full results</w:t>
      </w:r>
      <w:r w:rsidR="00FD25F9">
        <w:rPr>
          <w:szCs w:val="24"/>
        </w:rPr>
        <w:t xml:space="preserve"> of the models here, but when we ran ordered logistic regressions on the three items in the social trust scale with the same control variables, the only religious tradition which came back as a significant predictor was </w:t>
      </w:r>
      <w:r w:rsidR="00C60973">
        <w:rPr>
          <w:szCs w:val="24"/>
        </w:rPr>
        <w:t>M</w:t>
      </w:r>
      <w:r w:rsidR="00FD25F9">
        <w:rPr>
          <w:szCs w:val="24"/>
        </w:rPr>
        <w:t xml:space="preserve">ainline Protestantism on the question of </w:t>
      </w:r>
      <w:r w:rsidR="00A575C0">
        <w:rPr>
          <w:szCs w:val="24"/>
        </w:rPr>
        <w:t>fairness</w:t>
      </w:r>
      <w:r w:rsidR="00FD25F9">
        <w:rPr>
          <w:szCs w:val="24"/>
        </w:rPr>
        <w:t>. Mainline Protestants were significantly more likely to</w:t>
      </w:r>
      <w:r w:rsidR="00A575C0">
        <w:rPr>
          <w:szCs w:val="24"/>
        </w:rPr>
        <w:t xml:space="preserve"> </w:t>
      </w:r>
      <w:r w:rsidR="00FD25F9">
        <w:rPr>
          <w:szCs w:val="24"/>
        </w:rPr>
        <w:t xml:space="preserve">see people as </w:t>
      </w:r>
      <w:r w:rsidR="00A575C0">
        <w:rPr>
          <w:szCs w:val="24"/>
        </w:rPr>
        <w:t>likely to be fair</w:t>
      </w:r>
      <w:r w:rsidR="00FD25F9">
        <w:rPr>
          <w:szCs w:val="24"/>
        </w:rPr>
        <w:t xml:space="preserve"> than other </w:t>
      </w:r>
      <w:r w:rsidR="00A575C0">
        <w:rPr>
          <w:szCs w:val="24"/>
        </w:rPr>
        <w:t>religious traditions</w:t>
      </w:r>
      <w:r w:rsidR="00EF355E">
        <w:rPr>
          <w:szCs w:val="24"/>
        </w:rPr>
        <w:t xml:space="preserve"> (OR 1.489, </w:t>
      </w:r>
      <w:r w:rsidR="007867F7">
        <w:rPr>
          <w:szCs w:val="24"/>
        </w:rPr>
        <w:t>SE .294, significant at the .05 level).</w:t>
      </w:r>
    </w:p>
    <w:p w14:paraId="72478EE0" w14:textId="316514EF" w:rsidR="007C4803" w:rsidRDefault="00D73563" w:rsidP="00CC7A57">
      <w:pPr>
        <w:tabs>
          <w:tab w:val="left" w:pos="432"/>
        </w:tabs>
        <w:spacing w:line="480" w:lineRule="auto"/>
        <w:rPr>
          <w:szCs w:val="24"/>
        </w:rPr>
      </w:pPr>
      <w:r>
        <w:rPr>
          <w:szCs w:val="24"/>
        </w:rPr>
        <w:lastRenderedPageBreak/>
        <w:tab/>
        <w:t xml:space="preserve">We now turn our attention to the bridging/bonding distinction of interest. </w:t>
      </w:r>
      <w:r w:rsidR="007C4803">
        <w:rPr>
          <w:szCs w:val="24"/>
        </w:rPr>
        <w:t>We begin by reporting the mean values of the four index variables for both the Evangelicals and Mainlines.</w:t>
      </w:r>
    </w:p>
    <w:p w14:paraId="0DE0E7C6" w14:textId="7B6323AD" w:rsidR="007C4803" w:rsidRDefault="007C4803" w:rsidP="00CC7A57">
      <w:pPr>
        <w:tabs>
          <w:tab w:val="left" w:pos="432"/>
        </w:tabs>
        <w:spacing w:line="480" w:lineRule="auto"/>
        <w:rPr>
          <w:b/>
          <w:bCs/>
          <w:szCs w:val="24"/>
        </w:rPr>
      </w:pPr>
      <w:r>
        <w:rPr>
          <w:b/>
          <w:bCs/>
          <w:szCs w:val="24"/>
        </w:rPr>
        <w:t>Figure 1: Bridging/Bonding Indices Mean Values</w:t>
      </w:r>
    </w:p>
    <w:p w14:paraId="255C9C56" w14:textId="767E266B" w:rsidR="007C4803" w:rsidRDefault="007C4803" w:rsidP="00CC7A57">
      <w:pPr>
        <w:tabs>
          <w:tab w:val="left" w:pos="432"/>
        </w:tabs>
        <w:spacing w:line="480" w:lineRule="auto"/>
        <w:rPr>
          <w:b/>
          <w:bCs/>
          <w:szCs w:val="24"/>
        </w:rPr>
      </w:pPr>
      <w:r w:rsidRPr="007C4803">
        <w:rPr>
          <w:b/>
          <w:bCs/>
          <w:szCs w:val="24"/>
        </w:rPr>
        <w:drawing>
          <wp:inline distT="0" distB="0" distL="0" distR="0" wp14:anchorId="6B890388" wp14:editId="040889CC">
            <wp:extent cx="4207933" cy="3052549"/>
            <wp:effectExtent l="50800" t="50800" r="46990" b="4635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stretch>
                      <a:fillRect/>
                    </a:stretch>
                  </pic:blipFill>
                  <pic:spPr>
                    <a:xfrm>
                      <a:off x="0" y="0"/>
                      <a:ext cx="4223867" cy="3064108"/>
                    </a:xfrm>
                    <a:prstGeom prst="rect">
                      <a:avLst/>
                    </a:prstGeom>
                    <a:effectLst>
                      <a:outerShdw blurRad="50800" dir="14400000">
                        <a:srgbClr val="000000">
                          <a:alpha val="40000"/>
                        </a:srgbClr>
                      </a:outerShdw>
                    </a:effectLst>
                  </pic:spPr>
                </pic:pic>
              </a:graphicData>
            </a:graphic>
          </wp:inline>
        </w:drawing>
      </w:r>
    </w:p>
    <w:p w14:paraId="6094CDB5" w14:textId="683B6EAB" w:rsidR="00993DE0" w:rsidRDefault="00993DE0" w:rsidP="00CC7A57">
      <w:pPr>
        <w:tabs>
          <w:tab w:val="left" w:pos="432"/>
        </w:tabs>
        <w:spacing w:line="480" w:lineRule="auto"/>
        <w:rPr>
          <w:szCs w:val="24"/>
        </w:rPr>
      </w:pPr>
      <w:r>
        <w:rPr>
          <w:szCs w:val="24"/>
        </w:rPr>
        <w:t>As expected, Evangelical Protestants have higher levels of bonding social capital on both ballots</w:t>
      </w:r>
      <w:r w:rsidR="009A38EA">
        <w:rPr>
          <w:szCs w:val="24"/>
        </w:rPr>
        <w:t xml:space="preserve">, and Mainline Protestants have higher levels of bridging social capital on both ballots. </w:t>
      </w:r>
      <w:r w:rsidR="003D434E">
        <w:rPr>
          <w:szCs w:val="24"/>
        </w:rPr>
        <w:t xml:space="preserve">Difference of means testing indicates that these means are significantly different in the expected direction. </w:t>
      </w:r>
      <w:r w:rsidR="00F74ECE">
        <w:rPr>
          <w:szCs w:val="24"/>
        </w:rPr>
        <w:t xml:space="preserve">For both of the bridging </w:t>
      </w:r>
      <w:r w:rsidR="00925B41">
        <w:rPr>
          <w:szCs w:val="24"/>
        </w:rPr>
        <w:t xml:space="preserve">measures, the </w:t>
      </w:r>
      <w:r w:rsidR="00FF43EB">
        <w:rPr>
          <w:szCs w:val="24"/>
        </w:rPr>
        <w:t xml:space="preserve">difference </w:t>
      </w:r>
      <w:r w:rsidR="00925B41">
        <w:rPr>
          <w:szCs w:val="24"/>
        </w:rPr>
        <w:t>of</w:t>
      </w:r>
      <w:r w:rsidR="00BF704A">
        <w:rPr>
          <w:szCs w:val="24"/>
        </w:rPr>
        <w:t xml:space="preserve"> Evangelicals and Mainlines is significant at the .00</w:t>
      </w:r>
      <w:r w:rsidR="00EE3620">
        <w:rPr>
          <w:szCs w:val="24"/>
        </w:rPr>
        <w:t xml:space="preserve">1 level for a one-tailed test in the hypothesized direction and a two-tailed test. </w:t>
      </w:r>
      <w:r w:rsidR="00F71902">
        <w:rPr>
          <w:szCs w:val="24"/>
        </w:rPr>
        <w:t xml:space="preserve">The A/B bonding measure is significant </w:t>
      </w:r>
      <w:r w:rsidR="003A447F">
        <w:rPr>
          <w:szCs w:val="24"/>
        </w:rPr>
        <w:t xml:space="preserve">at the .001 level for a one-tailed test in the hypothesized direction and a two-tailed test. The B/C bonding measure </w:t>
      </w:r>
      <w:r w:rsidR="002D0D06">
        <w:rPr>
          <w:szCs w:val="24"/>
        </w:rPr>
        <w:t xml:space="preserve">is significant at the .05 level for a one-tailed test in the hypothesized direction, and </w:t>
      </w:r>
      <w:r w:rsidR="00C65152">
        <w:rPr>
          <w:szCs w:val="24"/>
        </w:rPr>
        <w:t>barely misses significance on a two-tailed test at the .05 level (</w:t>
      </w:r>
      <w:r w:rsidR="00C65152">
        <w:rPr>
          <w:i/>
          <w:iCs/>
          <w:szCs w:val="24"/>
        </w:rPr>
        <w:t>t</w:t>
      </w:r>
      <w:r w:rsidR="00C65152">
        <w:rPr>
          <w:szCs w:val="24"/>
        </w:rPr>
        <w:t xml:space="preserve"> = .0596). </w:t>
      </w:r>
      <w:r w:rsidR="003869AE">
        <w:rPr>
          <w:szCs w:val="24"/>
        </w:rPr>
        <w:t xml:space="preserve">In Table 2 (below), we report the results of ordered logit models </w:t>
      </w:r>
      <w:r w:rsidR="00A8272F">
        <w:rPr>
          <w:szCs w:val="24"/>
        </w:rPr>
        <w:t>where each of the indices are dependent variables</w:t>
      </w:r>
      <w:r w:rsidR="000B5F0D">
        <w:rPr>
          <w:szCs w:val="24"/>
        </w:rPr>
        <w:t xml:space="preserve">. </w:t>
      </w:r>
      <w:r w:rsidR="00A954F6">
        <w:rPr>
          <w:szCs w:val="24"/>
        </w:rPr>
        <w:t xml:space="preserve">As with Table 1, we only report statistically significant </w:t>
      </w:r>
      <w:r w:rsidR="008E0CBD">
        <w:rPr>
          <w:szCs w:val="24"/>
        </w:rPr>
        <w:t>variables. T</w:t>
      </w:r>
      <w:r w:rsidR="00E52119">
        <w:rPr>
          <w:szCs w:val="24"/>
        </w:rPr>
        <w:t xml:space="preserve">he </w:t>
      </w:r>
      <w:r w:rsidR="003F1BB9">
        <w:rPr>
          <w:szCs w:val="24"/>
        </w:rPr>
        <w:t>chi-squared test for each model is significant at the .001 level.</w:t>
      </w:r>
      <w:r w:rsidR="0071616D">
        <w:rPr>
          <w:szCs w:val="24"/>
        </w:rPr>
        <w:t xml:space="preserve"> </w:t>
      </w:r>
    </w:p>
    <w:p w14:paraId="4B26775E" w14:textId="2E5037D3" w:rsidR="00196004" w:rsidRDefault="00196004" w:rsidP="00CC7A57">
      <w:pPr>
        <w:tabs>
          <w:tab w:val="left" w:pos="432"/>
        </w:tabs>
        <w:spacing w:line="480" w:lineRule="auto"/>
        <w:rPr>
          <w:b/>
          <w:bCs/>
          <w:szCs w:val="24"/>
        </w:rPr>
      </w:pPr>
      <w:r>
        <w:rPr>
          <w:b/>
          <w:bCs/>
          <w:szCs w:val="24"/>
        </w:rPr>
        <w:lastRenderedPageBreak/>
        <w:t>Table 2: Bonding/Bridging Models</w:t>
      </w:r>
    </w:p>
    <w:tbl>
      <w:tblPr>
        <w:tblStyle w:val="TableGrid"/>
        <w:tblW w:w="0" w:type="auto"/>
        <w:tblLook w:val="04A0" w:firstRow="1" w:lastRow="0" w:firstColumn="1" w:lastColumn="0" w:noHBand="0" w:noVBand="1"/>
      </w:tblPr>
      <w:tblGrid>
        <w:gridCol w:w="2065"/>
        <w:gridCol w:w="1824"/>
        <w:gridCol w:w="1617"/>
        <w:gridCol w:w="1922"/>
        <w:gridCol w:w="1922"/>
      </w:tblGrid>
      <w:tr w:rsidR="00196004" w14:paraId="32CEFA55" w14:textId="77777777" w:rsidTr="00E32B0E">
        <w:tc>
          <w:tcPr>
            <w:tcW w:w="2065" w:type="dxa"/>
          </w:tcPr>
          <w:p w14:paraId="7B73584B" w14:textId="77777777" w:rsidR="00196004" w:rsidRDefault="00196004" w:rsidP="0043187E">
            <w:pPr>
              <w:tabs>
                <w:tab w:val="left" w:pos="432"/>
              </w:tabs>
              <w:spacing w:line="480" w:lineRule="auto"/>
              <w:rPr>
                <w:szCs w:val="24"/>
              </w:rPr>
            </w:pPr>
          </w:p>
        </w:tc>
        <w:tc>
          <w:tcPr>
            <w:tcW w:w="1824" w:type="dxa"/>
          </w:tcPr>
          <w:p w14:paraId="130F220C" w14:textId="75D49570" w:rsidR="00196004" w:rsidRDefault="00196004" w:rsidP="0043187E">
            <w:pPr>
              <w:tabs>
                <w:tab w:val="left" w:pos="432"/>
              </w:tabs>
              <w:spacing w:line="480" w:lineRule="auto"/>
              <w:jc w:val="center"/>
              <w:rPr>
                <w:szCs w:val="24"/>
              </w:rPr>
            </w:pPr>
            <w:r>
              <w:rPr>
                <w:szCs w:val="24"/>
              </w:rPr>
              <w:t>Bonding A/B</w:t>
            </w:r>
          </w:p>
        </w:tc>
        <w:tc>
          <w:tcPr>
            <w:tcW w:w="1617" w:type="dxa"/>
          </w:tcPr>
          <w:p w14:paraId="2375CDEA" w14:textId="6A9CFE66" w:rsidR="00196004" w:rsidRDefault="00196004" w:rsidP="0043187E">
            <w:pPr>
              <w:tabs>
                <w:tab w:val="left" w:pos="432"/>
              </w:tabs>
              <w:spacing w:line="480" w:lineRule="auto"/>
              <w:jc w:val="center"/>
              <w:rPr>
                <w:szCs w:val="24"/>
              </w:rPr>
            </w:pPr>
            <w:r>
              <w:rPr>
                <w:szCs w:val="24"/>
              </w:rPr>
              <w:t>Bonding B/C</w:t>
            </w:r>
          </w:p>
        </w:tc>
        <w:tc>
          <w:tcPr>
            <w:tcW w:w="1922" w:type="dxa"/>
          </w:tcPr>
          <w:p w14:paraId="4699CFF2" w14:textId="4F292068" w:rsidR="00196004" w:rsidRDefault="00196004" w:rsidP="0043187E">
            <w:pPr>
              <w:tabs>
                <w:tab w:val="left" w:pos="432"/>
              </w:tabs>
              <w:spacing w:line="480" w:lineRule="auto"/>
              <w:jc w:val="center"/>
              <w:rPr>
                <w:szCs w:val="24"/>
              </w:rPr>
            </w:pPr>
            <w:r>
              <w:rPr>
                <w:szCs w:val="24"/>
              </w:rPr>
              <w:t>Bridging A/B</w:t>
            </w:r>
          </w:p>
        </w:tc>
        <w:tc>
          <w:tcPr>
            <w:tcW w:w="1922" w:type="dxa"/>
          </w:tcPr>
          <w:p w14:paraId="15CB497D" w14:textId="4135461B" w:rsidR="00196004" w:rsidRDefault="00196004" w:rsidP="0043187E">
            <w:pPr>
              <w:tabs>
                <w:tab w:val="left" w:pos="432"/>
              </w:tabs>
              <w:spacing w:line="480" w:lineRule="auto"/>
              <w:jc w:val="center"/>
              <w:rPr>
                <w:szCs w:val="24"/>
              </w:rPr>
            </w:pPr>
            <w:r>
              <w:rPr>
                <w:szCs w:val="24"/>
              </w:rPr>
              <w:t>Bridging B/C</w:t>
            </w:r>
          </w:p>
        </w:tc>
      </w:tr>
      <w:tr w:rsidR="00196004" w14:paraId="6C89F3D1" w14:textId="77777777" w:rsidTr="00E32B0E">
        <w:tc>
          <w:tcPr>
            <w:tcW w:w="2065" w:type="dxa"/>
          </w:tcPr>
          <w:p w14:paraId="49665204" w14:textId="7FC434C2" w:rsidR="00196004" w:rsidRDefault="00CA109F" w:rsidP="0043187E">
            <w:pPr>
              <w:tabs>
                <w:tab w:val="left" w:pos="432"/>
              </w:tabs>
              <w:rPr>
                <w:szCs w:val="24"/>
              </w:rPr>
            </w:pPr>
            <w:r>
              <w:rPr>
                <w:szCs w:val="24"/>
              </w:rPr>
              <w:t>Evangelical</w:t>
            </w:r>
          </w:p>
        </w:tc>
        <w:tc>
          <w:tcPr>
            <w:tcW w:w="1824" w:type="dxa"/>
          </w:tcPr>
          <w:p w14:paraId="5551C3BE" w14:textId="77777777" w:rsidR="008D109D" w:rsidRDefault="008D109D" w:rsidP="008D109D">
            <w:pPr>
              <w:tabs>
                <w:tab w:val="left" w:pos="432"/>
              </w:tabs>
              <w:jc w:val="center"/>
              <w:rPr>
                <w:szCs w:val="24"/>
              </w:rPr>
            </w:pPr>
            <w:r>
              <w:rPr>
                <w:szCs w:val="24"/>
              </w:rPr>
              <w:t>4.890***</w:t>
            </w:r>
          </w:p>
          <w:p w14:paraId="756533B3" w14:textId="7A7DB7B5" w:rsidR="008D109D" w:rsidRDefault="008D109D" w:rsidP="008D109D">
            <w:pPr>
              <w:tabs>
                <w:tab w:val="left" w:pos="432"/>
              </w:tabs>
              <w:jc w:val="center"/>
              <w:rPr>
                <w:szCs w:val="24"/>
              </w:rPr>
            </w:pPr>
            <w:r>
              <w:rPr>
                <w:szCs w:val="24"/>
              </w:rPr>
              <w:t>(.726)</w:t>
            </w:r>
          </w:p>
        </w:tc>
        <w:tc>
          <w:tcPr>
            <w:tcW w:w="1617" w:type="dxa"/>
          </w:tcPr>
          <w:p w14:paraId="601EDBFE" w14:textId="77777777" w:rsidR="00196004" w:rsidRDefault="00A11FD6" w:rsidP="0043187E">
            <w:pPr>
              <w:tabs>
                <w:tab w:val="left" w:pos="432"/>
              </w:tabs>
              <w:jc w:val="center"/>
              <w:rPr>
                <w:szCs w:val="24"/>
              </w:rPr>
            </w:pPr>
            <w:r>
              <w:rPr>
                <w:szCs w:val="24"/>
              </w:rPr>
              <w:t>6.145***</w:t>
            </w:r>
          </w:p>
          <w:p w14:paraId="42EA4C55" w14:textId="2A761BE7" w:rsidR="00A11FD6" w:rsidRDefault="00A11FD6" w:rsidP="0043187E">
            <w:pPr>
              <w:tabs>
                <w:tab w:val="left" w:pos="432"/>
              </w:tabs>
              <w:jc w:val="center"/>
              <w:rPr>
                <w:szCs w:val="24"/>
              </w:rPr>
            </w:pPr>
            <w:r>
              <w:rPr>
                <w:szCs w:val="24"/>
              </w:rPr>
              <w:t>(1.0</w:t>
            </w:r>
            <w:r w:rsidR="005C7A85">
              <w:rPr>
                <w:szCs w:val="24"/>
              </w:rPr>
              <w:t>68)</w:t>
            </w:r>
          </w:p>
        </w:tc>
        <w:tc>
          <w:tcPr>
            <w:tcW w:w="1922" w:type="dxa"/>
          </w:tcPr>
          <w:p w14:paraId="4F5219E8" w14:textId="372AA0EB" w:rsidR="00196004" w:rsidRDefault="00196004" w:rsidP="00745FA3">
            <w:pPr>
              <w:tabs>
                <w:tab w:val="left" w:pos="432"/>
              </w:tabs>
              <w:jc w:val="center"/>
              <w:rPr>
                <w:szCs w:val="24"/>
              </w:rPr>
            </w:pPr>
          </w:p>
        </w:tc>
        <w:tc>
          <w:tcPr>
            <w:tcW w:w="1922" w:type="dxa"/>
          </w:tcPr>
          <w:p w14:paraId="1CDCD240" w14:textId="1CDA3558" w:rsidR="00196004" w:rsidRDefault="00EF057B" w:rsidP="0043187E">
            <w:pPr>
              <w:tabs>
                <w:tab w:val="left" w:pos="432"/>
              </w:tabs>
              <w:jc w:val="center"/>
              <w:rPr>
                <w:szCs w:val="24"/>
              </w:rPr>
            </w:pPr>
            <w:r>
              <w:rPr>
                <w:szCs w:val="24"/>
              </w:rPr>
              <w:t>1.459</w:t>
            </w:r>
            <w:r w:rsidR="001D0799">
              <w:rPr>
                <w:szCs w:val="24"/>
              </w:rPr>
              <w:t>*</w:t>
            </w:r>
          </w:p>
          <w:p w14:paraId="16A5AA7B" w14:textId="04DF08C5" w:rsidR="00EF057B" w:rsidRDefault="00EF057B" w:rsidP="0043187E">
            <w:pPr>
              <w:tabs>
                <w:tab w:val="left" w:pos="432"/>
              </w:tabs>
              <w:jc w:val="center"/>
              <w:rPr>
                <w:szCs w:val="24"/>
              </w:rPr>
            </w:pPr>
            <w:r>
              <w:rPr>
                <w:szCs w:val="24"/>
              </w:rPr>
              <w:t>(.236)</w:t>
            </w:r>
          </w:p>
        </w:tc>
      </w:tr>
      <w:tr w:rsidR="00CA109F" w14:paraId="61ED03BC" w14:textId="77777777" w:rsidTr="00E32B0E">
        <w:tc>
          <w:tcPr>
            <w:tcW w:w="2065" w:type="dxa"/>
          </w:tcPr>
          <w:p w14:paraId="1EA5E025" w14:textId="74EF8877" w:rsidR="00CA109F" w:rsidRDefault="00CA109F" w:rsidP="0043187E">
            <w:pPr>
              <w:tabs>
                <w:tab w:val="left" w:pos="432"/>
              </w:tabs>
              <w:spacing w:line="480" w:lineRule="auto"/>
              <w:rPr>
                <w:szCs w:val="24"/>
              </w:rPr>
            </w:pPr>
            <w:r>
              <w:rPr>
                <w:szCs w:val="24"/>
              </w:rPr>
              <w:t>Mainline</w:t>
            </w:r>
          </w:p>
        </w:tc>
        <w:tc>
          <w:tcPr>
            <w:tcW w:w="1824" w:type="dxa"/>
          </w:tcPr>
          <w:p w14:paraId="5CAEBC0F" w14:textId="77777777" w:rsidR="00CA109F" w:rsidRDefault="00F75461" w:rsidP="0043187E">
            <w:pPr>
              <w:tabs>
                <w:tab w:val="left" w:pos="432"/>
              </w:tabs>
              <w:jc w:val="center"/>
              <w:rPr>
                <w:szCs w:val="24"/>
              </w:rPr>
            </w:pPr>
            <w:r>
              <w:rPr>
                <w:szCs w:val="24"/>
              </w:rPr>
              <w:t>2.326***</w:t>
            </w:r>
          </w:p>
          <w:p w14:paraId="5C94A91B" w14:textId="29E7A3A9" w:rsidR="00F75461" w:rsidRDefault="00F75461" w:rsidP="00F75461">
            <w:pPr>
              <w:tabs>
                <w:tab w:val="left" w:pos="432"/>
              </w:tabs>
              <w:jc w:val="center"/>
              <w:rPr>
                <w:szCs w:val="24"/>
              </w:rPr>
            </w:pPr>
            <w:r>
              <w:rPr>
                <w:szCs w:val="24"/>
              </w:rPr>
              <w:t>(.409)</w:t>
            </w:r>
          </w:p>
        </w:tc>
        <w:tc>
          <w:tcPr>
            <w:tcW w:w="1617" w:type="dxa"/>
          </w:tcPr>
          <w:p w14:paraId="7E5D626E" w14:textId="046C1AAD" w:rsidR="005C7A85" w:rsidRDefault="005C7A85" w:rsidP="005C7A85">
            <w:pPr>
              <w:tabs>
                <w:tab w:val="left" w:pos="432"/>
              </w:tabs>
              <w:jc w:val="center"/>
              <w:rPr>
                <w:szCs w:val="24"/>
              </w:rPr>
            </w:pPr>
            <w:r>
              <w:rPr>
                <w:szCs w:val="24"/>
              </w:rPr>
              <w:t>3.831***</w:t>
            </w:r>
          </w:p>
          <w:p w14:paraId="4E285D74" w14:textId="3A492EB8" w:rsidR="005C7A85" w:rsidRDefault="005C7A85" w:rsidP="005C7A85">
            <w:pPr>
              <w:tabs>
                <w:tab w:val="left" w:pos="432"/>
              </w:tabs>
              <w:jc w:val="center"/>
              <w:rPr>
                <w:szCs w:val="24"/>
              </w:rPr>
            </w:pPr>
            <w:r>
              <w:rPr>
                <w:szCs w:val="24"/>
              </w:rPr>
              <w:t>(.802)</w:t>
            </w:r>
          </w:p>
        </w:tc>
        <w:tc>
          <w:tcPr>
            <w:tcW w:w="1922" w:type="dxa"/>
          </w:tcPr>
          <w:p w14:paraId="5D58E350" w14:textId="1A361986" w:rsidR="00893EC6" w:rsidRDefault="00893EC6" w:rsidP="00893EC6">
            <w:pPr>
              <w:tabs>
                <w:tab w:val="left" w:pos="432"/>
              </w:tabs>
              <w:jc w:val="center"/>
              <w:rPr>
                <w:szCs w:val="24"/>
              </w:rPr>
            </w:pPr>
            <w:r>
              <w:rPr>
                <w:szCs w:val="24"/>
              </w:rPr>
              <w:t>1.619*</w:t>
            </w:r>
          </w:p>
          <w:p w14:paraId="7D961383" w14:textId="25146366" w:rsidR="00893EC6" w:rsidRDefault="00893EC6" w:rsidP="00893EC6">
            <w:pPr>
              <w:tabs>
                <w:tab w:val="left" w:pos="432"/>
              </w:tabs>
              <w:jc w:val="center"/>
              <w:rPr>
                <w:szCs w:val="24"/>
              </w:rPr>
            </w:pPr>
            <w:r>
              <w:rPr>
                <w:szCs w:val="24"/>
              </w:rPr>
              <w:t>(.303)</w:t>
            </w:r>
          </w:p>
        </w:tc>
        <w:tc>
          <w:tcPr>
            <w:tcW w:w="1922" w:type="dxa"/>
          </w:tcPr>
          <w:p w14:paraId="285A8063" w14:textId="6CCDD9B1" w:rsidR="001D0799" w:rsidRDefault="001D0799" w:rsidP="001D0799">
            <w:pPr>
              <w:tabs>
                <w:tab w:val="left" w:pos="432"/>
              </w:tabs>
              <w:jc w:val="center"/>
              <w:rPr>
                <w:szCs w:val="24"/>
              </w:rPr>
            </w:pPr>
            <w:r>
              <w:rPr>
                <w:szCs w:val="24"/>
              </w:rPr>
              <w:t>1.895**</w:t>
            </w:r>
          </w:p>
          <w:p w14:paraId="017789C5" w14:textId="6C6E8DCE" w:rsidR="001D0799" w:rsidRDefault="001D0799" w:rsidP="001D0799">
            <w:pPr>
              <w:tabs>
                <w:tab w:val="left" w:pos="432"/>
              </w:tabs>
              <w:jc w:val="center"/>
              <w:rPr>
                <w:szCs w:val="24"/>
              </w:rPr>
            </w:pPr>
            <w:r>
              <w:rPr>
                <w:szCs w:val="24"/>
              </w:rPr>
              <w:t>(.372)</w:t>
            </w:r>
          </w:p>
        </w:tc>
      </w:tr>
      <w:tr w:rsidR="00CA109F" w14:paraId="6A534E0F" w14:textId="77777777" w:rsidTr="00E32B0E">
        <w:tc>
          <w:tcPr>
            <w:tcW w:w="2065" w:type="dxa"/>
          </w:tcPr>
          <w:p w14:paraId="1D005EA4" w14:textId="3674FF89" w:rsidR="00CA109F" w:rsidRDefault="00CA109F" w:rsidP="0043187E">
            <w:pPr>
              <w:tabs>
                <w:tab w:val="left" w:pos="432"/>
              </w:tabs>
              <w:spacing w:line="480" w:lineRule="auto"/>
              <w:rPr>
                <w:szCs w:val="24"/>
              </w:rPr>
            </w:pPr>
            <w:r>
              <w:rPr>
                <w:szCs w:val="24"/>
              </w:rPr>
              <w:t>Black Protestant</w:t>
            </w:r>
          </w:p>
        </w:tc>
        <w:tc>
          <w:tcPr>
            <w:tcW w:w="1824" w:type="dxa"/>
          </w:tcPr>
          <w:p w14:paraId="07DDE305" w14:textId="77777777" w:rsidR="00CA109F" w:rsidRDefault="00F75461" w:rsidP="0043187E">
            <w:pPr>
              <w:tabs>
                <w:tab w:val="left" w:pos="432"/>
              </w:tabs>
              <w:jc w:val="center"/>
              <w:rPr>
                <w:szCs w:val="24"/>
              </w:rPr>
            </w:pPr>
            <w:r>
              <w:rPr>
                <w:szCs w:val="24"/>
              </w:rPr>
              <w:t>3.332***</w:t>
            </w:r>
          </w:p>
          <w:p w14:paraId="323B7D77" w14:textId="55190A4E" w:rsidR="00F75461" w:rsidRDefault="00F75461" w:rsidP="0043187E">
            <w:pPr>
              <w:tabs>
                <w:tab w:val="left" w:pos="432"/>
              </w:tabs>
              <w:jc w:val="center"/>
              <w:rPr>
                <w:szCs w:val="24"/>
              </w:rPr>
            </w:pPr>
            <w:r>
              <w:rPr>
                <w:szCs w:val="24"/>
              </w:rPr>
              <w:t>(.853)</w:t>
            </w:r>
          </w:p>
        </w:tc>
        <w:tc>
          <w:tcPr>
            <w:tcW w:w="1617" w:type="dxa"/>
          </w:tcPr>
          <w:p w14:paraId="4C6C7C86" w14:textId="6432A156" w:rsidR="005C7A85" w:rsidRDefault="005C7A85" w:rsidP="005C7A85">
            <w:pPr>
              <w:tabs>
                <w:tab w:val="left" w:pos="432"/>
              </w:tabs>
              <w:jc w:val="center"/>
              <w:rPr>
                <w:szCs w:val="24"/>
              </w:rPr>
            </w:pPr>
            <w:r>
              <w:rPr>
                <w:szCs w:val="24"/>
              </w:rPr>
              <w:t>7.195</w:t>
            </w:r>
            <w:r w:rsidR="002B0530">
              <w:rPr>
                <w:szCs w:val="24"/>
              </w:rPr>
              <w:t>***</w:t>
            </w:r>
          </w:p>
          <w:p w14:paraId="2F4912F0" w14:textId="62D213D6" w:rsidR="005C7A85" w:rsidRDefault="002B0530" w:rsidP="005C7A85">
            <w:pPr>
              <w:tabs>
                <w:tab w:val="left" w:pos="432"/>
              </w:tabs>
              <w:jc w:val="center"/>
              <w:rPr>
                <w:szCs w:val="24"/>
              </w:rPr>
            </w:pPr>
            <w:r>
              <w:rPr>
                <w:szCs w:val="24"/>
              </w:rPr>
              <w:t>(2.233)</w:t>
            </w:r>
          </w:p>
        </w:tc>
        <w:tc>
          <w:tcPr>
            <w:tcW w:w="1922" w:type="dxa"/>
          </w:tcPr>
          <w:p w14:paraId="21685512" w14:textId="77777777" w:rsidR="00CA109F" w:rsidRDefault="00CA109F" w:rsidP="0043187E">
            <w:pPr>
              <w:tabs>
                <w:tab w:val="left" w:pos="432"/>
              </w:tabs>
              <w:spacing w:line="480" w:lineRule="auto"/>
              <w:jc w:val="center"/>
              <w:rPr>
                <w:szCs w:val="24"/>
              </w:rPr>
            </w:pPr>
          </w:p>
        </w:tc>
        <w:tc>
          <w:tcPr>
            <w:tcW w:w="1922" w:type="dxa"/>
          </w:tcPr>
          <w:p w14:paraId="3A94677F" w14:textId="77777777" w:rsidR="00CA109F" w:rsidRDefault="00CA109F" w:rsidP="0043187E">
            <w:pPr>
              <w:tabs>
                <w:tab w:val="left" w:pos="432"/>
              </w:tabs>
              <w:spacing w:line="480" w:lineRule="auto"/>
              <w:jc w:val="center"/>
              <w:rPr>
                <w:szCs w:val="24"/>
              </w:rPr>
            </w:pPr>
          </w:p>
        </w:tc>
      </w:tr>
      <w:tr w:rsidR="008D109D" w14:paraId="7403FED2" w14:textId="77777777" w:rsidTr="00E32B0E">
        <w:tc>
          <w:tcPr>
            <w:tcW w:w="2065" w:type="dxa"/>
          </w:tcPr>
          <w:p w14:paraId="082ED4BB" w14:textId="5147A075" w:rsidR="008D109D" w:rsidRDefault="008D109D" w:rsidP="0043187E">
            <w:pPr>
              <w:tabs>
                <w:tab w:val="left" w:pos="432"/>
              </w:tabs>
              <w:spacing w:line="480" w:lineRule="auto"/>
              <w:rPr>
                <w:szCs w:val="24"/>
              </w:rPr>
            </w:pPr>
            <w:r>
              <w:rPr>
                <w:szCs w:val="24"/>
              </w:rPr>
              <w:t>Catholic</w:t>
            </w:r>
          </w:p>
        </w:tc>
        <w:tc>
          <w:tcPr>
            <w:tcW w:w="1824" w:type="dxa"/>
          </w:tcPr>
          <w:p w14:paraId="1E8D5070" w14:textId="77777777" w:rsidR="008D109D" w:rsidRDefault="001C0EC7" w:rsidP="0043187E">
            <w:pPr>
              <w:tabs>
                <w:tab w:val="left" w:pos="432"/>
              </w:tabs>
              <w:jc w:val="center"/>
              <w:rPr>
                <w:szCs w:val="24"/>
              </w:rPr>
            </w:pPr>
            <w:r>
              <w:rPr>
                <w:szCs w:val="24"/>
              </w:rPr>
              <w:t>2.264***</w:t>
            </w:r>
          </w:p>
          <w:p w14:paraId="07A3AD74" w14:textId="1C73DAE0" w:rsidR="001C0EC7" w:rsidRDefault="001C0EC7" w:rsidP="0043187E">
            <w:pPr>
              <w:tabs>
                <w:tab w:val="left" w:pos="432"/>
              </w:tabs>
              <w:jc w:val="center"/>
              <w:rPr>
                <w:szCs w:val="24"/>
              </w:rPr>
            </w:pPr>
            <w:r>
              <w:rPr>
                <w:szCs w:val="24"/>
              </w:rPr>
              <w:t>(.321)</w:t>
            </w:r>
          </w:p>
        </w:tc>
        <w:tc>
          <w:tcPr>
            <w:tcW w:w="1617" w:type="dxa"/>
          </w:tcPr>
          <w:p w14:paraId="0D21976C" w14:textId="07152B8A" w:rsidR="008D109D" w:rsidRDefault="002B0530" w:rsidP="002B0530">
            <w:pPr>
              <w:tabs>
                <w:tab w:val="left" w:pos="432"/>
              </w:tabs>
              <w:jc w:val="center"/>
              <w:rPr>
                <w:szCs w:val="24"/>
              </w:rPr>
            </w:pPr>
            <w:r>
              <w:rPr>
                <w:szCs w:val="24"/>
              </w:rPr>
              <w:t>2.519</w:t>
            </w:r>
            <w:r w:rsidR="00A74B63">
              <w:rPr>
                <w:szCs w:val="24"/>
              </w:rPr>
              <w:t>***</w:t>
            </w:r>
          </w:p>
          <w:p w14:paraId="2D41F25D" w14:textId="6001A31D" w:rsidR="002B0530" w:rsidRDefault="00A74B63" w:rsidP="002B0530">
            <w:pPr>
              <w:tabs>
                <w:tab w:val="left" w:pos="432"/>
              </w:tabs>
              <w:jc w:val="center"/>
              <w:rPr>
                <w:szCs w:val="24"/>
              </w:rPr>
            </w:pPr>
            <w:r>
              <w:rPr>
                <w:szCs w:val="24"/>
              </w:rPr>
              <w:t>(.444)</w:t>
            </w:r>
          </w:p>
        </w:tc>
        <w:tc>
          <w:tcPr>
            <w:tcW w:w="1922" w:type="dxa"/>
          </w:tcPr>
          <w:p w14:paraId="5DDBE7C7" w14:textId="2EABC809" w:rsidR="008D109D" w:rsidRDefault="00893EC6" w:rsidP="00893EC6">
            <w:pPr>
              <w:tabs>
                <w:tab w:val="left" w:pos="432"/>
              </w:tabs>
              <w:jc w:val="center"/>
              <w:rPr>
                <w:szCs w:val="24"/>
              </w:rPr>
            </w:pPr>
            <w:r>
              <w:rPr>
                <w:szCs w:val="24"/>
              </w:rPr>
              <w:t>1.452</w:t>
            </w:r>
            <w:r w:rsidR="008539FB">
              <w:rPr>
                <w:szCs w:val="24"/>
              </w:rPr>
              <w:t>*</w:t>
            </w:r>
          </w:p>
          <w:p w14:paraId="55FBAE9A" w14:textId="5E82388B" w:rsidR="00893EC6" w:rsidRDefault="008539FB" w:rsidP="008539FB">
            <w:pPr>
              <w:tabs>
                <w:tab w:val="left" w:pos="432"/>
              </w:tabs>
              <w:jc w:val="center"/>
              <w:rPr>
                <w:szCs w:val="24"/>
              </w:rPr>
            </w:pPr>
            <w:r>
              <w:rPr>
                <w:szCs w:val="24"/>
              </w:rPr>
              <w:t>(.223)</w:t>
            </w:r>
          </w:p>
        </w:tc>
        <w:tc>
          <w:tcPr>
            <w:tcW w:w="1922" w:type="dxa"/>
          </w:tcPr>
          <w:p w14:paraId="33663B76" w14:textId="77777777" w:rsidR="008D109D" w:rsidRDefault="008D109D" w:rsidP="0043187E">
            <w:pPr>
              <w:tabs>
                <w:tab w:val="left" w:pos="432"/>
              </w:tabs>
              <w:spacing w:line="480" w:lineRule="auto"/>
              <w:jc w:val="center"/>
              <w:rPr>
                <w:szCs w:val="24"/>
              </w:rPr>
            </w:pPr>
          </w:p>
        </w:tc>
      </w:tr>
      <w:tr w:rsidR="008539FB" w14:paraId="6D1D81BE" w14:textId="77777777" w:rsidTr="00E32B0E">
        <w:tc>
          <w:tcPr>
            <w:tcW w:w="2065" w:type="dxa"/>
          </w:tcPr>
          <w:p w14:paraId="1ACFF69C" w14:textId="7B5C9E06" w:rsidR="008539FB" w:rsidRDefault="008539FB" w:rsidP="0043187E">
            <w:pPr>
              <w:tabs>
                <w:tab w:val="left" w:pos="432"/>
              </w:tabs>
              <w:spacing w:line="480" w:lineRule="auto"/>
              <w:rPr>
                <w:szCs w:val="24"/>
              </w:rPr>
            </w:pPr>
            <w:r>
              <w:rPr>
                <w:szCs w:val="24"/>
              </w:rPr>
              <w:t>Jewish</w:t>
            </w:r>
          </w:p>
        </w:tc>
        <w:tc>
          <w:tcPr>
            <w:tcW w:w="1824" w:type="dxa"/>
          </w:tcPr>
          <w:p w14:paraId="3734870E" w14:textId="77777777" w:rsidR="008539FB" w:rsidRDefault="008539FB" w:rsidP="0043187E">
            <w:pPr>
              <w:tabs>
                <w:tab w:val="left" w:pos="432"/>
              </w:tabs>
              <w:jc w:val="center"/>
              <w:rPr>
                <w:szCs w:val="24"/>
              </w:rPr>
            </w:pPr>
          </w:p>
        </w:tc>
        <w:tc>
          <w:tcPr>
            <w:tcW w:w="1617" w:type="dxa"/>
          </w:tcPr>
          <w:p w14:paraId="752DE964" w14:textId="77777777" w:rsidR="008539FB" w:rsidRDefault="008539FB" w:rsidP="00A74B63">
            <w:pPr>
              <w:tabs>
                <w:tab w:val="left" w:pos="432"/>
              </w:tabs>
              <w:jc w:val="center"/>
              <w:rPr>
                <w:szCs w:val="24"/>
              </w:rPr>
            </w:pPr>
          </w:p>
        </w:tc>
        <w:tc>
          <w:tcPr>
            <w:tcW w:w="1922" w:type="dxa"/>
          </w:tcPr>
          <w:p w14:paraId="159E90A3" w14:textId="536D3EB3" w:rsidR="008539FB" w:rsidRDefault="008539FB" w:rsidP="008539FB">
            <w:pPr>
              <w:tabs>
                <w:tab w:val="left" w:pos="432"/>
              </w:tabs>
              <w:jc w:val="center"/>
              <w:rPr>
                <w:szCs w:val="24"/>
              </w:rPr>
            </w:pPr>
            <w:r>
              <w:rPr>
                <w:szCs w:val="24"/>
              </w:rPr>
              <w:t>2.901</w:t>
            </w:r>
            <w:r w:rsidR="0055246C">
              <w:rPr>
                <w:szCs w:val="24"/>
              </w:rPr>
              <w:t>**</w:t>
            </w:r>
          </w:p>
          <w:p w14:paraId="7D5FA234" w14:textId="0E4E632E" w:rsidR="008539FB" w:rsidRDefault="008539FB" w:rsidP="008539FB">
            <w:pPr>
              <w:tabs>
                <w:tab w:val="left" w:pos="432"/>
              </w:tabs>
              <w:jc w:val="center"/>
              <w:rPr>
                <w:szCs w:val="24"/>
              </w:rPr>
            </w:pPr>
            <w:r>
              <w:rPr>
                <w:szCs w:val="24"/>
              </w:rPr>
              <w:t>(</w:t>
            </w:r>
            <w:r w:rsidR="0055246C">
              <w:rPr>
                <w:szCs w:val="24"/>
              </w:rPr>
              <w:t>.006)</w:t>
            </w:r>
          </w:p>
        </w:tc>
        <w:tc>
          <w:tcPr>
            <w:tcW w:w="1922" w:type="dxa"/>
          </w:tcPr>
          <w:p w14:paraId="58DE8EEA" w14:textId="77777777" w:rsidR="008539FB" w:rsidRDefault="008539FB" w:rsidP="0043187E">
            <w:pPr>
              <w:tabs>
                <w:tab w:val="left" w:pos="432"/>
              </w:tabs>
              <w:spacing w:line="480" w:lineRule="auto"/>
              <w:jc w:val="center"/>
              <w:rPr>
                <w:szCs w:val="24"/>
              </w:rPr>
            </w:pPr>
          </w:p>
        </w:tc>
      </w:tr>
      <w:tr w:rsidR="00196004" w14:paraId="068A57E8" w14:textId="77777777" w:rsidTr="00E32B0E">
        <w:tc>
          <w:tcPr>
            <w:tcW w:w="2065" w:type="dxa"/>
          </w:tcPr>
          <w:p w14:paraId="035B8F8B" w14:textId="77777777" w:rsidR="00196004" w:rsidRDefault="00196004" w:rsidP="0043187E">
            <w:pPr>
              <w:tabs>
                <w:tab w:val="left" w:pos="432"/>
              </w:tabs>
              <w:spacing w:line="480" w:lineRule="auto"/>
              <w:rPr>
                <w:szCs w:val="24"/>
              </w:rPr>
            </w:pPr>
            <w:r>
              <w:rPr>
                <w:szCs w:val="24"/>
              </w:rPr>
              <w:t>Other Faith</w:t>
            </w:r>
          </w:p>
        </w:tc>
        <w:tc>
          <w:tcPr>
            <w:tcW w:w="1824" w:type="dxa"/>
          </w:tcPr>
          <w:p w14:paraId="6A9E6949" w14:textId="4ABE99EE" w:rsidR="00196004" w:rsidRDefault="001C0EC7" w:rsidP="0043187E">
            <w:pPr>
              <w:tabs>
                <w:tab w:val="left" w:pos="432"/>
              </w:tabs>
              <w:jc w:val="center"/>
              <w:rPr>
                <w:szCs w:val="24"/>
              </w:rPr>
            </w:pPr>
            <w:r>
              <w:rPr>
                <w:szCs w:val="24"/>
              </w:rPr>
              <w:t>2.682***</w:t>
            </w:r>
          </w:p>
          <w:p w14:paraId="5A3A12A6" w14:textId="7F56DC4C" w:rsidR="00196004" w:rsidRDefault="00196004" w:rsidP="0043187E">
            <w:pPr>
              <w:tabs>
                <w:tab w:val="left" w:pos="432"/>
              </w:tabs>
              <w:jc w:val="center"/>
              <w:rPr>
                <w:szCs w:val="24"/>
              </w:rPr>
            </w:pPr>
            <w:r>
              <w:rPr>
                <w:szCs w:val="24"/>
              </w:rPr>
              <w:t>(.</w:t>
            </w:r>
            <w:r w:rsidR="0025638B">
              <w:rPr>
                <w:szCs w:val="24"/>
              </w:rPr>
              <w:t>629</w:t>
            </w:r>
            <w:r>
              <w:rPr>
                <w:szCs w:val="24"/>
              </w:rPr>
              <w:t>)</w:t>
            </w:r>
          </w:p>
        </w:tc>
        <w:tc>
          <w:tcPr>
            <w:tcW w:w="1617" w:type="dxa"/>
          </w:tcPr>
          <w:p w14:paraId="713CEA44" w14:textId="47F61BF8" w:rsidR="00A74B63" w:rsidRDefault="00A74B63" w:rsidP="00A74B63">
            <w:pPr>
              <w:tabs>
                <w:tab w:val="left" w:pos="432"/>
              </w:tabs>
              <w:jc w:val="center"/>
              <w:rPr>
                <w:szCs w:val="24"/>
              </w:rPr>
            </w:pPr>
            <w:r>
              <w:rPr>
                <w:szCs w:val="24"/>
              </w:rPr>
              <w:t>2.315**</w:t>
            </w:r>
          </w:p>
          <w:p w14:paraId="763487CA" w14:textId="5B8C056D" w:rsidR="00A74B63" w:rsidRDefault="00A74B63" w:rsidP="00A74B63">
            <w:pPr>
              <w:tabs>
                <w:tab w:val="left" w:pos="432"/>
              </w:tabs>
              <w:jc w:val="center"/>
              <w:rPr>
                <w:szCs w:val="24"/>
              </w:rPr>
            </w:pPr>
            <w:r>
              <w:rPr>
                <w:szCs w:val="24"/>
              </w:rPr>
              <w:t>(.634)</w:t>
            </w:r>
          </w:p>
        </w:tc>
        <w:tc>
          <w:tcPr>
            <w:tcW w:w="1922" w:type="dxa"/>
          </w:tcPr>
          <w:p w14:paraId="00EA512F" w14:textId="6F504A05" w:rsidR="00196004" w:rsidRDefault="00196004" w:rsidP="0043187E">
            <w:pPr>
              <w:tabs>
                <w:tab w:val="left" w:pos="432"/>
              </w:tabs>
              <w:spacing w:line="480" w:lineRule="auto"/>
              <w:jc w:val="center"/>
              <w:rPr>
                <w:szCs w:val="24"/>
              </w:rPr>
            </w:pPr>
          </w:p>
        </w:tc>
        <w:tc>
          <w:tcPr>
            <w:tcW w:w="1922" w:type="dxa"/>
          </w:tcPr>
          <w:p w14:paraId="38393A9D" w14:textId="77777777" w:rsidR="00196004" w:rsidRDefault="00196004" w:rsidP="0043187E">
            <w:pPr>
              <w:tabs>
                <w:tab w:val="left" w:pos="432"/>
              </w:tabs>
              <w:spacing w:line="480" w:lineRule="auto"/>
              <w:jc w:val="center"/>
              <w:rPr>
                <w:szCs w:val="24"/>
              </w:rPr>
            </w:pPr>
          </w:p>
        </w:tc>
      </w:tr>
      <w:tr w:rsidR="00E32B0E" w14:paraId="28AEF47C" w14:textId="77777777" w:rsidTr="00E32B0E">
        <w:tc>
          <w:tcPr>
            <w:tcW w:w="2065" w:type="dxa"/>
          </w:tcPr>
          <w:p w14:paraId="0136B3B1" w14:textId="0A4D3DFD" w:rsidR="00E32B0E" w:rsidRDefault="00E32B0E" w:rsidP="0043187E">
            <w:pPr>
              <w:tabs>
                <w:tab w:val="left" w:pos="432"/>
              </w:tabs>
              <w:spacing w:line="480" w:lineRule="auto"/>
              <w:rPr>
                <w:szCs w:val="24"/>
              </w:rPr>
            </w:pPr>
            <w:r>
              <w:rPr>
                <w:szCs w:val="24"/>
              </w:rPr>
              <w:t>$30,000 - $49,999</w:t>
            </w:r>
          </w:p>
        </w:tc>
        <w:tc>
          <w:tcPr>
            <w:tcW w:w="1824" w:type="dxa"/>
          </w:tcPr>
          <w:p w14:paraId="691290D8" w14:textId="77777777" w:rsidR="00E32B0E" w:rsidRDefault="00AD447A" w:rsidP="0043187E">
            <w:pPr>
              <w:tabs>
                <w:tab w:val="left" w:pos="432"/>
              </w:tabs>
              <w:jc w:val="center"/>
              <w:rPr>
                <w:szCs w:val="24"/>
              </w:rPr>
            </w:pPr>
            <w:r>
              <w:rPr>
                <w:szCs w:val="24"/>
              </w:rPr>
              <w:t>1.360*</w:t>
            </w:r>
          </w:p>
          <w:p w14:paraId="2A9832FE" w14:textId="4EB45A76" w:rsidR="00AD447A" w:rsidRDefault="00AD447A" w:rsidP="0043187E">
            <w:pPr>
              <w:tabs>
                <w:tab w:val="left" w:pos="432"/>
              </w:tabs>
              <w:jc w:val="center"/>
              <w:rPr>
                <w:szCs w:val="24"/>
              </w:rPr>
            </w:pPr>
            <w:r>
              <w:rPr>
                <w:szCs w:val="24"/>
              </w:rPr>
              <w:t>(.188</w:t>
            </w:r>
            <w:r w:rsidR="00554398">
              <w:rPr>
                <w:szCs w:val="24"/>
              </w:rPr>
              <w:t>)</w:t>
            </w:r>
          </w:p>
        </w:tc>
        <w:tc>
          <w:tcPr>
            <w:tcW w:w="1617" w:type="dxa"/>
          </w:tcPr>
          <w:p w14:paraId="2BE8FBC3" w14:textId="77777777" w:rsidR="00E32B0E" w:rsidRDefault="00E32B0E" w:rsidP="0043187E">
            <w:pPr>
              <w:tabs>
                <w:tab w:val="left" w:pos="432"/>
              </w:tabs>
              <w:jc w:val="center"/>
              <w:rPr>
                <w:szCs w:val="24"/>
              </w:rPr>
            </w:pPr>
          </w:p>
        </w:tc>
        <w:tc>
          <w:tcPr>
            <w:tcW w:w="1922" w:type="dxa"/>
          </w:tcPr>
          <w:p w14:paraId="240F43BE" w14:textId="77777777" w:rsidR="00E32B0E" w:rsidRDefault="00E32B0E" w:rsidP="0043187E">
            <w:pPr>
              <w:tabs>
                <w:tab w:val="left" w:pos="432"/>
              </w:tabs>
              <w:jc w:val="center"/>
              <w:rPr>
                <w:szCs w:val="24"/>
              </w:rPr>
            </w:pPr>
          </w:p>
        </w:tc>
        <w:tc>
          <w:tcPr>
            <w:tcW w:w="1922" w:type="dxa"/>
          </w:tcPr>
          <w:p w14:paraId="78A68E53" w14:textId="77777777" w:rsidR="00E32B0E" w:rsidRDefault="00E32B0E" w:rsidP="0043187E">
            <w:pPr>
              <w:tabs>
                <w:tab w:val="left" w:pos="432"/>
              </w:tabs>
              <w:jc w:val="center"/>
              <w:rPr>
                <w:szCs w:val="24"/>
              </w:rPr>
            </w:pPr>
          </w:p>
        </w:tc>
      </w:tr>
      <w:tr w:rsidR="00196004" w14:paraId="05A53552" w14:textId="77777777" w:rsidTr="00E32B0E">
        <w:tc>
          <w:tcPr>
            <w:tcW w:w="2065" w:type="dxa"/>
          </w:tcPr>
          <w:p w14:paraId="045B0712" w14:textId="77777777" w:rsidR="00196004" w:rsidRDefault="00196004" w:rsidP="0043187E">
            <w:pPr>
              <w:tabs>
                <w:tab w:val="left" w:pos="432"/>
              </w:tabs>
              <w:spacing w:line="480" w:lineRule="auto"/>
              <w:rPr>
                <w:szCs w:val="24"/>
              </w:rPr>
            </w:pPr>
            <w:r>
              <w:rPr>
                <w:szCs w:val="24"/>
              </w:rPr>
              <w:t>$50,000 - $89,999</w:t>
            </w:r>
          </w:p>
        </w:tc>
        <w:tc>
          <w:tcPr>
            <w:tcW w:w="1824" w:type="dxa"/>
          </w:tcPr>
          <w:p w14:paraId="332B0253" w14:textId="0E52B502" w:rsidR="00196004" w:rsidRDefault="00AD447A" w:rsidP="0043187E">
            <w:pPr>
              <w:tabs>
                <w:tab w:val="left" w:pos="432"/>
              </w:tabs>
              <w:jc w:val="center"/>
              <w:rPr>
                <w:szCs w:val="24"/>
              </w:rPr>
            </w:pPr>
            <w:r>
              <w:rPr>
                <w:szCs w:val="24"/>
              </w:rPr>
              <w:t>1.766</w:t>
            </w:r>
            <w:r w:rsidR="00196004">
              <w:rPr>
                <w:szCs w:val="24"/>
              </w:rPr>
              <w:t>*</w:t>
            </w:r>
            <w:r w:rsidR="00D77A88">
              <w:rPr>
                <w:szCs w:val="24"/>
              </w:rPr>
              <w:t>**</w:t>
            </w:r>
          </w:p>
          <w:p w14:paraId="1404FA41" w14:textId="42BCF733" w:rsidR="00196004" w:rsidRDefault="00196004" w:rsidP="0043187E">
            <w:pPr>
              <w:tabs>
                <w:tab w:val="left" w:pos="432"/>
              </w:tabs>
              <w:jc w:val="center"/>
              <w:rPr>
                <w:szCs w:val="24"/>
              </w:rPr>
            </w:pPr>
            <w:r>
              <w:rPr>
                <w:szCs w:val="24"/>
              </w:rPr>
              <w:t>(.</w:t>
            </w:r>
            <w:r w:rsidR="00AD447A">
              <w:rPr>
                <w:szCs w:val="24"/>
              </w:rPr>
              <w:t>261</w:t>
            </w:r>
            <w:r>
              <w:rPr>
                <w:szCs w:val="24"/>
              </w:rPr>
              <w:t>)</w:t>
            </w:r>
          </w:p>
        </w:tc>
        <w:tc>
          <w:tcPr>
            <w:tcW w:w="1617" w:type="dxa"/>
          </w:tcPr>
          <w:p w14:paraId="79C7E357" w14:textId="77777777" w:rsidR="00196004" w:rsidRDefault="006E6D4E" w:rsidP="0043187E">
            <w:pPr>
              <w:tabs>
                <w:tab w:val="left" w:pos="432"/>
              </w:tabs>
              <w:jc w:val="center"/>
              <w:rPr>
                <w:szCs w:val="24"/>
              </w:rPr>
            </w:pPr>
            <w:r>
              <w:rPr>
                <w:szCs w:val="24"/>
              </w:rPr>
              <w:t>1.766**</w:t>
            </w:r>
          </w:p>
          <w:p w14:paraId="6B48DEB9" w14:textId="48EC0DC3" w:rsidR="006E6D4E" w:rsidRDefault="006E6D4E" w:rsidP="0043187E">
            <w:pPr>
              <w:tabs>
                <w:tab w:val="left" w:pos="432"/>
              </w:tabs>
              <w:jc w:val="center"/>
              <w:rPr>
                <w:szCs w:val="24"/>
              </w:rPr>
            </w:pPr>
            <w:r>
              <w:rPr>
                <w:szCs w:val="24"/>
              </w:rPr>
              <w:t>(.308)</w:t>
            </w:r>
          </w:p>
        </w:tc>
        <w:tc>
          <w:tcPr>
            <w:tcW w:w="1922" w:type="dxa"/>
          </w:tcPr>
          <w:p w14:paraId="32776F85" w14:textId="6657CF6A" w:rsidR="00196004" w:rsidRDefault="00196004" w:rsidP="0043187E">
            <w:pPr>
              <w:tabs>
                <w:tab w:val="left" w:pos="432"/>
              </w:tabs>
              <w:jc w:val="center"/>
              <w:rPr>
                <w:szCs w:val="24"/>
              </w:rPr>
            </w:pPr>
          </w:p>
        </w:tc>
        <w:tc>
          <w:tcPr>
            <w:tcW w:w="1922" w:type="dxa"/>
          </w:tcPr>
          <w:p w14:paraId="6E1A6518" w14:textId="1890CC18" w:rsidR="00196004" w:rsidRDefault="00196004" w:rsidP="0043187E">
            <w:pPr>
              <w:tabs>
                <w:tab w:val="left" w:pos="432"/>
              </w:tabs>
              <w:jc w:val="center"/>
              <w:rPr>
                <w:szCs w:val="24"/>
              </w:rPr>
            </w:pPr>
          </w:p>
        </w:tc>
      </w:tr>
      <w:tr w:rsidR="00196004" w14:paraId="7AE4F155" w14:textId="77777777" w:rsidTr="00E32B0E">
        <w:tc>
          <w:tcPr>
            <w:tcW w:w="2065" w:type="dxa"/>
          </w:tcPr>
          <w:p w14:paraId="2DFB37F9" w14:textId="77777777" w:rsidR="00196004" w:rsidRDefault="00196004" w:rsidP="0043187E">
            <w:pPr>
              <w:tabs>
                <w:tab w:val="left" w:pos="432"/>
              </w:tabs>
              <w:spacing w:line="480" w:lineRule="auto"/>
              <w:rPr>
                <w:szCs w:val="24"/>
              </w:rPr>
            </w:pPr>
            <w:r>
              <w:rPr>
                <w:szCs w:val="24"/>
              </w:rPr>
              <w:t>$90,000+</w:t>
            </w:r>
          </w:p>
        </w:tc>
        <w:tc>
          <w:tcPr>
            <w:tcW w:w="1824" w:type="dxa"/>
          </w:tcPr>
          <w:p w14:paraId="199F133E" w14:textId="7C01C590" w:rsidR="00196004" w:rsidRDefault="00D77A88" w:rsidP="0043187E">
            <w:pPr>
              <w:tabs>
                <w:tab w:val="left" w:pos="432"/>
              </w:tabs>
              <w:jc w:val="center"/>
              <w:rPr>
                <w:szCs w:val="24"/>
              </w:rPr>
            </w:pPr>
            <w:r>
              <w:rPr>
                <w:szCs w:val="24"/>
              </w:rPr>
              <w:t>1.553</w:t>
            </w:r>
            <w:r w:rsidR="00196004">
              <w:rPr>
                <w:szCs w:val="24"/>
              </w:rPr>
              <w:t>***</w:t>
            </w:r>
          </w:p>
          <w:p w14:paraId="06B1E574" w14:textId="40ECD442" w:rsidR="00196004" w:rsidRDefault="00196004" w:rsidP="0043187E">
            <w:pPr>
              <w:tabs>
                <w:tab w:val="left" w:pos="432"/>
              </w:tabs>
              <w:jc w:val="center"/>
              <w:rPr>
                <w:szCs w:val="24"/>
              </w:rPr>
            </w:pPr>
            <w:r>
              <w:rPr>
                <w:szCs w:val="24"/>
              </w:rPr>
              <w:t>(</w:t>
            </w:r>
            <w:r w:rsidR="00554398">
              <w:rPr>
                <w:szCs w:val="24"/>
              </w:rPr>
              <w:t>.225</w:t>
            </w:r>
            <w:r>
              <w:rPr>
                <w:szCs w:val="24"/>
              </w:rPr>
              <w:t>)</w:t>
            </w:r>
          </w:p>
        </w:tc>
        <w:tc>
          <w:tcPr>
            <w:tcW w:w="1617" w:type="dxa"/>
          </w:tcPr>
          <w:p w14:paraId="52B21B83" w14:textId="2EEB0190" w:rsidR="00196004" w:rsidRDefault="006E6D4E" w:rsidP="0043187E">
            <w:pPr>
              <w:tabs>
                <w:tab w:val="left" w:pos="432"/>
              </w:tabs>
              <w:jc w:val="center"/>
              <w:rPr>
                <w:szCs w:val="24"/>
              </w:rPr>
            </w:pPr>
            <w:r>
              <w:rPr>
                <w:szCs w:val="24"/>
              </w:rPr>
              <w:t>1.635**</w:t>
            </w:r>
          </w:p>
          <w:p w14:paraId="054ADB81" w14:textId="4339AFC4" w:rsidR="006E6D4E" w:rsidRDefault="006E6D4E" w:rsidP="0043187E">
            <w:pPr>
              <w:tabs>
                <w:tab w:val="left" w:pos="432"/>
              </w:tabs>
              <w:jc w:val="center"/>
              <w:rPr>
                <w:szCs w:val="24"/>
              </w:rPr>
            </w:pPr>
            <w:r>
              <w:rPr>
                <w:szCs w:val="24"/>
              </w:rPr>
              <w:t>(.285)</w:t>
            </w:r>
          </w:p>
        </w:tc>
        <w:tc>
          <w:tcPr>
            <w:tcW w:w="1922" w:type="dxa"/>
          </w:tcPr>
          <w:p w14:paraId="5E38D537" w14:textId="1E6CC021" w:rsidR="00196004" w:rsidRDefault="00196004" w:rsidP="0043187E">
            <w:pPr>
              <w:tabs>
                <w:tab w:val="left" w:pos="432"/>
              </w:tabs>
              <w:jc w:val="center"/>
              <w:rPr>
                <w:szCs w:val="24"/>
              </w:rPr>
            </w:pPr>
          </w:p>
        </w:tc>
        <w:tc>
          <w:tcPr>
            <w:tcW w:w="1922" w:type="dxa"/>
          </w:tcPr>
          <w:p w14:paraId="6BD9184E" w14:textId="731898E8" w:rsidR="00196004" w:rsidRDefault="009E1C7A" w:rsidP="0043187E">
            <w:pPr>
              <w:tabs>
                <w:tab w:val="left" w:pos="432"/>
              </w:tabs>
              <w:jc w:val="center"/>
              <w:rPr>
                <w:szCs w:val="24"/>
              </w:rPr>
            </w:pPr>
            <w:r>
              <w:rPr>
                <w:szCs w:val="24"/>
              </w:rPr>
              <w:t>1.548*</w:t>
            </w:r>
          </w:p>
          <w:p w14:paraId="727B2FC8" w14:textId="155182EE" w:rsidR="009E1C7A" w:rsidRDefault="009E1C7A" w:rsidP="0043187E">
            <w:pPr>
              <w:tabs>
                <w:tab w:val="left" w:pos="432"/>
              </w:tabs>
              <w:jc w:val="center"/>
              <w:rPr>
                <w:szCs w:val="24"/>
              </w:rPr>
            </w:pPr>
            <w:r>
              <w:rPr>
                <w:szCs w:val="24"/>
              </w:rPr>
              <w:t>(.266)</w:t>
            </w:r>
          </w:p>
        </w:tc>
      </w:tr>
      <w:tr w:rsidR="00196004" w14:paraId="3F36AE7A" w14:textId="77777777" w:rsidTr="00E32B0E">
        <w:tc>
          <w:tcPr>
            <w:tcW w:w="2065" w:type="dxa"/>
          </w:tcPr>
          <w:p w14:paraId="3C0B3673" w14:textId="77777777" w:rsidR="00196004" w:rsidRDefault="00196004" w:rsidP="0043187E">
            <w:pPr>
              <w:tabs>
                <w:tab w:val="left" w:pos="432"/>
              </w:tabs>
              <w:spacing w:line="480" w:lineRule="auto"/>
              <w:rPr>
                <w:szCs w:val="24"/>
              </w:rPr>
            </w:pPr>
            <w:r>
              <w:rPr>
                <w:szCs w:val="24"/>
              </w:rPr>
              <w:t>High School</w:t>
            </w:r>
          </w:p>
        </w:tc>
        <w:tc>
          <w:tcPr>
            <w:tcW w:w="1824" w:type="dxa"/>
          </w:tcPr>
          <w:p w14:paraId="1534BB43" w14:textId="77777777" w:rsidR="00196004" w:rsidRDefault="00196004" w:rsidP="0043187E">
            <w:pPr>
              <w:tabs>
                <w:tab w:val="left" w:pos="432"/>
              </w:tabs>
              <w:jc w:val="center"/>
              <w:rPr>
                <w:szCs w:val="24"/>
              </w:rPr>
            </w:pPr>
          </w:p>
        </w:tc>
        <w:tc>
          <w:tcPr>
            <w:tcW w:w="1617" w:type="dxa"/>
          </w:tcPr>
          <w:p w14:paraId="42027204" w14:textId="77777777" w:rsidR="00196004" w:rsidRDefault="00196004" w:rsidP="0043187E">
            <w:pPr>
              <w:tabs>
                <w:tab w:val="left" w:pos="432"/>
              </w:tabs>
              <w:jc w:val="center"/>
              <w:rPr>
                <w:szCs w:val="24"/>
              </w:rPr>
            </w:pPr>
          </w:p>
        </w:tc>
        <w:tc>
          <w:tcPr>
            <w:tcW w:w="1922" w:type="dxa"/>
          </w:tcPr>
          <w:p w14:paraId="2300B8E2" w14:textId="0939EB0A" w:rsidR="00196004" w:rsidRDefault="00210775" w:rsidP="0043187E">
            <w:pPr>
              <w:tabs>
                <w:tab w:val="left" w:pos="432"/>
              </w:tabs>
              <w:jc w:val="center"/>
              <w:rPr>
                <w:szCs w:val="24"/>
              </w:rPr>
            </w:pPr>
            <w:r>
              <w:rPr>
                <w:szCs w:val="24"/>
              </w:rPr>
              <w:t>1.562*</w:t>
            </w:r>
          </w:p>
          <w:p w14:paraId="6DC16AC6" w14:textId="387C0789" w:rsidR="00196004" w:rsidRDefault="00196004" w:rsidP="0043187E">
            <w:pPr>
              <w:tabs>
                <w:tab w:val="left" w:pos="432"/>
              </w:tabs>
              <w:jc w:val="center"/>
              <w:rPr>
                <w:szCs w:val="24"/>
              </w:rPr>
            </w:pPr>
            <w:r>
              <w:rPr>
                <w:szCs w:val="24"/>
              </w:rPr>
              <w:t>(.</w:t>
            </w:r>
            <w:r w:rsidR="00210775">
              <w:rPr>
                <w:szCs w:val="24"/>
              </w:rPr>
              <w:t>277</w:t>
            </w:r>
            <w:r>
              <w:rPr>
                <w:szCs w:val="24"/>
              </w:rPr>
              <w:t>)</w:t>
            </w:r>
          </w:p>
        </w:tc>
        <w:tc>
          <w:tcPr>
            <w:tcW w:w="1922" w:type="dxa"/>
          </w:tcPr>
          <w:p w14:paraId="2B1C7B38" w14:textId="67E664EE" w:rsidR="00196004" w:rsidRDefault="009E1C7A" w:rsidP="0043187E">
            <w:pPr>
              <w:tabs>
                <w:tab w:val="left" w:pos="432"/>
              </w:tabs>
              <w:jc w:val="center"/>
              <w:rPr>
                <w:szCs w:val="24"/>
              </w:rPr>
            </w:pPr>
            <w:r>
              <w:rPr>
                <w:szCs w:val="24"/>
              </w:rPr>
              <w:t>2.8</w:t>
            </w:r>
            <w:r w:rsidR="000F5696">
              <w:rPr>
                <w:szCs w:val="24"/>
              </w:rPr>
              <w:t>34***</w:t>
            </w:r>
          </w:p>
          <w:p w14:paraId="5B75547A" w14:textId="1E3836A2" w:rsidR="000F5696" w:rsidRDefault="000F5696" w:rsidP="0043187E">
            <w:pPr>
              <w:tabs>
                <w:tab w:val="left" w:pos="432"/>
              </w:tabs>
              <w:jc w:val="center"/>
              <w:rPr>
                <w:szCs w:val="24"/>
              </w:rPr>
            </w:pPr>
            <w:r>
              <w:rPr>
                <w:szCs w:val="24"/>
              </w:rPr>
              <w:t>(.602)</w:t>
            </w:r>
          </w:p>
        </w:tc>
      </w:tr>
      <w:tr w:rsidR="00196004" w14:paraId="1C76E366" w14:textId="77777777" w:rsidTr="00E32B0E">
        <w:tc>
          <w:tcPr>
            <w:tcW w:w="2065" w:type="dxa"/>
          </w:tcPr>
          <w:p w14:paraId="2FD05636" w14:textId="77777777" w:rsidR="00196004" w:rsidRDefault="00196004" w:rsidP="0043187E">
            <w:pPr>
              <w:tabs>
                <w:tab w:val="left" w:pos="432"/>
              </w:tabs>
              <w:spacing w:line="480" w:lineRule="auto"/>
              <w:rPr>
                <w:szCs w:val="24"/>
              </w:rPr>
            </w:pPr>
            <w:r>
              <w:rPr>
                <w:szCs w:val="24"/>
              </w:rPr>
              <w:t>Junior College</w:t>
            </w:r>
          </w:p>
        </w:tc>
        <w:tc>
          <w:tcPr>
            <w:tcW w:w="1824" w:type="dxa"/>
          </w:tcPr>
          <w:p w14:paraId="668831ED" w14:textId="77777777" w:rsidR="00196004" w:rsidRDefault="00196004" w:rsidP="0043187E">
            <w:pPr>
              <w:tabs>
                <w:tab w:val="left" w:pos="432"/>
              </w:tabs>
              <w:jc w:val="center"/>
              <w:rPr>
                <w:szCs w:val="24"/>
              </w:rPr>
            </w:pPr>
          </w:p>
        </w:tc>
        <w:tc>
          <w:tcPr>
            <w:tcW w:w="1617" w:type="dxa"/>
          </w:tcPr>
          <w:p w14:paraId="1CE5D022" w14:textId="77777777" w:rsidR="00196004" w:rsidRDefault="00196004" w:rsidP="0043187E">
            <w:pPr>
              <w:tabs>
                <w:tab w:val="left" w:pos="432"/>
              </w:tabs>
              <w:jc w:val="center"/>
              <w:rPr>
                <w:szCs w:val="24"/>
              </w:rPr>
            </w:pPr>
          </w:p>
        </w:tc>
        <w:tc>
          <w:tcPr>
            <w:tcW w:w="1922" w:type="dxa"/>
          </w:tcPr>
          <w:p w14:paraId="11F048E9" w14:textId="1D6E6AC4" w:rsidR="00210775" w:rsidRDefault="00210775" w:rsidP="00210775">
            <w:pPr>
              <w:tabs>
                <w:tab w:val="left" w:pos="432"/>
              </w:tabs>
              <w:jc w:val="center"/>
              <w:rPr>
                <w:szCs w:val="24"/>
              </w:rPr>
            </w:pPr>
          </w:p>
          <w:p w14:paraId="4A29D721" w14:textId="547A2663" w:rsidR="00196004" w:rsidRDefault="00196004" w:rsidP="0043187E">
            <w:pPr>
              <w:tabs>
                <w:tab w:val="left" w:pos="432"/>
              </w:tabs>
              <w:jc w:val="center"/>
              <w:rPr>
                <w:szCs w:val="24"/>
              </w:rPr>
            </w:pPr>
          </w:p>
        </w:tc>
        <w:tc>
          <w:tcPr>
            <w:tcW w:w="1922" w:type="dxa"/>
          </w:tcPr>
          <w:p w14:paraId="24E30D4E" w14:textId="44119F3D" w:rsidR="000F5696" w:rsidRDefault="000F5696" w:rsidP="000F5696">
            <w:pPr>
              <w:tabs>
                <w:tab w:val="left" w:pos="432"/>
              </w:tabs>
              <w:jc w:val="center"/>
              <w:rPr>
                <w:szCs w:val="24"/>
              </w:rPr>
            </w:pPr>
            <w:r>
              <w:rPr>
                <w:szCs w:val="24"/>
              </w:rPr>
              <w:t>4.469***</w:t>
            </w:r>
          </w:p>
          <w:p w14:paraId="422EE794" w14:textId="28F2A1FB" w:rsidR="000F5696" w:rsidRDefault="000F5696" w:rsidP="000F5696">
            <w:pPr>
              <w:tabs>
                <w:tab w:val="left" w:pos="432"/>
              </w:tabs>
              <w:jc w:val="center"/>
              <w:rPr>
                <w:szCs w:val="24"/>
              </w:rPr>
            </w:pPr>
            <w:r>
              <w:rPr>
                <w:szCs w:val="24"/>
              </w:rPr>
              <w:t>(1.276)</w:t>
            </w:r>
          </w:p>
        </w:tc>
      </w:tr>
      <w:tr w:rsidR="00196004" w14:paraId="7FA1C9BA" w14:textId="77777777" w:rsidTr="00E32B0E">
        <w:tc>
          <w:tcPr>
            <w:tcW w:w="2065" w:type="dxa"/>
          </w:tcPr>
          <w:p w14:paraId="17FE703D" w14:textId="77777777" w:rsidR="00196004" w:rsidRDefault="00196004" w:rsidP="0043187E">
            <w:pPr>
              <w:tabs>
                <w:tab w:val="left" w:pos="432"/>
              </w:tabs>
              <w:spacing w:line="480" w:lineRule="auto"/>
              <w:rPr>
                <w:szCs w:val="24"/>
              </w:rPr>
            </w:pPr>
            <w:r>
              <w:rPr>
                <w:szCs w:val="24"/>
              </w:rPr>
              <w:t>Bachelor’s Degree</w:t>
            </w:r>
          </w:p>
        </w:tc>
        <w:tc>
          <w:tcPr>
            <w:tcW w:w="1824" w:type="dxa"/>
          </w:tcPr>
          <w:p w14:paraId="316DA812" w14:textId="3A6202BA" w:rsidR="00196004" w:rsidRDefault="00F5742D" w:rsidP="0043187E">
            <w:pPr>
              <w:tabs>
                <w:tab w:val="left" w:pos="432"/>
              </w:tabs>
              <w:jc w:val="center"/>
              <w:rPr>
                <w:szCs w:val="24"/>
              </w:rPr>
            </w:pPr>
            <w:r>
              <w:rPr>
                <w:szCs w:val="24"/>
              </w:rPr>
              <w:t>1.670**</w:t>
            </w:r>
          </w:p>
          <w:p w14:paraId="17247FC5" w14:textId="66085E84" w:rsidR="00F5742D" w:rsidRDefault="00F5742D" w:rsidP="0043187E">
            <w:pPr>
              <w:tabs>
                <w:tab w:val="left" w:pos="432"/>
              </w:tabs>
              <w:jc w:val="center"/>
              <w:rPr>
                <w:szCs w:val="24"/>
              </w:rPr>
            </w:pPr>
            <w:r>
              <w:rPr>
                <w:szCs w:val="24"/>
              </w:rPr>
              <w:t>(.314)</w:t>
            </w:r>
          </w:p>
        </w:tc>
        <w:tc>
          <w:tcPr>
            <w:tcW w:w="1617" w:type="dxa"/>
          </w:tcPr>
          <w:p w14:paraId="188ECC04" w14:textId="77777777" w:rsidR="00196004" w:rsidRDefault="00196004" w:rsidP="0043187E">
            <w:pPr>
              <w:tabs>
                <w:tab w:val="left" w:pos="432"/>
              </w:tabs>
              <w:jc w:val="center"/>
              <w:rPr>
                <w:szCs w:val="24"/>
              </w:rPr>
            </w:pPr>
          </w:p>
        </w:tc>
        <w:tc>
          <w:tcPr>
            <w:tcW w:w="1922" w:type="dxa"/>
          </w:tcPr>
          <w:p w14:paraId="5DEBCD69" w14:textId="77777777" w:rsidR="00196004" w:rsidRDefault="00210775" w:rsidP="0043187E">
            <w:pPr>
              <w:tabs>
                <w:tab w:val="left" w:pos="432"/>
              </w:tabs>
              <w:jc w:val="center"/>
              <w:rPr>
                <w:szCs w:val="24"/>
              </w:rPr>
            </w:pPr>
            <w:r>
              <w:rPr>
                <w:szCs w:val="24"/>
              </w:rPr>
              <w:t>2.162***</w:t>
            </w:r>
          </w:p>
          <w:p w14:paraId="2061F456" w14:textId="5262FC1D" w:rsidR="00210775" w:rsidRDefault="00210775" w:rsidP="0043187E">
            <w:pPr>
              <w:tabs>
                <w:tab w:val="left" w:pos="432"/>
              </w:tabs>
              <w:jc w:val="center"/>
              <w:rPr>
                <w:szCs w:val="24"/>
              </w:rPr>
            </w:pPr>
            <w:r>
              <w:rPr>
                <w:szCs w:val="24"/>
              </w:rPr>
              <w:t>(.444)</w:t>
            </w:r>
          </w:p>
        </w:tc>
        <w:tc>
          <w:tcPr>
            <w:tcW w:w="1922" w:type="dxa"/>
          </w:tcPr>
          <w:p w14:paraId="5802B36A" w14:textId="4FDAF62E" w:rsidR="00196004" w:rsidRDefault="000F5696" w:rsidP="0043187E">
            <w:pPr>
              <w:tabs>
                <w:tab w:val="left" w:pos="432"/>
              </w:tabs>
              <w:jc w:val="center"/>
              <w:rPr>
                <w:szCs w:val="24"/>
              </w:rPr>
            </w:pPr>
            <w:r>
              <w:rPr>
                <w:szCs w:val="24"/>
              </w:rPr>
              <w:t>6.918***</w:t>
            </w:r>
          </w:p>
          <w:p w14:paraId="0DA14A08" w14:textId="0832EBA2" w:rsidR="000F5696" w:rsidRDefault="000F5696" w:rsidP="0043187E">
            <w:pPr>
              <w:tabs>
                <w:tab w:val="left" w:pos="432"/>
              </w:tabs>
              <w:jc w:val="center"/>
              <w:rPr>
                <w:szCs w:val="24"/>
              </w:rPr>
            </w:pPr>
            <w:r>
              <w:rPr>
                <w:szCs w:val="24"/>
              </w:rPr>
              <w:t>(1.683)</w:t>
            </w:r>
          </w:p>
        </w:tc>
      </w:tr>
      <w:tr w:rsidR="00196004" w14:paraId="6FC6DB6D" w14:textId="77777777" w:rsidTr="00E32B0E">
        <w:tc>
          <w:tcPr>
            <w:tcW w:w="2065" w:type="dxa"/>
          </w:tcPr>
          <w:p w14:paraId="7CC4E6F1" w14:textId="77777777" w:rsidR="00196004" w:rsidRDefault="00196004" w:rsidP="0043187E">
            <w:pPr>
              <w:tabs>
                <w:tab w:val="left" w:pos="432"/>
              </w:tabs>
              <w:spacing w:line="480" w:lineRule="auto"/>
              <w:rPr>
                <w:szCs w:val="24"/>
              </w:rPr>
            </w:pPr>
            <w:r>
              <w:rPr>
                <w:szCs w:val="24"/>
              </w:rPr>
              <w:t>Graduate Degree</w:t>
            </w:r>
          </w:p>
        </w:tc>
        <w:tc>
          <w:tcPr>
            <w:tcW w:w="1824" w:type="dxa"/>
          </w:tcPr>
          <w:p w14:paraId="28DCADDA" w14:textId="39FE4BB6" w:rsidR="001B440C" w:rsidRDefault="001B440C" w:rsidP="0043187E">
            <w:pPr>
              <w:tabs>
                <w:tab w:val="left" w:pos="432"/>
              </w:tabs>
              <w:jc w:val="center"/>
              <w:rPr>
                <w:szCs w:val="24"/>
              </w:rPr>
            </w:pPr>
          </w:p>
        </w:tc>
        <w:tc>
          <w:tcPr>
            <w:tcW w:w="1617" w:type="dxa"/>
          </w:tcPr>
          <w:p w14:paraId="71EBB1CB" w14:textId="77777777" w:rsidR="00196004" w:rsidRDefault="00196004" w:rsidP="0043187E">
            <w:pPr>
              <w:tabs>
                <w:tab w:val="left" w:pos="432"/>
              </w:tabs>
              <w:jc w:val="center"/>
              <w:rPr>
                <w:szCs w:val="24"/>
              </w:rPr>
            </w:pPr>
          </w:p>
        </w:tc>
        <w:tc>
          <w:tcPr>
            <w:tcW w:w="1922" w:type="dxa"/>
          </w:tcPr>
          <w:p w14:paraId="3506593D" w14:textId="48F52489" w:rsidR="00196004" w:rsidRDefault="00210775" w:rsidP="0043187E">
            <w:pPr>
              <w:tabs>
                <w:tab w:val="left" w:pos="432"/>
              </w:tabs>
              <w:jc w:val="center"/>
              <w:rPr>
                <w:szCs w:val="24"/>
              </w:rPr>
            </w:pPr>
            <w:r>
              <w:rPr>
                <w:szCs w:val="24"/>
              </w:rPr>
              <w:t>2.487</w:t>
            </w:r>
            <w:r w:rsidR="003E4890">
              <w:rPr>
                <w:szCs w:val="24"/>
              </w:rPr>
              <w:t>***</w:t>
            </w:r>
          </w:p>
          <w:p w14:paraId="4F9A5938" w14:textId="49BD05A1" w:rsidR="00196004" w:rsidRDefault="00210775" w:rsidP="0043187E">
            <w:pPr>
              <w:tabs>
                <w:tab w:val="left" w:pos="432"/>
              </w:tabs>
              <w:jc w:val="center"/>
              <w:rPr>
                <w:szCs w:val="24"/>
              </w:rPr>
            </w:pPr>
            <w:r>
              <w:rPr>
                <w:szCs w:val="24"/>
              </w:rPr>
              <w:t>(.592)</w:t>
            </w:r>
          </w:p>
        </w:tc>
        <w:tc>
          <w:tcPr>
            <w:tcW w:w="1922" w:type="dxa"/>
          </w:tcPr>
          <w:p w14:paraId="5C08CE0C" w14:textId="64B7F599" w:rsidR="00196004" w:rsidRDefault="000F5696" w:rsidP="0043187E">
            <w:pPr>
              <w:tabs>
                <w:tab w:val="left" w:pos="432"/>
              </w:tabs>
              <w:jc w:val="center"/>
              <w:rPr>
                <w:szCs w:val="24"/>
              </w:rPr>
            </w:pPr>
            <w:r>
              <w:rPr>
                <w:szCs w:val="24"/>
              </w:rPr>
              <w:t>9.066***</w:t>
            </w:r>
          </w:p>
          <w:p w14:paraId="731B0CCC" w14:textId="02AE94E7" w:rsidR="000F5696" w:rsidRDefault="000F5696" w:rsidP="0043187E">
            <w:pPr>
              <w:tabs>
                <w:tab w:val="left" w:pos="432"/>
              </w:tabs>
              <w:jc w:val="center"/>
              <w:rPr>
                <w:szCs w:val="24"/>
              </w:rPr>
            </w:pPr>
            <w:r>
              <w:rPr>
                <w:szCs w:val="24"/>
              </w:rPr>
              <w:t>(2.422)</w:t>
            </w:r>
          </w:p>
        </w:tc>
      </w:tr>
      <w:tr w:rsidR="00196004" w14:paraId="40D9347B" w14:textId="77777777" w:rsidTr="00E32B0E">
        <w:tc>
          <w:tcPr>
            <w:tcW w:w="2065" w:type="dxa"/>
          </w:tcPr>
          <w:p w14:paraId="3ADCE566" w14:textId="77777777" w:rsidR="00196004" w:rsidRDefault="00196004" w:rsidP="0043187E">
            <w:pPr>
              <w:tabs>
                <w:tab w:val="left" w:pos="432"/>
              </w:tabs>
              <w:spacing w:line="480" w:lineRule="auto"/>
              <w:rPr>
                <w:szCs w:val="24"/>
              </w:rPr>
            </w:pPr>
            <w:r>
              <w:rPr>
                <w:szCs w:val="24"/>
              </w:rPr>
              <w:t>30-49</w:t>
            </w:r>
          </w:p>
        </w:tc>
        <w:tc>
          <w:tcPr>
            <w:tcW w:w="1824" w:type="dxa"/>
          </w:tcPr>
          <w:p w14:paraId="455B4CE8" w14:textId="2325E48F" w:rsidR="00196004" w:rsidRDefault="005B4D54" w:rsidP="0043187E">
            <w:pPr>
              <w:tabs>
                <w:tab w:val="left" w:pos="432"/>
              </w:tabs>
              <w:jc w:val="center"/>
              <w:rPr>
                <w:szCs w:val="24"/>
              </w:rPr>
            </w:pPr>
            <w:r>
              <w:rPr>
                <w:szCs w:val="24"/>
              </w:rPr>
              <w:t>.578***</w:t>
            </w:r>
          </w:p>
          <w:p w14:paraId="47595D2F" w14:textId="372DEDF2" w:rsidR="005B4D54" w:rsidRDefault="005B4D54" w:rsidP="0043187E">
            <w:pPr>
              <w:tabs>
                <w:tab w:val="left" w:pos="432"/>
              </w:tabs>
              <w:jc w:val="center"/>
              <w:rPr>
                <w:szCs w:val="24"/>
              </w:rPr>
            </w:pPr>
            <w:r>
              <w:rPr>
                <w:szCs w:val="24"/>
              </w:rPr>
              <w:t>(.087)</w:t>
            </w:r>
          </w:p>
        </w:tc>
        <w:tc>
          <w:tcPr>
            <w:tcW w:w="1617" w:type="dxa"/>
          </w:tcPr>
          <w:p w14:paraId="7BB3A113" w14:textId="77777777" w:rsidR="00196004" w:rsidRDefault="00196004" w:rsidP="0043187E">
            <w:pPr>
              <w:tabs>
                <w:tab w:val="left" w:pos="432"/>
              </w:tabs>
              <w:jc w:val="center"/>
              <w:rPr>
                <w:szCs w:val="24"/>
              </w:rPr>
            </w:pPr>
          </w:p>
        </w:tc>
        <w:tc>
          <w:tcPr>
            <w:tcW w:w="1922" w:type="dxa"/>
          </w:tcPr>
          <w:p w14:paraId="2DA740D6" w14:textId="4BF331F6" w:rsidR="00196004" w:rsidRDefault="003E4890" w:rsidP="0043187E">
            <w:pPr>
              <w:tabs>
                <w:tab w:val="left" w:pos="432"/>
              </w:tabs>
              <w:jc w:val="center"/>
              <w:rPr>
                <w:szCs w:val="24"/>
              </w:rPr>
            </w:pPr>
            <w:r>
              <w:rPr>
                <w:szCs w:val="24"/>
              </w:rPr>
              <w:t>.515***</w:t>
            </w:r>
          </w:p>
          <w:p w14:paraId="48DDC71E" w14:textId="5434F176" w:rsidR="003E4890" w:rsidRDefault="003E4890" w:rsidP="0043187E">
            <w:pPr>
              <w:tabs>
                <w:tab w:val="left" w:pos="432"/>
              </w:tabs>
              <w:jc w:val="center"/>
              <w:rPr>
                <w:szCs w:val="24"/>
              </w:rPr>
            </w:pPr>
            <w:r>
              <w:rPr>
                <w:szCs w:val="24"/>
              </w:rPr>
              <w:t>(.083)</w:t>
            </w:r>
          </w:p>
        </w:tc>
        <w:tc>
          <w:tcPr>
            <w:tcW w:w="1922" w:type="dxa"/>
          </w:tcPr>
          <w:p w14:paraId="6E0B4168" w14:textId="70F0234D" w:rsidR="00196004" w:rsidRDefault="00196004" w:rsidP="0043187E">
            <w:pPr>
              <w:tabs>
                <w:tab w:val="left" w:pos="432"/>
              </w:tabs>
              <w:jc w:val="center"/>
              <w:rPr>
                <w:szCs w:val="24"/>
              </w:rPr>
            </w:pPr>
          </w:p>
        </w:tc>
      </w:tr>
      <w:tr w:rsidR="00196004" w14:paraId="64CE4290" w14:textId="77777777" w:rsidTr="00E32B0E">
        <w:tc>
          <w:tcPr>
            <w:tcW w:w="2065" w:type="dxa"/>
          </w:tcPr>
          <w:p w14:paraId="67BF3CB4" w14:textId="77777777" w:rsidR="00196004" w:rsidRDefault="00196004" w:rsidP="0043187E">
            <w:pPr>
              <w:tabs>
                <w:tab w:val="left" w:pos="432"/>
              </w:tabs>
              <w:spacing w:line="480" w:lineRule="auto"/>
              <w:rPr>
                <w:szCs w:val="24"/>
              </w:rPr>
            </w:pPr>
            <w:r>
              <w:rPr>
                <w:szCs w:val="24"/>
              </w:rPr>
              <w:t>50-69</w:t>
            </w:r>
          </w:p>
        </w:tc>
        <w:tc>
          <w:tcPr>
            <w:tcW w:w="1824" w:type="dxa"/>
          </w:tcPr>
          <w:p w14:paraId="751CE681" w14:textId="42074C4B" w:rsidR="00196004" w:rsidRDefault="005B4D54" w:rsidP="0043187E">
            <w:pPr>
              <w:tabs>
                <w:tab w:val="left" w:pos="432"/>
              </w:tabs>
              <w:jc w:val="center"/>
              <w:rPr>
                <w:szCs w:val="24"/>
              </w:rPr>
            </w:pPr>
            <w:r>
              <w:rPr>
                <w:szCs w:val="24"/>
              </w:rPr>
              <w:t>.531***</w:t>
            </w:r>
          </w:p>
          <w:p w14:paraId="2E88C66B" w14:textId="3D50A771" w:rsidR="005B4D54" w:rsidRDefault="005B4D54" w:rsidP="0043187E">
            <w:pPr>
              <w:tabs>
                <w:tab w:val="left" w:pos="432"/>
              </w:tabs>
              <w:jc w:val="center"/>
              <w:rPr>
                <w:szCs w:val="24"/>
              </w:rPr>
            </w:pPr>
            <w:r>
              <w:rPr>
                <w:szCs w:val="24"/>
              </w:rPr>
              <w:t>(.081)</w:t>
            </w:r>
          </w:p>
        </w:tc>
        <w:tc>
          <w:tcPr>
            <w:tcW w:w="1617" w:type="dxa"/>
          </w:tcPr>
          <w:p w14:paraId="4661B4CE" w14:textId="77777777" w:rsidR="00196004" w:rsidRDefault="00B63E94" w:rsidP="0043187E">
            <w:pPr>
              <w:tabs>
                <w:tab w:val="left" w:pos="432"/>
              </w:tabs>
              <w:jc w:val="center"/>
              <w:rPr>
                <w:szCs w:val="24"/>
              </w:rPr>
            </w:pPr>
            <w:r>
              <w:rPr>
                <w:szCs w:val="24"/>
              </w:rPr>
              <w:t>.642**</w:t>
            </w:r>
          </w:p>
          <w:p w14:paraId="2D132828" w14:textId="3BFC8CEF" w:rsidR="00B63E94" w:rsidRDefault="00B63E94" w:rsidP="0043187E">
            <w:pPr>
              <w:tabs>
                <w:tab w:val="left" w:pos="432"/>
              </w:tabs>
              <w:jc w:val="center"/>
              <w:rPr>
                <w:szCs w:val="24"/>
              </w:rPr>
            </w:pPr>
            <w:r>
              <w:rPr>
                <w:szCs w:val="24"/>
              </w:rPr>
              <w:t>(.112)</w:t>
            </w:r>
          </w:p>
        </w:tc>
        <w:tc>
          <w:tcPr>
            <w:tcW w:w="1922" w:type="dxa"/>
          </w:tcPr>
          <w:p w14:paraId="4FDFE8D8" w14:textId="5A32A5FF" w:rsidR="00196004" w:rsidRDefault="003E4890" w:rsidP="0043187E">
            <w:pPr>
              <w:tabs>
                <w:tab w:val="left" w:pos="432"/>
              </w:tabs>
              <w:jc w:val="center"/>
              <w:rPr>
                <w:szCs w:val="24"/>
              </w:rPr>
            </w:pPr>
            <w:r>
              <w:rPr>
                <w:szCs w:val="24"/>
              </w:rPr>
              <w:t>.339***</w:t>
            </w:r>
          </w:p>
          <w:p w14:paraId="7A877603" w14:textId="4C42388C" w:rsidR="003E4890" w:rsidRDefault="003E4890" w:rsidP="0043187E">
            <w:pPr>
              <w:tabs>
                <w:tab w:val="left" w:pos="432"/>
              </w:tabs>
              <w:jc w:val="center"/>
              <w:rPr>
                <w:szCs w:val="24"/>
              </w:rPr>
            </w:pPr>
            <w:r>
              <w:rPr>
                <w:szCs w:val="24"/>
              </w:rPr>
              <w:t>(.056)</w:t>
            </w:r>
          </w:p>
        </w:tc>
        <w:tc>
          <w:tcPr>
            <w:tcW w:w="1922" w:type="dxa"/>
          </w:tcPr>
          <w:p w14:paraId="0C9E5772" w14:textId="48B68306" w:rsidR="00196004" w:rsidRDefault="00157547" w:rsidP="0043187E">
            <w:pPr>
              <w:tabs>
                <w:tab w:val="left" w:pos="432"/>
              </w:tabs>
              <w:jc w:val="center"/>
              <w:rPr>
                <w:szCs w:val="24"/>
              </w:rPr>
            </w:pPr>
            <w:r>
              <w:rPr>
                <w:szCs w:val="24"/>
              </w:rPr>
              <w:t>1.439*</w:t>
            </w:r>
          </w:p>
          <w:p w14:paraId="2D6708ED" w14:textId="4DE441A0" w:rsidR="00157547" w:rsidRDefault="00157547" w:rsidP="0043187E">
            <w:pPr>
              <w:tabs>
                <w:tab w:val="left" w:pos="432"/>
              </w:tabs>
              <w:jc w:val="center"/>
              <w:rPr>
                <w:szCs w:val="24"/>
              </w:rPr>
            </w:pPr>
            <w:r>
              <w:rPr>
                <w:szCs w:val="24"/>
              </w:rPr>
              <w:t>(.249)</w:t>
            </w:r>
          </w:p>
        </w:tc>
      </w:tr>
      <w:tr w:rsidR="00196004" w14:paraId="0FD515D0" w14:textId="77777777" w:rsidTr="00E32B0E">
        <w:tc>
          <w:tcPr>
            <w:tcW w:w="2065" w:type="dxa"/>
          </w:tcPr>
          <w:p w14:paraId="57DC7FAE" w14:textId="77777777" w:rsidR="00196004" w:rsidRDefault="00196004" w:rsidP="0043187E">
            <w:pPr>
              <w:tabs>
                <w:tab w:val="left" w:pos="432"/>
              </w:tabs>
              <w:spacing w:line="480" w:lineRule="auto"/>
              <w:rPr>
                <w:szCs w:val="24"/>
              </w:rPr>
            </w:pPr>
            <w:r>
              <w:rPr>
                <w:szCs w:val="24"/>
              </w:rPr>
              <w:t>70+</w:t>
            </w:r>
          </w:p>
        </w:tc>
        <w:tc>
          <w:tcPr>
            <w:tcW w:w="1824" w:type="dxa"/>
          </w:tcPr>
          <w:p w14:paraId="411B093B" w14:textId="77777777" w:rsidR="00196004" w:rsidRDefault="00196004" w:rsidP="0043187E">
            <w:pPr>
              <w:tabs>
                <w:tab w:val="left" w:pos="432"/>
              </w:tabs>
              <w:jc w:val="center"/>
              <w:rPr>
                <w:szCs w:val="24"/>
              </w:rPr>
            </w:pPr>
          </w:p>
        </w:tc>
        <w:tc>
          <w:tcPr>
            <w:tcW w:w="1617" w:type="dxa"/>
          </w:tcPr>
          <w:p w14:paraId="3288F3A1" w14:textId="55F9580B" w:rsidR="00196004" w:rsidRDefault="00EE01EB" w:rsidP="0043187E">
            <w:pPr>
              <w:tabs>
                <w:tab w:val="left" w:pos="432"/>
              </w:tabs>
              <w:jc w:val="center"/>
              <w:rPr>
                <w:szCs w:val="24"/>
              </w:rPr>
            </w:pPr>
            <w:r>
              <w:rPr>
                <w:szCs w:val="24"/>
              </w:rPr>
              <w:t>.626</w:t>
            </w:r>
            <w:r w:rsidR="00EE73F4">
              <w:rPr>
                <w:szCs w:val="24"/>
              </w:rPr>
              <w:t>*</w:t>
            </w:r>
          </w:p>
          <w:p w14:paraId="79DFBF89" w14:textId="312DF72D" w:rsidR="00EE01EB" w:rsidRDefault="00EE73F4" w:rsidP="00EE73F4">
            <w:pPr>
              <w:tabs>
                <w:tab w:val="left" w:pos="432"/>
              </w:tabs>
              <w:jc w:val="center"/>
              <w:rPr>
                <w:szCs w:val="24"/>
              </w:rPr>
            </w:pPr>
            <w:r>
              <w:rPr>
                <w:szCs w:val="24"/>
              </w:rPr>
              <w:t>(.138)</w:t>
            </w:r>
          </w:p>
        </w:tc>
        <w:tc>
          <w:tcPr>
            <w:tcW w:w="1922" w:type="dxa"/>
          </w:tcPr>
          <w:p w14:paraId="03E6A644" w14:textId="0082266C" w:rsidR="00196004" w:rsidRDefault="003E4890" w:rsidP="0043187E">
            <w:pPr>
              <w:tabs>
                <w:tab w:val="left" w:pos="432"/>
              </w:tabs>
              <w:jc w:val="center"/>
              <w:rPr>
                <w:szCs w:val="24"/>
              </w:rPr>
            </w:pPr>
            <w:r>
              <w:rPr>
                <w:szCs w:val="24"/>
              </w:rPr>
              <w:t>.271***</w:t>
            </w:r>
          </w:p>
          <w:p w14:paraId="76991C07" w14:textId="1819C981" w:rsidR="003E4890" w:rsidRDefault="003E4890" w:rsidP="0043187E">
            <w:pPr>
              <w:tabs>
                <w:tab w:val="left" w:pos="432"/>
              </w:tabs>
              <w:jc w:val="center"/>
              <w:rPr>
                <w:szCs w:val="24"/>
              </w:rPr>
            </w:pPr>
            <w:r>
              <w:rPr>
                <w:szCs w:val="24"/>
              </w:rPr>
              <w:t>(.052)</w:t>
            </w:r>
          </w:p>
        </w:tc>
        <w:tc>
          <w:tcPr>
            <w:tcW w:w="1922" w:type="dxa"/>
          </w:tcPr>
          <w:p w14:paraId="0362899B" w14:textId="7F92BE06" w:rsidR="000F7D98" w:rsidRDefault="00157547" w:rsidP="000F7D98">
            <w:pPr>
              <w:tabs>
                <w:tab w:val="left" w:pos="432"/>
              </w:tabs>
              <w:jc w:val="center"/>
              <w:rPr>
                <w:szCs w:val="24"/>
              </w:rPr>
            </w:pPr>
            <w:r>
              <w:rPr>
                <w:szCs w:val="24"/>
              </w:rPr>
              <w:t>1.</w:t>
            </w:r>
            <w:r w:rsidR="000F7D98">
              <w:rPr>
                <w:szCs w:val="24"/>
              </w:rPr>
              <w:t>586</w:t>
            </w:r>
            <w:r w:rsidR="00D63DB7">
              <w:rPr>
                <w:szCs w:val="24"/>
              </w:rPr>
              <w:t>*</w:t>
            </w:r>
          </w:p>
          <w:p w14:paraId="6AD53166" w14:textId="205BDF50" w:rsidR="000F7D98" w:rsidRDefault="000F7D98" w:rsidP="000F7D98">
            <w:pPr>
              <w:tabs>
                <w:tab w:val="left" w:pos="432"/>
              </w:tabs>
              <w:jc w:val="center"/>
              <w:rPr>
                <w:szCs w:val="24"/>
              </w:rPr>
            </w:pPr>
            <w:r>
              <w:rPr>
                <w:szCs w:val="24"/>
              </w:rPr>
              <w:t>(</w:t>
            </w:r>
            <w:r w:rsidR="00D63DB7">
              <w:rPr>
                <w:szCs w:val="24"/>
              </w:rPr>
              <w:t>.341)</w:t>
            </w:r>
          </w:p>
        </w:tc>
      </w:tr>
      <w:tr w:rsidR="0055085B" w14:paraId="6EE85A0E" w14:textId="77777777" w:rsidTr="00E32B0E">
        <w:tc>
          <w:tcPr>
            <w:tcW w:w="2065" w:type="dxa"/>
          </w:tcPr>
          <w:p w14:paraId="5F573521" w14:textId="1DB85E0D" w:rsidR="0055085B" w:rsidRDefault="0055085B" w:rsidP="0043187E">
            <w:pPr>
              <w:tabs>
                <w:tab w:val="left" w:pos="432"/>
              </w:tabs>
              <w:spacing w:line="480" w:lineRule="auto"/>
              <w:rPr>
                <w:szCs w:val="24"/>
              </w:rPr>
            </w:pPr>
            <w:r>
              <w:rPr>
                <w:szCs w:val="24"/>
              </w:rPr>
              <w:t>Female</w:t>
            </w:r>
          </w:p>
        </w:tc>
        <w:tc>
          <w:tcPr>
            <w:tcW w:w="1824" w:type="dxa"/>
          </w:tcPr>
          <w:p w14:paraId="08B46133" w14:textId="684E4364" w:rsidR="0055085B" w:rsidRDefault="0055085B" w:rsidP="0043187E">
            <w:pPr>
              <w:tabs>
                <w:tab w:val="left" w:pos="432"/>
              </w:tabs>
              <w:jc w:val="center"/>
              <w:rPr>
                <w:szCs w:val="24"/>
              </w:rPr>
            </w:pPr>
            <w:r>
              <w:rPr>
                <w:szCs w:val="24"/>
              </w:rPr>
              <w:t>1.601***</w:t>
            </w:r>
          </w:p>
          <w:p w14:paraId="2F9E23D5" w14:textId="6F6A2ECE" w:rsidR="0055085B" w:rsidRDefault="0055085B" w:rsidP="0043187E">
            <w:pPr>
              <w:tabs>
                <w:tab w:val="left" w:pos="432"/>
              </w:tabs>
              <w:jc w:val="center"/>
              <w:rPr>
                <w:szCs w:val="24"/>
              </w:rPr>
            </w:pPr>
            <w:r>
              <w:rPr>
                <w:szCs w:val="24"/>
              </w:rPr>
              <w:t>(.158)</w:t>
            </w:r>
          </w:p>
        </w:tc>
        <w:tc>
          <w:tcPr>
            <w:tcW w:w="1617" w:type="dxa"/>
          </w:tcPr>
          <w:p w14:paraId="66594FDA" w14:textId="583FBE6E" w:rsidR="0055085B" w:rsidRDefault="00685AD0" w:rsidP="0043187E">
            <w:pPr>
              <w:tabs>
                <w:tab w:val="left" w:pos="432"/>
              </w:tabs>
              <w:jc w:val="center"/>
              <w:rPr>
                <w:szCs w:val="24"/>
              </w:rPr>
            </w:pPr>
            <w:r>
              <w:rPr>
                <w:szCs w:val="24"/>
              </w:rPr>
              <w:t>1.469**</w:t>
            </w:r>
          </w:p>
          <w:p w14:paraId="60D16AFC" w14:textId="68A8367F" w:rsidR="00685AD0" w:rsidRDefault="00685AD0" w:rsidP="0043187E">
            <w:pPr>
              <w:tabs>
                <w:tab w:val="left" w:pos="432"/>
              </w:tabs>
              <w:jc w:val="center"/>
              <w:rPr>
                <w:szCs w:val="24"/>
              </w:rPr>
            </w:pPr>
            <w:r>
              <w:rPr>
                <w:szCs w:val="24"/>
              </w:rPr>
              <w:t>(.174)</w:t>
            </w:r>
          </w:p>
        </w:tc>
        <w:tc>
          <w:tcPr>
            <w:tcW w:w="1922" w:type="dxa"/>
          </w:tcPr>
          <w:p w14:paraId="5D021FC2" w14:textId="77777777" w:rsidR="0055085B" w:rsidRDefault="0055085B" w:rsidP="0043187E">
            <w:pPr>
              <w:tabs>
                <w:tab w:val="left" w:pos="432"/>
              </w:tabs>
              <w:jc w:val="center"/>
              <w:rPr>
                <w:szCs w:val="24"/>
              </w:rPr>
            </w:pPr>
          </w:p>
        </w:tc>
        <w:tc>
          <w:tcPr>
            <w:tcW w:w="1922" w:type="dxa"/>
          </w:tcPr>
          <w:p w14:paraId="358949FE" w14:textId="77777777" w:rsidR="0055085B" w:rsidRDefault="0055085B" w:rsidP="0043187E">
            <w:pPr>
              <w:tabs>
                <w:tab w:val="left" w:pos="432"/>
              </w:tabs>
              <w:spacing w:line="480" w:lineRule="auto"/>
              <w:jc w:val="center"/>
              <w:rPr>
                <w:szCs w:val="24"/>
              </w:rPr>
            </w:pPr>
          </w:p>
        </w:tc>
      </w:tr>
      <w:tr w:rsidR="006F2D11" w14:paraId="704C01CB" w14:textId="77777777" w:rsidTr="00E32B0E">
        <w:tc>
          <w:tcPr>
            <w:tcW w:w="2065" w:type="dxa"/>
          </w:tcPr>
          <w:p w14:paraId="324859F0" w14:textId="3F95A2B6" w:rsidR="006F2D11" w:rsidRDefault="006F2D11" w:rsidP="0043187E">
            <w:pPr>
              <w:tabs>
                <w:tab w:val="left" w:pos="432"/>
              </w:tabs>
              <w:spacing w:line="480" w:lineRule="auto"/>
              <w:rPr>
                <w:szCs w:val="24"/>
              </w:rPr>
            </w:pPr>
            <w:r>
              <w:rPr>
                <w:szCs w:val="24"/>
              </w:rPr>
              <w:t>Black</w:t>
            </w:r>
          </w:p>
        </w:tc>
        <w:tc>
          <w:tcPr>
            <w:tcW w:w="1824" w:type="dxa"/>
          </w:tcPr>
          <w:p w14:paraId="61BFEB3D" w14:textId="1798B97A" w:rsidR="006F2D11" w:rsidRDefault="006F2D11" w:rsidP="0043187E">
            <w:pPr>
              <w:tabs>
                <w:tab w:val="left" w:pos="432"/>
              </w:tabs>
              <w:jc w:val="center"/>
              <w:rPr>
                <w:szCs w:val="24"/>
              </w:rPr>
            </w:pPr>
            <w:r>
              <w:rPr>
                <w:szCs w:val="24"/>
              </w:rPr>
              <w:t>1.963***</w:t>
            </w:r>
          </w:p>
          <w:p w14:paraId="1CAF1339" w14:textId="2C85053B" w:rsidR="006F2D11" w:rsidRDefault="006F2D11" w:rsidP="0043187E">
            <w:pPr>
              <w:tabs>
                <w:tab w:val="left" w:pos="432"/>
              </w:tabs>
              <w:jc w:val="center"/>
              <w:rPr>
                <w:szCs w:val="24"/>
              </w:rPr>
            </w:pPr>
            <w:r>
              <w:rPr>
                <w:szCs w:val="24"/>
              </w:rPr>
              <w:t>(.361)</w:t>
            </w:r>
          </w:p>
        </w:tc>
        <w:tc>
          <w:tcPr>
            <w:tcW w:w="1617" w:type="dxa"/>
          </w:tcPr>
          <w:p w14:paraId="03812CAE" w14:textId="77777777" w:rsidR="006F2D11" w:rsidRDefault="006F2D11" w:rsidP="0043187E">
            <w:pPr>
              <w:tabs>
                <w:tab w:val="left" w:pos="432"/>
              </w:tabs>
              <w:jc w:val="center"/>
              <w:rPr>
                <w:szCs w:val="24"/>
              </w:rPr>
            </w:pPr>
          </w:p>
        </w:tc>
        <w:tc>
          <w:tcPr>
            <w:tcW w:w="1922" w:type="dxa"/>
          </w:tcPr>
          <w:p w14:paraId="0D9BC0D1" w14:textId="77777777" w:rsidR="006F2D11" w:rsidRDefault="006F2D11" w:rsidP="0043187E">
            <w:pPr>
              <w:tabs>
                <w:tab w:val="left" w:pos="432"/>
              </w:tabs>
              <w:jc w:val="center"/>
              <w:rPr>
                <w:szCs w:val="24"/>
              </w:rPr>
            </w:pPr>
          </w:p>
        </w:tc>
        <w:tc>
          <w:tcPr>
            <w:tcW w:w="1922" w:type="dxa"/>
          </w:tcPr>
          <w:p w14:paraId="2B40CED8" w14:textId="77777777" w:rsidR="006F2D11" w:rsidRDefault="006F2D11" w:rsidP="0043187E">
            <w:pPr>
              <w:tabs>
                <w:tab w:val="left" w:pos="432"/>
              </w:tabs>
              <w:spacing w:line="480" w:lineRule="auto"/>
              <w:jc w:val="center"/>
              <w:rPr>
                <w:szCs w:val="24"/>
              </w:rPr>
            </w:pPr>
          </w:p>
        </w:tc>
      </w:tr>
      <w:tr w:rsidR="00196004" w14:paraId="67EB96AB" w14:textId="77777777" w:rsidTr="00E32B0E">
        <w:tc>
          <w:tcPr>
            <w:tcW w:w="2065" w:type="dxa"/>
          </w:tcPr>
          <w:p w14:paraId="7CB2747F" w14:textId="77777777" w:rsidR="00196004" w:rsidRDefault="00196004" w:rsidP="0043187E">
            <w:pPr>
              <w:tabs>
                <w:tab w:val="left" w:pos="432"/>
              </w:tabs>
              <w:spacing w:line="480" w:lineRule="auto"/>
              <w:rPr>
                <w:szCs w:val="24"/>
              </w:rPr>
            </w:pPr>
            <w:r>
              <w:rPr>
                <w:szCs w:val="24"/>
              </w:rPr>
              <w:t>Other Race</w:t>
            </w:r>
          </w:p>
        </w:tc>
        <w:tc>
          <w:tcPr>
            <w:tcW w:w="1824" w:type="dxa"/>
          </w:tcPr>
          <w:p w14:paraId="09DF23ED" w14:textId="6E0D84AF" w:rsidR="00196004" w:rsidRDefault="006F2D11" w:rsidP="0043187E">
            <w:pPr>
              <w:tabs>
                <w:tab w:val="left" w:pos="432"/>
              </w:tabs>
              <w:jc w:val="center"/>
              <w:rPr>
                <w:szCs w:val="24"/>
              </w:rPr>
            </w:pPr>
            <w:r>
              <w:rPr>
                <w:szCs w:val="24"/>
              </w:rPr>
              <w:t>1.45</w:t>
            </w:r>
            <w:r w:rsidR="006C1888">
              <w:rPr>
                <w:szCs w:val="24"/>
              </w:rPr>
              <w:t>3*</w:t>
            </w:r>
          </w:p>
          <w:p w14:paraId="652C2538" w14:textId="1C748F5A" w:rsidR="006C1888" w:rsidRDefault="006C1888" w:rsidP="0043187E">
            <w:pPr>
              <w:tabs>
                <w:tab w:val="left" w:pos="432"/>
              </w:tabs>
              <w:jc w:val="center"/>
              <w:rPr>
                <w:szCs w:val="24"/>
              </w:rPr>
            </w:pPr>
            <w:r>
              <w:rPr>
                <w:szCs w:val="24"/>
              </w:rPr>
              <w:t>(.225)</w:t>
            </w:r>
          </w:p>
        </w:tc>
        <w:tc>
          <w:tcPr>
            <w:tcW w:w="1617" w:type="dxa"/>
          </w:tcPr>
          <w:p w14:paraId="601A1594" w14:textId="77777777" w:rsidR="00196004" w:rsidRDefault="00196004" w:rsidP="0043187E">
            <w:pPr>
              <w:tabs>
                <w:tab w:val="left" w:pos="432"/>
              </w:tabs>
              <w:jc w:val="center"/>
              <w:rPr>
                <w:szCs w:val="24"/>
              </w:rPr>
            </w:pPr>
          </w:p>
        </w:tc>
        <w:tc>
          <w:tcPr>
            <w:tcW w:w="1922" w:type="dxa"/>
          </w:tcPr>
          <w:p w14:paraId="699CC390" w14:textId="719444A3" w:rsidR="00196004" w:rsidRDefault="00196004" w:rsidP="0043187E">
            <w:pPr>
              <w:tabs>
                <w:tab w:val="left" w:pos="432"/>
              </w:tabs>
              <w:jc w:val="center"/>
              <w:rPr>
                <w:szCs w:val="24"/>
              </w:rPr>
            </w:pPr>
            <w:r>
              <w:rPr>
                <w:szCs w:val="24"/>
              </w:rPr>
              <w:t>.427***</w:t>
            </w:r>
          </w:p>
          <w:p w14:paraId="3E074C92" w14:textId="77777777" w:rsidR="00196004" w:rsidRDefault="00196004" w:rsidP="0043187E">
            <w:pPr>
              <w:tabs>
                <w:tab w:val="left" w:pos="432"/>
              </w:tabs>
              <w:jc w:val="center"/>
              <w:rPr>
                <w:szCs w:val="24"/>
              </w:rPr>
            </w:pPr>
            <w:r>
              <w:rPr>
                <w:szCs w:val="24"/>
              </w:rPr>
              <w:t>(.068)</w:t>
            </w:r>
          </w:p>
        </w:tc>
        <w:tc>
          <w:tcPr>
            <w:tcW w:w="1922" w:type="dxa"/>
          </w:tcPr>
          <w:p w14:paraId="39114E0A" w14:textId="77777777" w:rsidR="00196004" w:rsidRDefault="00196004" w:rsidP="0043187E">
            <w:pPr>
              <w:tabs>
                <w:tab w:val="left" w:pos="432"/>
              </w:tabs>
              <w:spacing w:line="480" w:lineRule="auto"/>
              <w:jc w:val="center"/>
              <w:rPr>
                <w:szCs w:val="24"/>
              </w:rPr>
            </w:pPr>
          </w:p>
        </w:tc>
      </w:tr>
      <w:tr w:rsidR="000B5F0D" w:rsidRPr="00BF0BAB" w14:paraId="21A9BE12" w14:textId="77777777" w:rsidTr="00256159">
        <w:tc>
          <w:tcPr>
            <w:tcW w:w="9350" w:type="dxa"/>
            <w:gridSpan w:val="5"/>
          </w:tcPr>
          <w:p w14:paraId="5400116F" w14:textId="11A0F565" w:rsidR="000B5F0D" w:rsidRPr="00BF0BAB" w:rsidRDefault="000B5F0D" w:rsidP="0043187E">
            <w:pPr>
              <w:tabs>
                <w:tab w:val="left" w:pos="432"/>
              </w:tabs>
              <w:spacing w:line="480" w:lineRule="auto"/>
              <w:rPr>
                <w:szCs w:val="24"/>
              </w:rPr>
            </w:pPr>
            <w:r w:rsidRPr="00EC4614">
              <w:rPr>
                <w:szCs w:val="24"/>
              </w:rPr>
              <w:t>*</w:t>
            </w:r>
            <w:r>
              <w:rPr>
                <w:szCs w:val="24"/>
              </w:rPr>
              <w:t xml:space="preserve"> </w:t>
            </w:r>
            <w:r>
              <w:rPr>
                <w:i/>
                <w:iCs/>
                <w:szCs w:val="24"/>
              </w:rPr>
              <w:t>p</w:t>
            </w:r>
            <w:r>
              <w:rPr>
                <w:szCs w:val="24"/>
              </w:rPr>
              <w:t xml:space="preserve"> &lt; .05       ** </w:t>
            </w:r>
            <w:r>
              <w:rPr>
                <w:i/>
                <w:iCs/>
                <w:szCs w:val="24"/>
              </w:rPr>
              <w:t xml:space="preserve">p &lt; </w:t>
            </w:r>
            <w:r>
              <w:rPr>
                <w:szCs w:val="24"/>
              </w:rPr>
              <w:t xml:space="preserve">.01    *** </w:t>
            </w:r>
            <w:r>
              <w:rPr>
                <w:i/>
                <w:iCs/>
                <w:szCs w:val="24"/>
              </w:rPr>
              <w:t xml:space="preserve">p </w:t>
            </w:r>
            <w:r>
              <w:rPr>
                <w:szCs w:val="24"/>
              </w:rPr>
              <w:t xml:space="preserve">&lt; .001  </w:t>
            </w:r>
            <w:r>
              <w:rPr>
                <w:szCs w:val="24"/>
              </w:rPr>
              <w:t xml:space="preserve">  </w:t>
            </w:r>
            <w:r>
              <w:rPr>
                <w:szCs w:val="24"/>
              </w:rPr>
              <w:t xml:space="preserve">Odds ratios </w:t>
            </w:r>
            <w:proofErr w:type="gramStart"/>
            <w:r>
              <w:rPr>
                <w:szCs w:val="24"/>
              </w:rPr>
              <w:t>reported;</w:t>
            </w:r>
            <w:proofErr w:type="gramEnd"/>
            <w:r>
              <w:rPr>
                <w:szCs w:val="24"/>
              </w:rPr>
              <w:t xml:space="preserve"> SE in parentheses</w:t>
            </w:r>
          </w:p>
        </w:tc>
      </w:tr>
    </w:tbl>
    <w:p w14:paraId="1E1CAA43" w14:textId="3254E392" w:rsidR="007C4803" w:rsidRDefault="007C4803" w:rsidP="00CC7A57">
      <w:pPr>
        <w:tabs>
          <w:tab w:val="left" w:pos="432"/>
        </w:tabs>
        <w:spacing w:line="480" w:lineRule="auto"/>
        <w:rPr>
          <w:b/>
          <w:bCs/>
          <w:szCs w:val="24"/>
        </w:rPr>
      </w:pPr>
    </w:p>
    <w:p w14:paraId="7DAB34F2" w14:textId="0B7588A2" w:rsidR="005C066A" w:rsidRDefault="005C066A" w:rsidP="00CC7A57">
      <w:pPr>
        <w:tabs>
          <w:tab w:val="left" w:pos="432"/>
        </w:tabs>
        <w:spacing w:line="480" w:lineRule="auto"/>
        <w:rPr>
          <w:szCs w:val="24"/>
        </w:rPr>
      </w:pPr>
      <w:r>
        <w:rPr>
          <w:b/>
          <w:bCs/>
          <w:szCs w:val="24"/>
        </w:rPr>
        <w:lastRenderedPageBreak/>
        <w:tab/>
      </w:r>
      <w:r>
        <w:rPr>
          <w:szCs w:val="24"/>
        </w:rPr>
        <w:t xml:space="preserve">In ordered logit models, odds ratios </w:t>
      </w:r>
      <w:r w:rsidR="00DF356B">
        <w:rPr>
          <w:szCs w:val="24"/>
        </w:rPr>
        <w:t>are the odds of being in a higher category relative to all lower categories. For each model, a higher value of the index variable means more social capital</w:t>
      </w:r>
      <w:r w:rsidR="00133822">
        <w:rPr>
          <w:szCs w:val="24"/>
        </w:rPr>
        <w:t>, so higher odds ratio mean</w:t>
      </w:r>
      <w:r w:rsidR="00F75C2E">
        <w:rPr>
          <w:szCs w:val="24"/>
        </w:rPr>
        <w:t>s</w:t>
      </w:r>
      <w:r w:rsidR="00133822">
        <w:rPr>
          <w:szCs w:val="24"/>
        </w:rPr>
        <w:t xml:space="preserve"> a higher chance of having more social capital relative to the baseline categories (which are the same from the models in Table 1). Generally speaking, the models support our hypotheses regarding the </w:t>
      </w:r>
      <w:r w:rsidR="003D6FFF">
        <w:rPr>
          <w:szCs w:val="24"/>
        </w:rPr>
        <w:t xml:space="preserve">impact of religion on bonding and bridging social capital. Mainline Protestants have a higher chance of producing bridging social capital, and Evangelical Protestants have a higher chance of producing bonding capital. </w:t>
      </w:r>
      <w:r w:rsidR="00777747">
        <w:rPr>
          <w:szCs w:val="24"/>
        </w:rPr>
        <w:t xml:space="preserve">All religious identities except Judaism have a higher chance of producing bonding social capital. This is unsurprising given the </w:t>
      </w:r>
      <w:r w:rsidR="004A638D">
        <w:rPr>
          <w:szCs w:val="24"/>
        </w:rPr>
        <w:t xml:space="preserve">insular nature of religious community building. Judaism is unique </w:t>
      </w:r>
      <w:r w:rsidR="00011DC4">
        <w:rPr>
          <w:szCs w:val="24"/>
        </w:rPr>
        <w:t>among the religious traditions in RELTRAD, in that for many American Jews, it is a cultural identity as much as a religious one</w:t>
      </w:r>
      <w:r w:rsidR="00DA3261">
        <w:rPr>
          <w:szCs w:val="24"/>
        </w:rPr>
        <w:t xml:space="preserve">, so it may not possess the same insular bonding dimensions of other identities. In terms of control variables, </w:t>
      </w:r>
      <w:r w:rsidR="00D31064">
        <w:rPr>
          <w:szCs w:val="24"/>
        </w:rPr>
        <w:t>the relationship between increased education and increased bridging social capital makes sense given the way that education tends to produce more networking.</w:t>
      </w:r>
      <w:r w:rsidR="00146161">
        <w:rPr>
          <w:szCs w:val="24"/>
        </w:rPr>
        <w:t xml:space="preserve"> </w:t>
      </w:r>
      <w:r w:rsidR="00496F3A">
        <w:rPr>
          <w:szCs w:val="24"/>
        </w:rPr>
        <w:t>Age tends to decrease the odds of both bonding and bridging social capital; the exception is on the B/C ballot, where age increases bridging, perhaps due to increased dependence on</w:t>
      </w:r>
      <w:r w:rsidR="00361664">
        <w:rPr>
          <w:szCs w:val="24"/>
        </w:rPr>
        <w:t xml:space="preserve"> non-family and friends for help and care.</w:t>
      </w:r>
    </w:p>
    <w:p w14:paraId="7450478C" w14:textId="2B5F8B73" w:rsidR="00361664" w:rsidRPr="000E6E81" w:rsidRDefault="00F75C2E" w:rsidP="00CC7A57">
      <w:pPr>
        <w:tabs>
          <w:tab w:val="left" w:pos="432"/>
        </w:tabs>
        <w:spacing w:line="480" w:lineRule="auto"/>
        <w:rPr>
          <w:b/>
          <w:bCs/>
          <w:szCs w:val="24"/>
        </w:rPr>
      </w:pPr>
      <w:r>
        <w:rPr>
          <w:b/>
          <w:bCs/>
          <w:szCs w:val="24"/>
        </w:rPr>
        <w:t>Conclusion</w:t>
      </w:r>
    </w:p>
    <w:p w14:paraId="2F86E9BC" w14:textId="66F8AEC3" w:rsidR="00553A4E" w:rsidRDefault="00F75C2E" w:rsidP="00CC7A57">
      <w:pPr>
        <w:tabs>
          <w:tab w:val="left" w:pos="432"/>
        </w:tabs>
        <w:spacing w:line="480" w:lineRule="auto"/>
        <w:rPr>
          <w:szCs w:val="24"/>
        </w:rPr>
      </w:pPr>
      <w:r>
        <w:rPr>
          <w:szCs w:val="24"/>
        </w:rPr>
        <w:tab/>
      </w:r>
      <w:r w:rsidR="00710826">
        <w:rPr>
          <w:szCs w:val="24"/>
        </w:rPr>
        <w:t xml:space="preserve">This project is a pilot attempt to understand how different religious traditions affect the development of bonding and bridging social capital. </w:t>
      </w:r>
      <w:r w:rsidR="00E25547">
        <w:rPr>
          <w:szCs w:val="24"/>
        </w:rPr>
        <w:t xml:space="preserve">Our intuitions regarding Evangelical and Mainline Protestants were supported, but there is more work to be done. </w:t>
      </w:r>
      <w:r w:rsidR="00A05AD8">
        <w:rPr>
          <w:szCs w:val="24"/>
        </w:rPr>
        <w:t xml:space="preserve">Some of the GSS questions utilized are imperfect proxies for bonding and bridging capital because they do not allow us to identify </w:t>
      </w:r>
      <w:r w:rsidR="00C86BE8">
        <w:rPr>
          <w:szCs w:val="24"/>
        </w:rPr>
        <w:t xml:space="preserve">if the capital building is with one’s ingroup or with other outgroups. In future research, we intend to deploy our own survey questions that </w:t>
      </w:r>
      <w:r w:rsidR="00A0770D">
        <w:rPr>
          <w:szCs w:val="24"/>
        </w:rPr>
        <w:t xml:space="preserve">break down the interactions to this </w:t>
      </w:r>
      <w:r w:rsidR="00A0770D">
        <w:rPr>
          <w:szCs w:val="24"/>
        </w:rPr>
        <w:lastRenderedPageBreak/>
        <w:t xml:space="preserve">level of granularity rather than making the simplifying assumptions applied here. Additionally, while </w:t>
      </w:r>
      <w:r w:rsidR="00641999">
        <w:rPr>
          <w:szCs w:val="24"/>
        </w:rPr>
        <w:t>our analytical focus was on two types of Protestantism, the impact of Catholicism and Judaism on bridging social capital indicates the need for more theorizing and research on the role of religions outside of Protestant</w:t>
      </w:r>
      <w:r w:rsidR="00DA7BEA">
        <w:rPr>
          <w:szCs w:val="24"/>
        </w:rPr>
        <w:t xml:space="preserve"> Christianity on social capital building.</w:t>
      </w:r>
      <w:r w:rsidR="00A56C24">
        <w:rPr>
          <w:szCs w:val="24"/>
        </w:rPr>
        <w:t xml:space="preserve"> At this early stage, it is encouraging to note what we suspecte</w:t>
      </w:r>
      <w:r w:rsidR="00C36C41">
        <w:rPr>
          <w:szCs w:val="24"/>
        </w:rPr>
        <w:t>d: different types of religion have different ministry emphases and thus play different roles in the formation of various types of social capital.</w:t>
      </w:r>
    </w:p>
    <w:p w14:paraId="6579D23A" w14:textId="77777777" w:rsidR="0047514B" w:rsidRDefault="0047514B" w:rsidP="00CC7A57">
      <w:pPr>
        <w:tabs>
          <w:tab w:val="left" w:pos="432"/>
        </w:tabs>
        <w:spacing w:line="480" w:lineRule="auto"/>
        <w:rPr>
          <w:szCs w:val="24"/>
        </w:rPr>
      </w:pPr>
    </w:p>
    <w:p w14:paraId="1B748C8B" w14:textId="2477E41C" w:rsidR="00396E3C" w:rsidRPr="007B1F24" w:rsidRDefault="00396E3C" w:rsidP="00CC7A57">
      <w:pPr>
        <w:tabs>
          <w:tab w:val="left" w:pos="432"/>
        </w:tabs>
        <w:spacing w:line="480" w:lineRule="auto"/>
        <w:rPr>
          <w:szCs w:val="24"/>
        </w:rPr>
      </w:pPr>
    </w:p>
    <w:p w14:paraId="01949440" w14:textId="77777777" w:rsidR="00592BD7" w:rsidRPr="00592BD7" w:rsidRDefault="00592BD7" w:rsidP="00CC7A57">
      <w:pPr>
        <w:tabs>
          <w:tab w:val="left" w:pos="432"/>
        </w:tabs>
        <w:spacing w:line="480" w:lineRule="auto"/>
        <w:rPr>
          <w:szCs w:val="24"/>
        </w:rPr>
      </w:pPr>
    </w:p>
    <w:p w14:paraId="7DDF6521" w14:textId="77777777" w:rsidR="005A1733" w:rsidRPr="005A1733" w:rsidRDefault="005A1733" w:rsidP="00CC7A57">
      <w:pPr>
        <w:tabs>
          <w:tab w:val="left" w:pos="432"/>
        </w:tabs>
        <w:spacing w:line="480" w:lineRule="auto"/>
        <w:rPr>
          <w:szCs w:val="24"/>
          <w:u w:val="single"/>
        </w:rPr>
      </w:pPr>
    </w:p>
    <w:p w14:paraId="4156982B" w14:textId="2F0687C2" w:rsidR="00BA56E2" w:rsidRDefault="00BA56E2" w:rsidP="00CC7A57">
      <w:pPr>
        <w:tabs>
          <w:tab w:val="left" w:pos="432"/>
        </w:tabs>
        <w:spacing w:line="480" w:lineRule="auto"/>
        <w:rPr>
          <w:szCs w:val="24"/>
          <w:u w:val="single"/>
        </w:rPr>
      </w:pPr>
    </w:p>
    <w:p w14:paraId="03B2E27A" w14:textId="594E2E03" w:rsidR="00BA56E2" w:rsidRPr="00BA56E2" w:rsidRDefault="00BA56E2" w:rsidP="00CC7A57">
      <w:pPr>
        <w:tabs>
          <w:tab w:val="left" w:pos="432"/>
        </w:tabs>
        <w:spacing w:line="480" w:lineRule="auto"/>
        <w:rPr>
          <w:b/>
          <w:szCs w:val="24"/>
          <w:u w:val="single"/>
        </w:rPr>
      </w:pPr>
    </w:p>
    <w:p w14:paraId="702FF686" w14:textId="14A252EE" w:rsidR="00630512" w:rsidRPr="007266B0" w:rsidRDefault="00630512" w:rsidP="00CC7A57">
      <w:pPr>
        <w:tabs>
          <w:tab w:val="left" w:pos="432"/>
        </w:tabs>
        <w:spacing w:line="480" w:lineRule="auto"/>
        <w:rPr>
          <w:szCs w:val="24"/>
        </w:rPr>
      </w:pPr>
      <w:r>
        <w:rPr>
          <w:szCs w:val="24"/>
        </w:rPr>
        <w:tab/>
      </w:r>
    </w:p>
    <w:p w14:paraId="6FBF9FAF" w14:textId="77777777" w:rsidR="007266B0" w:rsidRPr="007266B0" w:rsidRDefault="007266B0" w:rsidP="00CC7A57">
      <w:pPr>
        <w:tabs>
          <w:tab w:val="left" w:pos="432"/>
        </w:tabs>
        <w:spacing w:line="480" w:lineRule="auto"/>
        <w:rPr>
          <w:b/>
          <w:szCs w:val="24"/>
        </w:rPr>
      </w:pPr>
    </w:p>
    <w:p w14:paraId="16E9A23B" w14:textId="177D6ED8" w:rsidR="00757641" w:rsidRDefault="00D8205B" w:rsidP="00CC7A57">
      <w:pPr>
        <w:tabs>
          <w:tab w:val="left" w:pos="432"/>
        </w:tabs>
        <w:spacing w:line="480" w:lineRule="auto"/>
      </w:pPr>
      <w:r>
        <w:rPr>
          <w:szCs w:val="24"/>
        </w:rPr>
        <w:t xml:space="preserve"> </w:t>
      </w:r>
    </w:p>
    <w:p w14:paraId="311888F4" w14:textId="77777777" w:rsidR="00CC7A57" w:rsidRDefault="00CC7A57">
      <w:r>
        <w:br w:type="page"/>
      </w:r>
    </w:p>
    <w:p w14:paraId="7F7A3EB8" w14:textId="51F851FC" w:rsidR="00077CEE" w:rsidRPr="00077CEE" w:rsidRDefault="00077CEE" w:rsidP="0084623F">
      <w:pPr>
        <w:tabs>
          <w:tab w:val="left" w:pos="432"/>
        </w:tabs>
        <w:spacing w:line="240" w:lineRule="auto"/>
        <w:ind w:left="432" w:hanging="432"/>
        <w:rPr>
          <w:b/>
          <w:bCs/>
        </w:rPr>
      </w:pPr>
      <w:r>
        <w:rPr>
          <w:b/>
          <w:bCs/>
        </w:rPr>
        <w:lastRenderedPageBreak/>
        <w:t>Bibliography</w:t>
      </w:r>
    </w:p>
    <w:p w14:paraId="145C55C5" w14:textId="77777777" w:rsidR="00077CEE" w:rsidRDefault="00077CEE" w:rsidP="0084623F">
      <w:pPr>
        <w:tabs>
          <w:tab w:val="left" w:pos="432"/>
        </w:tabs>
        <w:spacing w:line="240" w:lineRule="auto"/>
        <w:ind w:left="432" w:hanging="432"/>
      </w:pPr>
    </w:p>
    <w:p w14:paraId="69020209" w14:textId="0FC504F8" w:rsidR="00E14787" w:rsidRDefault="00E14787" w:rsidP="0084623F">
      <w:pPr>
        <w:tabs>
          <w:tab w:val="left" w:pos="432"/>
        </w:tabs>
        <w:spacing w:line="240" w:lineRule="auto"/>
        <w:ind w:left="432" w:hanging="432"/>
      </w:pPr>
      <w:proofErr w:type="spellStart"/>
      <w:r>
        <w:t>Beyerlein</w:t>
      </w:r>
      <w:proofErr w:type="spellEnd"/>
      <w:r>
        <w:t xml:space="preserve">, K., &amp; </w:t>
      </w:r>
      <w:proofErr w:type="spellStart"/>
      <w:r>
        <w:t>Hipp</w:t>
      </w:r>
      <w:proofErr w:type="spellEnd"/>
      <w:r>
        <w:t xml:space="preserve">, J. (2005). Social Capital, Too Much of a Good Thing? American Religious Traditions and Community Crime. </w:t>
      </w:r>
      <w:r>
        <w:rPr>
          <w:i/>
        </w:rPr>
        <w:t xml:space="preserve">Social Forces </w:t>
      </w:r>
      <w:r w:rsidRPr="00D178E6">
        <w:rPr>
          <w:iCs/>
        </w:rPr>
        <w:t>84</w:t>
      </w:r>
      <w:r>
        <w:t>(2), 995-1013.</w:t>
      </w:r>
    </w:p>
    <w:p w14:paraId="29C95978" w14:textId="6BF9CB88" w:rsidR="0084623F" w:rsidRDefault="0084623F" w:rsidP="0084623F">
      <w:pPr>
        <w:tabs>
          <w:tab w:val="left" w:pos="432"/>
        </w:tabs>
        <w:spacing w:line="240" w:lineRule="auto"/>
        <w:ind w:left="432" w:hanging="432"/>
      </w:pPr>
      <w:proofErr w:type="spellStart"/>
      <w:r>
        <w:t>Borgonovi</w:t>
      </w:r>
      <w:proofErr w:type="spellEnd"/>
      <w:r>
        <w:t xml:space="preserve">, F., &amp; </w:t>
      </w:r>
      <w:proofErr w:type="spellStart"/>
      <w:r>
        <w:t>Andrieu</w:t>
      </w:r>
      <w:proofErr w:type="spellEnd"/>
      <w:r>
        <w:t xml:space="preserve">, E. (2020). Bowling together by bowling alone: Social capital and COVID-19. </w:t>
      </w:r>
      <w:r>
        <w:rPr>
          <w:i/>
          <w:iCs/>
        </w:rPr>
        <w:t>Social Science &amp; Medicine</w:t>
      </w:r>
      <w:r>
        <w:t xml:space="preserve">, </w:t>
      </w:r>
      <w:r>
        <w:rPr>
          <w:i/>
          <w:iCs/>
        </w:rPr>
        <w:t>265</w:t>
      </w:r>
      <w:r>
        <w:t>.</w:t>
      </w:r>
    </w:p>
    <w:p w14:paraId="569C507D" w14:textId="5BFCB314" w:rsidR="00EA3B72" w:rsidRDefault="00EA3B72" w:rsidP="008A0750">
      <w:pPr>
        <w:tabs>
          <w:tab w:val="left" w:pos="432"/>
        </w:tabs>
        <w:spacing w:line="240" w:lineRule="auto"/>
        <w:ind w:left="432" w:hanging="432"/>
      </w:pPr>
      <w:proofErr w:type="spellStart"/>
      <w:r>
        <w:t>Borgonovi</w:t>
      </w:r>
      <w:proofErr w:type="spellEnd"/>
      <w:r>
        <w:t xml:space="preserve">, F., &amp; </w:t>
      </w:r>
      <w:proofErr w:type="spellStart"/>
      <w:r>
        <w:t>Pokropek</w:t>
      </w:r>
      <w:proofErr w:type="spellEnd"/>
      <w:r>
        <w:t xml:space="preserve">, A. (2016). Education and Self-Reported Health: Evidence from 23 Countries on the Role of Years of Schooling, Cognitive Skills and Social Capital. </w:t>
      </w:r>
      <w:proofErr w:type="spellStart"/>
      <w:r>
        <w:rPr>
          <w:i/>
          <w:iCs/>
        </w:rPr>
        <w:t>PLoS</w:t>
      </w:r>
      <w:proofErr w:type="spellEnd"/>
      <w:r>
        <w:rPr>
          <w:i/>
          <w:iCs/>
        </w:rPr>
        <w:t xml:space="preserve"> ONE</w:t>
      </w:r>
      <w:r>
        <w:t xml:space="preserve">, </w:t>
      </w:r>
      <w:r w:rsidRPr="00D178E6">
        <w:t>11</w:t>
      </w:r>
      <w:r>
        <w:t xml:space="preserve">(2), 1-16. </w:t>
      </w:r>
    </w:p>
    <w:p w14:paraId="512BCF28" w14:textId="6D905F13" w:rsidR="00DB1169" w:rsidRDefault="00DB1169" w:rsidP="008A0750">
      <w:pPr>
        <w:tabs>
          <w:tab w:val="left" w:pos="432"/>
        </w:tabs>
        <w:spacing w:line="240" w:lineRule="auto"/>
        <w:ind w:left="432" w:hanging="432"/>
      </w:pPr>
      <w:r>
        <w:t xml:space="preserve">Brown, R. K., &amp; Brown, R. E. (2003). Faith and Works: Church-Based Social Capital Resources and African American Political Activism. </w:t>
      </w:r>
      <w:r>
        <w:rPr>
          <w:i/>
          <w:iCs/>
        </w:rPr>
        <w:t>Social Forces</w:t>
      </w:r>
      <w:r>
        <w:t xml:space="preserve">, </w:t>
      </w:r>
      <w:r w:rsidRPr="00D178E6">
        <w:t>82</w:t>
      </w:r>
      <w:r>
        <w:t>(2), 617-642.</w:t>
      </w:r>
    </w:p>
    <w:p w14:paraId="442ED44A" w14:textId="6CE96746" w:rsidR="008A0750" w:rsidRDefault="008A0750" w:rsidP="008A0750">
      <w:pPr>
        <w:tabs>
          <w:tab w:val="left" w:pos="432"/>
        </w:tabs>
        <w:spacing w:line="240" w:lineRule="auto"/>
        <w:ind w:left="432" w:hanging="432"/>
      </w:pPr>
      <w:r>
        <w:t xml:space="preserve">Coleman, J. S. (1990). </w:t>
      </w:r>
      <w:r>
        <w:rPr>
          <w:i/>
          <w:iCs/>
        </w:rPr>
        <w:t>Foundations of social theory</w:t>
      </w:r>
      <w:r>
        <w:t>. Harvard University Press.</w:t>
      </w:r>
    </w:p>
    <w:p w14:paraId="00799EAF" w14:textId="77777777" w:rsidR="008A0750" w:rsidRDefault="008A0750" w:rsidP="008A0750">
      <w:pPr>
        <w:tabs>
          <w:tab w:val="left" w:pos="432"/>
        </w:tabs>
        <w:spacing w:line="240" w:lineRule="auto"/>
        <w:ind w:left="432" w:hanging="432"/>
        <w:rPr>
          <w:szCs w:val="24"/>
        </w:rPr>
      </w:pPr>
      <w:r w:rsidRPr="004F6F37">
        <w:rPr>
          <w:szCs w:val="24"/>
        </w:rPr>
        <w:t>Elisha, O. (2011) “Evangelical Megachurches and the Christianization of Civil Society: An</w:t>
      </w:r>
      <w:r>
        <w:rPr>
          <w:szCs w:val="24"/>
        </w:rPr>
        <w:t xml:space="preserve"> </w:t>
      </w:r>
      <w:r w:rsidRPr="004F6F37">
        <w:rPr>
          <w:szCs w:val="24"/>
        </w:rPr>
        <w:t>Ethnographic Case Study,” in E. S. Clemens and D. Guthrie (eds) Politics and Partnerships:</w:t>
      </w:r>
      <w:r>
        <w:rPr>
          <w:szCs w:val="24"/>
        </w:rPr>
        <w:t xml:space="preserve"> </w:t>
      </w:r>
      <w:r w:rsidRPr="004F6F37">
        <w:rPr>
          <w:szCs w:val="24"/>
        </w:rPr>
        <w:t>The Role of Voluntary Associations in America’s Political past and Present, Chicago, IL:</w:t>
      </w:r>
      <w:r>
        <w:rPr>
          <w:szCs w:val="24"/>
        </w:rPr>
        <w:t xml:space="preserve"> </w:t>
      </w:r>
      <w:r w:rsidRPr="004F6F37">
        <w:rPr>
          <w:szCs w:val="24"/>
        </w:rPr>
        <w:t>Chicago University Press, pp. 269</w:t>
      </w:r>
      <w:r>
        <w:rPr>
          <w:szCs w:val="24"/>
        </w:rPr>
        <w:t>-</w:t>
      </w:r>
      <w:r w:rsidRPr="004F6F37">
        <w:rPr>
          <w:szCs w:val="24"/>
        </w:rPr>
        <w:t>296.</w:t>
      </w:r>
    </w:p>
    <w:p w14:paraId="0787D9C3" w14:textId="65A1C235" w:rsidR="008A0750" w:rsidRDefault="008A0750" w:rsidP="008A0750">
      <w:pPr>
        <w:tabs>
          <w:tab w:val="left" w:pos="432"/>
        </w:tabs>
        <w:spacing w:line="240" w:lineRule="auto"/>
        <w:ind w:left="432" w:hanging="432"/>
      </w:pPr>
      <w:r w:rsidRPr="00D80000">
        <w:t>Fukuyama, F</w:t>
      </w:r>
      <w:r>
        <w:t>.</w:t>
      </w:r>
      <w:r w:rsidRPr="00D80000">
        <w:t xml:space="preserve"> </w:t>
      </w:r>
      <w:r>
        <w:t>(</w:t>
      </w:r>
      <w:r w:rsidRPr="00D80000">
        <w:t>1995</w:t>
      </w:r>
      <w:r>
        <w:t>)</w:t>
      </w:r>
      <w:r w:rsidRPr="00D80000">
        <w:t xml:space="preserve">. </w:t>
      </w:r>
      <w:r w:rsidRPr="00D80000">
        <w:rPr>
          <w:i/>
          <w:iCs/>
        </w:rPr>
        <w:t>Trust: The Social Virtues and the Creation of Prosperity</w:t>
      </w:r>
      <w:r w:rsidRPr="00D80000">
        <w:t>. Free Press.</w:t>
      </w:r>
    </w:p>
    <w:p w14:paraId="50BB89FC" w14:textId="5044B9F2" w:rsidR="001616F1" w:rsidRDefault="001616F1" w:rsidP="008A0750">
      <w:pPr>
        <w:tabs>
          <w:tab w:val="left" w:pos="432"/>
        </w:tabs>
        <w:spacing w:line="240" w:lineRule="auto"/>
        <w:ind w:left="432" w:hanging="432"/>
        <w:rPr>
          <w:szCs w:val="24"/>
        </w:rPr>
      </w:pPr>
      <w:r>
        <w:t xml:space="preserve">Gottfredson, D. C., &amp; DiPietro, S. M. (2011). School Size, Social Capital, and Student Victimization. </w:t>
      </w:r>
      <w:r>
        <w:rPr>
          <w:i/>
          <w:iCs/>
        </w:rPr>
        <w:t>Sociology of Education</w:t>
      </w:r>
      <w:r>
        <w:t xml:space="preserve">, </w:t>
      </w:r>
      <w:r w:rsidRPr="00D178E6">
        <w:t>84</w:t>
      </w:r>
      <w:r>
        <w:t>(1), 69-89.</w:t>
      </w:r>
    </w:p>
    <w:p w14:paraId="49F02454" w14:textId="2EC18296" w:rsidR="008A0750" w:rsidRDefault="008A0750" w:rsidP="008A0750">
      <w:pPr>
        <w:tabs>
          <w:tab w:val="left" w:pos="432"/>
        </w:tabs>
        <w:spacing w:line="240" w:lineRule="auto"/>
        <w:ind w:left="432" w:hanging="432"/>
        <w:rPr>
          <w:szCs w:val="24"/>
        </w:rPr>
      </w:pPr>
      <w:r w:rsidRPr="007F3813">
        <w:rPr>
          <w:szCs w:val="24"/>
        </w:rPr>
        <w:t xml:space="preserve">Hempel, L. M., Matthews, T., and </w:t>
      </w:r>
      <w:proofErr w:type="spellStart"/>
      <w:r w:rsidRPr="007F3813">
        <w:rPr>
          <w:szCs w:val="24"/>
        </w:rPr>
        <w:t>Bartkowski</w:t>
      </w:r>
      <w:proofErr w:type="spellEnd"/>
      <w:r w:rsidRPr="007F3813">
        <w:rPr>
          <w:szCs w:val="24"/>
        </w:rPr>
        <w:t>, J. (2012) “Trust in a “Fallen World”: The Case</w:t>
      </w:r>
      <w:r>
        <w:rPr>
          <w:szCs w:val="24"/>
        </w:rPr>
        <w:t xml:space="preserve"> </w:t>
      </w:r>
      <w:r w:rsidRPr="007F3813">
        <w:rPr>
          <w:szCs w:val="24"/>
        </w:rPr>
        <w:t xml:space="preserve">of Protestant Theological Conservatism,” </w:t>
      </w:r>
      <w:r w:rsidRPr="007F3813">
        <w:rPr>
          <w:i/>
          <w:iCs/>
          <w:szCs w:val="24"/>
        </w:rPr>
        <w:t>Journal for the Scientific Study of Religion</w:t>
      </w:r>
      <w:r w:rsidRPr="007F3813">
        <w:rPr>
          <w:szCs w:val="24"/>
        </w:rPr>
        <w:t xml:space="preserve"> 51(3):</w:t>
      </w:r>
      <w:r>
        <w:rPr>
          <w:szCs w:val="24"/>
        </w:rPr>
        <w:t xml:space="preserve"> </w:t>
      </w:r>
      <w:r w:rsidRPr="007F3813">
        <w:rPr>
          <w:szCs w:val="24"/>
        </w:rPr>
        <w:t>522</w:t>
      </w:r>
      <w:r>
        <w:rPr>
          <w:szCs w:val="24"/>
        </w:rPr>
        <w:t>-</w:t>
      </w:r>
      <w:r w:rsidRPr="007F3813">
        <w:rPr>
          <w:szCs w:val="24"/>
        </w:rPr>
        <w:t>541.</w:t>
      </w:r>
    </w:p>
    <w:p w14:paraId="58381FB2" w14:textId="77777777" w:rsidR="008A0750" w:rsidRDefault="008A0750" w:rsidP="008A0750">
      <w:pPr>
        <w:tabs>
          <w:tab w:val="left" w:pos="432"/>
        </w:tabs>
        <w:spacing w:line="240" w:lineRule="auto"/>
        <w:ind w:left="432" w:hanging="432"/>
        <w:rPr>
          <w:szCs w:val="24"/>
        </w:rPr>
      </w:pPr>
      <w:r w:rsidRPr="0058233C">
        <w:rPr>
          <w:szCs w:val="24"/>
        </w:rPr>
        <w:t>Johansson-</w:t>
      </w:r>
      <w:proofErr w:type="spellStart"/>
      <w:r w:rsidRPr="0058233C">
        <w:rPr>
          <w:szCs w:val="24"/>
        </w:rPr>
        <w:t>Stenman</w:t>
      </w:r>
      <w:proofErr w:type="spellEnd"/>
      <w:r w:rsidRPr="0058233C">
        <w:rPr>
          <w:szCs w:val="24"/>
        </w:rPr>
        <w:t>, O., Mahmud, M., and Martinsson, P. (2009) “Trust and Religion:</w:t>
      </w:r>
      <w:r>
        <w:rPr>
          <w:szCs w:val="24"/>
        </w:rPr>
        <w:t xml:space="preserve"> </w:t>
      </w:r>
      <w:r w:rsidRPr="0058233C">
        <w:rPr>
          <w:szCs w:val="24"/>
        </w:rPr>
        <w:t xml:space="preserve">Experimental Evidence from Rural Bangladesh,” </w:t>
      </w:r>
      <w:proofErr w:type="spellStart"/>
      <w:r w:rsidRPr="0058233C">
        <w:rPr>
          <w:i/>
          <w:iCs/>
          <w:szCs w:val="24"/>
        </w:rPr>
        <w:t>Economica</w:t>
      </w:r>
      <w:proofErr w:type="spellEnd"/>
      <w:r>
        <w:rPr>
          <w:i/>
          <w:iCs/>
          <w:szCs w:val="24"/>
        </w:rPr>
        <w:t>,</w:t>
      </w:r>
      <w:r w:rsidRPr="0058233C">
        <w:rPr>
          <w:szCs w:val="24"/>
        </w:rPr>
        <w:t xml:space="preserve"> </w:t>
      </w:r>
      <w:r w:rsidRPr="00D178E6">
        <w:rPr>
          <w:szCs w:val="24"/>
        </w:rPr>
        <w:t>76</w:t>
      </w:r>
      <w:r w:rsidRPr="0058233C">
        <w:rPr>
          <w:szCs w:val="24"/>
        </w:rPr>
        <w:t>(303): 462</w:t>
      </w:r>
      <w:r>
        <w:rPr>
          <w:szCs w:val="24"/>
        </w:rPr>
        <w:t>-</w:t>
      </w:r>
      <w:r w:rsidRPr="0058233C">
        <w:rPr>
          <w:szCs w:val="24"/>
        </w:rPr>
        <w:t>485.</w:t>
      </w:r>
    </w:p>
    <w:p w14:paraId="46D62094" w14:textId="5774B024" w:rsidR="008A0750" w:rsidRDefault="008A0750" w:rsidP="008A0750">
      <w:pPr>
        <w:tabs>
          <w:tab w:val="left" w:pos="432"/>
        </w:tabs>
        <w:spacing w:line="240" w:lineRule="auto"/>
        <w:ind w:left="432" w:hanging="432"/>
      </w:pPr>
      <w:r>
        <w:t xml:space="preserve">Leonard, R., &amp; Bellamy, J. (2010). The relationship between bonding and bridging social capital among Christian denominations across Australia. </w:t>
      </w:r>
      <w:r>
        <w:rPr>
          <w:i/>
          <w:iCs/>
        </w:rPr>
        <w:t>Nonprofit Management &amp; Leadership</w:t>
      </w:r>
      <w:r>
        <w:t xml:space="preserve">, </w:t>
      </w:r>
      <w:r>
        <w:rPr>
          <w:i/>
          <w:iCs/>
        </w:rPr>
        <w:t>20</w:t>
      </w:r>
      <w:r>
        <w:t xml:space="preserve">(4), 445-460. </w:t>
      </w:r>
    </w:p>
    <w:p w14:paraId="055C8231" w14:textId="69331FCC" w:rsidR="0084623F" w:rsidRPr="0084623F" w:rsidRDefault="0084623F" w:rsidP="008A0750">
      <w:pPr>
        <w:tabs>
          <w:tab w:val="left" w:pos="432"/>
        </w:tabs>
        <w:spacing w:line="240" w:lineRule="auto"/>
        <w:ind w:left="432" w:hanging="432"/>
      </w:pPr>
      <w:r>
        <w:t xml:space="preserve">Li, T. W., Lee, T. M.-C., Goodwin, R., Ben-Ezra, M., Liang, L., Liu, H., &amp; Hou, W. K. (2020). Social Capital, Income Loss, and </w:t>
      </w:r>
      <w:proofErr w:type="spellStart"/>
      <w:r>
        <w:t>Psychobehavioral</w:t>
      </w:r>
      <w:proofErr w:type="spellEnd"/>
      <w:r>
        <w:t xml:space="preserve"> Responses amid COVID-19: A Population-Based Analysis. </w:t>
      </w:r>
      <w:r>
        <w:rPr>
          <w:i/>
          <w:iCs/>
        </w:rPr>
        <w:t>International Journal of Environmental Research and Public Health</w:t>
      </w:r>
      <w:r>
        <w:t xml:space="preserve">, </w:t>
      </w:r>
      <w:r>
        <w:rPr>
          <w:i/>
          <w:iCs/>
        </w:rPr>
        <w:t>17</w:t>
      </w:r>
      <w:r>
        <w:t xml:space="preserve">(23). </w:t>
      </w:r>
    </w:p>
    <w:p w14:paraId="1FAC9CBE" w14:textId="5D75A58A" w:rsidR="008A0750" w:rsidRDefault="008A0750" w:rsidP="008A0750">
      <w:pPr>
        <w:tabs>
          <w:tab w:val="left" w:pos="432"/>
        </w:tabs>
        <w:spacing w:line="240" w:lineRule="auto"/>
        <w:ind w:left="432" w:hanging="432"/>
      </w:pPr>
      <w:r w:rsidRPr="00D80000">
        <w:t xml:space="preserve">Lin, N. </w:t>
      </w:r>
      <w:r>
        <w:t>(</w:t>
      </w:r>
      <w:r w:rsidRPr="00D80000">
        <w:t>2001</w:t>
      </w:r>
      <w:r>
        <w:t>)</w:t>
      </w:r>
      <w:r w:rsidRPr="00D80000">
        <w:t xml:space="preserve">. </w:t>
      </w:r>
      <w:r w:rsidRPr="00D80000">
        <w:rPr>
          <w:i/>
          <w:iCs/>
        </w:rPr>
        <w:t>Social Capital: A Theory of Social Structure and Action</w:t>
      </w:r>
      <w:r w:rsidRPr="00D80000">
        <w:t>.</w:t>
      </w:r>
      <w:r>
        <w:t xml:space="preserve"> </w:t>
      </w:r>
      <w:r w:rsidRPr="00D80000">
        <w:t>Cambridge University Press.</w:t>
      </w:r>
    </w:p>
    <w:p w14:paraId="60EFBEE1" w14:textId="3ACB13A3" w:rsidR="004D3C28" w:rsidRDefault="004D3C28" w:rsidP="007C54DB">
      <w:pPr>
        <w:tabs>
          <w:tab w:val="left" w:pos="432"/>
        </w:tabs>
        <w:spacing w:line="240" w:lineRule="auto"/>
        <w:ind w:left="432" w:hanging="432"/>
        <w:rPr>
          <w:szCs w:val="24"/>
        </w:rPr>
      </w:pPr>
      <w:r>
        <w:t xml:space="preserve">Liu </w:t>
      </w:r>
      <w:r w:rsidR="0015197A">
        <w:t>B.</w:t>
      </w:r>
      <w:r>
        <w:t xml:space="preserve">, Austin </w:t>
      </w:r>
      <w:r w:rsidR="0015197A">
        <w:t>S.</w:t>
      </w:r>
      <w:r>
        <w:t>D.</w:t>
      </w:r>
      <w:r w:rsidR="0015197A">
        <w:t>W.</w:t>
      </w:r>
      <w:r>
        <w:t xml:space="preserve">, &amp; </w:t>
      </w:r>
      <w:proofErr w:type="spellStart"/>
      <w:r>
        <w:t>Orey</w:t>
      </w:r>
      <w:proofErr w:type="spellEnd"/>
      <w:r>
        <w:t xml:space="preserve"> </w:t>
      </w:r>
      <w:r w:rsidR="003C0D16">
        <w:t>B.D.A</w:t>
      </w:r>
      <w:r>
        <w:t xml:space="preserve">. (2009). Church Attendance, Social Capital, and Black Voting Participation. </w:t>
      </w:r>
      <w:r>
        <w:rPr>
          <w:i/>
          <w:iCs/>
        </w:rPr>
        <w:t>Social Science Quarterly</w:t>
      </w:r>
      <w:r>
        <w:t xml:space="preserve">, </w:t>
      </w:r>
      <w:r>
        <w:rPr>
          <w:i/>
          <w:iCs/>
        </w:rPr>
        <w:t>90</w:t>
      </w:r>
      <w:r>
        <w:t>(3), 576–592.</w:t>
      </w:r>
    </w:p>
    <w:p w14:paraId="27F81570" w14:textId="4750CE1E" w:rsidR="008A0750" w:rsidRDefault="008A0750" w:rsidP="008A0750">
      <w:pPr>
        <w:tabs>
          <w:tab w:val="left" w:pos="432"/>
        </w:tabs>
        <w:spacing w:line="240" w:lineRule="auto"/>
        <w:ind w:left="432" w:hanging="432"/>
        <w:rPr>
          <w:szCs w:val="24"/>
        </w:rPr>
      </w:pPr>
      <w:r w:rsidRPr="005B591D">
        <w:rPr>
          <w:szCs w:val="24"/>
        </w:rPr>
        <w:t xml:space="preserve">Mata, F. (2013) </w:t>
      </w:r>
      <w:r w:rsidRPr="005B591D">
        <w:rPr>
          <w:i/>
          <w:iCs/>
          <w:szCs w:val="24"/>
        </w:rPr>
        <w:t>Religious Affiliations and the Trust in Persons and Institutions of Canada</w:t>
      </w:r>
      <w:r w:rsidRPr="005B591D">
        <w:rPr>
          <w:szCs w:val="24"/>
        </w:rPr>
        <w:t>.</w:t>
      </w:r>
    </w:p>
    <w:p w14:paraId="2D1275FB" w14:textId="358736F4" w:rsidR="001E6057" w:rsidRDefault="001E6057" w:rsidP="008A0750">
      <w:pPr>
        <w:tabs>
          <w:tab w:val="left" w:pos="432"/>
        </w:tabs>
        <w:spacing w:line="240" w:lineRule="auto"/>
        <w:ind w:left="432" w:hanging="432"/>
      </w:pPr>
      <w:proofErr w:type="spellStart"/>
      <w:r w:rsidRPr="001E6057">
        <w:t>Mewes</w:t>
      </w:r>
      <w:proofErr w:type="spellEnd"/>
      <w:r w:rsidRPr="001E6057">
        <w:t xml:space="preserve">, J., Fairbrother, M., Giordano, G. N., Wu, C., &amp; Wilkes, R. (2021). Experiences matter: A longitudinal study of individual-level sources of declining social trust in the United States. </w:t>
      </w:r>
      <w:r w:rsidRPr="0087199C">
        <w:rPr>
          <w:i/>
          <w:iCs/>
        </w:rPr>
        <w:t>Social Science Research</w:t>
      </w:r>
      <w:r w:rsidRPr="001E6057">
        <w:t>, 95, 1025</w:t>
      </w:r>
      <w:r w:rsidR="0087199C">
        <w:t>-10</w:t>
      </w:r>
      <w:r w:rsidRPr="001E6057">
        <w:t>37.</w:t>
      </w:r>
    </w:p>
    <w:p w14:paraId="5AA45DF7" w14:textId="27A982FA" w:rsidR="007C378B" w:rsidRDefault="007C378B" w:rsidP="008A0750">
      <w:pPr>
        <w:tabs>
          <w:tab w:val="left" w:pos="432"/>
        </w:tabs>
        <w:spacing w:line="240" w:lineRule="auto"/>
        <w:ind w:left="432" w:hanging="432"/>
        <w:rPr>
          <w:szCs w:val="24"/>
        </w:rPr>
      </w:pPr>
      <w:r>
        <w:t xml:space="preserve">Putnam, R., Leonardi, R., &amp; </w:t>
      </w:r>
      <w:proofErr w:type="spellStart"/>
      <w:r>
        <w:t>Nanetti</w:t>
      </w:r>
      <w:proofErr w:type="spellEnd"/>
      <w:r>
        <w:t xml:space="preserve">, R. (1993). </w:t>
      </w:r>
      <w:r>
        <w:rPr>
          <w:i/>
          <w:iCs/>
        </w:rPr>
        <w:t xml:space="preserve">Making democracy </w:t>
      </w:r>
      <w:proofErr w:type="gramStart"/>
      <w:r>
        <w:rPr>
          <w:i/>
          <w:iCs/>
        </w:rPr>
        <w:t>work :</w:t>
      </w:r>
      <w:proofErr w:type="gramEnd"/>
      <w:r>
        <w:rPr>
          <w:i/>
          <w:iCs/>
        </w:rPr>
        <w:t xml:space="preserve"> civic traditions in modern Italy</w:t>
      </w:r>
      <w:r>
        <w:t>. Princeton University Press.</w:t>
      </w:r>
    </w:p>
    <w:p w14:paraId="49D58E79" w14:textId="2911AF53" w:rsidR="001B0F81" w:rsidRDefault="001B0F81" w:rsidP="001B0F81">
      <w:pPr>
        <w:tabs>
          <w:tab w:val="left" w:pos="432"/>
        </w:tabs>
        <w:spacing w:line="240" w:lineRule="auto"/>
        <w:ind w:left="432" w:hanging="432"/>
      </w:pPr>
      <w:r>
        <w:t xml:space="preserve">Putnam, R. (1995). Bowling alone: America’s declining social capital. </w:t>
      </w:r>
      <w:r>
        <w:rPr>
          <w:i/>
          <w:iCs/>
        </w:rPr>
        <w:t>Journal of Democracy</w:t>
      </w:r>
      <w:r>
        <w:t xml:space="preserve">, </w:t>
      </w:r>
      <w:r>
        <w:rPr>
          <w:i/>
          <w:iCs/>
        </w:rPr>
        <w:t>6</w:t>
      </w:r>
      <w:r>
        <w:t>, 65-78.</w:t>
      </w:r>
    </w:p>
    <w:p w14:paraId="626BA2BE" w14:textId="4EBF0693" w:rsidR="009F0833" w:rsidRDefault="009F0833" w:rsidP="009F0833">
      <w:pPr>
        <w:tabs>
          <w:tab w:val="left" w:pos="432"/>
        </w:tabs>
        <w:spacing w:line="240" w:lineRule="auto"/>
        <w:ind w:left="432" w:hanging="432"/>
        <w:rPr>
          <w:szCs w:val="24"/>
        </w:rPr>
      </w:pPr>
      <w:r w:rsidRPr="009F0833">
        <w:rPr>
          <w:szCs w:val="24"/>
        </w:rPr>
        <w:t xml:space="preserve">Putnam, R. (2000). </w:t>
      </w:r>
      <w:r w:rsidRPr="009F0833">
        <w:rPr>
          <w:i/>
          <w:iCs/>
          <w:szCs w:val="24"/>
        </w:rPr>
        <w:t>Bowling Alone: The Collapse and Revival of American Community</w:t>
      </w:r>
      <w:r w:rsidRPr="009F0833">
        <w:rPr>
          <w:szCs w:val="24"/>
        </w:rPr>
        <w:t>.</w:t>
      </w:r>
      <w:r>
        <w:rPr>
          <w:szCs w:val="24"/>
        </w:rPr>
        <w:t xml:space="preserve"> </w:t>
      </w:r>
      <w:r w:rsidRPr="009F0833">
        <w:rPr>
          <w:szCs w:val="24"/>
        </w:rPr>
        <w:t xml:space="preserve">Simon and Schuster. </w:t>
      </w:r>
    </w:p>
    <w:p w14:paraId="4CE2C12E" w14:textId="3F273B59" w:rsidR="00EE4C75" w:rsidRPr="00077CEE" w:rsidRDefault="00B51324" w:rsidP="00077CEE">
      <w:pPr>
        <w:tabs>
          <w:tab w:val="left" w:pos="432"/>
        </w:tabs>
        <w:spacing w:line="240" w:lineRule="auto"/>
        <w:ind w:left="432" w:hanging="432"/>
      </w:pPr>
      <w:r>
        <w:lastRenderedPageBreak/>
        <w:t xml:space="preserve">Rhodes, J. (2012). The Ties That Divide: Bonding Social Capital, Religious Friendship Networks, and Political Tolerance among Evangelicals. </w:t>
      </w:r>
      <w:r>
        <w:rPr>
          <w:i/>
          <w:iCs/>
        </w:rPr>
        <w:t>Sociological Inquiry</w:t>
      </w:r>
      <w:r>
        <w:t xml:space="preserve">, </w:t>
      </w:r>
      <w:r w:rsidRPr="00D178E6">
        <w:t>82</w:t>
      </w:r>
      <w:r>
        <w:t>(2), 163.</w:t>
      </w:r>
    </w:p>
    <w:p w14:paraId="271F29D7" w14:textId="3ED1CED2" w:rsidR="00EE4C75" w:rsidRDefault="00EE4C75" w:rsidP="008E307E">
      <w:pPr>
        <w:tabs>
          <w:tab w:val="left" w:pos="432"/>
        </w:tabs>
        <w:spacing w:line="240" w:lineRule="auto"/>
        <w:ind w:left="432" w:hanging="432"/>
        <w:rPr>
          <w:szCs w:val="24"/>
        </w:rPr>
      </w:pPr>
      <w:proofErr w:type="spellStart"/>
      <w:r w:rsidRPr="00EE4C75">
        <w:rPr>
          <w:szCs w:val="24"/>
        </w:rPr>
        <w:t>Sandholtz</w:t>
      </w:r>
      <w:proofErr w:type="spellEnd"/>
      <w:r w:rsidRPr="00EE4C75">
        <w:rPr>
          <w:szCs w:val="24"/>
        </w:rPr>
        <w:t xml:space="preserve">, W., &amp; </w:t>
      </w:r>
      <w:proofErr w:type="spellStart"/>
      <w:r w:rsidRPr="00EE4C75">
        <w:rPr>
          <w:szCs w:val="24"/>
        </w:rPr>
        <w:t>Koetzle</w:t>
      </w:r>
      <w:proofErr w:type="spellEnd"/>
      <w:r w:rsidRPr="00EE4C75">
        <w:rPr>
          <w:szCs w:val="24"/>
        </w:rPr>
        <w:t xml:space="preserve">, W. (2000). Accounting for corruption: Economic structure, democracy, and trade. </w:t>
      </w:r>
      <w:r w:rsidRPr="00EE4C75">
        <w:rPr>
          <w:i/>
          <w:iCs/>
          <w:szCs w:val="24"/>
        </w:rPr>
        <w:t xml:space="preserve">International </w:t>
      </w:r>
      <w:r>
        <w:rPr>
          <w:i/>
          <w:iCs/>
          <w:szCs w:val="24"/>
        </w:rPr>
        <w:t>S</w:t>
      </w:r>
      <w:r w:rsidRPr="00EE4C75">
        <w:rPr>
          <w:i/>
          <w:iCs/>
          <w:szCs w:val="24"/>
        </w:rPr>
        <w:t xml:space="preserve">tudies </w:t>
      </w:r>
      <w:r>
        <w:rPr>
          <w:i/>
          <w:iCs/>
          <w:szCs w:val="24"/>
        </w:rPr>
        <w:t>Q</w:t>
      </w:r>
      <w:r w:rsidRPr="00EE4C75">
        <w:rPr>
          <w:i/>
          <w:iCs/>
          <w:szCs w:val="24"/>
        </w:rPr>
        <w:t>uarterly</w:t>
      </w:r>
      <w:r w:rsidRPr="00EE4C75">
        <w:rPr>
          <w:szCs w:val="24"/>
        </w:rPr>
        <w:t>, 44(1), 31-50.</w:t>
      </w:r>
    </w:p>
    <w:p w14:paraId="31D4610D" w14:textId="3219E97D" w:rsidR="008E307E" w:rsidRDefault="00BB6A1E" w:rsidP="008E307E">
      <w:pPr>
        <w:tabs>
          <w:tab w:val="left" w:pos="432"/>
        </w:tabs>
        <w:spacing w:line="240" w:lineRule="auto"/>
        <w:ind w:left="432" w:hanging="432"/>
        <w:rPr>
          <w:szCs w:val="24"/>
        </w:rPr>
      </w:pPr>
      <w:r w:rsidRPr="00BB6A1E">
        <w:rPr>
          <w:szCs w:val="24"/>
        </w:rPr>
        <w:t xml:space="preserve">Smidt, C. (1999) “Religion and Civic Engagement: A Comparative Analysis,” </w:t>
      </w:r>
      <w:r w:rsidRPr="00BB6A1E">
        <w:rPr>
          <w:i/>
          <w:iCs/>
          <w:szCs w:val="24"/>
        </w:rPr>
        <w:t>Annals of the American Academy of Political and Social Science</w:t>
      </w:r>
      <w:r>
        <w:rPr>
          <w:szCs w:val="24"/>
        </w:rPr>
        <w:t>,</w:t>
      </w:r>
      <w:r w:rsidRPr="00BB6A1E">
        <w:rPr>
          <w:szCs w:val="24"/>
        </w:rPr>
        <w:t xml:space="preserve"> 565(1): 176</w:t>
      </w:r>
      <w:r>
        <w:rPr>
          <w:szCs w:val="24"/>
        </w:rPr>
        <w:t>-</w:t>
      </w:r>
      <w:r w:rsidRPr="00BB6A1E">
        <w:rPr>
          <w:szCs w:val="24"/>
        </w:rPr>
        <w:t>192.</w:t>
      </w:r>
    </w:p>
    <w:p w14:paraId="5E3F73D0" w14:textId="069B40F7" w:rsidR="00515E83" w:rsidRDefault="00515E83" w:rsidP="000B6EC8">
      <w:pPr>
        <w:tabs>
          <w:tab w:val="left" w:pos="432"/>
        </w:tabs>
        <w:spacing w:line="240" w:lineRule="auto"/>
        <w:ind w:left="432" w:hanging="432"/>
      </w:pPr>
      <w:r w:rsidRPr="00515E83">
        <w:t xml:space="preserve">Stetzer, E., &amp; Burge, R. P. (2016). </w:t>
      </w:r>
      <w:proofErr w:type="spellStart"/>
      <w:r w:rsidRPr="00515E83">
        <w:t>Reltrad</w:t>
      </w:r>
      <w:proofErr w:type="spellEnd"/>
      <w:r w:rsidRPr="00515E83">
        <w:t xml:space="preserve"> coding problems and a new repository. </w:t>
      </w:r>
      <w:r w:rsidRPr="00515E83">
        <w:rPr>
          <w:i/>
          <w:iCs/>
        </w:rPr>
        <w:t>Politics &amp; Religion</w:t>
      </w:r>
      <w:r w:rsidRPr="00515E83">
        <w:t>, 9(1), 187-190.</w:t>
      </w:r>
    </w:p>
    <w:p w14:paraId="4774D0B8" w14:textId="08952F2D" w:rsidR="00E52AAA" w:rsidRDefault="00E52AAA" w:rsidP="000B6EC8">
      <w:pPr>
        <w:tabs>
          <w:tab w:val="left" w:pos="432"/>
        </w:tabs>
        <w:spacing w:line="240" w:lineRule="auto"/>
        <w:ind w:left="432" w:hanging="432"/>
      </w:pPr>
      <w:r>
        <w:t xml:space="preserve">Swart, I. (2006). Churches as a stock of social capital for promoting social development in Western Cape communities. </w:t>
      </w:r>
      <w:r>
        <w:rPr>
          <w:i/>
          <w:iCs/>
        </w:rPr>
        <w:t>Journal of Religion in Africa</w:t>
      </w:r>
      <w:r>
        <w:t xml:space="preserve">, </w:t>
      </w:r>
      <w:r>
        <w:rPr>
          <w:i/>
          <w:iCs/>
        </w:rPr>
        <w:t>36</w:t>
      </w:r>
      <w:r>
        <w:t xml:space="preserve">(3-4), 346-378. </w:t>
      </w:r>
    </w:p>
    <w:p w14:paraId="5D82D86D" w14:textId="692E0DD7" w:rsidR="00D178E6" w:rsidRDefault="00D178E6" w:rsidP="000B6EC8">
      <w:pPr>
        <w:tabs>
          <w:tab w:val="left" w:pos="432"/>
        </w:tabs>
        <w:spacing w:line="240" w:lineRule="auto"/>
        <w:ind w:left="432" w:hanging="432"/>
        <w:rPr>
          <w:szCs w:val="24"/>
        </w:rPr>
      </w:pPr>
      <w:proofErr w:type="spellStart"/>
      <w:r w:rsidRPr="00D178E6">
        <w:rPr>
          <w:szCs w:val="24"/>
        </w:rPr>
        <w:t>Treisman</w:t>
      </w:r>
      <w:proofErr w:type="spellEnd"/>
      <w:r w:rsidRPr="00D178E6">
        <w:rPr>
          <w:szCs w:val="24"/>
        </w:rPr>
        <w:t xml:space="preserve">, D. (2000). The causes of corruption: a cross-national study. </w:t>
      </w:r>
      <w:r w:rsidRPr="00D178E6">
        <w:rPr>
          <w:i/>
          <w:iCs/>
          <w:szCs w:val="24"/>
        </w:rPr>
        <w:t>Journal of public economics</w:t>
      </w:r>
      <w:r w:rsidRPr="00D178E6">
        <w:rPr>
          <w:szCs w:val="24"/>
        </w:rPr>
        <w:t>, 76(3), 399-457.</w:t>
      </w:r>
    </w:p>
    <w:p w14:paraId="4F1830B2" w14:textId="654D31F8" w:rsidR="000B6EC8" w:rsidRDefault="008E307E" w:rsidP="000B6EC8">
      <w:pPr>
        <w:tabs>
          <w:tab w:val="left" w:pos="432"/>
        </w:tabs>
        <w:spacing w:line="240" w:lineRule="auto"/>
        <w:ind w:left="432" w:hanging="432"/>
        <w:rPr>
          <w:szCs w:val="24"/>
        </w:rPr>
      </w:pPr>
      <w:r w:rsidRPr="008E307E">
        <w:rPr>
          <w:szCs w:val="24"/>
        </w:rPr>
        <w:t xml:space="preserve">Welch, M. R., </w:t>
      </w:r>
      <w:proofErr w:type="spellStart"/>
      <w:r w:rsidRPr="008E307E">
        <w:rPr>
          <w:szCs w:val="24"/>
        </w:rPr>
        <w:t>Sikkink</w:t>
      </w:r>
      <w:proofErr w:type="spellEnd"/>
      <w:r w:rsidRPr="008E307E">
        <w:rPr>
          <w:szCs w:val="24"/>
        </w:rPr>
        <w:t>, D., Sartain, E., and Bond, C. (2004) “Trust in God and Trust in Man:</w:t>
      </w:r>
      <w:r>
        <w:rPr>
          <w:szCs w:val="24"/>
        </w:rPr>
        <w:t xml:space="preserve"> </w:t>
      </w:r>
      <w:r w:rsidRPr="008E307E">
        <w:rPr>
          <w:szCs w:val="24"/>
        </w:rPr>
        <w:t xml:space="preserve">The Ambivalent Role of Religion in Shaping Dimensions of Social Trust,” </w:t>
      </w:r>
      <w:r w:rsidRPr="008E307E">
        <w:rPr>
          <w:i/>
          <w:iCs/>
          <w:szCs w:val="24"/>
        </w:rPr>
        <w:t>Journal for the Scientific Study of Religion</w:t>
      </w:r>
      <w:r>
        <w:rPr>
          <w:szCs w:val="24"/>
        </w:rPr>
        <w:t>,</w:t>
      </w:r>
      <w:r w:rsidRPr="008E307E">
        <w:rPr>
          <w:szCs w:val="24"/>
        </w:rPr>
        <w:t xml:space="preserve"> 43(3): 317</w:t>
      </w:r>
      <w:r>
        <w:rPr>
          <w:szCs w:val="24"/>
        </w:rPr>
        <w:t>-</w:t>
      </w:r>
      <w:r w:rsidRPr="008E307E">
        <w:rPr>
          <w:szCs w:val="24"/>
        </w:rPr>
        <w:t>343.</w:t>
      </w:r>
    </w:p>
    <w:p w14:paraId="6B2CA830" w14:textId="7600DA1C" w:rsidR="00F27D13" w:rsidRDefault="00F27D13" w:rsidP="000B6EC8">
      <w:pPr>
        <w:tabs>
          <w:tab w:val="left" w:pos="432"/>
        </w:tabs>
        <w:spacing w:line="240" w:lineRule="auto"/>
        <w:ind w:left="432" w:hanging="432"/>
      </w:pPr>
      <w:proofErr w:type="spellStart"/>
      <w:r>
        <w:t>Westlund</w:t>
      </w:r>
      <w:proofErr w:type="spellEnd"/>
      <w:r>
        <w:t xml:space="preserve">, H., &amp; Adam, F. (2010). Social Capital and Economic Performance: A Meta-analysis of 65 Studies. </w:t>
      </w:r>
      <w:r>
        <w:rPr>
          <w:i/>
          <w:iCs/>
        </w:rPr>
        <w:t>European Planning Studies</w:t>
      </w:r>
      <w:r>
        <w:t xml:space="preserve">, </w:t>
      </w:r>
      <w:r w:rsidRPr="00D178E6">
        <w:t>18</w:t>
      </w:r>
      <w:r>
        <w:t xml:space="preserve">(6), 893-919. </w:t>
      </w:r>
    </w:p>
    <w:p w14:paraId="3820B4DB" w14:textId="46E8C725" w:rsidR="007C54DB" w:rsidRDefault="007C54DB" w:rsidP="000B6EC8">
      <w:pPr>
        <w:tabs>
          <w:tab w:val="left" w:pos="432"/>
        </w:tabs>
        <w:spacing w:line="240" w:lineRule="auto"/>
        <w:ind w:left="432" w:hanging="432"/>
      </w:pPr>
      <w:r>
        <w:t xml:space="preserve">Yeung, A. B. (2004). An Intricate Triangle - Religiosity, Volunteering, and Social Capital: The European Perspective, the Case of Finland. </w:t>
      </w:r>
      <w:r>
        <w:rPr>
          <w:i/>
          <w:iCs/>
        </w:rPr>
        <w:t>Nonprofit and Voluntary Sector Quarterly</w:t>
      </w:r>
      <w:r>
        <w:t xml:space="preserve">, </w:t>
      </w:r>
      <w:r w:rsidRPr="00D178E6">
        <w:t>33</w:t>
      </w:r>
      <w:r>
        <w:t>(3), 401-422.</w:t>
      </w:r>
    </w:p>
    <w:sectPr w:rsidR="007C54DB" w:rsidSect="007C378B">
      <w:footerReference w:type="default" r:id="rId8"/>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E75AB" w14:textId="77777777" w:rsidR="00583718" w:rsidRDefault="00583718" w:rsidP="00EA7094">
      <w:pPr>
        <w:spacing w:line="240" w:lineRule="auto"/>
      </w:pPr>
      <w:r>
        <w:separator/>
      </w:r>
    </w:p>
  </w:endnote>
  <w:endnote w:type="continuationSeparator" w:id="0">
    <w:p w14:paraId="2F648951" w14:textId="77777777" w:rsidR="00583718" w:rsidRDefault="00583718" w:rsidP="00EA7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6192016"/>
      <w:docPartObj>
        <w:docPartGallery w:val="Page Numbers (Bottom of Page)"/>
        <w:docPartUnique/>
      </w:docPartObj>
    </w:sdtPr>
    <w:sdtEndPr>
      <w:rPr>
        <w:noProof/>
      </w:rPr>
    </w:sdtEndPr>
    <w:sdtContent>
      <w:p w14:paraId="75441401" w14:textId="75798CBF" w:rsidR="00EA7094" w:rsidRDefault="00EA7094">
        <w:pPr>
          <w:pStyle w:val="Footer"/>
          <w:jc w:val="center"/>
        </w:pPr>
        <w:r>
          <w:fldChar w:fldCharType="begin"/>
        </w:r>
        <w:r>
          <w:instrText xml:space="preserve"> PAGE   \* MERGEFORMAT </w:instrText>
        </w:r>
        <w:r>
          <w:fldChar w:fldCharType="separate"/>
        </w:r>
        <w:r w:rsidR="00396E3C">
          <w:rPr>
            <w:noProof/>
          </w:rPr>
          <w:t>11</w:t>
        </w:r>
        <w:r>
          <w:rPr>
            <w:noProof/>
          </w:rPr>
          <w:fldChar w:fldCharType="end"/>
        </w:r>
      </w:p>
    </w:sdtContent>
  </w:sdt>
  <w:p w14:paraId="4FC05822" w14:textId="77777777" w:rsidR="00EA7094" w:rsidRDefault="00EA7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698374"/>
      <w:docPartObj>
        <w:docPartGallery w:val="Page Numbers (Bottom of Page)"/>
        <w:docPartUnique/>
      </w:docPartObj>
    </w:sdtPr>
    <w:sdtEndPr>
      <w:rPr>
        <w:noProof/>
      </w:rPr>
    </w:sdtEndPr>
    <w:sdtContent>
      <w:p w14:paraId="4AB9CE8B" w14:textId="18827E95" w:rsidR="007C378B" w:rsidRDefault="007C378B">
        <w:pPr>
          <w:pStyle w:val="Footer"/>
          <w:jc w:val="center"/>
        </w:pPr>
        <w:r>
          <w:fldChar w:fldCharType="begin"/>
        </w:r>
        <w:r>
          <w:instrText xml:space="preserve"> PAGE   \* MERGEFORMAT </w:instrText>
        </w:r>
        <w:r>
          <w:fldChar w:fldCharType="separate"/>
        </w:r>
        <w:r w:rsidR="00396E3C">
          <w:rPr>
            <w:noProof/>
          </w:rPr>
          <w:t>1</w:t>
        </w:r>
        <w:r>
          <w:rPr>
            <w:noProof/>
          </w:rPr>
          <w:fldChar w:fldCharType="end"/>
        </w:r>
      </w:p>
    </w:sdtContent>
  </w:sdt>
  <w:p w14:paraId="25911AB1" w14:textId="77777777" w:rsidR="007C378B" w:rsidRDefault="007C3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B3628" w14:textId="77777777" w:rsidR="00583718" w:rsidRDefault="00583718" w:rsidP="00EA7094">
      <w:pPr>
        <w:spacing w:line="240" w:lineRule="auto"/>
      </w:pPr>
      <w:r>
        <w:separator/>
      </w:r>
    </w:p>
  </w:footnote>
  <w:footnote w:type="continuationSeparator" w:id="0">
    <w:p w14:paraId="103B74FB" w14:textId="77777777" w:rsidR="00583718" w:rsidRDefault="00583718" w:rsidP="00EA70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00B1"/>
    <w:multiLevelType w:val="multilevel"/>
    <w:tmpl w:val="223CCD8C"/>
    <w:lvl w:ilvl="0">
      <w:start w:val="1"/>
      <w:numFmt w:val="decimal"/>
      <w:lvlText w:val="%1."/>
      <w:lvlJc w:val="left"/>
      <w:pPr>
        <w:tabs>
          <w:tab w:val="num" w:pos="432"/>
        </w:tabs>
        <w:ind w:left="432" w:hanging="432"/>
      </w:pPr>
    </w:lvl>
    <w:lvl w:ilvl="1">
      <w:start w:val="1"/>
      <w:numFmt w:val="upperLetter"/>
      <w:lvlText w:val="%2."/>
      <w:lvlJc w:val="left"/>
      <w:pPr>
        <w:tabs>
          <w:tab w:val="num" w:pos="864"/>
        </w:tabs>
        <w:ind w:left="864" w:hanging="432"/>
      </w:p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decimal"/>
      <w:lvlText w:val="(%5)"/>
      <w:lvlJc w:val="left"/>
      <w:pPr>
        <w:tabs>
          <w:tab w:val="num" w:pos="2160"/>
        </w:tabs>
        <w:ind w:left="2160" w:hanging="432"/>
      </w:pPr>
    </w:lvl>
    <w:lvl w:ilvl="5">
      <w:start w:val="1"/>
      <w:numFmt w:val="lowerLetter"/>
      <w:lvlText w:val="(%6)"/>
      <w:lvlJc w:val="left"/>
      <w:pPr>
        <w:tabs>
          <w:tab w:val="num" w:pos="2736"/>
        </w:tabs>
        <w:ind w:left="2736" w:hanging="576"/>
      </w:pPr>
    </w:lvl>
    <w:lvl w:ilvl="6">
      <w:start w:val="1"/>
      <w:numFmt w:val="lowerRoman"/>
      <w:lvlText w:val="(%7)"/>
      <w:lvlJc w:val="left"/>
      <w:pPr>
        <w:tabs>
          <w:tab w:val="num" w:pos="3456"/>
        </w:tabs>
        <w:ind w:left="3456" w:hanging="720"/>
      </w:pPr>
    </w:lvl>
    <w:lvl w:ilvl="7">
      <w:start w:val="1"/>
      <w:numFmt w:val="lowerLetter"/>
      <w:lvlText w:val="(%8)"/>
      <w:lvlJc w:val="left"/>
      <w:pPr>
        <w:tabs>
          <w:tab w:val="num" w:pos="4032"/>
        </w:tabs>
        <w:ind w:left="4032" w:hanging="576"/>
      </w:pPr>
    </w:lvl>
    <w:lvl w:ilvl="8">
      <w:start w:val="1"/>
      <w:numFmt w:val="lowerRoman"/>
      <w:lvlText w:val="(%9)"/>
      <w:lvlJc w:val="left"/>
      <w:pPr>
        <w:tabs>
          <w:tab w:val="num" w:pos="4752"/>
        </w:tabs>
        <w:ind w:left="4752" w:hanging="720"/>
      </w:pPr>
    </w:lvl>
  </w:abstractNum>
  <w:abstractNum w:abstractNumId="1" w15:restartNumberingAfterBreak="0">
    <w:nsid w:val="17A434E1"/>
    <w:multiLevelType w:val="multilevel"/>
    <w:tmpl w:val="223CCD8C"/>
    <w:lvl w:ilvl="0">
      <w:start w:val="1"/>
      <w:numFmt w:val="decimal"/>
      <w:lvlText w:val="%1."/>
      <w:lvlJc w:val="left"/>
      <w:pPr>
        <w:tabs>
          <w:tab w:val="num" w:pos="432"/>
        </w:tabs>
        <w:ind w:left="432" w:hanging="432"/>
      </w:pPr>
    </w:lvl>
    <w:lvl w:ilvl="1">
      <w:start w:val="1"/>
      <w:numFmt w:val="upperLetter"/>
      <w:lvlText w:val="%2."/>
      <w:lvlJc w:val="left"/>
      <w:pPr>
        <w:tabs>
          <w:tab w:val="num" w:pos="864"/>
        </w:tabs>
        <w:ind w:left="864" w:hanging="432"/>
      </w:p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decimal"/>
      <w:lvlText w:val="(%5)"/>
      <w:lvlJc w:val="left"/>
      <w:pPr>
        <w:tabs>
          <w:tab w:val="num" w:pos="2160"/>
        </w:tabs>
        <w:ind w:left="2160" w:hanging="432"/>
      </w:pPr>
    </w:lvl>
    <w:lvl w:ilvl="5">
      <w:start w:val="1"/>
      <w:numFmt w:val="lowerLetter"/>
      <w:lvlText w:val="(%6)"/>
      <w:lvlJc w:val="left"/>
      <w:pPr>
        <w:tabs>
          <w:tab w:val="num" w:pos="2736"/>
        </w:tabs>
        <w:ind w:left="2736" w:hanging="576"/>
      </w:pPr>
    </w:lvl>
    <w:lvl w:ilvl="6">
      <w:start w:val="1"/>
      <w:numFmt w:val="lowerRoman"/>
      <w:lvlText w:val="(%7)"/>
      <w:lvlJc w:val="left"/>
      <w:pPr>
        <w:tabs>
          <w:tab w:val="num" w:pos="3456"/>
        </w:tabs>
        <w:ind w:left="3456" w:hanging="720"/>
      </w:pPr>
    </w:lvl>
    <w:lvl w:ilvl="7">
      <w:start w:val="1"/>
      <w:numFmt w:val="lowerLetter"/>
      <w:lvlText w:val="(%8)"/>
      <w:lvlJc w:val="left"/>
      <w:pPr>
        <w:tabs>
          <w:tab w:val="num" w:pos="4032"/>
        </w:tabs>
        <w:ind w:left="4032" w:hanging="576"/>
      </w:pPr>
    </w:lvl>
    <w:lvl w:ilvl="8">
      <w:start w:val="1"/>
      <w:numFmt w:val="lowerRoman"/>
      <w:lvlText w:val="(%9)"/>
      <w:lvlJc w:val="left"/>
      <w:pPr>
        <w:tabs>
          <w:tab w:val="num" w:pos="4752"/>
        </w:tabs>
        <w:ind w:left="4752" w:hanging="720"/>
      </w:pPr>
    </w:lvl>
  </w:abstractNum>
  <w:abstractNum w:abstractNumId="2" w15:restartNumberingAfterBreak="0">
    <w:nsid w:val="1C24430B"/>
    <w:multiLevelType w:val="hybridMultilevel"/>
    <w:tmpl w:val="6CBE3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57414"/>
    <w:multiLevelType w:val="hybridMultilevel"/>
    <w:tmpl w:val="0370612E"/>
    <w:lvl w:ilvl="0" w:tplc="8CDEA5B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26BCB"/>
    <w:multiLevelType w:val="hybridMultilevel"/>
    <w:tmpl w:val="45D2D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934BF2"/>
    <w:multiLevelType w:val="multilevel"/>
    <w:tmpl w:val="223CCD8C"/>
    <w:lvl w:ilvl="0">
      <w:start w:val="1"/>
      <w:numFmt w:val="decimal"/>
      <w:lvlText w:val="%1."/>
      <w:lvlJc w:val="left"/>
      <w:pPr>
        <w:tabs>
          <w:tab w:val="num" w:pos="432"/>
        </w:tabs>
        <w:ind w:left="432" w:hanging="432"/>
      </w:pPr>
    </w:lvl>
    <w:lvl w:ilvl="1">
      <w:start w:val="1"/>
      <w:numFmt w:val="upperLetter"/>
      <w:lvlText w:val="%2."/>
      <w:lvlJc w:val="left"/>
      <w:pPr>
        <w:tabs>
          <w:tab w:val="num" w:pos="864"/>
        </w:tabs>
        <w:ind w:left="864" w:hanging="432"/>
      </w:p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decimal"/>
      <w:lvlText w:val="(%5)"/>
      <w:lvlJc w:val="left"/>
      <w:pPr>
        <w:tabs>
          <w:tab w:val="num" w:pos="2160"/>
        </w:tabs>
        <w:ind w:left="2160" w:hanging="432"/>
      </w:pPr>
    </w:lvl>
    <w:lvl w:ilvl="5">
      <w:start w:val="1"/>
      <w:numFmt w:val="lowerLetter"/>
      <w:lvlText w:val="(%6)"/>
      <w:lvlJc w:val="left"/>
      <w:pPr>
        <w:tabs>
          <w:tab w:val="num" w:pos="2736"/>
        </w:tabs>
        <w:ind w:left="2736" w:hanging="576"/>
      </w:pPr>
    </w:lvl>
    <w:lvl w:ilvl="6">
      <w:start w:val="1"/>
      <w:numFmt w:val="lowerRoman"/>
      <w:lvlText w:val="(%7)"/>
      <w:lvlJc w:val="left"/>
      <w:pPr>
        <w:tabs>
          <w:tab w:val="num" w:pos="3456"/>
        </w:tabs>
        <w:ind w:left="3456" w:hanging="720"/>
      </w:pPr>
    </w:lvl>
    <w:lvl w:ilvl="7">
      <w:start w:val="1"/>
      <w:numFmt w:val="lowerLetter"/>
      <w:lvlText w:val="(%8)"/>
      <w:lvlJc w:val="left"/>
      <w:pPr>
        <w:tabs>
          <w:tab w:val="num" w:pos="4032"/>
        </w:tabs>
        <w:ind w:left="4032" w:hanging="576"/>
      </w:pPr>
    </w:lvl>
    <w:lvl w:ilvl="8">
      <w:start w:val="1"/>
      <w:numFmt w:val="lowerRoman"/>
      <w:lvlText w:val="(%9)"/>
      <w:lvlJc w:val="left"/>
      <w:pPr>
        <w:tabs>
          <w:tab w:val="num" w:pos="4752"/>
        </w:tabs>
        <w:ind w:left="4752" w:hanging="720"/>
      </w:pPr>
    </w:lvl>
  </w:abstractNum>
  <w:abstractNum w:abstractNumId="6" w15:restartNumberingAfterBreak="0">
    <w:nsid w:val="555150FC"/>
    <w:multiLevelType w:val="multilevel"/>
    <w:tmpl w:val="223CCD8C"/>
    <w:lvl w:ilvl="0">
      <w:start w:val="1"/>
      <w:numFmt w:val="decimal"/>
      <w:lvlText w:val="%1."/>
      <w:lvlJc w:val="left"/>
      <w:pPr>
        <w:tabs>
          <w:tab w:val="num" w:pos="432"/>
        </w:tabs>
        <w:ind w:left="432" w:hanging="432"/>
      </w:pPr>
    </w:lvl>
    <w:lvl w:ilvl="1">
      <w:start w:val="1"/>
      <w:numFmt w:val="upperLetter"/>
      <w:lvlText w:val="%2."/>
      <w:lvlJc w:val="left"/>
      <w:pPr>
        <w:tabs>
          <w:tab w:val="num" w:pos="864"/>
        </w:tabs>
        <w:ind w:left="864" w:hanging="432"/>
      </w:p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decimal"/>
      <w:lvlText w:val="(%5)"/>
      <w:lvlJc w:val="left"/>
      <w:pPr>
        <w:tabs>
          <w:tab w:val="num" w:pos="2160"/>
        </w:tabs>
        <w:ind w:left="2160" w:hanging="432"/>
      </w:pPr>
    </w:lvl>
    <w:lvl w:ilvl="5">
      <w:start w:val="1"/>
      <w:numFmt w:val="lowerLetter"/>
      <w:lvlText w:val="(%6)"/>
      <w:lvlJc w:val="left"/>
      <w:pPr>
        <w:tabs>
          <w:tab w:val="num" w:pos="2736"/>
        </w:tabs>
        <w:ind w:left="2736" w:hanging="576"/>
      </w:pPr>
    </w:lvl>
    <w:lvl w:ilvl="6">
      <w:start w:val="1"/>
      <w:numFmt w:val="lowerRoman"/>
      <w:lvlText w:val="(%7)"/>
      <w:lvlJc w:val="left"/>
      <w:pPr>
        <w:tabs>
          <w:tab w:val="num" w:pos="3456"/>
        </w:tabs>
        <w:ind w:left="3456" w:hanging="720"/>
      </w:pPr>
    </w:lvl>
    <w:lvl w:ilvl="7">
      <w:start w:val="1"/>
      <w:numFmt w:val="lowerLetter"/>
      <w:lvlText w:val="(%8)"/>
      <w:lvlJc w:val="left"/>
      <w:pPr>
        <w:tabs>
          <w:tab w:val="num" w:pos="4032"/>
        </w:tabs>
        <w:ind w:left="4032" w:hanging="576"/>
      </w:pPr>
    </w:lvl>
    <w:lvl w:ilvl="8">
      <w:start w:val="1"/>
      <w:numFmt w:val="lowerRoman"/>
      <w:lvlText w:val="(%9)"/>
      <w:lvlJc w:val="left"/>
      <w:pPr>
        <w:tabs>
          <w:tab w:val="num" w:pos="4752"/>
        </w:tabs>
        <w:ind w:left="4752" w:hanging="720"/>
      </w:pPr>
    </w:lvl>
  </w:abstractNum>
  <w:abstractNum w:abstractNumId="7" w15:restartNumberingAfterBreak="0">
    <w:nsid w:val="5E593640"/>
    <w:multiLevelType w:val="multilevel"/>
    <w:tmpl w:val="223CCD8C"/>
    <w:lvl w:ilvl="0">
      <w:start w:val="1"/>
      <w:numFmt w:val="decimal"/>
      <w:lvlText w:val="%1."/>
      <w:lvlJc w:val="left"/>
      <w:pPr>
        <w:tabs>
          <w:tab w:val="num" w:pos="432"/>
        </w:tabs>
        <w:ind w:left="432" w:hanging="432"/>
      </w:pPr>
    </w:lvl>
    <w:lvl w:ilvl="1">
      <w:start w:val="1"/>
      <w:numFmt w:val="upperLetter"/>
      <w:lvlText w:val="%2."/>
      <w:lvlJc w:val="left"/>
      <w:pPr>
        <w:tabs>
          <w:tab w:val="num" w:pos="864"/>
        </w:tabs>
        <w:ind w:left="864" w:hanging="432"/>
      </w:p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decimal"/>
      <w:lvlText w:val="(%5)"/>
      <w:lvlJc w:val="left"/>
      <w:pPr>
        <w:tabs>
          <w:tab w:val="num" w:pos="2160"/>
        </w:tabs>
        <w:ind w:left="2160" w:hanging="432"/>
      </w:pPr>
    </w:lvl>
    <w:lvl w:ilvl="5">
      <w:start w:val="1"/>
      <w:numFmt w:val="lowerLetter"/>
      <w:lvlText w:val="(%6)"/>
      <w:lvlJc w:val="left"/>
      <w:pPr>
        <w:tabs>
          <w:tab w:val="num" w:pos="2736"/>
        </w:tabs>
        <w:ind w:left="2736" w:hanging="576"/>
      </w:pPr>
    </w:lvl>
    <w:lvl w:ilvl="6">
      <w:start w:val="1"/>
      <w:numFmt w:val="lowerRoman"/>
      <w:lvlText w:val="(%7)"/>
      <w:lvlJc w:val="left"/>
      <w:pPr>
        <w:tabs>
          <w:tab w:val="num" w:pos="3456"/>
        </w:tabs>
        <w:ind w:left="3456" w:hanging="720"/>
      </w:pPr>
    </w:lvl>
    <w:lvl w:ilvl="7">
      <w:start w:val="1"/>
      <w:numFmt w:val="lowerLetter"/>
      <w:lvlText w:val="(%8)"/>
      <w:lvlJc w:val="left"/>
      <w:pPr>
        <w:tabs>
          <w:tab w:val="num" w:pos="4032"/>
        </w:tabs>
        <w:ind w:left="4032" w:hanging="576"/>
      </w:pPr>
    </w:lvl>
    <w:lvl w:ilvl="8">
      <w:start w:val="1"/>
      <w:numFmt w:val="lowerRoman"/>
      <w:lvlText w:val="(%9)"/>
      <w:lvlJc w:val="left"/>
      <w:pPr>
        <w:tabs>
          <w:tab w:val="num" w:pos="4752"/>
        </w:tabs>
        <w:ind w:left="4752" w:hanging="720"/>
      </w:pPr>
    </w:lvl>
  </w:abstractNum>
  <w:abstractNum w:abstractNumId="8" w15:restartNumberingAfterBreak="0">
    <w:nsid w:val="634357E9"/>
    <w:multiLevelType w:val="hybridMultilevel"/>
    <w:tmpl w:val="954A9C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9" w15:restartNumberingAfterBreak="0">
    <w:nsid w:val="70122603"/>
    <w:multiLevelType w:val="hybridMultilevel"/>
    <w:tmpl w:val="ED3A8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B7D13"/>
    <w:multiLevelType w:val="hybridMultilevel"/>
    <w:tmpl w:val="260E73A4"/>
    <w:lvl w:ilvl="0" w:tplc="DAB63ADC">
      <w:start w:val="1"/>
      <w:numFmt w:val="bullet"/>
      <w:lvlText w:val="•"/>
      <w:lvlJc w:val="left"/>
      <w:pPr>
        <w:tabs>
          <w:tab w:val="num" w:pos="720"/>
        </w:tabs>
        <w:ind w:left="720" w:hanging="360"/>
      </w:pPr>
      <w:rPr>
        <w:rFonts w:ascii="Arial" w:hAnsi="Arial" w:hint="default"/>
      </w:rPr>
    </w:lvl>
    <w:lvl w:ilvl="1" w:tplc="5674356E">
      <w:start w:val="1"/>
      <w:numFmt w:val="bullet"/>
      <w:lvlText w:val="•"/>
      <w:lvlJc w:val="left"/>
      <w:pPr>
        <w:tabs>
          <w:tab w:val="num" w:pos="1440"/>
        </w:tabs>
        <w:ind w:left="1440" w:hanging="360"/>
      </w:pPr>
      <w:rPr>
        <w:rFonts w:ascii="Arial" w:hAnsi="Arial" w:hint="default"/>
      </w:rPr>
    </w:lvl>
    <w:lvl w:ilvl="2" w:tplc="4A7019F8" w:tentative="1">
      <w:start w:val="1"/>
      <w:numFmt w:val="bullet"/>
      <w:lvlText w:val="•"/>
      <w:lvlJc w:val="left"/>
      <w:pPr>
        <w:tabs>
          <w:tab w:val="num" w:pos="2160"/>
        </w:tabs>
        <w:ind w:left="2160" w:hanging="360"/>
      </w:pPr>
      <w:rPr>
        <w:rFonts w:ascii="Arial" w:hAnsi="Arial" w:hint="default"/>
      </w:rPr>
    </w:lvl>
    <w:lvl w:ilvl="3" w:tplc="9EFE1E84" w:tentative="1">
      <w:start w:val="1"/>
      <w:numFmt w:val="bullet"/>
      <w:lvlText w:val="•"/>
      <w:lvlJc w:val="left"/>
      <w:pPr>
        <w:tabs>
          <w:tab w:val="num" w:pos="2880"/>
        </w:tabs>
        <w:ind w:left="2880" w:hanging="360"/>
      </w:pPr>
      <w:rPr>
        <w:rFonts w:ascii="Arial" w:hAnsi="Arial" w:hint="default"/>
      </w:rPr>
    </w:lvl>
    <w:lvl w:ilvl="4" w:tplc="082240C8" w:tentative="1">
      <w:start w:val="1"/>
      <w:numFmt w:val="bullet"/>
      <w:lvlText w:val="•"/>
      <w:lvlJc w:val="left"/>
      <w:pPr>
        <w:tabs>
          <w:tab w:val="num" w:pos="3600"/>
        </w:tabs>
        <w:ind w:left="3600" w:hanging="360"/>
      </w:pPr>
      <w:rPr>
        <w:rFonts w:ascii="Arial" w:hAnsi="Arial" w:hint="default"/>
      </w:rPr>
    </w:lvl>
    <w:lvl w:ilvl="5" w:tplc="BA40ADE2" w:tentative="1">
      <w:start w:val="1"/>
      <w:numFmt w:val="bullet"/>
      <w:lvlText w:val="•"/>
      <w:lvlJc w:val="left"/>
      <w:pPr>
        <w:tabs>
          <w:tab w:val="num" w:pos="4320"/>
        </w:tabs>
        <w:ind w:left="4320" w:hanging="360"/>
      </w:pPr>
      <w:rPr>
        <w:rFonts w:ascii="Arial" w:hAnsi="Arial" w:hint="default"/>
      </w:rPr>
    </w:lvl>
    <w:lvl w:ilvl="6" w:tplc="64602E58" w:tentative="1">
      <w:start w:val="1"/>
      <w:numFmt w:val="bullet"/>
      <w:lvlText w:val="•"/>
      <w:lvlJc w:val="left"/>
      <w:pPr>
        <w:tabs>
          <w:tab w:val="num" w:pos="5040"/>
        </w:tabs>
        <w:ind w:left="5040" w:hanging="360"/>
      </w:pPr>
      <w:rPr>
        <w:rFonts w:ascii="Arial" w:hAnsi="Arial" w:hint="default"/>
      </w:rPr>
    </w:lvl>
    <w:lvl w:ilvl="7" w:tplc="4704CA08" w:tentative="1">
      <w:start w:val="1"/>
      <w:numFmt w:val="bullet"/>
      <w:lvlText w:val="•"/>
      <w:lvlJc w:val="left"/>
      <w:pPr>
        <w:tabs>
          <w:tab w:val="num" w:pos="5760"/>
        </w:tabs>
        <w:ind w:left="5760" w:hanging="360"/>
      </w:pPr>
      <w:rPr>
        <w:rFonts w:ascii="Arial" w:hAnsi="Arial" w:hint="default"/>
      </w:rPr>
    </w:lvl>
    <w:lvl w:ilvl="8" w:tplc="2ACAF3E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8"/>
  </w:num>
  <w:num w:numId="4">
    <w:abstractNumId w:val="10"/>
  </w:num>
  <w:num w:numId="5">
    <w:abstractNumId w:val="2"/>
  </w:num>
  <w:num w:numId="6">
    <w:abstractNumId w:val="0"/>
  </w:num>
  <w:num w:numId="7">
    <w:abstractNumId w:val="9"/>
  </w:num>
  <w:num w:numId="8">
    <w:abstractNumId w:val="6"/>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FE"/>
    <w:rsid w:val="00002A27"/>
    <w:rsid w:val="00007181"/>
    <w:rsid w:val="00011DC4"/>
    <w:rsid w:val="000147F3"/>
    <w:rsid w:val="00020750"/>
    <w:rsid w:val="000221EE"/>
    <w:rsid w:val="00025E4D"/>
    <w:rsid w:val="00027A84"/>
    <w:rsid w:val="00032BA1"/>
    <w:rsid w:val="00044BEF"/>
    <w:rsid w:val="00052359"/>
    <w:rsid w:val="000554D9"/>
    <w:rsid w:val="00056A0A"/>
    <w:rsid w:val="00071848"/>
    <w:rsid w:val="000719A4"/>
    <w:rsid w:val="00076F2B"/>
    <w:rsid w:val="00077CEE"/>
    <w:rsid w:val="00092D1B"/>
    <w:rsid w:val="000A3BEC"/>
    <w:rsid w:val="000A58C5"/>
    <w:rsid w:val="000B1D88"/>
    <w:rsid w:val="000B5F0D"/>
    <w:rsid w:val="000B6EC8"/>
    <w:rsid w:val="000D18C5"/>
    <w:rsid w:val="000E6E81"/>
    <w:rsid w:val="000F4392"/>
    <w:rsid w:val="000F5696"/>
    <w:rsid w:val="000F7D98"/>
    <w:rsid w:val="001206D2"/>
    <w:rsid w:val="001223A2"/>
    <w:rsid w:val="001269FC"/>
    <w:rsid w:val="00131213"/>
    <w:rsid w:val="00133822"/>
    <w:rsid w:val="001340C6"/>
    <w:rsid w:val="001348EB"/>
    <w:rsid w:val="00135048"/>
    <w:rsid w:val="00146161"/>
    <w:rsid w:val="0015197A"/>
    <w:rsid w:val="00156D41"/>
    <w:rsid w:val="00157547"/>
    <w:rsid w:val="001616F1"/>
    <w:rsid w:val="001643EA"/>
    <w:rsid w:val="00165CDA"/>
    <w:rsid w:val="00166038"/>
    <w:rsid w:val="0017256F"/>
    <w:rsid w:val="001841ED"/>
    <w:rsid w:val="00184EB1"/>
    <w:rsid w:val="00196004"/>
    <w:rsid w:val="001B0F81"/>
    <w:rsid w:val="001B440C"/>
    <w:rsid w:val="001C0EC7"/>
    <w:rsid w:val="001C377A"/>
    <w:rsid w:val="001C670C"/>
    <w:rsid w:val="001D05FE"/>
    <w:rsid w:val="001D0799"/>
    <w:rsid w:val="001E6057"/>
    <w:rsid w:val="00210775"/>
    <w:rsid w:val="00214569"/>
    <w:rsid w:val="00220C42"/>
    <w:rsid w:val="0023199B"/>
    <w:rsid w:val="00234F2A"/>
    <w:rsid w:val="0024081B"/>
    <w:rsid w:val="002415B7"/>
    <w:rsid w:val="00241640"/>
    <w:rsid w:val="00245F77"/>
    <w:rsid w:val="00246BA7"/>
    <w:rsid w:val="00247A7C"/>
    <w:rsid w:val="00253AE7"/>
    <w:rsid w:val="002547B6"/>
    <w:rsid w:val="00255F91"/>
    <w:rsid w:val="0025638B"/>
    <w:rsid w:val="00260A6F"/>
    <w:rsid w:val="00290488"/>
    <w:rsid w:val="002B0101"/>
    <w:rsid w:val="002B0530"/>
    <w:rsid w:val="002D0D06"/>
    <w:rsid w:val="00300184"/>
    <w:rsid w:val="00315104"/>
    <w:rsid w:val="00330B0E"/>
    <w:rsid w:val="00335472"/>
    <w:rsid w:val="003363D5"/>
    <w:rsid w:val="003407A9"/>
    <w:rsid w:val="00344F91"/>
    <w:rsid w:val="00346410"/>
    <w:rsid w:val="0034722C"/>
    <w:rsid w:val="00347E39"/>
    <w:rsid w:val="0035089F"/>
    <w:rsid w:val="003611E1"/>
    <w:rsid w:val="00361664"/>
    <w:rsid w:val="00364D64"/>
    <w:rsid w:val="00365ED6"/>
    <w:rsid w:val="00372B32"/>
    <w:rsid w:val="003869AE"/>
    <w:rsid w:val="00390D20"/>
    <w:rsid w:val="003924AB"/>
    <w:rsid w:val="00396E3C"/>
    <w:rsid w:val="003A0F0A"/>
    <w:rsid w:val="003A447F"/>
    <w:rsid w:val="003C0D16"/>
    <w:rsid w:val="003D2998"/>
    <w:rsid w:val="003D434E"/>
    <w:rsid w:val="003D6FFF"/>
    <w:rsid w:val="003E0E03"/>
    <w:rsid w:val="003E1941"/>
    <w:rsid w:val="003E280E"/>
    <w:rsid w:val="003E4890"/>
    <w:rsid w:val="003E7103"/>
    <w:rsid w:val="003E7F1A"/>
    <w:rsid w:val="003F1BB9"/>
    <w:rsid w:val="00402FC0"/>
    <w:rsid w:val="004044D0"/>
    <w:rsid w:val="00410389"/>
    <w:rsid w:val="004106F4"/>
    <w:rsid w:val="004200D2"/>
    <w:rsid w:val="00422BAE"/>
    <w:rsid w:val="00427DFB"/>
    <w:rsid w:val="00433B89"/>
    <w:rsid w:val="00436BF7"/>
    <w:rsid w:val="00441BC5"/>
    <w:rsid w:val="00454724"/>
    <w:rsid w:val="00470EA8"/>
    <w:rsid w:val="0047514B"/>
    <w:rsid w:val="00481E07"/>
    <w:rsid w:val="0049100A"/>
    <w:rsid w:val="00496F3A"/>
    <w:rsid w:val="004A638D"/>
    <w:rsid w:val="004B570C"/>
    <w:rsid w:val="004B58B8"/>
    <w:rsid w:val="004B6DA6"/>
    <w:rsid w:val="004C4F11"/>
    <w:rsid w:val="004D348E"/>
    <w:rsid w:val="004D3C28"/>
    <w:rsid w:val="004D6843"/>
    <w:rsid w:val="004F0195"/>
    <w:rsid w:val="004F269A"/>
    <w:rsid w:val="004F6F37"/>
    <w:rsid w:val="005050D0"/>
    <w:rsid w:val="00505600"/>
    <w:rsid w:val="005062BB"/>
    <w:rsid w:val="00506B34"/>
    <w:rsid w:val="00512D0E"/>
    <w:rsid w:val="00515E83"/>
    <w:rsid w:val="0051686A"/>
    <w:rsid w:val="005352AB"/>
    <w:rsid w:val="00546068"/>
    <w:rsid w:val="0055085B"/>
    <w:rsid w:val="005518F3"/>
    <w:rsid w:val="0055246C"/>
    <w:rsid w:val="00553A4E"/>
    <w:rsid w:val="00554398"/>
    <w:rsid w:val="00562C90"/>
    <w:rsid w:val="005649F9"/>
    <w:rsid w:val="0058233C"/>
    <w:rsid w:val="00583718"/>
    <w:rsid w:val="00592BD7"/>
    <w:rsid w:val="005A02AB"/>
    <w:rsid w:val="005A1733"/>
    <w:rsid w:val="005B4D54"/>
    <w:rsid w:val="005B591D"/>
    <w:rsid w:val="005B75D4"/>
    <w:rsid w:val="005C066A"/>
    <w:rsid w:val="005C1B18"/>
    <w:rsid w:val="005C4D8E"/>
    <w:rsid w:val="005C7A85"/>
    <w:rsid w:val="005D37E1"/>
    <w:rsid w:val="00604E1D"/>
    <w:rsid w:val="00607FD8"/>
    <w:rsid w:val="006145DE"/>
    <w:rsid w:val="0061645A"/>
    <w:rsid w:val="00620CB7"/>
    <w:rsid w:val="006273E1"/>
    <w:rsid w:val="00630512"/>
    <w:rsid w:val="00634E5B"/>
    <w:rsid w:val="00641074"/>
    <w:rsid w:val="00641999"/>
    <w:rsid w:val="006422F5"/>
    <w:rsid w:val="006637E1"/>
    <w:rsid w:val="00667CB6"/>
    <w:rsid w:val="00685AD0"/>
    <w:rsid w:val="006A00A7"/>
    <w:rsid w:val="006A0655"/>
    <w:rsid w:val="006C1888"/>
    <w:rsid w:val="006D6F3B"/>
    <w:rsid w:val="006E6D4E"/>
    <w:rsid w:val="006F01C9"/>
    <w:rsid w:val="006F08CF"/>
    <w:rsid w:val="006F2D11"/>
    <w:rsid w:val="00700C18"/>
    <w:rsid w:val="00701D91"/>
    <w:rsid w:val="00706A86"/>
    <w:rsid w:val="00707A27"/>
    <w:rsid w:val="00710826"/>
    <w:rsid w:val="00713855"/>
    <w:rsid w:val="0071616D"/>
    <w:rsid w:val="007266B0"/>
    <w:rsid w:val="0073324D"/>
    <w:rsid w:val="00734BA8"/>
    <w:rsid w:val="00745FA3"/>
    <w:rsid w:val="00754C83"/>
    <w:rsid w:val="00755E58"/>
    <w:rsid w:val="00757641"/>
    <w:rsid w:val="00763F48"/>
    <w:rsid w:val="00767D16"/>
    <w:rsid w:val="00770617"/>
    <w:rsid w:val="00777747"/>
    <w:rsid w:val="0078204D"/>
    <w:rsid w:val="007867F7"/>
    <w:rsid w:val="007935F7"/>
    <w:rsid w:val="007A4B18"/>
    <w:rsid w:val="007B139C"/>
    <w:rsid w:val="007B1F24"/>
    <w:rsid w:val="007C378B"/>
    <w:rsid w:val="007C4803"/>
    <w:rsid w:val="007C54DB"/>
    <w:rsid w:val="007D1BFF"/>
    <w:rsid w:val="007D4689"/>
    <w:rsid w:val="007D565A"/>
    <w:rsid w:val="007D5E75"/>
    <w:rsid w:val="007F3813"/>
    <w:rsid w:val="00806A37"/>
    <w:rsid w:val="0081146F"/>
    <w:rsid w:val="00814301"/>
    <w:rsid w:val="00827C3D"/>
    <w:rsid w:val="00830E52"/>
    <w:rsid w:val="0084601E"/>
    <w:rsid w:val="0084623F"/>
    <w:rsid w:val="00847DBF"/>
    <w:rsid w:val="008539FB"/>
    <w:rsid w:val="00860766"/>
    <w:rsid w:val="0087199C"/>
    <w:rsid w:val="00874B53"/>
    <w:rsid w:val="0089048A"/>
    <w:rsid w:val="00893EC6"/>
    <w:rsid w:val="008A0750"/>
    <w:rsid w:val="008A32C7"/>
    <w:rsid w:val="008C0EE5"/>
    <w:rsid w:val="008D0E75"/>
    <w:rsid w:val="008D109D"/>
    <w:rsid w:val="008E0CBD"/>
    <w:rsid w:val="008E2EA6"/>
    <w:rsid w:val="008E307E"/>
    <w:rsid w:val="008F01F5"/>
    <w:rsid w:val="008F7F17"/>
    <w:rsid w:val="0091402F"/>
    <w:rsid w:val="009177DE"/>
    <w:rsid w:val="00925B41"/>
    <w:rsid w:val="009301E1"/>
    <w:rsid w:val="00931DD9"/>
    <w:rsid w:val="00932947"/>
    <w:rsid w:val="00954343"/>
    <w:rsid w:val="00967DEA"/>
    <w:rsid w:val="00974A3E"/>
    <w:rsid w:val="0098175A"/>
    <w:rsid w:val="0098208A"/>
    <w:rsid w:val="00985D4E"/>
    <w:rsid w:val="00993DE0"/>
    <w:rsid w:val="00995697"/>
    <w:rsid w:val="009A38EA"/>
    <w:rsid w:val="009A45F9"/>
    <w:rsid w:val="009B53CB"/>
    <w:rsid w:val="009E1C7A"/>
    <w:rsid w:val="009E51AD"/>
    <w:rsid w:val="009E742E"/>
    <w:rsid w:val="009F0833"/>
    <w:rsid w:val="009F3729"/>
    <w:rsid w:val="009F3AC4"/>
    <w:rsid w:val="009F6768"/>
    <w:rsid w:val="00A04E6E"/>
    <w:rsid w:val="00A05AD8"/>
    <w:rsid w:val="00A0770D"/>
    <w:rsid w:val="00A11D5C"/>
    <w:rsid w:val="00A11FD6"/>
    <w:rsid w:val="00A1213D"/>
    <w:rsid w:val="00A14FB9"/>
    <w:rsid w:val="00A175D2"/>
    <w:rsid w:val="00A23285"/>
    <w:rsid w:val="00A24893"/>
    <w:rsid w:val="00A2634B"/>
    <w:rsid w:val="00A26570"/>
    <w:rsid w:val="00A267EF"/>
    <w:rsid w:val="00A3383A"/>
    <w:rsid w:val="00A3699C"/>
    <w:rsid w:val="00A4424F"/>
    <w:rsid w:val="00A516FF"/>
    <w:rsid w:val="00A556FC"/>
    <w:rsid w:val="00A56C24"/>
    <w:rsid w:val="00A575C0"/>
    <w:rsid w:val="00A579E6"/>
    <w:rsid w:val="00A74053"/>
    <w:rsid w:val="00A74B63"/>
    <w:rsid w:val="00A81BBF"/>
    <w:rsid w:val="00A8272F"/>
    <w:rsid w:val="00A9142A"/>
    <w:rsid w:val="00A954F6"/>
    <w:rsid w:val="00AB3BB5"/>
    <w:rsid w:val="00AC4801"/>
    <w:rsid w:val="00AD23B3"/>
    <w:rsid w:val="00AD447A"/>
    <w:rsid w:val="00AE68FC"/>
    <w:rsid w:val="00AE7E92"/>
    <w:rsid w:val="00B22826"/>
    <w:rsid w:val="00B51324"/>
    <w:rsid w:val="00B533AE"/>
    <w:rsid w:val="00B63E94"/>
    <w:rsid w:val="00B80C17"/>
    <w:rsid w:val="00B844B6"/>
    <w:rsid w:val="00BA004D"/>
    <w:rsid w:val="00BA56E2"/>
    <w:rsid w:val="00BB36DD"/>
    <w:rsid w:val="00BB6A1E"/>
    <w:rsid w:val="00BC5687"/>
    <w:rsid w:val="00BE40ED"/>
    <w:rsid w:val="00BF0BAB"/>
    <w:rsid w:val="00BF704A"/>
    <w:rsid w:val="00C24651"/>
    <w:rsid w:val="00C35C06"/>
    <w:rsid w:val="00C36C41"/>
    <w:rsid w:val="00C54976"/>
    <w:rsid w:val="00C56731"/>
    <w:rsid w:val="00C57A3E"/>
    <w:rsid w:val="00C60973"/>
    <w:rsid w:val="00C65152"/>
    <w:rsid w:val="00C70D80"/>
    <w:rsid w:val="00C76669"/>
    <w:rsid w:val="00C86BE8"/>
    <w:rsid w:val="00C87F6F"/>
    <w:rsid w:val="00C95716"/>
    <w:rsid w:val="00CA109F"/>
    <w:rsid w:val="00CB25A0"/>
    <w:rsid w:val="00CC66C0"/>
    <w:rsid w:val="00CC7A57"/>
    <w:rsid w:val="00D01F26"/>
    <w:rsid w:val="00D06338"/>
    <w:rsid w:val="00D14311"/>
    <w:rsid w:val="00D155FD"/>
    <w:rsid w:val="00D17441"/>
    <w:rsid w:val="00D178E6"/>
    <w:rsid w:val="00D31064"/>
    <w:rsid w:val="00D55606"/>
    <w:rsid w:val="00D63DB7"/>
    <w:rsid w:val="00D665DE"/>
    <w:rsid w:val="00D7003B"/>
    <w:rsid w:val="00D729D4"/>
    <w:rsid w:val="00D73563"/>
    <w:rsid w:val="00D77A88"/>
    <w:rsid w:val="00D80000"/>
    <w:rsid w:val="00D8205B"/>
    <w:rsid w:val="00D86C6F"/>
    <w:rsid w:val="00DA0D4D"/>
    <w:rsid w:val="00DA3261"/>
    <w:rsid w:val="00DA7BEA"/>
    <w:rsid w:val="00DB07FD"/>
    <w:rsid w:val="00DB1169"/>
    <w:rsid w:val="00DC5BE1"/>
    <w:rsid w:val="00DC6AD8"/>
    <w:rsid w:val="00DC6E8C"/>
    <w:rsid w:val="00DD3813"/>
    <w:rsid w:val="00DD5C88"/>
    <w:rsid w:val="00DD6014"/>
    <w:rsid w:val="00DE15D2"/>
    <w:rsid w:val="00DF356B"/>
    <w:rsid w:val="00E00304"/>
    <w:rsid w:val="00E14787"/>
    <w:rsid w:val="00E174E2"/>
    <w:rsid w:val="00E2006F"/>
    <w:rsid w:val="00E25547"/>
    <w:rsid w:val="00E26028"/>
    <w:rsid w:val="00E32B0E"/>
    <w:rsid w:val="00E52119"/>
    <w:rsid w:val="00E52AAA"/>
    <w:rsid w:val="00E52C3F"/>
    <w:rsid w:val="00E67CFA"/>
    <w:rsid w:val="00E85D7C"/>
    <w:rsid w:val="00E87858"/>
    <w:rsid w:val="00E97F6C"/>
    <w:rsid w:val="00EA3B72"/>
    <w:rsid w:val="00EA7094"/>
    <w:rsid w:val="00EC4614"/>
    <w:rsid w:val="00ED55BF"/>
    <w:rsid w:val="00EE01EB"/>
    <w:rsid w:val="00EE3620"/>
    <w:rsid w:val="00EE4C75"/>
    <w:rsid w:val="00EE73F4"/>
    <w:rsid w:val="00EF01E3"/>
    <w:rsid w:val="00EF057B"/>
    <w:rsid w:val="00EF355E"/>
    <w:rsid w:val="00EF4E9B"/>
    <w:rsid w:val="00F0408D"/>
    <w:rsid w:val="00F07170"/>
    <w:rsid w:val="00F07D3B"/>
    <w:rsid w:val="00F179A5"/>
    <w:rsid w:val="00F26B04"/>
    <w:rsid w:val="00F27D13"/>
    <w:rsid w:val="00F30EF7"/>
    <w:rsid w:val="00F40A41"/>
    <w:rsid w:val="00F41D86"/>
    <w:rsid w:val="00F53B16"/>
    <w:rsid w:val="00F5742D"/>
    <w:rsid w:val="00F6608B"/>
    <w:rsid w:val="00F71902"/>
    <w:rsid w:val="00F74ECE"/>
    <w:rsid w:val="00F75461"/>
    <w:rsid w:val="00F75C2E"/>
    <w:rsid w:val="00F76B7E"/>
    <w:rsid w:val="00F80AC6"/>
    <w:rsid w:val="00F83DF9"/>
    <w:rsid w:val="00FA21B3"/>
    <w:rsid w:val="00FB3231"/>
    <w:rsid w:val="00FC5D48"/>
    <w:rsid w:val="00FC6871"/>
    <w:rsid w:val="00FD25F9"/>
    <w:rsid w:val="00FD6C31"/>
    <w:rsid w:val="00FF43EB"/>
    <w:rsid w:val="00FF53C0"/>
    <w:rsid w:val="00FF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0181"/>
  <w15:docId w15:val="{D0998906-43CE-41AB-8D3F-23A78575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02F"/>
    <w:pPr>
      <w:ind w:left="720"/>
      <w:contextualSpacing/>
    </w:pPr>
  </w:style>
  <w:style w:type="paragraph" w:styleId="Header">
    <w:name w:val="header"/>
    <w:basedOn w:val="Normal"/>
    <w:link w:val="HeaderChar"/>
    <w:rsid w:val="00390D20"/>
    <w:pPr>
      <w:tabs>
        <w:tab w:val="center" w:pos="4320"/>
        <w:tab w:val="right" w:pos="8640"/>
      </w:tabs>
      <w:spacing w:line="240" w:lineRule="auto"/>
    </w:pPr>
    <w:rPr>
      <w:rFonts w:eastAsia="Times New Roman" w:cs="Times New Roman"/>
      <w:szCs w:val="20"/>
    </w:rPr>
  </w:style>
  <w:style w:type="character" w:customStyle="1" w:styleId="HeaderChar">
    <w:name w:val="Header Char"/>
    <w:basedOn w:val="DefaultParagraphFont"/>
    <w:link w:val="Header"/>
    <w:rsid w:val="00390D20"/>
    <w:rPr>
      <w:rFonts w:eastAsia="Times New Roman" w:cs="Times New Roman"/>
      <w:szCs w:val="20"/>
    </w:rPr>
  </w:style>
  <w:style w:type="paragraph" w:customStyle="1" w:styleId="Default">
    <w:name w:val="Default"/>
    <w:rsid w:val="00390D20"/>
    <w:pPr>
      <w:autoSpaceDE w:val="0"/>
      <w:autoSpaceDN w:val="0"/>
      <w:adjustRightInd w:val="0"/>
      <w:spacing w:line="240" w:lineRule="auto"/>
    </w:pPr>
    <w:rPr>
      <w:rFonts w:cs="Times New Roman"/>
      <w:color w:val="000000"/>
      <w:szCs w:val="24"/>
    </w:rPr>
  </w:style>
  <w:style w:type="paragraph" w:styleId="Footer">
    <w:name w:val="footer"/>
    <w:basedOn w:val="Normal"/>
    <w:link w:val="FooterChar"/>
    <w:uiPriority w:val="99"/>
    <w:unhideWhenUsed/>
    <w:rsid w:val="00EA7094"/>
    <w:pPr>
      <w:tabs>
        <w:tab w:val="center" w:pos="4680"/>
        <w:tab w:val="right" w:pos="9360"/>
      </w:tabs>
      <w:spacing w:line="240" w:lineRule="auto"/>
    </w:pPr>
  </w:style>
  <w:style w:type="character" w:customStyle="1" w:styleId="FooterChar">
    <w:name w:val="Footer Char"/>
    <w:basedOn w:val="DefaultParagraphFont"/>
    <w:link w:val="Footer"/>
    <w:uiPriority w:val="99"/>
    <w:rsid w:val="00EA7094"/>
  </w:style>
  <w:style w:type="character" w:styleId="Hyperlink">
    <w:name w:val="Hyperlink"/>
    <w:basedOn w:val="DefaultParagraphFont"/>
    <w:uiPriority w:val="99"/>
    <w:semiHidden/>
    <w:unhideWhenUsed/>
    <w:rsid w:val="00995697"/>
    <w:rPr>
      <w:color w:val="0000FF"/>
      <w:u w:val="single"/>
    </w:rPr>
  </w:style>
  <w:style w:type="table" w:styleId="TableGrid">
    <w:name w:val="Table Grid"/>
    <w:basedOn w:val="TableNormal"/>
    <w:uiPriority w:val="39"/>
    <w:rsid w:val="008460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0C18"/>
    <w:pPr>
      <w:spacing w:line="240" w:lineRule="auto"/>
    </w:pPr>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384104">
      <w:bodyDiv w:val="1"/>
      <w:marLeft w:val="0"/>
      <w:marRight w:val="0"/>
      <w:marTop w:val="0"/>
      <w:marBottom w:val="0"/>
      <w:divBdr>
        <w:top w:val="none" w:sz="0" w:space="0" w:color="auto"/>
        <w:left w:val="none" w:sz="0" w:space="0" w:color="auto"/>
        <w:bottom w:val="none" w:sz="0" w:space="0" w:color="auto"/>
        <w:right w:val="none" w:sz="0" w:space="0" w:color="auto"/>
      </w:divBdr>
    </w:div>
    <w:div w:id="801267120">
      <w:bodyDiv w:val="1"/>
      <w:marLeft w:val="0"/>
      <w:marRight w:val="0"/>
      <w:marTop w:val="0"/>
      <w:marBottom w:val="0"/>
      <w:divBdr>
        <w:top w:val="none" w:sz="0" w:space="0" w:color="auto"/>
        <w:left w:val="none" w:sz="0" w:space="0" w:color="auto"/>
        <w:bottom w:val="none" w:sz="0" w:space="0" w:color="auto"/>
        <w:right w:val="none" w:sz="0" w:space="0" w:color="auto"/>
      </w:divBdr>
    </w:div>
    <w:div w:id="941452229">
      <w:bodyDiv w:val="1"/>
      <w:marLeft w:val="0"/>
      <w:marRight w:val="0"/>
      <w:marTop w:val="0"/>
      <w:marBottom w:val="0"/>
      <w:divBdr>
        <w:top w:val="none" w:sz="0" w:space="0" w:color="auto"/>
        <w:left w:val="none" w:sz="0" w:space="0" w:color="auto"/>
        <w:bottom w:val="none" w:sz="0" w:space="0" w:color="auto"/>
        <w:right w:val="none" w:sz="0" w:space="0" w:color="auto"/>
      </w:divBdr>
      <w:divsChild>
        <w:div w:id="491264307">
          <w:marLeft w:val="0"/>
          <w:marRight w:val="0"/>
          <w:marTop w:val="0"/>
          <w:marBottom w:val="0"/>
          <w:divBdr>
            <w:top w:val="none" w:sz="0" w:space="0" w:color="auto"/>
            <w:left w:val="none" w:sz="0" w:space="0" w:color="auto"/>
            <w:bottom w:val="none" w:sz="0" w:space="0" w:color="auto"/>
            <w:right w:val="none" w:sz="0" w:space="0" w:color="auto"/>
          </w:divBdr>
          <w:divsChild>
            <w:div w:id="376012019">
              <w:marLeft w:val="0"/>
              <w:marRight w:val="0"/>
              <w:marTop w:val="0"/>
              <w:marBottom w:val="0"/>
              <w:divBdr>
                <w:top w:val="none" w:sz="0" w:space="0" w:color="auto"/>
                <w:left w:val="none" w:sz="0" w:space="0" w:color="auto"/>
                <w:bottom w:val="none" w:sz="0" w:space="0" w:color="auto"/>
                <w:right w:val="none" w:sz="0" w:space="0" w:color="auto"/>
              </w:divBdr>
              <w:divsChild>
                <w:div w:id="1236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3858">
      <w:bodyDiv w:val="1"/>
      <w:marLeft w:val="0"/>
      <w:marRight w:val="0"/>
      <w:marTop w:val="0"/>
      <w:marBottom w:val="0"/>
      <w:divBdr>
        <w:top w:val="none" w:sz="0" w:space="0" w:color="auto"/>
        <w:left w:val="none" w:sz="0" w:space="0" w:color="auto"/>
        <w:bottom w:val="none" w:sz="0" w:space="0" w:color="auto"/>
        <w:right w:val="none" w:sz="0" w:space="0" w:color="auto"/>
      </w:divBdr>
    </w:div>
    <w:div w:id="1103527554">
      <w:bodyDiv w:val="1"/>
      <w:marLeft w:val="0"/>
      <w:marRight w:val="0"/>
      <w:marTop w:val="0"/>
      <w:marBottom w:val="0"/>
      <w:divBdr>
        <w:top w:val="none" w:sz="0" w:space="0" w:color="auto"/>
        <w:left w:val="none" w:sz="0" w:space="0" w:color="auto"/>
        <w:bottom w:val="none" w:sz="0" w:space="0" w:color="auto"/>
        <w:right w:val="none" w:sz="0" w:space="0" w:color="auto"/>
      </w:divBdr>
      <w:divsChild>
        <w:div w:id="612592689">
          <w:marLeft w:val="1166"/>
          <w:marRight w:val="0"/>
          <w:marTop w:val="96"/>
          <w:marBottom w:val="120"/>
          <w:divBdr>
            <w:top w:val="none" w:sz="0" w:space="0" w:color="auto"/>
            <w:left w:val="none" w:sz="0" w:space="0" w:color="auto"/>
            <w:bottom w:val="none" w:sz="0" w:space="0" w:color="auto"/>
            <w:right w:val="none" w:sz="0" w:space="0" w:color="auto"/>
          </w:divBdr>
        </w:div>
      </w:divsChild>
    </w:div>
    <w:div w:id="1439837348">
      <w:bodyDiv w:val="1"/>
      <w:marLeft w:val="0"/>
      <w:marRight w:val="0"/>
      <w:marTop w:val="0"/>
      <w:marBottom w:val="0"/>
      <w:divBdr>
        <w:top w:val="none" w:sz="0" w:space="0" w:color="auto"/>
        <w:left w:val="none" w:sz="0" w:space="0" w:color="auto"/>
        <w:bottom w:val="none" w:sz="0" w:space="0" w:color="auto"/>
        <w:right w:val="none" w:sz="0" w:space="0" w:color="auto"/>
      </w:divBdr>
    </w:div>
    <w:div w:id="1524711033">
      <w:bodyDiv w:val="1"/>
      <w:marLeft w:val="0"/>
      <w:marRight w:val="0"/>
      <w:marTop w:val="0"/>
      <w:marBottom w:val="0"/>
      <w:divBdr>
        <w:top w:val="none" w:sz="0" w:space="0" w:color="auto"/>
        <w:left w:val="none" w:sz="0" w:space="0" w:color="auto"/>
        <w:bottom w:val="none" w:sz="0" w:space="0" w:color="auto"/>
        <w:right w:val="none" w:sz="0" w:space="0" w:color="auto"/>
      </w:divBdr>
    </w:div>
    <w:div w:id="1773160197">
      <w:bodyDiv w:val="1"/>
      <w:marLeft w:val="0"/>
      <w:marRight w:val="0"/>
      <w:marTop w:val="0"/>
      <w:marBottom w:val="0"/>
      <w:divBdr>
        <w:top w:val="none" w:sz="0" w:space="0" w:color="auto"/>
        <w:left w:val="none" w:sz="0" w:space="0" w:color="auto"/>
        <w:bottom w:val="none" w:sz="0" w:space="0" w:color="auto"/>
        <w:right w:val="none" w:sz="0" w:space="0" w:color="auto"/>
      </w:divBdr>
    </w:div>
    <w:div w:id="2125270311">
      <w:bodyDiv w:val="1"/>
      <w:marLeft w:val="0"/>
      <w:marRight w:val="0"/>
      <w:marTop w:val="0"/>
      <w:marBottom w:val="0"/>
      <w:divBdr>
        <w:top w:val="none" w:sz="0" w:space="0" w:color="auto"/>
        <w:left w:val="none" w:sz="0" w:space="0" w:color="auto"/>
        <w:bottom w:val="none" w:sz="0" w:space="0" w:color="auto"/>
        <w:right w:val="none" w:sz="0" w:space="0" w:color="auto"/>
      </w:divBdr>
      <w:divsChild>
        <w:div w:id="1899632842">
          <w:marLeft w:val="1166"/>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944</TotalTime>
  <Pages>19</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California Baptist University</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McHorney</dc:creator>
  <cp:lastModifiedBy>Chase Porter</cp:lastModifiedBy>
  <cp:revision>230</cp:revision>
  <dcterms:created xsi:type="dcterms:W3CDTF">2021-02-21T18:47:00Z</dcterms:created>
  <dcterms:modified xsi:type="dcterms:W3CDTF">2021-03-25T03:52:00Z</dcterms:modified>
</cp:coreProperties>
</file>