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EF62" w14:textId="77777777" w:rsidR="001133D2" w:rsidRDefault="00DE01AF" w:rsidP="00DE01AF">
      <w:pPr>
        <w:pStyle w:val="Title"/>
      </w:pPr>
      <w:r w:rsidRPr="00DE01AF">
        <w:t>Registration &amp; Turnout in the 21</w:t>
      </w:r>
      <w:r w:rsidRPr="00DE01AF">
        <w:rPr>
          <w:vertAlign w:val="superscript"/>
        </w:rPr>
        <w:t>st</w:t>
      </w:r>
      <w:r w:rsidRPr="00DE01AF">
        <w:t xml:space="preserve"> Century: Revisiting the Two-step Model in the Contemporary Era</w:t>
      </w:r>
    </w:p>
    <w:p w14:paraId="41F22E0F" w14:textId="77777777" w:rsidR="00DE01AF" w:rsidRDefault="00DE01AF" w:rsidP="00DE01AF">
      <w:pPr>
        <w:pStyle w:val="Heading2"/>
      </w:pPr>
      <w:r>
        <w:t>Isaac Pollert</w:t>
      </w:r>
    </w:p>
    <w:p w14:paraId="02DDDCC8" w14:textId="77777777" w:rsidR="00DE01AF" w:rsidRDefault="00DE01AF" w:rsidP="00DE01AF"/>
    <w:p w14:paraId="7BBE644B" w14:textId="77777777" w:rsidR="00DE01AF" w:rsidRDefault="00DE01AF" w:rsidP="00D43EEF">
      <w:pPr>
        <w:pStyle w:val="Heading2"/>
      </w:pPr>
      <w:r>
        <w:t>Introduction</w:t>
      </w:r>
    </w:p>
    <w:p w14:paraId="521A938C" w14:textId="77777777" w:rsidR="00060CE7" w:rsidRDefault="00060CE7" w:rsidP="00060CE7"/>
    <w:p w14:paraId="609B36E7" w14:textId="77777777" w:rsidR="00060CE7" w:rsidRDefault="00060CE7" w:rsidP="00060CE7"/>
    <w:p w14:paraId="3D961BFA" w14:textId="28B0723A" w:rsidR="00060CE7" w:rsidRDefault="00060CE7" w:rsidP="00114240">
      <w:pPr>
        <w:spacing w:line="480" w:lineRule="auto"/>
      </w:pPr>
      <w:r>
        <w:t>There is a long-standing notion that education play</w:t>
      </w:r>
      <w:r w:rsidR="0038215E">
        <w:t>s</w:t>
      </w:r>
      <w:r>
        <w:t xml:space="preserve"> at least a semi-</w:t>
      </w:r>
      <w:r w:rsidR="00B719D2">
        <w:t>important</w:t>
      </w:r>
      <w:r>
        <w:t xml:space="preserve"> role in a citizen’s democratic participation. Indeed, it seems almost intuitive that </w:t>
      </w:r>
      <w:r w:rsidR="0038215E">
        <w:t xml:space="preserve">one’s choice to participate in the process and to vote for a candidate would have to in some way involve their educational background. In theory, these are decisions that require one to consider their role or duty in society, to weigh the pros and cons of a series of candidates, and to do all of things we typically associate with being a good, participating citizen. But is that really the case? Once you separate any preconceived notions or biases about what democratic participation should be, or what it should look like, does the education of </w:t>
      </w:r>
      <w:r w:rsidR="0081752D">
        <w:t xml:space="preserve">an </w:t>
      </w:r>
      <w:r w:rsidR="0038215E">
        <w:t xml:space="preserve">individual </w:t>
      </w:r>
      <w:r w:rsidR="0038215E" w:rsidRPr="0038215E">
        <w:rPr>
          <w:i/>
        </w:rPr>
        <w:t>actually</w:t>
      </w:r>
      <w:r w:rsidR="0038215E">
        <w:t xml:space="preserve"> play a role? In the past, we have found reason to believe so. But does this still hold</w:t>
      </w:r>
      <w:r w:rsidR="001D17C7">
        <w:t xml:space="preserve"> true</w:t>
      </w:r>
      <w:r w:rsidR="0038215E">
        <w:t xml:space="preserve"> today? The way we vote, the laws that govern this, and the world we live in has changed significantly over the past </w:t>
      </w:r>
      <w:r w:rsidR="002522AC">
        <w:t>few decades</w:t>
      </w:r>
      <w:r w:rsidR="0038215E">
        <w:t xml:space="preserve">. Does the classic question, “How does education impact turnout?” still give us the same answer? </w:t>
      </w:r>
      <w:r w:rsidR="007C1E99">
        <w:t xml:space="preserve">That is what this work seeks to discover. Using access to data that has until recently been unavailable, this will examine whether the changes in turnout and education levels over the past few decades will require us to re-evaluate the roles of each as they apply to democratic participation. </w:t>
      </w:r>
    </w:p>
    <w:p w14:paraId="59793C27" w14:textId="77777777" w:rsidR="0040090C" w:rsidRDefault="0040090C" w:rsidP="00114240">
      <w:pPr>
        <w:spacing w:line="480" w:lineRule="auto"/>
      </w:pPr>
    </w:p>
    <w:p w14:paraId="1B05989C" w14:textId="77777777" w:rsidR="0040090C" w:rsidRDefault="0040090C" w:rsidP="00114240">
      <w:pPr>
        <w:spacing w:line="480" w:lineRule="auto"/>
      </w:pPr>
    </w:p>
    <w:p w14:paraId="40BC567D" w14:textId="77777777" w:rsidR="0040090C" w:rsidRDefault="0040090C" w:rsidP="00114240">
      <w:pPr>
        <w:spacing w:line="480" w:lineRule="auto"/>
      </w:pPr>
    </w:p>
    <w:p w14:paraId="144ECDA2" w14:textId="6E3BB214" w:rsidR="0040090C" w:rsidRDefault="002522AC" w:rsidP="00114240">
      <w:pPr>
        <w:spacing w:line="480" w:lineRule="auto"/>
      </w:pPr>
      <w:r>
        <w:t>Things have changed in the last 30 years</w:t>
      </w:r>
      <w:r w:rsidR="002B2AE8">
        <w:t>. The</w:t>
      </w:r>
      <w:r w:rsidR="0040090C" w:rsidRPr="00B54C10">
        <w:t xml:space="preserve"> </w:t>
      </w:r>
      <w:r w:rsidR="0040090C">
        <w:t xml:space="preserve">Motor Voter Act (NVRA) </w:t>
      </w:r>
      <w:r w:rsidR="002B2AE8">
        <w:t xml:space="preserve">is passed </w:t>
      </w:r>
      <w:r w:rsidR="0040090C">
        <w:t>in 1993</w:t>
      </w:r>
      <w:r w:rsidR="002B2AE8">
        <w:t xml:space="preserve"> and several electoral laws and procedures are changed. </w:t>
      </w:r>
      <w:r w:rsidR="0040090C">
        <w:t xml:space="preserve">Following the Bush/Gore election of 2000, a new barrage of process reforms is enacted. In 2002, the Help America Vote Act (HAVA) is passed by Congress, and states are encouraged to, among other things, make upgrades to their registration process (out with paper, in with electronics). HAVA did remove barriers to registration, and it has also created as accessible a system as the U.S. has ever had (Highton 2004). However, the heterogenous nature of the state-based reform process resulted in a system that is still far from uniform. There exists a significant amount of variance in state level regulation regarding registration closing dates, voter ID laws, and early voting opportunities. </w:t>
      </w:r>
      <w:r w:rsidR="00427732">
        <w:t xml:space="preserve">To go along with these regulatory changes, turnout has increased, as have education levels. We are then left with an environment with citizens who turnout in greater numbers, have on average greater educational attainment levels, and are playing by a different set of rules. </w:t>
      </w:r>
    </w:p>
    <w:p w14:paraId="2E33799F" w14:textId="77777777" w:rsidR="00427732" w:rsidRDefault="00427732" w:rsidP="00114240">
      <w:pPr>
        <w:spacing w:line="480" w:lineRule="auto"/>
      </w:pPr>
    </w:p>
    <w:p w14:paraId="07CDA454" w14:textId="19BADC2E" w:rsidR="00427732" w:rsidRDefault="00427732" w:rsidP="00114240">
      <w:pPr>
        <w:spacing w:line="480" w:lineRule="auto"/>
      </w:pPr>
      <w:r>
        <w:t>One matter that had previously made this difficult to assess was the lack of validated voting data sets in circulation. In the past, many data sets (such as the</w:t>
      </w:r>
      <w:r w:rsidR="005B3CA4">
        <w:t xml:space="preserve"> American National Election Studies</w:t>
      </w:r>
      <w:r>
        <w:t xml:space="preserve"> </w:t>
      </w:r>
      <w:r w:rsidR="005B3CA4">
        <w:t>(</w:t>
      </w:r>
      <w:r>
        <w:t>ANES</w:t>
      </w:r>
      <w:r w:rsidR="005B3CA4">
        <w:t>)</w:t>
      </w:r>
      <w:r>
        <w:t>) validated their vote to achieve a more accurate count of who indeed voted and registration. This process was phased out in the 90’</w:t>
      </w:r>
      <w:r w:rsidR="005B3CA4">
        <w:t>s but</w:t>
      </w:r>
      <w:r>
        <w:t xml:space="preserve"> has recently returned (not only with the ANES, but with other data sets complementary to this study, such as the</w:t>
      </w:r>
      <w:r w:rsidR="005B3CA4">
        <w:t xml:space="preserve"> Cooperative Congressional Election Study (</w:t>
      </w:r>
      <w:r>
        <w:t>CCES</w:t>
      </w:r>
      <w:r w:rsidR="005B3CA4">
        <w:t>)</w:t>
      </w:r>
      <w:r>
        <w:t>.)</w:t>
      </w:r>
      <w:r w:rsidR="00E8658F">
        <w:t xml:space="preserve"> This allows for a much more accurate representation of what has changed to be captured.  </w:t>
      </w:r>
      <w:r w:rsidR="0006114D">
        <w:t>But, before that, the previous work must be addressed.</w:t>
      </w:r>
    </w:p>
    <w:p w14:paraId="7725DCA4" w14:textId="77777777" w:rsidR="0040090C" w:rsidRDefault="0040090C" w:rsidP="0040090C"/>
    <w:p w14:paraId="028E6D47" w14:textId="77777777" w:rsidR="0040090C" w:rsidRDefault="0040090C" w:rsidP="0040090C"/>
    <w:p w14:paraId="3BA33774" w14:textId="77777777" w:rsidR="00704004" w:rsidRDefault="00704004" w:rsidP="0006114D">
      <w:pPr>
        <w:pStyle w:val="Heading2"/>
      </w:pPr>
    </w:p>
    <w:p w14:paraId="2D02ED46" w14:textId="1734288B" w:rsidR="0040090C" w:rsidRDefault="00704004" w:rsidP="0006114D">
      <w:pPr>
        <w:pStyle w:val="Heading2"/>
      </w:pPr>
      <w:r>
        <w:t>Turnout &amp; Education</w:t>
      </w:r>
    </w:p>
    <w:p w14:paraId="64555DE9" w14:textId="77777777" w:rsidR="0040090C" w:rsidRDefault="0040090C" w:rsidP="0040090C"/>
    <w:p w14:paraId="3A00AF6D" w14:textId="77777777" w:rsidR="0040090C" w:rsidRPr="00DE01AF" w:rsidRDefault="0040090C" w:rsidP="0040090C"/>
    <w:p w14:paraId="18F62DCA" w14:textId="77777777" w:rsidR="00C01773" w:rsidRDefault="00C01773" w:rsidP="00C01773"/>
    <w:p w14:paraId="47E821E7" w14:textId="43B1C568" w:rsidR="00C01773" w:rsidRDefault="00502C68" w:rsidP="00114240">
      <w:pPr>
        <w:spacing w:line="480" w:lineRule="auto"/>
      </w:pPr>
      <w:r>
        <w:t xml:space="preserve">The traditional view of education as it relates to turnout is captured by Wolfinger &amp; Rosenstone in </w:t>
      </w:r>
      <w:r w:rsidRPr="00502C68">
        <w:rPr>
          <w:i/>
        </w:rPr>
        <w:t>Who Votes?</w:t>
      </w:r>
      <w:r>
        <w:rPr>
          <w:i/>
        </w:rPr>
        <w:t xml:space="preserve">, </w:t>
      </w:r>
      <w:r>
        <w:t xml:space="preserve">education </w:t>
      </w:r>
      <w:r w:rsidR="00114240">
        <w:t>is the</w:t>
      </w:r>
      <w:r>
        <w:t xml:space="preserve"> primary driver of turnout. Those with higher educational attainment levels are more informed, they will have a greater ability to vote (more financial freedom, more time to get to the polls, etc.) and they will best understand their civic duty to participate. This is challenged though by other authors, primarily, because of Brody’s puzzle, which asks:  W</w:t>
      </w:r>
      <w:r w:rsidR="00C01773">
        <w:t xml:space="preserve">hy </w:t>
      </w:r>
      <w:r>
        <w:t xml:space="preserve">has </w:t>
      </w:r>
      <w:r w:rsidR="00C01773">
        <w:t>education been rising but</w:t>
      </w:r>
      <w:r>
        <w:t xml:space="preserve"> turnout </w:t>
      </w:r>
      <w:r w:rsidR="00C01773">
        <w:t>falling (Brody 1978), given how education has such a long-standing history as a key determinant of turnout. What could be the cause of this anomaly? There is the possibility that there are other forces at work. Mobilization, SES, and the relevant resources outside of finances also share links to turnout. Recent work has found that the first is not the likely culprit, as mobilization is more or less functioning the same (Goldstein &amp; Ridout 2002). Resources function in a different manner. Political activity can be explained, at least to a degree, as a function of time, money, and civic skills that are acquired through one’s SES status (Brady, Verba, Schlozman 1995). These factors are not divorced from education, though by no means is one a guarantee of the other (wealth and education, that is). These relationships are bolstered by earlier findings, indicating that again, resources matter, and that differences in participation between men and women can in many ways be explained through difference in access to resources. (Schlozman, Burns, &amp; Verba 1994). Given the importance of SES on participation, and its relationship to education, it merits further attention regarding the role of education and explaining its current relationship to turnou</w:t>
      </w:r>
      <w:r>
        <w:t>t.</w:t>
      </w:r>
    </w:p>
    <w:p w14:paraId="20EE2B49" w14:textId="77777777" w:rsidR="00502C68" w:rsidRPr="00E558FB" w:rsidRDefault="00502C68" w:rsidP="00502C68"/>
    <w:p w14:paraId="7A8BD556" w14:textId="77777777" w:rsidR="00C01773" w:rsidRDefault="00C01773" w:rsidP="00C01773"/>
    <w:p w14:paraId="61844258" w14:textId="77777777" w:rsidR="00C01773" w:rsidRDefault="00C01773" w:rsidP="00C01773"/>
    <w:p w14:paraId="29F21EC9" w14:textId="77777777" w:rsidR="00C01773" w:rsidRDefault="00C01773" w:rsidP="00C01773"/>
    <w:p w14:paraId="4893BF50" w14:textId="77777777" w:rsidR="00C01773" w:rsidRDefault="00C01773" w:rsidP="00C01773"/>
    <w:p w14:paraId="671F460A" w14:textId="77777777" w:rsidR="00C01773" w:rsidRDefault="00C01773" w:rsidP="00C01773"/>
    <w:p w14:paraId="35CECFA4" w14:textId="77777777" w:rsidR="00C01773" w:rsidRDefault="00C01773" w:rsidP="00C01773"/>
    <w:p w14:paraId="252CF26C" w14:textId="77777777" w:rsidR="002B2AE8" w:rsidRDefault="002B2AE8" w:rsidP="002B2AE8"/>
    <w:p w14:paraId="485CEC8E" w14:textId="088B3C81" w:rsidR="002B2AE8" w:rsidRDefault="00493EE7" w:rsidP="00493EE7">
      <w:pPr>
        <w:pStyle w:val="Heading2"/>
      </w:pPr>
      <w:r>
        <w:t>Education</w:t>
      </w:r>
    </w:p>
    <w:p w14:paraId="2FEBDCD4" w14:textId="77777777" w:rsidR="002B2AE8" w:rsidRDefault="002B2AE8" w:rsidP="002B2AE8"/>
    <w:p w14:paraId="0683714F" w14:textId="6991D372" w:rsidR="002B2AE8" w:rsidRDefault="002B2AE8" w:rsidP="002B2AE8">
      <w:pPr>
        <w:spacing w:line="480" w:lineRule="auto"/>
      </w:pPr>
      <w:r>
        <w:t xml:space="preserve">In 1996, Nie, Junn, and Stehlik-Barry publish </w:t>
      </w:r>
      <w:r>
        <w:rPr>
          <w:i/>
        </w:rPr>
        <w:t>Education and Democratic Citizenship in America</w:t>
      </w:r>
      <w:r>
        <w:t xml:space="preserve"> and fundamentally change the understanding of education as it relates to political participation. Their work splits education in two. The first part of education pertains to skill acquisition and functions on a cumulative basis, and is, in many ways, more of the classic</w:t>
      </w:r>
      <w:r w:rsidR="00493EE7">
        <w:t>al</w:t>
      </w:r>
      <w:r>
        <w:t xml:space="preserve"> interpretation. The second aspect of education that they outline is that of education as a predictor of social status. This type of education functions in a relative fashion, and your social sorting is dependent </w:t>
      </w:r>
      <w:r w:rsidR="00493EE7">
        <w:t>upon</w:t>
      </w:r>
      <w:r>
        <w:t xml:space="preserve"> those around you and their education levels. In terms of political participation, those with higher social standing are more likely to have closer ties to the political system and even to politicians themselves then their relatively-less elite peers. This finding is explored again by Tenn in 2005, who, through more strenuous methodology, affirms their conclusions regarding the duality of education as it pertains to political participation. </w:t>
      </w:r>
    </w:p>
    <w:p w14:paraId="7B9E9154" w14:textId="77777777" w:rsidR="002B2AE8" w:rsidRDefault="002B2AE8" w:rsidP="002B2AE8">
      <w:pPr>
        <w:spacing w:line="480" w:lineRule="auto"/>
      </w:pPr>
    </w:p>
    <w:p w14:paraId="0D3A351C" w14:textId="13D20CB7" w:rsidR="002B2AE8" w:rsidRDefault="002B2AE8" w:rsidP="002B2AE8">
      <w:pPr>
        <w:spacing w:line="480" w:lineRule="auto"/>
      </w:pPr>
      <w:r>
        <w:t xml:space="preserve">Later work builds on this new notion of education and attempts to apply it directly to the question of political </w:t>
      </w:r>
      <w:r w:rsidR="00F26769">
        <w:t>participation.</w:t>
      </w:r>
      <w:r>
        <w:t xml:space="preserve"> Kam and Palmer discuss the potentially spurious relation between education and participation in </w:t>
      </w:r>
      <w:r>
        <w:rPr>
          <w:i/>
        </w:rPr>
        <w:t xml:space="preserve">Reconsidering the Effects of Education on Political Participation. </w:t>
      </w:r>
      <w:r>
        <w:t xml:space="preserve">The consensus at the time was that education and participation are intimately linked, </w:t>
      </w:r>
      <w:r w:rsidR="0054313A">
        <w:t>though dissenting opinions had existed for some time</w:t>
      </w:r>
      <w:r>
        <w:t xml:space="preserve">. Kam and Palmer use propensity score matching to measure the effects of education and pre-adult experiences on high school seniors in order to determine if it is indeed education that predicts participation or simply that education is a useful proxy for whatever it is that is actually determining an increased propensity </w:t>
      </w:r>
      <w:r>
        <w:lastRenderedPageBreak/>
        <w:t>towards participation. Their panel data analysis provides support for their hypothesis regarding the spurious nature of education. With their controls applied, it is not education at all that determines participation</w:t>
      </w:r>
      <w:r w:rsidR="009C1349">
        <w:t>, rather it is preadult experiences and influences</w:t>
      </w:r>
      <w:r>
        <w:t>. Education, it would seem, is not a cause.</w:t>
      </w:r>
    </w:p>
    <w:p w14:paraId="0D1434BD" w14:textId="77777777" w:rsidR="002B2AE8" w:rsidRDefault="002B2AE8" w:rsidP="002B2AE8">
      <w:pPr>
        <w:spacing w:line="480" w:lineRule="auto"/>
      </w:pPr>
    </w:p>
    <w:p w14:paraId="5B37E7A9" w14:textId="77777777" w:rsidR="002B2AE8" w:rsidRDefault="002B2AE8" w:rsidP="002B2AE8">
      <w:pPr>
        <w:spacing w:line="480" w:lineRule="auto"/>
      </w:pPr>
      <w:r>
        <w:t xml:space="preserve">Kam and Palmer are not alone in their findings. Other research has shown similar results regarding the spurious nature of education, and that education had little to show in terms of identifying who had political knowledge (Burden 2009). Education as a proxy is explored in other works to similar results. Vietnam era draft lotteries are used to show that college education has little relation to political participation (Berinsky &amp; Lenz 2010) and that the real determinant is family background and cognitive skills. </w:t>
      </w:r>
    </w:p>
    <w:p w14:paraId="0ABF36A8" w14:textId="77777777" w:rsidR="002B2AE8" w:rsidRDefault="002B2AE8" w:rsidP="002B2AE8">
      <w:pPr>
        <w:spacing w:line="480" w:lineRule="auto"/>
      </w:pPr>
    </w:p>
    <w:p w14:paraId="1240B81F" w14:textId="06F7018E" w:rsidR="002B2AE8" w:rsidRDefault="002B2AE8" w:rsidP="009E5E94">
      <w:pPr>
        <w:spacing w:line="480" w:lineRule="auto"/>
      </w:pPr>
      <w:r>
        <w:t>Others, however, offer an alternative view. So</w:t>
      </w:r>
      <w:r w:rsidR="00270E3B">
        <w:t>n</w:t>
      </w:r>
      <w:r>
        <w:t xml:space="preserve">heimer &amp; Green in 2010 publish findings that assert the traditional assumptions regarding education. Using three experiments that follow students in pre-school and high school through educational programs, they show the impact of education as a predicting variable in political participation. They reaffirm the causal nature of education and offer their increased turnout rates as proof. Other research has shown the impact of high school education on the development of language tools in students, and the positive effect that has on political participation (Condon 2015) This may very well be the start of the link between these two paradigms, and the vehicle by which Sondheimer and Green’s students use their educational programs to transition into better adult voters. If it is speaking out in class that builds skills to vote and speak for oneself, it might also be the positive impact with their youth </w:t>
      </w:r>
      <w:r>
        <w:lastRenderedPageBreak/>
        <w:t xml:space="preserve">programs that builds civic skills and the understanding of the value of such things in these young voters. </w:t>
      </w:r>
    </w:p>
    <w:p w14:paraId="57E44292" w14:textId="7123928A" w:rsidR="002B2AE8" w:rsidRDefault="00E7234F" w:rsidP="00E7234F">
      <w:pPr>
        <w:pStyle w:val="Heading2"/>
      </w:pPr>
      <w:r>
        <w:t>Registration &amp; Turnout</w:t>
      </w:r>
    </w:p>
    <w:p w14:paraId="1D79F162" w14:textId="77777777" w:rsidR="00E7234F" w:rsidRDefault="00E7234F" w:rsidP="002B2AE8"/>
    <w:p w14:paraId="6ADAB58D" w14:textId="76BC03CB" w:rsidR="002B2AE8" w:rsidRDefault="002B2AE8" w:rsidP="002B2AE8">
      <w:pPr>
        <w:spacing w:line="480" w:lineRule="auto"/>
      </w:pPr>
      <w:r>
        <w:t xml:space="preserve">In classic registration and turnout studies, the key factor is and has been the local difference in registration laws (Kelley, Ayres, &amp; Bowen 1967). These laws have somewhat of a repression effect on voters, though not enough that it would change the outcome of an election. (Rosenstone &amp; Wolfinger 1978). While in some instances registration laws can repress votes, they can also encourage voting for those who have registered, giving those who have started the process something to lose (Erikson 1981). That being said, the big influence as to whether one votes or not is still registration (Wolfinger, Glass, &amp; Squire 1990) even more so than interest in politics, so any positive externalities on the registered must be weighed against the negative on the non-registered. </w:t>
      </w:r>
    </w:p>
    <w:p w14:paraId="25EA86B2" w14:textId="17BA8B6A" w:rsidR="00547912" w:rsidRDefault="00547912" w:rsidP="002B2AE8">
      <w:pPr>
        <w:spacing w:line="480" w:lineRule="auto"/>
      </w:pPr>
      <w:r>
        <w:t xml:space="preserve">Richard Timpone make a key contribution to this in 1998. His work raises the point that registration and voting are not a single step process. One first chooses to register to vote, and then later makes a second-choice conditional upon having already registered to actually vote. This was not something that had been appreciated until that time. He shows through ANES studies from the 80’s that there are critical differences that occur when you examine registration and voting as a single or two stage process. </w:t>
      </w:r>
      <w:r w:rsidR="004F35C5">
        <w:t xml:space="preserve">To operationalize this, Timpone uses registration closing dates and voter purging laws as instrumental variables in a Heckman self-selection model. </w:t>
      </w:r>
      <w:r>
        <w:t>Variables such as education, home ownership, and strength of party identification show different effects at the registration and voting stages of the process that are lost when the model assumes registration and voting as a single act</w:t>
      </w:r>
      <w:r w:rsidR="00C73461">
        <w:t xml:space="preserve"> of turnout. </w:t>
      </w:r>
      <w:r w:rsidR="004F35C5">
        <w:t xml:space="preserve">Most importantly, education has a significant effect on registration, but this fails to be the case for turnout. This changes the role </w:t>
      </w:r>
      <w:r w:rsidR="004F35C5">
        <w:lastRenderedPageBreak/>
        <w:t>that education plays traditionally in the turnout decision equation. Since Timpone’s study, this two-step method of measuring registration and turnout has not been as popular. Part of the reason for this is that, even for Timp</w:t>
      </w:r>
      <w:r w:rsidR="00FE1882">
        <w:t>o</w:t>
      </w:r>
      <w:r w:rsidR="004F35C5">
        <w:t xml:space="preserve">ne, access to validated voting data was not simple (He himself had to return to </w:t>
      </w:r>
      <w:r w:rsidR="00342ED7">
        <w:t>data from the</w:t>
      </w:r>
      <w:r w:rsidR="004F35C5">
        <w:t xml:space="preserve"> 80’s to examine this). Fortunately, this is no longer the case, and we can return to this line of research regarding education and participation. Additionally, state level registration laws have changed, as stated previously, through HAVA and Motor Voter. With new kinds of turnout, new levels of education, and new state level laws, it is worth returning to how these all apply in answering the question of how education impacts turnout.</w:t>
      </w:r>
    </w:p>
    <w:p w14:paraId="654FB360" w14:textId="004ACD91" w:rsidR="009E5E94" w:rsidRDefault="009E5E94" w:rsidP="009E5E94"/>
    <w:p w14:paraId="50BCF563" w14:textId="7C1EBC44" w:rsidR="009E5E94" w:rsidRDefault="009E5E94" w:rsidP="009E5E94"/>
    <w:p w14:paraId="42297B1B" w14:textId="59EE39EB" w:rsidR="009E5E94" w:rsidRDefault="009E5E94" w:rsidP="003F1B1D">
      <w:pPr>
        <w:spacing w:line="480" w:lineRule="auto"/>
      </w:pPr>
      <w:r>
        <w:t xml:space="preserve">Given this new understanding of education and turnout, it seems to give some </w:t>
      </w:r>
      <w:r w:rsidR="00842128">
        <w:t>c</w:t>
      </w:r>
      <w:r>
        <w:t>reedence to the findings of Kam and Palmer, but without entirely changing our understanding past work on the subject. The process of registration and turnout is a two step one, and when that is not approached properly the finding</w:t>
      </w:r>
      <w:r w:rsidR="004B5D15">
        <w:t>s</w:t>
      </w:r>
      <w:r>
        <w:t xml:space="preserve"> can be misleading, and the effects of </w:t>
      </w:r>
      <w:r w:rsidR="004B5D15">
        <w:t>an independent variable (such as education) can be mistakenly correlated with another. Because of these reasons, when returning to the subject in this research I expect to find the following:</w:t>
      </w:r>
    </w:p>
    <w:p w14:paraId="2FD81E2E" w14:textId="110A9B43" w:rsidR="004B5D15" w:rsidRDefault="004B5D15" w:rsidP="003F1B1D">
      <w:pPr>
        <w:spacing w:line="480" w:lineRule="auto"/>
      </w:pPr>
    </w:p>
    <w:p w14:paraId="5EF316EE" w14:textId="7FDE207B" w:rsidR="004B5D15" w:rsidRPr="004B5D15" w:rsidRDefault="004B5D15" w:rsidP="003F1B1D">
      <w:pPr>
        <w:spacing w:line="480" w:lineRule="auto"/>
        <w:rPr>
          <w:b/>
        </w:rPr>
      </w:pPr>
      <w:r w:rsidRPr="004B5D15">
        <w:rPr>
          <w:b/>
        </w:rPr>
        <w:t>H</w:t>
      </w:r>
      <w:r w:rsidRPr="004B5D15">
        <w:rPr>
          <w:b/>
          <w:vertAlign w:val="subscript"/>
        </w:rPr>
        <w:t xml:space="preserve">1 </w:t>
      </w:r>
      <w:r w:rsidRPr="004B5D15">
        <w:rPr>
          <w:b/>
        </w:rPr>
        <w:t xml:space="preserve">: There are heterogeneous effects of education on registration and turnout. </w:t>
      </w:r>
    </w:p>
    <w:p w14:paraId="1288341C" w14:textId="77777777" w:rsidR="009E5E94" w:rsidRDefault="009E5E94" w:rsidP="003F1B1D">
      <w:pPr>
        <w:spacing w:line="480" w:lineRule="auto"/>
      </w:pPr>
    </w:p>
    <w:p w14:paraId="4C1FD986" w14:textId="636F5C4E" w:rsidR="009E5E94" w:rsidRDefault="004B5D15" w:rsidP="003F1B1D">
      <w:pPr>
        <w:spacing w:line="480" w:lineRule="auto"/>
      </w:pPr>
      <w:r>
        <w:t>I expect Timpone’s findings to hold today. Despite a change in education levels and turnout, and even a change to registration laws, the fundamental relationship described in his work should still apply</w:t>
      </w:r>
      <w:r w:rsidR="00104E74">
        <w:t xml:space="preserve">. </w:t>
      </w:r>
      <w:r>
        <w:t xml:space="preserve">Education’s effects on turnout are spurious, and it is an effect on registration that is being captured. </w:t>
      </w:r>
    </w:p>
    <w:p w14:paraId="5ABA4A80" w14:textId="37C8ED30" w:rsidR="004B5D15" w:rsidRDefault="004B5D15" w:rsidP="003F1B1D">
      <w:pPr>
        <w:spacing w:line="480" w:lineRule="auto"/>
      </w:pPr>
    </w:p>
    <w:p w14:paraId="3240185D" w14:textId="5FA30D74" w:rsidR="004B5D15" w:rsidRDefault="004B5D15" w:rsidP="003F1B1D">
      <w:pPr>
        <w:spacing w:line="480" w:lineRule="auto"/>
      </w:pPr>
      <w:r>
        <w:lastRenderedPageBreak/>
        <w:t xml:space="preserve">Regarding state variance, I expect the effects of closing dates to still hold. While there has been changes to laws regarding closing dates, variance still exists. If the theory is that longer gaps between when a potential voter can register, and vote leads to less registration, then I can only assume that this process will still hold true today. </w:t>
      </w:r>
    </w:p>
    <w:p w14:paraId="33FC9B6D" w14:textId="7CE36B40" w:rsidR="004B5D15" w:rsidRDefault="004B5D15" w:rsidP="003F1B1D">
      <w:pPr>
        <w:spacing w:line="480" w:lineRule="auto"/>
      </w:pPr>
    </w:p>
    <w:p w14:paraId="3B968178" w14:textId="77777777" w:rsidR="004B5D15" w:rsidRDefault="004B5D15" w:rsidP="003F1B1D">
      <w:pPr>
        <w:spacing w:line="480" w:lineRule="auto"/>
      </w:pPr>
    </w:p>
    <w:p w14:paraId="0AACBF74" w14:textId="311AA8F5" w:rsidR="009E5E94" w:rsidRDefault="004B5D15" w:rsidP="003F1B1D">
      <w:pPr>
        <w:spacing w:line="480" w:lineRule="auto"/>
        <w:rPr>
          <w:b/>
        </w:rPr>
      </w:pPr>
      <w:r w:rsidRPr="004B5D15">
        <w:rPr>
          <w:b/>
        </w:rPr>
        <w:t>H</w:t>
      </w:r>
      <w:r w:rsidRPr="004B5D15">
        <w:rPr>
          <w:b/>
          <w:vertAlign w:val="subscript"/>
        </w:rPr>
        <w:t>2</w:t>
      </w:r>
      <w:r w:rsidRPr="004B5D15">
        <w:rPr>
          <w:b/>
        </w:rPr>
        <w:t>: Closing dates will negatively impact registration</w:t>
      </w:r>
    </w:p>
    <w:p w14:paraId="66D08941" w14:textId="692E830A" w:rsidR="004B5D15" w:rsidRDefault="004B5D15" w:rsidP="003F1B1D">
      <w:pPr>
        <w:spacing w:line="480" w:lineRule="auto"/>
        <w:rPr>
          <w:b/>
        </w:rPr>
      </w:pPr>
    </w:p>
    <w:p w14:paraId="3865FD36" w14:textId="269916F0" w:rsidR="004B5D15" w:rsidRDefault="004B5D15" w:rsidP="003F1B1D">
      <w:pPr>
        <w:spacing w:line="480" w:lineRule="auto"/>
      </w:pPr>
      <w:r>
        <w:t xml:space="preserve">To test another variable from the state level, I will add residency requirements. Similar to closing dates, I assume that states with more burdensome residency requirements will have less likely registrants. </w:t>
      </w:r>
    </w:p>
    <w:p w14:paraId="5A11CC41" w14:textId="77D5B5FF" w:rsidR="004B5D15" w:rsidRDefault="004B5D15" w:rsidP="003F1B1D">
      <w:pPr>
        <w:spacing w:line="480" w:lineRule="auto"/>
      </w:pPr>
    </w:p>
    <w:p w14:paraId="5CB3F66A" w14:textId="2AF32FA4" w:rsidR="004B5D15" w:rsidRDefault="004B5D15" w:rsidP="003F1B1D">
      <w:pPr>
        <w:spacing w:line="480" w:lineRule="auto"/>
        <w:rPr>
          <w:b/>
        </w:rPr>
      </w:pPr>
      <w:r w:rsidRPr="004B5D15">
        <w:rPr>
          <w:b/>
        </w:rPr>
        <w:t>H</w:t>
      </w:r>
      <w:r w:rsidRPr="004B5D15">
        <w:rPr>
          <w:b/>
          <w:vertAlign w:val="subscript"/>
        </w:rPr>
        <w:t>3</w:t>
      </w:r>
      <w:r w:rsidRPr="004B5D15">
        <w:rPr>
          <w:b/>
        </w:rPr>
        <w:t>: Residency requirements will negative impact registration</w:t>
      </w:r>
    </w:p>
    <w:p w14:paraId="4E777D32" w14:textId="590ACB9B" w:rsidR="004B5D15" w:rsidRDefault="004B5D15" w:rsidP="003F1B1D">
      <w:pPr>
        <w:spacing w:line="480" w:lineRule="auto"/>
        <w:rPr>
          <w:b/>
        </w:rPr>
      </w:pPr>
    </w:p>
    <w:p w14:paraId="0E31D2C7" w14:textId="3E9F8748" w:rsidR="004B5D15" w:rsidRDefault="004B5D15" w:rsidP="003F1B1D">
      <w:pPr>
        <w:spacing w:line="480" w:lineRule="auto"/>
      </w:pPr>
      <w:r>
        <w:t>Finally</w:t>
      </w:r>
      <w:r w:rsidR="00E11837">
        <w:t xml:space="preserve">, to better explore the effect of education on turnout, a secondary study will be performed that explores the effects in off-year elections. Given the general tendency towards lower turnout and participation in non-presidential election years, I assume that the role of education might be more important in mid-term elections as a predictor of turnout. </w:t>
      </w:r>
    </w:p>
    <w:p w14:paraId="54B650F6" w14:textId="714CD18B" w:rsidR="00E11837" w:rsidRDefault="00E11837" w:rsidP="009E5E94"/>
    <w:p w14:paraId="4935F50F" w14:textId="77777777" w:rsidR="00E11837" w:rsidRPr="00E11837" w:rsidRDefault="00E11837" w:rsidP="00E11837">
      <w:pPr>
        <w:rPr>
          <w:b/>
        </w:rPr>
      </w:pPr>
      <w:r w:rsidRPr="00E11837">
        <w:rPr>
          <w:b/>
        </w:rPr>
        <w:t>H</w:t>
      </w:r>
      <w:r w:rsidRPr="00E11837">
        <w:rPr>
          <w:b/>
          <w:vertAlign w:val="subscript"/>
        </w:rPr>
        <w:t>4</w:t>
      </w:r>
      <w:r w:rsidRPr="00E11837">
        <w:rPr>
          <w:b/>
        </w:rPr>
        <w:t>: Elections on off years will result in education playing a higher role</w:t>
      </w:r>
    </w:p>
    <w:p w14:paraId="2B0FBC15" w14:textId="05E15E3D" w:rsidR="00E11837" w:rsidRPr="00E11837" w:rsidRDefault="00E11837" w:rsidP="009E5E94"/>
    <w:p w14:paraId="5A58FA1A" w14:textId="689C43B4" w:rsidR="009E5E94" w:rsidRDefault="009E5E94" w:rsidP="009E5E94"/>
    <w:p w14:paraId="4DDE36E4" w14:textId="60ECB53F" w:rsidR="00776A6B" w:rsidRDefault="00776A6B" w:rsidP="009E5E94"/>
    <w:p w14:paraId="27E196E5" w14:textId="77777777" w:rsidR="00706CBD" w:rsidRDefault="00706CBD" w:rsidP="00776A6B">
      <w:pPr>
        <w:pStyle w:val="Heading2"/>
      </w:pPr>
    </w:p>
    <w:p w14:paraId="3F16A49C" w14:textId="77777777" w:rsidR="00706CBD" w:rsidRDefault="00706CBD" w:rsidP="00776A6B">
      <w:pPr>
        <w:pStyle w:val="Heading2"/>
      </w:pPr>
    </w:p>
    <w:p w14:paraId="73F22BB8" w14:textId="14669960" w:rsidR="00776A6B" w:rsidRPr="00ED0624" w:rsidRDefault="00776A6B" w:rsidP="00776A6B">
      <w:pPr>
        <w:pStyle w:val="Heading2"/>
      </w:pPr>
      <w:r>
        <w:t>Data</w:t>
      </w:r>
    </w:p>
    <w:p w14:paraId="49DCA6E2" w14:textId="4C33B757" w:rsidR="00776A6B" w:rsidRDefault="00776A6B" w:rsidP="00776A6B"/>
    <w:p w14:paraId="770D5573" w14:textId="55941C9B" w:rsidR="00776A6B" w:rsidRDefault="00776A6B" w:rsidP="00776A6B"/>
    <w:p w14:paraId="2E1A3BA7" w14:textId="5A14E048" w:rsidR="00776A6B" w:rsidRPr="00466ECF" w:rsidRDefault="002967D0" w:rsidP="003F1B1D">
      <w:pPr>
        <w:spacing w:line="480" w:lineRule="auto"/>
        <w:rPr>
          <w:szCs w:val="24"/>
        </w:rPr>
      </w:pPr>
      <w:r w:rsidRPr="00466ECF">
        <w:rPr>
          <w:szCs w:val="24"/>
        </w:rPr>
        <w:t>This study uses data from the ANES 2012 Time Series Voter Validation Supplemental Data survey. The ANES 2012 Time Series Voter Validation Supplemental Data provides data on the voter registration and turnout history of people living at addresses sampled for the ANES 2012 Time Series Study. The data were obtained from three commercial vendors who independently collected data from official government records and consumer-data clearinghouses. ANES consolidated data from these three vendors to describe the voter registration and turnout status of face-to-face respondents in the ANES 2012 Time Series Study, as well as registration and turnout status of other people living at all ANES sampled addresses, including addresses where ANES did not complete an interview. There are in total 1717 respondents with validated data. In the event that validation between the three vendors clashed, the preferred vendor as specified by the ANES was used.</w:t>
      </w:r>
    </w:p>
    <w:p w14:paraId="2BA62746" w14:textId="6DED0DBC" w:rsidR="00776A6B" w:rsidRDefault="00776A6B" w:rsidP="003F1B1D">
      <w:pPr>
        <w:spacing w:line="480" w:lineRule="auto"/>
      </w:pPr>
    </w:p>
    <w:p w14:paraId="3A34CE7F" w14:textId="6DA272D0" w:rsidR="002967D0" w:rsidRDefault="002967D0" w:rsidP="003F1B1D">
      <w:pPr>
        <w:spacing w:line="480" w:lineRule="auto"/>
      </w:pPr>
      <w:r>
        <w:t>For state level variables, the 2012 Book of States published by the council of state governments was used. These can be seen in the table below.</w:t>
      </w:r>
    </w:p>
    <w:p w14:paraId="0C1B897B" w14:textId="1775E72A" w:rsidR="002967D0" w:rsidRDefault="002967D0" w:rsidP="00776A6B"/>
    <w:p w14:paraId="15462A11" w14:textId="77777777" w:rsidR="00D6747A" w:rsidRDefault="00D6747A" w:rsidP="00776A6B"/>
    <w:p w14:paraId="0D5030BE" w14:textId="77777777" w:rsidR="00D6747A" w:rsidRDefault="00D6747A" w:rsidP="00776A6B"/>
    <w:p w14:paraId="1063E53F" w14:textId="77777777" w:rsidR="00D6747A" w:rsidRDefault="00D6747A" w:rsidP="00776A6B"/>
    <w:p w14:paraId="38C09722" w14:textId="77777777" w:rsidR="00D6747A" w:rsidRDefault="00D6747A" w:rsidP="00776A6B"/>
    <w:p w14:paraId="02398259" w14:textId="77777777" w:rsidR="00D6747A" w:rsidRDefault="00D6747A" w:rsidP="00776A6B"/>
    <w:p w14:paraId="0268D5C4" w14:textId="77777777" w:rsidR="00D6747A" w:rsidRDefault="00D6747A" w:rsidP="00776A6B"/>
    <w:p w14:paraId="6D7AA292" w14:textId="77777777" w:rsidR="00D6747A" w:rsidRDefault="00D6747A" w:rsidP="00776A6B"/>
    <w:p w14:paraId="00331909" w14:textId="77777777" w:rsidR="00D6747A" w:rsidRDefault="00D6747A" w:rsidP="00776A6B"/>
    <w:p w14:paraId="0FA7B6A8" w14:textId="77777777" w:rsidR="00D6747A" w:rsidRDefault="00D6747A" w:rsidP="00776A6B"/>
    <w:p w14:paraId="7CB8B833" w14:textId="77777777" w:rsidR="00D6747A" w:rsidRDefault="00D6747A" w:rsidP="00776A6B"/>
    <w:p w14:paraId="1362EBD4" w14:textId="77777777" w:rsidR="00D6747A" w:rsidRDefault="00D6747A" w:rsidP="00776A6B"/>
    <w:p w14:paraId="2131E192" w14:textId="557F656D" w:rsidR="002967D0" w:rsidRDefault="002967D0" w:rsidP="00776A6B">
      <w:r>
        <w:lastRenderedPageBreak/>
        <w:t>Table 1: State level Closing date and Registration Data</w:t>
      </w:r>
    </w:p>
    <w:p w14:paraId="0B503DF1" w14:textId="2064F7C8" w:rsidR="002967D0" w:rsidRDefault="002967D0" w:rsidP="00776A6B"/>
    <w:tbl>
      <w:tblPr>
        <w:tblW w:w="8460" w:type="dxa"/>
        <w:tblInd w:w="113" w:type="dxa"/>
        <w:tblLook w:val="04A0" w:firstRow="1" w:lastRow="0" w:firstColumn="1" w:lastColumn="0" w:noHBand="0" w:noVBand="1"/>
      </w:tblPr>
      <w:tblGrid>
        <w:gridCol w:w="1380"/>
        <w:gridCol w:w="1300"/>
        <w:gridCol w:w="1550"/>
        <w:gridCol w:w="1380"/>
        <w:gridCol w:w="1300"/>
        <w:gridCol w:w="1550"/>
      </w:tblGrid>
      <w:tr w:rsidR="00B56A6D" w:rsidRPr="00B56A6D" w14:paraId="3EE72959" w14:textId="77777777" w:rsidTr="00052440">
        <w:trPr>
          <w:trHeight w:val="51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437CD"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States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11D787C"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Closing Date</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14:paraId="62A3EBAF"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Registration Requirements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5959315"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States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387143"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Closing Date</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14:paraId="0E5DC8A5" w14:textId="77777777" w:rsidR="00B56A6D" w:rsidRPr="00B56A6D" w:rsidRDefault="00B56A6D" w:rsidP="00B56A6D">
            <w:pPr>
              <w:rPr>
                <w:rFonts w:ascii="Arial" w:eastAsia="Times New Roman" w:hAnsi="Arial" w:cs="Arial"/>
                <w:b/>
                <w:bCs/>
                <w:sz w:val="20"/>
                <w:szCs w:val="20"/>
                <w:u w:val="single"/>
              </w:rPr>
            </w:pPr>
            <w:r w:rsidRPr="00B56A6D">
              <w:rPr>
                <w:rFonts w:ascii="Arial" w:eastAsia="Times New Roman" w:hAnsi="Arial" w:cs="Arial"/>
                <w:b/>
                <w:bCs/>
                <w:sz w:val="20"/>
                <w:szCs w:val="20"/>
                <w:u w:val="single"/>
              </w:rPr>
              <w:t>Registration Requirements</w:t>
            </w:r>
          </w:p>
        </w:tc>
      </w:tr>
      <w:tr w:rsidR="00B56A6D" w:rsidRPr="00B56A6D" w14:paraId="2FE34223"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52A1924"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Alabama</w:t>
            </w:r>
          </w:p>
        </w:tc>
        <w:tc>
          <w:tcPr>
            <w:tcW w:w="1300" w:type="dxa"/>
            <w:tcBorders>
              <w:top w:val="nil"/>
              <w:left w:val="nil"/>
              <w:bottom w:val="single" w:sz="4" w:space="0" w:color="auto"/>
              <w:right w:val="single" w:sz="4" w:space="0" w:color="auto"/>
            </w:tcBorders>
            <w:shd w:val="clear" w:color="auto" w:fill="auto"/>
            <w:noWrap/>
            <w:vAlign w:val="bottom"/>
            <w:hideMark/>
          </w:tcPr>
          <w:p w14:paraId="7B1363C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10</w:t>
            </w:r>
          </w:p>
        </w:tc>
        <w:tc>
          <w:tcPr>
            <w:tcW w:w="1550" w:type="dxa"/>
            <w:tcBorders>
              <w:top w:val="nil"/>
              <w:left w:val="nil"/>
              <w:bottom w:val="single" w:sz="4" w:space="0" w:color="auto"/>
              <w:right w:val="single" w:sz="4" w:space="0" w:color="auto"/>
            </w:tcBorders>
            <w:shd w:val="clear" w:color="auto" w:fill="auto"/>
            <w:noWrap/>
            <w:vAlign w:val="bottom"/>
            <w:hideMark/>
          </w:tcPr>
          <w:p w14:paraId="31E894A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1 day</w:t>
            </w:r>
          </w:p>
        </w:tc>
        <w:tc>
          <w:tcPr>
            <w:tcW w:w="1380" w:type="dxa"/>
            <w:tcBorders>
              <w:top w:val="nil"/>
              <w:left w:val="nil"/>
              <w:bottom w:val="single" w:sz="4" w:space="0" w:color="auto"/>
              <w:right w:val="single" w:sz="4" w:space="0" w:color="auto"/>
            </w:tcBorders>
            <w:shd w:val="clear" w:color="auto" w:fill="auto"/>
            <w:noWrap/>
            <w:vAlign w:val="bottom"/>
            <w:hideMark/>
          </w:tcPr>
          <w:p w14:paraId="429AA05B"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Montana</w:t>
            </w:r>
          </w:p>
        </w:tc>
        <w:tc>
          <w:tcPr>
            <w:tcW w:w="1300" w:type="dxa"/>
            <w:tcBorders>
              <w:top w:val="nil"/>
              <w:left w:val="nil"/>
              <w:bottom w:val="single" w:sz="4" w:space="0" w:color="auto"/>
              <w:right w:val="single" w:sz="4" w:space="0" w:color="auto"/>
            </w:tcBorders>
            <w:shd w:val="clear" w:color="auto" w:fill="auto"/>
            <w:noWrap/>
            <w:vAlign w:val="bottom"/>
            <w:hideMark/>
          </w:tcPr>
          <w:p w14:paraId="4106A1E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367E8C9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30</w:t>
            </w:r>
          </w:p>
        </w:tc>
      </w:tr>
      <w:tr w:rsidR="00B56A6D" w:rsidRPr="00B56A6D" w14:paraId="5E6A04D5"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C6CF9AE"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Alaska</w:t>
            </w:r>
          </w:p>
        </w:tc>
        <w:tc>
          <w:tcPr>
            <w:tcW w:w="1300" w:type="dxa"/>
            <w:tcBorders>
              <w:top w:val="nil"/>
              <w:left w:val="nil"/>
              <w:bottom w:val="single" w:sz="4" w:space="0" w:color="auto"/>
              <w:right w:val="single" w:sz="4" w:space="0" w:color="auto"/>
            </w:tcBorders>
            <w:shd w:val="clear" w:color="auto" w:fill="auto"/>
            <w:noWrap/>
            <w:vAlign w:val="bottom"/>
            <w:hideMark/>
          </w:tcPr>
          <w:p w14:paraId="3BB34E3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68CBA0A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D, 30</w:t>
            </w:r>
          </w:p>
        </w:tc>
        <w:tc>
          <w:tcPr>
            <w:tcW w:w="1380" w:type="dxa"/>
            <w:tcBorders>
              <w:top w:val="nil"/>
              <w:left w:val="nil"/>
              <w:bottom w:val="single" w:sz="4" w:space="0" w:color="auto"/>
              <w:right w:val="single" w:sz="4" w:space="0" w:color="auto"/>
            </w:tcBorders>
            <w:shd w:val="clear" w:color="auto" w:fill="auto"/>
            <w:noWrap/>
            <w:vAlign w:val="bottom"/>
            <w:hideMark/>
          </w:tcPr>
          <w:p w14:paraId="66DF850E"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Nebraska</w:t>
            </w:r>
          </w:p>
        </w:tc>
        <w:tc>
          <w:tcPr>
            <w:tcW w:w="1300" w:type="dxa"/>
            <w:tcBorders>
              <w:top w:val="nil"/>
              <w:left w:val="nil"/>
              <w:bottom w:val="single" w:sz="4" w:space="0" w:color="auto"/>
              <w:right w:val="single" w:sz="4" w:space="0" w:color="auto"/>
            </w:tcBorders>
            <w:shd w:val="clear" w:color="auto" w:fill="auto"/>
            <w:noWrap/>
            <w:vAlign w:val="bottom"/>
            <w:hideMark/>
          </w:tcPr>
          <w:p w14:paraId="2800481F"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14</w:t>
            </w:r>
          </w:p>
        </w:tc>
        <w:tc>
          <w:tcPr>
            <w:tcW w:w="1550" w:type="dxa"/>
            <w:tcBorders>
              <w:top w:val="nil"/>
              <w:left w:val="nil"/>
              <w:bottom w:val="single" w:sz="4" w:space="0" w:color="auto"/>
              <w:right w:val="single" w:sz="4" w:space="0" w:color="auto"/>
            </w:tcBorders>
            <w:shd w:val="clear" w:color="auto" w:fill="auto"/>
            <w:noWrap/>
            <w:vAlign w:val="bottom"/>
            <w:hideMark/>
          </w:tcPr>
          <w:p w14:paraId="2DDBA58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1708EE75"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4484296"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Arizona</w:t>
            </w:r>
          </w:p>
        </w:tc>
        <w:tc>
          <w:tcPr>
            <w:tcW w:w="1300" w:type="dxa"/>
            <w:tcBorders>
              <w:top w:val="nil"/>
              <w:left w:val="nil"/>
              <w:bottom w:val="single" w:sz="4" w:space="0" w:color="auto"/>
              <w:right w:val="single" w:sz="4" w:space="0" w:color="auto"/>
            </w:tcBorders>
            <w:shd w:val="clear" w:color="auto" w:fill="auto"/>
            <w:noWrap/>
            <w:vAlign w:val="bottom"/>
            <w:hideMark/>
          </w:tcPr>
          <w:p w14:paraId="032F3AD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29</w:t>
            </w:r>
          </w:p>
        </w:tc>
        <w:tc>
          <w:tcPr>
            <w:tcW w:w="1550" w:type="dxa"/>
            <w:tcBorders>
              <w:top w:val="nil"/>
              <w:left w:val="nil"/>
              <w:bottom w:val="single" w:sz="4" w:space="0" w:color="auto"/>
              <w:right w:val="single" w:sz="4" w:space="0" w:color="auto"/>
            </w:tcBorders>
            <w:shd w:val="clear" w:color="auto" w:fill="auto"/>
            <w:noWrap/>
            <w:vAlign w:val="bottom"/>
            <w:hideMark/>
          </w:tcPr>
          <w:p w14:paraId="45F1862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29</w:t>
            </w:r>
          </w:p>
        </w:tc>
        <w:tc>
          <w:tcPr>
            <w:tcW w:w="1380" w:type="dxa"/>
            <w:tcBorders>
              <w:top w:val="nil"/>
              <w:left w:val="nil"/>
              <w:bottom w:val="single" w:sz="4" w:space="0" w:color="auto"/>
              <w:right w:val="single" w:sz="4" w:space="0" w:color="auto"/>
            </w:tcBorders>
            <w:shd w:val="clear" w:color="auto" w:fill="auto"/>
            <w:noWrap/>
            <w:vAlign w:val="bottom"/>
            <w:hideMark/>
          </w:tcPr>
          <w:p w14:paraId="5DB5430A"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Nevada</w:t>
            </w:r>
          </w:p>
        </w:tc>
        <w:tc>
          <w:tcPr>
            <w:tcW w:w="1300" w:type="dxa"/>
            <w:tcBorders>
              <w:top w:val="nil"/>
              <w:left w:val="nil"/>
              <w:bottom w:val="single" w:sz="4" w:space="0" w:color="auto"/>
              <w:right w:val="single" w:sz="4" w:space="0" w:color="auto"/>
            </w:tcBorders>
            <w:shd w:val="clear" w:color="auto" w:fill="auto"/>
            <w:noWrap/>
            <w:vAlign w:val="bottom"/>
            <w:hideMark/>
          </w:tcPr>
          <w:p w14:paraId="0DD9CD8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20</w:t>
            </w:r>
          </w:p>
        </w:tc>
        <w:tc>
          <w:tcPr>
            <w:tcW w:w="1550" w:type="dxa"/>
            <w:tcBorders>
              <w:top w:val="nil"/>
              <w:left w:val="nil"/>
              <w:bottom w:val="single" w:sz="4" w:space="0" w:color="auto"/>
              <w:right w:val="single" w:sz="4" w:space="0" w:color="auto"/>
            </w:tcBorders>
            <w:shd w:val="clear" w:color="auto" w:fill="auto"/>
            <w:noWrap/>
            <w:vAlign w:val="bottom"/>
            <w:hideMark/>
          </w:tcPr>
          <w:p w14:paraId="77AF317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 P, 10 (w)</w:t>
            </w:r>
          </w:p>
        </w:tc>
      </w:tr>
      <w:tr w:rsidR="00B56A6D" w:rsidRPr="00B56A6D" w14:paraId="675B005F"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CB0C4B6"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Arkansas</w:t>
            </w:r>
          </w:p>
        </w:tc>
        <w:tc>
          <w:tcPr>
            <w:tcW w:w="1300" w:type="dxa"/>
            <w:tcBorders>
              <w:top w:val="nil"/>
              <w:left w:val="nil"/>
              <w:bottom w:val="single" w:sz="4" w:space="0" w:color="auto"/>
              <w:right w:val="single" w:sz="4" w:space="0" w:color="auto"/>
            </w:tcBorders>
            <w:shd w:val="clear" w:color="auto" w:fill="auto"/>
            <w:noWrap/>
            <w:vAlign w:val="bottom"/>
            <w:hideMark/>
          </w:tcPr>
          <w:p w14:paraId="34775B8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61FF029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C, 30</w:t>
            </w:r>
          </w:p>
        </w:tc>
        <w:tc>
          <w:tcPr>
            <w:tcW w:w="1380" w:type="dxa"/>
            <w:tcBorders>
              <w:top w:val="nil"/>
              <w:left w:val="nil"/>
              <w:bottom w:val="single" w:sz="4" w:space="0" w:color="auto"/>
              <w:right w:val="single" w:sz="4" w:space="0" w:color="auto"/>
            </w:tcBorders>
            <w:shd w:val="clear" w:color="auto" w:fill="auto"/>
            <w:noWrap/>
            <w:vAlign w:val="bottom"/>
            <w:hideMark/>
          </w:tcPr>
          <w:p w14:paraId="0F14203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New Hampshire</w:t>
            </w:r>
          </w:p>
        </w:tc>
        <w:tc>
          <w:tcPr>
            <w:tcW w:w="1300" w:type="dxa"/>
            <w:tcBorders>
              <w:top w:val="nil"/>
              <w:left w:val="nil"/>
              <w:bottom w:val="single" w:sz="4" w:space="0" w:color="auto"/>
              <w:right w:val="single" w:sz="4" w:space="0" w:color="auto"/>
            </w:tcBorders>
            <w:shd w:val="clear" w:color="auto" w:fill="auto"/>
            <w:noWrap/>
            <w:vAlign w:val="bottom"/>
            <w:hideMark/>
          </w:tcPr>
          <w:p w14:paraId="1223EBD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071C64F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15A85FE4"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92A1AC6"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California</w:t>
            </w:r>
          </w:p>
        </w:tc>
        <w:tc>
          <w:tcPr>
            <w:tcW w:w="1300" w:type="dxa"/>
            <w:tcBorders>
              <w:top w:val="nil"/>
              <w:left w:val="nil"/>
              <w:bottom w:val="single" w:sz="4" w:space="0" w:color="auto"/>
              <w:right w:val="single" w:sz="4" w:space="0" w:color="auto"/>
            </w:tcBorders>
            <w:shd w:val="clear" w:color="auto" w:fill="auto"/>
            <w:noWrap/>
            <w:vAlign w:val="bottom"/>
            <w:hideMark/>
          </w:tcPr>
          <w:p w14:paraId="4F51E4B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15</w:t>
            </w:r>
          </w:p>
        </w:tc>
        <w:tc>
          <w:tcPr>
            <w:tcW w:w="1550" w:type="dxa"/>
            <w:tcBorders>
              <w:top w:val="nil"/>
              <w:left w:val="nil"/>
              <w:bottom w:val="single" w:sz="4" w:space="0" w:color="auto"/>
              <w:right w:val="single" w:sz="4" w:space="0" w:color="auto"/>
            </w:tcBorders>
            <w:shd w:val="clear" w:color="auto" w:fill="auto"/>
            <w:noWrap/>
            <w:vAlign w:val="bottom"/>
            <w:hideMark/>
          </w:tcPr>
          <w:p w14:paraId="13C0F31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6C3A775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New Jersey</w:t>
            </w:r>
          </w:p>
        </w:tc>
        <w:tc>
          <w:tcPr>
            <w:tcW w:w="1300" w:type="dxa"/>
            <w:tcBorders>
              <w:top w:val="nil"/>
              <w:left w:val="nil"/>
              <w:bottom w:val="single" w:sz="4" w:space="0" w:color="auto"/>
              <w:right w:val="single" w:sz="4" w:space="0" w:color="auto"/>
            </w:tcBorders>
            <w:shd w:val="clear" w:color="auto" w:fill="auto"/>
            <w:noWrap/>
            <w:vAlign w:val="bottom"/>
            <w:hideMark/>
          </w:tcPr>
          <w:p w14:paraId="1A0066F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21</w:t>
            </w:r>
          </w:p>
        </w:tc>
        <w:tc>
          <w:tcPr>
            <w:tcW w:w="1550" w:type="dxa"/>
            <w:tcBorders>
              <w:top w:val="nil"/>
              <w:left w:val="nil"/>
              <w:bottom w:val="single" w:sz="4" w:space="0" w:color="auto"/>
              <w:right w:val="single" w:sz="4" w:space="0" w:color="auto"/>
            </w:tcBorders>
            <w:shd w:val="clear" w:color="auto" w:fill="auto"/>
            <w:noWrap/>
            <w:vAlign w:val="bottom"/>
            <w:hideMark/>
          </w:tcPr>
          <w:p w14:paraId="1C7A29F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w:t>
            </w:r>
          </w:p>
        </w:tc>
      </w:tr>
      <w:tr w:rsidR="00B56A6D" w:rsidRPr="00B56A6D" w14:paraId="382E95A8"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7737708"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AA598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59387D68"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2FECEC"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A11A6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237E1D1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r>
      <w:tr w:rsidR="00B56A6D" w:rsidRPr="00B56A6D" w14:paraId="6746213C"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E301E80"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Colorado</w:t>
            </w:r>
          </w:p>
        </w:tc>
        <w:tc>
          <w:tcPr>
            <w:tcW w:w="1300" w:type="dxa"/>
            <w:tcBorders>
              <w:top w:val="nil"/>
              <w:left w:val="nil"/>
              <w:bottom w:val="single" w:sz="4" w:space="0" w:color="auto"/>
              <w:right w:val="single" w:sz="4" w:space="0" w:color="auto"/>
            </w:tcBorders>
            <w:shd w:val="clear" w:color="auto" w:fill="auto"/>
            <w:noWrap/>
            <w:vAlign w:val="bottom"/>
            <w:hideMark/>
          </w:tcPr>
          <w:p w14:paraId="470F17D9"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29</w:t>
            </w:r>
          </w:p>
        </w:tc>
        <w:tc>
          <w:tcPr>
            <w:tcW w:w="1550" w:type="dxa"/>
            <w:tcBorders>
              <w:top w:val="nil"/>
              <w:left w:val="nil"/>
              <w:bottom w:val="single" w:sz="4" w:space="0" w:color="auto"/>
              <w:right w:val="single" w:sz="4" w:space="0" w:color="auto"/>
            </w:tcBorders>
            <w:shd w:val="clear" w:color="auto" w:fill="auto"/>
            <w:noWrap/>
            <w:vAlign w:val="bottom"/>
            <w:hideMark/>
          </w:tcPr>
          <w:p w14:paraId="2912C9B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 30</w:t>
            </w:r>
          </w:p>
        </w:tc>
        <w:tc>
          <w:tcPr>
            <w:tcW w:w="1380" w:type="dxa"/>
            <w:tcBorders>
              <w:top w:val="nil"/>
              <w:left w:val="nil"/>
              <w:bottom w:val="single" w:sz="4" w:space="0" w:color="auto"/>
              <w:right w:val="single" w:sz="4" w:space="0" w:color="auto"/>
            </w:tcBorders>
            <w:shd w:val="clear" w:color="auto" w:fill="auto"/>
            <w:noWrap/>
            <w:vAlign w:val="bottom"/>
            <w:hideMark/>
          </w:tcPr>
          <w:p w14:paraId="50D0F17B"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New Mexico</w:t>
            </w:r>
          </w:p>
        </w:tc>
        <w:tc>
          <w:tcPr>
            <w:tcW w:w="1300" w:type="dxa"/>
            <w:tcBorders>
              <w:top w:val="nil"/>
              <w:left w:val="nil"/>
              <w:bottom w:val="single" w:sz="4" w:space="0" w:color="auto"/>
              <w:right w:val="single" w:sz="4" w:space="0" w:color="auto"/>
            </w:tcBorders>
            <w:shd w:val="clear" w:color="auto" w:fill="auto"/>
            <w:noWrap/>
            <w:vAlign w:val="bottom"/>
            <w:hideMark/>
          </w:tcPr>
          <w:p w14:paraId="7ACCD58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28</w:t>
            </w:r>
          </w:p>
        </w:tc>
        <w:tc>
          <w:tcPr>
            <w:tcW w:w="1550" w:type="dxa"/>
            <w:tcBorders>
              <w:top w:val="nil"/>
              <w:left w:val="nil"/>
              <w:bottom w:val="single" w:sz="4" w:space="0" w:color="auto"/>
              <w:right w:val="single" w:sz="4" w:space="0" w:color="auto"/>
            </w:tcBorders>
            <w:shd w:val="clear" w:color="auto" w:fill="auto"/>
            <w:noWrap/>
            <w:vAlign w:val="bottom"/>
            <w:hideMark/>
          </w:tcPr>
          <w:p w14:paraId="1F28475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004B8108"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875D6F6"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Connecticut</w:t>
            </w:r>
          </w:p>
        </w:tc>
        <w:tc>
          <w:tcPr>
            <w:tcW w:w="1300" w:type="dxa"/>
            <w:tcBorders>
              <w:top w:val="nil"/>
              <w:left w:val="nil"/>
              <w:bottom w:val="single" w:sz="4" w:space="0" w:color="auto"/>
              <w:right w:val="single" w:sz="4" w:space="0" w:color="auto"/>
            </w:tcBorders>
            <w:shd w:val="clear" w:color="auto" w:fill="auto"/>
            <w:noWrap/>
            <w:vAlign w:val="bottom"/>
            <w:hideMark/>
          </w:tcPr>
          <w:p w14:paraId="2BC45EE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7</w:t>
            </w:r>
          </w:p>
        </w:tc>
        <w:tc>
          <w:tcPr>
            <w:tcW w:w="1550" w:type="dxa"/>
            <w:tcBorders>
              <w:top w:val="nil"/>
              <w:left w:val="nil"/>
              <w:bottom w:val="single" w:sz="4" w:space="0" w:color="auto"/>
              <w:right w:val="single" w:sz="4" w:space="0" w:color="auto"/>
            </w:tcBorders>
            <w:shd w:val="clear" w:color="auto" w:fill="auto"/>
            <w:noWrap/>
            <w:vAlign w:val="bottom"/>
            <w:hideMark/>
          </w:tcPr>
          <w:p w14:paraId="2778AA7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T</w:t>
            </w:r>
          </w:p>
        </w:tc>
        <w:tc>
          <w:tcPr>
            <w:tcW w:w="1380" w:type="dxa"/>
            <w:tcBorders>
              <w:top w:val="nil"/>
              <w:left w:val="nil"/>
              <w:bottom w:val="single" w:sz="4" w:space="0" w:color="auto"/>
              <w:right w:val="single" w:sz="4" w:space="0" w:color="auto"/>
            </w:tcBorders>
            <w:shd w:val="clear" w:color="auto" w:fill="auto"/>
            <w:noWrap/>
            <w:vAlign w:val="bottom"/>
            <w:hideMark/>
          </w:tcPr>
          <w:p w14:paraId="5B307111"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New York</w:t>
            </w:r>
          </w:p>
        </w:tc>
        <w:tc>
          <w:tcPr>
            <w:tcW w:w="1300" w:type="dxa"/>
            <w:tcBorders>
              <w:top w:val="nil"/>
              <w:left w:val="nil"/>
              <w:bottom w:val="single" w:sz="4" w:space="0" w:color="auto"/>
              <w:right w:val="single" w:sz="4" w:space="0" w:color="auto"/>
            </w:tcBorders>
            <w:shd w:val="clear" w:color="auto" w:fill="auto"/>
            <w:noWrap/>
            <w:vAlign w:val="center"/>
            <w:hideMark/>
          </w:tcPr>
          <w:p w14:paraId="6C6E9135" w14:textId="77777777" w:rsidR="00B56A6D" w:rsidRPr="00B56A6D" w:rsidRDefault="00B56A6D" w:rsidP="00B56A6D">
            <w:pPr>
              <w:jc w:val="center"/>
              <w:rPr>
                <w:rFonts w:eastAsia="Times New Roman" w:cs="Times New Roman"/>
                <w:color w:val="333333"/>
                <w:sz w:val="18"/>
                <w:szCs w:val="18"/>
              </w:rPr>
            </w:pPr>
            <w:r w:rsidRPr="00B56A6D">
              <w:rPr>
                <w:rFonts w:eastAsia="Times New Roman" w:cs="Times New Roman"/>
                <w:color w:val="333333"/>
                <w:sz w:val="18"/>
                <w:szCs w:val="18"/>
              </w:rPr>
              <w:t>25</w:t>
            </w:r>
          </w:p>
        </w:tc>
        <w:tc>
          <w:tcPr>
            <w:tcW w:w="1550" w:type="dxa"/>
            <w:tcBorders>
              <w:top w:val="nil"/>
              <w:left w:val="nil"/>
              <w:bottom w:val="single" w:sz="4" w:space="0" w:color="auto"/>
              <w:right w:val="single" w:sz="4" w:space="0" w:color="auto"/>
            </w:tcBorders>
            <w:shd w:val="clear" w:color="auto" w:fill="auto"/>
            <w:noWrap/>
            <w:vAlign w:val="bottom"/>
            <w:hideMark/>
          </w:tcPr>
          <w:p w14:paraId="68C59E0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xml:space="preserve">S, C, 30 </w:t>
            </w:r>
          </w:p>
        </w:tc>
      </w:tr>
      <w:tr w:rsidR="00B56A6D" w:rsidRPr="00B56A6D" w14:paraId="09D7CC5D"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BA1BC4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Delaware</w:t>
            </w:r>
          </w:p>
        </w:tc>
        <w:tc>
          <w:tcPr>
            <w:tcW w:w="1300" w:type="dxa"/>
            <w:tcBorders>
              <w:top w:val="nil"/>
              <w:left w:val="nil"/>
              <w:bottom w:val="single" w:sz="4" w:space="0" w:color="auto"/>
              <w:right w:val="single" w:sz="4" w:space="0" w:color="auto"/>
            </w:tcBorders>
            <w:shd w:val="clear" w:color="auto" w:fill="auto"/>
            <w:noWrap/>
            <w:vAlign w:val="bottom"/>
            <w:hideMark/>
          </w:tcPr>
          <w:p w14:paraId="36C0449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20</w:t>
            </w:r>
          </w:p>
        </w:tc>
        <w:tc>
          <w:tcPr>
            <w:tcW w:w="1550" w:type="dxa"/>
            <w:tcBorders>
              <w:top w:val="nil"/>
              <w:left w:val="nil"/>
              <w:bottom w:val="single" w:sz="4" w:space="0" w:color="auto"/>
              <w:right w:val="single" w:sz="4" w:space="0" w:color="auto"/>
            </w:tcBorders>
            <w:shd w:val="clear" w:color="auto" w:fill="auto"/>
            <w:noWrap/>
            <w:vAlign w:val="bottom"/>
            <w:hideMark/>
          </w:tcPr>
          <w:p w14:paraId="091311A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xml:space="preserve">S </w:t>
            </w:r>
          </w:p>
        </w:tc>
        <w:tc>
          <w:tcPr>
            <w:tcW w:w="1380" w:type="dxa"/>
            <w:tcBorders>
              <w:top w:val="nil"/>
              <w:left w:val="nil"/>
              <w:bottom w:val="single" w:sz="4" w:space="0" w:color="auto"/>
              <w:right w:val="single" w:sz="4" w:space="0" w:color="auto"/>
            </w:tcBorders>
            <w:shd w:val="clear" w:color="auto" w:fill="auto"/>
            <w:noWrap/>
            <w:vAlign w:val="bottom"/>
            <w:hideMark/>
          </w:tcPr>
          <w:p w14:paraId="3B99A04B"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North Carolina</w:t>
            </w:r>
          </w:p>
        </w:tc>
        <w:tc>
          <w:tcPr>
            <w:tcW w:w="1300" w:type="dxa"/>
            <w:tcBorders>
              <w:top w:val="nil"/>
              <w:left w:val="nil"/>
              <w:bottom w:val="single" w:sz="4" w:space="0" w:color="auto"/>
              <w:right w:val="single" w:sz="4" w:space="0" w:color="auto"/>
            </w:tcBorders>
            <w:shd w:val="clear" w:color="auto" w:fill="auto"/>
            <w:noWrap/>
            <w:vAlign w:val="bottom"/>
            <w:hideMark/>
          </w:tcPr>
          <w:p w14:paraId="0FA7288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25</w:t>
            </w:r>
          </w:p>
        </w:tc>
        <w:tc>
          <w:tcPr>
            <w:tcW w:w="1550" w:type="dxa"/>
            <w:tcBorders>
              <w:top w:val="nil"/>
              <w:left w:val="nil"/>
              <w:bottom w:val="single" w:sz="4" w:space="0" w:color="auto"/>
              <w:right w:val="single" w:sz="4" w:space="0" w:color="auto"/>
            </w:tcBorders>
            <w:shd w:val="clear" w:color="auto" w:fill="auto"/>
            <w:noWrap/>
            <w:vAlign w:val="bottom"/>
            <w:hideMark/>
          </w:tcPr>
          <w:p w14:paraId="1ACB71C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w:t>
            </w:r>
          </w:p>
        </w:tc>
      </w:tr>
      <w:tr w:rsidR="00B56A6D" w:rsidRPr="00B56A6D" w14:paraId="03601602"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6C7B7B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Florida</w:t>
            </w:r>
          </w:p>
        </w:tc>
        <w:tc>
          <w:tcPr>
            <w:tcW w:w="1300" w:type="dxa"/>
            <w:tcBorders>
              <w:top w:val="nil"/>
              <w:left w:val="nil"/>
              <w:bottom w:val="single" w:sz="4" w:space="0" w:color="auto"/>
              <w:right w:val="single" w:sz="4" w:space="0" w:color="auto"/>
            </w:tcBorders>
            <w:shd w:val="clear" w:color="auto" w:fill="auto"/>
            <w:noWrap/>
            <w:vAlign w:val="bottom"/>
            <w:hideMark/>
          </w:tcPr>
          <w:p w14:paraId="26DEEC1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29</w:t>
            </w:r>
          </w:p>
        </w:tc>
        <w:tc>
          <w:tcPr>
            <w:tcW w:w="1550" w:type="dxa"/>
            <w:tcBorders>
              <w:top w:val="nil"/>
              <w:left w:val="nil"/>
              <w:bottom w:val="single" w:sz="4" w:space="0" w:color="auto"/>
              <w:right w:val="single" w:sz="4" w:space="0" w:color="auto"/>
            </w:tcBorders>
            <w:shd w:val="clear" w:color="auto" w:fill="auto"/>
            <w:noWrap/>
            <w:vAlign w:val="bottom"/>
            <w:hideMark/>
          </w:tcPr>
          <w:p w14:paraId="5113688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w:t>
            </w:r>
          </w:p>
        </w:tc>
        <w:tc>
          <w:tcPr>
            <w:tcW w:w="1380" w:type="dxa"/>
            <w:tcBorders>
              <w:top w:val="nil"/>
              <w:left w:val="nil"/>
              <w:bottom w:val="single" w:sz="4" w:space="0" w:color="auto"/>
              <w:right w:val="single" w:sz="4" w:space="0" w:color="auto"/>
            </w:tcBorders>
            <w:shd w:val="clear" w:color="auto" w:fill="auto"/>
            <w:noWrap/>
            <w:vAlign w:val="bottom"/>
            <w:hideMark/>
          </w:tcPr>
          <w:p w14:paraId="709DAB6D"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North Dakota</w:t>
            </w:r>
          </w:p>
        </w:tc>
        <w:tc>
          <w:tcPr>
            <w:tcW w:w="1300" w:type="dxa"/>
            <w:tcBorders>
              <w:top w:val="nil"/>
              <w:left w:val="nil"/>
              <w:bottom w:val="single" w:sz="4" w:space="0" w:color="auto"/>
              <w:right w:val="single" w:sz="4" w:space="0" w:color="auto"/>
            </w:tcBorders>
            <w:shd w:val="clear" w:color="auto" w:fill="auto"/>
            <w:noWrap/>
            <w:vAlign w:val="bottom"/>
            <w:hideMark/>
          </w:tcPr>
          <w:p w14:paraId="6BC6712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36EED4A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S,P, 30</w:t>
            </w:r>
          </w:p>
        </w:tc>
      </w:tr>
      <w:tr w:rsidR="00B56A6D" w:rsidRPr="00B56A6D" w14:paraId="05A56A00"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839055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Georgia</w:t>
            </w:r>
          </w:p>
        </w:tc>
        <w:tc>
          <w:tcPr>
            <w:tcW w:w="1300" w:type="dxa"/>
            <w:tcBorders>
              <w:top w:val="nil"/>
              <w:left w:val="nil"/>
              <w:bottom w:val="single" w:sz="4" w:space="0" w:color="auto"/>
              <w:right w:val="single" w:sz="4" w:space="0" w:color="auto"/>
            </w:tcBorders>
            <w:shd w:val="clear" w:color="auto" w:fill="auto"/>
            <w:noWrap/>
            <w:vAlign w:val="bottom"/>
            <w:hideMark/>
          </w:tcPr>
          <w:p w14:paraId="5E8DF64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072DD35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w:t>
            </w:r>
          </w:p>
        </w:tc>
        <w:tc>
          <w:tcPr>
            <w:tcW w:w="1380" w:type="dxa"/>
            <w:tcBorders>
              <w:top w:val="nil"/>
              <w:left w:val="nil"/>
              <w:bottom w:val="single" w:sz="4" w:space="0" w:color="auto"/>
              <w:right w:val="single" w:sz="4" w:space="0" w:color="auto"/>
            </w:tcBorders>
            <w:shd w:val="clear" w:color="auto" w:fill="auto"/>
            <w:noWrap/>
            <w:vAlign w:val="bottom"/>
            <w:hideMark/>
          </w:tcPr>
          <w:p w14:paraId="041095E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Ohio</w:t>
            </w:r>
          </w:p>
        </w:tc>
        <w:tc>
          <w:tcPr>
            <w:tcW w:w="1300" w:type="dxa"/>
            <w:tcBorders>
              <w:top w:val="nil"/>
              <w:left w:val="nil"/>
              <w:bottom w:val="single" w:sz="4" w:space="0" w:color="auto"/>
              <w:right w:val="single" w:sz="4" w:space="0" w:color="auto"/>
            </w:tcBorders>
            <w:shd w:val="clear" w:color="auto" w:fill="auto"/>
            <w:noWrap/>
            <w:vAlign w:val="bottom"/>
            <w:hideMark/>
          </w:tcPr>
          <w:p w14:paraId="0B52AF3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7E184F4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30</w:t>
            </w:r>
          </w:p>
        </w:tc>
      </w:tr>
      <w:tr w:rsidR="00B56A6D" w:rsidRPr="00B56A6D" w14:paraId="148CC5C1"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5E03F5E"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EBC9E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4EAE353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C3CF1D4"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15F9E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7B1FF87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r>
      <w:tr w:rsidR="00B56A6D" w:rsidRPr="00B56A6D" w14:paraId="3AD4ACDB"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78B37C7"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Hawaii</w:t>
            </w:r>
          </w:p>
        </w:tc>
        <w:tc>
          <w:tcPr>
            <w:tcW w:w="1300" w:type="dxa"/>
            <w:tcBorders>
              <w:top w:val="nil"/>
              <w:left w:val="nil"/>
              <w:bottom w:val="single" w:sz="4" w:space="0" w:color="auto"/>
              <w:right w:val="single" w:sz="4" w:space="0" w:color="auto"/>
            </w:tcBorders>
            <w:shd w:val="clear" w:color="auto" w:fill="auto"/>
            <w:noWrap/>
            <w:vAlign w:val="bottom"/>
            <w:hideMark/>
          </w:tcPr>
          <w:p w14:paraId="32E7D61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030DE41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46F3F9C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Oklahoma</w:t>
            </w:r>
          </w:p>
        </w:tc>
        <w:tc>
          <w:tcPr>
            <w:tcW w:w="1300" w:type="dxa"/>
            <w:tcBorders>
              <w:top w:val="nil"/>
              <w:left w:val="nil"/>
              <w:bottom w:val="single" w:sz="4" w:space="0" w:color="auto"/>
              <w:right w:val="single" w:sz="4" w:space="0" w:color="auto"/>
            </w:tcBorders>
            <w:shd w:val="clear" w:color="auto" w:fill="auto"/>
            <w:noWrap/>
            <w:vAlign w:val="bottom"/>
            <w:hideMark/>
          </w:tcPr>
          <w:p w14:paraId="18C1522F"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24</w:t>
            </w:r>
          </w:p>
        </w:tc>
        <w:tc>
          <w:tcPr>
            <w:tcW w:w="1550" w:type="dxa"/>
            <w:tcBorders>
              <w:top w:val="nil"/>
              <w:left w:val="nil"/>
              <w:bottom w:val="single" w:sz="4" w:space="0" w:color="auto"/>
              <w:right w:val="single" w:sz="4" w:space="0" w:color="auto"/>
            </w:tcBorders>
            <w:shd w:val="clear" w:color="auto" w:fill="auto"/>
            <w:noWrap/>
            <w:vAlign w:val="bottom"/>
            <w:hideMark/>
          </w:tcPr>
          <w:p w14:paraId="4B7AA339"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36862D21"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BF81DA9"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Idaho</w:t>
            </w:r>
          </w:p>
        </w:tc>
        <w:tc>
          <w:tcPr>
            <w:tcW w:w="1300" w:type="dxa"/>
            <w:tcBorders>
              <w:top w:val="nil"/>
              <w:left w:val="nil"/>
              <w:bottom w:val="single" w:sz="4" w:space="0" w:color="auto"/>
              <w:right w:val="single" w:sz="4" w:space="0" w:color="auto"/>
            </w:tcBorders>
            <w:shd w:val="clear" w:color="auto" w:fill="auto"/>
            <w:noWrap/>
            <w:vAlign w:val="bottom"/>
            <w:hideMark/>
          </w:tcPr>
          <w:p w14:paraId="4896968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541A042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w:t>
            </w:r>
          </w:p>
        </w:tc>
        <w:tc>
          <w:tcPr>
            <w:tcW w:w="1380" w:type="dxa"/>
            <w:tcBorders>
              <w:top w:val="nil"/>
              <w:left w:val="nil"/>
              <w:bottom w:val="single" w:sz="4" w:space="0" w:color="auto"/>
              <w:right w:val="single" w:sz="4" w:space="0" w:color="auto"/>
            </w:tcBorders>
            <w:shd w:val="clear" w:color="auto" w:fill="auto"/>
            <w:noWrap/>
            <w:vAlign w:val="bottom"/>
            <w:hideMark/>
          </w:tcPr>
          <w:p w14:paraId="051EF63D"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Oregon</w:t>
            </w:r>
          </w:p>
        </w:tc>
        <w:tc>
          <w:tcPr>
            <w:tcW w:w="1300" w:type="dxa"/>
            <w:tcBorders>
              <w:top w:val="nil"/>
              <w:left w:val="nil"/>
              <w:bottom w:val="single" w:sz="4" w:space="0" w:color="auto"/>
              <w:right w:val="single" w:sz="4" w:space="0" w:color="auto"/>
            </w:tcBorders>
            <w:shd w:val="clear" w:color="auto" w:fill="auto"/>
            <w:noWrap/>
            <w:vAlign w:val="bottom"/>
            <w:hideMark/>
          </w:tcPr>
          <w:p w14:paraId="0FD9250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21</w:t>
            </w:r>
          </w:p>
        </w:tc>
        <w:tc>
          <w:tcPr>
            <w:tcW w:w="1550" w:type="dxa"/>
            <w:tcBorders>
              <w:top w:val="nil"/>
              <w:left w:val="nil"/>
              <w:bottom w:val="single" w:sz="4" w:space="0" w:color="auto"/>
              <w:right w:val="single" w:sz="4" w:space="0" w:color="auto"/>
            </w:tcBorders>
            <w:shd w:val="clear" w:color="auto" w:fill="auto"/>
            <w:noWrap/>
            <w:vAlign w:val="bottom"/>
            <w:hideMark/>
          </w:tcPr>
          <w:p w14:paraId="186D5C9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1DABFBBB"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47E12C5"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Illinois</w:t>
            </w:r>
          </w:p>
        </w:tc>
        <w:tc>
          <w:tcPr>
            <w:tcW w:w="1300" w:type="dxa"/>
            <w:tcBorders>
              <w:top w:val="nil"/>
              <w:left w:val="nil"/>
              <w:bottom w:val="single" w:sz="4" w:space="0" w:color="auto"/>
              <w:right w:val="single" w:sz="4" w:space="0" w:color="auto"/>
            </w:tcBorders>
            <w:shd w:val="clear" w:color="auto" w:fill="auto"/>
            <w:noWrap/>
            <w:vAlign w:val="bottom"/>
            <w:hideMark/>
          </w:tcPr>
          <w:p w14:paraId="03A2E9D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28</w:t>
            </w:r>
          </w:p>
        </w:tc>
        <w:tc>
          <w:tcPr>
            <w:tcW w:w="1550" w:type="dxa"/>
            <w:tcBorders>
              <w:top w:val="nil"/>
              <w:left w:val="nil"/>
              <w:bottom w:val="single" w:sz="4" w:space="0" w:color="auto"/>
              <w:right w:val="single" w:sz="4" w:space="0" w:color="auto"/>
            </w:tcBorders>
            <w:shd w:val="clear" w:color="auto" w:fill="auto"/>
            <w:noWrap/>
            <w:vAlign w:val="bottom"/>
            <w:hideMark/>
          </w:tcPr>
          <w:p w14:paraId="1BF24BA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 30</w:t>
            </w:r>
          </w:p>
        </w:tc>
        <w:tc>
          <w:tcPr>
            <w:tcW w:w="1380" w:type="dxa"/>
            <w:tcBorders>
              <w:top w:val="nil"/>
              <w:left w:val="nil"/>
              <w:bottom w:val="single" w:sz="4" w:space="0" w:color="auto"/>
              <w:right w:val="single" w:sz="4" w:space="0" w:color="auto"/>
            </w:tcBorders>
            <w:shd w:val="clear" w:color="auto" w:fill="auto"/>
            <w:noWrap/>
            <w:vAlign w:val="bottom"/>
            <w:hideMark/>
          </w:tcPr>
          <w:p w14:paraId="394E12E0"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Pennsylvania</w:t>
            </w:r>
          </w:p>
        </w:tc>
        <w:tc>
          <w:tcPr>
            <w:tcW w:w="1300" w:type="dxa"/>
            <w:tcBorders>
              <w:top w:val="nil"/>
              <w:left w:val="nil"/>
              <w:bottom w:val="single" w:sz="4" w:space="0" w:color="auto"/>
              <w:right w:val="single" w:sz="4" w:space="0" w:color="auto"/>
            </w:tcBorders>
            <w:shd w:val="clear" w:color="auto" w:fill="auto"/>
            <w:noWrap/>
            <w:vAlign w:val="bottom"/>
            <w:hideMark/>
          </w:tcPr>
          <w:p w14:paraId="0336EBD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6D02C0D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D, 30</w:t>
            </w:r>
          </w:p>
        </w:tc>
      </w:tr>
      <w:tr w:rsidR="00B56A6D" w:rsidRPr="00B56A6D" w14:paraId="25CE10AE"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9E4EB67"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Indiana</w:t>
            </w:r>
          </w:p>
        </w:tc>
        <w:tc>
          <w:tcPr>
            <w:tcW w:w="1300" w:type="dxa"/>
            <w:tcBorders>
              <w:top w:val="nil"/>
              <w:left w:val="nil"/>
              <w:bottom w:val="single" w:sz="4" w:space="0" w:color="auto"/>
              <w:right w:val="single" w:sz="4" w:space="0" w:color="auto"/>
            </w:tcBorders>
            <w:shd w:val="clear" w:color="auto" w:fill="auto"/>
            <w:noWrap/>
            <w:vAlign w:val="bottom"/>
            <w:hideMark/>
          </w:tcPr>
          <w:p w14:paraId="0E27D0A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29</w:t>
            </w:r>
          </w:p>
        </w:tc>
        <w:tc>
          <w:tcPr>
            <w:tcW w:w="1550" w:type="dxa"/>
            <w:tcBorders>
              <w:top w:val="nil"/>
              <w:left w:val="nil"/>
              <w:bottom w:val="single" w:sz="4" w:space="0" w:color="auto"/>
              <w:right w:val="single" w:sz="4" w:space="0" w:color="auto"/>
            </w:tcBorders>
            <w:shd w:val="clear" w:color="auto" w:fill="auto"/>
            <w:noWrap/>
            <w:vAlign w:val="bottom"/>
            <w:hideMark/>
          </w:tcPr>
          <w:p w14:paraId="287C17F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 30</w:t>
            </w:r>
          </w:p>
        </w:tc>
        <w:tc>
          <w:tcPr>
            <w:tcW w:w="1380" w:type="dxa"/>
            <w:tcBorders>
              <w:top w:val="nil"/>
              <w:left w:val="nil"/>
              <w:bottom w:val="single" w:sz="4" w:space="0" w:color="auto"/>
              <w:right w:val="single" w:sz="4" w:space="0" w:color="auto"/>
            </w:tcBorders>
            <w:shd w:val="clear" w:color="auto" w:fill="auto"/>
            <w:noWrap/>
            <w:vAlign w:val="bottom"/>
            <w:hideMark/>
          </w:tcPr>
          <w:p w14:paraId="3BAF55C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Rhode Island</w:t>
            </w:r>
          </w:p>
        </w:tc>
        <w:tc>
          <w:tcPr>
            <w:tcW w:w="1300" w:type="dxa"/>
            <w:tcBorders>
              <w:top w:val="nil"/>
              <w:left w:val="nil"/>
              <w:bottom w:val="single" w:sz="4" w:space="0" w:color="auto"/>
              <w:right w:val="single" w:sz="4" w:space="0" w:color="auto"/>
            </w:tcBorders>
            <w:shd w:val="clear" w:color="auto" w:fill="auto"/>
            <w:noWrap/>
            <w:vAlign w:val="bottom"/>
            <w:hideMark/>
          </w:tcPr>
          <w:p w14:paraId="5079F22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714CAE7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w:t>
            </w:r>
          </w:p>
        </w:tc>
      </w:tr>
      <w:tr w:rsidR="00B56A6D" w:rsidRPr="00B56A6D" w14:paraId="0FFB2FC9"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D62AA04"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Iowa</w:t>
            </w:r>
          </w:p>
        </w:tc>
        <w:tc>
          <w:tcPr>
            <w:tcW w:w="1300" w:type="dxa"/>
            <w:tcBorders>
              <w:top w:val="nil"/>
              <w:left w:val="nil"/>
              <w:bottom w:val="single" w:sz="4" w:space="0" w:color="auto"/>
              <w:right w:val="single" w:sz="4" w:space="0" w:color="auto"/>
            </w:tcBorders>
            <w:shd w:val="clear" w:color="auto" w:fill="auto"/>
            <w:noWrap/>
            <w:vAlign w:val="bottom"/>
            <w:hideMark/>
          </w:tcPr>
          <w:p w14:paraId="7D214E3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01C384D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44CC816D"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South Carolina</w:t>
            </w:r>
          </w:p>
        </w:tc>
        <w:tc>
          <w:tcPr>
            <w:tcW w:w="1300" w:type="dxa"/>
            <w:tcBorders>
              <w:top w:val="nil"/>
              <w:left w:val="nil"/>
              <w:bottom w:val="single" w:sz="4" w:space="0" w:color="auto"/>
              <w:right w:val="single" w:sz="4" w:space="0" w:color="auto"/>
            </w:tcBorders>
            <w:shd w:val="clear" w:color="auto" w:fill="auto"/>
            <w:noWrap/>
            <w:vAlign w:val="bottom"/>
            <w:hideMark/>
          </w:tcPr>
          <w:p w14:paraId="748E117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0940A4B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S,C,P</w:t>
            </w:r>
          </w:p>
        </w:tc>
      </w:tr>
      <w:tr w:rsidR="00B56A6D" w:rsidRPr="00B56A6D" w14:paraId="559AFF26"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264F3C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EA121B"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5FC581B4"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0DC5C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6A73D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5CEB9AB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r>
      <w:tr w:rsidR="00B56A6D" w:rsidRPr="00B56A6D" w14:paraId="5954B5F4"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63B362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Kansas</w:t>
            </w:r>
          </w:p>
        </w:tc>
        <w:tc>
          <w:tcPr>
            <w:tcW w:w="1300" w:type="dxa"/>
            <w:tcBorders>
              <w:top w:val="nil"/>
              <w:left w:val="nil"/>
              <w:bottom w:val="single" w:sz="4" w:space="0" w:color="auto"/>
              <w:right w:val="single" w:sz="4" w:space="0" w:color="auto"/>
            </w:tcBorders>
            <w:shd w:val="clear" w:color="auto" w:fill="auto"/>
            <w:noWrap/>
            <w:vAlign w:val="bottom"/>
            <w:hideMark/>
          </w:tcPr>
          <w:p w14:paraId="1898B4AF"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21</w:t>
            </w:r>
          </w:p>
        </w:tc>
        <w:tc>
          <w:tcPr>
            <w:tcW w:w="1550" w:type="dxa"/>
            <w:tcBorders>
              <w:top w:val="nil"/>
              <w:left w:val="nil"/>
              <w:bottom w:val="single" w:sz="4" w:space="0" w:color="auto"/>
              <w:right w:val="single" w:sz="4" w:space="0" w:color="auto"/>
            </w:tcBorders>
            <w:shd w:val="clear" w:color="auto" w:fill="auto"/>
            <w:noWrap/>
            <w:vAlign w:val="bottom"/>
            <w:hideMark/>
          </w:tcPr>
          <w:p w14:paraId="35585A7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1994611A"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South Dakota</w:t>
            </w:r>
          </w:p>
        </w:tc>
        <w:tc>
          <w:tcPr>
            <w:tcW w:w="1300" w:type="dxa"/>
            <w:tcBorders>
              <w:top w:val="nil"/>
              <w:left w:val="nil"/>
              <w:bottom w:val="single" w:sz="4" w:space="0" w:color="auto"/>
              <w:right w:val="single" w:sz="4" w:space="0" w:color="auto"/>
            </w:tcBorders>
            <w:shd w:val="clear" w:color="auto" w:fill="auto"/>
            <w:noWrap/>
            <w:vAlign w:val="bottom"/>
            <w:hideMark/>
          </w:tcPr>
          <w:p w14:paraId="6C5DE74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15</w:t>
            </w:r>
          </w:p>
        </w:tc>
        <w:tc>
          <w:tcPr>
            <w:tcW w:w="1550" w:type="dxa"/>
            <w:tcBorders>
              <w:top w:val="nil"/>
              <w:left w:val="nil"/>
              <w:bottom w:val="single" w:sz="4" w:space="0" w:color="auto"/>
              <w:right w:val="single" w:sz="4" w:space="0" w:color="auto"/>
            </w:tcBorders>
            <w:shd w:val="clear" w:color="auto" w:fill="auto"/>
            <w:noWrap/>
            <w:vAlign w:val="bottom"/>
            <w:hideMark/>
          </w:tcPr>
          <w:p w14:paraId="697F726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1268910E"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1D537F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Kentucky</w:t>
            </w:r>
          </w:p>
        </w:tc>
        <w:tc>
          <w:tcPr>
            <w:tcW w:w="1300" w:type="dxa"/>
            <w:tcBorders>
              <w:top w:val="nil"/>
              <w:left w:val="nil"/>
              <w:bottom w:val="single" w:sz="4" w:space="0" w:color="auto"/>
              <w:right w:val="single" w:sz="4" w:space="0" w:color="auto"/>
            </w:tcBorders>
            <w:shd w:val="clear" w:color="auto" w:fill="auto"/>
            <w:noWrap/>
            <w:vAlign w:val="bottom"/>
            <w:hideMark/>
          </w:tcPr>
          <w:p w14:paraId="0BD1E9C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29</w:t>
            </w:r>
          </w:p>
        </w:tc>
        <w:tc>
          <w:tcPr>
            <w:tcW w:w="1550" w:type="dxa"/>
            <w:tcBorders>
              <w:top w:val="nil"/>
              <w:left w:val="nil"/>
              <w:bottom w:val="single" w:sz="4" w:space="0" w:color="auto"/>
              <w:right w:val="single" w:sz="4" w:space="0" w:color="auto"/>
            </w:tcBorders>
            <w:shd w:val="clear" w:color="auto" w:fill="auto"/>
            <w:noWrap/>
            <w:vAlign w:val="bottom"/>
            <w:hideMark/>
          </w:tcPr>
          <w:p w14:paraId="0F01933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 28</w:t>
            </w:r>
          </w:p>
        </w:tc>
        <w:tc>
          <w:tcPr>
            <w:tcW w:w="1380" w:type="dxa"/>
            <w:tcBorders>
              <w:top w:val="nil"/>
              <w:left w:val="nil"/>
              <w:bottom w:val="single" w:sz="4" w:space="0" w:color="auto"/>
              <w:right w:val="single" w:sz="4" w:space="0" w:color="auto"/>
            </w:tcBorders>
            <w:shd w:val="clear" w:color="auto" w:fill="auto"/>
            <w:noWrap/>
            <w:vAlign w:val="bottom"/>
            <w:hideMark/>
          </w:tcPr>
          <w:p w14:paraId="4A787EDD"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Tennessee</w:t>
            </w:r>
          </w:p>
        </w:tc>
        <w:tc>
          <w:tcPr>
            <w:tcW w:w="1300" w:type="dxa"/>
            <w:tcBorders>
              <w:top w:val="nil"/>
              <w:left w:val="nil"/>
              <w:bottom w:val="single" w:sz="4" w:space="0" w:color="auto"/>
              <w:right w:val="single" w:sz="4" w:space="0" w:color="auto"/>
            </w:tcBorders>
            <w:shd w:val="clear" w:color="auto" w:fill="auto"/>
            <w:noWrap/>
            <w:vAlign w:val="bottom"/>
            <w:hideMark/>
          </w:tcPr>
          <w:p w14:paraId="0BA7C9B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3EF32F4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14AA4832"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09181A7"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Louisiana</w:t>
            </w:r>
          </w:p>
        </w:tc>
        <w:tc>
          <w:tcPr>
            <w:tcW w:w="1300" w:type="dxa"/>
            <w:tcBorders>
              <w:top w:val="nil"/>
              <w:left w:val="nil"/>
              <w:bottom w:val="single" w:sz="4" w:space="0" w:color="auto"/>
              <w:right w:val="single" w:sz="4" w:space="0" w:color="auto"/>
            </w:tcBorders>
            <w:shd w:val="clear" w:color="auto" w:fill="auto"/>
            <w:noWrap/>
            <w:vAlign w:val="bottom"/>
            <w:hideMark/>
          </w:tcPr>
          <w:p w14:paraId="7927CD04"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06F0FB2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S,C,P 30</w:t>
            </w:r>
          </w:p>
        </w:tc>
        <w:tc>
          <w:tcPr>
            <w:tcW w:w="1380" w:type="dxa"/>
            <w:tcBorders>
              <w:top w:val="nil"/>
              <w:left w:val="nil"/>
              <w:bottom w:val="single" w:sz="4" w:space="0" w:color="auto"/>
              <w:right w:val="single" w:sz="4" w:space="0" w:color="auto"/>
            </w:tcBorders>
            <w:shd w:val="clear" w:color="auto" w:fill="auto"/>
            <w:noWrap/>
            <w:vAlign w:val="bottom"/>
            <w:hideMark/>
          </w:tcPr>
          <w:p w14:paraId="65DEF16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Texas</w:t>
            </w:r>
          </w:p>
        </w:tc>
        <w:tc>
          <w:tcPr>
            <w:tcW w:w="1300" w:type="dxa"/>
            <w:tcBorders>
              <w:top w:val="nil"/>
              <w:left w:val="nil"/>
              <w:bottom w:val="single" w:sz="4" w:space="0" w:color="auto"/>
              <w:right w:val="single" w:sz="4" w:space="0" w:color="auto"/>
            </w:tcBorders>
            <w:shd w:val="clear" w:color="auto" w:fill="auto"/>
            <w:noWrap/>
            <w:vAlign w:val="bottom"/>
            <w:hideMark/>
          </w:tcPr>
          <w:p w14:paraId="34DF38F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7299E31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w:t>
            </w:r>
          </w:p>
        </w:tc>
      </w:tr>
      <w:tr w:rsidR="00B56A6D" w:rsidRPr="00B56A6D" w14:paraId="71F5F931"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3A0616E"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Maine</w:t>
            </w:r>
          </w:p>
        </w:tc>
        <w:tc>
          <w:tcPr>
            <w:tcW w:w="1300" w:type="dxa"/>
            <w:tcBorders>
              <w:top w:val="nil"/>
              <w:left w:val="nil"/>
              <w:bottom w:val="single" w:sz="4" w:space="0" w:color="auto"/>
              <w:right w:val="single" w:sz="4" w:space="0" w:color="auto"/>
            </w:tcBorders>
            <w:shd w:val="clear" w:color="auto" w:fill="auto"/>
            <w:noWrap/>
            <w:vAlign w:val="bottom"/>
            <w:hideMark/>
          </w:tcPr>
          <w:p w14:paraId="1AC6ACC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52E0074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M</w:t>
            </w:r>
          </w:p>
        </w:tc>
        <w:tc>
          <w:tcPr>
            <w:tcW w:w="1380" w:type="dxa"/>
            <w:tcBorders>
              <w:top w:val="nil"/>
              <w:left w:val="nil"/>
              <w:bottom w:val="single" w:sz="4" w:space="0" w:color="auto"/>
              <w:right w:val="single" w:sz="4" w:space="0" w:color="auto"/>
            </w:tcBorders>
            <w:shd w:val="clear" w:color="auto" w:fill="auto"/>
            <w:noWrap/>
            <w:vAlign w:val="bottom"/>
            <w:hideMark/>
          </w:tcPr>
          <w:p w14:paraId="7783B0E3"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Utah</w:t>
            </w:r>
          </w:p>
        </w:tc>
        <w:tc>
          <w:tcPr>
            <w:tcW w:w="1300" w:type="dxa"/>
            <w:tcBorders>
              <w:top w:val="nil"/>
              <w:left w:val="nil"/>
              <w:bottom w:val="single" w:sz="4" w:space="0" w:color="auto"/>
              <w:right w:val="single" w:sz="4" w:space="0" w:color="auto"/>
            </w:tcBorders>
            <w:shd w:val="clear" w:color="auto" w:fill="auto"/>
            <w:noWrap/>
            <w:vAlign w:val="bottom"/>
            <w:hideMark/>
          </w:tcPr>
          <w:p w14:paraId="1225F7F8"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15</w:t>
            </w:r>
          </w:p>
        </w:tc>
        <w:tc>
          <w:tcPr>
            <w:tcW w:w="1550" w:type="dxa"/>
            <w:tcBorders>
              <w:top w:val="nil"/>
              <w:left w:val="nil"/>
              <w:bottom w:val="single" w:sz="4" w:space="0" w:color="auto"/>
              <w:right w:val="single" w:sz="4" w:space="0" w:color="auto"/>
            </w:tcBorders>
            <w:shd w:val="clear" w:color="auto" w:fill="auto"/>
            <w:noWrap/>
            <w:vAlign w:val="bottom"/>
            <w:hideMark/>
          </w:tcPr>
          <w:p w14:paraId="55A6902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30</w:t>
            </w:r>
          </w:p>
        </w:tc>
      </w:tr>
      <w:tr w:rsidR="00B56A6D" w:rsidRPr="00B56A6D" w14:paraId="350FA1CC"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465CDC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Maryland</w:t>
            </w:r>
          </w:p>
        </w:tc>
        <w:tc>
          <w:tcPr>
            <w:tcW w:w="1300" w:type="dxa"/>
            <w:tcBorders>
              <w:top w:val="nil"/>
              <w:left w:val="nil"/>
              <w:bottom w:val="single" w:sz="4" w:space="0" w:color="auto"/>
              <w:right w:val="single" w:sz="4" w:space="0" w:color="auto"/>
            </w:tcBorders>
            <w:shd w:val="clear" w:color="auto" w:fill="auto"/>
            <w:noWrap/>
            <w:vAlign w:val="bottom"/>
            <w:hideMark/>
          </w:tcPr>
          <w:p w14:paraId="50932FD1"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21</w:t>
            </w:r>
          </w:p>
        </w:tc>
        <w:tc>
          <w:tcPr>
            <w:tcW w:w="1550" w:type="dxa"/>
            <w:tcBorders>
              <w:top w:val="nil"/>
              <w:left w:val="nil"/>
              <w:bottom w:val="single" w:sz="4" w:space="0" w:color="auto"/>
              <w:right w:val="single" w:sz="4" w:space="0" w:color="auto"/>
            </w:tcBorders>
            <w:shd w:val="clear" w:color="auto" w:fill="auto"/>
            <w:noWrap/>
            <w:vAlign w:val="bottom"/>
            <w:hideMark/>
          </w:tcPr>
          <w:p w14:paraId="399E427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21</w:t>
            </w:r>
          </w:p>
        </w:tc>
        <w:tc>
          <w:tcPr>
            <w:tcW w:w="1380" w:type="dxa"/>
            <w:tcBorders>
              <w:top w:val="nil"/>
              <w:left w:val="nil"/>
              <w:bottom w:val="single" w:sz="4" w:space="0" w:color="auto"/>
              <w:right w:val="single" w:sz="4" w:space="0" w:color="auto"/>
            </w:tcBorders>
            <w:shd w:val="clear" w:color="auto" w:fill="auto"/>
            <w:noWrap/>
            <w:vAlign w:val="bottom"/>
            <w:hideMark/>
          </w:tcPr>
          <w:p w14:paraId="0767908B"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Vermont</w:t>
            </w:r>
          </w:p>
        </w:tc>
        <w:tc>
          <w:tcPr>
            <w:tcW w:w="1300" w:type="dxa"/>
            <w:tcBorders>
              <w:top w:val="nil"/>
              <w:left w:val="nil"/>
              <w:bottom w:val="single" w:sz="4" w:space="0" w:color="auto"/>
              <w:right w:val="single" w:sz="4" w:space="0" w:color="auto"/>
            </w:tcBorders>
            <w:shd w:val="clear" w:color="auto" w:fill="auto"/>
            <w:noWrap/>
            <w:vAlign w:val="bottom"/>
            <w:hideMark/>
          </w:tcPr>
          <w:p w14:paraId="2B20CD69"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6</w:t>
            </w:r>
          </w:p>
        </w:tc>
        <w:tc>
          <w:tcPr>
            <w:tcW w:w="1550" w:type="dxa"/>
            <w:tcBorders>
              <w:top w:val="nil"/>
              <w:left w:val="nil"/>
              <w:bottom w:val="single" w:sz="4" w:space="0" w:color="auto"/>
              <w:right w:val="single" w:sz="4" w:space="0" w:color="auto"/>
            </w:tcBorders>
            <w:shd w:val="clear" w:color="auto" w:fill="auto"/>
            <w:noWrap/>
            <w:vAlign w:val="bottom"/>
            <w:hideMark/>
          </w:tcPr>
          <w:p w14:paraId="2474EF5E"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xml:space="preserve">S, C </w:t>
            </w:r>
          </w:p>
        </w:tc>
      </w:tr>
      <w:tr w:rsidR="00B56A6D" w:rsidRPr="00B56A6D" w14:paraId="30C7023A"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3BECEE0"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1330F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0D49E8B8"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7199C8"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257DAD"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c>
          <w:tcPr>
            <w:tcW w:w="1550" w:type="dxa"/>
            <w:tcBorders>
              <w:top w:val="nil"/>
              <w:left w:val="nil"/>
              <w:bottom w:val="single" w:sz="4" w:space="0" w:color="auto"/>
              <w:right w:val="single" w:sz="4" w:space="0" w:color="auto"/>
            </w:tcBorders>
            <w:shd w:val="clear" w:color="auto" w:fill="auto"/>
            <w:noWrap/>
            <w:vAlign w:val="bottom"/>
            <w:hideMark/>
          </w:tcPr>
          <w:p w14:paraId="15531E88"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 </w:t>
            </w:r>
          </w:p>
        </w:tc>
      </w:tr>
      <w:tr w:rsidR="00B56A6D" w:rsidRPr="00B56A6D" w14:paraId="20AEB269"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AD3519"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Massachusetts</w:t>
            </w:r>
          </w:p>
        </w:tc>
        <w:tc>
          <w:tcPr>
            <w:tcW w:w="1300" w:type="dxa"/>
            <w:tcBorders>
              <w:top w:val="nil"/>
              <w:left w:val="nil"/>
              <w:bottom w:val="single" w:sz="4" w:space="0" w:color="auto"/>
              <w:right w:val="single" w:sz="4" w:space="0" w:color="auto"/>
            </w:tcBorders>
            <w:shd w:val="clear" w:color="auto" w:fill="auto"/>
            <w:noWrap/>
            <w:vAlign w:val="bottom"/>
            <w:hideMark/>
          </w:tcPr>
          <w:p w14:paraId="58DAEB9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20</w:t>
            </w:r>
          </w:p>
        </w:tc>
        <w:tc>
          <w:tcPr>
            <w:tcW w:w="1550" w:type="dxa"/>
            <w:tcBorders>
              <w:top w:val="nil"/>
              <w:left w:val="nil"/>
              <w:bottom w:val="single" w:sz="4" w:space="0" w:color="auto"/>
              <w:right w:val="single" w:sz="4" w:space="0" w:color="auto"/>
            </w:tcBorders>
            <w:shd w:val="clear" w:color="auto" w:fill="auto"/>
            <w:noWrap/>
            <w:vAlign w:val="bottom"/>
            <w:hideMark/>
          </w:tcPr>
          <w:p w14:paraId="618D65E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088A815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Virginia</w:t>
            </w:r>
          </w:p>
        </w:tc>
        <w:tc>
          <w:tcPr>
            <w:tcW w:w="1300" w:type="dxa"/>
            <w:tcBorders>
              <w:top w:val="nil"/>
              <w:left w:val="nil"/>
              <w:bottom w:val="single" w:sz="4" w:space="0" w:color="auto"/>
              <w:right w:val="single" w:sz="4" w:space="0" w:color="auto"/>
            </w:tcBorders>
            <w:shd w:val="clear" w:color="auto" w:fill="auto"/>
            <w:noWrap/>
            <w:vAlign w:val="bottom"/>
            <w:hideMark/>
          </w:tcPr>
          <w:p w14:paraId="4491CD1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22</w:t>
            </w:r>
          </w:p>
        </w:tc>
        <w:tc>
          <w:tcPr>
            <w:tcW w:w="1550" w:type="dxa"/>
            <w:tcBorders>
              <w:top w:val="nil"/>
              <w:left w:val="nil"/>
              <w:bottom w:val="single" w:sz="4" w:space="0" w:color="auto"/>
              <w:right w:val="single" w:sz="4" w:space="0" w:color="auto"/>
            </w:tcBorders>
            <w:shd w:val="clear" w:color="auto" w:fill="auto"/>
            <w:noWrap/>
            <w:vAlign w:val="bottom"/>
            <w:hideMark/>
          </w:tcPr>
          <w:p w14:paraId="2874B774"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r>
      <w:tr w:rsidR="00B56A6D" w:rsidRPr="00B56A6D" w14:paraId="4083508F"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8FF34BE"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Michigan</w:t>
            </w:r>
          </w:p>
        </w:tc>
        <w:tc>
          <w:tcPr>
            <w:tcW w:w="1300" w:type="dxa"/>
            <w:tcBorders>
              <w:top w:val="nil"/>
              <w:left w:val="nil"/>
              <w:bottom w:val="single" w:sz="4" w:space="0" w:color="auto"/>
              <w:right w:val="single" w:sz="4" w:space="0" w:color="auto"/>
            </w:tcBorders>
            <w:shd w:val="clear" w:color="auto" w:fill="auto"/>
            <w:noWrap/>
            <w:vAlign w:val="bottom"/>
            <w:hideMark/>
          </w:tcPr>
          <w:p w14:paraId="21974B9F"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443CCA2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M, 30</w:t>
            </w:r>
          </w:p>
        </w:tc>
        <w:tc>
          <w:tcPr>
            <w:tcW w:w="1380" w:type="dxa"/>
            <w:tcBorders>
              <w:top w:val="nil"/>
              <w:left w:val="nil"/>
              <w:bottom w:val="single" w:sz="4" w:space="0" w:color="auto"/>
              <w:right w:val="single" w:sz="4" w:space="0" w:color="auto"/>
            </w:tcBorders>
            <w:shd w:val="clear" w:color="auto" w:fill="auto"/>
            <w:noWrap/>
            <w:vAlign w:val="bottom"/>
            <w:hideMark/>
          </w:tcPr>
          <w:p w14:paraId="6B235D1B"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Washington</w:t>
            </w:r>
          </w:p>
        </w:tc>
        <w:tc>
          <w:tcPr>
            <w:tcW w:w="1300" w:type="dxa"/>
            <w:tcBorders>
              <w:top w:val="nil"/>
              <w:left w:val="nil"/>
              <w:bottom w:val="single" w:sz="4" w:space="0" w:color="auto"/>
              <w:right w:val="single" w:sz="4" w:space="0" w:color="auto"/>
            </w:tcBorders>
            <w:shd w:val="clear" w:color="auto" w:fill="auto"/>
            <w:noWrap/>
            <w:vAlign w:val="bottom"/>
            <w:hideMark/>
          </w:tcPr>
          <w:p w14:paraId="46B7BE1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15</w:t>
            </w:r>
          </w:p>
        </w:tc>
        <w:tc>
          <w:tcPr>
            <w:tcW w:w="1550" w:type="dxa"/>
            <w:tcBorders>
              <w:top w:val="nil"/>
              <w:left w:val="nil"/>
              <w:bottom w:val="single" w:sz="4" w:space="0" w:color="auto"/>
              <w:right w:val="single" w:sz="4" w:space="0" w:color="auto"/>
            </w:tcBorders>
            <w:shd w:val="clear" w:color="auto" w:fill="auto"/>
            <w:noWrap/>
            <w:vAlign w:val="bottom"/>
            <w:hideMark/>
          </w:tcPr>
          <w:p w14:paraId="12040D6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30</w:t>
            </w:r>
          </w:p>
        </w:tc>
      </w:tr>
      <w:tr w:rsidR="00B56A6D" w:rsidRPr="00B56A6D" w14:paraId="2C5E9B77"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8B6488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Minnesota</w:t>
            </w:r>
          </w:p>
        </w:tc>
        <w:tc>
          <w:tcPr>
            <w:tcW w:w="1300" w:type="dxa"/>
            <w:tcBorders>
              <w:top w:val="nil"/>
              <w:left w:val="nil"/>
              <w:bottom w:val="single" w:sz="4" w:space="0" w:color="auto"/>
              <w:right w:val="single" w:sz="4" w:space="0" w:color="auto"/>
            </w:tcBorders>
            <w:shd w:val="clear" w:color="auto" w:fill="auto"/>
            <w:noWrap/>
            <w:vAlign w:val="bottom"/>
            <w:hideMark/>
          </w:tcPr>
          <w:p w14:paraId="54084C70"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5D693AC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20</w:t>
            </w:r>
          </w:p>
        </w:tc>
        <w:tc>
          <w:tcPr>
            <w:tcW w:w="1380" w:type="dxa"/>
            <w:tcBorders>
              <w:top w:val="nil"/>
              <w:left w:val="nil"/>
              <w:bottom w:val="single" w:sz="4" w:space="0" w:color="auto"/>
              <w:right w:val="single" w:sz="4" w:space="0" w:color="auto"/>
            </w:tcBorders>
            <w:shd w:val="clear" w:color="auto" w:fill="auto"/>
            <w:noWrap/>
            <w:vAlign w:val="bottom"/>
            <w:hideMark/>
          </w:tcPr>
          <w:p w14:paraId="2900D92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West Virginia</w:t>
            </w:r>
          </w:p>
        </w:tc>
        <w:tc>
          <w:tcPr>
            <w:tcW w:w="1300" w:type="dxa"/>
            <w:tcBorders>
              <w:top w:val="nil"/>
              <w:left w:val="nil"/>
              <w:bottom w:val="single" w:sz="4" w:space="0" w:color="auto"/>
              <w:right w:val="single" w:sz="4" w:space="0" w:color="auto"/>
            </w:tcBorders>
            <w:shd w:val="clear" w:color="auto" w:fill="auto"/>
            <w:noWrap/>
            <w:vAlign w:val="bottom"/>
            <w:hideMark/>
          </w:tcPr>
          <w:p w14:paraId="2098A15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21</w:t>
            </w:r>
          </w:p>
        </w:tc>
        <w:tc>
          <w:tcPr>
            <w:tcW w:w="1550" w:type="dxa"/>
            <w:tcBorders>
              <w:top w:val="nil"/>
              <w:left w:val="nil"/>
              <w:bottom w:val="single" w:sz="4" w:space="0" w:color="auto"/>
              <w:right w:val="single" w:sz="4" w:space="0" w:color="auto"/>
            </w:tcBorders>
            <w:shd w:val="clear" w:color="auto" w:fill="auto"/>
            <w:noWrap/>
            <w:vAlign w:val="bottom"/>
            <w:hideMark/>
          </w:tcPr>
          <w:p w14:paraId="1A72421A"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w:t>
            </w:r>
          </w:p>
        </w:tc>
      </w:tr>
      <w:tr w:rsidR="00B56A6D" w:rsidRPr="00B56A6D" w14:paraId="5C040FFF"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47EEAAA"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Mississippi</w:t>
            </w:r>
          </w:p>
        </w:tc>
        <w:tc>
          <w:tcPr>
            <w:tcW w:w="1300" w:type="dxa"/>
            <w:tcBorders>
              <w:top w:val="nil"/>
              <w:left w:val="nil"/>
              <w:bottom w:val="single" w:sz="4" w:space="0" w:color="auto"/>
              <w:right w:val="single" w:sz="4" w:space="0" w:color="auto"/>
            </w:tcBorders>
            <w:shd w:val="clear" w:color="auto" w:fill="auto"/>
            <w:noWrap/>
            <w:vAlign w:val="bottom"/>
            <w:hideMark/>
          </w:tcPr>
          <w:p w14:paraId="53FD4BB5"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30</w:t>
            </w:r>
          </w:p>
        </w:tc>
        <w:tc>
          <w:tcPr>
            <w:tcW w:w="1550" w:type="dxa"/>
            <w:tcBorders>
              <w:top w:val="nil"/>
              <w:left w:val="nil"/>
              <w:bottom w:val="single" w:sz="4" w:space="0" w:color="auto"/>
              <w:right w:val="single" w:sz="4" w:space="0" w:color="auto"/>
            </w:tcBorders>
            <w:shd w:val="clear" w:color="auto" w:fill="auto"/>
            <w:noWrap/>
            <w:vAlign w:val="bottom"/>
            <w:hideMark/>
          </w:tcPr>
          <w:p w14:paraId="374E3153"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C, 30</w:t>
            </w:r>
          </w:p>
        </w:tc>
        <w:tc>
          <w:tcPr>
            <w:tcW w:w="1380" w:type="dxa"/>
            <w:tcBorders>
              <w:top w:val="nil"/>
              <w:left w:val="nil"/>
              <w:bottom w:val="single" w:sz="4" w:space="0" w:color="auto"/>
              <w:right w:val="single" w:sz="4" w:space="0" w:color="auto"/>
            </w:tcBorders>
            <w:shd w:val="clear" w:color="auto" w:fill="auto"/>
            <w:noWrap/>
            <w:vAlign w:val="bottom"/>
            <w:hideMark/>
          </w:tcPr>
          <w:p w14:paraId="4DC71D6F"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Wisconsin</w:t>
            </w:r>
          </w:p>
        </w:tc>
        <w:tc>
          <w:tcPr>
            <w:tcW w:w="1300" w:type="dxa"/>
            <w:tcBorders>
              <w:top w:val="nil"/>
              <w:left w:val="nil"/>
              <w:bottom w:val="single" w:sz="4" w:space="0" w:color="auto"/>
              <w:right w:val="single" w:sz="4" w:space="0" w:color="auto"/>
            </w:tcBorders>
            <w:shd w:val="clear" w:color="auto" w:fill="auto"/>
            <w:noWrap/>
            <w:vAlign w:val="bottom"/>
            <w:hideMark/>
          </w:tcPr>
          <w:p w14:paraId="6AC114D2"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0C48B2E7"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 28</w:t>
            </w:r>
          </w:p>
        </w:tc>
      </w:tr>
      <w:tr w:rsidR="00B56A6D" w:rsidRPr="00B56A6D" w14:paraId="222EB98C" w14:textId="77777777" w:rsidTr="0005244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2E69FCD"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Missouri</w:t>
            </w:r>
          </w:p>
        </w:tc>
        <w:tc>
          <w:tcPr>
            <w:tcW w:w="1300" w:type="dxa"/>
            <w:tcBorders>
              <w:top w:val="nil"/>
              <w:left w:val="nil"/>
              <w:bottom w:val="single" w:sz="4" w:space="0" w:color="auto"/>
              <w:right w:val="single" w:sz="4" w:space="0" w:color="auto"/>
            </w:tcBorders>
            <w:shd w:val="clear" w:color="auto" w:fill="auto"/>
            <w:noWrap/>
            <w:vAlign w:val="bottom"/>
            <w:hideMark/>
          </w:tcPr>
          <w:p w14:paraId="048D401C"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28</w:t>
            </w:r>
          </w:p>
        </w:tc>
        <w:tc>
          <w:tcPr>
            <w:tcW w:w="1550" w:type="dxa"/>
            <w:tcBorders>
              <w:top w:val="nil"/>
              <w:left w:val="nil"/>
              <w:bottom w:val="single" w:sz="4" w:space="0" w:color="auto"/>
              <w:right w:val="single" w:sz="4" w:space="0" w:color="auto"/>
            </w:tcBorders>
            <w:shd w:val="clear" w:color="auto" w:fill="auto"/>
            <w:noWrap/>
            <w:vAlign w:val="bottom"/>
            <w:hideMark/>
          </w:tcPr>
          <w:p w14:paraId="39E1345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w:t>
            </w:r>
          </w:p>
        </w:tc>
        <w:tc>
          <w:tcPr>
            <w:tcW w:w="1380" w:type="dxa"/>
            <w:tcBorders>
              <w:top w:val="nil"/>
              <w:left w:val="nil"/>
              <w:bottom w:val="single" w:sz="4" w:space="0" w:color="auto"/>
              <w:right w:val="single" w:sz="4" w:space="0" w:color="auto"/>
            </w:tcBorders>
            <w:shd w:val="clear" w:color="auto" w:fill="auto"/>
            <w:noWrap/>
            <w:vAlign w:val="bottom"/>
            <w:hideMark/>
          </w:tcPr>
          <w:p w14:paraId="0FA189A2" w14:textId="77777777" w:rsidR="00B56A6D" w:rsidRPr="00B56A6D" w:rsidRDefault="00B56A6D" w:rsidP="00B56A6D">
            <w:pPr>
              <w:rPr>
                <w:rFonts w:ascii="Times" w:eastAsia="Times New Roman" w:hAnsi="Times" w:cs="Times"/>
                <w:b/>
                <w:bCs/>
                <w:sz w:val="18"/>
                <w:szCs w:val="18"/>
              </w:rPr>
            </w:pPr>
            <w:r w:rsidRPr="00B56A6D">
              <w:rPr>
                <w:rFonts w:ascii="Times" w:eastAsia="Times New Roman" w:hAnsi="Times" w:cs="Times"/>
                <w:b/>
                <w:bCs/>
                <w:sz w:val="18"/>
                <w:szCs w:val="18"/>
              </w:rPr>
              <w:t>Wyoming</w:t>
            </w:r>
          </w:p>
        </w:tc>
        <w:tc>
          <w:tcPr>
            <w:tcW w:w="1300" w:type="dxa"/>
            <w:tcBorders>
              <w:top w:val="nil"/>
              <w:left w:val="nil"/>
              <w:bottom w:val="single" w:sz="4" w:space="0" w:color="auto"/>
              <w:right w:val="single" w:sz="4" w:space="0" w:color="auto"/>
            </w:tcBorders>
            <w:shd w:val="clear" w:color="auto" w:fill="auto"/>
            <w:noWrap/>
            <w:vAlign w:val="bottom"/>
            <w:hideMark/>
          </w:tcPr>
          <w:p w14:paraId="4329BCC8"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0</w:t>
            </w:r>
          </w:p>
        </w:tc>
        <w:tc>
          <w:tcPr>
            <w:tcW w:w="1550" w:type="dxa"/>
            <w:tcBorders>
              <w:top w:val="nil"/>
              <w:left w:val="nil"/>
              <w:bottom w:val="single" w:sz="4" w:space="0" w:color="auto"/>
              <w:right w:val="single" w:sz="4" w:space="0" w:color="auto"/>
            </w:tcBorders>
            <w:shd w:val="clear" w:color="auto" w:fill="auto"/>
            <w:noWrap/>
            <w:vAlign w:val="bottom"/>
            <w:hideMark/>
          </w:tcPr>
          <w:p w14:paraId="333C0F96" w14:textId="77777777" w:rsidR="00B56A6D" w:rsidRPr="00B56A6D" w:rsidRDefault="00B56A6D" w:rsidP="00B56A6D">
            <w:pPr>
              <w:jc w:val="center"/>
              <w:rPr>
                <w:rFonts w:ascii="Times" w:eastAsia="Times New Roman" w:hAnsi="Times" w:cs="Times"/>
                <w:sz w:val="18"/>
                <w:szCs w:val="18"/>
              </w:rPr>
            </w:pPr>
            <w:r w:rsidRPr="00B56A6D">
              <w:rPr>
                <w:rFonts w:ascii="Times" w:eastAsia="Times New Roman" w:hAnsi="Times" w:cs="Times"/>
                <w:sz w:val="18"/>
                <w:szCs w:val="18"/>
              </w:rPr>
              <w:t>S, P</w:t>
            </w:r>
          </w:p>
        </w:tc>
      </w:tr>
    </w:tbl>
    <w:p w14:paraId="03CE431B" w14:textId="77777777" w:rsidR="00052440" w:rsidRPr="00052440" w:rsidRDefault="00052440" w:rsidP="00052440">
      <w:pPr>
        <w:rPr>
          <w:rFonts w:ascii="Times" w:eastAsia="Times New Roman" w:hAnsi="Times" w:cs="Times"/>
          <w:sz w:val="18"/>
          <w:szCs w:val="18"/>
        </w:rPr>
      </w:pPr>
      <w:r w:rsidRPr="00052440">
        <w:rPr>
          <w:rFonts w:ascii="Times" w:eastAsia="Times New Roman" w:hAnsi="Times" w:cs="Times"/>
          <w:sz w:val="18"/>
          <w:szCs w:val="18"/>
        </w:rPr>
        <w:t>(e) Key for residency requirements:  S – State, C – County, D – District, M – Municipality, P – Precinct, T – Town. Numbers represent the number of days before an election for which one must be a resident.</w:t>
      </w:r>
    </w:p>
    <w:p w14:paraId="5C827418" w14:textId="3BCB65E6" w:rsidR="002967D0" w:rsidRDefault="002967D0" w:rsidP="00776A6B"/>
    <w:p w14:paraId="0510E985" w14:textId="773DAFE9" w:rsidR="008529EA" w:rsidRPr="00466ECF" w:rsidRDefault="008529EA" w:rsidP="003F1B1D">
      <w:pPr>
        <w:spacing w:line="480" w:lineRule="auto"/>
        <w:rPr>
          <w:rFonts w:cs="Times New Roman"/>
          <w:szCs w:val="24"/>
        </w:rPr>
      </w:pPr>
      <w:r w:rsidRPr="00466ECF">
        <w:rPr>
          <w:rFonts w:cs="Times New Roman"/>
          <w:szCs w:val="24"/>
        </w:rPr>
        <w:t xml:space="preserve">The Mid-term study uses data from the CCES 2014. </w:t>
      </w:r>
      <w:r w:rsidRPr="00466ECF">
        <w:rPr>
          <w:rFonts w:cs="Times New Roman"/>
          <w:color w:val="000000"/>
          <w:szCs w:val="24"/>
          <w:shd w:val="clear" w:color="auto" w:fill="FFFFFF"/>
        </w:rPr>
        <w:t>The CCES is a 50,000+ person national stratified sample survey administered by YouGov. Half of the questionnaire consists of </w:t>
      </w:r>
      <w:r w:rsidRPr="00466ECF">
        <w:rPr>
          <w:rFonts w:cs="Times New Roman"/>
          <w:szCs w:val="24"/>
          <w:shd w:val="clear" w:color="auto" w:fill="FFFFFF"/>
        </w:rPr>
        <w:t>Common Content</w:t>
      </w:r>
      <w:r w:rsidRPr="00466ECF">
        <w:rPr>
          <w:rFonts w:cs="Times New Roman"/>
          <w:color w:val="000000"/>
          <w:szCs w:val="24"/>
          <w:shd w:val="clear" w:color="auto" w:fill="FFFFFF"/>
        </w:rPr>
        <w:t> asked of all 50,000+ people, and half of the questionnaire consists of Team Content designed by each individual participating team and asked of a subset of 1,000 people. In addition, several teams may pool their resources to create </w:t>
      </w:r>
      <w:r w:rsidRPr="00466ECF">
        <w:rPr>
          <w:rFonts w:cs="Times New Roman"/>
          <w:szCs w:val="24"/>
          <w:shd w:val="clear" w:color="auto" w:fill="FFFFFF"/>
        </w:rPr>
        <w:t>Group Content.</w:t>
      </w:r>
      <w:r w:rsidRPr="00466ECF">
        <w:rPr>
          <w:rFonts w:cs="Times New Roman"/>
          <w:szCs w:val="24"/>
        </w:rPr>
        <w:t xml:space="preserve"> The validated sample </w:t>
      </w:r>
      <w:r w:rsidRPr="00466ECF">
        <w:rPr>
          <w:rFonts w:cs="Times New Roman"/>
          <w:szCs w:val="24"/>
        </w:rPr>
        <w:lastRenderedPageBreak/>
        <w:t xml:space="preserve">uses Matched non-voters and self-reported non-voters as non-voters, in addition to matched voters as voters. This is done, per the CCES guides recommendation, to build the </w:t>
      </w:r>
      <w:r w:rsidR="00D6747A">
        <w:rPr>
          <w:rFonts w:cs="Times New Roman"/>
          <w:szCs w:val="24"/>
        </w:rPr>
        <w:t>largest</w:t>
      </w:r>
      <w:r w:rsidRPr="00466ECF">
        <w:rPr>
          <w:rFonts w:cs="Times New Roman"/>
          <w:szCs w:val="24"/>
        </w:rPr>
        <w:t xml:space="preserve"> </w:t>
      </w:r>
      <w:r w:rsidR="00837EEA" w:rsidRPr="00466ECF">
        <w:rPr>
          <w:rFonts w:cs="Times New Roman"/>
          <w:szCs w:val="24"/>
        </w:rPr>
        <w:t>sample size while remaining accurate.</w:t>
      </w:r>
    </w:p>
    <w:p w14:paraId="1E4B4C7D" w14:textId="77777777" w:rsidR="0040090C" w:rsidRDefault="0040090C" w:rsidP="0040090C"/>
    <w:p w14:paraId="49C209FD" w14:textId="4EDC9DDC" w:rsidR="0040090C" w:rsidRDefault="00293D54" w:rsidP="00293D54">
      <w:pPr>
        <w:pStyle w:val="Heading2"/>
      </w:pPr>
      <w:r>
        <w:t xml:space="preserve">Methods </w:t>
      </w:r>
    </w:p>
    <w:p w14:paraId="3405F9B1" w14:textId="2960467C" w:rsidR="0040090C" w:rsidRDefault="0040090C" w:rsidP="0040090C">
      <w:pPr>
        <w:spacing w:line="480" w:lineRule="auto"/>
      </w:pPr>
      <w:r>
        <w:t xml:space="preserve">To more accurately capture the mechanisms of voter turnout, </w:t>
      </w:r>
      <w:r w:rsidR="003F1B1D">
        <w:t>I</w:t>
      </w:r>
      <w:r w:rsidR="006E17E8">
        <w:t xml:space="preserve"> will</w:t>
      </w:r>
      <w:r w:rsidR="003F1B1D">
        <w:t xml:space="preserve"> </w:t>
      </w:r>
      <w:r w:rsidR="006E17E8">
        <w:t>use a</w:t>
      </w:r>
      <w:r>
        <w:t xml:space="preserve"> self-selection model (Dubin &amp; Rivers 1989; Heckman 1979) that allows for three distinct types of voters to be captured. Non-voters participate in no activities, registered non-voters complete the first stage that is registration, and voters, of course, vote. In doing so, the effects of independent variables in the model act twice, first on the individual and the choice to register, and second on the individual and the choice to vote conditional on the individual having already registered. </w:t>
      </w:r>
      <w:r w:rsidR="006E17E8">
        <w:t xml:space="preserve">The instrumental variables used for this model are closing dates and residency requirements. These vary by state and have an impact on individual’s choice to register, but not on their choice to vote. Other state level variations related to closing dates and residency requirements, such as early voting, are not ideal as their impact on voting remains and they lose their values instrumental variables. Election day registration, often treated as its own variable, is partially captured in the closing date variable (states with EDR are coded zero, that is, they have a zero-day gap between when an individual can no longer register and voting day.) The correlation between EDR as its own variable and the closing date variable is very high, </w:t>
      </w:r>
      <w:r w:rsidR="00A06528">
        <w:t>so</w:t>
      </w:r>
      <w:r w:rsidR="006E17E8">
        <w:t xml:space="preserve"> it is not included in the self-selection model. </w:t>
      </w:r>
    </w:p>
    <w:p w14:paraId="6448B96A" w14:textId="600BA2F1" w:rsidR="0040090C" w:rsidRDefault="00293D54" w:rsidP="00AA0635">
      <w:pPr>
        <w:spacing w:line="480" w:lineRule="auto"/>
      </w:pPr>
      <w:r>
        <w:t>The dependent variables for this model are validated registration and validated vote. The independent variables, building on the model put forth by Timpone, are clustered into five separate categories: demographics, social connectedness, general and election specific political attitudes, and the state level administrative barriers.</w:t>
      </w:r>
      <w:r w:rsidR="003D60C9">
        <w:t xml:space="preserve"> The demographic factors, </w:t>
      </w:r>
      <w:r w:rsidR="003D60C9">
        <w:rPr>
          <w:i/>
        </w:rPr>
        <w:t xml:space="preserve">Region (if in the </w:t>
      </w:r>
      <w:r w:rsidR="003D60C9">
        <w:rPr>
          <w:i/>
        </w:rPr>
        <w:lastRenderedPageBreak/>
        <w:t>south), Age, Education, Race (if black), Gender (if female), Income, and Time in one’s home</w:t>
      </w:r>
      <w:r w:rsidR="003D60C9">
        <w:t xml:space="preserve"> have strong links to turnout in past work. Education, the variable here this work is most interested in, has been shown to affect turnout and registration differently, and the same result is expected here. Education is coded in years, as is time in one’s home and age. Race, gender, and region are all dichotomous variables. Income is dummied into quintiles and includes another variable to capture respondents who chose not to give their income information. Around five percent of respondents gave this reply, so to maximize the number of cases selected this variable was coded in this manner. The base income group is the top 20%.</w:t>
      </w:r>
    </w:p>
    <w:p w14:paraId="0EE74B0F" w14:textId="77777777" w:rsidR="003D60C9" w:rsidRPr="003D60C9" w:rsidRDefault="003D60C9" w:rsidP="00AA0635">
      <w:pPr>
        <w:spacing w:line="480" w:lineRule="auto"/>
      </w:pPr>
    </w:p>
    <w:p w14:paraId="54FE0799" w14:textId="093A810D" w:rsidR="0040090C" w:rsidRDefault="003D60C9" w:rsidP="00AA0635">
      <w:pPr>
        <w:spacing w:line="480" w:lineRule="auto"/>
      </w:pPr>
      <w:r>
        <w:t xml:space="preserve">The social connectedness variables are </w:t>
      </w:r>
      <w:r>
        <w:rPr>
          <w:i/>
        </w:rPr>
        <w:t xml:space="preserve">Church attendance, Group Membership, Marital Status, Time in one’s town, and Home ownership. </w:t>
      </w:r>
      <w:r>
        <w:t xml:space="preserve">Church attendance is a standard religiosity score based on church </w:t>
      </w:r>
      <w:r w:rsidR="00D5018C">
        <w:t xml:space="preserve">attendance. Group membership is based on a respondents self-reported membership within a group(s). Time in one’s town is coded in years, and marital status and home ownership are dichotomous. </w:t>
      </w:r>
    </w:p>
    <w:p w14:paraId="24758F6A" w14:textId="4D0B981E" w:rsidR="00D5018C" w:rsidRDefault="00D5018C" w:rsidP="00AA0635">
      <w:pPr>
        <w:spacing w:line="480" w:lineRule="auto"/>
      </w:pPr>
    </w:p>
    <w:p w14:paraId="50D7A318" w14:textId="246B1B82" w:rsidR="00D5018C" w:rsidRDefault="00D5018C" w:rsidP="00AA0635">
      <w:pPr>
        <w:spacing w:line="480" w:lineRule="auto"/>
      </w:pPr>
      <w:r>
        <w:t xml:space="preserve">Political attitude variables are </w:t>
      </w:r>
      <w:r>
        <w:rPr>
          <w:i/>
        </w:rPr>
        <w:t xml:space="preserve">External and Internal efficacy, party differential scores, strength of partisan identification, and trust in government scores. </w:t>
      </w:r>
      <w:r>
        <w:t xml:space="preserve">The internal and external efficacy scores are indexed responses combine answers from questions such as “Politics are too complicated to understand” or “Public officials don’t care about what I think.” Trust in Government scores are calculated similarly, with questions such as “How often can you trust the government in Washington to do what is right?” Variables used for these measures are in the appendix. Partisan identification scores are based on seven-point partisan scales but folded to be </w:t>
      </w:r>
      <w:r>
        <w:lastRenderedPageBreak/>
        <w:t>partisan neutral. Party differential scores are calculated simply by if a respondent has a party preference of any type, yes or no.</w:t>
      </w:r>
    </w:p>
    <w:p w14:paraId="3C0AFEC0" w14:textId="0CDBF241" w:rsidR="00D5018C" w:rsidRDefault="00D5018C" w:rsidP="00AA0635">
      <w:pPr>
        <w:spacing w:line="480" w:lineRule="auto"/>
      </w:pPr>
    </w:p>
    <w:p w14:paraId="6CE96DAB" w14:textId="3F5B4268" w:rsidR="00D5018C" w:rsidRPr="00D5018C" w:rsidRDefault="00D5018C" w:rsidP="00AA0635">
      <w:pPr>
        <w:spacing w:line="480" w:lineRule="auto"/>
      </w:pPr>
      <w:r>
        <w:t xml:space="preserve">Election specific political attitudes are </w:t>
      </w:r>
      <w:r>
        <w:rPr>
          <w:i/>
        </w:rPr>
        <w:t xml:space="preserve">Candidate Differential and Candidate Satisfaction scores. </w:t>
      </w:r>
      <w:r>
        <w:t xml:space="preserve">These variables seek to first determine the </w:t>
      </w:r>
      <w:r w:rsidR="00006F2E">
        <w:t>respondent’s</w:t>
      </w:r>
      <w:r>
        <w:t xml:space="preserve"> feelings towards </w:t>
      </w:r>
      <w:r w:rsidR="00127498">
        <w:t>the democratic</w:t>
      </w:r>
      <w:r>
        <w:t xml:space="preserve"> and republican </w:t>
      </w:r>
      <w:r w:rsidR="00127498">
        <w:t xml:space="preserve">presidential </w:t>
      </w:r>
      <w:r>
        <w:t>candidate (from a 100-point thermometer</w:t>
      </w:r>
      <w:r w:rsidR="00127498">
        <w:t xml:space="preserve"> hot/cold reading</w:t>
      </w:r>
      <w:r>
        <w:t xml:space="preserve">) </w:t>
      </w:r>
      <w:r w:rsidR="00127498">
        <w:t xml:space="preserve">and then to determine if there is any difference between their estimation of either candidate (so the absolute value of the difference of the thermometer scores.) The state level barrier variables are listed above. </w:t>
      </w:r>
    </w:p>
    <w:p w14:paraId="30766E98" w14:textId="77777777" w:rsidR="0040090C" w:rsidRDefault="0040090C" w:rsidP="0040090C"/>
    <w:p w14:paraId="4A7D9A48" w14:textId="07475223" w:rsidR="0040090C" w:rsidRDefault="0040090C" w:rsidP="0040090C"/>
    <w:p w14:paraId="4F94868F" w14:textId="77777777" w:rsidR="0040090C" w:rsidRDefault="0040090C" w:rsidP="0040090C"/>
    <w:p w14:paraId="0FFB03F4" w14:textId="77777777" w:rsidR="0040090C" w:rsidRDefault="0040090C" w:rsidP="0040090C"/>
    <w:p w14:paraId="2BD35F9D" w14:textId="77777777" w:rsidR="0040090C" w:rsidRDefault="0040090C" w:rsidP="0040090C"/>
    <w:p w14:paraId="6707D7CF" w14:textId="77777777" w:rsidR="0040090C" w:rsidRDefault="0040090C" w:rsidP="0040090C"/>
    <w:p w14:paraId="32EF0EDF" w14:textId="77777777" w:rsidR="0040090C" w:rsidRPr="00ED0624" w:rsidRDefault="0040090C" w:rsidP="0040090C"/>
    <w:p w14:paraId="64F76B05" w14:textId="77777777" w:rsidR="00180B4C" w:rsidRDefault="00180B4C" w:rsidP="00230AFF">
      <w:pPr>
        <w:pStyle w:val="Heading2"/>
      </w:pPr>
    </w:p>
    <w:p w14:paraId="3DE85ED6" w14:textId="77777777" w:rsidR="00180B4C" w:rsidRDefault="00180B4C" w:rsidP="00230AFF">
      <w:pPr>
        <w:pStyle w:val="Heading2"/>
      </w:pPr>
    </w:p>
    <w:p w14:paraId="6DC7457A" w14:textId="77777777" w:rsidR="00180B4C" w:rsidRDefault="00180B4C" w:rsidP="00230AFF">
      <w:pPr>
        <w:pStyle w:val="Heading2"/>
      </w:pPr>
    </w:p>
    <w:p w14:paraId="6315ECB3" w14:textId="77777777" w:rsidR="00180B4C" w:rsidRDefault="00180B4C" w:rsidP="00230AFF">
      <w:pPr>
        <w:pStyle w:val="Heading2"/>
      </w:pPr>
    </w:p>
    <w:p w14:paraId="6F3DD407" w14:textId="77777777" w:rsidR="00180B4C" w:rsidRDefault="00180B4C" w:rsidP="00230AFF">
      <w:pPr>
        <w:pStyle w:val="Heading2"/>
      </w:pPr>
    </w:p>
    <w:p w14:paraId="2D4F2A3E" w14:textId="77777777" w:rsidR="00180B4C" w:rsidRDefault="00180B4C" w:rsidP="00230AFF">
      <w:pPr>
        <w:pStyle w:val="Heading2"/>
      </w:pPr>
    </w:p>
    <w:p w14:paraId="147188F0" w14:textId="77777777" w:rsidR="00180B4C" w:rsidRDefault="00180B4C" w:rsidP="00230AFF">
      <w:pPr>
        <w:pStyle w:val="Heading2"/>
      </w:pPr>
    </w:p>
    <w:p w14:paraId="0C792B7A" w14:textId="77777777" w:rsidR="00180B4C" w:rsidRDefault="00180B4C" w:rsidP="00230AFF">
      <w:pPr>
        <w:pStyle w:val="Heading2"/>
      </w:pPr>
    </w:p>
    <w:p w14:paraId="61EF8888" w14:textId="77777777" w:rsidR="00180B4C" w:rsidRDefault="00180B4C" w:rsidP="00230AFF">
      <w:pPr>
        <w:pStyle w:val="Heading2"/>
      </w:pPr>
    </w:p>
    <w:p w14:paraId="1CA33430" w14:textId="77777777" w:rsidR="00180B4C" w:rsidRDefault="00180B4C" w:rsidP="00230AFF">
      <w:pPr>
        <w:pStyle w:val="Heading2"/>
      </w:pPr>
    </w:p>
    <w:p w14:paraId="181A3F5B" w14:textId="12E00FC6" w:rsidR="00ED0624" w:rsidRDefault="00873A6C" w:rsidP="00230AFF">
      <w:pPr>
        <w:pStyle w:val="Heading2"/>
      </w:pPr>
      <w:r>
        <w:t>Results</w:t>
      </w:r>
    </w:p>
    <w:p w14:paraId="41FD3E54" w14:textId="396AB699" w:rsidR="00873A6C" w:rsidRDefault="00873A6C" w:rsidP="00230AFF"/>
    <w:p w14:paraId="4DEBE1D3" w14:textId="74C9A3B7" w:rsidR="00230AFF" w:rsidRDefault="00230AFF" w:rsidP="00230AFF">
      <w:r>
        <w:lastRenderedPageBreak/>
        <w:t>Table 2.</w:t>
      </w:r>
    </w:p>
    <w:tbl>
      <w:tblPr>
        <w:tblW w:w="7820" w:type="dxa"/>
        <w:tblInd w:w="108" w:type="dxa"/>
        <w:tblLook w:val="04A0" w:firstRow="1" w:lastRow="0" w:firstColumn="1" w:lastColumn="0" w:noHBand="0" w:noVBand="1"/>
      </w:tblPr>
      <w:tblGrid>
        <w:gridCol w:w="2840"/>
        <w:gridCol w:w="1186"/>
        <w:gridCol w:w="545"/>
        <w:gridCol w:w="880"/>
        <w:gridCol w:w="222"/>
        <w:gridCol w:w="1186"/>
        <w:gridCol w:w="436"/>
        <w:gridCol w:w="880"/>
      </w:tblGrid>
      <w:tr w:rsidR="008D0E6E" w:rsidRPr="008D0E6E" w14:paraId="6BE244CF" w14:textId="77777777" w:rsidTr="008D0E6E">
        <w:trPr>
          <w:trHeight w:val="300"/>
        </w:trPr>
        <w:tc>
          <w:tcPr>
            <w:tcW w:w="4340" w:type="dxa"/>
            <w:gridSpan w:val="3"/>
            <w:tcBorders>
              <w:top w:val="nil"/>
              <w:left w:val="nil"/>
              <w:bottom w:val="nil"/>
              <w:right w:val="nil"/>
            </w:tcBorders>
            <w:shd w:val="clear" w:color="auto" w:fill="auto"/>
            <w:noWrap/>
            <w:vAlign w:val="bottom"/>
            <w:hideMark/>
          </w:tcPr>
          <w:p w14:paraId="6A83C8FC" w14:textId="4EFDFF6A"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Validated Turnout Selection Bias Model 2012</w:t>
            </w:r>
          </w:p>
        </w:tc>
        <w:tc>
          <w:tcPr>
            <w:tcW w:w="880" w:type="dxa"/>
            <w:tcBorders>
              <w:top w:val="nil"/>
              <w:left w:val="nil"/>
              <w:bottom w:val="nil"/>
              <w:right w:val="nil"/>
            </w:tcBorders>
            <w:shd w:val="clear" w:color="auto" w:fill="auto"/>
            <w:noWrap/>
            <w:vAlign w:val="bottom"/>
            <w:hideMark/>
          </w:tcPr>
          <w:p w14:paraId="5CC25D49" w14:textId="77777777" w:rsidR="008D0E6E" w:rsidRPr="008D0E6E" w:rsidRDefault="008D0E6E" w:rsidP="008D0E6E">
            <w:pPr>
              <w:rPr>
                <w:rFonts w:ascii="Calibri" w:eastAsia="Times New Roman" w:hAnsi="Calibri" w:cs="Calibri"/>
                <w:color w:val="000000"/>
                <w:sz w:val="22"/>
              </w:rPr>
            </w:pPr>
          </w:p>
        </w:tc>
        <w:tc>
          <w:tcPr>
            <w:tcW w:w="160" w:type="dxa"/>
            <w:tcBorders>
              <w:top w:val="nil"/>
              <w:left w:val="nil"/>
              <w:bottom w:val="nil"/>
              <w:right w:val="nil"/>
            </w:tcBorders>
            <w:shd w:val="clear" w:color="auto" w:fill="auto"/>
            <w:noWrap/>
            <w:vAlign w:val="bottom"/>
            <w:hideMark/>
          </w:tcPr>
          <w:p w14:paraId="2781AF62" w14:textId="77777777" w:rsidR="008D0E6E" w:rsidRPr="008D0E6E" w:rsidRDefault="008D0E6E" w:rsidP="008D0E6E">
            <w:pP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353211BA"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5CDEDF37"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6D26283B" w14:textId="77777777" w:rsidR="008D0E6E" w:rsidRPr="008D0E6E" w:rsidRDefault="008D0E6E" w:rsidP="008D0E6E">
            <w:pPr>
              <w:rPr>
                <w:rFonts w:eastAsia="Times New Roman" w:cs="Times New Roman"/>
                <w:sz w:val="20"/>
                <w:szCs w:val="20"/>
              </w:rPr>
            </w:pPr>
          </w:p>
        </w:tc>
      </w:tr>
      <w:tr w:rsidR="008D0E6E" w:rsidRPr="008D0E6E" w14:paraId="622E6C39" w14:textId="77777777" w:rsidTr="008D0E6E">
        <w:trPr>
          <w:trHeight w:val="300"/>
        </w:trPr>
        <w:tc>
          <w:tcPr>
            <w:tcW w:w="2840" w:type="dxa"/>
            <w:tcBorders>
              <w:top w:val="nil"/>
              <w:left w:val="nil"/>
              <w:bottom w:val="nil"/>
              <w:right w:val="nil"/>
            </w:tcBorders>
            <w:shd w:val="clear" w:color="auto" w:fill="auto"/>
            <w:noWrap/>
            <w:vAlign w:val="bottom"/>
            <w:hideMark/>
          </w:tcPr>
          <w:p w14:paraId="6276B042" w14:textId="77777777" w:rsidR="008D0E6E" w:rsidRPr="008D0E6E" w:rsidRDefault="008D0E6E" w:rsidP="008D0E6E">
            <w:pPr>
              <w:rPr>
                <w:rFonts w:eastAsia="Times New Roman" w:cs="Times New Roman"/>
                <w:sz w:val="20"/>
                <w:szCs w:val="20"/>
              </w:rPr>
            </w:pPr>
          </w:p>
        </w:tc>
        <w:tc>
          <w:tcPr>
            <w:tcW w:w="1104" w:type="dxa"/>
            <w:tcBorders>
              <w:top w:val="nil"/>
              <w:left w:val="nil"/>
              <w:bottom w:val="nil"/>
              <w:right w:val="nil"/>
            </w:tcBorders>
            <w:shd w:val="clear" w:color="auto" w:fill="auto"/>
            <w:noWrap/>
            <w:vAlign w:val="bottom"/>
            <w:hideMark/>
          </w:tcPr>
          <w:p w14:paraId="7E54C5F0" w14:textId="77777777" w:rsidR="008D0E6E" w:rsidRPr="008D0E6E" w:rsidRDefault="008D0E6E" w:rsidP="008D0E6E">
            <w:pPr>
              <w:rPr>
                <w:rFonts w:eastAsia="Times New Roman" w:cs="Times New Roman"/>
                <w:sz w:val="20"/>
                <w:szCs w:val="20"/>
              </w:rPr>
            </w:pPr>
          </w:p>
        </w:tc>
        <w:tc>
          <w:tcPr>
            <w:tcW w:w="396" w:type="dxa"/>
            <w:tcBorders>
              <w:top w:val="nil"/>
              <w:left w:val="nil"/>
              <w:bottom w:val="nil"/>
              <w:right w:val="nil"/>
            </w:tcBorders>
            <w:shd w:val="clear" w:color="auto" w:fill="auto"/>
            <w:noWrap/>
            <w:vAlign w:val="bottom"/>
            <w:hideMark/>
          </w:tcPr>
          <w:p w14:paraId="153A92F5"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032483C5" w14:textId="77777777" w:rsidR="008D0E6E" w:rsidRPr="008D0E6E" w:rsidRDefault="008D0E6E" w:rsidP="008D0E6E">
            <w:pPr>
              <w:rPr>
                <w:rFonts w:eastAsia="Times New Roman" w:cs="Times New Roman"/>
                <w:sz w:val="20"/>
                <w:szCs w:val="20"/>
              </w:rPr>
            </w:pPr>
          </w:p>
        </w:tc>
        <w:tc>
          <w:tcPr>
            <w:tcW w:w="160" w:type="dxa"/>
            <w:tcBorders>
              <w:top w:val="nil"/>
              <w:left w:val="nil"/>
              <w:bottom w:val="nil"/>
              <w:right w:val="nil"/>
            </w:tcBorders>
            <w:shd w:val="clear" w:color="auto" w:fill="auto"/>
            <w:noWrap/>
            <w:vAlign w:val="bottom"/>
            <w:hideMark/>
          </w:tcPr>
          <w:p w14:paraId="2ADFC9F9" w14:textId="77777777" w:rsidR="008D0E6E" w:rsidRPr="008D0E6E" w:rsidRDefault="008D0E6E" w:rsidP="008D0E6E">
            <w:pP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66543225"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47149A5F"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7C72FBAF" w14:textId="77777777" w:rsidR="008D0E6E" w:rsidRPr="008D0E6E" w:rsidRDefault="008D0E6E" w:rsidP="008D0E6E">
            <w:pPr>
              <w:rPr>
                <w:rFonts w:eastAsia="Times New Roman" w:cs="Times New Roman"/>
                <w:sz w:val="20"/>
                <w:szCs w:val="20"/>
              </w:rPr>
            </w:pPr>
          </w:p>
        </w:tc>
      </w:tr>
      <w:tr w:rsidR="008D0E6E" w:rsidRPr="008D0E6E" w14:paraId="747A0158" w14:textId="77777777" w:rsidTr="008D0E6E">
        <w:trPr>
          <w:trHeight w:val="300"/>
        </w:trPr>
        <w:tc>
          <w:tcPr>
            <w:tcW w:w="2840" w:type="dxa"/>
            <w:tcBorders>
              <w:top w:val="nil"/>
              <w:left w:val="nil"/>
              <w:bottom w:val="nil"/>
              <w:right w:val="nil"/>
            </w:tcBorders>
            <w:shd w:val="clear" w:color="auto" w:fill="auto"/>
            <w:noWrap/>
            <w:vAlign w:val="bottom"/>
            <w:hideMark/>
          </w:tcPr>
          <w:p w14:paraId="29FAA618" w14:textId="77777777" w:rsidR="008D0E6E" w:rsidRPr="008D0E6E" w:rsidRDefault="008D0E6E" w:rsidP="008D0E6E">
            <w:pPr>
              <w:rPr>
                <w:rFonts w:eastAsia="Times New Roman" w:cs="Times New Roman"/>
                <w:sz w:val="20"/>
                <w:szCs w:val="20"/>
              </w:rPr>
            </w:pPr>
          </w:p>
        </w:tc>
        <w:tc>
          <w:tcPr>
            <w:tcW w:w="1500" w:type="dxa"/>
            <w:gridSpan w:val="2"/>
            <w:tcBorders>
              <w:top w:val="nil"/>
              <w:left w:val="nil"/>
              <w:bottom w:val="nil"/>
              <w:right w:val="nil"/>
            </w:tcBorders>
            <w:shd w:val="clear" w:color="auto" w:fill="auto"/>
            <w:noWrap/>
            <w:vAlign w:val="bottom"/>
            <w:hideMark/>
          </w:tcPr>
          <w:p w14:paraId="0FC2A2F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Registration</w:t>
            </w:r>
          </w:p>
        </w:tc>
        <w:tc>
          <w:tcPr>
            <w:tcW w:w="1040" w:type="dxa"/>
            <w:gridSpan w:val="2"/>
            <w:tcBorders>
              <w:top w:val="nil"/>
              <w:left w:val="nil"/>
              <w:bottom w:val="nil"/>
              <w:right w:val="nil"/>
            </w:tcBorders>
            <w:shd w:val="clear" w:color="auto" w:fill="auto"/>
            <w:noWrap/>
            <w:vAlign w:val="bottom"/>
            <w:hideMark/>
          </w:tcPr>
          <w:p w14:paraId="38F292B5" w14:textId="22CEF4D4"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 xml:space="preserve"> </w:t>
            </w:r>
          </w:p>
        </w:tc>
        <w:tc>
          <w:tcPr>
            <w:tcW w:w="1180" w:type="dxa"/>
            <w:tcBorders>
              <w:top w:val="nil"/>
              <w:left w:val="nil"/>
              <w:bottom w:val="nil"/>
              <w:right w:val="nil"/>
            </w:tcBorders>
            <w:shd w:val="clear" w:color="auto" w:fill="auto"/>
            <w:noWrap/>
            <w:vAlign w:val="bottom"/>
            <w:hideMark/>
          </w:tcPr>
          <w:p w14:paraId="4CF2ED5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Turnout</w:t>
            </w:r>
          </w:p>
        </w:tc>
        <w:tc>
          <w:tcPr>
            <w:tcW w:w="380" w:type="dxa"/>
            <w:tcBorders>
              <w:top w:val="nil"/>
              <w:left w:val="nil"/>
              <w:bottom w:val="nil"/>
              <w:right w:val="nil"/>
            </w:tcBorders>
            <w:shd w:val="clear" w:color="auto" w:fill="auto"/>
            <w:noWrap/>
            <w:vAlign w:val="bottom"/>
            <w:hideMark/>
          </w:tcPr>
          <w:p w14:paraId="1E87F64E" w14:textId="77777777" w:rsidR="008D0E6E" w:rsidRPr="008D0E6E" w:rsidRDefault="008D0E6E" w:rsidP="008D0E6E">
            <w:pP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100BDB0" w14:textId="36F45E61" w:rsidR="008D0E6E" w:rsidRPr="008D0E6E" w:rsidRDefault="008D0E6E" w:rsidP="008D0E6E">
            <w:pPr>
              <w:rPr>
                <w:rFonts w:ascii="Calibri" w:eastAsia="Times New Roman" w:hAnsi="Calibri" w:cs="Calibri"/>
                <w:color w:val="000000"/>
                <w:sz w:val="22"/>
              </w:rPr>
            </w:pPr>
          </w:p>
        </w:tc>
      </w:tr>
      <w:tr w:rsidR="008D0E6E" w:rsidRPr="008D0E6E" w14:paraId="4B8273BB" w14:textId="77777777" w:rsidTr="008D0E6E">
        <w:trPr>
          <w:trHeight w:val="300"/>
        </w:trPr>
        <w:tc>
          <w:tcPr>
            <w:tcW w:w="2840" w:type="dxa"/>
            <w:tcBorders>
              <w:top w:val="nil"/>
              <w:left w:val="nil"/>
              <w:bottom w:val="nil"/>
              <w:right w:val="nil"/>
            </w:tcBorders>
            <w:shd w:val="clear" w:color="auto" w:fill="auto"/>
            <w:noWrap/>
            <w:vAlign w:val="bottom"/>
            <w:hideMark/>
          </w:tcPr>
          <w:p w14:paraId="07928934" w14:textId="77777777" w:rsidR="008D0E6E" w:rsidRPr="008D0E6E" w:rsidRDefault="008D0E6E" w:rsidP="008D0E6E">
            <w:pPr>
              <w:rPr>
                <w:rFonts w:ascii="Calibri" w:eastAsia="Times New Roman" w:hAnsi="Calibri" w:cs="Calibri"/>
                <w:color w:val="000000"/>
                <w:sz w:val="22"/>
              </w:rPr>
            </w:pPr>
          </w:p>
        </w:tc>
        <w:tc>
          <w:tcPr>
            <w:tcW w:w="1104" w:type="dxa"/>
            <w:tcBorders>
              <w:top w:val="nil"/>
              <w:left w:val="nil"/>
              <w:bottom w:val="nil"/>
              <w:right w:val="nil"/>
            </w:tcBorders>
            <w:shd w:val="clear" w:color="auto" w:fill="auto"/>
            <w:noWrap/>
            <w:vAlign w:val="bottom"/>
            <w:hideMark/>
          </w:tcPr>
          <w:p w14:paraId="1BA649AA" w14:textId="77777777" w:rsidR="008D0E6E" w:rsidRPr="008D0E6E" w:rsidRDefault="008D0E6E" w:rsidP="008D0E6E">
            <w:pPr>
              <w:rPr>
                <w:rFonts w:ascii="Calibri" w:eastAsia="Times New Roman" w:hAnsi="Calibri" w:cs="Calibri"/>
                <w:color w:val="000000"/>
                <w:sz w:val="22"/>
                <w:u w:val="single"/>
              </w:rPr>
            </w:pPr>
            <w:r w:rsidRPr="008D0E6E">
              <w:rPr>
                <w:rFonts w:ascii="Calibri" w:eastAsia="Times New Roman" w:hAnsi="Calibri" w:cs="Calibri"/>
                <w:color w:val="000000"/>
                <w:sz w:val="22"/>
                <w:u w:val="single"/>
              </w:rPr>
              <w:t>Coefficient</w:t>
            </w:r>
          </w:p>
        </w:tc>
        <w:tc>
          <w:tcPr>
            <w:tcW w:w="396" w:type="dxa"/>
            <w:tcBorders>
              <w:top w:val="nil"/>
              <w:left w:val="nil"/>
              <w:bottom w:val="nil"/>
              <w:right w:val="nil"/>
            </w:tcBorders>
            <w:shd w:val="clear" w:color="auto" w:fill="auto"/>
            <w:noWrap/>
            <w:vAlign w:val="bottom"/>
            <w:hideMark/>
          </w:tcPr>
          <w:p w14:paraId="5564B3F5" w14:textId="77777777" w:rsidR="008D0E6E" w:rsidRPr="008D0E6E" w:rsidRDefault="008D0E6E" w:rsidP="008D0E6E">
            <w:pPr>
              <w:rPr>
                <w:rFonts w:ascii="Calibri" w:eastAsia="Times New Roman" w:hAnsi="Calibri" w:cs="Calibri"/>
                <w:color w:val="000000"/>
                <w:sz w:val="22"/>
                <w:u w:val="single"/>
              </w:rPr>
            </w:pPr>
          </w:p>
        </w:tc>
        <w:tc>
          <w:tcPr>
            <w:tcW w:w="880" w:type="dxa"/>
            <w:tcBorders>
              <w:top w:val="nil"/>
              <w:left w:val="nil"/>
              <w:bottom w:val="nil"/>
              <w:right w:val="nil"/>
            </w:tcBorders>
            <w:shd w:val="clear" w:color="auto" w:fill="auto"/>
            <w:noWrap/>
            <w:vAlign w:val="bottom"/>
            <w:hideMark/>
          </w:tcPr>
          <w:p w14:paraId="1358967F" w14:textId="59E06666" w:rsidR="008D0E6E" w:rsidRPr="008D0E6E" w:rsidRDefault="008D0E6E" w:rsidP="008D0E6E">
            <w:pPr>
              <w:rPr>
                <w:rFonts w:ascii="Calibri" w:eastAsia="Times New Roman" w:hAnsi="Calibri" w:cs="Calibri"/>
                <w:color w:val="000000"/>
                <w:sz w:val="22"/>
                <w:u w:val="single"/>
              </w:rPr>
            </w:pPr>
          </w:p>
        </w:tc>
        <w:tc>
          <w:tcPr>
            <w:tcW w:w="160" w:type="dxa"/>
            <w:tcBorders>
              <w:top w:val="nil"/>
              <w:left w:val="nil"/>
              <w:bottom w:val="nil"/>
              <w:right w:val="nil"/>
            </w:tcBorders>
            <w:shd w:val="clear" w:color="auto" w:fill="auto"/>
            <w:noWrap/>
            <w:vAlign w:val="bottom"/>
            <w:hideMark/>
          </w:tcPr>
          <w:p w14:paraId="48924D78" w14:textId="77777777" w:rsidR="008D0E6E" w:rsidRPr="008D0E6E" w:rsidRDefault="008D0E6E" w:rsidP="008D0E6E">
            <w:pPr>
              <w:rPr>
                <w:rFonts w:ascii="Calibri" w:eastAsia="Times New Roman" w:hAnsi="Calibri" w:cs="Calibri"/>
                <w:color w:val="000000"/>
                <w:sz w:val="22"/>
                <w:u w:val="single"/>
              </w:rPr>
            </w:pPr>
          </w:p>
        </w:tc>
        <w:tc>
          <w:tcPr>
            <w:tcW w:w="1180" w:type="dxa"/>
            <w:tcBorders>
              <w:top w:val="nil"/>
              <w:left w:val="nil"/>
              <w:bottom w:val="nil"/>
              <w:right w:val="nil"/>
            </w:tcBorders>
            <w:shd w:val="clear" w:color="auto" w:fill="auto"/>
            <w:noWrap/>
            <w:vAlign w:val="bottom"/>
            <w:hideMark/>
          </w:tcPr>
          <w:p w14:paraId="2FB2CB70" w14:textId="77777777" w:rsidR="008D0E6E" w:rsidRPr="008D0E6E" w:rsidRDefault="008D0E6E" w:rsidP="008D0E6E">
            <w:pPr>
              <w:rPr>
                <w:rFonts w:ascii="Calibri" w:eastAsia="Times New Roman" w:hAnsi="Calibri" w:cs="Calibri"/>
                <w:color w:val="000000"/>
                <w:sz w:val="22"/>
                <w:u w:val="single"/>
              </w:rPr>
            </w:pPr>
            <w:r w:rsidRPr="008D0E6E">
              <w:rPr>
                <w:rFonts w:ascii="Calibri" w:eastAsia="Times New Roman" w:hAnsi="Calibri" w:cs="Calibri"/>
                <w:color w:val="000000"/>
                <w:sz w:val="22"/>
                <w:u w:val="single"/>
              </w:rPr>
              <w:t>Coefficient</w:t>
            </w:r>
          </w:p>
        </w:tc>
        <w:tc>
          <w:tcPr>
            <w:tcW w:w="380" w:type="dxa"/>
            <w:tcBorders>
              <w:top w:val="nil"/>
              <w:left w:val="nil"/>
              <w:bottom w:val="nil"/>
              <w:right w:val="nil"/>
            </w:tcBorders>
            <w:shd w:val="clear" w:color="auto" w:fill="auto"/>
            <w:noWrap/>
            <w:vAlign w:val="bottom"/>
            <w:hideMark/>
          </w:tcPr>
          <w:p w14:paraId="79334F2A" w14:textId="77777777" w:rsidR="008D0E6E" w:rsidRPr="008D0E6E" w:rsidRDefault="008D0E6E" w:rsidP="008D0E6E">
            <w:pPr>
              <w:rPr>
                <w:rFonts w:ascii="Calibri" w:eastAsia="Times New Roman" w:hAnsi="Calibri" w:cs="Calibri"/>
                <w:color w:val="000000"/>
                <w:sz w:val="22"/>
                <w:u w:val="single"/>
              </w:rPr>
            </w:pPr>
          </w:p>
        </w:tc>
        <w:tc>
          <w:tcPr>
            <w:tcW w:w="880" w:type="dxa"/>
            <w:tcBorders>
              <w:top w:val="nil"/>
              <w:left w:val="nil"/>
              <w:bottom w:val="nil"/>
              <w:right w:val="nil"/>
            </w:tcBorders>
            <w:shd w:val="clear" w:color="auto" w:fill="auto"/>
            <w:noWrap/>
            <w:vAlign w:val="bottom"/>
            <w:hideMark/>
          </w:tcPr>
          <w:p w14:paraId="40710966" w14:textId="7FD7EC40" w:rsidR="008D0E6E" w:rsidRPr="008D0E6E" w:rsidRDefault="008D0E6E" w:rsidP="008D0E6E">
            <w:pPr>
              <w:rPr>
                <w:rFonts w:ascii="Calibri" w:eastAsia="Times New Roman" w:hAnsi="Calibri" w:cs="Calibri"/>
                <w:color w:val="000000"/>
                <w:sz w:val="22"/>
                <w:u w:val="single"/>
              </w:rPr>
            </w:pPr>
          </w:p>
        </w:tc>
      </w:tr>
      <w:tr w:rsidR="008D0E6E" w:rsidRPr="008D0E6E" w14:paraId="7ACD2A4F" w14:textId="77777777" w:rsidTr="008D0E6E">
        <w:trPr>
          <w:trHeight w:val="300"/>
        </w:trPr>
        <w:tc>
          <w:tcPr>
            <w:tcW w:w="2840" w:type="dxa"/>
            <w:tcBorders>
              <w:top w:val="nil"/>
              <w:left w:val="nil"/>
              <w:bottom w:val="nil"/>
              <w:right w:val="nil"/>
            </w:tcBorders>
            <w:shd w:val="clear" w:color="auto" w:fill="auto"/>
            <w:noWrap/>
            <w:vAlign w:val="bottom"/>
            <w:hideMark/>
          </w:tcPr>
          <w:p w14:paraId="669EB96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Residential Requirement</w:t>
            </w:r>
          </w:p>
        </w:tc>
        <w:tc>
          <w:tcPr>
            <w:tcW w:w="1104" w:type="dxa"/>
            <w:tcBorders>
              <w:top w:val="nil"/>
              <w:left w:val="nil"/>
              <w:bottom w:val="nil"/>
              <w:right w:val="nil"/>
            </w:tcBorders>
            <w:shd w:val="clear" w:color="auto" w:fill="auto"/>
            <w:noWrap/>
            <w:vAlign w:val="bottom"/>
            <w:hideMark/>
          </w:tcPr>
          <w:p w14:paraId="723C8B66" w14:textId="1493A970"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0.562</w:t>
            </w:r>
          </w:p>
        </w:tc>
        <w:tc>
          <w:tcPr>
            <w:tcW w:w="396" w:type="dxa"/>
            <w:tcBorders>
              <w:top w:val="nil"/>
              <w:left w:val="nil"/>
              <w:bottom w:val="nil"/>
              <w:right w:val="nil"/>
            </w:tcBorders>
            <w:shd w:val="clear" w:color="auto" w:fill="auto"/>
            <w:noWrap/>
            <w:vAlign w:val="bottom"/>
            <w:hideMark/>
          </w:tcPr>
          <w:p w14:paraId="17BCAB1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3BFD301B" w14:textId="054D9D8F"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0.223</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7B2B5AF7"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94DA9CB"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 xml:space="preserve"> -</w:t>
            </w:r>
          </w:p>
        </w:tc>
        <w:tc>
          <w:tcPr>
            <w:tcW w:w="380" w:type="dxa"/>
            <w:tcBorders>
              <w:top w:val="nil"/>
              <w:left w:val="nil"/>
              <w:bottom w:val="nil"/>
              <w:right w:val="nil"/>
            </w:tcBorders>
            <w:shd w:val="clear" w:color="auto" w:fill="auto"/>
            <w:noWrap/>
            <w:vAlign w:val="bottom"/>
            <w:hideMark/>
          </w:tcPr>
          <w:p w14:paraId="4377B886" w14:textId="77777777" w:rsidR="008D0E6E" w:rsidRPr="008D0E6E" w:rsidRDefault="008D0E6E" w:rsidP="008D0E6E">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2EEB61C"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 xml:space="preserve"> -</w:t>
            </w:r>
          </w:p>
        </w:tc>
      </w:tr>
      <w:tr w:rsidR="008D0E6E" w:rsidRPr="008D0E6E" w14:paraId="162D2BF7" w14:textId="77777777" w:rsidTr="008D0E6E">
        <w:trPr>
          <w:trHeight w:val="300"/>
        </w:trPr>
        <w:tc>
          <w:tcPr>
            <w:tcW w:w="2840" w:type="dxa"/>
            <w:tcBorders>
              <w:top w:val="nil"/>
              <w:left w:val="nil"/>
              <w:bottom w:val="nil"/>
              <w:right w:val="nil"/>
            </w:tcBorders>
            <w:shd w:val="clear" w:color="auto" w:fill="auto"/>
            <w:noWrap/>
            <w:vAlign w:val="bottom"/>
            <w:hideMark/>
          </w:tcPr>
          <w:p w14:paraId="2BDD063F"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Closing Date</w:t>
            </w:r>
          </w:p>
        </w:tc>
        <w:tc>
          <w:tcPr>
            <w:tcW w:w="1104" w:type="dxa"/>
            <w:tcBorders>
              <w:top w:val="nil"/>
              <w:left w:val="nil"/>
              <w:bottom w:val="nil"/>
              <w:right w:val="nil"/>
            </w:tcBorders>
            <w:shd w:val="clear" w:color="auto" w:fill="auto"/>
            <w:noWrap/>
            <w:vAlign w:val="bottom"/>
            <w:hideMark/>
          </w:tcPr>
          <w:p w14:paraId="594567F1"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0.011</w:t>
            </w:r>
          </w:p>
        </w:tc>
        <w:tc>
          <w:tcPr>
            <w:tcW w:w="396" w:type="dxa"/>
            <w:tcBorders>
              <w:top w:val="nil"/>
              <w:left w:val="nil"/>
              <w:bottom w:val="nil"/>
              <w:right w:val="nil"/>
            </w:tcBorders>
            <w:shd w:val="clear" w:color="auto" w:fill="auto"/>
            <w:noWrap/>
            <w:vAlign w:val="bottom"/>
            <w:hideMark/>
          </w:tcPr>
          <w:p w14:paraId="56B16636"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EAB0167" w14:textId="203440ED"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0.007</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3161B9D1"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D2241E6"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 xml:space="preserve"> -</w:t>
            </w:r>
          </w:p>
        </w:tc>
        <w:tc>
          <w:tcPr>
            <w:tcW w:w="380" w:type="dxa"/>
            <w:tcBorders>
              <w:top w:val="nil"/>
              <w:left w:val="nil"/>
              <w:bottom w:val="nil"/>
              <w:right w:val="nil"/>
            </w:tcBorders>
            <w:shd w:val="clear" w:color="auto" w:fill="auto"/>
            <w:noWrap/>
            <w:vAlign w:val="bottom"/>
            <w:hideMark/>
          </w:tcPr>
          <w:p w14:paraId="7646C627" w14:textId="77777777" w:rsidR="008D0E6E" w:rsidRPr="008D0E6E" w:rsidRDefault="008D0E6E" w:rsidP="008D0E6E">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42CCFD0"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 xml:space="preserve"> -</w:t>
            </w:r>
          </w:p>
        </w:tc>
      </w:tr>
      <w:tr w:rsidR="008D0E6E" w:rsidRPr="008D0E6E" w14:paraId="43D6700D" w14:textId="77777777" w:rsidTr="008D0E6E">
        <w:trPr>
          <w:trHeight w:val="300"/>
        </w:trPr>
        <w:tc>
          <w:tcPr>
            <w:tcW w:w="2840" w:type="dxa"/>
            <w:tcBorders>
              <w:top w:val="nil"/>
              <w:left w:val="nil"/>
              <w:bottom w:val="nil"/>
              <w:right w:val="nil"/>
            </w:tcBorders>
            <w:shd w:val="clear" w:color="auto" w:fill="auto"/>
            <w:noWrap/>
            <w:vAlign w:val="bottom"/>
            <w:hideMark/>
          </w:tcPr>
          <w:p w14:paraId="5DFC6E8E"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South</w:t>
            </w:r>
          </w:p>
        </w:tc>
        <w:tc>
          <w:tcPr>
            <w:tcW w:w="1104" w:type="dxa"/>
            <w:tcBorders>
              <w:top w:val="nil"/>
              <w:left w:val="nil"/>
              <w:bottom w:val="nil"/>
              <w:right w:val="nil"/>
            </w:tcBorders>
            <w:shd w:val="clear" w:color="auto" w:fill="auto"/>
            <w:noWrap/>
            <w:vAlign w:val="bottom"/>
            <w:hideMark/>
          </w:tcPr>
          <w:p w14:paraId="382A36E5"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-0.042</w:t>
            </w:r>
          </w:p>
        </w:tc>
        <w:tc>
          <w:tcPr>
            <w:tcW w:w="396" w:type="dxa"/>
            <w:tcBorders>
              <w:top w:val="nil"/>
              <w:left w:val="nil"/>
              <w:bottom w:val="nil"/>
              <w:right w:val="nil"/>
            </w:tcBorders>
            <w:shd w:val="clear" w:color="auto" w:fill="auto"/>
            <w:noWrap/>
            <w:vAlign w:val="bottom"/>
            <w:hideMark/>
          </w:tcPr>
          <w:p w14:paraId="4688CBF4"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0905248A" w14:textId="41A30A47"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0.156</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25576DE5"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61FA0AB"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-0.236</w:t>
            </w:r>
          </w:p>
        </w:tc>
        <w:tc>
          <w:tcPr>
            <w:tcW w:w="380" w:type="dxa"/>
            <w:tcBorders>
              <w:top w:val="nil"/>
              <w:left w:val="nil"/>
              <w:bottom w:val="nil"/>
              <w:right w:val="nil"/>
            </w:tcBorders>
            <w:shd w:val="clear" w:color="auto" w:fill="auto"/>
            <w:noWrap/>
            <w:vAlign w:val="bottom"/>
            <w:hideMark/>
          </w:tcPr>
          <w:p w14:paraId="2663759F"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50A422C3" w14:textId="0DF1B579"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0.111</w:t>
            </w:r>
            <w:r>
              <w:rPr>
                <w:rFonts w:ascii="Calibri" w:eastAsia="Times New Roman" w:hAnsi="Calibri" w:cs="Calibri"/>
                <w:color w:val="000000"/>
                <w:sz w:val="22"/>
              </w:rPr>
              <w:t>)</w:t>
            </w:r>
          </w:p>
        </w:tc>
      </w:tr>
      <w:tr w:rsidR="008D0E6E" w:rsidRPr="008D0E6E" w14:paraId="57F5A707" w14:textId="77777777" w:rsidTr="008D0E6E">
        <w:trPr>
          <w:trHeight w:val="300"/>
        </w:trPr>
        <w:tc>
          <w:tcPr>
            <w:tcW w:w="2840" w:type="dxa"/>
            <w:tcBorders>
              <w:top w:val="nil"/>
              <w:left w:val="nil"/>
              <w:bottom w:val="nil"/>
              <w:right w:val="nil"/>
            </w:tcBorders>
            <w:shd w:val="clear" w:color="auto" w:fill="auto"/>
            <w:noWrap/>
            <w:vAlign w:val="bottom"/>
            <w:hideMark/>
          </w:tcPr>
          <w:p w14:paraId="14957B11"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Black</w:t>
            </w:r>
          </w:p>
        </w:tc>
        <w:tc>
          <w:tcPr>
            <w:tcW w:w="1104" w:type="dxa"/>
            <w:tcBorders>
              <w:top w:val="nil"/>
              <w:left w:val="nil"/>
              <w:bottom w:val="nil"/>
              <w:right w:val="nil"/>
            </w:tcBorders>
            <w:shd w:val="clear" w:color="auto" w:fill="auto"/>
            <w:noWrap/>
            <w:vAlign w:val="bottom"/>
            <w:hideMark/>
          </w:tcPr>
          <w:p w14:paraId="459EF492"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0.239</w:t>
            </w:r>
          </w:p>
        </w:tc>
        <w:tc>
          <w:tcPr>
            <w:tcW w:w="396" w:type="dxa"/>
            <w:tcBorders>
              <w:top w:val="nil"/>
              <w:left w:val="nil"/>
              <w:bottom w:val="nil"/>
              <w:right w:val="nil"/>
            </w:tcBorders>
            <w:shd w:val="clear" w:color="auto" w:fill="auto"/>
            <w:noWrap/>
            <w:vAlign w:val="bottom"/>
            <w:hideMark/>
          </w:tcPr>
          <w:p w14:paraId="7E19641F"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F22E65C" w14:textId="4DFC2BE0"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0.165</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68EC1CE1"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51CCC30"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0.118</w:t>
            </w:r>
          </w:p>
        </w:tc>
        <w:tc>
          <w:tcPr>
            <w:tcW w:w="380" w:type="dxa"/>
            <w:tcBorders>
              <w:top w:val="nil"/>
              <w:left w:val="nil"/>
              <w:bottom w:val="nil"/>
              <w:right w:val="nil"/>
            </w:tcBorders>
            <w:shd w:val="clear" w:color="auto" w:fill="auto"/>
            <w:noWrap/>
            <w:vAlign w:val="bottom"/>
            <w:hideMark/>
          </w:tcPr>
          <w:p w14:paraId="7CD22F37"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66A52C2" w14:textId="4D6DF235"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0.145</w:t>
            </w:r>
            <w:r>
              <w:rPr>
                <w:rFonts w:ascii="Calibri" w:eastAsia="Times New Roman" w:hAnsi="Calibri" w:cs="Calibri"/>
                <w:color w:val="000000"/>
                <w:sz w:val="22"/>
              </w:rPr>
              <w:t>)</w:t>
            </w:r>
          </w:p>
        </w:tc>
      </w:tr>
      <w:tr w:rsidR="008D0E6E" w:rsidRPr="008D0E6E" w14:paraId="140D589D" w14:textId="77777777" w:rsidTr="008D0E6E">
        <w:trPr>
          <w:trHeight w:val="300"/>
        </w:trPr>
        <w:tc>
          <w:tcPr>
            <w:tcW w:w="2840" w:type="dxa"/>
            <w:tcBorders>
              <w:top w:val="nil"/>
              <w:left w:val="nil"/>
              <w:bottom w:val="nil"/>
              <w:right w:val="nil"/>
            </w:tcBorders>
            <w:shd w:val="clear" w:color="auto" w:fill="auto"/>
            <w:noWrap/>
            <w:vAlign w:val="bottom"/>
            <w:hideMark/>
          </w:tcPr>
          <w:p w14:paraId="0615AD7C"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Female</w:t>
            </w:r>
          </w:p>
        </w:tc>
        <w:tc>
          <w:tcPr>
            <w:tcW w:w="1104" w:type="dxa"/>
            <w:tcBorders>
              <w:top w:val="nil"/>
              <w:left w:val="nil"/>
              <w:bottom w:val="nil"/>
              <w:right w:val="nil"/>
            </w:tcBorders>
            <w:shd w:val="clear" w:color="auto" w:fill="auto"/>
            <w:noWrap/>
            <w:vAlign w:val="bottom"/>
            <w:hideMark/>
          </w:tcPr>
          <w:p w14:paraId="08AD1DC8"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0.120</w:t>
            </w:r>
          </w:p>
        </w:tc>
        <w:tc>
          <w:tcPr>
            <w:tcW w:w="396" w:type="dxa"/>
            <w:tcBorders>
              <w:top w:val="nil"/>
              <w:left w:val="nil"/>
              <w:bottom w:val="nil"/>
              <w:right w:val="nil"/>
            </w:tcBorders>
            <w:shd w:val="clear" w:color="auto" w:fill="auto"/>
            <w:noWrap/>
            <w:vAlign w:val="bottom"/>
            <w:hideMark/>
          </w:tcPr>
          <w:p w14:paraId="745C29D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0EBD1E8E" w14:textId="5A82524C"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0.125</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0849E928"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6826685"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0.061</w:t>
            </w:r>
          </w:p>
        </w:tc>
        <w:tc>
          <w:tcPr>
            <w:tcW w:w="380" w:type="dxa"/>
            <w:tcBorders>
              <w:top w:val="nil"/>
              <w:left w:val="nil"/>
              <w:bottom w:val="nil"/>
              <w:right w:val="nil"/>
            </w:tcBorders>
            <w:shd w:val="clear" w:color="auto" w:fill="auto"/>
            <w:noWrap/>
            <w:vAlign w:val="bottom"/>
            <w:hideMark/>
          </w:tcPr>
          <w:p w14:paraId="23A3BEA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5BD4F6CF" w14:textId="1640C262"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0.110</w:t>
            </w:r>
            <w:r>
              <w:rPr>
                <w:rFonts w:ascii="Calibri" w:eastAsia="Times New Roman" w:hAnsi="Calibri" w:cs="Calibri"/>
                <w:color w:val="000000"/>
                <w:sz w:val="22"/>
              </w:rPr>
              <w:t>)</w:t>
            </w:r>
          </w:p>
        </w:tc>
      </w:tr>
      <w:tr w:rsidR="008D0E6E" w:rsidRPr="008D0E6E" w14:paraId="085561A9" w14:textId="77777777" w:rsidTr="008D0E6E">
        <w:trPr>
          <w:trHeight w:val="300"/>
        </w:trPr>
        <w:tc>
          <w:tcPr>
            <w:tcW w:w="2840" w:type="dxa"/>
            <w:tcBorders>
              <w:top w:val="nil"/>
              <w:left w:val="nil"/>
              <w:bottom w:val="nil"/>
              <w:right w:val="nil"/>
            </w:tcBorders>
            <w:shd w:val="clear" w:color="auto" w:fill="auto"/>
            <w:noWrap/>
            <w:vAlign w:val="bottom"/>
            <w:hideMark/>
          </w:tcPr>
          <w:p w14:paraId="5F0D4AB6"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Income NR</w:t>
            </w:r>
          </w:p>
        </w:tc>
        <w:tc>
          <w:tcPr>
            <w:tcW w:w="1104" w:type="dxa"/>
            <w:tcBorders>
              <w:top w:val="nil"/>
              <w:left w:val="nil"/>
              <w:bottom w:val="nil"/>
              <w:right w:val="nil"/>
            </w:tcBorders>
            <w:shd w:val="clear" w:color="auto" w:fill="auto"/>
            <w:noWrap/>
            <w:vAlign w:val="bottom"/>
            <w:hideMark/>
          </w:tcPr>
          <w:p w14:paraId="1BF8137E"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0.354</w:t>
            </w:r>
          </w:p>
        </w:tc>
        <w:tc>
          <w:tcPr>
            <w:tcW w:w="396" w:type="dxa"/>
            <w:tcBorders>
              <w:top w:val="nil"/>
              <w:left w:val="nil"/>
              <w:bottom w:val="nil"/>
              <w:right w:val="nil"/>
            </w:tcBorders>
            <w:shd w:val="clear" w:color="auto" w:fill="auto"/>
            <w:noWrap/>
            <w:vAlign w:val="bottom"/>
            <w:hideMark/>
          </w:tcPr>
          <w:p w14:paraId="1710876B"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7027C1A6" w14:textId="03DBD5AA"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0.300</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403CFCD5"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EBC5735"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0.416</w:t>
            </w:r>
          </w:p>
        </w:tc>
        <w:tc>
          <w:tcPr>
            <w:tcW w:w="380" w:type="dxa"/>
            <w:tcBorders>
              <w:top w:val="nil"/>
              <w:left w:val="nil"/>
              <w:bottom w:val="nil"/>
              <w:right w:val="nil"/>
            </w:tcBorders>
            <w:shd w:val="clear" w:color="auto" w:fill="auto"/>
            <w:noWrap/>
            <w:vAlign w:val="bottom"/>
            <w:hideMark/>
          </w:tcPr>
          <w:p w14:paraId="1A6A98AC"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066FC140" w14:textId="0CC5AB13"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0.308</w:t>
            </w:r>
            <w:r>
              <w:rPr>
                <w:rFonts w:ascii="Calibri" w:eastAsia="Times New Roman" w:hAnsi="Calibri" w:cs="Calibri"/>
                <w:color w:val="000000"/>
                <w:sz w:val="22"/>
              </w:rPr>
              <w:t>)</w:t>
            </w:r>
          </w:p>
        </w:tc>
      </w:tr>
      <w:tr w:rsidR="008D0E6E" w:rsidRPr="008D0E6E" w14:paraId="4AA70831" w14:textId="77777777" w:rsidTr="008D0E6E">
        <w:trPr>
          <w:trHeight w:val="300"/>
        </w:trPr>
        <w:tc>
          <w:tcPr>
            <w:tcW w:w="2840" w:type="dxa"/>
            <w:tcBorders>
              <w:top w:val="nil"/>
              <w:left w:val="nil"/>
              <w:bottom w:val="nil"/>
              <w:right w:val="nil"/>
            </w:tcBorders>
            <w:shd w:val="clear" w:color="auto" w:fill="auto"/>
            <w:noWrap/>
            <w:vAlign w:val="bottom"/>
            <w:hideMark/>
          </w:tcPr>
          <w:p w14:paraId="4E9046B8"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Income 0-20%</w:t>
            </w:r>
          </w:p>
        </w:tc>
        <w:tc>
          <w:tcPr>
            <w:tcW w:w="1104" w:type="dxa"/>
            <w:tcBorders>
              <w:top w:val="nil"/>
              <w:left w:val="nil"/>
              <w:bottom w:val="nil"/>
              <w:right w:val="nil"/>
            </w:tcBorders>
            <w:shd w:val="clear" w:color="auto" w:fill="auto"/>
            <w:noWrap/>
            <w:vAlign w:val="bottom"/>
            <w:hideMark/>
          </w:tcPr>
          <w:p w14:paraId="0FF5CEC6"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-0.213</w:t>
            </w:r>
          </w:p>
        </w:tc>
        <w:tc>
          <w:tcPr>
            <w:tcW w:w="396" w:type="dxa"/>
            <w:tcBorders>
              <w:top w:val="nil"/>
              <w:left w:val="nil"/>
              <w:bottom w:val="nil"/>
              <w:right w:val="nil"/>
            </w:tcBorders>
            <w:shd w:val="clear" w:color="auto" w:fill="auto"/>
            <w:noWrap/>
            <w:vAlign w:val="bottom"/>
            <w:hideMark/>
          </w:tcPr>
          <w:p w14:paraId="640A31CF"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7625AEA8" w14:textId="236E4554"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0.229</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1EAA68C8"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A827CFA"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-0.083</w:t>
            </w:r>
          </w:p>
        </w:tc>
        <w:tc>
          <w:tcPr>
            <w:tcW w:w="380" w:type="dxa"/>
            <w:tcBorders>
              <w:top w:val="nil"/>
              <w:left w:val="nil"/>
              <w:bottom w:val="nil"/>
              <w:right w:val="nil"/>
            </w:tcBorders>
            <w:shd w:val="clear" w:color="auto" w:fill="auto"/>
            <w:noWrap/>
            <w:vAlign w:val="bottom"/>
            <w:hideMark/>
          </w:tcPr>
          <w:p w14:paraId="4B013EC3"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09D1A4AC" w14:textId="0C82B0CF"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0.188</w:t>
            </w:r>
            <w:r>
              <w:rPr>
                <w:rFonts w:ascii="Calibri" w:eastAsia="Times New Roman" w:hAnsi="Calibri" w:cs="Calibri"/>
                <w:color w:val="000000"/>
                <w:sz w:val="22"/>
              </w:rPr>
              <w:t>)</w:t>
            </w:r>
          </w:p>
        </w:tc>
      </w:tr>
      <w:tr w:rsidR="008D0E6E" w:rsidRPr="008D0E6E" w14:paraId="60F2950E" w14:textId="77777777" w:rsidTr="008D0E6E">
        <w:trPr>
          <w:trHeight w:val="300"/>
        </w:trPr>
        <w:tc>
          <w:tcPr>
            <w:tcW w:w="2840" w:type="dxa"/>
            <w:tcBorders>
              <w:top w:val="nil"/>
              <w:left w:val="nil"/>
              <w:bottom w:val="nil"/>
              <w:right w:val="nil"/>
            </w:tcBorders>
            <w:shd w:val="clear" w:color="auto" w:fill="auto"/>
            <w:noWrap/>
            <w:vAlign w:val="bottom"/>
            <w:hideMark/>
          </w:tcPr>
          <w:p w14:paraId="04F21200"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Income 20-40%</w:t>
            </w:r>
          </w:p>
        </w:tc>
        <w:tc>
          <w:tcPr>
            <w:tcW w:w="1104" w:type="dxa"/>
            <w:tcBorders>
              <w:top w:val="nil"/>
              <w:left w:val="nil"/>
              <w:bottom w:val="nil"/>
              <w:right w:val="nil"/>
            </w:tcBorders>
            <w:shd w:val="clear" w:color="auto" w:fill="auto"/>
            <w:noWrap/>
            <w:vAlign w:val="bottom"/>
            <w:hideMark/>
          </w:tcPr>
          <w:p w14:paraId="55A94771"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-0.411</w:t>
            </w:r>
          </w:p>
        </w:tc>
        <w:tc>
          <w:tcPr>
            <w:tcW w:w="396" w:type="dxa"/>
            <w:tcBorders>
              <w:top w:val="nil"/>
              <w:left w:val="nil"/>
              <w:bottom w:val="nil"/>
              <w:right w:val="nil"/>
            </w:tcBorders>
            <w:shd w:val="clear" w:color="auto" w:fill="auto"/>
            <w:noWrap/>
            <w:vAlign w:val="bottom"/>
            <w:hideMark/>
          </w:tcPr>
          <w:p w14:paraId="5A2691CA"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14B3E720" w14:textId="0F8604AE"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0.210</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54B669F3"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50B795F"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0.039</w:t>
            </w:r>
          </w:p>
        </w:tc>
        <w:tc>
          <w:tcPr>
            <w:tcW w:w="380" w:type="dxa"/>
            <w:tcBorders>
              <w:top w:val="nil"/>
              <w:left w:val="nil"/>
              <w:bottom w:val="nil"/>
              <w:right w:val="nil"/>
            </w:tcBorders>
            <w:shd w:val="clear" w:color="auto" w:fill="auto"/>
            <w:noWrap/>
            <w:vAlign w:val="bottom"/>
            <w:hideMark/>
          </w:tcPr>
          <w:p w14:paraId="543C398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576FDC7" w14:textId="328AA903"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0.176</w:t>
            </w:r>
            <w:r>
              <w:rPr>
                <w:rFonts w:ascii="Calibri" w:eastAsia="Times New Roman" w:hAnsi="Calibri" w:cs="Calibri"/>
                <w:color w:val="000000"/>
                <w:sz w:val="22"/>
              </w:rPr>
              <w:t>)</w:t>
            </w:r>
          </w:p>
        </w:tc>
      </w:tr>
      <w:tr w:rsidR="008D0E6E" w:rsidRPr="008D0E6E" w14:paraId="3D3789CD" w14:textId="77777777" w:rsidTr="008D0E6E">
        <w:trPr>
          <w:trHeight w:val="300"/>
        </w:trPr>
        <w:tc>
          <w:tcPr>
            <w:tcW w:w="2840" w:type="dxa"/>
            <w:tcBorders>
              <w:top w:val="nil"/>
              <w:left w:val="nil"/>
              <w:bottom w:val="nil"/>
              <w:right w:val="nil"/>
            </w:tcBorders>
            <w:shd w:val="clear" w:color="auto" w:fill="auto"/>
            <w:noWrap/>
            <w:vAlign w:val="bottom"/>
            <w:hideMark/>
          </w:tcPr>
          <w:p w14:paraId="554D2B2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Income 40-60%</w:t>
            </w:r>
          </w:p>
        </w:tc>
        <w:tc>
          <w:tcPr>
            <w:tcW w:w="1104" w:type="dxa"/>
            <w:tcBorders>
              <w:top w:val="nil"/>
              <w:left w:val="nil"/>
              <w:bottom w:val="nil"/>
              <w:right w:val="nil"/>
            </w:tcBorders>
            <w:shd w:val="clear" w:color="auto" w:fill="auto"/>
            <w:noWrap/>
            <w:vAlign w:val="bottom"/>
            <w:hideMark/>
          </w:tcPr>
          <w:p w14:paraId="0C7D54AF"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-0.076</w:t>
            </w:r>
          </w:p>
        </w:tc>
        <w:tc>
          <w:tcPr>
            <w:tcW w:w="396" w:type="dxa"/>
            <w:tcBorders>
              <w:top w:val="nil"/>
              <w:left w:val="nil"/>
              <w:bottom w:val="nil"/>
              <w:right w:val="nil"/>
            </w:tcBorders>
            <w:shd w:val="clear" w:color="auto" w:fill="auto"/>
            <w:noWrap/>
            <w:vAlign w:val="bottom"/>
            <w:hideMark/>
          </w:tcPr>
          <w:p w14:paraId="3F266510"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3EFFE616" w14:textId="70FC062E"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0.184</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7A2ABA92"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4447869"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-0.108</w:t>
            </w:r>
          </w:p>
        </w:tc>
        <w:tc>
          <w:tcPr>
            <w:tcW w:w="380" w:type="dxa"/>
            <w:tcBorders>
              <w:top w:val="nil"/>
              <w:left w:val="nil"/>
              <w:bottom w:val="nil"/>
              <w:right w:val="nil"/>
            </w:tcBorders>
            <w:shd w:val="clear" w:color="auto" w:fill="auto"/>
            <w:noWrap/>
            <w:vAlign w:val="bottom"/>
            <w:hideMark/>
          </w:tcPr>
          <w:p w14:paraId="61CC3A45"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72E45902" w14:textId="5A52B8DC"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0.167</w:t>
            </w:r>
            <w:r>
              <w:rPr>
                <w:rFonts w:ascii="Calibri" w:eastAsia="Times New Roman" w:hAnsi="Calibri" w:cs="Calibri"/>
                <w:color w:val="000000"/>
                <w:sz w:val="22"/>
              </w:rPr>
              <w:t>)</w:t>
            </w:r>
          </w:p>
        </w:tc>
      </w:tr>
      <w:tr w:rsidR="008D0E6E" w:rsidRPr="008D0E6E" w14:paraId="7E0D6A99" w14:textId="77777777" w:rsidTr="008D0E6E">
        <w:trPr>
          <w:trHeight w:val="300"/>
        </w:trPr>
        <w:tc>
          <w:tcPr>
            <w:tcW w:w="2840" w:type="dxa"/>
            <w:tcBorders>
              <w:top w:val="nil"/>
              <w:left w:val="nil"/>
              <w:bottom w:val="nil"/>
              <w:right w:val="nil"/>
            </w:tcBorders>
            <w:shd w:val="clear" w:color="auto" w:fill="auto"/>
            <w:noWrap/>
            <w:vAlign w:val="bottom"/>
            <w:hideMark/>
          </w:tcPr>
          <w:p w14:paraId="16AE62DA"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Income 60-80%</w:t>
            </w:r>
          </w:p>
        </w:tc>
        <w:tc>
          <w:tcPr>
            <w:tcW w:w="1104" w:type="dxa"/>
            <w:tcBorders>
              <w:top w:val="nil"/>
              <w:left w:val="nil"/>
              <w:bottom w:val="nil"/>
              <w:right w:val="nil"/>
            </w:tcBorders>
            <w:shd w:val="clear" w:color="auto" w:fill="auto"/>
            <w:noWrap/>
            <w:vAlign w:val="bottom"/>
            <w:hideMark/>
          </w:tcPr>
          <w:p w14:paraId="3B1315D2"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-0.164</w:t>
            </w:r>
          </w:p>
        </w:tc>
        <w:tc>
          <w:tcPr>
            <w:tcW w:w="396" w:type="dxa"/>
            <w:tcBorders>
              <w:top w:val="nil"/>
              <w:left w:val="nil"/>
              <w:bottom w:val="nil"/>
              <w:right w:val="nil"/>
            </w:tcBorders>
            <w:shd w:val="clear" w:color="auto" w:fill="auto"/>
            <w:noWrap/>
            <w:vAlign w:val="bottom"/>
            <w:hideMark/>
          </w:tcPr>
          <w:p w14:paraId="6638DDD9"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EA3AF64" w14:textId="18402C9B"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0.197</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588C55D6"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AC5C9A9"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-0.143</w:t>
            </w:r>
          </w:p>
        </w:tc>
        <w:tc>
          <w:tcPr>
            <w:tcW w:w="380" w:type="dxa"/>
            <w:tcBorders>
              <w:top w:val="nil"/>
              <w:left w:val="nil"/>
              <w:bottom w:val="nil"/>
              <w:right w:val="nil"/>
            </w:tcBorders>
            <w:shd w:val="clear" w:color="auto" w:fill="auto"/>
            <w:noWrap/>
            <w:vAlign w:val="bottom"/>
            <w:hideMark/>
          </w:tcPr>
          <w:p w14:paraId="30D626D9"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29D0D21" w14:textId="77D8FC44"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0.169</w:t>
            </w:r>
            <w:r>
              <w:rPr>
                <w:rFonts w:ascii="Calibri" w:eastAsia="Times New Roman" w:hAnsi="Calibri" w:cs="Calibri"/>
                <w:color w:val="000000"/>
                <w:sz w:val="22"/>
              </w:rPr>
              <w:t>)</w:t>
            </w:r>
          </w:p>
        </w:tc>
      </w:tr>
      <w:tr w:rsidR="008D0E6E" w:rsidRPr="008D0E6E" w14:paraId="433081CC" w14:textId="77777777" w:rsidTr="008D0E6E">
        <w:trPr>
          <w:trHeight w:val="300"/>
        </w:trPr>
        <w:tc>
          <w:tcPr>
            <w:tcW w:w="2840" w:type="dxa"/>
            <w:tcBorders>
              <w:top w:val="nil"/>
              <w:left w:val="nil"/>
              <w:bottom w:val="nil"/>
              <w:right w:val="nil"/>
            </w:tcBorders>
            <w:shd w:val="clear" w:color="auto" w:fill="auto"/>
            <w:noWrap/>
            <w:vAlign w:val="bottom"/>
            <w:hideMark/>
          </w:tcPr>
          <w:p w14:paraId="63BF77F3"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Education</w:t>
            </w:r>
          </w:p>
        </w:tc>
        <w:tc>
          <w:tcPr>
            <w:tcW w:w="1104" w:type="dxa"/>
            <w:tcBorders>
              <w:top w:val="nil"/>
              <w:left w:val="nil"/>
              <w:bottom w:val="nil"/>
              <w:right w:val="nil"/>
            </w:tcBorders>
            <w:shd w:val="clear" w:color="auto" w:fill="auto"/>
            <w:noWrap/>
            <w:vAlign w:val="bottom"/>
            <w:hideMark/>
          </w:tcPr>
          <w:p w14:paraId="43699598"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0.064</w:t>
            </w:r>
          </w:p>
        </w:tc>
        <w:tc>
          <w:tcPr>
            <w:tcW w:w="396" w:type="dxa"/>
            <w:tcBorders>
              <w:top w:val="nil"/>
              <w:left w:val="nil"/>
              <w:bottom w:val="nil"/>
              <w:right w:val="nil"/>
            </w:tcBorders>
            <w:shd w:val="clear" w:color="auto" w:fill="auto"/>
            <w:noWrap/>
            <w:vAlign w:val="bottom"/>
            <w:hideMark/>
          </w:tcPr>
          <w:p w14:paraId="449CCCC6"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4E6898A0" w14:textId="1EE6D32D"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0.029</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1DB42405"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2D68AE4"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-0.007</w:t>
            </w:r>
          </w:p>
        </w:tc>
        <w:tc>
          <w:tcPr>
            <w:tcW w:w="380" w:type="dxa"/>
            <w:tcBorders>
              <w:top w:val="nil"/>
              <w:left w:val="nil"/>
              <w:bottom w:val="nil"/>
              <w:right w:val="nil"/>
            </w:tcBorders>
            <w:shd w:val="clear" w:color="auto" w:fill="auto"/>
            <w:noWrap/>
            <w:vAlign w:val="bottom"/>
            <w:hideMark/>
          </w:tcPr>
          <w:p w14:paraId="1B9B13B6"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7500084" w14:textId="03C6AC9F"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0.026</w:t>
            </w:r>
            <w:r>
              <w:rPr>
                <w:rFonts w:ascii="Calibri" w:eastAsia="Times New Roman" w:hAnsi="Calibri" w:cs="Calibri"/>
                <w:color w:val="000000"/>
                <w:sz w:val="22"/>
              </w:rPr>
              <w:t>)</w:t>
            </w:r>
          </w:p>
        </w:tc>
      </w:tr>
      <w:tr w:rsidR="008D0E6E" w:rsidRPr="008D0E6E" w14:paraId="00CCFC0D" w14:textId="77777777" w:rsidTr="008D0E6E">
        <w:trPr>
          <w:trHeight w:val="300"/>
        </w:trPr>
        <w:tc>
          <w:tcPr>
            <w:tcW w:w="2840" w:type="dxa"/>
            <w:tcBorders>
              <w:top w:val="nil"/>
              <w:left w:val="nil"/>
              <w:bottom w:val="nil"/>
              <w:right w:val="nil"/>
            </w:tcBorders>
            <w:shd w:val="clear" w:color="auto" w:fill="auto"/>
            <w:noWrap/>
            <w:vAlign w:val="bottom"/>
            <w:hideMark/>
          </w:tcPr>
          <w:p w14:paraId="36F051A4"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Time in Home</w:t>
            </w:r>
          </w:p>
        </w:tc>
        <w:tc>
          <w:tcPr>
            <w:tcW w:w="1104" w:type="dxa"/>
            <w:tcBorders>
              <w:top w:val="nil"/>
              <w:left w:val="nil"/>
              <w:bottom w:val="nil"/>
              <w:right w:val="nil"/>
            </w:tcBorders>
            <w:shd w:val="clear" w:color="auto" w:fill="auto"/>
            <w:noWrap/>
            <w:vAlign w:val="bottom"/>
            <w:hideMark/>
          </w:tcPr>
          <w:p w14:paraId="3C78D4F3"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0.101</w:t>
            </w:r>
          </w:p>
        </w:tc>
        <w:tc>
          <w:tcPr>
            <w:tcW w:w="396" w:type="dxa"/>
            <w:tcBorders>
              <w:top w:val="nil"/>
              <w:left w:val="nil"/>
              <w:bottom w:val="nil"/>
              <w:right w:val="nil"/>
            </w:tcBorders>
            <w:shd w:val="clear" w:color="auto" w:fill="auto"/>
            <w:noWrap/>
            <w:vAlign w:val="bottom"/>
            <w:hideMark/>
          </w:tcPr>
          <w:p w14:paraId="028E35F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24B9D7DE" w14:textId="4AAB0B8C"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0.034</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089B38E5"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5E25A1F"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0.075</w:t>
            </w:r>
          </w:p>
        </w:tc>
        <w:tc>
          <w:tcPr>
            <w:tcW w:w="380" w:type="dxa"/>
            <w:tcBorders>
              <w:top w:val="nil"/>
              <w:left w:val="nil"/>
              <w:bottom w:val="nil"/>
              <w:right w:val="nil"/>
            </w:tcBorders>
            <w:shd w:val="clear" w:color="auto" w:fill="auto"/>
            <w:noWrap/>
            <w:vAlign w:val="bottom"/>
            <w:hideMark/>
          </w:tcPr>
          <w:p w14:paraId="17A82231"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28347DDB" w14:textId="1D529263"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0.031</w:t>
            </w:r>
            <w:r>
              <w:rPr>
                <w:rFonts w:ascii="Calibri" w:eastAsia="Times New Roman" w:hAnsi="Calibri" w:cs="Calibri"/>
                <w:color w:val="000000"/>
                <w:sz w:val="22"/>
              </w:rPr>
              <w:t>)</w:t>
            </w:r>
          </w:p>
        </w:tc>
      </w:tr>
      <w:tr w:rsidR="008D0E6E" w:rsidRPr="008D0E6E" w14:paraId="25CCA6A0" w14:textId="77777777" w:rsidTr="008D0E6E">
        <w:trPr>
          <w:trHeight w:val="300"/>
        </w:trPr>
        <w:tc>
          <w:tcPr>
            <w:tcW w:w="2840" w:type="dxa"/>
            <w:tcBorders>
              <w:top w:val="nil"/>
              <w:left w:val="nil"/>
              <w:bottom w:val="nil"/>
              <w:right w:val="nil"/>
            </w:tcBorders>
            <w:shd w:val="clear" w:color="auto" w:fill="auto"/>
            <w:noWrap/>
            <w:vAlign w:val="bottom"/>
            <w:hideMark/>
          </w:tcPr>
          <w:p w14:paraId="52EE28C2"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 xml:space="preserve">Age </w:t>
            </w:r>
          </w:p>
        </w:tc>
        <w:tc>
          <w:tcPr>
            <w:tcW w:w="1104" w:type="dxa"/>
            <w:tcBorders>
              <w:top w:val="nil"/>
              <w:left w:val="nil"/>
              <w:bottom w:val="nil"/>
              <w:right w:val="nil"/>
            </w:tcBorders>
            <w:shd w:val="clear" w:color="auto" w:fill="auto"/>
            <w:noWrap/>
            <w:vAlign w:val="bottom"/>
            <w:hideMark/>
          </w:tcPr>
          <w:p w14:paraId="159E7080"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-0.283</w:t>
            </w:r>
          </w:p>
        </w:tc>
        <w:tc>
          <w:tcPr>
            <w:tcW w:w="396" w:type="dxa"/>
            <w:tcBorders>
              <w:top w:val="nil"/>
              <w:left w:val="nil"/>
              <w:bottom w:val="nil"/>
              <w:right w:val="nil"/>
            </w:tcBorders>
            <w:shd w:val="clear" w:color="auto" w:fill="auto"/>
            <w:noWrap/>
            <w:vAlign w:val="bottom"/>
            <w:hideMark/>
          </w:tcPr>
          <w:p w14:paraId="7A4E8B2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323D6143" w14:textId="0519D272"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0.097</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77C9182F"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8B1C2E6"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0.165</w:t>
            </w:r>
          </w:p>
        </w:tc>
        <w:tc>
          <w:tcPr>
            <w:tcW w:w="380" w:type="dxa"/>
            <w:tcBorders>
              <w:top w:val="nil"/>
              <w:left w:val="nil"/>
              <w:bottom w:val="nil"/>
              <w:right w:val="nil"/>
            </w:tcBorders>
            <w:shd w:val="clear" w:color="auto" w:fill="auto"/>
            <w:noWrap/>
            <w:vAlign w:val="bottom"/>
            <w:hideMark/>
          </w:tcPr>
          <w:p w14:paraId="568EED43"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4430F8FC" w14:textId="79C88992"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0.077</w:t>
            </w:r>
            <w:r>
              <w:rPr>
                <w:rFonts w:ascii="Calibri" w:eastAsia="Times New Roman" w:hAnsi="Calibri" w:cs="Calibri"/>
                <w:color w:val="000000"/>
                <w:sz w:val="22"/>
              </w:rPr>
              <w:t>)</w:t>
            </w:r>
          </w:p>
        </w:tc>
      </w:tr>
      <w:tr w:rsidR="008D0E6E" w:rsidRPr="008D0E6E" w14:paraId="7722545B" w14:textId="77777777" w:rsidTr="008D0E6E">
        <w:trPr>
          <w:trHeight w:val="345"/>
        </w:trPr>
        <w:tc>
          <w:tcPr>
            <w:tcW w:w="2840" w:type="dxa"/>
            <w:tcBorders>
              <w:top w:val="nil"/>
              <w:left w:val="nil"/>
              <w:bottom w:val="nil"/>
              <w:right w:val="nil"/>
            </w:tcBorders>
            <w:shd w:val="clear" w:color="auto" w:fill="auto"/>
            <w:noWrap/>
            <w:vAlign w:val="bottom"/>
            <w:hideMark/>
          </w:tcPr>
          <w:p w14:paraId="3721221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 xml:space="preserve">Age </w:t>
            </w:r>
            <w:r w:rsidRPr="008D0E6E">
              <w:rPr>
                <w:rFonts w:ascii="Calibri" w:eastAsia="Times New Roman" w:hAnsi="Calibri" w:cs="Calibri"/>
                <w:color w:val="000000"/>
                <w:sz w:val="22"/>
                <w:vertAlign w:val="superscript"/>
              </w:rPr>
              <w:t>2</w:t>
            </w:r>
          </w:p>
        </w:tc>
        <w:tc>
          <w:tcPr>
            <w:tcW w:w="1104" w:type="dxa"/>
            <w:tcBorders>
              <w:top w:val="nil"/>
              <w:left w:val="nil"/>
              <w:bottom w:val="nil"/>
              <w:right w:val="nil"/>
            </w:tcBorders>
            <w:shd w:val="clear" w:color="auto" w:fill="auto"/>
            <w:noWrap/>
            <w:vAlign w:val="bottom"/>
            <w:hideMark/>
          </w:tcPr>
          <w:p w14:paraId="0D269226"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0.021</w:t>
            </w:r>
          </w:p>
        </w:tc>
        <w:tc>
          <w:tcPr>
            <w:tcW w:w="396" w:type="dxa"/>
            <w:tcBorders>
              <w:top w:val="nil"/>
              <w:left w:val="nil"/>
              <w:bottom w:val="nil"/>
              <w:right w:val="nil"/>
            </w:tcBorders>
            <w:shd w:val="clear" w:color="auto" w:fill="auto"/>
            <w:noWrap/>
            <w:vAlign w:val="bottom"/>
            <w:hideMark/>
          </w:tcPr>
          <w:p w14:paraId="1BC1669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65897DD4" w14:textId="7E0446B7"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0.007</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66AD1916"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9A8507D"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-0.010</w:t>
            </w:r>
          </w:p>
        </w:tc>
        <w:tc>
          <w:tcPr>
            <w:tcW w:w="380" w:type="dxa"/>
            <w:tcBorders>
              <w:top w:val="nil"/>
              <w:left w:val="nil"/>
              <w:bottom w:val="nil"/>
              <w:right w:val="nil"/>
            </w:tcBorders>
            <w:shd w:val="clear" w:color="auto" w:fill="auto"/>
            <w:noWrap/>
            <w:vAlign w:val="bottom"/>
            <w:hideMark/>
          </w:tcPr>
          <w:p w14:paraId="692489AC"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39C28984" w14:textId="2B01A94C"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0.005</w:t>
            </w:r>
            <w:r>
              <w:rPr>
                <w:rFonts w:ascii="Calibri" w:eastAsia="Times New Roman" w:hAnsi="Calibri" w:cs="Calibri"/>
                <w:color w:val="000000"/>
                <w:sz w:val="22"/>
              </w:rPr>
              <w:t>)</w:t>
            </w:r>
          </w:p>
        </w:tc>
      </w:tr>
      <w:tr w:rsidR="008D0E6E" w:rsidRPr="008D0E6E" w14:paraId="4B3093E8" w14:textId="77777777" w:rsidTr="008D0E6E">
        <w:trPr>
          <w:trHeight w:val="300"/>
        </w:trPr>
        <w:tc>
          <w:tcPr>
            <w:tcW w:w="2840" w:type="dxa"/>
            <w:tcBorders>
              <w:top w:val="nil"/>
              <w:left w:val="nil"/>
              <w:bottom w:val="nil"/>
              <w:right w:val="nil"/>
            </w:tcBorders>
            <w:shd w:val="clear" w:color="auto" w:fill="auto"/>
            <w:noWrap/>
            <w:vAlign w:val="bottom"/>
            <w:hideMark/>
          </w:tcPr>
          <w:p w14:paraId="7B0B2B3B"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Religiosity</w:t>
            </w:r>
          </w:p>
        </w:tc>
        <w:tc>
          <w:tcPr>
            <w:tcW w:w="1104" w:type="dxa"/>
            <w:tcBorders>
              <w:top w:val="nil"/>
              <w:left w:val="nil"/>
              <w:bottom w:val="nil"/>
              <w:right w:val="nil"/>
            </w:tcBorders>
            <w:shd w:val="clear" w:color="auto" w:fill="auto"/>
            <w:noWrap/>
            <w:vAlign w:val="bottom"/>
            <w:hideMark/>
          </w:tcPr>
          <w:p w14:paraId="76866028"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0.016</w:t>
            </w:r>
          </w:p>
        </w:tc>
        <w:tc>
          <w:tcPr>
            <w:tcW w:w="396" w:type="dxa"/>
            <w:tcBorders>
              <w:top w:val="nil"/>
              <w:left w:val="nil"/>
              <w:bottom w:val="nil"/>
              <w:right w:val="nil"/>
            </w:tcBorders>
            <w:shd w:val="clear" w:color="auto" w:fill="auto"/>
            <w:noWrap/>
            <w:vAlign w:val="bottom"/>
            <w:hideMark/>
          </w:tcPr>
          <w:p w14:paraId="1C23C3C3"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319D29A" w14:textId="51607F66"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0.040</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30B131B7"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8CD162B"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0.073</w:t>
            </w:r>
          </w:p>
        </w:tc>
        <w:tc>
          <w:tcPr>
            <w:tcW w:w="380" w:type="dxa"/>
            <w:tcBorders>
              <w:top w:val="nil"/>
              <w:left w:val="nil"/>
              <w:bottom w:val="nil"/>
              <w:right w:val="nil"/>
            </w:tcBorders>
            <w:shd w:val="clear" w:color="auto" w:fill="auto"/>
            <w:noWrap/>
            <w:vAlign w:val="bottom"/>
            <w:hideMark/>
          </w:tcPr>
          <w:p w14:paraId="0ED83D8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18BDFA1B" w14:textId="3FAEABCD"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0.035</w:t>
            </w:r>
            <w:r>
              <w:rPr>
                <w:rFonts w:ascii="Calibri" w:eastAsia="Times New Roman" w:hAnsi="Calibri" w:cs="Calibri"/>
                <w:color w:val="000000"/>
                <w:sz w:val="22"/>
              </w:rPr>
              <w:t>)</w:t>
            </w:r>
          </w:p>
        </w:tc>
      </w:tr>
      <w:tr w:rsidR="008D0E6E" w:rsidRPr="008D0E6E" w14:paraId="180B71D5" w14:textId="77777777" w:rsidTr="008D0E6E">
        <w:trPr>
          <w:trHeight w:val="300"/>
        </w:trPr>
        <w:tc>
          <w:tcPr>
            <w:tcW w:w="2840" w:type="dxa"/>
            <w:tcBorders>
              <w:top w:val="nil"/>
              <w:left w:val="nil"/>
              <w:bottom w:val="nil"/>
              <w:right w:val="nil"/>
            </w:tcBorders>
            <w:shd w:val="clear" w:color="auto" w:fill="auto"/>
            <w:noWrap/>
            <w:vAlign w:val="bottom"/>
            <w:hideMark/>
          </w:tcPr>
          <w:p w14:paraId="21A70AAB"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Group Affinity</w:t>
            </w:r>
          </w:p>
        </w:tc>
        <w:tc>
          <w:tcPr>
            <w:tcW w:w="1104" w:type="dxa"/>
            <w:tcBorders>
              <w:top w:val="nil"/>
              <w:left w:val="nil"/>
              <w:bottom w:val="nil"/>
              <w:right w:val="nil"/>
            </w:tcBorders>
            <w:shd w:val="clear" w:color="auto" w:fill="auto"/>
            <w:noWrap/>
            <w:vAlign w:val="bottom"/>
            <w:hideMark/>
          </w:tcPr>
          <w:p w14:paraId="2050FE5E"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0.176</w:t>
            </w:r>
          </w:p>
        </w:tc>
        <w:tc>
          <w:tcPr>
            <w:tcW w:w="396" w:type="dxa"/>
            <w:tcBorders>
              <w:top w:val="nil"/>
              <w:left w:val="nil"/>
              <w:bottom w:val="nil"/>
              <w:right w:val="nil"/>
            </w:tcBorders>
            <w:shd w:val="clear" w:color="auto" w:fill="auto"/>
            <w:noWrap/>
            <w:vAlign w:val="bottom"/>
            <w:hideMark/>
          </w:tcPr>
          <w:p w14:paraId="5E3B111F"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B0CBC37" w14:textId="0F51D4E1"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0.129</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529D3750"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45FCDC7"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0.080</w:t>
            </w:r>
          </w:p>
        </w:tc>
        <w:tc>
          <w:tcPr>
            <w:tcW w:w="380" w:type="dxa"/>
            <w:tcBorders>
              <w:top w:val="nil"/>
              <w:left w:val="nil"/>
              <w:bottom w:val="nil"/>
              <w:right w:val="nil"/>
            </w:tcBorders>
            <w:shd w:val="clear" w:color="auto" w:fill="auto"/>
            <w:noWrap/>
            <w:vAlign w:val="bottom"/>
            <w:hideMark/>
          </w:tcPr>
          <w:p w14:paraId="1A6643B5"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0402655" w14:textId="52A9304C"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0.109</w:t>
            </w:r>
            <w:r>
              <w:rPr>
                <w:rFonts w:ascii="Calibri" w:eastAsia="Times New Roman" w:hAnsi="Calibri" w:cs="Calibri"/>
                <w:color w:val="000000"/>
                <w:sz w:val="22"/>
              </w:rPr>
              <w:t>)</w:t>
            </w:r>
          </w:p>
        </w:tc>
      </w:tr>
      <w:tr w:rsidR="008D0E6E" w:rsidRPr="008D0E6E" w14:paraId="08A489DF" w14:textId="77777777" w:rsidTr="008D0E6E">
        <w:trPr>
          <w:trHeight w:val="300"/>
        </w:trPr>
        <w:tc>
          <w:tcPr>
            <w:tcW w:w="2840" w:type="dxa"/>
            <w:tcBorders>
              <w:top w:val="nil"/>
              <w:left w:val="nil"/>
              <w:bottom w:val="nil"/>
              <w:right w:val="nil"/>
            </w:tcBorders>
            <w:shd w:val="clear" w:color="auto" w:fill="auto"/>
            <w:noWrap/>
            <w:vAlign w:val="bottom"/>
            <w:hideMark/>
          </w:tcPr>
          <w:p w14:paraId="0A1AC1E3"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Marriage</w:t>
            </w:r>
          </w:p>
        </w:tc>
        <w:tc>
          <w:tcPr>
            <w:tcW w:w="1104" w:type="dxa"/>
            <w:tcBorders>
              <w:top w:val="nil"/>
              <w:left w:val="nil"/>
              <w:bottom w:val="nil"/>
              <w:right w:val="nil"/>
            </w:tcBorders>
            <w:shd w:val="clear" w:color="auto" w:fill="auto"/>
            <w:noWrap/>
            <w:vAlign w:val="bottom"/>
            <w:hideMark/>
          </w:tcPr>
          <w:p w14:paraId="3F8CDC35"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0.203</w:t>
            </w:r>
          </w:p>
        </w:tc>
        <w:tc>
          <w:tcPr>
            <w:tcW w:w="396" w:type="dxa"/>
            <w:tcBorders>
              <w:top w:val="nil"/>
              <w:left w:val="nil"/>
              <w:bottom w:val="nil"/>
              <w:right w:val="nil"/>
            </w:tcBorders>
            <w:shd w:val="clear" w:color="auto" w:fill="auto"/>
            <w:noWrap/>
            <w:vAlign w:val="bottom"/>
            <w:hideMark/>
          </w:tcPr>
          <w:p w14:paraId="19E8C6AE"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21ACA7E" w14:textId="04E2E402"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0.149</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28D70FFA"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D8CB93E"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0.032</w:t>
            </w:r>
          </w:p>
        </w:tc>
        <w:tc>
          <w:tcPr>
            <w:tcW w:w="380" w:type="dxa"/>
            <w:tcBorders>
              <w:top w:val="nil"/>
              <w:left w:val="nil"/>
              <w:bottom w:val="nil"/>
              <w:right w:val="nil"/>
            </w:tcBorders>
            <w:shd w:val="clear" w:color="auto" w:fill="auto"/>
            <w:noWrap/>
            <w:vAlign w:val="bottom"/>
            <w:hideMark/>
          </w:tcPr>
          <w:p w14:paraId="7AAB6E0A"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DA972C4" w14:textId="58368D58"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0.128</w:t>
            </w:r>
            <w:r>
              <w:rPr>
                <w:rFonts w:ascii="Calibri" w:eastAsia="Times New Roman" w:hAnsi="Calibri" w:cs="Calibri"/>
                <w:color w:val="000000"/>
                <w:sz w:val="22"/>
              </w:rPr>
              <w:t>)</w:t>
            </w:r>
          </w:p>
        </w:tc>
      </w:tr>
      <w:tr w:rsidR="008D0E6E" w:rsidRPr="008D0E6E" w14:paraId="538D194F" w14:textId="77777777" w:rsidTr="008D0E6E">
        <w:trPr>
          <w:trHeight w:val="300"/>
        </w:trPr>
        <w:tc>
          <w:tcPr>
            <w:tcW w:w="2840" w:type="dxa"/>
            <w:tcBorders>
              <w:top w:val="nil"/>
              <w:left w:val="nil"/>
              <w:bottom w:val="nil"/>
              <w:right w:val="nil"/>
            </w:tcBorders>
            <w:shd w:val="clear" w:color="auto" w:fill="auto"/>
            <w:noWrap/>
            <w:vAlign w:val="bottom"/>
            <w:hideMark/>
          </w:tcPr>
          <w:p w14:paraId="2B49DA1F"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Home Ownership</w:t>
            </w:r>
          </w:p>
        </w:tc>
        <w:tc>
          <w:tcPr>
            <w:tcW w:w="1104" w:type="dxa"/>
            <w:tcBorders>
              <w:top w:val="nil"/>
              <w:left w:val="nil"/>
              <w:bottom w:val="nil"/>
              <w:right w:val="nil"/>
            </w:tcBorders>
            <w:shd w:val="clear" w:color="auto" w:fill="auto"/>
            <w:noWrap/>
            <w:vAlign w:val="bottom"/>
            <w:hideMark/>
          </w:tcPr>
          <w:p w14:paraId="4B41B43F"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-0.079</w:t>
            </w:r>
          </w:p>
        </w:tc>
        <w:tc>
          <w:tcPr>
            <w:tcW w:w="396" w:type="dxa"/>
            <w:tcBorders>
              <w:top w:val="nil"/>
              <w:left w:val="nil"/>
              <w:bottom w:val="nil"/>
              <w:right w:val="nil"/>
            </w:tcBorders>
            <w:shd w:val="clear" w:color="auto" w:fill="auto"/>
            <w:noWrap/>
            <w:vAlign w:val="bottom"/>
            <w:hideMark/>
          </w:tcPr>
          <w:p w14:paraId="32ACBEB0"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81C2BB3" w14:textId="52DD0A59"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0.152</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5BC5299F"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5DAB06C"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0.172</w:t>
            </w:r>
          </w:p>
        </w:tc>
        <w:tc>
          <w:tcPr>
            <w:tcW w:w="380" w:type="dxa"/>
            <w:tcBorders>
              <w:top w:val="nil"/>
              <w:left w:val="nil"/>
              <w:bottom w:val="nil"/>
              <w:right w:val="nil"/>
            </w:tcBorders>
            <w:shd w:val="clear" w:color="auto" w:fill="auto"/>
            <w:noWrap/>
            <w:vAlign w:val="bottom"/>
            <w:hideMark/>
          </w:tcPr>
          <w:p w14:paraId="21AEFC26"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510BFA45" w14:textId="513E25A2"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0.137</w:t>
            </w:r>
            <w:r>
              <w:rPr>
                <w:rFonts w:ascii="Calibri" w:eastAsia="Times New Roman" w:hAnsi="Calibri" w:cs="Calibri"/>
                <w:color w:val="000000"/>
                <w:sz w:val="22"/>
              </w:rPr>
              <w:t>)</w:t>
            </w:r>
          </w:p>
        </w:tc>
      </w:tr>
      <w:tr w:rsidR="008D0E6E" w:rsidRPr="008D0E6E" w14:paraId="0B625242" w14:textId="77777777" w:rsidTr="008D0E6E">
        <w:trPr>
          <w:trHeight w:val="300"/>
        </w:trPr>
        <w:tc>
          <w:tcPr>
            <w:tcW w:w="2840" w:type="dxa"/>
            <w:tcBorders>
              <w:top w:val="nil"/>
              <w:left w:val="nil"/>
              <w:bottom w:val="nil"/>
              <w:right w:val="nil"/>
            </w:tcBorders>
            <w:shd w:val="clear" w:color="auto" w:fill="auto"/>
            <w:noWrap/>
            <w:vAlign w:val="bottom"/>
            <w:hideMark/>
          </w:tcPr>
          <w:p w14:paraId="6710C948"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Time in Town</w:t>
            </w:r>
          </w:p>
        </w:tc>
        <w:tc>
          <w:tcPr>
            <w:tcW w:w="1104" w:type="dxa"/>
            <w:tcBorders>
              <w:top w:val="nil"/>
              <w:left w:val="nil"/>
              <w:bottom w:val="nil"/>
              <w:right w:val="nil"/>
            </w:tcBorders>
            <w:shd w:val="clear" w:color="auto" w:fill="auto"/>
            <w:noWrap/>
            <w:vAlign w:val="bottom"/>
            <w:hideMark/>
          </w:tcPr>
          <w:p w14:paraId="0A06CA58"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-0.003</w:t>
            </w:r>
          </w:p>
        </w:tc>
        <w:tc>
          <w:tcPr>
            <w:tcW w:w="396" w:type="dxa"/>
            <w:tcBorders>
              <w:top w:val="nil"/>
              <w:left w:val="nil"/>
              <w:bottom w:val="nil"/>
              <w:right w:val="nil"/>
            </w:tcBorders>
            <w:shd w:val="clear" w:color="auto" w:fill="auto"/>
            <w:noWrap/>
            <w:vAlign w:val="bottom"/>
            <w:hideMark/>
          </w:tcPr>
          <w:p w14:paraId="418D36C2"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17A916F" w14:textId="73104968"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0.006</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362A2AD0"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AB93F17"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-0.007</w:t>
            </w:r>
          </w:p>
        </w:tc>
        <w:tc>
          <w:tcPr>
            <w:tcW w:w="380" w:type="dxa"/>
            <w:tcBorders>
              <w:top w:val="nil"/>
              <w:left w:val="nil"/>
              <w:bottom w:val="nil"/>
              <w:right w:val="nil"/>
            </w:tcBorders>
            <w:shd w:val="clear" w:color="auto" w:fill="auto"/>
            <w:noWrap/>
            <w:vAlign w:val="bottom"/>
            <w:hideMark/>
          </w:tcPr>
          <w:p w14:paraId="7FB5FA7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0355BDE3" w14:textId="5B61C7E3"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0.005</w:t>
            </w:r>
            <w:r>
              <w:rPr>
                <w:rFonts w:ascii="Calibri" w:eastAsia="Times New Roman" w:hAnsi="Calibri" w:cs="Calibri"/>
                <w:color w:val="000000"/>
                <w:sz w:val="22"/>
              </w:rPr>
              <w:t>)</w:t>
            </w:r>
          </w:p>
        </w:tc>
      </w:tr>
      <w:tr w:rsidR="008D0E6E" w:rsidRPr="008D0E6E" w14:paraId="2D6B7B9B" w14:textId="77777777" w:rsidTr="008D0E6E">
        <w:trPr>
          <w:trHeight w:val="300"/>
        </w:trPr>
        <w:tc>
          <w:tcPr>
            <w:tcW w:w="2840" w:type="dxa"/>
            <w:tcBorders>
              <w:top w:val="nil"/>
              <w:left w:val="nil"/>
              <w:bottom w:val="nil"/>
              <w:right w:val="nil"/>
            </w:tcBorders>
            <w:shd w:val="clear" w:color="auto" w:fill="auto"/>
            <w:noWrap/>
            <w:vAlign w:val="bottom"/>
            <w:hideMark/>
          </w:tcPr>
          <w:p w14:paraId="55FA6892"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External Efficacy Score</w:t>
            </w:r>
          </w:p>
        </w:tc>
        <w:tc>
          <w:tcPr>
            <w:tcW w:w="1104" w:type="dxa"/>
            <w:tcBorders>
              <w:top w:val="nil"/>
              <w:left w:val="nil"/>
              <w:bottom w:val="nil"/>
              <w:right w:val="nil"/>
            </w:tcBorders>
            <w:shd w:val="clear" w:color="auto" w:fill="auto"/>
            <w:noWrap/>
            <w:vAlign w:val="bottom"/>
            <w:hideMark/>
          </w:tcPr>
          <w:p w14:paraId="028A8488"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0.211</w:t>
            </w:r>
          </w:p>
        </w:tc>
        <w:tc>
          <w:tcPr>
            <w:tcW w:w="396" w:type="dxa"/>
            <w:tcBorders>
              <w:top w:val="nil"/>
              <w:left w:val="nil"/>
              <w:bottom w:val="nil"/>
              <w:right w:val="nil"/>
            </w:tcBorders>
            <w:shd w:val="clear" w:color="auto" w:fill="auto"/>
            <w:noWrap/>
            <w:vAlign w:val="bottom"/>
            <w:hideMark/>
          </w:tcPr>
          <w:p w14:paraId="170B009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C218622" w14:textId="6F3F864E"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0.363</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4D238D75"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7F6A9CD"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0.652</w:t>
            </w:r>
          </w:p>
        </w:tc>
        <w:tc>
          <w:tcPr>
            <w:tcW w:w="380" w:type="dxa"/>
            <w:tcBorders>
              <w:top w:val="nil"/>
              <w:left w:val="nil"/>
              <w:bottom w:val="nil"/>
              <w:right w:val="nil"/>
            </w:tcBorders>
            <w:shd w:val="clear" w:color="auto" w:fill="auto"/>
            <w:noWrap/>
            <w:vAlign w:val="bottom"/>
            <w:hideMark/>
          </w:tcPr>
          <w:p w14:paraId="7CDD17A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48E251DE" w14:textId="3D28A57F"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0.315</w:t>
            </w:r>
            <w:r>
              <w:rPr>
                <w:rFonts w:ascii="Calibri" w:eastAsia="Times New Roman" w:hAnsi="Calibri" w:cs="Calibri"/>
                <w:color w:val="000000"/>
                <w:sz w:val="22"/>
              </w:rPr>
              <w:t>)</w:t>
            </w:r>
          </w:p>
        </w:tc>
      </w:tr>
      <w:tr w:rsidR="008D0E6E" w:rsidRPr="008D0E6E" w14:paraId="63D3BDD0" w14:textId="77777777" w:rsidTr="008D0E6E">
        <w:trPr>
          <w:trHeight w:val="300"/>
        </w:trPr>
        <w:tc>
          <w:tcPr>
            <w:tcW w:w="2840" w:type="dxa"/>
            <w:tcBorders>
              <w:top w:val="nil"/>
              <w:left w:val="nil"/>
              <w:bottom w:val="nil"/>
              <w:right w:val="nil"/>
            </w:tcBorders>
            <w:shd w:val="clear" w:color="auto" w:fill="auto"/>
            <w:noWrap/>
            <w:vAlign w:val="bottom"/>
            <w:hideMark/>
          </w:tcPr>
          <w:p w14:paraId="0F71A781"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Internal Efficacy Score</w:t>
            </w:r>
          </w:p>
        </w:tc>
        <w:tc>
          <w:tcPr>
            <w:tcW w:w="1104" w:type="dxa"/>
            <w:tcBorders>
              <w:top w:val="nil"/>
              <w:left w:val="nil"/>
              <w:bottom w:val="nil"/>
              <w:right w:val="nil"/>
            </w:tcBorders>
            <w:shd w:val="clear" w:color="auto" w:fill="auto"/>
            <w:noWrap/>
            <w:vAlign w:val="bottom"/>
            <w:hideMark/>
          </w:tcPr>
          <w:p w14:paraId="1633AA33"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0.384</w:t>
            </w:r>
          </w:p>
        </w:tc>
        <w:tc>
          <w:tcPr>
            <w:tcW w:w="396" w:type="dxa"/>
            <w:tcBorders>
              <w:top w:val="nil"/>
              <w:left w:val="nil"/>
              <w:bottom w:val="nil"/>
              <w:right w:val="nil"/>
            </w:tcBorders>
            <w:shd w:val="clear" w:color="auto" w:fill="auto"/>
            <w:noWrap/>
            <w:vAlign w:val="bottom"/>
            <w:hideMark/>
          </w:tcPr>
          <w:p w14:paraId="5715320E"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32E2085" w14:textId="0D82D55A"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0.235</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7BA27B8F"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36B16B6"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0.325</w:t>
            </w:r>
          </w:p>
        </w:tc>
        <w:tc>
          <w:tcPr>
            <w:tcW w:w="380" w:type="dxa"/>
            <w:tcBorders>
              <w:top w:val="nil"/>
              <w:left w:val="nil"/>
              <w:bottom w:val="nil"/>
              <w:right w:val="nil"/>
            </w:tcBorders>
            <w:shd w:val="clear" w:color="auto" w:fill="auto"/>
            <w:noWrap/>
            <w:vAlign w:val="bottom"/>
            <w:hideMark/>
          </w:tcPr>
          <w:p w14:paraId="5E52FE09"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30E888C5" w14:textId="3EAE3B60"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0.210</w:t>
            </w:r>
            <w:r>
              <w:rPr>
                <w:rFonts w:ascii="Calibri" w:eastAsia="Times New Roman" w:hAnsi="Calibri" w:cs="Calibri"/>
                <w:color w:val="000000"/>
                <w:sz w:val="22"/>
              </w:rPr>
              <w:t>)</w:t>
            </w:r>
          </w:p>
        </w:tc>
      </w:tr>
      <w:tr w:rsidR="008D0E6E" w:rsidRPr="008D0E6E" w14:paraId="047E359C" w14:textId="77777777" w:rsidTr="008D0E6E">
        <w:trPr>
          <w:trHeight w:val="300"/>
        </w:trPr>
        <w:tc>
          <w:tcPr>
            <w:tcW w:w="2840" w:type="dxa"/>
            <w:tcBorders>
              <w:top w:val="nil"/>
              <w:left w:val="nil"/>
              <w:bottom w:val="nil"/>
              <w:right w:val="nil"/>
            </w:tcBorders>
            <w:shd w:val="clear" w:color="auto" w:fill="auto"/>
            <w:noWrap/>
            <w:vAlign w:val="bottom"/>
            <w:hideMark/>
          </w:tcPr>
          <w:p w14:paraId="4D25C302"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Party Preference</w:t>
            </w:r>
          </w:p>
        </w:tc>
        <w:tc>
          <w:tcPr>
            <w:tcW w:w="1104" w:type="dxa"/>
            <w:tcBorders>
              <w:top w:val="nil"/>
              <w:left w:val="nil"/>
              <w:bottom w:val="nil"/>
              <w:right w:val="nil"/>
            </w:tcBorders>
            <w:shd w:val="clear" w:color="auto" w:fill="auto"/>
            <w:noWrap/>
            <w:vAlign w:val="bottom"/>
            <w:hideMark/>
          </w:tcPr>
          <w:p w14:paraId="3CB6F387"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0.203</w:t>
            </w:r>
          </w:p>
        </w:tc>
        <w:tc>
          <w:tcPr>
            <w:tcW w:w="396" w:type="dxa"/>
            <w:tcBorders>
              <w:top w:val="nil"/>
              <w:left w:val="nil"/>
              <w:bottom w:val="nil"/>
              <w:right w:val="nil"/>
            </w:tcBorders>
            <w:shd w:val="clear" w:color="auto" w:fill="auto"/>
            <w:noWrap/>
            <w:vAlign w:val="bottom"/>
            <w:hideMark/>
          </w:tcPr>
          <w:p w14:paraId="51A946AD"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609435F" w14:textId="2877A6EF"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0.133</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0C6A7C44"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C2DEDA1"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0.159</w:t>
            </w:r>
          </w:p>
        </w:tc>
        <w:tc>
          <w:tcPr>
            <w:tcW w:w="380" w:type="dxa"/>
            <w:tcBorders>
              <w:top w:val="nil"/>
              <w:left w:val="nil"/>
              <w:bottom w:val="nil"/>
              <w:right w:val="nil"/>
            </w:tcBorders>
            <w:shd w:val="clear" w:color="auto" w:fill="auto"/>
            <w:noWrap/>
            <w:vAlign w:val="bottom"/>
            <w:hideMark/>
          </w:tcPr>
          <w:p w14:paraId="39022AC8"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33006B6" w14:textId="21511563"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0.122</w:t>
            </w:r>
            <w:r>
              <w:rPr>
                <w:rFonts w:ascii="Calibri" w:eastAsia="Times New Roman" w:hAnsi="Calibri" w:cs="Calibri"/>
                <w:color w:val="000000"/>
                <w:sz w:val="22"/>
              </w:rPr>
              <w:t>)</w:t>
            </w:r>
          </w:p>
        </w:tc>
      </w:tr>
      <w:tr w:rsidR="008D0E6E" w:rsidRPr="008D0E6E" w14:paraId="365046CC" w14:textId="77777777" w:rsidTr="008D0E6E">
        <w:trPr>
          <w:trHeight w:val="300"/>
        </w:trPr>
        <w:tc>
          <w:tcPr>
            <w:tcW w:w="2840" w:type="dxa"/>
            <w:tcBorders>
              <w:top w:val="nil"/>
              <w:left w:val="nil"/>
              <w:bottom w:val="nil"/>
              <w:right w:val="nil"/>
            </w:tcBorders>
            <w:shd w:val="clear" w:color="auto" w:fill="auto"/>
            <w:noWrap/>
            <w:vAlign w:val="bottom"/>
            <w:hideMark/>
          </w:tcPr>
          <w:p w14:paraId="78DB4BB4"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Partisan Intensity</w:t>
            </w:r>
          </w:p>
        </w:tc>
        <w:tc>
          <w:tcPr>
            <w:tcW w:w="1104" w:type="dxa"/>
            <w:tcBorders>
              <w:top w:val="nil"/>
              <w:left w:val="nil"/>
              <w:bottom w:val="nil"/>
              <w:right w:val="nil"/>
            </w:tcBorders>
            <w:shd w:val="clear" w:color="auto" w:fill="auto"/>
            <w:noWrap/>
            <w:vAlign w:val="bottom"/>
            <w:hideMark/>
          </w:tcPr>
          <w:p w14:paraId="0FF434C6"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0.266</w:t>
            </w:r>
          </w:p>
        </w:tc>
        <w:tc>
          <w:tcPr>
            <w:tcW w:w="396" w:type="dxa"/>
            <w:tcBorders>
              <w:top w:val="nil"/>
              <w:left w:val="nil"/>
              <w:bottom w:val="nil"/>
              <w:right w:val="nil"/>
            </w:tcBorders>
            <w:shd w:val="clear" w:color="auto" w:fill="auto"/>
            <w:noWrap/>
            <w:vAlign w:val="bottom"/>
            <w:hideMark/>
          </w:tcPr>
          <w:p w14:paraId="2699577D"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63BE1BCB" w14:textId="3659A765"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0.067</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0F3D1C3B"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670C2F9"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0.071</w:t>
            </w:r>
          </w:p>
        </w:tc>
        <w:tc>
          <w:tcPr>
            <w:tcW w:w="380" w:type="dxa"/>
            <w:tcBorders>
              <w:top w:val="nil"/>
              <w:left w:val="nil"/>
              <w:bottom w:val="nil"/>
              <w:right w:val="nil"/>
            </w:tcBorders>
            <w:shd w:val="clear" w:color="auto" w:fill="auto"/>
            <w:noWrap/>
            <w:vAlign w:val="bottom"/>
            <w:hideMark/>
          </w:tcPr>
          <w:p w14:paraId="1EF4A57F"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A7DC737" w14:textId="50C143C1"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0.063</w:t>
            </w:r>
            <w:r>
              <w:rPr>
                <w:rFonts w:ascii="Calibri" w:eastAsia="Times New Roman" w:hAnsi="Calibri" w:cs="Calibri"/>
                <w:color w:val="000000"/>
                <w:sz w:val="22"/>
              </w:rPr>
              <w:t>)</w:t>
            </w:r>
          </w:p>
        </w:tc>
      </w:tr>
      <w:tr w:rsidR="008D0E6E" w:rsidRPr="008D0E6E" w14:paraId="29748B7D" w14:textId="77777777" w:rsidTr="008D0E6E">
        <w:trPr>
          <w:trHeight w:val="300"/>
        </w:trPr>
        <w:tc>
          <w:tcPr>
            <w:tcW w:w="2840" w:type="dxa"/>
            <w:tcBorders>
              <w:top w:val="nil"/>
              <w:left w:val="nil"/>
              <w:bottom w:val="nil"/>
              <w:right w:val="nil"/>
            </w:tcBorders>
            <w:shd w:val="clear" w:color="auto" w:fill="auto"/>
            <w:noWrap/>
            <w:vAlign w:val="bottom"/>
            <w:hideMark/>
          </w:tcPr>
          <w:p w14:paraId="40B8D454"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Trust In Gov't</w:t>
            </w:r>
          </w:p>
        </w:tc>
        <w:tc>
          <w:tcPr>
            <w:tcW w:w="1104" w:type="dxa"/>
            <w:tcBorders>
              <w:top w:val="nil"/>
              <w:left w:val="nil"/>
              <w:bottom w:val="nil"/>
              <w:right w:val="nil"/>
            </w:tcBorders>
            <w:shd w:val="clear" w:color="auto" w:fill="auto"/>
            <w:noWrap/>
            <w:vAlign w:val="bottom"/>
            <w:hideMark/>
          </w:tcPr>
          <w:p w14:paraId="0DB67AA7"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-0.660</w:t>
            </w:r>
          </w:p>
        </w:tc>
        <w:tc>
          <w:tcPr>
            <w:tcW w:w="396" w:type="dxa"/>
            <w:tcBorders>
              <w:top w:val="nil"/>
              <w:left w:val="nil"/>
              <w:bottom w:val="nil"/>
              <w:right w:val="nil"/>
            </w:tcBorders>
            <w:shd w:val="clear" w:color="auto" w:fill="auto"/>
            <w:noWrap/>
            <w:vAlign w:val="bottom"/>
            <w:hideMark/>
          </w:tcPr>
          <w:p w14:paraId="2C8C0DDE"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13FCD624" w14:textId="014E5D30"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0.271</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65AFEA68"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8C094FD"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-0.130</w:t>
            </w:r>
          </w:p>
        </w:tc>
        <w:tc>
          <w:tcPr>
            <w:tcW w:w="380" w:type="dxa"/>
            <w:tcBorders>
              <w:top w:val="nil"/>
              <w:left w:val="nil"/>
              <w:bottom w:val="nil"/>
              <w:right w:val="nil"/>
            </w:tcBorders>
            <w:shd w:val="clear" w:color="auto" w:fill="auto"/>
            <w:noWrap/>
            <w:vAlign w:val="bottom"/>
            <w:hideMark/>
          </w:tcPr>
          <w:p w14:paraId="7F207563"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B44621C" w14:textId="3311E66A"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0.302</w:t>
            </w:r>
            <w:r>
              <w:rPr>
                <w:rFonts w:ascii="Calibri" w:eastAsia="Times New Roman" w:hAnsi="Calibri" w:cs="Calibri"/>
                <w:color w:val="000000"/>
                <w:sz w:val="22"/>
              </w:rPr>
              <w:t>)</w:t>
            </w:r>
          </w:p>
        </w:tc>
      </w:tr>
      <w:tr w:rsidR="008D0E6E" w:rsidRPr="008D0E6E" w14:paraId="2B906EFC" w14:textId="77777777" w:rsidTr="008D0E6E">
        <w:trPr>
          <w:trHeight w:val="300"/>
        </w:trPr>
        <w:tc>
          <w:tcPr>
            <w:tcW w:w="2840" w:type="dxa"/>
            <w:tcBorders>
              <w:top w:val="nil"/>
              <w:left w:val="nil"/>
              <w:bottom w:val="nil"/>
              <w:right w:val="nil"/>
            </w:tcBorders>
            <w:shd w:val="clear" w:color="auto" w:fill="auto"/>
            <w:noWrap/>
            <w:vAlign w:val="bottom"/>
            <w:hideMark/>
          </w:tcPr>
          <w:p w14:paraId="7718008A"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Candidate Differential Score</w:t>
            </w:r>
          </w:p>
        </w:tc>
        <w:tc>
          <w:tcPr>
            <w:tcW w:w="1104" w:type="dxa"/>
            <w:tcBorders>
              <w:top w:val="nil"/>
              <w:left w:val="nil"/>
              <w:bottom w:val="nil"/>
              <w:right w:val="nil"/>
            </w:tcBorders>
            <w:shd w:val="clear" w:color="auto" w:fill="auto"/>
            <w:noWrap/>
            <w:vAlign w:val="bottom"/>
            <w:hideMark/>
          </w:tcPr>
          <w:p w14:paraId="6ED9AEEF"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0.001</w:t>
            </w:r>
          </w:p>
        </w:tc>
        <w:tc>
          <w:tcPr>
            <w:tcW w:w="396" w:type="dxa"/>
            <w:tcBorders>
              <w:top w:val="nil"/>
              <w:left w:val="nil"/>
              <w:bottom w:val="nil"/>
              <w:right w:val="nil"/>
            </w:tcBorders>
            <w:shd w:val="clear" w:color="auto" w:fill="auto"/>
            <w:noWrap/>
            <w:vAlign w:val="bottom"/>
            <w:hideMark/>
          </w:tcPr>
          <w:p w14:paraId="3018E9F5"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46D41B78" w14:textId="69085FC1"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0.002</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522E9EAA"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189B1F4"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-0.002</w:t>
            </w:r>
          </w:p>
        </w:tc>
        <w:tc>
          <w:tcPr>
            <w:tcW w:w="380" w:type="dxa"/>
            <w:tcBorders>
              <w:top w:val="nil"/>
              <w:left w:val="nil"/>
              <w:bottom w:val="nil"/>
              <w:right w:val="nil"/>
            </w:tcBorders>
            <w:shd w:val="clear" w:color="auto" w:fill="auto"/>
            <w:noWrap/>
            <w:vAlign w:val="bottom"/>
            <w:hideMark/>
          </w:tcPr>
          <w:p w14:paraId="7A7CC171"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F160A28" w14:textId="7153B349"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0.003</w:t>
            </w:r>
            <w:r>
              <w:rPr>
                <w:rFonts w:ascii="Calibri" w:eastAsia="Times New Roman" w:hAnsi="Calibri" w:cs="Calibri"/>
                <w:color w:val="000000"/>
                <w:sz w:val="22"/>
              </w:rPr>
              <w:t>)</w:t>
            </w:r>
          </w:p>
        </w:tc>
      </w:tr>
      <w:tr w:rsidR="008D0E6E" w:rsidRPr="008D0E6E" w14:paraId="222614CD" w14:textId="77777777" w:rsidTr="008D0E6E">
        <w:trPr>
          <w:trHeight w:val="300"/>
        </w:trPr>
        <w:tc>
          <w:tcPr>
            <w:tcW w:w="2840" w:type="dxa"/>
            <w:tcBorders>
              <w:top w:val="nil"/>
              <w:left w:val="nil"/>
              <w:bottom w:val="nil"/>
              <w:right w:val="nil"/>
            </w:tcBorders>
            <w:shd w:val="clear" w:color="auto" w:fill="auto"/>
            <w:noWrap/>
            <w:vAlign w:val="bottom"/>
            <w:hideMark/>
          </w:tcPr>
          <w:p w14:paraId="5EFE73D7"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Candidate Satisfaction Score</w:t>
            </w:r>
          </w:p>
        </w:tc>
        <w:tc>
          <w:tcPr>
            <w:tcW w:w="1104" w:type="dxa"/>
            <w:tcBorders>
              <w:top w:val="nil"/>
              <w:left w:val="nil"/>
              <w:bottom w:val="nil"/>
              <w:right w:val="nil"/>
            </w:tcBorders>
            <w:shd w:val="clear" w:color="auto" w:fill="auto"/>
            <w:noWrap/>
            <w:vAlign w:val="bottom"/>
            <w:hideMark/>
          </w:tcPr>
          <w:p w14:paraId="62AEE515"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-0.198</w:t>
            </w:r>
          </w:p>
        </w:tc>
        <w:tc>
          <w:tcPr>
            <w:tcW w:w="396" w:type="dxa"/>
            <w:tcBorders>
              <w:top w:val="nil"/>
              <w:left w:val="nil"/>
              <w:bottom w:val="nil"/>
              <w:right w:val="nil"/>
            </w:tcBorders>
            <w:shd w:val="clear" w:color="auto" w:fill="auto"/>
            <w:noWrap/>
            <w:vAlign w:val="bottom"/>
            <w:hideMark/>
          </w:tcPr>
          <w:p w14:paraId="6A9738A2"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46648F2B" w14:textId="2905F1A4"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0.152</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1AD5492D"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365140D"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-0.310</w:t>
            </w:r>
          </w:p>
        </w:tc>
        <w:tc>
          <w:tcPr>
            <w:tcW w:w="380" w:type="dxa"/>
            <w:tcBorders>
              <w:top w:val="nil"/>
              <w:left w:val="nil"/>
              <w:bottom w:val="nil"/>
              <w:right w:val="nil"/>
            </w:tcBorders>
            <w:shd w:val="clear" w:color="auto" w:fill="auto"/>
            <w:noWrap/>
            <w:vAlign w:val="bottom"/>
            <w:hideMark/>
          </w:tcPr>
          <w:p w14:paraId="57BEDBE3"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500670E6" w14:textId="609C902B"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0.153</w:t>
            </w:r>
            <w:r>
              <w:rPr>
                <w:rFonts w:ascii="Calibri" w:eastAsia="Times New Roman" w:hAnsi="Calibri" w:cs="Calibri"/>
                <w:color w:val="000000"/>
                <w:sz w:val="22"/>
              </w:rPr>
              <w:t>)</w:t>
            </w:r>
          </w:p>
        </w:tc>
      </w:tr>
      <w:tr w:rsidR="008D0E6E" w:rsidRPr="008D0E6E" w14:paraId="4AF7DA20" w14:textId="77777777" w:rsidTr="008D0E6E">
        <w:trPr>
          <w:trHeight w:val="300"/>
        </w:trPr>
        <w:tc>
          <w:tcPr>
            <w:tcW w:w="2840" w:type="dxa"/>
            <w:tcBorders>
              <w:top w:val="nil"/>
              <w:left w:val="nil"/>
              <w:bottom w:val="nil"/>
              <w:right w:val="nil"/>
            </w:tcBorders>
            <w:shd w:val="clear" w:color="auto" w:fill="auto"/>
            <w:noWrap/>
            <w:vAlign w:val="bottom"/>
            <w:hideMark/>
          </w:tcPr>
          <w:p w14:paraId="29F8CFDF"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Constant</w:t>
            </w:r>
          </w:p>
        </w:tc>
        <w:tc>
          <w:tcPr>
            <w:tcW w:w="1104" w:type="dxa"/>
            <w:tcBorders>
              <w:top w:val="nil"/>
              <w:left w:val="nil"/>
              <w:bottom w:val="nil"/>
              <w:right w:val="nil"/>
            </w:tcBorders>
            <w:shd w:val="clear" w:color="auto" w:fill="auto"/>
            <w:noWrap/>
            <w:vAlign w:val="bottom"/>
            <w:hideMark/>
          </w:tcPr>
          <w:p w14:paraId="494B57DB"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-0.230</w:t>
            </w:r>
          </w:p>
        </w:tc>
        <w:tc>
          <w:tcPr>
            <w:tcW w:w="396" w:type="dxa"/>
            <w:tcBorders>
              <w:top w:val="nil"/>
              <w:left w:val="nil"/>
              <w:bottom w:val="nil"/>
              <w:right w:val="nil"/>
            </w:tcBorders>
            <w:shd w:val="clear" w:color="auto" w:fill="auto"/>
            <w:noWrap/>
            <w:vAlign w:val="bottom"/>
            <w:hideMark/>
          </w:tcPr>
          <w:p w14:paraId="6A764F16"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57C4F9B9" w14:textId="02961145"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0.571</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3AAD1C47" w14:textId="77777777" w:rsidR="008D0E6E" w:rsidRPr="008D0E6E" w:rsidRDefault="008D0E6E" w:rsidP="008D0E6E">
            <w:pPr>
              <w:jc w:val="right"/>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E22A31E" w14:textId="77777777" w:rsidR="008D0E6E" w:rsidRPr="008D0E6E" w:rsidRDefault="008D0E6E" w:rsidP="008D0E6E">
            <w:pPr>
              <w:jc w:val="right"/>
              <w:rPr>
                <w:rFonts w:ascii="Calibri" w:eastAsia="Times New Roman" w:hAnsi="Calibri" w:cs="Calibri"/>
                <w:color w:val="000000"/>
                <w:sz w:val="22"/>
              </w:rPr>
            </w:pPr>
            <w:r w:rsidRPr="008D0E6E">
              <w:rPr>
                <w:rFonts w:ascii="Calibri" w:eastAsia="Times New Roman" w:hAnsi="Calibri" w:cs="Calibri"/>
                <w:color w:val="000000"/>
                <w:sz w:val="22"/>
              </w:rPr>
              <w:t>-0.474</w:t>
            </w:r>
          </w:p>
        </w:tc>
        <w:tc>
          <w:tcPr>
            <w:tcW w:w="380" w:type="dxa"/>
            <w:tcBorders>
              <w:top w:val="nil"/>
              <w:left w:val="nil"/>
              <w:bottom w:val="nil"/>
              <w:right w:val="nil"/>
            </w:tcBorders>
            <w:shd w:val="clear" w:color="auto" w:fill="auto"/>
            <w:noWrap/>
            <w:vAlign w:val="bottom"/>
            <w:hideMark/>
          </w:tcPr>
          <w:p w14:paraId="31D868C7" w14:textId="77777777" w:rsidR="008D0E6E" w:rsidRPr="008D0E6E" w:rsidRDefault="008D0E6E" w:rsidP="008D0E6E">
            <w:pPr>
              <w:jc w:val="right"/>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56385A95" w14:textId="45B8E100" w:rsidR="008D0E6E" w:rsidRPr="008D0E6E" w:rsidRDefault="008D0E6E" w:rsidP="008D0E6E">
            <w:pPr>
              <w:jc w:val="right"/>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0.485</w:t>
            </w:r>
            <w:r>
              <w:rPr>
                <w:rFonts w:ascii="Calibri" w:eastAsia="Times New Roman" w:hAnsi="Calibri" w:cs="Calibri"/>
                <w:color w:val="000000"/>
                <w:sz w:val="22"/>
              </w:rPr>
              <w:t>)</w:t>
            </w:r>
          </w:p>
        </w:tc>
      </w:tr>
      <w:tr w:rsidR="008D0E6E" w:rsidRPr="008D0E6E" w14:paraId="49180D94" w14:textId="77777777" w:rsidTr="008D0E6E">
        <w:trPr>
          <w:trHeight w:val="300"/>
        </w:trPr>
        <w:tc>
          <w:tcPr>
            <w:tcW w:w="2840" w:type="dxa"/>
            <w:tcBorders>
              <w:top w:val="nil"/>
              <w:left w:val="nil"/>
              <w:bottom w:val="nil"/>
              <w:right w:val="nil"/>
            </w:tcBorders>
            <w:shd w:val="clear" w:color="auto" w:fill="auto"/>
            <w:noWrap/>
            <w:vAlign w:val="bottom"/>
            <w:hideMark/>
          </w:tcPr>
          <w:p w14:paraId="2177C8DB" w14:textId="77777777" w:rsidR="008D0E6E" w:rsidRPr="008D0E6E" w:rsidRDefault="008D0E6E" w:rsidP="008D0E6E">
            <w:pPr>
              <w:jc w:val="right"/>
              <w:rPr>
                <w:rFonts w:ascii="Calibri" w:eastAsia="Times New Roman" w:hAnsi="Calibri" w:cs="Calibri"/>
                <w:color w:val="000000"/>
                <w:sz w:val="22"/>
              </w:rPr>
            </w:pPr>
          </w:p>
        </w:tc>
        <w:tc>
          <w:tcPr>
            <w:tcW w:w="1104" w:type="dxa"/>
            <w:tcBorders>
              <w:top w:val="nil"/>
              <w:left w:val="nil"/>
              <w:bottom w:val="nil"/>
              <w:right w:val="nil"/>
            </w:tcBorders>
            <w:shd w:val="clear" w:color="auto" w:fill="auto"/>
            <w:noWrap/>
            <w:vAlign w:val="bottom"/>
            <w:hideMark/>
          </w:tcPr>
          <w:p w14:paraId="0B613B20" w14:textId="77777777" w:rsidR="008D0E6E" w:rsidRPr="008D0E6E" w:rsidRDefault="008D0E6E" w:rsidP="008D0E6E">
            <w:pPr>
              <w:rPr>
                <w:rFonts w:eastAsia="Times New Roman" w:cs="Times New Roman"/>
                <w:sz w:val="20"/>
                <w:szCs w:val="20"/>
              </w:rPr>
            </w:pPr>
          </w:p>
        </w:tc>
        <w:tc>
          <w:tcPr>
            <w:tcW w:w="396" w:type="dxa"/>
            <w:tcBorders>
              <w:top w:val="nil"/>
              <w:left w:val="nil"/>
              <w:bottom w:val="nil"/>
              <w:right w:val="nil"/>
            </w:tcBorders>
            <w:shd w:val="clear" w:color="auto" w:fill="auto"/>
            <w:noWrap/>
            <w:vAlign w:val="bottom"/>
            <w:hideMark/>
          </w:tcPr>
          <w:p w14:paraId="2C25EBA1"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45CD5163" w14:textId="6413DCBE" w:rsidR="008D0E6E" w:rsidRPr="008D0E6E" w:rsidRDefault="008D0E6E" w:rsidP="008D0E6E">
            <w:pPr>
              <w:rPr>
                <w:rFonts w:eastAsia="Times New Roman" w:cs="Times New Roman"/>
                <w:sz w:val="20"/>
                <w:szCs w:val="20"/>
              </w:rPr>
            </w:pPr>
          </w:p>
        </w:tc>
        <w:tc>
          <w:tcPr>
            <w:tcW w:w="160" w:type="dxa"/>
            <w:tcBorders>
              <w:top w:val="nil"/>
              <w:left w:val="nil"/>
              <w:bottom w:val="nil"/>
              <w:right w:val="nil"/>
            </w:tcBorders>
            <w:shd w:val="clear" w:color="auto" w:fill="auto"/>
            <w:noWrap/>
            <w:vAlign w:val="bottom"/>
            <w:hideMark/>
          </w:tcPr>
          <w:p w14:paraId="70B80AE5" w14:textId="77777777" w:rsidR="008D0E6E" w:rsidRPr="008D0E6E" w:rsidRDefault="008D0E6E" w:rsidP="008D0E6E">
            <w:pP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5F86DB6A"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539C64D2"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31D4BB09" w14:textId="77777777" w:rsidR="008D0E6E" w:rsidRPr="008D0E6E" w:rsidRDefault="008D0E6E" w:rsidP="008D0E6E">
            <w:pPr>
              <w:rPr>
                <w:rFonts w:eastAsia="Times New Roman" w:cs="Times New Roman"/>
                <w:sz w:val="20"/>
                <w:szCs w:val="20"/>
              </w:rPr>
            </w:pPr>
          </w:p>
        </w:tc>
      </w:tr>
      <w:tr w:rsidR="008D0E6E" w:rsidRPr="008D0E6E" w14:paraId="3AEC4F5F" w14:textId="77777777" w:rsidTr="008D0E6E">
        <w:trPr>
          <w:trHeight w:val="300"/>
        </w:trPr>
        <w:tc>
          <w:tcPr>
            <w:tcW w:w="2840" w:type="dxa"/>
            <w:tcBorders>
              <w:top w:val="nil"/>
              <w:left w:val="nil"/>
              <w:bottom w:val="nil"/>
              <w:right w:val="nil"/>
            </w:tcBorders>
            <w:shd w:val="clear" w:color="auto" w:fill="auto"/>
            <w:noWrap/>
            <w:vAlign w:val="bottom"/>
            <w:hideMark/>
          </w:tcPr>
          <w:p w14:paraId="3ACDC148"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RHO</w:t>
            </w:r>
          </w:p>
        </w:tc>
        <w:tc>
          <w:tcPr>
            <w:tcW w:w="1104" w:type="dxa"/>
            <w:tcBorders>
              <w:top w:val="nil"/>
              <w:left w:val="nil"/>
              <w:bottom w:val="nil"/>
              <w:right w:val="nil"/>
            </w:tcBorders>
            <w:shd w:val="clear" w:color="auto" w:fill="auto"/>
            <w:noWrap/>
            <w:vAlign w:val="bottom"/>
            <w:hideMark/>
          </w:tcPr>
          <w:p w14:paraId="027CAAD2"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-0.613</w:t>
            </w:r>
          </w:p>
        </w:tc>
        <w:tc>
          <w:tcPr>
            <w:tcW w:w="396" w:type="dxa"/>
            <w:tcBorders>
              <w:top w:val="nil"/>
              <w:left w:val="nil"/>
              <w:bottom w:val="nil"/>
              <w:right w:val="nil"/>
            </w:tcBorders>
            <w:shd w:val="clear" w:color="auto" w:fill="auto"/>
            <w:noWrap/>
            <w:vAlign w:val="bottom"/>
            <w:hideMark/>
          </w:tcPr>
          <w:p w14:paraId="03B1EE98" w14:textId="77777777" w:rsidR="008D0E6E" w:rsidRPr="008D0E6E" w:rsidRDefault="008D0E6E" w:rsidP="008D0E6E">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5C1AE874" w14:textId="369D26C5" w:rsidR="008D0E6E" w:rsidRPr="008D0E6E" w:rsidRDefault="008D0E6E" w:rsidP="008D0E6E">
            <w:pPr>
              <w:jc w:val="center"/>
              <w:rPr>
                <w:rFonts w:ascii="Calibri" w:eastAsia="Times New Roman" w:hAnsi="Calibri" w:cs="Calibri"/>
                <w:color w:val="000000"/>
                <w:sz w:val="22"/>
              </w:rPr>
            </w:pPr>
            <w:r>
              <w:rPr>
                <w:rFonts w:ascii="Calibri" w:eastAsia="Times New Roman" w:hAnsi="Calibri" w:cs="Calibri"/>
                <w:color w:val="000000"/>
                <w:sz w:val="22"/>
              </w:rPr>
              <w:t>(</w:t>
            </w:r>
            <w:r w:rsidRPr="008D0E6E">
              <w:rPr>
                <w:rFonts w:ascii="Calibri" w:eastAsia="Times New Roman" w:hAnsi="Calibri" w:cs="Calibri"/>
                <w:color w:val="000000"/>
                <w:sz w:val="22"/>
              </w:rPr>
              <w:t>0.339</w:t>
            </w:r>
            <w:r>
              <w:rPr>
                <w:rFonts w:ascii="Calibri" w:eastAsia="Times New Roman" w:hAnsi="Calibri" w:cs="Calibri"/>
                <w:color w:val="000000"/>
                <w:sz w:val="22"/>
              </w:rPr>
              <w:t>)</w:t>
            </w:r>
          </w:p>
        </w:tc>
        <w:tc>
          <w:tcPr>
            <w:tcW w:w="160" w:type="dxa"/>
            <w:tcBorders>
              <w:top w:val="nil"/>
              <w:left w:val="nil"/>
              <w:bottom w:val="nil"/>
              <w:right w:val="nil"/>
            </w:tcBorders>
            <w:shd w:val="clear" w:color="auto" w:fill="auto"/>
            <w:noWrap/>
            <w:vAlign w:val="bottom"/>
            <w:hideMark/>
          </w:tcPr>
          <w:p w14:paraId="0F54938F" w14:textId="77777777" w:rsidR="008D0E6E" w:rsidRPr="008D0E6E" w:rsidRDefault="008D0E6E" w:rsidP="008D0E6E">
            <w:pPr>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AAD8EF2"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2F51A405"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6A0E1FF1" w14:textId="77777777" w:rsidR="008D0E6E" w:rsidRPr="008D0E6E" w:rsidRDefault="008D0E6E" w:rsidP="008D0E6E">
            <w:pPr>
              <w:rPr>
                <w:rFonts w:eastAsia="Times New Roman" w:cs="Times New Roman"/>
                <w:sz w:val="20"/>
                <w:szCs w:val="20"/>
              </w:rPr>
            </w:pPr>
          </w:p>
        </w:tc>
      </w:tr>
      <w:tr w:rsidR="008D0E6E" w:rsidRPr="008D0E6E" w14:paraId="0676BF75" w14:textId="77777777" w:rsidTr="008D0E6E">
        <w:trPr>
          <w:trHeight w:val="300"/>
        </w:trPr>
        <w:tc>
          <w:tcPr>
            <w:tcW w:w="2840" w:type="dxa"/>
            <w:tcBorders>
              <w:top w:val="nil"/>
              <w:left w:val="nil"/>
              <w:bottom w:val="nil"/>
              <w:right w:val="nil"/>
            </w:tcBorders>
            <w:shd w:val="clear" w:color="auto" w:fill="auto"/>
            <w:noWrap/>
            <w:vAlign w:val="bottom"/>
            <w:hideMark/>
          </w:tcPr>
          <w:p w14:paraId="16ADBBCB"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 of Respondents</w:t>
            </w:r>
          </w:p>
        </w:tc>
        <w:tc>
          <w:tcPr>
            <w:tcW w:w="1104" w:type="dxa"/>
            <w:tcBorders>
              <w:top w:val="nil"/>
              <w:left w:val="nil"/>
              <w:bottom w:val="nil"/>
              <w:right w:val="nil"/>
            </w:tcBorders>
            <w:shd w:val="clear" w:color="auto" w:fill="auto"/>
            <w:noWrap/>
            <w:vAlign w:val="bottom"/>
            <w:hideMark/>
          </w:tcPr>
          <w:p w14:paraId="220A0AC7" w14:textId="77777777" w:rsidR="008D0E6E" w:rsidRPr="008D0E6E" w:rsidRDefault="008D0E6E" w:rsidP="008D0E6E">
            <w:pPr>
              <w:jc w:val="center"/>
              <w:rPr>
                <w:rFonts w:ascii="Calibri" w:eastAsia="Times New Roman" w:hAnsi="Calibri" w:cs="Calibri"/>
                <w:color w:val="000000"/>
                <w:sz w:val="22"/>
              </w:rPr>
            </w:pPr>
            <w:r w:rsidRPr="008D0E6E">
              <w:rPr>
                <w:rFonts w:ascii="Calibri" w:eastAsia="Times New Roman" w:hAnsi="Calibri" w:cs="Calibri"/>
                <w:color w:val="000000"/>
                <w:sz w:val="22"/>
              </w:rPr>
              <w:t>1440</w:t>
            </w:r>
          </w:p>
        </w:tc>
        <w:tc>
          <w:tcPr>
            <w:tcW w:w="396" w:type="dxa"/>
            <w:tcBorders>
              <w:top w:val="nil"/>
              <w:left w:val="nil"/>
              <w:bottom w:val="nil"/>
              <w:right w:val="nil"/>
            </w:tcBorders>
            <w:shd w:val="clear" w:color="auto" w:fill="auto"/>
            <w:noWrap/>
            <w:vAlign w:val="bottom"/>
            <w:hideMark/>
          </w:tcPr>
          <w:p w14:paraId="764C3853" w14:textId="77777777" w:rsidR="008D0E6E" w:rsidRPr="008D0E6E" w:rsidRDefault="008D0E6E" w:rsidP="008D0E6E">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519C5A8" w14:textId="77777777" w:rsidR="008D0E6E" w:rsidRPr="008D0E6E" w:rsidRDefault="008D0E6E" w:rsidP="008D0E6E">
            <w:pPr>
              <w:jc w:val="center"/>
              <w:rPr>
                <w:rFonts w:eastAsia="Times New Roman" w:cs="Times New Roman"/>
                <w:sz w:val="20"/>
                <w:szCs w:val="20"/>
              </w:rPr>
            </w:pPr>
          </w:p>
        </w:tc>
        <w:tc>
          <w:tcPr>
            <w:tcW w:w="160" w:type="dxa"/>
            <w:tcBorders>
              <w:top w:val="nil"/>
              <w:left w:val="nil"/>
              <w:bottom w:val="nil"/>
              <w:right w:val="nil"/>
            </w:tcBorders>
            <w:shd w:val="clear" w:color="auto" w:fill="auto"/>
            <w:noWrap/>
            <w:vAlign w:val="bottom"/>
            <w:hideMark/>
          </w:tcPr>
          <w:p w14:paraId="28C0A176" w14:textId="77777777" w:rsidR="008D0E6E" w:rsidRPr="008D0E6E" w:rsidRDefault="008D0E6E" w:rsidP="008D0E6E">
            <w:pPr>
              <w:jc w:val="cente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00FF0722"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52C15FF8"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5F8B84E9" w14:textId="77777777" w:rsidR="008D0E6E" w:rsidRPr="008D0E6E" w:rsidRDefault="008D0E6E" w:rsidP="008D0E6E">
            <w:pPr>
              <w:rPr>
                <w:rFonts w:eastAsia="Times New Roman" w:cs="Times New Roman"/>
                <w:sz w:val="20"/>
                <w:szCs w:val="20"/>
              </w:rPr>
            </w:pPr>
          </w:p>
        </w:tc>
      </w:tr>
      <w:tr w:rsidR="008D0E6E" w:rsidRPr="008D0E6E" w14:paraId="2CF0B1D2" w14:textId="77777777" w:rsidTr="008D0E6E">
        <w:trPr>
          <w:trHeight w:val="300"/>
        </w:trPr>
        <w:tc>
          <w:tcPr>
            <w:tcW w:w="3944" w:type="dxa"/>
            <w:gridSpan w:val="2"/>
            <w:tcBorders>
              <w:top w:val="nil"/>
              <w:left w:val="nil"/>
              <w:bottom w:val="nil"/>
              <w:right w:val="nil"/>
            </w:tcBorders>
            <w:shd w:val="clear" w:color="auto" w:fill="auto"/>
            <w:noWrap/>
            <w:vAlign w:val="bottom"/>
            <w:hideMark/>
          </w:tcPr>
          <w:p w14:paraId="149B92B2" w14:textId="77777777" w:rsidR="008D0E6E" w:rsidRPr="008D0E6E" w:rsidRDefault="008D0E6E" w:rsidP="008D0E6E">
            <w:pPr>
              <w:rPr>
                <w:rFonts w:ascii="Calibri" w:eastAsia="Times New Roman" w:hAnsi="Calibri" w:cs="Calibri"/>
                <w:color w:val="000000"/>
                <w:sz w:val="22"/>
              </w:rPr>
            </w:pPr>
            <w:r w:rsidRPr="008D0E6E">
              <w:rPr>
                <w:rFonts w:ascii="Calibri" w:eastAsia="Times New Roman" w:hAnsi="Calibri" w:cs="Calibri"/>
                <w:color w:val="000000"/>
                <w:sz w:val="22"/>
              </w:rPr>
              <w:t>Note: *p&lt;.1. ** p &lt;.05. ***p&lt;.01.</w:t>
            </w:r>
          </w:p>
        </w:tc>
        <w:tc>
          <w:tcPr>
            <w:tcW w:w="396" w:type="dxa"/>
            <w:tcBorders>
              <w:top w:val="nil"/>
              <w:left w:val="nil"/>
              <w:bottom w:val="nil"/>
              <w:right w:val="nil"/>
            </w:tcBorders>
            <w:shd w:val="clear" w:color="auto" w:fill="auto"/>
            <w:noWrap/>
            <w:vAlign w:val="bottom"/>
            <w:hideMark/>
          </w:tcPr>
          <w:p w14:paraId="2F576A11" w14:textId="77777777" w:rsidR="008D0E6E" w:rsidRPr="008D0E6E" w:rsidRDefault="008D0E6E" w:rsidP="008D0E6E">
            <w:pP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478CD8E1" w14:textId="77777777" w:rsidR="008D0E6E" w:rsidRPr="008D0E6E" w:rsidRDefault="008D0E6E" w:rsidP="008D0E6E">
            <w:pPr>
              <w:rPr>
                <w:rFonts w:eastAsia="Times New Roman" w:cs="Times New Roman"/>
                <w:sz w:val="20"/>
                <w:szCs w:val="20"/>
              </w:rPr>
            </w:pPr>
          </w:p>
        </w:tc>
        <w:tc>
          <w:tcPr>
            <w:tcW w:w="160" w:type="dxa"/>
            <w:tcBorders>
              <w:top w:val="nil"/>
              <w:left w:val="nil"/>
              <w:bottom w:val="nil"/>
              <w:right w:val="nil"/>
            </w:tcBorders>
            <w:shd w:val="clear" w:color="auto" w:fill="auto"/>
            <w:noWrap/>
            <w:vAlign w:val="bottom"/>
            <w:hideMark/>
          </w:tcPr>
          <w:p w14:paraId="01690D41" w14:textId="77777777" w:rsidR="008D0E6E" w:rsidRPr="008D0E6E" w:rsidRDefault="008D0E6E" w:rsidP="008D0E6E">
            <w:pP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362E1E1A"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22459AB9"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634D70E3" w14:textId="77777777" w:rsidR="008D0E6E" w:rsidRPr="008D0E6E" w:rsidRDefault="008D0E6E" w:rsidP="008D0E6E">
            <w:pPr>
              <w:rPr>
                <w:rFonts w:eastAsia="Times New Roman" w:cs="Times New Roman"/>
                <w:sz w:val="20"/>
                <w:szCs w:val="20"/>
              </w:rPr>
            </w:pPr>
          </w:p>
        </w:tc>
      </w:tr>
      <w:tr w:rsidR="008D0E6E" w:rsidRPr="008D0E6E" w14:paraId="0EEA79DA" w14:textId="77777777" w:rsidTr="008D0E6E">
        <w:trPr>
          <w:trHeight w:val="300"/>
        </w:trPr>
        <w:tc>
          <w:tcPr>
            <w:tcW w:w="2840" w:type="dxa"/>
            <w:tcBorders>
              <w:top w:val="nil"/>
              <w:left w:val="nil"/>
              <w:bottom w:val="nil"/>
              <w:right w:val="nil"/>
            </w:tcBorders>
            <w:shd w:val="clear" w:color="auto" w:fill="auto"/>
            <w:noWrap/>
            <w:vAlign w:val="bottom"/>
            <w:hideMark/>
          </w:tcPr>
          <w:p w14:paraId="28E29AB6" w14:textId="77777777" w:rsidR="008D0E6E" w:rsidRPr="008D0E6E" w:rsidRDefault="008D0E6E" w:rsidP="008D0E6E">
            <w:pPr>
              <w:rPr>
                <w:rFonts w:eastAsia="Times New Roman" w:cs="Times New Roman"/>
                <w:sz w:val="20"/>
                <w:szCs w:val="20"/>
              </w:rPr>
            </w:pPr>
          </w:p>
        </w:tc>
        <w:tc>
          <w:tcPr>
            <w:tcW w:w="1104" w:type="dxa"/>
            <w:tcBorders>
              <w:top w:val="nil"/>
              <w:left w:val="nil"/>
              <w:bottom w:val="nil"/>
              <w:right w:val="nil"/>
            </w:tcBorders>
            <w:shd w:val="clear" w:color="auto" w:fill="auto"/>
            <w:noWrap/>
            <w:vAlign w:val="bottom"/>
            <w:hideMark/>
          </w:tcPr>
          <w:p w14:paraId="1855EE4B" w14:textId="77777777" w:rsidR="008D0E6E" w:rsidRPr="008D0E6E" w:rsidRDefault="008D0E6E" w:rsidP="008D0E6E">
            <w:pPr>
              <w:rPr>
                <w:rFonts w:eastAsia="Times New Roman" w:cs="Times New Roman"/>
                <w:sz w:val="20"/>
                <w:szCs w:val="20"/>
              </w:rPr>
            </w:pPr>
          </w:p>
        </w:tc>
        <w:tc>
          <w:tcPr>
            <w:tcW w:w="396" w:type="dxa"/>
            <w:tcBorders>
              <w:top w:val="nil"/>
              <w:left w:val="nil"/>
              <w:bottom w:val="nil"/>
              <w:right w:val="nil"/>
            </w:tcBorders>
            <w:shd w:val="clear" w:color="auto" w:fill="auto"/>
            <w:noWrap/>
            <w:vAlign w:val="bottom"/>
            <w:hideMark/>
          </w:tcPr>
          <w:p w14:paraId="33A3733C"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2088A349" w14:textId="77777777" w:rsidR="008D0E6E" w:rsidRPr="008D0E6E" w:rsidRDefault="008D0E6E" w:rsidP="008D0E6E">
            <w:pPr>
              <w:rPr>
                <w:rFonts w:eastAsia="Times New Roman" w:cs="Times New Roman"/>
                <w:sz w:val="20"/>
                <w:szCs w:val="20"/>
              </w:rPr>
            </w:pPr>
          </w:p>
        </w:tc>
        <w:tc>
          <w:tcPr>
            <w:tcW w:w="160" w:type="dxa"/>
            <w:tcBorders>
              <w:top w:val="nil"/>
              <w:left w:val="nil"/>
              <w:bottom w:val="nil"/>
              <w:right w:val="nil"/>
            </w:tcBorders>
            <w:shd w:val="clear" w:color="auto" w:fill="auto"/>
            <w:noWrap/>
            <w:vAlign w:val="bottom"/>
            <w:hideMark/>
          </w:tcPr>
          <w:p w14:paraId="34ECDCDF" w14:textId="77777777" w:rsidR="008D0E6E" w:rsidRPr="008D0E6E" w:rsidRDefault="008D0E6E" w:rsidP="008D0E6E">
            <w:pPr>
              <w:rPr>
                <w:rFonts w:eastAsia="Times New Roman" w:cs="Times New Roman"/>
                <w:sz w:val="20"/>
                <w:szCs w:val="20"/>
              </w:rPr>
            </w:pPr>
          </w:p>
        </w:tc>
        <w:tc>
          <w:tcPr>
            <w:tcW w:w="1180" w:type="dxa"/>
            <w:tcBorders>
              <w:top w:val="nil"/>
              <w:left w:val="nil"/>
              <w:bottom w:val="nil"/>
              <w:right w:val="nil"/>
            </w:tcBorders>
            <w:shd w:val="clear" w:color="auto" w:fill="auto"/>
            <w:noWrap/>
            <w:vAlign w:val="bottom"/>
            <w:hideMark/>
          </w:tcPr>
          <w:p w14:paraId="7DE21712" w14:textId="77777777" w:rsidR="008D0E6E" w:rsidRPr="008D0E6E" w:rsidRDefault="008D0E6E" w:rsidP="008D0E6E">
            <w:pPr>
              <w:rPr>
                <w:rFonts w:eastAsia="Times New Roman" w:cs="Times New Roman"/>
                <w:sz w:val="20"/>
                <w:szCs w:val="20"/>
              </w:rPr>
            </w:pPr>
          </w:p>
        </w:tc>
        <w:tc>
          <w:tcPr>
            <w:tcW w:w="380" w:type="dxa"/>
            <w:tcBorders>
              <w:top w:val="nil"/>
              <w:left w:val="nil"/>
              <w:bottom w:val="nil"/>
              <w:right w:val="nil"/>
            </w:tcBorders>
            <w:shd w:val="clear" w:color="auto" w:fill="auto"/>
            <w:noWrap/>
            <w:vAlign w:val="bottom"/>
            <w:hideMark/>
          </w:tcPr>
          <w:p w14:paraId="659C195A" w14:textId="77777777" w:rsidR="008D0E6E" w:rsidRPr="008D0E6E" w:rsidRDefault="008D0E6E" w:rsidP="008D0E6E">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30858FCD" w14:textId="77777777" w:rsidR="008D0E6E" w:rsidRPr="008D0E6E" w:rsidRDefault="008D0E6E" w:rsidP="008D0E6E">
            <w:pPr>
              <w:rPr>
                <w:rFonts w:eastAsia="Times New Roman" w:cs="Times New Roman"/>
                <w:sz w:val="20"/>
                <w:szCs w:val="20"/>
              </w:rPr>
            </w:pPr>
          </w:p>
        </w:tc>
      </w:tr>
    </w:tbl>
    <w:p w14:paraId="0147C197" w14:textId="769A9DFC" w:rsidR="008F4AD3" w:rsidRDefault="008F4AD3" w:rsidP="008F4AD3"/>
    <w:p w14:paraId="24ABCC27" w14:textId="0E8E0680" w:rsidR="00230AFF" w:rsidRDefault="00230AFF" w:rsidP="00835822">
      <w:pPr>
        <w:spacing w:line="480" w:lineRule="auto"/>
      </w:pPr>
      <w:r>
        <w:t xml:space="preserve">Table 1 above shows the results of a two-stage probit model for registration and turnout. </w:t>
      </w:r>
      <w:r w:rsidR="00A3282B">
        <w:t xml:space="preserve">To begin with the state level variables, residential requirements show a statistically significant result. However, the coefficient is positive, which is not the expected association between a </w:t>
      </w:r>
      <w:r w:rsidR="00A3282B">
        <w:lastRenderedPageBreak/>
        <w:t xml:space="preserve">supposed “barrier” to registration and the likelihood of registration. I will return to this surprising result shortly. Closing </w:t>
      </w:r>
      <w:r w:rsidR="00180B4C">
        <w:t>a</w:t>
      </w:r>
      <w:r w:rsidR="00A3282B">
        <w:t xml:space="preserve">ates just miss the mark for significance at the p &lt; .1 level (with a z-value of 1.47). There are some issues correlational with residency requirements (which makes sense, given what the two variables are.), but they were low enough that it seemed prudent to proceed with both in the model, despite the fact that what you are seeing here is the result of the two’s slight relationship and the dampening </w:t>
      </w:r>
      <w:r w:rsidR="00174FB3">
        <w:t xml:space="preserve">effect </w:t>
      </w:r>
      <w:r w:rsidR="00A3282B">
        <w:t xml:space="preserve">that residence has on closing dates, which when modeled alone, show significance. It also shares the directional coefficient with residence (surprisingly also increasing turnout.) </w:t>
      </w:r>
      <w:r w:rsidR="000C5CB6">
        <w:t>Both</w:t>
      </w:r>
      <w:r w:rsidR="00A3282B">
        <w:t xml:space="preserve"> findings are surprising, given the literature and history of the subject, and will be discussed further in the analysis. </w:t>
      </w:r>
    </w:p>
    <w:p w14:paraId="496C54FA" w14:textId="5C04CE5D" w:rsidR="00A3282B" w:rsidRDefault="00A3282B" w:rsidP="00835822">
      <w:pPr>
        <w:spacing w:line="480" w:lineRule="auto"/>
      </w:pPr>
    </w:p>
    <w:p w14:paraId="3F6DB3EE" w14:textId="41CB0D5F" w:rsidR="00A3282B" w:rsidRDefault="00A3282B" w:rsidP="00835822">
      <w:pPr>
        <w:spacing w:line="480" w:lineRule="auto"/>
      </w:pPr>
      <w:r>
        <w:t xml:space="preserve">Income shows heterogenous effects in this model (which, if we use Timpone’s past two-step model as a guide, is to be expected). Lower income voters have a smaller likelihood of registering to vote, but once that occurs, the effect of income on turnout is not significant. </w:t>
      </w:r>
      <w:r w:rsidR="008E373E">
        <w:t xml:space="preserve">The same occurs with education, though in the opposite direction. Confirming my first hypothesis, education has a heterogenous effect on registration and education. Higher education positively associated with registration, but there is no significant relationship with turnout. This result seems to confirm some of the literature that shows the relationship between education and turnout as spurious. It also provides an explanation for the findings that the two are related; it was the effect on registration that was being captured in those models that was being mistakenly attributed to turnout. </w:t>
      </w:r>
    </w:p>
    <w:p w14:paraId="6E448CD9" w14:textId="25CCD7DB" w:rsidR="008E373E" w:rsidRDefault="008E373E" w:rsidP="00835822">
      <w:pPr>
        <w:spacing w:line="480" w:lineRule="auto"/>
      </w:pPr>
    </w:p>
    <w:p w14:paraId="3E81C2BA" w14:textId="7275F183" w:rsidR="008E373E" w:rsidRDefault="008E373E" w:rsidP="00835822">
      <w:pPr>
        <w:spacing w:line="480" w:lineRule="auto"/>
      </w:pPr>
      <w:r>
        <w:t xml:space="preserve">Other classic strong predictors of turnout and voting retain their significance, such as time in home and age. Interestingly, partisan intensity shows a heterogenous score here as well. Partisan </w:t>
      </w:r>
      <w:r>
        <w:lastRenderedPageBreak/>
        <w:t xml:space="preserve">identity then would seem to get people, as a dutiful republican or democrat, to fill out their forms, but the act of voting is another thing entirely. This deserves more investigation in the future. </w:t>
      </w:r>
      <w:r w:rsidR="000C5CB6">
        <w:t>It</w:t>
      </w:r>
      <w:r>
        <w:t xml:space="preserve"> is bolstered by a logically similar finding that candidate satisfaction has little to do with registration (an act of partisan duty), but does play a significant role in the choice to vote (by itself not an interesting finding, but as a part of a two step process with different results at each step, enlightening.)</w:t>
      </w:r>
    </w:p>
    <w:p w14:paraId="5EABD1A4" w14:textId="77777777" w:rsidR="008E373E" w:rsidRDefault="008E373E" w:rsidP="00835822">
      <w:pPr>
        <w:spacing w:line="480" w:lineRule="auto"/>
      </w:pPr>
    </w:p>
    <w:p w14:paraId="768DAD3C" w14:textId="4BE06DDB" w:rsidR="00230AFF" w:rsidRDefault="00623A20" w:rsidP="00835822">
      <w:pPr>
        <w:spacing w:line="480" w:lineRule="auto"/>
      </w:pPr>
      <w:r>
        <w:t>Now, to turn our attention to the mid term studies, Table 3 below shows a similar model but for 2014.</w:t>
      </w:r>
    </w:p>
    <w:p w14:paraId="688B0E52" w14:textId="157A75B2" w:rsidR="00A552A9" w:rsidRDefault="00A552A9" w:rsidP="00A552A9"/>
    <w:p w14:paraId="1C6A15D2" w14:textId="3E3E6005" w:rsidR="00A552A9" w:rsidRDefault="00623A20" w:rsidP="00A552A9">
      <w:r>
        <w:t xml:space="preserve">Table 3. </w:t>
      </w:r>
    </w:p>
    <w:tbl>
      <w:tblPr>
        <w:tblW w:w="7540" w:type="dxa"/>
        <w:tblInd w:w="108" w:type="dxa"/>
        <w:tblLook w:val="04A0" w:firstRow="1" w:lastRow="0" w:firstColumn="1" w:lastColumn="0" w:noHBand="0" w:noVBand="1"/>
      </w:tblPr>
      <w:tblGrid>
        <w:gridCol w:w="3086"/>
        <w:gridCol w:w="826"/>
        <w:gridCol w:w="545"/>
        <w:gridCol w:w="851"/>
        <w:gridCol w:w="222"/>
        <w:gridCol w:w="960"/>
        <w:gridCol w:w="545"/>
        <w:gridCol w:w="880"/>
      </w:tblGrid>
      <w:tr w:rsidR="00A552A9" w:rsidRPr="00A552A9" w14:paraId="2E09896C" w14:textId="77777777" w:rsidTr="00A552A9">
        <w:trPr>
          <w:trHeight w:val="300"/>
        </w:trPr>
        <w:tc>
          <w:tcPr>
            <w:tcW w:w="5140" w:type="dxa"/>
            <w:gridSpan w:val="4"/>
            <w:tcBorders>
              <w:top w:val="nil"/>
              <w:left w:val="nil"/>
              <w:bottom w:val="nil"/>
              <w:right w:val="nil"/>
            </w:tcBorders>
            <w:shd w:val="clear" w:color="auto" w:fill="auto"/>
            <w:noWrap/>
            <w:vAlign w:val="bottom"/>
            <w:hideMark/>
          </w:tcPr>
          <w:p w14:paraId="42C4C479"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Validated Turnout Selection Bias  Model 2014</w:t>
            </w:r>
          </w:p>
        </w:tc>
        <w:tc>
          <w:tcPr>
            <w:tcW w:w="140" w:type="dxa"/>
            <w:tcBorders>
              <w:top w:val="nil"/>
              <w:left w:val="nil"/>
              <w:bottom w:val="nil"/>
              <w:right w:val="nil"/>
            </w:tcBorders>
            <w:shd w:val="clear" w:color="auto" w:fill="auto"/>
            <w:noWrap/>
            <w:vAlign w:val="bottom"/>
            <w:hideMark/>
          </w:tcPr>
          <w:p w14:paraId="11B23558" w14:textId="77777777" w:rsidR="00A552A9" w:rsidRPr="00A552A9" w:rsidRDefault="00A552A9" w:rsidP="00A552A9">
            <w:pP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CB52D35" w14:textId="77777777" w:rsidR="00A552A9" w:rsidRPr="00A552A9" w:rsidRDefault="00A552A9" w:rsidP="00A552A9">
            <w:pP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4D944BF4" w14:textId="77777777" w:rsidR="00A552A9" w:rsidRPr="00A552A9" w:rsidRDefault="00A552A9" w:rsidP="00A552A9">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4D32B9AA" w14:textId="77777777" w:rsidR="00A552A9" w:rsidRPr="00A552A9" w:rsidRDefault="00A552A9" w:rsidP="00A552A9">
            <w:pPr>
              <w:rPr>
                <w:rFonts w:eastAsia="Times New Roman" w:cs="Times New Roman"/>
                <w:sz w:val="20"/>
                <w:szCs w:val="20"/>
              </w:rPr>
            </w:pPr>
          </w:p>
        </w:tc>
      </w:tr>
      <w:tr w:rsidR="00A552A9" w:rsidRPr="00A552A9" w14:paraId="3EA5A89D" w14:textId="77777777" w:rsidTr="00A552A9">
        <w:trPr>
          <w:trHeight w:val="300"/>
        </w:trPr>
        <w:tc>
          <w:tcPr>
            <w:tcW w:w="3086" w:type="dxa"/>
            <w:tcBorders>
              <w:top w:val="nil"/>
              <w:left w:val="nil"/>
              <w:bottom w:val="nil"/>
              <w:right w:val="nil"/>
            </w:tcBorders>
            <w:shd w:val="clear" w:color="auto" w:fill="auto"/>
            <w:noWrap/>
            <w:vAlign w:val="bottom"/>
            <w:hideMark/>
          </w:tcPr>
          <w:p w14:paraId="3EE9C5D5" w14:textId="77777777" w:rsidR="00A552A9" w:rsidRPr="00A552A9" w:rsidRDefault="00A552A9" w:rsidP="00A552A9">
            <w:pPr>
              <w:rPr>
                <w:rFonts w:eastAsia="Times New Roman" w:cs="Times New Roman"/>
                <w:sz w:val="20"/>
                <w:szCs w:val="20"/>
              </w:rPr>
            </w:pPr>
          </w:p>
        </w:tc>
        <w:tc>
          <w:tcPr>
            <w:tcW w:w="826" w:type="dxa"/>
            <w:tcBorders>
              <w:top w:val="nil"/>
              <w:left w:val="nil"/>
              <w:bottom w:val="nil"/>
              <w:right w:val="nil"/>
            </w:tcBorders>
            <w:shd w:val="clear" w:color="auto" w:fill="auto"/>
            <w:noWrap/>
            <w:vAlign w:val="bottom"/>
            <w:hideMark/>
          </w:tcPr>
          <w:p w14:paraId="29574ECD" w14:textId="77777777" w:rsidR="00A552A9" w:rsidRPr="00A552A9" w:rsidRDefault="00A552A9" w:rsidP="00A552A9">
            <w:pPr>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1576E0D2" w14:textId="77777777" w:rsidR="00A552A9" w:rsidRPr="00A552A9" w:rsidRDefault="00A552A9" w:rsidP="00A552A9">
            <w:pPr>
              <w:rPr>
                <w:rFonts w:eastAsia="Times New Roman" w:cs="Times New Roman"/>
                <w:sz w:val="20"/>
                <w:szCs w:val="20"/>
              </w:rPr>
            </w:pPr>
          </w:p>
        </w:tc>
        <w:tc>
          <w:tcPr>
            <w:tcW w:w="733" w:type="dxa"/>
            <w:tcBorders>
              <w:top w:val="nil"/>
              <w:left w:val="nil"/>
              <w:bottom w:val="nil"/>
              <w:right w:val="nil"/>
            </w:tcBorders>
            <w:shd w:val="clear" w:color="auto" w:fill="auto"/>
            <w:noWrap/>
            <w:vAlign w:val="bottom"/>
            <w:hideMark/>
          </w:tcPr>
          <w:p w14:paraId="0C9BA3AC" w14:textId="77777777" w:rsidR="00A552A9" w:rsidRPr="00A552A9" w:rsidRDefault="00A552A9" w:rsidP="00A552A9">
            <w:pPr>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49E2A69F" w14:textId="77777777" w:rsidR="00A552A9" w:rsidRPr="00A552A9" w:rsidRDefault="00A552A9" w:rsidP="00A552A9">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71EF0E4" w14:textId="77777777" w:rsidR="00A552A9" w:rsidRPr="00A552A9" w:rsidRDefault="00A552A9" w:rsidP="00A552A9">
            <w:pP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190C071D" w14:textId="77777777" w:rsidR="00A552A9" w:rsidRPr="00A552A9" w:rsidRDefault="00A552A9" w:rsidP="00A552A9">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7D79A46B" w14:textId="77777777" w:rsidR="00A552A9" w:rsidRPr="00A552A9" w:rsidRDefault="00A552A9" w:rsidP="00A552A9">
            <w:pPr>
              <w:rPr>
                <w:rFonts w:eastAsia="Times New Roman" w:cs="Times New Roman"/>
                <w:sz w:val="20"/>
                <w:szCs w:val="20"/>
              </w:rPr>
            </w:pPr>
          </w:p>
        </w:tc>
      </w:tr>
      <w:tr w:rsidR="00A552A9" w:rsidRPr="00A552A9" w14:paraId="5001B347" w14:textId="77777777" w:rsidTr="00A552A9">
        <w:trPr>
          <w:trHeight w:val="300"/>
        </w:trPr>
        <w:tc>
          <w:tcPr>
            <w:tcW w:w="3086" w:type="dxa"/>
            <w:tcBorders>
              <w:top w:val="nil"/>
              <w:left w:val="nil"/>
              <w:bottom w:val="nil"/>
              <w:right w:val="nil"/>
            </w:tcBorders>
            <w:shd w:val="clear" w:color="auto" w:fill="auto"/>
            <w:noWrap/>
            <w:vAlign w:val="bottom"/>
            <w:hideMark/>
          </w:tcPr>
          <w:p w14:paraId="74425FBB" w14:textId="77777777" w:rsidR="00A552A9" w:rsidRPr="00A552A9" w:rsidRDefault="00A552A9" w:rsidP="00A552A9">
            <w:pPr>
              <w:rPr>
                <w:rFonts w:eastAsia="Times New Roman" w:cs="Times New Roman"/>
                <w:sz w:val="20"/>
                <w:szCs w:val="20"/>
              </w:rPr>
            </w:pPr>
          </w:p>
        </w:tc>
        <w:tc>
          <w:tcPr>
            <w:tcW w:w="1321" w:type="dxa"/>
            <w:gridSpan w:val="2"/>
            <w:tcBorders>
              <w:top w:val="nil"/>
              <w:left w:val="nil"/>
              <w:bottom w:val="nil"/>
              <w:right w:val="nil"/>
            </w:tcBorders>
            <w:shd w:val="clear" w:color="auto" w:fill="auto"/>
            <w:noWrap/>
            <w:vAlign w:val="bottom"/>
            <w:hideMark/>
          </w:tcPr>
          <w:p w14:paraId="315F7AD3"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Registration</w:t>
            </w:r>
          </w:p>
        </w:tc>
        <w:tc>
          <w:tcPr>
            <w:tcW w:w="873" w:type="dxa"/>
            <w:gridSpan w:val="2"/>
            <w:tcBorders>
              <w:top w:val="nil"/>
              <w:left w:val="nil"/>
              <w:bottom w:val="nil"/>
              <w:right w:val="nil"/>
            </w:tcBorders>
            <w:shd w:val="clear" w:color="auto" w:fill="auto"/>
            <w:noWrap/>
            <w:vAlign w:val="bottom"/>
            <w:hideMark/>
          </w:tcPr>
          <w:p w14:paraId="36F7CE17" w14:textId="6991BBFF"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c>
          <w:tcPr>
            <w:tcW w:w="960" w:type="dxa"/>
            <w:tcBorders>
              <w:top w:val="nil"/>
              <w:left w:val="nil"/>
              <w:bottom w:val="nil"/>
              <w:right w:val="nil"/>
            </w:tcBorders>
            <w:shd w:val="clear" w:color="auto" w:fill="auto"/>
            <w:noWrap/>
            <w:vAlign w:val="bottom"/>
            <w:hideMark/>
          </w:tcPr>
          <w:p w14:paraId="5BAA0F3C"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Turnout</w:t>
            </w:r>
          </w:p>
        </w:tc>
        <w:tc>
          <w:tcPr>
            <w:tcW w:w="420" w:type="dxa"/>
            <w:tcBorders>
              <w:top w:val="nil"/>
              <w:left w:val="nil"/>
              <w:bottom w:val="nil"/>
              <w:right w:val="nil"/>
            </w:tcBorders>
            <w:shd w:val="clear" w:color="auto" w:fill="auto"/>
            <w:noWrap/>
            <w:vAlign w:val="bottom"/>
            <w:hideMark/>
          </w:tcPr>
          <w:p w14:paraId="26176A8F" w14:textId="77777777" w:rsidR="00A552A9" w:rsidRPr="00A552A9" w:rsidRDefault="00A552A9" w:rsidP="00A552A9">
            <w:pP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B5FA9CB" w14:textId="2B19B40A"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r>
      <w:tr w:rsidR="00A552A9" w:rsidRPr="00A552A9" w14:paraId="4A283FAF" w14:textId="77777777" w:rsidTr="00A552A9">
        <w:trPr>
          <w:trHeight w:val="300"/>
        </w:trPr>
        <w:tc>
          <w:tcPr>
            <w:tcW w:w="3086" w:type="dxa"/>
            <w:tcBorders>
              <w:top w:val="nil"/>
              <w:left w:val="nil"/>
              <w:bottom w:val="nil"/>
              <w:right w:val="nil"/>
            </w:tcBorders>
            <w:shd w:val="clear" w:color="auto" w:fill="auto"/>
            <w:noWrap/>
            <w:vAlign w:val="bottom"/>
            <w:hideMark/>
          </w:tcPr>
          <w:p w14:paraId="6C477F3C" w14:textId="77777777" w:rsidR="00A552A9" w:rsidRPr="00A552A9" w:rsidRDefault="00A552A9" w:rsidP="00A552A9">
            <w:pPr>
              <w:rPr>
                <w:rFonts w:ascii="Calibri" w:eastAsia="Times New Roman" w:hAnsi="Calibri" w:cs="Calibri"/>
                <w:color w:val="000000"/>
                <w:sz w:val="22"/>
              </w:rPr>
            </w:pPr>
          </w:p>
        </w:tc>
        <w:tc>
          <w:tcPr>
            <w:tcW w:w="1321" w:type="dxa"/>
            <w:gridSpan w:val="2"/>
            <w:tcBorders>
              <w:top w:val="nil"/>
              <w:left w:val="nil"/>
              <w:bottom w:val="nil"/>
              <w:right w:val="nil"/>
            </w:tcBorders>
            <w:shd w:val="clear" w:color="auto" w:fill="auto"/>
            <w:noWrap/>
            <w:vAlign w:val="bottom"/>
            <w:hideMark/>
          </w:tcPr>
          <w:p w14:paraId="0DE915D7" w14:textId="77777777" w:rsidR="00A552A9" w:rsidRPr="00A552A9" w:rsidRDefault="00A552A9" w:rsidP="00A552A9">
            <w:pPr>
              <w:rPr>
                <w:rFonts w:ascii="Calibri" w:eastAsia="Times New Roman" w:hAnsi="Calibri" w:cs="Calibri"/>
                <w:color w:val="000000"/>
                <w:sz w:val="22"/>
                <w:u w:val="single"/>
              </w:rPr>
            </w:pPr>
            <w:r w:rsidRPr="00A552A9">
              <w:rPr>
                <w:rFonts w:ascii="Calibri" w:eastAsia="Times New Roman" w:hAnsi="Calibri" w:cs="Calibri"/>
                <w:color w:val="000000"/>
                <w:sz w:val="22"/>
                <w:u w:val="single"/>
              </w:rPr>
              <w:t>Coefficient</w:t>
            </w:r>
          </w:p>
        </w:tc>
        <w:tc>
          <w:tcPr>
            <w:tcW w:w="733" w:type="dxa"/>
            <w:tcBorders>
              <w:top w:val="nil"/>
              <w:left w:val="nil"/>
              <w:bottom w:val="nil"/>
              <w:right w:val="nil"/>
            </w:tcBorders>
            <w:shd w:val="clear" w:color="auto" w:fill="auto"/>
            <w:noWrap/>
            <w:vAlign w:val="bottom"/>
            <w:hideMark/>
          </w:tcPr>
          <w:p w14:paraId="41F78217" w14:textId="7B973E48" w:rsidR="00A552A9" w:rsidRPr="00A552A9" w:rsidRDefault="00A552A9" w:rsidP="00A552A9">
            <w:pPr>
              <w:rPr>
                <w:rFonts w:ascii="Calibri" w:eastAsia="Times New Roman" w:hAnsi="Calibri" w:cs="Calibri"/>
                <w:color w:val="000000"/>
                <w:sz w:val="22"/>
                <w:u w:val="single"/>
              </w:rPr>
            </w:pPr>
          </w:p>
        </w:tc>
        <w:tc>
          <w:tcPr>
            <w:tcW w:w="140" w:type="dxa"/>
            <w:tcBorders>
              <w:top w:val="nil"/>
              <w:left w:val="nil"/>
              <w:bottom w:val="nil"/>
              <w:right w:val="nil"/>
            </w:tcBorders>
            <w:shd w:val="clear" w:color="auto" w:fill="auto"/>
            <w:noWrap/>
            <w:vAlign w:val="bottom"/>
            <w:hideMark/>
          </w:tcPr>
          <w:p w14:paraId="4F4693E8" w14:textId="77777777" w:rsidR="00A552A9" w:rsidRPr="00A552A9" w:rsidRDefault="00A552A9" w:rsidP="00A552A9">
            <w:pPr>
              <w:rPr>
                <w:rFonts w:ascii="Calibri" w:eastAsia="Times New Roman" w:hAnsi="Calibri" w:cs="Calibri"/>
                <w:color w:val="000000"/>
                <w:sz w:val="22"/>
                <w:u w:val="single"/>
              </w:rPr>
            </w:pPr>
          </w:p>
        </w:tc>
        <w:tc>
          <w:tcPr>
            <w:tcW w:w="1380" w:type="dxa"/>
            <w:gridSpan w:val="2"/>
            <w:tcBorders>
              <w:top w:val="nil"/>
              <w:left w:val="nil"/>
              <w:bottom w:val="nil"/>
              <w:right w:val="nil"/>
            </w:tcBorders>
            <w:shd w:val="clear" w:color="auto" w:fill="auto"/>
            <w:noWrap/>
            <w:vAlign w:val="bottom"/>
            <w:hideMark/>
          </w:tcPr>
          <w:p w14:paraId="61A5062B" w14:textId="77777777" w:rsidR="00A552A9" w:rsidRPr="00A552A9" w:rsidRDefault="00A552A9" w:rsidP="00A552A9">
            <w:pPr>
              <w:rPr>
                <w:rFonts w:ascii="Calibri" w:eastAsia="Times New Roman" w:hAnsi="Calibri" w:cs="Calibri"/>
                <w:color w:val="000000"/>
                <w:sz w:val="22"/>
                <w:u w:val="single"/>
              </w:rPr>
            </w:pPr>
            <w:r w:rsidRPr="00A552A9">
              <w:rPr>
                <w:rFonts w:ascii="Calibri" w:eastAsia="Times New Roman" w:hAnsi="Calibri" w:cs="Calibri"/>
                <w:color w:val="000000"/>
                <w:sz w:val="22"/>
                <w:u w:val="single"/>
              </w:rPr>
              <w:t>Coefficient</w:t>
            </w:r>
          </w:p>
        </w:tc>
        <w:tc>
          <w:tcPr>
            <w:tcW w:w="880" w:type="dxa"/>
            <w:tcBorders>
              <w:top w:val="nil"/>
              <w:left w:val="nil"/>
              <w:bottom w:val="nil"/>
              <w:right w:val="nil"/>
            </w:tcBorders>
            <w:shd w:val="clear" w:color="auto" w:fill="auto"/>
            <w:noWrap/>
            <w:vAlign w:val="bottom"/>
            <w:hideMark/>
          </w:tcPr>
          <w:p w14:paraId="12EA8620" w14:textId="4CD3A39A" w:rsidR="00A552A9" w:rsidRPr="00A552A9" w:rsidRDefault="00A552A9" w:rsidP="00A552A9">
            <w:pPr>
              <w:rPr>
                <w:rFonts w:ascii="Calibri" w:eastAsia="Times New Roman" w:hAnsi="Calibri" w:cs="Calibri"/>
                <w:color w:val="000000"/>
                <w:sz w:val="22"/>
                <w:u w:val="single"/>
              </w:rPr>
            </w:pPr>
          </w:p>
        </w:tc>
      </w:tr>
      <w:tr w:rsidR="00A552A9" w:rsidRPr="00A552A9" w14:paraId="090FE047" w14:textId="77777777" w:rsidTr="00A552A9">
        <w:trPr>
          <w:trHeight w:val="300"/>
        </w:trPr>
        <w:tc>
          <w:tcPr>
            <w:tcW w:w="3086" w:type="dxa"/>
            <w:tcBorders>
              <w:top w:val="nil"/>
              <w:left w:val="nil"/>
              <w:bottom w:val="nil"/>
              <w:right w:val="nil"/>
            </w:tcBorders>
            <w:shd w:val="clear" w:color="auto" w:fill="auto"/>
            <w:noWrap/>
            <w:vAlign w:val="bottom"/>
            <w:hideMark/>
          </w:tcPr>
          <w:p w14:paraId="051FF00C"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Residential Requirement</w:t>
            </w:r>
          </w:p>
        </w:tc>
        <w:tc>
          <w:tcPr>
            <w:tcW w:w="826" w:type="dxa"/>
            <w:tcBorders>
              <w:top w:val="nil"/>
              <w:left w:val="nil"/>
              <w:bottom w:val="nil"/>
              <w:right w:val="nil"/>
            </w:tcBorders>
            <w:shd w:val="clear" w:color="auto" w:fill="auto"/>
            <w:noWrap/>
            <w:vAlign w:val="bottom"/>
            <w:hideMark/>
          </w:tcPr>
          <w:p w14:paraId="3548BD2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0.062</w:t>
            </w:r>
          </w:p>
        </w:tc>
        <w:tc>
          <w:tcPr>
            <w:tcW w:w="495" w:type="dxa"/>
            <w:tcBorders>
              <w:top w:val="nil"/>
              <w:left w:val="nil"/>
              <w:bottom w:val="nil"/>
              <w:right w:val="nil"/>
            </w:tcBorders>
            <w:shd w:val="clear" w:color="auto" w:fill="auto"/>
            <w:noWrap/>
            <w:vAlign w:val="bottom"/>
            <w:hideMark/>
          </w:tcPr>
          <w:p w14:paraId="428E1F65"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61573A6F" w14:textId="6FCBDB1D"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0.053</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6A699EDF"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100B616"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c>
          <w:tcPr>
            <w:tcW w:w="420" w:type="dxa"/>
            <w:tcBorders>
              <w:top w:val="nil"/>
              <w:left w:val="nil"/>
              <w:bottom w:val="nil"/>
              <w:right w:val="nil"/>
            </w:tcBorders>
            <w:shd w:val="clear" w:color="auto" w:fill="auto"/>
            <w:noWrap/>
            <w:vAlign w:val="bottom"/>
            <w:hideMark/>
          </w:tcPr>
          <w:p w14:paraId="43566B78"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565AFA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r>
      <w:tr w:rsidR="00A552A9" w:rsidRPr="00A552A9" w14:paraId="2BB168F9" w14:textId="77777777" w:rsidTr="00A552A9">
        <w:trPr>
          <w:trHeight w:val="300"/>
        </w:trPr>
        <w:tc>
          <w:tcPr>
            <w:tcW w:w="3086" w:type="dxa"/>
            <w:tcBorders>
              <w:top w:val="nil"/>
              <w:left w:val="nil"/>
              <w:bottom w:val="nil"/>
              <w:right w:val="nil"/>
            </w:tcBorders>
            <w:shd w:val="clear" w:color="auto" w:fill="auto"/>
            <w:noWrap/>
            <w:vAlign w:val="bottom"/>
            <w:hideMark/>
          </w:tcPr>
          <w:p w14:paraId="411BB206"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Closing Date</w:t>
            </w:r>
          </w:p>
        </w:tc>
        <w:tc>
          <w:tcPr>
            <w:tcW w:w="826" w:type="dxa"/>
            <w:tcBorders>
              <w:top w:val="nil"/>
              <w:left w:val="nil"/>
              <w:bottom w:val="nil"/>
              <w:right w:val="nil"/>
            </w:tcBorders>
            <w:shd w:val="clear" w:color="auto" w:fill="auto"/>
            <w:noWrap/>
            <w:vAlign w:val="bottom"/>
            <w:hideMark/>
          </w:tcPr>
          <w:p w14:paraId="5E896CCA"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-0.001</w:t>
            </w:r>
          </w:p>
        </w:tc>
        <w:tc>
          <w:tcPr>
            <w:tcW w:w="495" w:type="dxa"/>
            <w:tcBorders>
              <w:top w:val="nil"/>
              <w:left w:val="nil"/>
              <w:bottom w:val="nil"/>
              <w:right w:val="nil"/>
            </w:tcBorders>
            <w:shd w:val="clear" w:color="auto" w:fill="auto"/>
            <w:noWrap/>
            <w:vAlign w:val="bottom"/>
            <w:hideMark/>
          </w:tcPr>
          <w:p w14:paraId="591F6EB4"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25E6C9C2" w14:textId="64356761"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0.002</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21D6CD34"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88B006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c>
          <w:tcPr>
            <w:tcW w:w="420" w:type="dxa"/>
            <w:tcBorders>
              <w:top w:val="nil"/>
              <w:left w:val="nil"/>
              <w:bottom w:val="nil"/>
              <w:right w:val="nil"/>
            </w:tcBorders>
            <w:shd w:val="clear" w:color="auto" w:fill="auto"/>
            <w:noWrap/>
            <w:vAlign w:val="bottom"/>
            <w:hideMark/>
          </w:tcPr>
          <w:p w14:paraId="179C732D"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67FB3872"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 xml:space="preserve"> -</w:t>
            </w:r>
          </w:p>
        </w:tc>
      </w:tr>
      <w:tr w:rsidR="00A552A9" w:rsidRPr="00A552A9" w14:paraId="47E52559" w14:textId="77777777" w:rsidTr="00A552A9">
        <w:trPr>
          <w:trHeight w:val="300"/>
        </w:trPr>
        <w:tc>
          <w:tcPr>
            <w:tcW w:w="3086" w:type="dxa"/>
            <w:tcBorders>
              <w:top w:val="nil"/>
              <w:left w:val="nil"/>
              <w:bottom w:val="nil"/>
              <w:right w:val="nil"/>
            </w:tcBorders>
            <w:shd w:val="clear" w:color="auto" w:fill="auto"/>
            <w:noWrap/>
            <w:vAlign w:val="bottom"/>
            <w:hideMark/>
          </w:tcPr>
          <w:p w14:paraId="5014E016"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South</w:t>
            </w:r>
          </w:p>
        </w:tc>
        <w:tc>
          <w:tcPr>
            <w:tcW w:w="826" w:type="dxa"/>
            <w:tcBorders>
              <w:top w:val="nil"/>
              <w:left w:val="nil"/>
              <w:bottom w:val="nil"/>
              <w:right w:val="nil"/>
            </w:tcBorders>
            <w:shd w:val="clear" w:color="auto" w:fill="auto"/>
            <w:noWrap/>
            <w:vAlign w:val="bottom"/>
            <w:hideMark/>
          </w:tcPr>
          <w:p w14:paraId="4BE59EB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-0.036</w:t>
            </w:r>
          </w:p>
        </w:tc>
        <w:tc>
          <w:tcPr>
            <w:tcW w:w="495" w:type="dxa"/>
            <w:tcBorders>
              <w:top w:val="nil"/>
              <w:left w:val="nil"/>
              <w:bottom w:val="nil"/>
              <w:right w:val="nil"/>
            </w:tcBorders>
            <w:shd w:val="clear" w:color="auto" w:fill="auto"/>
            <w:noWrap/>
            <w:vAlign w:val="bottom"/>
            <w:hideMark/>
          </w:tcPr>
          <w:p w14:paraId="4306631D"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671535CF" w14:textId="7811F6C9"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0.038</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33BE4414"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546931A"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-0.015</w:t>
            </w:r>
          </w:p>
        </w:tc>
        <w:tc>
          <w:tcPr>
            <w:tcW w:w="420" w:type="dxa"/>
            <w:tcBorders>
              <w:top w:val="nil"/>
              <w:left w:val="nil"/>
              <w:bottom w:val="nil"/>
              <w:right w:val="nil"/>
            </w:tcBorders>
            <w:shd w:val="clear" w:color="auto" w:fill="auto"/>
            <w:noWrap/>
            <w:vAlign w:val="bottom"/>
            <w:hideMark/>
          </w:tcPr>
          <w:p w14:paraId="1F860C23"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748C5D53" w14:textId="514B7F29"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0.031</w:t>
            </w:r>
            <w:r>
              <w:rPr>
                <w:rFonts w:ascii="Calibri" w:eastAsia="Times New Roman" w:hAnsi="Calibri" w:cs="Calibri"/>
                <w:color w:val="000000"/>
                <w:sz w:val="22"/>
              </w:rPr>
              <w:t>)</w:t>
            </w:r>
          </w:p>
        </w:tc>
      </w:tr>
      <w:tr w:rsidR="00A552A9" w:rsidRPr="00A552A9" w14:paraId="3B041B2D" w14:textId="77777777" w:rsidTr="00A552A9">
        <w:trPr>
          <w:trHeight w:val="300"/>
        </w:trPr>
        <w:tc>
          <w:tcPr>
            <w:tcW w:w="3086" w:type="dxa"/>
            <w:tcBorders>
              <w:top w:val="nil"/>
              <w:left w:val="nil"/>
              <w:bottom w:val="nil"/>
              <w:right w:val="nil"/>
            </w:tcBorders>
            <w:shd w:val="clear" w:color="auto" w:fill="auto"/>
            <w:noWrap/>
            <w:vAlign w:val="bottom"/>
            <w:hideMark/>
          </w:tcPr>
          <w:p w14:paraId="3CD6AC43"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Black</w:t>
            </w:r>
          </w:p>
        </w:tc>
        <w:tc>
          <w:tcPr>
            <w:tcW w:w="826" w:type="dxa"/>
            <w:tcBorders>
              <w:top w:val="nil"/>
              <w:left w:val="nil"/>
              <w:bottom w:val="nil"/>
              <w:right w:val="nil"/>
            </w:tcBorders>
            <w:shd w:val="clear" w:color="auto" w:fill="auto"/>
            <w:noWrap/>
            <w:vAlign w:val="bottom"/>
            <w:hideMark/>
          </w:tcPr>
          <w:p w14:paraId="129B538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0.009</w:t>
            </w:r>
          </w:p>
        </w:tc>
        <w:tc>
          <w:tcPr>
            <w:tcW w:w="495" w:type="dxa"/>
            <w:tcBorders>
              <w:top w:val="nil"/>
              <w:left w:val="nil"/>
              <w:bottom w:val="nil"/>
              <w:right w:val="nil"/>
            </w:tcBorders>
            <w:shd w:val="clear" w:color="auto" w:fill="auto"/>
            <w:noWrap/>
            <w:vAlign w:val="bottom"/>
            <w:hideMark/>
          </w:tcPr>
          <w:p w14:paraId="6BDFCC3D"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03AB1F79" w14:textId="190F3932"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0.054</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56E31A3B"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17228E4"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-0.274</w:t>
            </w:r>
          </w:p>
        </w:tc>
        <w:tc>
          <w:tcPr>
            <w:tcW w:w="420" w:type="dxa"/>
            <w:tcBorders>
              <w:top w:val="nil"/>
              <w:left w:val="nil"/>
              <w:bottom w:val="nil"/>
              <w:right w:val="nil"/>
            </w:tcBorders>
            <w:shd w:val="clear" w:color="auto" w:fill="auto"/>
            <w:noWrap/>
            <w:vAlign w:val="bottom"/>
            <w:hideMark/>
          </w:tcPr>
          <w:p w14:paraId="73979C66"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1A57F2A3" w14:textId="65E65B5A"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0.052</w:t>
            </w:r>
            <w:r>
              <w:rPr>
                <w:rFonts w:ascii="Calibri" w:eastAsia="Times New Roman" w:hAnsi="Calibri" w:cs="Calibri"/>
                <w:color w:val="000000"/>
                <w:sz w:val="22"/>
              </w:rPr>
              <w:t>)</w:t>
            </w:r>
          </w:p>
        </w:tc>
      </w:tr>
      <w:tr w:rsidR="00A552A9" w:rsidRPr="00A552A9" w14:paraId="19AF5DB2" w14:textId="77777777" w:rsidTr="00A552A9">
        <w:trPr>
          <w:trHeight w:val="300"/>
        </w:trPr>
        <w:tc>
          <w:tcPr>
            <w:tcW w:w="3086" w:type="dxa"/>
            <w:tcBorders>
              <w:top w:val="nil"/>
              <w:left w:val="nil"/>
              <w:bottom w:val="nil"/>
              <w:right w:val="nil"/>
            </w:tcBorders>
            <w:shd w:val="clear" w:color="auto" w:fill="auto"/>
            <w:noWrap/>
            <w:vAlign w:val="bottom"/>
            <w:hideMark/>
          </w:tcPr>
          <w:p w14:paraId="27935D86"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Female</w:t>
            </w:r>
          </w:p>
        </w:tc>
        <w:tc>
          <w:tcPr>
            <w:tcW w:w="826" w:type="dxa"/>
            <w:tcBorders>
              <w:top w:val="nil"/>
              <w:left w:val="nil"/>
              <w:bottom w:val="nil"/>
              <w:right w:val="nil"/>
            </w:tcBorders>
            <w:shd w:val="clear" w:color="auto" w:fill="auto"/>
            <w:noWrap/>
            <w:vAlign w:val="bottom"/>
            <w:hideMark/>
          </w:tcPr>
          <w:p w14:paraId="5B779ECB"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-0.071</w:t>
            </w:r>
          </w:p>
        </w:tc>
        <w:tc>
          <w:tcPr>
            <w:tcW w:w="495" w:type="dxa"/>
            <w:tcBorders>
              <w:top w:val="nil"/>
              <w:left w:val="nil"/>
              <w:bottom w:val="nil"/>
              <w:right w:val="nil"/>
            </w:tcBorders>
            <w:shd w:val="clear" w:color="auto" w:fill="auto"/>
            <w:noWrap/>
            <w:vAlign w:val="bottom"/>
            <w:hideMark/>
          </w:tcPr>
          <w:p w14:paraId="1713A5AB"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67C75561" w14:textId="1DB3E2C4"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0.029</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65235648"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17B20584"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-0.164</w:t>
            </w:r>
          </w:p>
        </w:tc>
        <w:tc>
          <w:tcPr>
            <w:tcW w:w="420" w:type="dxa"/>
            <w:tcBorders>
              <w:top w:val="nil"/>
              <w:left w:val="nil"/>
              <w:bottom w:val="nil"/>
              <w:right w:val="nil"/>
            </w:tcBorders>
            <w:shd w:val="clear" w:color="auto" w:fill="auto"/>
            <w:noWrap/>
            <w:vAlign w:val="bottom"/>
            <w:hideMark/>
          </w:tcPr>
          <w:p w14:paraId="238A480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0AF95144" w14:textId="26FD7E6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0.029</w:t>
            </w:r>
            <w:r>
              <w:rPr>
                <w:rFonts w:ascii="Calibri" w:eastAsia="Times New Roman" w:hAnsi="Calibri" w:cs="Calibri"/>
                <w:color w:val="000000"/>
                <w:sz w:val="22"/>
              </w:rPr>
              <w:t>)</w:t>
            </w:r>
          </w:p>
        </w:tc>
      </w:tr>
      <w:tr w:rsidR="00A552A9" w:rsidRPr="00A552A9" w14:paraId="7F801200" w14:textId="77777777" w:rsidTr="00A552A9">
        <w:trPr>
          <w:trHeight w:val="300"/>
        </w:trPr>
        <w:tc>
          <w:tcPr>
            <w:tcW w:w="3086" w:type="dxa"/>
            <w:tcBorders>
              <w:top w:val="nil"/>
              <w:left w:val="nil"/>
              <w:bottom w:val="nil"/>
              <w:right w:val="nil"/>
            </w:tcBorders>
            <w:shd w:val="clear" w:color="auto" w:fill="auto"/>
            <w:noWrap/>
            <w:vAlign w:val="bottom"/>
            <w:hideMark/>
          </w:tcPr>
          <w:p w14:paraId="77AA2DC8"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Income NR</w:t>
            </w:r>
          </w:p>
        </w:tc>
        <w:tc>
          <w:tcPr>
            <w:tcW w:w="826" w:type="dxa"/>
            <w:tcBorders>
              <w:top w:val="nil"/>
              <w:left w:val="nil"/>
              <w:bottom w:val="nil"/>
              <w:right w:val="nil"/>
            </w:tcBorders>
            <w:shd w:val="clear" w:color="auto" w:fill="auto"/>
            <w:noWrap/>
            <w:vAlign w:val="bottom"/>
            <w:hideMark/>
          </w:tcPr>
          <w:p w14:paraId="56AB53BB"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0.015</w:t>
            </w:r>
          </w:p>
        </w:tc>
        <w:tc>
          <w:tcPr>
            <w:tcW w:w="495" w:type="dxa"/>
            <w:tcBorders>
              <w:top w:val="nil"/>
              <w:left w:val="nil"/>
              <w:bottom w:val="nil"/>
              <w:right w:val="nil"/>
            </w:tcBorders>
            <w:shd w:val="clear" w:color="auto" w:fill="auto"/>
            <w:noWrap/>
            <w:vAlign w:val="bottom"/>
            <w:hideMark/>
          </w:tcPr>
          <w:p w14:paraId="05B8135D"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01CB95E1" w14:textId="0133078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0.065</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7A4189F7"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3F56AF89"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0.142</w:t>
            </w:r>
          </w:p>
        </w:tc>
        <w:tc>
          <w:tcPr>
            <w:tcW w:w="420" w:type="dxa"/>
            <w:tcBorders>
              <w:top w:val="nil"/>
              <w:left w:val="nil"/>
              <w:bottom w:val="nil"/>
              <w:right w:val="nil"/>
            </w:tcBorders>
            <w:shd w:val="clear" w:color="auto" w:fill="auto"/>
            <w:noWrap/>
            <w:vAlign w:val="bottom"/>
            <w:hideMark/>
          </w:tcPr>
          <w:p w14:paraId="7B98ED6A"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34D8E2C3" w14:textId="74E7AEA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0.064</w:t>
            </w:r>
            <w:r>
              <w:rPr>
                <w:rFonts w:ascii="Calibri" w:eastAsia="Times New Roman" w:hAnsi="Calibri" w:cs="Calibri"/>
                <w:color w:val="000000"/>
                <w:sz w:val="22"/>
              </w:rPr>
              <w:t>)</w:t>
            </w:r>
          </w:p>
        </w:tc>
      </w:tr>
      <w:tr w:rsidR="00A552A9" w:rsidRPr="00A552A9" w14:paraId="3227794D" w14:textId="77777777" w:rsidTr="00A552A9">
        <w:trPr>
          <w:trHeight w:val="300"/>
        </w:trPr>
        <w:tc>
          <w:tcPr>
            <w:tcW w:w="3086" w:type="dxa"/>
            <w:tcBorders>
              <w:top w:val="nil"/>
              <w:left w:val="nil"/>
              <w:bottom w:val="nil"/>
              <w:right w:val="nil"/>
            </w:tcBorders>
            <w:shd w:val="clear" w:color="auto" w:fill="auto"/>
            <w:noWrap/>
            <w:vAlign w:val="bottom"/>
            <w:hideMark/>
          </w:tcPr>
          <w:p w14:paraId="6F3F8EEC"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Income 0-20%</w:t>
            </w:r>
          </w:p>
        </w:tc>
        <w:tc>
          <w:tcPr>
            <w:tcW w:w="826" w:type="dxa"/>
            <w:tcBorders>
              <w:top w:val="nil"/>
              <w:left w:val="nil"/>
              <w:bottom w:val="nil"/>
              <w:right w:val="nil"/>
            </w:tcBorders>
            <w:shd w:val="clear" w:color="auto" w:fill="auto"/>
            <w:noWrap/>
            <w:vAlign w:val="bottom"/>
            <w:hideMark/>
          </w:tcPr>
          <w:p w14:paraId="745AD690"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-0.089</w:t>
            </w:r>
          </w:p>
        </w:tc>
        <w:tc>
          <w:tcPr>
            <w:tcW w:w="495" w:type="dxa"/>
            <w:tcBorders>
              <w:top w:val="nil"/>
              <w:left w:val="nil"/>
              <w:bottom w:val="nil"/>
              <w:right w:val="nil"/>
            </w:tcBorders>
            <w:shd w:val="clear" w:color="auto" w:fill="auto"/>
            <w:noWrap/>
            <w:vAlign w:val="bottom"/>
            <w:hideMark/>
          </w:tcPr>
          <w:p w14:paraId="5BE642A1"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2B96FF1E" w14:textId="3702CB0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0.059</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5AC5F990"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803F714"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-0.136</w:t>
            </w:r>
          </w:p>
        </w:tc>
        <w:tc>
          <w:tcPr>
            <w:tcW w:w="420" w:type="dxa"/>
            <w:tcBorders>
              <w:top w:val="nil"/>
              <w:left w:val="nil"/>
              <w:bottom w:val="nil"/>
              <w:right w:val="nil"/>
            </w:tcBorders>
            <w:shd w:val="clear" w:color="auto" w:fill="auto"/>
            <w:noWrap/>
            <w:vAlign w:val="bottom"/>
            <w:hideMark/>
          </w:tcPr>
          <w:p w14:paraId="4B2ABE70"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41D8B869" w14:textId="2A6CB236"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0.058</w:t>
            </w:r>
            <w:r>
              <w:rPr>
                <w:rFonts w:ascii="Calibri" w:eastAsia="Times New Roman" w:hAnsi="Calibri" w:cs="Calibri"/>
                <w:color w:val="000000"/>
                <w:sz w:val="22"/>
              </w:rPr>
              <w:t>)</w:t>
            </w:r>
          </w:p>
        </w:tc>
      </w:tr>
      <w:tr w:rsidR="00A552A9" w:rsidRPr="00A552A9" w14:paraId="0E264483" w14:textId="77777777" w:rsidTr="00A552A9">
        <w:trPr>
          <w:trHeight w:val="300"/>
        </w:trPr>
        <w:tc>
          <w:tcPr>
            <w:tcW w:w="3086" w:type="dxa"/>
            <w:tcBorders>
              <w:top w:val="nil"/>
              <w:left w:val="nil"/>
              <w:bottom w:val="nil"/>
              <w:right w:val="nil"/>
            </w:tcBorders>
            <w:shd w:val="clear" w:color="auto" w:fill="auto"/>
            <w:noWrap/>
            <w:vAlign w:val="bottom"/>
            <w:hideMark/>
          </w:tcPr>
          <w:p w14:paraId="2F653AB1"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Income 20-40%</w:t>
            </w:r>
          </w:p>
        </w:tc>
        <w:tc>
          <w:tcPr>
            <w:tcW w:w="826" w:type="dxa"/>
            <w:tcBorders>
              <w:top w:val="nil"/>
              <w:left w:val="nil"/>
              <w:bottom w:val="nil"/>
              <w:right w:val="nil"/>
            </w:tcBorders>
            <w:shd w:val="clear" w:color="auto" w:fill="auto"/>
            <w:noWrap/>
            <w:vAlign w:val="bottom"/>
            <w:hideMark/>
          </w:tcPr>
          <w:p w14:paraId="59896939"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-0.036</w:t>
            </w:r>
          </w:p>
        </w:tc>
        <w:tc>
          <w:tcPr>
            <w:tcW w:w="495" w:type="dxa"/>
            <w:tcBorders>
              <w:top w:val="nil"/>
              <w:left w:val="nil"/>
              <w:bottom w:val="nil"/>
              <w:right w:val="nil"/>
            </w:tcBorders>
            <w:shd w:val="clear" w:color="auto" w:fill="auto"/>
            <w:noWrap/>
            <w:vAlign w:val="bottom"/>
            <w:hideMark/>
          </w:tcPr>
          <w:p w14:paraId="07969025"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36248627" w14:textId="2D6FD9C9"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0.056</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323B4E2D"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832DD2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-0.114</w:t>
            </w:r>
          </w:p>
        </w:tc>
        <w:tc>
          <w:tcPr>
            <w:tcW w:w="420" w:type="dxa"/>
            <w:tcBorders>
              <w:top w:val="nil"/>
              <w:left w:val="nil"/>
              <w:bottom w:val="nil"/>
              <w:right w:val="nil"/>
            </w:tcBorders>
            <w:shd w:val="clear" w:color="auto" w:fill="auto"/>
            <w:noWrap/>
            <w:vAlign w:val="bottom"/>
            <w:hideMark/>
          </w:tcPr>
          <w:p w14:paraId="425BF677"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5D0B1B61" w14:textId="2E93F0EB"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0.055</w:t>
            </w:r>
            <w:r>
              <w:rPr>
                <w:rFonts w:ascii="Calibri" w:eastAsia="Times New Roman" w:hAnsi="Calibri" w:cs="Calibri"/>
                <w:color w:val="000000"/>
                <w:sz w:val="22"/>
              </w:rPr>
              <w:t>)</w:t>
            </w:r>
          </w:p>
        </w:tc>
      </w:tr>
      <w:tr w:rsidR="00A552A9" w:rsidRPr="00A552A9" w14:paraId="5EA7E58C" w14:textId="77777777" w:rsidTr="00A552A9">
        <w:trPr>
          <w:trHeight w:val="300"/>
        </w:trPr>
        <w:tc>
          <w:tcPr>
            <w:tcW w:w="3086" w:type="dxa"/>
            <w:tcBorders>
              <w:top w:val="nil"/>
              <w:left w:val="nil"/>
              <w:bottom w:val="nil"/>
              <w:right w:val="nil"/>
            </w:tcBorders>
            <w:shd w:val="clear" w:color="auto" w:fill="auto"/>
            <w:noWrap/>
            <w:vAlign w:val="bottom"/>
            <w:hideMark/>
          </w:tcPr>
          <w:p w14:paraId="6D1F1B1F"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Income 40-60%</w:t>
            </w:r>
          </w:p>
        </w:tc>
        <w:tc>
          <w:tcPr>
            <w:tcW w:w="826" w:type="dxa"/>
            <w:tcBorders>
              <w:top w:val="nil"/>
              <w:left w:val="nil"/>
              <w:bottom w:val="nil"/>
              <w:right w:val="nil"/>
            </w:tcBorders>
            <w:shd w:val="clear" w:color="auto" w:fill="auto"/>
            <w:noWrap/>
            <w:vAlign w:val="bottom"/>
            <w:hideMark/>
          </w:tcPr>
          <w:p w14:paraId="5D6063A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0.031</w:t>
            </w:r>
          </w:p>
        </w:tc>
        <w:tc>
          <w:tcPr>
            <w:tcW w:w="495" w:type="dxa"/>
            <w:tcBorders>
              <w:top w:val="nil"/>
              <w:left w:val="nil"/>
              <w:bottom w:val="nil"/>
              <w:right w:val="nil"/>
            </w:tcBorders>
            <w:shd w:val="clear" w:color="auto" w:fill="auto"/>
            <w:noWrap/>
            <w:vAlign w:val="bottom"/>
            <w:hideMark/>
          </w:tcPr>
          <w:p w14:paraId="55DCE7F2"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16BB11AC" w14:textId="3A06AEE2"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0.056</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21A1B666"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3DF2266"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-0.047</w:t>
            </w:r>
          </w:p>
        </w:tc>
        <w:tc>
          <w:tcPr>
            <w:tcW w:w="420" w:type="dxa"/>
            <w:tcBorders>
              <w:top w:val="nil"/>
              <w:left w:val="nil"/>
              <w:bottom w:val="nil"/>
              <w:right w:val="nil"/>
            </w:tcBorders>
            <w:shd w:val="clear" w:color="auto" w:fill="auto"/>
            <w:noWrap/>
            <w:vAlign w:val="bottom"/>
            <w:hideMark/>
          </w:tcPr>
          <w:p w14:paraId="32377780"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14F0382D" w14:textId="31874CA4"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0.056</w:t>
            </w:r>
            <w:r>
              <w:rPr>
                <w:rFonts w:ascii="Calibri" w:eastAsia="Times New Roman" w:hAnsi="Calibri" w:cs="Calibri"/>
                <w:color w:val="000000"/>
                <w:sz w:val="22"/>
              </w:rPr>
              <w:t>)</w:t>
            </w:r>
          </w:p>
        </w:tc>
      </w:tr>
      <w:tr w:rsidR="00A552A9" w:rsidRPr="00A552A9" w14:paraId="5EDFB09A" w14:textId="77777777" w:rsidTr="00A552A9">
        <w:trPr>
          <w:trHeight w:val="300"/>
        </w:trPr>
        <w:tc>
          <w:tcPr>
            <w:tcW w:w="3086" w:type="dxa"/>
            <w:tcBorders>
              <w:top w:val="nil"/>
              <w:left w:val="nil"/>
              <w:bottom w:val="nil"/>
              <w:right w:val="nil"/>
            </w:tcBorders>
            <w:shd w:val="clear" w:color="auto" w:fill="auto"/>
            <w:noWrap/>
            <w:vAlign w:val="bottom"/>
            <w:hideMark/>
          </w:tcPr>
          <w:p w14:paraId="6A1E0579"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Income 60-80%</w:t>
            </w:r>
          </w:p>
        </w:tc>
        <w:tc>
          <w:tcPr>
            <w:tcW w:w="826" w:type="dxa"/>
            <w:tcBorders>
              <w:top w:val="nil"/>
              <w:left w:val="nil"/>
              <w:bottom w:val="nil"/>
              <w:right w:val="nil"/>
            </w:tcBorders>
            <w:shd w:val="clear" w:color="auto" w:fill="auto"/>
            <w:noWrap/>
            <w:vAlign w:val="bottom"/>
            <w:hideMark/>
          </w:tcPr>
          <w:p w14:paraId="1CC4D617"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-0.007</w:t>
            </w:r>
          </w:p>
        </w:tc>
        <w:tc>
          <w:tcPr>
            <w:tcW w:w="495" w:type="dxa"/>
            <w:tcBorders>
              <w:top w:val="nil"/>
              <w:left w:val="nil"/>
              <w:bottom w:val="nil"/>
              <w:right w:val="nil"/>
            </w:tcBorders>
            <w:shd w:val="clear" w:color="auto" w:fill="auto"/>
            <w:noWrap/>
            <w:vAlign w:val="bottom"/>
            <w:hideMark/>
          </w:tcPr>
          <w:p w14:paraId="4655EFBF"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69DB3F7C" w14:textId="2777CD2B"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0.056</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1B1F74BB"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0CDE701"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0.000</w:t>
            </w:r>
          </w:p>
        </w:tc>
        <w:tc>
          <w:tcPr>
            <w:tcW w:w="420" w:type="dxa"/>
            <w:tcBorders>
              <w:top w:val="nil"/>
              <w:left w:val="nil"/>
              <w:bottom w:val="nil"/>
              <w:right w:val="nil"/>
            </w:tcBorders>
            <w:shd w:val="clear" w:color="auto" w:fill="auto"/>
            <w:noWrap/>
            <w:vAlign w:val="bottom"/>
            <w:hideMark/>
          </w:tcPr>
          <w:p w14:paraId="1623C644"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7579DB51" w14:textId="23C0ABB0"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0.052</w:t>
            </w:r>
            <w:r>
              <w:rPr>
                <w:rFonts w:ascii="Calibri" w:eastAsia="Times New Roman" w:hAnsi="Calibri" w:cs="Calibri"/>
                <w:color w:val="000000"/>
                <w:sz w:val="22"/>
              </w:rPr>
              <w:t>)</w:t>
            </w:r>
          </w:p>
        </w:tc>
      </w:tr>
      <w:tr w:rsidR="00A552A9" w:rsidRPr="00A552A9" w14:paraId="09E49475" w14:textId="77777777" w:rsidTr="00A552A9">
        <w:trPr>
          <w:trHeight w:val="300"/>
        </w:trPr>
        <w:tc>
          <w:tcPr>
            <w:tcW w:w="3086" w:type="dxa"/>
            <w:tcBorders>
              <w:top w:val="nil"/>
              <w:left w:val="nil"/>
              <w:bottom w:val="nil"/>
              <w:right w:val="nil"/>
            </w:tcBorders>
            <w:shd w:val="clear" w:color="auto" w:fill="auto"/>
            <w:noWrap/>
            <w:vAlign w:val="bottom"/>
            <w:hideMark/>
          </w:tcPr>
          <w:p w14:paraId="4686FFA7"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Education</w:t>
            </w:r>
          </w:p>
        </w:tc>
        <w:tc>
          <w:tcPr>
            <w:tcW w:w="826" w:type="dxa"/>
            <w:tcBorders>
              <w:top w:val="nil"/>
              <w:left w:val="nil"/>
              <w:bottom w:val="nil"/>
              <w:right w:val="nil"/>
            </w:tcBorders>
            <w:shd w:val="clear" w:color="auto" w:fill="auto"/>
            <w:noWrap/>
            <w:vAlign w:val="bottom"/>
            <w:hideMark/>
          </w:tcPr>
          <w:p w14:paraId="440A7F3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0.116</w:t>
            </w:r>
          </w:p>
        </w:tc>
        <w:tc>
          <w:tcPr>
            <w:tcW w:w="495" w:type="dxa"/>
            <w:tcBorders>
              <w:top w:val="nil"/>
              <w:left w:val="nil"/>
              <w:bottom w:val="nil"/>
              <w:right w:val="nil"/>
            </w:tcBorders>
            <w:shd w:val="clear" w:color="auto" w:fill="auto"/>
            <w:noWrap/>
            <w:vAlign w:val="bottom"/>
            <w:hideMark/>
          </w:tcPr>
          <w:p w14:paraId="61C00B4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1F7D342E" w14:textId="38EAEC4B"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0.011</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21478195"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F4305C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0.110</w:t>
            </w:r>
          </w:p>
        </w:tc>
        <w:tc>
          <w:tcPr>
            <w:tcW w:w="420" w:type="dxa"/>
            <w:tcBorders>
              <w:top w:val="nil"/>
              <w:left w:val="nil"/>
              <w:bottom w:val="nil"/>
              <w:right w:val="nil"/>
            </w:tcBorders>
            <w:shd w:val="clear" w:color="auto" w:fill="auto"/>
            <w:noWrap/>
            <w:vAlign w:val="bottom"/>
            <w:hideMark/>
          </w:tcPr>
          <w:p w14:paraId="594246B0"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5E9EB723" w14:textId="134A4834"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0.012</w:t>
            </w:r>
            <w:r>
              <w:rPr>
                <w:rFonts w:ascii="Calibri" w:eastAsia="Times New Roman" w:hAnsi="Calibri" w:cs="Calibri"/>
                <w:color w:val="000000"/>
                <w:sz w:val="22"/>
              </w:rPr>
              <w:t>)</w:t>
            </w:r>
          </w:p>
        </w:tc>
      </w:tr>
      <w:tr w:rsidR="00A552A9" w:rsidRPr="00A552A9" w14:paraId="083E46B8" w14:textId="77777777" w:rsidTr="00A552A9">
        <w:trPr>
          <w:trHeight w:val="300"/>
        </w:trPr>
        <w:tc>
          <w:tcPr>
            <w:tcW w:w="3086" w:type="dxa"/>
            <w:tcBorders>
              <w:top w:val="nil"/>
              <w:left w:val="nil"/>
              <w:bottom w:val="nil"/>
              <w:right w:val="nil"/>
            </w:tcBorders>
            <w:shd w:val="clear" w:color="auto" w:fill="auto"/>
            <w:noWrap/>
            <w:vAlign w:val="bottom"/>
            <w:hideMark/>
          </w:tcPr>
          <w:p w14:paraId="211FFEB5"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Time in Home</w:t>
            </w:r>
          </w:p>
        </w:tc>
        <w:tc>
          <w:tcPr>
            <w:tcW w:w="826" w:type="dxa"/>
            <w:tcBorders>
              <w:top w:val="nil"/>
              <w:left w:val="nil"/>
              <w:bottom w:val="nil"/>
              <w:right w:val="nil"/>
            </w:tcBorders>
            <w:shd w:val="clear" w:color="auto" w:fill="auto"/>
            <w:noWrap/>
            <w:vAlign w:val="bottom"/>
            <w:hideMark/>
          </w:tcPr>
          <w:p w14:paraId="637B340D"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0.068</w:t>
            </w:r>
          </w:p>
        </w:tc>
        <w:tc>
          <w:tcPr>
            <w:tcW w:w="495" w:type="dxa"/>
            <w:tcBorders>
              <w:top w:val="nil"/>
              <w:left w:val="nil"/>
              <w:bottom w:val="nil"/>
              <w:right w:val="nil"/>
            </w:tcBorders>
            <w:shd w:val="clear" w:color="auto" w:fill="auto"/>
            <w:noWrap/>
            <w:vAlign w:val="bottom"/>
            <w:hideMark/>
          </w:tcPr>
          <w:p w14:paraId="0888CFC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0399000F" w14:textId="3E540905"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0.033</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1FA3FA58"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0C7D2F7"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0.177</w:t>
            </w:r>
          </w:p>
        </w:tc>
        <w:tc>
          <w:tcPr>
            <w:tcW w:w="420" w:type="dxa"/>
            <w:tcBorders>
              <w:top w:val="nil"/>
              <w:left w:val="nil"/>
              <w:bottom w:val="nil"/>
              <w:right w:val="nil"/>
            </w:tcBorders>
            <w:shd w:val="clear" w:color="auto" w:fill="auto"/>
            <w:noWrap/>
            <w:vAlign w:val="bottom"/>
            <w:hideMark/>
          </w:tcPr>
          <w:p w14:paraId="3CF53522"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2604264E" w14:textId="27697215"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0.033</w:t>
            </w:r>
            <w:r>
              <w:rPr>
                <w:rFonts w:ascii="Calibri" w:eastAsia="Times New Roman" w:hAnsi="Calibri" w:cs="Calibri"/>
                <w:color w:val="000000"/>
                <w:sz w:val="22"/>
              </w:rPr>
              <w:t>)</w:t>
            </w:r>
          </w:p>
        </w:tc>
      </w:tr>
      <w:tr w:rsidR="00A552A9" w:rsidRPr="00A552A9" w14:paraId="13CDAE9E" w14:textId="77777777" w:rsidTr="00A552A9">
        <w:trPr>
          <w:trHeight w:val="300"/>
        </w:trPr>
        <w:tc>
          <w:tcPr>
            <w:tcW w:w="3086" w:type="dxa"/>
            <w:tcBorders>
              <w:top w:val="nil"/>
              <w:left w:val="nil"/>
              <w:bottom w:val="nil"/>
              <w:right w:val="nil"/>
            </w:tcBorders>
            <w:shd w:val="clear" w:color="auto" w:fill="auto"/>
            <w:noWrap/>
            <w:vAlign w:val="bottom"/>
            <w:hideMark/>
          </w:tcPr>
          <w:p w14:paraId="582BC627"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 xml:space="preserve">Age </w:t>
            </w:r>
          </w:p>
        </w:tc>
        <w:tc>
          <w:tcPr>
            <w:tcW w:w="826" w:type="dxa"/>
            <w:tcBorders>
              <w:top w:val="nil"/>
              <w:left w:val="nil"/>
              <w:bottom w:val="nil"/>
              <w:right w:val="nil"/>
            </w:tcBorders>
            <w:shd w:val="clear" w:color="auto" w:fill="auto"/>
            <w:noWrap/>
            <w:vAlign w:val="bottom"/>
            <w:hideMark/>
          </w:tcPr>
          <w:p w14:paraId="225DA0A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0.024</w:t>
            </w:r>
          </w:p>
        </w:tc>
        <w:tc>
          <w:tcPr>
            <w:tcW w:w="495" w:type="dxa"/>
            <w:tcBorders>
              <w:top w:val="nil"/>
              <w:left w:val="nil"/>
              <w:bottom w:val="nil"/>
              <w:right w:val="nil"/>
            </w:tcBorders>
            <w:shd w:val="clear" w:color="auto" w:fill="auto"/>
            <w:noWrap/>
            <w:vAlign w:val="bottom"/>
            <w:hideMark/>
          </w:tcPr>
          <w:p w14:paraId="7CEA1D3B"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3C706176" w14:textId="6DCBCBBD"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0.006</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3E57BD9D"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712106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0.013</w:t>
            </w:r>
          </w:p>
        </w:tc>
        <w:tc>
          <w:tcPr>
            <w:tcW w:w="420" w:type="dxa"/>
            <w:tcBorders>
              <w:top w:val="nil"/>
              <w:left w:val="nil"/>
              <w:bottom w:val="nil"/>
              <w:right w:val="nil"/>
            </w:tcBorders>
            <w:shd w:val="clear" w:color="auto" w:fill="auto"/>
            <w:noWrap/>
            <w:vAlign w:val="bottom"/>
            <w:hideMark/>
          </w:tcPr>
          <w:p w14:paraId="1B0BBCC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2C56AA3D" w14:textId="28A6F09D"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0.007</w:t>
            </w:r>
            <w:r>
              <w:rPr>
                <w:rFonts w:ascii="Calibri" w:eastAsia="Times New Roman" w:hAnsi="Calibri" w:cs="Calibri"/>
                <w:color w:val="000000"/>
                <w:sz w:val="22"/>
              </w:rPr>
              <w:t>)</w:t>
            </w:r>
          </w:p>
        </w:tc>
      </w:tr>
      <w:tr w:rsidR="00A552A9" w:rsidRPr="00A552A9" w14:paraId="4463C675" w14:textId="77777777" w:rsidTr="00A552A9">
        <w:trPr>
          <w:trHeight w:val="345"/>
        </w:trPr>
        <w:tc>
          <w:tcPr>
            <w:tcW w:w="3086" w:type="dxa"/>
            <w:tcBorders>
              <w:top w:val="nil"/>
              <w:left w:val="nil"/>
              <w:bottom w:val="nil"/>
              <w:right w:val="nil"/>
            </w:tcBorders>
            <w:shd w:val="clear" w:color="auto" w:fill="auto"/>
            <w:noWrap/>
            <w:vAlign w:val="bottom"/>
            <w:hideMark/>
          </w:tcPr>
          <w:p w14:paraId="54B0AFAD"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 xml:space="preserve">Age </w:t>
            </w:r>
            <w:r w:rsidRPr="00A552A9">
              <w:rPr>
                <w:rFonts w:ascii="Calibri" w:eastAsia="Times New Roman" w:hAnsi="Calibri" w:cs="Calibri"/>
                <w:color w:val="000000"/>
                <w:sz w:val="22"/>
                <w:vertAlign w:val="superscript"/>
              </w:rPr>
              <w:t>2</w:t>
            </w:r>
          </w:p>
        </w:tc>
        <w:tc>
          <w:tcPr>
            <w:tcW w:w="826" w:type="dxa"/>
            <w:tcBorders>
              <w:top w:val="nil"/>
              <w:left w:val="nil"/>
              <w:bottom w:val="nil"/>
              <w:right w:val="nil"/>
            </w:tcBorders>
            <w:shd w:val="clear" w:color="auto" w:fill="auto"/>
            <w:noWrap/>
            <w:vAlign w:val="bottom"/>
            <w:hideMark/>
          </w:tcPr>
          <w:p w14:paraId="1950563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0.000</w:t>
            </w:r>
          </w:p>
        </w:tc>
        <w:tc>
          <w:tcPr>
            <w:tcW w:w="495" w:type="dxa"/>
            <w:tcBorders>
              <w:top w:val="nil"/>
              <w:left w:val="nil"/>
              <w:bottom w:val="nil"/>
              <w:right w:val="nil"/>
            </w:tcBorders>
            <w:shd w:val="clear" w:color="auto" w:fill="auto"/>
            <w:noWrap/>
            <w:vAlign w:val="bottom"/>
            <w:hideMark/>
          </w:tcPr>
          <w:p w14:paraId="3A094C8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11CAE118" w14:textId="4C1F74AC"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0.000</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2F2A12B6"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C1CA468"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0.000</w:t>
            </w:r>
          </w:p>
        </w:tc>
        <w:tc>
          <w:tcPr>
            <w:tcW w:w="420" w:type="dxa"/>
            <w:tcBorders>
              <w:top w:val="nil"/>
              <w:left w:val="nil"/>
              <w:bottom w:val="nil"/>
              <w:right w:val="nil"/>
            </w:tcBorders>
            <w:shd w:val="clear" w:color="auto" w:fill="auto"/>
            <w:noWrap/>
            <w:vAlign w:val="bottom"/>
            <w:hideMark/>
          </w:tcPr>
          <w:p w14:paraId="71DC373E"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8404354" w14:textId="44AC7F9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0.000</w:t>
            </w:r>
            <w:r>
              <w:rPr>
                <w:rFonts w:ascii="Calibri" w:eastAsia="Times New Roman" w:hAnsi="Calibri" w:cs="Calibri"/>
                <w:color w:val="000000"/>
                <w:sz w:val="22"/>
              </w:rPr>
              <w:t>)</w:t>
            </w:r>
          </w:p>
        </w:tc>
      </w:tr>
      <w:tr w:rsidR="00A552A9" w:rsidRPr="00A552A9" w14:paraId="01A8BEE4" w14:textId="77777777" w:rsidTr="00A552A9">
        <w:trPr>
          <w:trHeight w:val="300"/>
        </w:trPr>
        <w:tc>
          <w:tcPr>
            <w:tcW w:w="3086" w:type="dxa"/>
            <w:tcBorders>
              <w:top w:val="nil"/>
              <w:left w:val="nil"/>
              <w:bottom w:val="nil"/>
              <w:right w:val="nil"/>
            </w:tcBorders>
            <w:shd w:val="clear" w:color="auto" w:fill="auto"/>
            <w:noWrap/>
            <w:vAlign w:val="bottom"/>
            <w:hideMark/>
          </w:tcPr>
          <w:p w14:paraId="42C14148"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Religiosity</w:t>
            </w:r>
          </w:p>
        </w:tc>
        <w:tc>
          <w:tcPr>
            <w:tcW w:w="826" w:type="dxa"/>
            <w:tcBorders>
              <w:top w:val="nil"/>
              <w:left w:val="nil"/>
              <w:bottom w:val="nil"/>
              <w:right w:val="nil"/>
            </w:tcBorders>
            <w:shd w:val="clear" w:color="auto" w:fill="auto"/>
            <w:noWrap/>
            <w:vAlign w:val="bottom"/>
            <w:hideMark/>
          </w:tcPr>
          <w:p w14:paraId="0AF24BA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0.017</w:t>
            </w:r>
          </w:p>
        </w:tc>
        <w:tc>
          <w:tcPr>
            <w:tcW w:w="495" w:type="dxa"/>
            <w:tcBorders>
              <w:top w:val="nil"/>
              <w:left w:val="nil"/>
              <w:bottom w:val="nil"/>
              <w:right w:val="nil"/>
            </w:tcBorders>
            <w:shd w:val="clear" w:color="auto" w:fill="auto"/>
            <w:noWrap/>
            <w:vAlign w:val="bottom"/>
            <w:hideMark/>
          </w:tcPr>
          <w:p w14:paraId="0C4C75F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6C55948F" w14:textId="3CC0D105"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0.009</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2A313560"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3CD96E6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0.012</w:t>
            </w:r>
          </w:p>
        </w:tc>
        <w:tc>
          <w:tcPr>
            <w:tcW w:w="420" w:type="dxa"/>
            <w:tcBorders>
              <w:top w:val="nil"/>
              <w:left w:val="nil"/>
              <w:bottom w:val="nil"/>
              <w:right w:val="nil"/>
            </w:tcBorders>
            <w:shd w:val="clear" w:color="auto" w:fill="auto"/>
            <w:noWrap/>
            <w:vAlign w:val="bottom"/>
            <w:hideMark/>
          </w:tcPr>
          <w:p w14:paraId="7C6E4188"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2CD4FADD" w14:textId="4207EA18"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0.008</w:t>
            </w:r>
            <w:r>
              <w:rPr>
                <w:rFonts w:ascii="Calibri" w:eastAsia="Times New Roman" w:hAnsi="Calibri" w:cs="Calibri"/>
                <w:color w:val="000000"/>
                <w:sz w:val="22"/>
              </w:rPr>
              <w:t>)</w:t>
            </w:r>
          </w:p>
        </w:tc>
      </w:tr>
      <w:tr w:rsidR="00A552A9" w:rsidRPr="00A552A9" w14:paraId="29890E9F" w14:textId="77777777" w:rsidTr="00A552A9">
        <w:trPr>
          <w:trHeight w:val="300"/>
        </w:trPr>
        <w:tc>
          <w:tcPr>
            <w:tcW w:w="3086" w:type="dxa"/>
            <w:tcBorders>
              <w:top w:val="nil"/>
              <w:left w:val="nil"/>
              <w:bottom w:val="nil"/>
              <w:right w:val="nil"/>
            </w:tcBorders>
            <w:shd w:val="clear" w:color="auto" w:fill="auto"/>
            <w:noWrap/>
            <w:vAlign w:val="bottom"/>
            <w:hideMark/>
          </w:tcPr>
          <w:p w14:paraId="41AFD2B2"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Marriage</w:t>
            </w:r>
          </w:p>
        </w:tc>
        <w:tc>
          <w:tcPr>
            <w:tcW w:w="826" w:type="dxa"/>
            <w:tcBorders>
              <w:top w:val="nil"/>
              <w:left w:val="nil"/>
              <w:bottom w:val="nil"/>
              <w:right w:val="nil"/>
            </w:tcBorders>
            <w:shd w:val="clear" w:color="auto" w:fill="auto"/>
            <w:noWrap/>
            <w:vAlign w:val="bottom"/>
            <w:hideMark/>
          </w:tcPr>
          <w:p w14:paraId="1132D467"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-0.069</w:t>
            </w:r>
          </w:p>
        </w:tc>
        <w:tc>
          <w:tcPr>
            <w:tcW w:w="495" w:type="dxa"/>
            <w:tcBorders>
              <w:top w:val="nil"/>
              <w:left w:val="nil"/>
              <w:bottom w:val="nil"/>
              <w:right w:val="nil"/>
            </w:tcBorders>
            <w:shd w:val="clear" w:color="auto" w:fill="auto"/>
            <w:noWrap/>
            <w:vAlign w:val="bottom"/>
            <w:hideMark/>
          </w:tcPr>
          <w:p w14:paraId="660B3B46"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57EDCDAF" w14:textId="4895FABC"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0.034</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58F8A9EF"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69C1D39"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0.058</w:t>
            </w:r>
          </w:p>
        </w:tc>
        <w:tc>
          <w:tcPr>
            <w:tcW w:w="420" w:type="dxa"/>
            <w:tcBorders>
              <w:top w:val="nil"/>
              <w:left w:val="nil"/>
              <w:bottom w:val="nil"/>
              <w:right w:val="nil"/>
            </w:tcBorders>
            <w:shd w:val="clear" w:color="auto" w:fill="auto"/>
            <w:noWrap/>
            <w:vAlign w:val="bottom"/>
            <w:hideMark/>
          </w:tcPr>
          <w:p w14:paraId="3E1A0706"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078C3990" w14:textId="11609A30"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0.032</w:t>
            </w:r>
            <w:r>
              <w:rPr>
                <w:rFonts w:ascii="Calibri" w:eastAsia="Times New Roman" w:hAnsi="Calibri" w:cs="Calibri"/>
                <w:color w:val="000000"/>
                <w:sz w:val="22"/>
              </w:rPr>
              <w:t>)</w:t>
            </w:r>
          </w:p>
        </w:tc>
      </w:tr>
      <w:tr w:rsidR="00A552A9" w:rsidRPr="00A552A9" w14:paraId="109FCC76" w14:textId="77777777" w:rsidTr="00A552A9">
        <w:trPr>
          <w:trHeight w:val="300"/>
        </w:trPr>
        <w:tc>
          <w:tcPr>
            <w:tcW w:w="3086" w:type="dxa"/>
            <w:tcBorders>
              <w:top w:val="nil"/>
              <w:left w:val="nil"/>
              <w:bottom w:val="nil"/>
              <w:right w:val="nil"/>
            </w:tcBorders>
            <w:shd w:val="clear" w:color="auto" w:fill="auto"/>
            <w:noWrap/>
            <w:vAlign w:val="bottom"/>
            <w:hideMark/>
          </w:tcPr>
          <w:p w14:paraId="0A02C447"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Home Ownership</w:t>
            </w:r>
          </w:p>
        </w:tc>
        <w:tc>
          <w:tcPr>
            <w:tcW w:w="826" w:type="dxa"/>
            <w:tcBorders>
              <w:top w:val="nil"/>
              <w:left w:val="nil"/>
              <w:bottom w:val="nil"/>
              <w:right w:val="nil"/>
            </w:tcBorders>
            <w:shd w:val="clear" w:color="auto" w:fill="auto"/>
            <w:noWrap/>
            <w:vAlign w:val="bottom"/>
            <w:hideMark/>
          </w:tcPr>
          <w:p w14:paraId="27309B74"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0.125</w:t>
            </w:r>
          </w:p>
        </w:tc>
        <w:tc>
          <w:tcPr>
            <w:tcW w:w="495" w:type="dxa"/>
            <w:tcBorders>
              <w:top w:val="nil"/>
              <w:left w:val="nil"/>
              <w:bottom w:val="nil"/>
              <w:right w:val="nil"/>
            </w:tcBorders>
            <w:shd w:val="clear" w:color="auto" w:fill="auto"/>
            <w:noWrap/>
            <w:vAlign w:val="bottom"/>
            <w:hideMark/>
          </w:tcPr>
          <w:p w14:paraId="0EC88BC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3EA82F6F" w14:textId="0A32593C"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0.035</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553087BF"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1D47CB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0.084</w:t>
            </w:r>
          </w:p>
        </w:tc>
        <w:tc>
          <w:tcPr>
            <w:tcW w:w="420" w:type="dxa"/>
            <w:tcBorders>
              <w:top w:val="nil"/>
              <w:left w:val="nil"/>
              <w:bottom w:val="nil"/>
              <w:right w:val="nil"/>
            </w:tcBorders>
            <w:shd w:val="clear" w:color="auto" w:fill="auto"/>
            <w:noWrap/>
            <w:vAlign w:val="bottom"/>
            <w:hideMark/>
          </w:tcPr>
          <w:p w14:paraId="0FC203A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2113D359" w14:textId="435790F3"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0.034</w:t>
            </w:r>
            <w:r>
              <w:rPr>
                <w:rFonts w:ascii="Calibri" w:eastAsia="Times New Roman" w:hAnsi="Calibri" w:cs="Calibri"/>
                <w:color w:val="000000"/>
                <w:sz w:val="22"/>
              </w:rPr>
              <w:t>)</w:t>
            </w:r>
          </w:p>
        </w:tc>
      </w:tr>
      <w:tr w:rsidR="00A552A9" w:rsidRPr="00A552A9" w14:paraId="18094D2E" w14:textId="77777777" w:rsidTr="00A552A9">
        <w:trPr>
          <w:trHeight w:val="300"/>
        </w:trPr>
        <w:tc>
          <w:tcPr>
            <w:tcW w:w="3086" w:type="dxa"/>
            <w:tcBorders>
              <w:top w:val="nil"/>
              <w:left w:val="nil"/>
              <w:bottom w:val="nil"/>
              <w:right w:val="nil"/>
            </w:tcBorders>
            <w:shd w:val="clear" w:color="auto" w:fill="auto"/>
            <w:noWrap/>
            <w:vAlign w:val="bottom"/>
            <w:hideMark/>
          </w:tcPr>
          <w:p w14:paraId="5D737726"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Partisan Intensity</w:t>
            </w:r>
          </w:p>
        </w:tc>
        <w:tc>
          <w:tcPr>
            <w:tcW w:w="826" w:type="dxa"/>
            <w:tcBorders>
              <w:top w:val="nil"/>
              <w:left w:val="nil"/>
              <w:bottom w:val="nil"/>
              <w:right w:val="nil"/>
            </w:tcBorders>
            <w:shd w:val="clear" w:color="auto" w:fill="auto"/>
            <w:noWrap/>
            <w:vAlign w:val="bottom"/>
            <w:hideMark/>
          </w:tcPr>
          <w:p w14:paraId="31AED40F"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0.117</w:t>
            </w:r>
          </w:p>
        </w:tc>
        <w:tc>
          <w:tcPr>
            <w:tcW w:w="495" w:type="dxa"/>
            <w:tcBorders>
              <w:top w:val="nil"/>
              <w:left w:val="nil"/>
              <w:bottom w:val="nil"/>
              <w:right w:val="nil"/>
            </w:tcBorders>
            <w:shd w:val="clear" w:color="auto" w:fill="auto"/>
            <w:noWrap/>
            <w:vAlign w:val="bottom"/>
            <w:hideMark/>
          </w:tcPr>
          <w:p w14:paraId="1B0A0277"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6A0D5FDA" w14:textId="7C66AE1C"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0.014</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1E23191F"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387757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0.065</w:t>
            </w:r>
          </w:p>
        </w:tc>
        <w:tc>
          <w:tcPr>
            <w:tcW w:w="420" w:type="dxa"/>
            <w:tcBorders>
              <w:top w:val="nil"/>
              <w:left w:val="nil"/>
              <w:bottom w:val="nil"/>
              <w:right w:val="nil"/>
            </w:tcBorders>
            <w:shd w:val="clear" w:color="auto" w:fill="auto"/>
            <w:noWrap/>
            <w:vAlign w:val="bottom"/>
            <w:hideMark/>
          </w:tcPr>
          <w:p w14:paraId="3EB1D00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4685DA02" w14:textId="2C513B2A"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0.016</w:t>
            </w:r>
            <w:r>
              <w:rPr>
                <w:rFonts w:ascii="Calibri" w:eastAsia="Times New Roman" w:hAnsi="Calibri" w:cs="Calibri"/>
                <w:color w:val="000000"/>
                <w:sz w:val="22"/>
              </w:rPr>
              <w:t>)</w:t>
            </w:r>
          </w:p>
        </w:tc>
      </w:tr>
      <w:tr w:rsidR="00A552A9" w:rsidRPr="00A552A9" w14:paraId="3AD192E1" w14:textId="77777777" w:rsidTr="00A552A9">
        <w:trPr>
          <w:trHeight w:val="300"/>
        </w:trPr>
        <w:tc>
          <w:tcPr>
            <w:tcW w:w="3086" w:type="dxa"/>
            <w:tcBorders>
              <w:top w:val="nil"/>
              <w:left w:val="nil"/>
              <w:bottom w:val="nil"/>
              <w:right w:val="nil"/>
            </w:tcBorders>
            <w:shd w:val="clear" w:color="auto" w:fill="auto"/>
            <w:noWrap/>
            <w:vAlign w:val="bottom"/>
            <w:hideMark/>
          </w:tcPr>
          <w:p w14:paraId="37E29802"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Ideological Intensity</w:t>
            </w:r>
          </w:p>
        </w:tc>
        <w:tc>
          <w:tcPr>
            <w:tcW w:w="826" w:type="dxa"/>
            <w:tcBorders>
              <w:top w:val="nil"/>
              <w:left w:val="nil"/>
              <w:bottom w:val="nil"/>
              <w:right w:val="nil"/>
            </w:tcBorders>
            <w:shd w:val="clear" w:color="auto" w:fill="auto"/>
            <w:noWrap/>
            <w:vAlign w:val="bottom"/>
            <w:hideMark/>
          </w:tcPr>
          <w:p w14:paraId="0AEE4458"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0.054</w:t>
            </w:r>
          </w:p>
        </w:tc>
        <w:tc>
          <w:tcPr>
            <w:tcW w:w="495" w:type="dxa"/>
            <w:tcBorders>
              <w:top w:val="nil"/>
              <w:left w:val="nil"/>
              <w:bottom w:val="nil"/>
              <w:right w:val="nil"/>
            </w:tcBorders>
            <w:shd w:val="clear" w:color="auto" w:fill="auto"/>
            <w:noWrap/>
            <w:vAlign w:val="bottom"/>
            <w:hideMark/>
          </w:tcPr>
          <w:p w14:paraId="71C09F9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05B813FE" w14:textId="09361F98"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0.021</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01E3B58B"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17B846CD"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0.111</w:t>
            </w:r>
          </w:p>
        </w:tc>
        <w:tc>
          <w:tcPr>
            <w:tcW w:w="420" w:type="dxa"/>
            <w:tcBorders>
              <w:top w:val="nil"/>
              <w:left w:val="nil"/>
              <w:bottom w:val="nil"/>
              <w:right w:val="nil"/>
            </w:tcBorders>
            <w:shd w:val="clear" w:color="auto" w:fill="auto"/>
            <w:noWrap/>
            <w:vAlign w:val="bottom"/>
            <w:hideMark/>
          </w:tcPr>
          <w:p w14:paraId="1380EDE2"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5432C58D" w14:textId="3562D9FB"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0.021</w:t>
            </w:r>
            <w:r>
              <w:rPr>
                <w:rFonts w:ascii="Calibri" w:eastAsia="Times New Roman" w:hAnsi="Calibri" w:cs="Calibri"/>
                <w:color w:val="000000"/>
                <w:sz w:val="22"/>
              </w:rPr>
              <w:t>)</w:t>
            </w:r>
          </w:p>
        </w:tc>
      </w:tr>
      <w:tr w:rsidR="00A552A9" w:rsidRPr="00A552A9" w14:paraId="316DC79F" w14:textId="77777777" w:rsidTr="00A552A9">
        <w:trPr>
          <w:trHeight w:val="300"/>
        </w:trPr>
        <w:tc>
          <w:tcPr>
            <w:tcW w:w="3086" w:type="dxa"/>
            <w:tcBorders>
              <w:top w:val="nil"/>
              <w:left w:val="nil"/>
              <w:bottom w:val="nil"/>
              <w:right w:val="nil"/>
            </w:tcBorders>
            <w:shd w:val="clear" w:color="auto" w:fill="auto"/>
            <w:noWrap/>
            <w:vAlign w:val="bottom"/>
            <w:hideMark/>
          </w:tcPr>
          <w:p w14:paraId="14FCA7B8"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Have Children</w:t>
            </w:r>
          </w:p>
        </w:tc>
        <w:tc>
          <w:tcPr>
            <w:tcW w:w="826" w:type="dxa"/>
            <w:tcBorders>
              <w:top w:val="nil"/>
              <w:left w:val="nil"/>
              <w:bottom w:val="nil"/>
              <w:right w:val="nil"/>
            </w:tcBorders>
            <w:shd w:val="clear" w:color="auto" w:fill="auto"/>
            <w:noWrap/>
            <w:vAlign w:val="bottom"/>
            <w:hideMark/>
          </w:tcPr>
          <w:p w14:paraId="3BBAF97D"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-0.082</w:t>
            </w:r>
          </w:p>
        </w:tc>
        <w:tc>
          <w:tcPr>
            <w:tcW w:w="495" w:type="dxa"/>
            <w:tcBorders>
              <w:top w:val="nil"/>
              <w:left w:val="nil"/>
              <w:bottom w:val="nil"/>
              <w:right w:val="nil"/>
            </w:tcBorders>
            <w:shd w:val="clear" w:color="auto" w:fill="auto"/>
            <w:noWrap/>
            <w:vAlign w:val="bottom"/>
            <w:hideMark/>
          </w:tcPr>
          <w:p w14:paraId="0F01FA5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59EEA656" w14:textId="033E5456"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0.037</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3370284E"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0C703DC"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-0.198</w:t>
            </w:r>
          </w:p>
        </w:tc>
        <w:tc>
          <w:tcPr>
            <w:tcW w:w="420" w:type="dxa"/>
            <w:tcBorders>
              <w:top w:val="nil"/>
              <w:left w:val="nil"/>
              <w:bottom w:val="nil"/>
              <w:right w:val="nil"/>
            </w:tcBorders>
            <w:shd w:val="clear" w:color="auto" w:fill="auto"/>
            <w:noWrap/>
            <w:vAlign w:val="bottom"/>
            <w:hideMark/>
          </w:tcPr>
          <w:p w14:paraId="1DEC12B9"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04970A2B" w14:textId="4F100A2A"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0.037</w:t>
            </w:r>
            <w:r>
              <w:rPr>
                <w:rFonts w:ascii="Calibri" w:eastAsia="Times New Roman" w:hAnsi="Calibri" w:cs="Calibri"/>
                <w:color w:val="000000"/>
                <w:sz w:val="22"/>
              </w:rPr>
              <w:t>)</w:t>
            </w:r>
          </w:p>
        </w:tc>
      </w:tr>
      <w:tr w:rsidR="00A552A9" w:rsidRPr="00A552A9" w14:paraId="790989D1" w14:textId="77777777" w:rsidTr="00A552A9">
        <w:trPr>
          <w:trHeight w:val="300"/>
        </w:trPr>
        <w:tc>
          <w:tcPr>
            <w:tcW w:w="3086" w:type="dxa"/>
            <w:tcBorders>
              <w:top w:val="nil"/>
              <w:left w:val="nil"/>
              <w:bottom w:val="nil"/>
              <w:right w:val="nil"/>
            </w:tcBorders>
            <w:shd w:val="clear" w:color="auto" w:fill="auto"/>
            <w:noWrap/>
            <w:vAlign w:val="bottom"/>
            <w:hideMark/>
          </w:tcPr>
          <w:p w14:paraId="5B8FFAD9"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lastRenderedPageBreak/>
              <w:t>Campaign Contact</w:t>
            </w:r>
          </w:p>
        </w:tc>
        <w:tc>
          <w:tcPr>
            <w:tcW w:w="826" w:type="dxa"/>
            <w:tcBorders>
              <w:top w:val="nil"/>
              <w:left w:val="nil"/>
              <w:bottom w:val="nil"/>
              <w:right w:val="nil"/>
            </w:tcBorders>
            <w:shd w:val="clear" w:color="auto" w:fill="auto"/>
            <w:noWrap/>
            <w:vAlign w:val="bottom"/>
            <w:hideMark/>
          </w:tcPr>
          <w:p w14:paraId="3D9739BD"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0.495</w:t>
            </w:r>
          </w:p>
        </w:tc>
        <w:tc>
          <w:tcPr>
            <w:tcW w:w="495" w:type="dxa"/>
            <w:tcBorders>
              <w:top w:val="nil"/>
              <w:left w:val="nil"/>
              <w:bottom w:val="nil"/>
              <w:right w:val="nil"/>
            </w:tcBorders>
            <w:shd w:val="clear" w:color="auto" w:fill="auto"/>
            <w:noWrap/>
            <w:vAlign w:val="bottom"/>
            <w:hideMark/>
          </w:tcPr>
          <w:p w14:paraId="6D8ED881"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1C14CCB2" w14:textId="5758C304"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0.029</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64FD77A4"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AE3CA82"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0.323</w:t>
            </w:r>
          </w:p>
        </w:tc>
        <w:tc>
          <w:tcPr>
            <w:tcW w:w="420" w:type="dxa"/>
            <w:tcBorders>
              <w:top w:val="nil"/>
              <w:left w:val="nil"/>
              <w:bottom w:val="nil"/>
              <w:right w:val="nil"/>
            </w:tcBorders>
            <w:shd w:val="clear" w:color="auto" w:fill="auto"/>
            <w:noWrap/>
            <w:vAlign w:val="bottom"/>
            <w:hideMark/>
          </w:tcPr>
          <w:p w14:paraId="3FDCC7B3"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880" w:type="dxa"/>
            <w:tcBorders>
              <w:top w:val="nil"/>
              <w:left w:val="nil"/>
              <w:bottom w:val="nil"/>
              <w:right w:val="nil"/>
            </w:tcBorders>
            <w:shd w:val="clear" w:color="auto" w:fill="auto"/>
            <w:noWrap/>
            <w:vAlign w:val="bottom"/>
            <w:hideMark/>
          </w:tcPr>
          <w:p w14:paraId="13E5FC37" w14:textId="7FDCA76D"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0.037</w:t>
            </w:r>
            <w:r>
              <w:rPr>
                <w:rFonts w:ascii="Calibri" w:eastAsia="Times New Roman" w:hAnsi="Calibri" w:cs="Calibri"/>
                <w:color w:val="000000"/>
                <w:sz w:val="22"/>
              </w:rPr>
              <w:t>)</w:t>
            </w:r>
          </w:p>
        </w:tc>
      </w:tr>
      <w:tr w:rsidR="00A552A9" w:rsidRPr="00A552A9" w14:paraId="55D72632" w14:textId="77777777" w:rsidTr="00A552A9">
        <w:trPr>
          <w:trHeight w:val="300"/>
        </w:trPr>
        <w:tc>
          <w:tcPr>
            <w:tcW w:w="3086" w:type="dxa"/>
            <w:tcBorders>
              <w:top w:val="nil"/>
              <w:left w:val="nil"/>
              <w:bottom w:val="nil"/>
              <w:right w:val="nil"/>
            </w:tcBorders>
            <w:shd w:val="clear" w:color="auto" w:fill="auto"/>
            <w:noWrap/>
            <w:vAlign w:val="bottom"/>
            <w:hideMark/>
          </w:tcPr>
          <w:p w14:paraId="7DF90DD5"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Constant</w:t>
            </w:r>
          </w:p>
        </w:tc>
        <w:tc>
          <w:tcPr>
            <w:tcW w:w="826" w:type="dxa"/>
            <w:tcBorders>
              <w:top w:val="nil"/>
              <w:left w:val="nil"/>
              <w:bottom w:val="nil"/>
              <w:right w:val="nil"/>
            </w:tcBorders>
            <w:shd w:val="clear" w:color="auto" w:fill="auto"/>
            <w:noWrap/>
            <w:vAlign w:val="bottom"/>
            <w:hideMark/>
          </w:tcPr>
          <w:p w14:paraId="5694AEC5"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-0.334</w:t>
            </w:r>
          </w:p>
        </w:tc>
        <w:tc>
          <w:tcPr>
            <w:tcW w:w="495" w:type="dxa"/>
            <w:tcBorders>
              <w:top w:val="nil"/>
              <w:left w:val="nil"/>
              <w:bottom w:val="nil"/>
              <w:right w:val="nil"/>
            </w:tcBorders>
            <w:shd w:val="clear" w:color="auto" w:fill="auto"/>
            <w:noWrap/>
            <w:vAlign w:val="bottom"/>
            <w:hideMark/>
          </w:tcPr>
          <w:p w14:paraId="2101A84A"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w:t>
            </w:r>
          </w:p>
        </w:tc>
        <w:tc>
          <w:tcPr>
            <w:tcW w:w="733" w:type="dxa"/>
            <w:tcBorders>
              <w:top w:val="nil"/>
              <w:left w:val="nil"/>
              <w:bottom w:val="nil"/>
              <w:right w:val="nil"/>
            </w:tcBorders>
            <w:shd w:val="clear" w:color="auto" w:fill="auto"/>
            <w:noWrap/>
            <w:vAlign w:val="bottom"/>
            <w:hideMark/>
          </w:tcPr>
          <w:p w14:paraId="57A1E7DD" w14:textId="7FCE03B7"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0.153</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7948DFF9"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BC559BA"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-0.533</w:t>
            </w:r>
          </w:p>
        </w:tc>
        <w:tc>
          <w:tcPr>
            <w:tcW w:w="420" w:type="dxa"/>
            <w:tcBorders>
              <w:top w:val="nil"/>
              <w:left w:val="nil"/>
              <w:bottom w:val="nil"/>
              <w:right w:val="nil"/>
            </w:tcBorders>
            <w:shd w:val="clear" w:color="auto" w:fill="auto"/>
            <w:noWrap/>
            <w:vAlign w:val="bottom"/>
            <w:hideMark/>
          </w:tcPr>
          <w:p w14:paraId="5D102197" w14:textId="77777777" w:rsidR="00A552A9" w:rsidRPr="00A552A9" w:rsidRDefault="00A552A9" w:rsidP="00A552A9">
            <w:pPr>
              <w:jc w:val="center"/>
              <w:rPr>
                <w:rFonts w:ascii="Calibri" w:eastAsia="Times New Roman" w:hAnsi="Calibri" w:cs="Calibri"/>
                <w:color w:val="000000"/>
                <w:sz w:val="22"/>
              </w:rPr>
            </w:pPr>
          </w:p>
        </w:tc>
        <w:tc>
          <w:tcPr>
            <w:tcW w:w="880" w:type="dxa"/>
            <w:tcBorders>
              <w:top w:val="nil"/>
              <w:left w:val="nil"/>
              <w:bottom w:val="nil"/>
              <w:right w:val="nil"/>
            </w:tcBorders>
            <w:shd w:val="clear" w:color="auto" w:fill="auto"/>
            <w:noWrap/>
            <w:vAlign w:val="bottom"/>
            <w:hideMark/>
          </w:tcPr>
          <w:p w14:paraId="4EE582C9" w14:textId="2A6856F4"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0.233</w:t>
            </w:r>
            <w:r>
              <w:rPr>
                <w:rFonts w:ascii="Calibri" w:eastAsia="Times New Roman" w:hAnsi="Calibri" w:cs="Calibri"/>
                <w:color w:val="000000"/>
                <w:sz w:val="22"/>
              </w:rPr>
              <w:t>)</w:t>
            </w:r>
          </w:p>
        </w:tc>
      </w:tr>
      <w:tr w:rsidR="00A552A9" w:rsidRPr="00A552A9" w14:paraId="047699F8" w14:textId="77777777" w:rsidTr="00A552A9">
        <w:trPr>
          <w:trHeight w:val="300"/>
        </w:trPr>
        <w:tc>
          <w:tcPr>
            <w:tcW w:w="3086" w:type="dxa"/>
            <w:tcBorders>
              <w:top w:val="nil"/>
              <w:left w:val="nil"/>
              <w:bottom w:val="nil"/>
              <w:right w:val="nil"/>
            </w:tcBorders>
            <w:shd w:val="clear" w:color="auto" w:fill="auto"/>
            <w:noWrap/>
            <w:vAlign w:val="bottom"/>
            <w:hideMark/>
          </w:tcPr>
          <w:p w14:paraId="39E12973" w14:textId="77777777" w:rsidR="00A552A9" w:rsidRPr="00A552A9" w:rsidRDefault="00A552A9" w:rsidP="00A552A9">
            <w:pPr>
              <w:jc w:val="center"/>
              <w:rPr>
                <w:rFonts w:ascii="Calibri" w:eastAsia="Times New Roman" w:hAnsi="Calibri" w:cs="Calibri"/>
                <w:color w:val="000000"/>
                <w:sz w:val="22"/>
              </w:rPr>
            </w:pPr>
          </w:p>
        </w:tc>
        <w:tc>
          <w:tcPr>
            <w:tcW w:w="826" w:type="dxa"/>
            <w:tcBorders>
              <w:top w:val="nil"/>
              <w:left w:val="nil"/>
              <w:bottom w:val="nil"/>
              <w:right w:val="nil"/>
            </w:tcBorders>
            <w:shd w:val="clear" w:color="auto" w:fill="auto"/>
            <w:noWrap/>
            <w:vAlign w:val="bottom"/>
            <w:hideMark/>
          </w:tcPr>
          <w:p w14:paraId="0E000017" w14:textId="77777777" w:rsidR="00A552A9" w:rsidRPr="00A552A9" w:rsidRDefault="00A552A9" w:rsidP="00A552A9">
            <w:pPr>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311027A1" w14:textId="77777777" w:rsidR="00A552A9" w:rsidRPr="00A552A9" w:rsidRDefault="00A552A9" w:rsidP="00A552A9">
            <w:pPr>
              <w:jc w:val="center"/>
              <w:rPr>
                <w:rFonts w:eastAsia="Times New Roman" w:cs="Times New Roman"/>
                <w:sz w:val="20"/>
                <w:szCs w:val="20"/>
              </w:rPr>
            </w:pPr>
          </w:p>
        </w:tc>
        <w:tc>
          <w:tcPr>
            <w:tcW w:w="733" w:type="dxa"/>
            <w:tcBorders>
              <w:top w:val="nil"/>
              <w:left w:val="nil"/>
              <w:bottom w:val="nil"/>
              <w:right w:val="nil"/>
            </w:tcBorders>
            <w:shd w:val="clear" w:color="auto" w:fill="auto"/>
            <w:noWrap/>
            <w:vAlign w:val="bottom"/>
            <w:hideMark/>
          </w:tcPr>
          <w:p w14:paraId="53CD2AF2" w14:textId="77777777" w:rsidR="00A552A9" w:rsidRPr="00A552A9" w:rsidRDefault="00A552A9" w:rsidP="00A552A9">
            <w:pPr>
              <w:jc w:val="center"/>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00F56F7E" w14:textId="77777777" w:rsidR="00A552A9" w:rsidRPr="00A552A9" w:rsidRDefault="00A552A9" w:rsidP="00A552A9">
            <w:pPr>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2C2E5A0" w14:textId="77777777" w:rsidR="00A552A9" w:rsidRPr="00A552A9" w:rsidRDefault="00A552A9" w:rsidP="00A552A9">
            <w:pPr>
              <w:jc w:val="cente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69F01572" w14:textId="77777777" w:rsidR="00A552A9" w:rsidRPr="00A552A9" w:rsidRDefault="00A552A9" w:rsidP="00A552A9">
            <w:pPr>
              <w:jc w:val="cente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3A73B86A" w14:textId="77777777" w:rsidR="00A552A9" w:rsidRPr="00A552A9" w:rsidRDefault="00A552A9" w:rsidP="00A552A9">
            <w:pPr>
              <w:jc w:val="center"/>
              <w:rPr>
                <w:rFonts w:eastAsia="Times New Roman" w:cs="Times New Roman"/>
                <w:sz w:val="20"/>
                <w:szCs w:val="20"/>
              </w:rPr>
            </w:pPr>
          </w:p>
        </w:tc>
      </w:tr>
      <w:tr w:rsidR="00A552A9" w:rsidRPr="00A552A9" w14:paraId="499F8E3B" w14:textId="77777777" w:rsidTr="00A552A9">
        <w:trPr>
          <w:trHeight w:val="300"/>
        </w:trPr>
        <w:tc>
          <w:tcPr>
            <w:tcW w:w="3086" w:type="dxa"/>
            <w:tcBorders>
              <w:top w:val="nil"/>
              <w:left w:val="nil"/>
              <w:bottom w:val="nil"/>
              <w:right w:val="nil"/>
            </w:tcBorders>
            <w:shd w:val="clear" w:color="auto" w:fill="auto"/>
            <w:noWrap/>
            <w:vAlign w:val="bottom"/>
            <w:hideMark/>
          </w:tcPr>
          <w:p w14:paraId="54FD824E"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RHO</w:t>
            </w:r>
          </w:p>
        </w:tc>
        <w:tc>
          <w:tcPr>
            <w:tcW w:w="826" w:type="dxa"/>
            <w:tcBorders>
              <w:top w:val="nil"/>
              <w:left w:val="nil"/>
              <w:bottom w:val="nil"/>
              <w:right w:val="nil"/>
            </w:tcBorders>
            <w:shd w:val="clear" w:color="auto" w:fill="auto"/>
            <w:noWrap/>
            <w:vAlign w:val="bottom"/>
            <w:hideMark/>
          </w:tcPr>
          <w:p w14:paraId="1C7CC18E"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-0.570</w:t>
            </w:r>
          </w:p>
        </w:tc>
        <w:tc>
          <w:tcPr>
            <w:tcW w:w="495" w:type="dxa"/>
            <w:tcBorders>
              <w:top w:val="nil"/>
              <w:left w:val="nil"/>
              <w:bottom w:val="nil"/>
              <w:right w:val="nil"/>
            </w:tcBorders>
            <w:shd w:val="clear" w:color="auto" w:fill="auto"/>
            <w:noWrap/>
            <w:vAlign w:val="bottom"/>
            <w:hideMark/>
          </w:tcPr>
          <w:p w14:paraId="791A288B"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7B925308" w14:textId="3A58E821" w:rsidR="00A552A9" w:rsidRPr="00A552A9" w:rsidRDefault="00A552A9" w:rsidP="00A552A9">
            <w:pPr>
              <w:jc w:val="center"/>
              <w:rPr>
                <w:rFonts w:ascii="Calibri" w:eastAsia="Times New Roman" w:hAnsi="Calibri" w:cs="Calibri"/>
                <w:color w:val="000000"/>
                <w:sz w:val="22"/>
              </w:rPr>
            </w:pPr>
            <w:r>
              <w:rPr>
                <w:rFonts w:ascii="Calibri" w:eastAsia="Times New Roman" w:hAnsi="Calibri" w:cs="Calibri"/>
                <w:color w:val="000000"/>
                <w:sz w:val="22"/>
              </w:rPr>
              <w:t>(</w:t>
            </w:r>
            <w:r w:rsidRPr="00A552A9">
              <w:rPr>
                <w:rFonts w:ascii="Calibri" w:eastAsia="Times New Roman" w:hAnsi="Calibri" w:cs="Calibri"/>
                <w:color w:val="000000"/>
                <w:sz w:val="22"/>
              </w:rPr>
              <w:t>0.265</w:t>
            </w:r>
            <w:r>
              <w:rPr>
                <w:rFonts w:ascii="Calibri" w:eastAsia="Times New Roman" w:hAnsi="Calibri" w:cs="Calibri"/>
                <w:color w:val="000000"/>
                <w:sz w:val="22"/>
              </w:rPr>
              <w:t>)</w:t>
            </w:r>
          </w:p>
        </w:tc>
        <w:tc>
          <w:tcPr>
            <w:tcW w:w="140" w:type="dxa"/>
            <w:tcBorders>
              <w:top w:val="nil"/>
              <w:left w:val="nil"/>
              <w:bottom w:val="nil"/>
              <w:right w:val="nil"/>
            </w:tcBorders>
            <w:shd w:val="clear" w:color="auto" w:fill="auto"/>
            <w:noWrap/>
            <w:vAlign w:val="bottom"/>
            <w:hideMark/>
          </w:tcPr>
          <w:p w14:paraId="37884188" w14:textId="77777777" w:rsidR="00A552A9" w:rsidRPr="00A552A9" w:rsidRDefault="00A552A9" w:rsidP="00A552A9">
            <w:pPr>
              <w:jc w:val="center"/>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146E057" w14:textId="77777777" w:rsidR="00A552A9" w:rsidRPr="00A552A9" w:rsidRDefault="00A552A9" w:rsidP="00A552A9">
            <w:pPr>
              <w:jc w:val="cente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17192C98" w14:textId="77777777" w:rsidR="00A552A9" w:rsidRPr="00A552A9" w:rsidRDefault="00A552A9" w:rsidP="00A552A9">
            <w:pPr>
              <w:jc w:val="cente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3BD08588" w14:textId="77777777" w:rsidR="00A552A9" w:rsidRPr="00A552A9" w:rsidRDefault="00A552A9" w:rsidP="00A552A9">
            <w:pPr>
              <w:jc w:val="center"/>
              <w:rPr>
                <w:rFonts w:eastAsia="Times New Roman" w:cs="Times New Roman"/>
                <w:sz w:val="20"/>
                <w:szCs w:val="20"/>
              </w:rPr>
            </w:pPr>
          </w:p>
        </w:tc>
      </w:tr>
      <w:tr w:rsidR="00A552A9" w:rsidRPr="00A552A9" w14:paraId="7198D906" w14:textId="77777777" w:rsidTr="00A552A9">
        <w:trPr>
          <w:trHeight w:val="300"/>
        </w:trPr>
        <w:tc>
          <w:tcPr>
            <w:tcW w:w="3086" w:type="dxa"/>
            <w:tcBorders>
              <w:top w:val="nil"/>
              <w:left w:val="nil"/>
              <w:bottom w:val="nil"/>
              <w:right w:val="nil"/>
            </w:tcBorders>
            <w:shd w:val="clear" w:color="auto" w:fill="auto"/>
            <w:noWrap/>
            <w:vAlign w:val="bottom"/>
            <w:hideMark/>
          </w:tcPr>
          <w:p w14:paraId="09204B19"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 of Respondents</w:t>
            </w:r>
          </w:p>
        </w:tc>
        <w:tc>
          <w:tcPr>
            <w:tcW w:w="826" w:type="dxa"/>
            <w:tcBorders>
              <w:top w:val="nil"/>
              <w:left w:val="nil"/>
              <w:bottom w:val="nil"/>
              <w:right w:val="nil"/>
            </w:tcBorders>
            <w:shd w:val="clear" w:color="auto" w:fill="auto"/>
            <w:noWrap/>
            <w:vAlign w:val="bottom"/>
            <w:hideMark/>
          </w:tcPr>
          <w:p w14:paraId="36EDB382" w14:textId="77777777" w:rsidR="00A552A9" w:rsidRPr="00A552A9" w:rsidRDefault="00A552A9" w:rsidP="00A552A9">
            <w:pPr>
              <w:jc w:val="center"/>
              <w:rPr>
                <w:rFonts w:ascii="Calibri" w:eastAsia="Times New Roman" w:hAnsi="Calibri" w:cs="Calibri"/>
                <w:color w:val="000000"/>
                <w:sz w:val="22"/>
              </w:rPr>
            </w:pPr>
            <w:r w:rsidRPr="00A552A9">
              <w:rPr>
                <w:rFonts w:ascii="Calibri" w:eastAsia="Times New Roman" w:hAnsi="Calibri" w:cs="Calibri"/>
                <w:color w:val="000000"/>
                <w:sz w:val="22"/>
              </w:rPr>
              <w:t>31984</w:t>
            </w:r>
          </w:p>
        </w:tc>
        <w:tc>
          <w:tcPr>
            <w:tcW w:w="495" w:type="dxa"/>
            <w:tcBorders>
              <w:top w:val="nil"/>
              <w:left w:val="nil"/>
              <w:bottom w:val="nil"/>
              <w:right w:val="nil"/>
            </w:tcBorders>
            <w:shd w:val="clear" w:color="auto" w:fill="auto"/>
            <w:noWrap/>
            <w:vAlign w:val="bottom"/>
            <w:hideMark/>
          </w:tcPr>
          <w:p w14:paraId="580C4942" w14:textId="77777777" w:rsidR="00A552A9" w:rsidRPr="00A552A9" w:rsidRDefault="00A552A9" w:rsidP="00A552A9">
            <w:pPr>
              <w:jc w:val="cente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6A634A4E" w14:textId="77777777" w:rsidR="00A552A9" w:rsidRPr="00A552A9" w:rsidRDefault="00A552A9" w:rsidP="00A552A9">
            <w:pPr>
              <w:jc w:val="center"/>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E2690A9" w14:textId="77777777" w:rsidR="00A552A9" w:rsidRPr="00A552A9" w:rsidRDefault="00A552A9" w:rsidP="00A552A9">
            <w:pPr>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888AD0A" w14:textId="77777777" w:rsidR="00A552A9" w:rsidRPr="00A552A9" w:rsidRDefault="00A552A9" w:rsidP="00A552A9">
            <w:pPr>
              <w:jc w:val="cente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1E632609" w14:textId="77777777" w:rsidR="00A552A9" w:rsidRPr="00A552A9" w:rsidRDefault="00A552A9" w:rsidP="00A552A9">
            <w:pPr>
              <w:jc w:val="cente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5CB6F318" w14:textId="77777777" w:rsidR="00A552A9" w:rsidRPr="00A552A9" w:rsidRDefault="00A552A9" w:rsidP="00A552A9">
            <w:pPr>
              <w:jc w:val="center"/>
              <w:rPr>
                <w:rFonts w:eastAsia="Times New Roman" w:cs="Times New Roman"/>
                <w:sz w:val="20"/>
                <w:szCs w:val="20"/>
              </w:rPr>
            </w:pPr>
          </w:p>
        </w:tc>
      </w:tr>
      <w:tr w:rsidR="00A552A9" w:rsidRPr="00A552A9" w14:paraId="7CC8EB74" w14:textId="77777777" w:rsidTr="00A552A9">
        <w:trPr>
          <w:trHeight w:val="300"/>
        </w:trPr>
        <w:tc>
          <w:tcPr>
            <w:tcW w:w="3912" w:type="dxa"/>
            <w:gridSpan w:val="2"/>
            <w:tcBorders>
              <w:top w:val="nil"/>
              <w:left w:val="nil"/>
              <w:bottom w:val="nil"/>
              <w:right w:val="nil"/>
            </w:tcBorders>
            <w:shd w:val="clear" w:color="auto" w:fill="auto"/>
            <w:noWrap/>
            <w:vAlign w:val="bottom"/>
            <w:hideMark/>
          </w:tcPr>
          <w:p w14:paraId="0FCABE4F" w14:textId="77777777" w:rsidR="00A552A9" w:rsidRPr="00A552A9" w:rsidRDefault="00A552A9" w:rsidP="00A552A9">
            <w:pPr>
              <w:rPr>
                <w:rFonts w:ascii="Calibri" w:eastAsia="Times New Roman" w:hAnsi="Calibri" w:cs="Calibri"/>
                <w:color w:val="000000"/>
                <w:sz w:val="22"/>
              </w:rPr>
            </w:pPr>
            <w:r w:rsidRPr="00A552A9">
              <w:rPr>
                <w:rFonts w:ascii="Calibri" w:eastAsia="Times New Roman" w:hAnsi="Calibri" w:cs="Calibri"/>
                <w:color w:val="000000"/>
                <w:sz w:val="22"/>
              </w:rPr>
              <w:t>Note: *p&lt;.1. ** p &lt;.05. ***p&lt;.01.</w:t>
            </w:r>
          </w:p>
        </w:tc>
        <w:tc>
          <w:tcPr>
            <w:tcW w:w="495" w:type="dxa"/>
            <w:tcBorders>
              <w:top w:val="nil"/>
              <w:left w:val="nil"/>
              <w:bottom w:val="nil"/>
              <w:right w:val="nil"/>
            </w:tcBorders>
            <w:shd w:val="clear" w:color="auto" w:fill="auto"/>
            <w:noWrap/>
            <w:vAlign w:val="bottom"/>
            <w:hideMark/>
          </w:tcPr>
          <w:p w14:paraId="6FF38B60" w14:textId="77777777" w:rsidR="00A552A9" w:rsidRPr="00A552A9" w:rsidRDefault="00A552A9" w:rsidP="00A552A9">
            <w:pPr>
              <w:rPr>
                <w:rFonts w:ascii="Calibri" w:eastAsia="Times New Roman" w:hAnsi="Calibri" w:cs="Calibri"/>
                <w:color w:val="000000"/>
                <w:sz w:val="22"/>
              </w:rPr>
            </w:pPr>
          </w:p>
        </w:tc>
        <w:tc>
          <w:tcPr>
            <w:tcW w:w="733" w:type="dxa"/>
            <w:tcBorders>
              <w:top w:val="nil"/>
              <w:left w:val="nil"/>
              <w:bottom w:val="nil"/>
              <w:right w:val="nil"/>
            </w:tcBorders>
            <w:shd w:val="clear" w:color="auto" w:fill="auto"/>
            <w:noWrap/>
            <w:vAlign w:val="bottom"/>
            <w:hideMark/>
          </w:tcPr>
          <w:p w14:paraId="6D36E84B" w14:textId="77777777" w:rsidR="00A552A9" w:rsidRPr="00A552A9" w:rsidRDefault="00A552A9" w:rsidP="00A552A9">
            <w:pPr>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6E7A805A" w14:textId="77777777" w:rsidR="00A552A9" w:rsidRPr="00A552A9" w:rsidRDefault="00A552A9" w:rsidP="00A552A9">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C9AE751" w14:textId="77777777" w:rsidR="00A552A9" w:rsidRPr="00A552A9" w:rsidRDefault="00A552A9" w:rsidP="00A552A9">
            <w:pP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0DA8FA8D" w14:textId="77777777" w:rsidR="00A552A9" w:rsidRPr="00A552A9" w:rsidRDefault="00A552A9" w:rsidP="00A552A9">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26A0AAE5" w14:textId="77777777" w:rsidR="00A552A9" w:rsidRPr="00A552A9" w:rsidRDefault="00A552A9" w:rsidP="00A552A9">
            <w:pPr>
              <w:rPr>
                <w:rFonts w:eastAsia="Times New Roman" w:cs="Times New Roman"/>
                <w:sz w:val="20"/>
                <w:szCs w:val="20"/>
              </w:rPr>
            </w:pPr>
          </w:p>
        </w:tc>
      </w:tr>
      <w:tr w:rsidR="00A552A9" w:rsidRPr="00A552A9" w14:paraId="0056B887" w14:textId="77777777" w:rsidTr="00A552A9">
        <w:trPr>
          <w:trHeight w:val="300"/>
        </w:trPr>
        <w:tc>
          <w:tcPr>
            <w:tcW w:w="3086" w:type="dxa"/>
            <w:tcBorders>
              <w:top w:val="nil"/>
              <w:left w:val="nil"/>
              <w:bottom w:val="nil"/>
              <w:right w:val="nil"/>
            </w:tcBorders>
            <w:shd w:val="clear" w:color="auto" w:fill="auto"/>
            <w:noWrap/>
            <w:vAlign w:val="bottom"/>
            <w:hideMark/>
          </w:tcPr>
          <w:p w14:paraId="42FDC04B" w14:textId="77777777" w:rsidR="00A552A9" w:rsidRPr="00A552A9" w:rsidRDefault="00A552A9" w:rsidP="00A552A9">
            <w:pPr>
              <w:rPr>
                <w:rFonts w:eastAsia="Times New Roman" w:cs="Times New Roman"/>
                <w:sz w:val="20"/>
                <w:szCs w:val="20"/>
              </w:rPr>
            </w:pPr>
          </w:p>
        </w:tc>
        <w:tc>
          <w:tcPr>
            <w:tcW w:w="826" w:type="dxa"/>
            <w:tcBorders>
              <w:top w:val="nil"/>
              <w:left w:val="nil"/>
              <w:bottom w:val="nil"/>
              <w:right w:val="nil"/>
            </w:tcBorders>
            <w:shd w:val="clear" w:color="auto" w:fill="auto"/>
            <w:noWrap/>
            <w:vAlign w:val="bottom"/>
            <w:hideMark/>
          </w:tcPr>
          <w:p w14:paraId="1BC6E087" w14:textId="77777777" w:rsidR="00A552A9" w:rsidRPr="00A552A9" w:rsidRDefault="00A552A9" w:rsidP="00A552A9">
            <w:pPr>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37A0685F" w14:textId="77777777" w:rsidR="00A552A9" w:rsidRPr="00A552A9" w:rsidRDefault="00A552A9" w:rsidP="00A552A9">
            <w:pPr>
              <w:rPr>
                <w:rFonts w:eastAsia="Times New Roman" w:cs="Times New Roman"/>
                <w:sz w:val="20"/>
                <w:szCs w:val="20"/>
              </w:rPr>
            </w:pPr>
          </w:p>
        </w:tc>
        <w:tc>
          <w:tcPr>
            <w:tcW w:w="733" w:type="dxa"/>
            <w:tcBorders>
              <w:top w:val="nil"/>
              <w:left w:val="nil"/>
              <w:bottom w:val="nil"/>
              <w:right w:val="nil"/>
            </w:tcBorders>
            <w:shd w:val="clear" w:color="auto" w:fill="auto"/>
            <w:noWrap/>
            <w:vAlign w:val="bottom"/>
            <w:hideMark/>
          </w:tcPr>
          <w:p w14:paraId="1FD0C960" w14:textId="77777777" w:rsidR="00A552A9" w:rsidRPr="00A552A9" w:rsidRDefault="00A552A9" w:rsidP="00A552A9">
            <w:pPr>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27CA1895" w14:textId="77777777" w:rsidR="00A552A9" w:rsidRPr="00A552A9" w:rsidRDefault="00A552A9" w:rsidP="00A552A9">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F1DC228" w14:textId="77777777" w:rsidR="00A552A9" w:rsidRPr="00A552A9" w:rsidRDefault="00A552A9" w:rsidP="00A552A9">
            <w:pPr>
              <w:rPr>
                <w:rFonts w:eastAsia="Times New Roman" w:cs="Times New Roman"/>
                <w:sz w:val="20"/>
                <w:szCs w:val="20"/>
              </w:rPr>
            </w:pPr>
          </w:p>
        </w:tc>
        <w:tc>
          <w:tcPr>
            <w:tcW w:w="420" w:type="dxa"/>
            <w:tcBorders>
              <w:top w:val="nil"/>
              <w:left w:val="nil"/>
              <w:bottom w:val="nil"/>
              <w:right w:val="nil"/>
            </w:tcBorders>
            <w:shd w:val="clear" w:color="auto" w:fill="auto"/>
            <w:noWrap/>
            <w:vAlign w:val="bottom"/>
            <w:hideMark/>
          </w:tcPr>
          <w:p w14:paraId="03AE2A96" w14:textId="77777777" w:rsidR="00A552A9" w:rsidRPr="00A552A9" w:rsidRDefault="00A552A9" w:rsidP="00A552A9">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4BA47CDB" w14:textId="77777777" w:rsidR="00A552A9" w:rsidRPr="00A552A9" w:rsidRDefault="00A552A9" w:rsidP="00A552A9">
            <w:pPr>
              <w:rPr>
                <w:rFonts w:eastAsia="Times New Roman" w:cs="Times New Roman"/>
                <w:sz w:val="20"/>
                <w:szCs w:val="20"/>
              </w:rPr>
            </w:pPr>
          </w:p>
        </w:tc>
      </w:tr>
    </w:tbl>
    <w:p w14:paraId="20D0BF20" w14:textId="77777777" w:rsidR="0011420B" w:rsidRDefault="0011420B" w:rsidP="0011420B"/>
    <w:p w14:paraId="034101F3" w14:textId="0D7854A5" w:rsidR="0011420B" w:rsidRDefault="00623A20" w:rsidP="00835822">
      <w:pPr>
        <w:spacing w:line="480" w:lineRule="auto"/>
      </w:pPr>
      <w:r>
        <w:t xml:space="preserve">For this model, some independent variables are removed. This is due to the fact that this model is done using CCES data, and some of the measures form the ANES data are not possible. </w:t>
      </w:r>
      <w:r w:rsidR="00826745">
        <w:t>All other variables are coded the same if they appear in both models. Ideological intensity, presence of children, and campaign contact are included as replacement variables. All have a long history as predictors of political participation, so their presence as controls is likely not be surprising. The change to the CCES</w:t>
      </w:r>
      <w:r>
        <w:t xml:space="preserve"> is also the reason for the greater sample size, as the number of validated voters in the CCES 2014 survey was much higher. </w:t>
      </w:r>
      <w:r w:rsidR="00826745">
        <w:t xml:space="preserve">What we find here is a much different picture. The state level variables that worked well in the 2012 model are of little use here and are of no significance. Everything else that occurs is not out of the ordinary, with one exception. The role of education is significant for both registration and turnout, and for both it is of extreme significance. This is a confirmation of Hypothesis four, that education has a different effect during midterm elections. I’ll return to this later in the analysis. </w:t>
      </w:r>
    </w:p>
    <w:p w14:paraId="7D448F1E" w14:textId="4A33691C" w:rsidR="00623A20" w:rsidRDefault="00623A20" w:rsidP="0011420B"/>
    <w:p w14:paraId="315430B6" w14:textId="05DD9248" w:rsidR="00623A20" w:rsidRDefault="00623A20" w:rsidP="0011420B"/>
    <w:p w14:paraId="10FF10D3" w14:textId="4DFB4E5A" w:rsidR="00873A6C" w:rsidRDefault="00873A6C" w:rsidP="00826745">
      <w:pPr>
        <w:pStyle w:val="Heading2"/>
      </w:pPr>
      <w:r>
        <w:t>Robustness checks</w:t>
      </w:r>
    </w:p>
    <w:p w14:paraId="3CF9AA96" w14:textId="511218CE" w:rsidR="00826745" w:rsidRDefault="00826745" w:rsidP="00826745"/>
    <w:p w14:paraId="3E4E6849" w14:textId="51F3690B" w:rsidR="00826745" w:rsidRDefault="00826745" w:rsidP="00835822">
      <w:pPr>
        <w:spacing w:line="480" w:lineRule="auto"/>
      </w:pPr>
      <w:r>
        <w:t xml:space="preserve">In using a method like the Heckman self-selection model, it is a good practice to develop alternative models that function similarly to test the robustness of my results. These models are included in the appendix. The first set of robustness checks develops a pseudo-Heckman model by first </w:t>
      </w:r>
      <w:r w:rsidR="00835822">
        <w:t xml:space="preserve">running a probit model on registration with the state level barrier variables as controls. In doing so the state controls behave in a nearly identical fashion, as does the education control, </w:t>
      </w:r>
      <w:r w:rsidR="00835822">
        <w:lastRenderedPageBreak/>
        <w:t xml:space="preserve">rather, it is significant here. After this, I run a similar probit model that only looks at a population of registered respondents (put differently, this model only examines respondents with a registration value of 1) What you find is again nearly identical to the Heckman model. Education does not show significance. </w:t>
      </w:r>
      <w:r w:rsidR="00133B2F">
        <w:t>I can then say with</w:t>
      </w:r>
      <w:r w:rsidR="00835822">
        <w:t xml:space="preserve"> more confidence that the results of the more complex model are accurate. Similar models are created for the 2014, and similar results are achieved. </w:t>
      </w:r>
    </w:p>
    <w:p w14:paraId="62F930B3" w14:textId="0CCE33CC" w:rsidR="00835822" w:rsidRDefault="00835822" w:rsidP="00835822">
      <w:pPr>
        <w:spacing w:line="480" w:lineRule="auto"/>
      </w:pPr>
    </w:p>
    <w:p w14:paraId="5DA5DABF" w14:textId="2848B410" w:rsidR="00835822" w:rsidRDefault="00835822" w:rsidP="00835822">
      <w:pPr>
        <w:spacing w:line="480" w:lineRule="auto"/>
      </w:pPr>
      <w:r>
        <w:t xml:space="preserve">As an additional robustness check, I also ran an additional Heckman model that clustered by states, in order to achieve a more accurate estimate of the standard errors associated with the multi-level variables (the state barriers). These models can also be found in the appendix. The results confirm the models in Tables 2 and 3 like the last. These models are very close to the original, giving me further confidence in my findings. </w:t>
      </w:r>
    </w:p>
    <w:p w14:paraId="62B7F8F0" w14:textId="46D5FF35" w:rsidR="00826745" w:rsidRDefault="00826745" w:rsidP="00826745"/>
    <w:p w14:paraId="28003FEB" w14:textId="41F7EFD9" w:rsidR="00873A6C" w:rsidRDefault="00835822" w:rsidP="00835822">
      <w:pPr>
        <w:pStyle w:val="Heading2"/>
      </w:pPr>
      <w:r>
        <w:t>Discussion/Analysis</w:t>
      </w:r>
    </w:p>
    <w:p w14:paraId="22D9400A" w14:textId="038E1262" w:rsidR="006B1127" w:rsidRDefault="006B1127" w:rsidP="006B1127"/>
    <w:p w14:paraId="7C63EB33" w14:textId="7625AB4C" w:rsidR="006B1127" w:rsidRDefault="00787E02" w:rsidP="00796879">
      <w:pPr>
        <w:spacing w:line="480" w:lineRule="auto"/>
      </w:pPr>
      <w:r>
        <w:t>There are two critical find</w:t>
      </w:r>
      <w:r w:rsidR="00FF4489">
        <w:t>ing</w:t>
      </w:r>
      <w:r>
        <w:t>s here worth discussing, both stem from the earlier hypotheses. First, there is the matter of education and its relationship with political participation. This work echoes earlier work in questioning the long-standing role of education as a strong predictor of turnout</w:t>
      </w:r>
      <w:r w:rsidR="00FF4489">
        <w:t xml:space="preserve"> </w:t>
      </w:r>
      <w:r>
        <w:t>(Kam &amp; Palmer 2008, Burden 2009, Berinsky &amp; Le</w:t>
      </w:r>
      <w:r w:rsidR="00FF4489">
        <w:t xml:space="preserve">nz 2010, Timpone 1998). </w:t>
      </w:r>
      <w:r>
        <w:t xml:space="preserve"> </w:t>
      </w:r>
      <w:r w:rsidR="00FF4489">
        <w:t xml:space="preserve">What is shown here is a process by which education, along with elements like partisan identity strength, drive people to register. But sometime between then and the vote, a different process takes over. This reinforces notions of both civic and partisan duty driving people to the register. But this also raises questions as to why those same feelings of duty do not translate to the actual vote. For the party identity question, the simplest answer is that one can find themselves as a loyal democrat or republican but simply not care for their candidate. After the election of 2016, this hardly </w:t>
      </w:r>
      <w:r w:rsidR="00FF4489">
        <w:lastRenderedPageBreak/>
        <w:t>seems like a hard story to sell. For education, the explanation for these findings is a little less clear. Normatively it is palatable that as people become more educated they understand the necessity of their participation and eventually may even want to become a part of the political process, and along with this their increased knowledge allows them to make a better, more informed decision as to who should represent their interests. But as appealing as that may be, it might also not be the truth. If education is a driver of registration, as is income, then maybe what we are really seeing is a more educated subset of the population with more disposable income, time and access are more likely to register.</w:t>
      </w:r>
      <w:r w:rsidR="00B239D8">
        <w:t>(Nie, Junn, &amp; Stehlik-Barry 1996, Brady, Verba, Schlozman 1995)</w:t>
      </w:r>
      <w:r w:rsidR="00FF4489">
        <w:t xml:space="preserve"> But once this occurs, their </w:t>
      </w:r>
      <w:r w:rsidR="00B239D8">
        <w:t>decisions</w:t>
      </w:r>
      <w:r w:rsidR="00FF4489">
        <w:t xml:space="preserve"> as to who governs them and why thy come to them are bound by the same logic </w:t>
      </w:r>
      <w:r w:rsidR="00B239D8">
        <w:t xml:space="preserve">as everyone else, that is to say, it isn’t related to their educational background. Answers to these questions should drive future research, given the more accurate understanding of the role of education in the turnout decision calculus. </w:t>
      </w:r>
    </w:p>
    <w:p w14:paraId="475D1E63" w14:textId="5A6387CA" w:rsidR="006B1127" w:rsidRDefault="006B1127" w:rsidP="00796879">
      <w:pPr>
        <w:spacing w:line="480" w:lineRule="auto"/>
      </w:pPr>
    </w:p>
    <w:p w14:paraId="1072BC26" w14:textId="5166EBA6" w:rsidR="004F316A" w:rsidRDefault="00B239D8" w:rsidP="00796879">
      <w:pPr>
        <w:spacing w:line="480" w:lineRule="auto"/>
        <w:rPr>
          <w:rFonts w:eastAsia="Times New Roman" w:cs="Times New Roman"/>
          <w:szCs w:val="24"/>
        </w:rPr>
      </w:pPr>
      <w:r>
        <w:t>An additional area of interest that arises from these findings is the seemingly counter-intuitive relationship between closing dates, residency requirements, and registration. Previous findings have shown that, historically, closing dates have a negative relationship with registration. (Timpone 1998). But, when considered over the course of time, is it that strange that this finding is the case? Recent work has shown that convenience voting laws, such as early voting laws, can have the opposite effect that one might assume, they can depress voting turnout (</w:t>
      </w:r>
      <w:r w:rsidRPr="00813EF3">
        <w:rPr>
          <w:rFonts w:cs="Times New Roman"/>
        </w:rPr>
        <w:t>Burden, Canon, Mayer</w:t>
      </w:r>
      <w:r>
        <w:rPr>
          <w:rFonts w:cs="Times New Roman"/>
        </w:rPr>
        <w:t xml:space="preserve">, </w:t>
      </w:r>
      <w:r w:rsidRPr="00813EF3">
        <w:rPr>
          <w:rFonts w:cs="Times New Roman"/>
        </w:rPr>
        <w:t>&amp; Moynihan</w:t>
      </w:r>
      <w:r>
        <w:rPr>
          <w:rFonts w:cs="Times New Roman"/>
        </w:rPr>
        <w:t xml:space="preserve"> 2013</w:t>
      </w:r>
      <w:r w:rsidR="00914780">
        <w:rPr>
          <w:rFonts w:cs="Times New Roman"/>
        </w:rPr>
        <w:t xml:space="preserve">; </w:t>
      </w:r>
      <w:r w:rsidR="00914780" w:rsidRPr="00914780">
        <w:rPr>
          <w:rFonts w:eastAsia="Times New Roman" w:cs="Times New Roman"/>
          <w:szCs w:val="24"/>
        </w:rPr>
        <w:t>Gronke</w:t>
      </w:r>
      <w:r w:rsidR="00914780">
        <w:rPr>
          <w:rFonts w:eastAsia="Times New Roman" w:cs="Times New Roman"/>
          <w:szCs w:val="24"/>
        </w:rPr>
        <w:t xml:space="preserve">, </w:t>
      </w:r>
      <w:r w:rsidR="00914780" w:rsidRPr="00914780">
        <w:rPr>
          <w:rFonts w:eastAsia="Times New Roman" w:cs="Times New Roman"/>
          <w:szCs w:val="24"/>
        </w:rPr>
        <w:t xml:space="preserve">Galanes-Rosenbaum, Miller, </w:t>
      </w:r>
      <w:r w:rsidR="00914780">
        <w:rPr>
          <w:rFonts w:eastAsia="Times New Roman" w:cs="Times New Roman"/>
          <w:szCs w:val="24"/>
        </w:rPr>
        <w:t>&amp;</w:t>
      </w:r>
      <w:r w:rsidR="00914780" w:rsidRPr="00914780">
        <w:rPr>
          <w:rFonts w:eastAsia="Times New Roman" w:cs="Times New Roman"/>
          <w:szCs w:val="24"/>
        </w:rPr>
        <w:t xml:space="preserve"> Toffey</w:t>
      </w:r>
      <w:r w:rsidR="00914780">
        <w:rPr>
          <w:rFonts w:eastAsia="Times New Roman" w:cs="Times New Roman"/>
          <w:szCs w:val="24"/>
        </w:rPr>
        <w:t xml:space="preserve"> 2008</w:t>
      </w:r>
      <w:r w:rsidR="00721AD6">
        <w:rPr>
          <w:rFonts w:eastAsia="Times New Roman" w:cs="Times New Roman"/>
          <w:szCs w:val="24"/>
        </w:rPr>
        <w:t xml:space="preserve">; </w:t>
      </w:r>
      <w:r w:rsidR="00721AD6" w:rsidRPr="00721AD6">
        <w:rPr>
          <w:rFonts w:eastAsia="Times New Roman" w:cs="Times New Roman"/>
          <w:szCs w:val="24"/>
        </w:rPr>
        <w:t>Giammo</w:t>
      </w:r>
      <w:r w:rsidR="00721AD6">
        <w:rPr>
          <w:rFonts w:eastAsia="Times New Roman" w:cs="Times New Roman"/>
          <w:szCs w:val="24"/>
        </w:rPr>
        <w:t xml:space="preserve"> &amp; Brox 2010</w:t>
      </w:r>
      <w:r w:rsidR="00914780">
        <w:rPr>
          <w:rFonts w:eastAsia="Times New Roman" w:cs="Times New Roman"/>
          <w:szCs w:val="24"/>
        </w:rPr>
        <w:t>)</w:t>
      </w:r>
      <w:r w:rsidR="00721AD6">
        <w:rPr>
          <w:rFonts w:eastAsia="Times New Roman" w:cs="Times New Roman"/>
          <w:szCs w:val="24"/>
        </w:rPr>
        <w:t xml:space="preserve">. </w:t>
      </w:r>
      <w:r w:rsidR="004F316A">
        <w:rPr>
          <w:rFonts w:eastAsia="Times New Roman" w:cs="Times New Roman"/>
          <w:szCs w:val="24"/>
        </w:rPr>
        <w:t>Could a similar effect be at work here? When this work was examined by Timpone in 1998, it was with data from the 80’s that existed prior to the NVRA, and prior to the HAVA. It seems entirely possible that the same kind of law that was once a barrier might today be a non-</w:t>
      </w:r>
      <w:r w:rsidR="004F316A">
        <w:rPr>
          <w:rFonts w:eastAsia="Times New Roman" w:cs="Times New Roman"/>
          <w:szCs w:val="24"/>
        </w:rPr>
        <w:lastRenderedPageBreak/>
        <w:t xml:space="preserve">issue. Furthermore, given that these states have had thirty years and multiple policy iterations to deal with their seemingly restrictive election laws, might it be possible that they have become adept at registering their populations despite this effect? </w:t>
      </w:r>
    </w:p>
    <w:p w14:paraId="746B28CD" w14:textId="4E093715" w:rsidR="004F316A" w:rsidRDefault="004F316A" w:rsidP="00796879">
      <w:pPr>
        <w:spacing w:line="480" w:lineRule="auto"/>
        <w:rPr>
          <w:rFonts w:eastAsia="Times New Roman" w:cs="Times New Roman"/>
          <w:szCs w:val="24"/>
        </w:rPr>
      </w:pPr>
    </w:p>
    <w:p w14:paraId="52930F26" w14:textId="3E3EBC48" w:rsidR="004F316A" w:rsidRPr="004F316A" w:rsidRDefault="004F316A" w:rsidP="00796879">
      <w:pPr>
        <w:spacing w:line="480" w:lineRule="auto"/>
        <w:rPr>
          <w:rFonts w:eastAsia="Times New Roman" w:cs="Times New Roman"/>
          <w:szCs w:val="24"/>
        </w:rPr>
      </w:pPr>
      <w:r>
        <w:rPr>
          <w:rFonts w:eastAsia="Times New Roman" w:cs="Times New Roman"/>
          <w:szCs w:val="24"/>
        </w:rPr>
        <w:t xml:space="preserve">This work will not provide answers to the above, but it is a good starting place to re-examine what is and is not permitting or restricting registration and voting. The notion that ease of access and convenience changes will result in more registration and voting is an easy one to hold; if it takes less time, less preparation, and less effort to do something, should it not follow that that thing would be done more? In reality, however, this is </w:t>
      </w:r>
      <w:r w:rsidR="0099121C">
        <w:rPr>
          <w:rFonts w:eastAsia="Times New Roman" w:cs="Times New Roman"/>
          <w:szCs w:val="24"/>
        </w:rPr>
        <w:t>evidently</w:t>
      </w:r>
      <w:r>
        <w:rPr>
          <w:rFonts w:eastAsia="Times New Roman" w:cs="Times New Roman"/>
          <w:szCs w:val="24"/>
        </w:rPr>
        <w:t xml:space="preserve"> not the case. If we hold to our normative desires that high levels of participation are good for a functioning democracy, we will seemingly have to move past the surface looks at what causes people to vote or abstain, and this might mean moving beyond convenience voting and onto to something that strikes more at the heart of the issue. </w:t>
      </w:r>
    </w:p>
    <w:p w14:paraId="1F3382B5" w14:textId="162A2BE1" w:rsidR="006B1127" w:rsidRDefault="006B1127" w:rsidP="006B1127"/>
    <w:p w14:paraId="6AE20D35" w14:textId="7D21AC7A" w:rsidR="006B1127" w:rsidRDefault="006B1127" w:rsidP="006B1127"/>
    <w:p w14:paraId="0FE2B8D6" w14:textId="07D9AE9B" w:rsidR="006B1127" w:rsidRDefault="006B1127" w:rsidP="006B1127"/>
    <w:p w14:paraId="450C2103" w14:textId="5B52A750" w:rsidR="006B1127" w:rsidRDefault="006B1127" w:rsidP="00AE211E">
      <w:pPr>
        <w:pStyle w:val="Heading3"/>
      </w:pPr>
      <w:r>
        <w:t>Sources</w:t>
      </w:r>
    </w:p>
    <w:p w14:paraId="0CE99862" w14:textId="7887A5CA" w:rsidR="006B1127" w:rsidRDefault="006B1127" w:rsidP="006B1127"/>
    <w:p w14:paraId="78CCE657"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Berinsky, A. J., &amp; Lenz, G. S. (2010). Education and Political Participation: Exploring the Causal Link. Political Behavior, 33(3), 357-373. </w:t>
      </w:r>
    </w:p>
    <w:p w14:paraId="67AD9AA7"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Brady, H. E., Verba, S., &amp; Schlozman, K. L. (1995). Beyond SES: A Resource Model of Political Participation. American Political Science Review, 89(02), 271-294. </w:t>
      </w:r>
    </w:p>
    <w:p w14:paraId="131C291F" w14:textId="77777777" w:rsidR="006B1127" w:rsidRPr="00D841FB" w:rsidRDefault="006B1127" w:rsidP="006B1127">
      <w:pPr>
        <w:widowControl w:val="0"/>
        <w:autoSpaceDE w:val="0"/>
        <w:autoSpaceDN w:val="0"/>
        <w:adjustRightInd w:val="0"/>
        <w:spacing w:after="240"/>
        <w:ind w:left="720" w:hanging="720"/>
        <w:rPr>
          <w:rFonts w:cs="Times New Roman"/>
        </w:rPr>
      </w:pPr>
      <w:r w:rsidRPr="00813EF3">
        <w:rPr>
          <w:rFonts w:cs="Times New Roman"/>
        </w:rPr>
        <w:t>Brody, R.A., 1978. The puzzle of political participation in America. In: King, A. (Ed.), The New American Po</w:t>
      </w:r>
      <w:r>
        <w:rPr>
          <w:rFonts w:cs="Times New Roman"/>
        </w:rPr>
        <w:t>litical System. American Enter</w:t>
      </w:r>
      <w:r w:rsidRPr="00813EF3">
        <w:rPr>
          <w:rFonts w:cs="Times New Roman"/>
        </w:rPr>
        <w:t>prise Institute, Washington, DC.</w:t>
      </w:r>
    </w:p>
    <w:p w14:paraId="3A623C3D"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Burden, B. C. (2009). The dynamic effects of education on voter turnout. Electoral Studies, 28(4), 540-549. </w:t>
      </w:r>
    </w:p>
    <w:p w14:paraId="65ADCFEB"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Burden, B. C., Canon, D. T., Mayer, K. R., &amp; Moynihan, D. P. (2013). Election Laws, Mobilization, and Turnout: The Unanticipated Consequences of Election Reform. American Journal of Political Science, 58(1), 95-109. </w:t>
      </w:r>
    </w:p>
    <w:p w14:paraId="1AEEED9F" w14:textId="17EB2405" w:rsidR="006B1127" w:rsidRPr="00813EF3" w:rsidRDefault="006B1127" w:rsidP="00AE211E">
      <w:pPr>
        <w:widowControl w:val="0"/>
        <w:autoSpaceDE w:val="0"/>
        <w:autoSpaceDN w:val="0"/>
        <w:adjustRightInd w:val="0"/>
        <w:spacing w:after="240"/>
        <w:ind w:left="720" w:hanging="720"/>
        <w:rPr>
          <w:rFonts w:cs="Times New Roman"/>
        </w:rPr>
      </w:pPr>
      <w:r w:rsidRPr="00813EF3">
        <w:rPr>
          <w:rFonts w:cs="Times New Roman"/>
        </w:rPr>
        <w:lastRenderedPageBreak/>
        <w:t xml:space="preserve">Condon, M. (2015). Voice Lessons: Rethinking the Relationship Between Education and Political Participation. Political Behavior, 37(4), 819-843. </w:t>
      </w:r>
    </w:p>
    <w:p w14:paraId="5B1EAED9" w14:textId="77777777" w:rsidR="006B1127" w:rsidRDefault="006B1127" w:rsidP="006B1127">
      <w:pPr>
        <w:ind w:left="720" w:hanging="720"/>
      </w:pPr>
      <w:r w:rsidRPr="00035CC2">
        <w:t xml:space="preserve">Dubin, J. A., &amp; Rivers, D. (1989). Selection Bias in Linear Regression, Logit and Probit Models. Sociological Methods &amp; Research, 18(2-3), 360-390. </w:t>
      </w:r>
    </w:p>
    <w:p w14:paraId="39502179" w14:textId="77777777" w:rsidR="00AE211E" w:rsidRDefault="00AE211E" w:rsidP="006B1127">
      <w:pPr>
        <w:widowControl w:val="0"/>
        <w:autoSpaceDE w:val="0"/>
        <w:autoSpaceDN w:val="0"/>
        <w:adjustRightInd w:val="0"/>
        <w:spacing w:after="240"/>
        <w:ind w:left="720" w:hanging="720"/>
        <w:rPr>
          <w:rFonts w:cs="Times New Roman"/>
        </w:rPr>
      </w:pPr>
    </w:p>
    <w:p w14:paraId="3B530E73" w14:textId="1A2284DF"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Erikson, R. S. (1981). Why Do People Vote? Because They Are Registered. American Politics Quarterly, 9(3), 259-276. </w:t>
      </w:r>
    </w:p>
    <w:p w14:paraId="7C5E1C54"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Ferejohn, J. A., &amp; Fiorina, M. P. (1974). The Paradox of Not Voting: A Decision Theoretic Analysis. American Political Science Review, 65, 525-536.</w:t>
      </w:r>
    </w:p>
    <w:p w14:paraId="10875C11" w14:textId="67E7D6F1" w:rsidR="006B1127"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Gerber, A. S., Green, D. P., &amp; Larimer, C. W. (2008). Social Pressure and Voter Turnout: Evidence from a Large-Scale Field Experiment. American Political Science Review, 102(01), 33-48. </w:t>
      </w:r>
    </w:p>
    <w:p w14:paraId="68655A80" w14:textId="77777777" w:rsidR="00721AD6" w:rsidRPr="00721AD6" w:rsidRDefault="00721AD6" w:rsidP="00721AD6">
      <w:pPr>
        <w:ind w:left="720" w:hanging="720"/>
        <w:rPr>
          <w:rFonts w:eastAsia="Times New Roman" w:cs="Times New Roman"/>
          <w:szCs w:val="24"/>
        </w:rPr>
      </w:pPr>
      <w:r w:rsidRPr="00721AD6">
        <w:rPr>
          <w:rFonts w:eastAsia="Times New Roman" w:cs="Times New Roman"/>
          <w:szCs w:val="24"/>
        </w:rPr>
        <w:t xml:space="preserve">Giammo, Joseph D., and Brian J. Brox. 2010. “Reducing the Costs of Participation: Are States Getting a Return on Early Voting?” </w:t>
      </w:r>
      <w:r w:rsidRPr="00721AD6">
        <w:rPr>
          <w:rFonts w:eastAsia="Times New Roman" w:cs="Times New Roman"/>
          <w:i/>
          <w:iCs/>
          <w:szCs w:val="24"/>
        </w:rPr>
        <w:t>Political Research Quarterly</w:t>
      </w:r>
      <w:r w:rsidRPr="00721AD6">
        <w:rPr>
          <w:rFonts w:eastAsia="Times New Roman" w:cs="Times New Roman"/>
          <w:szCs w:val="24"/>
        </w:rPr>
        <w:t xml:space="preserve"> 63(2): 295–303.</w:t>
      </w:r>
    </w:p>
    <w:p w14:paraId="442DD576" w14:textId="77777777" w:rsidR="00721AD6" w:rsidRPr="00813EF3" w:rsidRDefault="00721AD6" w:rsidP="006B1127">
      <w:pPr>
        <w:widowControl w:val="0"/>
        <w:autoSpaceDE w:val="0"/>
        <w:autoSpaceDN w:val="0"/>
        <w:adjustRightInd w:val="0"/>
        <w:spacing w:after="240"/>
        <w:ind w:left="720" w:hanging="720"/>
        <w:rPr>
          <w:rFonts w:cs="Times New Roman"/>
        </w:rPr>
      </w:pPr>
    </w:p>
    <w:p w14:paraId="33E3B133" w14:textId="4429881F" w:rsidR="006B1127" w:rsidRDefault="006B1127" w:rsidP="006B1127">
      <w:pPr>
        <w:widowControl w:val="0"/>
        <w:autoSpaceDE w:val="0"/>
        <w:autoSpaceDN w:val="0"/>
        <w:adjustRightInd w:val="0"/>
        <w:spacing w:after="240"/>
        <w:ind w:left="720" w:hanging="720"/>
        <w:rPr>
          <w:rFonts w:cs="Times New Roman"/>
        </w:rPr>
      </w:pPr>
      <w:r w:rsidRPr="00813EF3">
        <w:rPr>
          <w:rFonts w:cs="Times New Roman"/>
        </w:rPr>
        <w:t>Goldstein, K. M., &amp; Ridout, T. N. (2002). THE POLITICS OF PARTICIPATION: Mobilization and Turnout over Time. Political Behavior, 24(1), 3-29.</w:t>
      </w:r>
    </w:p>
    <w:p w14:paraId="7B44C437" w14:textId="77777777" w:rsidR="00914780" w:rsidRPr="00914780" w:rsidRDefault="00914780" w:rsidP="00914780">
      <w:pPr>
        <w:ind w:left="720" w:hanging="720"/>
        <w:rPr>
          <w:rFonts w:eastAsia="Times New Roman" w:cs="Times New Roman"/>
          <w:szCs w:val="24"/>
        </w:rPr>
      </w:pPr>
      <w:r w:rsidRPr="00914780">
        <w:rPr>
          <w:rFonts w:eastAsia="Times New Roman" w:cs="Times New Roman"/>
          <w:szCs w:val="24"/>
        </w:rPr>
        <w:t xml:space="preserve">Gronke, Paul, Eva Galanes-Rosenbaum, Peter A. Miller, and Daniel Toffey. 2008. “Convenience Voting.” </w:t>
      </w:r>
      <w:r w:rsidRPr="00914780">
        <w:rPr>
          <w:rFonts w:eastAsia="Times New Roman" w:cs="Times New Roman"/>
          <w:i/>
          <w:iCs/>
          <w:szCs w:val="24"/>
        </w:rPr>
        <w:t>Annual Review of Political Science</w:t>
      </w:r>
      <w:r w:rsidRPr="00914780">
        <w:rPr>
          <w:rFonts w:eastAsia="Times New Roman" w:cs="Times New Roman"/>
          <w:szCs w:val="24"/>
        </w:rPr>
        <w:t xml:space="preserve"> 11(1): 437–55.</w:t>
      </w:r>
    </w:p>
    <w:p w14:paraId="0857E3A8" w14:textId="77777777" w:rsidR="00914780" w:rsidRPr="00813EF3" w:rsidRDefault="00914780" w:rsidP="006B1127">
      <w:pPr>
        <w:widowControl w:val="0"/>
        <w:autoSpaceDE w:val="0"/>
        <w:autoSpaceDN w:val="0"/>
        <w:adjustRightInd w:val="0"/>
        <w:spacing w:after="240"/>
        <w:ind w:left="720" w:hanging="720"/>
        <w:rPr>
          <w:rFonts w:cs="Times New Roman"/>
        </w:rPr>
      </w:pPr>
    </w:p>
    <w:p w14:paraId="7A6E3CDD" w14:textId="77777777" w:rsidR="006B1127" w:rsidRDefault="006B1127" w:rsidP="006B1127">
      <w:pPr>
        <w:ind w:left="720" w:hanging="720"/>
      </w:pPr>
      <w:r w:rsidRPr="00035CC2">
        <w:t xml:space="preserve">Heckman, J. J. (1979). Sample Selection Bias as a Specification Error. Econometrica, 47(1), 153. </w:t>
      </w:r>
    </w:p>
    <w:p w14:paraId="2774AFD3" w14:textId="77777777" w:rsidR="00AE211E" w:rsidRDefault="00AE211E" w:rsidP="006B1127">
      <w:pPr>
        <w:widowControl w:val="0"/>
        <w:autoSpaceDE w:val="0"/>
        <w:autoSpaceDN w:val="0"/>
        <w:adjustRightInd w:val="0"/>
        <w:spacing w:after="240"/>
        <w:ind w:left="720" w:hanging="720"/>
        <w:rPr>
          <w:rFonts w:cs="Times New Roman"/>
        </w:rPr>
      </w:pPr>
    </w:p>
    <w:p w14:paraId="1941D9C4" w14:textId="442A57BC"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Highton, B. (2004). Voter Registration and Turnout in the United States. Perspectives on Politics, 2(03). </w:t>
      </w:r>
    </w:p>
    <w:p w14:paraId="0B8AC797"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Kam, C. D., &amp; Palmer, C. L. (2008). Reconsidering the Effects of Education on Political Participation. The Journal of Politics, 70(3), 612-631. </w:t>
      </w:r>
    </w:p>
    <w:p w14:paraId="30FB0C10"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Kelley, S., Ayres, R. E., &amp; Bowen, W. G. (1967). Registration and Voting: Putting First Things First. American Political Science Review, 61(02), 359-379. </w:t>
      </w:r>
    </w:p>
    <w:p w14:paraId="0C8AD4ED"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Nie, N. H., Junn, J., &amp; Stehlik-Barry, K. (1996). Education and democratic citizenship in America. Chicago: University of Chicago Press.</w:t>
      </w:r>
    </w:p>
    <w:p w14:paraId="29E78A76"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Rosenstone, S. J., &amp; Wolfinger, R. E. (1978). The Effect of Registration Laws on Voter Turnout. American Political Science Review, 72(01), 22-45. </w:t>
      </w:r>
    </w:p>
    <w:p w14:paraId="32B79341" w14:textId="77CC61A0" w:rsidR="006B1127"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Schlozman, K. L., Burns, N., &amp; Verba, S. (1994). Gender and the Pathways to Participation: The Role of Resources. The Journal of Politics, 56(4), 963-990. </w:t>
      </w:r>
    </w:p>
    <w:p w14:paraId="76CA2A36" w14:textId="6EFC9F09" w:rsidR="000520C8" w:rsidRPr="00813EF3" w:rsidRDefault="000520C8" w:rsidP="000520C8">
      <w:pPr>
        <w:widowControl w:val="0"/>
        <w:autoSpaceDE w:val="0"/>
        <w:autoSpaceDN w:val="0"/>
        <w:adjustRightInd w:val="0"/>
        <w:spacing w:after="240"/>
        <w:ind w:left="720" w:hanging="720"/>
        <w:rPr>
          <w:rFonts w:cs="Times New Roman"/>
        </w:rPr>
      </w:pPr>
      <w:r w:rsidRPr="00813EF3">
        <w:rPr>
          <w:rFonts w:cs="Times New Roman"/>
        </w:rPr>
        <w:lastRenderedPageBreak/>
        <w:t xml:space="preserve">Sondheimer, R. M., &amp; Green, D. P. (2010). Using Experiments to Estimate the Effects of Education on Voter Turnout. American Journal of Political Science, 54(1), 174-189. </w:t>
      </w:r>
    </w:p>
    <w:p w14:paraId="5304BE35"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Squire, P., Wolfinger, R. E., &amp; Glass, D. P. (1987). Residential Mobility and Voter Turnout. The American Political Science Review, 81(1), 45. </w:t>
      </w:r>
    </w:p>
    <w:p w14:paraId="7801E9AB" w14:textId="77777777" w:rsidR="006B1127" w:rsidRPr="00813EF3" w:rsidRDefault="006B1127" w:rsidP="006B1127">
      <w:pPr>
        <w:ind w:left="720" w:hanging="720"/>
        <w:rPr>
          <w:rFonts w:cs="Times New Roman"/>
        </w:rPr>
      </w:pPr>
      <w:r w:rsidRPr="00813EF3">
        <w:rPr>
          <w:rFonts w:cs="Times New Roman"/>
        </w:rPr>
        <w:t xml:space="preserve">Tenn, S. (2005). An Alternative Measure of Relative Education to Explain Voter Turnout. The Journal of Politics, 67(1), 271-282. </w:t>
      </w:r>
    </w:p>
    <w:p w14:paraId="7C6E2CF8" w14:textId="77777777" w:rsidR="006B1127" w:rsidRDefault="006B1127" w:rsidP="006B1127">
      <w:pPr>
        <w:ind w:left="720" w:hanging="720"/>
      </w:pPr>
      <w:r>
        <w:t>Timpone, R. J. (1998). Structure, Behavior, and Voter Turnout in the United States. American Political Science Review, 92(01), 145-158.</w:t>
      </w:r>
    </w:p>
    <w:p w14:paraId="4A259364" w14:textId="77777777" w:rsidR="006B1127" w:rsidRPr="00813EF3" w:rsidRDefault="006B1127" w:rsidP="006B1127">
      <w:pPr>
        <w:widowControl w:val="0"/>
        <w:autoSpaceDE w:val="0"/>
        <w:autoSpaceDN w:val="0"/>
        <w:adjustRightInd w:val="0"/>
        <w:spacing w:after="240"/>
        <w:ind w:left="720" w:hanging="720"/>
        <w:rPr>
          <w:rFonts w:cs="Times New Roman"/>
        </w:rPr>
      </w:pPr>
      <w:r w:rsidRPr="00813EF3">
        <w:rPr>
          <w:rFonts w:cs="Times New Roman"/>
        </w:rPr>
        <w:t xml:space="preserve">Wolfinger, R. E., Glass, D. P., &amp; Squire, P. (1990). Predictors Of Electoral Turnout: An International Comparison*. Review of Policy Research, 9(3), 551-574. </w:t>
      </w:r>
    </w:p>
    <w:p w14:paraId="06F02D73" w14:textId="5174DA0F" w:rsidR="006B1127" w:rsidRDefault="006B1127" w:rsidP="006B1127">
      <w:r w:rsidRPr="006B1127">
        <w:t xml:space="preserve">Wolfinger, Raymond E., and Steven J. Rosenstone. </w:t>
      </w:r>
      <w:r w:rsidR="00392C7E">
        <w:t>(</w:t>
      </w:r>
      <w:r w:rsidRPr="006B1127">
        <w:t>1980</w:t>
      </w:r>
      <w:r w:rsidR="00392C7E">
        <w:t>)</w:t>
      </w:r>
      <w:r w:rsidRPr="006B1127">
        <w:t>. Who Votes? Yale University Press.</w:t>
      </w:r>
    </w:p>
    <w:p w14:paraId="2CA0D8A3" w14:textId="77777777" w:rsidR="00873A6C" w:rsidRDefault="00873A6C" w:rsidP="00873A6C"/>
    <w:p w14:paraId="31A3BCE2" w14:textId="77777777" w:rsidR="00873A6C" w:rsidRPr="00DE01AF" w:rsidRDefault="00873A6C" w:rsidP="00AE211E">
      <w:pPr>
        <w:pStyle w:val="Heading2"/>
      </w:pPr>
      <w:r>
        <w:t>Appendix</w:t>
      </w:r>
    </w:p>
    <w:p w14:paraId="7191F181" w14:textId="77777777" w:rsidR="00DE01AF" w:rsidRDefault="00DE01AF" w:rsidP="00DE01AF">
      <w:pPr>
        <w:ind w:left="1080"/>
      </w:pPr>
    </w:p>
    <w:p w14:paraId="06EAE60A" w14:textId="77777777" w:rsidR="00DE01AF" w:rsidRDefault="00DA4C0A" w:rsidP="00DE01AF">
      <w:r>
        <w:t>Figure i.</w:t>
      </w:r>
    </w:p>
    <w:p w14:paraId="7C87D0FD" w14:textId="77777777" w:rsidR="00DE01AF" w:rsidRDefault="00DE01AF" w:rsidP="00DE01AF"/>
    <w:tbl>
      <w:tblPr>
        <w:tblW w:w="7311" w:type="dxa"/>
        <w:tblInd w:w="93" w:type="dxa"/>
        <w:tblLook w:val="04A0" w:firstRow="1" w:lastRow="0" w:firstColumn="1" w:lastColumn="0" w:noHBand="0" w:noVBand="1"/>
      </w:tblPr>
      <w:tblGrid>
        <w:gridCol w:w="15"/>
        <w:gridCol w:w="3431"/>
        <w:gridCol w:w="1333"/>
        <w:gridCol w:w="545"/>
        <w:gridCol w:w="799"/>
        <w:gridCol w:w="226"/>
        <w:gridCol w:w="962"/>
      </w:tblGrid>
      <w:tr w:rsidR="00DA4C0A" w:rsidRPr="00DA4C0A" w14:paraId="483088D4" w14:textId="77777777" w:rsidTr="00D67D3B">
        <w:trPr>
          <w:trHeight w:val="300"/>
        </w:trPr>
        <w:tc>
          <w:tcPr>
            <w:tcW w:w="7311" w:type="dxa"/>
            <w:gridSpan w:val="7"/>
            <w:tcBorders>
              <w:top w:val="nil"/>
              <w:left w:val="nil"/>
              <w:bottom w:val="nil"/>
              <w:right w:val="nil"/>
            </w:tcBorders>
            <w:shd w:val="clear" w:color="auto" w:fill="auto"/>
            <w:noWrap/>
            <w:vAlign w:val="bottom"/>
            <w:hideMark/>
          </w:tcPr>
          <w:p w14:paraId="0169856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Robustness Check One: Probit Registration &amp; State Level Variables</w:t>
            </w:r>
            <w:r>
              <w:rPr>
                <w:rFonts w:ascii="Calibri" w:eastAsia="Times New Roman" w:hAnsi="Calibri" w:cs="Times New Roman"/>
                <w:color w:val="000000"/>
                <w:sz w:val="22"/>
              </w:rPr>
              <w:t xml:space="preserve"> 2012</w:t>
            </w:r>
          </w:p>
        </w:tc>
      </w:tr>
      <w:tr w:rsidR="00D67D3B" w:rsidRPr="00D67D3B" w14:paraId="0DD4989E"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337F7E88" w14:textId="77777777" w:rsidR="00D67D3B" w:rsidRPr="00D67D3B" w:rsidRDefault="00D67D3B" w:rsidP="00D67D3B">
            <w:pPr>
              <w:rPr>
                <w:rFonts w:ascii="Calibri" w:eastAsia="Times New Roman" w:hAnsi="Calibri" w:cs="Calibri"/>
                <w:color w:val="000000"/>
                <w:sz w:val="22"/>
              </w:rPr>
            </w:pPr>
          </w:p>
        </w:tc>
        <w:tc>
          <w:tcPr>
            <w:tcW w:w="1333" w:type="dxa"/>
            <w:tcBorders>
              <w:top w:val="nil"/>
              <w:left w:val="nil"/>
              <w:bottom w:val="nil"/>
              <w:right w:val="nil"/>
            </w:tcBorders>
            <w:shd w:val="clear" w:color="auto" w:fill="auto"/>
            <w:noWrap/>
            <w:vAlign w:val="bottom"/>
            <w:hideMark/>
          </w:tcPr>
          <w:p w14:paraId="3D25E91E" w14:textId="77777777" w:rsidR="00D67D3B" w:rsidRPr="00D67D3B" w:rsidRDefault="00D67D3B" w:rsidP="00D67D3B">
            <w:pPr>
              <w:rPr>
                <w:rFonts w:eastAsia="Times New Roman" w:cs="Times New Roman"/>
                <w:sz w:val="20"/>
                <w:szCs w:val="20"/>
              </w:rPr>
            </w:pPr>
          </w:p>
        </w:tc>
        <w:tc>
          <w:tcPr>
            <w:tcW w:w="545" w:type="dxa"/>
            <w:tcBorders>
              <w:top w:val="nil"/>
              <w:left w:val="nil"/>
              <w:bottom w:val="nil"/>
              <w:right w:val="nil"/>
            </w:tcBorders>
            <w:shd w:val="clear" w:color="auto" w:fill="auto"/>
            <w:noWrap/>
            <w:vAlign w:val="bottom"/>
            <w:hideMark/>
          </w:tcPr>
          <w:p w14:paraId="726D0933" w14:textId="77777777" w:rsidR="00D67D3B" w:rsidRPr="00D67D3B" w:rsidRDefault="00D67D3B" w:rsidP="00D67D3B">
            <w:pPr>
              <w:rPr>
                <w:rFonts w:eastAsia="Times New Roman" w:cs="Times New Roman"/>
                <w:sz w:val="20"/>
                <w:szCs w:val="20"/>
              </w:rPr>
            </w:pPr>
          </w:p>
        </w:tc>
        <w:tc>
          <w:tcPr>
            <w:tcW w:w="1025" w:type="dxa"/>
            <w:gridSpan w:val="2"/>
            <w:tcBorders>
              <w:top w:val="nil"/>
              <w:left w:val="nil"/>
              <w:bottom w:val="nil"/>
              <w:right w:val="nil"/>
            </w:tcBorders>
            <w:shd w:val="clear" w:color="auto" w:fill="auto"/>
            <w:noWrap/>
            <w:vAlign w:val="bottom"/>
            <w:hideMark/>
          </w:tcPr>
          <w:p w14:paraId="5C06D98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Standard  </w:t>
            </w:r>
          </w:p>
        </w:tc>
      </w:tr>
      <w:tr w:rsidR="00D67D3B" w:rsidRPr="00D67D3B" w14:paraId="7EFCE7A8"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2FEFA730" w14:textId="77777777" w:rsidR="00D67D3B" w:rsidRPr="00D67D3B" w:rsidRDefault="00D67D3B" w:rsidP="00D67D3B">
            <w:pPr>
              <w:rPr>
                <w:rFonts w:ascii="Calibri" w:eastAsia="Times New Roman" w:hAnsi="Calibri" w:cs="Calibri"/>
                <w:color w:val="000000"/>
                <w:sz w:val="22"/>
              </w:rPr>
            </w:pPr>
          </w:p>
        </w:tc>
        <w:tc>
          <w:tcPr>
            <w:tcW w:w="1333" w:type="dxa"/>
            <w:tcBorders>
              <w:top w:val="nil"/>
              <w:left w:val="nil"/>
              <w:bottom w:val="nil"/>
              <w:right w:val="nil"/>
            </w:tcBorders>
            <w:shd w:val="clear" w:color="auto" w:fill="auto"/>
            <w:noWrap/>
            <w:vAlign w:val="bottom"/>
            <w:hideMark/>
          </w:tcPr>
          <w:p w14:paraId="17EDA259"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Coefficient</w:t>
            </w:r>
          </w:p>
        </w:tc>
        <w:tc>
          <w:tcPr>
            <w:tcW w:w="545" w:type="dxa"/>
            <w:tcBorders>
              <w:top w:val="nil"/>
              <w:left w:val="nil"/>
              <w:bottom w:val="nil"/>
              <w:right w:val="nil"/>
            </w:tcBorders>
            <w:shd w:val="clear" w:color="auto" w:fill="auto"/>
            <w:noWrap/>
            <w:vAlign w:val="bottom"/>
            <w:hideMark/>
          </w:tcPr>
          <w:p w14:paraId="1279F5DE" w14:textId="77777777" w:rsidR="00D67D3B" w:rsidRPr="00D67D3B" w:rsidRDefault="00D67D3B" w:rsidP="00D67D3B">
            <w:pPr>
              <w:rPr>
                <w:rFonts w:ascii="Calibri" w:eastAsia="Times New Roman" w:hAnsi="Calibri" w:cs="Calibri"/>
                <w:color w:val="000000"/>
                <w:sz w:val="22"/>
                <w:u w:val="single"/>
              </w:rPr>
            </w:pPr>
          </w:p>
        </w:tc>
        <w:tc>
          <w:tcPr>
            <w:tcW w:w="799" w:type="dxa"/>
            <w:tcBorders>
              <w:top w:val="nil"/>
              <w:left w:val="nil"/>
              <w:bottom w:val="nil"/>
              <w:right w:val="nil"/>
            </w:tcBorders>
            <w:shd w:val="clear" w:color="auto" w:fill="auto"/>
            <w:noWrap/>
            <w:vAlign w:val="bottom"/>
            <w:hideMark/>
          </w:tcPr>
          <w:p w14:paraId="6BDA0EB4"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Error</w:t>
            </w:r>
          </w:p>
        </w:tc>
        <w:tc>
          <w:tcPr>
            <w:tcW w:w="226" w:type="dxa"/>
            <w:tcBorders>
              <w:top w:val="nil"/>
              <w:left w:val="nil"/>
              <w:bottom w:val="nil"/>
              <w:right w:val="nil"/>
            </w:tcBorders>
            <w:shd w:val="clear" w:color="auto" w:fill="auto"/>
            <w:noWrap/>
            <w:vAlign w:val="bottom"/>
            <w:hideMark/>
          </w:tcPr>
          <w:p w14:paraId="2772ED0E" w14:textId="77777777" w:rsidR="00D67D3B" w:rsidRPr="00D67D3B" w:rsidRDefault="00D67D3B" w:rsidP="00D67D3B">
            <w:pPr>
              <w:rPr>
                <w:rFonts w:ascii="Calibri" w:eastAsia="Times New Roman" w:hAnsi="Calibri" w:cs="Calibri"/>
                <w:color w:val="000000"/>
                <w:sz w:val="22"/>
                <w:u w:val="single"/>
              </w:rPr>
            </w:pPr>
          </w:p>
        </w:tc>
      </w:tr>
      <w:tr w:rsidR="00D67D3B" w:rsidRPr="00D67D3B" w14:paraId="14612660"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4750135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Residential Requirement</w:t>
            </w:r>
          </w:p>
        </w:tc>
        <w:tc>
          <w:tcPr>
            <w:tcW w:w="1333" w:type="dxa"/>
            <w:tcBorders>
              <w:top w:val="nil"/>
              <w:left w:val="nil"/>
              <w:bottom w:val="nil"/>
              <w:right w:val="nil"/>
            </w:tcBorders>
            <w:shd w:val="clear" w:color="auto" w:fill="auto"/>
            <w:noWrap/>
            <w:vAlign w:val="bottom"/>
            <w:hideMark/>
          </w:tcPr>
          <w:p w14:paraId="6603B00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0.626</w:t>
            </w:r>
          </w:p>
        </w:tc>
        <w:tc>
          <w:tcPr>
            <w:tcW w:w="545" w:type="dxa"/>
            <w:tcBorders>
              <w:top w:val="nil"/>
              <w:left w:val="nil"/>
              <w:bottom w:val="nil"/>
              <w:right w:val="nil"/>
            </w:tcBorders>
            <w:shd w:val="clear" w:color="auto" w:fill="auto"/>
            <w:noWrap/>
            <w:vAlign w:val="bottom"/>
            <w:hideMark/>
          </w:tcPr>
          <w:p w14:paraId="3684BCD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1D4D0B6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0.212</w:t>
            </w:r>
          </w:p>
        </w:tc>
        <w:tc>
          <w:tcPr>
            <w:tcW w:w="226" w:type="dxa"/>
            <w:tcBorders>
              <w:top w:val="nil"/>
              <w:left w:val="nil"/>
              <w:bottom w:val="nil"/>
              <w:right w:val="nil"/>
            </w:tcBorders>
            <w:shd w:val="clear" w:color="auto" w:fill="auto"/>
            <w:noWrap/>
            <w:vAlign w:val="bottom"/>
            <w:hideMark/>
          </w:tcPr>
          <w:p w14:paraId="2FBA2D1B"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D80249E"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6E09E1E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Closing Date</w:t>
            </w:r>
          </w:p>
        </w:tc>
        <w:tc>
          <w:tcPr>
            <w:tcW w:w="1333" w:type="dxa"/>
            <w:tcBorders>
              <w:top w:val="nil"/>
              <w:left w:val="nil"/>
              <w:bottom w:val="nil"/>
              <w:right w:val="nil"/>
            </w:tcBorders>
            <w:shd w:val="clear" w:color="auto" w:fill="auto"/>
            <w:noWrap/>
            <w:vAlign w:val="bottom"/>
            <w:hideMark/>
          </w:tcPr>
          <w:p w14:paraId="0C2B46A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0.011</w:t>
            </w:r>
          </w:p>
        </w:tc>
        <w:tc>
          <w:tcPr>
            <w:tcW w:w="545" w:type="dxa"/>
            <w:tcBorders>
              <w:top w:val="nil"/>
              <w:left w:val="nil"/>
              <w:bottom w:val="nil"/>
              <w:right w:val="nil"/>
            </w:tcBorders>
            <w:shd w:val="clear" w:color="auto" w:fill="auto"/>
            <w:noWrap/>
            <w:vAlign w:val="bottom"/>
            <w:hideMark/>
          </w:tcPr>
          <w:p w14:paraId="7341A338"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381F8A8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0.008</w:t>
            </w:r>
          </w:p>
        </w:tc>
        <w:tc>
          <w:tcPr>
            <w:tcW w:w="226" w:type="dxa"/>
            <w:tcBorders>
              <w:top w:val="nil"/>
              <w:left w:val="nil"/>
              <w:bottom w:val="nil"/>
              <w:right w:val="nil"/>
            </w:tcBorders>
            <w:shd w:val="clear" w:color="auto" w:fill="auto"/>
            <w:noWrap/>
            <w:vAlign w:val="bottom"/>
            <w:hideMark/>
          </w:tcPr>
          <w:p w14:paraId="2D1298E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275F35D"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7809874E"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South</w:t>
            </w:r>
          </w:p>
        </w:tc>
        <w:tc>
          <w:tcPr>
            <w:tcW w:w="1333" w:type="dxa"/>
            <w:tcBorders>
              <w:top w:val="nil"/>
              <w:left w:val="nil"/>
              <w:bottom w:val="nil"/>
              <w:right w:val="nil"/>
            </w:tcBorders>
            <w:shd w:val="clear" w:color="auto" w:fill="auto"/>
            <w:noWrap/>
            <w:vAlign w:val="bottom"/>
            <w:hideMark/>
          </w:tcPr>
          <w:p w14:paraId="2098A73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-0.051</w:t>
            </w:r>
          </w:p>
        </w:tc>
        <w:tc>
          <w:tcPr>
            <w:tcW w:w="545" w:type="dxa"/>
            <w:tcBorders>
              <w:top w:val="nil"/>
              <w:left w:val="nil"/>
              <w:bottom w:val="nil"/>
              <w:right w:val="nil"/>
            </w:tcBorders>
            <w:shd w:val="clear" w:color="auto" w:fill="auto"/>
            <w:noWrap/>
            <w:vAlign w:val="bottom"/>
            <w:hideMark/>
          </w:tcPr>
          <w:p w14:paraId="1B5471DB"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11A095D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0.157</w:t>
            </w:r>
          </w:p>
        </w:tc>
        <w:tc>
          <w:tcPr>
            <w:tcW w:w="226" w:type="dxa"/>
            <w:tcBorders>
              <w:top w:val="nil"/>
              <w:left w:val="nil"/>
              <w:bottom w:val="nil"/>
              <w:right w:val="nil"/>
            </w:tcBorders>
            <w:shd w:val="clear" w:color="auto" w:fill="auto"/>
            <w:noWrap/>
            <w:vAlign w:val="bottom"/>
            <w:hideMark/>
          </w:tcPr>
          <w:p w14:paraId="58A1CE5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5E0FBD9"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1206181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Black</w:t>
            </w:r>
          </w:p>
        </w:tc>
        <w:tc>
          <w:tcPr>
            <w:tcW w:w="1333" w:type="dxa"/>
            <w:tcBorders>
              <w:top w:val="nil"/>
              <w:left w:val="nil"/>
              <w:bottom w:val="nil"/>
              <w:right w:val="nil"/>
            </w:tcBorders>
            <w:shd w:val="clear" w:color="auto" w:fill="auto"/>
            <w:noWrap/>
            <w:vAlign w:val="bottom"/>
            <w:hideMark/>
          </w:tcPr>
          <w:p w14:paraId="0ED80ED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0.254</w:t>
            </w:r>
          </w:p>
        </w:tc>
        <w:tc>
          <w:tcPr>
            <w:tcW w:w="545" w:type="dxa"/>
            <w:tcBorders>
              <w:top w:val="nil"/>
              <w:left w:val="nil"/>
              <w:bottom w:val="nil"/>
              <w:right w:val="nil"/>
            </w:tcBorders>
            <w:shd w:val="clear" w:color="auto" w:fill="auto"/>
            <w:noWrap/>
            <w:vAlign w:val="bottom"/>
            <w:hideMark/>
          </w:tcPr>
          <w:p w14:paraId="11BF1791"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AF7E30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0.164</w:t>
            </w:r>
          </w:p>
        </w:tc>
        <w:tc>
          <w:tcPr>
            <w:tcW w:w="226" w:type="dxa"/>
            <w:tcBorders>
              <w:top w:val="nil"/>
              <w:left w:val="nil"/>
              <w:bottom w:val="nil"/>
              <w:right w:val="nil"/>
            </w:tcBorders>
            <w:shd w:val="clear" w:color="auto" w:fill="auto"/>
            <w:noWrap/>
            <w:vAlign w:val="bottom"/>
            <w:hideMark/>
          </w:tcPr>
          <w:p w14:paraId="42CC623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D6E9E82"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132A973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Female</w:t>
            </w:r>
          </w:p>
        </w:tc>
        <w:tc>
          <w:tcPr>
            <w:tcW w:w="1333" w:type="dxa"/>
            <w:tcBorders>
              <w:top w:val="nil"/>
              <w:left w:val="nil"/>
              <w:bottom w:val="nil"/>
              <w:right w:val="nil"/>
            </w:tcBorders>
            <w:shd w:val="clear" w:color="auto" w:fill="auto"/>
            <w:noWrap/>
            <w:vAlign w:val="bottom"/>
            <w:hideMark/>
          </w:tcPr>
          <w:p w14:paraId="63F6E0B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0.116</w:t>
            </w:r>
          </w:p>
        </w:tc>
        <w:tc>
          <w:tcPr>
            <w:tcW w:w="545" w:type="dxa"/>
            <w:tcBorders>
              <w:top w:val="nil"/>
              <w:left w:val="nil"/>
              <w:bottom w:val="nil"/>
              <w:right w:val="nil"/>
            </w:tcBorders>
            <w:shd w:val="clear" w:color="auto" w:fill="auto"/>
            <w:noWrap/>
            <w:vAlign w:val="bottom"/>
            <w:hideMark/>
          </w:tcPr>
          <w:p w14:paraId="11184D0A"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C5029B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0.126</w:t>
            </w:r>
          </w:p>
        </w:tc>
        <w:tc>
          <w:tcPr>
            <w:tcW w:w="226" w:type="dxa"/>
            <w:tcBorders>
              <w:top w:val="nil"/>
              <w:left w:val="nil"/>
              <w:bottom w:val="nil"/>
              <w:right w:val="nil"/>
            </w:tcBorders>
            <w:shd w:val="clear" w:color="auto" w:fill="auto"/>
            <w:noWrap/>
            <w:vAlign w:val="bottom"/>
            <w:hideMark/>
          </w:tcPr>
          <w:p w14:paraId="5A5D03FB"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5F6E8D0"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7C3B166" w14:textId="79E3D481"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w:t>
            </w:r>
            <w:r>
              <w:rPr>
                <w:rFonts w:ascii="Calibri" w:eastAsia="Times New Roman" w:hAnsi="Calibri" w:cs="Calibri"/>
                <w:color w:val="000000"/>
                <w:sz w:val="22"/>
              </w:rPr>
              <w:t xml:space="preserve"> </w:t>
            </w:r>
            <w:r w:rsidRPr="00D67D3B">
              <w:rPr>
                <w:rFonts w:ascii="Calibri" w:eastAsia="Times New Roman" w:hAnsi="Calibri" w:cs="Calibri"/>
                <w:color w:val="000000"/>
                <w:sz w:val="22"/>
              </w:rPr>
              <w:t>NR</w:t>
            </w:r>
          </w:p>
        </w:tc>
        <w:tc>
          <w:tcPr>
            <w:tcW w:w="1333" w:type="dxa"/>
            <w:tcBorders>
              <w:top w:val="nil"/>
              <w:left w:val="nil"/>
              <w:bottom w:val="nil"/>
              <w:right w:val="nil"/>
            </w:tcBorders>
            <w:shd w:val="clear" w:color="auto" w:fill="auto"/>
            <w:noWrap/>
            <w:vAlign w:val="bottom"/>
            <w:hideMark/>
          </w:tcPr>
          <w:p w14:paraId="09797D8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0.378</w:t>
            </w:r>
          </w:p>
        </w:tc>
        <w:tc>
          <w:tcPr>
            <w:tcW w:w="545" w:type="dxa"/>
            <w:tcBorders>
              <w:top w:val="nil"/>
              <w:left w:val="nil"/>
              <w:bottom w:val="nil"/>
              <w:right w:val="nil"/>
            </w:tcBorders>
            <w:shd w:val="clear" w:color="auto" w:fill="auto"/>
            <w:noWrap/>
            <w:vAlign w:val="bottom"/>
            <w:hideMark/>
          </w:tcPr>
          <w:p w14:paraId="14D19E54"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48B3C0C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0.298</w:t>
            </w:r>
          </w:p>
        </w:tc>
        <w:tc>
          <w:tcPr>
            <w:tcW w:w="226" w:type="dxa"/>
            <w:tcBorders>
              <w:top w:val="nil"/>
              <w:left w:val="nil"/>
              <w:bottom w:val="nil"/>
              <w:right w:val="nil"/>
            </w:tcBorders>
            <w:shd w:val="clear" w:color="auto" w:fill="auto"/>
            <w:noWrap/>
            <w:vAlign w:val="bottom"/>
            <w:hideMark/>
          </w:tcPr>
          <w:p w14:paraId="32F757FA"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96E2616"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7C4E48F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0-20%</w:t>
            </w:r>
          </w:p>
        </w:tc>
        <w:tc>
          <w:tcPr>
            <w:tcW w:w="1333" w:type="dxa"/>
            <w:tcBorders>
              <w:top w:val="nil"/>
              <w:left w:val="nil"/>
              <w:bottom w:val="nil"/>
              <w:right w:val="nil"/>
            </w:tcBorders>
            <w:shd w:val="clear" w:color="auto" w:fill="auto"/>
            <w:noWrap/>
            <w:vAlign w:val="bottom"/>
            <w:hideMark/>
          </w:tcPr>
          <w:p w14:paraId="6252A1B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-0.189</w:t>
            </w:r>
          </w:p>
        </w:tc>
        <w:tc>
          <w:tcPr>
            <w:tcW w:w="545" w:type="dxa"/>
            <w:tcBorders>
              <w:top w:val="nil"/>
              <w:left w:val="nil"/>
              <w:bottom w:val="nil"/>
              <w:right w:val="nil"/>
            </w:tcBorders>
            <w:shd w:val="clear" w:color="auto" w:fill="auto"/>
            <w:noWrap/>
            <w:vAlign w:val="bottom"/>
            <w:hideMark/>
          </w:tcPr>
          <w:p w14:paraId="1712F646"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4D7E9A8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0.229</w:t>
            </w:r>
          </w:p>
        </w:tc>
        <w:tc>
          <w:tcPr>
            <w:tcW w:w="226" w:type="dxa"/>
            <w:tcBorders>
              <w:top w:val="nil"/>
              <w:left w:val="nil"/>
              <w:bottom w:val="nil"/>
              <w:right w:val="nil"/>
            </w:tcBorders>
            <w:shd w:val="clear" w:color="auto" w:fill="auto"/>
            <w:noWrap/>
            <w:vAlign w:val="bottom"/>
            <w:hideMark/>
          </w:tcPr>
          <w:p w14:paraId="0CFAB7E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A1D86FE"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61B7D58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20-40%</w:t>
            </w:r>
          </w:p>
        </w:tc>
        <w:tc>
          <w:tcPr>
            <w:tcW w:w="1333" w:type="dxa"/>
            <w:tcBorders>
              <w:top w:val="nil"/>
              <w:left w:val="nil"/>
              <w:bottom w:val="nil"/>
              <w:right w:val="nil"/>
            </w:tcBorders>
            <w:shd w:val="clear" w:color="auto" w:fill="auto"/>
            <w:noWrap/>
            <w:vAlign w:val="bottom"/>
            <w:hideMark/>
          </w:tcPr>
          <w:p w14:paraId="6488B84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-0.414</w:t>
            </w:r>
          </w:p>
        </w:tc>
        <w:tc>
          <w:tcPr>
            <w:tcW w:w="545" w:type="dxa"/>
            <w:tcBorders>
              <w:top w:val="nil"/>
              <w:left w:val="nil"/>
              <w:bottom w:val="nil"/>
              <w:right w:val="nil"/>
            </w:tcBorders>
            <w:shd w:val="clear" w:color="auto" w:fill="auto"/>
            <w:noWrap/>
            <w:vAlign w:val="bottom"/>
            <w:hideMark/>
          </w:tcPr>
          <w:p w14:paraId="6C13244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3563D4D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0.209</w:t>
            </w:r>
          </w:p>
        </w:tc>
        <w:tc>
          <w:tcPr>
            <w:tcW w:w="226" w:type="dxa"/>
            <w:tcBorders>
              <w:top w:val="nil"/>
              <w:left w:val="nil"/>
              <w:bottom w:val="nil"/>
              <w:right w:val="nil"/>
            </w:tcBorders>
            <w:shd w:val="clear" w:color="auto" w:fill="auto"/>
            <w:noWrap/>
            <w:vAlign w:val="bottom"/>
            <w:hideMark/>
          </w:tcPr>
          <w:p w14:paraId="51E9318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7FE1355"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9D0A9A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40-60%</w:t>
            </w:r>
          </w:p>
        </w:tc>
        <w:tc>
          <w:tcPr>
            <w:tcW w:w="1333" w:type="dxa"/>
            <w:tcBorders>
              <w:top w:val="nil"/>
              <w:left w:val="nil"/>
              <w:bottom w:val="nil"/>
              <w:right w:val="nil"/>
            </w:tcBorders>
            <w:shd w:val="clear" w:color="auto" w:fill="auto"/>
            <w:noWrap/>
            <w:vAlign w:val="bottom"/>
            <w:hideMark/>
          </w:tcPr>
          <w:p w14:paraId="3509040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-0.072</w:t>
            </w:r>
          </w:p>
        </w:tc>
        <w:tc>
          <w:tcPr>
            <w:tcW w:w="545" w:type="dxa"/>
            <w:tcBorders>
              <w:top w:val="nil"/>
              <w:left w:val="nil"/>
              <w:bottom w:val="nil"/>
              <w:right w:val="nil"/>
            </w:tcBorders>
            <w:shd w:val="clear" w:color="auto" w:fill="auto"/>
            <w:noWrap/>
            <w:vAlign w:val="bottom"/>
            <w:hideMark/>
          </w:tcPr>
          <w:p w14:paraId="35EC0EEE"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3C05958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0.186</w:t>
            </w:r>
          </w:p>
        </w:tc>
        <w:tc>
          <w:tcPr>
            <w:tcW w:w="226" w:type="dxa"/>
            <w:tcBorders>
              <w:top w:val="nil"/>
              <w:left w:val="nil"/>
              <w:bottom w:val="nil"/>
              <w:right w:val="nil"/>
            </w:tcBorders>
            <w:shd w:val="clear" w:color="auto" w:fill="auto"/>
            <w:noWrap/>
            <w:vAlign w:val="bottom"/>
            <w:hideMark/>
          </w:tcPr>
          <w:p w14:paraId="3D4555E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84D53CA"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9385A2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60-80%</w:t>
            </w:r>
          </w:p>
        </w:tc>
        <w:tc>
          <w:tcPr>
            <w:tcW w:w="1333" w:type="dxa"/>
            <w:tcBorders>
              <w:top w:val="nil"/>
              <w:left w:val="nil"/>
              <w:bottom w:val="nil"/>
              <w:right w:val="nil"/>
            </w:tcBorders>
            <w:shd w:val="clear" w:color="auto" w:fill="auto"/>
            <w:noWrap/>
            <w:vAlign w:val="bottom"/>
            <w:hideMark/>
          </w:tcPr>
          <w:p w14:paraId="61E66AF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-0.139</w:t>
            </w:r>
          </w:p>
        </w:tc>
        <w:tc>
          <w:tcPr>
            <w:tcW w:w="545" w:type="dxa"/>
            <w:tcBorders>
              <w:top w:val="nil"/>
              <w:left w:val="nil"/>
              <w:bottom w:val="nil"/>
              <w:right w:val="nil"/>
            </w:tcBorders>
            <w:shd w:val="clear" w:color="auto" w:fill="auto"/>
            <w:noWrap/>
            <w:vAlign w:val="bottom"/>
            <w:hideMark/>
          </w:tcPr>
          <w:p w14:paraId="5FA1A047"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568E9FE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0.198</w:t>
            </w:r>
          </w:p>
        </w:tc>
        <w:tc>
          <w:tcPr>
            <w:tcW w:w="226" w:type="dxa"/>
            <w:tcBorders>
              <w:top w:val="nil"/>
              <w:left w:val="nil"/>
              <w:bottom w:val="nil"/>
              <w:right w:val="nil"/>
            </w:tcBorders>
            <w:shd w:val="clear" w:color="auto" w:fill="auto"/>
            <w:noWrap/>
            <w:vAlign w:val="bottom"/>
            <w:hideMark/>
          </w:tcPr>
          <w:p w14:paraId="38985DA5"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8F4651C"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99445D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Education</w:t>
            </w:r>
          </w:p>
        </w:tc>
        <w:tc>
          <w:tcPr>
            <w:tcW w:w="1333" w:type="dxa"/>
            <w:tcBorders>
              <w:top w:val="nil"/>
              <w:left w:val="nil"/>
              <w:bottom w:val="nil"/>
              <w:right w:val="nil"/>
            </w:tcBorders>
            <w:shd w:val="clear" w:color="auto" w:fill="auto"/>
            <w:noWrap/>
            <w:vAlign w:val="bottom"/>
            <w:hideMark/>
          </w:tcPr>
          <w:p w14:paraId="28486B0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0.064</w:t>
            </w:r>
          </w:p>
        </w:tc>
        <w:tc>
          <w:tcPr>
            <w:tcW w:w="545" w:type="dxa"/>
            <w:tcBorders>
              <w:top w:val="nil"/>
              <w:left w:val="nil"/>
              <w:bottom w:val="nil"/>
              <w:right w:val="nil"/>
            </w:tcBorders>
            <w:shd w:val="clear" w:color="auto" w:fill="auto"/>
            <w:noWrap/>
            <w:vAlign w:val="bottom"/>
            <w:hideMark/>
          </w:tcPr>
          <w:p w14:paraId="7D3EB32C"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696C91B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0.029</w:t>
            </w:r>
          </w:p>
        </w:tc>
        <w:tc>
          <w:tcPr>
            <w:tcW w:w="226" w:type="dxa"/>
            <w:tcBorders>
              <w:top w:val="nil"/>
              <w:left w:val="nil"/>
              <w:bottom w:val="nil"/>
              <w:right w:val="nil"/>
            </w:tcBorders>
            <w:shd w:val="clear" w:color="auto" w:fill="auto"/>
            <w:noWrap/>
            <w:vAlign w:val="bottom"/>
            <w:hideMark/>
          </w:tcPr>
          <w:p w14:paraId="051E5D7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9BA524C"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2D7DCEE"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Home</w:t>
            </w:r>
          </w:p>
        </w:tc>
        <w:tc>
          <w:tcPr>
            <w:tcW w:w="1333" w:type="dxa"/>
            <w:tcBorders>
              <w:top w:val="nil"/>
              <w:left w:val="nil"/>
              <w:bottom w:val="nil"/>
              <w:right w:val="nil"/>
            </w:tcBorders>
            <w:shd w:val="clear" w:color="auto" w:fill="auto"/>
            <w:noWrap/>
            <w:vAlign w:val="bottom"/>
            <w:hideMark/>
          </w:tcPr>
          <w:p w14:paraId="3E4376B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0.094</w:t>
            </w:r>
          </w:p>
        </w:tc>
        <w:tc>
          <w:tcPr>
            <w:tcW w:w="545" w:type="dxa"/>
            <w:tcBorders>
              <w:top w:val="nil"/>
              <w:left w:val="nil"/>
              <w:bottom w:val="nil"/>
              <w:right w:val="nil"/>
            </w:tcBorders>
            <w:shd w:val="clear" w:color="auto" w:fill="auto"/>
            <w:noWrap/>
            <w:vAlign w:val="bottom"/>
            <w:hideMark/>
          </w:tcPr>
          <w:p w14:paraId="3D2F408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58CB24E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0.034</w:t>
            </w:r>
          </w:p>
        </w:tc>
        <w:tc>
          <w:tcPr>
            <w:tcW w:w="226" w:type="dxa"/>
            <w:tcBorders>
              <w:top w:val="nil"/>
              <w:left w:val="nil"/>
              <w:bottom w:val="nil"/>
              <w:right w:val="nil"/>
            </w:tcBorders>
            <w:shd w:val="clear" w:color="auto" w:fill="auto"/>
            <w:noWrap/>
            <w:vAlign w:val="bottom"/>
            <w:hideMark/>
          </w:tcPr>
          <w:p w14:paraId="0454868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DE037D1"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3BF3F23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p>
        </w:tc>
        <w:tc>
          <w:tcPr>
            <w:tcW w:w="1333" w:type="dxa"/>
            <w:tcBorders>
              <w:top w:val="nil"/>
              <w:left w:val="nil"/>
              <w:bottom w:val="nil"/>
              <w:right w:val="nil"/>
            </w:tcBorders>
            <w:shd w:val="clear" w:color="auto" w:fill="auto"/>
            <w:noWrap/>
            <w:vAlign w:val="bottom"/>
            <w:hideMark/>
          </w:tcPr>
          <w:p w14:paraId="18A11D0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-0.279</w:t>
            </w:r>
          </w:p>
        </w:tc>
        <w:tc>
          <w:tcPr>
            <w:tcW w:w="545" w:type="dxa"/>
            <w:tcBorders>
              <w:top w:val="nil"/>
              <w:left w:val="nil"/>
              <w:bottom w:val="nil"/>
              <w:right w:val="nil"/>
            </w:tcBorders>
            <w:shd w:val="clear" w:color="auto" w:fill="auto"/>
            <w:noWrap/>
            <w:vAlign w:val="bottom"/>
            <w:hideMark/>
          </w:tcPr>
          <w:p w14:paraId="77E43E1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0A2F8F7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0.098</w:t>
            </w:r>
          </w:p>
        </w:tc>
        <w:tc>
          <w:tcPr>
            <w:tcW w:w="226" w:type="dxa"/>
            <w:tcBorders>
              <w:top w:val="nil"/>
              <w:left w:val="nil"/>
              <w:bottom w:val="nil"/>
              <w:right w:val="nil"/>
            </w:tcBorders>
            <w:shd w:val="clear" w:color="auto" w:fill="auto"/>
            <w:noWrap/>
            <w:vAlign w:val="bottom"/>
            <w:hideMark/>
          </w:tcPr>
          <w:p w14:paraId="5D9F933B"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7EC481C" w14:textId="77777777" w:rsidTr="00D67D3B">
        <w:trPr>
          <w:gridBefore w:val="1"/>
          <w:gridAfter w:val="1"/>
          <w:wBefore w:w="15" w:type="dxa"/>
          <w:wAfter w:w="962" w:type="dxa"/>
          <w:trHeight w:val="345"/>
        </w:trPr>
        <w:tc>
          <w:tcPr>
            <w:tcW w:w="3431" w:type="dxa"/>
            <w:tcBorders>
              <w:top w:val="nil"/>
              <w:left w:val="nil"/>
              <w:bottom w:val="nil"/>
              <w:right w:val="nil"/>
            </w:tcBorders>
            <w:shd w:val="clear" w:color="auto" w:fill="auto"/>
            <w:noWrap/>
            <w:vAlign w:val="bottom"/>
            <w:hideMark/>
          </w:tcPr>
          <w:p w14:paraId="2DCA30A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r w:rsidRPr="00D67D3B">
              <w:rPr>
                <w:rFonts w:ascii="Calibri" w:eastAsia="Times New Roman" w:hAnsi="Calibri" w:cs="Calibri"/>
                <w:color w:val="000000"/>
                <w:sz w:val="22"/>
                <w:vertAlign w:val="superscript"/>
              </w:rPr>
              <w:t>2</w:t>
            </w:r>
          </w:p>
        </w:tc>
        <w:tc>
          <w:tcPr>
            <w:tcW w:w="1333" w:type="dxa"/>
            <w:tcBorders>
              <w:top w:val="nil"/>
              <w:left w:val="nil"/>
              <w:bottom w:val="nil"/>
              <w:right w:val="nil"/>
            </w:tcBorders>
            <w:shd w:val="clear" w:color="auto" w:fill="auto"/>
            <w:noWrap/>
            <w:vAlign w:val="bottom"/>
            <w:hideMark/>
          </w:tcPr>
          <w:p w14:paraId="40B96DC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0.021</w:t>
            </w:r>
          </w:p>
        </w:tc>
        <w:tc>
          <w:tcPr>
            <w:tcW w:w="545" w:type="dxa"/>
            <w:tcBorders>
              <w:top w:val="nil"/>
              <w:left w:val="nil"/>
              <w:bottom w:val="nil"/>
              <w:right w:val="nil"/>
            </w:tcBorders>
            <w:shd w:val="clear" w:color="auto" w:fill="auto"/>
            <w:noWrap/>
            <w:vAlign w:val="bottom"/>
            <w:hideMark/>
          </w:tcPr>
          <w:p w14:paraId="24B64A5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004E783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0.007</w:t>
            </w:r>
          </w:p>
        </w:tc>
        <w:tc>
          <w:tcPr>
            <w:tcW w:w="226" w:type="dxa"/>
            <w:tcBorders>
              <w:top w:val="nil"/>
              <w:left w:val="nil"/>
              <w:bottom w:val="nil"/>
              <w:right w:val="nil"/>
            </w:tcBorders>
            <w:shd w:val="clear" w:color="auto" w:fill="auto"/>
            <w:noWrap/>
            <w:vAlign w:val="bottom"/>
            <w:hideMark/>
          </w:tcPr>
          <w:p w14:paraId="5D65DD6B"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5A63F7D"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2E97342A" w14:textId="372CE9DD"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Religiosity</w:t>
            </w:r>
          </w:p>
        </w:tc>
        <w:tc>
          <w:tcPr>
            <w:tcW w:w="1333" w:type="dxa"/>
            <w:tcBorders>
              <w:top w:val="nil"/>
              <w:left w:val="nil"/>
              <w:bottom w:val="nil"/>
              <w:right w:val="nil"/>
            </w:tcBorders>
            <w:shd w:val="clear" w:color="auto" w:fill="auto"/>
            <w:noWrap/>
            <w:vAlign w:val="bottom"/>
            <w:hideMark/>
          </w:tcPr>
          <w:p w14:paraId="79B8E88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0.017</w:t>
            </w:r>
          </w:p>
        </w:tc>
        <w:tc>
          <w:tcPr>
            <w:tcW w:w="545" w:type="dxa"/>
            <w:tcBorders>
              <w:top w:val="nil"/>
              <w:left w:val="nil"/>
              <w:bottom w:val="nil"/>
              <w:right w:val="nil"/>
            </w:tcBorders>
            <w:shd w:val="clear" w:color="auto" w:fill="auto"/>
            <w:noWrap/>
            <w:vAlign w:val="bottom"/>
            <w:hideMark/>
          </w:tcPr>
          <w:p w14:paraId="45BC6E03"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8D5382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0.040</w:t>
            </w:r>
          </w:p>
        </w:tc>
        <w:tc>
          <w:tcPr>
            <w:tcW w:w="226" w:type="dxa"/>
            <w:tcBorders>
              <w:top w:val="nil"/>
              <w:left w:val="nil"/>
              <w:bottom w:val="nil"/>
              <w:right w:val="nil"/>
            </w:tcBorders>
            <w:shd w:val="clear" w:color="auto" w:fill="auto"/>
            <w:noWrap/>
            <w:vAlign w:val="bottom"/>
            <w:hideMark/>
          </w:tcPr>
          <w:p w14:paraId="56D788C1"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0B22350"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75DE5D0C"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Group Affinity</w:t>
            </w:r>
          </w:p>
        </w:tc>
        <w:tc>
          <w:tcPr>
            <w:tcW w:w="1333" w:type="dxa"/>
            <w:tcBorders>
              <w:top w:val="nil"/>
              <w:left w:val="nil"/>
              <w:bottom w:val="nil"/>
              <w:right w:val="nil"/>
            </w:tcBorders>
            <w:shd w:val="clear" w:color="auto" w:fill="auto"/>
            <w:noWrap/>
            <w:vAlign w:val="bottom"/>
            <w:hideMark/>
          </w:tcPr>
          <w:p w14:paraId="6EA48FD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0.163</w:t>
            </w:r>
          </w:p>
        </w:tc>
        <w:tc>
          <w:tcPr>
            <w:tcW w:w="545" w:type="dxa"/>
            <w:tcBorders>
              <w:top w:val="nil"/>
              <w:left w:val="nil"/>
              <w:bottom w:val="nil"/>
              <w:right w:val="nil"/>
            </w:tcBorders>
            <w:shd w:val="clear" w:color="auto" w:fill="auto"/>
            <w:noWrap/>
            <w:vAlign w:val="bottom"/>
            <w:hideMark/>
          </w:tcPr>
          <w:p w14:paraId="3A3010E4"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104BB3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0.131</w:t>
            </w:r>
          </w:p>
        </w:tc>
        <w:tc>
          <w:tcPr>
            <w:tcW w:w="226" w:type="dxa"/>
            <w:tcBorders>
              <w:top w:val="nil"/>
              <w:left w:val="nil"/>
              <w:bottom w:val="nil"/>
              <w:right w:val="nil"/>
            </w:tcBorders>
            <w:shd w:val="clear" w:color="auto" w:fill="auto"/>
            <w:noWrap/>
            <w:vAlign w:val="bottom"/>
            <w:hideMark/>
          </w:tcPr>
          <w:p w14:paraId="0D8E21C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02952CD"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6D0175FF" w14:textId="0C10C1B4"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Marriage</w:t>
            </w:r>
          </w:p>
        </w:tc>
        <w:tc>
          <w:tcPr>
            <w:tcW w:w="1333" w:type="dxa"/>
            <w:tcBorders>
              <w:top w:val="nil"/>
              <w:left w:val="nil"/>
              <w:bottom w:val="nil"/>
              <w:right w:val="nil"/>
            </w:tcBorders>
            <w:shd w:val="clear" w:color="auto" w:fill="auto"/>
            <w:noWrap/>
            <w:vAlign w:val="bottom"/>
            <w:hideMark/>
          </w:tcPr>
          <w:p w14:paraId="6C18B1D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0.228</w:t>
            </w:r>
          </w:p>
        </w:tc>
        <w:tc>
          <w:tcPr>
            <w:tcW w:w="545" w:type="dxa"/>
            <w:tcBorders>
              <w:top w:val="nil"/>
              <w:left w:val="nil"/>
              <w:bottom w:val="nil"/>
              <w:right w:val="nil"/>
            </w:tcBorders>
            <w:shd w:val="clear" w:color="auto" w:fill="auto"/>
            <w:noWrap/>
            <w:vAlign w:val="bottom"/>
            <w:hideMark/>
          </w:tcPr>
          <w:p w14:paraId="0A6B8F34"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5B61686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0.146</w:t>
            </w:r>
          </w:p>
        </w:tc>
        <w:tc>
          <w:tcPr>
            <w:tcW w:w="226" w:type="dxa"/>
            <w:tcBorders>
              <w:top w:val="nil"/>
              <w:left w:val="nil"/>
              <w:bottom w:val="nil"/>
              <w:right w:val="nil"/>
            </w:tcBorders>
            <w:shd w:val="clear" w:color="auto" w:fill="auto"/>
            <w:noWrap/>
            <w:vAlign w:val="bottom"/>
            <w:hideMark/>
          </w:tcPr>
          <w:p w14:paraId="42EE045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AA99396"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0C5A4A1C"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Home Ownership</w:t>
            </w:r>
          </w:p>
        </w:tc>
        <w:tc>
          <w:tcPr>
            <w:tcW w:w="1333" w:type="dxa"/>
            <w:tcBorders>
              <w:top w:val="nil"/>
              <w:left w:val="nil"/>
              <w:bottom w:val="nil"/>
              <w:right w:val="nil"/>
            </w:tcBorders>
            <w:shd w:val="clear" w:color="auto" w:fill="auto"/>
            <w:noWrap/>
            <w:vAlign w:val="bottom"/>
            <w:hideMark/>
          </w:tcPr>
          <w:p w14:paraId="7ED9BA2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-0.055</w:t>
            </w:r>
          </w:p>
        </w:tc>
        <w:tc>
          <w:tcPr>
            <w:tcW w:w="545" w:type="dxa"/>
            <w:tcBorders>
              <w:top w:val="nil"/>
              <w:left w:val="nil"/>
              <w:bottom w:val="nil"/>
              <w:right w:val="nil"/>
            </w:tcBorders>
            <w:shd w:val="clear" w:color="auto" w:fill="auto"/>
            <w:noWrap/>
            <w:vAlign w:val="bottom"/>
            <w:hideMark/>
          </w:tcPr>
          <w:p w14:paraId="01C79442"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08F680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0.151</w:t>
            </w:r>
          </w:p>
        </w:tc>
        <w:tc>
          <w:tcPr>
            <w:tcW w:w="226" w:type="dxa"/>
            <w:tcBorders>
              <w:top w:val="nil"/>
              <w:left w:val="nil"/>
              <w:bottom w:val="nil"/>
              <w:right w:val="nil"/>
            </w:tcBorders>
            <w:shd w:val="clear" w:color="auto" w:fill="auto"/>
            <w:noWrap/>
            <w:vAlign w:val="bottom"/>
            <w:hideMark/>
          </w:tcPr>
          <w:p w14:paraId="78972D16"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B8A65D6"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368FBF3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Town</w:t>
            </w:r>
          </w:p>
        </w:tc>
        <w:tc>
          <w:tcPr>
            <w:tcW w:w="1333" w:type="dxa"/>
            <w:tcBorders>
              <w:top w:val="nil"/>
              <w:left w:val="nil"/>
              <w:bottom w:val="nil"/>
              <w:right w:val="nil"/>
            </w:tcBorders>
            <w:shd w:val="clear" w:color="auto" w:fill="auto"/>
            <w:noWrap/>
            <w:vAlign w:val="bottom"/>
            <w:hideMark/>
          </w:tcPr>
          <w:p w14:paraId="43A7F6D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545" w:type="dxa"/>
            <w:tcBorders>
              <w:top w:val="nil"/>
              <w:left w:val="nil"/>
              <w:bottom w:val="nil"/>
              <w:right w:val="nil"/>
            </w:tcBorders>
            <w:shd w:val="clear" w:color="auto" w:fill="auto"/>
            <w:noWrap/>
            <w:vAlign w:val="bottom"/>
            <w:hideMark/>
          </w:tcPr>
          <w:p w14:paraId="1DB4E5EE"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3FE596C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0.006</w:t>
            </w:r>
          </w:p>
        </w:tc>
        <w:tc>
          <w:tcPr>
            <w:tcW w:w="226" w:type="dxa"/>
            <w:tcBorders>
              <w:top w:val="nil"/>
              <w:left w:val="nil"/>
              <w:bottom w:val="nil"/>
              <w:right w:val="nil"/>
            </w:tcBorders>
            <w:shd w:val="clear" w:color="auto" w:fill="auto"/>
            <w:noWrap/>
            <w:vAlign w:val="bottom"/>
            <w:hideMark/>
          </w:tcPr>
          <w:p w14:paraId="65D7314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D8E6A36"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57716B9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External Efficacy Score</w:t>
            </w:r>
          </w:p>
        </w:tc>
        <w:tc>
          <w:tcPr>
            <w:tcW w:w="1333" w:type="dxa"/>
            <w:tcBorders>
              <w:top w:val="nil"/>
              <w:left w:val="nil"/>
              <w:bottom w:val="nil"/>
              <w:right w:val="nil"/>
            </w:tcBorders>
            <w:shd w:val="clear" w:color="auto" w:fill="auto"/>
            <w:noWrap/>
            <w:vAlign w:val="bottom"/>
            <w:hideMark/>
          </w:tcPr>
          <w:p w14:paraId="3538E66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0.161</w:t>
            </w:r>
          </w:p>
        </w:tc>
        <w:tc>
          <w:tcPr>
            <w:tcW w:w="545" w:type="dxa"/>
            <w:tcBorders>
              <w:top w:val="nil"/>
              <w:left w:val="nil"/>
              <w:bottom w:val="nil"/>
              <w:right w:val="nil"/>
            </w:tcBorders>
            <w:shd w:val="clear" w:color="auto" w:fill="auto"/>
            <w:noWrap/>
            <w:vAlign w:val="bottom"/>
            <w:hideMark/>
          </w:tcPr>
          <w:p w14:paraId="62EAFA5E"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6B93CDE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0.355</w:t>
            </w:r>
          </w:p>
        </w:tc>
        <w:tc>
          <w:tcPr>
            <w:tcW w:w="226" w:type="dxa"/>
            <w:tcBorders>
              <w:top w:val="nil"/>
              <w:left w:val="nil"/>
              <w:bottom w:val="nil"/>
              <w:right w:val="nil"/>
            </w:tcBorders>
            <w:shd w:val="clear" w:color="auto" w:fill="auto"/>
            <w:noWrap/>
            <w:vAlign w:val="bottom"/>
            <w:hideMark/>
          </w:tcPr>
          <w:p w14:paraId="204EE405"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261B68B"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2B8D5DA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Internal Efficacy Score</w:t>
            </w:r>
          </w:p>
        </w:tc>
        <w:tc>
          <w:tcPr>
            <w:tcW w:w="1333" w:type="dxa"/>
            <w:tcBorders>
              <w:top w:val="nil"/>
              <w:left w:val="nil"/>
              <w:bottom w:val="nil"/>
              <w:right w:val="nil"/>
            </w:tcBorders>
            <w:shd w:val="clear" w:color="auto" w:fill="auto"/>
            <w:noWrap/>
            <w:vAlign w:val="bottom"/>
            <w:hideMark/>
          </w:tcPr>
          <w:p w14:paraId="694EA6C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0.363</w:t>
            </w:r>
          </w:p>
        </w:tc>
        <w:tc>
          <w:tcPr>
            <w:tcW w:w="545" w:type="dxa"/>
            <w:tcBorders>
              <w:top w:val="nil"/>
              <w:left w:val="nil"/>
              <w:bottom w:val="nil"/>
              <w:right w:val="nil"/>
            </w:tcBorders>
            <w:shd w:val="clear" w:color="auto" w:fill="auto"/>
            <w:noWrap/>
            <w:vAlign w:val="bottom"/>
            <w:hideMark/>
          </w:tcPr>
          <w:p w14:paraId="0962368F"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17D3B9E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0.232</w:t>
            </w:r>
          </w:p>
        </w:tc>
        <w:tc>
          <w:tcPr>
            <w:tcW w:w="226" w:type="dxa"/>
            <w:tcBorders>
              <w:top w:val="nil"/>
              <w:left w:val="nil"/>
              <w:bottom w:val="nil"/>
              <w:right w:val="nil"/>
            </w:tcBorders>
            <w:shd w:val="clear" w:color="auto" w:fill="auto"/>
            <w:noWrap/>
            <w:vAlign w:val="bottom"/>
            <w:hideMark/>
          </w:tcPr>
          <w:p w14:paraId="308ED3D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60661AC"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29A4F1B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Party Preference</w:t>
            </w:r>
          </w:p>
        </w:tc>
        <w:tc>
          <w:tcPr>
            <w:tcW w:w="1333" w:type="dxa"/>
            <w:tcBorders>
              <w:top w:val="nil"/>
              <w:left w:val="nil"/>
              <w:bottom w:val="nil"/>
              <w:right w:val="nil"/>
            </w:tcBorders>
            <w:shd w:val="clear" w:color="auto" w:fill="auto"/>
            <w:noWrap/>
            <w:vAlign w:val="bottom"/>
            <w:hideMark/>
          </w:tcPr>
          <w:p w14:paraId="37DA308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0.218</w:t>
            </w:r>
          </w:p>
        </w:tc>
        <w:tc>
          <w:tcPr>
            <w:tcW w:w="545" w:type="dxa"/>
            <w:tcBorders>
              <w:top w:val="nil"/>
              <w:left w:val="nil"/>
              <w:bottom w:val="nil"/>
              <w:right w:val="nil"/>
            </w:tcBorders>
            <w:shd w:val="clear" w:color="auto" w:fill="auto"/>
            <w:noWrap/>
            <w:vAlign w:val="bottom"/>
            <w:hideMark/>
          </w:tcPr>
          <w:p w14:paraId="4884A19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2337923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0.134</w:t>
            </w:r>
          </w:p>
        </w:tc>
        <w:tc>
          <w:tcPr>
            <w:tcW w:w="226" w:type="dxa"/>
            <w:tcBorders>
              <w:top w:val="nil"/>
              <w:left w:val="nil"/>
              <w:bottom w:val="nil"/>
              <w:right w:val="nil"/>
            </w:tcBorders>
            <w:shd w:val="clear" w:color="auto" w:fill="auto"/>
            <w:noWrap/>
            <w:vAlign w:val="bottom"/>
            <w:hideMark/>
          </w:tcPr>
          <w:p w14:paraId="25F22872"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CC6511D"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4DDDEF8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lastRenderedPageBreak/>
              <w:t>Partisan Intensity</w:t>
            </w:r>
          </w:p>
        </w:tc>
        <w:tc>
          <w:tcPr>
            <w:tcW w:w="1333" w:type="dxa"/>
            <w:tcBorders>
              <w:top w:val="nil"/>
              <w:left w:val="nil"/>
              <w:bottom w:val="nil"/>
              <w:right w:val="nil"/>
            </w:tcBorders>
            <w:shd w:val="clear" w:color="auto" w:fill="auto"/>
            <w:noWrap/>
            <w:vAlign w:val="bottom"/>
            <w:hideMark/>
          </w:tcPr>
          <w:p w14:paraId="563B0B6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0.271</w:t>
            </w:r>
          </w:p>
        </w:tc>
        <w:tc>
          <w:tcPr>
            <w:tcW w:w="545" w:type="dxa"/>
            <w:tcBorders>
              <w:top w:val="nil"/>
              <w:left w:val="nil"/>
              <w:bottom w:val="nil"/>
              <w:right w:val="nil"/>
            </w:tcBorders>
            <w:shd w:val="clear" w:color="auto" w:fill="auto"/>
            <w:noWrap/>
            <w:vAlign w:val="bottom"/>
            <w:hideMark/>
          </w:tcPr>
          <w:p w14:paraId="32311D7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2144877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0.069</w:t>
            </w:r>
          </w:p>
        </w:tc>
        <w:tc>
          <w:tcPr>
            <w:tcW w:w="226" w:type="dxa"/>
            <w:tcBorders>
              <w:top w:val="nil"/>
              <w:left w:val="nil"/>
              <w:bottom w:val="nil"/>
              <w:right w:val="nil"/>
            </w:tcBorders>
            <w:shd w:val="clear" w:color="auto" w:fill="auto"/>
            <w:noWrap/>
            <w:vAlign w:val="bottom"/>
            <w:hideMark/>
          </w:tcPr>
          <w:p w14:paraId="5D0ED320"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97709B8"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7F227AE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Trust In Gov't</w:t>
            </w:r>
          </w:p>
        </w:tc>
        <w:tc>
          <w:tcPr>
            <w:tcW w:w="1333" w:type="dxa"/>
            <w:tcBorders>
              <w:top w:val="nil"/>
              <w:left w:val="nil"/>
              <w:bottom w:val="nil"/>
              <w:right w:val="nil"/>
            </w:tcBorders>
            <w:shd w:val="clear" w:color="auto" w:fill="auto"/>
            <w:noWrap/>
            <w:vAlign w:val="bottom"/>
            <w:hideMark/>
          </w:tcPr>
          <w:p w14:paraId="68D1168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-0.682</w:t>
            </w:r>
          </w:p>
        </w:tc>
        <w:tc>
          <w:tcPr>
            <w:tcW w:w="545" w:type="dxa"/>
            <w:tcBorders>
              <w:top w:val="nil"/>
              <w:left w:val="nil"/>
              <w:bottom w:val="nil"/>
              <w:right w:val="nil"/>
            </w:tcBorders>
            <w:shd w:val="clear" w:color="auto" w:fill="auto"/>
            <w:noWrap/>
            <w:vAlign w:val="bottom"/>
            <w:hideMark/>
          </w:tcPr>
          <w:p w14:paraId="385A1E92"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99" w:type="dxa"/>
            <w:tcBorders>
              <w:top w:val="nil"/>
              <w:left w:val="nil"/>
              <w:bottom w:val="nil"/>
              <w:right w:val="nil"/>
            </w:tcBorders>
            <w:shd w:val="clear" w:color="auto" w:fill="auto"/>
            <w:noWrap/>
            <w:vAlign w:val="bottom"/>
            <w:hideMark/>
          </w:tcPr>
          <w:p w14:paraId="7453A59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0.269</w:t>
            </w:r>
          </w:p>
        </w:tc>
        <w:tc>
          <w:tcPr>
            <w:tcW w:w="226" w:type="dxa"/>
            <w:tcBorders>
              <w:top w:val="nil"/>
              <w:left w:val="nil"/>
              <w:bottom w:val="nil"/>
              <w:right w:val="nil"/>
            </w:tcBorders>
            <w:shd w:val="clear" w:color="auto" w:fill="auto"/>
            <w:noWrap/>
            <w:vAlign w:val="bottom"/>
            <w:hideMark/>
          </w:tcPr>
          <w:p w14:paraId="4804C143"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A17EB21"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66BCC4A3"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Differential Score</w:t>
            </w:r>
          </w:p>
        </w:tc>
        <w:tc>
          <w:tcPr>
            <w:tcW w:w="1333" w:type="dxa"/>
            <w:tcBorders>
              <w:top w:val="nil"/>
              <w:left w:val="nil"/>
              <w:bottom w:val="nil"/>
              <w:right w:val="nil"/>
            </w:tcBorders>
            <w:shd w:val="clear" w:color="auto" w:fill="auto"/>
            <w:noWrap/>
            <w:vAlign w:val="bottom"/>
            <w:hideMark/>
          </w:tcPr>
          <w:p w14:paraId="72D0978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0.001</w:t>
            </w:r>
          </w:p>
        </w:tc>
        <w:tc>
          <w:tcPr>
            <w:tcW w:w="545" w:type="dxa"/>
            <w:tcBorders>
              <w:top w:val="nil"/>
              <w:left w:val="nil"/>
              <w:bottom w:val="nil"/>
              <w:right w:val="nil"/>
            </w:tcBorders>
            <w:shd w:val="clear" w:color="auto" w:fill="auto"/>
            <w:noWrap/>
            <w:vAlign w:val="bottom"/>
            <w:hideMark/>
          </w:tcPr>
          <w:p w14:paraId="4751E89D"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2C55AF7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226" w:type="dxa"/>
            <w:tcBorders>
              <w:top w:val="nil"/>
              <w:left w:val="nil"/>
              <w:bottom w:val="nil"/>
              <w:right w:val="nil"/>
            </w:tcBorders>
            <w:shd w:val="clear" w:color="auto" w:fill="auto"/>
            <w:noWrap/>
            <w:vAlign w:val="bottom"/>
            <w:hideMark/>
          </w:tcPr>
          <w:p w14:paraId="6E395FAA"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49C3A6B"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72A419E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Satisfaction Score</w:t>
            </w:r>
          </w:p>
        </w:tc>
        <w:tc>
          <w:tcPr>
            <w:tcW w:w="1333" w:type="dxa"/>
            <w:tcBorders>
              <w:top w:val="nil"/>
              <w:left w:val="nil"/>
              <w:bottom w:val="nil"/>
              <w:right w:val="nil"/>
            </w:tcBorders>
            <w:shd w:val="clear" w:color="auto" w:fill="auto"/>
            <w:noWrap/>
            <w:vAlign w:val="bottom"/>
            <w:hideMark/>
          </w:tcPr>
          <w:p w14:paraId="1C8235E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-0.184</w:t>
            </w:r>
          </w:p>
        </w:tc>
        <w:tc>
          <w:tcPr>
            <w:tcW w:w="545" w:type="dxa"/>
            <w:tcBorders>
              <w:top w:val="nil"/>
              <w:left w:val="nil"/>
              <w:bottom w:val="nil"/>
              <w:right w:val="nil"/>
            </w:tcBorders>
            <w:shd w:val="clear" w:color="auto" w:fill="auto"/>
            <w:noWrap/>
            <w:vAlign w:val="bottom"/>
            <w:hideMark/>
          </w:tcPr>
          <w:p w14:paraId="4A5B3609"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2834E3E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0.149</w:t>
            </w:r>
          </w:p>
        </w:tc>
        <w:tc>
          <w:tcPr>
            <w:tcW w:w="226" w:type="dxa"/>
            <w:tcBorders>
              <w:top w:val="nil"/>
              <w:left w:val="nil"/>
              <w:bottom w:val="nil"/>
              <w:right w:val="nil"/>
            </w:tcBorders>
            <w:shd w:val="clear" w:color="auto" w:fill="auto"/>
            <w:noWrap/>
            <w:vAlign w:val="bottom"/>
            <w:hideMark/>
          </w:tcPr>
          <w:p w14:paraId="10187063"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183364A"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4879D40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Constant</w:t>
            </w:r>
          </w:p>
        </w:tc>
        <w:tc>
          <w:tcPr>
            <w:tcW w:w="1333" w:type="dxa"/>
            <w:tcBorders>
              <w:top w:val="nil"/>
              <w:left w:val="nil"/>
              <w:bottom w:val="nil"/>
              <w:right w:val="nil"/>
            </w:tcBorders>
            <w:shd w:val="clear" w:color="auto" w:fill="auto"/>
            <w:noWrap/>
            <w:vAlign w:val="bottom"/>
            <w:hideMark/>
          </w:tcPr>
          <w:p w14:paraId="04C8742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-0.249</w:t>
            </w:r>
          </w:p>
        </w:tc>
        <w:tc>
          <w:tcPr>
            <w:tcW w:w="545" w:type="dxa"/>
            <w:tcBorders>
              <w:top w:val="nil"/>
              <w:left w:val="nil"/>
              <w:bottom w:val="nil"/>
              <w:right w:val="nil"/>
            </w:tcBorders>
            <w:shd w:val="clear" w:color="auto" w:fill="auto"/>
            <w:noWrap/>
            <w:vAlign w:val="bottom"/>
            <w:hideMark/>
          </w:tcPr>
          <w:p w14:paraId="191DB572"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23C69AC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0.571</w:t>
            </w:r>
          </w:p>
        </w:tc>
        <w:tc>
          <w:tcPr>
            <w:tcW w:w="226" w:type="dxa"/>
            <w:tcBorders>
              <w:top w:val="nil"/>
              <w:left w:val="nil"/>
              <w:bottom w:val="nil"/>
              <w:right w:val="nil"/>
            </w:tcBorders>
            <w:shd w:val="clear" w:color="auto" w:fill="auto"/>
            <w:noWrap/>
            <w:vAlign w:val="bottom"/>
            <w:hideMark/>
          </w:tcPr>
          <w:p w14:paraId="152B846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829D566"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61C68AAD" w14:textId="77777777" w:rsidR="00D67D3B" w:rsidRPr="00D67D3B" w:rsidRDefault="00D67D3B" w:rsidP="00D67D3B">
            <w:pPr>
              <w:rPr>
                <w:rFonts w:eastAsia="Times New Roman" w:cs="Times New Roman"/>
                <w:sz w:val="20"/>
                <w:szCs w:val="20"/>
              </w:rPr>
            </w:pPr>
          </w:p>
        </w:tc>
        <w:tc>
          <w:tcPr>
            <w:tcW w:w="1333" w:type="dxa"/>
            <w:tcBorders>
              <w:top w:val="nil"/>
              <w:left w:val="nil"/>
              <w:bottom w:val="nil"/>
              <w:right w:val="nil"/>
            </w:tcBorders>
            <w:shd w:val="clear" w:color="auto" w:fill="auto"/>
            <w:noWrap/>
            <w:vAlign w:val="bottom"/>
            <w:hideMark/>
          </w:tcPr>
          <w:p w14:paraId="18C2E7DD" w14:textId="77777777" w:rsidR="00D67D3B" w:rsidRPr="00D67D3B" w:rsidRDefault="00D67D3B" w:rsidP="00D67D3B">
            <w:pPr>
              <w:rPr>
                <w:rFonts w:eastAsia="Times New Roman" w:cs="Times New Roman"/>
                <w:sz w:val="20"/>
                <w:szCs w:val="20"/>
              </w:rPr>
            </w:pPr>
          </w:p>
        </w:tc>
        <w:tc>
          <w:tcPr>
            <w:tcW w:w="545" w:type="dxa"/>
            <w:tcBorders>
              <w:top w:val="nil"/>
              <w:left w:val="nil"/>
              <w:bottom w:val="nil"/>
              <w:right w:val="nil"/>
            </w:tcBorders>
            <w:shd w:val="clear" w:color="auto" w:fill="auto"/>
            <w:noWrap/>
            <w:vAlign w:val="bottom"/>
            <w:hideMark/>
          </w:tcPr>
          <w:p w14:paraId="0845DB09" w14:textId="77777777" w:rsidR="00D67D3B" w:rsidRPr="00D67D3B" w:rsidRDefault="00D67D3B" w:rsidP="00D67D3B">
            <w:pPr>
              <w:rPr>
                <w:rFonts w:eastAsia="Times New Roman" w:cs="Times New Roman"/>
                <w:sz w:val="20"/>
                <w:szCs w:val="20"/>
              </w:rPr>
            </w:pPr>
          </w:p>
        </w:tc>
        <w:tc>
          <w:tcPr>
            <w:tcW w:w="799" w:type="dxa"/>
            <w:tcBorders>
              <w:top w:val="nil"/>
              <w:left w:val="nil"/>
              <w:bottom w:val="nil"/>
              <w:right w:val="nil"/>
            </w:tcBorders>
            <w:shd w:val="clear" w:color="auto" w:fill="auto"/>
            <w:noWrap/>
            <w:vAlign w:val="bottom"/>
            <w:hideMark/>
          </w:tcPr>
          <w:p w14:paraId="7AF0A243" w14:textId="77777777" w:rsidR="00D67D3B" w:rsidRPr="00D67D3B" w:rsidRDefault="00D67D3B" w:rsidP="00D67D3B">
            <w:pPr>
              <w:rPr>
                <w:rFonts w:eastAsia="Times New Roman" w:cs="Times New Roman"/>
                <w:sz w:val="20"/>
                <w:szCs w:val="20"/>
              </w:rPr>
            </w:pPr>
          </w:p>
        </w:tc>
        <w:tc>
          <w:tcPr>
            <w:tcW w:w="226" w:type="dxa"/>
            <w:tcBorders>
              <w:top w:val="nil"/>
              <w:left w:val="nil"/>
              <w:bottom w:val="nil"/>
              <w:right w:val="nil"/>
            </w:tcBorders>
            <w:shd w:val="clear" w:color="auto" w:fill="auto"/>
            <w:noWrap/>
            <w:vAlign w:val="bottom"/>
            <w:hideMark/>
          </w:tcPr>
          <w:p w14:paraId="7C8DD4CE" w14:textId="77777777" w:rsidR="00D67D3B" w:rsidRPr="00D67D3B" w:rsidRDefault="00D67D3B" w:rsidP="00D67D3B">
            <w:pPr>
              <w:rPr>
                <w:rFonts w:eastAsia="Times New Roman" w:cs="Times New Roman"/>
                <w:sz w:val="20"/>
                <w:szCs w:val="20"/>
              </w:rPr>
            </w:pPr>
          </w:p>
        </w:tc>
      </w:tr>
      <w:tr w:rsidR="00D67D3B" w:rsidRPr="00D67D3B" w14:paraId="1439FB05" w14:textId="77777777" w:rsidTr="00D67D3B">
        <w:trPr>
          <w:gridBefore w:val="1"/>
          <w:gridAfter w:val="1"/>
          <w:wBefore w:w="15" w:type="dxa"/>
          <w:wAfter w:w="962" w:type="dxa"/>
          <w:trHeight w:val="345"/>
        </w:trPr>
        <w:tc>
          <w:tcPr>
            <w:tcW w:w="3431" w:type="dxa"/>
            <w:tcBorders>
              <w:top w:val="nil"/>
              <w:left w:val="nil"/>
              <w:bottom w:val="nil"/>
              <w:right w:val="nil"/>
            </w:tcBorders>
            <w:shd w:val="clear" w:color="auto" w:fill="auto"/>
            <w:noWrap/>
            <w:vAlign w:val="bottom"/>
            <w:hideMark/>
          </w:tcPr>
          <w:p w14:paraId="27EC9FE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Pseudo R</w:t>
            </w:r>
            <w:r w:rsidRPr="00D67D3B">
              <w:rPr>
                <w:rFonts w:ascii="Calibri" w:eastAsia="Times New Roman" w:hAnsi="Calibri" w:cs="Calibri"/>
                <w:color w:val="000000"/>
                <w:sz w:val="22"/>
                <w:vertAlign w:val="superscript"/>
              </w:rPr>
              <w:t>2</w:t>
            </w:r>
          </w:p>
        </w:tc>
        <w:tc>
          <w:tcPr>
            <w:tcW w:w="1333" w:type="dxa"/>
            <w:tcBorders>
              <w:top w:val="nil"/>
              <w:left w:val="nil"/>
              <w:bottom w:val="nil"/>
              <w:right w:val="nil"/>
            </w:tcBorders>
            <w:shd w:val="clear" w:color="auto" w:fill="auto"/>
            <w:noWrap/>
            <w:vAlign w:val="bottom"/>
            <w:hideMark/>
          </w:tcPr>
          <w:p w14:paraId="3BBFC97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0.188</w:t>
            </w:r>
          </w:p>
        </w:tc>
        <w:tc>
          <w:tcPr>
            <w:tcW w:w="545" w:type="dxa"/>
            <w:tcBorders>
              <w:top w:val="nil"/>
              <w:left w:val="nil"/>
              <w:bottom w:val="nil"/>
              <w:right w:val="nil"/>
            </w:tcBorders>
            <w:shd w:val="clear" w:color="auto" w:fill="auto"/>
            <w:noWrap/>
            <w:vAlign w:val="bottom"/>
            <w:hideMark/>
          </w:tcPr>
          <w:p w14:paraId="47A1DFC8"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2812E2E9" w14:textId="77777777" w:rsidR="00D67D3B" w:rsidRPr="00D67D3B" w:rsidRDefault="00D67D3B" w:rsidP="00D67D3B">
            <w:pPr>
              <w:rPr>
                <w:rFonts w:eastAsia="Times New Roman" w:cs="Times New Roman"/>
                <w:sz w:val="20"/>
                <w:szCs w:val="20"/>
              </w:rPr>
            </w:pPr>
          </w:p>
        </w:tc>
        <w:tc>
          <w:tcPr>
            <w:tcW w:w="226" w:type="dxa"/>
            <w:tcBorders>
              <w:top w:val="nil"/>
              <w:left w:val="nil"/>
              <w:bottom w:val="nil"/>
              <w:right w:val="nil"/>
            </w:tcBorders>
            <w:shd w:val="clear" w:color="auto" w:fill="auto"/>
            <w:noWrap/>
            <w:vAlign w:val="bottom"/>
            <w:hideMark/>
          </w:tcPr>
          <w:p w14:paraId="7797C3A8" w14:textId="77777777" w:rsidR="00D67D3B" w:rsidRPr="00D67D3B" w:rsidRDefault="00D67D3B" w:rsidP="00D67D3B">
            <w:pPr>
              <w:rPr>
                <w:rFonts w:eastAsia="Times New Roman" w:cs="Times New Roman"/>
                <w:sz w:val="20"/>
                <w:szCs w:val="20"/>
              </w:rPr>
            </w:pPr>
          </w:p>
        </w:tc>
      </w:tr>
      <w:tr w:rsidR="00D67D3B" w:rsidRPr="00D67D3B" w14:paraId="2921DF1C" w14:textId="77777777" w:rsidTr="00D67D3B">
        <w:trPr>
          <w:gridBefore w:val="1"/>
          <w:gridAfter w:val="1"/>
          <w:wBefore w:w="15" w:type="dxa"/>
          <w:wAfter w:w="962" w:type="dxa"/>
          <w:trHeight w:val="300"/>
        </w:trPr>
        <w:tc>
          <w:tcPr>
            <w:tcW w:w="3431" w:type="dxa"/>
            <w:tcBorders>
              <w:top w:val="nil"/>
              <w:left w:val="nil"/>
              <w:bottom w:val="nil"/>
              <w:right w:val="nil"/>
            </w:tcBorders>
            <w:shd w:val="clear" w:color="auto" w:fill="auto"/>
            <w:noWrap/>
            <w:vAlign w:val="bottom"/>
            <w:hideMark/>
          </w:tcPr>
          <w:p w14:paraId="0F5FB36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of Respondents</w:t>
            </w:r>
          </w:p>
        </w:tc>
        <w:tc>
          <w:tcPr>
            <w:tcW w:w="1333" w:type="dxa"/>
            <w:tcBorders>
              <w:top w:val="nil"/>
              <w:left w:val="nil"/>
              <w:bottom w:val="nil"/>
              <w:right w:val="nil"/>
            </w:tcBorders>
            <w:shd w:val="clear" w:color="auto" w:fill="auto"/>
            <w:noWrap/>
            <w:vAlign w:val="bottom"/>
            <w:hideMark/>
          </w:tcPr>
          <w:p w14:paraId="65714B6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1440</w:t>
            </w:r>
          </w:p>
        </w:tc>
        <w:tc>
          <w:tcPr>
            <w:tcW w:w="545" w:type="dxa"/>
            <w:tcBorders>
              <w:top w:val="nil"/>
              <w:left w:val="nil"/>
              <w:bottom w:val="nil"/>
              <w:right w:val="nil"/>
            </w:tcBorders>
            <w:shd w:val="clear" w:color="auto" w:fill="auto"/>
            <w:noWrap/>
            <w:vAlign w:val="bottom"/>
            <w:hideMark/>
          </w:tcPr>
          <w:p w14:paraId="4667A7D5" w14:textId="77777777" w:rsidR="00D67D3B" w:rsidRPr="00D67D3B" w:rsidRDefault="00D67D3B" w:rsidP="00D67D3B">
            <w:pPr>
              <w:jc w:val="right"/>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119E6D4D" w14:textId="77777777" w:rsidR="00D67D3B" w:rsidRPr="00D67D3B" w:rsidRDefault="00D67D3B" w:rsidP="00D67D3B">
            <w:pPr>
              <w:rPr>
                <w:rFonts w:eastAsia="Times New Roman" w:cs="Times New Roman"/>
                <w:sz w:val="20"/>
                <w:szCs w:val="20"/>
              </w:rPr>
            </w:pPr>
          </w:p>
        </w:tc>
        <w:tc>
          <w:tcPr>
            <w:tcW w:w="226" w:type="dxa"/>
            <w:tcBorders>
              <w:top w:val="nil"/>
              <w:left w:val="nil"/>
              <w:bottom w:val="nil"/>
              <w:right w:val="nil"/>
            </w:tcBorders>
            <w:shd w:val="clear" w:color="auto" w:fill="auto"/>
            <w:noWrap/>
            <w:vAlign w:val="bottom"/>
            <w:hideMark/>
          </w:tcPr>
          <w:p w14:paraId="05D3CB10" w14:textId="77777777" w:rsidR="00D67D3B" w:rsidRPr="00D67D3B" w:rsidRDefault="00D67D3B" w:rsidP="00D67D3B">
            <w:pPr>
              <w:rPr>
                <w:rFonts w:eastAsia="Times New Roman" w:cs="Times New Roman"/>
                <w:sz w:val="20"/>
                <w:szCs w:val="20"/>
              </w:rPr>
            </w:pPr>
          </w:p>
        </w:tc>
      </w:tr>
      <w:tr w:rsidR="00D67D3B" w:rsidRPr="00D67D3B" w14:paraId="552D5226" w14:textId="77777777" w:rsidTr="00D67D3B">
        <w:trPr>
          <w:gridBefore w:val="1"/>
          <w:gridAfter w:val="1"/>
          <w:wBefore w:w="15" w:type="dxa"/>
          <w:wAfter w:w="962" w:type="dxa"/>
          <w:trHeight w:val="300"/>
        </w:trPr>
        <w:tc>
          <w:tcPr>
            <w:tcW w:w="4764" w:type="dxa"/>
            <w:gridSpan w:val="2"/>
            <w:tcBorders>
              <w:top w:val="nil"/>
              <w:left w:val="nil"/>
              <w:bottom w:val="nil"/>
              <w:right w:val="nil"/>
            </w:tcBorders>
            <w:shd w:val="clear" w:color="auto" w:fill="auto"/>
            <w:noWrap/>
            <w:vAlign w:val="bottom"/>
            <w:hideMark/>
          </w:tcPr>
          <w:p w14:paraId="1378F4C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Note: *p&lt;.1. ** p &lt;.05. ***p&lt;.01.</w:t>
            </w:r>
          </w:p>
        </w:tc>
        <w:tc>
          <w:tcPr>
            <w:tcW w:w="545" w:type="dxa"/>
            <w:tcBorders>
              <w:top w:val="nil"/>
              <w:left w:val="nil"/>
              <w:bottom w:val="nil"/>
              <w:right w:val="nil"/>
            </w:tcBorders>
            <w:shd w:val="clear" w:color="auto" w:fill="auto"/>
            <w:noWrap/>
            <w:vAlign w:val="bottom"/>
            <w:hideMark/>
          </w:tcPr>
          <w:p w14:paraId="2253A507" w14:textId="77777777" w:rsidR="00D67D3B" w:rsidRPr="00D67D3B" w:rsidRDefault="00D67D3B" w:rsidP="00D67D3B">
            <w:pPr>
              <w:rPr>
                <w:rFonts w:ascii="Calibri" w:eastAsia="Times New Roman" w:hAnsi="Calibri" w:cs="Calibri"/>
                <w:color w:val="000000"/>
                <w:sz w:val="22"/>
              </w:rPr>
            </w:pPr>
          </w:p>
        </w:tc>
        <w:tc>
          <w:tcPr>
            <w:tcW w:w="799" w:type="dxa"/>
            <w:tcBorders>
              <w:top w:val="nil"/>
              <w:left w:val="nil"/>
              <w:bottom w:val="nil"/>
              <w:right w:val="nil"/>
            </w:tcBorders>
            <w:shd w:val="clear" w:color="auto" w:fill="auto"/>
            <w:noWrap/>
            <w:vAlign w:val="bottom"/>
            <w:hideMark/>
          </w:tcPr>
          <w:p w14:paraId="7DEEC77E" w14:textId="77777777" w:rsidR="00D67D3B" w:rsidRPr="00D67D3B" w:rsidRDefault="00D67D3B" w:rsidP="00D67D3B">
            <w:pPr>
              <w:rPr>
                <w:rFonts w:eastAsia="Times New Roman" w:cs="Times New Roman"/>
                <w:sz w:val="20"/>
                <w:szCs w:val="20"/>
              </w:rPr>
            </w:pPr>
          </w:p>
        </w:tc>
        <w:tc>
          <w:tcPr>
            <w:tcW w:w="226" w:type="dxa"/>
            <w:tcBorders>
              <w:top w:val="nil"/>
              <w:left w:val="nil"/>
              <w:bottom w:val="nil"/>
              <w:right w:val="nil"/>
            </w:tcBorders>
            <w:shd w:val="clear" w:color="auto" w:fill="auto"/>
            <w:noWrap/>
            <w:vAlign w:val="bottom"/>
            <w:hideMark/>
          </w:tcPr>
          <w:p w14:paraId="4C6837B1" w14:textId="77777777" w:rsidR="00D67D3B" w:rsidRPr="00D67D3B" w:rsidRDefault="00D67D3B" w:rsidP="00D67D3B">
            <w:pPr>
              <w:rPr>
                <w:rFonts w:eastAsia="Times New Roman" w:cs="Times New Roman"/>
                <w:sz w:val="20"/>
                <w:szCs w:val="20"/>
              </w:rPr>
            </w:pPr>
          </w:p>
        </w:tc>
      </w:tr>
    </w:tbl>
    <w:p w14:paraId="3894F773" w14:textId="77777777" w:rsidR="00D67D3B" w:rsidRDefault="00D67D3B" w:rsidP="00DE01AF"/>
    <w:p w14:paraId="0F1AC601" w14:textId="0374F2D8" w:rsidR="00DA4C0A" w:rsidRDefault="00DA4C0A" w:rsidP="00DE01AF">
      <w:r>
        <w:t>Figure ii.</w:t>
      </w:r>
    </w:p>
    <w:p w14:paraId="112AD75A" w14:textId="77777777" w:rsidR="00DA4C0A" w:rsidRDefault="00DA4C0A" w:rsidP="00DE01AF"/>
    <w:tbl>
      <w:tblPr>
        <w:tblW w:w="7570" w:type="dxa"/>
        <w:tblInd w:w="93" w:type="dxa"/>
        <w:tblLook w:val="04A0" w:firstRow="1" w:lastRow="0" w:firstColumn="1" w:lastColumn="0" w:noHBand="0" w:noVBand="1"/>
      </w:tblPr>
      <w:tblGrid>
        <w:gridCol w:w="15"/>
        <w:gridCol w:w="3591"/>
        <w:gridCol w:w="1396"/>
        <w:gridCol w:w="545"/>
        <w:gridCol w:w="799"/>
        <w:gridCol w:w="226"/>
        <w:gridCol w:w="1015"/>
      </w:tblGrid>
      <w:tr w:rsidR="00DA4C0A" w:rsidRPr="00DA4C0A" w14:paraId="5D4DCF0C" w14:textId="77777777" w:rsidTr="00D67D3B">
        <w:trPr>
          <w:trHeight w:val="300"/>
        </w:trPr>
        <w:tc>
          <w:tcPr>
            <w:tcW w:w="7570" w:type="dxa"/>
            <w:gridSpan w:val="7"/>
            <w:tcBorders>
              <w:top w:val="nil"/>
              <w:left w:val="nil"/>
              <w:bottom w:val="nil"/>
              <w:right w:val="nil"/>
            </w:tcBorders>
            <w:shd w:val="clear" w:color="auto" w:fill="auto"/>
            <w:noWrap/>
            <w:vAlign w:val="bottom"/>
            <w:hideMark/>
          </w:tcPr>
          <w:p w14:paraId="33945A0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Robustness Check One: Probit Vote Turnout conditional upon registration=yes</w:t>
            </w:r>
            <w:r>
              <w:rPr>
                <w:rFonts w:ascii="Calibri" w:eastAsia="Times New Roman" w:hAnsi="Calibri" w:cs="Times New Roman"/>
                <w:color w:val="000000"/>
                <w:sz w:val="22"/>
              </w:rPr>
              <w:t xml:space="preserve"> 2012</w:t>
            </w:r>
          </w:p>
        </w:tc>
      </w:tr>
      <w:tr w:rsidR="00D67D3B" w:rsidRPr="00D67D3B" w14:paraId="3F3E392B" w14:textId="77777777" w:rsidTr="00D67D3B">
        <w:trPr>
          <w:gridBefore w:val="1"/>
          <w:gridAfter w:val="1"/>
          <w:wBefore w:w="15" w:type="dxa"/>
          <w:wAfter w:w="1228" w:type="dxa"/>
          <w:trHeight w:val="300"/>
        </w:trPr>
        <w:tc>
          <w:tcPr>
            <w:tcW w:w="6327" w:type="dxa"/>
            <w:gridSpan w:val="5"/>
            <w:tcBorders>
              <w:top w:val="nil"/>
              <w:left w:val="nil"/>
              <w:bottom w:val="nil"/>
              <w:right w:val="nil"/>
            </w:tcBorders>
            <w:shd w:val="clear" w:color="auto" w:fill="auto"/>
            <w:noWrap/>
            <w:vAlign w:val="bottom"/>
            <w:hideMark/>
          </w:tcPr>
          <w:p w14:paraId="14C0B075" w14:textId="3DF263D1" w:rsidR="00D67D3B" w:rsidRPr="00D67D3B" w:rsidRDefault="00D67D3B" w:rsidP="00D67D3B">
            <w:pPr>
              <w:rPr>
                <w:rFonts w:ascii="Calibri" w:eastAsia="Times New Roman" w:hAnsi="Calibri" w:cs="Calibri"/>
                <w:color w:val="000000"/>
                <w:sz w:val="22"/>
              </w:rPr>
            </w:pPr>
          </w:p>
        </w:tc>
      </w:tr>
      <w:tr w:rsidR="00D67D3B" w:rsidRPr="00D67D3B" w14:paraId="781EFFFB"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5123F718" w14:textId="77777777" w:rsidR="00D67D3B" w:rsidRPr="00D67D3B" w:rsidRDefault="00D67D3B" w:rsidP="00D67D3B">
            <w:pPr>
              <w:rPr>
                <w:rFonts w:ascii="Calibri" w:eastAsia="Times New Roman" w:hAnsi="Calibri" w:cs="Calibri"/>
                <w:color w:val="000000"/>
                <w:sz w:val="22"/>
              </w:rPr>
            </w:pPr>
          </w:p>
        </w:tc>
        <w:tc>
          <w:tcPr>
            <w:tcW w:w="1396" w:type="dxa"/>
            <w:tcBorders>
              <w:top w:val="nil"/>
              <w:left w:val="nil"/>
              <w:bottom w:val="nil"/>
              <w:right w:val="nil"/>
            </w:tcBorders>
            <w:shd w:val="clear" w:color="auto" w:fill="auto"/>
            <w:noWrap/>
            <w:vAlign w:val="bottom"/>
            <w:hideMark/>
          </w:tcPr>
          <w:p w14:paraId="6BCB30B4" w14:textId="77777777" w:rsidR="00D67D3B" w:rsidRPr="00D67D3B" w:rsidRDefault="00D67D3B" w:rsidP="00D67D3B">
            <w:pPr>
              <w:rPr>
                <w:rFonts w:eastAsia="Times New Roman" w:cs="Times New Roman"/>
                <w:sz w:val="20"/>
                <w:szCs w:val="20"/>
              </w:rPr>
            </w:pPr>
          </w:p>
        </w:tc>
        <w:tc>
          <w:tcPr>
            <w:tcW w:w="501" w:type="dxa"/>
            <w:tcBorders>
              <w:top w:val="nil"/>
              <w:left w:val="nil"/>
              <w:bottom w:val="nil"/>
              <w:right w:val="nil"/>
            </w:tcBorders>
            <w:shd w:val="clear" w:color="auto" w:fill="auto"/>
            <w:noWrap/>
            <w:vAlign w:val="bottom"/>
            <w:hideMark/>
          </w:tcPr>
          <w:p w14:paraId="6D185330" w14:textId="77777777" w:rsidR="00D67D3B" w:rsidRPr="00D67D3B" w:rsidRDefault="00D67D3B" w:rsidP="00D67D3B">
            <w:pPr>
              <w:rPr>
                <w:rFonts w:eastAsia="Times New Roman" w:cs="Times New Roman"/>
                <w:sz w:val="20"/>
                <w:szCs w:val="20"/>
              </w:rPr>
            </w:pPr>
          </w:p>
        </w:tc>
        <w:tc>
          <w:tcPr>
            <w:tcW w:w="839" w:type="dxa"/>
            <w:gridSpan w:val="2"/>
            <w:tcBorders>
              <w:top w:val="nil"/>
              <w:left w:val="nil"/>
              <w:bottom w:val="nil"/>
              <w:right w:val="nil"/>
            </w:tcBorders>
            <w:shd w:val="clear" w:color="auto" w:fill="auto"/>
            <w:noWrap/>
            <w:vAlign w:val="bottom"/>
            <w:hideMark/>
          </w:tcPr>
          <w:p w14:paraId="593C448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Standard  </w:t>
            </w:r>
          </w:p>
        </w:tc>
      </w:tr>
      <w:tr w:rsidR="00D67D3B" w:rsidRPr="00D67D3B" w14:paraId="31B84A24"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584F3ED0" w14:textId="77777777" w:rsidR="00D67D3B" w:rsidRPr="00D67D3B" w:rsidRDefault="00D67D3B" w:rsidP="00D67D3B">
            <w:pPr>
              <w:rPr>
                <w:rFonts w:ascii="Calibri" w:eastAsia="Times New Roman" w:hAnsi="Calibri" w:cs="Calibri"/>
                <w:color w:val="000000"/>
                <w:sz w:val="22"/>
              </w:rPr>
            </w:pPr>
          </w:p>
        </w:tc>
        <w:tc>
          <w:tcPr>
            <w:tcW w:w="1396" w:type="dxa"/>
            <w:tcBorders>
              <w:top w:val="nil"/>
              <w:left w:val="nil"/>
              <w:bottom w:val="nil"/>
              <w:right w:val="nil"/>
            </w:tcBorders>
            <w:shd w:val="clear" w:color="auto" w:fill="auto"/>
            <w:noWrap/>
            <w:vAlign w:val="bottom"/>
            <w:hideMark/>
          </w:tcPr>
          <w:p w14:paraId="73298A80"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Coefficient</w:t>
            </w:r>
          </w:p>
        </w:tc>
        <w:tc>
          <w:tcPr>
            <w:tcW w:w="501" w:type="dxa"/>
            <w:tcBorders>
              <w:top w:val="nil"/>
              <w:left w:val="nil"/>
              <w:bottom w:val="nil"/>
              <w:right w:val="nil"/>
            </w:tcBorders>
            <w:shd w:val="clear" w:color="auto" w:fill="auto"/>
            <w:noWrap/>
            <w:vAlign w:val="bottom"/>
            <w:hideMark/>
          </w:tcPr>
          <w:p w14:paraId="1BB341A5" w14:textId="77777777" w:rsidR="00D67D3B" w:rsidRPr="00D67D3B" w:rsidRDefault="00D67D3B" w:rsidP="00D67D3B">
            <w:pPr>
              <w:rPr>
                <w:rFonts w:ascii="Calibri" w:eastAsia="Times New Roman" w:hAnsi="Calibri" w:cs="Calibri"/>
                <w:color w:val="000000"/>
                <w:sz w:val="22"/>
                <w:u w:val="single"/>
              </w:rPr>
            </w:pPr>
          </w:p>
        </w:tc>
        <w:tc>
          <w:tcPr>
            <w:tcW w:w="786" w:type="dxa"/>
            <w:tcBorders>
              <w:top w:val="nil"/>
              <w:left w:val="nil"/>
              <w:bottom w:val="nil"/>
              <w:right w:val="nil"/>
            </w:tcBorders>
            <w:shd w:val="clear" w:color="auto" w:fill="auto"/>
            <w:noWrap/>
            <w:vAlign w:val="bottom"/>
            <w:hideMark/>
          </w:tcPr>
          <w:p w14:paraId="46EA1535"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Error</w:t>
            </w:r>
          </w:p>
        </w:tc>
        <w:tc>
          <w:tcPr>
            <w:tcW w:w="53" w:type="dxa"/>
            <w:tcBorders>
              <w:top w:val="nil"/>
              <w:left w:val="nil"/>
              <w:bottom w:val="nil"/>
              <w:right w:val="nil"/>
            </w:tcBorders>
            <w:shd w:val="clear" w:color="auto" w:fill="auto"/>
            <w:noWrap/>
            <w:vAlign w:val="bottom"/>
            <w:hideMark/>
          </w:tcPr>
          <w:p w14:paraId="1D3C69EC" w14:textId="77777777" w:rsidR="00D67D3B" w:rsidRPr="00D67D3B" w:rsidRDefault="00D67D3B" w:rsidP="00D67D3B">
            <w:pPr>
              <w:rPr>
                <w:rFonts w:ascii="Calibri" w:eastAsia="Times New Roman" w:hAnsi="Calibri" w:cs="Calibri"/>
                <w:color w:val="000000"/>
                <w:sz w:val="22"/>
                <w:u w:val="single"/>
              </w:rPr>
            </w:pPr>
          </w:p>
        </w:tc>
      </w:tr>
      <w:tr w:rsidR="00D67D3B" w:rsidRPr="00D67D3B" w14:paraId="2506B063"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060124E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South</w:t>
            </w:r>
          </w:p>
        </w:tc>
        <w:tc>
          <w:tcPr>
            <w:tcW w:w="1396" w:type="dxa"/>
            <w:tcBorders>
              <w:top w:val="nil"/>
              <w:left w:val="nil"/>
              <w:bottom w:val="nil"/>
              <w:right w:val="nil"/>
            </w:tcBorders>
            <w:shd w:val="clear" w:color="auto" w:fill="auto"/>
            <w:noWrap/>
            <w:vAlign w:val="bottom"/>
            <w:hideMark/>
          </w:tcPr>
          <w:p w14:paraId="74F1023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-0.232</w:t>
            </w:r>
          </w:p>
        </w:tc>
        <w:tc>
          <w:tcPr>
            <w:tcW w:w="501" w:type="dxa"/>
            <w:tcBorders>
              <w:top w:val="nil"/>
              <w:left w:val="nil"/>
              <w:bottom w:val="nil"/>
              <w:right w:val="nil"/>
            </w:tcBorders>
            <w:shd w:val="clear" w:color="auto" w:fill="auto"/>
            <w:noWrap/>
            <w:vAlign w:val="bottom"/>
            <w:hideMark/>
          </w:tcPr>
          <w:p w14:paraId="5CEDD09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2A68131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0.113</w:t>
            </w:r>
          </w:p>
        </w:tc>
        <w:tc>
          <w:tcPr>
            <w:tcW w:w="53" w:type="dxa"/>
            <w:tcBorders>
              <w:top w:val="nil"/>
              <w:left w:val="nil"/>
              <w:bottom w:val="nil"/>
              <w:right w:val="nil"/>
            </w:tcBorders>
            <w:shd w:val="clear" w:color="auto" w:fill="auto"/>
            <w:noWrap/>
            <w:vAlign w:val="bottom"/>
            <w:hideMark/>
          </w:tcPr>
          <w:p w14:paraId="75B111D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96C7AA3"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0CA997D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Black</w:t>
            </w:r>
          </w:p>
        </w:tc>
        <w:tc>
          <w:tcPr>
            <w:tcW w:w="1396" w:type="dxa"/>
            <w:tcBorders>
              <w:top w:val="nil"/>
              <w:left w:val="nil"/>
              <w:bottom w:val="nil"/>
              <w:right w:val="nil"/>
            </w:tcBorders>
            <w:shd w:val="clear" w:color="auto" w:fill="auto"/>
            <w:noWrap/>
            <w:vAlign w:val="bottom"/>
            <w:hideMark/>
          </w:tcPr>
          <w:p w14:paraId="6133C13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0.151</w:t>
            </w:r>
          </w:p>
        </w:tc>
        <w:tc>
          <w:tcPr>
            <w:tcW w:w="501" w:type="dxa"/>
            <w:tcBorders>
              <w:top w:val="nil"/>
              <w:left w:val="nil"/>
              <w:bottom w:val="nil"/>
              <w:right w:val="nil"/>
            </w:tcBorders>
            <w:shd w:val="clear" w:color="auto" w:fill="auto"/>
            <w:noWrap/>
            <w:vAlign w:val="bottom"/>
            <w:hideMark/>
          </w:tcPr>
          <w:p w14:paraId="19884335"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1B87152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0.144</w:t>
            </w:r>
          </w:p>
        </w:tc>
        <w:tc>
          <w:tcPr>
            <w:tcW w:w="53" w:type="dxa"/>
            <w:tcBorders>
              <w:top w:val="nil"/>
              <w:left w:val="nil"/>
              <w:bottom w:val="nil"/>
              <w:right w:val="nil"/>
            </w:tcBorders>
            <w:shd w:val="clear" w:color="auto" w:fill="auto"/>
            <w:noWrap/>
            <w:vAlign w:val="bottom"/>
            <w:hideMark/>
          </w:tcPr>
          <w:p w14:paraId="28427AC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4FA8AA5"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71A972F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Female</w:t>
            </w:r>
          </w:p>
        </w:tc>
        <w:tc>
          <w:tcPr>
            <w:tcW w:w="1396" w:type="dxa"/>
            <w:tcBorders>
              <w:top w:val="nil"/>
              <w:left w:val="nil"/>
              <w:bottom w:val="nil"/>
              <w:right w:val="nil"/>
            </w:tcBorders>
            <w:shd w:val="clear" w:color="auto" w:fill="auto"/>
            <w:noWrap/>
            <w:vAlign w:val="bottom"/>
            <w:hideMark/>
          </w:tcPr>
          <w:p w14:paraId="0CAD417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0.065</w:t>
            </w:r>
          </w:p>
        </w:tc>
        <w:tc>
          <w:tcPr>
            <w:tcW w:w="501" w:type="dxa"/>
            <w:tcBorders>
              <w:top w:val="nil"/>
              <w:left w:val="nil"/>
              <w:bottom w:val="nil"/>
              <w:right w:val="nil"/>
            </w:tcBorders>
            <w:shd w:val="clear" w:color="auto" w:fill="auto"/>
            <w:noWrap/>
            <w:vAlign w:val="bottom"/>
            <w:hideMark/>
          </w:tcPr>
          <w:p w14:paraId="6DB4EE8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130C19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0.113</w:t>
            </w:r>
          </w:p>
        </w:tc>
        <w:tc>
          <w:tcPr>
            <w:tcW w:w="53" w:type="dxa"/>
            <w:tcBorders>
              <w:top w:val="nil"/>
              <w:left w:val="nil"/>
              <w:bottom w:val="nil"/>
              <w:right w:val="nil"/>
            </w:tcBorders>
            <w:shd w:val="clear" w:color="auto" w:fill="auto"/>
            <w:noWrap/>
            <w:vAlign w:val="bottom"/>
            <w:hideMark/>
          </w:tcPr>
          <w:p w14:paraId="5680599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DF61BE3"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6AA58EAA" w14:textId="40BD134F"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w:t>
            </w:r>
            <w:r>
              <w:rPr>
                <w:rFonts w:ascii="Calibri" w:eastAsia="Times New Roman" w:hAnsi="Calibri" w:cs="Calibri"/>
                <w:color w:val="000000"/>
                <w:sz w:val="22"/>
              </w:rPr>
              <w:t xml:space="preserve"> </w:t>
            </w:r>
            <w:r w:rsidRPr="00D67D3B">
              <w:rPr>
                <w:rFonts w:ascii="Calibri" w:eastAsia="Times New Roman" w:hAnsi="Calibri" w:cs="Calibri"/>
                <w:color w:val="000000"/>
                <w:sz w:val="22"/>
              </w:rPr>
              <w:t>NR</w:t>
            </w:r>
          </w:p>
        </w:tc>
        <w:tc>
          <w:tcPr>
            <w:tcW w:w="1396" w:type="dxa"/>
            <w:tcBorders>
              <w:top w:val="nil"/>
              <w:left w:val="nil"/>
              <w:bottom w:val="nil"/>
              <w:right w:val="nil"/>
            </w:tcBorders>
            <w:shd w:val="clear" w:color="auto" w:fill="auto"/>
            <w:noWrap/>
            <w:vAlign w:val="bottom"/>
            <w:hideMark/>
          </w:tcPr>
          <w:p w14:paraId="6C5F0ED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0.457</w:t>
            </w:r>
          </w:p>
        </w:tc>
        <w:tc>
          <w:tcPr>
            <w:tcW w:w="501" w:type="dxa"/>
            <w:tcBorders>
              <w:top w:val="nil"/>
              <w:left w:val="nil"/>
              <w:bottom w:val="nil"/>
              <w:right w:val="nil"/>
            </w:tcBorders>
            <w:shd w:val="clear" w:color="auto" w:fill="auto"/>
            <w:noWrap/>
            <w:vAlign w:val="bottom"/>
            <w:hideMark/>
          </w:tcPr>
          <w:p w14:paraId="15C903FB"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BAA7EB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0.317</w:t>
            </w:r>
          </w:p>
        </w:tc>
        <w:tc>
          <w:tcPr>
            <w:tcW w:w="53" w:type="dxa"/>
            <w:tcBorders>
              <w:top w:val="nil"/>
              <w:left w:val="nil"/>
              <w:bottom w:val="nil"/>
              <w:right w:val="nil"/>
            </w:tcBorders>
            <w:shd w:val="clear" w:color="auto" w:fill="auto"/>
            <w:noWrap/>
            <w:vAlign w:val="bottom"/>
            <w:hideMark/>
          </w:tcPr>
          <w:p w14:paraId="36CCE83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C320771"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1598C85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0-20%</w:t>
            </w:r>
          </w:p>
        </w:tc>
        <w:tc>
          <w:tcPr>
            <w:tcW w:w="1396" w:type="dxa"/>
            <w:tcBorders>
              <w:top w:val="nil"/>
              <w:left w:val="nil"/>
              <w:bottom w:val="nil"/>
              <w:right w:val="nil"/>
            </w:tcBorders>
            <w:shd w:val="clear" w:color="auto" w:fill="auto"/>
            <w:noWrap/>
            <w:vAlign w:val="bottom"/>
            <w:hideMark/>
          </w:tcPr>
          <w:p w14:paraId="214B0C5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-0.082</w:t>
            </w:r>
          </w:p>
        </w:tc>
        <w:tc>
          <w:tcPr>
            <w:tcW w:w="501" w:type="dxa"/>
            <w:tcBorders>
              <w:top w:val="nil"/>
              <w:left w:val="nil"/>
              <w:bottom w:val="nil"/>
              <w:right w:val="nil"/>
            </w:tcBorders>
            <w:shd w:val="clear" w:color="auto" w:fill="auto"/>
            <w:noWrap/>
            <w:vAlign w:val="bottom"/>
            <w:hideMark/>
          </w:tcPr>
          <w:p w14:paraId="572487A5"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2F74A75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0.192</w:t>
            </w:r>
          </w:p>
        </w:tc>
        <w:tc>
          <w:tcPr>
            <w:tcW w:w="53" w:type="dxa"/>
            <w:tcBorders>
              <w:top w:val="nil"/>
              <w:left w:val="nil"/>
              <w:bottom w:val="nil"/>
              <w:right w:val="nil"/>
            </w:tcBorders>
            <w:shd w:val="clear" w:color="auto" w:fill="auto"/>
            <w:noWrap/>
            <w:vAlign w:val="bottom"/>
            <w:hideMark/>
          </w:tcPr>
          <w:p w14:paraId="2943E196"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141B528"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16544CA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20-40%</w:t>
            </w:r>
          </w:p>
        </w:tc>
        <w:tc>
          <w:tcPr>
            <w:tcW w:w="1396" w:type="dxa"/>
            <w:tcBorders>
              <w:top w:val="nil"/>
              <w:left w:val="nil"/>
              <w:bottom w:val="nil"/>
              <w:right w:val="nil"/>
            </w:tcBorders>
            <w:shd w:val="clear" w:color="auto" w:fill="auto"/>
            <w:noWrap/>
            <w:vAlign w:val="bottom"/>
            <w:hideMark/>
          </w:tcPr>
          <w:p w14:paraId="3B0C500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-0.017</w:t>
            </w:r>
          </w:p>
        </w:tc>
        <w:tc>
          <w:tcPr>
            <w:tcW w:w="501" w:type="dxa"/>
            <w:tcBorders>
              <w:top w:val="nil"/>
              <w:left w:val="nil"/>
              <w:bottom w:val="nil"/>
              <w:right w:val="nil"/>
            </w:tcBorders>
            <w:shd w:val="clear" w:color="auto" w:fill="auto"/>
            <w:noWrap/>
            <w:vAlign w:val="bottom"/>
            <w:hideMark/>
          </w:tcPr>
          <w:p w14:paraId="62679F7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3C5E9B6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0.175</w:t>
            </w:r>
          </w:p>
        </w:tc>
        <w:tc>
          <w:tcPr>
            <w:tcW w:w="53" w:type="dxa"/>
            <w:tcBorders>
              <w:top w:val="nil"/>
              <w:left w:val="nil"/>
              <w:bottom w:val="nil"/>
              <w:right w:val="nil"/>
            </w:tcBorders>
            <w:shd w:val="clear" w:color="auto" w:fill="auto"/>
            <w:noWrap/>
            <w:vAlign w:val="bottom"/>
            <w:hideMark/>
          </w:tcPr>
          <w:p w14:paraId="147BED0D"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B4FD8CE"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00CFAA8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40-60%</w:t>
            </w:r>
          </w:p>
        </w:tc>
        <w:tc>
          <w:tcPr>
            <w:tcW w:w="1396" w:type="dxa"/>
            <w:tcBorders>
              <w:top w:val="nil"/>
              <w:left w:val="nil"/>
              <w:bottom w:val="nil"/>
              <w:right w:val="nil"/>
            </w:tcBorders>
            <w:shd w:val="clear" w:color="auto" w:fill="auto"/>
            <w:noWrap/>
            <w:vAlign w:val="bottom"/>
            <w:hideMark/>
          </w:tcPr>
          <w:p w14:paraId="39CDE59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-0.108</w:t>
            </w:r>
          </w:p>
        </w:tc>
        <w:tc>
          <w:tcPr>
            <w:tcW w:w="501" w:type="dxa"/>
            <w:tcBorders>
              <w:top w:val="nil"/>
              <w:left w:val="nil"/>
              <w:bottom w:val="nil"/>
              <w:right w:val="nil"/>
            </w:tcBorders>
            <w:shd w:val="clear" w:color="auto" w:fill="auto"/>
            <w:noWrap/>
            <w:vAlign w:val="bottom"/>
            <w:hideMark/>
          </w:tcPr>
          <w:p w14:paraId="2AECD46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A9E3C5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0.172</w:t>
            </w:r>
          </w:p>
        </w:tc>
        <w:tc>
          <w:tcPr>
            <w:tcW w:w="53" w:type="dxa"/>
            <w:tcBorders>
              <w:top w:val="nil"/>
              <w:left w:val="nil"/>
              <w:bottom w:val="nil"/>
              <w:right w:val="nil"/>
            </w:tcBorders>
            <w:shd w:val="clear" w:color="auto" w:fill="auto"/>
            <w:noWrap/>
            <w:vAlign w:val="bottom"/>
            <w:hideMark/>
          </w:tcPr>
          <w:p w14:paraId="037E31F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A57B991"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613D04E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60-80%</w:t>
            </w:r>
          </w:p>
        </w:tc>
        <w:tc>
          <w:tcPr>
            <w:tcW w:w="1396" w:type="dxa"/>
            <w:tcBorders>
              <w:top w:val="nil"/>
              <w:left w:val="nil"/>
              <w:bottom w:val="nil"/>
              <w:right w:val="nil"/>
            </w:tcBorders>
            <w:shd w:val="clear" w:color="auto" w:fill="auto"/>
            <w:noWrap/>
            <w:vAlign w:val="bottom"/>
            <w:hideMark/>
          </w:tcPr>
          <w:p w14:paraId="7CF27A0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-0.155</w:t>
            </w:r>
          </w:p>
        </w:tc>
        <w:tc>
          <w:tcPr>
            <w:tcW w:w="501" w:type="dxa"/>
            <w:tcBorders>
              <w:top w:val="nil"/>
              <w:left w:val="nil"/>
              <w:bottom w:val="nil"/>
              <w:right w:val="nil"/>
            </w:tcBorders>
            <w:shd w:val="clear" w:color="auto" w:fill="auto"/>
            <w:noWrap/>
            <w:vAlign w:val="bottom"/>
            <w:hideMark/>
          </w:tcPr>
          <w:p w14:paraId="7D40ED8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3EE660A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0.172</w:t>
            </w:r>
          </w:p>
        </w:tc>
        <w:tc>
          <w:tcPr>
            <w:tcW w:w="53" w:type="dxa"/>
            <w:tcBorders>
              <w:top w:val="nil"/>
              <w:left w:val="nil"/>
              <w:bottom w:val="nil"/>
              <w:right w:val="nil"/>
            </w:tcBorders>
            <w:shd w:val="clear" w:color="auto" w:fill="auto"/>
            <w:noWrap/>
            <w:vAlign w:val="bottom"/>
            <w:hideMark/>
          </w:tcPr>
          <w:p w14:paraId="2716376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527F4CB"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3276B90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Education</w:t>
            </w:r>
          </w:p>
        </w:tc>
        <w:tc>
          <w:tcPr>
            <w:tcW w:w="1396" w:type="dxa"/>
            <w:tcBorders>
              <w:top w:val="nil"/>
              <w:left w:val="nil"/>
              <w:bottom w:val="nil"/>
              <w:right w:val="nil"/>
            </w:tcBorders>
            <w:shd w:val="clear" w:color="auto" w:fill="auto"/>
            <w:noWrap/>
            <w:vAlign w:val="bottom"/>
            <w:hideMark/>
          </w:tcPr>
          <w:p w14:paraId="0FA53B1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-0.005</w:t>
            </w:r>
          </w:p>
        </w:tc>
        <w:tc>
          <w:tcPr>
            <w:tcW w:w="501" w:type="dxa"/>
            <w:tcBorders>
              <w:top w:val="nil"/>
              <w:left w:val="nil"/>
              <w:bottom w:val="nil"/>
              <w:right w:val="nil"/>
            </w:tcBorders>
            <w:shd w:val="clear" w:color="auto" w:fill="auto"/>
            <w:noWrap/>
            <w:vAlign w:val="bottom"/>
            <w:hideMark/>
          </w:tcPr>
          <w:p w14:paraId="50D83991"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12255E9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0.026</w:t>
            </w:r>
          </w:p>
        </w:tc>
        <w:tc>
          <w:tcPr>
            <w:tcW w:w="53" w:type="dxa"/>
            <w:tcBorders>
              <w:top w:val="nil"/>
              <w:left w:val="nil"/>
              <w:bottom w:val="nil"/>
              <w:right w:val="nil"/>
            </w:tcBorders>
            <w:shd w:val="clear" w:color="auto" w:fill="auto"/>
            <w:noWrap/>
            <w:vAlign w:val="bottom"/>
            <w:hideMark/>
          </w:tcPr>
          <w:p w14:paraId="3EA9DA4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6675D60"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38E6D42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Home</w:t>
            </w:r>
          </w:p>
        </w:tc>
        <w:tc>
          <w:tcPr>
            <w:tcW w:w="1396" w:type="dxa"/>
            <w:tcBorders>
              <w:top w:val="nil"/>
              <w:left w:val="nil"/>
              <w:bottom w:val="nil"/>
              <w:right w:val="nil"/>
            </w:tcBorders>
            <w:shd w:val="clear" w:color="auto" w:fill="auto"/>
            <w:noWrap/>
            <w:vAlign w:val="bottom"/>
            <w:hideMark/>
          </w:tcPr>
          <w:p w14:paraId="0A65D62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0.091</w:t>
            </w:r>
          </w:p>
        </w:tc>
        <w:tc>
          <w:tcPr>
            <w:tcW w:w="501" w:type="dxa"/>
            <w:tcBorders>
              <w:top w:val="nil"/>
              <w:left w:val="nil"/>
              <w:bottom w:val="nil"/>
              <w:right w:val="nil"/>
            </w:tcBorders>
            <w:shd w:val="clear" w:color="auto" w:fill="auto"/>
            <w:noWrap/>
            <w:vAlign w:val="bottom"/>
            <w:hideMark/>
          </w:tcPr>
          <w:p w14:paraId="7FD564E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388D618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0.030</w:t>
            </w:r>
          </w:p>
        </w:tc>
        <w:tc>
          <w:tcPr>
            <w:tcW w:w="53" w:type="dxa"/>
            <w:tcBorders>
              <w:top w:val="nil"/>
              <w:left w:val="nil"/>
              <w:bottom w:val="nil"/>
              <w:right w:val="nil"/>
            </w:tcBorders>
            <w:shd w:val="clear" w:color="auto" w:fill="auto"/>
            <w:noWrap/>
            <w:vAlign w:val="bottom"/>
            <w:hideMark/>
          </w:tcPr>
          <w:p w14:paraId="22E3C0C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27A5923"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1675DF8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p>
        </w:tc>
        <w:tc>
          <w:tcPr>
            <w:tcW w:w="1396" w:type="dxa"/>
            <w:tcBorders>
              <w:top w:val="nil"/>
              <w:left w:val="nil"/>
              <w:bottom w:val="nil"/>
              <w:right w:val="nil"/>
            </w:tcBorders>
            <w:shd w:val="clear" w:color="auto" w:fill="auto"/>
            <w:noWrap/>
            <w:vAlign w:val="bottom"/>
            <w:hideMark/>
          </w:tcPr>
          <w:p w14:paraId="430C111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0.129</w:t>
            </w:r>
          </w:p>
        </w:tc>
        <w:tc>
          <w:tcPr>
            <w:tcW w:w="501" w:type="dxa"/>
            <w:tcBorders>
              <w:top w:val="nil"/>
              <w:left w:val="nil"/>
              <w:bottom w:val="nil"/>
              <w:right w:val="nil"/>
            </w:tcBorders>
            <w:shd w:val="clear" w:color="auto" w:fill="auto"/>
            <w:noWrap/>
            <w:vAlign w:val="bottom"/>
            <w:hideMark/>
          </w:tcPr>
          <w:p w14:paraId="40F93052"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32BF88C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0.078</w:t>
            </w:r>
          </w:p>
        </w:tc>
        <w:tc>
          <w:tcPr>
            <w:tcW w:w="53" w:type="dxa"/>
            <w:tcBorders>
              <w:top w:val="nil"/>
              <w:left w:val="nil"/>
              <w:bottom w:val="nil"/>
              <w:right w:val="nil"/>
            </w:tcBorders>
            <w:shd w:val="clear" w:color="auto" w:fill="auto"/>
            <w:noWrap/>
            <w:vAlign w:val="bottom"/>
            <w:hideMark/>
          </w:tcPr>
          <w:p w14:paraId="78EE8BE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912235E" w14:textId="77777777" w:rsidTr="00D67D3B">
        <w:trPr>
          <w:gridBefore w:val="1"/>
          <w:gridAfter w:val="1"/>
          <w:wBefore w:w="15" w:type="dxa"/>
          <w:wAfter w:w="1228" w:type="dxa"/>
          <w:trHeight w:val="345"/>
        </w:trPr>
        <w:tc>
          <w:tcPr>
            <w:tcW w:w="3591" w:type="dxa"/>
            <w:tcBorders>
              <w:top w:val="nil"/>
              <w:left w:val="nil"/>
              <w:bottom w:val="nil"/>
              <w:right w:val="nil"/>
            </w:tcBorders>
            <w:shd w:val="clear" w:color="auto" w:fill="auto"/>
            <w:noWrap/>
            <w:vAlign w:val="bottom"/>
            <w:hideMark/>
          </w:tcPr>
          <w:p w14:paraId="5ABA785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r w:rsidRPr="00D67D3B">
              <w:rPr>
                <w:rFonts w:ascii="Calibri" w:eastAsia="Times New Roman" w:hAnsi="Calibri" w:cs="Calibri"/>
                <w:color w:val="000000"/>
                <w:sz w:val="22"/>
                <w:vertAlign w:val="superscript"/>
              </w:rPr>
              <w:t>2</w:t>
            </w:r>
          </w:p>
        </w:tc>
        <w:tc>
          <w:tcPr>
            <w:tcW w:w="1396" w:type="dxa"/>
            <w:tcBorders>
              <w:top w:val="nil"/>
              <w:left w:val="nil"/>
              <w:bottom w:val="nil"/>
              <w:right w:val="nil"/>
            </w:tcBorders>
            <w:shd w:val="clear" w:color="auto" w:fill="auto"/>
            <w:noWrap/>
            <w:vAlign w:val="bottom"/>
            <w:hideMark/>
          </w:tcPr>
          <w:p w14:paraId="3EA79FB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-0.008</w:t>
            </w:r>
          </w:p>
        </w:tc>
        <w:tc>
          <w:tcPr>
            <w:tcW w:w="501" w:type="dxa"/>
            <w:tcBorders>
              <w:top w:val="nil"/>
              <w:left w:val="nil"/>
              <w:bottom w:val="nil"/>
              <w:right w:val="nil"/>
            </w:tcBorders>
            <w:shd w:val="clear" w:color="auto" w:fill="auto"/>
            <w:noWrap/>
            <w:vAlign w:val="bottom"/>
            <w:hideMark/>
          </w:tcPr>
          <w:p w14:paraId="3FA6D77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7EA5D67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0.005</w:t>
            </w:r>
          </w:p>
        </w:tc>
        <w:tc>
          <w:tcPr>
            <w:tcW w:w="53" w:type="dxa"/>
            <w:tcBorders>
              <w:top w:val="nil"/>
              <w:left w:val="nil"/>
              <w:bottom w:val="nil"/>
              <w:right w:val="nil"/>
            </w:tcBorders>
            <w:shd w:val="clear" w:color="auto" w:fill="auto"/>
            <w:noWrap/>
            <w:vAlign w:val="bottom"/>
            <w:hideMark/>
          </w:tcPr>
          <w:p w14:paraId="3B2156F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04669B7"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17E37444" w14:textId="793B6AB0"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Religiosity</w:t>
            </w:r>
          </w:p>
        </w:tc>
        <w:tc>
          <w:tcPr>
            <w:tcW w:w="1396" w:type="dxa"/>
            <w:tcBorders>
              <w:top w:val="nil"/>
              <w:left w:val="nil"/>
              <w:bottom w:val="nil"/>
              <w:right w:val="nil"/>
            </w:tcBorders>
            <w:shd w:val="clear" w:color="auto" w:fill="auto"/>
            <w:noWrap/>
            <w:vAlign w:val="bottom"/>
            <w:hideMark/>
          </w:tcPr>
          <w:p w14:paraId="0BF0012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0.080</w:t>
            </w:r>
          </w:p>
        </w:tc>
        <w:tc>
          <w:tcPr>
            <w:tcW w:w="501" w:type="dxa"/>
            <w:tcBorders>
              <w:top w:val="nil"/>
              <w:left w:val="nil"/>
              <w:bottom w:val="nil"/>
              <w:right w:val="nil"/>
            </w:tcBorders>
            <w:shd w:val="clear" w:color="auto" w:fill="auto"/>
            <w:noWrap/>
            <w:vAlign w:val="bottom"/>
            <w:hideMark/>
          </w:tcPr>
          <w:p w14:paraId="11686A8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6DCC0D4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0.036</w:t>
            </w:r>
          </w:p>
        </w:tc>
        <w:tc>
          <w:tcPr>
            <w:tcW w:w="53" w:type="dxa"/>
            <w:tcBorders>
              <w:top w:val="nil"/>
              <w:left w:val="nil"/>
              <w:bottom w:val="nil"/>
              <w:right w:val="nil"/>
            </w:tcBorders>
            <w:shd w:val="clear" w:color="auto" w:fill="auto"/>
            <w:noWrap/>
            <w:vAlign w:val="bottom"/>
            <w:hideMark/>
          </w:tcPr>
          <w:p w14:paraId="4825E170"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247A3F4"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58527E2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Group Affinity</w:t>
            </w:r>
          </w:p>
        </w:tc>
        <w:tc>
          <w:tcPr>
            <w:tcW w:w="1396" w:type="dxa"/>
            <w:tcBorders>
              <w:top w:val="nil"/>
              <w:left w:val="nil"/>
              <w:bottom w:val="nil"/>
              <w:right w:val="nil"/>
            </w:tcBorders>
            <w:shd w:val="clear" w:color="auto" w:fill="auto"/>
            <w:noWrap/>
            <w:vAlign w:val="bottom"/>
            <w:hideMark/>
          </w:tcPr>
          <w:p w14:paraId="6FBD7A2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0.103</w:t>
            </w:r>
          </w:p>
        </w:tc>
        <w:tc>
          <w:tcPr>
            <w:tcW w:w="501" w:type="dxa"/>
            <w:tcBorders>
              <w:top w:val="nil"/>
              <w:left w:val="nil"/>
              <w:bottom w:val="nil"/>
              <w:right w:val="nil"/>
            </w:tcBorders>
            <w:shd w:val="clear" w:color="auto" w:fill="auto"/>
            <w:noWrap/>
            <w:vAlign w:val="bottom"/>
            <w:hideMark/>
          </w:tcPr>
          <w:p w14:paraId="5303EC8E"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896DB0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0.111</w:t>
            </w:r>
          </w:p>
        </w:tc>
        <w:tc>
          <w:tcPr>
            <w:tcW w:w="53" w:type="dxa"/>
            <w:tcBorders>
              <w:top w:val="nil"/>
              <w:left w:val="nil"/>
              <w:bottom w:val="nil"/>
              <w:right w:val="nil"/>
            </w:tcBorders>
            <w:shd w:val="clear" w:color="auto" w:fill="auto"/>
            <w:noWrap/>
            <w:vAlign w:val="bottom"/>
            <w:hideMark/>
          </w:tcPr>
          <w:p w14:paraId="2E5D746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E951839"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2169B03E" w14:textId="150D77E4"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Marriage</w:t>
            </w:r>
          </w:p>
        </w:tc>
        <w:tc>
          <w:tcPr>
            <w:tcW w:w="1396" w:type="dxa"/>
            <w:tcBorders>
              <w:top w:val="nil"/>
              <w:left w:val="nil"/>
              <w:bottom w:val="nil"/>
              <w:right w:val="nil"/>
            </w:tcBorders>
            <w:shd w:val="clear" w:color="auto" w:fill="auto"/>
            <w:noWrap/>
            <w:vAlign w:val="bottom"/>
            <w:hideMark/>
          </w:tcPr>
          <w:p w14:paraId="6E9B03E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0.063</w:t>
            </w:r>
          </w:p>
        </w:tc>
        <w:tc>
          <w:tcPr>
            <w:tcW w:w="501" w:type="dxa"/>
            <w:tcBorders>
              <w:top w:val="nil"/>
              <w:left w:val="nil"/>
              <w:bottom w:val="nil"/>
              <w:right w:val="nil"/>
            </w:tcBorders>
            <w:shd w:val="clear" w:color="auto" w:fill="auto"/>
            <w:noWrap/>
            <w:vAlign w:val="bottom"/>
            <w:hideMark/>
          </w:tcPr>
          <w:p w14:paraId="4BF0A1E9"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6980331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0.127</w:t>
            </w:r>
          </w:p>
        </w:tc>
        <w:tc>
          <w:tcPr>
            <w:tcW w:w="53" w:type="dxa"/>
            <w:tcBorders>
              <w:top w:val="nil"/>
              <w:left w:val="nil"/>
              <w:bottom w:val="nil"/>
              <w:right w:val="nil"/>
            </w:tcBorders>
            <w:shd w:val="clear" w:color="auto" w:fill="auto"/>
            <w:noWrap/>
            <w:vAlign w:val="bottom"/>
            <w:hideMark/>
          </w:tcPr>
          <w:p w14:paraId="76351C8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06B5480"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68CF3C2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Home Ownership</w:t>
            </w:r>
          </w:p>
        </w:tc>
        <w:tc>
          <w:tcPr>
            <w:tcW w:w="1396" w:type="dxa"/>
            <w:tcBorders>
              <w:top w:val="nil"/>
              <w:left w:val="nil"/>
              <w:bottom w:val="nil"/>
              <w:right w:val="nil"/>
            </w:tcBorders>
            <w:shd w:val="clear" w:color="auto" w:fill="auto"/>
            <w:noWrap/>
            <w:vAlign w:val="bottom"/>
            <w:hideMark/>
          </w:tcPr>
          <w:p w14:paraId="7144020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0.198</w:t>
            </w:r>
          </w:p>
        </w:tc>
        <w:tc>
          <w:tcPr>
            <w:tcW w:w="501" w:type="dxa"/>
            <w:tcBorders>
              <w:top w:val="nil"/>
              <w:left w:val="nil"/>
              <w:bottom w:val="nil"/>
              <w:right w:val="nil"/>
            </w:tcBorders>
            <w:shd w:val="clear" w:color="auto" w:fill="auto"/>
            <w:noWrap/>
            <w:vAlign w:val="bottom"/>
            <w:hideMark/>
          </w:tcPr>
          <w:p w14:paraId="590EC086"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25FCC9C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0.139</w:t>
            </w:r>
          </w:p>
        </w:tc>
        <w:tc>
          <w:tcPr>
            <w:tcW w:w="53" w:type="dxa"/>
            <w:tcBorders>
              <w:top w:val="nil"/>
              <w:left w:val="nil"/>
              <w:bottom w:val="nil"/>
              <w:right w:val="nil"/>
            </w:tcBorders>
            <w:shd w:val="clear" w:color="auto" w:fill="auto"/>
            <w:noWrap/>
            <w:vAlign w:val="bottom"/>
            <w:hideMark/>
          </w:tcPr>
          <w:p w14:paraId="6DD646E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8EEBF63"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4095961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Town</w:t>
            </w:r>
          </w:p>
        </w:tc>
        <w:tc>
          <w:tcPr>
            <w:tcW w:w="1396" w:type="dxa"/>
            <w:tcBorders>
              <w:top w:val="nil"/>
              <w:left w:val="nil"/>
              <w:bottom w:val="nil"/>
              <w:right w:val="nil"/>
            </w:tcBorders>
            <w:shd w:val="clear" w:color="auto" w:fill="auto"/>
            <w:noWrap/>
            <w:vAlign w:val="bottom"/>
            <w:hideMark/>
          </w:tcPr>
          <w:p w14:paraId="45AB667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-0.009</w:t>
            </w:r>
          </w:p>
        </w:tc>
        <w:tc>
          <w:tcPr>
            <w:tcW w:w="501" w:type="dxa"/>
            <w:tcBorders>
              <w:top w:val="nil"/>
              <w:left w:val="nil"/>
              <w:bottom w:val="nil"/>
              <w:right w:val="nil"/>
            </w:tcBorders>
            <w:shd w:val="clear" w:color="auto" w:fill="auto"/>
            <w:noWrap/>
            <w:vAlign w:val="bottom"/>
            <w:hideMark/>
          </w:tcPr>
          <w:p w14:paraId="5B86BDF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5B32ABA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0.005</w:t>
            </w:r>
          </w:p>
        </w:tc>
        <w:tc>
          <w:tcPr>
            <w:tcW w:w="53" w:type="dxa"/>
            <w:tcBorders>
              <w:top w:val="nil"/>
              <w:left w:val="nil"/>
              <w:bottom w:val="nil"/>
              <w:right w:val="nil"/>
            </w:tcBorders>
            <w:shd w:val="clear" w:color="auto" w:fill="auto"/>
            <w:noWrap/>
            <w:vAlign w:val="bottom"/>
            <w:hideMark/>
          </w:tcPr>
          <w:p w14:paraId="41F040B2"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CBEEC2B"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3A3100D2"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External Efficacy Score</w:t>
            </w:r>
          </w:p>
        </w:tc>
        <w:tc>
          <w:tcPr>
            <w:tcW w:w="1396" w:type="dxa"/>
            <w:tcBorders>
              <w:top w:val="nil"/>
              <w:left w:val="nil"/>
              <w:bottom w:val="nil"/>
              <w:right w:val="nil"/>
            </w:tcBorders>
            <w:shd w:val="clear" w:color="auto" w:fill="auto"/>
            <w:noWrap/>
            <w:vAlign w:val="bottom"/>
            <w:hideMark/>
          </w:tcPr>
          <w:p w14:paraId="04F9598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0.658</w:t>
            </w:r>
          </w:p>
        </w:tc>
        <w:tc>
          <w:tcPr>
            <w:tcW w:w="501" w:type="dxa"/>
            <w:tcBorders>
              <w:top w:val="nil"/>
              <w:left w:val="nil"/>
              <w:bottom w:val="nil"/>
              <w:right w:val="nil"/>
            </w:tcBorders>
            <w:shd w:val="clear" w:color="auto" w:fill="auto"/>
            <w:noWrap/>
            <w:vAlign w:val="bottom"/>
            <w:hideMark/>
          </w:tcPr>
          <w:p w14:paraId="6CED20D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601258F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0.324</w:t>
            </w:r>
          </w:p>
        </w:tc>
        <w:tc>
          <w:tcPr>
            <w:tcW w:w="53" w:type="dxa"/>
            <w:tcBorders>
              <w:top w:val="nil"/>
              <w:left w:val="nil"/>
              <w:bottom w:val="nil"/>
              <w:right w:val="nil"/>
            </w:tcBorders>
            <w:shd w:val="clear" w:color="auto" w:fill="auto"/>
            <w:noWrap/>
            <w:vAlign w:val="bottom"/>
            <w:hideMark/>
          </w:tcPr>
          <w:p w14:paraId="3AEBA252"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9EF905A"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4377194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Internal Efficacy Score</w:t>
            </w:r>
          </w:p>
        </w:tc>
        <w:tc>
          <w:tcPr>
            <w:tcW w:w="1396" w:type="dxa"/>
            <w:tcBorders>
              <w:top w:val="nil"/>
              <w:left w:val="nil"/>
              <w:bottom w:val="nil"/>
              <w:right w:val="nil"/>
            </w:tcBorders>
            <w:shd w:val="clear" w:color="auto" w:fill="auto"/>
            <w:noWrap/>
            <w:vAlign w:val="bottom"/>
            <w:hideMark/>
          </w:tcPr>
          <w:p w14:paraId="4B122CD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0.386</w:t>
            </w:r>
          </w:p>
        </w:tc>
        <w:tc>
          <w:tcPr>
            <w:tcW w:w="501" w:type="dxa"/>
            <w:tcBorders>
              <w:top w:val="nil"/>
              <w:left w:val="nil"/>
              <w:bottom w:val="nil"/>
              <w:right w:val="nil"/>
            </w:tcBorders>
            <w:shd w:val="clear" w:color="auto" w:fill="auto"/>
            <w:noWrap/>
            <w:vAlign w:val="bottom"/>
            <w:hideMark/>
          </w:tcPr>
          <w:p w14:paraId="134ED86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52CF8B0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0.213</w:t>
            </w:r>
          </w:p>
        </w:tc>
        <w:tc>
          <w:tcPr>
            <w:tcW w:w="53" w:type="dxa"/>
            <w:tcBorders>
              <w:top w:val="nil"/>
              <w:left w:val="nil"/>
              <w:bottom w:val="nil"/>
              <w:right w:val="nil"/>
            </w:tcBorders>
            <w:shd w:val="clear" w:color="auto" w:fill="auto"/>
            <w:noWrap/>
            <w:vAlign w:val="bottom"/>
            <w:hideMark/>
          </w:tcPr>
          <w:p w14:paraId="7F166A0E"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1DA1B44"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16818A8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Party Preference</w:t>
            </w:r>
          </w:p>
        </w:tc>
        <w:tc>
          <w:tcPr>
            <w:tcW w:w="1396" w:type="dxa"/>
            <w:tcBorders>
              <w:top w:val="nil"/>
              <w:left w:val="nil"/>
              <w:bottom w:val="nil"/>
              <w:right w:val="nil"/>
            </w:tcBorders>
            <w:shd w:val="clear" w:color="auto" w:fill="auto"/>
            <w:noWrap/>
            <w:vAlign w:val="bottom"/>
            <w:hideMark/>
          </w:tcPr>
          <w:p w14:paraId="02AB97D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0.185</w:t>
            </w:r>
          </w:p>
        </w:tc>
        <w:tc>
          <w:tcPr>
            <w:tcW w:w="501" w:type="dxa"/>
            <w:tcBorders>
              <w:top w:val="nil"/>
              <w:left w:val="nil"/>
              <w:bottom w:val="nil"/>
              <w:right w:val="nil"/>
            </w:tcBorders>
            <w:shd w:val="clear" w:color="auto" w:fill="auto"/>
            <w:noWrap/>
            <w:vAlign w:val="bottom"/>
            <w:hideMark/>
          </w:tcPr>
          <w:p w14:paraId="0BEBC056"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6E3E587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0.121</w:t>
            </w:r>
          </w:p>
        </w:tc>
        <w:tc>
          <w:tcPr>
            <w:tcW w:w="53" w:type="dxa"/>
            <w:tcBorders>
              <w:top w:val="nil"/>
              <w:left w:val="nil"/>
              <w:bottom w:val="nil"/>
              <w:right w:val="nil"/>
            </w:tcBorders>
            <w:shd w:val="clear" w:color="auto" w:fill="auto"/>
            <w:noWrap/>
            <w:vAlign w:val="bottom"/>
            <w:hideMark/>
          </w:tcPr>
          <w:p w14:paraId="68D3D68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D275586"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4754BCD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Partisan Intensity</w:t>
            </w:r>
          </w:p>
        </w:tc>
        <w:tc>
          <w:tcPr>
            <w:tcW w:w="1396" w:type="dxa"/>
            <w:tcBorders>
              <w:top w:val="nil"/>
              <w:left w:val="nil"/>
              <w:bottom w:val="nil"/>
              <w:right w:val="nil"/>
            </w:tcBorders>
            <w:shd w:val="clear" w:color="auto" w:fill="auto"/>
            <w:noWrap/>
            <w:vAlign w:val="bottom"/>
            <w:hideMark/>
          </w:tcPr>
          <w:p w14:paraId="18DD8CB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0.112</w:t>
            </w:r>
          </w:p>
        </w:tc>
        <w:tc>
          <w:tcPr>
            <w:tcW w:w="501" w:type="dxa"/>
            <w:tcBorders>
              <w:top w:val="nil"/>
              <w:left w:val="nil"/>
              <w:bottom w:val="nil"/>
              <w:right w:val="nil"/>
            </w:tcBorders>
            <w:shd w:val="clear" w:color="auto" w:fill="auto"/>
            <w:noWrap/>
            <w:vAlign w:val="bottom"/>
            <w:hideMark/>
          </w:tcPr>
          <w:p w14:paraId="066B8DE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672F15A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0.058</w:t>
            </w:r>
          </w:p>
        </w:tc>
        <w:tc>
          <w:tcPr>
            <w:tcW w:w="53" w:type="dxa"/>
            <w:tcBorders>
              <w:top w:val="nil"/>
              <w:left w:val="nil"/>
              <w:bottom w:val="nil"/>
              <w:right w:val="nil"/>
            </w:tcBorders>
            <w:shd w:val="clear" w:color="auto" w:fill="auto"/>
            <w:noWrap/>
            <w:vAlign w:val="bottom"/>
            <w:hideMark/>
          </w:tcPr>
          <w:p w14:paraId="145E9FDB"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2747CEE"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3908BBA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Trust In Gov't</w:t>
            </w:r>
          </w:p>
        </w:tc>
        <w:tc>
          <w:tcPr>
            <w:tcW w:w="1396" w:type="dxa"/>
            <w:tcBorders>
              <w:top w:val="nil"/>
              <w:left w:val="nil"/>
              <w:bottom w:val="nil"/>
              <w:right w:val="nil"/>
            </w:tcBorders>
            <w:shd w:val="clear" w:color="auto" w:fill="auto"/>
            <w:noWrap/>
            <w:vAlign w:val="bottom"/>
            <w:hideMark/>
          </w:tcPr>
          <w:p w14:paraId="1F14354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-0.246</w:t>
            </w:r>
          </w:p>
        </w:tc>
        <w:tc>
          <w:tcPr>
            <w:tcW w:w="501" w:type="dxa"/>
            <w:tcBorders>
              <w:top w:val="nil"/>
              <w:left w:val="nil"/>
              <w:bottom w:val="nil"/>
              <w:right w:val="nil"/>
            </w:tcBorders>
            <w:shd w:val="clear" w:color="auto" w:fill="auto"/>
            <w:noWrap/>
            <w:vAlign w:val="bottom"/>
            <w:hideMark/>
          </w:tcPr>
          <w:p w14:paraId="654C1046"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32192B7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0.293</w:t>
            </w:r>
          </w:p>
        </w:tc>
        <w:tc>
          <w:tcPr>
            <w:tcW w:w="53" w:type="dxa"/>
            <w:tcBorders>
              <w:top w:val="nil"/>
              <w:left w:val="nil"/>
              <w:bottom w:val="nil"/>
              <w:right w:val="nil"/>
            </w:tcBorders>
            <w:shd w:val="clear" w:color="auto" w:fill="auto"/>
            <w:noWrap/>
            <w:vAlign w:val="bottom"/>
            <w:hideMark/>
          </w:tcPr>
          <w:p w14:paraId="0AA54C80"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3D221BE"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49E9734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Differential Score</w:t>
            </w:r>
          </w:p>
        </w:tc>
        <w:tc>
          <w:tcPr>
            <w:tcW w:w="1396" w:type="dxa"/>
            <w:tcBorders>
              <w:top w:val="nil"/>
              <w:left w:val="nil"/>
              <w:bottom w:val="nil"/>
              <w:right w:val="nil"/>
            </w:tcBorders>
            <w:shd w:val="clear" w:color="auto" w:fill="auto"/>
            <w:noWrap/>
            <w:vAlign w:val="bottom"/>
            <w:hideMark/>
          </w:tcPr>
          <w:p w14:paraId="1BF93DB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501" w:type="dxa"/>
            <w:tcBorders>
              <w:top w:val="nil"/>
              <w:left w:val="nil"/>
              <w:bottom w:val="nil"/>
              <w:right w:val="nil"/>
            </w:tcBorders>
            <w:shd w:val="clear" w:color="auto" w:fill="auto"/>
            <w:noWrap/>
            <w:vAlign w:val="bottom"/>
            <w:hideMark/>
          </w:tcPr>
          <w:p w14:paraId="43C0B5A6"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3056EE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0.003</w:t>
            </w:r>
          </w:p>
        </w:tc>
        <w:tc>
          <w:tcPr>
            <w:tcW w:w="53" w:type="dxa"/>
            <w:tcBorders>
              <w:top w:val="nil"/>
              <w:left w:val="nil"/>
              <w:bottom w:val="nil"/>
              <w:right w:val="nil"/>
            </w:tcBorders>
            <w:shd w:val="clear" w:color="auto" w:fill="auto"/>
            <w:noWrap/>
            <w:vAlign w:val="bottom"/>
            <w:hideMark/>
          </w:tcPr>
          <w:p w14:paraId="127D8132"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2BBF505"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5F657A4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Satisfaction Score</w:t>
            </w:r>
          </w:p>
        </w:tc>
        <w:tc>
          <w:tcPr>
            <w:tcW w:w="1396" w:type="dxa"/>
            <w:tcBorders>
              <w:top w:val="nil"/>
              <w:left w:val="nil"/>
              <w:bottom w:val="nil"/>
              <w:right w:val="nil"/>
            </w:tcBorders>
            <w:shd w:val="clear" w:color="auto" w:fill="auto"/>
            <w:noWrap/>
            <w:vAlign w:val="bottom"/>
            <w:hideMark/>
          </w:tcPr>
          <w:p w14:paraId="531099D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-0.366</w:t>
            </w:r>
          </w:p>
        </w:tc>
        <w:tc>
          <w:tcPr>
            <w:tcW w:w="501" w:type="dxa"/>
            <w:tcBorders>
              <w:top w:val="nil"/>
              <w:left w:val="nil"/>
              <w:bottom w:val="nil"/>
              <w:right w:val="nil"/>
            </w:tcBorders>
            <w:shd w:val="clear" w:color="auto" w:fill="auto"/>
            <w:noWrap/>
            <w:vAlign w:val="bottom"/>
            <w:hideMark/>
          </w:tcPr>
          <w:p w14:paraId="3EEA686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786" w:type="dxa"/>
            <w:tcBorders>
              <w:top w:val="nil"/>
              <w:left w:val="nil"/>
              <w:bottom w:val="nil"/>
              <w:right w:val="nil"/>
            </w:tcBorders>
            <w:shd w:val="clear" w:color="auto" w:fill="auto"/>
            <w:noWrap/>
            <w:vAlign w:val="bottom"/>
            <w:hideMark/>
          </w:tcPr>
          <w:p w14:paraId="41B32F9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0.154</w:t>
            </w:r>
          </w:p>
        </w:tc>
        <w:tc>
          <w:tcPr>
            <w:tcW w:w="53" w:type="dxa"/>
            <w:tcBorders>
              <w:top w:val="nil"/>
              <w:left w:val="nil"/>
              <w:bottom w:val="nil"/>
              <w:right w:val="nil"/>
            </w:tcBorders>
            <w:shd w:val="clear" w:color="auto" w:fill="auto"/>
            <w:noWrap/>
            <w:vAlign w:val="bottom"/>
            <w:hideMark/>
          </w:tcPr>
          <w:p w14:paraId="1234E82E"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7CB97E0"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4FB37F2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Constant</w:t>
            </w:r>
          </w:p>
        </w:tc>
        <w:tc>
          <w:tcPr>
            <w:tcW w:w="1396" w:type="dxa"/>
            <w:tcBorders>
              <w:top w:val="nil"/>
              <w:left w:val="nil"/>
              <w:bottom w:val="nil"/>
              <w:right w:val="nil"/>
            </w:tcBorders>
            <w:shd w:val="clear" w:color="auto" w:fill="auto"/>
            <w:noWrap/>
            <w:vAlign w:val="bottom"/>
            <w:hideMark/>
          </w:tcPr>
          <w:p w14:paraId="3422002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-0.652</w:t>
            </w:r>
          </w:p>
        </w:tc>
        <w:tc>
          <w:tcPr>
            <w:tcW w:w="501" w:type="dxa"/>
            <w:tcBorders>
              <w:top w:val="nil"/>
              <w:left w:val="nil"/>
              <w:bottom w:val="nil"/>
              <w:right w:val="nil"/>
            </w:tcBorders>
            <w:shd w:val="clear" w:color="auto" w:fill="auto"/>
            <w:noWrap/>
            <w:vAlign w:val="bottom"/>
            <w:hideMark/>
          </w:tcPr>
          <w:p w14:paraId="176D34E9"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5393867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0.453</w:t>
            </w:r>
          </w:p>
        </w:tc>
        <w:tc>
          <w:tcPr>
            <w:tcW w:w="53" w:type="dxa"/>
            <w:tcBorders>
              <w:top w:val="nil"/>
              <w:left w:val="nil"/>
              <w:bottom w:val="nil"/>
              <w:right w:val="nil"/>
            </w:tcBorders>
            <w:shd w:val="clear" w:color="auto" w:fill="auto"/>
            <w:noWrap/>
            <w:vAlign w:val="bottom"/>
            <w:hideMark/>
          </w:tcPr>
          <w:p w14:paraId="5D9A696E"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66CD231"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288E29F8" w14:textId="77777777" w:rsidR="00D67D3B" w:rsidRPr="00D67D3B" w:rsidRDefault="00D67D3B" w:rsidP="00D67D3B">
            <w:pPr>
              <w:rPr>
                <w:rFonts w:eastAsia="Times New Roman" w:cs="Times New Roman"/>
                <w:sz w:val="20"/>
                <w:szCs w:val="20"/>
              </w:rPr>
            </w:pPr>
          </w:p>
        </w:tc>
        <w:tc>
          <w:tcPr>
            <w:tcW w:w="1396" w:type="dxa"/>
            <w:tcBorders>
              <w:top w:val="nil"/>
              <w:left w:val="nil"/>
              <w:bottom w:val="nil"/>
              <w:right w:val="nil"/>
            </w:tcBorders>
            <w:shd w:val="clear" w:color="auto" w:fill="auto"/>
            <w:noWrap/>
            <w:vAlign w:val="bottom"/>
            <w:hideMark/>
          </w:tcPr>
          <w:p w14:paraId="70ECCE68" w14:textId="77777777" w:rsidR="00D67D3B" w:rsidRPr="00D67D3B" w:rsidRDefault="00D67D3B" w:rsidP="00D67D3B">
            <w:pPr>
              <w:rPr>
                <w:rFonts w:eastAsia="Times New Roman" w:cs="Times New Roman"/>
                <w:sz w:val="20"/>
                <w:szCs w:val="20"/>
              </w:rPr>
            </w:pPr>
          </w:p>
        </w:tc>
        <w:tc>
          <w:tcPr>
            <w:tcW w:w="501" w:type="dxa"/>
            <w:tcBorders>
              <w:top w:val="nil"/>
              <w:left w:val="nil"/>
              <w:bottom w:val="nil"/>
              <w:right w:val="nil"/>
            </w:tcBorders>
            <w:shd w:val="clear" w:color="auto" w:fill="auto"/>
            <w:noWrap/>
            <w:vAlign w:val="bottom"/>
            <w:hideMark/>
          </w:tcPr>
          <w:p w14:paraId="47B75847" w14:textId="77777777" w:rsidR="00D67D3B" w:rsidRPr="00D67D3B" w:rsidRDefault="00D67D3B" w:rsidP="00D67D3B">
            <w:pPr>
              <w:rPr>
                <w:rFonts w:eastAsia="Times New Roman" w:cs="Times New Roman"/>
                <w:sz w:val="20"/>
                <w:szCs w:val="20"/>
              </w:rPr>
            </w:pPr>
          </w:p>
        </w:tc>
        <w:tc>
          <w:tcPr>
            <w:tcW w:w="786" w:type="dxa"/>
            <w:tcBorders>
              <w:top w:val="nil"/>
              <w:left w:val="nil"/>
              <w:bottom w:val="nil"/>
              <w:right w:val="nil"/>
            </w:tcBorders>
            <w:shd w:val="clear" w:color="auto" w:fill="auto"/>
            <w:noWrap/>
            <w:vAlign w:val="bottom"/>
            <w:hideMark/>
          </w:tcPr>
          <w:p w14:paraId="5FC2763B" w14:textId="77777777" w:rsidR="00D67D3B" w:rsidRPr="00D67D3B" w:rsidRDefault="00D67D3B" w:rsidP="00D67D3B">
            <w:pPr>
              <w:rPr>
                <w:rFonts w:eastAsia="Times New Roman" w:cs="Times New Roman"/>
                <w:sz w:val="20"/>
                <w:szCs w:val="20"/>
              </w:rPr>
            </w:pPr>
          </w:p>
        </w:tc>
        <w:tc>
          <w:tcPr>
            <w:tcW w:w="53" w:type="dxa"/>
            <w:tcBorders>
              <w:top w:val="nil"/>
              <w:left w:val="nil"/>
              <w:bottom w:val="nil"/>
              <w:right w:val="nil"/>
            </w:tcBorders>
            <w:shd w:val="clear" w:color="auto" w:fill="auto"/>
            <w:noWrap/>
            <w:vAlign w:val="bottom"/>
            <w:hideMark/>
          </w:tcPr>
          <w:p w14:paraId="423E987D" w14:textId="77777777" w:rsidR="00D67D3B" w:rsidRPr="00D67D3B" w:rsidRDefault="00D67D3B" w:rsidP="00D67D3B">
            <w:pPr>
              <w:rPr>
                <w:rFonts w:eastAsia="Times New Roman" w:cs="Times New Roman"/>
                <w:sz w:val="20"/>
                <w:szCs w:val="20"/>
              </w:rPr>
            </w:pPr>
          </w:p>
        </w:tc>
      </w:tr>
      <w:tr w:rsidR="00D67D3B" w:rsidRPr="00D67D3B" w14:paraId="5D5D7178" w14:textId="77777777" w:rsidTr="00D67D3B">
        <w:trPr>
          <w:gridBefore w:val="1"/>
          <w:gridAfter w:val="1"/>
          <w:wBefore w:w="15" w:type="dxa"/>
          <w:wAfter w:w="1228" w:type="dxa"/>
          <w:trHeight w:val="345"/>
        </w:trPr>
        <w:tc>
          <w:tcPr>
            <w:tcW w:w="3591" w:type="dxa"/>
            <w:tcBorders>
              <w:top w:val="nil"/>
              <w:left w:val="nil"/>
              <w:bottom w:val="nil"/>
              <w:right w:val="nil"/>
            </w:tcBorders>
            <w:shd w:val="clear" w:color="auto" w:fill="auto"/>
            <w:noWrap/>
            <w:vAlign w:val="bottom"/>
            <w:hideMark/>
          </w:tcPr>
          <w:p w14:paraId="47C89963"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lastRenderedPageBreak/>
              <w:t>Pseudo R</w:t>
            </w:r>
            <w:r w:rsidRPr="00D67D3B">
              <w:rPr>
                <w:rFonts w:ascii="Calibri" w:eastAsia="Times New Roman" w:hAnsi="Calibri" w:cs="Calibri"/>
                <w:color w:val="000000"/>
                <w:sz w:val="22"/>
                <w:vertAlign w:val="superscript"/>
              </w:rPr>
              <w:t>2</w:t>
            </w:r>
          </w:p>
        </w:tc>
        <w:tc>
          <w:tcPr>
            <w:tcW w:w="1396" w:type="dxa"/>
            <w:tcBorders>
              <w:top w:val="nil"/>
              <w:left w:val="nil"/>
              <w:bottom w:val="nil"/>
              <w:right w:val="nil"/>
            </w:tcBorders>
            <w:shd w:val="clear" w:color="auto" w:fill="auto"/>
            <w:noWrap/>
            <w:vAlign w:val="bottom"/>
            <w:hideMark/>
          </w:tcPr>
          <w:p w14:paraId="75B140E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0.111</w:t>
            </w:r>
          </w:p>
        </w:tc>
        <w:tc>
          <w:tcPr>
            <w:tcW w:w="501" w:type="dxa"/>
            <w:tcBorders>
              <w:top w:val="nil"/>
              <w:left w:val="nil"/>
              <w:bottom w:val="nil"/>
              <w:right w:val="nil"/>
            </w:tcBorders>
            <w:shd w:val="clear" w:color="auto" w:fill="auto"/>
            <w:noWrap/>
            <w:vAlign w:val="bottom"/>
            <w:hideMark/>
          </w:tcPr>
          <w:p w14:paraId="2C13EB3C"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13342674" w14:textId="77777777" w:rsidR="00D67D3B" w:rsidRPr="00D67D3B" w:rsidRDefault="00D67D3B" w:rsidP="00D67D3B">
            <w:pPr>
              <w:rPr>
                <w:rFonts w:eastAsia="Times New Roman" w:cs="Times New Roman"/>
                <w:sz w:val="20"/>
                <w:szCs w:val="20"/>
              </w:rPr>
            </w:pPr>
          </w:p>
        </w:tc>
        <w:tc>
          <w:tcPr>
            <w:tcW w:w="53" w:type="dxa"/>
            <w:tcBorders>
              <w:top w:val="nil"/>
              <w:left w:val="nil"/>
              <w:bottom w:val="nil"/>
              <w:right w:val="nil"/>
            </w:tcBorders>
            <w:shd w:val="clear" w:color="auto" w:fill="auto"/>
            <w:noWrap/>
            <w:vAlign w:val="bottom"/>
            <w:hideMark/>
          </w:tcPr>
          <w:p w14:paraId="52B3F8D2" w14:textId="77777777" w:rsidR="00D67D3B" w:rsidRPr="00D67D3B" w:rsidRDefault="00D67D3B" w:rsidP="00D67D3B">
            <w:pPr>
              <w:rPr>
                <w:rFonts w:eastAsia="Times New Roman" w:cs="Times New Roman"/>
                <w:sz w:val="20"/>
                <w:szCs w:val="20"/>
              </w:rPr>
            </w:pPr>
          </w:p>
        </w:tc>
      </w:tr>
      <w:tr w:rsidR="00D67D3B" w:rsidRPr="00D67D3B" w14:paraId="3D46A47A" w14:textId="77777777" w:rsidTr="00D67D3B">
        <w:trPr>
          <w:gridBefore w:val="1"/>
          <w:gridAfter w:val="1"/>
          <w:wBefore w:w="15" w:type="dxa"/>
          <w:wAfter w:w="1228" w:type="dxa"/>
          <w:trHeight w:val="300"/>
        </w:trPr>
        <w:tc>
          <w:tcPr>
            <w:tcW w:w="3591" w:type="dxa"/>
            <w:tcBorders>
              <w:top w:val="nil"/>
              <w:left w:val="nil"/>
              <w:bottom w:val="nil"/>
              <w:right w:val="nil"/>
            </w:tcBorders>
            <w:shd w:val="clear" w:color="auto" w:fill="auto"/>
            <w:noWrap/>
            <w:vAlign w:val="bottom"/>
            <w:hideMark/>
          </w:tcPr>
          <w:p w14:paraId="64D6F8FC"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of Respondents</w:t>
            </w:r>
          </w:p>
        </w:tc>
        <w:tc>
          <w:tcPr>
            <w:tcW w:w="1396" w:type="dxa"/>
            <w:tcBorders>
              <w:top w:val="nil"/>
              <w:left w:val="nil"/>
              <w:bottom w:val="nil"/>
              <w:right w:val="nil"/>
            </w:tcBorders>
            <w:shd w:val="clear" w:color="auto" w:fill="auto"/>
            <w:noWrap/>
            <w:vAlign w:val="bottom"/>
            <w:hideMark/>
          </w:tcPr>
          <w:p w14:paraId="261AC71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1279</w:t>
            </w:r>
          </w:p>
        </w:tc>
        <w:tc>
          <w:tcPr>
            <w:tcW w:w="501" w:type="dxa"/>
            <w:tcBorders>
              <w:top w:val="nil"/>
              <w:left w:val="nil"/>
              <w:bottom w:val="nil"/>
              <w:right w:val="nil"/>
            </w:tcBorders>
            <w:shd w:val="clear" w:color="auto" w:fill="auto"/>
            <w:noWrap/>
            <w:vAlign w:val="bottom"/>
            <w:hideMark/>
          </w:tcPr>
          <w:p w14:paraId="6C53CA1D" w14:textId="77777777" w:rsidR="00D67D3B" w:rsidRPr="00D67D3B" w:rsidRDefault="00D67D3B" w:rsidP="00D67D3B">
            <w:pPr>
              <w:jc w:val="right"/>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657DACCD" w14:textId="77777777" w:rsidR="00D67D3B" w:rsidRPr="00D67D3B" w:rsidRDefault="00D67D3B" w:rsidP="00D67D3B">
            <w:pPr>
              <w:rPr>
                <w:rFonts w:eastAsia="Times New Roman" w:cs="Times New Roman"/>
                <w:sz w:val="20"/>
                <w:szCs w:val="20"/>
              </w:rPr>
            </w:pPr>
          </w:p>
        </w:tc>
        <w:tc>
          <w:tcPr>
            <w:tcW w:w="53" w:type="dxa"/>
            <w:tcBorders>
              <w:top w:val="nil"/>
              <w:left w:val="nil"/>
              <w:bottom w:val="nil"/>
              <w:right w:val="nil"/>
            </w:tcBorders>
            <w:shd w:val="clear" w:color="auto" w:fill="auto"/>
            <w:noWrap/>
            <w:vAlign w:val="bottom"/>
            <w:hideMark/>
          </w:tcPr>
          <w:p w14:paraId="215B0E77" w14:textId="77777777" w:rsidR="00D67D3B" w:rsidRPr="00D67D3B" w:rsidRDefault="00D67D3B" w:rsidP="00D67D3B">
            <w:pPr>
              <w:rPr>
                <w:rFonts w:eastAsia="Times New Roman" w:cs="Times New Roman"/>
                <w:sz w:val="20"/>
                <w:szCs w:val="20"/>
              </w:rPr>
            </w:pPr>
          </w:p>
        </w:tc>
      </w:tr>
      <w:tr w:rsidR="00D67D3B" w:rsidRPr="00D67D3B" w14:paraId="0F11EE5F" w14:textId="77777777" w:rsidTr="00D67D3B">
        <w:trPr>
          <w:gridBefore w:val="1"/>
          <w:gridAfter w:val="1"/>
          <w:wBefore w:w="15" w:type="dxa"/>
          <w:wAfter w:w="1228" w:type="dxa"/>
          <w:trHeight w:val="300"/>
        </w:trPr>
        <w:tc>
          <w:tcPr>
            <w:tcW w:w="4987" w:type="dxa"/>
            <w:gridSpan w:val="2"/>
            <w:tcBorders>
              <w:top w:val="nil"/>
              <w:left w:val="nil"/>
              <w:bottom w:val="nil"/>
              <w:right w:val="nil"/>
            </w:tcBorders>
            <w:shd w:val="clear" w:color="auto" w:fill="auto"/>
            <w:noWrap/>
            <w:vAlign w:val="bottom"/>
            <w:hideMark/>
          </w:tcPr>
          <w:p w14:paraId="5A20AD7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Note: *p&lt;.1. ** p &lt;.05. ***p&lt;.01.</w:t>
            </w:r>
          </w:p>
        </w:tc>
        <w:tc>
          <w:tcPr>
            <w:tcW w:w="501" w:type="dxa"/>
            <w:tcBorders>
              <w:top w:val="nil"/>
              <w:left w:val="nil"/>
              <w:bottom w:val="nil"/>
              <w:right w:val="nil"/>
            </w:tcBorders>
            <w:shd w:val="clear" w:color="auto" w:fill="auto"/>
            <w:noWrap/>
            <w:vAlign w:val="bottom"/>
            <w:hideMark/>
          </w:tcPr>
          <w:p w14:paraId="32ABA392" w14:textId="77777777" w:rsidR="00D67D3B" w:rsidRPr="00D67D3B" w:rsidRDefault="00D67D3B" w:rsidP="00D67D3B">
            <w:pPr>
              <w:rPr>
                <w:rFonts w:ascii="Calibri" w:eastAsia="Times New Roman" w:hAnsi="Calibri" w:cs="Calibri"/>
                <w:color w:val="000000"/>
                <w:sz w:val="22"/>
              </w:rPr>
            </w:pPr>
          </w:p>
        </w:tc>
        <w:tc>
          <w:tcPr>
            <w:tcW w:w="786" w:type="dxa"/>
            <w:tcBorders>
              <w:top w:val="nil"/>
              <w:left w:val="nil"/>
              <w:bottom w:val="nil"/>
              <w:right w:val="nil"/>
            </w:tcBorders>
            <w:shd w:val="clear" w:color="auto" w:fill="auto"/>
            <w:noWrap/>
            <w:vAlign w:val="bottom"/>
            <w:hideMark/>
          </w:tcPr>
          <w:p w14:paraId="7DAEDCBF" w14:textId="77777777" w:rsidR="00D67D3B" w:rsidRPr="00D67D3B" w:rsidRDefault="00D67D3B" w:rsidP="00D67D3B">
            <w:pPr>
              <w:rPr>
                <w:rFonts w:eastAsia="Times New Roman" w:cs="Times New Roman"/>
                <w:sz w:val="20"/>
                <w:szCs w:val="20"/>
              </w:rPr>
            </w:pPr>
          </w:p>
        </w:tc>
        <w:tc>
          <w:tcPr>
            <w:tcW w:w="53" w:type="dxa"/>
            <w:tcBorders>
              <w:top w:val="nil"/>
              <w:left w:val="nil"/>
              <w:bottom w:val="nil"/>
              <w:right w:val="nil"/>
            </w:tcBorders>
            <w:shd w:val="clear" w:color="auto" w:fill="auto"/>
            <w:noWrap/>
            <w:vAlign w:val="bottom"/>
            <w:hideMark/>
          </w:tcPr>
          <w:p w14:paraId="38577AE1" w14:textId="77777777" w:rsidR="00D67D3B" w:rsidRPr="00D67D3B" w:rsidRDefault="00D67D3B" w:rsidP="00D67D3B">
            <w:pPr>
              <w:rPr>
                <w:rFonts w:eastAsia="Times New Roman" w:cs="Times New Roman"/>
                <w:sz w:val="20"/>
                <w:szCs w:val="20"/>
              </w:rPr>
            </w:pPr>
          </w:p>
        </w:tc>
      </w:tr>
    </w:tbl>
    <w:p w14:paraId="11B6AB4A" w14:textId="738E3FBC" w:rsidR="00D67D3B" w:rsidRDefault="00D67D3B" w:rsidP="00DE01AF"/>
    <w:p w14:paraId="0DDBED78" w14:textId="77777777" w:rsidR="00D67D3B" w:rsidRDefault="00D67D3B" w:rsidP="00DE01AF">
      <w:bookmarkStart w:id="0" w:name="_GoBack"/>
      <w:bookmarkEnd w:id="0"/>
    </w:p>
    <w:p w14:paraId="7494D7F5" w14:textId="32C0146A" w:rsidR="00DA4C0A" w:rsidRDefault="00DA4C0A" w:rsidP="00DE01AF">
      <w:r>
        <w:t>Figure iii.</w:t>
      </w:r>
    </w:p>
    <w:p w14:paraId="3D7D0407" w14:textId="00106148" w:rsidR="00D67D3B" w:rsidRDefault="00D67D3B" w:rsidP="00DE01AF"/>
    <w:p w14:paraId="0F70A761" w14:textId="77777777" w:rsidR="00D67D3B" w:rsidRDefault="00D67D3B" w:rsidP="00DE01AF"/>
    <w:tbl>
      <w:tblPr>
        <w:tblW w:w="9828" w:type="dxa"/>
        <w:tblInd w:w="-252" w:type="dxa"/>
        <w:tblLook w:val="04A0" w:firstRow="1" w:lastRow="0" w:firstColumn="1" w:lastColumn="0" w:noHBand="0" w:noVBand="1"/>
      </w:tblPr>
      <w:tblGrid>
        <w:gridCol w:w="3812"/>
        <w:gridCol w:w="804"/>
        <w:gridCol w:w="545"/>
        <w:gridCol w:w="1127"/>
        <w:gridCol w:w="222"/>
        <w:gridCol w:w="1008"/>
        <w:gridCol w:w="436"/>
        <w:gridCol w:w="917"/>
        <w:gridCol w:w="957"/>
      </w:tblGrid>
      <w:tr w:rsidR="00D67D3B" w:rsidRPr="00D67D3B" w14:paraId="3CD79B81" w14:textId="77777777" w:rsidTr="00D67D3B">
        <w:trPr>
          <w:trHeight w:val="300"/>
        </w:trPr>
        <w:tc>
          <w:tcPr>
            <w:tcW w:w="7954" w:type="dxa"/>
            <w:gridSpan w:val="7"/>
            <w:tcBorders>
              <w:top w:val="nil"/>
              <w:left w:val="nil"/>
              <w:bottom w:val="nil"/>
              <w:right w:val="nil"/>
            </w:tcBorders>
            <w:shd w:val="clear" w:color="auto" w:fill="auto"/>
            <w:noWrap/>
            <w:vAlign w:val="bottom"/>
            <w:hideMark/>
          </w:tcPr>
          <w:p w14:paraId="4DF4290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Validated Turnout Selection Bias  Model  with clustered Standard Errors 2012</w:t>
            </w:r>
          </w:p>
        </w:tc>
        <w:tc>
          <w:tcPr>
            <w:tcW w:w="917" w:type="dxa"/>
            <w:tcBorders>
              <w:top w:val="nil"/>
              <w:left w:val="nil"/>
              <w:bottom w:val="nil"/>
              <w:right w:val="nil"/>
            </w:tcBorders>
            <w:shd w:val="clear" w:color="auto" w:fill="auto"/>
            <w:noWrap/>
            <w:vAlign w:val="bottom"/>
            <w:hideMark/>
          </w:tcPr>
          <w:p w14:paraId="2AD6C2B1" w14:textId="77777777" w:rsidR="00D67D3B" w:rsidRPr="00D67D3B" w:rsidRDefault="00D67D3B" w:rsidP="00D67D3B">
            <w:pPr>
              <w:rPr>
                <w:rFonts w:ascii="Calibri" w:eastAsia="Times New Roman" w:hAnsi="Calibri" w:cs="Calibri"/>
                <w:color w:val="000000"/>
                <w:sz w:val="22"/>
              </w:rPr>
            </w:pPr>
          </w:p>
        </w:tc>
        <w:tc>
          <w:tcPr>
            <w:tcW w:w="957" w:type="dxa"/>
            <w:tcBorders>
              <w:top w:val="nil"/>
              <w:left w:val="nil"/>
              <w:bottom w:val="nil"/>
              <w:right w:val="nil"/>
            </w:tcBorders>
            <w:shd w:val="clear" w:color="auto" w:fill="auto"/>
            <w:noWrap/>
            <w:vAlign w:val="bottom"/>
            <w:hideMark/>
          </w:tcPr>
          <w:p w14:paraId="0BF7CF47" w14:textId="77777777" w:rsidR="00D67D3B" w:rsidRPr="00D67D3B" w:rsidRDefault="00D67D3B" w:rsidP="00D67D3B">
            <w:pPr>
              <w:rPr>
                <w:rFonts w:eastAsia="Times New Roman" w:cs="Times New Roman"/>
                <w:sz w:val="20"/>
                <w:szCs w:val="20"/>
              </w:rPr>
            </w:pPr>
          </w:p>
        </w:tc>
      </w:tr>
      <w:tr w:rsidR="00D67D3B" w:rsidRPr="00D67D3B" w14:paraId="0D67576D" w14:textId="77777777" w:rsidTr="00D67D3B">
        <w:trPr>
          <w:trHeight w:val="300"/>
        </w:trPr>
        <w:tc>
          <w:tcPr>
            <w:tcW w:w="3814" w:type="dxa"/>
            <w:tcBorders>
              <w:top w:val="nil"/>
              <w:left w:val="nil"/>
              <w:bottom w:val="nil"/>
              <w:right w:val="nil"/>
            </w:tcBorders>
            <w:shd w:val="clear" w:color="auto" w:fill="auto"/>
            <w:noWrap/>
            <w:vAlign w:val="bottom"/>
            <w:hideMark/>
          </w:tcPr>
          <w:p w14:paraId="36756CF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Clustered for 40 states</w:t>
            </w:r>
          </w:p>
        </w:tc>
        <w:tc>
          <w:tcPr>
            <w:tcW w:w="804" w:type="dxa"/>
            <w:tcBorders>
              <w:top w:val="nil"/>
              <w:left w:val="nil"/>
              <w:bottom w:val="nil"/>
              <w:right w:val="nil"/>
            </w:tcBorders>
            <w:shd w:val="clear" w:color="auto" w:fill="auto"/>
            <w:noWrap/>
            <w:vAlign w:val="bottom"/>
            <w:hideMark/>
          </w:tcPr>
          <w:p w14:paraId="51E330E7" w14:textId="77777777" w:rsidR="00D67D3B" w:rsidRPr="00D67D3B" w:rsidRDefault="00D67D3B" w:rsidP="00D67D3B">
            <w:pPr>
              <w:rPr>
                <w:rFonts w:ascii="Calibri" w:eastAsia="Times New Roman" w:hAnsi="Calibri" w:cs="Calibri"/>
                <w:color w:val="000000"/>
                <w:sz w:val="22"/>
              </w:rPr>
            </w:pPr>
          </w:p>
        </w:tc>
        <w:tc>
          <w:tcPr>
            <w:tcW w:w="544" w:type="dxa"/>
            <w:tcBorders>
              <w:top w:val="nil"/>
              <w:left w:val="nil"/>
              <w:bottom w:val="nil"/>
              <w:right w:val="nil"/>
            </w:tcBorders>
            <w:shd w:val="clear" w:color="auto" w:fill="auto"/>
            <w:noWrap/>
            <w:vAlign w:val="bottom"/>
            <w:hideMark/>
          </w:tcPr>
          <w:p w14:paraId="13D7E596" w14:textId="77777777" w:rsidR="00D67D3B" w:rsidRPr="00D67D3B" w:rsidRDefault="00D67D3B" w:rsidP="00D67D3B">
            <w:pPr>
              <w:rPr>
                <w:rFonts w:eastAsia="Times New Roman" w:cs="Times New Roman"/>
                <w:sz w:val="20"/>
                <w:szCs w:val="20"/>
              </w:rPr>
            </w:pPr>
          </w:p>
        </w:tc>
        <w:tc>
          <w:tcPr>
            <w:tcW w:w="1127" w:type="dxa"/>
            <w:tcBorders>
              <w:top w:val="nil"/>
              <w:left w:val="nil"/>
              <w:bottom w:val="nil"/>
              <w:right w:val="nil"/>
            </w:tcBorders>
            <w:shd w:val="clear" w:color="auto" w:fill="auto"/>
            <w:noWrap/>
            <w:vAlign w:val="bottom"/>
            <w:hideMark/>
          </w:tcPr>
          <w:p w14:paraId="5C8F72E6"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0637BF5E"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23B53C83"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7ADF2C60"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5EB66751"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16A685CA" w14:textId="77777777" w:rsidR="00D67D3B" w:rsidRPr="00D67D3B" w:rsidRDefault="00D67D3B" w:rsidP="00D67D3B">
            <w:pPr>
              <w:rPr>
                <w:rFonts w:eastAsia="Times New Roman" w:cs="Times New Roman"/>
                <w:sz w:val="20"/>
                <w:szCs w:val="20"/>
              </w:rPr>
            </w:pPr>
          </w:p>
        </w:tc>
      </w:tr>
      <w:tr w:rsidR="00D67D3B" w:rsidRPr="00D67D3B" w14:paraId="381F1856" w14:textId="77777777" w:rsidTr="00D67D3B">
        <w:trPr>
          <w:trHeight w:val="300"/>
        </w:trPr>
        <w:tc>
          <w:tcPr>
            <w:tcW w:w="3814" w:type="dxa"/>
            <w:tcBorders>
              <w:top w:val="nil"/>
              <w:left w:val="nil"/>
              <w:bottom w:val="nil"/>
              <w:right w:val="nil"/>
            </w:tcBorders>
            <w:shd w:val="clear" w:color="auto" w:fill="auto"/>
            <w:noWrap/>
            <w:vAlign w:val="bottom"/>
            <w:hideMark/>
          </w:tcPr>
          <w:p w14:paraId="5091972F" w14:textId="77777777" w:rsidR="00D67D3B" w:rsidRPr="00D67D3B" w:rsidRDefault="00D67D3B" w:rsidP="00D67D3B">
            <w:pPr>
              <w:rPr>
                <w:rFonts w:eastAsia="Times New Roman" w:cs="Times New Roman"/>
                <w:sz w:val="20"/>
                <w:szCs w:val="20"/>
              </w:rPr>
            </w:pPr>
          </w:p>
        </w:tc>
        <w:tc>
          <w:tcPr>
            <w:tcW w:w="804" w:type="dxa"/>
            <w:tcBorders>
              <w:top w:val="nil"/>
              <w:left w:val="nil"/>
              <w:bottom w:val="nil"/>
              <w:right w:val="nil"/>
            </w:tcBorders>
            <w:shd w:val="clear" w:color="auto" w:fill="auto"/>
            <w:noWrap/>
            <w:vAlign w:val="bottom"/>
            <w:hideMark/>
          </w:tcPr>
          <w:p w14:paraId="7C61D4D1" w14:textId="77777777" w:rsidR="00D67D3B" w:rsidRPr="00D67D3B" w:rsidRDefault="00D67D3B" w:rsidP="00D67D3B">
            <w:pPr>
              <w:rPr>
                <w:rFonts w:eastAsia="Times New Roman" w:cs="Times New Roman"/>
                <w:sz w:val="20"/>
                <w:szCs w:val="20"/>
              </w:rPr>
            </w:pPr>
          </w:p>
        </w:tc>
        <w:tc>
          <w:tcPr>
            <w:tcW w:w="544" w:type="dxa"/>
            <w:tcBorders>
              <w:top w:val="nil"/>
              <w:left w:val="nil"/>
              <w:bottom w:val="nil"/>
              <w:right w:val="nil"/>
            </w:tcBorders>
            <w:shd w:val="clear" w:color="auto" w:fill="auto"/>
            <w:noWrap/>
            <w:vAlign w:val="bottom"/>
            <w:hideMark/>
          </w:tcPr>
          <w:p w14:paraId="502E4199" w14:textId="77777777" w:rsidR="00D67D3B" w:rsidRPr="00D67D3B" w:rsidRDefault="00D67D3B" w:rsidP="00D67D3B">
            <w:pPr>
              <w:rPr>
                <w:rFonts w:eastAsia="Times New Roman" w:cs="Times New Roman"/>
                <w:sz w:val="20"/>
                <w:szCs w:val="20"/>
              </w:rPr>
            </w:pPr>
          </w:p>
        </w:tc>
        <w:tc>
          <w:tcPr>
            <w:tcW w:w="1127" w:type="dxa"/>
            <w:tcBorders>
              <w:top w:val="nil"/>
              <w:left w:val="nil"/>
              <w:bottom w:val="nil"/>
              <w:right w:val="nil"/>
            </w:tcBorders>
            <w:shd w:val="clear" w:color="auto" w:fill="auto"/>
            <w:noWrap/>
            <w:vAlign w:val="bottom"/>
            <w:hideMark/>
          </w:tcPr>
          <w:p w14:paraId="1997652C"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6011139C"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0A2A4495"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1295B3BE"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141D2890"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3DA9DA0E" w14:textId="77777777" w:rsidR="00D67D3B" w:rsidRPr="00D67D3B" w:rsidRDefault="00D67D3B" w:rsidP="00D67D3B">
            <w:pPr>
              <w:rPr>
                <w:rFonts w:eastAsia="Times New Roman" w:cs="Times New Roman"/>
                <w:sz w:val="20"/>
                <w:szCs w:val="20"/>
              </w:rPr>
            </w:pPr>
          </w:p>
        </w:tc>
      </w:tr>
      <w:tr w:rsidR="00D67D3B" w:rsidRPr="00D67D3B" w14:paraId="69C6DB17" w14:textId="77777777" w:rsidTr="00D67D3B">
        <w:trPr>
          <w:trHeight w:val="300"/>
        </w:trPr>
        <w:tc>
          <w:tcPr>
            <w:tcW w:w="3814" w:type="dxa"/>
            <w:tcBorders>
              <w:top w:val="nil"/>
              <w:left w:val="nil"/>
              <w:bottom w:val="nil"/>
              <w:right w:val="nil"/>
            </w:tcBorders>
            <w:shd w:val="clear" w:color="auto" w:fill="auto"/>
            <w:noWrap/>
            <w:vAlign w:val="bottom"/>
            <w:hideMark/>
          </w:tcPr>
          <w:p w14:paraId="1BF57F80" w14:textId="77777777" w:rsidR="00D67D3B" w:rsidRPr="00D67D3B" w:rsidRDefault="00D67D3B" w:rsidP="00D67D3B">
            <w:pPr>
              <w:rPr>
                <w:rFonts w:eastAsia="Times New Roman" w:cs="Times New Roman"/>
                <w:sz w:val="20"/>
                <w:szCs w:val="20"/>
              </w:rPr>
            </w:pPr>
          </w:p>
        </w:tc>
        <w:tc>
          <w:tcPr>
            <w:tcW w:w="1348" w:type="dxa"/>
            <w:gridSpan w:val="2"/>
            <w:tcBorders>
              <w:top w:val="nil"/>
              <w:left w:val="nil"/>
              <w:bottom w:val="nil"/>
              <w:right w:val="nil"/>
            </w:tcBorders>
            <w:shd w:val="clear" w:color="auto" w:fill="auto"/>
            <w:noWrap/>
            <w:vAlign w:val="bottom"/>
            <w:hideMark/>
          </w:tcPr>
          <w:p w14:paraId="34290653"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Registration</w:t>
            </w:r>
          </w:p>
        </w:tc>
        <w:tc>
          <w:tcPr>
            <w:tcW w:w="1127" w:type="dxa"/>
            <w:tcBorders>
              <w:top w:val="nil"/>
              <w:left w:val="nil"/>
              <w:bottom w:val="nil"/>
              <w:right w:val="nil"/>
            </w:tcBorders>
            <w:shd w:val="clear" w:color="auto" w:fill="auto"/>
            <w:noWrap/>
            <w:vAlign w:val="bottom"/>
            <w:hideMark/>
          </w:tcPr>
          <w:p w14:paraId="24E47A2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Standard</w:t>
            </w:r>
          </w:p>
        </w:tc>
        <w:tc>
          <w:tcPr>
            <w:tcW w:w="222" w:type="dxa"/>
            <w:tcBorders>
              <w:top w:val="nil"/>
              <w:left w:val="nil"/>
              <w:bottom w:val="nil"/>
              <w:right w:val="nil"/>
            </w:tcBorders>
            <w:shd w:val="clear" w:color="auto" w:fill="auto"/>
            <w:noWrap/>
            <w:vAlign w:val="bottom"/>
            <w:hideMark/>
          </w:tcPr>
          <w:p w14:paraId="6C2F7931" w14:textId="77777777" w:rsidR="00D67D3B" w:rsidRPr="00D67D3B" w:rsidRDefault="00D67D3B" w:rsidP="00D67D3B">
            <w:pPr>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449482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Turnout</w:t>
            </w:r>
          </w:p>
        </w:tc>
        <w:tc>
          <w:tcPr>
            <w:tcW w:w="435" w:type="dxa"/>
            <w:tcBorders>
              <w:top w:val="nil"/>
              <w:left w:val="nil"/>
              <w:bottom w:val="nil"/>
              <w:right w:val="nil"/>
            </w:tcBorders>
            <w:shd w:val="clear" w:color="auto" w:fill="auto"/>
            <w:noWrap/>
            <w:vAlign w:val="bottom"/>
            <w:hideMark/>
          </w:tcPr>
          <w:p w14:paraId="3A611998" w14:textId="77777777" w:rsidR="00D67D3B" w:rsidRPr="00D67D3B" w:rsidRDefault="00D67D3B" w:rsidP="00D67D3B">
            <w:pPr>
              <w:rPr>
                <w:rFonts w:ascii="Calibri" w:eastAsia="Times New Roman" w:hAnsi="Calibri" w:cs="Calibri"/>
                <w:color w:val="000000"/>
                <w:sz w:val="22"/>
              </w:rPr>
            </w:pPr>
          </w:p>
        </w:tc>
        <w:tc>
          <w:tcPr>
            <w:tcW w:w="1874" w:type="dxa"/>
            <w:gridSpan w:val="2"/>
            <w:tcBorders>
              <w:top w:val="nil"/>
              <w:left w:val="nil"/>
              <w:bottom w:val="nil"/>
              <w:right w:val="nil"/>
            </w:tcBorders>
            <w:shd w:val="clear" w:color="auto" w:fill="auto"/>
            <w:noWrap/>
            <w:vAlign w:val="bottom"/>
            <w:hideMark/>
          </w:tcPr>
          <w:p w14:paraId="3A1F9C9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Standard  </w:t>
            </w:r>
          </w:p>
        </w:tc>
      </w:tr>
      <w:tr w:rsidR="00D67D3B" w:rsidRPr="00D67D3B" w14:paraId="78AC905B" w14:textId="77777777" w:rsidTr="00D67D3B">
        <w:trPr>
          <w:trHeight w:val="300"/>
        </w:trPr>
        <w:tc>
          <w:tcPr>
            <w:tcW w:w="3814" w:type="dxa"/>
            <w:tcBorders>
              <w:top w:val="nil"/>
              <w:left w:val="nil"/>
              <w:bottom w:val="nil"/>
              <w:right w:val="nil"/>
            </w:tcBorders>
            <w:shd w:val="clear" w:color="auto" w:fill="auto"/>
            <w:noWrap/>
            <w:vAlign w:val="bottom"/>
            <w:hideMark/>
          </w:tcPr>
          <w:p w14:paraId="0CCFEED4" w14:textId="77777777" w:rsidR="00D67D3B" w:rsidRPr="00D67D3B" w:rsidRDefault="00D67D3B" w:rsidP="00D67D3B">
            <w:pPr>
              <w:rPr>
                <w:rFonts w:ascii="Calibri" w:eastAsia="Times New Roman" w:hAnsi="Calibri" w:cs="Calibri"/>
                <w:color w:val="000000"/>
                <w:sz w:val="22"/>
              </w:rPr>
            </w:pPr>
          </w:p>
        </w:tc>
        <w:tc>
          <w:tcPr>
            <w:tcW w:w="1348" w:type="dxa"/>
            <w:gridSpan w:val="2"/>
            <w:tcBorders>
              <w:top w:val="nil"/>
              <w:left w:val="nil"/>
              <w:bottom w:val="nil"/>
              <w:right w:val="nil"/>
            </w:tcBorders>
            <w:shd w:val="clear" w:color="auto" w:fill="auto"/>
            <w:noWrap/>
            <w:vAlign w:val="bottom"/>
            <w:hideMark/>
          </w:tcPr>
          <w:p w14:paraId="2009FCF4"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Coefficient</w:t>
            </w:r>
          </w:p>
        </w:tc>
        <w:tc>
          <w:tcPr>
            <w:tcW w:w="1127" w:type="dxa"/>
            <w:tcBorders>
              <w:top w:val="nil"/>
              <w:left w:val="nil"/>
              <w:bottom w:val="nil"/>
              <w:right w:val="nil"/>
            </w:tcBorders>
            <w:shd w:val="clear" w:color="auto" w:fill="auto"/>
            <w:noWrap/>
            <w:vAlign w:val="bottom"/>
            <w:hideMark/>
          </w:tcPr>
          <w:p w14:paraId="3A39F07C"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Error</w:t>
            </w:r>
          </w:p>
        </w:tc>
        <w:tc>
          <w:tcPr>
            <w:tcW w:w="222" w:type="dxa"/>
            <w:tcBorders>
              <w:top w:val="nil"/>
              <w:left w:val="nil"/>
              <w:bottom w:val="nil"/>
              <w:right w:val="nil"/>
            </w:tcBorders>
            <w:shd w:val="clear" w:color="auto" w:fill="auto"/>
            <w:noWrap/>
            <w:vAlign w:val="bottom"/>
            <w:hideMark/>
          </w:tcPr>
          <w:p w14:paraId="5BCBA8B3" w14:textId="77777777" w:rsidR="00D67D3B" w:rsidRPr="00D67D3B" w:rsidRDefault="00D67D3B" w:rsidP="00D67D3B">
            <w:pPr>
              <w:rPr>
                <w:rFonts w:ascii="Calibri" w:eastAsia="Times New Roman" w:hAnsi="Calibri" w:cs="Calibri"/>
                <w:color w:val="000000"/>
                <w:sz w:val="22"/>
                <w:u w:val="single"/>
              </w:rPr>
            </w:pPr>
          </w:p>
        </w:tc>
        <w:tc>
          <w:tcPr>
            <w:tcW w:w="1443" w:type="dxa"/>
            <w:gridSpan w:val="2"/>
            <w:tcBorders>
              <w:top w:val="nil"/>
              <w:left w:val="nil"/>
              <w:bottom w:val="nil"/>
              <w:right w:val="nil"/>
            </w:tcBorders>
            <w:shd w:val="clear" w:color="auto" w:fill="auto"/>
            <w:noWrap/>
            <w:vAlign w:val="bottom"/>
            <w:hideMark/>
          </w:tcPr>
          <w:p w14:paraId="2F13CB32"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Coefficient</w:t>
            </w:r>
          </w:p>
        </w:tc>
        <w:tc>
          <w:tcPr>
            <w:tcW w:w="917" w:type="dxa"/>
            <w:tcBorders>
              <w:top w:val="nil"/>
              <w:left w:val="nil"/>
              <w:bottom w:val="nil"/>
              <w:right w:val="nil"/>
            </w:tcBorders>
            <w:shd w:val="clear" w:color="auto" w:fill="auto"/>
            <w:noWrap/>
            <w:vAlign w:val="bottom"/>
            <w:hideMark/>
          </w:tcPr>
          <w:p w14:paraId="256713C8" w14:textId="77777777" w:rsidR="00D67D3B" w:rsidRPr="00D67D3B" w:rsidRDefault="00D67D3B" w:rsidP="00D67D3B">
            <w:pPr>
              <w:rPr>
                <w:rFonts w:ascii="Calibri" w:eastAsia="Times New Roman" w:hAnsi="Calibri" w:cs="Calibri"/>
                <w:color w:val="000000"/>
                <w:sz w:val="22"/>
                <w:u w:val="single"/>
              </w:rPr>
            </w:pPr>
            <w:r w:rsidRPr="00D67D3B">
              <w:rPr>
                <w:rFonts w:ascii="Calibri" w:eastAsia="Times New Roman" w:hAnsi="Calibri" w:cs="Calibri"/>
                <w:color w:val="000000"/>
                <w:sz w:val="22"/>
                <w:u w:val="single"/>
              </w:rPr>
              <w:t>Error</w:t>
            </w:r>
          </w:p>
        </w:tc>
        <w:tc>
          <w:tcPr>
            <w:tcW w:w="957" w:type="dxa"/>
            <w:tcBorders>
              <w:top w:val="nil"/>
              <w:left w:val="nil"/>
              <w:bottom w:val="nil"/>
              <w:right w:val="nil"/>
            </w:tcBorders>
            <w:shd w:val="clear" w:color="auto" w:fill="auto"/>
            <w:noWrap/>
            <w:vAlign w:val="bottom"/>
            <w:hideMark/>
          </w:tcPr>
          <w:p w14:paraId="7E6EB898" w14:textId="77777777" w:rsidR="00D67D3B" w:rsidRPr="00D67D3B" w:rsidRDefault="00D67D3B" w:rsidP="00D67D3B">
            <w:pPr>
              <w:rPr>
                <w:rFonts w:ascii="Calibri" w:eastAsia="Times New Roman" w:hAnsi="Calibri" w:cs="Calibri"/>
                <w:color w:val="000000"/>
                <w:sz w:val="22"/>
                <w:u w:val="single"/>
              </w:rPr>
            </w:pPr>
          </w:p>
        </w:tc>
      </w:tr>
      <w:tr w:rsidR="00D67D3B" w:rsidRPr="00D67D3B" w14:paraId="21D14F1C" w14:textId="77777777" w:rsidTr="00D67D3B">
        <w:trPr>
          <w:trHeight w:val="300"/>
        </w:trPr>
        <w:tc>
          <w:tcPr>
            <w:tcW w:w="3814" w:type="dxa"/>
            <w:tcBorders>
              <w:top w:val="nil"/>
              <w:left w:val="nil"/>
              <w:bottom w:val="nil"/>
              <w:right w:val="nil"/>
            </w:tcBorders>
            <w:shd w:val="clear" w:color="auto" w:fill="auto"/>
            <w:noWrap/>
            <w:vAlign w:val="bottom"/>
            <w:hideMark/>
          </w:tcPr>
          <w:p w14:paraId="0F2AFE0E"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Residential Requirement</w:t>
            </w:r>
          </w:p>
        </w:tc>
        <w:tc>
          <w:tcPr>
            <w:tcW w:w="804" w:type="dxa"/>
            <w:tcBorders>
              <w:top w:val="nil"/>
              <w:left w:val="nil"/>
              <w:bottom w:val="nil"/>
              <w:right w:val="nil"/>
            </w:tcBorders>
            <w:shd w:val="clear" w:color="auto" w:fill="auto"/>
            <w:noWrap/>
            <w:vAlign w:val="bottom"/>
            <w:hideMark/>
          </w:tcPr>
          <w:p w14:paraId="7F61107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0.562</w:t>
            </w:r>
          </w:p>
        </w:tc>
        <w:tc>
          <w:tcPr>
            <w:tcW w:w="544" w:type="dxa"/>
            <w:tcBorders>
              <w:top w:val="nil"/>
              <w:left w:val="nil"/>
              <w:bottom w:val="nil"/>
              <w:right w:val="nil"/>
            </w:tcBorders>
            <w:shd w:val="clear" w:color="auto" w:fill="auto"/>
            <w:noWrap/>
            <w:vAlign w:val="bottom"/>
            <w:hideMark/>
          </w:tcPr>
          <w:p w14:paraId="49C1739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1D7CDB2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0.178</w:t>
            </w:r>
          </w:p>
        </w:tc>
        <w:tc>
          <w:tcPr>
            <w:tcW w:w="222" w:type="dxa"/>
            <w:tcBorders>
              <w:top w:val="nil"/>
              <w:left w:val="nil"/>
              <w:bottom w:val="nil"/>
              <w:right w:val="nil"/>
            </w:tcBorders>
            <w:shd w:val="clear" w:color="auto" w:fill="auto"/>
            <w:noWrap/>
            <w:vAlign w:val="bottom"/>
            <w:hideMark/>
          </w:tcPr>
          <w:p w14:paraId="59F0127A"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6A01ABB5" w14:textId="77777777" w:rsidR="00D67D3B" w:rsidRPr="00D67D3B" w:rsidRDefault="00D67D3B" w:rsidP="00D67D3B">
            <w:pPr>
              <w:jc w:val="center"/>
              <w:rPr>
                <w:rFonts w:ascii="Calibri" w:eastAsia="Times New Roman" w:hAnsi="Calibri" w:cs="Calibri"/>
                <w:color w:val="000000"/>
                <w:sz w:val="22"/>
              </w:rPr>
            </w:pPr>
            <w:r w:rsidRPr="00D67D3B">
              <w:rPr>
                <w:rFonts w:ascii="Calibri" w:eastAsia="Times New Roman" w:hAnsi="Calibri" w:cs="Calibri"/>
                <w:color w:val="000000"/>
                <w:sz w:val="22"/>
              </w:rPr>
              <w:t xml:space="preserve"> -</w:t>
            </w:r>
          </w:p>
        </w:tc>
        <w:tc>
          <w:tcPr>
            <w:tcW w:w="435" w:type="dxa"/>
            <w:tcBorders>
              <w:top w:val="nil"/>
              <w:left w:val="nil"/>
              <w:bottom w:val="nil"/>
              <w:right w:val="nil"/>
            </w:tcBorders>
            <w:shd w:val="clear" w:color="auto" w:fill="auto"/>
            <w:noWrap/>
            <w:vAlign w:val="bottom"/>
            <w:hideMark/>
          </w:tcPr>
          <w:p w14:paraId="5D253357" w14:textId="77777777" w:rsidR="00D67D3B" w:rsidRPr="00D67D3B" w:rsidRDefault="00D67D3B" w:rsidP="00D67D3B">
            <w:pPr>
              <w:jc w:val="center"/>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772F82B8" w14:textId="77777777" w:rsidR="00D67D3B" w:rsidRPr="00D67D3B" w:rsidRDefault="00D67D3B" w:rsidP="00D67D3B">
            <w:pPr>
              <w:jc w:val="center"/>
              <w:rPr>
                <w:rFonts w:ascii="Calibri" w:eastAsia="Times New Roman" w:hAnsi="Calibri" w:cs="Calibri"/>
                <w:color w:val="000000"/>
                <w:sz w:val="22"/>
              </w:rPr>
            </w:pPr>
            <w:r w:rsidRPr="00D67D3B">
              <w:rPr>
                <w:rFonts w:ascii="Calibri" w:eastAsia="Times New Roman" w:hAnsi="Calibri" w:cs="Calibri"/>
                <w:color w:val="000000"/>
                <w:sz w:val="22"/>
              </w:rPr>
              <w:t xml:space="preserve"> -</w:t>
            </w:r>
          </w:p>
        </w:tc>
        <w:tc>
          <w:tcPr>
            <w:tcW w:w="957" w:type="dxa"/>
            <w:tcBorders>
              <w:top w:val="nil"/>
              <w:left w:val="nil"/>
              <w:bottom w:val="nil"/>
              <w:right w:val="nil"/>
            </w:tcBorders>
            <w:shd w:val="clear" w:color="auto" w:fill="auto"/>
            <w:noWrap/>
            <w:vAlign w:val="bottom"/>
            <w:hideMark/>
          </w:tcPr>
          <w:p w14:paraId="74B6BF2E" w14:textId="77777777" w:rsidR="00D67D3B" w:rsidRPr="00D67D3B" w:rsidRDefault="00D67D3B" w:rsidP="00D67D3B">
            <w:pPr>
              <w:jc w:val="center"/>
              <w:rPr>
                <w:rFonts w:ascii="Calibri" w:eastAsia="Times New Roman" w:hAnsi="Calibri" w:cs="Calibri"/>
                <w:color w:val="000000"/>
                <w:sz w:val="22"/>
              </w:rPr>
            </w:pPr>
          </w:p>
        </w:tc>
      </w:tr>
      <w:tr w:rsidR="00D67D3B" w:rsidRPr="00D67D3B" w14:paraId="43FE2EE1" w14:textId="77777777" w:rsidTr="00D67D3B">
        <w:trPr>
          <w:trHeight w:val="300"/>
        </w:trPr>
        <w:tc>
          <w:tcPr>
            <w:tcW w:w="3814" w:type="dxa"/>
            <w:tcBorders>
              <w:top w:val="nil"/>
              <w:left w:val="nil"/>
              <w:bottom w:val="nil"/>
              <w:right w:val="nil"/>
            </w:tcBorders>
            <w:shd w:val="clear" w:color="auto" w:fill="auto"/>
            <w:noWrap/>
            <w:vAlign w:val="bottom"/>
            <w:hideMark/>
          </w:tcPr>
          <w:p w14:paraId="75D4A15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Closing Date</w:t>
            </w:r>
          </w:p>
        </w:tc>
        <w:tc>
          <w:tcPr>
            <w:tcW w:w="804" w:type="dxa"/>
            <w:tcBorders>
              <w:top w:val="nil"/>
              <w:left w:val="nil"/>
              <w:bottom w:val="nil"/>
              <w:right w:val="nil"/>
            </w:tcBorders>
            <w:shd w:val="clear" w:color="auto" w:fill="auto"/>
            <w:noWrap/>
            <w:vAlign w:val="bottom"/>
            <w:hideMark/>
          </w:tcPr>
          <w:p w14:paraId="793E5AF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0.011</w:t>
            </w:r>
          </w:p>
        </w:tc>
        <w:tc>
          <w:tcPr>
            <w:tcW w:w="544" w:type="dxa"/>
            <w:tcBorders>
              <w:top w:val="nil"/>
              <w:left w:val="nil"/>
              <w:bottom w:val="nil"/>
              <w:right w:val="nil"/>
            </w:tcBorders>
            <w:shd w:val="clear" w:color="auto" w:fill="auto"/>
            <w:noWrap/>
            <w:vAlign w:val="bottom"/>
            <w:hideMark/>
          </w:tcPr>
          <w:p w14:paraId="6834F0AD"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5201FE2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0.007</w:t>
            </w:r>
          </w:p>
        </w:tc>
        <w:tc>
          <w:tcPr>
            <w:tcW w:w="222" w:type="dxa"/>
            <w:tcBorders>
              <w:top w:val="nil"/>
              <w:left w:val="nil"/>
              <w:bottom w:val="nil"/>
              <w:right w:val="nil"/>
            </w:tcBorders>
            <w:shd w:val="clear" w:color="auto" w:fill="auto"/>
            <w:noWrap/>
            <w:vAlign w:val="bottom"/>
            <w:hideMark/>
          </w:tcPr>
          <w:p w14:paraId="318102AE"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3D508A21" w14:textId="77777777" w:rsidR="00D67D3B" w:rsidRPr="00D67D3B" w:rsidRDefault="00D67D3B" w:rsidP="00D67D3B">
            <w:pPr>
              <w:jc w:val="center"/>
              <w:rPr>
                <w:rFonts w:ascii="Calibri" w:eastAsia="Times New Roman" w:hAnsi="Calibri" w:cs="Calibri"/>
                <w:color w:val="000000"/>
                <w:sz w:val="22"/>
              </w:rPr>
            </w:pPr>
            <w:r w:rsidRPr="00D67D3B">
              <w:rPr>
                <w:rFonts w:ascii="Calibri" w:eastAsia="Times New Roman" w:hAnsi="Calibri" w:cs="Calibri"/>
                <w:color w:val="000000"/>
                <w:sz w:val="22"/>
              </w:rPr>
              <w:t xml:space="preserve"> -</w:t>
            </w:r>
          </w:p>
        </w:tc>
        <w:tc>
          <w:tcPr>
            <w:tcW w:w="435" w:type="dxa"/>
            <w:tcBorders>
              <w:top w:val="nil"/>
              <w:left w:val="nil"/>
              <w:bottom w:val="nil"/>
              <w:right w:val="nil"/>
            </w:tcBorders>
            <w:shd w:val="clear" w:color="auto" w:fill="auto"/>
            <w:noWrap/>
            <w:vAlign w:val="bottom"/>
            <w:hideMark/>
          </w:tcPr>
          <w:p w14:paraId="55CFE150" w14:textId="77777777" w:rsidR="00D67D3B" w:rsidRPr="00D67D3B" w:rsidRDefault="00D67D3B" w:rsidP="00D67D3B">
            <w:pPr>
              <w:jc w:val="center"/>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2303A549" w14:textId="77777777" w:rsidR="00D67D3B" w:rsidRPr="00D67D3B" w:rsidRDefault="00D67D3B" w:rsidP="00D67D3B">
            <w:pPr>
              <w:jc w:val="center"/>
              <w:rPr>
                <w:rFonts w:ascii="Calibri" w:eastAsia="Times New Roman" w:hAnsi="Calibri" w:cs="Calibri"/>
                <w:color w:val="000000"/>
                <w:sz w:val="22"/>
              </w:rPr>
            </w:pPr>
            <w:r w:rsidRPr="00D67D3B">
              <w:rPr>
                <w:rFonts w:ascii="Calibri" w:eastAsia="Times New Roman" w:hAnsi="Calibri" w:cs="Calibri"/>
                <w:color w:val="000000"/>
                <w:sz w:val="22"/>
              </w:rPr>
              <w:t xml:space="preserve"> -</w:t>
            </w:r>
          </w:p>
        </w:tc>
        <w:tc>
          <w:tcPr>
            <w:tcW w:w="957" w:type="dxa"/>
            <w:tcBorders>
              <w:top w:val="nil"/>
              <w:left w:val="nil"/>
              <w:bottom w:val="nil"/>
              <w:right w:val="nil"/>
            </w:tcBorders>
            <w:shd w:val="clear" w:color="auto" w:fill="auto"/>
            <w:noWrap/>
            <w:vAlign w:val="bottom"/>
            <w:hideMark/>
          </w:tcPr>
          <w:p w14:paraId="5DE8B896" w14:textId="77777777" w:rsidR="00D67D3B" w:rsidRPr="00D67D3B" w:rsidRDefault="00D67D3B" w:rsidP="00D67D3B">
            <w:pPr>
              <w:jc w:val="center"/>
              <w:rPr>
                <w:rFonts w:ascii="Calibri" w:eastAsia="Times New Roman" w:hAnsi="Calibri" w:cs="Calibri"/>
                <w:color w:val="000000"/>
                <w:sz w:val="22"/>
              </w:rPr>
            </w:pPr>
          </w:p>
        </w:tc>
      </w:tr>
      <w:tr w:rsidR="00D67D3B" w:rsidRPr="00D67D3B" w14:paraId="2ACECEB1" w14:textId="77777777" w:rsidTr="00D67D3B">
        <w:trPr>
          <w:trHeight w:val="300"/>
        </w:trPr>
        <w:tc>
          <w:tcPr>
            <w:tcW w:w="3814" w:type="dxa"/>
            <w:tcBorders>
              <w:top w:val="nil"/>
              <w:left w:val="nil"/>
              <w:bottom w:val="nil"/>
              <w:right w:val="nil"/>
            </w:tcBorders>
            <w:shd w:val="clear" w:color="auto" w:fill="auto"/>
            <w:noWrap/>
            <w:vAlign w:val="bottom"/>
            <w:hideMark/>
          </w:tcPr>
          <w:p w14:paraId="0959462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South</w:t>
            </w:r>
          </w:p>
        </w:tc>
        <w:tc>
          <w:tcPr>
            <w:tcW w:w="804" w:type="dxa"/>
            <w:tcBorders>
              <w:top w:val="nil"/>
              <w:left w:val="nil"/>
              <w:bottom w:val="nil"/>
              <w:right w:val="nil"/>
            </w:tcBorders>
            <w:shd w:val="clear" w:color="auto" w:fill="auto"/>
            <w:noWrap/>
            <w:vAlign w:val="bottom"/>
            <w:hideMark/>
          </w:tcPr>
          <w:p w14:paraId="40E52CE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-0.042</w:t>
            </w:r>
          </w:p>
        </w:tc>
        <w:tc>
          <w:tcPr>
            <w:tcW w:w="544" w:type="dxa"/>
            <w:tcBorders>
              <w:top w:val="nil"/>
              <w:left w:val="nil"/>
              <w:bottom w:val="nil"/>
              <w:right w:val="nil"/>
            </w:tcBorders>
            <w:shd w:val="clear" w:color="auto" w:fill="auto"/>
            <w:noWrap/>
            <w:vAlign w:val="bottom"/>
            <w:hideMark/>
          </w:tcPr>
          <w:p w14:paraId="32F82828"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75294DA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0.137</w:t>
            </w:r>
          </w:p>
        </w:tc>
        <w:tc>
          <w:tcPr>
            <w:tcW w:w="222" w:type="dxa"/>
            <w:tcBorders>
              <w:top w:val="nil"/>
              <w:left w:val="nil"/>
              <w:bottom w:val="nil"/>
              <w:right w:val="nil"/>
            </w:tcBorders>
            <w:shd w:val="clear" w:color="auto" w:fill="auto"/>
            <w:noWrap/>
            <w:vAlign w:val="bottom"/>
            <w:hideMark/>
          </w:tcPr>
          <w:p w14:paraId="4C944E84"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094F1C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-0.236</w:t>
            </w:r>
          </w:p>
        </w:tc>
        <w:tc>
          <w:tcPr>
            <w:tcW w:w="435" w:type="dxa"/>
            <w:tcBorders>
              <w:top w:val="nil"/>
              <w:left w:val="nil"/>
              <w:bottom w:val="nil"/>
              <w:right w:val="nil"/>
            </w:tcBorders>
            <w:shd w:val="clear" w:color="auto" w:fill="auto"/>
            <w:noWrap/>
            <w:vAlign w:val="bottom"/>
            <w:hideMark/>
          </w:tcPr>
          <w:p w14:paraId="1D0D02C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172FE32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0.125</w:t>
            </w:r>
          </w:p>
        </w:tc>
        <w:tc>
          <w:tcPr>
            <w:tcW w:w="957" w:type="dxa"/>
            <w:tcBorders>
              <w:top w:val="nil"/>
              <w:left w:val="nil"/>
              <w:bottom w:val="nil"/>
              <w:right w:val="nil"/>
            </w:tcBorders>
            <w:shd w:val="clear" w:color="auto" w:fill="auto"/>
            <w:noWrap/>
            <w:vAlign w:val="bottom"/>
            <w:hideMark/>
          </w:tcPr>
          <w:p w14:paraId="232A5A16"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79EFC62" w14:textId="77777777" w:rsidTr="00D67D3B">
        <w:trPr>
          <w:trHeight w:val="300"/>
        </w:trPr>
        <w:tc>
          <w:tcPr>
            <w:tcW w:w="3814" w:type="dxa"/>
            <w:tcBorders>
              <w:top w:val="nil"/>
              <w:left w:val="nil"/>
              <w:bottom w:val="nil"/>
              <w:right w:val="nil"/>
            </w:tcBorders>
            <w:shd w:val="clear" w:color="auto" w:fill="auto"/>
            <w:noWrap/>
            <w:vAlign w:val="bottom"/>
            <w:hideMark/>
          </w:tcPr>
          <w:p w14:paraId="5ADC27D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Black</w:t>
            </w:r>
          </w:p>
        </w:tc>
        <w:tc>
          <w:tcPr>
            <w:tcW w:w="804" w:type="dxa"/>
            <w:tcBorders>
              <w:top w:val="nil"/>
              <w:left w:val="nil"/>
              <w:bottom w:val="nil"/>
              <w:right w:val="nil"/>
            </w:tcBorders>
            <w:shd w:val="clear" w:color="auto" w:fill="auto"/>
            <w:noWrap/>
            <w:vAlign w:val="bottom"/>
            <w:hideMark/>
          </w:tcPr>
          <w:p w14:paraId="4AF0CD7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0.239</w:t>
            </w:r>
          </w:p>
        </w:tc>
        <w:tc>
          <w:tcPr>
            <w:tcW w:w="544" w:type="dxa"/>
            <w:tcBorders>
              <w:top w:val="nil"/>
              <w:left w:val="nil"/>
              <w:bottom w:val="nil"/>
              <w:right w:val="nil"/>
            </w:tcBorders>
            <w:shd w:val="clear" w:color="auto" w:fill="auto"/>
            <w:noWrap/>
            <w:vAlign w:val="bottom"/>
            <w:hideMark/>
          </w:tcPr>
          <w:p w14:paraId="1306A20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0082939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0.131</w:t>
            </w:r>
          </w:p>
        </w:tc>
        <w:tc>
          <w:tcPr>
            <w:tcW w:w="222" w:type="dxa"/>
            <w:tcBorders>
              <w:top w:val="nil"/>
              <w:left w:val="nil"/>
              <w:bottom w:val="nil"/>
              <w:right w:val="nil"/>
            </w:tcBorders>
            <w:shd w:val="clear" w:color="auto" w:fill="auto"/>
            <w:noWrap/>
            <w:vAlign w:val="bottom"/>
            <w:hideMark/>
          </w:tcPr>
          <w:p w14:paraId="2C644E9D"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1F28993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0.118</w:t>
            </w:r>
          </w:p>
        </w:tc>
        <w:tc>
          <w:tcPr>
            <w:tcW w:w="435" w:type="dxa"/>
            <w:tcBorders>
              <w:top w:val="nil"/>
              <w:left w:val="nil"/>
              <w:bottom w:val="nil"/>
              <w:right w:val="nil"/>
            </w:tcBorders>
            <w:shd w:val="clear" w:color="auto" w:fill="auto"/>
            <w:noWrap/>
            <w:vAlign w:val="bottom"/>
            <w:hideMark/>
          </w:tcPr>
          <w:p w14:paraId="738A3FC2"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19BCF23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0.170</w:t>
            </w:r>
          </w:p>
        </w:tc>
        <w:tc>
          <w:tcPr>
            <w:tcW w:w="957" w:type="dxa"/>
            <w:tcBorders>
              <w:top w:val="nil"/>
              <w:left w:val="nil"/>
              <w:bottom w:val="nil"/>
              <w:right w:val="nil"/>
            </w:tcBorders>
            <w:shd w:val="clear" w:color="auto" w:fill="auto"/>
            <w:noWrap/>
            <w:vAlign w:val="bottom"/>
            <w:hideMark/>
          </w:tcPr>
          <w:p w14:paraId="00A43C03"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639FCEB" w14:textId="77777777" w:rsidTr="00D67D3B">
        <w:trPr>
          <w:trHeight w:val="300"/>
        </w:trPr>
        <w:tc>
          <w:tcPr>
            <w:tcW w:w="3814" w:type="dxa"/>
            <w:tcBorders>
              <w:top w:val="nil"/>
              <w:left w:val="nil"/>
              <w:bottom w:val="nil"/>
              <w:right w:val="nil"/>
            </w:tcBorders>
            <w:shd w:val="clear" w:color="auto" w:fill="auto"/>
            <w:noWrap/>
            <w:vAlign w:val="bottom"/>
            <w:hideMark/>
          </w:tcPr>
          <w:p w14:paraId="6945056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Female</w:t>
            </w:r>
          </w:p>
        </w:tc>
        <w:tc>
          <w:tcPr>
            <w:tcW w:w="804" w:type="dxa"/>
            <w:tcBorders>
              <w:top w:val="nil"/>
              <w:left w:val="nil"/>
              <w:bottom w:val="nil"/>
              <w:right w:val="nil"/>
            </w:tcBorders>
            <w:shd w:val="clear" w:color="auto" w:fill="auto"/>
            <w:noWrap/>
            <w:vAlign w:val="bottom"/>
            <w:hideMark/>
          </w:tcPr>
          <w:p w14:paraId="17ED48D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0.120</w:t>
            </w:r>
          </w:p>
        </w:tc>
        <w:tc>
          <w:tcPr>
            <w:tcW w:w="544" w:type="dxa"/>
            <w:tcBorders>
              <w:top w:val="nil"/>
              <w:left w:val="nil"/>
              <w:bottom w:val="nil"/>
              <w:right w:val="nil"/>
            </w:tcBorders>
            <w:shd w:val="clear" w:color="auto" w:fill="auto"/>
            <w:noWrap/>
            <w:vAlign w:val="bottom"/>
            <w:hideMark/>
          </w:tcPr>
          <w:p w14:paraId="05111736"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7BB42CA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0.109</w:t>
            </w:r>
          </w:p>
        </w:tc>
        <w:tc>
          <w:tcPr>
            <w:tcW w:w="222" w:type="dxa"/>
            <w:tcBorders>
              <w:top w:val="nil"/>
              <w:left w:val="nil"/>
              <w:bottom w:val="nil"/>
              <w:right w:val="nil"/>
            </w:tcBorders>
            <w:shd w:val="clear" w:color="auto" w:fill="auto"/>
            <w:noWrap/>
            <w:vAlign w:val="bottom"/>
            <w:hideMark/>
          </w:tcPr>
          <w:p w14:paraId="4A232D02"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4282943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0.061</w:t>
            </w:r>
          </w:p>
        </w:tc>
        <w:tc>
          <w:tcPr>
            <w:tcW w:w="435" w:type="dxa"/>
            <w:tcBorders>
              <w:top w:val="nil"/>
              <w:left w:val="nil"/>
              <w:bottom w:val="nil"/>
              <w:right w:val="nil"/>
            </w:tcBorders>
            <w:shd w:val="clear" w:color="auto" w:fill="auto"/>
            <w:noWrap/>
            <w:vAlign w:val="bottom"/>
            <w:hideMark/>
          </w:tcPr>
          <w:p w14:paraId="267E0BA8"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4C91EC8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0.105</w:t>
            </w:r>
          </w:p>
        </w:tc>
        <w:tc>
          <w:tcPr>
            <w:tcW w:w="957" w:type="dxa"/>
            <w:tcBorders>
              <w:top w:val="nil"/>
              <w:left w:val="nil"/>
              <w:bottom w:val="nil"/>
              <w:right w:val="nil"/>
            </w:tcBorders>
            <w:shd w:val="clear" w:color="auto" w:fill="auto"/>
            <w:noWrap/>
            <w:vAlign w:val="bottom"/>
            <w:hideMark/>
          </w:tcPr>
          <w:p w14:paraId="152C7966"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2B9D9D6" w14:textId="77777777" w:rsidTr="00D67D3B">
        <w:trPr>
          <w:trHeight w:val="300"/>
        </w:trPr>
        <w:tc>
          <w:tcPr>
            <w:tcW w:w="3814" w:type="dxa"/>
            <w:tcBorders>
              <w:top w:val="nil"/>
              <w:left w:val="nil"/>
              <w:bottom w:val="nil"/>
              <w:right w:val="nil"/>
            </w:tcBorders>
            <w:shd w:val="clear" w:color="auto" w:fill="auto"/>
            <w:noWrap/>
            <w:vAlign w:val="bottom"/>
            <w:hideMark/>
          </w:tcPr>
          <w:p w14:paraId="59A8AC6B" w14:textId="15C92080"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w:t>
            </w:r>
            <w:r>
              <w:rPr>
                <w:rFonts w:ascii="Calibri" w:eastAsia="Times New Roman" w:hAnsi="Calibri" w:cs="Calibri"/>
                <w:color w:val="000000"/>
                <w:sz w:val="22"/>
              </w:rPr>
              <w:t xml:space="preserve"> </w:t>
            </w:r>
            <w:r w:rsidRPr="00D67D3B">
              <w:rPr>
                <w:rFonts w:ascii="Calibri" w:eastAsia="Times New Roman" w:hAnsi="Calibri" w:cs="Calibri"/>
                <w:color w:val="000000"/>
                <w:sz w:val="22"/>
              </w:rPr>
              <w:t>NR</w:t>
            </w:r>
          </w:p>
        </w:tc>
        <w:tc>
          <w:tcPr>
            <w:tcW w:w="804" w:type="dxa"/>
            <w:tcBorders>
              <w:top w:val="nil"/>
              <w:left w:val="nil"/>
              <w:bottom w:val="nil"/>
              <w:right w:val="nil"/>
            </w:tcBorders>
            <w:shd w:val="clear" w:color="auto" w:fill="auto"/>
            <w:noWrap/>
            <w:vAlign w:val="bottom"/>
            <w:hideMark/>
          </w:tcPr>
          <w:p w14:paraId="36EB780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0.354</w:t>
            </w:r>
          </w:p>
        </w:tc>
        <w:tc>
          <w:tcPr>
            <w:tcW w:w="544" w:type="dxa"/>
            <w:tcBorders>
              <w:top w:val="nil"/>
              <w:left w:val="nil"/>
              <w:bottom w:val="nil"/>
              <w:right w:val="nil"/>
            </w:tcBorders>
            <w:shd w:val="clear" w:color="auto" w:fill="auto"/>
            <w:noWrap/>
            <w:vAlign w:val="bottom"/>
            <w:hideMark/>
          </w:tcPr>
          <w:p w14:paraId="0268D215"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0A5016D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0.263</w:t>
            </w:r>
          </w:p>
        </w:tc>
        <w:tc>
          <w:tcPr>
            <w:tcW w:w="222" w:type="dxa"/>
            <w:tcBorders>
              <w:top w:val="nil"/>
              <w:left w:val="nil"/>
              <w:bottom w:val="nil"/>
              <w:right w:val="nil"/>
            </w:tcBorders>
            <w:shd w:val="clear" w:color="auto" w:fill="auto"/>
            <w:noWrap/>
            <w:vAlign w:val="bottom"/>
            <w:hideMark/>
          </w:tcPr>
          <w:p w14:paraId="3D8829B1"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2BB44D0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0.416</w:t>
            </w:r>
          </w:p>
        </w:tc>
        <w:tc>
          <w:tcPr>
            <w:tcW w:w="435" w:type="dxa"/>
            <w:tcBorders>
              <w:top w:val="nil"/>
              <w:left w:val="nil"/>
              <w:bottom w:val="nil"/>
              <w:right w:val="nil"/>
            </w:tcBorders>
            <w:shd w:val="clear" w:color="auto" w:fill="auto"/>
            <w:noWrap/>
            <w:vAlign w:val="bottom"/>
            <w:hideMark/>
          </w:tcPr>
          <w:p w14:paraId="3EFABE29"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345DF77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0.306</w:t>
            </w:r>
          </w:p>
        </w:tc>
        <w:tc>
          <w:tcPr>
            <w:tcW w:w="957" w:type="dxa"/>
            <w:tcBorders>
              <w:top w:val="nil"/>
              <w:left w:val="nil"/>
              <w:bottom w:val="nil"/>
              <w:right w:val="nil"/>
            </w:tcBorders>
            <w:shd w:val="clear" w:color="auto" w:fill="auto"/>
            <w:noWrap/>
            <w:vAlign w:val="bottom"/>
            <w:hideMark/>
          </w:tcPr>
          <w:p w14:paraId="13EBA8DD"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C8D0DD4" w14:textId="77777777" w:rsidTr="00D67D3B">
        <w:trPr>
          <w:trHeight w:val="300"/>
        </w:trPr>
        <w:tc>
          <w:tcPr>
            <w:tcW w:w="3814" w:type="dxa"/>
            <w:tcBorders>
              <w:top w:val="nil"/>
              <w:left w:val="nil"/>
              <w:bottom w:val="nil"/>
              <w:right w:val="nil"/>
            </w:tcBorders>
            <w:shd w:val="clear" w:color="auto" w:fill="auto"/>
            <w:noWrap/>
            <w:vAlign w:val="bottom"/>
            <w:hideMark/>
          </w:tcPr>
          <w:p w14:paraId="3EE6BF62"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0-20%</w:t>
            </w:r>
          </w:p>
        </w:tc>
        <w:tc>
          <w:tcPr>
            <w:tcW w:w="804" w:type="dxa"/>
            <w:tcBorders>
              <w:top w:val="nil"/>
              <w:left w:val="nil"/>
              <w:bottom w:val="nil"/>
              <w:right w:val="nil"/>
            </w:tcBorders>
            <w:shd w:val="clear" w:color="auto" w:fill="auto"/>
            <w:noWrap/>
            <w:vAlign w:val="bottom"/>
            <w:hideMark/>
          </w:tcPr>
          <w:p w14:paraId="3548E7D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-0.213</w:t>
            </w:r>
          </w:p>
        </w:tc>
        <w:tc>
          <w:tcPr>
            <w:tcW w:w="544" w:type="dxa"/>
            <w:tcBorders>
              <w:top w:val="nil"/>
              <w:left w:val="nil"/>
              <w:bottom w:val="nil"/>
              <w:right w:val="nil"/>
            </w:tcBorders>
            <w:shd w:val="clear" w:color="auto" w:fill="auto"/>
            <w:noWrap/>
            <w:vAlign w:val="bottom"/>
            <w:hideMark/>
          </w:tcPr>
          <w:p w14:paraId="48F4249C"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592D634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0.207</w:t>
            </w:r>
          </w:p>
        </w:tc>
        <w:tc>
          <w:tcPr>
            <w:tcW w:w="222" w:type="dxa"/>
            <w:tcBorders>
              <w:top w:val="nil"/>
              <w:left w:val="nil"/>
              <w:bottom w:val="nil"/>
              <w:right w:val="nil"/>
            </w:tcBorders>
            <w:shd w:val="clear" w:color="auto" w:fill="auto"/>
            <w:noWrap/>
            <w:vAlign w:val="bottom"/>
            <w:hideMark/>
          </w:tcPr>
          <w:p w14:paraId="3D460570"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424B7C7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-0.083</w:t>
            </w:r>
          </w:p>
        </w:tc>
        <w:tc>
          <w:tcPr>
            <w:tcW w:w="435" w:type="dxa"/>
            <w:tcBorders>
              <w:top w:val="nil"/>
              <w:left w:val="nil"/>
              <w:bottom w:val="nil"/>
              <w:right w:val="nil"/>
            </w:tcBorders>
            <w:shd w:val="clear" w:color="auto" w:fill="auto"/>
            <w:noWrap/>
            <w:vAlign w:val="bottom"/>
            <w:hideMark/>
          </w:tcPr>
          <w:p w14:paraId="64F1E453"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2ED125D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0.205</w:t>
            </w:r>
          </w:p>
        </w:tc>
        <w:tc>
          <w:tcPr>
            <w:tcW w:w="957" w:type="dxa"/>
            <w:tcBorders>
              <w:top w:val="nil"/>
              <w:left w:val="nil"/>
              <w:bottom w:val="nil"/>
              <w:right w:val="nil"/>
            </w:tcBorders>
            <w:shd w:val="clear" w:color="auto" w:fill="auto"/>
            <w:noWrap/>
            <w:vAlign w:val="bottom"/>
            <w:hideMark/>
          </w:tcPr>
          <w:p w14:paraId="28A63D5E"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FD64D95" w14:textId="77777777" w:rsidTr="00D67D3B">
        <w:trPr>
          <w:trHeight w:val="300"/>
        </w:trPr>
        <w:tc>
          <w:tcPr>
            <w:tcW w:w="3814" w:type="dxa"/>
            <w:tcBorders>
              <w:top w:val="nil"/>
              <w:left w:val="nil"/>
              <w:bottom w:val="nil"/>
              <w:right w:val="nil"/>
            </w:tcBorders>
            <w:shd w:val="clear" w:color="auto" w:fill="auto"/>
            <w:noWrap/>
            <w:vAlign w:val="bottom"/>
            <w:hideMark/>
          </w:tcPr>
          <w:p w14:paraId="1A5826D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20-40%</w:t>
            </w:r>
          </w:p>
        </w:tc>
        <w:tc>
          <w:tcPr>
            <w:tcW w:w="804" w:type="dxa"/>
            <w:tcBorders>
              <w:top w:val="nil"/>
              <w:left w:val="nil"/>
              <w:bottom w:val="nil"/>
              <w:right w:val="nil"/>
            </w:tcBorders>
            <w:shd w:val="clear" w:color="auto" w:fill="auto"/>
            <w:noWrap/>
            <w:vAlign w:val="bottom"/>
            <w:hideMark/>
          </w:tcPr>
          <w:p w14:paraId="42D752C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-0.411</w:t>
            </w:r>
          </w:p>
        </w:tc>
        <w:tc>
          <w:tcPr>
            <w:tcW w:w="544" w:type="dxa"/>
            <w:tcBorders>
              <w:top w:val="nil"/>
              <w:left w:val="nil"/>
              <w:bottom w:val="nil"/>
              <w:right w:val="nil"/>
            </w:tcBorders>
            <w:shd w:val="clear" w:color="auto" w:fill="auto"/>
            <w:noWrap/>
            <w:vAlign w:val="bottom"/>
            <w:hideMark/>
          </w:tcPr>
          <w:p w14:paraId="5990B25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1F16264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0.209</w:t>
            </w:r>
          </w:p>
        </w:tc>
        <w:tc>
          <w:tcPr>
            <w:tcW w:w="222" w:type="dxa"/>
            <w:tcBorders>
              <w:top w:val="nil"/>
              <w:left w:val="nil"/>
              <w:bottom w:val="nil"/>
              <w:right w:val="nil"/>
            </w:tcBorders>
            <w:shd w:val="clear" w:color="auto" w:fill="auto"/>
            <w:noWrap/>
            <w:vAlign w:val="bottom"/>
            <w:hideMark/>
          </w:tcPr>
          <w:p w14:paraId="2FC6F22B"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E4531E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0.039</w:t>
            </w:r>
          </w:p>
        </w:tc>
        <w:tc>
          <w:tcPr>
            <w:tcW w:w="435" w:type="dxa"/>
            <w:tcBorders>
              <w:top w:val="nil"/>
              <w:left w:val="nil"/>
              <w:bottom w:val="nil"/>
              <w:right w:val="nil"/>
            </w:tcBorders>
            <w:shd w:val="clear" w:color="auto" w:fill="auto"/>
            <w:noWrap/>
            <w:vAlign w:val="bottom"/>
            <w:hideMark/>
          </w:tcPr>
          <w:p w14:paraId="3F99A79E"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04C033B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0.139</w:t>
            </w:r>
          </w:p>
        </w:tc>
        <w:tc>
          <w:tcPr>
            <w:tcW w:w="957" w:type="dxa"/>
            <w:tcBorders>
              <w:top w:val="nil"/>
              <w:left w:val="nil"/>
              <w:bottom w:val="nil"/>
              <w:right w:val="nil"/>
            </w:tcBorders>
            <w:shd w:val="clear" w:color="auto" w:fill="auto"/>
            <w:noWrap/>
            <w:vAlign w:val="bottom"/>
            <w:hideMark/>
          </w:tcPr>
          <w:p w14:paraId="5C8D9D3E"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12C2DEF" w14:textId="77777777" w:rsidTr="00D67D3B">
        <w:trPr>
          <w:trHeight w:val="300"/>
        </w:trPr>
        <w:tc>
          <w:tcPr>
            <w:tcW w:w="3814" w:type="dxa"/>
            <w:tcBorders>
              <w:top w:val="nil"/>
              <w:left w:val="nil"/>
              <w:bottom w:val="nil"/>
              <w:right w:val="nil"/>
            </w:tcBorders>
            <w:shd w:val="clear" w:color="auto" w:fill="auto"/>
            <w:noWrap/>
            <w:vAlign w:val="bottom"/>
            <w:hideMark/>
          </w:tcPr>
          <w:p w14:paraId="1B6B22D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40-60%</w:t>
            </w:r>
          </w:p>
        </w:tc>
        <w:tc>
          <w:tcPr>
            <w:tcW w:w="804" w:type="dxa"/>
            <w:tcBorders>
              <w:top w:val="nil"/>
              <w:left w:val="nil"/>
              <w:bottom w:val="nil"/>
              <w:right w:val="nil"/>
            </w:tcBorders>
            <w:shd w:val="clear" w:color="auto" w:fill="auto"/>
            <w:noWrap/>
            <w:vAlign w:val="bottom"/>
            <w:hideMark/>
          </w:tcPr>
          <w:p w14:paraId="7824B0E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-0.076</w:t>
            </w:r>
          </w:p>
        </w:tc>
        <w:tc>
          <w:tcPr>
            <w:tcW w:w="544" w:type="dxa"/>
            <w:tcBorders>
              <w:top w:val="nil"/>
              <w:left w:val="nil"/>
              <w:bottom w:val="nil"/>
              <w:right w:val="nil"/>
            </w:tcBorders>
            <w:shd w:val="clear" w:color="auto" w:fill="auto"/>
            <w:noWrap/>
            <w:vAlign w:val="bottom"/>
            <w:hideMark/>
          </w:tcPr>
          <w:p w14:paraId="32A27D9B"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1EB9837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0.159</w:t>
            </w:r>
          </w:p>
        </w:tc>
        <w:tc>
          <w:tcPr>
            <w:tcW w:w="222" w:type="dxa"/>
            <w:tcBorders>
              <w:top w:val="nil"/>
              <w:left w:val="nil"/>
              <w:bottom w:val="nil"/>
              <w:right w:val="nil"/>
            </w:tcBorders>
            <w:shd w:val="clear" w:color="auto" w:fill="auto"/>
            <w:noWrap/>
            <w:vAlign w:val="bottom"/>
            <w:hideMark/>
          </w:tcPr>
          <w:p w14:paraId="4DF4619D"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33519C8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-0.108</w:t>
            </w:r>
          </w:p>
        </w:tc>
        <w:tc>
          <w:tcPr>
            <w:tcW w:w="435" w:type="dxa"/>
            <w:tcBorders>
              <w:top w:val="nil"/>
              <w:left w:val="nil"/>
              <w:bottom w:val="nil"/>
              <w:right w:val="nil"/>
            </w:tcBorders>
            <w:shd w:val="clear" w:color="auto" w:fill="auto"/>
            <w:noWrap/>
            <w:vAlign w:val="bottom"/>
            <w:hideMark/>
          </w:tcPr>
          <w:p w14:paraId="5CEEAE60"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4BA46FB7"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0.152</w:t>
            </w:r>
          </w:p>
        </w:tc>
        <w:tc>
          <w:tcPr>
            <w:tcW w:w="957" w:type="dxa"/>
            <w:tcBorders>
              <w:top w:val="nil"/>
              <w:left w:val="nil"/>
              <w:bottom w:val="nil"/>
              <w:right w:val="nil"/>
            </w:tcBorders>
            <w:shd w:val="clear" w:color="auto" w:fill="auto"/>
            <w:noWrap/>
            <w:vAlign w:val="bottom"/>
            <w:hideMark/>
          </w:tcPr>
          <w:p w14:paraId="7E5EAD52"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4E94E64" w14:textId="77777777" w:rsidTr="00D67D3B">
        <w:trPr>
          <w:trHeight w:val="300"/>
        </w:trPr>
        <w:tc>
          <w:tcPr>
            <w:tcW w:w="3814" w:type="dxa"/>
            <w:tcBorders>
              <w:top w:val="nil"/>
              <w:left w:val="nil"/>
              <w:bottom w:val="nil"/>
              <w:right w:val="nil"/>
            </w:tcBorders>
            <w:shd w:val="clear" w:color="auto" w:fill="auto"/>
            <w:noWrap/>
            <w:vAlign w:val="bottom"/>
            <w:hideMark/>
          </w:tcPr>
          <w:p w14:paraId="66EAE923"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Income 60-80%</w:t>
            </w:r>
          </w:p>
        </w:tc>
        <w:tc>
          <w:tcPr>
            <w:tcW w:w="804" w:type="dxa"/>
            <w:tcBorders>
              <w:top w:val="nil"/>
              <w:left w:val="nil"/>
              <w:bottom w:val="nil"/>
              <w:right w:val="nil"/>
            </w:tcBorders>
            <w:shd w:val="clear" w:color="auto" w:fill="auto"/>
            <w:noWrap/>
            <w:vAlign w:val="bottom"/>
            <w:hideMark/>
          </w:tcPr>
          <w:p w14:paraId="5CFED03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-0.164</w:t>
            </w:r>
          </w:p>
        </w:tc>
        <w:tc>
          <w:tcPr>
            <w:tcW w:w="544" w:type="dxa"/>
            <w:tcBorders>
              <w:top w:val="nil"/>
              <w:left w:val="nil"/>
              <w:bottom w:val="nil"/>
              <w:right w:val="nil"/>
            </w:tcBorders>
            <w:shd w:val="clear" w:color="auto" w:fill="auto"/>
            <w:noWrap/>
            <w:vAlign w:val="bottom"/>
            <w:hideMark/>
          </w:tcPr>
          <w:p w14:paraId="3686820E"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6138362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0.199</w:t>
            </w:r>
          </w:p>
        </w:tc>
        <w:tc>
          <w:tcPr>
            <w:tcW w:w="222" w:type="dxa"/>
            <w:tcBorders>
              <w:top w:val="nil"/>
              <w:left w:val="nil"/>
              <w:bottom w:val="nil"/>
              <w:right w:val="nil"/>
            </w:tcBorders>
            <w:shd w:val="clear" w:color="auto" w:fill="auto"/>
            <w:noWrap/>
            <w:vAlign w:val="bottom"/>
            <w:hideMark/>
          </w:tcPr>
          <w:p w14:paraId="4481E1DD"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45C2AC8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-0.143</w:t>
            </w:r>
          </w:p>
        </w:tc>
        <w:tc>
          <w:tcPr>
            <w:tcW w:w="435" w:type="dxa"/>
            <w:tcBorders>
              <w:top w:val="nil"/>
              <w:left w:val="nil"/>
              <w:bottom w:val="nil"/>
              <w:right w:val="nil"/>
            </w:tcBorders>
            <w:shd w:val="clear" w:color="auto" w:fill="auto"/>
            <w:noWrap/>
            <w:vAlign w:val="bottom"/>
            <w:hideMark/>
          </w:tcPr>
          <w:p w14:paraId="5860CD2B"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14ABD19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0.177</w:t>
            </w:r>
          </w:p>
        </w:tc>
        <w:tc>
          <w:tcPr>
            <w:tcW w:w="957" w:type="dxa"/>
            <w:tcBorders>
              <w:top w:val="nil"/>
              <w:left w:val="nil"/>
              <w:bottom w:val="nil"/>
              <w:right w:val="nil"/>
            </w:tcBorders>
            <w:shd w:val="clear" w:color="auto" w:fill="auto"/>
            <w:noWrap/>
            <w:vAlign w:val="bottom"/>
            <w:hideMark/>
          </w:tcPr>
          <w:p w14:paraId="1E93BDE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B11AD82" w14:textId="77777777" w:rsidTr="00D67D3B">
        <w:trPr>
          <w:trHeight w:val="300"/>
        </w:trPr>
        <w:tc>
          <w:tcPr>
            <w:tcW w:w="3814" w:type="dxa"/>
            <w:tcBorders>
              <w:top w:val="nil"/>
              <w:left w:val="nil"/>
              <w:bottom w:val="nil"/>
              <w:right w:val="nil"/>
            </w:tcBorders>
            <w:shd w:val="clear" w:color="auto" w:fill="auto"/>
            <w:noWrap/>
            <w:vAlign w:val="bottom"/>
            <w:hideMark/>
          </w:tcPr>
          <w:p w14:paraId="2571156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Education</w:t>
            </w:r>
          </w:p>
        </w:tc>
        <w:tc>
          <w:tcPr>
            <w:tcW w:w="804" w:type="dxa"/>
            <w:tcBorders>
              <w:top w:val="nil"/>
              <w:left w:val="nil"/>
              <w:bottom w:val="nil"/>
              <w:right w:val="nil"/>
            </w:tcBorders>
            <w:shd w:val="clear" w:color="auto" w:fill="auto"/>
            <w:noWrap/>
            <w:vAlign w:val="bottom"/>
            <w:hideMark/>
          </w:tcPr>
          <w:p w14:paraId="7E4E669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0.064</w:t>
            </w:r>
          </w:p>
        </w:tc>
        <w:tc>
          <w:tcPr>
            <w:tcW w:w="544" w:type="dxa"/>
            <w:tcBorders>
              <w:top w:val="nil"/>
              <w:left w:val="nil"/>
              <w:bottom w:val="nil"/>
              <w:right w:val="nil"/>
            </w:tcBorders>
            <w:shd w:val="clear" w:color="auto" w:fill="auto"/>
            <w:noWrap/>
            <w:vAlign w:val="bottom"/>
            <w:hideMark/>
          </w:tcPr>
          <w:p w14:paraId="20C33AE0"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7CB672D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0.029</w:t>
            </w:r>
          </w:p>
        </w:tc>
        <w:tc>
          <w:tcPr>
            <w:tcW w:w="222" w:type="dxa"/>
            <w:tcBorders>
              <w:top w:val="nil"/>
              <w:left w:val="nil"/>
              <w:bottom w:val="nil"/>
              <w:right w:val="nil"/>
            </w:tcBorders>
            <w:shd w:val="clear" w:color="auto" w:fill="auto"/>
            <w:noWrap/>
            <w:vAlign w:val="bottom"/>
            <w:hideMark/>
          </w:tcPr>
          <w:p w14:paraId="7E61CA7F"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08A2632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-0.007</w:t>
            </w:r>
          </w:p>
        </w:tc>
        <w:tc>
          <w:tcPr>
            <w:tcW w:w="435" w:type="dxa"/>
            <w:tcBorders>
              <w:top w:val="nil"/>
              <w:left w:val="nil"/>
              <w:bottom w:val="nil"/>
              <w:right w:val="nil"/>
            </w:tcBorders>
            <w:shd w:val="clear" w:color="auto" w:fill="auto"/>
            <w:noWrap/>
            <w:vAlign w:val="bottom"/>
            <w:hideMark/>
          </w:tcPr>
          <w:p w14:paraId="58C269C4"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3560708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0.024</w:t>
            </w:r>
          </w:p>
        </w:tc>
        <w:tc>
          <w:tcPr>
            <w:tcW w:w="957" w:type="dxa"/>
            <w:tcBorders>
              <w:top w:val="nil"/>
              <w:left w:val="nil"/>
              <w:bottom w:val="nil"/>
              <w:right w:val="nil"/>
            </w:tcBorders>
            <w:shd w:val="clear" w:color="auto" w:fill="auto"/>
            <w:noWrap/>
            <w:vAlign w:val="bottom"/>
            <w:hideMark/>
          </w:tcPr>
          <w:p w14:paraId="4FCA9DB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6D7B231" w14:textId="77777777" w:rsidTr="00D67D3B">
        <w:trPr>
          <w:trHeight w:val="300"/>
        </w:trPr>
        <w:tc>
          <w:tcPr>
            <w:tcW w:w="3814" w:type="dxa"/>
            <w:tcBorders>
              <w:top w:val="nil"/>
              <w:left w:val="nil"/>
              <w:bottom w:val="nil"/>
              <w:right w:val="nil"/>
            </w:tcBorders>
            <w:shd w:val="clear" w:color="auto" w:fill="auto"/>
            <w:noWrap/>
            <w:vAlign w:val="bottom"/>
            <w:hideMark/>
          </w:tcPr>
          <w:p w14:paraId="603A0BE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Home</w:t>
            </w:r>
          </w:p>
        </w:tc>
        <w:tc>
          <w:tcPr>
            <w:tcW w:w="804" w:type="dxa"/>
            <w:tcBorders>
              <w:top w:val="nil"/>
              <w:left w:val="nil"/>
              <w:bottom w:val="nil"/>
              <w:right w:val="nil"/>
            </w:tcBorders>
            <w:shd w:val="clear" w:color="auto" w:fill="auto"/>
            <w:noWrap/>
            <w:vAlign w:val="bottom"/>
            <w:hideMark/>
          </w:tcPr>
          <w:p w14:paraId="2DE74ED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0.101</w:t>
            </w:r>
          </w:p>
        </w:tc>
        <w:tc>
          <w:tcPr>
            <w:tcW w:w="544" w:type="dxa"/>
            <w:tcBorders>
              <w:top w:val="nil"/>
              <w:left w:val="nil"/>
              <w:bottom w:val="nil"/>
              <w:right w:val="nil"/>
            </w:tcBorders>
            <w:shd w:val="clear" w:color="auto" w:fill="auto"/>
            <w:noWrap/>
            <w:vAlign w:val="bottom"/>
            <w:hideMark/>
          </w:tcPr>
          <w:p w14:paraId="1DC7A71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0F618D7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0.031</w:t>
            </w:r>
          </w:p>
        </w:tc>
        <w:tc>
          <w:tcPr>
            <w:tcW w:w="222" w:type="dxa"/>
            <w:tcBorders>
              <w:top w:val="nil"/>
              <w:left w:val="nil"/>
              <w:bottom w:val="nil"/>
              <w:right w:val="nil"/>
            </w:tcBorders>
            <w:shd w:val="clear" w:color="auto" w:fill="auto"/>
            <w:noWrap/>
            <w:vAlign w:val="bottom"/>
            <w:hideMark/>
          </w:tcPr>
          <w:p w14:paraId="2C7D2151"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5773E96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0.075</w:t>
            </w:r>
          </w:p>
        </w:tc>
        <w:tc>
          <w:tcPr>
            <w:tcW w:w="435" w:type="dxa"/>
            <w:tcBorders>
              <w:top w:val="nil"/>
              <w:left w:val="nil"/>
              <w:bottom w:val="nil"/>
              <w:right w:val="nil"/>
            </w:tcBorders>
            <w:shd w:val="clear" w:color="auto" w:fill="auto"/>
            <w:noWrap/>
            <w:vAlign w:val="bottom"/>
            <w:hideMark/>
          </w:tcPr>
          <w:p w14:paraId="14CE117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40812ED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0.030</w:t>
            </w:r>
          </w:p>
        </w:tc>
        <w:tc>
          <w:tcPr>
            <w:tcW w:w="957" w:type="dxa"/>
            <w:tcBorders>
              <w:top w:val="nil"/>
              <w:left w:val="nil"/>
              <w:bottom w:val="nil"/>
              <w:right w:val="nil"/>
            </w:tcBorders>
            <w:shd w:val="clear" w:color="auto" w:fill="auto"/>
            <w:noWrap/>
            <w:vAlign w:val="bottom"/>
            <w:hideMark/>
          </w:tcPr>
          <w:p w14:paraId="36EFC14F"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C3A3663" w14:textId="77777777" w:rsidTr="00D67D3B">
        <w:trPr>
          <w:trHeight w:val="300"/>
        </w:trPr>
        <w:tc>
          <w:tcPr>
            <w:tcW w:w="3814" w:type="dxa"/>
            <w:tcBorders>
              <w:top w:val="nil"/>
              <w:left w:val="nil"/>
              <w:bottom w:val="nil"/>
              <w:right w:val="nil"/>
            </w:tcBorders>
            <w:shd w:val="clear" w:color="auto" w:fill="auto"/>
            <w:noWrap/>
            <w:vAlign w:val="bottom"/>
            <w:hideMark/>
          </w:tcPr>
          <w:p w14:paraId="3BDBC802"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p>
        </w:tc>
        <w:tc>
          <w:tcPr>
            <w:tcW w:w="804" w:type="dxa"/>
            <w:tcBorders>
              <w:top w:val="nil"/>
              <w:left w:val="nil"/>
              <w:bottom w:val="nil"/>
              <w:right w:val="nil"/>
            </w:tcBorders>
            <w:shd w:val="clear" w:color="auto" w:fill="auto"/>
            <w:noWrap/>
            <w:vAlign w:val="bottom"/>
            <w:hideMark/>
          </w:tcPr>
          <w:p w14:paraId="7994D62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-0.283</w:t>
            </w:r>
          </w:p>
        </w:tc>
        <w:tc>
          <w:tcPr>
            <w:tcW w:w="544" w:type="dxa"/>
            <w:tcBorders>
              <w:top w:val="nil"/>
              <w:left w:val="nil"/>
              <w:bottom w:val="nil"/>
              <w:right w:val="nil"/>
            </w:tcBorders>
            <w:shd w:val="clear" w:color="auto" w:fill="auto"/>
            <w:noWrap/>
            <w:vAlign w:val="bottom"/>
            <w:hideMark/>
          </w:tcPr>
          <w:p w14:paraId="5DE7B54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1D2290C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0.082</w:t>
            </w:r>
          </w:p>
        </w:tc>
        <w:tc>
          <w:tcPr>
            <w:tcW w:w="222" w:type="dxa"/>
            <w:tcBorders>
              <w:top w:val="nil"/>
              <w:left w:val="nil"/>
              <w:bottom w:val="nil"/>
              <w:right w:val="nil"/>
            </w:tcBorders>
            <w:shd w:val="clear" w:color="auto" w:fill="auto"/>
            <w:noWrap/>
            <w:vAlign w:val="bottom"/>
            <w:hideMark/>
          </w:tcPr>
          <w:p w14:paraId="521810C8"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0048AC3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0.165</w:t>
            </w:r>
          </w:p>
        </w:tc>
        <w:tc>
          <w:tcPr>
            <w:tcW w:w="435" w:type="dxa"/>
            <w:tcBorders>
              <w:top w:val="nil"/>
              <w:left w:val="nil"/>
              <w:bottom w:val="nil"/>
              <w:right w:val="nil"/>
            </w:tcBorders>
            <w:shd w:val="clear" w:color="auto" w:fill="auto"/>
            <w:noWrap/>
            <w:vAlign w:val="bottom"/>
            <w:hideMark/>
          </w:tcPr>
          <w:p w14:paraId="7F0462FE"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6656AB6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0.082</w:t>
            </w:r>
          </w:p>
        </w:tc>
        <w:tc>
          <w:tcPr>
            <w:tcW w:w="957" w:type="dxa"/>
            <w:tcBorders>
              <w:top w:val="nil"/>
              <w:left w:val="nil"/>
              <w:bottom w:val="nil"/>
              <w:right w:val="nil"/>
            </w:tcBorders>
            <w:shd w:val="clear" w:color="auto" w:fill="auto"/>
            <w:noWrap/>
            <w:vAlign w:val="bottom"/>
            <w:hideMark/>
          </w:tcPr>
          <w:p w14:paraId="25F968E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0ED4A58" w14:textId="77777777" w:rsidTr="00D67D3B">
        <w:trPr>
          <w:trHeight w:val="345"/>
        </w:trPr>
        <w:tc>
          <w:tcPr>
            <w:tcW w:w="3814" w:type="dxa"/>
            <w:tcBorders>
              <w:top w:val="nil"/>
              <w:left w:val="nil"/>
              <w:bottom w:val="nil"/>
              <w:right w:val="nil"/>
            </w:tcBorders>
            <w:shd w:val="clear" w:color="auto" w:fill="auto"/>
            <w:noWrap/>
            <w:vAlign w:val="bottom"/>
            <w:hideMark/>
          </w:tcPr>
          <w:p w14:paraId="10457751"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xml:space="preserve">Age </w:t>
            </w:r>
            <w:r w:rsidRPr="00D67D3B">
              <w:rPr>
                <w:rFonts w:ascii="Calibri" w:eastAsia="Times New Roman" w:hAnsi="Calibri" w:cs="Calibri"/>
                <w:color w:val="000000"/>
                <w:sz w:val="22"/>
                <w:vertAlign w:val="superscript"/>
              </w:rPr>
              <w:t>2</w:t>
            </w:r>
          </w:p>
        </w:tc>
        <w:tc>
          <w:tcPr>
            <w:tcW w:w="804" w:type="dxa"/>
            <w:tcBorders>
              <w:top w:val="nil"/>
              <w:left w:val="nil"/>
              <w:bottom w:val="nil"/>
              <w:right w:val="nil"/>
            </w:tcBorders>
            <w:shd w:val="clear" w:color="auto" w:fill="auto"/>
            <w:noWrap/>
            <w:vAlign w:val="bottom"/>
            <w:hideMark/>
          </w:tcPr>
          <w:p w14:paraId="53FF21E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0.021</w:t>
            </w:r>
          </w:p>
        </w:tc>
        <w:tc>
          <w:tcPr>
            <w:tcW w:w="544" w:type="dxa"/>
            <w:tcBorders>
              <w:top w:val="nil"/>
              <w:left w:val="nil"/>
              <w:bottom w:val="nil"/>
              <w:right w:val="nil"/>
            </w:tcBorders>
            <w:shd w:val="clear" w:color="auto" w:fill="auto"/>
            <w:noWrap/>
            <w:vAlign w:val="bottom"/>
            <w:hideMark/>
          </w:tcPr>
          <w:p w14:paraId="7DC5C0E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2686AAD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0.006</w:t>
            </w:r>
          </w:p>
        </w:tc>
        <w:tc>
          <w:tcPr>
            <w:tcW w:w="222" w:type="dxa"/>
            <w:tcBorders>
              <w:top w:val="nil"/>
              <w:left w:val="nil"/>
              <w:bottom w:val="nil"/>
              <w:right w:val="nil"/>
            </w:tcBorders>
            <w:shd w:val="clear" w:color="auto" w:fill="auto"/>
            <w:noWrap/>
            <w:vAlign w:val="bottom"/>
            <w:hideMark/>
          </w:tcPr>
          <w:p w14:paraId="17551895"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369CC62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-0.010</w:t>
            </w:r>
          </w:p>
        </w:tc>
        <w:tc>
          <w:tcPr>
            <w:tcW w:w="435" w:type="dxa"/>
            <w:tcBorders>
              <w:top w:val="nil"/>
              <w:left w:val="nil"/>
              <w:bottom w:val="nil"/>
              <w:right w:val="nil"/>
            </w:tcBorders>
            <w:shd w:val="clear" w:color="auto" w:fill="auto"/>
            <w:noWrap/>
            <w:vAlign w:val="bottom"/>
            <w:hideMark/>
          </w:tcPr>
          <w:p w14:paraId="376983B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65EF690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0.005</w:t>
            </w:r>
          </w:p>
        </w:tc>
        <w:tc>
          <w:tcPr>
            <w:tcW w:w="957" w:type="dxa"/>
            <w:tcBorders>
              <w:top w:val="nil"/>
              <w:left w:val="nil"/>
              <w:bottom w:val="nil"/>
              <w:right w:val="nil"/>
            </w:tcBorders>
            <w:shd w:val="clear" w:color="auto" w:fill="auto"/>
            <w:noWrap/>
            <w:vAlign w:val="bottom"/>
            <w:hideMark/>
          </w:tcPr>
          <w:p w14:paraId="2C9E5345"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9260CC6" w14:textId="77777777" w:rsidTr="00D67D3B">
        <w:trPr>
          <w:trHeight w:val="300"/>
        </w:trPr>
        <w:tc>
          <w:tcPr>
            <w:tcW w:w="3814" w:type="dxa"/>
            <w:tcBorders>
              <w:top w:val="nil"/>
              <w:left w:val="nil"/>
              <w:bottom w:val="nil"/>
              <w:right w:val="nil"/>
            </w:tcBorders>
            <w:shd w:val="clear" w:color="auto" w:fill="auto"/>
            <w:noWrap/>
            <w:vAlign w:val="bottom"/>
            <w:hideMark/>
          </w:tcPr>
          <w:p w14:paraId="3A49E85D" w14:textId="275E3503"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Religiosity</w:t>
            </w:r>
          </w:p>
        </w:tc>
        <w:tc>
          <w:tcPr>
            <w:tcW w:w="804" w:type="dxa"/>
            <w:tcBorders>
              <w:top w:val="nil"/>
              <w:left w:val="nil"/>
              <w:bottom w:val="nil"/>
              <w:right w:val="nil"/>
            </w:tcBorders>
            <w:shd w:val="clear" w:color="auto" w:fill="auto"/>
            <w:noWrap/>
            <w:vAlign w:val="bottom"/>
            <w:hideMark/>
          </w:tcPr>
          <w:p w14:paraId="4063FBD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0.016</w:t>
            </w:r>
          </w:p>
        </w:tc>
        <w:tc>
          <w:tcPr>
            <w:tcW w:w="544" w:type="dxa"/>
            <w:tcBorders>
              <w:top w:val="nil"/>
              <w:left w:val="nil"/>
              <w:bottom w:val="nil"/>
              <w:right w:val="nil"/>
            </w:tcBorders>
            <w:shd w:val="clear" w:color="auto" w:fill="auto"/>
            <w:noWrap/>
            <w:vAlign w:val="bottom"/>
            <w:hideMark/>
          </w:tcPr>
          <w:p w14:paraId="56C07E6E"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31BF255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0.049</w:t>
            </w:r>
          </w:p>
        </w:tc>
        <w:tc>
          <w:tcPr>
            <w:tcW w:w="222" w:type="dxa"/>
            <w:tcBorders>
              <w:top w:val="nil"/>
              <w:left w:val="nil"/>
              <w:bottom w:val="nil"/>
              <w:right w:val="nil"/>
            </w:tcBorders>
            <w:shd w:val="clear" w:color="auto" w:fill="auto"/>
            <w:noWrap/>
            <w:vAlign w:val="bottom"/>
            <w:hideMark/>
          </w:tcPr>
          <w:p w14:paraId="0D0768B9"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04941F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0.073</w:t>
            </w:r>
          </w:p>
        </w:tc>
        <w:tc>
          <w:tcPr>
            <w:tcW w:w="435" w:type="dxa"/>
            <w:tcBorders>
              <w:top w:val="nil"/>
              <w:left w:val="nil"/>
              <w:bottom w:val="nil"/>
              <w:right w:val="nil"/>
            </w:tcBorders>
            <w:shd w:val="clear" w:color="auto" w:fill="auto"/>
            <w:noWrap/>
            <w:vAlign w:val="bottom"/>
            <w:hideMark/>
          </w:tcPr>
          <w:p w14:paraId="4573B85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0374540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0.035</w:t>
            </w:r>
          </w:p>
        </w:tc>
        <w:tc>
          <w:tcPr>
            <w:tcW w:w="957" w:type="dxa"/>
            <w:tcBorders>
              <w:top w:val="nil"/>
              <w:left w:val="nil"/>
              <w:bottom w:val="nil"/>
              <w:right w:val="nil"/>
            </w:tcBorders>
            <w:shd w:val="clear" w:color="auto" w:fill="auto"/>
            <w:noWrap/>
            <w:vAlign w:val="bottom"/>
            <w:hideMark/>
          </w:tcPr>
          <w:p w14:paraId="20C74EC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E78A36F" w14:textId="77777777" w:rsidTr="00D67D3B">
        <w:trPr>
          <w:trHeight w:val="300"/>
        </w:trPr>
        <w:tc>
          <w:tcPr>
            <w:tcW w:w="3814" w:type="dxa"/>
            <w:tcBorders>
              <w:top w:val="nil"/>
              <w:left w:val="nil"/>
              <w:bottom w:val="nil"/>
              <w:right w:val="nil"/>
            </w:tcBorders>
            <w:shd w:val="clear" w:color="auto" w:fill="auto"/>
            <w:noWrap/>
            <w:vAlign w:val="bottom"/>
            <w:hideMark/>
          </w:tcPr>
          <w:p w14:paraId="63C4D1A8"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Group Affinity</w:t>
            </w:r>
          </w:p>
        </w:tc>
        <w:tc>
          <w:tcPr>
            <w:tcW w:w="804" w:type="dxa"/>
            <w:tcBorders>
              <w:top w:val="nil"/>
              <w:left w:val="nil"/>
              <w:bottom w:val="nil"/>
              <w:right w:val="nil"/>
            </w:tcBorders>
            <w:shd w:val="clear" w:color="auto" w:fill="auto"/>
            <w:noWrap/>
            <w:vAlign w:val="bottom"/>
            <w:hideMark/>
          </w:tcPr>
          <w:p w14:paraId="10AC100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0.176</w:t>
            </w:r>
          </w:p>
        </w:tc>
        <w:tc>
          <w:tcPr>
            <w:tcW w:w="544" w:type="dxa"/>
            <w:tcBorders>
              <w:top w:val="nil"/>
              <w:left w:val="nil"/>
              <w:bottom w:val="nil"/>
              <w:right w:val="nil"/>
            </w:tcBorders>
            <w:shd w:val="clear" w:color="auto" w:fill="auto"/>
            <w:noWrap/>
            <w:vAlign w:val="bottom"/>
            <w:hideMark/>
          </w:tcPr>
          <w:p w14:paraId="33F0530F"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5AF30D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0.150</w:t>
            </w:r>
          </w:p>
        </w:tc>
        <w:tc>
          <w:tcPr>
            <w:tcW w:w="222" w:type="dxa"/>
            <w:tcBorders>
              <w:top w:val="nil"/>
              <w:left w:val="nil"/>
              <w:bottom w:val="nil"/>
              <w:right w:val="nil"/>
            </w:tcBorders>
            <w:shd w:val="clear" w:color="auto" w:fill="auto"/>
            <w:noWrap/>
            <w:vAlign w:val="bottom"/>
            <w:hideMark/>
          </w:tcPr>
          <w:p w14:paraId="4CF20332"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B71737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0.080</w:t>
            </w:r>
          </w:p>
        </w:tc>
        <w:tc>
          <w:tcPr>
            <w:tcW w:w="435" w:type="dxa"/>
            <w:tcBorders>
              <w:top w:val="nil"/>
              <w:left w:val="nil"/>
              <w:bottom w:val="nil"/>
              <w:right w:val="nil"/>
            </w:tcBorders>
            <w:shd w:val="clear" w:color="auto" w:fill="auto"/>
            <w:noWrap/>
            <w:vAlign w:val="bottom"/>
            <w:hideMark/>
          </w:tcPr>
          <w:p w14:paraId="4A68C346"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3018434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0.143</w:t>
            </w:r>
          </w:p>
        </w:tc>
        <w:tc>
          <w:tcPr>
            <w:tcW w:w="957" w:type="dxa"/>
            <w:tcBorders>
              <w:top w:val="nil"/>
              <w:left w:val="nil"/>
              <w:bottom w:val="nil"/>
              <w:right w:val="nil"/>
            </w:tcBorders>
            <w:shd w:val="clear" w:color="auto" w:fill="auto"/>
            <w:noWrap/>
            <w:vAlign w:val="bottom"/>
            <w:hideMark/>
          </w:tcPr>
          <w:p w14:paraId="2DD8BA87"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B7E4540" w14:textId="77777777" w:rsidTr="00D67D3B">
        <w:trPr>
          <w:trHeight w:val="300"/>
        </w:trPr>
        <w:tc>
          <w:tcPr>
            <w:tcW w:w="3814" w:type="dxa"/>
            <w:tcBorders>
              <w:top w:val="nil"/>
              <w:left w:val="nil"/>
              <w:bottom w:val="nil"/>
              <w:right w:val="nil"/>
            </w:tcBorders>
            <w:shd w:val="clear" w:color="auto" w:fill="auto"/>
            <w:noWrap/>
            <w:vAlign w:val="bottom"/>
            <w:hideMark/>
          </w:tcPr>
          <w:p w14:paraId="2522C3B9" w14:textId="48D50D85"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Marriage</w:t>
            </w:r>
          </w:p>
        </w:tc>
        <w:tc>
          <w:tcPr>
            <w:tcW w:w="804" w:type="dxa"/>
            <w:tcBorders>
              <w:top w:val="nil"/>
              <w:left w:val="nil"/>
              <w:bottom w:val="nil"/>
              <w:right w:val="nil"/>
            </w:tcBorders>
            <w:shd w:val="clear" w:color="auto" w:fill="auto"/>
            <w:noWrap/>
            <w:vAlign w:val="bottom"/>
            <w:hideMark/>
          </w:tcPr>
          <w:p w14:paraId="41BB675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0.203</w:t>
            </w:r>
          </w:p>
        </w:tc>
        <w:tc>
          <w:tcPr>
            <w:tcW w:w="544" w:type="dxa"/>
            <w:tcBorders>
              <w:top w:val="nil"/>
              <w:left w:val="nil"/>
              <w:bottom w:val="nil"/>
              <w:right w:val="nil"/>
            </w:tcBorders>
            <w:shd w:val="clear" w:color="auto" w:fill="auto"/>
            <w:noWrap/>
            <w:vAlign w:val="bottom"/>
            <w:hideMark/>
          </w:tcPr>
          <w:p w14:paraId="4D78A4B0"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852C83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0.156</w:t>
            </w:r>
          </w:p>
        </w:tc>
        <w:tc>
          <w:tcPr>
            <w:tcW w:w="222" w:type="dxa"/>
            <w:tcBorders>
              <w:top w:val="nil"/>
              <w:left w:val="nil"/>
              <w:bottom w:val="nil"/>
              <w:right w:val="nil"/>
            </w:tcBorders>
            <w:shd w:val="clear" w:color="auto" w:fill="auto"/>
            <w:noWrap/>
            <w:vAlign w:val="bottom"/>
            <w:hideMark/>
          </w:tcPr>
          <w:p w14:paraId="0AD8668A"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2AE26D36"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0.032</w:t>
            </w:r>
          </w:p>
        </w:tc>
        <w:tc>
          <w:tcPr>
            <w:tcW w:w="435" w:type="dxa"/>
            <w:tcBorders>
              <w:top w:val="nil"/>
              <w:left w:val="nil"/>
              <w:bottom w:val="nil"/>
              <w:right w:val="nil"/>
            </w:tcBorders>
            <w:shd w:val="clear" w:color="auto" w:fill="auto"/>
            <w:noWrap/>
            <w:vAlign w:val="bottom"/>
            <w:hideMark/>
          </w:tcPr>
          <w:p w14:paraId="4B84897B"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369B1DD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0.119</w:t>
            </w:r>
          </w:p>
        </w:tc>
        <w:tc>
          <w:tcPr>
            <w:tcW w:w="957" w:type="dxa"/>
            <w:tcBorders>
              <w:top w:val="nil"/>
              <w:left w:val="nil"/>
              <w:bottom w:val="nil"/>
              <w:right w:val="nil"/>
            </w:tcBorders>
            <w:shd w:val="clear" w:color="auto" w:fill="auto"/>
            <w:noWrap/>
            <w:vAlign w:val="bottom"/>
            <w:hideMark/>
          </w:tcPr>
          <w:p w14:paraId="77D5432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7E313824" w14:textId="77777777" w:rsidTr="00D67D3B">
        <w:trPr>
          <w:trHeight w:val="300"/>
        </w:trPr>
        <w:tc>
          <w:tcPr>
            <w:tcW w:w="3814" w:type="dxa"/>
            <w:tcBorders>
              <w:top w:val="nil"/>
              <w:left w:val="nil"/>
              <w:bottom w:val="nil"/>
              <w:right w:val="nil"/>
            </w:tcBorders>
            <w:shd w:val="clear" w:color="auto" w:fill="auto"/>
            <w:noWrap/>
            <w:vAlign w:val="bottom"/>
            <w:hideMark/>
          </w:tcPr>
          <w:p w14:paraId="46337B7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Home Ownership</w:t>
            </w:r>
          </w:p>
        </w:tc>
        <w:tc>
          <w:tcPr>
            <w:tcW w:w="804" w:type="dxa"/>
            <w:tcBorders>
              <w:top w:val="nil"/>
              <w:left w:val="nil"/>
              <w:bottom w:val="nil"/>
              <w:right w:val="nil"/>
            </w:tcBorders>
            <w:shd w:val="clear" w:color="auto" w:fill="auto"/>
            <w:noWrap/>
            <w:vAlign w:val="bottom"/>
            <w:hideMark/>
          </w:tcPr>
          <w:p w14:paraId="4015896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-0.079</w:t>
            </w:r>
          </w:p>
        </w:tc>
        <w:tc>
          <w:tcPr>
            <w:tcW w:w="544" w:type="dxa"/>
            <w:tcBorders>
              <w:top w:val="nil"/>
              <w:left w:val="nil"/>
              <w:bottom w:val="nil"/>
              <w:right w:val="nil"/>
            </w:tcBorders>
            <w:shd w:val="clear" w:color="auto" w:fill="auto"/>
            <w:noWrap/>
            <w:vAlign w:val="bottom"/>
            <w:hideMark/>
          </w:tcPr>
          <w:p w14:paraId="1545458F"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1D8A2C3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0.176</w:t>
            </w:r>
          </w:p>
        </w:tc>
        <w:tc>
          <w:tcPr>
            <w:tcW w:w="222" w:type="dxa"/>
            <w:tcBorders>
              <w:top w:val="nil"/>
              <w:left w:val="nil"/>
              <w:bottom w:val="nil"/>
              <w:right w:val="nil"/>
            </w:tcBorders>
            <w:shd w:val="clear" w:color="auto" w:fill="auto"/>
            <w:noWrap/>
            <w:vAlign w:val="bottom"/>
            <w:hideMark/>
          </w:tcPr>
          <w:p w14:paraId="58CEBC01"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0E0F488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0.172</w:t>
            </w:r>
          </w:p>
        </w:tc>
        <w:tc>
          <w:tcPr>
            <w:tcW w:w="435" w:type="dxa"/>
            <w:tcBorders>
              <w:top w:val="nil"/>
              <w:left w:val="nil"/>
              <w:bottom w:val="nil"/>
              <w:right w:val="nil"/>
            </w:tcBorders>
            <w:shd w:val="clear" w:color="auto" w:fill="auto"/>
            <w:noWrap/>
            <w:vAlign w:val="bottom"/>
            <w:hideMark/>
          </w:tcPr>
          <w:p w14:paraId="7B5E5EE5"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6E6B810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0.150</w:t>
            </w:r>
          </w:p>
        </w:tc>
        <w:tc>
          <w:tcPr>
            <w:tcW w:w="957" w:type="dxa"/>
            <w:tcBorders>
              <w:top w:val="nil"/>
              <w:left w:val="nil"/>
              <w:bottom w:val="nil"/>
              <w:right w:val="nil"/>
            </w:tcBorders>
            <w:shd w:val="clear" w:color="auto" w:fill="auto"/>
            <w:noWrap/>
            <w:vAlign w:val="bottom"/>
            <w:hideMark/>
          </w:tcPr>
          <w:p w14:paraId="2D42FEAF"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75EE20E" w14:textId="77777777" w:rsidTr="00D67D3B">
        <w:trPr>
          <w:trHeight w:val="300"/>
        </w:trPr>
        <w:tc>
          <w:tcPr>
            <w:tcW w:w="3814" w:type="dxa"/>
            <w:tcBorders>
              <w:top w:val="nil"/>
              <w:left w:val="nil"/>
              <w:bottom w:val="nil"/>
              <w:right w:val="nil"/>
            </w:tcBorders>
            <w:shd w:val="clear" w:color="auto" w:fill="auto"/>
            <w:noWrap/>
            <w:vAlign w:val="bottom"/>
            <w:hideMark/>
          </w:tcPr>
          <w:p w14:paraId="4143C29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Time in Town</w:t>
            </w:r>
          </w:p>
        </w:tc>
        <w:tc>
          <w:tcPr>
            <w:tcW w:w="804" w:type="dxa"/>
            <w:tcBorders>
              <w:top w:val="nil"/>
              <w:left w:val="nil"/>
              <w:bottom w:val="nil"/>
              <w:right w:val="nil"/>
            </w:tcBorders>
            <w:shd w:val="clear" w:color="auto" w:fill="auto"/>
            <w:noWrap/>
            <w:vAlign w:val="bottom"/>
            <w:hideMark/>
          </w:tcPr>
          <w:p w14:paraId="5F8D5BC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-0.003</w:t>
            </w:r>
          </w:p>
        </w:tc>
        <w:tc>
          <w:tcPr>
            <w:tcW w:w="544" w:type="dxa"/>
            <w:tcBorders>
              <w:top w:val="nil"/>
              <w:left w:val="nil"/>
              <w:bottom w:val="nil"/>
              <w:right w:val="nil"/>
            </w:tcBorders>
            <w:shd w:val="clear" w:color="auto" w:fill="auto"/>
            <w:noWrap/>
            <w:vAlign w:val="bottom"/>
            <w:hideMark/>
          </w:tcPr>
          <w:p w14:paraId="4D077062"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316F402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0.006</w:t>
            </w:r>
          </w:p>
        </w:tc>
        <w:tc>
          <w:tcPr>
            <w:tcW w:w="222" w:type="dxa"/>
            <w:tcBorders>
              <w:top w:val="nil"/>
              <w:left w:val="nil"/>
              <w:bottom w:val="nil"/>
              <w:right w:val="nil"/>
            </w:tcBorders>
            <w:shd w:val="clear" w:color="auto" w:fill="auto"/>
            <w:noWrap/>
            <w:vAlign w:val="bottom"/>
            <w:hideMark/>
          </w:tcPr>
          <w:p w14:paraId="13FE2A16"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18A14DC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-0.007</w:t>
            </w:r>
          </w:p>
        </w:tc>
        <w:tc>
          <w:tcPr>
            <w:tcW w:w="435" w:type="dxa"/>
            <w:tcBorders>
              <w:top w:val="nil"/>
              <w:left w:val="nil"/>
              <w:bottom w:val="nil"/>
              <w:right w:val="nil"/>
            </w:tcBorders>
            <w:shd w:val="clear" w:color="auto" w:fill="auto"/>
            <w:noWrap/>
            <w:vAlign w:val="bottom"/>
            <w:hideMark/>
          </w:tcPr>
          <w:p w14:paraId="7F30D50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0F6A622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0.004</w:t>
            </w:r>
          </w:p>
        </w:tc>
        <w:tc>
          <w:tcPr>
            <w:tcW w:w="957" w:type="dxa"/>
            <w:tcBorders>
              <w:top w:val="nil"/>
              <w:left w:val="nil"/>
              <w:bottom w:val="nil"/>
              <w:right w:val="nil"/>
            </w:tcBorders>
            <w:shd w:val="clear" w:color="auto" w:fill="auto"/>
            <w:noWrap/>
            <w:vAlign w:val="bottom"/>
            <w:hideMark/>
          </w:tcPr>
          <w:p w14:paraId="7F44A445" w14:textId="77777777" w:rsidR="00D67D3B" w:rsidRPr="00D67D3B" w:rsidRDefault="00D67D3B" w:rsidP="00D67D3B">
            <w:pPr>
              <w:jc w:val="right"/>
              <w:rPr>
                <w:rFonts w:ascii="Calibri" w:eastAsia="Times New Roman" w:hAnsi="Calibri" w:cs="Calibri"/>
                <w:color w:val="000000"/>
                <w:sz w:val="22"/>
              </w:rPr>
            </w:pPr>
          </w:p>
        </w:tc>
      </w:tr>
      <w:tr w:rsidR="00D67D3B" w:rsidRPr="00D67D3B" w14:paraId="2A308562" w14:textId="77777777" w:rsidTr="00D67D3B">
        <w:trPr>
          <w:trHeight w:val="300"/>
        </w:trPr>
        <w:tc>
          <w:tcPr>
            <w:tcW w:w="3814" w:type="dxa"/>
            <w:tcBorders>
              <w:top w:val="nil"/>
              <w:left w:val="nil"/>
              <w:bottom w:val="nil"/>
              <w:right w:val="nil"/>
            </w:tcBorders>
            <w:shd w:val="clear" w:color="auto" w:fill="auto"/>
            <w:noWrap/>
            <w:vAlign w:val="bottom"/>
            <w:hideMark/>
          </w:tcPr>
          <w:p w14:paraId="5E12F7A5"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External Efficacy Score</w:t>
            </w:r>
          </w:p>
        </w:tc>
        <w:tc>
          <w:tcPr>
            <w:tcW w:w="804" w:type="dxa"/>
            <w:tcBorders>
              <w:top w:val="nil"/>
              <w:left w:val="nil"/>
              <w:bottom w:val="nil"/>
              <w:right w:val="nil"/>
            </w:tcBorders>
            <w:shd w:val="clear" w:color="auto" w:fill="auto"/>
            <w:noWrap/>
            <w:vAlign w:val="bottom"/>
            <w:hideMark/>
          </w:tcPr>
          <w:p w14:paraId="18B3568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0.211</w:t>
            </w:r>
          </w:p>
        </w:tc>
        <w:tc>
          <w:tcPr>
            <w:tcW w:w="544" w:type="dxa"/>
            <w:tcBorders>
              <w:top w:val="nil"/>
              <w:left w:val="nil"/>
              <w:bottom w:val="nil"/>
              <w:right w:val="nil"/>
            </w:tcBorders>
            <w:shd w:val="clear" w:color="auto" w:fill="auto"/>
            <w:noWrap/>
            <w:vAlign w:val="bottom"/>
            <w:hideMark/>
          </w:tcPr>
          <w:p w14:paraId="330A3302"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953AAA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0.327</w:t>
            </w:r>
          </w:p>
        </w:tc>
        <w:tc>
          <w:tcPr>
            <w:tcW w:w="222" w:type="dxa"/>
            <w:tcBorders>
              <w:top w:val="nil"/>
              <w:left w:val="nil"/>
              <w:bottom w:val="nil"/>
              <w:right w:val="nil"/>
            </w:tcBorders>
            <w:shd w:val="clear" w:color="auto" w:fill="auto"/>
            <w:noWrap/>
            <w:vAlign w:val="bottom"/>
            <w:hideMark/>
          </w:tcPr>
          <w:p w14:paraId="09C64A65"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1720BEF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0.652</w:t>
            </w:r>
          </w:p>
        </w:tc>
        <w:tc>
          <w:tcPr>
            <w:tcW w:w="435" w:type="dxa"/>
            <w:tcBorders>
              <w:top w:val="nil"/>
              <w:left w:val="nil"/>
              <w:bottom w:val="nil"/>
              <w:right w:val="nil"/>
            </w:tcBorders>
            <w:shd w:val="clear" w:color="auto" w:fill="auto"/>
            <w:noWrap/>
            <w:vAlign w:val="bottom"/>
            <w:hideMark/>
          </w:tcPr>
          <w:p w14:paraId="5E4BAF8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189989B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0.332</w:t>
            </w:r>
          </w:p>
        </w:tc>
        <w:tc>
          <w:tcPr>
            <w:tcW w:w="957" w:type="dxa"/>
            <w:tcBorders>
              <w:top w:val="nil"/>
              <w:left w:val="nil"/>
              <w:bottom w:val="nil"/>
              <w:right w:val="nil"/>
            </w:tcBorders>
            <w:shd w:val="clear" w:color="auto" w:fill="auto"/>
            <w:noWrap/>
            <w:vAlign w:val="bottom"/>
            <w:hideMark/>
          </w:tcPr>
          <w:p w14:paraId="5543EEE4" w14:textId="77777777" w:rsidR="00D67D3B" w:rsidRPr="00D67D3B" w:rsidRDefault="00D67D3B" w:rsidP="00D67D3B">
            <w:pPr>
              <w:jc w:val="right"/>
              <w:rPr>
                <w:rFonts w:ascii="Calibri" w:eastAsia="Times New Roman" w:hAnsi="Calibri" w:cs="Calibri"/>
                <w:color w:val="000000"/>
                <w:sz w:val="22"/>
              </w:rPr>
            </w:pPr>
          </w:p>
        </w:tc>
      </w:tr>
      <w:tr w:rsidR="00D67D3B" w:rsidRPr="00D67D3B" w14:paraId="1B26D4D1" w14:textId="77777777" w:rsidTr="00D67D3B">
        <w:trPr>
          <w:trHeight w:val="300"/>
        </w:trPr>
        <w:tc>
          <w:tcPr>
            <w:tcW w:w="3814" w:type="dxa"/>
            <w:tcBorders>
              <w:top w:val="nil"/>
              <w:left w:val="nil"/>
              <w:bottom w:val="nil"/>
              <w:right w:val="nil"/>
            </w:tcBorders>
            <w:shd w:val="clear" w:color="auto" w:fill="auto"/>
            <w:noWrap/>
            <w:vAlign w:val="bottom"/>
            <w:hideMark/>
          </w:tcPr>
          <w:p w14:paraId="2279D14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Internal Efficacy Score</w:t>
            </w:r>
          </w:p>
        </w:tc>
        <w:tc>
          <w:tcPr>
            <w:tcW w:w="804" w:type="dxa"/>
            <w:tcBorders>
              <w:top w:val="nil"/>
              <w:left w:val="nil"/>
              <w:bottom w:val="nil"/>
              <w:right w:val="nil"/>
            </w:tcBorders>
            <w:shd w:val="clear" w:color="auto" w:fill="auto"/>
            <w:noWrap/>
            <w:vAlign w:val="bottom"/>
            <w:hideMark/>
          </w:tcPr>
          <w:p w14:paraId="365F428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0.384</w:t>
            </w:r>
          </w:p>
        </w:tc>
        <w:tc>
          <w:tcPr>
            <w:tcW w:w="544" w:type="dxa"/>
            <w:tcBorders>
              <w:top w:val="nil"/>
              <w:left w:val="nil"/>
              <w:bottom w:val="nil"/>
              <w:right w:val="nil"/>
            </w:tcBorders>
            <w:shd w:val="clear" w:color="auto" w:fill="auto"/>
            <w:noWrap/>
            <w:vAlign w:val="bottom"/>
            <w:hideMark/>
          </w:tcPr>
          <w:p w14:paraId="7F8705E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79FB8F1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0.201</w:t>
            </w:r>
          </w:p>
        </w:tc>
        <w:tc>
          <w:tcPr>
            <w:tcW w:w="222" w:type="dxa"/>
            <w:tcBorders>
              <w:top w:val="nil"/>
              <w:left w:val="nil"/>
              <w:bottom w:val="nil"/>
              <w:right w:val="nil"/>
            </w:tcBorders>
            <w:shd w:val="clear" w:color="auto" w:fill="auto"/>
            <w:noWrap/>
            <w:vAlign w:val="bottom"/>
            <w:hideMark/>
          </w:tcPr>
          <w:p w14:paraId="42AC7916"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6DAE08D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0.325</w:t>
            </w:r>
          </w:p>
        </w:tc>
        <w:tc>
          <w:tcPr>
            <w:tcW w:w="435" w:type="dxa"/>
            <w:tcBorders>
              <w:top w:val="nil"/>
              <w:left w:val="nil"/>
              <w:bottom w:val="nil"/>
              <w:right w:val="nil"/>
            </w:tcBorders>
            <w:shd w:val="clear" w:color="auto" w:fill="auto"/>
            <w:noWrap/>
            <w:vAlign w:val="bottom"/>
            <w:hideMark/>
          </w:tcPr>
          <w:p w14:paraId="48964E17"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493E998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0.160</w:t>
            </w:r>
          </w:p>
        </w:tc>
        <w:tc>
          <w:tcPr>
            <w:tcW w:w="957" w:type="dxa"/>
            <w:tcBorders>
              <w:top w:val="nil"/>
              <w:left w:val="nil"/>
              <w:bottom w:val="nil"/>
              <w:right w:val="nil"/>
            </w:tcBorders>
            <w:shd w:val="clear" w:color="auto" w:fill="auto"/>
            <w:noWrap/>
            <w:vAlign w:val="bottom"/>
            <w:hideMark/>
          </w:tcPr>
          <w:p w14:paraId="0193B8D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4925D93" w14:textId="77777777" w:rsidTr="00D67D3B">
        <w:trPr>
          <w:trHeight w:val="300"/>
        </w:trPr>
        <w:tc>
          <w:tcPr>
            <w:tcW w:w="3814" w:type="dxa"/>
            <w:tcBorders>
              <w:top w:val="nil"/>
              <w:left w:val="nil"/>
              <w:bottom w:val="nil"/>
              <w:right w:val="nil"/>
            </w:tcBorders>
            <w:shd w:val="clear" w:color="auto" w:fill="auto"/>
            <w:noWrap/>
            <w:vAlign w:val="bottom"/>
            <w:hideMark/>
          </w:tcPr>
          <w:p w14:paraId="3BBF1F0F"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Party Preference</w:t>
            </w:r>
          </w:p>
        </w:tc>
        <w:tc>
          <w:tcPr>
            <w:tcW w:w="804" w:type="dxa"/>
            <w:tcBorders>
              <w:top w:val="nil"/>
              <w:left w:val="nil"/>
              <w:bottom w:val="nil"/>
              <w:right w:val="nil"/>
            </w:tcBorders>
            <w:shd w:val="clear" w:color="auto" w:fill="auto"/>
            <w:noWrap/>
            <w:vAlign w:val="bottom"/>
            <w:hideMark/>
          </w:tcPr>
          <w:p w14:paraId="2E174C3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0.203</w:t>
            </w:r>
          </w:p>
        </w:tc>
        <w:tc>
          <w:tcPr>
            <w:tcW w:w="544" w:type="dxa"/>
            <w:tcBorders>
              <w:top w:val="nil"/>
              <w:left w:val="nil"/>
              <w:bottom w:val="nil"/>
              <w:right w:val="nil"/>
            </w:tcBorders>
            <w:shd w:val="clear" w:color="auto" w:fill="auto"/>
            <w:noWrap/>
            <w:vAlign w:val="bottom"/>
            <w:hideMark/>
          </w:tcPr>
          <w:p w14:paraId="4ED3C055"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C865B5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0.140</w:t>
            </w:r>
          </w:p>
        </w:tc>
        <w:tc>
          <w:tcPr>
            <w:tcW w:w="222" w:type="dxa"/>
            <w:tcBorders>
              <w:top w:val="nil"/>
              <w:left w:val="nil"/>
              <w:bottom w:val="nil"/>
              <w:right w:val="nil"/>
            </w:tcBorders>
            <w:shd w:val="clear" w:color="auto" w:fill="auto"/>
            <w:noWrap/>
            <w:vAlign w:val="bottom"/>
            <w:hideMark/>
          </w:tcPr>
          <w:p w14:paraId="396BDA80"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9AA208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0.159</w:t>
            </w:r>
          </w:p>
        </w:tc>
        <w:tc>
          <w:tcPr>
            <w:tcW w:w="435" w:type="dxa"/>
            <w:tcBorders>
              <w:top w:val="nil"/>
              <w:left w:val="nil"/>
              <w:bottom w:val="nil"/>
              <w:right w:val="nil"/>
            </w:tcBorders>
            <w:shd w:val="clear" w:color="auto" w:fill="auto"/>
            <w:noWrap/>
            <w:vAlign w:val="bottom"/>
            <w:hideMark/>
          </w:tcPr>
          <w:p w14:paraId="0EB019C5"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14D94BF2"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0.110</w:t>
            </w:r>
          </w:p>
        </w:tc>
        <w:tc>
          <w:tcPr>
            <w:tcW w:w="957" w:type="dxa"/>
            <w:tcBorders>
              <w:top w:val="nil"/>
              <w:left w:val="nil"/>
              <w:bottom w:val="nil"/>
              <w:right w:val="nil"/>
            </w:tcBorders>
            <w:shd w:val="clear" w:color="auto" w:fill="auto"/>
            <w:noWrap/>
            <w:vAlign w:val="bottom"/>
            <w:hideMark/>
          </w:tcPr>
          <w:p w14:paraId="6F435149" w14:textId="77777777" w:rsidR="00D67D3B" w:rsidRPr="00D67D3B" w:rsidRDefault="00D67D3B" w:rsidP="00D67D3B">
            <w:pPr>
              <w:jc w:val="right"/>
              <w:rPr>
                <w:rFonts w:ascii="Calibri" w:eastAsia="Times New Roman" w:hAnsi="Calibri" w:cs="Calibri"/>
                <w:color w:val="000000"/>
                <w:sz w:val="22"/>
              </w:rPr>
            </w:pPr>
          </w:p>
        </w:tc>
      </w:tr>
      <w:tr w:rsidR="00D67D3B" w:rsidRPr="00D67D3B" w14:paraId="5435DB11" w14:textId="77777777" w:rsidTr="00D67D3B">
        <w:trPr>
          <w:trHeight w:val="300"/>
        </w:trPr>
        <w:tc>
          <w:tcPr>
            <w:tcW w:w="3814" w:type="dxa"/>
            <w:tcBorders>
              <w:top w:val="nil"/>
              <w:left w:val="nil"/>
              <w:bottom w:val="nil"/>
              <w:right w:val="nil"/>
            </w:tcBorders>
            <w:shd w:val="clear" w:color="auto" w:fill="auto"/>
            <w:noWrap/>
            <w:vAlign w:val="bottom"/>
            <w:hideMark/>
          </w:tcPr>
          <w:p w14:paraId="7E1C943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Partisan Intensity</w:t>
            </w:r>
          </w:p>
        </w:tc>
        <w:tc>
          <w:tcPr>
            <w:tcW w:w="804" w:type="dxa"/>
            <w:tcBorders>
              <w:top w:val="nil"/>
              <w:left w:val="nil"/>
              <w:bottom w:val="nil"/>
              <w:right w:val="nil"/>
            </w:tcBorders>
            <w:shd w:val="clear" w:color="auto" w:fill="auto"/>
            <w:noWrap/>
            <w:vAlign w:val="bottom"/>
            <w:hideMark/>
          </w:tcPr>
          <w:p w14:paraId="296EC43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0.266</w:t>
            </w:r>
          </w:p>
        </w:tc>
        <w:tc>
          <w:tcPr>
            <w:tcW w:w="544" w:type="dxa"/>
            <w:tcBorders>
              <w:top w:val="nil"/>
              <w:left w:val="nil"/>
              <w:bottom w:val="nil"/>
              <w:right w:val="nil"/>
            </w:tcBorders>
            <w:shd w:val="clear" w:color="auto" w:fill="auto"/>
            <w:noWrap/>
            <w:vAlign w:val="bottom"/>
            <w:hideMark/>
          </w:tcPr>
          <w:p w14:paraId="196A61B4"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2132E33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0.081</w:t>
            </w:r>
          </w:p>
        </w:tc>
        <w:tc>
          <w:tcPr>
            <w:tcW w:w="222" w:type="dxa"/>
            <w:tcBorders>
              <w:top w:val="nil"/>
              <w:left w:val="nil"/>
              <w:bottom w:val="nil"/>
              <w:right w:val="nil"/>
            </w:tcBorders>
            <w:shd w:val="clear" w:color="auto" w:fill="auto"/>
            <w:noWrap/>
            <w:vAlign w:val="bottom"/>
            <w:hideMark/>
          </w:tcPr>
          <w:p w14:paraId="3842E6D5"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799E41E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0.071</w:t>
            </w:r>
          </w:p>
        </w:tc>
        <w:tc>
          <w:tcPr>
            <w:tcW w:w="435" w:type="dxa"/>
            <w:tcBorders>
              <w:top w:val="nil"/>
              <w:left w:val="nil"/>
              <w:bottom w:val="nil"/>
              <w:right w:val="nil"/>
            </w:tcBorders>
            <w:shd w:val="clear" w:color="auto" w:fill="auto"/>
            <w:noWrap/>
            <w:vAlign w:val="bottom"/>
            <w:hideMark/>
          </w:tcPr>
          <w:p w14:paraId="47535AE4"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63D2AF2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0.071</w:t>
            </w:r>
          </w:p>
        </w:tc>
        <w:tc>
          <w:tcPr>
            <w:tcW w:w="957" w:type="dxa"/>
            <w:tcBorders>
              <w:top w:val="nil"/>
              <w:left w:val="nil"/>
              <w:bottom w:val="nil"/>
              <w:right w:val="nil"/>
            </w:tcBorders>
            <w:shd w:val="clear" w:color="auto" w:fill="auto"/>
            <w:noWrap/>
            <w:vAlign w:val="bottom"/>
            <w:hideMark/>
          </w:tcPr>
          <w:p w14:paraId="24971CBA" w14:textId="77777777" w:rsidR="00D67D3B" w:rsidRPr="00D67D3B" w:rsidRDefault="00D67D3B" w:rsidP="00D67D3B">
            <w:pPr>
              <w:jc w:val="right"/>
              <w:rPr>
                <w:rFonts w:ascii="Calibri" w:eastAsia="Times New Roman" w:hAnsi="Calibri" w:cs="Calibri"/>
                <w:color w:val="000000"/>
                <w:sz w:val="22"/>
              </w:rPr>
            </w:pPr>
          </w:p>
        </w:tc>
      </w:tr>
      <w:tr w:rsidR="00D67D3B" w:rsidRPr="00D67D3B" w14:paraId="0C65EFBE" w14:textId="77777777" w:rsidTr="00D67D3B">
        <w:trPr>
          <w:trHeight w:val="300"/>
        </w:trPr>
        <w:tc>
          <w:tcPr>
            <w:tcW w:w="3814" w:type="dxa"/>
            <w:tcBorders>
              <w:top w:val="nil"/>
              <w:left w:val="nil"/>
              <w:bottom w:val="nil"/>
              <w:right w:val="nil"/>
            </w:tcBorders>
            <w:shd w:val="clear" w:color="auto" w:fill="auto"/>
            <w:noWrap/>
            <w:vAlign w:val="bottom"/>
            <w:hideMark/>
          </w:tcPr>
          <w:p w14:paraId="312210AA"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Trust In Gov't</w:t>
            </w:r>
          </w:p>
        </w:tc>
        <w:tc>
          <w:tcPr>
            <w:tcW w:w="804" w:type="dxa"/>
            <w:tcBorders>
              <w:top w:val="nil"/>
              <w:left w:val="nil"/>
              <w:bottom w:val="nil"/>
              <w:right w:val="nil"/>
            </w:tcBorders>
            <w:shd w:val="clear" w:color="auto" w:fill="auto"/>
            <w:noWrap/>
            <w:vAlign w:val="bottom"/>
            <w:hideMark/>
          </w:tcPr>
          <w:p w14:paraId="02E61C68"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-0.660</w:t>
            </w:r>
          </w:p>
        </w:tc>
        <w:tc>
          <w:tcPr>
            <w:tcW w:w="544" w:type="dxa"/>
            <w:tcBorders>
              <w:top w:val="nil"/>
              <w:left w:val="nil"/>
              <w:bottom w:val="nil"/>
              <w:right w:val="nil"/>
            </w:tcBorders>
            <w:shd w:val="clear" w:color="auto" w:fill="auto"/>
            <w:noWrap/>
            <w:vAlign w:val="bottom"/>
            <w:hideMark/>
          </w:tcPr>
          <w:p w14:paraId="50DC82AB"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1127" w:type="dxa"/>
            <w:tcBorders>
              <w:top w:val="nil"/>
              <w:left w:val="nil"/>
              <w:bottom w:val="nil"/>
              <w:right w:val="nil"/>
            </w:tcBorders>
            <w:shd w:val="clear" w:color="auto" w:fill="auto"/>
            <w:noWrap/>
            <w:vAlign w:val="bottom"/>
            <w:hideMark/>
          </w:tcPr>
          <w:p w14:paraId="368DBF8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0.249</w:t>
            </w:r>
          </w:p>
        </w:tc>
        <w:tc>
          <w:tcPr>
            <w:tcW w:w="222" w:type="dxa"/>
            <w:tcBorders>
              <w:top w:val="nil"/>
              <w:left w:val="nil"/>
              <w:bottom w:val="nil"/>
              <w:right w:val="nil"/>
            </w:tcBorders>
            <w:shd w:val="clear" w:color="auto" w:fill="auto"/>
            <w:noWrap/>
            <w:vAlign w:val="bottom"/>
            <w:hideMark/>
          </w:tcPr>
          <w:p w14:paraId="76F8791F"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354BA27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-0.130</w:t>
            </w:r>
          </w:p>
        </w:tc>
        <w:tc>
          <w:tcPr>
            <w:tcW w:w="435" w:type="dxa"/>
            <w:tcBorders>
              <w:top w:val="nil"/>
              <w:left w:val="nil"/>
              <w:bottom w:val="nil"/>
              <w:right w:val="nil"/>
            </w:tcBorders>
            <w:shd w:val="clear" w:color="auto" w:fill="auto"/>
            <w:noWrap/>
            <w:vAlign w:val="bottom"/>
            <w:hideMark/>
          </w:tcPr>
          <w:p w14:paraId="31A52B37"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2877B15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0.339</w:t>
            </w:r>
          </w:p>
        </w:tc>
        <w:tc>
          <w:tcPr>
            <w:tcW w:w="957" w:type="dxa"/>
            <w:tcBorders>
              <w:top w:val="nil"/>
              <w:left w:val="nil"/>
              <w:bottom w:val="nil"/>
              <w:right w:val="nil"/>
            </w:tcBorders>
            <w:shd w:val="clear" w:color="auto" w:fill="auto"/>
            <w:noWrap/>
            <w:vAlign w:val="bottom"/>
            <w:hideMark/>
          </w:tcPr>
          <w:p w14:paraId="12DB9168"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C391C44" w14:textId="77777777" w:rsidTr="00D67D3B">
        <w:trPr>
          <w:trHeight w:val="300"/>
        </w:trPr>
        <w:tc>
          <w:tcPr>
            <w:tcW w:w="3814" w:type="dxa"/>
            <w:tcBorders>
              <w:top w:val="nil"/>
              <w:left w:val="nil"/>
              <w:bottom w:val="nil"/>
              <w:right w:val="nil"/>
            </w:tcBorders>
            <w:shd w:val="clear" w:color="auto" w:fill="auto"/>
            <w:noWrap/>
            <w:vAlign w:val="bottom"/>
            <w:hideMark/>
          </w:tcPr>
          <w:p w14:paraId="3DAAFEE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Differential Score</w:t>
            </w:r>
          </w:p>
        </w:tc>
        <w:tc>
          <w:tcPr>
            <w:tcW w:w="804" w:type="dxa"/>
            <w:tcBorders>
              <w:top w:val="nil"/>
              <w:left w:val="nil"/>
              <w:bottom w:val="nil"/>
              <w:right w:val="nil"/>
            </w:tcBorders>
            <w:shd w:val="clear" w:color="auto" w:fill="auto"/>
            <w:noWrap/>
            <w:vAlign w:val="bottom"/>
            <w:hideMark/>
          </w:tcPr>
          <w:p w14:paraId="6401A43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0.001</w:t>
            </w:r>
          </w:p>
        </w:tc>
        <w:tc>
          <w:tcPr>
            <w:tcW w:w="544" w:type="dxa"/>
            <w:tcBorders>
              <w:top w:val="nil"/>
              <w:left w:val="nil"/>
              <w:bottom w:val="nil"/>
              <w:right w:val="nil"/>
            </w:tcBorders>
            <w:shd w:val="clear" w:color="auto" w:fill="auto"/>
            <w:noWrap/>
            <w:vAlign w:val="bottom"/>
            <w:hideMark/>
          </w:tcPr>
          <w:p w14:paraId="2E055940"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1E3DB77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222" w:type="dxa"/>
            <w:tcBorders>
              <w:top w:val="nil"/>
              <w:left w:val="nil"/>
              <w:bottom w:val="nil"/>
              <w:right w:val="nil"/>
            </w:tcBorders>
            <w:shd w:val="clear" w:color="auto" w:fill="auto"/>
            <w:noWrap/>
            <w:vAlign w:val="bottom"/>
            <w:hideMark/>
          </w:tcPr>
          <w:p w14:paraId="40B4AB3F"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6E1A6740"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435" w:type="dxa"/>
            <w:tcBorders>
              <w:top w:val="nil"/>
              <w:left w:val="nil"/>
              <w:bottom w:val="nil"/>
              <w:right w:val="nil"/>
            </w:tcBorders>
            <w:shd w:val="clear" w:color="auto" w:fill="auto"/>
            <w:noWrap/>
            <w:vAlign w:val="bottom"/>
            <w:hideMark/>
          </w:tcPr>
          <w:p w14:paraId="05F7FA84"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15523B99"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0.002</w:t>
            </w:r>
          </w:p>
        </w:tc>
        <w:tc>
          <w:tcPr>
            <w:tcW w:w="957" w:type="dxa"/>
            <w:tcBorders>
              <w:top w:val="nil"/>
              <w:left w:val="nil"/>
              <w:bottom w:val="nil"/>
              <w:right w:val="nil"/>
            </w:tcBorders>
            <w:shd w:val="clear" w:color="auto" w:fill="auto"/>
            <w:noWrap/>
            <w:vAlign w:val="bottom"/>
            <w:hideMark/>
          </w:tcPr>
          <w:p w14:paraId="0EC5256A" w14:textId="77777777" w:rsidR="00D67D3B" w:rsidRPr="00D67D3B" w:rsidRDefault="00D67D3B" w:rsidP="00D67D3B">
            <w:pPr>
              <w:jc w:val="right"/>
              <w:rPr>
                <w:rFonts w:ascii="Calibri" w:eastAsia="Times New Roman" w:hAnsi="Calibri" w:cs="Calibri"/>
                <w:color w:val="000000"/>
                <w:sz w:val="22"/>
              </w:rPr>
            </w:pPr>
          </w:p>
        </w:tc>
      </w:tr>
      <w:tr w:rsidR="00D67D3B" w:rsidRPr="00D67D3B" w14:paraId="49E76745" w14:textId="77777777" w:rsidTr="00D67D3B">
        <w:trPr>
          <w:trHeight w:val="300"/>
        </w:trPr>
        <w:tc>
          <w:tcPr>
            <w:tcW w:w="3814" w:type="dxa"/>
            <w:tcBorders>
              <w:top w:val="nil"/>
              <w:left w:val="nil"/>
              <w:bottom w:val="nil"/>
              <w:right w:val="nil"/>
            </w:tcBorders>
            <w:shd w:val="clear" w:color="auto" w:fill="auto"/>
            <w:noWrap/>
            <w:vAlign w:val="bottom"/>
            <w:hideMark/>
          </w:tcPr>
          <w:p w14:paraId="75FE1E7D"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Candidate Satisfaction Score</w:t>
            </w:r>
          </w:p>
        </w:tc>
        <w:tc>
          <w:tcPr>
            <w:tcW w:w="804" w:type="dxa"/>
            <w:tcBorders>
              <w:top w:val="nil"/>
              <w:left w:val="nil"/>
              <w:bottom w:val="nil"/>
              <w:right w:val="nil"/>
            </w:tcBorders>
            <w:shd w:val="clear" w:color="auto" w:fill="auto"/>
            <w:noWrap/>
            <w:vAlign w:val="bottom"/>
            <w:hideMark/>
          </w:tcPr>
          <w:p w14:paraId="30E48DAF"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-0.198</w:t>
            </w:r>
          </w:p>
        </w:tc>
        <w:tc>
          <w:tcPr>
            <w:tcW w:w="544" w:type="dxa"/>
            <w:tcBorders>
              <w:top w:val="nil"/>
              <w:left w:val="nil"/>
              <w:bottom w:val="nil"/>
              <w:right w:val="nil"/>
            </w:tcBorders>
            <w:shd w:val="clear" w:color="auto" w:fill="auto"/>
            <w:noWrap/>
            <w:vAlign w:val="bottom"/>
            <w:hideMark/>
          </w:tcPr>
          <w:p w14:paraId="4B1C382F"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14A4331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0.155</w:t>
            </w:r>
          </w:p>
        </w:tc>
        <w:tc>
          <w:tcPr>
            <w:tcW w:w="222" w:type="dxa"/>
            <w:tcBorders>
              <w:top w:val="nil"/>
              <w:left w:val="nil"/>
              <w:bottom w:val="nil"/>
              <w:right w:val="nil"/>
            </w:tcBorders>
            <w:shd w:val="clear" w:color="auto" w:fill="auto"/>
            <w:noWrap/>
            <w:vAlign w:val="bottom"/>
            <w:hideMark/>
          </w:tcPr>
          <w:p w14:paraId="7A491F9E"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624EF2EC"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-0.310</w:t>
            </w:r>
          </w:p>
        </w:tc>
        <w:tc>
          <w:tcPr>
            <w:tcW w:w="435" w:type="dxa"/>
            <w:tcBorders>
              <w:top w:val="nil"/>
              <w:left w:val="nil"/>
              <w:bottom w:val="nil"/>
              <w:right w:val="nil"/>
            </w:tcBorders>
            <w:shd w:val="clear" w:color="auto" w:fill="auto"/>
            <w:noWrap/>
            <w:vAlign w:val="bottom"/>
            <w:hideMark/>
          </w:tcPr>
          <w:p w14:paraId="09CA31C3"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w:t>
            </w:r>
          </w:p>
        </w:tc>
        <w:tc>
          <w:tcPr>
            <w:tcW w:w="917" w:type="dxa"/>
            <w:tcBorders>
              <w:top w:val="nil"/>
              <w:left w:val="nil"/>
              <w:bottom w:val="nil"/>
              <w:right w:val="nil"/>
            </w:tcBorders>
            <w:shd w:val="clear" w:color="auto" w:fill="auto"/>
            <w:noWrap/>
            <w:vAlign w:val="bottom"/>
            <w:hideMark/>
          </w:tcPr>
          <w:p w14:paraId="2CE3BA24"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0.163</w:t>
            </w:r>
          </w:p>
        </w:tc>
        <w:tc>
          <w:tcPr>
            <w:tcW w:w="957" w:type="dxa"/>
            <w:tcBorders>
              <w:top w:val="nil"/>
              <w:left w:val="nil"/>
              <w:bottom w:val="nil"/>
              <w:right w:val="nil"/>
            </w:tcBorders>
            <w:shd w:val="clear" w:color="auto" w:fill="auto"/>
            <w:noWrap/>
            <w:vAlign w:val="bottom"/>
            <w:hideMark/>
          </w:tcPr>
          <w:p w14:paraId="3768C8AD" w14:textId="77777777" w:rsidR="00D67D3B" w:rsidRPr="00D67D3B" w:rsidRDefault="00D67D3B" w:rsidP="00D67D3B">
            <w:pPr>
              <w:jc w:val="right"/>
              <w:rPr>
                <w:rFonts w:ascii="Calibri" w:eastAsia="Times New Roman" w:hAnsi="Calibri" w:cs="Calibri"/>
                <w:color w:val="000000"/>
                <w:sz w:val="22"/>
              </w:rPr>
            </w:pPr>
          </w:p>
        </w:tc>
      </w:tr>
      <w:tr w:rsidR="00D67D3B" w:rsidRPr="00D67D3B" w14:paraId="3A45556B" w14:textId="77777777" w:rsidTr="00D67D3B">
        <w:trPr>
          <w:trHeight w:val="300"/>
        </w:trPr>
        <w:tc>
          <w:tcPr>
            <w:tcW w:w="3814" w:type="dxa"/>
            <w:tcBorders>
              <w:top w:val="nil"/>
              <w:left w:val="nil"/>
              <w:bottom w:val="nil"/>
              <w:right w:val="nil"/>
            </w:tcBorders>
            <w:shd w:val="clear" w:color="auto" w:fill="auto"/>
            <w:noWrap/>
            <w:vAlign w:val="bottom"/>
            <w:hideMark/>
          </w:tcPr>
          <w:p w14:paraId="4D71946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Constant</w:t>
            </w:r>
          </w:p>
        </w:tc>
        <w:tc>
          <w:tcPr>
            <w:tcW w:w="804" w:type="dxa"/>
            <w:tcBorders>
              <w:top w:val="nil"/>
              <w:left w:val="nil"/>
              <w:bottom w:val="nil"/>
              <w:right w:val="nil"/>
            </w:tcBorders>
            <w:shd w:val="clear" w:color="auto" w:fill="auto"/>
            <w:noWrap/>
            <w:vAlign w:val="bottom"/>
            <w:hideMark/>
          </w:tcPr>
          <w:p w14:paraId="195771E3"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-0.230</w:t>
            </w:r>
          </w:p>
        </w:tc>
        <w:tc>
          <w:tcPr>
            <w:tcW w:w="544" w:type="dxa"/>
            <w:tcBorders>
              <w:top w:val="nil"/>
              <w:left w:val="nil"/>
              <w:bottom w:val="nil"/>
              <w:right w:val="nil"/>
            </w:tcBorders>
            <w:shd w:val="clear" w:color="auto" w:fill="auto"/>
            <w:noWrap/>
            <w:vAlign w:val="bottom"/>
            <w:hideMark/>
          </w:tcPr>
          <w:p w14:paraId="4AB8E0F7"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319B32DB"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0.540</w:t>
            </w:r>
          </w:p>
        </w:tc>
        <w:tc>
          <w:tcPr>
            <w:tcW w:w="222" w:type="dxa"/>
            <w:tcBorders>
              <w:top w:val="nil"/>
              <w:left w:val="nil"/>
              <w:bottom w:val="nil"/>
              <w:right w:val="nil"/>
            </w:tcBorders>
            <w:shd w:val="clear" w:color="auto" w:fill="auto"/>
            <w:noWrap/>
            <w:vAlign w:val="bottom"/>
            <w:hideMark/>
          </w:tcPr>
          <w:p w14:paraId="29FACE35"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15C58825"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-0.474</w:t>
            </w:r>
          </w:p>
        </w:tc>
        <w:tc>
          <w:tcPr>
            <w:tcW w:w="435" w:type="dxa"/>
            <w:tcBorders>
              <w:top w:val="nil"/>
              <w:left w:val="nil"/>
              <w:bottom w:val="nil"/>
              <w:right w:val="nil"/>
            </w:tcBorders>
            <w:shd w:val="clear" w:color="auto" w:fill="auto"/>
            <w:noWrap/>
            <w:vAlign w:val="bottom"/>
            <w:hideMark/>
          </w:tcPr>
          <w:p w14:paraId="5604B275" w14:textId="77777777" w:rsidR="00D67D3B" w:rsidRPr="00D67D3B" w:rsidRDefault="00D67D3B" w:rsidP="00D67D3B">
            <w:pPr>
              <w:jc w:val="right"/>
              <w:rPr>
                <w:rFonts w:ascii="Calibri" w:eastAsia="Times New Roman" w:hAnsi="Calibri" w:cs="Calibri"/>
                <w:color w:val="000000"/>
                <w:sz w:val="22"/>
              </w:rPr>
            </w:pPr>
          </w:p>
        </w:tc>
        <w:tc>
          <w:tcPr>
            <w:tcW w:w="917" w:type="dxa"/>
            <w:tcBorders>
              <w:top w:val="nil"/>
              <w:left w:val="nil"/>
              <w:bottom w:val="nil"/>
              <w:right w:val="nil"/>
            </w:tcBorders>
            <w:shd w:val="clear" w:color="auto" w:fill="auto"/>
            <w:noWrap/>
            <w:vAlign w:val="bottom"/>
            <w:hideMark/>
          </w:tcPr>
          <w:p w14:paraId="0D3F0321"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0.456</w:t>
            </w:r>
          </w:p>
        </w:tc>
        <w:tc>
          <w:tcPr>
            <w:tcW w:w="957" w:type="dxa"/>
            <w:tcBorders>
              <w:top w:val="nil"/>
              <w:left w:val="nil"/>
              <w:bottom w:val="nil"/>
              <w:right w:val="nil"/>
            </w:tcBorders>
            <w:shd w:val="clear" w:color="auto" w:fill="auto"/>
            <w:noWrap/>
            <w:vAlign w:val="bottom"/>
            <w:hideMark/>
          </w:tcPr>
          <w:p w14:paraId="4567CD8C" w14:textId="77777777" w:rsidR="00D67D3B" w:rsidRPr="00D67D3B" w:rsidRDefault="00D67D3B" w:rsidP="00D67D3B">
            <w:pPr>
              <w:jc w:val="right"/>
              <w:rPr>
                <w:rFonts w:ascii="Calibri" w:eastAsia="Times New Roman" w:hAnsi="Calibri" w:cs="Calibri"/>
                <w:color w:val="000000"/>
                <w:sz w:val="22"/>
              </w:rPr>
            </w:pPr>
          </w:p>
        </w:tc>
      </w:tr>
      <w:tr w:rsidR="00D67D3B" w:rsidRPr="00D67D3B" w14:paraId="68C1E1E3" w14:textId="77777777" w:rsidTr="00D67D3B">
        <w:trPr>
          <w:trHeight w:val="300"/>
        </w:trPr>
        <w:tc>
          <w:tcPr>
            <w:tcW w:w="3814" w:type="dxa"/>
            <w:tcBorders>
              <w:top w:val="nil"/>
              <w:left w:val="nil"/>
              <w:bottom w:val="nil"/>
              <w:right w:val="nil"/>
            </w:tcBorders>
            <w:shd w:val="clear" w:color="auto" w:fill="auto"/>
            <w:noWrap/>
            <w:vAlign w:val="bottom"/>
            <w:hideMark/>
          </w:tcPr>
          <w:p w14:paraId="10EAB062" w14:textId="77777777" w:rsidR="00D67D3B" w:rsidRPr="00D67D3B" w:rsidRDefault="00D67D3B" w:rsidP="00D67D3B">
            <w:pPr>
              <w:rPr>
                <w:rFonts w:eastAsia="Times New Roman" w:cs="Times New Roman"/>
                <w:sz w:val="20"/>
                <w:szCs w:val="20"/>
              </w:rPr>
            </w:pPr>
          </w:p>
        </w:tc>
        <w:tc>
          <w:tcPr>
            <w:tcW w:w="804" w:type="dxa"/>
            <w:tcBorders>
              <w:top w:val="nil"/>
              <w:left w:val="nil"/>
              <w:bottom w:val="nil"/>
              <w:right w:val="nil"/>
            </w:tcBorders>
            <w:shd w:val="clear" w:color="auto" w:fill="auto"/>
            <w:noWrap/>
            <w:vAlign w:val="bottom"/>
            <w:hideMark/>
          </w:tcPr>
          <w:p w14:paraId="167D5028" w14:textId="77777777" w:rsidR="00D67D3B" w:rsidRPr="00D67D3B" w:rsidRDefault="00D67D3B" w:rsidP="00D67D3B">
            <w:pPr>
              <w:rPr>
                <w:rFonts w:eastAsia="Times New Roman" w:cs="Times New Roman"/>
                <w:sz w:val="20"/>
                <w:szCs w:val="20"/>
              </w:rPr>
            </w:pPr>
          </w:p>
        </w:tc>
        <w:tc>
          <w:tcPr>
            <w:tcW w:w="544" w:type="dxa"/>
            <w:tcBorders>
              <w:top w:val="nil"/>
              <w:left w:val="nil"/>
              <w:bottom w:val="nil"/>
              <w:right w:val="nil"/>
            </w:tcBorders>
            <w:shd w:val="clear" w:color="auto" w:fill="auto"/>
            <w:noWrap/>
            <w:vAlign w:val="bottom"/>
            <w:hideMark/>
          </w:tcPr>
          <w:p w14:paraId="6078DCFB" w14:textId="77777777" w:rsidR="00D67D3B" w:rsidRPr="00D67D3B" w:rsidRDefault="00D67D3B" w:rsidP="00D67D3B">
            <w:pPr>
              <w:rPr>
                <w:rFonts w:eastAsia="Times New Roman" w:cs="Times New Roman"/>
                <w:sz w:val="20"/>
                <w:szCs w:val="20"/>
              </w:rPr>
            </w:pPr>
          </w:p>
        </w:tc>
        <w:tc>
          <w:tcPr>
            <w:tcW w:w="1127" w:type="dxa"/>
            <w:tcBorders>
              <w:top w:val="nil"/>
              <w:left w:val="nil"/>
              <w:bottom w:val="nil"/>
              <w:right w:val="nil"/>
            </w:tcBorders>
            <w:shd w:val="clear" w:color="auto" w:fill="auto"/>
            <w:noWrap/>
            <w:vAlign w:val="bottom"/>
            <w:hideMark/>
          </w:tcPr>
          <w:p w14:paraId="17C269D8"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18634316"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33115EA3"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3C685D2B"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0ACB1F2E"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2D77D20C" w14:textId="77777777" w:rsidR="00D67D3B" w:rsidRPr="00D67D3B" w:rsidRDefault="00D67D3B" w:rsidP="00D67D3B">
            <w:pPr>
              <w:rPr>
                <w:rFonts w:eastAsia="Times New Roman" w:cs="Times New Roman"/>
                <w:sz w:val="20"/>
                <w:szCs w:val="20"/>
              </w:rPr>
            </w:pPr>
          </w:p>
        </w:tc>
      </w:tr>
      <w:tr w:rsidR="00D67D3B" w:rsidRPr="00D67D3B" w14:paraId="55472A6D" w14:textId="77777777" w:rsidTr="00D67D3B">
        <w:trPr>
          <w:trHeight w:val="300"/>
        </w:trPr>
        <w:tc>
          <w:tcPr>
            <w:tcW w:w="3814" w:type="dxa"/>
            <w:tcBorders>
              <w:top w:val="nil"/>
              <w:left w:val="nil"/>
              <w:bottom w:val="nil"/>
              <w:right w:val="nil"/>
            </w:tcBorders>
            <w:shd w:val="clear" w:color="auto" w:fill="auto"/>
            <w:noWrap/>
            <w:vAlign w:val="bottom"/>
            <w:hideMark/>
          </w:tcPr>
          <w:p w14:paraId="71039EE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RHO</w:t>
            </w:r>
          </w:p>
        </w:tc>
        <w:tc>
          <w:tcPr>
            <w:tcW w:w="804" w:type="dxa"/>
            <w:tcBorders>
              <w:top w:val="nil"/>
              <w:left w:val="nil"/>
              <w:bottom w:val="nil"/>
              <w:right w:val="nil"/>
            </w:tcBorders>
            <w:shd w:val="clear" w:color="auto" w:fill="auto"/>
            <w:noWrap/>
            <w:vAlign w:val="bottom"/>
            <w:hideMark/>
          </w:tcPr>
          <w:p w14:paraId="32F3CACD"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-0.613</w:t>
            </w:r>
          </w:p>
        </w:tc>
        <w:tc>
          <w:tcPr>
            <w:tcW w:w="544" w:type="dxa"/>
            <w:tcBorders>
              <w:top w:val="nil"/>
              <w:left w:val="nil"/>
              <w:bottom w:val="nil"/>
              <w:right w:val="nil"/>
            </w:tcBorders>
            <w:shd w:val="clear" w:color="auto" w:fill="auto"/>
            <w:noWrap/>
            <w:vAlign w:val="bottom"/>
            <w:hideMark/>
          </w:tcPr>
          <w:p w14:paraId="4DB7EE04"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432FD9A"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0.284</w:t>
            </w:r>
          </w:p>
        </w:tc>
        <w:tc>
          <w:tcPr>
            <w:tcW w:w="222" w:type="dxa"/>
            <w:tcBorders>
              <w:top w:val="nil"/>
              <w:left w:val="nil"/>
              <w:bottom w:val="nil"/>
              <w:right w:val="nil"/>
            </w:tcBorders>
            <w:shd w:val="clear" w:color="auto" w:fill="auto"/>
            <w:noWrap/>
            <w:vAlign w:val="bottom"/>
            <w:hideMark/>
          </w:tcPr>
          <w:p w14:paraId="5337B0DF" w14:textId="77777777" w:rsidR="00D67D3B" w:rsidRPr="00D67D3B" w:rsidRDefault="00D67D3B" w:rsidP="00D67D3B">
            <w:pPr>
              <w:jc w:val="right"/>
              <w:rPr>
                <w:rFonts w:ascii="Calibri" w:eastAsia="Times New Roman" w:hAnsi="Calibri" w:cs="Calibri"/>
                <w:color w:val="000000"/>
                <w:sz w:val="22"/>
              </w:rPr>
            </w:pPr>
          </w:p>
        </w:tc>
        <w:tc>
          <w:tcPr>
            <w:tcW w:w="1008" w:type="dxa"/>
            <w:tcBorders>
              <w:top w:val="nil"/>
              <w:left w:val="nil"/>
              <w:bottom w:val="nil"/>
              <w:right w:val="nil"/>
            </w:tcBorders>
            <w:shd w:val="clear" w:color="auto" w:fill="auto"/>
            <w:noWrap/>
            <w:vAlign w:val="bottom"/>
            <w:hideMark/>
          </w:tcPr>
          <w:p w14:paraId="1A893022"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1C084904"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04E5EEEE"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040BD716" w14:textId="77777777" w:rsidR="00D67D3B" w:rsidRPr="00D67D3B" w:rsidRDefault="00D67D3B" w:rsidP="00D67D3B">
            <w:pPr>
              <w:rPr>
                <w:rFonts w:eastAsia="Times New Roman" w:cs="Times New Roman"/>
                <w:sz w:val="20"/>
                <w:szCs w:val="20"/>
              </w:rPr>
            </w:pPr>
          </w:p>
        </w:tc>
      </w:tr>
      <w:tr w:rsidR="00D67D3B" w:rsidRPr="00D67D3B" w14:paraId="71E61C5C" w14:textId="77777777" w:rsidTr="00D67D3B">
        <w:trPr>
          <w:trHeight w:val="300"/>
        </w:trPr>
        <w:tc>
          <w:tcPr>
            <w:tcW w:w="3814" w:type="dxa"/>
            <w:tcBorders>
              <w:top w:val="nil"/>
              <w:left w:val="nil"/>
              <w:bottom w:val="nil"/>
              <w:right w:val="nil"/>
            </w:tcBorders>
            <w:shd w:val="clear" w:color="auto" w:fill="auto"/>
            <w:noWrap/>
            <w:vAlign w:val="bottom"/>
            <w:hideMark/>
          </w:tcPr>
          <w:p w14:paraId="263383B9"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t># of Respondents</w:t>
            </w:r>
          </w:p>
        </w:tc>
        <w:tc>
          <w:tcPr>
            <w:tcW w:w="804" w:type="dxa"/>
            <w:tcBorders>
              <w:top w:val="nil"/>
              <w:left w:val="nil"/>
              <w:bottom w:val="nil"/>
              <w:right w:val="nil"/>
            </w:tcBorders>
            <w:shd w:val="clear" w:color="auto" w:fill="auto"/>
            <w:noWrap/>
            <w:vAlign w:val="bottom"/>
            <w:hideMark/>
          </w:tcPr>
          <w:p w14:paraId="215107CE" w14:textId="77777777" w:rsidR="00D67D3B" w:rsidRPr="00D67D3B" w:rsidRDefault="00D67D3B" w:rsidP="00D67D3B">
            <w:pPr>
              <w:jc w:val="right"/>
              <w:rPr>
                <w:rFonts w:ascii="Calibri" w:eastAsia="Times New Roman" w:hAnsi="Calibri" w:cs="Calibri"/>
                <w:color w:val="000000"/>
                <w:sz w:val="22"/>
              </w:rPr>
            </w:pPr>
            <w:r w:rsidRPr="00D67D3B">
              <w:rPr>
                <w:rFonts w:ascii="Calibri" w:eastAsia="Times New Roman" w:hAnsi="Calibri" w:cs="Calibri"/>
                <w:color w:val="000000"/>
                <w:sz w:val="22"/>
              </w:rPr>
              <w:t>1440</w:t>
            </w:r>
          </w:p>
        </w:tc>
        <w:tc>
          <w:tcPr>
            <w:tcW w:w="544" w:type="dxa"/>
            <w:tcBorders>
              <w:top w:val="nil"/>
              <w:left w:val="nil"/>
              <w:bottom w:val="nil"/>
              <w:right w:val="nil"/>
            </w:tcBorders>
            <w:shd w:val="clear" w:color="auto" w:fill="auto"/>
            <w:noWrap/>
            <w:vAlign w:val="bottom"/>
            <w:hideMark/>
          </w:tcPr>
          <w:p w14:paraId="3CA53B22" w14:textId="77777777" w:rsidR="00D67D3B" w:rsidRPr="00D67D3B" w:rsidRDefault="00D67D3B" w:rsidP="00D67D3B">
            <w:pPr>
              <w:jc w:val="right"/>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29DA6444"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3A45412C"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0DE1FEDE"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31FB41DF"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0F1ADCD5"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1496A289" w14:textId="77777777" w:rsidR="00D67D3B" w:rsidRPr="00D67D3B" w:rsidRDefault="00D67D3B" w:rsidP="00D67D3B">
            <w:pPr>
              <w:rPr>
                <w:rFonts w:eastAsia="Times New Roman" w:cs="Times New Roman"/>
                <w:sz w:val="20"/>
                <w:szCs w:val="20"/>
              </w:rPr>
            </w:pPr>
          </w:p>
        </w:tc>
      </w:tr>
      <w:tr w:rsidR="00D67D3B" w:rsidRPr="00D67D3B" w14:paraId="5A45998C" w14:textId="77777777" w:rsidTr="00D67D3B">
        <w:trPr>
          <w:trHeight w:val="300"/>
        </w:trPr>
        <w:tc>
          <w:tcPr>
            <w:tcW w:w="4618" w:type="dxa"/>
            <w:gridSpan w:val="2"/>
            <w:tcBorders>
              <w:top w:val="nil"/>
              <w:left w:val="nil"/>
              <w:bottom w:val="nil"/>
              <w:right w:val="nil"/>
            </w:tcBorders>
            <w:shd w:val="clear" w:color="auto" w:fill="auto"/>
            <w:noWrap/>
            <w:vAlign w:val="bottom"/>
            <w:hideMark/>
          </w:tcPr>
          <w:p w14:paraId="23DAF746" w14:textId="77777777" w:rsidR="00D67D3B" w:rsidRPr="00D67D3B" w:rsidRDefault="00D67D3B" w:rsidP="00D67D3B">
            <w:pPr>
              <w:rPr>
                <w:rFonts w:ascii="Calibri" w:eastAsia="Times New Roman" w:hAnsi="Calibri" w:cs="Calibri"/>
                <w:color w:val="000000"/>
                <w:sz w:val="22"/>
              </w:rPr>
            </w:pPr>
            <w:r w:rsidRPr="00D67D3B">
              <w:rPr>
                <w:rFonts w:ascii="Calibri" w:eastAsia="Times New Roman" w:hAnsi="Calibri" w:cs="Calibri"/>
                <w:color w:val="000000"/>
                <w:sz w:val="22"/>
              </w:rPr>
              <w:lastRenderedPageBreak/>
              <w:t>Note: *p&lt;.1. ** p &lt;.05. ***p&lt;.01.</w:t>
            </w:r>
          </w:p>
        </w:tc>
        <w:tc>
          <w:tcPr>
            <w:tcW w:w="544" w:type="dxa"/>
            <w:tcBorders>
              <w:top w:val="nil"/>
              <w:left w:val="nil"/>
              <w:bottom w:val="nil"/>
              <w:right w:val="nil"/>
            </w:tcBorders>
            <w:shd w:val="clear" w:color="auto" w:fill="auto"/>
            <w:noWrap/>
            <w:vAlign w:val="bottom"/>
            <w:hideMark/>
          </w:tcPr>
          <w:p w14:paraId="224D0A07" w14:textId="77777777" w:rsidR="00D67D3B" w:rsidRPr="00D67D3B" w:rsidRDefault="00D67D3B" w:rsidP="00D67D3B">
            <w:pPr>
              <w:rPr>
                <w:rFonts w:ascii="Calibri" w:eastAsia="Times New Roman" w:hAnsi="Calibri" w:cs="Calibri"/>
                <w:color w:val="000000"/>
                <w:sz w:val="22"/>
              </w:rPr>
            </w:pPr>
          </w:p>
        </w:tc>
        <w:tc>
          <w:tcPr>
            <w:tcW w:w="1127" w:type="dxa"/>
            <w:tcBorders>
              <w:top w:val="nil"/>
              <w:left w:val="nil"/>
              <w:bottom w:val="nil"/>
              <w:right w:val="nil"/>
            </w:tcBorders>
            <w:shd w:val="clear" w:color="auto" w:fill="auto"/>
            <w:noWrap/>
            <w:vAlign w:val="bottom"/>
            <w:hideMark/>
          </w:tcPr>
          <w:p w14:paraId="008680F8"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430E5614"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180908A6"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2D9D7CE8"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0DCD9764"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23359944" w14:textId="77777777" w:rsidR="00D67D3B" w:rsidRPr="00D67D3B" w:rsidRDefault="00D67D3B" w:rsidP="00D67D3B">
            <w:pPr>
              <w:rPr>
                <w:rFonts w:eastAsia="Times New Roman" w:cs="Times New Roman"/>
                <w:sz w:val="20"/>
                <w:szCs w:val="20"/>
              </w:rPr>
            </w:pPr>
          </w:p>
        </w:tc>
      </w:tr>
      <w:tr w:rsidR="00D67D3B" w:rsidRPr="00D67D3B" w14:paraId="0E094C84" w14:textId="77777777" w:rsidTr="00D67D3B">
        <w:trPr>
          <w:trHeight w:val="300"/>
        </w:trPr>
        <w:tc>
          <w:tcPr>
            <w:tcW w:w="3814" w:type="dxa"/>
            <w:tcBorders>
              <w:top w:val="nil"/>
              <w:left w:val="nil"/>
              <w:bottom w:val="nil"/>
              <w:right w:val="nil"/>
            </w:tcBorders>
            <w:shd w:val="clear" w:color="auto" w:fill="auto"/>
            <w:noWrap/>
            <w:vAlign w:val="bottom"/>
            <w:hideMark/>
          </w:tcPr>
          <w:p w14:paraId="3B207384" w14:textId="77777777" w:rsidR="00D67D3B" w:rsidRPr="00D67D3B" w:rsidRDefault="00D67D3B" w:rsidP="00D67D3B">
            <w:pPr>
              <w:rPr>
                <w:rFonts w:eastAsia="Times New Roman" w:cs="Times New Roman"/>
                <w:sz w:val="20"/>
                <w:szCs w:val="20"/>
              </w:rPr>
            </w:pPr>
          </w:p>
        </w:tc>
        <w:tc>
          <w:tcPr>
            <w:tcW w:w="804" w:type="dxa"/>
            <w:tcBorders>
              <w:top w:val="nil"/>
              <w:left w:val="nil"/>
              <w:bottom w:val="nil"/>
              <w:right w:val="nil"/>
            </w:tcBorders>
            <w:shd w:val="clear" w:color="auto" w:fill="auto"/>
            <w:noWrap/>
            <w:vAlign w:val="bottom"/>
            <w:hideMark/>
          </w:tcPr>
          <w:p w14:paraId="66FC58C1" w14:textId="77777777" w:rsidR="00D67D3B" w:rsidRPr="00D67D3B" w:rsidRDefault="00D67D3B" w:rsidP="00D67D3B">
            <w:pPr>
              <w:rPr>
                <w:rFonts w:eastAsia="Times New Roman" w:cs="Times New Roman"/>
                <w:sz w:val="20"/>
                <w:szCs w:val="20"/>
              </w:rPr>
            </w:pPr>
          </w:p>
        </w:tc>
        <w:tc>
          <w:tcPr>
            <w:tcW w:w="544" w:type="dxa"/>
            <w:tcBorders>
              <w:top w:val="nil"/>
              <w:left w:val="nil"/>
              <w:bottom w:val="nil"/>
              <w:right w:val="nil"/>
            </w:tcBorders>
            <w:shd w:val="clear" w:color="auto" w:fill="auto"/>
            <w:noWrap/>
            <w:vAlign w:val="bottom"/>
            <w:hideMark/>
          </w:tcPr>
          <w:p w14:paraId="79E5E117" w14:textId="77777777" w:rsidR="00D67D3B" w:rsidRPr="00D67D3B" w:rsidRDefault="00D67D3B" w:rsidP="00D67D3B">
            <w:pPr>
              <w:rPr>
                <w:rFonts w:eastAsia="Times New Roman" w:cs="Times New Roman"/>
                <w:sz w:val="20"/>
                <w:szCs w:val="20"/>
              </w:rPr>
            </w:pPr>
          </w:p>
        </w:tc>
        <w:tc>
          <w:tcPr>
            <w:tcW w:w="1127" w:type="dxa"/>
            <w:tcBorders>
              <w:top w:val="nil"/>
              <w:left w:val="nil"/>
              <w:bottom w:val="nil"/>
              <w:right w:val="nil"/>
            </w:tcBorders>
            <w:shd w:val="clear" w:color="auto" w:fill="auto"/>
            <w:noWrap/>
            <w:vAlign w:val="bottom"/>
            <w:hideMark/>
          </w:tcPr>
          <w:p w14:paraId="02F92EAA" w14:textId="77777777" w:rsidR="00D67D3B" w:rsidRPr="00D67D3B" w:rsidRDefault="00D67D3B" w:rsidP="00D67D3B">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14:paraId="2C7FD440" w14:textId="77777777" w:rsidR="00D67D3B" w:rsidRPr="00D67D3B" w:rsidRDefault="00D67D3B" w:rsidP="00D67D3B">
            <w:pPr>
              <w:rPr>
                <w:rFonts w:eastAsia="Times New Roman" w:cs="Times New Roman"/>
                <w:sz w:val="20"/>
                <w:szCs w:val="20"/>
              </w:rPr>
            </w:pPr>
          </w:p>
        </w:tc>
        <w:tc>
          <w:tcPr>
            <w:tcW w:w="1008" w:type="dxa"/>
            <w:tcBorders>
              <w:top w:val="nil"/>
              <w:left w:val="nil"/>
              <w:bottom w:val="nil"/>
              <w:right w:val="nil"/>
            </w:tcBorders>
            <w:shd w:val="clear" w:color="auto" w:fill="auto"/>
            <w:noWrap/>
            <w:vAlign w:val="bottom"/>
            <w:hideMark/>
          </w:tcPr>
          <w:p w14:paraId="3EFE6056" w14:textId="77777777" w:rsidR="00D67D3B" w:rsidRPr="00D67D3B" w:rsidRDefault="00D67D3B" w:rsidP="00D67D3B">
            <w:pPr>
              <w:rPr>
                <w:rFonts w:eastAsia="Times New Roman" w:cs="Times New Roman"/>
                <w:sz w:val="20"/>
                <w:szCs w:val="20"/>
              </w:rPr>
            </w:pPr>
          </w:p>
        </w:tc>
        <w:tc>
          <w:tcPr>
            <w:tcW w:w="435" w:type="dxa"/>
            <w:tcBorders>
              <w:top w:val="nil"/>
              <w:left w:val="nil"/>
              <w:bottom w:val="nil"/>
              <w:right w:val="nil"/>
            </w:tcBorders>
            <w:shd w:val="clear" w:color="auto" w:fill="auto"/>
            <w:noWrap/>
            <w:vAlign w:val="bottom"/>
            <w:hideMark/>
          </w:tcPr>
          <w:p w14:paraId="3FC29FDB" w14:textId="77777777" w:rsidR="00D67D3B" w:rsidRPr="00D67D3B" w:rsidRDefault="00D67D3B" w:rsidP="00D67D3B">
            <w:pPr>
              <w:rPr>
                <w:rFonts w:eastAsia="Times New Roman" w:cs="Times New Roman"/>
                <w:sz w:val="20"/>
                <w:szCs w:val="20"/>
              </w:rPr>
            </w:pPr>
          </w:p>
        </w:tc>
        <w:tc>
          <w:tcPr>
            <w:tcW w:w="917" w:type="dxa"/>
            <w:tcBorders>
              <w:top w:val="nil"/>
              <w:left w:val="nil"/>
              <w:bottom w:val="nil"/>
              <w:right w:val="nil"/>
            </w:tcBorders>
            <w:shd w:val="clear" w:color="auto" w:fill="auto"/>
            <w:noWrap/>
            <w:vAlign w:val="bottom"/>
            <w:hideMark/>
          </w:tcPr>
          <w:p w14:paraId="287B5B84" w14:textId="77777777" w:rsidR="00D67D3B" w:rsidRPr="00D67D3B" w:rsidRDefault="00D67D3B" w:rsidP="00D67D3B">
            <w:pPr>
              <w:rPr>
                <w:rFonts w:eastAsia="Times New Roman" w:cs="Times New Roman"/>
                <w:sz w:val="20"/>
                <w:szCs w:val="20"/>
              </w:rPr>
            </w:pPr>
          </w:p>
        </w:tc>
        <w:tc>
          <w:tcPr>
            <w:tcW w:w="957" w:type="dxa"/>
            <w:tcBorders>
              <w:top w:val="nil"/>
              <w:left w:val="nil"/>
              <w:bottom w:val="nil"/>
              <w:right w:val="nil"/>
            </w:tcBorders>
            <w:shd w:val="clear" w:color="auto" w:fill="auto"/>
            <w:noWrap/>
            <w:vAlign w:val="bottom"/>
            <w:hideMark/>
          </w:tcPr>
          <w:p w14:paraId="1F72B152" w14:textId="77777777" w:rsidR="00D67D3B" w:rsidRPr="00D67D3B" w:rsidRDefault="00D67D3B" w:rsidP="00D67D3B">
            <w:pPr>
              <w:rPr>
                <w:rFonts w:eastAsia="Times New Roman" w:cs="Times New Roman"/>
                <w:sz w:val="20"/>
                <w:szCs w:val="20"/>
              </w:rPr>
            </w:pPr>
          </w:p>
        </w:tc>
      </w:tr>
    </w:tbl>
    <w:p w14:paraId="1B9B1187" w14:textId="77777777" w:rsidR="00DA4C0A" w:rsidRDefault="00DA4C0A" w:rsidP="00DE01AF"/>
    <w:p w14:paraId="26FC1873" w14:textId="77777777" w:rsidR="00DA4C0A" w:rsidRDefault="00DA4C0A" w:rsidP="00DE01AF">
      <w:r>
        <w:t>Figure iv.</w:t>
      </w:r>
    </w:p>
    <w:tbl>
      <w:tblPr>
        <w:tblW w:w="7000" w:type="dxa"/>
        <w:tblInd w:w="93" w:type="dxa"/>
        <w:tblLook w:val="04A0" w:firstRow="1" w:lastRow="0" w:firstColumn="1" w:lastColumn="0" w:noHBand="0" w:noVBand="1"/>
      </w:tblPr>
      <w:tblGrid>
        <w:gridCol w:w="4124"/>
        <w:gridCol w:w="1103"/>
        <w:gridCol w:w="661"/>
        <w:gridCol w:w="980"/>
        <w:gridCol w:w="222"/>
        <w:gridCol w:w="222"/>
      </w:tblGrid>
      <w:tr w:rsidR="00DA4C0A" w:rsidRPr="00DA4C0A" w14:paraId="0A0B63C9" w14:textId="77777777" w:rsidTr="00DA4C0A">
        <w:trPr>
          <w:trHeight w:val="300"/>
        </w:trPr>
        <w:tc>
          <w:tcPr>
            <w:tcW w:w="7000" w:type="dxa"/>
            <w:gridSpan w:val="6"/>
            <w:tcBorders>
              <w:top w:val="nil"/>
              <w:left w:val="nil"/>
              <w:bottom w:val="nil"/>
              <w:right w:val="nil"/>
            </w:tcBorders>
            <w:shd w:val="clear" w:color="auto" w:fill="auto"/>
            <w:noWrap/>
            <w:vAlign w:val="bottom"/>
            <w:hideMark/>
          </w:tcPr>
          <w:p w14:paraId="3042B44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Robustness Check One: Probit Registration &amp; State Level Variables 2014</w:t>
            </w:r>
          </w:p>
        </w:tc>
      </w:tr>
      <w:tr w:rsidR="00DA4C0A" w:rsidRPr="00DA4C0A" w14:paraId="640E6786" w14:textId="77777777" w:rsidTr="00DA4C0A">
        <w:trPr>
          <w:trHeight w:val="300"/>
        </w:trPr>
        <w:tc>
          <w:tcPr>
            <w:tcW w:w="4124" w:type="dxa"/>
            <w:tcBorders>
              <w:top w:val="nil"/>
              <w:left w:val="nil"/>
              <w:bottom w:val="nil"/>
              <w:right w:val="nil"/>
            </w:tcBorders>
            <w:shd w:val="clear" w:color="auto" w:fill="auto"/>
            <w:noWrap/>
            <w:vAlign w:val="bottom"/>
            <w:hideMark/>
          </w:tcPr>
          <w:p w14:paraId="71FFD4E2" w14:textId="77777777" w:rsidR="00DA4C0A" w:rsidRPr="00DA4C0A" w:rsidRDefault="00DA4C0A" w:rsidP="00DA4C0A">
            <w:pPr>
              <w:rPr>
                <w:rFonts w:ascii="Calibri" w:eastAsia="Times New Roman" w:hAnsi="Calibri" w:cs="Times New Roman"/>
                <w:color w:val="000000"/>
                <w:sz w:val="22"/>
              </w:rPr>
            </w:pPr>
          </w:p>
        </w:tc>
        <w:tc>
          <w:tcPr>
            <w:tcW w:w="1103" w:type="dxa"/>
            <w:tcBorders>
              <w:top w:val="nil"/>
              <w:left w:val="nil"/>
              <w:bottom w:val="nil"/>
              <w:right w:val="nil"/>
            </w:tcBorders>
            <w:shd w:val="clear" w:color="auto" w:fill="auto"/>
            <w:noWrap/>
            <w:vAlign w:val="bottom"/>
            <w:hideMark/>
          </w:tcPr>
          <w:p w14:paraId="7E96CB26" w14:textId="77777777" w:rsidR="00DA4C0A" w:rsidRPr="00DA4C0A" w:rsidRDefault="00DA4C0A" w:rsidP="00DA4C0A">
            <w:pPr>
              <w:rPr>
                <w:rFonts w:ascii="Calibri" w:eastAsia="Times New Roman" w:hAnsi="Calibri" w:cs="Times New Roman"/>
                <w:color w:val="000000"/>
                <w:sz w:val="22"/>
              </w:rPr>
            </w:pPr>
          </w:p>
        </w:tc>
        <w:tc>
          <w:tcPr>
            <w:tcW w:w="661" w:type="dxa"/>
            <w:tcBorders>
              <w:top w:val="nil"/>
              <w:left w:val="nil"/>
              <w:bottom w:val="nil"/>
              <w:right w:val="nil"/>
            </w:tcBorders>
            <w:shd w:val="clear" w:color="auto" w:fill="auto"/>
            <w:noWrap/>
            <w:vAlign w:val="bottom"/>
            <w:hideMark/>
          </w:tcPr>
          <w:p w14:paraId="79FC641E" w14:textId="77777777" w:rsidR="00DA4C0A" w:rsidRPr="00DA4C0A" w:rsidRDefault="00DA4C0A" w:rsidP="00DA4C0A">
            <w:pPr>
              <w:rPr>
                <w:rFonts w:ascii="Calibri" w:eastAsia="Times New Roman" w:hAnsi="Calibri" w:cs="Times New Roman"/>
                <w:color w:val="000000"/>
                <w:sz w:val="22"/>
              </w:rPr>
            </w:pPr>
          </w:p>
        </w:tc>
        <w:tc>
          <w:tcPr>
            <w:tcW w:w="1046" w:type="dxa"/>
            <w:gridSpan w:val="2"/>
            <w:tcBorders>
              <w:top w:val="nil"/>
              <w:left w:val="nil"/>
              <w:bottom w:val="nil"/>
              <w:right w:val="nil"/>
            </w:tcBorders>
            <w:shd w:val="clear" w:color="auto" w:fill="auto"/>
            <w:noWrap/>
            <w:vAlign w:val="bottom"/>
            <w:hideMark/>
          </w:tcPr>
          <w:p w14:paraId="6299C1B7"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Standard  </w:t>
            </w:r>
          </w:p>
        </w:tc>
        <w:tc>
          <w:tcPr>
            <w:tcW w:w="66" w:type="dxa"/>
            <w:tcBorders>
              <w:top w:val="nil"/>
              <w:left w:val="nil"/>
              <w:bottom w:val="nil"/>
              <w:right w:val="nil"/>
            </w:tcBorders>
            <w:shd w:val="clear" w:color="auto" w:fill="auto"/>
            <w:noWrap/>
            <w:vAlign w:val="bottom"/>
            <w:hideMark/>
          </w:tcPr>
          <w:p w14:paraId="3FA97C32" w14:textId="77777777" w:rsidR="00DA4C0A" w:rsidRPr="00DA4C0A" w:rsidRDefault="00DA4C0A" w:rsidP="00DA4C0A">
            <w:pPr>
              <w:rPr>
                <w:rFonts w:ascii="Calibri" w:eastAsia="Times New Roman" w:hAnsi="Calibri" w:cs="Times New Roman"/>
                <w:color w:val="000000"/>
                <w:sz w:val="22"/>
              </w:rPr>
            </w:pPr>
          </w:p>
        </w:tc>
      </w:tr>
      <w:tr w:rsidR="00DA4C0A" w:rsidRPr="00DA4C0A" w14:paraId="7BCFE399" w14:textId="77777777" w:rsidTr="0021750C">
        <w:trPr>
          <w:trHeight w:val="300"/>
        </w:trPr>
        <w:tc>
          <w:tcPr>
            <w:tcW w:w="4124" w:type="dxa"/>
            <w:tcBorders>
              <w:top w:val="nil"/>
              <w:left w:val="nil"/>
              <w:bottom w:val="nil"/>
              <w:right w:val="nil"/>
            </w:tcBorders>
            <w:shd w:val="clear" w:color="auto" w:fill="auto"/>
            <w:noWrap/>
            <w:vAlign w:val="bottom"/>
            <w:hideMark/>
          </w:tcPr>
          <w:p w14:paraId="17A665F6" w14:textId="77777777" w:rsidR="00DA4C0A" w:rsidRPr="00DA4C0A" w:rsidRDefault="00DA4C0A" w:rsidP="00DA4C0A">
            <w:pPr>
              <w:rPr>
                <w:rFonts w:ascii="Calibri" w:eastAsia="Times New Roman" w:hAnsi="Calibri" w:cs="Times New Roman"/>
                <w:color w:val="000000"/>
                <w:sz w:val="22"/>
              </w:rPr>
            </w:pPr>
          </w:p>
        </w:tc>
        <w:tc>
          <w:tcPr>
            <w:tcW w:w="1764" w:type="dxa"/>
            <w:gridSpan w:val="2"/>
            <w:tcBorders>
              <w:top w:val="nil"/>
              <w:left w:val="nil"/>
              <w:right w:val="nil"/>
            </w:tcBorders>
            <w:shd w:val="clear" w:color="auto" w:fill="auto"/>
            <w:noWrap/>
            <w:vAlign w:val="bottom"/>
            <w:hideMark/>
          </w:tcPr>
          <w:p w14:paraId="65A23F85"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Coefficient</w:t>
            </w:r>
          </w:p>
        </w:tc>
        <w:tc>
          <w:tcPr>
            <w:tcW w:w="980" w:type="dxa"/>
            <w:tcBorders>
              <w:top w:val="nil"/>
              <w:left w:val="nil"/>
              <w:right w:val="nil"/>
            </w:tcBorders>
            <w:shd w:val="clear" w:color="auto" w:fill="auto"/>
            <w:noWrap/>
            <w:vAlign w:val="bottom"/>
            <w:hideMark/>
          </w:tcPr>
          <w:p w14:paraId="1C6BB127"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Error</w:t>
            </w:r>
          </w:p>
        </w:tc>
        <w:tc>
          <w:tcPr>
            <w:tcW w:w="66" w:type="dxa"/>
            <w:tcBorders>
              <w:top w:val="nil"/>
              <w:left w:val="nil"/>
              <w:bottom w:val="nil"/>
              <w:right w:val="nil"/>
            </w:tcBorders>
            <w:shd w:val="clear" w:color="auto" w:fill="auto"/>
            <w:noWrap/>
            <w:vAlign w:val="bottom"/>
            <w:hideMark/>
          </w:tcPr>
          <w:p w14:paraId="6A77E4DB"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14938E89" w14:textId="77777777" w:rsidR="00DA4C0A" w:rsidRPr="00DA4C0A" w:rsidRDefault="00DA4C0A" w:rsidP="00DA4C0A">
            <w:pPr>
              <w:rPr>
                <w:rFonts w:ascii="Calibri" w:eastAsia="Times New Roman" w:hAnsi="Calibri" w:cs="Times New Roman"/>
                <w:color w:val="000000"/>
                <w:sz w:val="22"/>
              </w:rPr>
            </w:pPr>
          </w:p>
        </w:tc>
      </w:tr>
      <w:tr w:rsidR="00DA4C0A" w:rsidRPr="00DA4C0A" w14:paraId="7F166102" w14:textId="77777777" w:rsidTr="0021750C">
        <w:trPr>
          <w:trHeight w:val="300"/>
        </w:trPr>
        <w:tc>
          <w:tcPr>
            <w:tcW w:w="4124" w:type="dxa"/>
            <w:tcBorders>
              <w:top w:val="nil"/>
              <w:left w:val="nil"/>
              <w:bottom w:val="nil"/>
            </w:tcBorders>
            <w:shd w:val="clear" w:color="auto" w:fill="auto"/>
            <w:noWrap/>
            <w:vAlign w:val="bottom"/>
            <w:hideMark/>
          </w:tcPr>
          <w:p w14:paraId="715B6FDF"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Residential Requirement</w:t>
            </w:r>
          </w:p>
        </w:tc>
        <w:tc>
          <w:tcPr>
            <w:tcW w:w="1103" w:type="dxa"/>
            <w:shd w:val="clear" w:color="auto" w:fill="auto"/>
            <w:noWrap/>
            <w:vAlign w:val="bottom"/>
            <w:hideMark/>
          </w:tcPr>
          <w:p w14:paraId="5BDFB1A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0.071</w:t>
            </w:r>
          </w:p>
        </w:tc>
        <w:tc>
          <w:tcPr>
            <w:tcW w:w="661" w:type="dxa"/>
            <w:shd w:val="clear" w:color="auto" w:fill="auto"/>
            <w:noWrap/>
            <w:vAlign w:val="bottom"/>
            <w:hideMark/>
          </w:tcPr>
          <w:p w14:paraId="2FAE2B75" w14:textId="77777777" w:rsidR="00DA4C0A" w:rsidRPr="00DA4C0A" w:rsidRDefault="00DA4C0A" w:rsidP="00DA4C0A">
            <w:pPr>
              <w:jc w:val="center"/>
              <w:rPr>
                <w:rFonts w:ascii="Calibri" w:eastAsia="Times New Roman" w:hAnsi="Calibri" w:cs="Times New Roman"/>
                <w:color w:val="000000"/>
                <w:sz w:val="22"/>
              </w:rPr>
            </w:pPr>
          </w:p>
        </w:tc>
        <w:tc>
          <w:tcPr>
            <w:tcW w:w="980" w:type="dxa"/>
            <w:shd w:val="clear" w:color="auto" w:fill="auto"/>
            <w:noWrap/>
            <w:vAlign w:val="bottom"/>
            <w:hideMark/>
          </w:tcPr>
          <w:p w14:paraId="47C5E34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0.051</w:t>
            </w:r>
          </w:p>
        </w:tc>
        <w:tc>
          <w:tcPr>
            <w:tcW w:w="66" w:type="dxa"/>
            <w:tcBorders>
              <w:top w:val="nil"/>
              <w:left w:val="nil"/>
              <w:bottom w:val="nil"/>
              <w:right w:val="nil"/>
            </w:tcBorders>
            <w:shd w:val="clear" w:color="auto" w:fill="auto"/>
            <w:noWrap/>
            <w:vAlign w:val="bottom"/>
            <w:hideMark/>
          </w:tcPr>
          <w:p w14:paraId="0DADB28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BA5B4CF" w14:textId="77777777" w:rsidR="00DA4C0A" w:rsidRPr="00DA4C0A" w:rsidRDefault="00DA4C0A" w:rsidP="00DA4C0A">
            <w:pPr>
              <w:rPr>
                <w:rFonts w:ascii="Calibri" w:eastAsia="Times New Roman" w:hAnsi="Calibri" w:cs="Times New Roman"/>
                <w:color w:val="000000"/>
                <w:sz w:val="22"/>
              </w:rPr>
            </w:pPr>
          </w:p>
        </w:tc>
      </w:tr>
      <w:tr w:rsidR="00DA4C0A" w:rsidRPr="00DA4C0A" w14:paraId="1DBE7A48" w14:textId="77777777" w:rsidTr="0021750C">
        <w:trPr>
          <w:trHeight w:val="300"/>
        </w:trPr>
        <w:tc>
          <w:tcPr>
            <w:tcW w:w="4124" w:type="dxa"/>
            <w:tcBorders>
              <w:top w:val="nil"/>
              <w:left w:val="nil"/>
              <w:bottom w:val="nil"/>
            </w:tcBorders>
            <w:shd w:val="clear" w:color="auto" w:fill="auto"/>
            <w:noWrap/>
            <w:vAlign w:val="bottom"/>
            <w:hideMark/>
          </w:tcPr>
          <w:p w14:paraId="18947494"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Closing Date</w:t>
            </w:r>
          </w:p>
        </w:tc>
        <w:tc>
          <w:tcPr>
            <w:tcW w:w="1103" w:type="dxa"/>
            <w:tcBorders>
              <w:top w:val="nil"/>
            </w:tcBorders>
            <w:shd w:val="clear" w:color="auto" w:fill="auto"/>
            <w:noWrap/>
            <w:vAlign w:val="bottom"/>
            <w:hideMark/>
          </w:tcPr>
          <w:p w14:paraId="1249062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0.001</w:t>
            </w:r>
          </w:p>
        </w:tc>
        <w:tc>
          <w:tcPr>
            <w:tcW w:w="661" w:type="dxa"/>
            <w:tcBorders>
              <w:top w:val="nil"/>
            </w:tcBorders>
            <w:shd w:val="clear" w:color="auto" w:fill="auto"/>
            <w:noWrap/>
            <w:vAlign w:val="bottom"/>
            <w:hideMark/>
          </w:tcPr>
          <w:p w14:paraId="167D6BA5"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6497673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0.002</w:t>
            </w:r>
          </w:p>
        </w:tc>
        <w:tc>
          <w:tcPr>
            <w:tcW w:w="66" w:type="dxa"/>
            <w:tcBorders>
              <w:top w:val="nil"/>
              <w:left w:val="nil"/>
              <w:bottom w:val="nil"/>
              <w:right w:val="nil"/>
            </w:tcBorders>
            <w:shd w:val="clear" w:color="auto" w:fill="auto"/>
            <w:noWrap/>
            <w:vAlign w:val="bottom"/>
            <w:hideMark/>
          </w:tcPr>
          <w:p w14:paraId="1F60883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557A0BE" w14:textId="77777777" w:rsidR="00DA4C0A" w:rsidRPr="00DA4C0A" w:rsidRDefault="00DA4C0A" w:rsidP="00DA4C0A">
            <w:pPr>
              <w:rPr>
                <w:rFonts w:ascii="Calibri" w:eastAsia="Times New Roman" w:hAnsi="Calibri" w:cs="Times New Roman"/>
                <w:color w:val="000000"/>
                <w:sz w:val="22"/>
              </w:rPr>
            </w:pPr>
          </w:p>
        </w:tc>
      </w:tr>
      <w:tr w:rsidR="00DA4C0A" w:rsidRPr="00DA4C0A" w14:paraId="7150746B" w14:textId="77777777" w:rsidTr="0021750C">
        <w:trPr>
          <w:trHeight w:val="300"/>
        </w:trPr>
        <w:tc>
          <w:tcPr>
            <w:tcW w:w="4124" w:type="dxa"/>
            <w:tcBorders>
              <w:top w:val="nil"/>
              <w:left w:val="nil"/>
              <w:bottom w:val="nil"/>
            </w:tcBorders>
            <w:shd w:val="clear" w:color="auto" w:fill="auto"/>
            <w:noWrap/>
            <w:vAlign w:val="bottom"/>
            <w:hideMark/>
          </w:tcPr>
          <w:p w14:paraId="2F65ED2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South</w:t>
            </w:r>
          </w:p>
        </w:tc>
        <w:tc>
          <w:tcPr>
            <w:tcW w:w="1103" w:type="dxa"/>
            <w:tcBorders>
              <w:top w:val="nil"/>
            </w:tcBorders>
            <w:shd w:val="clear" w:color="auto" w:fill="auto"/>
            <w:noWrap/>
            <w:vAlign w:val="bottom"/>
            <w:hideMark/>
          </w:tcPr>
          <w:p w14:paraId="7447D89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661" w:type="dxa"/>
            <w:tcBorders>
              <w:top w:val="nil"/>
            </w:tcBorders>
            <w:shd w:val="clear" w:color="auto" w:fill="auto"/>
            <w:noWrap/>
            <w:vAlign w:val="bottom"/>
            <w:hideMark/>
          </w:tcPr>
          <w:p w14:paraId="034C25FF"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1B5A49B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0.037</w:t>
            </w:r>
          </w:p>
        </w:tc>
        <w:tc>
          <w:tcPr>
            <w:tcW w:w="66" w:type="dxa"/>
            <w:tcBorders>
              <w:top w:val="nil"/>
              <w:left w:val="nil"/>
              <w:bottom w:val="nil"/>
              <w:right w:val="nil"/>
            </w:tcBorders>
            <w:shd w:val="clear" w:color="auto" w:fill="auto"/>
            <w:noWrap/>
            <w:vAlign w:val="bottom"/>
            <w:hideMark/>
          </w:tcPr>
          <w:p w14:paraId="71CB573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0DDA004" w14:textId="77777777" w:rsidR="00DA4C0A" w:rsidRPr="00DA4C0A" w:rsidRDefault="00DA4C0A" w:rsidP="00DA4C0A">
            <w:pPr>
              <w:rPr>
                <w:rFonts w:ascii="Calibri" w:eastAsia="Times New Roman" w:hAnsi="Calibri" w:cs="Times New Roman"/>
                <w:color w:val="000000"/>
                <w:sz w:val="22"/>
              </w:rPr>
            </w:pPr>
          </w:p>
        </w:tc>
      </w:tr>
      <w:tr w:rsidR="00DA4C0A" w:rsidRPr="00DA4C0A" w14:paraId="6F12A10D" w14:textId="77777777" w:rsidTr="0021750C">
        <w:trPr>
          <w:trHeight w:val="300"/>
        </w:trPr>
        <w:tc>
          <w:tcPr>
            <w:tcW w:w="4124" w:type="dxa"/>
            <w:tcBorders>
              <w:top w:val="nil"/>
              <w:left w:val="nil"/>
              <w:bottom w:val="nil"/>
            </w:tcBorders>
            <w:shd w:val="clear" w:color="auto" w:fill="auto"/>
            <w:noWrap/>
            <w:vAlign w:val="bottom"/>
            <w:hideMark/>
          </w:tcPr>
          <w:p w14:paraId="368F2B33"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Black</w:t>
            </w:r>
          </w:p>
        </w:tc>
        <w:tc>
          <w:tcPr>
            <w:tcW w:w="1103" w:type="dxa"/>
            <w:tcBorders>
              <w:top w:val="nil"/>
            </w:tcBorders>
            <w:shd w:val="clear" w:color="auto" w:fill="auto"/>
            <w:noWrap/>
            <w:vAlign w:val="bottom"/>
            <w:hideMark/>
          </w:tcPr>
          <w:p w14:paraId="2D7926F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0.001</w:t>
            </w:r>
          </w:p>
        </w:tc>
        <w:tc>
          <w:tcPr>
            <w:tcW w:w="661" w:type="dxa"/>
            <w:tcBorders>
              <w:top w:val="nil"/>
            </w:tcBorders>
            <w:shd w:val="clear" w:color="auto" w:fill="auto"/>
            <w:noWrap/>
            <w:vAlign w:val="bottom"/>
            <w:hideMark/>
          </w:tcPr>
          <w:p w14:paraId="1BD86045"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56F1F3A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0.054</w:t>
            </w:r>
          </w:p>
        </w:tc>
        <w:tc>
          <w:tcPr>
            <w:tcW w:w="66" w:type="dxa"/>
            <w:tcBorders>
              <w:top w:val="nil"/>
              <w:left w:val="nil"/>
              <w:bottom w:val="nil"/>
              <w:right w:val="nil"/>
            </w:tcBorders>
            <w:shd w:val="clear" w:color="auto" w:fill="auto"/>
            <w:noWrap/>
            <w:vAlign w:val="bottom"/>
            <w:hideMark/>
          </w:tcPr>
          <w:p w14:paraId="1B1E5865"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631C9AB" w14:textId="77777777" w:rsidR="00DA4C0A" w:rsidRPr="00DA4C0A" w:rsidRDefault="00DA4C0A" w:rsidP="00DA4C0A">
            <w:pPr>
              <w:rPr>
                <w:rFonts w:ascii="Calibri" w:eastAsia="Times New Roman" w:hAnsi="Calibri" w:cs="Times New Roman"/>
                <w:color w:val="000000"/>
                <w:sz w:val="22"/>
              </w:rPr>
            </w:pPr>
          </w:p>
        </w:tc>
      </w:tr>
      <w:tr w:rsidR="00DA4C0A" w:rsidRPr="00DA4C0A" w14:paraId="340E9CD0" w14:textId="77777777" w:rsidTr="0021750C">
        <w:trPr>
          <w:trHeight w:val="300"/>
        </w:trPr>
        <w:tc>
          <w:tcPr>
            <w:tcW w:w="4124" w:type="dxa"/>
            <w:tcBorders>
              <w:top w:val="nil"/>
              <w:left w:val="nil"/>
              <w:bottom w:val="nil"/>
            </w:tcBorders>
            <w:shd w:val="clear" w:color="auto" w:fill="auto"/>
            <w:noWrap/>
            <w:vAlign w:val="bottom"/>
            <w:hideMark/>
          </w:tcPr>
          <w:p w14:paraId="38B95A59"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Female</w:t>
            </w:r>
          </w:p>
        </w:tc>
        <w:tc>
          <w:tcPr>
            <w:tcW w:w="1103" w:type="dxa"/>
            <w:tcBorders>
              <w:top w:val="nil"/>
            </w:tcBorders>
            <w:shd w:val="clear" w:color="auto" w:fill="auto"/>
            <w:noWrap/>
            <w:vAlign w:val="bottom"/>
            <w:hideMark/>
          </w:tcPr>
          <w:p w14:paraId="39CBCE1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-0.072</w:t>
            </w:r>
          </w:p>
        </w:tc>
        <w:tc>
          <w:tcPr>
            <w:tcW w:w="661" w:type="dxa"/>
            <w:tcBorders>
              <w:top w:val="nil"/>
            </w:tcBorders>
            <w:shd w:val="clear" w:color="auto" w:fill="auto"/>
            <w:noWrap/>
            <w:vAlign w:val="bottom"/>
            <w:hideMark/>
          </w:tcPr>
          <w:p w14:paraId="5AAE265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6600C2B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0.029</w:t>
            </w:r>
          </w:p>
        </w:tc>
        <w:tc>
          <w:tcPr>
            <w:tcW w:w="66" w:type="dxa"/>
            <w:tcBorders>
              <w:top w:val="nil"/>
              <w:left w:val="nil"/>
              <w:bottom w:val="nil"/>
              <w:right w:val="nil"/>
            </w:tcBorders>
            <w:shd w:val="clear" w:color="auto" w:fill="auto"/>
            <w:noWrap/>
            <w:vAlign w:val="bottom"/>
            <w:hideMark/>
          </w:tcPr>
          <w:p w14:paraId="463B101E"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2E631BA" w14:textId="77777777" w:rsidR="00DA4C0A" w:rsidRPr="00DA4C0A" w:rsidRDefault="00DA4C0A" w:rsidP="00DA4C0A">
            <w:pPr>
              <w:rPr>
                <w:rFonts w:ascii="Calibri" w:eastAsia="Times New Roman" w:hAnsi="Calibri" w:cs="Times New Roman"/>
                <w:color w:val="000000"/>
                <w:sz w:val="22"/>
              </w:rPr>
            </w:pPr>
          </w:p>
        </w:tc>
      </w:tr>
      <w:tr w:rsidR="00DA4C0A" w:rsidRPr="00DA4C0A" w14:paraId="4B6A9307" w14:textId="77777777" w:rsidTr="0021750C">
        <w:trPr>
          <w:trHeight w:val="300"/>
        </w:trPr>
        <w:tc>
          <w:tcPr>
            <w:tcW w:w="4124" w:type="dxa"/>
            <w:tcBorders>
              <w:top w:val="nil"/>
              <w:left w:val="nil"/>
              <w:bottom w:val="nil"/>
            </w:tcBorders>
            <w:shd w:val="clear" w:color="auto" w:fill="auto"/>
            <w:noWrap/>
            <w:vAlign w:val="bottom"/>
            <w:hideMark/>
          </w:tcPr>
          <w:p w14:paraId="2FA2B52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w:t>
            </w:r>
            <w:r>
              <w:rPr>
                <w:rFonts w:ascii="Calibri" w:eastAsia="Times New Roman" w:hAnsi="Calibri" w:cs="Times New Roman"/>
                <w:color w:val="000000"/>
                <w:sz w:val="22"/>
              </w:rPr>
              <w:t xml:space="preserve"> </w:t>
            </w:r>
            <w:r w:rsidRPr="00DA4C0A">
              <w:rPr>
                <w:rFonts w:ascii="Calibri" w:eastAsia="Times New Roman" w:hAnsi="Calibri" w:cs="Times New Roman"/>
                <w:color w:val="000000"/>
                <w:sz w:val="22"/>
              </w:rPr>
              <w:t>NR</w:t>
            </w:r>
          </w:p>
        </w:tc>
        <w:tc>
          <w:tcPr>
            <w:tcW w:w="1103" w:type="dxa"/>
            <w:tcBorders>
              <w:top w:val="nil"/>
            </w:tcBorders>
            <w:shd w:val="clear" w:color="auto" w:fill="auto"/>
            <w:noWrap/>
            <w:vAlign w:val="bottom"/>
            <w:hideMark/>
          </w:tcPr>
          <w:p w14:paraId="100C47A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c>
          <w:tcPr>
            <w:tcW w:w="661" w:type="dxa"/>
            <w:tcBorders>
              <w:top w:val="nil"/>
            </w:tcBorders>
            <w:shd w:val="clear" w:color="auto" w:fill="auto"/>
            <w:noWrap/>
            <w:vAlign w:val="bottom"/>
            <w:hideMark/>
          </w:tcPr>
          <w:p w14:paraId="42249047"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0FBFD4C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0.064</w:t>
            </w:r>
          </w:p>
        </w:tc>
        <w:tc>
          <w:tcPr>
            <w:tcW w:w="66" w:type="dxa"/>
            <w:tcBorders>
              <w:top w:val="nil"/>
              <w:left w:val="nil"/>
              <w:bottom w:val="nil"/>
              <w:right w:val="nil"/>
            </w:tcBorders>
            <w:shd w:val="clear" w:color="auto" w:fill="auto"/>
            <w:noWrap/>
            <w:vAlign w:val="bottom"/>
            <w:hideMark/>
          </w:tcPr>
          <w:p w14:paraId="4D51A53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03CE6AE" w14:textId="77777777" w:rsidR="00DA4C0A" w:rsidRPr="00DA4C0A" w:rsidRDefault="00DA4C0A" w:rsidP="00DA4C0A">
            <w:pPr>
              <w:rPr>
                <w:rFonts w:ascii="Calibri" w:eastAsia="Times New Roman" w:hAnsi="Calibri" w:cs="Times New Roman"/>
                <w:color w:val="000000"/>
                <w:sz w:val="22"/>
              </w:rPr>
            </w:pPr>
          </w:p>
        </w:tc>
      </w:tr>
      <w:tr w:rsidR="00DA4C0A" w:rsidRPr="00DA4C0A" w14:paraId="54C32F9B" w14:textId="77777777" w:rsidTr="0021750C">
        <w:trPr>
          <w:trHeight w:val="300"/>
        </w:trPr>
        <w:tc>
          <w:tcPr>
            <w:tcW w:w="4124" w:type="dxa"/>
            <w:tcBorders>
              <w:top w:val="nil"/>
              <w:left w:val="nil"/>
              <w:bottom w:val="nil"/>
            </w:tcBorders>
            <w:shd w:val="clear" w:color="auto" w:fill="auto"/>
            <w:noWrap/>
            <w:vAlign w:val="bottom"/>
            <w:hideMark/>
          </w:tcPr>
          <w:p w14:paraId="52974A0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0-20%</w:t>
            </w:r>
          </w:p>
        </w:tc>
        <w:tc>
          <w:tcPr>
            <w:tcW w:w="1103" w:type="dxa"/>
            <w:tcBorders>
              <w:top w:val="nil"/>
            </w:tcBorders>
            <w:shd w:val="clear" w:color="auto" w:fill="auto"/>
            <w:noWrap/>
            <w:vAlign w:val="bottom"/>
            <w:hideMark/>
          </w:tcPr>
          <w:p w14:paraId="10FF201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-0.090</w:t>
            </w:r>
          </w:p>
        </w:tc>
        <w:tc>
          <w:tcPr>
            <w:tcW w:w="661" w:type="dxa"/>
            <w:tcBorders>
              <w:top w:val="nil"/>
            </w:tcBorders>
            <w:shd w:val="clear" w:color="auto" w:fill="auto"/>
            <w:noWrap/>
            <w:vAlign w:val="bottom"/>
            <w:hideMark/>
          </w:tcPr>
          <w:p w14:paraId="267F0BBE"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72F2356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0.058</w:t>
            </w:r>
          </w:p>
        </w:tc>
        <w:tc>
          <w:tcPr>
            <w:tcW w:w="66" w:type="dxa"/>
            <w:tcBorders>
              <w:top w:val="nil"/>
              <w:left w:val="nil"/>
              <w:bottom w:val="nil"/>
              <w:right w:val="nil"/>
            </w:tcBorders>
            <w:shd w:val="clear" w:color="auto" w:fill="auto"/>
            <w:noWrap/>
            <w:vAlign w:val="bottom"/>
            <w:hideMark/>
          </w:tcPr>
          <w:p w14:paraId="50F70E1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0E4CE18" w14:textId="77777777" w:rsidR="00DA4C0A" w:rsidRPr="00DA4C0A" w:rsidRDefault="00DA4C0A" w:rsidP="00DA4C0A">
            <w:pPr>
              <w:rPr>
                <w:rFonts w:ascii="Calibri" w:eastAsia="Times New Roman" w:hAnsi="Calibri" w:cs="Times New Roman"/>
                <w:color w:val="000000"/>
                <w:sz w:val="22"/>
              </w:rPr>
            </w:pPr>
          </w:p>
        </w:tc>
      </w:tr>
      <w:tr w:rsidR="00DA4C0A" w:rsidRPr="00DA4C0A" w14:paraId="1C7552BF" w14:textId="77777777" w:rsidTr="0021750C">
        <w:trPr>
          <w:trHeight w:val="300"/>
        </w:trPr>
        <w:tc>
          <w:tcPr>
            <w:tcW w:w="4124" w:type="dxa"/>
            <w:tcBorders>
              <w:top w:val="nil"/>
              <w:left w:val="nil"/>
              <w:bottom w:val="nil"/>
            </w:tcBorders>
            <w:shd w:val="clear" w:color="auto" w:fill="auto"/>
            <w:noWrap/>
            <w:vAlign w:val="bottom"/>
            <w:hideMark/>
          </w:tcPr>
          <w:p w14:paraId="5F0632AF"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20-40%</w:t>
            </w:r>
          </w:p>
        </w:tc>
        <w:tc>
          <w:tcPr>
            <w:tcW w:w="1103" w:type="dxa"/>
            <w:tcBorders>
              <w:top w:val="nil"/>
            </w:tcBorders>
            <w:shd w:val="clear" w:color="auto" w:fill="auto"/>
            <w:noWrap/>
            <w:vAlign w:val="bottom"/>
            <w:hideMark/>
          </w:tcPr>
          <w:p w14:paraId="0BD35A9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-0.030</w:t>
            </w:r>
          </w:p>
        </w:tc>
        <w:tc>
          <w:tcPr>
            <w:tcW w:w="661" w:type="dxa"/>
            <w:tcBorders>
              <w:top w:val="nil"/>
            </w:tcBorders>
            <w:shd w:val="clear" w:color="auto" w:fill="auto"/>
            <w:noWrap/>
            <w:vAlign w:val="bottom"/>
            <w:hideMark/>
          </w:tcPr>
          <w:p w14:paraId="46460ADF"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081BEE9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0.055</w:t>
            </w:r>
          </w:p>
        </w:tc>
        <w:tc>
          <w:tcPr>
            <w:tcW w:w="66" w:type="dxa"/>
            <w:tcBorders>
              <w:top w:val="nil"/>
              <w:left w:val="nil"/>
              <w:bottom w:val="nil"/>
              <w:right w:val="nil"/>
            </w:tcBorders>
            <w:shd w:val="clear" w:color="auto" w:fill="auto"/>
            <w:noWrap/>
            <w:vAlign w:val="bottom"/>
            <w:hideMark/>
          </w:tcPr>
          <w:p w14:paraId="329C1D8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A265AC7" w14:textId="77777777" w:rsidR="00DA4C0A" w:rsidRPr="00DA4C0A" w:rsidRDefault="00DA4C0A" w:rsidP="00DA4C0A">
            <w:pPr>
              <w:rPr>
                <w:rFonts w:ascii="Calibri" w:eastAsia="Times New Roman" w:hAnsi="Calibri" w:cs="Times New Roman"/>
                <w:color w:val="000000"/>
                <w:sz w:val="22"/>
              </w:rPr>
            </w:pPr>
          </w:p>
        </w:tc>
      </w:tr>
      <w:tr w:rsidR="00DA4C0A" w:rsidRPr="00DA4C0A" w14:paraId="594EB7E2" w14:textId="77777777" w:rsidTr="0021750C">
        <w:trPr>
          <w:trHeight w:val="300"/>
        </w:trPr>
        <w:tc>
          <w:tcPr>
            <w:tcW w:w="4124" w:type="dxa"/>
            <w:tcBorders>
              <w:top w:val="nil"/>
              <w:left w:val="nil"/>
              <w:bottom w:val="nil"/>
            </w:tcBorders>
            <w:shd w:val="clear" w:color="auto" w:fill="auto"/>
            <w:noWrap/>
            <w:vAlign w:val="bottom"/>
            <w:hideMark/>
          </w:tcPr>
          <w:p w14:paraId="5BF423A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40-60%</w:t>
            </w:r>
          </w:p>
        </w:tc>
        <w:tc>
          <w:tcPr>
            <w:tcW w:w="1103" w:type="dxa"/>
            <w:tcBorders>
              <w:top w:val="nil"/>
            </w:tcBorders>
            <w:shd w:val="clear" w:color="auto" w:fill="auto"/>
            <w:noWrap/>
            <w:vAlign w:val="bottom"/>
            <w:hideMark/>
          </w:tcPr>
          <w:p w14:paraId="4009B03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0.030</w:t>
            </w:r>
          </w:p>
        </w:tc>
        <w:tc>
          <w:tcPr>
            <w:tcW w:w="661" w:type="dxa"/>
            <w:tcBorders>
              <w:top w:val="nil"/>
            </w:tcBorders>
            <w:shd w:val="clear" w:color="auto" w:fill="auto"/>
            <w:noWrap/>
            <w:vAlign w:val="bottom"/>
            <w:hideMark/>
          </w:tcPr>
          <w:p w14:paraId="4EB90371"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2AC5F65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0.056</w:t>
            </w:r>
          </w:p>
        </w:tc>
        <w:tc>
          <w:tcPr>
            <w:tcW w:w="66" w:type="dxa"/>
            <w:tcBorders>
              <w:top w:val="nil"/>
              <w:left w:val="nil"/>
              <w:bottom w:val="nil"/>
              <w:right w:val="nil"/>
            </w:tcBorders>
            <w:shd w:val="clear" w:color="auto" w:fill="auto"/>
            <w:noWrap/>
            <w:vAlign w:val="bottom"/>
            <w:hideMark/>
          </w:tcPr>
          <w:p w14:paraId="078958B5"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B1CC217" w14:textId="77777777" w:rsidR="00DA4C0A" w:rsidRPr="00DA4C0A" w:rsidRDefault="00DA4C0A" w:rsidP="00DA4C0A">
            <w:pPr>
              <w:rPr>
                <w:rFonts w:ascii="Calibri" w:eastAsia="Times New Roman" w:hAnsi="Calibri" w:cs="Times New Roman"/>
                <w:color w:val="000000"/>
                <w:sz w:val="22"/>
              </w:rPr>
            </w:pPr>
          </w:p>
        </w:tc>
      </w:tr>
      <w:tr w:rsidR="00DA4C0A" w:rsidRPr="00DA4C0A" w14:paraId="16DDD933" w14:textId="77777777" w:rsidTr="0021750C">
        <w:trPr>
          <w:trHeight w:val="300"/>
        </w:trPr>
        <w:tc>
          <w:tcPr>
            <w:tcW w:w="4124" w:type="dxa"/>
            <w:tcBorders>
              <w:top w:val="nil"/>
              <w:left w:val="nil"/>
              <w:bottom w:val="nil"/>
            </w:tcBorders>
            <w:shd w:val="clear" w:color="auto" w:fill="auto"/>
            <w:noWrap/>
            <w:vAlign w:val="bottom"/>
            <w:hideMark/>
          </w:tcPr>
          <w:p w14:paraId="3BF1368A"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60-80%</w:t>
            </w:r>
          </w:p>
        </w:tc>
        <w:tc>
          <w:tcPr>
            <w:tcW w:w="1103" w:type="dxa"/>
            <w:tcBorders>
              <w:top w:val="nil"/>
            </w:tcBorders>
            <w:shd w:val="clear" w:color="auto" w:fill="auto"/>
            <w:noWrap/>
            <w:vAlign w:val="bottom"/>
            <w:hideMark/>
          </w:tcPr>
          <w:p w14:paraId="2FC6130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0.001</w:t>
            </w:r>
          </w:p>
        </w:tc>
        <w:tc>
          <w:tcPr>
            <w:tcW w:w="661" w:type="dxa"/>
            <w:tcBorders>
              <w:top w:val="nil"/>
            </w:tcBorders>
            <w:shd w:val="clear" w:color="auto" w:fill="auto"/>
            <w:noWrap/>
            <w:vAlign w:val="bottom"/>
            <w:hideMark/>
          </w:tcPr>
          <w:p w14:paraId="5CD453D9" w14:textId="77777777" w:rsidR="00DA4C0A" w:rsidRPr="00DA4C0A" w:rsidRDefault="00DA4C0A" w:rsidP="00DA4C0A">
            <w:pPr>
              <w:jc w:val="center"/>
              <w:rPr>
                <w:rFonts w:ascii="Calibri" w:eastAsia="Times New Roman" w:hAnsi="Calibri" w:cs="Times New Roman"/>
                <w:color w:val="000000"/>
                <w:sz w:val="22"/>
              </w:rPr>
            </w:pPr>
          </w:p>
        </w:tc>
        <w:tc>
          <w:tcPr>
            <w:tcW w:w="980" w:type="dxa"/>
            <w:tcBorders>
              <w:top w:val="nil"/>
            </w:tcBorders>
            <w:shd w:val="clear" w:color="auto" w:fill="auto"/>
            <w:noWrap/>
            <w:vAlign w:val="bottom"/>
            <w:hideMark/>
          </w:tcPr>
          <w:p w14:paraId="58A18C0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0.055</w:t>
            </w:r>
          </w:p>
        </w:tc>
        <w:tc>
          <w:tcPr>
            <w:tcW w:w="66" w:type="dxa"/>
            <w:tcBorders>
              <w:top w:val="nil"/>
              <w:left w:val="nil"/>
              <w:bottom w:val="nil"/>
              <w:right w:val="nil"/>
            </w:tcBorders>
            <w:shd w:val="clear" w:color="auto" w:fill="auto"/>
            <w:noWrap/>
            <w:vAlign w:val="bottom"/>
            <w:hideMark/>
          </w:tcPr>
          <w:p w14:paraId="48863E2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10BA5A0" w14:textId="77777777" w:rsidR="00DA4C0A" w:rsidRPr="00DA4C0A" w:rsidRDefault="00DA4C0A" w:rsidP="00DA4C0A">
            <w:pPr>
              <w:rPr>
                <w:rFonts w:ascii="Calibri" w:eastAsia="Times New Roman" w:hAnsi="Calibri" w:cs="Times New Roman"/>
                <w:color w:val="000000"/>
                <w:sz w:val="22"/>
              </w:rPr>
            </w:pPr>
          </w:p>
        </w:tc>
      </w:tr>
      <w:tr w:rsidR="00DA4C0A" w:rsidRPr="00DA4C0A" w14:paraId="4D3859CC" w14:textId="77777777" w:rsidTr="0021750C">
        <w:trPr>
          <w:trHeight w:val="300"/>
        </w:trPr>
        <w:tc>
          <w:tcPr>
            <w:tcW w:w="4124" w:type="dxa"/>
            <w:tcBorders>
              <w:top w:val="nil"/>
              <w:left w:val="nil"/>
              <w:bottom w:val="nil"/>
            </w:tcBorders>
            <w:shd w:val="clear" w:color="auto" w:fill="auto"/>
            <w:noWrap/>
            <w:vAlign w:val="bottom"/>
            <w:hideMark/>
          </w:tcPr>
          <w:p w14:paraId="57E2267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Education</w:t>
            </w:r>
          </w:p>
        </w:tc>
        <w:tc>
          <w:tcPr>
            <w:tcW w:w="1103" w:type="dxa"/>
            <w:tcBorders>
              <w:top w:val="nil"/>
            </w:tcBorders>
            <w:shd w:val="clear" w:color="auto" w:fill="auto"/>
            <w:noWrap/>
            <w:vAlign w:val="bottom"/>
            <w:hideMark/>
          </w:tcPr>
          <w:p w14:paraId="19EB3C4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0.116</w:t>
            </w:r>
          </w:p>
        </w:tc>
        <w:tc>
          <w:tcPr>
            <w:tcW w:w="661" w:type="dxa"/>
            <w:tcBorders>
              <w:top w:val="nil"/>
            </w:tcBorders>
            <w:shd w:val="clear" w:color="auto" w:fill="auto"/>
            <w:noWrap/>
            <w:vAlign w:val="bottom"/>
            <w:hideMark/>
          </w:tcPr>
          <w:p w14:paraId="7074A32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45A4A2F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c>
          <w:tcPr>
            <w:tcW w:w="66" w:type="dxa"/>
            <w:tcBorders>
              <w:top w:val="nil"/>
              <w:left w:val="nil"/>
              <w:bottom w:val="nil"/>
              <w:right w:val="nil"/>
            </w:tcBorders>
            <w:shd w:val="clear" w:color="auto" w:fill="auto"/>
            <w:noWrap/>
            <w:vAlign w:val="bottom"/>
            <w:hideMark/>
          </w:tcPr>
          <w:p w14:paraId="580D427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FBC7DF2" w14:textId="77777777" w:rsidR="00DA4C0A" w:rsidRPr="00DA4C0A" w:rsidRDefault="00DA4C0A" w:rsidP="00DA4C0A">
            <w:pPr>
              <w:rPr>
                <w:rFonts w:ascii="Calibri" w:eastAsia="Times New Roman" w:hAnsi="Calibri" w:cs="Times New Roman"/>
                <w:color w:val="000000"/>
                <w:sz w:val="22"/>
              </w:rPr>
            </w:pPr>
          </w:p>
        </w:tc>
      </w:tr>
      <w:tr w:rsidR="00DA4C0A" w:rsidRPr="00DA4C0A" w14:paraId="7DEB805F" w14:textId="77777777" w:rsidTr="0021750C">
        <w:trPr>
          <w:trHeight w:val="300"/>
        </w:trPr>
        <w:tc>
          <w:tcPr>
            <w:tcW w:w="4124" w:type="dxa"/>
            <w:tcBorders>
              <w:top w:val="nil"/>
              <w:left w:val="nil"/>
              <w:bottom w:val="nil"/>
            </w:tcBorders>
            <w:shd w:val="clear" w:color="auto" w:fill="auto"/>
            <w:noWrap/>
            <w:vAlign w:val="bottom"/>
            <w:hideMark/>
          </w:tcPr>
          <w:p w14:paraId="05D9B96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Time in Home</w:t>
            </w:r>
          </w:p>
        </w:tc>
        <w:tc>
          <w:tcPr>
            <w:tcW w:w="1103" w:type="dxa"/>
            <w:tcBorders>
              <w:top w:val="nil"/>
            </w:tcBorders>
            <w:shd w:val="clear" w:color="auto" w:fill="auto"/>
            <w:noWrap/>
            <w:vAlign w:val="bottom"/>
            <w:hideMark/>
          </w:tcPr>
          <w:p w14:paraId="0CA9A90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0.065</w:t>
            </w:r>
          </w:p>
        </w:tc>
        <w:tc>
          <w:tcPr>
            <w:tcW w:w="661" w:type="dxa"/>
            <w:tcBorders>
              <w:top w:val="nil"/>
            </w:tcBorders>
            <w:shd w:val="clear" w:color="auto" w:fill="auto"/>
            <w:noWrap/>
            <w:vAlign w:val="bottom"/>
            <w:hideMark/>
          </w:tcPr>
          <w:p w14:paraId="63C5ABB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315933D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0.033</w:t>
            </w:r>
          </w:p>
        </w:tc>
        <w:tc>
          <w:tcPr>
            <w:tcW w:w="66" w:type="dxa"/>
            <w:tcBorders>
              <w:top w:val="nil"/>
              <w:left w:val="nil"/>
              <w:bottom w:val="nil"/>
              <w:right w:val="nil"/>
            </w:tcBorders>
            <w:shd w:val="clear" w:color="auto" w:fill="auto"/>
            <w:noWrap/>
            <w:vAlign w:val="bottom"/>
            <w:hideMark/>
          </w:tcPr>
          <w:p w14:paraId="4627A1D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977A46A" w14:textId="77777777" w:rsidR="00DA4C0A" w:rsidRPr="00DA4C0A" w:rsidRDefault="00DA4C0A" w:rsidP="00DA4C0A">
            <w:pPr>
              <w:rPr>
                <w:rFonts w:ascii="Calibri" w:eastAsia="Times New Roman" w:hAnsi="Calibri" w:cs="Times New Roman"/>
                <w:color w:val="000000"/>
                <w:sz w:val="22"/>
              </w:rPr>
            </w:pPr>
          </w:p>
        </w:tc>
      </w:tr>
      <w:tr w:rsidR="00DA4C0A" w:rsidRPr="00DA4C0A" w14:paraId="742F7A52" w14:textId="77777777" w:rsidTr="0021750C">
        <w:trPr>
          <w:trHeight w:val="300"/>
        </w:trPr>
        <w:tc>
          <w:tcPr>
            <w:tcW w:w="4124" w:type="dxa"/>
            <w:tcBorders>
              <w:top w:val="nil"/>
              <w:left w:val="nil"/>
              <w:bottom w:val="nil"/>
            </w:tcBorders>
            <w:shd w:val="clear" w:color="auto" w:fill="auto"/>
            <w:noWrap/>
            <w:vAlign w:val="bottom"/>
            <w:hideMark/>
          </w:tcPr>
          <w:p w14:paraId="4EA8C51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p>
        </w:tc>
        <w:tc>
          <w:tcPr>
            <w:tcW w:w="1103" w:type="dxa"/>
            <w:tcBorders>
              <w:top w:val="nil"/>
            </w:tcBorders>
            <w:shd w:val="clear" w:color="auto" w:fill="auto"/>
            <w:noWrap/>
            <w:vAlign w:val="bottom"/>
            <w:hideMark/>
          </w:tcPr>
          <w:p w14:paraId="3B9E7BB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0.024</w:t>
            </w:r>
          </w:p>
        </w:tc>
        <w:tc>
          <w:tcPr>
            <w:tcW w:w="661" w:type="dxa"/>
            <w:tcBorders>
              <w:top w:val="nil"/>
            </w:tcBorders>
            <w:shd w:val="clear" w:color="auto" w:fill="auto"/>
            <w:noWrap/>
            <w:vAlign w:val="bottom"/>
            <w:hideMark/>
          </w:tcPr>
          <w:p w14:paraId="49FE072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316663C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0.005</w:t>
            </w:r>
          </w:p>
        </w:tc>
        <w:tc>
          <w:tcPr>
            <w:tcW w:w="66" w:type="dxa"/>
            <w:tcBorders>
              <w:top w:val="nil"/>
              <w:left w:val="nil"/>
              <w:bottom w:val="nil"/>
              <w:right w:val="nil"/>
            </w:tcBorders>
            <w:shd w:val="clear" w:color="auto" w:fill="auto"/>
            <w:noWrap/>
            <w:vAlign w:val="bottom"/>
            <w:hideMark/>
          </w:tcPr>
          <w:p w14:paraId="400E8AA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8E92B51" w14:textId="77777777" w:rsidR="00DA4C0A" w:rsidRPr="00DA4C0A" w:rsidRDefault="00DA4C0A" w:rsidP="00DA4C0A">
            <w:pPr>
              <w:rPr>
                <w:rFonts w:ascii="Calibri" w:eastAsia="Times New Roman" w:hAnsi="Calibri" w:cs="Times New Roman"/>
                <w:color w:val="000000"/>
                <w:sz w:val="22"/>
              </w:rPr>
            </w:pPr>
          </w:p>
        </w:tc>
      </w:tr>
      <w:tr w:rsidR="00DA4C0A" w:rsidRPr="00DA4C0A" w14:paraId="7D00A99D" w14:textId="77777777" w:rsidTr="0021750C">
        <w:trPr>
          <w:trHeight w:val="345"/>
        </w:trPr>
        <w:tc>
          <w:tcPr>
            <w:tcW w:w="4124" w:type="dxa"/>
            <w:tcBorders>
              <w:top w:val="nil"/>
              <w:left w:val="nil"/>
              <w:bottom w:val="nil"/>
            </w:tcBorders>
            <w:shd w:val="clear" w:color="auto" w:fill="auto"/>
            <w:noWrap/>
            <w:vAlign w:val="bottom"/>
            <w:hideMark/>
          </w:tcPr>
          <w:p w14:paraId="5C7488F5"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r w:rsidRPr="00DA4C0A">
              <w:rPr>
                <w:rFonts w:ascii="Calibri" w:eastAsia="Times New Roman" w:hAnsi="Calibri" w:cs="Times New Roman"/>
                <w:color w:val="000000"/>
                <w:sz w:val="22"/>
                <w:vertAlign w:val="superscript"/>
              </w:rPr>
              <w:t>2</w:t>
            </w:r>
          </w:p>
        </w:tc>
        <w:tc>
          <w:tcPr>
            <w:tcW w:w="1103" w:type="dxa"/>
            <w:tcBorders>
              <w:top w:val="nil"/>
            </w:tcBorders>
            <w:shd w:val="clear" w:color="auto" w:fill="auto"/>
            <w:noWrap/>
            <w:vAlign w:val="bottom"/>
            <w:hideMark/>
          </w:tcPr>
          <w:p w14:paraId="7DB711D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661" w:type="dxa"/>
            <w:tcBorders>
              <w:top w:val="nil"/>
            </w:tcBorders>
            <w:shd w:val="clear" w:color="auto" w:fill="auto"/>
            <w:noWrap/>
            <w:vAlign w:val="bottom"/>
            <w:hideMark/>
          </w:tcPr>
          <w:p w14:paraId="73355CF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613B8DF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66" w:type="dxa"/>
            <w:tcBorders>
              <w:top w:val="nil"/>
              <w:left w:val="nil"/>
              <w:bottom w:val="nil"/>
              <w:right w:val="nil"/>
            </w:tcBorders>
            <w:shd w:val="clear" w:color="auto" w:fill="auto"/>
            <w:noWrap/>
            <w:vAlign w:val="bottom"/>
            <w:hideMark/>
          </w:tcPr>
          <w:p w14:paraId="44C17B9E"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DB03C28" w14:textId="77777777" w:rsidR="00DA4C0A" w:rsidRPr="00DA4C0A" w:rsidRDefault="00DA4C0A" w:rsidP="00DA4C0A">
            <w:pPr>
              <w:rPr>
                <w:rFonts w:ascii="Calibri" w:eastAsia="Times New Roman" w:hAnsi="Calibri" w:cs="Times New Roman"/>
                <w:color w:val="000000"/>
                <w:sz w:val="22"/>
              </w:rPr>
            </w:pPr>
          </w:p>
        </w:tc>
      </w:tr>
      <w:tr w:rsidR="00DA4C0A" w:rsidRPr="00DA4C0A" w14:paraId="3A8042D1" w14:textId="77777777" w:rsidTr="0021750C">
        <w:trPr>
          <w:trHeight w:val="300"/>
        </w:trPr>
        <w:tc>
          <w:tcPr>
            <w:tcW w:w="4124" w:type="dxa"/>
            <w:tcBorders>
              <w:top w:val="nil"/>
              <w:left w:val="nil"/>
              <w:bottom w:val="nil"/>
            </w:tcBorders>
            <w:shd w:val="clear" w:color="auto" w:fill="auto"/>
            <w:noWrap/>
            <w:vAlign w:val="bottom"/>
            <w:hideMark/>
          </w:tcPr>
          <w:p w14:paraId="1D77D92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Religiosity</w:t>
            </w:r>
          </w:p>
        </w:tc>
        <w:tc>
          <w:tcPr>
            <w:tcW w:w="1103" w:type="dxa"/>
            <w:tcBorders>
              <w:top w:val="nil"/>
            </w:tcBorders>
            <w:shd w:val="clear" w:color="auto" w:fill="auto"/>
            <w:noWrap/>
            <w:vAlign w:val="bottom"/>
            <w:hideMark/>
          </w:tcPr>
          <w:p w14:paraId="19D1B2D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0.017</w:t>
            </w:r>
          </w:p>
        </w:tc>
        <w:tc>
          <w:tcPr>
            <w:tcW w:w="661" w:type="dxa"/>
            <w:tcBorders>
              <w:top w:val="nil"/>
            </w:tcBorders>
            <w:shd w:val="clear" w:color="auto" w:fill="auto"/>
            <w:noWrap/>
            <w:vAlign w:val="bottom"/>
            <w:hideMark/>
          </w:tcPr>
          <w:p w14:paraId="1CC597A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63579D1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0.009</w:t>
            </w:r>
          </w:p>
        </w:tc>
        <w:tc>
          <w:tcPr>
            <w:tcW w:w="66" w:type="dxa"/>
            <w:tcBorders>
              <w:top w:val="nil"/>
              <w:left w:val="nil"/>
              <w:bottom w:val="nil"/>
              <w:right w:val="nil"/>
            </w:tcBorders>
            <w:shd w:val="clear" w:color="auto" w:fill="auto"/>
            <w:noWrap/>
            <w:vAlign w:val="bottom"/>
            <w:hideMark/>
          </w:tcPr>
          <w:p w14:paraId="33323068"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777D056" w14:textId="77777777" w:rsidR="00DA4C0A" w:rsidRPr="00DA4C0A" w:rsidRDefault="00DA4C0A" w:rsidP="00DA4C0A">
            <w:pPr>
              <w:rPr>
                <w:rFonts w:ascii="Calibri" w:eastAsia="Times New Roman" w:hAnsi="Calibri" w:cs="Times New Roman"/>
                <w:color w:val="000000"/>
                <w:sz w:val="22"/>
              </w:rPr>
            </w:pPr>
          </w:p>
        </w:tc>
      </w:tr>
      <w:tr w:rsidR="00DA4C0A" w:rsidRPr="00DA4C0A" w14:paraId="56E94472" w14:textId="77777777" w:rsidTr="0021750C">
        <w:trPr>
          <w:trHeight w:val="300"/>
        </w:trPr>
        <w:tc>
          <w:tcPr>
            <w:tcW w:w="4124" w:type="dxa"/>
            <w:tcBorders>
              <w:top w:val="nil"/>
              <w:left w:val="nil"/>
              <w:bottom w:val="nil"/>
            </w:tcBorders>
            <w:shd w:val="clear" w:color="auto" w:fill="auto"/>
            <w:noWrap/>
            <w:vAlign w:val="bottom"/>
            <w:hideMark/>
          </w:tcPr>
          <w:p w14:paraId="65902204"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Marriage</w:t>
            </w:r>
          </w:p>
        </w:tc>
        <w:tc>
          <w:tcPr>
            <w:tcW w:w="1103" w:type="dxa"/>
            <w:tcBorders>
              <w:top w:val="nil"/>
            </w:tcBorders>
            <w:shd w:val="clear" w:color="auto" w:fill="auto"/>
            <w:noWrap/>
            <w:vAlign w:val="bottom"/>
            <w:hideMark/>
          </w:tcPr>
          <w:p w14:paraId="6575E85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-0.062</w:t>
            </w:r>
          </w:p>
        </w:tc>
        <w:tc>
          <w:tcPr>
            <w:tcW w:w="661" w:type="dxa"/>
            <w:tcBorders>
              <w:top w:val="nil"/>
            </w:tcBorders>
            <w:shd w:val="clear" w:color="auto" w:fill="auto"/>
            <w:noWrap/>
            <w:vAlign w:val="bottom"/>
            <w:hideMark/>
          </w:tcPr>
          <w:p w14:paraId="775F393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1B236E4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0.034</w:t>
            </w:r>
          </w:p>
        </w:tc>
        <w:tc>
          <w:tcPr>
            <w:tcW w:w="66" w:type="dxa"/>
            <w:tcBorders>
              <w:top w:val="nil"/>
              <w:left w:val="nil"/>
              <w:bottom w:val="nil"/>
              <w:right w:val="nil"/>
            </w:tcBorders>
            <w:shd w:val="clear" w:color="auto" w:fill="auto"/>
            <w:noWrap/>
            <w:vAlign w:val="bottom"/>
            <w:hideMark/>
          </w:tcPr>
          <w:p w14:paraId="394AEF6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ACF89E1" w14:textId="77777777" w:rsidR="00DA4C0A" w:rsidRPr="00DA4C0A" w:rsidRDefault="00DA4C0A" w:rsidP="00DA4C0A">
            <w:pPr>
              <w:rPr>
                <w:rFonts w:ascii="Calibri" w:eastAsia="Times New Roman" w:hAnsi="Calibri" w:cs="Times New Roman"/>
                <w:color w:val="000000"/>
                <w:sz w:val="22"/>
              </w:rPr>
            </w:pPr>
          </w:p>
        </w:tc>
      </w:tr>
      <w:tr w:rsidR="00DA4C0A" w:rsidRPr="00DA4C0A" w14:paraId="096CF475" w14:textId="77777777" w:rsidTr="0021750C">
        <w:trPr>
          <w:trHeight w:val="300"/>
        </w:trPr>
        <w:tc>
          <w:tcPr>
            <w:tcW w:w="4124" w:type="dxa"/>
            <w:tcBorders>
              <w:top w:val="nil"/>
              <w:left w:val="nil"/>
              <w:bottom w:val="nil"/>
            </w:tcBorders>
            <w:shd w:val="clear" w:color="auto" w:fill="auto"/>
            <w:noWrap/>
            <w:vAlign w:val="bottom"/>
            <w:hideMark/>
          </w:tcPr>
          <w:p w14:paraId="4DF39CB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Home Ownership</w:t>
            </w:r>
          </w:p>
        </w:tc>
        <w:tc>
          <w:tcPr>
            <w:tcW w:w="1103" w:type="dxa"/>
            <w:tcBorders>
              <w:top w:val="nil"/>
            </w:tcBorders>
            <w:shd w:val="clear" w:color="auto" w:fill="auto"/>
            <w:noWrap/>
            <w:vAlign w:val="bottom"/>
            <w:hideMark/>
          </w:tcPr>
          <w:p w14:paraId="15D0B18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0.122</w:t>
            </w:r>
          </w:p>
        </w:tc>
        <w:tc>
          <w:tcPr>
            <w:tcW w:w="661" w:type="dxa"/>
            <w:tcBorders>
              <w:top w:val="nil"/>
            </w:tcBorders>
            <w:shd w:val="clear" w:color="auto" w:fill="auto"/>
            <w:noWrap/>
            <w:vAlign w:val="bottom"/>
            <w:hideMark/>
          </w:tcPr>
          <w:p w14:paraId="0237BB6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2F1DF23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0.035</w:t>
            </w:r>
          </w:p>
        </w:tc>
        <w:tc>
          <w:tcPr>
            <w:tcW w:w="66" w:type="dxa"/>
            <w:tcBorders>
              <w:top w:val="nil"/>
              <w:left w:val="nil"/>
              <w:bottom w:val="nil"/>
              <w:right w:val="nil"/>
            </w:tcBorders>
            <w:shd w:val="clear" w:color="auto" w:fill="auto"/>
            <w:noWrap/>
            <w:vAlign w:val="bottom"/>
            <w:hideMark/>
          </w:tcPr>
          <w:p w14:paraId="2AE28CA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03B2E53" w14:textId="77777777" w:rsidR="00DA4C0A" w:rsidRPr="00DA4C0A" w:rsidRDefault="00DA4C0A" w:rsidP="00DA4C0A">
            <w:pPr>
              <w:rPr>
                <w:rFonts w:ascii="Calibri" w:eastAsia="Times New Roman" w:hAnsi="Calibri" w:cs="Times New Roman"/>
                <w:color w:val="000000"/>
                <w:sz w:val="22"/>
              </w:rPr>
            </w:pPr>
          </w:p>
        </w:tc>
      </w:tr>
      <w:tr w:rsidR="00DA4C0A" w:rsidRPr="00DA4C0A" w14:paraId="48728915" w14:textId="77777777" w:rsidTr="0021750C">
        <w:trPr>
          <w:trHeight w:val="300"/>
        </w:trPr>
        <w:tc>
          <w:tcPr>
            <w:tcW w:w="4124" w:type="dxa"/>
            <w:tcBorders>
              <w:top w:val="nil"/>
              <w:left w:val="nil"/>
              <w:bottom w:val="nil"/>
            </w:tcBorders>
            <w:shd w:val="clear" w:color="auto" w:fill="auto"/>
            <w:noWrap/>
            <w:vAlign w:val="bottom"/>
            <w:hideMark/>
          </w:tcPr>
          <w:p w14:paraId="33EAD8DD"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Partisan Intensity</w:t>
            </w:r>
          </w:p>
        </w:tc>
        <w:tc>
          <w:tcPr>
            <w:tcW w:w="1103" w:type="dxa"/>
            <w:tcBorders>
              <w:top w:val="nil"/>
            </w:tcBorders>
            <w:shd w:val="clear" w:color="auto" w:fill="auto"/>
            <w:noWrap/>
            <w:vAlign w:val="bottom"/>
            <w:hideMark/>
          </w:tcPr>
          <w:p w14:paraId="538E5E2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0.119</w:t>
            </w:r>
          </w:p>
        </w:tc>
        <w:tc>
          <w:tcPr>
            <w:tcW w:w="661" w:type="dxa"/>
            <w:tcBorders>
              <w:top w:val="nil"/>
            </w:tcBorders>
            <w:shd w:val="clear" w:color="auto" w:fill="auto"/>
            <w:noWrap/>
            <w:vAlign w:val="bottom"/>
            <w:hideMark/>
          </w:tcPr>
          <w:p w14:paraId="17BE6C5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7F4EF03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0.014</w:t>
            </w:r>
          </w:p>
        </w:tc>
        <w:tc>
          <w:tcPr>
            <w:tcW w:w="66" w:type="dxa"/>
            <w:tcBorders>
              <w:top w:val="nil"/>
              <w:left w:val="nil"/>
              <w:bottom w:val="nil"/>
              <w:right w:val="nil"/>
            </w:tcBorders>
            <w:shd w:val="clear" w:color="auto" w:fill="auto"/>
            <w:noWrap/>
            <w:vAlign w:val="bottom"/>
            <w:hideMark/>
          </w:tcPr>
          <w:p w14:paraId="12633B90"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3F0D045" w14:textId="77777777" w:rsidR="00DA4C0A" w:rsidRPr="00DA4C0A" w:rsidRDefault="00DA4C0A" w:rsidP="00DA4C0A">
            <w:pPr>
              <w:rPr>
                <w:rFonts w:ascii="Calibri" w:eastAsia="Times New Roman" w:hAnsi="Calibri" w:cs="Times New Roman"/>
                <w:color w:val="000000"/>
                <w:sz w:val="22"/>
              </w:rPr>
            </w:pPr>
          </w:p>
        </w:tc>
      </w:tr>
      <w:tr w:rsidR="00DA4C0A" w:rsidRPr="00DA4C0A" w14:paraId="63956CAB" w14:textId="77777777" w:rsidTr="0021750C">
        <w:trPr>
          <w:trHeight w:val="300"/>
        </w:trPr>
        <w:tc>
          <w:tcPr>
            <w:tcW w:w="4124" w:type="dxa"/>
            <w:tcBorders>
              <w:top w:val="nil"/>
              <w:left w:val="nil"/>
              <w:bottom w:val="nil"/>
            </w:tcBorders>
            <w:shd w:val="clear" w:color="auto" w:fill="auto"/>
            <w:noWrap/>
            <w:vAlign w:val="bottom"/>
            <w:hideMark/>
          </w:tcPr>
          <w:p w14:paraId="6D01D64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Ideological Intensity</w:t>
            </w:r>
          </w:p>
        </w:tc>
        <w:tc>
          <w:tcPr>
            <w:tcW w:w="1103" w:type="dxa"/>
            <w:tcBorders>
              <w:top w:val="nil"/>
            </w:tcBorders>
            <w:shd w:val="clear" w:color="auto" w:fill="auto"/>
            <w:noWrap/>
            <w:vAlign w:val="bottom"/>
            <w:hideMark/>
          </w:tcPr>
          <w:p w14:paraId="7A87227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0.051</w:t>
            </w:r>
          </w:p>
        </w:tc>
        <w:tc>
          <w:tcPr>
            <w:tcW w:w="661" w:type="dxa"/>
            <w:tcBorders>
              <w:top w:val="nil"/>
            </w:tcBorders>
            <w:shd w:val="clear" w:color="auto" w:fill="auto"/>
            <w:noWrap/>
            <w:vAlign w:val="bottom"/>
            <w:hideMark/>
          </w:tcPr>
          <w:p w14:paraId="2D42D91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788E624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0.021</w:t>
            </w:r>
          </w:p>
        </w:tc>
        <w:tc>
          <w:tcPr>
            <w:tcW w:w="66" w:type="dxa"/>
            <w:tcBorders>
              <w:top w:val="nil"/>
              <w:left w:val="nil"/>
              <w:bottom w:val="nil"/>
              <w:right w:val="nil"/>
            </w:tcBorders>
            <w:shd w:val="clear" w:color="auto" w:fill="auto"/>
            <w:noWrap/>
            <w:vAlign w:val="bottom"/>
            <w:hideMark/>
          </w:tcPr>
          <w:p w14:paraId="095D165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32F95DF" w14:textId="77777777" w:rsidR="00DA4C0A" w:rsidRPr="00DA4C0A" w:rsidRDefault="00DA4C0A" w:rsidP="00DA4C0A">
            <w:pPr>
              <w:rPr>
                <w:rFonts w:ascii="Calibri" w:eastAsia="Times New Roman" w:hAnsi="Calibri" w:cs="Times New Roman"/>
                <w:color w:val="000000"/>
                <w:sz w:val="22"/>
              </w:rPr>
            </w:pPr>
          </w:p>
        </w:tc>
      </w:tr>
      <w:tr w:rsidR="00DA4C0A" w:rsidRPr="00DA4C0A" w14:paraId="2535262A" w14:textId="77777777" w:rsidTr="0021750C">
        <w:trPr>
          <w:trHeight w:val="300"/>
        </w:trPr>
        <w:tc>
          <w:tcPr>
            <w:tcW w:w="4124" w:type="dxa"/>
            <w:tcBorders>
              <w:top w:val="nil"/>
              <w:left w:val="nil"/>
              <w:bottom w:val="nil"/>
            </w:tcBorders>
            <w:shd w:val="clear" w:color="auto" w:fill="auto"/>
            <w:noWrap/>
            <w:vAlign w:val="bottom"/>
            <w:hideMark/>
          </w:tcPr>
          <w:p w14:paraId="7676C21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Have Children</w:t>
            </w:r>
          </w:p>
        </w:tc>
        <w:tc>
          <w:tcPr>
            <w:tcW w:w="1103" w:type="dxa"/>
            <w:tcBorders>
              <w:top w:val="nil"/>
            </w:tcBorders>
            <w:shd w:val="clear" w:color="auto" w:fill="auto"/>
            <w:noWrap/>
            <w:vAlign w:val="bottom"/>
            <w:hideMark/>
          </w:tcPr>
          <w:p w14:paraId="45011B1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-0.079</w:t>
            </w:r>
          </w:p>
        </w:tc>
        <w:tc>
          <w:tcPr>
            <w:tcW w:w="661" w:type="dxa"/>
            <w:tcBorders>
              <w:top w:val="nil"/>
            </w:tcBorders>
            <w:shd w:val="clear" w:color="auto" w:fill="auto"/>
            <w:noWrap/>
            <w:vAlign w:val="bottom"/>
            <w:hideMark/>
          </w:tcPr>
          <w:p w14:paraId="56790B4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7CB3BA4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0.037</w:t>
            </w:r>
          </w:p>
        </w:tc>
        <w:tc>
          <w:tcPr>
            <w:tcW w:w="66" w:type="dxa"/>
            <w:tcBorders>
              <w:top w:val="nil"/>
              <w:left w:val="nil"/>
              <w:bottom w:val="nil"/>
              <w:right w:val="nil"/>
            </w:tcBorders>
            <w:shd w:val="clear" w:color="auto" w:fill="auto"/>
            <w:noWrap/>
            <w:vAlign w:val="bottom"/>
            <w:hideMark/>
          </w:tcPr>
          <w:p w14:paraId="15FD2050"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ACD68AB" w14:textId="77777777" w:rsidR="00DA4C0A" w:rsidRPr="00DA4C0A" w:rsidRDefault="00DA4C0A" w:rsidP="00DA4C0A">
            <w:pPr>
              <w:rPr>
                <w:rFonts w:ascii="Calibri" w:eastAsia="Times New Roman" w:hAnsi="Calibri" w:cs="Times New Roman"/>
                <w:color w:val="000000"/>
                <w:sz w:val="22"/>
              </w:rPr>
            </w:pPr>
          </w:p>
        </w:tc>
      </w:tr>
      <w:tr w:rsidR="00DA4C0A" w:rsidRPr="00DA4C0A" w14:paraId="6476145D" w14:textId="77777777" w:rsidTr="0021750C">
        <w:trPr>
          <w:trHeight w:val="300"/>
        </w:trPr>
        <w:tc>
          <w:tcPr>
            <w:tcW w:w="4124" w:type="dxa"/>
            <w:tcBorders>
              <w:top w:val="nil"/>
              <w:left w:val="nil"/>
              <w:bottom w:val="nil"/>
            </w:tcBorders>
            <w:shd w:val="clear" w:color="auto" w:fill="auto"/>
            <w:noWrap/>
            <w:vAlign w:val="bottom"/>
            <w:hideMark/>
          </w:tcPr>
          <w:p w14:paraId="0305DC0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Campaign Contact</w:t>
            </w:r>
          </w:p>
        </w:tc>
        <w:tc>
          <w:tcPr>
            <w:tcW w:w="1103" w:type="dxa"/>
            <w:tcBorders>
              <w:top w:val="nil"/>
            </w:tcBorders>
            <w:shd w:val="clear" w:color="auto" w:fill="auto"/>
            <w:noWrap/>
            <w:vAlign w:val="bottom"/>
            <w:hideMark/>
          </w:tcPr>
          <w:p w14:paraId="12D67F9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0.497</w:t>
            </w:r>
          </w:p>
        </w:tc>
        <w:tc>
          <w:tcPr>
            <w:tcW w:w="661" w:type="dxa"/>
            <w:tcBorders>
              <w:top w:val="nil"/>
            </w:tcBorders>
            <w:shd w:val="clear" w:color="auto" w:fill="auto"/>
            <w:noWrap/>
            <w:vAlign w:val="bottom"/>
            <w:hideMark/>
          </w:tcPr>
          <w:p w14:paraId="49E97A2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1D011BA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0.029</w:t>
            </w:r>
          </w:p>
        </w:tc>
        <w:tc>
          <w:tcPr>
            <w:tcW w:w="66" w:type="dxa"/>
            <w:tcBorders>
              <w:top w:val="nil"/>
              <w:left w:val="nil"/>
              <w:bottom w:val="nil"/>
              <w:right w:val="nil"/>
            </w:tcBorders>
            <w:shd w:val="clear" w:color="auto" w:fill="auto"/>
            <w:noWrap/>
            <w:vAlign w:val="bottom"/>
            <w:hideMark/>
          </w:tcPr>
          <w:p w14:paraId="4E8E2FC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FCADC66" w14:textId="77777777" w:rsidR="00DA4C0A" w:rsidRPr="00DA4C0A" w:rsidRDefault="00DA4C0A" w:rsidP="00DA4C0A">
            <w:pPr>
              <w:rPr>
                <w:rFonts w:ascii="Calibri" w:eastAsia="Times New Roman" w:hAnsi="Calibri" w:cs="Times New Roman"/>
                <w:color w:val="000000"/>
                <w:sz w:val="22"/>
              </w:rPr>
            </w:pPr>
          </w:p>
        </w:tc>
      </w:tr>
      <w:tr w:rsidR="00DA4C0A" w:rsidRPr="00DA4C0A" w14:paraId="0D3060BB" w14:textId="77777777" w:rsidTr="0021750C">
        <w:trPr>
          <w:trHeight w:val="300"/>
        </w:trPr>
        <w:tc>
          <w:tcPr>
            <w:tcW w:w="4124" w:type="dxa"/>
            <w:tcBorders>
              <w:top w:val="nil"/>
              <w:left w:val="nil"/>
              <w:bottom w:val="nil"/>
            </w:tcBorders>
            <w:shd w:val="clear" w:color="auto" w:fill="auto"/>
            <w:noWrap/>
            <w:vAlign w:val="bottom"/>
            <w:hideMark/>
          </w:tcPr>
          <w:p w14:paraId="20F80F6D"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Constant</w:t>
            </w:r>
          </w:p>
        </w:tc>
        <w:tc>
          <w:tcPr>
            <w:tcW w:w="1103" w:type="dxa"/>
            <w:tcBorders>
              <w:top w:val="nil"/>
            </w:tcBorders>
            <w:shd w:val="clear" w:color="auto" w:fill="auto"/>
            <w:noWrap/>
            <w:vAlign w:val="bottom"/>
            <w:hideMark/>
          </w:tcPr>
          <w:p w14:paraId="677481B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-0.377</w:t>
            </w:r>
          </w:p>
        </w:tc>
        <w:tc>
          <w:tcPr>
            <w:tcW w:w="661" w:type="dxa"/>
            <w:tcBorders>
              <w:top w:val="nil"/>
            </w:tcBorders>
            <w:shd w:val="clear" w:color="auto" w:fill="auto"/>
            <w:noWrap/>
            <w:vAlign w:val="bottom"/>
            <w:hideMark/>
          </w:tcPr>
          <w:p w14:paraId="7BA04CD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80" w:type="dxa"/>
            <w:tcBorders>
              <w:top w:val="nil"/>
            </w:tcBorders>
            <w:shd w:val="clear" w:color="auto" w:fill="auto"/>
            <w:noWrap/>
            <w:vAlign w:val="bottom"/>
            <w:hideMark/>
          </w:tcPr>
          <w:p w14:paraId="4FB2049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0.147</w:t>
            </w:r>
          </w:p>
        </w:tc>
        <w:tc>
          <w:tcPr>
            <w:tcW w:w="66" w:type="dxa"/>
            <w:tcBorders>
              <w:top w:val="nil"/>
              <w:left w:val="nil"/>
              <w:bottom w:val="nil"/>
              <w:right w:val="nil"/>
            </w:tcBorders>
            <w:shd w:val="clear" w:color="auto" w:fill="auto"/>
            <w:noWrap/>
            <w:vAlign w:val="bottom"/>
            <w:hideMark/>
          </w:tcPr>
          <w:p w14:paraId="7B66FF2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95857E3" w14:textId="77777777" w:rsidR="00DA4C0A" w:rsidRPr="00DA4C0A" w:rsidRDefault="00DA4C0A" w:rsidP="00DA4C0A">
            <w:pPr>
              <w:rPr>
                <w:rFonts w:ascii="Calibri" w:eastAsia="Times New Roman" w:hAnsi="Calibri" w:cs="Times New Roman"/>
                <w:color w:val="000000"/>
                <w:sz w:val="22"/>
              </w:rPr>
            </w:pPr>
          </w:p>
        </w:tc>
      </w:tr>
      <w:tr w:rsidR="00DA4C0A" w:rsidRPr="00DA4C0A" w14:paraId="5D43A406" w14:textId="77777777" w:rsidTr="0021750C">
        <w:trPr>
          <w:trHeight w:val="300"/>
        </w:trPr>
        <w:tc>
          <w:tcPr>
            <w:tcW w:w="4124" w:type="dxa"/>
            <w:tcBorders>
              <w:top w:val="nil"/>
              <w:left w:val="nil"/>
              <w:bottom w:val="nil"/>
              <w:right w:val="nil"/>
            </w:tcBorders>
            <w:shd w:val="clear" w:color="auto" w:fill="auto"/>
            <w:noWrap/>
            <w:vAlign w:val="bottom"/>
            <w:hideMark/>
          </w:tcPr>
          <w:p w14:paraId="13FBA16E" w14:textId="77777777" w:rsidR="00DA4C0A" w:rsidRPr="00DA4C0A" w:rsidRDefault="00DA4C0A" w:rsidP="00DA4C0A">
            <w:pPr>
              <w:rPr>
                <w:rFonts w:ascii="Calibri" w:eastAsia="Times New Roman" w:hAnsi="Calibri" w:cs="Times New Roman"/>
                <w:color w:val="000000"/>
                <w:sz w:val="22"/>
              </w:rPr>
            </w:pPr>
          </w:p>
        </w:tc>
        <w:tc>
          <w:tcPr>
            <w:tcW w:w="1103" w:type="dxa"/>
            <w:tcBorders>
              <w:left w:val="nil"/>
              <w:bottom w:val="nil"/>
              <w:right w:val="nil"/>
            </w:tcBorders>
            <w:shd w:val="clear" w:color="auto" w:fill="auto"/>
            <w:noWrap/>
            <w:vAlign w:val="bottom"/>
            <w:hideMark/>
          </w:tcPr>
          <w:p w14:paraId="376CB4FB" w14:textId="77777777" w:rsidR="00DA4C0A" w:rsidRPr="00DA4C0A" w:rsidRDefault="00DA4C0A" w:rsidP="00DA4C0A">
            <w:pPr>
              <w:rPr>
                <w:rFonts w:ascii="Calibri" w:eastAsia="Times New Roman" w:hAnsi="Calibri" w:cs="Times New Roman"/>
                <w:color w:val="000000"/>
                <w:sz w:val="22"/>
              </w:rPr>
            </w:pPr>
          </w:p>
        </w:tc>
        <w:tc>
          <w:tcPr>
            <w:tcW w:w="661" w:type="dxa"/>
            <w:tcBorders>
              <w:left w:val="nil"/>
              <w:bottom w:val="nil"/>
              <w:right w:val="nil"/>
            </w:tcBorders>
            <w:shd w:val="clear" w:color="auto" w:fill="auto"/>
            <w:noWrap/>
            <w:vAlign w:val="bottom"/>
            <w:hideMark/>
          </w:tcPr>
          <w:p w14:paraId="6067C79D" w14:textId="77777777" w:rsidR="00DA4C0A" w:rsidRPr="00DA4C0A" w:rsidRDefault="00DA4C0A" w:rsidP="00DA4C0A">
            <w:pPr>
              <w:rPr>
                <w:rFonts w:ascii="Calibri" w:eastAsia="Times New Roman" w:hAnsi="Calibri" w:cs="Times New Roman"/>
                <w:color w:val="000000"/>
                <w:sz w:val="22"/>
              </w:rPr>
            </w:pPr>
          </w:p>
        </w:tc>
        <w:tc>
          <w:tcPr>
            <w:tcW w:w="980" w:type="dxa"/>
            <w:tcBorders>
              <w:left w:val="nil"/>
              <w:bottom w:val="nil"/>
              <w:right w:val="nil"/>
            </w:tcBorders>
            <w:shd w:val="clear" w:color="auto" w:fill="auto"/>
            <w:noWrap/>
            <w:vAlign w:val="bottom"/>
            <w:hideMark/>
          </w:tcPr>
          <w:p w14:paraId="0861C85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A4FD0E8"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30E0E33" w14:textId="77777777" w:rsidR="00DA4C0A" w:rsidRPr="00DA4C0A" w:rsidRDefault="00DA4C0A" w:rsidP="00DA4C0A">
            <w:pPr>
              <w:rPr>
                <w:rFonts w:ascii="Calibri" w:eastAsia="Times New Roman" w:hAnsi="Calibri" w:cs="Times New Roman"/>
                <w:color w:val="000000"/>
                <w:sz w:val="22"/>
              </w:rPr>
            </w:pPr>
          </w:p>
        </w:tc>
      </w:tr>
      <w:tr w:rsidR="00DA4C0A" w:rsidRPr="00DA4C0A" w14:paraId="6010880B" w14:textId="77777777" w:rsidTr="00DA4C0A">
        <w:trPr>
          <w:trHeight w:val="345"/>
        </w:trPr>
        <w:tc>
          <w:tcPr>
            <w:tcW w:w="4124" w:type="dxa"/>
            <w:tcBorders>
              <w:top w:val="nil"/>
              <w:left w:val="nil"/>
              <w:bottom w:val="nil"/>
              <w:right w:val="nil"/>
            </w:tcBorders>
            <w:shd w:val="clear" w:color="auto" w:fill="auto"/>
            <w:noWrap/>
            <w:vAlign w:val="bottom"/>
            <w:hideMark/>
          </w:tcPr>
          <w:p w14:paraId="06F870C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Pseudo R</w:t>
            </w:r>
            <w:r w:rsidRPr="00DA4C0A">
              <w:rPr>
                <w:rFonts w:ascii="Calibri" w:eastAsia="Times New Roman" w:hAnsi="Calibri" w:cs="Times New Roman"/>
                <w:color w:val="000000"/>
                <w:sz w:val="22"/>
                <w:vertAlign w:val="superscript"/>
              </w:rPr>
              <w:t>2</w:t>
            </w:r>
          </w:p>
        </w:tc>
        <w:tc>
          <w:tcPr>
            <w:tcW w:w="1103" w:type="dxa"/>
            <w:tcBorders>
              <w:top w:val="nil"/>
              <w:left w:val="nil"/>
              <w:bottom w:val="nil"/>
              <w:right w:val="nil"/>
            </w:tcBorders>
            <w:shd w:val="clear" w:color="auto" w:fill="auto"/>
            <w:noWrap/>
            <w:vAlign w:val="bottom"/>
            <w:hideMark/>
          </w:tcPr>
          <w:p w14:paraId="040BE3D5" w14:textId="77777777" w:rsidR="00DA4C0A" w:rsidRPr="00DA4C0A" w:rsidRDefault="00DA4C0A" w:rsidP="00DA4C0A">
            <w:pPr>
              <w:jc w:val="right"/>
              <w:rPr>
                <w:rFonts w:ascii="Calibri" w:eastAsia="Times New Roman" w:hAnsi="Calibri" w:cs="Times New Roman"/>
                <w:color w:val="000000"/>
                <w:sz w:val="22"/>
              </w:rPr>
            </w:pPr>
            <w:r w:rsidRPr="00DA4C0A">
              <w:rPr>
                <w:rFonts w:ascii="Calibri" w:eastAsia="Times New Roman" w:hAnsi="Calibri" w:cs="Times New Roman"/>
                <w:color w:val="000000"/>
                <w:sz w:val="22"/>
              </w:rPr>
              <w:t>0.115</w:t>
            </w:r>
          </w:p>
        </w:tc>
        <w:tc>
          <w:tcPr>
            <w:tcW w:w="661" w:type="dxa"/>
            <w:tcBorders>
              <w:top w:val="nil"/>
              <w:left w:val="nil"/>
              <w:bottom w:val="nil"/>
              <w:right w:val="nil"/>
            </w:tcBorders>
            <w:shd w:val="clear" w:color="auto" w:fill="auto"/>
            <w:noWrap/>
            <w:vAlign w:val="bottom"/>
            <w:hideMark/>
          </w:tcPr>
          <w:p w14:paraId="57300BD0" w14:textId="77777777" w:rsidR="00DA4C0A" w:rsidRPr="00DA4C0A" w:rsidRDefault="00DA4C0A" w:rsidP="00DA4C0A">
            <w:pPr>
              <w:rPr>
                <w:rFonts w:ascii="Calibri" w:eastAsia="Times New Roman" w:hAnsi="Calibri" w:cs="Times New Roman"/>
                <w:color w:val="000000"/>
                <w:sz w:val="22"/>
              </w:rPr>
            </w:pPr>
          </w:p>
        </w:tc>
        <w:tc>
          <w:tcPr>
            <w:tcW w:w="980" w:type="dxa"/>
            <w:tcBorders>
              <w:top w:val="nil"/>
              <w:left w:val="nil"/>
              <w:bottom w:val="nil"/>
              <w:right w:val="nil"/>
            </w:tcBorders>
            <w:shd w:val="clear" w:color="auto" w:fill="auto"/>
            <w:noWrap/>
            <w:vAlign w:val="bottom"/>
            <w:hideMark/>
          </w:tcPr>
          <w:p w14:paraId="6942158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741F77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8BFC5B5" w14:textId="77777777" w:rsidR="00DA4C0A" w:rsidRPr="00DA4C0A" w:rsidRDefault="00DA4C0A" w:rsidP="00DA4C0A">
            <w:pPr>
              <w:rPr>
                <w:rFonts w:ascii="Calibri" w:eastAsia="Times New Roman" w:hAnsi="Calibri" w:cs="Times New Roman"/>
                <w:color w:val="000000"/>
                <w:sz w:val="22"/>
              </w:rPr>
            </w:pPr>
          </w:p>
        </w:tc>
      </w:tr>
      <w:tr w:rsidR="00DA4C0A" w:rsidRPr="00DA4C0A" w14:paraId="089C53DD" w14:textId="77777777" w:rsidTr="00DA4C0A">
        <w:trPr>
          <w:trHeight w:val="300"/>
        </w:trPr>
        <w:tc>
          <w:tcPr>
            <w:tcW w:w="4124" w:type="dxa"/>
            <w:tcBorders>
              <w:top w:val="nil"/>
              <w:left w:val="nil"/>
              <w:bottom w:val="nil"/>
              <w:right w:val="nil"/>
            </w:tcBorders>
            <w:shd w:val="clear" w:color="auto" w:fill="auto"/>
            <w:noWrap/>
            <w:vAlign w:val="bottom"/>
            <w:hideMark/>
          </w:tcPr>
          <w:p w14:paraId="753FFF49"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of Respondents</w:t>
            </w:r>
          </w:p>
        </w:tc>
        <w:tc>
          <w:tcPr>
            <w:tcW w:w="1103" w:type="dxa"/>
            <w:tcBorders>
              <w:top w:val="nil"/>
              <w:left w:val="nil"/>
              <w:bottom w:val="nil"/>
              <w:right w:val="nil"/>
            </w:tcBorders>
            <w:shd w:val="clear" w:color="auto" w:fill="auto"/>
            <w:noWrap/>
            <w:vAlign w:val="bottom"/>
            <w:hideMark/>
          </w:tcPr>
          <w:p w14:paraId="333185F0" w14:textId="77777777" w:rsidR="00DA4C0A" w:rsidRPr="00DA4C0A" w:rsidRDefault="00DA4C0A" w:rsidP="00DA4C0A">
            <w:pPr>
              <w:jc w:val="right"/>
              <w:rPr>
                <w:rFonts w:ascii="Calibri" w:eastAsia="Times New Roman" w:hAnsi="Calibri" w:cs="Times New Roman"/>
                <w:color w:val="000000"/>
                <w:sz w:val="22"/>
              </w:rPr>
            </w:pPr>
            <w:r w:rsidRPr="00DA4C0A">
              <w:rPr>
                <w:rFonts w:ascii="Calibri" w:eastAsia="Times New Roman" w:hAnsi="Calibri" w:cs="Times New Roman"/>
                <w:color w:val="000000"/>
                <w:sz w:val="22"/>
              </w:rPr>
              <w:t>31984</w:t>
            </w:r>
          </w:p>
        </w:tc>
        <w:tc>
          <w:tcPr>
            <w:tcW w:w="661" w:type="dxa"/>
            <w:tcBorders>
              <w:top w:val="nil"/>
              <w:left w:val="nil"/>
              <w:bottom w:val="nil"/>
              <w:right w:val="nil"/>
            </w:tcBorders>
            <w:shd w:val="clear" w:color="auto" w:fill="auto"/>
            <w:noWrap/>
            <w:vAlign w:val="bottom"/>
            <w:hideMark/>
          </w:tcPr>
          <w:p w14:paraId="0DEC09C1" w14:textId="77777777" w:rsidR="00DA4C0A" w:rsidRPr="00DA4C0A" w:rsidRDefault="00DA4C0A" w:rsidP="00DA4C0A">
            <w:pPr>
              <w:rPr>
                <w:rFonts w:ascii="Calibri" w:eastAsia="Times New Roman" w:hAnsi="Calibri" w:cs="Times New Roman"/>
                <w:color w:val="000000"/>
                <w:sz w:val="22"/>
              </w:rPr>
            </w:pPr>
          </w:p>
        </w:tc>
        <w:tc>
          <w:tcPr>
            <w:tcW w:w="980" w:type="dxa"/>
            <w:tcBorders>
              <w:top w:val="nil"/>
              <w:left w:val="nil"/>
              <w:bottom w:val="nil"/>
              <w:right w:val="nil"/>
            </w:tcBorders>
            <w:shd w:val="clear" w:color="auto" w:fill="auto"/>
            <w:noWrap/>
            <w:vAlign w:val="bottom"/>
            <w:hideMark/>
          </w:tcPr>
          <w:p w14:paraId="333EE21E"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E756AC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98EDC0A" w14:textId="77777777" w:rsidR="00DA4C0A" w:rsidRPr="00DA4C0A" w:rsidRDefault="00DA4C0A" w:rsidP="00DA4C0A">
            <w:pPr>
              <w:rPr>
                <w:rFonts w:ascii="Calibri" w:eastAsia="Times New Roman" w:hAnsi="Calibri" w:cs="Times New Roman"/>
                <w:color w:val="000000"/>
                <w:sz w:val="22"/>
              </w:rPr>
            </w:pPr>
          </w:p>
        </w:tc>
      </w:tr>
      <w:tr w:rsidR="00DA4C0A" w:rsidRPr="00DA4C0A" w14:paraId="52418EEB" w14:textId="77777777" w:rsidTr="00DA4C0A">
        <w:trPr>
          <w:trHeight w:val="300"/>
        </w:trPr>
        <w:tc>
          <w:tcPr>
            <w:tcW w:w="5227" w:type="dxa"/>
            <w:gridSpan w:val="2"/>
            <w:tcBorders>
              <w:top w:val="nil"/>
              <w:left w:val="nil"/>
              <w:bottom w:val="nil"/>
              <w:right w:val="nil"/>
            </w:tcBorders>
            <w:shd w:val="clear" w:color="auto" w:fill="auto"/>
            <w:noWrap/>
            <w:vAlign w:val="bottom"/>
            <w:hideMark/>
          </w:tcPr>
          <w:p w14:paraId="7049EBC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Note: *p&lt;.1. ** p &lt;.05. ***p&lt;.01.</w:t>
            </w:r>
          </w:p>
        </w:tc>
        <w:tc>
          <w:tcPr>
            <w:tcW w:w="661" w:type="dxa"/>
            <w:tcBorders>
              <w:top w:val="nil"/>
              <w:left w:val="nil"/>
              <w:bottom w:val="nil"/>
              <w:right w:val="nil"/>
            </w:tcBorders>
            <w:shd w:val="clear" w:color="auto" w:fill="auto"/>
            <w:noWrap/>
            <w:vAlign w:val="bottom"/>
            <w:hideMark/>
          </w:tcPr>
          <w:p w14:paraId="5EE7D8E2" w14:textId="77777777" w:rsidR="00DA4C0A" w:rsidRPr="00DA4C0A" w:rsidRDefault="00DA4C0A" w:rsidP="00DA4C0A">
            <w:pPr>
              <w:rPr>
                <w:rFonts w:ascii="Calibri" w:eastAsia="Times New Roman" w:hAnsi="Calibri" w:cs="Times New Roman"/>
                <w:color w:val="000000"/>
                <w:sz w:val="22"/>
              </w:rPr>
            </w:pPr>
          </w:p>
        </w:tc>
        <w:tc>
          <w:tcPr>
            <w:tcW w:w="980" w:type="dxa"/>
            <w:tcBorders>
              <w:top w:val="nil"/>
              <w:left w:val="nil"/>
              <w:bottom w:val="nil"/>
              <w:right w:val="nil"/>
            </w:tcBorders>
            <w:shd w:val="clear" w:color="auto" w:fill="auto"/>
            <w:noWrap/>
            <w:vAlign w:val="bottom"/>
            <w:hideMark/>
          </w:tcPr>
          <w:p w14:paraId="7F7845F7"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4211C33"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543B9F4" w14:textId="77777777" w:rsidR="00DA4C0A" w:rsidRPr="00DA4C0A" w:rsidRDefault="00DA4C0A" w:rsidP="00DA4C0A">
            <w:pPr>
              <w:rPr>
                <w:rFonts w:ascii="Calibri" w:eastAsia="Times New Roman" w:hAnsi="Calibri" w:cs="Times New Roman"/>
                <w:color w:val="000000"/>
                <w:sz w:val="22"/>
              </w:rPr>
            </w:pPr>
          </w:p>
        </w:tc>
      </w:tr>
    </w:tbl>
    <w:p w14:paraId="3814BFF0" w14:textId="77777777" w:rsidR="00DA4C0A" w:rsidRDefault="00DA4C0A" w:rsidP="00DE01AF"/>
    <w:p w14:paraId="0F14299D" w14:textId="77777777" w:rsidR="00DA4C0A" w:rsidRDefault="00DA4C0A" w:rsidP="00DE01AF">
      <w:r>
        <w:t xml:space="preserve">Figure v. </w:t>
      </w:r>
    </w:p>
    <w:tbl>
      <w:tblPr>
        <w:tblW w:w="8421" w:type="dxa"/>
        <w:tblInd w:w="93" w:type="dxa"/>
        <w:tblLook w:val="04A0" w:firstRow="1" w:lastRow="0" w:firstColumn="1" w:lastColumn="0" w:noHBand="0" w:noVBand="1"/>
      </w:tblPr>
      <w:tblGrid>
        <w:gridCol w:w="5496"/>
        <w:gridCol w:w="1096"/>
        <w:gridCol w:w="657"/>
        <w:gridCol w:w="974"/>
        <w:gridCol w:w="222"/>
        <w:gridCol w:w="222"/>
        <w:gridCol w:w="222"/>
      </w:tblGrid>
      <w:tr w:rsidR="00DA4C0A" w:rsidRPr="00DA4C0A" w14:paraId="2B181292" w14:textId="77777777" w:rsidTr="00DA4C0A">
        <w:trPr>
          <w:trHeight w:val="300"/>
        </w:trPr>
        <w:tc>
          <w:tcPr>
            <w:tcW w:w="8421" w:type="dxa"/>
            <w:gridSpan w:val="7"/>
            <w:tcBorders>
              <w:top w:val="nil"/>
              <w:left w:val="nil"/>
              <w:bottom w:val="nil"/>
              <w:right w:val="nil"/>
            </w:tcBorders>
            <w:shd w:val="clear" w:color="auto" w:fill="auto"/>
            <w:noWrap/>
            <w:vAlign w:val="bottom"/>
            <w:hideMark/>
          </w:tcPr>
          <w:p w14:paraId="138D343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Robustness Check One: Probit Vote Turnout conditional upon registration=yes 2014</w:t>
            </w:r>
          </w:p>
        </w:tc>
      </w:tr>
      <w:tr w:rsidR="00DA4C0A" w:rsidRPr="00DA4C0A" w14:paraId="3EA1B1CB" w14:textId="77777777" w:rsidTr="00DA4C0A">
        <w:trPr>
          <w:trHeight w:val="300"/>
        </w:trPr>
        <w:tc>
          <w:tcPr>
            <w:tcW w:w="5496" w:type="dxa"/>
            <w:tcBorders>
              <w:top w:val="nil"/>
              <w:left w:val="nil"/>
              <w:bottom w:val="nil"/>
              <w:right w:val="nil"/>
            </w:tcBorders>
            <w:shd w:val="clear" w:color="auto" w:fill="auto"/>
            <w:noWrap/>
            <w:vAlign w:val="bottom"/>
            <w:hideMark/>
          </w:tcPr>
          <w:p w14:paraId="558D2B8D" w14:textId="77777777" w:rsidR="00DA4C0A" w:rsidRPr="00DA4C0A" w:rsidRDefault="00DA4C0A" w:rsidP="00DA4C0A">
            <w:pPr>
              <w:rPr>
                <w:rFonts w:ascii="Calibri" w:eastAsia="Times New Roman" w:hAnsi="Calibri" w:cs="Times New Roman"/>
                <w:color w:val="000000"/>
                <w:sz w:val="22"/>
              </w:rPr>
            </w:pPr>
          </w:p>
        </w:tc>
        <w:tc>
          <w:tcPr>
            <w:tcW w:w="1096" w:type="dxa"/>
            <w:tcBorders>
              <w:top w:val="nil"/>
              <w:left w:val="nil"/>
              <w:bottom w:val="nil"/>
              <w:right w:val="nil"/>
            </w:tcBorders>
            <w:shd w:val="clear" w:color="auto" w:fill="auto"/>
            <w:noWrap/>
            <w:vAlign w:val="bottom"/>
            <w:hideMark/>
          </w:tcPr>
          <w:p w14:paraId="23CCA920" w14:textId="77777777" w:rsidR="00DA4C0A" w:rsidRPr="00DA4C0A" w:rsidRDefault="00DA4C0A" w:rsidP="00DA4C0A">
            <w:pPr>
              <w:rPr>
                <w:rFonts w:ascii="Calibri" w:eastAsia="Times New Roman" w:hAnsi="Calibri" w:cs="Times New Roman"/>
                <w:color w:val="000000"/>
                <w:sz w:val="22"/>
              </w:rPr>
            </w:pPr>
          </w:p>
        </w:tc>
        <w:tc>
          <w:tcPr>
            <w:tcW w:w="657" w:type="dxa"/>
            <w:tcBorders>
              <w:top w:val="nil"/>
              <w:left w:val="nil"/>
              <w:bottom w:val="nil"/>
              <w:right w:val="nil"/>
            </w:tcBorders>
            <w:shd w:val="clear" w:color="auto" w:fill="auto"/>
            <w:noWrap/>
            <w:vAlign w:val="bottom"/>
            <w:hideMark/>
          </w:tcPr>
          <w:p w14:paraId="7D80EF7D" w14:textId="77777777" w:rsidR="00DA4C0A" w:rsidRPr="00DA4C0A" w:rsidRDefault="00DA4C0A" w:rsidP="00DA4C0A">
            <w:pPr>
              <w:rPr>
                <w:rFonts w:ascii="Calibri" w:eastAsia="Times New Roman" w:hAnsi="Calibri" w:cs="Times New Roman"/>
                <w:color w:val="000000"/>
                <w:sz w:val="22"/>
              </w:rPr>
            </w:pPr>
          </w:p>
        </w:tc>
        <w:tc>
          <w:tcPr>
            <w:tcW w:w="1040" w:type="dxa"/>
            <w:gridSpan w:val="2"/>
            <w:tcBorders>
              <w:top w:val="nil"/>
              <w:left w:val="nil"/>
              <w:bottom w:val="nil"/>
              <w:right w:val="nil"/>
            </w:tcBorders>
            <w:shd w:val="clear" w:color="auto" w:fill="auto"/>
            <w:noWrap/>
            <w:vAlign w:val="bottom"/>
            <w:hideMark/>
          </w:tcPr>
          <w:p w14:paraId="56707775"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Standard  </w:t>
            </w:r>
          </w:p>
        </w:tc>
        <w:tc>
          <w:tcPr>
            <w:tcW w:w="66" w:type="dxa"/>
            <w:tcBorders>
              <w:top w:val="nil"/>
              <w:left w:val="nil"/>
              <w:bottom w:val="nil"/>
              <w:right w:val="nil"/>
            </w:tcBorders>
            <w:shd w:val="clear" w:color="auto" w:fill="auto"/>
            <w:noWrap/>
            <w:vAlign w:val="bottom"/>
            <w:hideMark/>
          </w:tcPr>
          <w:p w14:paraId="33A3B6D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AA95EAC" w14:textId="77777777" w:rsidR="00DA4C0A" w:rsidRPr="00DA4C0A" w:rsidRDefault="00DA4C0A" w:rsidP="00DA4C0A">
            <w:pPr>
              <w:rPr>
                <w:rFonts w:ascii="Calibri" w:eastAsia="Times New Roman" w:hAnsi="Calibri" w:cs="Times New Roman"/>
                <w:color w:val="000000"/>
                <w:sz w:val="22"/>
              </w:rPr>
            </w:pPr>
          </w:p>
        </w:tc>
      </w:tr>
      <w:tr w:rsidR="00DA4C0A" w:rsidRPr="00DA4C0A" w14:paraId="4595D697" w14:textId="77777777" w:rsidTr="0021750C">
        <w:trPr>
          <w:trHeight w:val="300"/>
        </w:trPr>
        <w:tc>
          <w:tcPr>
            <w:tcW w:w="5496" w:type="dxa"/>
            <w:tcBorders>
              <w:top w:val="nil"/>
              <w:left w:val="nil"/>
              <w:bottom w:val="nil"/>
              <w:right w:val="nil"/>
            </w:tcBorders>
            <w:shd w:val="clear" w:color="auto" w:fill="auto"/>
            <w:noWrap/>
            <w:vAlign w:val="bottom"/>
            <w:hideMark/>
          </w:tcPr>
          <w:p w14:paraId="5C2E9342" w14:textId="77777777" w:rsidR="00DA4C0A" w:rsidRPr="00DA4C0A" w:rsidRDefault="00DA4C0A" w:rsidP="00DA4C0A">
            <w:pPr>
              <w:rPr>
                <w:rFonts w:ascii="Calibri" w:eastAsia="Times New Roman" w:hAnsi="Calibri" w:cs="Times New Roman"/>
                <w:color w:val="000000"/>
                <w:sz w:val="22"/>
              </w:rPr>
            </w:pPr>
          </w:p>
        </w:tc>
        <w:tc>
          <w:tcPr>
            <w:tcW w:w="1753" w:type="dxa"/>
            <w:gridSpan w:val="2"/>
            <w:tcBorders>
              <w:top w:val="nil"/>
              <w:left w:val="nil"/>
              <w:right w:val="nil"/>
            </w:tcBorders>
            <w:shd w:val="clear" w:color="auto" w:fill="auto"/>
            <w:noWrap/>
            <w:vAlign w:val="bottom"/>
            <w:hideMark/>
          </w:tcPr>
          <w:p w14:paraId="01D43501"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Coefficient</w:t>
            </w:r>
          </w:p>
        </w:tc>
        <w:tc>
          <w:tcPr>
            <w:tcW w:w="974" w:type="dxa"/>
            <w:tcBorders>
              <w:top w:val="nil"/>
              <w:left w:val="nil"/>
              <w:right w:val="nil"/>
            </w:tcBorders>
            <w:shd w:val="clear" w:color="auto" w:fill="auto"/>
            <w:noWrap/>
            <w:vAlign w:val="bottom"/>
            <w:hideMark/>
          </w:tcPr>
          <w:p w14:paraId="45021BAA"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Error</w:t>
            </w:r>
          </w:p>
        </w:tc>
        <w:tc>
          <w:tcPr>
            <w:tcW w:w="66" w:type="dxa"/>
            <w:tcBorders>
              <w:top w:val="nil"/>
              <w:left w:val="nil"/>
              <w:bottom w:val="nil"/>
              <w:right w:val="nil"/>
            </w:tcBorders>
            <w:shd w:val="clear" w:color="auto" w:fill="auto"/>
            <w:noWrap/>
            <w:vAlign w:val="bottom"/>
            <w:hideMark/>
          </w:tcPr>
          <w:p w14:paraId="7CEC1A5B"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8BBFE7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F1EA467" w14:textId="77777777" w:rsidR="00DA4C0A" w:rsidRPr="00DA4C0A" w:rsidRDefault="00DA4C0A" w:rsidP="00DA4C0A">
            <w:pPr>
              <w:rPr>
                <w:rFonts w:ascii="Calibri" w:eastAsia="Times New Roman" w:hAnsi="Calibri" w:cs="Times New Roman"/>
                <w:color w:val="000000"/>
                <w:sz w:val="22"/>
              </w:rPr>
            </w:pPr>
          </w:p>
        </w:tc>
      </w:tr>
      <w:tr w:rsidR="00DA4C0A" w:rsidRPr="00DA4C0A" w14:paraId="15A0B701" w14:textId="77777777" w:rsidTr="0021750C">
        <w:trPr>
          <w:trHeight w:val="300"/>
        </w:trPr>
        <w:tc>
          <w:tcPr>
            <w:tcW w:w="5496" w:type="dxa"/>
            <w:tcBorders>
              <w:top w:val="nil"/>
              <w:left w:val="nil"/>
              <w:bottom w:val="nil"/>
            </w:tcBorders>
            <w:shd w:val="clear" w:color="auto" w:fill="auto"/>
            <w:noWrap/>
            <w:vAlign w:val="bottom"/>
            <w:hideMark/>
          </w:tcPr>
          <w:p w14:paraId="20562A29"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South</w:t>
            </w:r>
          </w:p>
        </w:tc>
        <w:tc>
          <w:tcPr>
            <w:tcW w:w="1096" w:type="dxa"/>
            <w:shd w:val="clear" w:color="auto" w:fill="auto"/>
            <w:noWrap/>
            <w:vAlign w:val="bottom"/>
            <w:hideMark/>
          </w:tcPr>
          <w:p w14:paraId="249C2F6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-0.023</w:t>
            </w:r>
          </w:p>
        </w:tc>
        <w:tc>
          <w:tcPr>
            <w:tcW w:w="657" w:type="dxa"/>
            <w:shd w:val="clear" w:color="auto" w:fill="auto"/>
            <w:noWrap/>
            <w:vAlign w:val="bottom"/>
            <w:hideMark/>
          </w:tcPr>
          <w:p w14:paraId="16D43BD9" w14:textId="77777777" w:rsidR="00DA4C0A" w:rsidRPr="00DA4C0A" w:rsidRDefault="00DA4C0A" w:rsidP="00DA4C0A">
            <w:pPr>
              <w:jc w:val="center"/>
              <w:rPr>
                <w:rFonts w:ascii="Calibri" w:eastAsia="Times New Roman" w:hAnsi="Calibri" w:cs="Times New Roman"/>
                <w:color w:val="000000"/>
                <w:sz w:val="22"/>
              </w:rPr>
            </w:pPr>
          </w:p>
        </w:tc>
        <w:tc>
          <w:tcPr>
            <w:tcW w:w="974" w:type="dxa"/>
            <w:shd w:val="clear" w:color="auto" w:fill="auto"/>
            <w:noWrap/>
            <w:vAlign w:val="bottom"/>
            <w:hideMark/>
          </w:tcPr>
          <w:p w14:paraId="67089FB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0.031</w:t>
            </w:r>
          </w:p>
        </w:tc>
        <w:tc>
          <w:tcPr>
            <w:tcW w:w="66" w:type="dxa"/>
            <w:tcBorders>
              <w:top w:val="nil"/>
              <w:left w:val="nil"/>
              <w:bottom w:val="nil"/>
              <w:right w:val="nil"/>
            </w:tcBorders>
            <w:shd w:val="clear" w:color="auto" w:fill="auto"/>
            <w:noWrap/>
            <w:vAlign w:val="bottom"/>
            <w:hideMark/>
          </w:tcPr>
          <w:p w14:paraId="50E5006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C4E75F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90F93A9" w14:textId="77777777" w:rsidR="00DA4C0A" w:rsidRPr="00DA4C0A" w:rsidRDefault="00DA4C0A" w:rsidP="00DA4C0A">
            <w:pPr>
              <w:rPr>
                <w:rFonts w:ascii="Calibri" w:eastAsia="Times New Roman" w:hAnsi="Calibri" w:cs="Times New Roman"/>
                <w:color w:val="000000"/>
                <w:sz w:val="22"/>
              </w:rPr>
            </w:pPr>
          </w:p>
        </w:tc>
      </w:tr>
      <w:tr w:rsidR="00DA4C0A" w:rsidRPr="00DA4C0A" w14:paraId="6EDB4E99" w14:textId="77777777" w:rsidTr="0021750C">
        <w:trPr>
          <w:trHeight w:val="300"/>
        </w:trPr>
        <w:tc>
          <w:tcPr>
            <w:tcW w:w="5496" w:type="dxa"/>
            <w:tcBorders>
              <w:top w:val="nil"/>
              <w:left w:val="nil"/>
              <w:bottom w:val="nil"/>
            </w:tcBorders>
            <w:shd w:val="clear" w:color="auto" w:fill="auto"/>
            <w:noWrap/>
            <w:vAlign w:val="bottom"/>
            <w:hideMark/>
          </w:tcPr>
          <w:p w14:paraId="5199577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Black</w:t>
            </w:r>
          </w:p>
        </w:tc>
        <w:tc>
          <w:tcPr>
            <w:tcW w:w="1096" w:type="dxa"/>
            <w:tcBorders>
              <w:top w:val="nil"/>
            </w:tcBorders>
            <w:shd w:val="clear" w:color="auto" w:fill="auto"/>
            <w:noWrap/>
            <w:vAlign w:val="bottom"/>
            <w:hideMark/>
          </w:tcPr>
          <w:p w14:paraId="02BD294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-0.299</w:t>
            </w:r>
          </w:p>
        </w:tc>
        <w:tc>
          <w:tcPr>
            <w:tcW w:w="657" w:type="dxa"/>
            <w:tcBorders>
              <w:top w:val="nil"/>
            </w:tcBorders>
            <w:shd w:val="clear" w:color="auto" w:fill="auto"/>
            <w:noWrap/>
            <w:vAlign w:val="bottom"/>
            <w:hideMark/>
          </w:tcPr>
          <w:p w14:paraId="2DE45ED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2D17D2E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0.051</w:t>
            </w:r>
          </w:p>
        </w:tc>
        <w:tc>
          <w:tcPr>
            <w:tcW w:w="66" w:type="dxa"/>
            <w:tcBorders>
              <w:top w:val="nil"/>
              <w:left w:val="nil"/>
              <w:bottom w:val="nil"/>
              <w:right w:val="nil"/>
            </w:tcBorders>
            <w:shd w:val="clear" w:color="auto" w:fill="auto"/>
            <w:noWrap/>
            <w:vAlign w:val="bottom"/>
            <w:hideMark/>
          </w:tcPr>
          <w:p w14:paraId="06029C2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D2D021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2B54315" w14:textId="77777777" w:rsidR="00DA4C0A" w:rsidRPr="00DA4C0A" w:rsidRDefault="00DA4C0A" w:rsidP="00DA4C0A">
            <w:pPr>
              <w:rPr>
                <w:rFonts w:ascii="Calibri" w:eastAsia="Times New Roman" w:hAnsi="Calibri" w:cs="Times New Roman"/>
                <w:color w:val="000000"/>
                <w:sz w:val="22"/>
              </w:rPr>
            </w:pPr>
          </w:p>
        </w:tc>
      </w:tr>
      <w:tr w:rsidR="00DA4C0A" w:rsidRPr="00DA4C0A" w14:paraId="1AAAFF8E" w14:textId="77777777" w:rsidTr="0021750C">
        <w:trPr>
          <w:trHeight w:val="300"/>
        </w:trPr>
        <w:tc>
          <w:tcPr>
            <w:tcW w:w="5496" w:type="dxa"/>
            <w:tcBorders>
              <w:top w:val="nil"/>
              <w:left w:val="nil"/>
              <w:bottom w:val="nil"/>
            </w:tcBorders>
            <w:shd w:val="clear" w:color="auto" w:fill="auto"/>
            <w:noWrap/>
            <w:vAlign w:val="bottom"/>
            <w:hideMark/>
          </w:tcPr>
          <w:p w14:paraId="6E6338D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Female</w:t>
            </w:r>
          </w:p>
        </w:tc>
        <w:tc>
          <w:tcPr>
            <w:tcW w:w="1096" w:type="dxa"/>
            <w:tcBorders>
              <w:top w:val="nil"/>
            </w:tcBorders>
            <w:shd w:val="clear" w:color="auto" w:fill="auto"/>
            <w:noWrap/>
            <w:vAlign w:val="bottom"/>
            <w:hideMark/>
          </w:tcPr>
          <w:p w14:paraId="6F889AA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-0.177</w:t>
            </w:r>
          </w:p>
        </w:tc>
        <w:tc>
          <w:tcPr>
            <w:tcW w:w="657" w:type="dxa"/>
            <w:tcBorders>
              <w:top w:val="nil"/>
            </w:tcBorders>
            <w:shd w:val="clear" w:color="auto" w:fill="auto"/>
            <w:noWrap/>
            <w:vAlign w:val="bottom"/>
            <w:hideMark/>
          </w:tcPr>
          <w:p w14:paraId="66A1A69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628122C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0.028</w:t>
            </w:r>
          </w:p>
        </w:tc>
        <w:tc>
          <w:tcPr>
            <w:tcW w:w="66" w:type="dxa"/>
            <w:tcBorders>
              <w:top w:val="nil"/>
              <w:left w:val="nil"/>
              <w:bottom w:val="nil"/>
              <w:right w:val="nil"/>
            </w:tcBorders>
            <w:shd w:val="clear" w:color="auto" w:fill="auto"/>
            <w:noWrap/>
            <w:vAlign w:val="bottom"/>
            <w:hideMark/>
          </w:tcPr>
          <w:p w14:paraId="0F1F4AE4"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E88BB3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1E82CACE" w14:textId="77777777" w:rsidR="00DA4C0A" w:rsidRPr="00DA4C0A" w:rsidRDefault="00DA4C0A" w:rsidP="00DA4C0A">
            <w:pPr>
              <w:rPr>
                <w:rFonts w:ascii="Calibri" w:eastAsia="Times New Roman" w:hAnsi="Calibri" w:cs="Times New Roman"/>
                <w:color w:val="000000"/>
                <w:sz w:val="22"/>
              </w:rPr>
            </w:pPr>
          </w:p>
        </w:tc>
      </w:tr>
      <w:tr w:rsidR="00DA4C0A" w:rsidRPr="00DA4C0A" w14:paraId="687E8F5A" w14:textId="77777777" w:rsidTr="0021750C">
        <w:trPr>
          <w:trHeight w:val="300"/>
        </w:trPr>
        <w:tc>
          <w:tcPr>
            <w:tcW w:w="5496" w:type="dxa"/>
            <w:tcBorders>
              <w:top w:val="nil"/>
              <w:left w:val="nil"/>
              <w:bottom w:val="nil"/>
            </w:tcBorders>
            <w:shd w:val="clear" w:color="auto" w:fill="auto"/>
            <w:noWrap/>
            <w:vAlign w:val="bottom"/>
            <w:hideMark/>
          </w:tcPr>
          <w:p w14:paraId="2D1A9F5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w:t>
            </w:r>
            <w:r>
              <w:rPr>
                <w:rFonts w:ascii="Calibri" w:eastAsia="Times New Roman" w:hAnsi="Calibri" w:cs="Times New Roman"/>
                <w:color w:val="000000"/>
                <w:sz w:val="22"/>
              </w:rPr>
              <w:t xml:space="preserve"> </w:t>
            </w:r>
            <w:r w:rsidRPr="00DA4C0A">
              <w:rPr>
                <w:rFonts w:ascii="Calibri" w:eastAsia="Times New Roman" w:hAnsi="Calibri" w:cs="Times New Roman"/>
                <w:color w:val="000000"/>
                <w:sz w:val="22"/>
              </w:rPr>
              <w:t>NR</w:t>
            </w:r>
          </w:p>
        </w:tc>
        <w:tc>
          <w:tcPr>
            <w:tcW w:w="1096" w:type="dxa"/>
            <w:tcBorders>
              <w:top w:val="nil"/>
            </w:tcBorders>
            <w:shd w:val="clear" w:color="auto" w:fill="auto"/>
            <w:noWrap/>
            <w:vAlign w:val="bottom"/>
            <w:hideMark/>
          </w:tcPr>
          <w:p w14:paraId="715F7B4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0.127</w:t>
            </w:r>
          </w:p>
        </w:tc>
        <w:tc>
          <w:tcPr>
            <w:tcW w:w="657" w:type="dxa"/>
            <w:tcBorders>
              <w:top w:val="nil"/>
            </w:tcBorders>
            <w:shd w:val="clear" w:color="auto" w:fill="auto"/>
            <w:noWrap/>
            <w:vAlign w:val="bottom"/>
            <w:hideMark/>
          </w:tcPr>
          <w:p w14:paraId="77097F9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4270258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0.065</w:t>
            </w:r>
          </w:p>
        </w:tc>
        <w:tc>
          <w:tcPr>
            <w:tcW w:w="66" w:type="dxa"/>
            <w:tcBorders>
              <w:top w:val="nil"/>
              <w:left w:val="nil"/>
              <w:bottom w:val="nil"/>
              <w:right w:val="nil"/>
            </w:tcBorders>
            <w:shd w:val="clear" w:color="auto" w:fill="auto"/>
            <w:noWrap/>
            <w:vAlign w:val="bottom"/>
            <w:hideMark/>
          </w:tcPr>
          <w:p w14:paraId="635BD6D9"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54E2EE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36944BB" w14:textId="77777777" w:rsidR="00DA4C0A" w:rsidRPr="00DA4C0A" w:rsidRDefault="00DA4C0A" w:rsidP="00DA4C0A">
            <w:pPr>
              <w:rPr>
                <w:rFonts w:ascii="Calibri" w:eastAsia="Times New Roman" w:hAnsi="Calibri" w:cs="Times New Roman"/>
                <w:color w:val="000000"/>
                <w:sz w:val="22"/>
              </w:rPr>
            </w:pPr>
          </w:p>
        </w:tc>
      </w:tr>
      <w:tr w:rsidR="00DA4C0A" w:rsidRPr="00DA4C0A" w14:paraId="2EC1CDE1" w14:textId="77777777" w:rsidTr="0021750C">
        <w:trPr>
          <w:trHeight w:val="300"/>
        </w:trPr>
        <w:tc>
          <w:tcPr>
            <w:tcW w:w="5496" w:type="dxa"/>
            <w:tcBorders>
              <w:top w:val="nil"/>
              <w:left w:val="nil"/>
              <w:bottom w:val="nil"/>
            </w:tcBorders>
            <w:shd w:val="clear" w:color="auto" w:fill="auto"/>
            <w:noWrap/>
            <w:vAlign w:val="bottom"/>
            <w:hideMark/>
          </w:tcPr>
          <w:p w14:paraId="5A4E4C3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0-20%</w:t>
            </w:r>
          </w:p>
        </w:tc>
        <w:tc>
          <w:tcPr>
            <w:tcW w:w="1096" w:type="dxa"/>
            <w:tcBorders>
              <w:top w:val="nil"/>
            </w:tcBorders>
            <w:shd w:val="clear" w:color="auto" w:fill="auto"/>
            <w:noWrap/>
            <w:vAlign w:val="bottom"/>
            <w:hideMark/>
          </w:tcPr>
          <w:p w14:paraId="08CF59C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-0.162</w:t>
            </w:r>
          </w:p>
        </w:tc>
        <w:tc>
          <w:tcPr>
            <w:tcW w:w="657" w:type="dxa"/>
            <w:tcBorders>
              <w:top w:val="nil"/>
            </w:tcBorders>
            <w:shd w:val="clear" w:color="auto" w:fill="auto"/>
            <w:noWrap/>
            <w:vAlign w:val="bottom"/>
            <w:hideMark/>
          </w:tcPr>
          <w:p w14:paraId="15B4528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41CDFA9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0.059</w:t>
            </w:r>
          </w:p>
        </w:tc>
        <w:tc>
          <w:tcPr>
            <w:tcW w:w="66" w:type="dxa"/>
            <w:tcBorders>
              <w:top w:val="nil"/>
              <w:left w:val="nil"/>
              <w:bottom w:val="nil"/>
              <w:right w:val="nil"/>
            </w:tcBorders>
            <w:shd w:val="clear" w:color="auto" w:fill="auto"/>
            <w:noWrap/>
            <w:vAlign w:val="bottom"/>
            <w:hideMark/>
          </w:tcPr>
          <w:p w14:paraId="1612BFD5"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8560D77"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84F8C2F" w14:textId="77777777" w:rsidR="00DA4C0A" w:rsidRPr="00DA4C0A" w:rsidRDefault="00DA4C0A" w:rsidP="00DA4C0A">
            <w:pPr>
              <w:rPr>
                <w:rFonts w:ascii="Calibri" w:eastAsia="Times New Roman" w:hAnsi="Calibri" w:cs="Times New Roman"/>
                <w:color w:val="000000"/>
                <w:sz w:val="22"/>
              </w:rPr>
            </w:pPr>
          </w:p>
        </w:tc>
      </w:tr>
      <w:tr w:rsidR="00DA4C0A" w:rsidRPr="00DA4C0A" w14:paraId="2ECBD29D" w14:textId="77777777" w:rsidTr="0021750C">
        <w:trPr>
          <w:trHeight w:val="300"/>
        </w:trPr>
        <w:tc>
          <w:tcPr>
            <w:tcW w:w="5496" w:type="dxa"/>
            <w:tcBorders>
              <w:top w:val="nil"/>
              <w:left w:val="nil"/>
              <w:bottom w:val="nil"/>
            </w:tcBorders>
            <w:shd w:val="clear" w:color="auto" w:fill="auto"/>
            <w:noWrap/>
            <w:vAlign w:val="bottom"/>
            <w:hideMark/>
          </w:tcPr>
          <w:p w14:paraId="5C03EC4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lastRenderedPageBreak/>
              <w:t>Income 20-40%</w:t>
            </w:r>
          </w:p>
        </w:tc>
        <w:tc>
          <w:tcPr>
            <w:tcW w:w="1096" w:type="dxa"/>
            <w:tcBorders>
              <w:top w:val="nil"/>
            </w:tcBorders>
            <w:shd w:val="clear" w:color="auto" w:fill="auto"/>
            <w:noWrap/>
            <w:vAlign w:val="bottom"/>
            <w:hideMark/>
          </w:tcPr>
          <w:p w14:paraId="1D8D55B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-0.125</w:t>
            </w:r>
          </w:p>
        </w:tc>
        <w:tc>
          <w:tcPr>
            <w:tcW w:w="657" w:type="dxa"/>
            <w:tcBorders>
              <w:top w:val="nil"/>
            </w:tcBorders>
            <w:shd w:val="clear" w:color="auto" w:fill="auto"/>
            <w:noWrap/>
            <w:vAlign w:val="bottom"/>
            <w:hideMark/>
          </w:tcPr>
          <w:p w14:paraId="521D034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3E127E9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0.056</w:t>
            </w:r>
          </w:p>
        </w:tc>
        <w:tc>
          <w:tcPr>
            <w:tcW w:w="66" w:type="dxa"/>
            <w:tcBorders>
              <w:top w:val="nil"/>
              <w:left w:val="nil"/>
              <w:bottom w:val="nil"/>
              <w:right w:val="nil"/>
            </w:tcBorders>
            <w:shd w:val="clear" w:color="auto" w:fill="auto"/>
            <w:noWrap/>
            <w:vAlign w:val="bottom"/>
            <w:hideMark/>
          </w:tcPr>
          <w:p w14:paraId="668E9C73"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814D9D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2F5124D" w14:textId="77777777" w:rsidR="00DA4C0A" w:rsidRPr="00DA4C0A" w:rsidRDefault="00DA4C0A" w:rsidP="00DA4C0A">
            <w:pPr>
              <w:rPr>
                <w:rFonts w:ascii="Calibri" w:eastAsia="Times New Roman" w:hAnsi="Calibri" w:cs="Times New Roman"/>
                <w:color w:val="000000"/>
                <w:sz w:val="22"/>
              </w:rPr>
            </w:pPr>
          </w:p>
        </w:tc>
      </w:tr>
      <w:tr w:rsidR="00DA4C0A" w:rsidRPr="00DA4C0A" w14:paraId="3E88FBA0" w14:textId="77777777" w:rsidTr="0021750C">
        <w:trPr>
          <w:trHeight w:val="300"/>
        </w:trPr>
        <w:tc>
          <w:tcPr>
            <w:tcW w:w="5496" w:type="dxa"/>
            <w:tcBorders>
              <w:top w:val="nil"/>
              <w:left w:val="nil"/>
              <w:bottom w:val="nil"/>
            </w:tcBorders>
            <w:shd w:val="clear" w:color="auto" w:fill="auto"/>
            <w:noWrap/>
            <w:vAlign w:val="bottom"/>
            <w:hideMark/>
          </w:tcPr>
          <w:p w14:paraId="5C5BA52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40-60%</w:t>
            </w:r>
          </w:p>
        </w:tc>
        <w:tc>
          <w:tcPr>
            <w:tcW w:w="1096" w:type="dxa"/>
            <w:tcBorders>
              <w:top w:val="nil"/>
            </w:tcBorders>
            <w:shd w:val="clear" w:color="auto" w:fill="auto"/>
            <w:noWrap/>
            <w:vAlign w:val="bottom"/>
            <w:hideMark/>
          </w:tcPr>
          <w:p w14:paraId="42DCAEE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-0.049</w:t>
            </w:r>
          </w:p>
        </w:tc>
        <w:tc>
          <w:tcPr>
            <w:tcW w:w="657" w:type="dxa"/>
            <w:tcBorders>
              <w:top w:val="nil"/>
            </w:tcBorders>
            <w:shd w:val="clear" w:color="auto" w:fill="auto"/>
            <w:noWrap/>
            <w:vAlign w:val="bottom"/>
            <w:hideMark/>
          </w:tcPr>
          <w:p w14:paraId="272DA70F" w14:textId="77777777" w:rsidR="00DA4C0A" w:rsidRPr="00DA4C0A" w:rsidRDefault="00DA4C0A" w:rsidP="00DA4C0A">
            <w:pPr>
              <w:jc w:val="center"/>
              <w:rPr>
                <w:rFonts w:ascii="Calibri" w:eastAsia="Times New Roman" w:hAnsi="Calibri" w:cs="Times New Roman"/>
                <w:color w:val="000000"/>
                <w:sz w:val="22"/>
              </w:rPr>
            </w:pPr>
          </w:p>
        </w:tc>
        <w:tc>
          <w:tcPr>
            <w:tcW w:w="974" w:type="dxa"/>
            <w:tcBorders>
              <w:top w:val="nil"/>
            </w:tcBorders>
            <w:shd w:val="clear" w:color="auto" w:fill="auto"/>
            <w:noWrap/>
            <w:vAlign w:val="bottom"/>
            <w:hideMark/>
          </w:tcPr>
          <w:p w14:paraId="1D6EC29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0.058</w:t>
            </w:r>
          </w:p>
        </w:tc>
        <w:tc>
          <w:tcPr>
            <w:tcW w:w="66" w:type="dxa"/>
            <w:tcBorders>
              <w:top w:val="nil"/>
              <w:left w:val="nil"/>
              <w:bottom w:val="nil"/>
              <w:right w:val="nil"/>
            </w:tcBorders>
            <w:shd w:val="clear" w:color="auto" w:fill="auto"/>
            <w:noWrap/>
            <w:vAlign w:val="bottom"/>
            <w:hideMark/>
          </w:tcPr>
          <w:p w14:paraId="3D2AFF88"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599C97E"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7D3AC61" w14:textId="77777777" w:rsidR="00DA4C0A" w:rsidRPr="00DA4C0A" w:rsidRDefault="00DA4C0A" w:rsidP="00DA4C0A">
            <w:pPr>
              <w:rPr>
                <w:rFonts w:ascii="Calibri" w:eastAsia="Times New Roman" w:hAnsi="Calibri" w:cs="Times New Roman"/>
                <w:color w:val="000000"/>
                <w:sz w:val="22"/>
              </w:rPr>
            </w:pPr>
          </w:p>
        </w:tc>
      </w:tr>
      <w:tr w:rsidR="00DA4C0A" w:rsidRPr="00DA4C0A" w14:paraId="012EC880" w14:textId="77777777" w:rsidTr="0021750C">
        <w:trPr>
          <w:trHeight w:val="300"/>
        </w:trPr>
        <w:tc>
          <w:tcPr>
            <w:tcW w:w="5496" w:type="dxa"/>
            <w:tcBorders>
              <w:top w:val="nil"/>
              <w:left w:val="nil"/>
              <w:bottom w:val="nil"/>
            </w:tcBorders>
            <w:shd w:val="clear" w:color="auto" w:fill="auto"/>
            <w:noWrap/>
            <w:vAlign w:val="bottom"/>
            <w:hideMark/>
          </w:tcPr>
          <w:p w14:paraId="282A02A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60-80%</w:t>
            </w:r>
          </w:p>
        </w:tc>
        <w:tc>
          <w:tcPr>
            <w:tcW w:w="1096" w:type="dxa"/>
            <w:tcBorders>
              <w:top w:val="nil"/>
            </w:tcBorders>
            <w:shd w:val="clear" w:color="auto" w:fill="auto"/>
            <w:noWrap/>
            <w:vAlign w:val="bottom"/>
            <w:hideMark/>
          </w:tcPr>
          <w:p w14:paraId="6EB50FE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-0.007</w:t>
            </w:r>
          </w:p>
        </w:tc>
        <w:tc>
          <w:tcPr>
            <w:tcW w:w="657" w:type="dxa"/>
            <w:tcBorders>
              <w:top w:val="nil"/>
            </w:tcBorders>
            <w:shd w:val="clear" w:color="auto" w:fill="auto"/>
            <w:noWrap/>
            <w:vAlign w:val="bottom"/>
            <w:hideMark/>
          </w:tcPr>
          <w:p w14:paraId="3330943F" w14:textId="77777777" w:rsidR="00DA4C0A" w:rsidRPr="00DA4C0A" w:rsidRDefault="00DA4C0A" w:rsidP="00DA4C0A">
            <w:pPr>
              <w:jc w:val="center"/>
              <w:rPr>
                <w:rFonts w:ascii="Calibri" w:eastAsia="Times New Roman" w:hAnsi="Calibri" w:cs="Times New Roman"/>
                <w:color w:val="000000"/>
                <w:sz w:val="22"/>
              </w:rPr>
            </w:pPr>
          </w:p>
        </w:tc>
        <w:tc>
          <w:tcPr>
            <w:tcW w:w="974" w:type="dxa"/>
            <w:tcBorders>
              <w:top w:val="nil"/>
            </w:tcBorders>
            <w:shd w:val="clear" w:color="auto" w:fill="auto"/>
            <w:noWrap/>
            <w:vAlign w:val="bottom"/>
            <w:hideMark/>
          </w:tcPr>
          <w:p w14:paraId="69B401B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0.053</w:t>
            </w:r>
          </w:p>
        </w:tc>
        <w:tc>
          <w:tcPr>
            <w:tcW w:w="66" w:type="dxa"/>
            <w:tcBorders>
              <w:top w:val="nil"/>
              <w:left w:val="nil"/>
              <w:bottom w:val="nil"/>
              <w:right w:val="nil"/>
            </w:tcBorders>
            <w:shd w:val="clear" w:color="auto" w:fill="auto"/>
            <w:noWrap/>
            <w:vAlign w:val="bottom"/>
            <w:hideMark/>
          </w:tcPr>
          <w:p w14:paraId="39B19DB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DFD75E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FA251F4" w14:textId="77777777" w:rsidR="00DA4C0A" w:rsidRPr="00DA4C0A" w:rsidRDefault="00DA4C0A" w:rsidP="00DA4C0A">
            <w:pPr>
              <w:rPr>
                <w:rFonts w:ascii="Calibri" w:eastAsia="Times New Roman" w:hAnsi="Calibri" w:cs="Times New Roman"/>
                <w:color w:val="000000"/>
                <w:sz w:val="22"/>
              </w:rPr>
            </w:pPr>
          </w:p>
        </w:tc>
      </w:tr>
      <w:tr w:rsidR="00DA4C0A" w:rsidRPr="00DA4C0A" w14:paraId="3CB0759B" w14:textId="77777777" w:rsidTr="0021750C">
        <w:trPr>
          <w:trHeight w:val="300"/>
        </w:trPr>
        <w:tc>
          <w:tcPr>
            <w:tcW w:w="5496" w:type="dxa"/>
            <w:tcBorders>
              <w:top w:val="nil"/>
              <w:left w:val="nil"/>
              <w:bottom w:val="nil"/>
            </w:tcBorders>
            <w:shd w:val="clear" w:color="auto" w:fill="auto"/>
            <w:noWrap/>
            <w:vAlign w:val="bottom"/>
            <w:hideMark/>
          </w:tcPr>
          <w:p w14:paraId="7ACE753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Education</w:t>
            </w:r>
          </w:p>
        </w:tc>
        <w:tc>
          <w:tcPr>
            <w:tcW w:w="1096" w:type="dxa"/>
            <w:tcBorders>
              <w:top w:val="nil"/>
            </w:tcBorders>
            <w:shd w:val="clear" w:color="auto" w:fill="auto"/>
            <w:noWrap/>
            <w:vAlign w:val="bottom"/>
            <w:hideMark/>
          </w:tcPr>
          <w:p w14:paraId="5D73D15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0.126</w:t>
            </w:r>
          </w:p>
        </w:tc>
        <w:tc>
          <w:tcPr>
            <w:tcW w:w="657" w:type="dxa"/>
            <w:tcBorders>
              <w:top w:val="nil"/>
            </w:tcBorders>
            <w:shd w:val="clear" w:color="auto" w:fill="auto"/>
            <w:noWrap/>
            <w:vAlign w:val="bottom"/>
            <w:hideMark/>
          </w:tcPr>
          <w:p w14:paraId="3F31EC1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793A014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c>
          <w:tcPr>
            <w:tcW w:w="66" w:type="dxa"/>
            <w:tcBorders>
              <w:top w:val="nil"/>
              <w:left w:val="nil"/>
              <w:bottom w:val="nil"/>
              <w:right w:val="nil"/>
            </w:tcBorders>
            <w:shd w:val="clear" w:color="auto" w:fill="auto"/>
            <w:noWrap/>
            <w:vAlign w:val="bottom"/>
            <w:hideMark/>
          </w:tcPr>
          <w:p w14:paraId="414F9DA4"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65F73D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6ECFCF1" w14:textId="77777777" w:rsidR="00DA4C0A" w:rsidRPr="00DA4C0A" w:rsidRDefault="00DA4C0A" w:rsidP="00DA4C0A">
            <w:pPr>
              <w:rPr>
                <w:rFonts w:ascii="Calibri" w:eastAsia="Times New Roman" w:hAnsi="Calibri" w:cs="Times New Roman"/>
                <w:color w:val="000000"/>
                <w:sz w:val="22"/>
              </w:rPr>
            </w:pPr>
          </w:p>
        </w:tc>
      </w:tr>
      <w:tr w:rsidR="00DA4C0A" w:rsidRPr="00DA4C0A" w14:paraId="2B756F72" w14:textId="77777777" w:rsidTr="0021750C">
        <w:trPr>
          <w:trHeight w:val="300"/>
        </w:trPr>
        <w:tc>
          <w:tcPr>
            <w:tcW w:w="5496" w:type="dxa"/>
            <w:tcBorders>
              <w:top w:val="nil"/>
              <w:left w:val="nil"/>
              <w:bottom w:val="nil"/>
            </w:tcBorders>
            <w:shd w:val="clear" w:color="auto" w:fill="auto"/>
            <w:noWrap/>
            <w:vAlign w:val="bottom"/>
            <w:hideMark/>
          </w:tcPr>
          <w:p w14:paraId="589C7CC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Time in Home</w:t>
            </w:r>
          </w:p>
        </w:tc>
        <w:tc>
          <w:tcPr>
            <w:tcW w:w="1096" w:type="dxa"/>
            <w:shd w:val="clear" w:color="auto" w:fill="auto"/>
            <w:noWrap/>
            <w:vAlign w:val="bottom"/>
            <w:hideMark/>
          </w:tcPr>
          <w:p w14:paraId="066C6E8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0.189</w:t>
            </w:r>
          </w:p>
        </w:tc>
        <w:tc>
          <w:tcPr>
            <w:tcW w:w="657" w:type="dxa"/>
            <w:shd w:val="clear" w:color="auto" w:fill="auto"/>
            <w:noWrap/>
            <w:vAlign w:val="bottom"/>
            <w:hideMark/>
          </w:tcPr>
          <w:p w14:paraId="08D8473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shd w:val="clear" w:color="auto" w:fill="auto"/>
            <w:noWrap/>
            <w:vAlign w:val="bottom"/>
            <w:hideMark/>
          </w:tcPr>
          <w:p w14:paraId="6C32037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0.033</w:t>
            </w:r>
          </w:p>
        </w:tc>
        <w:tc>
          <w:tcPr>
            <w:tcW w:w="66" w:type="dxa"/>
            <w:tcBorders>
              <w:top w:val="nil"/>
              <w:left w:val="nil"/>
              <w:bottom w:val="nil"/>
              <w:right w:val="nil"/>
            </w:tcBorders>
            <w:shd w:val="clear" w:color="auto" w:fill="auto"/>
            <w:noWrap/>
            <w:vAlign w:val="bottom"/>
            <w:hideMark/>
          </w:tcPr>
          <w:p w14:paraId="55BAF1C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FDB00B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FB84681" w14:textId="77777777" w:rsidR="00DA4C0A" w:rsidRPr="00DA4C0A" w:rsidRDefault="00DA4C0A" w:rsidP="00DA4C0A">
            <w:pPr>
              <w:rPr>
                <w:rFonts w:ascii="Calibri" w:eastAsia="Times New Roman" w:hAnsi="Calibri" w:cs="Times New Roman"/>
                <w:color w:val="000000"/>
                <w:sz w:val="22"/>
              </w:rPr>
            </w:pPr>
          </w:p>
        </w:tc>
      </w:tr>
      <w:tr w:rsidR="00DA4C0A" w:rsidRPr="00DA4C0A" w14:paraId="4AA003BD" w14:textId="77777777" w:rsidTr="0021750C">
        <w:trPr>
          <w:trHeight w:val="300"/>
        </w:trPr>
        <w:tc>
          <w:tcPr>
            <w:tcW w:w="5496" w:type="dxa"/>
            <w:tcBorders>
              <w:top w:val="nil"/>
              <w:left w:val="nil"/>
              <w:bottom w:val="nil"/>
            </w:tcBorders>
            <w:shd w:val="clear" w:color="auto" w:fill="auto"/>
            <w:noWrap/>
            <w:vAlign w:val="bottom"/>
            <w:hideMark/>
          </w:tcPr>
          <w:p w14:paraId="5341452D"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p>
        </w:tc>
        <w:tc>
          <w:tcPr>
            <w:tcW w:w="1096" w:type="dxa"/>
            <w:shd w:val="clear" w:color="auto" w:fill="auto"/>
            <w:noWrap/>
            <w:vAlign w:val="bottom"/>
            <w:hideMark/>
          </w:tcPr>
          <w:p w14:paraId="0A07A43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0.019</w:t>
            </w:r>
          </w:p>
        </w:tc>
        <w:tc>
          <w:tcPr>
            <w:tcW w:w="657" w:type="dxa"/>
            <w:shd w:val="clear" w:color="auto" w:fill="auto"/>
            <w:noWrap/>
            <w:vAlign w:val="bottom"/>
            <w:hideMark/>
          </w:tcPr>
          <w:p w14:paraId="6234B0A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shd w:val="clear" w:color="auto" w:fill="auto"/>
            <w:noWrap/>
            <w:vAlign w:val="bottom"/>
            <w:hideMark/>
          </w:tcPr>
          <w:p w14:paraId="1A6986C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0.007</w:t>
            </w:r>
          </w:p>
        </w:tc>
        <w:tc>
          <w:tcPr>
            <w:tcW w:w="66" w:type="dxa"/>
            <w:tcBorders>
              <w:top w:val="nil"/>
              <w:left w:val="nil"/>
              <w:bottom w:val="nil"/>
              <w:right w:val="nil"/>
            </w:tcBorders>
            <w:shd w:val="clear" w:color="auto" w:fill="auto"/>
            <w:noWrap/>
            <w:vAlign w:val="bottom"/>
            <w:hideMark/>
          </w:tcPr>
          <w:p w14:paraId="5D645C27"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E303887"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AF5969E" w14:textId="77777777" w:rsidR="00DA4C0A" w:rsidRPr="00DA4C0A" w:rsidRDefault="00DA4C0A" w:rsidP="00DA4C0A">
            <w:pPr>
              <w:rPr>
                <w:rFonts w:ascii="Calibri" w:eastAsia="Times New Roman" w:hAnsi="Calibri" w:cs="Times New Roman"/>
                <w:color w:val="000000"/>
                <w:sz w:val="22"/>
              </w:rPr>
            </w:pPr>
          </w:p>
        </w:tc>
      </w:tr>
      <w:tr w:rsidR="00DA4C0A" w:rsidRPr="00DA4C0A" w14:paraId="7772D6BC" w14:textId="77777777" w:rsidTr="0021750C">
        <w:trPr>
          <w:trHeight w:val="345"/>
        </w:trPr>
        <w:tc>
          <w:tcPr>
            <w:tcW w:w="5496" w:type="dxa"/>
            <w:tcBorders>
              <w:top w:val="nil"/>
              <w:left w:val="nil"/>
              <w:bottom w:val="nil"/>
            </w:tcBorders>
            <w:shd w:val="clear" w:color="auto" w:fill="auto"/>
            <w:noWrap/>
            <w:vAlign w:val="bottom"/>
            <w:hideMark/>
          </w:tcPr>
          <w:p w14:paraId="77BC496A"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r w:rsidRPr="00DA4C0A">
              <w:rPr>
                <w:rFonts w:ascii="Calibri" w:eastAsia="Times New Roman" w:hAnsi="Calibri" w:cs="Times New Roman"/>
                <w:color w:val="000000"/>
                <w:sz w:val="22"/>
                <w:vertAlign w:val="superscript"/>
              </w:rPr>
              <w:t>2</w:t>
            </w:r>
          </w:p>
        </w:tc>
        <w:tc>
          <w:tcPr>
            <w:tcW w:w="1096" w:type="dxa"/>
            <w:tcBorders>
              <w:top w:val="nil"/>
            </w:tcBorders>
            <w:shd w:val="clear" w:color="auto" w:fill="auto"/>
            <w:noWrap/>
            <w:vAlign w:val="bottom"/>
            <w:hideMark/>
          </w:tcPr>
          <w:p w14:paraId="0D596CF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657" w:type="dxa"/>
            <w:tcBorders>
              <w:top w:val="nil"/>
            </w:tcBorders>
            <w:shd w:val="clear" w:color="auto" w:fill="auto"/>
            <w:noWrap/>
            <w:vAlign w:val="bottom"/>
            <w:hideMark/>
          </w:tcPr>
          <w:p w14:paraId="3AB5B9D0" w14:textId="77777777" w:rsidR="00DA4C0A" w:rsidRPr="00DA4C0A" w:rsidRDefault="00DA4C0A" w:rsidP="00DA4C0A">
            <w:pPr>
              <w:jc w:val="center"/>
              <w:rPr>
                <w:rFonts w:ascii="Calibri" w:eastAsia="Times New Roman" w:hAnsi="Calibri" w:cs="Times New Roman"/>
                <w:color w:val="000000"/>
                <w:sz w:val="22"/>
              </w:rPr>
            </w:pPr>
          </w:p>
        </w:tc>
        <w:tc>
          <w:tcPr>
            <w:tcW w:w="974" w:type="dxa"/>
            <w:tcBorders>
              <w:top w:val="nil"/>
            </w:tcBorders>
            <w:shd w:val="clear" w:color="auto" w:fill="auto"/>
            <w:noWrap/>
            <w:vAlign w:val="bottom"/>
            <w:hideMark/>
          </w:tcPr>
          <w:p w14:paraId="68A62CF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66" w:type="dxa"/>
            <w:tcBorders>
              <w:top w:val="nil"/>
              <w:left w:val="nil"/>
              <w:bottom w:val="nil"/>
              <w:right w:val="nil"/>
            </w:tcBorders>
            <w:shd w:val="clear" w:color="auto" w:fill="auto"/>
            <w:noWrap/>
            <w:vAlign w:val="bottom"/>
            <w:hideMark/>
          </w:tcPr>
          <w:p w14:paraId="4A18CA3D"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413685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6795C351" w14:textId="77777777" w:rsidR="00DA4C0A" w:rsidRPr="00DA4C0A" w:rsidRDefault="00DA4C0A" w:rsidP="00DA4C0A">
            <w:pPr>
              <w:rPr>
                <w:rFonts w:ascii="Calibri" w:eastAsia="Times New Roman" w:hAnsi="Calibri" w:cs="Times New Roman"/>
                <w:color w:val="000000"/>
                <w:sz w:val="22"/>
              </w:rPr>
            </w:pPr>
          </w:p>
        </w:tc>
      </w:tr>
      <w:tr w:rsidR="00DA4C0A" w:rsidRPr="00DA4C0A" w14:paraId="1A5A52F4" w14:textId="77777777" w:rsidTr="0021750C">
        <w:trPr>
          <w:trHeight w:val="300"/>
        </w:trPr>
        <w:tc>
          <w:tcPr>
            <w:tcW w:w="5496" w:type="dxa"/>
            <w:tcBorders>
              <w:top w:val="nil"/>
              <w:left w:val="nil"/>
              <w:bottom w:val="nil"/>
            </w:tcBorders>
            <w:shd w:val="clear" w:color="auto" w:fill="auto"/>
            <w:noWrap/>
            <w:vAlign w:val="bottom"/>
            <w:hideMark/>
          </w:tcPr>
          <w:p w14:paraId="0BA4E21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Religiosity</w:t>
            </w:r>
          </w:p>
        </w:tc>
        <w:tc>
          <w:tcPr>
            <w:tcW w:w="1096" w:type="dxa"/>
            <w:tcBorders>
              <w:top w:val="nil"/>
            </w:tcBorders>
            <w:shd w:val="clear" w:color="auto" w:fill="auto"/>
            <w:noWrap/>
            <w:vAlign w:val="bottom"/>
            <w:hideMark/>
          </w:tcPr>
          <w:p w14:paraId="4F8310B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0.016</w:t>
            </w:r>
          </w:p>
        </w:tc>
        <w:tc>
          <w:tcPr>
            <w:tcW w:w="657" w:type="dxa"/>
            <w:tcBorders>
              <w:top w:val="nil"/>
            </w:tcBorders>
            <w:shd w:val="clear" w:color="auto" w:fill="auto"/>
            <w:noWrap/>
            <w:vAlign w:val="bottom"/>
            <w:hideMark/>
          </w:tcPr>
          <w:p w14:paraId="7225B77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2BFD234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0.008</w:t>
            </w:r>
          </w:p>
        </w:tc>
        <w:tc>
          <w:tcPr>
            <w:tcW w:w="66" w:type="dxa"/>
            <w:tcBorders>
              <w:top w:val="nil"/>
              <w:left w:val="nil"/>
              <w:bottom w:val="nil"/>
              <w:right w:val="nil"/>
            </w:tcBorders>
            <w:shd w:val="clear" w:color="auto" w:fill="auto"/>
            <w:noWrap/>
            <w:vAlign w:val="bottom"/>
            <w:hideMark/>
          </w:tcPr>
          <w:p w14:paraId="293F582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E257F38"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F8E8A3D" w14:textId="77777777" w:rsidR="00DA4C0A" w:rsidRPr="00DA4C0A" w:rsidRDefault="00DA4C0A" w:rsidP="00DA4C0A">
            <w:pPr>
              <w:rPr>
                <w:rFonts w:ascii="Calibri" w:eastAsia="Times New Roman" w:hAnsi="Calibri" w:cs="Times New Roman"/>
                <w:color w:val="000000"/>
                <w:sz w:val="22"/>
              </w:rPr>
            </w:pPr>
          </w:p>
        </w:tc>
      </w:tr>
      <w:tr w:rsidR="00DA4C0A" w:rsidRPr="00DA4C0A" w14:paraId="2D8AF7DF" w14:textId="77777777" w:rsidTr="0021750C">
        <w:trPr>
          <w:trHeight w:val="300"/>
        </w:trPr>
        <w:tc>
          <w:tcPr>
            <w:tcW w:w="5496" w:type="dxa"/>
            <w:tcBorders>
              <w:top w:val="nil"/>
              <w:left w:val="nil"/>
              <w:bottom w:val="nil"/>
            </w:tcBorders>
            <w:shd w:val="clear" w:color="auto" w:fill="auto"/>
            <w:noWrap/>
            <w:vAlign w:val="bottom"/>
            <w:hideMark/>
          </w:tcPr>
          <w:p w14:paraId="162D19CF"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Marriage</w:t>
            </w:r>
          </w:p>
        </w:tc>
        <w:tc>
          <w:tcPr>
            <w:tcW w:w="1096" w:type="dxa"/>
            <w:tcBorders>
              <w:top w:val="nil"/>
            </w:tcBorders>
            <w:shd w:val="clear" w:color="auto" w:fill="auto"/>
            <w:noWrap/>
            <w:vAlign w:val="bottom"/>
            <w:hideMark/>
          </w:tcPr>
          <w:p w14:paraId="5B43D26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0.044</w:t>
            </w:r>
          </w:p>
        </w:tc>
        <w:tc>
          <w:tcPr>
            <w:tcW w:w="657" w:type="dxa"/>
            <w:tcBorders>
              <w:top w:val="nil"/>
            </w:tcBorders>
            <w:shd w:val="clear" w:color="auto" w:fill="auto"/>
            <w:noWrap/>
            <w:vAlign w:val="bottom"/>
            <w:hideMark/>
          </w:tcPr>
          <w:p w14:paraId="53EB4F5F" w14:textId="77777777" w:rsidR="00DA4C0A" w:rsidRPr="00DA4C0A" w:rsidRDefault="00DA4C0A" w:rsidP="00DA4C0A">
            <w:pPr>
              <w:jc w:val="center"/>
              <w:rPr>
                <w:rFonts w:ascii="Calibri" w:eastAsia="Times New Roman" w:hAnsi="Calibri" w:cs="Times New Roman"/>
                <w:color w:val="000000"/>
                <w:sz w:val="22"/>
              </w:rPr>
            </w:pPr>
          </w:p>
        </w:tc>
        <w:tc>
          <w:tcPr>
            <w:tcW w:w="974" w:type="dxa"/>
            <w:tcBorders>
              <w:top w:val="nil"/>
            </w:tcBorders>
            <w:shd w:val="clear" w:color="auto" w:fill="auto"/>
            <w:noWrap/>
            <w:vAlign w:val="bottom"/>
            <w:hideMark/>
          </w:tcPr>
          <w:p w14:paraId="0550D1D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0.033</w:t>
            </w:r>
          </w:p>
        </w:tc>
        <w:tc>
          <w:tcPr>
            <w:tcW w:w="66" w:type="dxa"/>
            <w:tcBorders>
              <w:top w:val="nil"/>
              <w:left w:val="nil"/>
              <w:bottom w:val="nil"/>
              <w:right w:val="nil"/>
            </w:tcBorders>
            <w:shd w:val="clear" w:color="auto" w:fill="auto"/>
            <w:noWrap/>
            <w:vAlign w:val="bottom"/>
            <w:hideMark/>
          </w:tcPr>
          <w:p w14:paraId="088E24C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024D42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FECE146" w14:textId="77777777" w:rsidR="00DA4C0A" w:rsidRPr="00DA4C0A" w:rsidRDefault="00DA4C0A" w:rsidP="00DA4C0A">
            <w:pPr>
              <w:rPr>
                <w:rFonts w:ascii="Calibri" w:eastAsia="Times New Roman" w:hAnsi="Calibri" w:cs="Times New Roman"/>
                <w:color w:val="000000"/>
                <w:sz w:val="22"/>
              </w:rPr>
            </w:pPr>
          </w:p>
        </w:tc>
      </w:tr>
      <w:tr w:rsidR="00DA4C0A" w:rsidRPr="00DA4C0A" w14:paraId="4AFEAE03" w14:textId="77777777" w:rsidTr="0021750C">
        <w:trPr>
          <w:trHeight w:val="300"/>
        </w:trPr>
        <w:tc>
          <w:tcPr>
            <w:tcW w:w="5496" w:type="dxa"/>
            <w:tcBorders>
              <w:top w:val="nil"/>
              <w:left w:val="nil"/>
              <w:bottom w:val="nil"/>
            </w:tcBorders>
            <w:shd w:val="clear" w:color="auto" w:fill="auto"/>
            <w:noWrap/>
            <w:vAlign w:val="bottom"/>
            <w:hideMark/>
          </w:tcPr>
          <w:p w14:paraId="4753FDC1"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Home Ownership</w:t>
            </w:r>
          </w:p>
        </w:tc>
        <w:tc>
          <w:tcPr>
            <w:tcW w:w="1096" w:type="dxa"/>
            <w:tcBorders>
              <w:top w:val="nil"/>
            </w:tcBorders>
            <w:shd w:val="clear" w:color="auto" w:fill="auto"/>
            <w:noWrap/>
            <w:vAlign w:val="bottom"/>
            <w:hideMark/>
          </w:tcPr>
          <w:p w14:paraId="7C3AA37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0.102</w:t>
            </w:r>
          </w:p>
        </w:tc>
        <w:tc>
          <w:tcPr>
            <w:tcW w:w="657" w:type="dxa"/>
            <w:tcBorders>
              <w:top w:val="nil"/>
            </w:tcBorders>
            <w:shd w:val="clear" w:color="auto" w:fill="auto"/>
            <w:noWrap/>
            <w:vAlign w:val="bottom"/>
            <w:hideMark/>
          </w:tcPr>
          <w:p w14:paraId="709ECC1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1708C54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0.034</w:t>
            </w:r>
          </w:p>
        </w:tc>
        <w:tc>
          <w:tcPr>
            <w:tcW w:w="66" w:type="dxa"/>
            <w:tcBorders>
              <w:top w:val="nil"/>
              <w:left w:val="nil"/>
              <w:bottom w:val="nil"/>
              <w:right w:val="nil"/>
            </w:tcBorders>
            <w:shd w:val="clear" w:color="auto" w:fill="auto"/>
            <w:noWrap/>
            <w:vAlign w:val="bottom"/>
            <w:hideMark/>
          </w:tcPr>
          <w:p w14:paraId="4684374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949E234"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277DA4F" w14:textId="77777777" w:rsidR="00DA4C0A" w:rsidRPr="00DA4C0A" w:rsidRDefault="00DA4C0A" w:rsidP="00DA4C0A">
            <w:pPr>
              <w:rPr>
                <w:rFonts w:ascii="Calibri" w:eastAsia="Times New Roman" w:hAnsi="Calibri" w:cs="Times New Roman"/>
                <w:color w:val="000000"/>
                <w:sz w:val="22"/>
              </w:rPr>
            </w:pPr>
          </w:p>
        </w:tc>
      </w:tr>
      <w:tr w:rsidR="00DA4C0A" w:rsidRPr="00DA4C0A" w14:paraId="02F6DC5C" w14:textId="77777777" w:rsidTr="0021750C">
        <w:trPr>
          <w:trHeight w:val="300"/>
        </w:trPr>
        <w:tc>
          <w:tcPr>
            <w:tcW w:w="5496" w:type="dxa"/>
            <w:tcBorders>
              <w:top w:val="nil"/>
              <w:left w:val="nil"/>
              <w:bottom w:val="nil"/>
            </w:tcBorders>
            <w:shd w:val="clear" w:color="auto" w:fill="auto"/>
            <w:noWrap/>
            <w:vAlign w:val="bottom"/>
            <w:hideMark/>
          </w:tcPr>
          <w:p w14:paraId="27669477"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Partisan Intensity</w:t>
            </w:r>
          </w:p>
        </w:tc>
        <w:tc>
          <w:tcPr>
            <w:tcW w:w="1096" w:type="dxa"/>
            <w:tcBorders>
              <w:top w:val="nil"/>
            </w:tcBorders>
            <w:shd w:val="clear" w:color="auto" w:fill="auto"/>
            <w:noWrap/>
            <w:vAlign w:val="bottom"/>
            <w:hideMark/>
          </w:tcPr>
          <w:p w14:paraId="255A6EE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0.083</w:t>
            </w:r>
          </w:p>
        </w:tc>
        <w:tc>
          <w:tcPr>
            <w:tcW w:w="657" w:type="dxa"/>
            <w:tcBorders>
              <w:top w:val="nil"/>
            </w:tcBorders>
            <w:shd w:val="clear" w:color="auto" w:fill="auto"/>
            <w:noWrap/>
            <w:vAlign w:val="bottom"/>
            <w:hideMark/>
          </w:tcPr>
          <w:p w14:paraId="195C527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05D4062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0.014</w:t>
            </w:r>
          </w:p>
        </w:tc>
        <w:tc>
          <w:tcPr>
            <w:tcW w:w="66" w:type="dxa"/>
            <w:tcBorders>
              <w:top w:val="nil"/>
              <w:left w:val="nil"/>
              <w:bottom w:val="nil"/>
              <w:right w:val="nil"/>
            </w:tcBorders>
            <w:shd w:val="clear" w:color="auto" w:fill="auto"/>
            <w:noWrap/>
            <w:vAlign w:val="bottom"/>
            <w:hideMark/>
          </w:tcPr>
          <w:p w14:paraId="31FBFF99"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B8961BB"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07711E8" w14:textId="77777777" w:rsidR="00DA4C0A" w:rsidRPr="00DA4C0A" w:rsidRDefault="00DA4C0A" w:rsidP="00DA4C0A">
            <w:pPr>
              <w:rPr>
                <w:rFonts w:ascii="Calibri" w:eastAsia="Times New Roman" w:hAnsi="Calibri" w:cs="Times New Roman"/>
                <w:color w:val="000000"/>
                <w:sz w:val="22"/>
              </w:rPr>
            </w:pPr>
          </w:p>
        </w:tc>
      </w:tr>
      <w:tr w:rsidR="00DA4C0A" w:rsidRPr="00DA4C0A" w14:paraId="1B825CB3" w14:textId="77777777" w:rsidTr="0021750C">
        <w:trPr>
          <w:trHeight w:val="300"/>
        </w:trPr>
        <w:tc>
          <w:tcPr>
            <w:tcW w:w="5496" w:type="dxa"/>
            <w:tcBorders>
              <w:top w:val="nil"/>
              <w:left w:val="nil"/>
              <w:bottom w:val="nil"/>
            </w:tcBorders>
            <w:shd w:val="clear" w:color="auto" w:fill="auto"/>
            <w:noWrap/>
            <w:vAlign w:val="bottom"/>
            <w:hideMark/>
          </w:tcPr>
          <w:p w14:paraId="53705830"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Ideological Intensity</w:t>
            </w:r>
          </w:p>
        </w:tc>
        <w:tc>
          <w:tcPr>
            <w:tcW w:w="1096" w:type="dxa"/>
            <w:tcBorders>
              <w:top w:val="nil"/>
            </w:tcBorders>
            <w:shd w:val="clear" w:color="auto" w:fill="auto"/>
            <w:noWrap/>
            <w:vAlign w:val="bottom"/>
            <w:hideMark/>
          </w:tcPr>
          <w:p w14:paraId="17F40E1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0.123</w:t>
            </w:r>
          </w:p>
        </w:tc>
        <w:tc>
          <w:tcPr>
            <w:tcW w:w="657" w:type="dxa"/>
            <w:tcBorders>
              <w:top w:val="nil"/>
            </w:tcBorders>
            <w:shd w:val="clear" w:color="auto" w:fill="auto"/>
            <w:noWrap/>
            <w:vAlign w:val="bottom"/>
            <w:hideMark/>
          </w:tcPr>
          <w:p w14:paraId="08CC90D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2ADD932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0.021</w:t>
            </w:r>
          </w:p>
        </w:tc>
        <w:tc>
          <w:tcPr>
            <w:tcW w:w="66" w:type="dxa"/>
            <w:tcBorders>
              <w:top w:val="nil"/>
              <w:left w:val="nil"/>
              <w:bottom w:val="nil"/>
              <w:right w:val="nil"/>
            </w:tcBorders>
            <w:shd w:val="clear" w:color="auto" w:fill="auto"/>
            <w:noWrap/>
            <w:vAlign w:val="bottom"/>
            <w:hideMark/>
          </w:tcPr>
          <w:p w14:paraId="1163DD9F"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F39E00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A550A8C" w14:textId="77777777" w:rsidR="00DA4C0A" w:rsidRPr="00DA4C0A" w:rsidRDefault="00DA4C0A" w:rsidP="00DA4C0A">
            <w:pPr>
              <w:rPr>
                <w:rFonts w:ascii="Calibri" w:eastAsia="Times New Roman" w:hAnsi="Calibri" w:cs="Times New Roman"/>
                <w:color w:val="000000"/>
                <w:sz w:val="22"/>
              </w:rPr>
            </w:pPr>
          </w:p>
        </w:tc>
      </w:tr>
      <w:tr w:rsidR="00DA4C0A" w:rsidRPr="00DA4C0A" w14:paraId="4B5A7CF7" w14:textId="77777777" w:rsidTr="0021750C">
        <w:trPr>
          <w:trHeight w:val="300"/>
        </w:trPr>
        <w:tc>
          <w:tcPr>
            <w:tcW w:w="5496" w:type="dxa"/>
            <w:tcBorders>
              <w:top w:val="nil"/>
              <w:left w:val="nil"/>
              <w:bottom w:val="nil"/>
            </w:tcBorders>
            <w:shd w:val="clear" w:color="auto" w:fill="auto"/>
            <w:noWrap/>
            <w:vAlign w:val="bottom"/>
            <w:hideMark/>
          </w:tcPr>
          <w:p w14:paraId="732B0F93"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Have Children</w:t>
            </w:r>
          </w:p>
        </w:tc>
        <w:tc>
          <w:tcPr>
            <w:tcW w:w="1096" w:type="dxa"/>
            <w:tcBorders>
              <w:top w:val="nil"/>
            </w:tcBorders>
            <w:shd w:val="clear" w:color="auto" w:fill="auto"/>
            <w:noWrap/>
            <w:vAlign w:val="bottom"/>
            <w:hideMark/>
          </w:tcPr>
          <w:p w14:paraId="56015E5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-0.218</w:t>
            </w:r>
          </w:p>
        </w:tc>
        <w:tc>
          <w:tcPr>
            <w:tcW w:w="657" w:type="dxa"/>
            <w:tcBorders>
              <w:top w:val="nil"/>
            </w:tcBorders>
            <w:shd w:val="clear" w:color="auto" w:fill="auto"/>
            <w:noWrap/>
            <w:vAlign w:val="bottom"/>
            <w:hideMark/>
          </w:tcPr>
          <w:p w14:paraId="0D8DAEE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0F7B0E8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66" w:type="dxa"/>
            <w:tcBorders>
              <w:top w:val="nil"/>
              <w:left w:val="nil"/>
              <w:bottom w:val="nil"/>
              <w:right w:val="nil"/>
            </w:tcBorders>
            <w:shd w:val="clear" w:color="auto" w:fill="auto"/>
            <w:noWrap/>
            <w:vAlign w:val="bottom"/>
            <w:hideMark/>
          </w:tcPr>
          <w:p w14:paraId="7EE96FF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C793A89"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1C77183" w14:textId="77777777" w:rsidR="00DA4C0A" w:rsidRPr="00DA4C0A" w:rsidRDefault="00DA4C0A" w:rsidP="00DA4C0A">
            <w:pPr>
              <w:rPr>
                <w:rFonts w:ascii="Calibri" w:eastAsia="Times New Roman" w:hAnsi="Calibri" w:cs="Times New Roman"/>
                <w:color w:val="000000"/>
                <w:sz w:val="22"/>
              </w:rPr>
            </w:pPr>
          </w:p>
        </w:tc>
      </w:tr>
      <w:tr w:rsidR="00DA4C0A" w:rsidRPr="00DA4C0A" w14:paraId="65D0185C" w14:textId="77777777" w:rsidTr="0021750C">
        <w:trPr>
          <w:trHeight w:val="300"/>
        </w:trPr>
        <w:tc>
          <w:tcPr>
            <w:tcW w:w="5496" w:type="dxa"/>
            <w:tcBorders>
              <w:top w:val="nil"/>
              <w:left w:val="nil"/>
              <w:bottom w:val="nil"/>
            </w:tcBorders>
            <w:shd w:val="clear" w:color="auto" w:fill="auto"/>
            <w:noWrap/>
            <w:vAlign w:val="bottom"/>
            <w:hideMark/>
          </w:tcPr>
          <w:p w14:paraId="6978E96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Campaign Contact</w:t>
            </w:r>
          </w:p>
        </w:tc>
        <w:tc>
          <w:tcPr>
            <w:tcW w:w="1096" w:type="dxa"/>
            <w:tcBorders>
              <w:top w:val="nil"/>
            </w:tcBorders>
            <w:shd w:val="clear" w:color="auto" w:fill="auto"/>
            <w:noWrap/>
            <w:vAlign w:val="bottom"/>
            <w:hideMark/>
          </w:tcPr>
          <w:p w14:paraId="5E9F97F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0.395</w:t>
            </w:r>
          </w:p>
        </w:tc>
        <w:tc>
          <w:tcPr>
            <w:tcW w:w="657" w:type="dxa"/>
            <w:tcBorders>
              <w:top w:val="nil"/>
            </w:tcBorders>
            <w:shd w:val="clear" w:color="auto" w:fill="auto"/>
            <w:noWrap/>
            <w:vAlign w:val="bottom"/>
            <w:hideMark/>
          </w:tcPr>
          <w:p w14:paraId="2B95E6B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30C13B0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0.028</w:t>
            </w:r>
          </w:p>
        </w:tc>
        <w:tc>
          <w:tcPr>
            <w:tcW w:w="66" w:type="dxa"/>
            <w:tcBorders>
              <w:top w:val="nil"/>
              <w:left w:val="nil"/>
              <w:bottom w:val="nil"/>
              <w:right w:val="nil"/>
            </w:tcBorders>
            <w:shd w:val="clear" w:color="auto" w:fill="auto"/>
            <w:noWrap/>
            <w:vAlign w:val="bottom"/>
            <w:hideMark/>
          </w:tcPr>
          <w:p w14:paraId="00030E29"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1042E35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118F731" w14:textId="77777777" w:rsidR="00DA4C0A" w:rsidRPr="00DA4C0A" w:rsidRDefault="00DA4C0A" w:rsidP="00DA4C0A">
            <w:pPr>
              <w:rPr>
                <w:rFonts w:ascii="Calibri" w:eastAsia="Times New Roman" w:hAnsi="Calibri" w:cs="Times New Roman"/>
                <w:color w:val="000000"/>
                <w:sz w:val="22"/>
              </w:rPr>
            </w:pPr>
          </w:p>
        </w:tc>
      </w:tr>
      <w:tr w:rsidR="00DA4C0A" w:rsidRPr="00DA4C0A" w14:paraId="3ED241FC" w14:textId="77777777" w:rsidTr="0021750C">
        <w:trPr>
          <w:trHeight w:val="300"/>
        </w:trPr>
        <w:tc>
          <w:tcPr>
            <w:tcW w:w="5496" w:type="dxa"/>
            <w:tcBorders>
              <w:top w:val="nil"/>
              <w:left w:val="nil"/>
              <w:bottom w:val="nil"/>
            </w:tcBorders>
            <w:shd w:val="clear" w:color="auto" w:fill="auto"/>
            <w:noWrap/>
            <w:vAlign w:val="bottom"/>
            <w:hideMark/>
          </w:tcPr>
          <w:p w14:paraId="7B4365E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Constant</w:t>
            </w:r>
          </w:p>
        </w:tc>
        <w:tc>
          <w:tcPr>
            <w:tcW w:w="1096" w:type="dxa"/>
            <w:tcBorders>
              <w:top w:val="nil"/>
            </w:tcBorders>
            <w:shd w:val="clear" w:color="auto" w:fill="auto"/>
            <w:noWrap/>
            <w:vAlign w:val="bottom"/>
            <w:hideMark/>
          </w:tcPr>
          <w:p w14:paraId="63A918A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-0.909</w:t>
            </w:r>
          </w:p>
        </w:tc>
        <w:tc>
          <w:tcPr>
            <w:tcW w:w="657" w:type="dxa"/>
            <w:tcBorders>
              <w:top w:val="nil"/>
            </w:tcBorders>
            <w:shd w:val="clear" w:color="auto" w:fill="auto"/>
            <w:noWrap/>
            <w:vAlign w:val="bottom"/>
            <w:hideMark/>
          </w:tcPr>
          <w:p w14:paraId="692367F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74" w:type="dxa"/>
            <w:tcBorders>
              <w:top w:val="nil"/>
            </w:tcBorders>
            <w:shd w:val="clear" w:color="auto" w:fill="auto"/>
            <w:noWrap/>
            <w:vAlign w:val="bottom"/>
            <w:hideMark/>
          </w:tcPr>
          <w:p w14:paraId="0E57D8B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0.165</w:t>
            </w:r>
          </w:p>
        </w:tc>
        <w:tc>
          <w:tcPr>
            <w:tcW w:w="66" w:type="dxa"/>
            <w:tcBorders>
              <w:top w:val="nil"/>
              <w:left w:val="nil"/>
              <w:bottom w:val="nil"/>
              <w:right w:val="nil"/>
            </w:tcBorders>
            <w:shd w:val="clear" w:color="auto" w:fill="auto"/>
            <w:noWrap/>
            <w:vAlign w:val="bottom"/>
            <w:hideMark/>
          </w:tcPr>
          <w:p w14:paraId="5B213BCB"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4FFC2C0"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2DEF7BA" w14:textId="77777777" w:rsidR="00DA4C0A" w:rsidRPr="00DA4C0A" w:rsidRDefault="00DA4C0A" w:rsidP="00DA4C0A">
            <w:pPr>
              <w:rPr>
                <w:rFonts w:ascii="Calibri" w:eastAsia="Times New Roman" w:hAnsi="Calibri" w:cs="Times New Roman"/>
                <w:color w:val="000000"/>
                <w:sz w:val="22"/>
              </w:rPr>
            </w:pPr>
          </w:p>
        </w:tc>
      </w:tr>
      <w:tr w:rsidR="00DA4C0A" w:rsidRPr="00DA4C0A" w14:paraId="433C5C3C" w14:textId="77777777" w:rsidTr="0021750C">
        <w:trPr>
          <w:trHeight w:val="300"/>
        </w:trPr>
        <w:tc>
          <w:tcPr>
            <w:tcW w:w="5496" w:type="dxa"/>
            <w:tcBorders>
              <w:top w:val="nil"/>
              <w:left w:val="nil"/>
              <w:bottom w:val="nil"/>
              <w:right w:val="nil"/>
            </w:tcBorders>
            <w:shd w:val="clear" w:color="auto" w:fill="auto"/>
            <w:noWrap/>
            <w:vAlign w:val="bottom"/>
            <w:hideMark/>
          </w:tcPr>
          <w:p w14:paraId="233A28DB" w14:textId="77777777" w:rsidR="00DA4C0A" w:rsidRPr="00DA4C0A" w:rsidRDefault="00DA4C0A" w:rsidP="00DA4C0A">
            <w:pPr>
              <w:rPr>
                <w:rFonts w:ascii="Calibri" w:eastAsia="Times New Roman" w:hAnsi="Calibri" w:cs="Times New Roman"/>
                <w:color w:val="000000"/>
                <w:sz w:val="22"/>
              </w:rPr>
            </w:pPr>
          </w:p>
        </w:tc>
        <w:tc>
          <w:tcPr>
            <w:tcW w:w="1096" w:type="dxa"/>
            <w:tcBorders>
              <w:left w:val="nil"/>
              <w:bottom w:val="nil"/>
              <w:right w:val="nil"/>
            </w:tcBorders>
            <w:shd w:val="clear" w:color="auto" w:fill="auto"/>
            <w:noWrap/>
            <w:vAlign w:val="bottom"/>
            <w:hideMark/>
          </w:tcPr>
          <w:p w14:paraId="093E2EE8" w14:textId="77777777" w:rsidR="00DA4C0A" w:rsidRPr="00DA4C0A" w:rsidRDefault="00DA4C0A" w:rsidP="00DA4C0A">
            <w:pPr>
              <w:rPr>
                <w:rFonts w:ascii="Calibri" w:eastAsia="Times New Roman" w:hAnsi="Calibri" w:cs="Times New Roman"/>
                <w:color w:val="000000"/>
                <w:sz w:val="22"/>
              </w:rPr>
            </w:pPr>
          </w:p>
        </w:tc>
        <w:tc>
          <w:tcPr>
            <w:tcW w:w="657" w:type="dxa"/>
            <w:tcBorders>
              <w:left w:val="nil"/>
              <w:bottom w:val="nil"/>
              <w:right w:val="nil"/>
            </w:tcBorders>
            <w:shd w:val="clear" w:color="auto" w:fill="auto"/>
            <w:noWrap/>
            <w:vAlign w:val="bottom"/>
            <w:hideMark/>
          </w:tcPr>
          <w:p w14:paraId="319A297D" w14:textId="77777777" w:rsidR="00DA4C0A" w:rsidRPr="00DA4C0A" w:rsidRDefault="00DA4C0A" w:rsidP="00DA4C0A">
            <w:pPr>
              <w:rPr>
                <w:rFonts w:ascii="Calibri" w:eastAsia="Times New Roman" w:hAnsi="Calibri" w:cs="Times New Roman"/>
                <w:color w:val="000000"/>
                <w:sz w:val="22"/>
              </w:rPr>
            </w:pPr>
          </w:p>
        </w:tc>
        <w:tc>
          <w:tcPr>
            <w:tcW w:w="974" w:type="dxa"/>
            <w:tcBorders>
              <w:left w:val="nil"/>
              <w:bottom w:val="nil"/>
              <w:right w:val="nil"/>
            </w:tcBorders>
            <w:shd w:val="clear" w:color="auto" w:fill="auto"/>
            <w:noWrap/>
            <w:vAlign w:val="bottom"/>
            <w:hideMark/>
          </w:tcPr>
          <w:p w14:paraId="02366486"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BBB206C"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54D7D4D5"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70CDB0C" w14:textId="77777777" w:rsidR="00DA4C0A" w:rsidRPr="00DA4C0A" w:rsidRDefault="00DA4C0A" w:rsidP="00DA4C0A">
            <w:pPr>
              <w:rPr>
                <w:rFonts w:ascii="Calibri" w:eastAsia="Times New Roman" w:hAnsi="Calibri" w:cs="Times New Roman"/>
                <w:color w:val="000000"/>
                <w:sz w:val="22"/>
              </w:rPr>
            </w:pPr>
          </w:p>
        </w:tc>
      </w:tr>
      <w:tr w:rsidR="00DA4C0A" w:rsidRPr="00DA4C0A" w14:paraId="5562740E" w14:textId="77777777" w:rsidTr="00DA4C0A">
        <w:trPr>
          <w:trHeight w:val="345"/>
        </w:trPr>
        <w:tc>
          <w:tcPr>
            <w:tcW w:w="5496" w:type="dxa"/>
            <w:tcBorders>
              <w:top w:val="nil"/>
              <w:left w:val="nil"/>
              <w:bottom w:val="nil"/>
              <w:right w:val="nil"/>
            </w:tcBorders>
            <w:shd w:val="clear" w:color="auto" w:fill="auto"/>
            <w:noWrap/>
            <w:vAlign w:val="bottom"/>
            <w:hideMark/>
          </w:tcPr>
          <w:p w14:paraId="7DAB53D1"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Pseudo R</w:t>
            </w:r>
            <w:r w:rsidRPr="00DA4C0A">
              <w:rPr>
                <w:rFonts w:ascii="Calibri" w:eastAsia="Times New Roman" w:hAnsi="Calibri" w:cs="Times New Roman"/>
                <w:color w:val="000000"/>
                <w:sz w:val="22"/>
                <w:vertAlign w:val="superscript"/>
              </w:rPr>
              <w:t>2</w:t>
            </w:r>
          </w:p>
        </w:tc>
        <w:tc>
          <w:tcPr>
            <w:tcW w:w="1096" w:type="dxa"/>
            <w:tcBorders>
              <w:top w:val="nil"/>
              <w:left w:val="nil"/>
              <w:bottom w:val="nil"/>
              <w:right w:val="nil"/>
            </w:tcBorders>
            <w:shd w:val="clear" w:color="auto" w:fill="auto"/>
            <w:noWrap/>
            <w:vAlign w:val="bottom"/>
            <w:hideMark/>
          </w:tcPr>
          <w:p w14:paraId="30BB79F4" w14:textId="77777777" w:rsidR="00DA4C0A" w:rsidRPr="00DA4C0A" w:rsidRDefault="00DA4C0A" w:rsidP="00DA4C0A">
            <w:pPr>
              <w:rPr>
                <w:rFonts w:ascii="Calibri" w:eastAsia="Times New Roman" w:hAnsi="Calibri" w:cs="Times New Roman"/>
                <w:color w:val="000000"/>
                <w:sz w:val="22"/>
              </w:rPr>
            </w:pPr>
          </w:p>
        </w:tc>
        <w:tc>
          <w:tcPr>
            <w:tcW w:w="657" w:type="dxa"/>
            <w:tcBorders>
              <w:top w:val="nil"/>
              <w:left w:val="nil"/>
              <w:bottom w:val="nil"/>
              <w:right w:val="nil"/>
            </w:tcBorders>
            <w:shd w:val="clear" w:color="auto" w:fill="auto"/>
            <w:noWrap/>
            <w:vAlign w:val="bottom"/>
            <w:hideMark/>
          </w:tcPr>
          <w:p w14:paraId="23425764" w14:textId="77777777" w:rsidR="00DA4C0A" w:rsidRPr="00DA4C0A" w:rsidRDefault="00DA4C0A" w:rsidP="00DA4C0A">
            <w:pPr>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14:paraId="431F5153"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237FA74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3405B1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6F3E345" w14:textId="77777777" w:rsidR="00DA4C0A" w:rsidRPr="00DA4C0A" w:rsidRDefault="00DA4C0A" w:rsidP="00DA4C0A">
            <w:pPr>
              <w:rPr>
                <w:rFonts w:ascii="Calibri" w:eastAsia="Times New Roman" w:hAnsi="Calibri" w:cs="Times New Roman"/>
                <w:color w:val="000000"/>
                <w:sz w:val="22"/>
              </w:rPr>
            </w:pPr>
          </w:p>
        </w:tc>
      </w:tr>
      <w:tr w:rsidR="00DA4C0A" w:rsidRPr="00DA4C0A" w14:paraId="7E99416F" w14:textId="77777777" w:rsidTr="00DA4C0A">
        <w:trPr>
          <w:trHeight w:val="300"/>
        </w:trPr>
        <w:tc>
          <w:tcPr>
            <w:tcW w:w="5496" w:type="dxa"/>
            <w:tcBorders>
              <w:top w:val="nil"/>
              <w:left w:val="nil"/>
              <w:bottom w:val="nil"/>
              <w:right w:val="nil"/>
            </w:tcBorders>
            <w:shd w:val="clear" w:color="auto" w:fill="auto"/>
            <w:noWrap/>
            <w:vAlign w:val="bottom"/>
            <w:hideMark/>
          </w:tcPr>
          <w:p w14:paraId="3D0B1A7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of Respondents</w:t>
            </w:r>
          </w:p>
        </w:tc>
        <w:tc>
          <w:tcPr>
            <w:tcW w:w="1096" w:type="dxa"/>
            <w:tcBorders>
              <w:top w:val="nil"/>
              <w:left w:val="nil"/>
              <w:bottom w:val="nil"/>
              <w:right w:val="nil"/>
            </w:tcBorders>
            <w:shd w:val="clear" w:color="auto" w:fill="auto"/>
            <w:noWrap/>
            <w:vAlign w:val="bottom"/>
            <w:hideMark/>
          </w:tcPr>
          <w:p w14:paraId="6E026DB0" w14:textId="77777777" w:rsidR="00DA4C0A" w:rsidRPr="00DA4C0A" w:rsidRDefault="00DA4C0A" w:rsidP="00DA4C0A">
            <w:pPr>
              <w:rPr>
                <w:rFonts w:ascii="Calibri" w:eastAsia="Times New Roman" w:hAnsi="Calibri" w:cs="Times New Roman"/>
                <w:color w:val="000000"/>
                <w:sz w:val="22"/>
              </w:rPr>
            </w:pPr>
          </w:p>
        </w:tc>
        <w:tc>
          <w:tcPr>
            <w:tcW w:w="657" w:type="dxa"/>
            <w:tcBorders>
              <w:top w:val="nil"/>
              <w:left w:val="nil"/>
              <w:bottom w:val="nil"/>
              <w:right w:val="nil"/>
            </w:tcBorders>
            <w:shd w:val="clear" w:color="auto" w:fill="auto"/>
            <w:noWrap/>
            <w:vAlign w:val="bottom"/>
            <w:hideMark/>
          </w:tcPr>
          <w:p w14:paraId="6E36F6D1" w14:textId="77777777" w:rsidR="00DA4C0A" w:rsidRPr="00DA4C0A" w:rsidRDefault="00DA4C0A" w:rsidP="00DA4C0A">
            <w:pPr>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14:paraId="4DA78FC2"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3042EB9B"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125562E4"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70BF868A" w14:textId="77777777" w:rsidR="00DA4C0A" w:rsidRPr="00DA4C0A" w:rsidRDefault="00DA4C0A" w:rsidP="00DA4C0A">
            <w:pPr>
              <w:rPr>
                <w:rFonts w:ascii="Calibri" w:eastAsia="Times New Roman" w:hAnsi="Calibri" w:cs="Times New Roman"/>
                <w:color w:val="000000"/>
                <w:sz w:val="22"/>
              </w:rPr>
            </w:pPr>
          </w:p>
        </w:tc>
      </w:tr>
      <w:tr w:rsidR="00DA4C0A" w:rsidRPr="00DA4C0A" w14:paraId="471AE53E" w14:textId="77777777" w:rsidTr="00DA4C0A">
        <w:trPr>
          <w:trHeight w:val="300"/>
        </w:trPr>
        <w:tc>
          <w:tcPr>
            <w:tcW w:w="5496" w:type="dxa"/>
            <w:tcBorders>
              <w:top w:val="nil"/>
              <w:left w:val="nil"/>
              <w:bottom w:val="nil"/>
              <w:right w:val="nil"/>
            </w:tcBorders>
            <w:shd w:val="clear" w:color="auto" w:fill="auto"/>
            <w:noWrap/>
            <w:vAlign w:val="bottom"/>
            <w:hideMark/>
          </w:tcPr>
          <w:p w14:paraId="58702F57"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Note: *p&lt;.1. ** p &lt;.05. ***p&lt;.01.</w:t>
            </w:r>
          </w:p>
        </w:tc>
        <w:tc>
          <w:tcPr>
            <w:tcW w:w="1096" w:type="dxa"/>
            <w:tcBorders>
              <w:top w:val="nil"/>
              <w:left w:val="nil"/>
              <w:bottom w:val="nil"/>
              <w:right w:val="nil"/>
            </w:tcBorders>
            <w:shd w:val="clear" w:color="auto" w:fill="auto"/>
            <w:noWrap/>
            <w:vAlign w:val="bottom"/>
            <w:hideMark/>
          </w:tcPr>
          <w:p w14:paraId="62D50BB9" w14:textId="77777777" w:rsidR="00DA4C0A" w:rsidRPr="00DA4C0A" w:rsidRDefault="00DA4C0A" w:rsidP="00DA4C0A">
            <w:pPr>
              <w:rPr>
                <w:rFonts w:ascii="Calibri" w:eastAsia="Times New Roman" w:hAnsi="Calibri" w:cs="Times New Roman"/>
                <w:color w:val="000000"/>
                <w:sz w:val="22"/>
              </w:rPr>
            </w:pPr>
          </w:p>
        </w:tc>
        <w:tc>
          <w:tcPr>
            <w:tcW w:w="657" w:type="dxa"/>
            <w:tcBorders>
              <w:top w:val="nil"/>
              <w:left w:val="nil"/>
              <w:bottom w:val="nil"/>
              <w:right w:val="nil"/>
            </w:tcBorders>
            <w:shd w:val="clear" w:color="auto" w:fill="auto"/>
            <w:noWrap/>
            <w:vAlign w:val="bottom"/>
            <w:hideMark/>
          </w:tcPr>
          <w:p w14:paraId="222FA05C" w14:textId="77777777" w:rsidR="00DA4C0A" w:rsidRPr="00DA4C0A" w:rsidRDefault="00DA4C0A" w:rsidP="00DA4C0A">
            <w:pPr>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14:paraId="1827AF55"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457E156A"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11084C91" w14:textId="77777777" w:rsidR="00DA4C0A" w:rsidRPr="00DA4C0A" w:rsidRDefault="00DA4C0A" w:rsidP="00DA4C0A">
            <w:pPr>
              <w:rPr>
                <w:rFonts w:ascii="Calibri" w:eastAsia="Times New Roman" w:hAnsi="Calibri" w:cs="Times New Roman"/>
                <w:color w:val="000000"/>
                <w:sz w:val="22"/>
              </w:rPr>
            </w:pPr>
          </w:p>
        </w:tc>
        <w:tc>
          <w:tcPr>
            <w:tcW w:w="66" w:type="dxa"/>
            <w:tcBorders>
              <w:top w:val="nil"/>
              <w:left w:val="nil"/>
              <w:bottom w:val="nil"/>
              <w:right w:val="nil"/>
            </w:tcBorders>
            <w:shd w:val="clear" w:color="auto" w:fill="auto"/>
            <w:noWrap/>
            <w:vAlign w:val="bottom"/>
            <w:hideMark/>
          </w:tcPr>
          <w:p w14:paraId="066E0DFA" w14:textId="77777777" w:rsidR="00DA4C0A" w:rsidRPr="00DA4C0A" w:rsidRDefault="00DA4C0A" w:rsidP="00DA4C0A">
            <w:pPr>
              <w:rPr>
                <w:rFonts w:ascii="Calibri" w:eastAsia="Times New Roman" w:hAnsi="Calibri" w:cs="Times New Roman"/>
                <w:color w:val="000000"/>
                <w:sz w:val="22"/>
              </w:rPr>
            </w:pPr>
          </w:p>
        </w:tc>
      </w:tr>
    </w:tbl>
    <w:p w14:paraId="6DD968EB" w14:textId="77777777" w:rsidR="00DA4C0A" w:rsidRDefault="00DA4C0A" w:rsidP="00DE01AF"/>
    <w:p w14:paraId="489AE0B4" w14:textId="77777777" w:rsidR="00DA4C0A" w:rsidRDefault="00DA4C0A" w:rsidP="00DE01AF">
      <w:r>
        <w:t>Figure vi.</w:t>
      </w:r>
    </w:p>
    <w:tbl>
      <w:tblPr>
        <w:tblW w:w="8421" w:type="dxa"/>
        <w:tblInd w:w="93" w:type="dxa"/>
        <w:tblLook w:val="04A0" w:firstRow="1" w:lastRow="0" w:firstColumn="1" w:lastColumn="0" w:noHBand="0" w:noVBand="1"/>
      </w:tblPr>
      <w:tblGrid>
        <w:gridCol w:w="3490"/>
        <w:gridCol w:w="934"/>
        <w:gridCol w:w="560"/>
        <w:gridCol w:w="830"/>
        <w:gridCol w:w="222"/>
        <w:gridCol w:w="1171"/>
        <w:gridCol w:w="545"/>
        <w:gridCol w:w="1025"/>
      </w:tblGrid>
      <w:tr w:rsidR="00DA4C0A" w:rsidRPr="00DA4C0A" w14:paraId="200A8EA1" w14:textId="77777777" w:rsidTr="00DA4C0A">
        <w:trPr>
          <w:trHeight w:val="300"/>
        </w:trPr>
        <w:tc>
          <w:tcPr>
            <w:tcW w:w="7041" w:type="dxa"/>
            <w:gridSpan w:val="6"/>
            <w:tcBorders>
              <w:top w:val="nil"/>
              <w:left w:val="nil"/>
              <w:bottom w:val="nil"/>
              <w:right w:val="nil"/>
            </w:tcBorders>
            <w:shd w:val="clear" w:color="auto" w:fill="auto"/>
            <w:noWrap/>
            <w:vAlign w:val="bottom"/>
            <w:hideMark/>
          </w:tcPr>
          <w:p w14:paraId="78AB316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Heckman Validated Vote and turnout with Clustered Standard Errors 2014</w:t>
            </w:r>
          </w:p>
        </w:tc>
        <w:tc>
          <w:tcPr>
            <w:tcW w:w="420" w:type="dxa"/>
            <w:tcBorders>
              <w:top w:val="nil"/>
              <w:left w:val="nil"/>
              <w:bottom w:val="nil"/>
              <w:right w:val="nil"/>
            </w:tcBorders>
            <w:shd w:val="clear" w:color="auto" w:fill="auto"/>
            <w:noWrap/>
            <w:vAlign w:val="bottom"/>
            <w:hideMark/>
          </w:tcPr>
          <w:p w14:paraId="5A943335"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027D67FA" w14:textId="77777777" w:rsidR="00DA4C0A" w:rsidRPr="00DA4C0A" w:rsidRDefault="00DA4C0A" w:rsidP="00DA4C0A">
            <w:pPr>
              <w:rPr>
                <w:rFonts w:ascii="Calibri" w:eastAsia="Times New Roman" w:hAnsi="Calibri" w:cs="Times New Roman"/>
                <w:color w:val="000000"/>
                <w:sz w:val="22"/>
              </w:rPr>
            </w:pPr>
          </w:p>
        </w:tc>
      </w:tr>
      <w:tr w:rsidR="00DA4C0A" w:rsidRPr="00DA4C0A" w14:paraId="3FAD54A2" w14:textId="77777777" w:rsidTr="00DA4C0A">
        <w:trPr>
          <w:trHeight w:val="300"/>
        </w:trPr>
        <w:tc>
          <w:tcPr>
            <w:tcW w:w="4424" w:type="dxa"/>
            <w:gridSpan w:val="2"/>
            <w:tcBorders>
              <w:top w:val="nil"/>
              <w:left w:val="nil"/>
              <w:bottom w:val="nil"/>
              <w:right w:val="nil"/>
            </w:tcBorders>
            <w:shd w:val="clear" w:color="auto" w:fill="auto"/>
            <w:noWrap/>
            <w:vAlign w:val="bottom"/>
            <w:hideMark/>
          </w:tcPr>
          <w:p w14:paraId="500E81C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Std. Error Adjusted for 49 state clusters</w:t>
            </w:r>
          </w:p>
        </w:tc>
        <w:tc>
          <w:tcPr>
            <w:tcW w:w="560" w:type="dxa"/>
            <w:tcBorders>
              <w:top w:val="nil"/>
              <w:left w:val="nil"/>
              <w:bottom w:val="nil"/>
              <w:right w:val="nil"/>
            </w:tcBorders>
            <w:shd w:val="clear" w:color="auto" w:fill="auto"/>
            <w:noWrap/>
            <w:vAlign w:val="bottom"/>
            <w:hideMark/>
          </w:tcPr>
          <w:p w14:paraId="57962847" w14:textId="77777777" w:rsidR="00DA4C0A" w:rsidRPr="00DA4C0A" w:rsidRDefault="00DA4C0A" w:rsidP="00DA4C0A">
            <w:pPr>
              <w:rPr>
                <w:rFonts w:ascii="Calibri" w:eastAsia="Times New Roman" w:hAnsi="Calibri" w:cs="Times New Roman"/>
                <w:color w:val="000000"/>
                <w:sz w:val="22"/>
              </w:rPr>
            </w:pPr>
          </w:p>
        </w:tc>
        <w:tc>
          <w:tcPr>
            <w:tcW w:w="830" w:type="dxa"/>
            <w:tcBorders>
              <w:top w:val="nil"/>
              <w:left w:val="nil"/>
              <w:bottom w:val="nil"/>
              <w:right w:val="nil"/>
            </w:tcBorders>
            <w:shd w:val="clear" w:color="auto" w:fill="auto"/>
            <w:noWrap/>
            <w:vAlign w:val="bottom"/>
            <w:hideMark/>
          </w:tcPr>
          <w:p w14:paraId="36941C56" w14:textId="77777777" w:rsidR="00DA4C0A" w:rsidRPr="00DA4C0A" w:rsidRDefault="00DA4C0A" w:rsidP="00DA4C0A">
            <w:pPr>
              <w:rPr>
                <w:rFonts w:ascii="Calibri" w:eastAsia="Times New Roman" w:hAnsi="Calibri" w:cs="Times New Roman"/>
                <w:color w:val="000000"/>
                <w:sz w:val="22"/>
              </w:rPr>
            </w:pPr>
          </w:p>
        </w:tc>
        <w:tc>
          <w:tcPr>
            <w:tcW w:w="56" w:type="dxa"/>
            <w:tcBorders>
              <w:top w:val="nil"/>
              <w:left w:val="nil"/>
              <w:bottom w:val="nil"/>
              <w:right w:val="nil"/>
            </w:tcBorders>
            <w:shd w:val="clear" w:color="auto" w:fill="auto"/>
            <w:noWrap/>
            <w:vAlign w:val="bottom"/>
            <w:hideMark/>
          </w:tcPr>
          <w:p w14:paraId="6B0FE256" w14:textId="77777777" w:rsidR="00DA4C0A" w:rsidRPr="00DA4C0A" w:rsidRDefault="00DA4C0A" w:rsidP="00DA4C0A">
            <w:pPr>
              <w:rPr>
                <w:rFonts w:ascii="Calibri" w:eastAsia="Times New Roman" w:hAnsi="Calibri" w:cs="Times New Roman"/>
                <w:color w:val="000000"/>
                <w:sz w:val="22"/>
              </w:rPr>
            </w:pPr>
          </w:p>
        </w:tc>
        <w:tc>
          <w:tcPr>
            <w:tcW w:w="1171" w:type="dxa"/>
            <w:tcBorders>
              <w:top w:val="nil"/>
              <w:left w:val="nil"/>
              <w:bottom w:val="nil"/>
              <w:right w:val="nil"/>
            </w:tcBorders>
            <w:shd w:val="clear" w:color="auto" w:fill="auto"/>
            <w:noWrap/>
            <w:vAlign w:val="bottom"/>
            <w:hideMark/>
          </w:tcPr>
          <w:p w14:paraId="5B6AE7F0" w14:textId="77777777" w:rsidR="00DA4C0A" w:rsidRPr="00DA4C0A" w:rsidRDefault="00DA4C0A" w:rsidP="00DA4C0A">
            <w:pPr>
              <w:rPr>
                <w:rFonts w:ascii="Calibri" w:eastAsia="Times New Roman" w:hAnsi="Calibri" w:cs="Times New Roman"/>
                <w:color w:val="000000"/>
                <w:sz w:val="22"/>
              </w:rPr>
            </w:pPr>
          </w:p>
        </w:tc>
        <w:tc>
          <w:tcPr>
            <w:tcW w:w="420" w:type="dxa"/>
            <w:tcBorders>
              <w:top w:val="nil"/>
              <w:left w:val="nil"/>
              <w:bottom w:val="nil"/>
              <w:right w:val="nil"/>
            </w:tcBorders>
            <w:shd w:val="clear" w:color="auto" w:fill="auto"/>
            <w:noWrap/>
            <w:vAlign w:val="bottom"/>
            <w:hideMark/>
          </w:tcPr>
          <w:p w14:paraId="2F50D534"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4B0FFEC3" w14:textId="77777777" w:rsidR="00DA4C0A" w:rsidRPr="00DA4C0A" w:rsidRDefault="00DA4C0A" w:rsidP="00DA4C0A">
            <w:pPr>
              <w:rPr>
                <w:rFonts w:ascii="Calibri" w:eastAsia="Times New Roman" w:hAnsi="Calibri" w:cs="Times New Roman"/>
                <w:color w:val="000000"/>
                <w:sz w:val="22"/>
              </w:rPr>
            </w:pPr>
          </w:p>
        </w:tc>
      </w:tr>
      <w:tr w:rsidR="00DA4C0A" w:rsidRPr="00DA4C0A" w14:paraId="77D88333" w14:textId="77777777" w:rsidTr="00DA4C0A">
        <w:trPr>
          <w:trHeight w:val="300"/>
        </w:trPr>
        <w:tc>
          <w:tcPr>
            <w:tcW w:w="3490" w:type="dxa"/>
            <w:tcBorders>
              <w:top w:val="nil"/>
              <w:left w:val="nil"/>
              <w:bottom w:val="nil"/>
              <w:right w:val="nil"/>
            </w:tcBorders>
            <w:shd w:val="clear" w:color="auto" w:fill="auto"/>
            <w:noWrap/>
            <w:vAlign w:val="bottom"/>
            <w:hideMark/>
          </w:tcPr>
          <w:p w14:paraId="7794A3DD" w14:textId="77777777" w:rsidR="00DA4C0A" w:rsidRPr="00DA4C0A" w:rsidRDefault="00DA4C0A" w:rsidP="00DA4C0A">
            <w:pPr>
              <w:rPr>
                <w:rFonts w:ascii="Calibri" w:eastAsia="Times New Roman" w:hAnsi="Calibri" w:cs="Times New Roman"/>
                <w:color w:val="000000"/>
                <w:sz w:val="22"/>
              </w:rPr>
            </w:pPr>
          </w:p>
        </w:tc>
        <w:tc>
          <w:tcPr>
            <w:tcW w:w="1494" w:type="dxa"/>
            <w:gridSpan w:val="2"/>
            <w:tcBorders>
              <w:top w:val="nil"/>
              <w:left w:val="nil"/>
              <w:bottom w:val="nil"/>
              <w:right w:val="nil"/>
            </w:tcBorders>
            <w:shd w:val="clear" w:color="auto" w:fill="auto"/>
            <w:noWrap/>
            <w:vAlign w:val="bottom"/>
            <w:hideMark/>
          </w:tcPr>
          <w:p w14:paraId="1C5F4D6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Registration</w:t>
            </w:r>
          </w:p>
        </w:tc>
        <w:tc>
          <w:tcPr>
            <w:tcW w:w="886" w:type="dxa"/>
            <w:gridSpan w:val="2"/>
            <w:tcBorders>
              <w:top w:val="nil"/>
              <w:left w:val="nil"/>
              <w:bottom w:val="nil"/>
              <w:right w:val="nil"/>
            </w:tcBorders>
            <w:shd w:val="clear" w:color="auto" w:fill="auto"/>
            <w:noWrap/>
            <w:vAlign w:val="bottom"/>
            <w:hideMark/>
          </w:tcPr>
          <w:p w14:paraId="0F28FC21"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Standard  </w:t>
            </w:r>
          </w:p>
        </w:tc>
        <w:tc>
          <w:tcPr>
            <w:tcW w:w="1171" w:type="dxa"/>
            <w:tcBorders>
              <w:top w:val="nil"/>
              <w:left w:val="nil"/>
              <w:bottom w:val="nil"/>
              <w:right w:val="nil"/>
            </w:tcBorders>
            <w:shd w:val="clear" w:color="auto" w:fill="auto"/>
            <w:noWrap/>
            <w:vAlign w:val="bottom"/>
            <w:hideMark/>
          </w:tcPr>
          <w:p w14:paraId="325D28B3"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Turnout</w:t>
            </w:r>
          </w:p>
        </w:tc>
        <w:tc>
          <w:tcPr>
            <w:tcW w:w="420" w:type="dxa"/>
            <w:tcBorders>
              <w:top w:val="nil"/>
              <w:left w:val="nil"/>
              <w:bottom w:val="nil"/>
              <w:right w:val="nil"/>
            </w:tcBorders>
            <w:shd w:val="clear" w:color="auto" w:fill="auto"/>
            <w:noWrap/>
            <w:vAlign w:val="bottom"/>
            <w:hideMark/>
          </w:tcPr>
          <w:p w14:paraId="3AEF2309"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031FD91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Standard  </w:t>
            </w:r>
          </w:p>
        </w:tc>
      </w:tr>
      <w:tr w:rsidR="00DA4C0A" w:rsidRPr="00DA4C0A" w14:paraId="1B095B1D" w14:textId="77777777" w:rsidTr="0021750C">
        <w:trPr>
          <w:trHeight w:val="300"/>
        </w:trPr>
        <w:tc>
          <w:tcPr>
            <w:tcW w:w="3490" w:type="dxa"/>
            <w:tcBorders>
              <w:top w:val="nil"/>
              <w:left w:val="nil"/>
              <w:bottom w:val="nil"/>
              <w:right w:val="nil"/>
            </w:tcBorders>
            <w:shd w:val="clear" w:color="auto" w:fill="auto"/>
            <w:noWrap/>
            <w:vAlign w:val="bottom"/>
            <w:hideMark/>
          </w:tcPr>
          <w:p w14:paraId="482E23AE" w14:textId="77777777" w:rsidR="00DA4C0A" w:rsidRPr="00DA4C0A" w:rsidRDefault="00DA4C0A" w:rsidP="00DA4C0A">
            <w:pPr>
              <w:rPr>
                <w:rFonts w:ascii="Calibri" w:eastAsia="Times New Roman" w:hAnsi="Calibri" w:cs="Times New Roman"/>
                <w:color w:val="000000"/>
                <w:sz w:val="22"/>
              </w:rPr>
            </w:pPr>
          </w:p>
        </w:tc>
        <w:tc>
          <w:tcPr>
            <w:tcW w:w="1494" w:type="dxa"/>
            <w:gridSpan w:val="2"/>
            <w:tcBorders>
              <w:top w:val="nil"/>
              <w:left w:val="nil"/>
              <w:right w:val="nil"/>
            </w:tcBorders>
            <w:shd w:val="clear" w:color="auto" w:fill="auto"/>
            <w:noWrap/>
            <w:vAlign w:val="bottom"/>
            <w:hideMark/>
          </w:tcPr>
          <w:p w14:paraId="2D1BA733"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Coefficient</w:t>
            </w:r>
          </w:p>
        </w:tc>
        <w:tc>
          <w:tcPr>
            <w:tcW w:w="830" w:type="dxa"/>
            <w:tcBorders>
              <w:top w:val="nil"/>
              <w:left w:val="nil"/>
              <w:right w:val="nil"/>
            </w:tcBorders>
            <w:shd w:val="clear" w:color="auto" w:fill="auto"/>
            <w:noWrap/>
            <w:vAlign w:val="bottom"/>
            <w:hideMark/>
          </w:tcPr>
          <w:p w14:paraId="18EA12F7"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Error</w:t>
            </w:r>
          </w:p>
        </w:tc>
        <w:tc>
          <w:tcPr>
            <w:tcW w:w="56" w:type="dxa"/>
            <w:tcBorders>
              <w:top w:val="nil"/>
              <w:left w:val="nil"/>
              <w:right w:val="nil"/>
            </w:tcBorders>
            <w:shd w:val="clear" w:color="auto" w:fill="auto"/>
            <w:noWrap/>
            <w:vAlign w:val="bottom"/>
            <w:hideMark/>
          </w:tcPr>
          <w:p w14:paraId="66E6537D" w14:textId="77777777" w:rsidR="00DA4C0A" w:rsidRPr="00DA4C0A" w:rsidRDefault="00DA4C0A" w:rsidP="00DA4C0A">
            <w:pPr>
              <w:rPr>
                <w:rFonts w:ascii="Calibri" w:eastAsia="Times New Roman" w:hAnsi="Calibri" w:cs="Times New Roman"/>
                <w:color w:val="000000"/>
                <w:sz w:val="22"/>
              </w:rPr>
            </w:pPr>
          </w:p>
        </w:tc>
        <w:tc>
          <w:tcPr>
            <w:tcW w:w="1591" w:type="dxa"/>
            <w:gridSpan w:val="2"/>
            <w:tcBorders>
              <w:top w:val="nil"/>
              <w:left w:val="nil"/>
              <w:right w:val="nil"/>
            </w:tcBorders>
            <w:shd w:val="clear" w:color="auto" w:fill="auto"/>
            <w:noWrap/>
            <w:vAlign w:val="bottom"/>
            <w:hideMark/>
          </w:tcPr>
          <w:p w14:paraId="2D1DC05F"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Coefficient</w:t>
            </w:r>
          </w:p>
        </w:tc>
        <w:tc>
          <w:tcPr>
            <w:tcW w:w="960" w:type="dxa"/>
            <w:tcBorders>
              <w:top w:val="nil"/>
              <w:left w:val="nil"/>
              <w:right w:val="nil"/>
            </w:tcBorders>
            <w:shd w:val="clear" w:color="auto" w:fill="auto"/>
            <w:noWrap/>
            <w:vAlign w:val="bottom"/>
            <w:hideMark/>
          </w:tcPr>
          <w:p w14:paraId="6969CDCF" w14:textId="77777777" w:rsidR="00DA4C0A" w:rsidRPr="00DA4C0A" w:rsidRDefault="00DA4C0A" w:rsidP="00DA4C0A">
            <w:pPr>
              <w:rPr>
                <w:rFonts w:ascii="Calibri" w:eastAsia="Times New Roman" w:hAnsi="Calibri" w:cs="Times New Roman"/>
                <w:color w:val="000000"/>
                <w:sz w:val="22"/>
                <w:u w:val="single"/>
              </w:rPr>
            </w:pPr>
            <w:r w:rsidRPr="00DA4C0A">
              <w:rPr>
                <w:rFonts w:ascii="Calibri" w:eastAsia="Times New Roman" w:hAnsi="Calibri" w:cs="Times New Roman"/>
                <w:color w:val="000000"/>
                <w:sz w:val="22"/>
                <w:u w:val="single"/>
              </w:rPr>
              <w:t>Error</w:t>
            </w:r>
          </w:p>
        </w:tc>
      </w:tr>
      <w:tr w:rsidR="00DA4C0A" w:rsidRPr="00DA4C0A" w14:paraId="2C36B882" w14:textId="77777777" w:rsidTr="0021750C">
        <w:trPr>
          <w:trHeight w:val="300"/>
        </w:trPr>
        <w:tc>
          <w:tcPr>
            <w:tcW w:w="3490" w:type="dxa"/>
            <w:tcBorders>
              <w:top w:val="nil"/>
              <w:left w:val="nil"/>
              <w:bottom w:val="nil"/>
            </w:tcBorders>
            <w:shd w:val="clear" w:color="auto" w:fill="auto"/>
            <w:noWrap/>
            <w:vAlign w:val="bottom"/>
            <w:hideMark/>
          </w:tcPr>
          <w:p w14:paraId="50F92400"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Residential Requirement</w:t>
            </w:r>
          </w:p>
        </w:tc>
        <w:tc>
          <w:tcPr>
            <w:tcW w:w="934" w:type="dxa"/>
            <w:shd w:val="clear" w:color="auto" w:fill="auto"/>
            <w:noWrap/>
            <w:vAlign w:val="bottom"/>
            <w:hideMark/>
          </w:tcPr>
          <w:p w14:paraId="00E7043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0.062</w:t>
            </w:r>
          </w:p>
        </w:tc>
        <w:tc>
          <w:tcPr>
            <w:tcW w:w="560" w:type="dxa"/>
            <w:shd w:val="clear" w:color="auto" w:fill="auto"/>
            <w:noWrap/>
            <w:vAlign w:val="bottom"/>
            <w:hideMark/>
          </w:tcPr>
          <w:p w14:paraId="399A9C1C" w14:textId="77777777" w:rsidR="00DA4C0A" w:rsidRPr="00DA4C0A" w:rsidRDefault="00DA4C0A" w:rsidP="00DA4C0A">
            <w:pPr>
              <w:jc w:val="center"/>
              <w:rPr>
                <w:rFonts w:ascii="Calibri" w:eastAsia="Times New Roman" w:hAnsi="Calibri" w:cs="Times New Roman"/>
                <w:color w:val="000000"/>
                <w:sz w:val="22"/>
              </w:rPr>
            </w:pPr>
          </w:p>
        </w:tc>
        <w:tc>
          <w:tcPr>
            <w:tcW w:w="830" w:type="dxa"/>
            <w:shd w:val="clear" w:color="auto" w:fill="auto"/>
            <w:noWrap/>
            <w:vAlign w:val="bottom"/>
            <w:hideMark/>
          </w:tcPr>
          <w:p w14:paraId="7B63B2F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0.094</w:t>
            </w:r>
          </w:p>
        </w:tc>
        <w:tc>
          <w:tcPr>
            <w:tcW w:w="56" w:type="dxa"/>
            <w:shd w:val="clear" w:color="auto" w:fill="auto"/>
            <w:noWrap/>
            <w:vAlign w:val="bottom"/>
            <w:hideMark/>
          </w:tcPr>
          <w:p w14:paraId="3AD690E4" w14:textId="77777777" w:rsidR="00DA4C0A" w:rsidRPr="00DA4C0A" w:rsidRDefault="00DA4C0A" w:rsidP="00DA4C0A">
            <w:pPr>
              <w:jc w:val="center"/>
              <w:rPr>
                <w:rFonts w:ascii="Calibri" w:eastAsia="Times New Roman" w:hAnsi="Calibri" w:cs="Times New Roman"/>
                <w:color w:val="000000"/>
                <w:sz w:val="22"/>
              </w:rPr>
            </w:pPr>
          </w:p>
        </w:tc>
        <w:tc>
          <w:tcPr>
            <w:tcW w:w="1171" w:type="dxa"/>
            <w:shd w:val="clear" w:color="auto" w:fill="auto"/>
            <w:noWrap/>
            <w:vAlign w:val="bottom"/>
            <w:hideMark/>
          </w:tcPr>
          <w:p w14:paraId="548153C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 -</w:t>
            </w:r>
          </w:p>
        </w:tc>
        <w:tc>
          <w:tcPr>
            <w:tcW w:w="420" w:type="dxa"/>
            <w:shd w:val="clear" w:color="auto" w:fill="auto"/>
            <w:noWrap/>
            <w:vAlign w:val="bottom"/>
            <w:hideMark/>
          </w:tcPr>
          <w:p w14:paraId="00777759"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right w:val="nil"/>
            </w:tcBorders>
            <w:shd w:val="clear" w:color="auto" w:fill="auto"/>
            <w:noWrap/>
            <w:vAlign w:val="bottom"/>
            <w:hideMark/>
          </w:tcPr>
          <w:p w14:paraId="022A4F7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 -</w:t>
            </w:r>
          </w:p>
        </w:tc>
      </w:tr>
      <w:tr w:rsidR="00DA4C0A" w:rsidRPr="00DA4C0A" w14:paraId="35687419" w14:textId="77777777" w:rsidTr="0021750C">
        <w:trPr>
          <w:trHeight w:val="300"/>
        </w:trPr>
        <w:tc>
          <w:tcPr>
            <w:tcW w:w="3490" w:type="dxa"/>
            <w:tcBorders>
              <w:top w:val="nil"/>
              <w:left w:val="nil"/>
              <w:bottom w:val="nil"/>
            </w:tcBorders>
            <w:shd w:val="clear" w:color="auto" w:fill="auto"/>
            <w:noWrap/>
            <w:vAlign w:val="bottom"/>
            <w:hideMark/>
          </w:tcPr>
          <w:p w14:paraId="4A512E60"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Closing Date</w:t>
            </w:r>
          </w:p>
        </w:tc>
        <w:tc>
          <w:tcPr>
            <w:tcW w:w="934" w:type="dxa"/>
            <w:tcBorders>
              <w:top w:val="nil"/>
            </w:tcBorders>
            <w:shd w:val="clear" w:color="auto" w:fill="auto"/>
            <w:noWrap/>
            <w:vAlign w:val="bottom"/>
            <w:hideMark/>
          </w:tcPr>
          <w:p w14:paraId="276CED9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-0.001</w:t>
            </w:r>
          </w:p>
        </w:tc>
        <w:tc>
          <w:tcPr>
            <w:tcW w:w="560" w:type="dxa"/>
            <w:tcBorders>
              <w:top w:val="nil"/>
            </w:tcBorders>
            <w:shd w:val="clear" w:color="auto" w:fill="auto"/>
            <w:noWrap/>
            <w:vAlign w:val="bottom"/>
            <w:hideMark/>
          </w:tcPr>
          <w:p w14:paraId="18E3410D"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614353F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0.003</w:t>
            </w:r>
          </w:p>
        </w:tc>
        <w:tc>
          <w:tcPr>
            <w:tcW w:w="56" w:type="dxa"/>
            <w:tcBorders>
              <w:top w:val="nil"/>
            </w:tcBorders>
            <w:shd w:val="clear" w:color="auto" w:fill="auto"/>
            <w:noWrap/>
            <w:vAlign w:val="bottom"/>
            <w:hideMark/>
          </w:tcPr>
          <w:p w14:paraId="6EF9B03A"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7BEA9E6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 -</w:t>
            </w:r>
          </w:p>
        </w:tc>
        <w:tc>
          <w:tcPr>
            <w:tcW w:w="420" w:type="dxa"/>
            <w:tcBorders>
              <w:top w:val="nil"/>
            </w:tcBorders>
            <w:shd w:val="clear" w:color="auto" w:fill="auto"/>
            <w:noWrap/>
            <w:vAlign w:val="bottom"/>
            <w:hideMark/>
          </w:tcPr>
          <w:p w14:paraId="72CC9117"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right w:val="nil"/>
            </w:tcBorders>
            <w:shd w:val="clear" w:color="auto" w:fill="auto"/>
            <w:noWrap/>
            <w:vAlign w:val="bottom"/>
            <w:hideMark/>
          </w:tcPr>
          <w:p w14:paraId="2CE702F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 -</w:t>
            </w:r>
          </w:p>
        </w:tc>
      </w:tr>
      <w:tr w:rsidR="00DA4C0A" w:rsidRPr="00DA4C0A" w14:paraId="1B70CC16" w14:textId="77777777" w:rsidTr="0021750C">
        <w:trPr>
          <w:trHeight w:val="300"/>
        </w:trPr>
        <w:tc>
          <w:tcPr>
            <w:tcW w:w="3490" w:type="dxa"/>
            <w:tcBorders>
              <w:top w:val="nil"/>
              <w:left w:val="nil"/>
              <w:bottom w:val="nil"/>
            </w:tcBorders>
            <w:shd w:val="clear" w:color="auto" w:fill="auto"/>
            <w:noWrap/>
            <w:vAlign w:val="bottom"/>
            <w:hideMark/>
          </w:tcPr>
          <w:p w14:paraId="033AC4C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South</w:t>
            </w:r>
          </w:p>
        </w:tc>
        <w:tc>
          <w:tcPr>
            <w:tcW w:w="934" w:type="dxa"/>
            <w:shd w:val="clear" w:color="auto" w:fill="auto"/>
            <w:noWrap/>
            <w:vAlign w:val="bottom"/>
            <w:hideMark/>
          </w:tcPr>
          <w:p w14:paraId="009C4DD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560" w:type="dxa"/>
            <w:shd w:val="clear" w:color="auto" w:fill="auto"/>
            <w:noWrap/>
            <w:vAlign w:val="bottom"/>
            <w:hideMark/>
          </w:tcPr>
          <w:p w14:paraId="07628CB2" w14:textId="77777777" w:rsidR="00DA4C0A" w:rsidRPr="00DA4C0A" w:rsidRDefault="00DA4C0A" w:rsidP="00DA4C0A">
            <w:pPr>
              <w:jc w:val="center"/>
              <w:rPr>
                <w:rFonts w:ascii="Calibri" w:eastAsia="Times New Roman" w:hAnsi="Calibri" w:cs="Times New Roman"/>
                <w:color w:val="000000"/>
                <w:sz w:val="22"/>
              </w:rPr>
            </w:pPr>
          </w:p>
        </w:tc>
        <w:tc>
          <w:tcPr>
            <w:tcW w:w="830" w:type="dxa"/>
            <w:shd w:val="clear" w:color="auto" w:fill="auto"/>
            <w:noWrap/>
            <w:vAlign w:val="bottom"/>
            <w:hideMark/>
          </w:tcPr>
          <w:p w14:paraId="6ABC487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0.061</w:t>
            </w:r>
          </w:p>
        </w:tc>
        <w:tc>
          <w:tcPr>
            <w:tcW w:w="56" w:type="dxa"/>
            <w:shd w:val="clear" w:color="auto" w:fill="auto"/>
            <w:noWrap/>
            <w:vAlign w:val="bottom"/>
            <w:hideMark/>
          </w:tcPr>
          <w:p w14:paraId="543613EC" w14:textId="77777777" w:rsidR="00DA4C0A" w:rsidRPr="00DA4C0A" w:rsidRDefault="00DA4C0A" w:rsidP="00DA4C0A">
            <w:pPr>
              <w:jc w:val="center"/>
              <w:rPr>
                <w:rFonts w:ascii="Calibri" w:eastAsia="Times New Roman" w:hAnsi="Calibri" w:cs="Times New Roman"/>
                <w:color w:val="000000"/>
                <w:sz w:val="22"/>
              </w:rPr>
            </w:pPr>
          </w:p>
        </w:tc>
        <w:tc>
          <w:tcPr>
            <w:tcW w:w="1171" w:type="dxa"/>
            <w:shd w:val="clear" w:color="auto" w:fill="auto"/>
            <w:noWrap/>
            <w:vAlign w:val="bottom"/>
            <w:hideMark/>
          </w:tcPr>
          <w:p w14:paraId="39A7245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-0.015</w:t>
            </w:r>
          </w:p>
        </w:tc>
        <w:tc>
          <w:tcPr>
            <w:tcW w:w="420" w:type="dxa"/>
            <w:shd w:val="clear" w:color="auto" w:fill="auto"/>
            <w:noWrap/>
            <w:vAlign w:val="bottom"/>
            <w:hideMark/>
          </w:tcPr>
          <w:p w14:paraId="5C2A151D" w14:textId="77777777" w:rsidR="00DA4C0A" w:rsidRPr="00DA4C0A" w:rsidRDefault="00DA4C0A" w:rsidP="00DA4C0A">
            <w:pPr>
              <w:jc w:val="center"/>
              <w:rPr>
                <w:rFonts w:ascii="Calibri" w:eastAsia="Times New Roman" w:hAnsi="Calibri" w:cs="Times New Roman"/>
                <w:color w:val="000000"/>
                <w:sz w:val="22"/>
              </w:rPr>
            </w:pPr>
          </w:p>
        </w:tc>
        <w:tc>
          <w:tcPr>
            <w:tcW w:w="960" w:type="dxa"/>
            <w:shd w:val="clear" w:color="auto" w:fill="auto"/>
            <w:noWrap/>
            <w:vAlign w:val="bottom"/>
            <w:hideMark/>
          </w:tcPr>
          <w:p w14:paraId="5578EED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0.057</w:t>
            </w:r>
          </w:p>
        </w:tc>
      </w:tr>
      <w:tr w:rsidR="00DA4C0A" w:rsidRPr="00DA4C0A" w14:paraId="5DB9205B" w14:textId="77777777" w:rsidTr="0021750C">
        <w:trPr>
          <w:trHeight w:val="300"/>
        </w:trPr>
        <w:tc>
          <w:tcPr>
            <w:tcW w:w="3490" w:type="dxa"/>
            <w:tcBorders>
              <w:top w:val="nil"/>
              <w:left w:val="nil"/>
              <w:bottom w:val="nil"/>
            </w:tcBorders>
            <w:shd w:val="clear" w:color="auto" w:fill="auto"/>
            <w:noWrap/>
            <w:vAlign w:val="bottom"/>
            <w:hideMark/>
          </w:tcPr>
          <w:p w14:paraId="5152311F"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Black</w:t>
            </w:r>
          </w:p>
        </w:tc>
        <w:tc>
          <w:tcPr>
            <w:tcW w:w="934" w:type="dxa"/>
            <w:tcBorders>
              <w:top w:val="nil"/>
            </w:tcBorders>
            <w:shd w:val="clear" w:color="auto" w:fill="auto"/>
            <w:noWrap/>
            <w:vAlign w:val="bottom"/>
            <w:hideMark/>
          </w:tcPr>
          <w:p w14:paraId="593356E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0.009</w:t>
            </w:r>
          </w:p>
        </w:tc>
        <w:tc>
          <w:tcPr>
            <w:tcW w:w="560" w:type="dxa"/>
            <w:tcBorders>
              <w:top w:val="nil"/>
            </w:tcBorders>
            <w:shd w:val="clear" w:color="auto" w:fill="auto"/>
            <w:noWrap/>
            <w:vAlign w:val="bottom"/>
            <w:hideMark/>
          </w:tcPr>
          <w:p w14:paraId="2199407F"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0F4C0F8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0.072</w:t>
            </w:r>
          </w:p>
        </w:tc>
        <w:tc>
          <w:tcPr>
            <w:tcW w:w="56" w:type="dxa"/>
            <w:tcBorders>
              <w:top w:val="nil"/>
            </w:tcBorders>
            <w:shd w:val="clear" w:color="auto" w:fill="auto"/>
            <w:noWrap/>
            <w:vAlign w:val="bottom"/>
            <w:hideMark/>
          </w:tcPr>
          <w:p w14:paraId="73FD254E"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518D0B0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-0.274</w:t>
            </w:r>
          </w:p>
        </w:tc>
        <w:tc>
          <w:tcPr>
            <w:tcW w:w="420" w:type="dxa"/>
            <w:tcBorders>
              <w:top w:val="nil"/>
            </w:tcBorders>
            <w:shd w:val="clear" w:color="auto" w:fill="auto"/>
            <w:noWrap/>
            <w:vAlign w:val="bottom"/>
            <w:hideMark/>
          </w:tcPr>
          <w:p w14:paraId="2AEE23A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0CDB8CE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0.051</w:t>
            </w:r>
          </w:p>
        </w:tc>
      </w:tr>
      <w:tr w:rsidR="00DA4C0A" w:rsidRPr="00DA4C0A" w14:paraId="012F7C46" w14:textId="77777777" w:rsidTr="0021750C">
        <w:trPr>
          <w:trHeight w:val="300"/>
        </w:trPr>
        <w:tc>
          <w:tcPr>
            <w:tcW w:w="3490" w:type="dxa"/>
            <w:tcBorders>
              <w:top w:val="nil"/>
              <w:left w:val="nil"/>
              <w:bottom w:val="nil"/>
            </w:tcBorders>
            <w:shd w:val="clear" w:color="auto" w:fill="auto"/>
            <w:noWrap/>
            <w:vAlign w:val="bottom"/>
            <w:hideMark/>
          </w:tcPr>
          <w:p w14:paraId="221B23DE"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Female</w:t>
            </w:r>
          </w:p>
        </w:tc>
        <w:tc>
          <w:tcPr>
            <w:tcW w:w="934" w:type="dxa"/>
            <w:tcBorders>
              <w:top w:val="nil"/>
            </w:tcBorders>
            <w:shd w:val="clear" w:color="auto" w:fill="auto"/>
            <w:noWrap/>
            <w:vAlign w:val="bottom"/>
            <w:hideMark/>
          </w:tcPr>
          <w:p w14:paraId="063BC93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-0.071</w:t>
            </w:r>
          </w:p>
        </w:tc>
        <w:tc>
          <w:tcPr>
            <w:tcW w:w="560" w:type="dxa"/>
            <w:tcBorders>
              <w:top w:val="nil"/>
            </w:tcBorders>
            <w:shd w:val="clear" w:color="auto" w:fill="auto"/>
            <w:noWrap/>
            <w:vAlign w:val="bottom"/>
            <w:hideMark/>
          </w:tcPr>
          <w:p w14:paraId="3EA2834B"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7B939EF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0.044</w:t>
            </w:r>
          </w:p>
        </w:tc>
        <w:tc>
          <w:tcPr>
            <w:tcW w:w="56" w:type="dxa"/>
            <w:tcBorders>
              <w:top w:val="nil"/>
            </w:tcBorders>
            <w:shd w:val="clear" w:color="auto" w:fill="auto"/>
            <w:noWrap/>
            <w:vAlign w:val="bottom"/>
            <w:hideMark/>
          </w:tcPr>
          <w:p w14:paraId="6945ADC9"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3128EC3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-0.164</w:t>
            </w:r>
          </w:p>
        </w:tc>
        <w:tc>
          <w:tcPr>
            <w:tcW w:w="420" w:type="dxa"/>
            <w:tcBorders>
              <w:top w:val="nil"/>
            </w:tcBorders>
            <w:shd w:val="clear" w:color="auto" w:fill="auto"/>
            <w:noWrap/>
            <w:vAlign w:val="bottom"/>
            <w:hideMark/>
          </w:tcPr>
          <w:p w14:paraId="09FB891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11C6582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0.035</w:t>
            </w:r>
          </w:p>
        </w:tc>
      </w:tr>
      <w:tr w:rsidR="00DA4C0A" w:rsidRPr="00DA4C0A" w14:paraId="4B75DAA2" w14:textId="77777777" w:rsidTr="0021750C">
        <w:trPr>
          <w:trHeight w:val="300"/>
        </w:trPr>
        <w:tc>
          <w:tcPr>
            <w:tcW w:w="3490" w:type="dxa"/>
            <w:tcBorders>
              <w:top w:val="nil"/>
              <w:left w:val="nil"/>
              <w:bottom w:val="nil"/>
            </w:tcBorders>
            <w:shd w:val="clear" w:color="auto" w:fill="auto"/>
            <w:noWrap/>
            <w:vAlign w:val="bottom"/>
            <w:hideMark/>
          </w:tcPr>
          <w:p w14:paraId="15BF493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w:t>
            </w:r>
            <w:r>
              <w:rPr>
                <w:rFonts w:ascii="Calibri" w:eastAsia="Times New Roman" w:hAnsi="Calibri" w:cs="Times New Roman"/>
                <w:color w:val="000000"/>
                <w:sz w:val="22"/>
              </w:rPr>
              <w:t xml:space="preserve"> </w:t>
            </w:r>
            <w:r w:rsidRPr="00DA4C0A">
              <w:rPr>
                <w:rFonts w:ascii="Calibri" w:eastAsia="Times New Roman" w:hAnsi="Calibri" w:cs="Times New Roman"/>
                <w:color w:val="000000"/>
                <w:sz w:val="22"/>
              </w:rPr>
              <w:t>NR</w:t>
            </w:r>
          </w:p>
        </w:tc>
        <w:tc>
          <w:tcPr>
            <w:tcW w:w="934" w:type="dxa"/>
            <w:tcBorders>
              <w:top w:val="nil"/>
            </w:tcBorders>
            <w:shd w:val="clear" w:color="auto" w:fill="auto"/>
            <w:noWrap/>
            <w:vAlign w:val="bottom"/>
            <w:hideMark/>
          </w:tcPr>
          <w:p w14:paraId="6667CCB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0.015</w:t>
            </w:r>
          </w:p>
        </w:tc>
        <w:tc>
          <w:tcPr>
            <w:tcW w:w="560" w:type="dxa"/>
            <w:tcBorders>
              <w:top w:val="nil"/>
            </w:tcBorders>
            <w:shd w:val="clear" w:color="auto" w:fill="auto"/>
            <w:noWrap/>
            <w:vAlign w:val="bottom"/>
            <w:hideMark/>
          </w:tcPr>
          <w:p w14:paraId="3726889A"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5C53499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0.057</w:t>
            </w:r>
          </w:p>
        </w:tc>
        <w:tc>
          <w:tcPr>
            <w:tcW w:w="56" w:type="dxa"/>
            <w:tcBorders>
              <w:top w:val="nil"/>
            </w:tcBorders>
            <w:shd w:val="clear" w:color="auto" w:fill="auto"/>
            <w:noWrap/>
            <w:vAlign w:val="bottom"/>
            <w:hideMark/>
          </w:tcPr>
          <w:p w14:paraId="023A46C7"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10B9E08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0.142</w:t>
            </w:r>
          </w:p>
        </w:tc>
        <w:tc>
          <w:tcPr>
            <w:tcW w:w="420" w:type="dxa"/>
            <w:tcBorders>
              <w:top w:val="nil"/>
            </w:tcBorders>
            <w:shd w:val="clear" w:color="auto" w:fill="auto"/>
            <w:noWrap/>
            <w:vAlign w:val="bottom"/>
            <w:hideMark/>
          </w:tcPr>
          <w:p w14:paraId="45E6DF7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45182CA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0.064</w:t>
            </w:r>
          </w:p>
        </w:tc>
      </w:tr>
      <w:tr w:rsidR="00DA4C0A" w:rsidRPr="00DA4C0A" w14:paraId="5F4A70FA" w14:textId="77777777" w:rsidTr="0021750C">
        <w:trPr>
          <w:trHeight w:val="300"/>
        </w:trPr>
        <w:tc>
          <w:tcPr>
            <w:tcW w:w="3490" w:type="dxa"/>
            <w:tcBorders>
              <w:top w:val="nil"/>
              <w:left w:val="nil"/>
              <w:bottom w:val="nil"/>
            </w:tcBorders>
            <w:shd w:val="clear" w:color="auto" w:fill="auto"/>
            <w:noWrap/>
            <w:vAlign w:val="bottom"/>
            <w:hideMark/>
          </w:tcPr>
          <w:p w14:paraId="03515C23"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0-20%</w:t>
            </w:r>
          </w:p>
        </w:tc>
        <w:tc>
          <w:tcPr>
            <w:tcW w:w="934" w:type="dxa"/>
            <w:tcBorders>
              <w:top w:val="nil"/>
            </w:tcBorders>
            <w:shd w:val="clear" w:color="auto" w:fill="auto"/>
            <w:noWrap/>
            <w:vAlign w:val="bottom"/>
            <w:hideMark/>
          </w:tcPr>
          <w:p w14:paraId="634851A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-0.089</w:t>
            </w:r>
          </w:p>
        </w:tc>
        <w:tc>
          <w:tcPr>
            <w:tcW w:w="560" w:type="dxa"/>
            <w:tcBorders>
              <w:top w:val="nil"/>
            </w:tcBorders>
            <w:shd w:val="clear" w:color="auto" w:fill="auto"/>
            <w:noWrap/>
            <w:vAlign w:val="bottom"/>
            <w:hideMark/>
          </w:tcPr>
          <w:p w14:paraId="68724512"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02D0B19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0.061</w:t>
            </w:r>
          </w:p>
        </w:tc>
        <w:tc>
          <w:tcPr>
            <w:tcW w:w="56" w:type="dxa"/>
            <w:tcBorders>
              <w:top w:val="nil"/>
            </w:tcBorders>
            <w:shd w:val="clear" w:color="auto" w:fill="auto"/>
            <w:noWrap/>
            <w:vAlign w:val="bottom"/>
            <w:hideMark/>
          </w:tcPr>
          <w:p w14:paraId="1B3A80FF"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2E73698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-0.136</w:t>
            </w:r>
          </w:p>
        </w:tc>
        <w:tc>
          <w:tcPr>
            <w:tcW w:w="420" w:type="dxa"/>
            <w:tcBorders>
              <w:top w:val="nil"/>
            </w:tcBorders>
            <w:shd w:val="clear" w:color="auto" w:fill="auto"/>
            <w:noWrap/>
            <w:vAlign w:val="bottom"/>
            <w:hideMark/>
          </w:tcPr>
          <w:p w14:paraId="1CA3C43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51AC6FD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0.062</w:t>
            </w:r>
          </w:p>
        </w:tc>
      </w:tr>
      <w:tr w:rsidR="00DA4C0A" w:rsidRPr="00DA4C0A" w14:paraId="5433A2FA" w14:textId="77777777" w:rsidTr="0021750C">
        <w:trPr>
          <w:trHeight w:val="300"/>
        </w:trPr>
        <w:tc>
          <w:tcPr>
            <w:tcW w:w="3490" w:type="dxa"/>
            <w:tcBorders>
              <w:top w:val="nil"/>
              <w:left w:val="nil"/>
              <w:bottom w:val="nil"/>
            </w:tcBorders>
            <w:shd w:val="clear" w:color="auto" w:fill="auto"/>
            <w:noWrap/>
            <w:vAlign w:val="bottom"/>
            <w:hideMark/>
          </w:tcPr>
          <w:p w14:paraId="45DD0EA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20-40%</w:t>
            </w:r>
          </w:p>
        </w:tc>
        <w:tc>
          <w:tcPr>
            <w:tcW w:w="934" w:type="dxa"/>
            <w:tcBorders>
              <w:top w:val="nil"/>
            </w:tcBorders>
            <w:shd w:val="clear" w:color="auto" w:fill="auto"/>
            <w:noWrap/>
            <w:vAlign w:val="bottom"/>
            <w:hideMark/>
          </w:tcPr>
          <w:p w14:paraId="4C88ACE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560" w:type="dxa"/>
            <w:tcBorders>
              <w:top w:val="nil"/>
            </w:tcBorders>
            <w:shd w:val="clear" w:color="auto" w:fill="auto"/>
            <w:noWrap/>
            <w:vAlign w:val="bottom"/>
            <w:hideMark/>
          </w:tcPr>
          <w:p w14:paraId="325D301F"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3C0BDCD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0.057</w:t>
            </w:r>
          </w:p>
        </w:tc>
        <w:tc>
          <w:tcPr>
            <w:tcW w:w="56" w:type="dxa"/>
            <w:tcBorders>
              <w:top w:val="nil"/>
            </w:tcBorders>
            <w:shd w:val="clear" w:color="auto" w:fill="auto"/>
            <w:noWrap/>
            <w:vAlign w:val="bottom"/>
            <w:hideMark/>
          </w:tcPr>
          <w:p w14:paraId="2E2329AD"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16028CF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-0.114</w:t>
            </w:r>
          </w:p>
        </w:tc>
        <w:tc>
          <w:tcPr>
            <w:tcW w:w="420" w:type="dxa"/>
            <w:tcBorders>
              <w:top w:val="nil"/>
            </w:tcBorders>
            <w:shd w:val="clear" w:color="auto" w:fill="auto"/>
            <w:noWrap/>
            <w:vAlign w:val="bottom"/>
            <w:hideMark/>
          </w:tcPr>
          <w:p w14:paraId="7AE6C5A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0238B2E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0.052</w:t>
            </w:r>
          </w:p>
        </w:tc>
      </w:tr>
      <w:tr w:rsidR="00DA4C0A" w:rsidRPr="00DA4C0A" w14:paraId="3984EB67" w14:textId="77777777" w:rsidTr="0021750C">
        <w:trPr>
          <w:trHeight w:val="300"/>
        </w:trPr>
        <w:tc>
          <w:tcPr>
            <w:tcW w:w="3490" w:type="dxa"/>
            <w:tcBorders>
              <w:top w:val="nil"/>
              <w:left w:val="nil"/>
              <w:bottom w:val="nil"/>
            </w:tcBorders>
            <w:shd w:val="clear" w:color="auto" w:fill="auto"/>
            <w:noWrap/>
            <w:vAlign w:val="bottom"/>
            <w:hideMark/>
          </w:tcPr>
          <w:p w14:paraId="5C003BF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40-60%</w:t>
            </w:r>
          </w:p>
        </w:tc>
        <w:tc>
          <w:tcPr>
            <w:tcW w:w="934" w:type="dxa"/>
            <w:tcBorders>
              <w:top w:val="nil"/>
            </w:tcBorders>
            <w:shd w:val="clear" w:color="auto" w:fill="auto"/>
            <w:noWrap/>
            <w:vAlign w:val="bottom"/>
            <w:hideMark/>
          </w:tcPr>
          <w:p w14:paraId="1009803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0.031</w:t>
            </w:r>
          </w:p>
        </w:tc>
        <w:tc>
          <w:tcPr>
            <w:tcW w:w="560" w:type="dxa"/>
            <w:tcBorders>
              <w:top w:val="nil"/>
            </w:tcBorders>
            <w:shd w:val="clear" w:color="auto" w:fill="auto"/>
            <w:noWrap/>
            <w:vAlign w:val="bottom"/>
            <w:hideMark/>
          </w:tcPr>
          <w:p w14:paraId="5787D59B"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111A742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0.056</w:t>
            </w:r>
          </w:p>
        </w:tc>
        <w:tc>
          <w:tcPr>
            <w:tcW w:w="56" w:type="dxa"/>
            <w:tcBorders>
              <w:top w:val="nil"/>
            </w:tcBorders>
            <w:shd w:val="clear" w:color="auto" w:fill="auto"/>
            <w:noWrap/>
            <w:vAlign w:val="bottom"/>
            <w:hideMark/>
          </w:tcPr>
          <w:p w14:paraId="3EE7A628"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57DE3521"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-0.047</w:t>
            </w:r>
          </w:p>
        </w:tc>
        <w:tc>
          <w:tcPr>
            <w:tcW w:w="420" w:type="dxa"/>
            <w:tcBorders>
              <w:top w:val="nil"/>
            </w:tcBorders>
            <w:shd w:val="clear" w:color="auto" w:fill="auto"/>
            <w:noWrap/>
            <w:vAlign w:val="bottom"/>
            <w:hideMark/>
          </w:tcPr>
          <w:p w14:paraId="02A922B6"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tcBorders>
            <w:shd w:val="clear" w:color="auto" w:fill="auto"/>
            <w:noWrap/>
            <w:vAlign w:val="bottom"/>
            <w:hideMark/>
          </w:tcPr>
          <w:p w14:paraId="2DA54CE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0.050</w:t>
            </w:r>
          </w:p>
        </w:tc>
      </w:tr>
      <w:tr w:rsidR="00DA4C0A" w:rsidRPr="00DA4C0A" w14:paraId="649C5E70" w14:textId="77777777" w:rsidTr="0021750C">
        <w:trPr>
          <w:trHeight w:val="300"/>
        </w:trPr>
        <w:tc>
          <w:tcPr>
            <w:tcW w:w="3490" w:type="dxa"/>
            <w:tcBorders>
              <w:top w:val="nil"/>
              <w:left w:val="nil"/>
              <w:bottom w:val="nil"/>
            </w:tcBorders>
            <w:shd w:val="clear" w:color="auto" w:fill="auto"/>
            <w:noWrap/>
            <w:vAlign w:val="bottom"/>
            <w:hideMark/>
          </w:tcPr>
          <w:p w14:paraId="3B47ADF4"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Income 60-80%</w:t>
            </w:r>
          </w:p>
        </w:tc>
        <w:tc>
          <w:tcPr>
            <w:tcW w:w="934" w:type="dxa"/>
            <w:tcBorders>
              <w:top w:val="nil"/>
            </w:tcBorders>
            <w:shd w:val="clear" w:color="auto" w:fill="auto"/>
            <w:noWrap/>
            <w:vAlign w:val="bottom"/>
            <w:hideMark/>
          </w:tcPr>
          <w:p w14:paraId="47E933D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-0.007</w:t>
            </w:r>
          </w:p>
        </w:tc>
        <w:tc>
          <w:tcPr>
            <w:tcW w:w="560" w:type="dxa"/>
            <w:tcBorders>
              <w:top w:val="nil"/>
            </w:tcBorders>
            <w:shd w:val="clear" w:color="auto" w:fill="auto"/>
            <w:noWrap/>
            <w:vAlign w:val="bottom"/>
            <w:hideMark/>
          </w:tcPr>
          <w:p w14:paraId="5875D262"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3B14E44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0.054</w:t>
            </w:r>
          </w:p>
        </w:tc>
        <w:tc>
          <w:tcPr>
            <w:tcW w:w="56" w:type="dxa"/>
            <w:tcBorders>
              <w:top w:val="nil"/>
            </w:tcBorders>
            <w:shd w:val="clear" w:color="auto" w:fill="auto"/>
            <w:noWrap/>
            <w:vAlign w:val="bottom"/>
            <w:hideMark/>
          </w:tcPr>
          <w:p w14:paraId="2B872AA0"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7B7B0EF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420" w:type="dxa"/>
            <w:tcBorders>
              <w:top w:val="nil"/>
            </w:tcBorders>
            <w:shd w:val="clear" w:color="auto" w:fill="auto"/>
            <w:noWrap/>
            <w:vAlign w:val="bottom"/>
            <w:hideMark/>
          </w:tcPr>
          <w:p w14:paraId="3AFB226E"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tcBorders>
            <w:shd w:val="clear" w:color="auto" w:fill="auto"/>
            <w:noWrap/>
            <w:vAlign w:val="bottom"/>
            <w:hideMark/>
          </w:tcPr>
          <w:p w14:paraId="4F64AF0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0.057</w:t>
            </w:r>
          </w:p>
        </w:tc>
      </w:tr>
      <w:tr w:rsidR="00DA4C0A" w:rsidRPr="00DA4C0A" w14:paraId="2CEBC5C4" w14:textId="77777777" w:rsidTr="0021750C">
        <w:trPr>
          <w:trHeight w:val="300"/>
        </w:trPr>
        <w:tc>
          <w:tcPr>
            <w:tcW w:w="3490" w:type="dxa"/>
            <w:tcBorders>
              <w:top w:val="nil"/>
              <w:left w:val="nil"/>
              <w:bottom w:val="nil"/>
            </w:tcBorders>
            <w:shd w:val="clear" w:color="auto" w:fill="auto"/>
            <w:noWrap/>
            <w:vAlign w:val="bottom"/>
            <w:hideMark/>
          </w:tcPr>
          <w:p w14:paraId="5DDFCAE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Education</w:t>
            </w:r>
          </w:p>
        </w:tc>
        <w:tc>
          <w:tcPr>
            <w:tcW w:w="934" w:type="dxa"/>
            <w:tcBorders>
              <w:top w:val="nil"/>
            </w:tcBorders>
            <w:shd w:val="clear" w:color="auto" w:fill="auto"/>
            <w:noWrap/>
            <w:vAlign w:val="bottom"/>
            <w:hideMark/>
          </w:tcPr>
          <w:p w14:paraId="6D78B09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0.116</w:t>
            </w:r>
          </w:p>
        </w:tc>
        <w:tc>
          <w:tcPr>
            <w:tcW w:w="560" w:type="dxa"/>
            <w:tcBorders>
              <w:top w:val="nil"/>
            </w:tcBorders>
            <w:shd w:val="clear" w:color="auto" w:fill="auto"/>
            <w:noWrap/>
            <w:vAlign w:val="bottom"/>
            <w:hideMark/>
          </w:tcPr>
          <w:p w14:paraId="4A1AE65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0504A4C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c>
          <w:tcPr>
            <w:tcW w:w="56" w:type="dxa"/>
            <w:tcBorders>
              <w:top w:val="nil"/>
            </w:tcBorders>
            <w:shd w:val="clear" w:color="auto" w:fill="auto"/>
            <w:noWrap/>
            <w:vAlign w:val="bottom"/>
            <w:hideMark/>
          </w:tcPr>
          <w:p w14:paraId="1E332198"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2A9C84E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0.110</w:t>
            </w:r>
          </w:p>
        </w:tc>
        <w:tc>
          <w:tcPr>
            <w:tcW w:w="420" w:type="dxa"/>
            <w:tcBorders>
              <w:top w:val="nil"/>
            </w:tcBorders>
            <w:shd w:val="clear" w:color="auto" w:fill="auto"/>
            <w:noWrap/>
            <w:vAlign w:val="bottom"/>
            <w:hideMark/>
          </w:tcPr>
          <w:p w14:paraId="51A2A29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6743BE6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r>
      <w:tr w:rsidR="00DA4C0A" w:rsidRPr="00DA4C0A" w14:paraId="658D0BD5" w14:textId="77777777" w:rsidTr="0021750C">
        <w:trPr>
          <w:trHeight w:val="300"/>
        </w:trPr>
        <w:tc>
          <w:tcPr>
            <w:tcW w:w="3490" w:type="dxa"/>
            <w:tcBorders>
              <w:top w:val="nil"/>
              <w:left w:val="nil"/>
              <w:bottom w:val="nil"/>
            </w:tcBorders>
            <w:shd w:val="clear" w:color="auto" w:fill="auto"/>
            <w:noWrap/>
            <w:vAlign w:val="bottom"/>
            <w:hideMark/>
          </w:tcPr>
          <w:p w14:paraId="6C0EB5F6"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Time in Home</w:t>
            </w:r>
          </w:p>
        </w:tc>
        <w:tc>
          <w:tcPr>
            <w:tcW w:w="934" w:type="dxa"/>
            <w:tcBorders>
              <w:top w:val="nil"/>
            </w:tcBorders>
            <w:shd w:val="clear" w:color="auto" w:fill="auto"/>
            <w:noWrap/>
            <w:vAlign w:val="bottom"/>
            <w:hideMark/>
          </w:tcPr>
          <w:p w14:paraId="0B677C5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0.068</w:t>
            </w:r>
          </w:p>
        </w:tc>
        <w:tc>
          <w:tcPr>
            <w:tcW w:w="560" w:type="dxa"/>
            <w:tcBorders>
              <w:top w:val="nil"/>
            </w:tcBorders>
            <w:shd w:val="clear" w:color="auto" w:fill="auto"/>
            <w:noWrap/>
            <w:vAlign w:val="bottom"/>
            <w:hideMark/>
          </w:tcPr>
          <w:p w14:paraId="1C1973F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17828F3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56" w:type="dxa"/>
            <w:tcBorders>
              <w:top w:val="nil"/>
            </w:tcBorders>
            <w:shd w:val="clear" w:color="auto" w:fill="auto"/>
            <w:noWrap/>
            <w:vAlign w:val="bottom"/>
            <w:hideMark/>
          </w:tcPr>
          <w:p w14:paraId="06BD0B93"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1D71AAA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0.177</w:t>
            </w:r>
          </w:p>
        </w:tc>
        <w:tc>
          <w:tcPr>
            <w:tcW w:w="420" w:type="dxa"/>
            <w:tcBorders>
              <w:top w:val="nil"/>
            </w:tcBorders>
            <w:shd w:val="clear" w:color="auto" w:fill="auto"/>
            <w:noWrap/>
            <w:vAlign w:val="bottom"/>
            <w:hideMark/>
          </w:tcPr>
          <w:p w14:paraId="2CAD38A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0C63A3B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0.044</w:t>
            </w:r>
          </w:p>
        </w:tc>
      </w:tr>
      <w:tr w:rsidR="00DA4C0A" w:rsidRPr="00DA4C0A" w14:paraId="3644261A" w14:textId="77777777" w:rsidTr="0021750C">
        <w:trPr>
          <w:trHeight w:val="300"/>
        </w:trPr>
        <w:tc>
          <w:tcPr>
            <w:tcW w:w="3490" w:type="dxa"/>
            <w:tcBorders>
              <w:top w:val="nil"/>
              <w:left w:val="nil"/>
              <w:bottom w:val="nil"/>
            </w:tcBorders>
            <w:shd w:val="clear" w:color="auto" w:fill="auto"/>
            <w:noWrap/>
            <w:vAlign w:val="bottom"/>
            <w:hideMark/>
          </w:tcPr>
          <w:p w14:paraId="6F0BCE7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p>
        </w:tc>
        <w:tc>
          <w:tcPr>
            <w:tcW w:w="934" w:type="dxa"/>
            <w:tcBorders>
              <w:top w:val="nil"/>
            </w:tcBorders>
            <w:shd w:val="clear" w:color="auto" w:fill="auto"/>
            <w:noWrap/>
            <w:vAlign w:val="bottom"/>
            <w:hideMark/>
          </w:tcPr>
          <w:p w14:paraId="32FD384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0.024</w:t>
            </w:r>
          </w:p>
        </w:tc>
        <w:tc>
          <w:tcPr>
            <w:tcW w:w="560" w:type="dxa"/>
            <w:tcBorders>
              <w:top w:val="nil"/>
            </w:tcBorders>
            <w:shd w:val="clear" w:color="auto" w:fill="auto"/>
            <w:noWrap/>
            <w:vAlign w:val="bottom"/>
            <w:hideMark/>
          </w:tcPr>
          <w:p w14:paraId="37659FF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50B59C5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0.005</w:t>
            </w:r>
          </w:p>
        </w:tc>
        <w:tc>
          <w:tcPr>
            <w:tcW w:w="56" w:type="dxa"/>
            <w:tcBorders>
              <w:top w:val="nil"/>
            </w:tcBorders>
            <w:shd w:val="clear" w:color="auto" w:fill="auto"/>
            <w:noWrap/>
            <w:vAlign w:val="bottom"/>
            <w:hideMark/>
          </w:tcPr>
          <w:p w14:paraId="623BB3DC"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276FDB3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0.013</w:t>
            </w:r>
          </w:p>
        </w:tc>
        <w:tc>
          <w:tcPr>
            <w:tcW w:w="420" w:type="dxa"/>
            <w:tcBorders>
              <w:top w:val="nil"/>
            </w:tcBorders>
            <w:shd w:val="clear" w:color="auto" w:fill="auto"/>
            <w:noWrap/>
            <w:vAlign w:val="bottom"/>
            <w:hideMark/>
          </w:tcPr>
          <w:p w14:paraId="093A5E3F"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tcBorders>
            <w:shd w:val="clear" w:color="auto" w:fill="auto"/>
            <w:noWrap/>
            <w:vAlign w:val="bottom"/>
            <w:hideMark/>
          </w:tcPr>
          <w:p w14:paraId="1F3E5B6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0.010</w:t>
            </w:r>
          </w:p>
        </w:tc>
      </w:tr>
      <w:tr w:rsidR="00DA4C0A" w:rsidRPr="00DA4C0A" w14:paraId="2D9ABE88" w14:textId="77777777" w:rsidTr="0021750C">
        <w:trPr>
          <w:trHeight w:val="345"/>
        </w:trPr>
        <w:tc>
          <w:tcPr>
            <w:tcW w:w="3490" w:type="dxa"/>
            <w:tcBorders>
              <w:top w:val="nil"/>
              <w:left w:val="nil"/>
              <w:bottom w:val="nil"/>
            </w:tcBorders>
            <w:shd w:val="clear" w:color="auto" w:fill="auto"/>
            <w:noWrap/>
            <w:vAlign w:val="bottom"/>
            <w:hideMark/>
          </w:tcPr>
          <w:p w14:paraId="6F767E12"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xml:space="preserve">Age </w:t>
            </w:r>
            <w:r w:rsidRPr="00DA4C0A">
              <w:rPr>
                <w:rFonts w:ascii="Calibri" w:eastAsia="Times New Roman" w:hAnsi="Calibri" w:cs="Times New Roman"/>
                <w:color w:val="000000"/>
                <w:sz w:val="22"/>
                <w:vertAlign w:val="superscript"/>
              </w:rPr>
              <w:t>2</w:t>
            </w:r>
          </w:p>
        </w:tc>
        <w:tc>
          <w:tcPr>
            <w:tcW w:w="934" w:type="dxa"/>
            <w:tcBorders>
              <w:top w:val="nil"/>
            </w:tcBorders>
            <w:shd w:val="clear" w:color="auto" w:fill="auto"/>
            <w:noWrap/>
            <w:vAlign w:val="bottom"/>
            <w:hideMark/>
          </w:tcPr>
          <w:p w14:paraId="2FCF757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560" w:type="dxa"/>
            <w:tcBorders>
              <w:top w:val="nil"/>
            </w:tcBorders>
            <w:shd w:val="clear" w:color="auto" w:fill="auto"/>
            <w:noWrap/>
            <w:vAlign w:val="bottom"/>
            <w:hideMark/>
          </w:tcPr>
          <w:p w14:paraId="44D9687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63894CB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56" w:type="dxa"/>
            <w:tcBorders>
              <w:top w:val="nil"/>
            </w:tcBorders>
            <w:shd w:val="clear" w:color="auto" w:fill="auto"/>
            <w:noWrap/>
            <w:vAlign w:val="bottom"/>
            <w:hideMark/>
          </w:tcPr>
          <w:p w14:paraId="2551A848"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48B19FC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c>
          <w:tcPr>
            <w:tcW w:w="420" w:type="dxa"/>
            <w:tcBorders>
              <w:top w:val="nil"/>
            </w:tcBorders>
            <w:shd w:val="clear" w:color="auto" w:fill="auto"/>
            <w:noWrap/>
            <w:vAlign w:val="bottom"/>
            <w:hideMark/>
          </w:tcPr>
          <w:p w14:paraId="614B9C63"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tcBorders>
            <w:shd w:val="clear" w:color="auto" w:fill="auto"/>
            <w:noWrap/>
            <w:vAlign w:val="bottom"/>
            <w:hideMark/>
          </w:tcPr>
          <w:p w14:paraId="2CBB6EE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0.000</w:t>
            </w:r>
          </w:p>
        </w:tc>
      </w:tr>
      <w:tr w:rsidR="00DA4C0A" w:rsidRPr="00DA4C0A" w14:paraId="5E163348" w14:textId="77777777" w:rsidTr="0021750C">
        <w:trPr>
          <w:trHeight w:val="300"/>
        </w:trPr>
        <w:tc>
          <w:tcPr>
            <w:tcW w:w="3490" w:type="dxa"/>
            <w:tcBorders>
              <w:top w:val="nil"/>
              <w:left w:val="nil"/>
              <w:bottom w:val="nil"/>
            </w:tcBorders>
            <w:shd w:val="clear" w:color="auto" w:fill="auto"/>
            <w:noWrap/>
            <w:vAlign w:val="bottom"/>
            <w:hideMark/>
          </w:tcPr>
          <w:p w14:paraId="248C31BD"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Religiosity</w:t>
            </w:r>
          </w:p>
        </w:tc>
        <w:tc>
          <w:tcPr>
            <w:tcW w:w="934" w:type="dxa"/>
            <w:tcBorders>
              <w:top w:val="nil"/>
            </w:tcBorders>
            <w:shd w:val="clear" w:color="auto" w:fill="auto"/>
            <w:noWrap/>
            <w:vAlign w:val="bottom"/>
            <w:hideMark/>
          </w:tcPr>
          <w:p w14:paraId="315CDA5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0.017</w:t>
            </w:r>
          </w:p>
        </w:tc>
        <w:tc>
          <w:tcPr>
            <w:tcW w:w="560" w:type="dxa"/>
            <w:tcBorders>
              <w:top w:val="nil"/>
            </w:tcBorders>
            <w:shd w:val="clear" w:color="auto" w:fill="auto"/>
            <w:noWrap/>
            <w:vAlign w:val="bottom"/>
            <w:hideMark/>
          </w:tcPr>
          <w:p w14:paraId="5230AAF8" w14:textId="77777777" w:rsidR="00DA4C0A" w:rsidRPr="00DA4C0A" w:rsidRDefault="00DA4C0A" w:rsidP="00DA4C0A">
            <w:pPr>
              <w:jc w:val="center"/>
              <w:rPr>
                <w:rFonts w:ascii="Calibri" w:eastAsia="Times New Roman" w:hAnsi="Calibri" w:cs="Times New Roman"/>
                <w:color w:val="000000"/>
                <w:sz w:val="22"/>
              </w:rPr>
            </w:pPr>
          </w:p>
        </w:tc>
        <w:tc>
          <w:tcPr>
            <w:tcW w:w="830" w:type="dxa"/>
            <w:tcBorders>
              <w:top w:val="nil"/>
            </w:tcBorders>
            <w:shd w:val="clear" w:color="auto" w:fill="auto"/>
            <w:noWrap/>
            <w:vAlign w:val="bottom"/>
            <w:hideMark/>
          </w:tcPr>
          <w:p w14:paraId="301BDFD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0.011</w:t>
            </w:r>
          </w:p>
        </w:tc>
        <w:tc>
          <w:tcPr>
            <w:tcW w:w="56" w:type="dxa"/>
            <w:tcBorders>
              <w:top w:val="nil"/>
            </w:tcBorders>
            <w:shd w:val="clear" w:color="auto" w:fill="auto"/>
            <w:noWrap/>
            <w:vAlign w:val="bottom"/>
            <w:hideMark/>
          </w:tcPr>
          <w:p w14:paraId="3867C6C0"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004086B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0.012</w:t>
            </w:r>
          </w:p>
        </w:tc>
        <w:tc>
          <w:tcPr>
            <w:tcW w:w="420" w:type="dxa"/>
            <w:tcBorders>
              <w:top w:val="nil"/>
            </w:tcBorders>
            <w:shd w:val="clear" w:color="auto" w:fill="auto"/>
            <w:noWrap/>
            <w:vAlign w:val="bottom"/>
            <w:hideMark/>
          </w:tcPr>
          <w:p w14:paraId="467C376D" w14:textId="77777777" w:rsidR="00DA4C0A" w:rsidRPr="00DA4C0A" w:rsidRDefault="00DA4C0A" w:rsidP="00DA4C0A">
            <w:pPr>
              <w:jc w:val="center"/>
              <w:rPr>
                <w:rFonts w:ascii="Calibri" w:eastAsia="Times New Roman" w:hAnsi="Calibri" w:cs="Times New Roman"/>
                <w:color w:val="000000"/>
                <w:sz w:val="22"/>
              </w:rPr>
            </w:pPr>
          </w:p>
        </w:tc>
        <w:tc>
          <w:tcPr>
            <w:tcW w:w="960" w:type="dxa"/>
            <w:tcBorders>
              <w:top w:val="nil"/>
            </w:tcBorders>
            <w:shd w:val="clear" w:color="auto" w:fill="auto"/>
            <w:noWrap/>
            <w:vAlign w:val="bottom"/>
            <w:hideMark/>
          </w:tcPr>
          <w:p w14:paraId="2667257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0.007</w:t>
            </w:r>
          </w:p>
        </w:tc>
      </w:tr>
      <w:tr w:rsidR="00DA4C0A" w:rsidRPr="00DA4C0A" w14:paraId="165B4B99" w14:textId="77777777" w:rsidTr="0021750C">
        <w:trPr>
          <w:trHeight w:val="300"/>
        </w:trPr>
        <w:tc>
          <w:tcPr>
            <w:tcW w:w="3490" w:type="dxa"/>
            <w:tcBorders>
              <w:top w:val="nil"/>
              <w:left w:val="nil"/>
              <w:bottom w:val="nil"/>
            </w:tcBorders>
            <w:shd w:val="clear" w:color="auto" w:fill="auto"/>
            <w:noWrap/>
            <w:vAlign w:val="bottom"/>
            <w:hideMark/>
          </w:tcPr>
          <w:p w14:paraId="14BA2933"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Marriage</w:t>
            </w:r>
          </w:p>
        </w:tc>
        <w:tc>
          <w:tcPr>
            <w:tcW w:w="934" w:type="dxa"/>
            <w:tcBorders>
              <w:top w:val="nil"/>
            </w:tcBorders>
            <w:shd w:val="clear" w:color="auto" w:fill="auto"/>
            <w:noWrap/>
            <w:vAlign w:val="bottom"/>
            <w:hideMark/>
          </w:tcPr>
          <w:p w14:paraId="44CB4D6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-0.069</w:t>
            </w:r>
          </w:p>
        </w:tc>
        <w:tc>
          <w:tcPr>
            <w:tcW w:w="560" w:type="dxa"/>
            <w:tcBorders>
              <w:top w:val="nil"/>
            </w:tcBorders>
            <w:shd w:val="clear" w:color="auto" w:fill="auto"/>
            <w:noWrap/>
            <w:vAlign w:val="bottom"/>
            <w:hideMark/>
          </w:tcPr>
          <w:p w14:paraId="4665A4B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446CC5B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0.040</w:t>
            </w:r>
          </w:p>
        </w:tc>
        <w:tc>
          <w:tcPr>
            <w:tcW w:w="56" w:type="dxa"/>
            <w:tcBorders>
              <w:top w:val="nil"/>
            </w:tcBorders>
            <w:shd w:val="clear" w:color="auto" w:fill="auto"/>
            <w:noWrap/>
            <w:vAlign w:val="bottom"/>
            <w:hideMark/>
          </w:tcPr>
          <w:p w14:paraId="1BE9D107"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7404C15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0.058</w:t>
            </w:r>
          </w:p>
        </w:tc>
        <w:tc>
          <w:tcPr>
            <w:tcW w:w="420" w:type="dxa"/>
            <w:tcBorders>
              <w:top w:val="nil"/>
            </w:tcBorders>
            <w:shd w:val="clear" w:color="auto" w:fill="auto"/>
            <w:noWrap/>
            <w:vAlign w:val="bottom"/>
            <w:hideMark/>
          </w:tcPr>
          <w:p w14:paraId="7579677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4D822F3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0.029</w:t>
            </w:r>
          </w:p>
        </w:tc>
      </w:tr>
      <w:tr w:rsidR="00DA4C0A" w:rsidRPr="00DA4C0A" w14:paraId="27B42C79" w14:textId="77777777" w:rsidTr="0021750C">
        <w:trPr>
          <w:trHeight w:val="300"/>
        </w:trPr>
        <w:tc>
          <w:tcPr>
            <w:tcW w:w="3490" w:type="dxa"/>
            <w:tcBorders>
              <w:top w:val="nil"/>
              <w:left w:val="nil"/>
              <w:bottom w:val="nil"/>
            </w:tcBorders>
            <w:shd w:val="clear" w:color="auto" w:fill="auto"/>
            <w:noWrap/>
            <w:vAlign w:val="bottom"/>
            <w:hideMark/>
          </w:tcPr>
          <w:p w14:paraId="476FD98A"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Home Ownership</w:t>
            </w:r>
          </w:p>
        </w:tc>
        <w:tc>
          <w:tcPr>
            <w:tcW w:w="934" w:type="dxa"/>
            <w:tcBorders>
              <w:top w:val="nil"/>
            </w:tcBorders>
            <w:shd w:val="clear" w:color="auto" w:fill="auto"/>
            <w:noWrap/>
            <w:vAlign w:val="bottom"/>
            <w:hideMark/>
          </w:tcPr>
          <w:p w14:paraId="28F95C6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0.125</w:t>
            </w:r>
          </w:p>
        </w:tc>
        <w:tc>
          <w:tcPr>
            <w:tcW w:w="560" w:type="dxa"/>
            <w:tcBorders>
              <w:top w:val="nil"/>
            </w:tcBorders>
            <w:shd w:val="clear" w:color="auto" w:fill="auto"/>
            <w:noWrap/>
            <w:vAlign w:val="bottom"/>
            <w:hideMark/>
          </w:tcPr>
          <w:p w14:paraId="01598F2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63D6124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0.033</w:t>
            </w:r>
          </w:p>
        </w:tc>
        <w:tc>
          <w:tcPr>
            <w:tcW w:w="56" w:type="dxa"/>
            <w:tcBorders>
              <w:top w:val="nil"/>
            </w:tcBorders>
            <w:shd w:val="clear" w:color="auto" w:fill="auto"/>
            <w:noWrap/>
            <w:vAlign w:val="bottom"/>
            <w:hideMark/>
          </w:tcPr>
          <w:p w14:paraId="268712D8"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26EAB57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0.084</w:t>
            </w:r>
          </w:p>
        </w:tc>
        <w:tc>
          <w:tcPr>
            <w:tcW w:w="420" w:type="dxa"/>
            <w:tcBorders>
              <w:top w:val="nil"/>
            </w:tcBorders>
            <w:shd w:val="clear" w:color="auto" w:fill="auto"/>
            <w:noWrap/>
            <w:vAlign w:val="bottom"/>
            <w:hideMark/>
          </w:tcPr>
          <w:p w14:paraId="1541987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1083B49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0.035</w:t>
            </w:r>
          </w:p>
        </w:tc>
      </w:tr>
      <w:tr w:rsidR="00DA4C0A" w:rsidRPr="00DA4C0A" w14:paraId="7B88D710" w14:textId="77777777" w:rsidTr="0021750C">
        <w:trPr>
          <w:trHeight w:val="300"/>
        </w:trPr>
        <w:tc>
          <w:tcPr>
            <w:tcW w:w="3490" w:type="dxa"/>
            <w:tcBorders>
              <w:top w:val="nil"/>
              <w:left w:val="nil"/>
              <w:bottom w:val="nil"/>
            </w:tcBorders>
            <w:shd w:val="clear" w:color="auto" w:fill="auto"/>
            <w:noWrap/>
            <w:vAlign w:val="bottom"/>
            <w:hideMark/>
          </w:tcPr>
          <w:p w14:paraId="461ADE1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lastRenderedPageBreak/>
              <w:t>Partisan Intensity</w:t>
            </w:r>
          </w:p>
        </w:tc>
        <w:tc>
          <w:tcPr>
            <w:tcW w:w="934" w:type="dxa"/>
            <w:tcBorders>
              <w:top w:val="nil"/>
            </w:tcBorders>
            <w:shd w:val="clear" w:color="auto" w:fill="auto"/>
            <w:noWrap/>
            <w:vAlign w:val="bottom"/>
            <w:hideMark/>
          </w:tcPr>
          <w:p w14:paraId="0FC72B2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0.117</w:t>
            </w:r>
          </w:p>
        </w:tc>
        <w:tc>
          <w:tcPr>
            <w:tcW w:w="560" w:type="dxa"/>
            <w:tcBorders>
              <w:top w:val="nil"/>
            </w:tcBorders>
            <w:shd w:val="clear" w:color="auto" w:fill="auto"/>
            <w:noWrap/>
            <w:vAlign w:val="bottom"/>
            <w:hideMark/>
          </w:tcPr>
          <w:p w14:paraId="66CED78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282FFD0A"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0.015</w:t>
            </w:r>
          </w:p>
        </w:tc>
        <w:tc>
          <w:tcPr>
            <w:tcW w:w="56" w:type="dxa"/>
            <w:tcBorders>
              <w:top w:val="nil"/>
            </w:tcBorders>
            <w:shd w:val="clear" w:color="auto" w:fill="auto"/>
            <w:noWrap/>
            <w:vAlign w:val="bottom"/>
            <w:hideMark/>
          </w:tcPr>
          <w:p w14:paraId="540B20AE"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49F187F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0.065</w:t>
            </w:r>
          </w:p>
        </w:tc>
        <w:tc>
          <w:tcPr>
            <w:tcW w:w="420" w:type="dxa"/>
            <w:tcBorders>
              <w:top w:val="nil"/>
            </w:tcBorders>
            <w:shd w:val="clear" w:color="auto" w:fill="auto"/>
            <w:noWrap/>
            <w:vAlign w:val="bottom"/>
            <w:hideMark/>
          </w:tcPr>
          <w:p w14:paraId="51F9863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6C9DC48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0.020</w:t>
            </w:r>
          </w:p>
        </w:tc>
      </w:tr>
      <w:tr w:rsidR="00DA4C0A" w:rsidRPr="00DA4C0A" w14:paraId="2686418C" w14:textId="77777777" w:rsidTr="0021750C">
        <w:trPr>
          <w:trHeight w:val="300"/>
        </w:trPr>
        <w:tc>
          <w:tcPr>
            <w:tcW w:w="3490" w:type="dxa"/>
            <w:tcBorders>
              <w:top w:val="nil"/>
              <w:left w:val="nil"/>
              <w:bottom w:val="nil"/>
            </w:tcBorders>
            <w:shd w:val="clear" w:color="auto" w:fill="auto"/>
            <w:noWrap/>
            <w:vAlign w:val="bottom"/>
            <w:hideMark/>
          </w:tcPr>
          <w:p w14:paraId="4BAF7C3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Ideological Intensity</w:t>
            </w:r>
          </w:p>
        </w:tc>
        <w:tc>
          <w:tcPr>
            <w:tcW w:w="934" w:type="dxa"/>
            <w:tcBorders>
              <w:top w:val="nil"/>
            </w:tcBorders>
            <w:shd w:val="clear" w:color="auto" w:fill="auto"/>
            <w:noWrap/>
            <w:vAlign w:val="bottom"/>
            <w:hideMark/>
          </w:tcPr>
          <w:p w14:paraId="263D507B"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0.054</w:t>
            </w:r>
          </w:p>
        </w:tc>
        <w:tc>
          <w:tcPr>
            <w:tcW w:w="560" w:type="dxa"/>
            <w:tcBorders>
              <w:top w:val="nil"/>
            </w:tcBorders>
            <w:shd w:val="clear" w:color="auto" w:fill="auto"/>
            <w:noWrap/>
            <w:vAlign w:val="bottom"/>
            <w:hideMark/>
          </w:tcPr>
          <w:p w14:paraId="194533E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0EE43D9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0.021</w:t>
            </w:r>
          </w:p>
        </w:tc>
        <w:tc>
          <w:tcPr>
            <w:tcW w:w="56" w:type="dxa"/>
            <w:tcBorders>
              <w:top w:val="nil"/>
            </w:tcBorders>
            <w:shd w:val="clear" w:color="auto" w:fill="auto"/>
            <w:noWrap/>
            <w:vAlign w:val="bottom"/>
            <w:hideMark/>
          </w:tcPr>
          <w:p w14:paraId="651BB78C"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735D731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0.111</w:t>
            </w:r>
          </w:p>
        </w:tc>
        <w:tc>
          <w:tcPr>
            <w:tcW w:w="420" w:type="dxa"/>
            <w:tcBorders>
              <w:top w:val="nil"/>
            </w:tcBorders>
            <w:shd w:val="clear" w:color="auto" w:fill="auto"/>
            <w:noWrap/>
            <w:vAlign w:val="bottom"/>
            <w:hideMark/>
          </w:tcPr>
          <w:p w14:paraId="63141AA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154F83F6"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0.020</w:t>
            </w:r>
          </w:p>
        </w:tc>
      </w:tr>
      <w:tr w:rsidR="00DA4C0A" w:rsidRPr="00DA4C0A" w14:paraId="610F005C" w14:textId="77777777" w:rsidTr="0021750C">
        <w:trPr>
          <w:trHeight w:val="300"/>
        </w:trPr>
        <w:tc>
          <w:tcPr>
            <w:tcW w:w="3490" w:type="dxa"/>
            <w:tcBorders>
              <w:top w:val="nil"/>
              <w:left w:val="nil"/>
              <w:bottom w:val="nil"/>
            </w:tcBorders>
            <w:shd w:val="clear" w:color="auto" w:fill="auto"/>
            <w:noWrap/>
            <w:vAlign w:val="bottom"/>
            <w:hideMark/>
          </w:tcPr>
          <w:p w14:paraId="078D4EC9"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Have Children</w:t>
            </w:r>
          </w:p>
        </w:tc>
        <w:tc>
          <w:tcPr>
            <w:tcW w:w="934" w:type="dxa"/>
            <w:tcBorders>
              <w:top w:val="nil"/>
            </w:tcBorders>
            <w:shd w:val="clear" w:color="auto" w:fill="auto"/>
            <w:noWrap/>
            <w:vAlign w:val="bottom"/>
            <w:hideMark/>
          </w:tcPr>
          <w:p w14:paraId="53142DF7"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-0.082</w:t>
            </w:r>
          </w:p>
        </w:tc>
        <w:tc>
          <w:tcPr>
            <w:tcW w:w="560" w:type="dxa"/>
            <w:tcBorders>
              <w:top w:val="nil"/>
            </w:tcBorders>
            <w:shd w:val="clear" w:color="auto" w:fill="auto"/>
            <w:noWrap/>
            <w:vAlign w:val="bottom"/>
            <w:hideMark/>
          </w:tcPr>
          <w:p w14:paraId="4834385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16634D9C"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0.038</w:t>
            </w:r>
          </w:p>
        </w:tc>
        <w:tc>
          <w:tcPr>
            <w:tcW w:w="56" w:type="dxa"/>
            <w:tcBorders>
              <w:top w:val="nil"/>
            </w:tcBorders>
            <w:shd w:val="clear" w:color="auto" w:fill="auto"/>
            <w:noWrap/>
            <w:vAlign w:val="bottom"/>
            <w:hideMark/>
          </w:tcPr>
          <w:p w14:paraId="7AA51CE1"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2B51E15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-0.198</w:t>
            </w:r>
          </w:p>
        </w:tc>
        <w:tc>
          <w:tcPr>
            <w:tcW w:w="420" w:type="dxa"/>
            <w:tcBorders>
              <w:top w:val="nil"/>
            </w:tcBorders>
            <w:shd w:val="clear" w:color="auto" w:fill="auto"/>
            <w:noWrap/>
            <w:vAlign w:val="bottom"/>
            <w:hideMark/>
          </w:tcPr>
          <w:p w14:paraId="7F3DCAB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0097F7E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0.048</w:t>
            </w:r>
          </w:p>
        </w:tc>
      </w:tr>
      <w:tr w:rsidR="00DA4C0A" w:rsidRPr="00DA4C0A" w14:paraId="2DA8AF71" w14:textId="77777777" w:rsidTr="0021750C">
        <w:trPr>
          <w:trHeight w:val="300"/>
        </w:trPr>
        <w:tc>
          <w:tcPr>
            <w:tcW w:w="3490" w:type="dxa"/>
            <w:tcBorders>
              <w:top w:val="nil"/>
              <w:left w:val="nil"/>
              <w:bottom w:val="nil"/>
            </w:tcBorders>
            <w:shd w:val="clear" w:color="auto" w:fill="auto"/>
            <w:noWrap/>
            <w:vAlign w:val="bottom"/>
            <w:hideMark/>
          </w:tcPr>
          <w:p w14:paraId="178DAB48"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Campaign Contact</w:t>
            </w:r>
          </w:p>
        </w:tc>
        <w:tc>
          <w:tcPr>
            <w:tcW w:w="934" w:type="dxa"/>
            <w:tcBorders>
              <w:top w:val="nil"/>
            </w:tcBorders>
            <w:shd w:val="clear" w:color="auto" w:fill="auto"/>
            <w:noWrap/>
            <w:vAlign w:val="bottom"/>
            <w:hideMark/>
          </w:tcPr>
          <w:p w14:paraId="30F0B0A4"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0.495</w:t>
            </w:r>
          </w:p>
        </w:tc>
        <w:tc>
          <w:tcPr>
            <w:tcW w:w="560" w:type="dxa"/>
            <w:tcBorders>
              <w:top w:val="nil"/>
            </w:tcBorders>
            <w:shd w:val="clear" w:color="auto" w:fill="auto"/>
            <w:noWrap/>
            <w:vAlign w:val="bottom"/>
            <w:hideMark/>
          </w:tcPr>
          <w:p w14:paraId="1CB541FF"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70B192E0"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0.036</w:t>
            </w:r>
          </w:p>
        </w:tc>
        <w:tc>
          <w:tcPr>
            <w:tcW w:w="56" w:type="dxa"/>
            <w:tcBorders>
              <w:top w:val="nil"/>
            </w:tcBorders>
            <w:shd w:val="clear" w:color="auto" w:fill="auto"/>
            <w:noWrap/>
            <w:vAlign w:val="bottom"/>
            <w:hideMark/>
          </w:tcPr>
          <w:p w14:paraId="675C80E7"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62C9FC8D"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0.323</w:t>
            </w:r>
          </w:p>
        </w:tc>
        <w:tc>
          <w:tcPr>
            <w:tcW w:w="420" w:type="dxa"/>
            <w:tcBorders>
              <w:top w:val="nil"/>
            </w:tcBorders>
            <w:shd w:val="clear" w:color="auto" w:fill="auto"/>
            <w:noWrap/>
            <w:vAlign w:val="bottom"/>
            <w:hideMark/>
          </w:tcPr>
          <w:p w14:paraId="79EA96D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37AAC733"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0.051</w:t>
            </w:r>
          </w:p>
        </w:tc>
      </w:tr>
      <w:tr w:rsidR="00DA4C0A" w:rsidRPr="00DA4C0A" w14:paraId="2CE00B53" w14:textId="77777777" w:rsidTr="0021750C">
        <w:trPr>
          <w:trHeight w:val="300"/>
        </w:trPr>
        <w:tc>
          <w:tcPr>
            <w:tcW w:w="3490" w:type="dxa"/>
            <w:tcBorders>
              <w:top w:val="nil"/>
              <w:left w:val="nil"/>
              <w:bottom w:val="nil"/>
            </w:tcBorders>
            <w:shd w:val="clear" w:color="auto" w:fill="auto"/>
            <w:noWrap/>
            <w:vAlign w:val="bottom"/>
            <w:hideMark/>
          </w:tcPr>
          <w:p w14:paraId="3B5F5991"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Constant</w:t>
            </w:r>
          </w:p>
        </w:tc>
        <w:tc>
          <w:tcPr>
            <w:tcW w:w="934" w:type="dxa"/>
            <w:tcBorders>
              <w:top w:val="nil"/>
            </w:tcBorders>
            <w:shd w:val="clear" w:color="auto" w:fill="auto"/>
            <w:noWrap/>
            <w:vAlign w:val="bottom"/>
            <w:hideMark/>
          </w:tcPr>
          <w:p w14:paraId="53FBEF82"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-0.334</w:t>
            </w:r>
          </w:p>
        </w:tc>
        <w:tc>
          <w:tcPr>
            <w:tcW w:w="560" w:type="dxa"/>
            <w:tcBorders>
              <w:top w:val="nil"/>
            </w:tcBorders>
            <w:shd w:val="clear" w:color="auto" w:fill="auto"/>
            <w:noWrap/>
            <w:vAlign w:val="bottom"/>
            <w:hideMark/>
          </w:tcPr>
          <w:p w14:paraId="0320344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830" w:type="dxa"/>
            <w:tcBorders>
              <w:top w:val="nil"/>
            </w:tcBorders>
            <w:shd w:val="clear" w:color="auto" w:fill="auto"/>
            <w:noWrap/>
            <w:vAlign w:val="bottom"/>
            <w:hideMark/>
          </w:tcPr>
          <w:p w14:paraId="058270C5"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0.148</w:t>
            </w:r>
          </w:p>
        </w:tc>
        <w:tc>
          <w:tcPr>
            <w:tcW w:w="56" w:type="dxa"/>
            <w:tcBorders>
              <w:top w:val="nil"/>
            </w:tcBorders>
            <w:shd w:val="clear" w:color="auto" w:fill="auto"/>
            <w:noWrap/>
            <w:vAlign w:val="bottom"/>
            <w:hideMark/>
          </w:tcPr>
          <w:p w14:paraId="782CFB66" w14:textId="77777777" w:rsidR="00DA4C0A" w:rsidRPr="00DA4C0A" w:rsidRDefault="00DA4C0A" w:rsidP="00DA4C0A">
            <w:pPr>
              <w:jc w:val="center"/>
              <w:rPr>
                <w:rFonts w:ascii="Calibri" w:eastAsia="Times New Roman" w:hAnsi="Calibri" w:cs="Times New Roman"/>
                <w:color w:val="000000"/>
                <w:sz w:val="22"/>
              </w:rPr>
            </w:pPr>
          </w:p>
        </w:tc>
        <w:tc>
          <w:tcPr>
            <w:tcW w:w="1171" w:type="dxa"/>
            <w:tcBorders>
              <w:top w:val="nil"/>
            </w:tcBorders>
            <w:shd w:val="clear" w:color="auto" w:fill="auto"/>
            <w:noWrap/>
            <w:vAlign w:val="bottom"/>
            <w:hideMark/>
          </w:tcPr>
          <w:p w14:paraId="70B573F9"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-0.533</w:t>
            </w:r>
          </w:p>
        </w:tc>
        <w:tc>
          <w:tcPr>
            <w:tcW w:w="420" w:type="dxa"/>
            <w:tcBorders>
              <w:top w:val="nil"/>
            </w:tcBorders>
            <w:shd w:val="clear" w:color="auto" w:fill="auto"/>
            <w:noWrap/>
            <w:vAlign w:val="bottom"/>
            <w:hideMark/>
          </w:tcPr>
          <w:p w14:paraId="7C2F1928"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w:t>
            </w:r>
          </w:p>
        </w:tc>
        <w:tc>
          <w:tcPr>
            <w:tcW w:w="960" w:type="dxa"/>
            <w:tcBorders>
              <w:top w:val="nil"/>
            </w:tcBorders>
            <w:shd w:val="clear" w:color="auto" w:fill="auto"/>
            <w:noWrap/>
            <w:vAlign w:val="bottom"/>
            <w:hideMark/>
          </w:tcPr>
          <w:p w14:paraId="35E4FD8E" w14:textId="77777777" w:rsidR="00DA4C0A" w:rsidRPr="00DA4C0A" w:rsidRDefault="00DA4C0A" w:rsidP="00DA4C0A">
            <w:pPr>
              <w:jc w:val="center"/>
              <w:rPr>
                <w:rFonts w:ascii="Calibri" w:eastAsia="Times New Roman" w:hAnsi="Calibri" w:cs="Times New Roman"/>
                <w:color w:val="000000"/>
                <w:sz w:val="22"/>
              </w:rPr>
            </w:pPr>
            <w:r w:rsidRPr="00DA4C0A">
              <w:rPr>
                <w:rFonts w:ascii="Calibri" w:eastAsia="Times New Roman" w:hAnsi="Calibri" w:cs="Times New Roman"/>
                <w:color w:val="000000"/>
                <w:sz w:val="22"/>
              </w:rPr>
              <w:t>0.283</w:t>
            </w:r>
          </w:p>
        </w:tc>
      </w:tr>
      <w:tr w:rsidR="00DA4C0A" w:rsidRPr="00DA4C0A" w14:paraId="5C095A02" w14:textId="77777777" w:rsidTr="0021750C">
        <w:trPr>
          <w:trHeight w:val="300"/>
        </w:trPr>
        <w:tc>
          <w:tcPr>
            <w:tcW w:w="3490" w:type="dxa"/>
            <w:tcBorders>
              <w:top w:val="nil"/>
              <w:left w:val="nil"/>
              <w:bottom w:val="nil"/>
              <w:right w:val="nil"/>
            </w:tcBorders>
            <w:shd w:val="clear" w:color="auto" w:fill="auto"/>
            <w:noWrap/>
            <w:vAlign w:val="bottom"/>
            <w:hideMark/>
          </w:tcPr>
          <w:p w14:paraId="2A1F47B8" w14:textId="77777777" w:rsidR="00DA4C0A" w:rsidRPr="00DA4C0A" w:rsidRDefault="00DA4C0A" w:rsidP="00DA4C0A">
            <w:pPr>
              <w:rPr>
                <w:rFonts w:ascii="Calibri" w:eastAsia="Times New Roman" w:hAnsi="Calibri" w:cs="Times New Roman"/>
                <w:color w:val="000000"/>
                <w:sz w:val="22"/>
              </w:rPr>
            </w:pPr>
          </w:p>
        </w:tc>
        <w:tc>
          <w:tcPr>
            <w:tcW w:w="934" w:type="dxa"/>
            <w:tcBorders>
              <w:left w:val="nil"/>
              <w:bottom w:val="nil"/>
              <w:right w:val="nil"/>
            </w:tcBorders>
            <w:shd w:val="clear" w:color="auto" w:fill="auto"/>
            <w:noWrap/>
            <w:vAlign w:val="bottom"/>
            <w:hideMark/>
          </w:tcPr>
          <w:p w14:paraId="0D0F2C26" w14:textId="77777777" w:rsidR="00DA4C0A" w:rsidRPr="00DA4C0A" w:rsidRDefault="00DA4C0A" w:rsidP="00DA4C0A">
            <w:pPr>
              <w:rPr>
                <w:rFonts w:ascii="Calibri" w:eastAsia="Times New Roman" w:hAnsi="Calibri" w:cs="Times New Roman"/>
                <w:color w:val="000000"/>
                <w:sz w:val="22"/>
              </w:rPr>
            </w:pPr>
          </w:p>
        </w:tc>
        <w:tc>
          <w:tcPr>
            <w:tcW w:w="560" w:type="dxa"/>
            <w:tcBorders>
              <w:left w:val="nil"/>
              <w:bottom w:val="nil"/>
              <w:right w:val="nil"/>
            </w:tcBorders>
            <w:shd w:val="clear" w:color="auto" w:fill="auto"/>
            <w:noWrap/>
            <w:vAlign w:val="bottom"/>
            <w:hideMark/>
          </w:tcPr>
          <w:p w14:paraId="1A1D5A2A" w14:textId="77777777" w:rsidR="00DA4C0A" w:rsidRPr="00DA4C0A" w:rsidRDefault="00DA4C0A" w:rsidP="00DA4C0A">
            <w:pPr>
              <w:rPr>
                <w:rFonts w:ascii="Calibri" w:eastAsia="Times New Roman" w:hAnsi="Calibri" w:cs="Times New Roman"/>
                <w:color w:val="000000"/>
                <w:sz w:val="22"/>
              </w:rPr>
            </w:pPr>
          </w:p>
        </w:tc>
        <w:tc>
          <w:tcPr>
            <w:tcW w:w="830" w:type="dxa"/>
            <w:tcBorders>
              <w:left w:val="nil"/>
              <w:bottom w:val="nil"/>
              <w:right w:val="nil"/>
            </w:tcBorders>
            <w:shd w:val="clear" w:color="auto" w:fill="auto"/>
            <w:noWrap/>
            <w:vAlign w:val="bottom"/>
            <w:hideMark/>
          </w:tcPr>
          <w:p w14:paraId="7318C51C" w14:textId="77777777" w:rsidR="00DA4C0A" w:rsidRPr="00DA4C0A" w:rsidRDefault="00DA4C0A" w:rsidP="00DA4C0A">
            <w:pPr>
              <w:rPr>
                <w:rFonts w:ascii="Calibri" w:eastAsia="Times New Roman" w:hAnsi="Calibri" w:cs="Times New Roman"/>
                <w:color w:val="000000"/>
                <w:sz w:val="22"/>
              </w:rPr>
            </w:pPr>
          </w:p>
        </w:tc>
        <w:tc>
          <w:tcPr>
            <w:tcW w:w="56" w:type="dxa"/>
            <w:tcBorders>
              <w:left w:val="nil"/>
              <w:bottom w:val="nil"/>
              <w:right w:val="nil"/>
            </w:tcBorders>
            <w:shd w:val="clear" w:color="auto" w:fill="auto"/>
            <w:noWrap/>
            <w:vAlign w:val="bottom"/>
            <w:hideMark/>
          </w:tcPr>
          <w:p w14:paraId="184ECACB" w14:textId="77777777" w:rsidR="00DA4C0A" w:rsidRPr="00DA4C0A" w:rsidRDefault="00DA4C0A" w:rsidP="00DA4C0A">
            <w:pPr>
              <w:rPr>
                <w:rFonts w:ascii="Calibri" w:eastAsia="Times New Roman" w:hAnsi="Calibri" w:cs="Times New Roman"/>
                <w:color w:val="000000"/>
                <w:sz w:val="22"/>
              </w:rPr>
            </w:pPr>
          </w:p>
        </w:tc>
        <w:tc>
          <w:tcPr>
            <w:tcW w:w="1171" w:type="dxa"/>
            <w:tcBorders>
              <w:left w:val="nil"/>
              <w:bottom w:val="nil"/>
              <w:right w:val="nil"/>
            </w:tcBorders>
            <w:shd w:val="clear" w:color="auto" w:fill="auto"/>
            <w:noWrap/>
            <w:vAlign w:val="bottom"/>
            <w:hideMark/>
          </w:tcPr>
          <w:p w14:paraId="21C69EE5" w14:textId="77777777" w:rsidR="00DA4C0A" w:rsidRPr="00DA4C0A" w:rsidRDefault="00DA4C0A" w:rsidP="00DA4C0A">
            <w:pPr>
              <w:rPr>
                <w:rFonts w:ascii="Calibri" w:eastAsia="Times New Roman" w:hAnsi="Calibri" w:cs="Times New Roman"/>
                <w:color w:val="000000"/>
                <w:sz w:val="22"/>
              </w:rPr>
            </w:pPr>
          </w:p>
        </w:tc>
        <w:tc>
          <w:tcPr>
            <w:tcW w:w="420" w:type="dxa"/>
            <w:tcBorders>
              <w:left w:val="nil"/>
              <w:bottom w:val="nil"/>
              <w:right w:val="nil"/>
            </w:tcBorders>
            <w:shd w:val="clear" w:color="auto" w:fill="auto"/>
            <w:noWrap/>
            <w:vAlign w:val="bottom"/>
            <w:hideMark/>
          </w:tcPr>
          <w:p w14:paraId="5BCA862A" w14:textId="77777777" w:rsidR="00DA4C0A" w:rsidRPr="00DA4C0A" w:rsidRDefault="00DA4C0A" w:rsidP="00DA4C0A">
            <w:pPr>
              <w:rPr>
                <w:rFonts w:ascii="Calibri" w:eastAsia="Times New Roman" w:hAnsi="Calibri" w:cs="Times New Roman"/>
                <w:color w:val="000000"/>
                <w:sz w:val="22"/>
              </w:rPr>
            </w:pPr>
          </w:p>
        </w:tc>
        <w:tc>
          <w:tcPr>
            <w:tcW w:w="960" w:type="dxa"/>
            <w:tcBorders>
              <w:left w:val="nil"/>
              <w:bottom w:val="nil"/>
              <w:right w:val="nil"/>
            </w:tcBorders>
            <w:shd w:val="clear" w:color="auto" w:fill="auto"/>
            <w:noWrap/>
            <w:vAlign w:val="bottom"/>
            <w:hideMark/>
          </w:tcPr>
          <w:p w14:paraId="0389E456" w14:textId="77777777" w:rsidR="00DA4C0A" w:rsidRPr="00DA4C0A" w:rsidRDefault="00DA4C0A" w:rsidP="00DA4C0A">
            <w:pPr>
              <w:rPr>
                <w:rFonts w:ascii="Calibri" w:eastAsia="Times New Roman" w:hAnsi="Calibri" w:cs="Times New Roman"/>
                <w:color w:val="000000"/>
                <w:sz w:val="22"/>
              </w:rPr>
            </w:pPr>
          </w:p>
        </w:tc>
      </w:tr>
      <w:tr w:rsidR="00DA4C0A" w:rsidRPr="00DA4C0A" w14:paraId="07AF12D1" w14:textId="77777777" w:rsidTr="00DA4C0A">
        <w:trPr>
          <w:trHeight w:val="300"/>
        </w:trPr>
        <w:tc>
          <w:tcPr>
            <w:tcW w:w="3490" w:type="dxa"/>
            <w:tcBorders>
              <w:top w:val="nil"/>
              <w:left w:val="nil"/>
              <w:bottom w:val="nil"/>
              <w:right w:val="nil"/>
            </w:tcBorders>
            <w:shd w:val="clear" w:color="auto" w:fill="auto"/>
            <w:noWrap/>
            <w:vAlign w:val="bottom"/>
            <w:hideMark/>
          </w:tcPr>
          <w:p w14:paraId="6DCEE35A"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RHO</w:t>
            </w:r>
          </w:p>
        </w:tc>
        <w:tc>
          <w:tcPr>
            <w:tcW w:w="934" w:type="dxa"/>
            <w:tcBorders>
              <w:top w:val="nil"/>
              <w:left w:val="nil"/>
              <w:bottom w:val="nil"/>
              <w:right w:val="nil"/>
            </w:tcBorders>
            <w:shd w:val="clear" w:color="auto" w:fill="auto"/>
            <w:noWrap/>
            <w:vAlign w:val="bottom"/>
            <w:hideMark/>
          </w:tcPr>
          <w:p w14:paraId="34F4F1BA" w14:textId="77777777" w:rsidR="00DA4C0A" w:rsidRPr="00DA4C0A" w:rsidRDefault="00DA4C0A" w:rsidP="00DA4C0A">
            <w:pPr>
              <w:jc w:val="right"/>
              <w:rPr>
                <w:rFonts w:ascii="Calibri" w:eastAsia="Times New Roman" w:hAnsi="Calibri" w:cs="Times New Roman"/>
                <w:color w:val="000000"/>
                <w:sz w:val="22"/>
              </w:rPr>
            </w:pPr>
            <w:r w:rsidRPr="00DA4C0A">
              <w:rPr>
                <w:rFonts w:ascii="Calibri" w:eastAsia="Times New Roman" w:hAnsi="Calibri" w:cs="Times New Roman"/>
                <w:color w:val="000000"/>
                <w:sz w:val="22"/>
              </w:rPr>
              <w:t>-0.647</w:t>
            </w:r>
          </w:p>
        </w:tc>
        <w:tc>
          <w:tcPr>
            <w:tcW w:w="560" w:type="dxa"/>
            <w:tcBorders>
              <w:top w:val="nil"/>
              <w:left w:val="nil"/>
              <w:bottom w:val="nil"/>
              <w:right w:val="nil"/>
            </w:tcBorders>
            <w:shd w:val="clear" w:color="auto" w:fill="auto"/>
            <w:noWrap/>
            <w:vAlign w:val="bottom"/>
            <w:hideMark/>
          </w:tcPr>
          <w:p w14:paraId="33EA3421" w14:textId="77777777" w:rsidR="00DA4C0A" w:rsidRPr="00DA4C0A" w:rsidRDefault="00DA4C0A" w:rsidP="00DA4C0A">
            <w:pPr>
              <w:rPr>
                <w:rFonts w:ascii="Calibri" w:eastAsia="Times New Roman" w:hAnsi="Calibri" w:cs="Times New Roman"/>
                <w:color w:val="000000"/>
                <w:sz w:val="22"/>
              </w:rPr>
            </w:pPr>
          </w:p>
        </w:tc>
        <w:tc>
          <w:tcPr>
            <w:tcW w:w="830" w:type="dxa"/>
            <w:tcBorders>
              <w:top w:val="nil"/>
              <w:left w:val="nil"/>
              <w:bottom w:val="nil"/>
              <w:right w:val="nil"/>
            </w:tcBorders>
            <w:shd w:val="clear" w:color="auto" w:fill="auto"/>
            <w:noWrap/>
            <w:vAlign w:val="bottom"/>
            <w:hideMark/>
          </w:tcPr>
          <w:p w14:paraId="3ADE9B5F" w14:textId="77777777" w:rsidR="00DA4C0A" w:rsidRPr="00DA4C0A" w:rsidRDefault="00DA4C0A" w:rsidP="00DA4C0A">
            <w:pPr>
              <w:jc w:val="right"/>
              <w:rPr>
                <w:rFonts w:ascii="Calibri" w:eastAsia="Times New Roman" w:hAnsi="Calibri" w:cs="Times New Roman"/>
                <w:color w:val="000000"/>
                <w:sz w:val="22"/>
              </w:rPr>
            </w:pPr>
            <w:r w:rsidRPr="00DA4C0A">
              <w:rPr>
                <w:rFonts w:ascii="Calibri" w:eastAsia="Times New Roman" w:hAnsi="Calibri" w:cs="Times New Roman"/>
                <w:color w:val="000000"/>
                <w:sz w:val="22"/>
              </w:rPr>
              <w:t>0.574</w:t>
            </w:r>
          </w:p>
        </w:tc>
        <w:tc>
          <w:tcPr>
            <w:tcW w:w="56" w:type="dxa"/>
            <w:tcBorders>
              <w:top w:val="nil"/>
              <w:left w:val="nil"/>
              <w:bottom w:val="nil"/>
              <w:right w:val="nil"/>
            </w:tcBorders>
            <w:shd w:val="clear" w:color="auto" w:fill="auto"/>
            <w:noWrap/>
            <w:vAlign w:val="bottom"/>
            <w:hideMark/>
          </w:tcPr>
          <w:p w14:paraId="08FB6CFF" w14:textId="77777777" w:rsidR="00DA4C0A" w:rsidRPr="00DA4C0A" w:rsidRDefault="00DA4C0A" w:rsidP="00DA4C0A">
            <w:pPr>
              <w:rPr>
                <w:rFonts w:ascii="Calibri" w:eastAsia="Times New Roman" w:hAnsi="Calibri" w:cs="Times New Roman"/>
                <w:color w:val="000000"/>
                <w:sz w:val="22"/>
              </w:rPr>
            </w:pPr>
          </w:p>
        </w:tc>
        <w:tc>
          <w:tcPr>
            <w:tcW w:w="1171" w:type="dxa"/>
            <w:tcBorders>
              <w:top w:val="nil"/>
              <w:left w:val="nil"/>
              <w:bottom w:val="nil"/>
              <w:right w:val="nil"/>
            </w:tcBorders>
            <w:shd w:val="clear" w:color="auto" w:fill="auto"/>
            <w:noWrap/>
            <w:vAlign w:val="bottom"/>
            <w:hideMark/>
          </w:tcPr>
          <w:p w14:paraId="3091322D" w14:textId="77777777" w:rsidR="00DA4C0A" w:rsidRPr="00DA4C0A" w:rsidRDefault="00DA4C0A" w:rsidP="00DA4C0A">
            <w:pPr>
              <w:rPr>
                <w:rFonts w:ascii="Calibri" w:eastAsia="Times New Roman" w:hAnsi="Calibri" w:cs="Times New Roman"/>
                <w:color w:val="000000"/>
                <w:sz w:val="22"/>
              </w:rPr>
            </w:pPr>
          </w:p>
        </w:tc>
        <w:tc>
          <w:tcPr>
            <w:tcW w:w="420" w:type="dxa"/>
            <w:tcBorders>
              <w:top w:val="nil"/>
              <w:left w:val="nil"/>
              <w:bottom w:val="nil"/>
              <w:right w:val="nil"/>
            </w:tcBorders>
            <w:shd w:val="clear" w:color="auto" w:fill="auto"/>
            <w:noWrap/>
            <w:vAlign w:val="bottom"/>
            <w:hideMark/>
          </w:tcPr>
          <w:p w14:paraId="4D3EC363"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7BDA7B09" w14:textId="77777777" w:rsidR="00DA4C0A" w:rsidRPr="00DA4C0A" w:rsidRDefault="00DA4C0A" w:rsidP="00DA4C0A">
            <w:pPr>
              <w:rPr>
                <w:rFonts w:ascii="Calibri" w:eastAsia="Times New Roman" w:hAnsi="Calibri" w:cs="Times New Roman"/>
                <w:color w:val="000000"/>
                <w:sz w:val="22"/>
              </w:rPr>
            </w:pPr>
          </w:p>
        </w:tc>
      </w:tr>
      <w:tr w:rsidR="00DA4C0A" w:rsidRPr="00DA4C0A" w14:paraId="71696F29" w14:textId="77777777" w:rsidTr="00DA4C0A">
        <w:trPr>
          <w:trHeight w:val="300"/>
        </w:trPr>
        <w:tc>
          <w:tcPr>
            <w:tcW w:w="3490" w:type="dxa"/>
            <w:tcBorders>
              <w:top w:val="nil"/>
              <w:left w:val="nil"/>
              <w:bottom w:val="nil"/>
              <w:right w:val="nil"/>
            </w:tcBorders>
            <w:shd w:val="clear" w:color="auto" w:fill="auto"/>
            <w:noWrap/>
            <w:vAlign w:val="bottom"/>
            <w:hideMark/>
          </w:tcPr>
          <w:p w14:paraId="627189DB"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 of Respondents</w:t>
            </w:r>
          </w:p>
        </w:tc>
        <w:tc>
          <w:tcPr>
            <w:tcW w:w="934" w:type="dxa"/>
            <w:tcBorders>
              <w:top w:val="nil"/>
              <w:left w:val="nil"/>
              <w:bottom w:val="nil"/>
              <w:right w:val="nil"/>
            </w:tcBorders>
            <w:shd w:val="clear" w:color="auto" w:fill="auto"/>
            <w:noWrap/>
            <w:vAlign w:val="bottom"/>
            <w:hideMark/>
          </w:tcPr>
          <w:p w14:paraId="38C27DA9" w14:textId="77777777" w:rsidR="00DA4C0A" w:rsidRPr="00DA4C0A" w:rsidRDefault="00DA4C0A" w:rsidP="00DA4C0A">
            <w:pPr>
              <w:jc w:val="right"/>
              <w:rPr>
                <w:rFonts w:ascii="Calibri" w:eastAsia="Times New Roman" w:hAnsi="Calibri" w:cs="Times New Roman"/>
                <w:color w:val="000000"/>
                <w:sz w:val="22"/>
              </w:rPr>
            </w:pPr>
            <w:r w:rsidRPr="00DA4C0A">
              <w:rPr>
                <w:rFonts w:ascii="Calibri" w:eastAsia="Times New Roman" w:hAnsi="Calibri" w:cs="Times New Roman"/>
                <w:color w:val="000000"/>
                <w:sz w:val="22"/>
              </w:rPr>
              <w:t>31984</w:t>
            </w:r>
          </w:p>
        </w:tc>
        <w:tc>
          <w:tcPr>
            <w:tcW w:w="560" w:type="dxa"/>
            <w:tcBorders>
              <w:top w:val="nil"/>
              <w:left w:val="nil"/>
              <w:bottom w:val="nil"/>
              <w:right w:val="nil"/>
            </w:tcBorders>
            <w:shd w:val="clear" w:color="auto" w:fill="auto"/>
            <w:noWrap/>
            <w:vAlign w:val="bottom"/>
            <w:hideMark/>
          </w:tcPr>
          <w:p w14:paraId="185B93D7" w14:textId="77777777" w:rsidR="00DA4C0A" w:rsidRPr="00DA4C0A" w:rsidRDefault="00DA4C0A" w:rsidP="00DA4C0A">
            <w:pPr>
              <w:rPr>
                <w:rFonts w:ascii="Calibri" w:eastAsia="Times New Roman" w:hAnsi="Calibri" w:cs="Times New Roman"/>
                <w:color w:val="000000"/>
                <w:sz w:val="22"/>
              </w:rPr>
            </w:pPr>
          </w:p>
        </w:tc>
        <w:tc>
          <w:tcPr>
            <w:tcW w:w="830" w:type="dxa"/>
            <w:tcBorders>
              <w:top w:val="nil"/>
              <w:left w:val="nil"/>
              <w:bottom w:val="nil"/>
              <w:right w:val="nil"/>
            </w:tcBorders>
            <w:shd w:val="clear" w:color="auto" w:fill="auto"/>
            <w:noWrap/>
            <w:vAlign w:val="bottom"/>
            <w:hideMark/>
          </w:tcPr>
          <w:p w14:paraId="0C43519C" w14:textId="77777777" w:rsidR="00DA4C0A" w:rsidRPr="00DA4C0A" w:rsidRDefault="00DA4C0A" w:rsidP="00DA4C0A">
            <w:pPr>
              <w:rPr>
                <w:rFonts w:ascii="Calibri" w:eastAsia="Times New Roman" w:hAnsi="Calibri" w:cs="Times New Roman"/>
                <w:color w:val="000000"/>
                <w:sz w:val="22"/>
              </w:rPr>
            </w:pPr>
          </w:p>
        </w:tc>
        <w:tc>
          <w:tcPr>
            <w:tcW w:w="56" w:type="dxa"/>
            <w:tcBorders>
              <w:top w:val="nil"/>
              <w:left w:val="nil"/>
              <w:bottom w:val="nil"/>
              <w:right w:val="nil"/>
            </w:tcBorders>
            <w:shd w:val="clear" w:color="auto" w:fill="auto"/>
            <w:noWrap/>
            <w:vAlign w:val="bottom"/>
            <w:hideMark/>
          </w:tcPr>
          <w:p w14:paraId="0D9E917C" w14:textId="77777777" w:rsidR="00DA4C0A" w:rsidRPr="00DA4C0A" w:rsidRDefault="00DA4C0A" w:rsidP="00DA4C0A">
            <w:pPr>
              <w:rPr>
                <w:rFonts w:ascii="Calibri" w:eastAsia="Times New Roman" w:hAnsi="Calibri" w:cs="Times New Roman"/>
                <w:color w:val="000000"/>
                <w:sz w:val="22"/>
              </w:rPr>
            </w:pPr>
          </w:p>
        </w:tc>
        <w:tc>
          <w:tcPr>
            <w:tcW w:w="1171" w:type="dxa"/>
            <w:tcBorders>
              <w:top w:val="nil"/>
              <w:left w:val="nil"/>
              <w:bottom w:val="nil"/>
              <w:right w:val="nil"/>
            </w:tcBorders>
            <w:shd w:val="clear" w:color="auto" w:fill="auto"/>
            <w:noWrap/>
            <w:vAlign w:val="bottom"/>
            <w:hideMark/>
          </w:tcPr>
          <w:p w14:paraId="17400449" w14:textId="77777777" w:rsidR="00DA4C0A" w:rsidRPr="00DA4C0A" w:rsidRDefault="00DA4C0A" w:rsidP="00DA4C0A">
            <w:pPr>
              <w:rPr>
                <w:rFonts w:ascii="Calibri" w:eastAsia="Times New Roman" w:hAnsi="Calibri" w:cs="Times New Roman"/>
                <w:color w:val="000000"/>
                <w:sz w:val="22"/>
              </w:rPr>
            </w:pPr>
          </w:p>
        </w:tc>
        <w:tc>
          <w:tcPr>
            <w:tcW w:w="420" w:type="dxa"/>
            <w:tcBorders>
              <w:top w:val="nil"/>
              <w:left w:val="nil"/>
              <w:bottom w:val="nil"/>
              <w:right w:val="nil"/>
            </w:tcBorders>
            <w:shd w:val="clear" w:color="auto" w:fill="auto"/>
            <w:noWrap/>
            <w:vAlign w:val="bottom"/>
            <w:hideMark/>
          </w:tcPr>
          <w:p w14:paraId="0DF12DE1"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7879BD8B" w14:textId="77777777" w:rsidR="00DA4C0A" w:rsidRPr="00DA4C0A" w:rsidRDefault="00DA4C0A" w:rsidP="00DA4C0A">
            <w:pPr>
              <w:rPr>
                <w:rFonts w:ascii="Calibri" w:eastAsia="Times New Roman" w:hAnsi="Calibri" w:cs="Times New Roman"/>
                <w:color w:val="000000"/>
                <w:sz w:val="22"/>
              </w:rPr>
            </w:pPr>
          </w:p>
        </w:tc>
      </w:tr>
      <w:tr w:rsidR="00DA4C0A" w:rsidRPr="00DA4C0A" w14:paraId="42723C93" w14:textId="77777777" w:rsidTr="00DA4C0A">
        <w:trPr>
          <w:trHeight w:val="300"/>
        </w:trPr>
        <w:tc>
          <w:tcPr>
            <w:tcW w:w="4424" w:type="dxa"/>
            <w:gridSpan w:val="2"/>
            <w:tcBorders>
              <w:top w:val="nil"/>
              <w:left w:val="nil"/>
              <w:bottom w:val="nil"/>
              <w:right w:val="nil"/>
            </w:tcBorders>
            <w:shd w:val="clear" w:color="auto" w:fill="auto"/>
            <w:noWrap/>
            <w:vAlign w:val="bottom"/>
            <w:hideMark/>
          </w:tcPr>
          <w:p w14:paraId="74DA66DC" w14:textId="77777777" w:rsidR="00DA4C0A" w:rsidRPr="00DA4C0A" w:rsidRDefault="00DA4C0A" w:rsidP="00DA4C0A">
            <w:pPr>
              <w:rPr>
                <w:rFonts w:ascii="Calibri" w:eastAsia="Times New Roman" w:hAnsi="Calibri" w:cs="Times New Roman"/>
                <w:color w:val="000000"/>
                <w:sz w:val="22"/>
              </w:rPr>
            </w:pPr>
            <w:r w:rsidRPr="00DA4C0A">
              <w:rPr>
                <w:rFonts w:ascii="Calibri" w:eastAsia="Times New Roman" w:hAnsi="Calibri" w:cs="Times New Roman"/>
                <w:color w:val="000000"/>
                <w:sz w:val="22"/>
              </w:rPr>
              <w:t>Note: *p&lt;.1. ** p &lt;.05. ***p&lt;.01.</w:t>
            </w:r>
          </w:p>
        </w:tc>
        <w:tc>
          <w:tcPr>
            <w:tcW w:w="560" w:type="dxa"/>
            <w:tcBorders>
              <w:top w:val="nil"/>
              <w:left w:val="nil"/>
              <w:bottom w:val="nil"/>
              <w:right w:val="nil"/>
            </w:tcBorders>
            <w:shd w:val="clear" w:color="auto" w:fill="auto"/>
            <w:noWrap/>
            <w:vAlign w:val="bottom"/>
            <w:hideMark/>
          </w:tcPr>
          <w:p w14:paraId="79A90692" w14:textId="77777777" w:rsidR="00DA4C0A" w:rsidRPr="00DA4C0A" w:rsidRDefault="00DA4C0A" w:rsidP="00DA4C0A">
            <w:pPr>
              <w:rPr>
                <w:rFonts w:ascii="Calibri" w:eastAsia="Times New Roman" w:hAnsi="Calibri" w:cs="Times New Roman"/>
                <w:color w:val="000000"/>
                <w:sz w:val="22"/>
              </w:rPr>
            </w:pPr>
          </w:p>
        </w:tc>
        <w:tc>
          <w:tcPr>
            <w:tcW w:w="830" w:type="dxa"/>
            <w:tcBorders>
              <w:top w:val="nil"/>
              <w:left w:val="nil"/>
              <w:bottom w:val="nil"/>
              <w:right w:val="nil"/>
            </w:tcBorders>
            <w:shd w:val="clear" w:color="auto" w:fill="auto"/>
            <w:noWrap/>
            <w:vAlign w:val="bottom"/>
            <w:hideMark/>
          </w:tcPr>
          <w:p w14:paraId="646E0A98" w14:textId="77777777" w:rsidR="00DA4C0A" w:rsidRPr="00DA4C0A" w:rsidRDefault="00DA4C0A" w:rsidP="00DA4C0A">
            <w:pPr>
              <w:rPr>
                <w:rFonts w:ascii="Calibri" w:eastAsia="Times New Roman" w:hAnsi="Calibri" w:cs="Times New Roman"/>
                <w:color w:val="000000"/>
                <w:sz w:val="22"/>
              </w:rPr>
            </w:pPr>
          </w:p>
        </w:tc>
        <w:tc>
          <w:tcPr>
            <w:tcW w:w="56" w:type="dxa"/>
            <w:tcBorders>
              <w:top w:val="nil"/>
              <w:left w:val="nil"/>
              <w:bottom w:val="nil"/>
              <w:right w:val="nil"/>
            </w:tcBorders>
            <w:shd w:val="clear" w:color="auto" w:fill="auto"/>
            <w:noWrap/>
            <w:vAlign w:val="bottom"/>
            <w:hideMark/>
          </w:tcPr>
          <w:p w14:paraId="6C995749" w14:textId="77777777" w:rsidR="00DA4C0A" w:rsidRPr="00DA4C0A" w:rsidRDefault="00DA4C0A" w:rsidP="00DA4C0A">
            <w:pPr>
              <w:rPr>
                <w:rFonts w:ascii="Calibri" w:eastAsia="Times New Roman" w:hAnsi="Calibri" w:cs="Times New Roman"/>
                <w:color w:val="000000"/>
                <w:sz w:val="22"/>
              </w:rPr>
            </w:pPr>
          </w:p>
        </w:tc>
        <w:tc>
          <w:tcPr>
            <w:tcW w:w="1171" w:type="dxa"/>
            <w:tcBorders>
              <w:top w:val="nil"/>
              <w:left w:val="nil"/>
              <w:bottom w:val="nil"/>
              <w:right w:val="nil"/>
            </w:tcBorders>
            <w:shd w:val="clear" w:color="auto" w:fill="auto"/>
            <w:noWrap/>
            <w:vAlign w:val="bottom"/>
            <w:hideMark/>
          </w:tcPr>
          <w:p w14:paraId="51B68534" w14:textId="77777777" w:rsidR="00DA4C0A" w:rsidRPr="00DA4C0A" w:rsidRDefault="00DA4C0A" w:rsidP="00DA4C0A">
            <w:pPr>
              <w:rPr>
                <w:rFonts w:ascii="Calibri" w:eastAsia="Times New Roman" w:hAnsi="Calibri" w:cs="Times New Roman"/>
                <w:color w:val="000000"/>
                <w:sz w:val="22"/>
              </w:rPr>
            </w:pPr>
          </w:p>
        </w:tc>
        <w:tc>
          <w:tcPr>
            <w:tcW w:w="420" w:type="dxa"/>
            <w:tcBorders>
              <w:top w:val="nil"/>
              <w:left w:val="nil"/>
              <w:bottom w:val="nil"/>
              <w:right w:val="nil"/>
            </w:tcBorders>
            <w:shd w:val="clear" w:color="auto" w:fill="auto"/>
            <w:noWrap/>
            <w:vAlign w:val="bottom"/>
            <w:hideMark/>
          </w:tcPr>
          <w:p w14:paraId="6220F521" w14:textId="77777777" w:rsidR="00DA4C0A" w:rsidRPr="00DA4C0A" w:rsidRDefault="00DA4C0A" w:rsidP="00DA4C0A">
            <w:pPr>
              <w:rPr>
                <w:rFonts w:ascii="Calibri" w:eastAsia="Times New Roman" w:hAnsi="Calibri" w:cs="Times New Roman"/>
                <w:color w:val="000000"/>
                <w:sz w:val="22"/>
              </w:rPr>
            </w:pPr>
          </w:p>
        </w:tc>
        <w:tc>
          <w:tcPr>
            <w:tcW w:w="960" w:type="dxa"/>
            <w:tcBorders>
              <w:top w:val="nil"/>
              <w:left w:val="nil"/>
              <w:bottom w:val="nil"/>
              <w:right w:val="nil"/>
            </w:tcBorders>
            <w:shd w:val="clear" w:color="auto" w:fill="auto"/>
            <w:noWrap/>
            <w:vAlign w:val="bottom"/>
            <w:hideMark/>
          </w:tcPr>
          <w:p w14:paraId="2568D9A4" w14:textId="77777777" w:rsidR="00DA4C0A" w:rsidRPr="00DA4C0A" w:rsidRDefault="00DA4C0A" w:rsidP="00DA4C0A">
            <w:pPr>
              <w:rPr>
                <w:rFonts w:ascii="Calibri" w:eastAsia="Times New Roman" w:hAnsi="Calibri" w:cs="Times New Roman"/>
                <w:color w:val="000000"/>
                <w:sz w:val="22"/>
              </w:rPr>
            </w:pPr>
          </w:p>
        </w:tc>
      </w:tr>
    </w:tbl>
    <w:p w14:paraId="338A9EA2" w14:textId="77777777" w:rsidR="00DA4C0A" w:rsidRPr="00DE01AF" w:rsidRDefault="00DA4C0A" w:rsidP="00DE01AF"/>
    <w:sectPr w:rsidR="00DA4C0A" w:rsidRPr="00DE01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19D19" w14:textId="77777777" w:rsidR="0099121C" w:rsidRDefault="0099121C" w:rsidP="002A7F53">
      <w:r>
        <w:separator/>
      </w:r>
    </w:p>
  </w:endnote>
  <w:endnote w:type="continuationSeparator" w:id="0">
    <w:p w14:paraId="5AB67EB6" w14:textId="77777777" w:rsidR="0099121C" w:rsidRDefault="0099121C" w:rsidP="002A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645818"/>
      <w:docPartObj>
        <w:docPartGallery w:val="Page Numbers (Bottom of Page)"/>
        <w:docPartUnique/>
      </w:docPartObj>
    </w:sdtPr>
    <w:sdtEndPr>
      <w:rPr>
        <w:noProof/>
      </w:rPr>
    </w:sdtEndPr>
    <w:sdtContent>
      <w:p w14:paraId="6822E655" w14:textId="77777777" w:rsidR="0099121C" w:rsidRDefault="009912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B31D5" w14:textId="77777777" w:rsidR="0099121C" w:rsidRDefault="0099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043C" w14:textId="77777777" w:rsidR="0099121C" w:rsidRDefault="0099121C" w:rsidP="002A7F53">
      <w:r>
        <w:separator/>
      </w:r>
    </w:p>
  </w:footnote>
  <w:footnote w:type="continuationSeparator" w:id="0">
    <w:p w14:paraId="7D2BE8DD" w14:textId="77777777" w:rsidR="0099121C" w:rsidRDefault="0099121C" w:rsidP="002A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CD5"/>
    <w:multiLevelType w:val="hybridMultilevel"/>
    <w:tmpl w:val="33C0DDB0"/>
    <w:lvl w:ilvl="0" w:tplc="461E7AF2">
      <w:start w:val="1"/>
      <w:numFmt w:val="bullet"/>
      <w:lvlText w:val="•"/>
      <w:lvlJc w:val="left"/>
      <w:pPr>
        <w:tabs>
          <w:tab w:val="num" w:pos="720"/>
        </w:tabs>
        <w:ind w:left="720" w:hanging="360"/>
      </w:pPr>
      <w:rPr>
        <w:rFonts w:ascii="Arial" w:hAnsi="Arial" w:hint="default"/>
      </w:rPr>
    </w:lvl>
    <w:lvl w:ilvl="1" w:tplc="3D58A4DE">
      <w:start w:val="981"/>
      <w:numFmt w:val="bullet"/>
      <w:lvlText w:val="–"/>
      <w:lvlJc w:val="left"/>
      <w:pPr>
        <w:tabs>
          <w:tab w:val="num" w:pos="1440"/>
        </w:tabs>
        <w:ind w:left="1440" w:hanging="360"/>
      </w:pPr>
      <w:rPr>
        <w:rFonts w:ascii="Arial" w:hAnsi="Arial" w:hint="default"/>
      </w:rPr>
    </w:lvl>
    <w:lvl w:ilvl="2" w:tplc="6B889CC4">
      <w:start w:val="981"/>
      <w:numFmt w:val="bullet"/>
      <w:lvlText w:val="•"/>
      <w:lvlJc w:val="left"/>
      <w:pPr>
        <w:tabs>
          <w:tab w:val="num" w:pos="2160"/>
        </w:tabs>
        <w:ind w:left="2160" w:hanging="360"/>
      </w:pPr>
      <w:rPr>
        <w:rFonts w:ascii="Arial" w:hAnsi="Arial" w:hint="default"/>
      </w:rPr>
    </w:lvl>
    <w:lvl w:ilvl="3" w:tplc="8AB49F2C" w:tentative="1">
      <w:start w:val="1"/>
      <w:numFmt w:val="bullet"/>
      <w:lvlText w:val="•"/>
      <w:lvlJc w:val="left"/>
      <w:pPr>
        <w:tabs>
          <w:tab w:val="num" w:pos="2880"/>
        </w:tabs>
        <w:ind w:left="2880" w:hanging="360"/>
      </w:pPr>
      <w:rPr>
        <w:rFonts w:ascii="Arial" w:hAnsi="Arial" w:hint="default"/>
      </w:rPr>
    </w:lvl>
    <w:lvl w:ilvl="4" w:tplc="DEE6B6B0" w:tentative="1">
      <w:start w:val="1"/>
      <w:numFmt w:val="bullet"/>
      <w:lvlText w:val="•"/>
      <w:lvlJc w:val="left"/>
      <w:pPr>
        <w:tabs>
          <w:tab w:val="num" w:pos="3600"/>
        </w:tabs>
        <w:ind w:left="3600" w:hanging="360"/>
      </w:pPr>
      <w:rPr>
        <w:rFonts w:ascii="Arial" w:hAnsi="Arial" w:hint="default"/>
      </w:rPr>
    </w:lvl>
    <w:lvl w:ilvl="5" w:tplc="082CEFEA" w:tentative="1">
      <w:start w:val="1"/>
      <w:numFmt w:val="bullet"/>
      <w:lvlText w:val="•"/>
      <w:lvlJc w:val="left"/>
      <w:pPr>
        <w:tabs>
          <w:tab w:val="num" w:pos="4320"/>
        </w:tabs>
        <w:ind w:left="4320" w:hanging="360"/>
      </w:pPr>
      <w:rPr>
        <w:rFonts w:ascii="Arial" w:hAnsi="Arial" w:hint="default"/>
      </w:rPr>
    </w:lvl>
    <w:lvl w:ilvl="6" w:tplc="7F3E0EAE" w:tentative="1">
      <w:start w:val="1"/>
      <w:numFmt w:val="bullet"/>
      <w:lvlText w:val="•"/>
      <w:lvlJc w:val="left"/>
      <w:pPr>
        <w:tabs>
          <w:tab w:val="num" w:pos="5040"/>
        </w:tabs>
        <w:ind w:left="5040" w:hanging="360"/>
      </w:pPr>
      <w:rPr>
        <w:rFonts w:ascii="Arial" w:hAnsi="Arial" w:hint="default"/>
      </w:rPr>
    </w:lvl>
    <w:lvl w:ilvl="7" w:tplc="6E504C92" w:tentative="1">
      <w:start w:val="1"/>
      <w:numFmt w:val="bullet"/>
      <w:lvlText w:val="•"/>
      <w:lvlJc w:val="left"/>
      <w:pPr>
        <w:tabs>
          <w:tab w:val="num" w:pos="5760"/>
        </w:tabs>
        <w:ind w:left="5760" w:hanging="360"/>
      </w:pPr>
      <w:rPr>
        <w:rFonts w:ascii="Arial" w:hAnsi="Arial" w:hint="default"/>
      </w:rPr>
    </w:lvl>
    <w:lvl w:ilvl="8" w:tplc="022E1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0B071E"/>
    <w:multiLevelType w:val="hybridMultilevel"/>
    <w:tmpl w:val="7CC62148"/>
    <w:lvl w:ilvl="0" w:tplc="0908C674">
      <w:start w:val="1"/>
      <w:numFmt w:val="bullet"/>
      <w:lvlText w:val="•"/>
      <w:lvlJc w:val="left"/>
      <w:pPr>
        <w:tabs>
          <w:tab w:val="num" w:pos="720"/>
        </w:tabs>
        <w:ind w:left="720" w:hanging="360"/>
      </w:pPr>
      <w:rPr>
        <w:rFonts w:ascii="Arial" w:hAnsi="Arial" w:hint="default"/>
      </w:rPr>
    </w:lvl>
    <w:lvl w:ilvl="1" w:tplc="DB9ED672">
      <w:start w:val="981"/>
      <w:numFmt w:val="bullet"/>
      <w:lvlText w:val="–"/>
      <w:lvlJc w:val="left"/>
      <w:pPr>
        <w:tabs>
          <w:tab w:val="num" w:pos="1440"/>
        </w:tabs>
        <w:ind w:left="1440" w:hanging="360"/>
      </w:pPr>
      <w:rPr>
        <w:rFonts w:ascii="Arial" w:hAnsi="Arial" w:hint="default"/>
      </w:rPr>
    </w:lvl>
    <w:lvl w:ilvl="2" w:tplc="81646FF6">
      <w:start w:val="981"/>
      <w:numFmt w:val="bullet"/>
      <w:lvlText w:val="•"/>
      <w:lvlJc w:val="left"/>
      <w:pPr>
        <w:tabs>
          <w:tab w:val="num" w:pos="2160"/>
        </w:tabs>
        <w:ind w:left="2160" w:hanging="360"/>
      </w:pPr>
      <w:rPr>
        <w:rFonts w:ascii="Arial" w:hAnsi="Arial" w:hint="default"/>
      </w:rPr>
    </w:lvl>
    <w:lvl w:ilvl="3" w:tplc="C7DA7ADA" w:tentative="1">
      <w:start w:val="1"/>
      <w:numFmt w:val="bullet"/>
      <w:lvlText w:val="•"/>
      <w:lvlJc w:val="left"/>
      <w:pPr>
        <w:tabs>
          <w:tab w:val="num" w:pos="2880"/>
        </w:tabs>
        <w:ind w:left="2880" w:hanging="360"/>
      </w:pPr>
      <w:rPr>
        <w:rFonts w:ascii="Arial" w:hAnsi="Arial" w:hint="default"/>
      </w:rPr>
    </w:lvl>
    <w:lvl w:ilvl="4" w:tplc="7B560A46" w:tentative="1">
      <w:start w:val="1"/>
      <w:numFmt w:val="bullet"/>
      <w:lvlText w:val="•"/>
      <w:lvlJc w:val="left"/>
      <w:pPr>
        <w:tabs>
          <w:tab w:val="num" w:pos="3600"/>
        </w:tabs>
        <w:ind w:left="3600" w:hanging="360"/>
      </w:pPr>
      <w:rPr>
        <w:rFonts w:ascii="Arial" w:hAnsi="Arial" w:hint="default"/>
      </w:rPr>
    </w:lvl>
    <w:lvl w:ilvl="5" w:tplc="5D588FEE" w:tentative="1">
      <w:start w:val="1"/>
      <w:numFmt w:val="bullet"/>
      <w:lvlText w:val="•"/>
      <w:lvlJc w:val="left"/>
      <w:pPr>
        <w:tabs>
          <w:tab w:val="num" w:pos="4320"/>
        </w:tabs>
        <w:ind w:left="4320" w:hanging="360"/>
      </w:pPr>
      <w:rPr>
        <w:rFonts w:ascii="Arial" w:hAnsi="Arial" w:hint="default"/>
      </w:rPr>
    </w:lvl>
    <w:lvl w:ilvl="6" w:tplc="FECC5AF2" w:tentative="1">
      <w:start w:val="1"/>
      <w:numFmt w:val="bullet"/>
      <w:lvlText w:val="•"/>
      <w:lvlJc w:val="left"/>
      <w:pPr>
        <w:tabs>
          <w:tab w:val="num" w:pos="5040"/>
        </w:tabs>
        <w:ind w:left="5040" w:hanging="360"/>
      </w:pPr>
      <w:rPr>
        <w:rFonts w:ascii="Arial" w:hAnsi="Arial" w:hint="default"/>
      </w:rPr>
    </w:lvl>
    <w:lvl w:ilvl="7" w:tplc="80ACC7F8" w:tentative="1">
      <w:start w:val="1"/>
      <w:numFmt w:val="bullet"/>
      <w:lvlText w:val="•"/>
      <w:lvlJc w:val="left"/>
      <w:pPr>
        <w:tabs>
          <w:tab w:val="num" w:pos="5760"/>
        </w:tabs>
        <w:ind w:left="5760" w:hanging="360"/>
      </w:pPr>
      <w:rPr>
        <w:rFonts w:ascii="Arial" w:hAnsi="Arial" w:hint="default"/>
      </w:rPr>
    </w:lvl>
    <w:lvl w:ilvl="8" w:tplc="20B419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DA06CD"/>
    <w:multiLevelType w:val="hybridMultilevel"/>
    <w:tmpl w:val="1B62F004"/>
    <w:lvl w:ilvl="0" w:tplc="59EE9B14">
      <w:start w:val="1"/>
      <w:numFmt w:val="bullet"/>
      <w:lvlText w:val="•"/>
      <w:lvlJc w:val="left"/>
      <w:pPr>
        <w:tabs>
          <w:tab w:val="num" w:pos="720"/>
        </w:tabs>
        <w:ind w:left="720" w:hanging="360"/>
      </w:pPr>
      <w:rPr>
        <w:rFonts w:ascii="Arial" w:hAnsi="Arial" w:hint="default"/>
      </w:rPr>
    </w:lvl>
    <w:lvl w:ilvl="1" w:tplc="DBD88834">
      <w:start w:val="981"/>
      <w:numFmt w:val="bullet"/>
      <w:lvlText w:val="–"/>
      <w:lvlJc w:val="left"/>
      <w:pPr>
        <w:tabs>
          <w:tab w:val="num" w:pos="1440"/>
        </w:tabs>
        <w:ind w:left="1440" w:hanging="360"/>
      </w:pPr>
      <w:rPr>
        <w:rFonts w:ascii="Arial" w:hAnsi="Arial" w:hint="default"/>
      </w:rPr>
    </w:lvl>
    <w:lvl w:ilvl="2" w:tplc="C93A316A" w:tentative="1">
      <w:start w:val="1"/>
      <w:numFmt w:val="bullet"/>
      <w:lvlText w:val="•"/>
      <w:lvlJc w:val="left"/>
      <w:pPr>
        <w:tabs>
          <w:tab w:val="num" w:pos="2160"/>
        </w:tabs>
        <w:ind w:left="2160" w:hanging="360"/>
      </w:pPr>
      <w:rPr>
        <w:rFonts w:ascii="Arial" w:hAnsi="Arial" w:hint="default"/>
      </w:rPr>
    </w:lvl>
    <w:lvl w:ilvl="3" w:tplc="1EC02B30" w:tentative="1">
      <w:start w:val="1"/>
      <w:numFmt w:val="bullet"/>
      <w:lvlText w:val="•"/>
      <w:lvlJc w:val="left"/>
      <w:pPr>
        <w:tabs>
          <w:tab w:val="num" w:pos="2880"/>
        </w:tabs>
        <w:ind w:left="2880" w:hanging="360"/>
      </w:pPr>
      <w:rPr>
        <w:rFonts w:ascii="Arial" w:hAnsi="Arial" w:hint="default"/>
      </w:rPr>
    </w:lvl>
    <w:lvl w:ilvl="4" w:tplc="1C463272" w:tentative="1">
      <w:start w:val="1"/>
      <w:numFmt w:val="bullet"/>
      <w:lvlText w:val="•"/>
      <w:lvlJc w:val="left"/>
      <w:pPr>
        <w:tabs>
          <w:tab w:val="num" w:pos="3600"/>
        </w:tabs>
        <w:ind w:left="3600" w:hanging="360"/>
      </w:pPr>
      <w:rPr>
        <w:rFonts w:ascii="Arial" w:hAnsi="Arial" w:hint="default"/>
      </w:rPr>
    </w:lvl>
    <w:lvl w:ilvl="5" w:tplc="C46C0A74" w:tentative="1">
      <w:start w:val="1"/>
      <w:numFmt w:val="bullet"/>
      <w:lvlText w:val="•"/>
      <w:lvlJc w:val="left"/>
      <w:pPr>
        <w:tabs>
          <w:tab w:val="num" w:pos="4320"/>
        </w:tabs>
        <w:ind w:left="4320" w:hanging="360"/>
      </w:pPr>
      <w:rPr>
        <w:rFonts w:ascii="Arial" w:hAnsi="Arial" w:hint="default"/>
      </w:rPr>
    </w:lvl>
    <w:lvl w:ilvl="6" w:tplc="4E9C2D7A" w:tentative="1">
      <w:start w:val="1"/>
      <w:numFmt w:val="bullet"/>
      <w:lvlText w:val="•"/>
      <w:lvlJc w:val="left"/>
      <w:pPr>
        <w:tabs>
          <w:tab w:val="num" w:pos="5040"/>
        </w:tabs>
        <w:ind w:left="5040" w:hanging="360"/>
      </w:pPr>
      <w:rPr>
        <w:rFonts w:ascii="Arial" w:hAnsi="Arial" w:hint="default"/>
      </w:rPr>
    </w:lvl>
    <w:lvl w:ilvl="7" w:tplc="232EEBEC" w:tentative="1">
      <w:start w:val="1"/>
      <w:numFmt w:val="bullet"/>
      <w:lvlText w:val="•"/>
      <w:lvlJc w:val="left"/>
      <w:pPr>
        <w:tabs>
          <w:tab w:val="num" w:pos="5760"/>
        </w:tabs>
        <w:ind w:left="5760" w:hanging="360"/>
      </w:pPr>
      <w:rPr>
        <w:rFonts w:ascii="Arial" w:hAnsi="Arial" w:hint="default"/>
      </w:rPr>
    </w:lvl>
    <w:lvl w:ilvl="8" w:tplc="567A06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D91BD8"/>
    <w:multiLevelType w:val="hybridMultilevel"/>
    <w:tmpl w:val="CB0E7C12"/>
    <w:lvl w:ilvl="0" w:tplc="566E2C94">
      <w:start w:val="1"/>
      <w:numFmt w:val="bullet"/>
      <w:lvlText w:val="•"/>
      <w:lvlJc w:val="left"/>
      <w:pPr>
        <w:tabs>
          <w:tab w:val="num" w:pos="720"/>
        </w:tabs>
        <w:ind w:left="720" w:hanging="360"/>
      </w:pPr>
      <w:rPr>
        <w:rFonts w:ascii="Arial" w:hAnsi="Arial" w:hint="default"/>
      </w:rPr>
    </w:lvl>
    <w:lvl w:ilvl="1" w:tplc="B3B83CA2" w:tentative="1">
      <w:start w:val="1"/>
      <w:numFmt w:val="bullet"/>
      <w:lvlText w:val="•"/>
      <w:lvlJc w:val="left"/>
      <w:pPr>
        <w:tabs>
          <w:tab w:val="num" w:pos="1440"/>
        </w:tabs>
        <w:ind w:left="1440" w:hanging="360"/>
      </w:pPr>
      <w:rPr>
        <w:rFonts w:ascii="Arial" w:hAnsi="Arial" w:hint="default"/>
      </w:rPr>
    </w:lvl>
    <w:lvl w:ilvl="2" w:tplc="90B02F18" w:tentative="1">
      <w:start w:val="1"/>
      <w:numFmt w:val="bullet"/>
      <w:lvlText w:val="•"/>
      <w:lvlJc w:val="left"/>
      <w:pPr>
        <w:tabs>
          <w:tab w:val="num" w:pos="2160"/>
        </w:tabs>
        <w:ind w:left="2160" w:hanging="360"/>
      </w:pPr>
      <w:rPr>
        <w:rFonts w:ascii="Arial" w:hAnsi="Arial" w:hint="default"/>
      </w:rPr>
    </w:lvl>
    <w:lvl w:ilvl="3" w:tplc="08981BAA" w:tentative="1">
      <w:start w:val="1"/>
      <w:numFmt w:val="bullet"/>
      <w:lvlText w:val="•"/>
      <w:lvlJc w:val="left"/>
      <w:pPr>
        <w:tabs>
          <w:tab w:val="num" w:pos="2880"/>
        </w:tabs>
        <w:ind w:left="2880" w:hanging="360"/>
      </w:pPr>
      <w:rPr>
        <w:rFonts w:ascii="Arial" w:hAnsi="Arial" w:hint="default"/>
      </w:rPr>
    </w:lvl>
    <w:lvl w:ilvl="4" w:tplc="B0C4CF76" w:tentative="1">
      <w:start w:val="1"/>
      <w:numFmt w:val="bullet"/>
      <w:lvlText w:val="•"/>
      <w:lvlJc w:val="left"/>
      <w:pPr>
        <w:tabs>
          <w:tab w:val="num" w:pos="3600"/>
        </w:tabs>
        <w:ind w:left="3600" w:hanging="360"/>
      </w:pPr>
      <w:rPr>
        <w:rFonts w:ascii="Arial" w:hAnsi="Arial" w:hint="default"/>
      </w:rPr>
    </w:lvl>
    <w:lvl w:ilvl="5" w:tplc="84402380" w:tentative="1">
      <w:start w:val="1"/>
      <w:numFmt w:val="bullet"/>
      <w:lvlText w:val="•"/>
      <w:lvlJc w:val="left"/>
      <w:pPr>
        <w:tabs>
          <w:tab w:val="num" w:pos="4320"/>
        </w:tabs>
        <w:ind w:left="4320" w:hanging="360"/>
      </w:pPr>
      <w:rPr>
        <w:rFonts w:ascii="Arial" w:hAnsi="Arial" w:hint="default"/>
      </w:rPr>
    </w:lvl>
    <w:lvl w:ilvl="6" w:tplc="6726B196" w:tentative="1">
      <w:start w:val="1"/>
      <w:numFmt w:val="bullet"/>
      <w:lvlText w:val="•"/>
      <w:lvlJc w:val="left"/>
      <w:pPr>
        <w:tabs>
          <w:tab w:val="num" w:pos="5040"/>
        </w:tabs>
        <w:ind w:left="5040" w:hanging="360"/>
      </w:pPr>
      <w:rPr>
        <w:rFonts w:ascii="Arial" w:hAnsi="Arial" w:hint="default"/>
      </w:rPr>
    </w:lvl>
    <w:lvl w:ilvl="7" w:tplc="35D80FE4" w:tentative="1">
      <w:start w:val="1"/>
      <w:numFmt w:val="bullet"/>
      <w:lvlText w:val="•"/>
      <w:lvlJc w:val="left"/>
      <w:pPr>
        <w:tabs>
          <w:tab w:val="num" w:pos="5760"/>
        </w:tabs>
        <w:ind w:left="5760" w:hanging="360"/>
      </w:pPr>
      <w:rPr>
        <w:rFonts w:ascii="Arial" w:hAnsi="Arial" w:hint="default"/>
      </w:rPr>
    </w:lvl>
    <w:lvl w:ilvl="8" w:tplc="FB047F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0F5345"/>
    <w:multiLevelType w:val="hybridMultilevel"/>
    <w:tmpl w:val="79FE8A84"/>
    <w:lvl w:ilvl="0" w:tplc="71CC00AA">
      <w:start w:val="1"/>
      <w:numFmt w:val="bullet"/>
      <w:lvlText w:val="•"/>
      <w:lvlJc w:val="left"/>
      <w:pPr>
        <w:tabs>
          <w:tab w:val="num" w:pos="720"/>
        </w:tabs>
        <w:ind w:left="720" w:hanging="360"/>
      </w:pPr>
      <w:rPr>
        <w:rFonts w:ascii="Arial" w:hAnsi="Arial" w:hint="default"/>
      </w:rPr>
    </w:lvl>
    <w:lvl w:ilvl="1" w:tplc="ECF28C86">
      <w:start w:val="951"/>
      <w:numFmt w:val="bullet"/>
      <w:lvlText w:val="–"/>
      <w:lvlJc w:val="left"/>
      <w:pPr>
        <w:tabs>
          <w:tab w:val="num" w:pos="1440"/>
        </w:tabs>
        <w:ind w:left="1440" w:hanging="360"/>
      </w:pPr>
      <w:rPr>
        <w:rFonts w:ascii="Arial" w:hAnsi="Arial" w:hint="default"/>
      </w:rPr>
    </w:lvl>
    <w:lvl w:ilvl="2" w:tplc="7BE2312C">
      <w:start w:val="951"/>
      <w:numFmt w:val="bullet"/>
      <w:lvlText w:val="•"/>
      <w:lvlJc w:val="left"/>
      <w:pPr>
        <w:tabs>
          <w:tab w:val="num" w:pos="2160"/>
        </w:tabs>
        <w:ind w:left="2160" w:hanging="360"/>
      </w:pPr>
      <w:rPr>
        <w:rFonts w:ascii="Arial" w:hAnsi="Arial" w:hint="default"/>
      </w:rPr>
    </w:lvl>
    <w:lvl w:ilvl="3" w:tplc="CACEB4A2" w:tentative="1">
      <w:start w:val="1"/>
      <w:numFmt w:val="bullet"/>
      <w:lvlText w:val="•"/>
      <w:lvlJc w:val="left"/>
      <w:pPr>
        <w:tabs>
          <w:tab w:val="num" w:pos="2880"/>
        </w:tabs>
        <w:ind w:left="2880" w:hanging="360"/>
      </w:pPr>
      <w:rPr>
        <w:rFonts w:ascii="Arial" w:hAnsi="Arial" w:hint="default"/>
      </w:rPr>
    </w:lvl>
    <w:lvl w:ilvl="4" w:tplc="482C5482" w:tentative="1">
      <w:start w:val="1"/>
      <w:numFmt w:val="bullet"/>
      <w:lvlText w:val="•"/>
      <w:lvlJc w:val="left"/>
      <w:pPr>
        <w:tabs>
          <w:tab w:val="num" w:pos="3600"/>
        </w:tabs>
        <w:ind w:left="3600" w:hanging="360"/>
      </w:pPr>
      <w:rPr>
        <w:rFonts w:ascii="Arial" w:hAnsi="Arial" w:hint="default"/>
      </w:rPr>
    </w:lvl>
    <w:lvl w:ilvl="5" w:tplc="798085B4" w:tentative="1">
      <w:start w:val="1"/>
      <w:numFmt w:val="bullet"/>
      <w:lvlText w:val="•"/>
      <w:lvlJc w:val="left"/>
      <w:pPr>
        <w:tabs>
          <w:tab w:val="num" w:pos="4320"/>
        </w:tabs>
        <w:ind w:left="4320" w:hanging="360"/>
      </w:pPr>
      <w:rPr>
        <w:rFonts w:ascii="Arial" w:hAnsi="Arial" w:hint="default"/>
      </w:rPr>
    </w:lvl>
    <w:lvl w:ilvl="6" w:tplc="AD6A3D12" w:tentative="1">
      <w:start w:val="1"/>
      <w:numFmt w:val="bullet"/>
      <w:lvlText w:val="•"/>
      <w:lvlJc w:val="left"/>
      <w:pPr>
        <w:tabs>
          <w:tab w:val="num" w:pos="5040"/>
        </w:tabs>
        <w:ind w:left="5040" w:hanging="360"/>
      </w:pPr>
      <w:rPr>
        <w:rFonts w:ascii="Arial" w:hAnsi="Arial" w:hint="default"/>
      </w:rPr>
    </w:lvl>
    <w:lvl w:ilvl="7" w:tplc="6D1ADE18" w:tentative="1">
      <w:start w:val="1"/>
      <w:numFmt w:val="bullet"/>
      <w:lvlText w:val="•"/>
      <w:lvlJc w:val="left"/>
      <w:pPr>
        <w:tabs>
          <w:tab w:val="num" w:pos="5760"/>
        </w:tabs>
        <w:ind w:left="5760" w:hanging="360"/>
      </w:pPr>
      <w:rPr>
        <w:rFonts w:ascii="Arial" w:hAnsi="Arial" w:hint="default"/>
      </w:rPr>
    </w:lvl>
    <w:lvl w:ilvl="8" w:tplc="BDC6EB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DE2775"/>
    <w:multiLevelType w:val="hybridMultilevel"/>
    <w:tmpl w:val="C5E6BA9E"/>
    <w:lvl w:ilvl="0" w:tplc="BAC0CC2A">
      <w:start w:val="1"/>
      <w:numFmt w:val="bullet"/>
      <w:lvlText w:val="•"/>
      <w:lvlJc w:val="left"/>
      <w:pPr>
        <w:tabs>
          <w:tab w:val="num" w:pos="720"/>
        </w:tabs>
        <w:ind w:left="720" w:hanging="360"/>
      </w:pPr>
      <w:rPr>
        <w:rFonts w:ascii="Arial" w:hAnsi="Arial" w:hint="default"/>
      </w:rPr>
    </w:lvl>
    <w:lvl w:ilvl="1" w:tplc="FC5E6340">
      <w:start w:val="981"/>
      <w:numFmt w:val="bullet"/>
      <w:lvlText w:val="–"/>
      <w:lvlJc w:val="left"/>
      <w:pPr>
        <w:tabs>
          <w:tab w:val="num" w:pos="1440"/>
        </w:tabs>
        <w:ind w:left="1440" w:hanging="360"/>
      </w:pPr>
      <w:rPr>
        <w:rFonts w:ascii="Arial" w:hAnsi="Arial" w:hint="default"/>
      </w:rPr>
    </w:lvl>
    <w:lvl w:ilvl="2" w:tplc="F6BE68D8" w:tentative="1">
      <w:start w:val="1"/>
      <w:numFmt w:val="bullet"/>
      <w:lvlText w:val="•"/>
      <w:lvlJc w:val="left"/>
      <w:pPr>
        <w:tabs>
          <w:tab w:val="num" w:pos="2160"/>
        </w:tabs>
        <w:ind w:left="2160" w:hanging="360"/>
      </w:pPr>
      <w:rPr>
        <w:rFonts w:ascii="Arial" w:hAnsi="Arial" w:hint="default"/>
      </w:rPr>
    </w:lvl>
    <w:lvl w:ilvl="3" w:tplc="8CE22722" w:tentative="1">
      <w:start w:val="1"/>
      <w:numFmt w:val="bullet"/>
      <w:lvlText w:val="•"/>
      <w:lvlJc w:val="left"/>
      <w:pPr>
        <w:tabs>
          <w:tab w:val="num" w:pos="2880"/>
        </w:tabs>
        <w:ind w:left="2880" w:hanging="360"/>
      </w:pPr>
      <w:rPr>
        <w:rFonts w:ascii="Arial" w:hAnsi="Arial" w:hint="default"/>
      </w:rPr>
    </w:lvl>
    <w:lvl w:ilvl="4" w:tplc="922AC1BC" w:tentative="1">
      <w:start w:val="1"/>
      <w:numFmt w:val="bullet"/>
      <w:lvlText w:val="•"/>
      <w:lvlJc w:val="left"/>
      <w:pPr>
        <w:tabs>
          <w:tab w:val="num" w:pos="3600"/>
        </w:tabs>
        <w:ind w:left="3600" w:hanging="360"/>
      </w:pPr>
      <w:rPr>
        <w:rFonts w:ascii="Arial" w:hAnsi="Arial" w:hint="default"/>
      </w:rPr>
    </w:lvl>
    <w:lvl w:ilvl="5" w:tplc="E4621C92" w:tentative="1">
      <w:start w:val="1"/>
      <w:numFmt w:val="bullet"/>
      <w:lvlText w:val="•"/>
      <w:lvlJc w:val="left"/>
      <w:pPr>
        <w:tabs>
          <w:tab w:val="num" w:pos="4320"/>
        </w:tabs>
        <w:ind w:left="4320" w:hanging="360"/>
      </w:pPr>
      <w:rPr>
        <w:rFonts w:ascii="Arial" w:hAnsi="Arial" w:hint="default"/>
      </w:rPr>
    </w:lvl>
    <w:lvl w:ilvl="6" w:tplc="507032B0" w:tentative="1">
      <w:start w:val="1"/>
      <w:numFmt w:val="bullet"/>
      <w:lvlText w:val="•"/>
      <w:lvlJc w:val="left"/>
      <w:pPr>
        <w:tabs>
          <w:tab w:val="num" w:pos="5040"/>
        </w:tabs>
        <w:ind w:left="5040" w:hanging="360"/>
      </w:pPr>
      <w:rPr>
        <w:rFonts w:ascii="Arial" w:hAnsi="Arial" w:hint="default"/>
      </w:rPr>
    </w:lvl>
    <w:lvl w:ilvl="7" w:tplc="05F26ED2" w:tentative="1">
      <w:start w:val="1"/>
      <w:numFmt w:val="bullet"/>
      <w:lvlText w:val="•"/>
      <w:lvlJc w:val="left"/>
      <w:pPr>
        <w:tabs>
          <w:tab w:val="num" w:pos="5760"/>
        </w:tabs>
        <w:ind w:left="5760" w:hanging="360"/>
      </w:pPr>
      <w:rPr>
        <w:rFonts w:ascii="Arial" w:hAnsi="Arial" w:hint="default"/>
      </w:rPr>
    </w:lvl>
    <w:lvl w:ilvl="8" w:tplc="F8DE0D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DA3257"/>
    <w:multiLevelType w:val="hybridMultilevel"/>
    <w:tmpl w:val="B1467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04F88"/>
    <w:multiLevelType w:val="hybridMultilevel"/>
    <w:tmpl w:val="95AA13EC"/>
    <w:lvl w:ilvl="0" w:tplc="9DAA0FF8">
      <w:start w:val="1"/>
      <w:numFmt w:val="bullet"/>
      <w:lvlText w:val="•"/>
      <w:lvlJc w:val="left"/>
      <w:pPr>
        <w:tabs>
          <w:tab w:val="num" w:pos="720"/>
        </w:tabs>
        <w:ind w:left="720" w:hanging="360"/>
      </w:pPr>
      <w:rPr>
        <w:rFonts w:ascii="Arial" w:hAnsi="Arial" w:hint="default"/>
      </w:rPr>
    </w:lvl>
    <w:lvl w:ilvl="1" w:tplc="23109D34">
      <w:start w:val="981"/>
      <w:numFmt w:val="bullet"/>
      <w:lvlText w:val="–"/>
      <w:lvlJc w:val="left"/>
      <w:pPr>
        <w:tabs>
          <w:tab w:val="num" w:pos="1440"/>
        </w:tabs>
        <w:ind w:left="1440" w:hanging="360"/>
      </w:pPr>
      <w:rPr>
        <w:rFonts w:ascii="Arial" w:hAnsi="Arial" w:hint="default"/>
      </w:rPr>
    </w:lvl>
    <w:lvl w:ilvl="2" w:tplc="40F68452">
      <w:start w:val="981"/>
      <w:numFmt w:val="bullet"/>
      <w:lvlText w:val="•"/>
      <w:lvlJc w:val="left"/>
      <w:pPr>
        <w:tabs>
          <w:tab w:val="num" w:pos="2160"/>
        </w:tabs>
        <w:ind w:left="2160" w:hanging="360"/>
      </w:pPr>
      <w:rPr>
        <w:rFonts w:ascii="Arial" w:hAnsi="Arial" w:hint="default"/>
      </w:rPr>
    </w:lvl>
    <w:lvl w:ilvl="3" w:tplc="B02C1316" w:tentative="1">
      <w:start w:val="1"/>
      <w:numFmt w:val="bullet"/>
      <w:lvlText w:val="•"/>
      <w:lvlJc w:val="left"/>
      <w:pPr>
        <w:tabs>
          <w:tab w:val="num" w:pos="2880"/>
        </w:tabs>
        <w:ind w:left="2880" w:hanging="360"/>
      </w:pPr>
      <w:rPr>
        <w:rFonts w:ascii="Arial" w:hAnsi="Arial" w:hint="default"/>
      </w:rPr>
    </w:lvl>
    <w:lvl w:ilvl="4" w:tplc="B952132E" w:tentative="1">
      <w:start w:val="1"/>
      <w:numFmt w:val="bullet"/>
      <w:lvlText w:val="•"/>
      <w:lvlJc w:val="left"/>
      <w:pPr>
        <w:tabs>
          <w:tab w:val="num" w:pos="3600"/>
        </w:tabs>
        <w:ind w:left="3600" w:hanging="360"/>
      </w:pPr>
      <w:rPr>
        <w:rFonts w:ascii="Arial" w:hAnsi="Arial" w:hint="default"/>
      </w:rPr>
    </w:lvl>
    <w:lvl w:ilvl="5" w:tplc="0B169D3A" w:tentative="1">
      <w:start w:val="1"/>
      <w:numFmt w:val="bullet"/>
      <w:lvlText w:val="•"/>
      <w:lvlJc w:val="left"/>
      <w:pPr>
        <w:tabs>
          <w:tab w:val="num" w:pos="4320"/>
        </w:tabs>
        <w:ind w:left="4320" w:hanging="360"/>
      </w:pPr>
      <w:rPr>
        <w:rFonts w:ascii="Arial" w:hAnsi="Arial" w:hint="default"/>
      </w:rPr>
    </w:lvl>
    <w:lvl w:ilvl="6" w:tplc="31446104" w:tentative="1">
      <w:start w:val="1"/>
      <w:numFmt w:val="bullet"/>
      <w:lvlText w:val="•"/>
      <w:lvlJc w:val="left"/>
      <w:pPr>
        <w:tabs>
          <w:tab w:val="num" w:pos="5040"/>
        </w:tabs>
        <w:ind w:left="5040" w:hanging="360"/>
      </w:pPr>
      <w:rPr>
        <w:rFonts w:ascii="Arial" w:hAnsi="Arial" w:hint="default"/>
      </w:rPr>
    </w:lvl>
    <w:lvl w:ilvl="7" w:tplc="5790B912" w:tentative="1">
      <w:start w:val="1"/>
      <w:numFmt w:val="bullet"/>
      <w:lvlText w:val="•"/>
      <w:lvlJc w:val="left"/>
      <w:pPr>
        <w:tabs>
          <w:tab w:val="num" w:pos="5760"/>
        </w:tabs>
        <w:ind w:left="5760" w:hanging="360"/>
      </w:pPr>
      <w:rPr>
        <w:rFonts w:ascii="Arial" w:hAnsi="Arial" w:hint="default"/>
      </w:rPr>
    </w:lvl>
    <w:lvl w:ilvl="8" w:tplc="967471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4D17ED"/>
    <w:multiLevelType w:val="hybridMultilevel"/>
    <w:tmpl w:val="435463EA"/>
    <w:lvl w:ilvl="0" w:tplc="9DD46EFC">
      <w:start w:val="1"/>
      <w:numFmt w:val="bullet"/>
      <w:lvlText w:val="•"/>
      <w:lvlJc w:val="left"/>
      <w:pPr>
        <w:tabs>
          <w:tab w:val="num" w:pos="720"/>
        </w:tabs>
        <w:ind w:left="720" w:hanging="360"/>
      </w:pPr>
      <w:rPr>
        <w:rFonts w:ascii="Arial" w:hAnsi="Arial" w:hint="default"/>
      </w:rPr>
    </w:lvl>
    <w:lvl w:ilvl="1" w:tplc="5476BBD2">
      <w:start w:val="981"/>
      <w:numFmt w:val="bullet"/>
      <w:lvlText w:val="–"/>
      <w:lvlJc w:val="left"/>
      <w:pPr>
        <w:tabs>
          <w:tab w:val="num" w:pos="1440"/>
        </w:tabs>
        <w:ind w:left="1440" w:hanging="360"/>
      </w:pPr>
      <w:rPr>
        <w:rFonts w:ascii="Arial" w:hAnsi="Arial" w:hint="default"/>
      </w:rPr>
    </w:lvl>
    <w:lvl w:ilvl="2" w:tplc="FDB249A8" w:tentative="1">
      <w:start w:val="1"/>
      <w:numFmt w:val="bullet"/>
      <w:lvlText w:val="•"/>
      <w:lvlJc w:val="left"/>
      <w:pPr>
        <w:tabs>
          <w:tab w:val="num" w:pos="2160"/>
        </w:tabs>
        <w:ind w:left="2160" w:hanging="360"/>
      </w:pPr>
      <w:rPr>
        <w:rFonts w:ascii="Arial" w:hAnsi="Arial" w:hint="default"/>
      </w:rPr>
    </w:lvl>
    <w:lvl w:ilvl="3" w:tplc="2FFC2DDC" w:tentative="1">
      <w:start w:val="1"/>
      <w:numFmt w:val="bullet"/>
      <w:lvlText w:val="•"/>
      <w:lvlJc w:val="left"/>
      <w:pPr>
        <w:tabs>
          <w:tab w:val="num" w:pos="2880"/>
        </w:tabs>
        <w:ind w:left="2880" w:hanging="360"/>
      </w:pPr>
      <w:rPr>
        <w:rFonts w:ascii="Arial" w:hAnsi="Arial" w:hint="default"/>
      </w:rPr>
    </w:lvl>
    <w:lvl w:ilvl="4" w:tplc="DE3AF26E" w:tentative="1">
      <w:start w:val="1"/>
      <w:numFmt w:val="bullet"/>
      <w:lvlText w:val="•"/>
      <w:lvlJc w:val="left"/>
      <w:pPr>
        <w:tabs>
          <w:tab w:val="num" w:pos="3600"/>
        </w:tabs>
        <w:ind w:left="3600" w:hanging="360"/>
      </w:pPr>
      <w:rPr>
        <w:rFonts w:ascii="Arial" w:hAnsi="Arial" w:hint="default"/>
      </w:rPr>
    </w:lvl>
    <w:lvl w:ilvl="5" w:tplc="24400B76" w:tentative="1">
      <w:start w:val="1"/>
      <w:numFmt w:val="bullet"/>
      <w:lvlText w:val="•"/>
      <w:lvlJc w:val="left"/>
      <w:pPr>
        <w:tabs>
          <w:tab w:val="num" w:pos="4320"/>
        </w:tabs>
        <w:ind w:left="4320" w:hanging="360"/>
      </w:pPr>
      <w:rPr>
        <w:rFonts w:ascii="Arial" w:hAnsi="Arial" w:hint="default"/>
      </w:rPr>
    </w:lvl>
    <w:lvl w:ilvl="6" w:tplc="265E2DC4" w:tentative="1">
      <w:start w:val="1"/>
      <w:numFmt w:val="bullet"/>
      <w:lvlText w:val="•"/>
      <w:lvlJc w:val="left"/>
      <w:pPr>
        <w:tabs>
          <w:tab w:val="num" w:pos="5040"/>
        </w:tabs>
        <w:ind w:left="5040" w:hanging="360"/>
      </w:pPr>
      <w:rPr>
        <w:rFonts w:ascii="Arial" w:hAnsi="Arial" w:hint="default"/>
      </w:rPr>
    </w:lvl>
    <w:lvl w:ilvl="7" w:tplc="2CCCF7A8" w:tentative="1">
      <w:start w:val="1"/>
      <w:numFmt w:val="bullet"/>
      <w:lvlText w:val="•"/>
      <w:lvlJc w:val="left"/>
      <w:pPr>
        <w:tabs>
          <w:tab w:val="num" w:pos="5760"/>
        </w:tabs>
        <w:ind w:left="5760" w:hanging="360"/>
      </w:pPr>
      <w:rPr>
        <w:rFonts w:ascii="Arial" w:hAnsi="Arial" w:hint="default"/>
      </w:rPr>
    </w:lvl>
    <w:lvl w:ilvl="8" w:tplc="AB9642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477EA2"/>
    <w:multiLevelType w:val="hybridMultilevel"/>
    <w:tmpl w:val="9E20BA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5725EBC"/>
    <w:multiLevelType w:val="hybridMultilevel"/>
    <w:tmpl w:val="32D6C3F8"/>
    <w:lvl w:ilvl="0" w:tplc="B0E01E1C">
      <w:start w:val="1"/>
      <w:numFmt w:val="bullet"/>
      <w:lvlText w:val="•"/>
      <w:lvlJc w:val="left"/>
      <w:pPr>
        <w:tabs>
          <w:tab w:val="num" w:pos="720"/>
        </w:tabs>
        <w:ind w:left="720" w:hanging="360"/>
      </w:pPr>
      <w:rPr>
        <w:rFonts w:ascii="Arial" w:hAnsi="Arial" w:hint="default"/>
      </w:rPr>
    </w:lvl>
    <w:lvl w:ilvl="1" w:tplc="5BDA2C48">
      <w:start w:val="1426"/>
      <w:numFmt w:val="bullet"/>
      <w:lvlText w:val="–"/>
      <w:lvlJc w:val="left"/>
      <w:pPr>
        <w:tabs>
          <w:tab w:val="num" w:pos="1440"/>
        </w:tabs>
        <w:ind w:left="1440" w:hanging="360"/>
      </w:pPr>
      <w:rPr>
        <w:rFonts w:ascii="Arial" w:hAnsi="Arial" w:hint="default"/>
      </w:rPr>
    </w:lvl>
    <w:lvl w:ilvl="2" w:tplc="215C0CBA" w:tentative="1">
      <w:start w:val="1"/>
      <w:numFmt w:val="bullet"/>
      <w:lvlText w:val="•"/>
      <w:lvlJc w:val="left"/>
      <w:pPr>
        <w:tabs>
          <w:tab w:val="num" w:pos="2160"/>
        </w:tabs>
        <w:ind w:left="2160" w:hanging="360"/>
      </w:pPr>
      <w:rPr>
        <w:rFonts w:ascii="Arial" w:hAnsi="Arial" w:hint="default"/>
      </w:rPr>
    </w:lvl>
    <w:lvl w:ilvl="3" w:tplc="8496E5A6" w:tentative="1">
      <w:start w:val="1"/>
      <w:numFmt w:val="bullet"/>
      <w:lvlText w:val="•"/>
      <w:lvlJc w:val="left"/>
      <w:pPr>
        <w:tabs>
          <w:tab w:val="num" w:pos="2880"/>
        </w:tabs>
        <w:ind w:left="2880" w:hanging="360"/>
      </w:pPr>
      <w:rPr>
        <w:rFonts w:ascii="Arial" w:hAnsi="Arial" w:hint="default"/>
      </w:rPr>
    </w:lvl>
    <w:lvl w:ilvl="4" w:tplc="95401E32" w:tentative="1">
      <w:start w:val="1"/>
      <w:numFmt w:val="bullet"/>
      <w:lvlText w:val="•"/>
      <w:lvlJc w:val="left"/>
      <w:pPr>
        <w:tabs>
          <w:tab w:val="num" w:pos="3600"/>
        </w:tabs>
        <w:ind w:left="3600" w:hanging="360"/>
      </w:pPr>
      <w:rPr>
        <w:rFonts w:ascii="Arial" w:hAnsi="Arial" w:hint="default"/>
      </w:rPr>
    </w:lvl>
    <w:lvl w:ilvl="5" w:tplc="E4A2D2F2" w:tentative="1">
      <w:start w:val="1"/>
      <w:numFmt w:val="bullet"/>
      <w:lvlText w:val="•"/>
      <w:lvlJc w:val="left"/>
      <w:pPr>
        <w:tabs>
          <w:tab w:val="num" w:pos="4320"/>
        </w:tabs>
        <w:ind w:left="4320" w:hanging="360"/>
      </w:pPr>
      <w:rPr>
        <w:rFonts w:ascii="Arial" w:hAnsi="Arial" w:hint="default"/>
      </w:rPr>
    </w:lvl>
    <w:lvl w:ilvl="6" w:tplc="28D4D088" w:tentative="1">
      <w:start w:val="1"/>
      <w:numFmt w:val="bullet"/>
      <w:lvlText w:val="•"/>
      <w:lvlJc w:val="left"/>
      <w:pPr>
        <w:tabs>
          <w:tab w:val="num" w:pos="5040"/>
        </w:tabs>
        <w:ind w:left="5040" w:hanging="360"/>
      </w:pPr>
      <w:rPr>
        <w:rFonts w:ascii="Arial" w:hAnsi="Arial" w:hint="default"/>
      </w:rPr>
    </w:lvl>
    <w:lvl w:ilvl="7" w:tplc="A460A336" w:tentative="1">
      <w:start w:val="1"/>
      <w:numFmt w:val="bullet"/>
      <w:lvlText w:val="•"/>
      <w:lvlJc w:val="left"/>
      <w:pPr>
        <w:tabs>
          <w:tab w:val="num" w:pos="5760"/>
        </w:tabs>
        <w:ind w:left="5760" w:hanging="360"/>
      </w:pPr>
      <w:rPr>
        <w:rFonts w:ascii="Arial" w:hAnsi="Arial" w:hint="default"/>
      </w:rPr>
    </w:lvl>
    <w:lvl w:ilvl="8" w:tplc="DAA0EF8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 w:numId="8">
    <w:abstractNumId w:val="8"/>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1AF"/>
    <w:rsid w:val="00006F2E"/>
    <w:rsid w:val="0001785C"/>
    <w:rsid w:val="000520C8"/>
    <w:rsid w:val="00052440"/>
    <w:rsid w:val="00060CE7"/>
    <w:rsid w:val="0006114D"/>
    <w:rsid w:val="000A7E3B"/>
    <w:rsid w:val="000C5CB6"/>
    <w:rsid w:val="00104E74"/>
    <w:rsid w:val="001133D2"/>
    <w:rsid w:val="0011420B"/>
    <w:rsid w:val="00114240"/>
    <w:rsid w:val="001227F5"/>
    <w:rsid w:val="00127498"/>
    <w:rsid w:val="00133B2F"/>
    <w:rsid w:val="00174FB3"/>
    <w:rsid w:val="00180B4C"/>
    <w:rsid w:val="001A328F"/>
    <w:rsid w:val="001D17C7"/>
    <w:rsid w:val="00215A57"/>
    <w:rsid w:val="0021750C"/>
    <w:rsid w:val="00230AFF"/>
    <w:rsid w:val="002522AC"/>
    <w:rsid w:val="00270E3B"/>
    <w:rsid w:val="00293D54"/>
    <w:rsid w:val="00295E6F"/>
    <w:rsid w:val="002967D0"/>
    <w:rsid w:val="002A7F53"/>
    <w:rsid w:val="002B2AE8"/>
    <w:rsid w:val="002C6E16"/>
    <w:rsid w:val="00342ED7"/>
    <w:rsid w:val="0038215E"/>
    <w:rsid w:val="00392C7E"/>
    <w:rsid w:val="003D60C9"/>
    <w:rsid w:val="003F1B1D"/>
    <w:rsid w:val="0040090C"/>
    <w:rsid w:val="00427732"/>
    <w:rsid w:val="00466ECF"/>
    <w:rsid w:val="00493EE7"/>
    <w:rsid w:val="004B5D15"/>
    <w:rsid w:val="004F316A"/>
    <w:rsid w:val="004F35C5"/>
    <w:rsid w:val="00502C68"/>
    <w:rsid w:val="0054313A"/>
    <w:rsid w:val="00547912"/>
    <w:rsid w:val="005B0C04"/>
    <w:rsid w:val="005B3CA4"/>
    <w:rsid w:val="00623A20"/>
    <w:rsid w:val="00642F65"/>
    <w:rsid w:val="006B1127"/>
    <w:rsid w:val="006E17E8"/>
    <w:rsid w:val="00704004"/>
    <w:rsid w:val="00706CBD"/>
    <w:rsid w:val="00721AD6"/>
    <w:rsid w:val="00740EDA"/>
    <w:rsid w:val="007565EB"/>
    <w:rsid w:val="00776A6B"/>
    <w:rsid w:val="00787E02"/>
    <w:rsid w:val="00796879"/>
    <w:rsid w:val="007C1E99"/>
    <w:rsid w:val="0081752D"/>
    <w:rsid w:val="00826745"/>
    <w:rsid w:val="00835822"/>
    <w:rsid w:val="00837EEA"/>
    <w:rsid w:val="00842128"/>
    <w:rsid w:val="008529EA"/>
    <w:rsid w:val="00873A6C"/>
    <w:rsid w:val="008D0E6E"/>
    <w:rsid w:val="008E373E"/>
    <w:rsid w:val="008F4AD3"/>
    <w:rsid w:val="00914780"/>
    <w:rsid w:val="0099121C"/>
    <w:rsid w:val="009C1349"/>
    <w:rsid w:val="009E5E94"/>
    <w:rsid w:val="00A06528"/>
    <w:rsid w:val="00A3282B"/>
    <w:rsid w:val="00A552A9"/>
    <w:rsid w:val="00A92245"/>
    <w:rsid w:val="00A97557"/>
    <w:rsid w:val="00AA0635"/>
    <w:rsid w:val="00AE211E"/>
    <w:rsid w:val="00B239D8"/>
    <w:rsid w:val="00B56A6D"/>
    <w:rsid w:val="00B719D2"/>
    <w:rsid w:val="00C01773"/>
    <w:rsid w:val="00C73461"/>
    <w:rsid w:val="00C841F3"/>
    <w:rsid w:val="00D43EEF"/>
    <w:rsid w:val="00D5018C"/>
    <w:rsid w:val="00D6747A"/>
    <w:rsid w:val="00D67D3B"/>
    <w:rsid w:val="00DA4C0A"/>
    <w:rsid w:val="00DE01AF"/>
    <w:rsid w:val="00E11837"/>
    <w:rsid w:val="00E7234F"/>
    <w:rsid w:val="00E8658F"/>
    <w:rsid w:val="00ED0624"/>
    <w:rsid w:val="00F26769"/>
    <w:rsid w:val="00FE1882"/>
    <w:rsid w:val="00FF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93E"/>
  <w15:docId w15:val="{FB674835-2BF1-485D-866C-CC79C8AF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0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11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1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1A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E01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01AF"/>
    <w:pPr>
      <w:ind w:left="720"/>
      <w:contextualSpacing/>
    </w:pPr>
  </w:style>
  <w:style w:type="paragraph" w:styleId="Header">
    <w:name w:val="header"/>
    <w:basedOn w:val="Normal"/>
    <w:link w:val="HeaderChar"/>
    <w:uiPriority w:val="99"/>
    <w:unhideWhenUsed/>
    <w:rsid w:val="002A7F53"/>
    <w:pPr>
      <w:tabs>
        <w:tab w:val="center" w:pos="4680"/>
        <w:tab w:val="right" w:pos="9360"/>
      </w:tabs>
    </w:pPr>
  </w:style>
  <w:style w:type="character" w:customStyle="1" w:styleId="HeaderChar">
    <w:name w:val="Header Char"/>
    <w:basedOn w:val="DefaultParagraphFont"/>
    <w:link w:val="Header"/>
    <w:uiPriority w:val="99"/>
    <w:rsid w:val="002A7F53"/>
  </w:style>
  <w:style w:type="paragraph" w:styleId="Footer">
    <w:name w:val="footer"/>
    <w:basedOn w:val="Normal"/>
    <w:link w:val="FooterChar"/>
    <w:uiPriority w:val="99"/>
    <w:unhideWhenUsed/>
    <w:rsid w:val="002A7F53"/>
    <w:pPr>
      <w:tabs>
        <w:tab w:val="center" w:pos="4680"/>
        <w:tab w:val="right" w:pos="9360"/>
      </w:tabs>
    </w:pPr>
  </w:style>
  <w:style w:type="character" w:customStyle="1" w:styleId="FooterChar">
    <w:name w:val="Footer Char"/>
    <w:basedOn w:val="DefaultParagraphFont"/>
    <w:link w:val="Footer"/>
    <w:uiPriority w:val="99"/>
    <w:rsid w:val="002A7F53"/>
  </w:style>
  <w:style w:type="character" w:styleId="CommentReference">
    <w:name w:val="annotation reference"/>
    <w:basedOn w:val="DefaultParagraphFont"/>
    <w:uiPriority w:val="99"/>
    <w:semiHidden/>
    <w:unhideWhenUsed/>
    <w:rsid w:val="002B2AE8"/>
    <w:rPr>
      <w:sz w:val="16"/>
      <w:szCs w:val="16"/>
    </w:rPr>
  </w:style>
  <w:style w:type="paragraph" w:styleId="CommentText">
    <w:name w:val="annotation text"/>
    <w:basedOn w:val="Normal"/>
    <w:link w:val="CommentTextChar"/>
    <w:uiPriority w:val="99"/>
    <w:semiHidden/>
    <w:unhideWhenUsed/>
    <w:rsid w:val="002B2AE8"/>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B2AE8"/>
    <w:rPr>
      <w:rFonts w:asciiTheme="minorHAnsi" w:hAnsiTheme="minorHAnsi"/>
      <w:sz w:val="20"/>
      <w:szCs w:val="20"/>
    </w:rPr>
  </w:style>
  <w:style w:type="paragraph" w:styleId="BalloonText">
    <w:name w:val="Balloon Text"/>
    <w:basedOn w:val="Normal"/>
    <w:link w:val="BalloonTextChar"/>
    <w:uiPriority w:val="99"/>
    <w:semiHidden/>
    <w:unhideWhenUsed/>
    <w:rsid w:val="002B2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E8"/>
    <w:rPr>
      <w:rFonts w:ascii="Segoe UI" w:hAnsi="Segoe UI" w:cs="Segoe UI"/>
      <w:sz w:val="18"/>
      <w:szCs w:val="18"/>
    </w:rPr>
  </w:style>
  <w:style w:type="character" w:styleId="Hyperlink">
    <w:name w:val="Hyperlink"/>
    <w:basedOn w:val="DefaultParagraphFont"/>
    <w:uiPriority w:val="99"/>
    <w:semiHidden/>
    <w:unhideWhenUsed/>
    <w:rsid w:val="008529EA"/>
    <w:rPr>
      <w:color w:val="0000FF"/>
      <w:u w:val="single"/>
    </w:rPr>
  </w:style>
  <w:style w:type="character" w:customStyle="1" w:styleId="Heading3Char">
    <w:name w:val="Heading 3 Char"/>
    <w:basedOn w:val="DefaultParagraphFont"/>
    <w:link w:val="Heading3"/>
    <w:uiPriority w:val="9"/>
    <w:rsid w:val="00AE211E"/>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4078">
      <w:bodyDiv w:val="1"/>
      <w:marLeft w:val="0"/>
      <w:marRight w:val="0"/>
      <w:marTop w:val="0"/>
      <w:marBottom w:val="0"/>
      <w:divBdr>
        <w:top w:val="none" w:sz="0" w:space="0" w:color="auto"/>
        <w:left w:val="none" w:sz="0" w:space="0" w:color="auto"/>
        <w:bottom w:val="none" w:sz="0" w:space="0" w:color="auto"/>
        <w:right w:val="none" w:sz="0" w:space="0" w:color="auto"/>
      </w:divBdr>
      <w:divsChild>
        <w:div w:id="1654875637">
          <w:marLeft w:val="547"/>
          <w:marRight w:val="0"/>
          <w:marTop w:val="144"/>
          <w:marBottom w:val="0"/>
          <w:divBdr>
            <w:top w:val="none" w:sz="0" w:space="0" w:color="auto"/>
            <w:left w:val="none" w:sz="0" w:space="0" w:color="auto"/>
            <w:bottom w:val="none" w:sz="0" w:space="0" w:color="auto"/>
            <w:right w:val="none" w:sz="0" w:space="0" w:color="auto"/>
          </w:divBdr>
        </w:div>
        <w:div w:id="991717944">
          <w:marLeft w:val="1166"/>
          <w:marRight w:val="0"/>
          <w:marTop w:val="125"/>
          <w:marBottom w:val="0"/>
          <w:divBdr>
            <w:top w:val="none" w:sz="0" w:space="0" w:color="auto"/>
            <w:left w:val="none" w:sz="0" w:space="0" w:color="auto"/>
            <w:bottom w:val="none" w:sz="0" w:space="0" w:color="auto"/>
            <w:right w:val="none" w:sz="0" w:space="0" w:color="auto"/>
          </w:divBdr>
        </w:div>
        <w:div w:id="1880896925">
          <w:marLeft w:val="1166"/>
          <w:marRight w:val="0"/>
          <w:marTop w:val="125"/>
          <w:marBottom w:val="0"/>
          <w:divBdr>
            <w:top w:val="none" w:sz="0" w:space="0" w:color="auto"/>
            <w:left w:val="none" w:sz="0" w:space="0" w:color="auto"/>
            <w:bottom w:val="none" w:sz="0" w:space="0" w:color="auto"/>
            <w:right w:val="none" w:sz="0" w:space="0" w:color="auto"/>
          </w:divBdr>
        </w:div>
        <w:div w:id="1071000371">
          <w:marLeft w:val="547"/>
          <w:marRight w:val="0"/>
          <w:marTop w:val="144"/>
          <w:marBottom w:val="0"/>
          <w:divBdr>
            <w:top w:val="none" w:sz="0" w:space="0" w:color="auto"/>
            <w:left w:val="none" w:sz="0" w:space="0" w:color="auto"/>
            <w:bottom w:val="none" w:sz="0" w:space="0" w:color="auto"/>
            <w:right w:val="none" w:sz="0" w:space="0" w:color="auto"/>
          </w:divBdr>
        </w:div>
        <w:div w:id="1189370827">
          <w:marLeft w:val="1166"/>
          <w:marRight w:val="0"/>
          <w:marTop w:val="125"/>
          <w:marBottom w:val="0"/>
          <w:divBdr>
            <w:top w:val="none" w:sz="0" w:space="0" w:color="auto"/>
            <w:left w:val="none" w:sz="0" w:space="0" w:color="auto"/>
            <w:bottom w:val="none" w:sz="0" w:space="0" w:color="auto"/>
            <w:right w:val="none" w:sz="0" w:space="0" w:color="auto"/>
          </w:divBdr>
        </w:div>
        <w:div w:id="826897006">
          <w:marLeft w:val="547"/>
          <w:marRight w:val="0"/>
          <w:marTop w:val="144"/>
          <w:marBottom w:val="0"/>
          <w:divBdr>
            <w:top w:val="none" w:sz="0" w:space="0" w:color="auto"/>
            <w:left w:val="none" w:sz="0" w:space="0" w:color="auto"/>
            <w:bottom w:val="none" w:sz="0" w:space="0" w:color="auto"/>
            <w:right w:val="none" w:sz="0" w:space="0" w:color="auto"/>
          </w:divBdr>
        </w:div>
      </w:divsChild>
    </w:div>
    <w:div w:id="66919865">
      <w:bodyDiv w:val="1"/>
      <w:marLeft w:val="0"/>
      <w:marRight w:val="0"/>
      <w:marTop w:val="0"/>
      <w:marBottom w:val="0"/>
      <w:divBdr>
        <w:top w:val="none" w:sz="0" w:space="0" w:color="auto"/>
        <w:left w:val="none" w:sz="0" w:space="0" w:color="auto"/>
        <w:bottom w:val="none" w:sz="0" w:space="0" w:color="auto"/>
        <w:right w:val="none" w:sz="0" w:space="0" w:color="auto"/>
      </w:divBdr>
    </w:div>
    <w:div w:id="69816038">
      <w:bodyDiv w:val="1"/>
      <w:marLeft w:val="0"/>
      <w:marRight w:val="0"/>
      <w:marTop w:val="0"/>
      <w:marBottom w:val="0"/>
      <w:divBdr>
        <w:top w:val="none" w:sz="0" w:space="0" w:color="auto"/>
        <w:left w:val="none" w:sz="0" w:space="0" w:color="auto"/>
        <w:bottom w:val="none" w:sz="0" w:space="0" w:color="auto"/>
        <w:right w:val="none" w:sz="0" w:space="0" w:color="auto"/>
      </w:divBdr>
    </w:div>
    <w:div w:id="71513334">
      <w:bodyDiv w:val="1"/>
      <w:marLeft w:val="0"/>
      <w:marRight w:val="0"/>
      <w:marTop w:val="0"/>
      <w:marBottom w:val="0"/>
      <w:divBdr>
        <w:top w:val="none" w:sz="0" w:space="0" w:color="auto"/>
        <w:left w:val="none" w:sz="0" w:space="0" w:color="auto"/>
        <w:bottom w:val="none" w:sz="0" w:space="0" w:color="auto"/>
        <w:right w:val="none" w:sz="0" w:space="0" w:color="auto"/>
      </w:divBdr>
    </w:div>
    <w:div w:id="264265329">
      <w:bodyDiv w:val="1"/>
      <w:marLeft w:val="0"/>
      <w:marRight w:val="0"/>
      <w:marTop w:val="0"/>
      <w:marBottom w:val="0"/>
      <w:divBdr>
        <w:top w:val="none" w:sz="0" w:space="0" w:color="auto"/>
        <w:left w:val="none" w:sz="0" w:space="0" w:color="auto"/>
        <w:bottom w:val="none" w:sz="0" w:space="0" w:color="auto"/>
        <w:right w:val="none" w:sz="0" w:space="0" w:color="auto"/>
      </w:divBdr>
    </w:div>
    <w:div w:id="331643206">
      <w:bodyDiv w:val="1"/>
      <w:marLeft w:val="0"/>
      <w:marRight w:val="0"/>
      <w:marTop w:val="0"/>
      <w:marBottom w:val="0"/>
      <w:divBdr>
        <w:top w:val="none" w:sz="0" w:space="0" w:color="auto"/>
        <w:left w:val="none" w:sz="0" w:space="0" w:color="auto"/>
        <w:bottom w:val="none" w:sz="0" w:space="0" w:color="auto"/>
        <w:right w:val="none" w:sz="0" w:space="0" w:color="auto"/>
      </w:divBdr>
      <w:divsChild>
        <w:div w:id="30151522">
          <w:marLeft w:val="547"/>
          <w:marRight w:val="0"/>
          <w:marTop w:val="154"/>
          <w:marBottom w:val="0"/>
          <w:divBdr>
            <w:top w:val="none" w:sz="0" w:space="0" w:color="auto"/>
            <w:left w:val="none" w:sz="0" w:space="0" w:color="auto"/>
            <w:bottom w:val="none" w:sz="0" w:space="0" w:color="auto"/>
            <w:right w:val="none" w:sz="0" w:space="0" w:color="auto"/>
          </w:divBdr>
        </w:div>
        <w:div w:id="1141800327">
          <w:marLeft w:val="1166"/>
          <w:marRight w:val="0"/>
          <w:marTop w:val="134"/>
          <w:marBottom w:val="0"/>
          <w:divBdr>
            <w:top w:val="none" w:sz="0" w:space="0" w:color="auto"/>
            <w:left w:val="none" w:sz="0" w:space="0" w:color="auto"/>
            <w:bottom w:val="none" w:sz="0" w:space="0" w:color="auto"/>
            <w:right w:val="none" w:sz="0" w:space="0" w:color="auto"/>
          </w:divBdr>
        </w:div>
        <w:div w:id="626200308">
          <w:marLeft w:val="1800"/>
          <w:marRight w:val="0"/>
          <w:marTop w:val="115"/>
          <w:marBottom w:val="0"/>
          <w:divBdr>
            <w:top w:val="none" w:sz="0" w:space="0" w:color="auto"/>
            <w:left w:val="none" w:sz="0" w:space="0" w:color="auto"/>
            <w:bottom w:val="none" w:sz="0" w:space="0" w:color="auto"/>
            <w:right w:val="none" w:sz="0" w:space="0" w:color="auto"/>
          </w:divBdr>
        </w:div>
        <w:div w:id="2060013800">
          <w:marLeft w:val="1800"/>
          <w:marRight w:val="0"/>
          <w:marTop w:val="115"/>
          <w:marBottom w:val="0"/>
          <w:divBdr>
            <w:top w:val="none" w:sz="0" w:space="0" w:color="auto"/>
            <w:left w:val="none" w:sz="0" w:space="0" w:color="auto"/>
            <w:bottom w:val="none" w:sz="0" w:space="0" w:color="auto"/>
            <w:right w:val="none" w:sz="0" w:space="0" w:color="auto"/>
          </w:divBdr>
        </w:div>
        <w:div w:id="979502581">
          <w:marLeft w:val="1800"/>
          <w:marRight w:val="0"/>
          <w:marTop w:val="115"/>
          <w:marBottom w:val="0"/>
          <w:divBdr>
            <w:top w:val="none" w:sz="0" w:space="0" w:color="auto"/>
            <w:left w:val="none" w:sz="0" w:space="0" w:color="auto"/>
            <w:bottom w:val="none" w:sz="0" w:space="0" w:color="auto"/>
            <w:right w:val="none" w:sz="0" w:space="0" w:color="auto"/>
          </w:divBdr>
        </w:div>
      </w:divsChild>
    </w:div>
    <w:div w:id="361513963">
      <w:bodyDiv w:val="1"/>
      <w:marLeft w:val="0"/>
      <w:marRight w:val="0"/>
      <w:marTop w:val="0"/>
      <w:marBottom w:val="0"/>
      <w:divBdr>
        <w:top w:val="none" w:sz="0" w:space="0" w:color="auto"/>
        <w:left w:val="none" w:sz="0" w:space="0" w:color="auto"/>
        <w:bottom w:val="none" w:sz="0" w:space="0" w:color="auto"/>
        <w:right w:val="none" w:sz="0" w:space="0" w:color="auto"/>
      </w:divBdr>
    </w:div>
    <w:div w:id="455831283">
      <w:bodyDiv w:val="1"/>
      <w:marLeft w:val="0"/>
      <w:marRight w:val="0"/>
      <w:marTop w:val="0"/>
      <w:marBottom w:val="0"/>
      <w:divBdr>
        <w:top w:val="none" w:sz="0" w:space="0" w:color="auto"/>
        <w:left w:val="none" w:sz="0" w:space="0" w:color="auto"/>
        <w:bottom w:val="none" w:sz="0" w:space="0" w:color="auto"/>
        <w:right w:val="none" w:sz="0" w:space="0" w:color="auto"/>
      </w:divBdr>
    </w:div>
    <w:div w:id="609237492">
      <w:bodyDiv w:val="1"/>
      <w:marLeft w:val="0"/>
      <w:marRight w:val="0"/>
      <w:marTop w:val="0"/>
      <w:marBottom w:val="0"/>
      <w:divBdr>
        <w:top w:val="none" w:sz="0" w:space="0" w:color="auto"/>
        <w:left w:val="none" w:sz="0" w:space="0" w:color="auto"/>
        <w:bottom w:val="none" w:sz="0" w:space="0" w:color="auto"/>
        <w:right w:val="none" w:sz="0" w:space="0" w:color="auto"/>
      </w:divBdr>
      <w:divsChild>
        <w:div w:id="1426077154">
          <w:marLeft w:val="547"/>
          <w:marRight w:val="0"/>
          <w:marTop w:val="154"/>
          <w:marBottom w:val="0"/>
          <w:divBdr>
            <w:top w:val="none" w:sz="0" w:space="0" w:color="auto"/>
            <w:left w:val="none" w:sz="0" w:space="0" w:color="auto"/>
            <w:bottom w:val="none" w:sz="0" w:space="0" w:color="auto"/>
            <w:right w:val="none" w:sz="0" w:space="0" w:color="auto"/>
          </w:divBdr>
        </w:div>
        <w:div w:id="819462831">
          <w:marLeft w:val="1166"/>
          <w:marRight w:val="0"/>
          <w:marTop w:val="134"/>
          <w:marBottom w:val="0"/>
          <w:divBdr>
            <w:top w:val="none" w:sz="0" w:space="0" w:color="auto"/>
            <w:left w:val="none" w:sz="0" w:space="0" w:color="auto"/>
            <w:bottom w:val="none" w:sz="0" w:space="0" w:color="auto"/>
            <w:right w:val="none" w:sz="0" w:space="0" w:color="auto"/>
          </w:divBdr>
        </w:div>
        <w:div w:id="1019623913">
          <w:marLeft w:val="1166"/>
          <w:marRight w:val="0"/>
          <w:marTop w:val="134"/>
          <w:marBottom w:val="0"/>
          <w:divBdr>
            <w:top w:val="none" w:sz="0" w:space="0" w:color="auto"/>
            <w:left w:val="none" w:sz="0" w:space="0" w:color="auto"/>
            <w:bottom w:val="none" w:sz="0" w:space="0" w:color="auto"/>
            <w:right w:val="none" w:sz="0" w:space="0" w:color="auto"/>
          </w:divBdr>
        </w:div>
        <w:div w:id="367071864">
          <w:marLeft w:val="1166"/>
          <w:marRight w:val="0"/>
          <w:marTop w:val="134"/>
          <w:marBottom w:val="0"/>
          <w:divBdr>
            <w:top w:val="none" w:sz="0" w:space="0" w:color="auto"/>
            <w:left w:val="none" w:sz="0" w:space="0" w:color="auto"/>
            <w:bottom w:val="none" w:sz="0" w:space="0" w:color="auto"/>
            <w:right w:val="none" w:sz="0" w:space="0" w:color="auto"/>
          </w:divBdr>
        </w:div>
        <w:div w:id="2120224172">
          <w:marLeft w:val="1800"/>
          <w:marRight w:val="0"/>
          <w:marTop w:val="115"/>
          <w:marBottom w:val="0"/>
          <w:divBdr>
            <w:top w:val="none" w:sz="0" w:space="0" w:color="auto"/>
            <w:left w:val="none" w:sz="0" w:space="0" w:color="auto"/>
            <w:bottom w:val="none" w:sz="0" w:space="0" w:color="auto"/>
            <w:right w:val="none" w:sz="0" w:space="0" w:color="auto"/>
          </w:divBdr>
        </w:div>
        <w:div w:id="1446536040">
          <w:marLeft w:val="547"/>
          <w:marRight w:val="0"/>
          <w:marTop w:val="154"/>
          <w:marBottom w:val="0"/>
          <w:divBdr>
            <w:top w:val="none" w:sz="0" w:space="0" w:color="auto"/>
            <w:left w:val="none" w:sz="0" w:space="0" w:color="auto"/>
            <w:bottom w:val="none" w:sz="0" w:space="0" w:color="auto"/>
            <w:right w:val="none" w:sz="0" w:space="0" w:color="auto"/>
          </w:divBdr>
        </w:div>
      </w:divsChild>
    </w:div>
    <w:div w:id="684405844">
      <w:bodyDiv w:val="1"/>
      <w:marLeft w:val="0"/>
      <w:marRight w:val="0"/>
      <w:marTop w:val="0"/>
      <w:marBottom w:val="0"/>
      <w:divBdr>
        <w:top w:val="none" w:sz="0" w:space="0" w:color="auto"/>
        <w:left w:val="none" w:sz="0" w:space="0" w:color="auto"/>
        <w:bottom w:val="none" w:sz="0" w:space="0" w:color="auto"/>
        <w:right w:val="none" w:sz="0" w:space="0" w:color="auto"/>
      </w:divBdr>
    </w:div>
    <w:div w:id="694699362">
      <w:bodyDiv w:val="1"/>
      <w:marLeft w:val="0"/>
      <w:marRight w:val="0"/>
      <w:marTop w:val="0"/>
      <w:marBottom w:val="0"/>
      <w:divBdr>
        <w:top w:val="none" w:sz="0" w:space="0" w:color="auto"/>
        <w:left w:val="none" w:sz="0" w:space="0" w:color="auto"/>
        <w:bottom w:val="none" w:sz="0" w:space="0" w:color="auto"/>
        <w:right w:val="none" w:sz="0" w:space="0" w:color="auto"/>
      </w:divBdr>
    </w:div>
    <w:div w:id="828256061">
      <w:bodyDiv w:val="1"/>
      <w:marLeft w:val="0"/>
      <w:marRight w:val="0"/>
      <w:marTop w:val="0"/>
      <w:marBottom w:val="0"/>
      <w:divBdr>
        <w:top w:val="none" w:sz="0" w:space="0" w:color="auto"/>
        <w:left w:val="none" w:sz="0" w:space="0" w:color="auto"/>
        <w:bottom w:val="none" w:sz="0" w:space="0" w:color="auto"/>
        <w:right w:val="none" w:sz="0" w:space="0" w:color="auto"/>
      </w:divBdr>
    </w:div>
    <w:div w:id="1049915494">
      <w:bodyDiv w:val="1"/>
      <w:marLeft w:val="0"/>
      <w:marRight w:val="0"/>
      <w:marTop w:val="0"/>
      <w:marBottom w:val="0"/>
      <w:divBdr>
        <w:top w:val="none" w:sz="0" w:space="0" w:color="auto"/>
        <w:left w:val="none" w:sz="0" w:space="0" w:color="auto"/>
        <w:bottom w:val="none" w:sz="0" w:space="0" w:color="auto"/>
        <w:right w:val="none" w:sz="0" w:space="0" w:color="auto"/>
      </w:divBdr>
    </w:div>
    <w:div w:id="1088309410">
      <w:bodyDiv w:val="1"/>
      <w:marLeft w:val="0"/>
      <w:marRight w:val="0"/>
      <w:marTop w:val="0"/>
      <w:marBottom w:val="0"/>
      <w:divBdr>
        <w:top w:val="none" w:sz="0" w:space="0" w:color="auto"/>
        <w:left w:val="none" w:sz="0" w:space="0" w:color="auto"/>
        <w:bottom w:val="none" w:sz="0" w:space="0" w:color="auto"/>
        <w:right w:val="none" w:sz="0" w:space="0" w:color="auto"/>
      </w:divBdr>
      <w:divsChild>
        <w:div w:id="1171336016">
          <w:marLeft w:val="480"/>
          <w:marRight w:val="0"/>
          <w:marTop w:val="0"/>
          <w:marBottom w:val="0"/>
          <w:divBdr>
            <w:top w:val="none" w:sz="0" w:space="0" w:color="auto"/>
            <w:left w:val="none" w:sz="0" w:space="0" w:color="auto"/>
            <w:bottom w:val="none" w:sz="0" w:space="0" w:color="auto"/>
            <w:right w:val="none" w:sz="0" w:space="0" w:color="auto"/>
          </w:divBdr>
          <w:divsChild>
            <w:div w:id="3654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3103">
      <w:bodyDiv w:val="1"/>
      <w:marLeft w:val="0"/>
      <w:marRight w:val="0"/>
      <w:marTop w:val="0"/>
      <w:marBottom w:val="0"/>
      <w:divBdr>
        <w:top w:val="none" w:sz="0" w:space="0" w:color="auto"/>
        <w:left w:val="none" w:sz="0" w:space="0" w:color="auto"/>
        <w:bottom w:val="none" w:sz="0" w:space="0" w:color="auto"/>
        <w:right w:val="none" w:sz="0" w:space="0" w:color="auto"/>
      </w:divBdr>
      <w:divsChild>
        <w:div w:id="785348942">
          <w:marLeft w:val="547"/>
          <w:marRight w:val="0"/>
          <w:marTop w:val="115"/>
          <w:marBottom w:val="0"/>
          <w:divBdr>
            <w:top w:val="none" w:sz="0" w:space="0" w:color="auto"/>
            <w:left w:val="none" w:sz="0" w:space="0" w:color="auto"/>
            <w:bottom w:val="none" w:sz="0" w:space="0" w:color="auto"/>
            <w:right w:val="none" w:sz="0" w:space="0" w:color="auto"/>
          </w:divBdr>
        </w:div>
        <w:div w:id="1302078780">
          <w:marLeft w:val="1166"/>
          <w:marRight w:val="0"/>
          <w:marTop w:val="96"/>
          <w:marBottom w:val="0"/>
          <w:divBdr>
            <w:top w:val="none" w:sz="0" w:space="0" w:color="auto"/>
            <w:left w:val="none" w:sz="0" w:space="0" w:color="auto"/>
            <w:bottom w:val="none" w:sz="0" w:space="0" w:color="auto"/>
            <w:right w:val="none" w:sz="0" w:space="0" w:color="auto"/>
          </w:divBdr>
        </w:div>
        <w:div w:id="665861046">
          <w:marLeft w:val="547"/>
          <w:marRight w:val="0"/>
          <w:marTop w:val="115"/>
          <w:marBottom w:val="0"/>
          <w:divBdr>
            <w:top w:val="none" w:sz="0" w:space="0" w:color="auto"/>
            <w:left w:val="none" w:sz="0" w:space="0" w:color="auto"/>
            <w:bottom w:val="none" w:sz="0" w:space="0" w:color="auto"/>
            <w:right w:val="none" w:sz="0" w:space="0" w:color="auto"/>
          </w:divBdr>
        </w:div>
        <w:div w:id="938879144">
          <w:marLeft w:val="1166"/>
          <w:marRight w:val="0"/>
          <w:marTop w:val="96"/>
          <w:marBottom w:val="0"/>
          <w:divBdr>
            <w:top w:val="none" w:sz="0" w:space="0" w:color="auto"/>
            <w:left w:val="none" w:sz="0" w:space="0" w:color="auto"/>
            <w:bottom w:val="none" w:sz="0" w:space="0" w:color="auto"/>
            <w:right w:val="none" w:sz="0" w:space="0" w:color="auto"/>
          </w:divBdr>
        </w:div>
        <w:div w:id="441345581">
          <w:marLeft w:val="1166"/>
          <w:marRight w:val="0"/>
          <w:marTop w:val="96"/>
          <w:marBottom w:val="0"/>
          <w:divBdr>
            <w:top w:val="none" w:sz="0" w:space="0" w:color="auto"/>
            <w:left w:val="none" w:sz="0" w:space="0" w:color="auto"/>
            <w:bottom w:val="none" w:sz="0" w:space="0" w:color="auto"/>
            <w:right w:val="none" w:sz="0" w:space="0" w:color="auto"/>
          </w:divBdr>
        </w:div>
        <w:div w:id="1068648628">
          <w:marLeft w:val="1166"/>
          <w:marRight w:val="0"/>
          <w:marTop w:val="96"/>
          <w:marBottom w:val="0"/>
          <w:divBdr>
            <w:top w:val="none" w:sz="0" w:space="0" w:color="auto"/>
            <w:left w:val="none" w:sz="0" w:space="0" w:color="auto"/>
            <w:bottom w:val="none" w:sz="0" w:space="0" w:color="auto"/>
            <w:right w:val="none" w:sz="0" w:space="0" w:color="auto"/>
          </w:divBdr>
        </w:div>
      </w:divsChild>
    </w:div>
    <w:div w:id="1121146833">
      <w:bodyDiv w:val="1"/>
      <w:marLeft w:val="0"/>
      <w:marRight w:val="0"/>
      <w:marTop w:val="0"/>
      <w:marBottom w:val="0"/>
      <w:divBdr>
        <w:top w:val="none" w:sz="0" w:space="0" w:color="auto"/>
        <w:left w:val="none" w:sz="0" w:space="0" w:color="auto"/>
        <w:bottom w:val="none" w:sz="0" w:space="0" w:color="auto"/>
        <w:right w:val="none" w:sz="0" w:space="0" w:color="auto"/>
      </w:divBdr>
    </w:div>
    <w:div w:id="1244488004">
      <w:bodyDiv w:val="1"/>
      <w:marLeft w:val="0"/>
      <w:marRight w:val="0"/>
      <w:marTop w:val="0"/>
      <w:marBottom w:val="0"/>
      <w:divBdr>
        <w:top w:val="none" w:sz="0" w:space="0" w:color="auto"/>
        <w:left w:val="none" w:sz="0" w:space="0" w:color="auto"/>
        <w:bottom w:val="none" w:sz="0" w:space="0" w:color="auto"/>
        <w:right w:val="none" w:sz="0" w:space="0" w:color="auto"/>
      </w:divBdr>
    </w:div>
    <w:div w:id="1359234263">
      <w:bodyDiv w:val="1"/>
      <w:marLeft w:val="0"/>
      <w:marRight w:val="0"/>
      <w:marTop w:val="0"/>
      <w:marBottom w:val="0"/>
      <w:divBdr>
        <w:top w:val="none" w:sz="0" w:space="0" w:color="auto"/>
        <w:left w:val="none" w:sz="0" w:space="0" w:color="auto"/>
        <w:bottom w:val="none" w:sz="0" w:space="0" w:color="auto"/>
        <w:right w:val="none" w:sz="0" w:space="0" w:color="auto"/>
      </w:divBdr>
      <w:divsChild>
        <w:div w:id="1328362038">
          <w:marLeft w:val="547"/>
          <w:marRight w:val="0"/>
          <w:marTop w:val="154"/>
          <w:marBottom w:val="0"/>
          <w:divBdr>
            <w:top w:val="none" w:sz="0" w:space="0" w:color="auto"/>
            <w:left w:val="none" w:sz="0" w:space="0" w:color="auto"/>
            <w:bottom w:val="none" w:sz="0" w:space="0" w:color="auto"/>
            <w:right w:val="none" w:sz="0" w:space="0" w:color="auto"/>
          </w:divBdr>
        </w:div>
        <w:div w:id="2063094659">
          <w:marLeft w:val="1166"/>
          <w:marRight w:val="0"/>
          <w:marTop w:val="134"/>
          <w:marBottom w:val="0"/>
          <w:divBdr>
            <w:top w:val="none" w:sz="0" w:space="0" w:color="auto"/>
            <w:left w:val="none" w:sz="0" w:space="0" w:color="auto"/>
            <w:bottom w:val="none" w:sz="0" w:space="0" w:color="auto"/>
            <w:right w:val="none" w:sz="0" w:space="0" w:color="auto"/>
          </w:divBdr>
        </w:div>
        <w:div w:id="1872768795">
          <w:marLeft w:val="1166"/>
          <w:marRight w:val="0"/>
          <w:marTop w:val="134"/>
          <w:marBottom w:val="0"/>
          <w:divBdr>
            <w:top w:val="none" w:sz="0" w:space="0" w:color="auto"/>
            <w:left w:val="none" w:sz="0" w:space="0" w:color="auto"/>
            <w:bottom w:val="none" w:sz="0" w:space="0" w:color="auto"/>
            <w:right w:val="none" w:sz="0" w:space="0" w:color="auto"/>
          </w:divBdr>
        </w:div>
        <w:div w:id="503981375">
          <w:marLeft w:val="547"/>
          <w:marRight w:val="0"/>
          <w:marTop w:val="154"/>
          <w:marBottom w:val="0"/>
          <w:divBdr>
            <w:top w:val="none" w:sz="0" w:space="0" w:color="auto"/>
            <w:left w:val="none" w:sz="0" w:space="0" w:color="auto"/>
            <w:bottom w:val="none" w:sz="0" w:space="0" w:color="auto"/>
            <w:right w:val="none" w:sz="0" w:space="0" w:color="auto"/>
          </w:divBdr>
        </w:div>
        <w:div w:id="725033885">
          <w:marLeft w:val="1166"/>
          <w:marRight w:val="0"/>
          <w:marTop w:val="134"/>
          <w:marBottom w:val="0"/>
          <w:divBdr>
            <w:top w:val="none" w:sz="0" w:space="0" w:color="auto"/>
            <w:left w:val="none" w:sz="0" w:space="0" w:color="auto"/>
            <w:bottom w:val="none" w:sz="0" w:space="0" w:color="auto"/>
            <w:right w:val="none" w:sz="0" w:space="0" w:color="auto"/>
          </w:divBdr>
        </w:div>
      </w:divsChild>
    </w:div>
    <w:div w:id="1446657587">
      <w:bodyDiv w:val="1"/>
      <w:marLeft w:val="0"/>
      <w:marRight w:val="0"/>
      <w:marTop w:val="0"/>
      <w:marBottom w:val="0"/>
      <w:divBdr>
        <w:top w:val="none" w:sz="0" w:space="0" w:color="auto"/>
        <w:left w:val="none" w:sz="0" w:space="0" w:color="auto"/>
        <w:bottom w:val="none" w:sz="0" w:space="0" w:color="auto"/>
        <w:right w:val="none" w:sz="0" w:space="0" w:color="auto"/>
      </w:divBdr>
    </w:div>
    <w:div w:id="1474907802">
      <w:bodyDiv w:val="1"/>
      <w:marLeft w:val="0"/>
      <w:marRight w:val="0"/>
      <w:marTop w:val="0"/>
      <w:marBottom w:val="0"/>
      <w:divBdr>
        <w:top w:val="none" w:sz="0" w:space="0" w:color="auto"/>
        <w:left w:val="none" w:sz="0" w:space="0" w:color="auto"/>
        <w:bottom w:val="none" w:sz="0" w:space="0" w:color="auto"/>
        <w:right w:val="none" w:sz="0" w:space="0" w:color="auto"/>
      </w:divBdr>
    </w:div>
    <w:div w:id="1560675813">
      <w:bodyDiv w:val="1"/>
      <w:marLeft w:val="0"/>
      <w:marRight w:val="0"/>
      <w:marTop w:val="0"/>
      <w:marBottom w:val="0"/>
      <w:divBdr>
        <w:top w:val="none" w:sz="0" w:space="0" w:color="auto"/>
        <w:left w:val="none" w:sz="0" w:space="0" w:color="auto"/>
        <w:bottom w:val="none" w:sz="0" w:space="0" w:color="auto"/>
        <w:right w:val="none" w:sz="0" w:space="0" w:color="auto"/>
      </w:divBdr>
    </w:div>
    <w:div w:id="1635595086">
      <w:bodyDiv w:val="1"/>
      <w:marLeft w:val="0"/>
      <w:marRight w:val="0"/>
      <w:marTop w:val="0"/>
      <w:marBottom w:val="0"/>
      <w:divBdr>
        <w:top w:val="none" w:sz="0" w:space="0" w:color="auto"/>
        <w:left w:val="none" w:sz="0" w:space="0" w:color="auto"/>
        <w:bottom w:val="none" w:sz="0" w:space="0" w:color="auto"/>
        <w:right w:val="none" w:sz="0" w:space="0" w:color="auto"/>
      </w:divBdr>
      <w:divsChild>
        <w:div w:id="1593927135">
          <w:marLeft w:val="547"/>
          <w:marRight w:val="0"/>
          <w:marTop w:val="154"/>
          <w:marBottom w:val="0"/>
          <w:divBdr>
            <w:top w:val="none" w:sz="0" w:space="0" w:color="auto"/>
            <w:left w:val="none" w:sz="0" w:space="0" w:color="auto"/>
            <w:bottom w:val="none" w:sz="0" w:space="0" w:color="auto"/>
            <w:right w:val="none" w:sz="0" w:space="0" w:color="auto"/>
          </w:divBdr>
        </w:div>
        <w:div w:id="851646727">
          <w:marLeft w:val="1166"/>
          <w:marRight w:val="0"/>
          <w:marTop w:val="134"/>
          <w:marBottom w:val="0"/>
          <w:divBdr>
            <w:top w:val="none" w:sz="0" w:space="0" w:color="auto"/>
            <w:left w:val="none" w:sz="0" w:space="0" w:color="auto"/>
            <w:bottom w:val="none" w:sz="0" w:space="0" w:color="auto"/>
            <w:right w:val="none" w:sz="0" w:space="0" w:color="auto"/>
          </w:divBdr>
        </w:div>
        <w:div w:id="992685467">
          <w:marLeft w:val="1800"/>
          <w:marRight w:val="0"/>
          <w:marTop w:val="115"/>
          <w:marBottom w:val="0"/>
          <w:divBdr>
            <w:top w:val="none" w:sz="0" w:space="0" w:color="auto"/>
            <w:left w:val="none" w:sz="0" w:space="0" w:color="auto"/>
            <w:bottom w:val="none" w:sz="0" w:space="0" w:color="auto"/>
            <w:right w:val="none" w:sz="0" w:space="0" w:color="auto"/>
          </w:divBdr>
        </w:div>
        <w:div w:id="1852066786">
          <w:marLeft w:val="1800"/>
          <w:marRight w:val="0"/>
          <w:marTop w:val="115"/>
          <w:marBottom w:val="0"/>
          <w:divBdr>
            <w:top w:val="none" w:sz="0" w:space="0" w:color="auto"/>
            <w:left w:val="none" w:sz="0" w:space="0" w:color="auto"/>
            <w:bottom w:val="none" w:sz="0" w:space="0" w:color="auto"/>
            <w:right w:val="none" w:sz="0" w:space="0" w:color="auto"/>
          </w:divBdr>
        </w:div>
        <w:div w:id="442188341">
          <w:marLeft w:val="547"/>
          <w:marRight w:val="0"/>
          <w:marTop w:val="154"/>
          <w:marBottom w:val="0"/>
          <w:divBdr>
            <w:top w:val="none" w:sz="0" w:space="0" w:color="auto"/>
            <w:left w:val="none" w:sz="0" w:space="0" w:color="auto"/>
            <w:bottom w:val="none" w:sz="0" w:space="0" w:color="auto"/>
            <w:right w:val="none" w:sz="0" w:space="0" w:color="auto"/>
          </w:divBdr>
        </w:div>
        <w:div w:id="753163210">
          <w:marLeft w:val="1166"/>
          <w:marRight w:val="0"/>
          <w:marTop w:val="134"/>
          <w:marBottom w:val="0"/>
          <w:divBdr>
            <w:top w:val="none" w:sz="0" w:space="0" w:color="auto"/>
            <w:left w:val="none" w:sz="0" w:space="0" w:color="auto"/>
            <w:bottom w:val="none" w:sz="0" w:space="0" w:color="auto"/>
            <w:right w:val="none" w:sz="0" w:space="0" w:color="auto"/>
          </w:divBdr>
        </w:div>
        <w:div w:id="1014529631">
          <w:marLeft w:val="1800"/>
          <w:marRight w:val="0"/>
          <w:marTop w:val="115"/>
          <w:marBottom w:val="0"/>
          <w:divBdr>
            <w:top w:val="none" w:sz="0" w:space="0" w:color="auto"/>
            <w:left w:val="none" w:sz="0" w:space="0" w:color="auto"/>
            <w:bottom w:val="none" w:sz="0" w:space="0" w:color="auto"/>
            <w:right w:val="none" w:sz="0" w:space="0" w:color="auto"/>
          </w:divBdr>
        </w:div>
        <w:div w:id="278267256">
          <w:marLeft w:val="1800"/>
          <w:marRight w:val="0"/>
          <w:marTop w:val="115"/>
          <w:marBottom w:val="0"/>
          <w:divBdr>
            <w:top w:val="none" w:sz="0" w:space="0" w:color="auto"/>
            <w:left w:val="none" w:sz="0" w:space="0" w:color="auto"/>
            <w:bottom w:val="none" w:sz="0" w:space="0" w:color="auto"/>
            <w:right w:val="none" w:sz="0" w:space="0" w:color="auto"/>
          </w:divBdr>
        </w:div>
      </w:divsChild>
    </w:div>
    <w:div w:id="1664435106">
      <w:bodyDiv w:val="1"/>
      <w:marLeft w:val="0"/>
      <w:marRight w:val="0"/>
      <w:marTop w:val="0"/>
      <w:marBottom w:val="0"/>
      <w:divBdr>
        <w:top w:val="none" w:sz="0" w:space="0" w:color="auto"/>
        <w:left w:val="none" w:sz="0" w:space="0" w:color="auto"/>
        <w:bottom w:val="none" w:sz="0" w:space="0" w:color="auto"/>
        <w:right w:val="none" w:sz="0" w:space="0" w:color="auto"/>
      </w:divBdr>
      <w:divsChild>
        <w:div w:id="516046728">
          <w:marLeft w:val="547"/>
          <w:marRight w:val="0"/>
          <w:marTop w:val="144"/>
          <w:marBottom w:val="0"/>
          <w:divBdr>
            <w:top w:val="none" w:sz="0" w:space="0" w:color="auto"/>
            <w:left w:val="none" w:sz="0" w:space="0" w:color="auto"/>
            <w:bottom w:val="none" w:sz="0" w:space="0" w:color="auto"/>
            <w:right w:val="none" w:sz="0" w:space="0" w:color="auto"/>
          </w:divBdr>
        </w:div>
        <w:div w:id="1273131321">
          <w:marLeft w:val="1166"/>
          <w:marRight w:val="0"/>
          <w:marTop w:val="125"/>
          <w:marBottom w:val="0"/>
          <w:divBdr>
            <w:top w:val="none" w:sz="0" w:space="0" w:color="auto"/>
            <w:left w:val="none" w:sz="0" w:space="0" w:color="auto"/>
            <w:bottom w:val="none" w:sz="0" w:space="0" w:color="auto"/>
            <w:right w:val="none" w:sz="0" w:space="0" w:color="auto"/>
          </w:divBdr>
        </w:div>
        <w:div w:id="1649363598">
          <w:marLeft w:val="1800"/>
          <w:marRight w:val="0"/>
          <w:marTop w:val="106"/>
          <w:marBottom w:val="0"/>
          <w:divBdr>
            <w:top w:val="none" w:sz="0" w:space="0" w:color="auto"/>
            <w:left w:val="none" w:sz="0" w:space="0" w:color="auto"/>
            <w:bottom w:val="none" w:sz="0" w:space="0" w:color="auto"/>
            <w:right w:val="none" w:sz="0" w:space="0" w:color="auto"/>
          </w:divBdr>
        </w:div>
        <w:div w:id="427040812">
          <w:marLeft w:val="1800"/>
          <w:marRight w:val="0"/>
          <w:marTop w:val="106"/>
          <w:marBottom w:val="0"/>
          <w:divBdr>
            <w:top w:val="none" w:sz="0" w:space="0" w:color="auto"/>
            <w:left w:val="none" w:sz="0" w:space="0" w:color="auto"/>
            <w:bottom w:val="none" w:sz="0" w:space="0" w:color="auto"/>
            <w:right w:val="none" w:sz="0" w:space="0" w:color="auto"/>
          </w:divBdr>
        </w:div>
        <w:div w:id="990207927">
          <w:marLeft w:val="1800"/>
          <w:marRight w:val="0"/>
          <w:marTop w:val="106"/>
          <w:marBottom w:val="0"/>
          <w:divBdr>
            <w:top w:val="none" w:sz="0" w:space="0" w:color="auto"/>
            <w:left w:val="none" w:sz="0" w:space="0" w:color="auto"/>
            <w:bottom w:val="none" w:sz="0" w:space="0" w:color="auto"/>
            <w:right w:val="none" w:sz="0" w:space="0" w:color="auto"/>
          </w:divBdr>
        </w:div>
        <w:div w:id="1698310859">
          <w:marLeft w:val="547"/>
          <w:marRight w:val="0"/>
          <w:marTop w:val="144"/>
          <w:marBottom w:val="0"/>
          <w:divBdr>
            <w:top w:val="none" w:sz="0" w:space="0" w:color="auto"/>
            <w:left w:val="none" w:sz="0" w:space="0" w:color="auto"/>
            <w:bottom w:val="none" w:sz="0" w:space="0" w:color="auto"/>
            <w:right w:val="none" w:sz="0" w:space="0" w:color="auto"/>
          </w:divBdr>
        </w:div>
        <w:div w:id="662510556">
          <w:marLeft w:val="1166"/>
          <w:marRight w:val="0"/>
          <w:marTop w:val="125"/>
          <w:marBottom w:val="0"/>
          <w:divBdr>
            <w:top w:val="none" w:sz="0" w:space="0" w:color="auto"/>
            <w:left w:val="none" w:sz="0" w:space="0" w:color="auto"/>
            <w:bottom w:val="none" w:sz="0" w:space="0" w:color="auto"/>
            <w:right w:val="none" w:sz="0" w:space="0" w:color="auto"/>
          </w:divBdr>
        </w:div>
        <w:div w:id="622420569">
          <w:marLeft w:val="1800"/>
          <w:marRight w:val="0"/>
          <w:marTop w:val="106"/>
          <w:marBottom w:val="0"/>
          <w:divBdr>
            <w:top w:val="none" w:sz="0" w:space="0" w:color="auto"/>
            <w:left w:val="none" w:sz="0" w:space="0" w:color="auto"/>
            <w:bottom w:val="none" w:sz="0" w:space="0" w:color="auto"/>
            <w:right w:val="none" w:sz="0" w:space="0" w:color="auto"/>
          </w:divBdr>
        </w:div>
        <w:div w:id="251396953">
          <w:marLeft w:val="1800"/>
          <w:marRight w:val="0"/>
          <w:marTop w:val="106"/>
          <w:marBottom w:val="0"/>
          <w:divBdr>
            <w:top w:val="none" w:sz="0" w:space="0" w:color="auto"/>
            <w:left w:val="none" w:sz="0" w:space="0" w:color="auto"/>
            <w:bottom w:val="none" w:sz="0" w:space="0" w:color="auto"/>
            <w:right w:val="none" w:sz="0" w:space="0" w:color="auto"/>
          </w:divBdr>
        </w:div>
      </w:divsChild>
    </w:div>
    <w:div w:id="1671787945">
      <w:bodyDiv w:val="1"/>
      <w:marLeft w:val="0"/>
      <w:marRight w:val="0"/>
      <w:marTop w:val="0"/>
      <w:marBottom w:val="0"/>
      <w:divBdr>
        <w:top w:val="none" w:sz="0" w:space="0" w:color="auto"/>
        <w:left w:val="none" w:sz="0" w:space="0" w:color="auto"/>
        <w:bottom w:val="none" w:sz="0" w:space="0" w:color="auto"/>
        <w:right w:val="none" w:sz="0" w:space="0" w:color="auto"/>
      </w:divBdr>
      <w:divsChild>
        <w:div w:id="1337922294">
          <w:marLeft w:val="480"/>
          <w:marRight w:val="0"/>
          <w:marTop w:val="0"/>
          <w:marBottom w:val="0"/>
          <w:divBdr>
            <w:top w:val="none" w:sz="0" w:space="0" w:color="auto"/>
            <w:left w:val="none" w:sz="0" w:space="0" w:color="auto"/>
            <w:bottom w:val="none" w:sz="0" w:space="0" w:color="auto"/>
            <w:right w:val="none" w:sz="0" w:space="0" w:color="auto"/>
          </w:divBdr>
          <w:divsChild>
            <w:div w:id="11938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3262">
      <w:bodyDiv w:val="1"/>
      <w:marLeft w:val="0"/>
      <w:marRight w:val="0"/>
      <w:marTop w:val="0"/>
      <w:marBottom w:val="0"/>
      <w:divBdr>
        <w:top w:val="none" w:sz="0" w:space="0" w:color="auto"/>
        <w:left w:val="none" w:sz="0" w:space="0" w:color="auto"/>
        <w:bottom w:val="none" w:sz="0" w:space="0" w:color="auto"/>
        <w:right w:val="none" w:sz="0" w:space="0" w:color="auto"/>
      </w:divBdr>
    </w:div>
    <w:div w:id="1873037644">
      <w:bodyDiv w:val="1"/>
      <w:marLeft w:val="0"/>
      <w:marRight w:val="0"/>
      <w:marTop w:val="0"/>
      <w:marBottom w:val="0"/>
      <w:divBdr>
        <w:top w:val="none" w:sz="0" w:space="0" w:color="auto"/>
        <w:left w:val="none" w:sz="0" w:space="0" w:color="auto"/>
        <w:bottom w:val="none" w:sz="0" w:space="0" w:color="auto"/>
        <w:right w:val="none" w:sz="0" w:space="0" w:color="auto"/>
      </w:divBdr>
    </w:div>
    <w:div w:id="1915508086">
      <w:bodyDiv w:val="1"/>
      <w:marLeft w:val="0"/>
      <w:marRight w:val="0"/>
      <w:marTop w:val="0"/>
      <w:marBottom w:val="0"/>
      <w:divBdr>
        <w:top w:val="none" w:sz="0" w:space="0" w:color="auto"/>
        <w:left w:val="none" w:sz="0" w:space="0" w:color="auto"/>
        <w:bottom w:val="none" w:sz="0" w:space="0" w:color="auto"/>
        <w:right w:val="none" w:sz="0" w:space="0" w:color="auto"/>
      </w:divBdr>
      <w:divsChild>
        <w:div w:id="1383628630">
          <w:marLeft w:val="547"/>
          <w:marRight w:val="0"/>
          <w:marTop w:val="154"/>
          <w:marBottom w:val="0"/>
          <w:divBdr>
            <w:top w:val="none" w:sz="0" w:space="0" w:color="auto"/>
            <w:left w:val="none" w:sz="0" w:space="0" w:color="auto"/>
            <w:bottom w:val="none" w:sz="0" w:space="0" w:color="auto"/>
            <w:right w:val="none" w:sz="0" w:space="0" w:color="auto"/>
          </w:divBdr>
        </w:div>
        <w:div w:id="997342546">
          <w:marLeft w:val="547"/>
          <w:marRight w:val="0"/>
          <w:marTop w:val="154"/>
          <w:marBottom w:val="0"/>
          <w:divBdr>
            <w:top w:val="none" w:sz="0" w:space="0" w:color="auto"/>
            <w:left w:val="none" w:sz="0" w:space="0" w:color="auto"/>
            <w:bottom w:val="none" w:sz="0" w:space="0" w:color="auto"/>
            <w:right w:val="none" w:sz="0" w:space="0" w:color="auto"/>
          </w:divBdr>
        </w:div>
        <w:div w:id="392049648">
          <w:marLeft w:val="547"/>
          <w:marRight w:val="0"/>
          <w:marTop w:val="154"/>
          <w:marBottom w:val="0"/>
          <w:divBdr>
            <w:top w:val="none" w:sz="0" w:space="0" w:color="auto"/>
            <w:left w:val="none" w:sz="0" w:space="0" w:color="auto"/>
            <w:bottom w:val="none" w:sz="0" w:space="0" w:color="auto"/>
            <w:right w:val="none" w:sz="0" w:space="0" w:color="auto"/>
          </w:divBdr>
        </w:div>
        <w:div w:id="1455707245">
          <w:marLeft w:val="1166"/>
          <w:marRight w:val="0"/>
          <w:marTop w:val="134"/>
          <w:marBottom w:val="0"/>
          <w:divBdr>
            <w:top w:val="none" w:sz="0" w:space="0" w:color="auto"/>
            <w:left w:val="none" w:sz="0" w:space="0" w:color="auto"/>
            <w:bottom w:val="none" w:sz="0" w:space="0" w:color="auto"/>
            <w:right w:val="none" w:sz="0" w:space="0" w:color="auto"/>
          </w:divBdr>
        </w:div>
      </w:divsChild>
    </w:div>
    <w:div w:id="2000770415">
      <w:bodyDiv w:val="1"/>
      <w:marLeft w:val="0"/>
      <w:marRight w:val="0"/>
      <w:marTop w:val="0"/>
      <w:marBottom w:val="0"/>
      <w:divBdr>
        <w:top w:val="none" w:sz="0" w:space="0" w:color="auto"/>
        <w:left w:val="none" w:sz="0" w:space="0" w:color="auto"/>
        <w:bottom w:val="none" w:sz="0" w:space="0" w:color="auto"/>
        <w:right w:val="none" w:sz="0" w:space="0" w:color="auto"/>
      </w:divBdr>
      <w:divsChild>
        <w:div w:id="711347399">
          <w:marLeft w:val="547"/>
          <w:marRight w:val="0"/>
          <w:marTop w:val="154"/>
          <w:marBottom w:val="0"/>
          <w:divBdr>
            <w:top w:val="none" w:sz="0" w:space="0" w:color="auto"/>
            <w:left w:val="none" w:sz="0" w:space="0" w:color="auto"/>
            <w:bottom w:val="none" w:sz="0" w:space="0" w:color="auto"/>
            <w:right w:val="none" w:sz="0" w:space="0" w:color="auto"/>
          </w:divBdr>
        </w:div>
        <w:div w:id="2029478735">
          <w:marLeft w:val="547"/>
          <w:marRight w:val="0"/>
          <w:marTop w:val="154"/>
          <w:marBottom w:val="0"/>
          <w:divBdr>
            <w:top w:val="none" w:sz="0" w:space="0" w:color="auto"/>
            <w:left w:val="none" w:sz="0" w:space="0" w:color="auto"/>
            <w:bottom w:val="none" w:sz="0" w:space="0" w:color="auto"/>
            <w:right w:val="none" w:sz="0" w:space="0" w:color="auto"/>
          </w:divBdr>
        </w:div>
      </w:divsChild>
    </w:div>
    <w:div w:id="21173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9895-125C-4A0B-929F-51AF40E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27</Pages>
  <Words>6477</Words>
  <Characters>36920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dc:creator>
  <cp:lastModifiedBy>Pollert, Isaac</cp:lastModifiedBy>
  <cp:revision>63</cp:revision>
  <dcterms:created xsi:type="dcterms:W3CDTF">2018-03-21T20:23:00Z</dcterms:created>
  <dcterms:modified xsi:type="dcterms:W3CDTF">2018-03-24T13:49:00Z</dcterms:modified>
</cp:coreProperties>
</file>