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1C1" w:rsidRDefault="00D301C1" w:rsidP="00D301C1">
      <w:pPr>
        <w:pStyle w:val="Title"/>
        <w:spacing w:line="240" w:lineRule="auto"/>
        <w:ind w:firstLine="0"/>
        <w:rPr>
          <w:rFonts w:ascii="Garamond" w:hAnsi="Garamond"/>
        </w:rPr>
      </w:pPr>
    </w:p>
    <w:p w:rsidR="00D301C1" w:rsidRDefault="00D301C1" w:rsidP="00D301C1">
      <w:pPr>
        <w:pStyle w:val="Title"/>
        <w:spacing w:line="240" w:lineRule="auto"/>
        <w:ind w:firstLine="0"/>
        <w:rPr>
          <w:rFonts w:ascii="Garamond" w:hAnsi="Garamond"/>
        </w:rPr>
      </w:pPr>
    </w:p>
    <w:p w:rsidR="00D301C1" w:rsidRDefault="00D301C1" w:rsidP="00D301C1">
      <w:pPr>
        <w:pStyle w:val="Title"/>
        <w:spacing w:line="240" w:lineRule="auto"/>
        <w:ind w:firstLine="0"/>
        <w:rPr>
          <w:rFonts w:ascii="Garamond" w:hAnsi="Garamond"/>
        </w:rPr>
      </w:pPr>
    </w:p>
    <w:p w:rsidR="00D301C1" w:rsidRDefault="00D301C1" w:rsidP="00D301C1">
      <w:pPr>
        <w:pStyle w:val="Title"/>
        <w:spacing w:line="240" w:lineRule="auto"/>
        <w:ind w:firstLine="0"/>
        <w:rPr>
          <w:rFonts w:ascii="Garamond" w:hAnsi="Garamond"/>
        </w:rPr>
      </w:pPr>
    </w:p>
    <w:p w:rsidR="00D301C1" w:rsidRDefault="00D301C1" w:rsidP="00D301C1">
      <w:pPr>
        <w:pStyle w:val="Title"/>
        <w:spacing w:line="240" w:lineRule="auto"/>
        <w:ind w:firstLine="0"/>
        <w:rPr>
          <w:rFonts w:ascii="Garamond" w:hAnsi="Garamond"/>
        </w:rPr>
      </w:pPr>
      <w:r>
        <w:rPr>
          <w:rFonts w:ascii="Garamond" w:hAnsi="Garamond"/>
        </w:rPr>
        <w:t>Reexamining the Use of Unilateral Orders:  Source of Authority and the Power to Act Alone</w:t>
      </w:r>
    </w:p>
    <w:p w:rsidR="00D301C1" w:rsidRDefault="00D301C1" w:rsidP="00D301C1">
      <w:pPr>
        <w:jc w:val="center"/>
        <w:rPr>
          <w:rFonts w:ascii="Garamond" w:hAnsi="Garamond"/>
        </w:rPr>
      </w:pPr>
    </w:p>
    <w:p w:rsidR="00D301C1" w:rsidRDefault="00D301C1" w:rsidP="00D301C1">
      <w:pPr>
        <w:jc w:val="center"/>
        <w:rPr>
          <w:rFonts w:ascii="Garamond" w:hAnsi="Garamond"/>
        </w:rPr>
      </w:pPr>
    </w:p>
    <w:p w:rsidR="00D301C1" w:rsidRDefault="00D301C1" w:rsidP="00D301C1">
      <w:pPr>
        <w:jc w:val="center"/>
        <w:rPr>
          <w:rFonts w:ascii="Garamond" w:hAnsi="Garamond"/>
        </w:rPr>
      </w:pPr>
    </w:p>
    <w:p w:rsidR="00D301C1" w:rsidRDefault="00D301C1" w:rsidP="00D301C1">
      <w:pPr>
        <w:jc w:val="center"/>
        <w:rPr>
          <w:rFonts w:ascii="Garamond" w:hAnsi="Garamond"/>
        </w:rPr>
      </w:pPr>
    </w:p>
    <w:p w:rsidR="00D301C1" w:rsidRDefault="00D301C1" w:rsidP="00D301C1">
      <w:pPr>
        <w:jc w:val="center"/>
        <w:rPr>
          <w:rFonts w:ascii="Garamond" w:hAnsi="Garamond"/>
        </w:rPr>
      </w:pPr>
    </w:p>
    <w:p w:rsidR="00D301C1" w:rsidRDefault="00D301C1" w:rsidP="00D301C1">
      <w:pPr>
        <w:jc w:val="center"/>
        <w:outlineLvl w:val="0"/>
        <w:rPr>
          <w:rFonts w:ascii="Garamond" w:hAnsi="Garamond"/>
        </w:rPr>
      </w:pPr>
      <w:r>
        <w:rPr>
          <w:rFonts w:ascii="Garamond" w:hAnsi="Garamond"/>
        </w:rPr>
        <w:t>Jeremy D.  Bailey</w:t>
      </w:r>
    </w:p>
    <w:p w:rsidR="00D301C1" w:rsidRDefault="00D301C1" w:rsidP="00D301C1">
      <w:pPr>
        <w:jc w:val="center"/>
        <w:rPr>
          <w:rFonts w:ascii="Garamond" w:hAnsi="Garamond"/>
        </w:rPr>
      </w:pPr>
      <w:r>
        <w:rPr>
          <w:rFonts w:ascii="Garamond" w:hAnsi="Garamond"/>
        </w:rPr>
        <w:t>Associate Professor</w:t>
      </w:r>
    </w:p>
    <w:p w:rsidR="00D301C1" w:rsidRDefault="00D301C1" w:rsidP="00D301C1">
      <w:pPr>
        <w:jc w:val="center"/>
        <w:rPr>
          <w:rFonts w:ascii="Garamond" w:hAnsi="Garamond"/>
        </w:rPr>
      </w:pPr>
      <w:r>
        <w:rPr>
          <w:rFonts w:ascii="Garamond" w:hAnsi="Garamond"/>
        </w:rPr>
        <w:t>Department of Political Science</w:t>
      </w:r>
      <w:r>
        <w:rPr>
          <w:rFonts w:ascii="Garamond" w:hAnsi="Garamond"/>
        </w:rPr>
        <w:br/>
      </w:r>
      <w:smartTag w:uri="urn:schemas-microsoft-com:office:smarttags" w:element="PlaceType">
        <w:smartTag w:uri="urn:schemas-microsoft-com:office:smarttags" w:element="place">
          <w:r>
            <w:rPr>
              <w:rFonts w:ascii="Garamond" w:hAnsi="Garamond"/>
            </w:rPr>
            <w:t>University</w:t>
          </w:r>
        </w:smartTag>
        <w:r>
          <w:rPr>
            <w:rFonts w:ascii="Garamond" w:hAnsi="Garamond"/>
          </w:rPr>
          <w:t xml:space="preserve"> of </w:t>
        </w:r>
        <w:smartTag w:uri="urn:schemas-microsoft-com:office:smarttags" w:element="PlaceName">
          <w:r>
            <w:rPr>
              <w:rFonts w:ascii="Garamond" w:hAnsi="Garamond"/>
            </w:rPr>
            <w:t>Houston</w:t>
          </w:r>
        </w:smartTag>
      </w:smartTag>
    </w:p>
    <w:p w:rsidR="00D301C1" w:rsidRDefault="00D301C1" w:rsidP="00D301C1">
      <w:pPr>
        <w:jc w:val="center"/>
        <w:rPr>
          <w:rFonts w:ascii="Garamond" w:hAnsi="Garamond"/>
        </w:rPr>
      </w:pPr>
    </w:p>
    <w:p w:rsidR="00D301C1" w:rsidRDefault="00D301C1" w:rsidP="00D301C1">
      <w:pPr>
        <w:jc w:val="center"/>
        <w:rPr>
          <w:rFonts w:ascii="Garamond" w:hAnsi="Garamond"/>
        </w:rPr>
      </w:pPr>
    </w:p>
    <w:p w:rsidR="00D301C1" w:rsidRDefault="00D301C1" w:rsidP="00D301C1">
      <w:pPr>
        <w:jc w:val="center"/>
        <w:outlineLvl w:val="0"/>
        <w:rPr>
          <w:rFonts w:ascii="Garamond" w:hAnsi="Garamond"/>
        </w:rPr>
      </w:pPr>
      <w:r>
        <w:rPr>
          <w:rFonts w:ascii="Garamond" w:hAnsi="Garamond"/>
        </w:rPr>
        <w:t>Brandon Rottinghaus</w:t>
      </w:r>
    </w:p>
    <w:p w:rsidR="00D301C1" w:rsidRDefault="00D301C1" w:rsidP="00D301C1">
      <w:pPr>
        <w:jc w:val="center"/>
        <w:outlineLvl w:val="0"/>
        <w:rPr>
          <w:rFonts w:ascii="Garamond" w:hAnsi="Garamond"/>
        </w:rPr>
      </w:pPr>
      <w:r>
        <w:rPr>
          <w:rFonts w:ascii="Garamond" w:hAnsi="Garamond"/>
        </w:rPr>
        <w:t>Associate Professor</w:t>
      </w:r>
    </w:p>
    <w:p w:rsidR="00D301C1" w:rsidRDefault="00D301C1" w:rsidP="00D301C1">
      <w:pPr>
        <w:jc w:val="center"/>
        <w:outlineLvl w:val="0"/>
        <w:rPr>
          <w:rFonts w:ascii="Garamond" w:hAnsi="Garamond"/>
        </w:rPr>
      </w:pPr>
      <w:r>
        <w:rPr>
          <w:rFonts w:ascii="Garamond" w:hAnsi="Garamond"/>
        </w:rPr>
        <w:t>Department of Political Science</w:t>
      </w:r>
    </w:p>
    <w:p w:rsidR="00D301C1" w:rsidRDefault="00D301C1" w:rsidP="00D301C1">
      <w:pPr>
        <w:tabs>
          <w:tab w:val="center" w:pos="4320"/>
          <w:tab w:val="left" w:pos="6129"/>
        </w:tabs>
        <w:jc w:val="center"/>
        <w:outlineLvl w:val="0"/>
        <w:rPr>
          <w:rFonts w:ascii="Garamond" w:hAnsi="Garamond"/>
        </w:rPr>
      </w:pPr>
      <w:smartTag w:uri="urn:schemas-microsoft-com:office:smarttags" w:element="PlaceType">
        <w:smartTag w:uri="urn:schemas-microsoft-com:office:smarttags" w:element="place">
          <w:r>
            <w:rPr>
              <w:rFonts w:ascii="Garamond" w:hAnsi="Garamond"/>
            </w:rPr>
            <w:t>University</w:t>
          </w:r>
        </w:smartTag>
        <w:r>
          <w:rPr>
            <w:rFonts w:ascii="Garamond" w:hAnsi="Garamond"/>
          </w:rPr>
          <w:t xml:space="preserve"> of </w:t>
        </w:r>
        <w:smartTag w:uri="urn:schemas-microsoft-com:office:smarttags" w:element="State">
          <w:r>
            <w:rPr>
              <w:rFonts w:ascii="Garamond" w:hAnsi="Garamond"/>
            </w:rPr>
            <w:t>Houston</w:t>
          </w:r>
        </w:smartTag>
      </w:smartTag>
    </w:p>
    <w:p w:rsidR="00D301C1" w:rsidRDefault="00D301C1" w:rsidP="00D301C1">
      <w:pPr>
        <w:rPr>
          <w:rFonts w:ascii="Garamond" w:hAnsi="Garamond"/>
        </w:rPr>
      </w:pPr>
    </w:p>
    <w:p w:rsidR="00D301C1" w:rsidRDefault="00D301C1" w:rsidP="00D301C1">
      <w:pPr>
        <w:rPr>
          <w:rFonts w:ascii="Garamond" w:hAnsi="Garamond"/>
        </w:rPr>
      </w:pPr>
    </w:p>
    <w:p w:rsidR="00D301C1" w:rsidRDefault="00D301C1" w:rsidP="00D301C1">
      <w:pPr>
        <w:rPr>
          <w:rFonts w:ascii="Garamond" w:hAnsi="Garamond"/>
        </w:rPr>
      </w:pPr>
    </w:p>
    <w:p w:rsidR="00D301C1" w:rsidRDefault="00D301C1" w:rsidP="00D301C1">
      <w:pPr>
        <w:rPr>
          <w:rFonts w:ascii="Garamond" w:hAnsi="Garamond"/>
        </w:rPr>
      </w:pPr>
    </w:p>
    <w:p w:rsidR="00D301C1" w:rsidRDefault="00D301C1" w:rsidP="00D301C1">
      <w:pPr>
        <w:rPr>
          <w:rFonts w:ascii="Garamond" w:hAnsi="Garamond"/>
        </w:rPr>
      </w:pPr>
    </w:p>
    <w:p w:rsidR="00D301C1" w:rsidRDefault="00D301C1" w:rsidP="00D301C1">
      <w:pPr>
        <w:jc w:val="center"/>
        <w:outlineLvl w:val="0"/>
        <w:rPr>
          <w:rFonts w:ascii="Garamond" w:hAnsi="Garamond"/>
          <w:b/>
        </w:rPr>
      </w:pPr>
      <w:r>
        <w:rPr>
          <w:rFonts w:ascii="Garamond" w:hAnsi="Garamond"/>
          <w:b/>
        </w:rPr>
        <w:t>Abstract</w:t>
      </w:r>
    </w:p>
    <w:p w:rsidR="00D301C1" w:rsidRDefault="00D301C1" w:rsidP="00D301C1">
      <w:pPr>
        <w:jc w:val="center"/>
        <w:outlineLvl w:val="0"/>
        <w:rPr>
          <w:rFonts w:ascii="Garamond" w:hAnsi="Garamond"/>
          <w:b/>
        </w:rPr>
      </w:pPr>
    </w:p>
    <w:p w:rsidR="00D301C1" w:rsidRDefault="00D301C1" w:rsidP="00D301C1">
      <w:pPr>
        <w:rPr>
          <w:rFonts w:ascii="Garamond" w:hAnsi="Garamond"/>
        </w:rPr>
      </w:pPr>
      <w:r>
        <w:rPr>
          <w:rFonts w:ascii="Garamond" w:hAnsi="Garamond"/>
        </w:rPr>
        <w:t xml:space="preserve">Recent debate on the use of unilateral presidential directives suggests that a president’s ability to shape and act without the consent of Congress is largely unchecked by traditional institutional arrangements while others suggest presidents are more likely to be restrained by Congress.   This article contributes to this debate by examining the source of authority used in unilateral orders.   Because many unilateral powers are justified under either Congressional or presidential authority, there should be variation in when these orders are used.   Using a new database of unilateral orders and a new theory, we reexamine when presidents use unilateral orders.   We find that orders that invoke Congressionally-based sources of authority are used when Congress is stronger while those that are presidency-based are used when Congress is weaker.   These findings allow us to be more precise about how presidential unilateral strategy is shaped by institutional forces.  </w:t>
      </w:r>
    </w:p>
    <w:p w:rsidR="00D301C1" w:rsidRDefault="00D301C1" w:rsidP="00D301C1">
      <w:pPr>
        <w:spacing w:line="480" w:lineRule="auto"/>
        <w:ind w:firstLine="720"/>
        <w:rPr>
          <w:rFonts w:ascii="Garamond" w:hAnsi="Garamond"/>
        </w:rPr>
      </w:pPr>
    </w:p>
    <w:p w:rsidR="00D301C1" w:rsidRDefault="00D301C1" w:rsidP="00D301C1">
      <w:pPr>
        <w:spacing w:line="480" w:lineRule="auto"/>
        <w:ind w:firstLine="720"/>
        <w:rPr>
          <w:rFonts w:ascii="Garamond" w:hAnsi="Garamond"/>
        </w:rPr>
      </w:pPr>
    </w:p>
    <w:p w:rsidR="00D301C1" w:rsidRDefault="00D301C1" w:rsidP="00D301C1">
      <w:pPr>
        <w:spacing w:line="480" w:lineRule="auto"/>
        <w:ind w:firstLine="720"/>
        <w:rPr>
          <w:rFonts w:ascii="Garamond" w:hAnsi="Garamond"/>
        </w:rPr>
      </w:pPr>
    </w:p>
    <w:p w:rsidR="00D301C1" w:rsidRDefault="00D301C1" w:rsidP="00D301C1">
      <w:pPr>
        <w:spacing w:line="480" w:lineRule="auto"/>
        <w:ind w:firstLine="720"/>
        <w:rPr>
          <w:rFonts w:ascii="Garamond" w:hAnsi="Garamond"/>
        </w:rPr>
      </w:pPr>
    </w:p>
    <w:p w:rsidR="00D301C1" w:rsidRDefault="00D301C1" w:rsidP="00D301C1">
      <w:pPr>
        <w:spacing w:line="480" w:lineRule="auto"/>
        <w:ind w:firstLine="720"/>
        <w:rPr>
          <w:rFonts w:ascii="Garamond" w:hAnsi="Garamond"/>
        </w:rPr>
      </w:pPr>
    </w:p>
    <w:p w:rsidR="000F5C61" w:rsidRPr="00624475" w:rsidRDefault="000F5C61">
      <w:pPr>
        <w:autoSpaceDE w:val="0"/>
        <w:autoSpaceDN w:val="0"/>
        <w:adjustRightInd w:val="0"/>
        <w:spacing w:line="480" w:lineRule="auto"/>
        <w:rPr>
          <w:rFonts w:ascii="Garamond" w:hAnsi="Garamond"/>
          <w:b/>
        </w:rPr>
      </w:pPr>
      <w:r w:rsidRPr="00624475">
        <w:rPr>
          <w:rFonts w:ascii="Garamond" w:hAnsi="Garamond"/>
        </w:rPr>
        <w:lastRenderedPageBreak/>
        <w:tab/>
        <w:t xml:space="preserve">On March 24, 2010, Barack Obama issued Executive Order 13535, which applied the Hyde Amendment’s longstanding restriction on federal funds used for abortions to </w:t>
      </w:r>
      <w:r w:rsidR="00813358">
        <w:rPr>
          <w:rFonts w:ascii="Garamond" w:hAnsi="Garamond"/>
        </w:rPr>
        <w:t xml:space="preserve">the policy executed under </w:t>
      </w:r>
      <w:r w:rsidRPr="00624475">
        <w:rPr>
          <w:rFonts w:ascii="Garamond" w:hAnsi="Garamond"/>
        </w:rPr>
        <w:t>the Patient Protection and Affordable Care Act of 2010</w:t>
      </w:r>
      <w:r w:rsidR="00AD4E5C">
        <w:rPr>
          <w:rFonts w:ascii="Garamond" w:hAnsi="Garamond"/>
        </w:rPr>
        <w:t xml:space="preserve">.  </w:t>
      </w:r>
      <w:r w:rsidRPr="00624475">
        <w:rPr>
          <w:rFonts w:ascii="Garamond" w:hAnsi="Garamond"/>
        </w:rPr>
        <w:t xml:space="preserve"> Although issued unilaterally from the White House, this was not unilateral policymaking by the stroke of a pen</w:t>
      </w:r>
      <w:r w:rsidR="00AD4E5C">
        <w:rPr>
          <w:rFonts w:ascii="Garamond" w:hAnsi="Garamond"/>
        </w:rPr>
        <w:t xml:space="preserve">.  </w:t>
      </w:r>
      <w:r w:rsidRPr="00624475">
        <w:rPr>
          <w:rFonts w:ascii="Garamond" w:hAnsi="Garamond"/>
        </w:rPr>
        <w:t xml:space="preserve"> Rather, following the legislative debate on health care in the House, this </w:t>
      </w:r>
      <w:r w:rsidR="00931842" w:rsidRPr="00624475">
        <w:rPr>
          <w:rFonts w:ascii="Garamond" w:hAnsi="Garamond"/>
        </w:rPr>
        <w:t xml:space="preserve">order </w:t>
      </w:r>
      <w:r w:rsidRPr="00624475">
        <w:rPr>
          <w:rFonts w:ascii="Garamond" w:hAnsi="Garamond"/>
        </w:rPr>
        <w:t>was part of a deal worked out with pro-life Democrats led by Michigan Representat</w:t>
      </w:r>
      <w:bookmarkStart w:id="0" w:name="_GoBack"/>
      <w:bookmarkEnd w:id="0"/>
      <w:r w:rsidRPr="00624475">
        <w:rPr>
          <w:rFonts w:ascii="Garamond" w:hAnsi="Garamond"/>
        </w:rPr>
        <w:t>ive Bart Stupak</w:t>
      </w:r>
      <w:r w:rsidR="00AD4E5C">
        <w:rPr>
          <w:rFonts w:ascii="Garamond" w:hAnsi="Garamond"/>
        </w:rPr>
        <w:t xml:space="preserve">.  </w:t>
      </w:r>
      <w:r w:rsidRPr="00624475">
        <w:rPr>
          <w:rFonts w:ascii="Garamond" w:hAnsi="Garamond"/>
        </w:rPr>
        <w:t xml:space="preserve"> The issuance of this executive order demonstrates the ability of the president to act decisively and cut through the </w:t>
      </w:r>
      <w:r w:rsidR="00931842" w:rsidRPr="00624475">
        <w:rPr>
          <w:rFonts w:ascii="Garamond" w:hAnsi="Garamond"/>
        </w:rPr>
        <w:t>collective action problem</w:t>
      </w:r>
      <w:r w:rsidRPr="00624475">
        <w:rPr>
          <w:rFonts w:ascii="Garamond" w:hAnsi="Garamond"/>
        </w:rPr>
        <w:t xml:space="preserve"> in Congress, but it also was just one step among many in a larger negotiation involving Congress and the President</w:t>
      </w:r>
      <w:r w:rsidR="00AD4E5C">
        <w:rPr>
          <w:rFonts w:ascii="Garamond" w:hAnsi="Garamond"/>
        </w:rPr>
        <w:t xml:space="preserve">.  </w:t>
      </w:r>
      <w:r w:rsidRPr="00624475">
        <w:rPr>
          <w:rFonts w:ascii="Garamond" w:hAnsi="Garamond"/>
        </w:rPr>
        <w:t xml:space="preserve"> In the text of his order, President Obama explicitly relied on congressional authority as justification for action, and, in the accompanying White House statement, Obama thanked “leaders on both sides of this issue to craft a consensus approach that allows the bill to move forward</w:t>
      </w:r>
      <w:r w:rsidR="00624475" w:rsidRPr="00624475">
        <w:rPr>
          <w:rFonts w:ascii="Garamond" w:hAnsi="Garamond"/>
        </w:rPr>
        <w:t>” (Malcolm 2010).</w:t>
      </w:r>
    </w:p>
    <w:p w:rsidR="000F5C61" w:rsidRDefault="000F5C61">
      <w:pPr>
        <w:autoSpaceDE w:val="0"/>
        <w:autoSpaceDN w:val="0"/>
        <w:adjustRightInd w:val="0"/>
        <w:spacing w:line="480" w:lineRule="auto"/>
        <w:ind w:firstLine="720"/>
        <w:rPr>
          <w:rFonts w:ascii="Garamond" w:hAnsi="Garamond"/>
        </w:rPr>
      </w:pPr>
      <w:r>
        <w:rPr>
          <w:rFonts w:ascii="Garamond" w:hAnsi="Garamond"/>
        </w:rPr>
        <w:t>President</w:t>
      </w:r>
      <w:r>
        <w:rPr>
          <w:rFonts w:ascii="Garamond" w:hAnsi="Garamond"/>
          <w:b/>
        </w:rPr>
        <w:t xml:space="preserve"> </w:t>
      </w:r>
      <w:r>
        <w:rPr>
          <w:rFonts w:ascii="Garamond" w:hAnsi="Garamond"/>
        </w:rPr>
        <w:t>Obama’s executive order about health care points to an underlying tension in the study of presidential power</w:t>
      </w:r>
      <w:r w:rsidR="00AD4E5C">
        <w:rPr>
          <w:rFonts w:ascii="Garamond" w:hAnsi="Garamond"/>
        </w:rPr>
        <w:t xml:space="preserve">.  </w:t>
      </w:r>
      <w:r>
        <w:rPr>
          <w:rFonts w:ascii="Garamond" w:hAnsi="Garamond"/>
        </w:rPr>
        <w:t xml:space="preserve"> On the one hand, Richard Neustadt argued that presidents have limited power and are “dependent on consent from other sharers” in government, specifically Congress (1990</w:t>
      </w:r>
      <w:r w:rsidR="00346FC4">
        <w:rPr>
          <w:rFonts w:ascii="Garamond" w:hAnsi="Garamond"/>
        </w:rPr>
        <w:t>,</w:t>
      </w:r>
      <w:r>
        <w:rPr>
          <w:rFonts w:ascii="Garamond" w:hAnsi="Garamond"/>
        </w:rPr>
        <w:t xml:space="preserve"> x)</w:t>
      </w:r>
      <w:r w:rsidR="00AD4E5C">
        <w:rPr>
          <w:rFonts w:ascii="Garamond" w:hAnsi="Garamond"/>
        </w:rPr>
        <w:t xml:space="preserve">.  </w:t>
      </w:r>
      <w:r>
        <w:rPr>
          <w:rFonts w:ascii="Garamond" w:hAnsi="Garamond"/>
        </w:rPr>
        <w:t xml:space="preserve"> Because the president “needs them” he must “bargain” with them, “buttressing his share with his resources in their eyes of personal reputation and of public standing” (Neustadt 1990</w:t>
      </w:r>
      <w:r w:rsidR="00346FC4">
        <w:rPr>
          <w:rFonts w:ascii="Garamond" w:hAnsi="Garamond"/>
        </w:rPr>
        <w:t>,</w:t>
      </w:r>
      <w:r>
        <w:rPr>
          <w:rFonts w:ascii="Garamond" w:hAnsi="Garamond"/>
        </w:rPr>
        <w:t xml:space="preserve"> x)</w:t>
      </w:r>
      <w:r w:rsidR="00AD4E5C">
        <w:rPr>
          <w:rFonts w:ascii="Garamond" w:hAnsi="Garamond"/>
        </w:rPr>
        <w:t xml:space="preserve">.  </w:t>
      </w:r>
      <w:r>
        <w:rPr>
          <w:rFonts w:ascii="Garamond" w:hAnsi="Garamond"/>
        </w:rPr>
        <w:t xml:space="preserve"> Fo</w:t>
      </w:r>
      <w:r w:rsidR="00DF0CD3">
        <w:rPr>
          <w:rFonts w:ascii="Garamond" w:hAnsi="Garamond"/>
        </w:rPr>
        <w:t>r Neustadt, presidential power wa</w:t>
      </w:r>
      <w:r>
        <w:rPr>
          <w:rFonts w:ascii="Garamond" w:hAnsi="Garamond"/>
        </w:rPr>
        <w:t>s the power to persuade, and presidents do not “obtain results by giving orders” since having formal power is no guarantee of success (11)</w:t>
      </w:r>
      <w:r w:rsidR="00AD4E5C">
        <w:rPr>
          <w:rFonts w:ascii="Garamond" w:hAnsi="Garamond"/>
        </w:rPr>
        <w:t xml:space="preserve">.  </w:t>
      </w:r>
      <w:r w:rsidR="00DF0CD3">
        <w:rPr>
          <w:rFonts w:ascii="Garamond" w:hAnsi="Garamond"/>
        </w:rPr>
        <w:t xml:space="preserve"> He described</w:t>
      </w:r>
      <w:r>
        <w:rPr>
          <w:rFonts w:ascii="Garamond" w:hAnsi="Garamond"/>
        </w:rPr>
        <w:t xml:space="preserve"> unilateral use of p</w:t>
      </w:r>
      <w:r w:rsidR="00DF0CD3">
        <w:rPr>
          <w:rFonts w:ascii="Garamond" w:hAnsi="Garamond"/>
        </w:rPr>
        <w:t xml:space="preserve">ower </w:t>
      </w:r>
      <w:r>
        <w:rPr>
          <w:rFonts w:ascii="Garamond" w:hAnsi="Garamond"/>
        </w:rPr>
        <w:t>as a “painful last resort” to be used expediently only after bargaining has failed (24)</w:t>
      </w:r>
      <w:r w:rsidR="00AD4E5C">
        <w:rPr>
          <w:rFonts w:ascii="Garamond" w:hAnsi="Garamond"/>
        </w:rPr>
        <w:t xml:space="preserve">.  </w:t>
      </w:r>
      <w:r>
        <w:rPr>
          <w:rFonts w:ascii="Garamond" w:hAnsi="Garamond"/>
        </w:rPr>
        <w:t xml:space="preserve"> On the other hand, more recent interpretations of presidential use of power suggest that presidents are strategic actors who issue unilateral orders to bypass Congress (</w:t>
      </w:r>
      <w:r w:rsidR="00A20415">
        <w:rPr>
          <w:rFonts w:ascii="Garamond" w:hAnsi="Garamond"/>
        </w:rPr>
        <w:t xml:space="preserve">Neighbors 1964; </w:t>
      </w:r>
      <w:r>
        <w:rPr>
          <w:rFonts w:ascii="Garamond" w:hAnsi="Garamond"/>
        </w:rPr>
        <w:t>Morgan 1970; Nathan 1983; Peterson 1990; Martin 1999)</w:t>
      </w:r>
      <w:r w:rsidR="00AD4E5C">
        <w:rPr>
          <w:rFonts w:ascii="Garamond" w:hAnsi="Garamond"/>
        </w:rPr>
        <w:t xml:space="preserve">.  </w:t>
      </w:r>
      <w:r w:rsidR="00346FC4">
        <w:rPr>
          <w:rFonts w:ascii="Garamond" w:hAnsi="Garamond"/>
        </w:rPr>
        <w:t xml:space="preserve"> </w:t>
      </w:r>
      <w:r>
        <w:rPr>
          <w:rFonts w:ascii="Garamond" w:hAnsi="Garamond"/>
        </w:rPr>
        <w:t xml:space="preserve">Challenging Neustadt’s conceptualization of presidential power, several scholars confront Neustadt’s view of a </w:t>
      </w:r>
      <w:r>
        <w:rPr>
          <w:rFonts w:ascii="Garamond" w:hAnsi="Garamond"/>
        </w:rPr>
        <w:lastRenderedPageBreak/>
        <w:t>“weak” president which they argue is at odds with the formal powers presidents exercise when engaging in unilateral action (Howell 2003; Mayer 2009</w:t>
      </w:r>
      <w:proofErr w:type="gramStart"/>
      <w:r>
        <w:rPr>
          <w:rFonts w:ascii="Garamond" w:hAnsi="Garamond"/>
        </w:rPr>
        <w:t>;  Waterman</w:t>
      </w:r>
      <w:proofErr w:type="gramEnd"/>
      <w:r>
        <w:rPr>
          <w:rFonts w:ascii="Garamond" w:hAnsi="Garamond"/>
        </w:rPr>
        <w:t xml:space="preserve"> 2009)</w:t>
      </w:r>
      <w:r w:rsidR="00AD4E5C">
        <w:rPr>
          <w:rFonts w:ascii="Garamond" w:hAnsi="Garamond"/>
        </w:rPr>
        <w:t xml:space="preserve">.  </w:t>
      </w:r>
      <w:r>
        <w:rPr>
          <w:rFonts w:ascii="Garamond" w:hAnsi="Garamond"/>
        </w:rPr>
        <w:t>Unilateral orders allow presidents to act alone in an “efficient and alternative manner” compared to the legislative process (Krause and Cohen 1997</w:t>
      </w:r>
      <w:proofErr w:type="gramStart"/>
      <w:r>
        <w:rPr>
          <w:rFonts w:ascii="Garamond" w:hAnsi="Garamond"/>
        </w:rPr>
        <w:t>,462</w:t>
      </w:r>
      <w:proofErr w:type="gramEnd"/>
      <w:r>
        <w:rPr>
          <w:rFonts w:ascii="Garamond" w:hAnsi="Garamond"/>
        </w:rPr>
        <w:t xml:space="preserve">;  </w:t>
      </w:r>
      <w:proofErr w:type="spellStart"/>
      <w:r>
        <w:rPr>
          <w:rFonts w:ascii="Garamond" w:hAnsi="Garamond"/>
        </w:rPr>
        <w:t>Deering</w:t>
      </w:r>
      <w:proofErr w:type="spellEnd"/>
      <w:r>
        <w:rPr>
          <w:rFonts w:ascii="Garamond" w:hAnsi="Garamond"/>
        </w:rPr>
        <w:t xml:space="preserve"> and </w:t>
      </w:r>
      <w:proofErr w:type="spellStart"/>
      <w:r>
        <w:rPr>
          <w:rFonts w:ascii="Garamond" w:hAnsi="Garamond"/>
        </w:rPr>
        <w:t>Maltzman</w:t>
      </w:r>
      <w:proofErr w:type="spellEnd"/>
      <w:r>
        <w:rPr>
          <w:rFonts w:ascii="Garamond" w:hAnsi="Garamond"/>
        </w:rPr>
        <w:t xml:space="preserve"> 1999).</w:t>
      </w:r>
      <w:r w:rsidR="00727872">
        <w:rPr>
          <w:rFonts w:ascii="Garamond" w:hAnsi="Garamond"/>
        </w:rPr>
        <w:t xml:space="preserve">  </w:t>
      </w:r>
      <w:r>
        <w:rPr>
          <w:rFonts w:ascii="Garamond" w:hAnsi="Garamond"/>
        </w:rPr>
        <w:t>The institutional dynamic between Congress and the president encourages the president to pursue a unilateral strategy</w:t>
      </w:r>
      <w:r>
        <w:rPr>
          <w:rFonts w:ascii="Garamond" w:hAnsi="Garamond"/>
          <w:b/>
        </w:rPr>
        <w:t xml:space="preserve"> </w:t>
      </w:r>
      <w:r>
        <w:rPr>
          <w:rFonts w:ascii="Garamond" w:hAnsi="Garamond"/>
        </w:rPr>
        <w:t>up to a point where Congress resists (</w:t>
      </w:r>
      <w:proofErr w:type="spellStart"/>
      <w:r>
        <w:rPr>
          <w:rFonts w:ascii="Garamond" w:hAnsi="Garamond"/>
        </w:rPr>
        <w:t>Sala</w:t>
      </w:r>
      <w:proofErr w:type="spellEnd"/>
      <w:r>
        <w:rPr>
          <w:rFonts w:ascii="Garamond" w:hAnsi="Garamond"/>
        </w:rPr>
        <w:t xml:space="preserve"> 1998</w:t>
      </w:r>
      <w:proofErr w:type="gramStart"/>
      <w:r>
        <w:rPr>
          <w:rFonts w:ascii="Garamond" w:hAnsi="Garamond"/>
        </w:rPr>
        <w:t>;  Mayer</w:t>
      </w:r>
      <w:proofErr w:type="gramEnd"/>
      <w:r>
        <w:rPr>
          <w:rFonts w:ascii="Garamond" w:hAnsi="Garamond"/>
        </w:rPr>
        <w:t xml:space="preserve"> 2001; Howell 2005, 422)</w:t>
      </w:r>
      <w:r w:rsidR="00AD4E5C">
        <w:rPr>
          <w:rFonts w:ascii="Garamond" w:hAnsi="Garamond"/>
        </w:rPr>
        <w:t xml:space="preserve">.  </w:t>
      </w:r>
      <w:r>
        <w:rPr>
          <w:rFonts w:ascii="Garamond" w:hAnsi="Garamond"/>
        </w:rPr>
        <w:t>This scholarship has found that presidential use of unilateral actions is strategically useful for presidents faced with a political environment that forces them to share political powers (Moe and Howell 1999a; Mayer 2001; Howell 2003</w:t>
      </w:r>
      <w:proofErr w:type="gramStart"/>
      <w:r>
        <w:rPr>
          <w:rFonts w:ascii="Garamond" w:hAnsi="Garamond"/>
        </w:rPr>
        <w:t>;  Howell</w:t>
      </w:r>
      <w:proofErr w:type="gramEnd"/>
      <w:r>
        <w:rPr>
          <w:rFonts w:ascii="Garamond" w:hAnsi="Garamond"/>
        </w:rPr>
        <w:t xml:space="preserve"> 2005</w:t>
      </w:r>
      <w:r w:rsidR="00C07D40">
        <w:rPr>
          <w:rFonts w:ascii="Garamond" w:hAnsi="Garamond"/>
        </w:rPr>
        <w:t xml:space="preserve">;  </w:t>
      </w:r>
      <w:proofErr w:type="spellStart"/>
      <w:r w:rsidR="00C07D40">
        <w:rPr>
          <w:rFonts w:ascii="Garamond" w:hAnsi="Garamond"/>
        </w:rPr>
        <w:t>Krutz</w:t>
      </w:r>
      <w:proofErr w:type="spellEnd"/>
      <w:r w:rsidR="00C07D40">
        <w:rPr>
          <w:rFonts w:ascii="Garamond" w:hAnsi="Garamond"/>
        </w:rPr>
        <w:t xml:space="preserve"> and </w:t>
      </w:r>
      <w:proofErr w:type="spellStart"/>
      <w:r w:rsidR="00C07D40">
        <w:rPr>
          <w:rFonts w:ascii="Garamond" w:hAnsi="Garamond"/>
        </w:rPr>
        <w:t>Peake</w:t>
      </w:r>
      <w:proofErr w:type="spellEnd"/>
      <w:r w:rsidR="00C07D40">
        <w:rPr>
          <w:rFonts w:ascii="Garamond" w:hAnsi="Garamond"/>
        </w:rPr>
        <w:t xml:space="preserve"> 2009</w:t>
      </w:r>
      <w:r>
        <w:rPr>
          <w:rFonts w:ascii="Garamond" w:hAnsi="Garamond"/>
        </w:rPr>
        <w:t>)</w:t>
      </w:r>
      <w:r w:rsidR="00AD4E5C">
        <w:rPr>
          <w:rFonts w:ascii="Garamond" w:hAnsi="Garamond"/>
        </w:rPr>
        <w:t xml:space="preserve">.  </w:t>
      </w:r>
      <w:r>
        <w:rPr>
          <w:rFonts w:ascii="Garamond" w:hAnsi="Garamond"/>
        </w:rPr>
        <w:t xml:space="preserve"> The unilateral president is strategically distinct from Neustadt’s “bargaining” president.</w:t>
      </w:r>
    </w:p>
    <w:p w:rsidR="000F5C61" w:rsidRDefault="000F5C61">
      <w:pPr>
        <w:spacing w:line="480" w:lineRule="auto"/>
        <w:rPr>
          <w:rFonts w:ascii="Garamond" w:hAnsi="Garamond"/>
        </w:rPr>
      </w:pPr>
      <w:r>
        <w:rPr>
          <w:rFonts w:ascii="Garamond" w:hAnsi="Garamond"/>
        </w:rPr>
        <w:tab/>
        <w:t xml:space="preserve"> But there are further challenges to explaining how presidents act with unilateral orders vis-à-vis the institutional dynamic in Congress</w:t>
      </w:r>
      <w:r w:rsidR="00AD4E5C">
        <w:rPr>
          <w:rFonts w:ascii="Garamond" w:hAnsi="Garamond"/>
        </w:rPr>
        <w:t xml:space="preserve">.  </w:t>
      </w:r>
      <w:r>
        <w:rPr>
          <w:rFonts w:ascii="Garamond" w:hAnsi="Garamond"/>
        </w:rPr>
        <w:t>One challenge is the fact that, in practice, most unilateral orders are not wholly unilateral; instead the president draws on a shared (or mandated) source of authority to justify his “unilateral” actions (Warber 2006)</w:t>
      </w:r>
      <w:r w:rsidR="00AD4E5C">
        <w:rPr>
          <w:rFonts w:ascii="Garamond" w:hAnsi="Garamond"/>
        </w:rPr>
        <w:t xml:space="preserve">.  </w:t>
      </w:r>
      <w:r>
        <w:rPr>
          <w:rFonts w:ascii="Garamond" w:hAnsi="Garamond"/>
        </w:rPr>
        <w:t xml:space="preserve"> All unilateral actions are subject to posthumous review by the other two branches, and some orders are subject to prior policy restraint since Congress initially limits the policy action that presidents can undertake (Shull 1997, 98)</w:t>
      </w:r>
      <w:r w:rsidR="00AD4E5C">
        <w:rPr>
          <w:rFonts w:ascii="Garamond" w:hAnsi="Garamond"/>
        </w:rPr>
        <w:t xml:space="preserve">.  </w:t>
      </w:r>
      <w:r>
        <w:rPr>
          <w:rFonts w:ascii="Garamond" w:hAnsi="Garamond"/>
        </w:rPr>
        <w:t xml:space="preserve"> The relationship in this context, then, sugges</w:t>
      </w:r>
      <w:r w:rsidR="00115E94">
        <w:rPr>
          <w:rFonts w:ascii="Garamond" w:hAnsi="Garamond"/>
        </w:rPr>
        <w:t>ts that interbranch bargaining could be a</w:t>
      </w:r>
      <w:r>
        <w:rPr>
          <w:rFonts w:ascii="Garamond" w:hAnsi="Garamond"/>
        </w:rPr>
        <w:t xml:space="preserve"> part of the process of unilateral action</w:t>
      </w:r>
      <w:r w:rsidR="00AD4E5C">
        <w:rPr>
          <w:rFonts w:ascii="Garamond" w:hAnsi="Garamond"/>
        </w:rPr>
        <w:t xml:space="preserve">.  </w:t>
      </w:r>
      <w:r>
        <w:rPr>
          <w:rFonts w:ascii="Garamond" w:hAnsi="Garamond"/>
        </w:rPr>
        <w:t xml:space="preserve">Another challenge is reflected in the diversity of the theoretical explanations and </w:t>
      </w:r>
      <w:r w:rsidR="008C2673">
        <w:rPr>
          <w:rFonts w:ascii="Garamond" w:hAnsi="Garamond"/>
        </w:rPr>
        <w:t xml:space="preserve">findings </w:t>
      </w:r>
      <w:r>
        <w:rPr>
          <w:rFonts w:ascii="Garamond" w:hAnsi="Garamond"/>
        </w:rPr>
        <w:t>with respect to Congress</w:t>
      </w:r>
      <w:r w:rsidR="00AD4E5C">
        <w:rPr>
          <w:rFonts w:ascii="Garamond" w:hAnsi="Garamond"/>
        </w:rPr>
        <w:t xml:space="preserve">.  </w:t>
      </w:r>
      <w:r>
        <w:rPr>
          <w:rFonts w:ascii="Garamond" w:hAnsi="Garamond"/>
          <w:b/>
        </w:rPr>
        <w:t xml:space="preserve"> </w:t>
      </w:r>
      <w:r>
        <w:rPr>
          <w:rFonts w:ascii="Garamond" w:hAnsi="Garamond"/>
        </w:rPr>
        <w:t xml:space="preserve">Some scholars argue that presidents should pursue evasive strategies in terms of their dealings with the legislature, where presidents should be more likely to issue orders when government is divided (Mayer 2001) or when the ideological distance between Congress and the president is </w:t>
      </w:r>
      <w:r w:rsidR="008C2673">
        <w:rPr>
          <w:rFonts w:ascii="Garamond" w:hAnsi="Garamond"/>
        </w:rPr>
        <w:t xml:space="preserve">greater </w:t>
      </w:r>
      <w:r>
        <w:rPr>
          <w:rFonts w:ascii="Garamond" w:hAnsi="Garamond"/>
        </w:rPr>
        <w:t>(</w:t>
      </w:r>
      <w:proofErr w:type="spellStart"/>
      <w:r>
        <w:rPr>
          <w:rFonts w:ascii="Garamond" w:hAnsi="Garamond"/>
        </w:rPr>
        <w:t>Deering</w:t>
      </w:r>
      <w:proofErr w:type="spellEnd"/>
      <w:r>
        <w:rPr>
          <w:rFonts w:ascii="Garamond" w:hAnsi="Garamond"/>
        </w:rPr>
        <w:t xml:space="preserve"> and </w:t>
      </w:r>
      <w:proofErr w:type="spellStart"/>
      <w:r>
        <w:rPr>
          <w:rFonts w:ascii="Garamond" w:hAnsi="Garamond"/>
        </w:rPr>
        <w:t>Maltzman</w:t>
      </w:r>
      <w:proofErr w:type="spellEnd"/>
      <w:r>
        <w:rPr>
          <w:rFonts w:ascii="Garamond" w:hAnsi="Garamond"/>
        </w:rPr>
        <w:t xml:space="preserve"> 1999)</w:t>
      </w:r>
      <w:r w:rsidR="00AD4E5C">
        <w:rPr>
          <w:rFonts w:ascii="Garamond" w:hAnsi="Garamond"/>
        </w:rPr>
        <w:t xml:space="preserve">.  </w:t>
      </w:r>
      <w:r>
        <w:rPr>
          <w:rFonts w:ascii="Garamond" w:hAnsi="Garamond"/>
        </w:rPr>
        <w:t xml:space="preserve"> Others suggest that the size of the majority party in Congress is the key variable (Howell 2003)</w:t>
      </w:r>
      <w:r w:rsidR="008C2673">
        <w:rPr>
          <w:rFonts w:ascii="Garamond" w:hAnsi="Garamond"/>
        </w:rPr>
        <w:t xml:space="preserve"> rather than the ideological divisions between the Congress and the president</w:t>
      </w:r>
      <w:r w:rsidR="00994BD7">
        <w:rPr>
          <w:rFonts w:ascii="Garamond" w:hAnsi="Garamond"/>
        </w:rPr>
        <w:t xml:space="preserve"> (see Fine and </w:t>
      </w:r>
      <w:proofErr w:type="spellStart"/>
      <w:r w:rsidR="00994BD7">
        <w:rPr>
          <w:rFonts w:ascii="Garamond" w:hAnsi="Garamond"/>
        </w:rPr>
        <w:t>Warber</w:t>
      </w:r>
      <w:proofErr w:type="spellEnd"/>
      <w:r w:rsidR="00994BD7">
        <w:rPr>
          <w:rFonts w:ascii="Garamond" w:hAnsi="Garamond"/>
        </w:rPr>
        <w:t xml:space="preserve"> 2012)</w:t>
      </w:r>
      <w:r w:rsidR="00AD4E5C">
        <w:rPr>
          <w:rFonts w:ascii="Garamond" w:hAnsi="Garamond"/>
        </w:rPr>
        <w:t xml:space="preserve">.  </w:t>
      </w:r>
      <w:r w:rsidR="00974E30">
        <w:rPr>
          <w:rFonts w:ascii="Garamond" w:hAnsi="Garamond"/>
        </w:rPr>
        <w:t xml:space="preserve"> </w:t>
      </w:r>
    </w:p>
    <w:p w:rsidR="000F5C61" w:rsidRDefault="000F5C61">
      <w:pPr>
        <w:spacing w:line="480" w:lineRule="auto"/>
        <w:ind w:firstLine="720"/>
        <w:rPr>
          <w:rFonts w:ascii="Garamond" w:hAnsi="Garamond"/>
        </w:rPr>
      </w:pPr>
      <w:r>
        <w:rPr>
          <w:rFonts w:ascii="Garamond" w:hAnsi="Garamond"/>
        </w:rPr>
        <w:lastRenderedPageBreak/>
        <w:t>These divergent results and continued debate provide an opportunity to rethink our approach to unilateral powers</w:t>
      </w:r>
      <w:r w:rsidR="00AD4E5C">
        <w:rPr>
          <w:rFonts w:ascii="Garamond" w:hAnsi="Garamond"/>
        </w:rPr>
        <w:t xml:space="preserve">. </w:t>
      </w:r>
      <w:r w:rsidR="00DF0CD3">
        <w:rPr>
          <w:rFonts w:ascii="Garamond" w:hAnsi="Garamond"/>
        </w:rPr>
        <w:t>We believe that u</w:t>
      </w:r>
      <w:r>
        <w:rPr>
          <w:rFonts w:ascii="Garamond" w:hAnsi="Garamond"/>
        </w:rPr>
        <w:t>nilateral power can be of two types</w:t>
      </w:r>
      <w:r w:rsidR="00115E94">
        <w:rPr>
          <w:rFonts w:ascii="Garamond" w:hAnsi="Garamond"/>
        </w:rPr>
        <w:t>:</w:t>
      </w:r>
      <w:r w:rsidR="00AD4E5C">
        <w:rPr>
          <w:rFonts w:ascii="Garamond" w:hAnsi="Garamond"/>
        </w:rPr>
        <w:t xml:space="preserve"> </w:t>
      </w:r>
      <w:r w:rsidR="00115E94">
        <w:rPr>
          <w:rFonts w:ascii="Garamond" w:hAnsi="Garamond"/>
        </w:rPr>
        <w:t>a</w:t>
      </w:r>
      <w:r>
        <w:rPr>
          <w:rFonts w:ascii="Garamond" w:hAnsi="Garamond"/>
        </w:rPr>
        <w:t xml:space="preserve"> president can use a unilateral order to circumvent Congress or to work with Congress (</w:t>
      </w:r>
      <w:proofErr w:type="spellStart"/>
      <w:r>
        <w:rPr>
          <w:rFonts w:ascii="Garamond" w:hAnsi="Garamond"/>
        </w:rPr>
        <w:t>Deering</w:t>
      </w:r>
      <w:proofErr w:type="spellEnd"/>
      <w:r>
        <w:rPr>
          <w:rFonts w:ascii="Garamond" w:hAnsi="Garamond"/>
        </w:rPr>
        <w:t xml:space="preserve"> and </w:t>
      </w:r>
      <w:proofErr w:type="spellStart"/>
      <w:r>
        <w:rPr>
          <w:rFonts w:ascii="Garamond" w:hAnsi="Garamond"/>
        </w:rPr>
        <w:t>Maltzman</w:t>
      </w:r>
      <w:proofErr w:type="spellEnd"/>
      <w:r>
        <w:rPr>
          <w:rFonts w:ascii="Garamond" w:hAnsi="Garamond"/>
        </w:rPr>
        <w:t xml:space="preserve"> 1999; Mayer 2001</w:t>
      </w:r>
      <w:r w:rsidR="001E458B">
        <w:rPr>
          <w:rFonts w:ascii="Garamond" w:hAnsi="Garamond"/>
        </w:rPr>
        <w:t>; Marshall 2010</w:t>
      </w:r>
      <w:r>
        <w:rPr>
          <w:rFonts w:ascii="Garamond" w:hAnsi="Garamond"/>
        </w:rPr>
        <w:t>)</w:t>
      </w:r>
      <w:r w:rsidR="00AD4E5C">
        <w:rPr>
          <w:rFonts w:ascii="Garamond" w:hAnsi="Garamond"/>
        </w:rPr>
        <w:t xml:space="preserve">.  </w:t>
      </w:r>
      <w:r>
        <w:rPr>
          <w:rFonts w:ascii="Garamond" w:hAnsi="Garamond"/>
        </w:rPr>
        <w:t xml:space="preserve"> </w:t>
      </w:r>
      <w:r w:rsidR="00115E94">
        <w:rPr>
          <w:rFonts w:ascii="Garamond" w:hAnsi="Garamond"/>
        </w:rPr>
        <w:t xml:space="preserve">We also believe </w:t>
      </w:r>
      <w:r>
        <w:rPr>
          <w:rFonts w:ascii="Garamond" w:hAnsi="Garamond"/>
        </w:rPr>
        <w:t>it is likely that presidents behave differently in different circumstances</w:t>
      </w:r>
      <w:r w:rsidR="00AD4E5C">
        <w:rPr>
          <w:rFonts w:ascii="Garamond" w:hAnsi="Garamond"/>
        </w:rPr>
        <w:t xml:space="preserve">.  </w:t>
      </w:r>
      <w:r w:rsidR="00115E94">
        <w:rPr>
          <w:rFonts w:ascii="Garamond" w:hAnsi="Garamond"/>
        </w:rPr>
        <w:t>Accordingly, we suspect</w:t>
      </w:r>
      <w:r>
        <w:rPr>
          <w:rFonts w:ascii="Garamond" w:hAnsi="Garamond"/>
        </w:rPr>
        <w:t xml:space="preserve"> that the source of authority justifying each unilateral order can tell us a great deal about the president’s understanding of his own power (see Cooper 2002, 13)</w:t>
      </w:r>
      <w:r w:rsidR="00AD4E5C">
        <w:rPr>
          <w:rFonts w:ascii="Garamond" w:hAnsi="Garamond"/>
        </w:rPr>
        <w:t xml:space="preserve">.  </w:t>
      </w:r>
      <w:r>
        <w:rPr>
          <w:rFonts w:ascii="Garamond" w:hAnsi="Garamond"/>
        </w:rPr>
        <w:t xml:space="preserve"> Our aim in this paper is to determine if there is a relationship between the source of the authority invoked by the presidents and the conditions under which presidents issue unilateral orders</w:t>
      </w:r>
      <w:r w:rsidR="00AD4E5C">
        <w:rPr>
          <w:rFonts w:ascii="Garamond" w:hAnsi="Garamond"/>
        </w:rPr>
        <w:t xml:space="preserve">.  </w:t>
      </w:r>
      <w:r>
        <w:rPr>
          <w:rFonts w:ascii="Garamond" w:hAnsi="Garamond"/>
        </w:rPr>
        <w:t xml:space="preserve"> Using a new database of over </w:t>
      </w:r>
      <w:r w:rsidR="009E3169">
        <w:rPr>
          <w:rFonts w:ascii="Garamond" w:hAnsi="Garamond"/>
        </w:rPr>
        <w:t>5</w:t>
      </w:r>
      <w:r w:rsidR="004E00A9">
        <w:rPr>
          <w:rFonts w:ascii="Garamond" w:hAnsi="Garamond"/>
        </w:rPr>
        <w:t>,000</w:t>
      </w:r>
      <w:r>
        <w:rPr>
          <w:rFonts w:ascii="Garamond" w:hAnsi="Garamond"/>
        </w:rPr>
        <w:t xml:space="preserve"> unilateral orders (presidential proclamations and executive orders)</w:t>
      </w:r>
      <w:proofErr w:type="gramStart"/>
      <w:r>
        <w:rPr>
          <w:rFonts w:ascii="Garamond" w:hAnsi="Garamond"/>
        </w:rPr>
        <w:t>,</w:t>
      </w:r>
      <w:proofErr w:type="gramEnd"/>
      <w:r>
        <w:rPr>
          <w:rFonts w:ascii="Garamond" w:hAnsi="Garamond"/>
        </w:rPr>
        <w:t xml:space="preserve"> we examine claims of authority to assess the challenge to Neustadt presented by the scholarship on unilateral power</w:t>
      </w:r>
      <w:r w:rsidR="00AD4E5C">
        <w:rPr>
          <w:rFonts w:ascii="Garamond" w:hAnsi="Garamond"/>
        </w:rPr>
        <w:t xml:space="preserve">.  </w:t>
      </w:r>
      <w:r>
        <w:rPr>
          <w:rFonts w:ascii="Garamond" w:hAnsi="Garamond"/>
        </w:rPr>
        <w:t xml:space="preserve"> </w:t>
      </w:r>
      <w:r w:rsidR="008C2673">
        <w:rPr>
          <w:rFonts w:ascii="Garamond" w:hAnsi="Garamond"/>
        </w:rPr>
        <w:t>To proceed, w</w:t>
      </w:r>
      <w:r>
        <w:rPr>
          <w:rFonts w:ascii="Garamond" w:hAnsi="Garamond"/>
        </w:rPr>
        <w:t>e first describe the puzzle of unilateral power</w:t>
      </w:r>
      <w:r w:rsidR="00AD4E5C">
        <w:rPr>
          <w:rFonts w:ascii="Garamond" w:hAnsi="Garamond"/>
        </w:rPr>
        <w:t xml:space="preserve">.  </w:t>
      </w:r>
      <w:r>
        <w:rPr>
          <w:rFonts w:ascii="Garamond" w:hAnsi="Garamond"/>
        </w:rPr>
        <w:t xml:space="preserve"> Then we develop a theory and expectations driven by how the president decides to cast his unilateral action</w:t>
      </w:r>
      <w:r w:rsidR="00AD4E5C">
        <w:rPr>
          <w:rFonts w:ascii="Garamond" w:hAnsi="Garamond"/>
        </w:rPr>
        <w:t xml:space="preserve">.  </w:t>
      </w:r>
      <w:r>
        <w:rPr>
          <w:rFonts w:ascii="Garamond" w:hAnsi="Garamond"/>
        </w:rPr>
        <w:t xml:space="preserve"> Finally, we explain the new data in depth and test these data with several multivariate count models</w:t>
      </w:r>
      <w:r w:rsidR="00AD4E5C">
        <w:rPr>
          <w:rFonts w:ascii="Garamond" w:hAnsi="Garamond"/>
        </w:rPr>
        <w:t xml:space="preserve">.  </w:t>
      </w:r>
      <w:r>
        <w:rPr>
          <w:rFonts w:ascii="Garamond" w:hAnsi="Garamond"/>
        </w:rPr>
        <w:t xml:space="preserve"> These findings expand our understanding of the use of unilateral powers within the context of the separation of powers (Howell 2005, 437).</w:t>
      </w:r>
    </w:p>
    <w:p w:rsidR="000F5C61" w:rsidRDefault="000F5C61">
      <w:pPr>
        <w:spacing w:line="480" w:lineRule="auto"/>
        <w:outlineLvl w:val="0"/>
        <w:rPr>
          <w:rFonts w:ascii="Garamond" w:hAnsi="Garamond"/>
          <w:b/>
        </w:rPr>
      </w:pPr>
      <w:r>
        <w:rPr>
          <w:rFonts w:ascii="Garamond" w:hAnsi="Garamond"/>
          <w:b/>
        </w:rPr>
        <w:t xml:space="preserve">The Decision to “Go Alone” </w:t>
      </w:r>
    </w:p>
    <w:p w:rsidR="000F5C61" w:rsidRDefault="000F5C61">
      <w:pPr>
        <w:spacing w:line="480" w:lineRule="auto"/>
        <w:ind w:firstLine="720"/>
        <w:rPr>
          <w:rFonts w:ascii="Garamond" w:hAnsi="Garamond"/>
        </w:rPr>
      </w:pPr>
      <w:r>
        <w:rPr>
          <w:rFonts w:ascii="Garamond" w:hAnsi="Garamond"/>
        </w:rPr>
        <w:t>Proclamations and executive orders allow the president to make policy with the stroke of a pen</w:t>
      </w:r>
      <w:r w:rsidR="00AD4E5C">
        <w:rPr>
          <w:rFonts w:ascii="Garamond" w:hAnsi="Garamond"/>
        </w:rPr>
        <w:t xml:space="preserve">.  </w:t>
      </w:r>
      <w:r>
        <w:rPr>
          <w:rFonts w:ascii="Garamond" w:hAnsi="Garamond"/>
        </w:rPr>
        <w:t>Harry Truman used an executive order to desegregate the U.S</w:t>
      </w:r>
      <w:r w:rsidR="001C5AE3">
        <w:rPr>
          <w:rFonts w:ascii="Garamond" w:hAnsi="Garamond"/>
        </w:rPr>
        <w:t xml:space="preserve">. </w:t>
      </w:r>
      <w:r>
        <w:rPr>
          <w:rFonts w:ascii="Garamond" w:hAnsi="Garamond"/>
        </w:rPr>
        <w:t>military even though Congress, in the words of Mayer (2001, 191), “was in no hurry” to enact such legislation</w:t>
      </w:r>
      <w:r w:rsidR="00AD4E5C">
        <w:rPr>
          <w:rFonts w:ascii="Garamond" w:hAnsi="Garamond"/>
        </w:rPr>
        <w:t xml:space="preserve">.  </w:t>
      </w:r>
      <w:r>
        <w:rPr>
          <w:rFonts w:ascii="Garamond" w:hAnsi="Garamond"/>
        </w:rPr>
        <w:t xml:space="preserve"> In 1992, George H</w:t>
      </w:r>
      <w:r w:rsidR="00AD4E5C">
        <w:rPr>
          <w:rFonts w:ascii="Garamond" w:hAnsi="Garamond"/>
        </w:rPr>
        <w:t xml:space="preserve">.  </w:t>
      </w:r>
      <w:r>
        <w:rPr>
          <w:rFonts w:ascii="Garamond" w:hAnsi="Garamond"/>
        </w:rPr>
        <w:t>W</w:t>
      </w:r>
      <w:r w:rsidR="00AD4E5C">
        <w:rPr>
          <w:rFonts w:ascii="Garamond" w:hAnsi="Garamond"/>
        </w:rPr>
        <w:t xml:space="preserve">.  </w:t>
      </w:r>
      <w:r>
        <w:rPr>
          <w:rFonts w:ascii="Garamond" w:hAnsi="Garamond"/>
        </w:rPr>
        <w:t>Bush relied on an executive order to establish a fetal tissue bank in order to prevent Congress from overriding his veto of legislation preventing executive officials from banning research funding without approval from an ethics board (</w:t>
      </w:r>
      <w:proofErr w:type="spellStart"/>
      <w:r>
        <w:rPr>
          <w:rFonts w:ascii="Garamond" w:hAnsi="Garamond"/>
        </w:rPr>
        <w:t>Vawter</w:t>
      </w:r>
      <w:proofErr w:type="spellEnd"/>
      <w:r>
        <w:rPr>
          <w:rFonts w:ascii="Garamond" w:hAnsi="Garamond"/>
        </w:rPr>
        <w:t xml:space="preserve"> 1993)</w:t>
      </w:r>
      <w:r w:rsidR="00AD4E5C">
        <w:rPr>
          <w:rFonts w:ascii="Garamond" w:hAnsi="Garamond"/>
        </w:rPr>
        <w:t xml:space="preserve">.  </w:t>
      </w:r>
      <w:r>
        <w:rPr>
          <w:rFonts w:ascii="Garamond" w:hAnsi="Garamond"/>
        </w:rPr>
        <w:t>Likewise, George Washington explicitly chose not to consult Congress before his Neutrality Proclamation</w:t>
      </w:r>
      <w:r w:rsidR="00AD4E5C">
        <w:rPr>
          <w:rFonts w:ascii="Garamond" w:hAnsi="Garamond"/>
        </w:rPr>
        <w:t xml:space="preserve">.  </w:t>
      </w:r>
      <w:r>
        <w:rPr>
          <w:rFonts w:ascii="Garamond" w:hAnsi="Garamond"/>
        </w:rPr>
        <w:t xml:space="preserve"> Indeed, it was because Washington had acted first and alone (or, as Alexander Hamilton put it, “establish[</w:t>
      </w:r>
      <w:proofErr w:type="spellStart"/>
      <w:r>
        <w:rPr>
          <w:rFonts w:ascii="Garamond" w:hAnsi="Garamond"/>
        </w:rPr>
        <w:t>ed</w:t>
      </w:r>
      <w:proofErr w:type="spellEnd"/>
      <w:r>
        <w:rPr>
          <w:rFonts w:ascii="Garamond" w:hAnsi="Garamond"/>
        </w:rPr>
        <w:t xml:space="preserve">] an antecedent </w:t>
      </w:r>
      <w:r>
        <w:rPr>
          <w:rFonts w:ascii="Garamond" w:hAnsi="Garamond"/>
        </w:rPr>
        <w:lastRenderedPageBreak/>
        <w:t>state of things that ought to weigh in the legislative decisions” (</w:t>
      </w:r>
      <w:proofErr w:type="spellStart"/>
      <w:r>
        <w:rPr>
          <w:rFonts w:ascii="Garamond" w:hAnsi="Garamond"/>
        </w:rPr>
        <w:t>Pacificus</w:t>
      </w:r>
      <w:proofErr w:type="spellEnd"/>
      <w:r>
        <w:rPr>
          <w:rFonts w:ascii="Garamond" w:hAnsi="Garamond"/>
        </w:rPr>
        <w:t xml:space="preserve"> No</w:t>
      </w:r>
      <w:r w:rsidR="00AD4E5C">
        <w:rPr>
          <w:rFonts w:ascii="Garamond" w:hAnsi="Garamond"/>
        </w:rPr>
        <w:t xml:space="preserve">.  </w:t>
      </w:r>
      <w:r>
        <w:rPr>
          <w:rFonts w:ascii="Garamond" w:hAnsi="Garamond"/>
        </w:rPr>
        <w:t>1 in Frisch 2007, 15)) that provoked opposition to Washington’s foreign policy</w:t>
      </w:r>
      <w:r w:rsidR="00AD4E5C">
        <w:rPr>
          <w:rFonts w:ascii="Garamond" w:hAnsi="Garamond"/>
        </w:rPr>
        <w:t xml:space="preserve">.  </w:t>
      </w:r>
      <w:r>
        <w:rPr>
          <w:rFonts w:ascii="Garamond" w:hAnsi="Garamond"/>
        </w:rPr>
        <w:t xml:space="preserve"> Moreover, Lincoln’s Emancipation Proclamation easily ranks as the most important of all policy proclamations in U.S</w:t>
      </w:r>
      <w:r w:rsidR="00AD4E5C">
        <w:rPr>
          <w:rFonts w:ascii="Garamond" w:hAnsi="Garamond"/>
        </w:rPr>
        <w:t xml:space="preserve">.  </w:t>
      </w:r>
      <w:proofErr w:type="gramStart"/>
      <w:r>
        <w:rPr>
          <w:rFonts w:ascii="Garamond" w:hAnsi="Garamond"/>
        </w:rPr>
        <w:t>history</w:t>
      </w:r>
      <w:proofErr w:type="gramEnd"/>
      <w:r>
        <w:rPr>
          <w:rFonts w:ascii="Garamond" w:hAnsi="Garamond"/>
        </w:rPr>
        <w:t>, yet Lincoln looked to his power as Commander in Chief, not a delegation from Congress, to emancipate slaves based on what he believed to be a military necessity.</w:t>
      </w:r>
      <w:r>
        <w:rPr>
          <w:rStyle w:val="FootnoteReference"/>
          <w:rFonts w:ascii="Garamond" w:hAnsi="Garamond"/>
        </w:rPr>
        <w:footnoteReference w:id="1"/>
      </w:r>
      <w:r>
        <w:rPr>
          <w:rFonts w:ascii="Garamond" w:hAnsi="Garamond"/>
        </w:rPr>
        <w:t xml:space="preserve">  Finally, in 1945, Harry Truman issued two proclamations asserting control over continental shelf areas near the coastline and establishing fishery zones to protect them, but Congress took until 1953 and 1976 to enact similar legislation</w:t>
      </w:r>
      <w:r w:rsidR="00AD4E5C">
        <w:rPr>
          <w:rFonts w:ascii="Garamond" w:hAnsi="Garamond"/>
        </w:rPr>
        <w:t xml:space="preserve">.  </w:t>
      </w:r>
      <w:r>
        <w:rPr>
          <w:rFonts w:ascii="Garamond" w:hAnsi="Garamond"/>
        </w:rPr>
        <w:t>Unilateral orders are sometimes unilateral in fact, where presidents act first and alone</w:t>
      </w:r>
      <w:r w:rsidR="00AD4E5C">
        <w:rPr>
          <w:rFonts w:ascii="Garamond" w:hAnsi="Garamond"/>
        </w:rPr>
        <w:t xml:space="preserve">.  </w:t>
      </w:r>
      <w:r>
        <w:rPr>
          <w:rFonts w:ascii="Garamond" w:hAnsi="Garamond"/>
        </w:rPr>
        <w:t xml:space="preserve"> </w:t>
      </w:r>
    </w:p>
    <w:p w:rsidR="000F5C61" w:rsidRDefault="000F5C61">
      <w:pPr>
        <w:autoSpaceDE w:val="0"/>
        <w:autoSpaceDN w:val="0"/>
        <w:adjustRightInd w:val="0"/>
        <w:spacing w:line="480" w:lineRule="auto"/>
        <w:ind w:firstLine="720"/>
        <w:rPr>
          <w:rFonts w:ascii="Garamond" w:hAnsi="Garamond"/>
        </w:rPr>
      </w:pPr>
      <w:r>
        <w:rPr>
          <w:rFonts w:ascii="Garamond" w:hAnsi="Garamond"/>
        </w:rPr>
        <w:t>The vast majority of unilateral orders, however, derive from power delegated by Congress</w:t>
      </w:r>
      <w:r w:rsidR="00AD4E5C">
        <w:rPr>
          <w:rFonts w:ascii="Garamond" w:hAnsi="Garamond"/>
        </w:rPr>
        <w:t xml:space="preserve">.  </w:t>
      </w:r>
      <w:r>
        <w:rPr>
          <w:rFonts w:ascii="Garamond" w:hAnsi="Garamond"/>
        </w:rPr>
        <w:t>Presidents typically issue orders within a specific policy boundary outlined by Congress, often showing that specific conditions have been met to invoke additional the powers employed (Cooper 1986, 240)</w:t>
      </w:r>
      <w:r w:rsidR="00AD4E5C">
        <w:rPr>
          <w:rFonts w:ascii="Garamond" w:hAnsi="Garamond"/>
        </w:rPr>
        <w:t xml:space="preserve">.  </w:t>
      </w:r>
      <w:r>
        <w:rPr>
          <w:rFonts w:ascii="Garamond" w:hAnsi="Garamond"/>
        </w:rPr>
        <w:t xml:space="preserve"> For example, the Antiquities Act of 1906 delegated authority to the president to proclaim federal land that needed to be protected for scientific or archeological value in part because the president had more information and institutional capacity to act (</w:t>
      </w:r>
      <w:proofErr w:type="spellStart"/>
      <w:r>
        <w:rPr>
          <w:rFonts w:ascii="Garamond" w:hAnsi="Garamond"/>
        </w:rPr>
        <w:t>Leshy</w:t>
      </w:r>
      <w:proofErr w:type="spellEnd"/>
      <w:r>
        <w:rPr>
          <w:rFonts w:ascii="Garamond" w:hAnsi="Garamond"/>
        </w:rPr>
        <w:t xml:space="preserve"> 2001)</w:t>
      </w:r>
      <w:r w:rsidR="00AD4E5C">
        <w:rPr>
          <w:rFonts w:ascii="Garamond" w:hAnsi="Garamond"/>
        </w:rPr>
        <w:t xml:space="preserve">.  </w:t>
      </w:r>
      <w:r>
        <w:rPr>
          <w:rFonts w:ascii="Garamond" w:hAnsi="Garamond"/>
        </w:rPr>
        <w:t xml:space="preserve"> Further, unilateral actions may require some prior coordination between the president and Congress regarding the implementation of policy</w:t>
      </w:r>
      <w:r w:rsidR="00AD4E5C">
        <w:rPr>
          <w:rFonts w:ascii="Garamond" w:hAnsi="Garamond"/>
        </w:rPr>
        <w:t xml:space="preserve">.  </w:t>
      </w:r>
      <w:r>
        <w:rPr>
          <w:rFonts w:ascii="Garamond" w:hAnsi="Garamond"/>
        </w:rPr>
        <w:t xml:space="preserve"> For instance, the Trade Reform Act of 1974 established a shared relationship, allowing the president to make determinations about the economic trade status of goods (O’Halloran 1994, 96)</w:t>
      </w:r>
      <w:r w:rsidR="00AD4E5C">
        <w:rPr>
          <w:rFonts w:ascii="Garamond" w:hAnsi="Garamond"/>
        </w:rPr>
        <w:t xml:space="preserve">.  </w:t>
      </w:r>
      <w:r>
        <w:rPr>
          <w:rFonts w:ascii="Garamond" w:hAnsi="Garamond"/>
        </w:rPr>
        <w:t xml:space="preserve"> Even though </w:t>
      </w:r>
      <w:r w:rsidR="006966CE">
        <w:rPr>
          <w:rFonts w:ascii="Garamond" w:hAnsi="Garamond"/>
        </w:rPr>
        <w:t xml:space="preserve">Congress granted this </w:t>
      </w:r>
      <w:r>
        <w:rPr>
          <w:rFonts w:ascii="Garamond" w:hAnsi="Garamond"/>
        </w:rPr>
        <w:t xml:space="preserve">authority to </w:t>
      </w:r>
      <w:r w:rsidR="006966CE">
        <w:rPr>
          <w:rFonts w:ascii="Garamond" w:hAnsi="Garamond"/>
        </w:rPr>
        <w:t>the president</w:t>
      </w:r>
      <w:r>
        <w:rPr>
          <w:rFonts w:ascii="Garamond" w:hAnsi="Garamond"/>
        </w:rPr>
        <w:t xml:space="preserve">, Congress still </w:t>
      </w:r>
      <w:r w:rsidR="006966CE">
        <w:rPr>
          <w:rFonts w:ascii="Garamond" w:hAnsi="Garamond"/>
        </w:rPr>
        <w:t>maintained</w:t>
      </w:r>
      <w:r>
        <w:rPr>
          <w:rFonts w:ascii="Garamond" w:hAnsi="Garamond"/>
        </w:rPr>
        <w:t xml:space="preserve"> control over policy outcomes through ex-ante and ex-post controls</w:t>
      </w:r>
      <w:r w:rsidR="00AD4E5C">
        <w:rPr>
          <w:rFonts w:ascii="Garamond" w:hAnsi="Garamond"/>
        </w:rPr>
        <w:t xml:space="preserve">.  </w:t>
      </w:r>
      <w:r>
        <w:rPr>
          <w:rFonts w:ascii="Garamond" w:hAnsi="Garamond"/>
        </w:rPr>
        <w:t xml:space="preserve"> When unilateral authority is subject to Congressional approval, presidents often develop and implement policies in the way conceived by Congress (Shull 1997; Epstein and O’Halloran 1999)</w:t>
      </w:r>
      <w:r w:rsidR="00AD4E5C">
        <w:rPr>
          <w:rFonts w:ascii="Garamond" w:hAnsi="Garamond"/>
        </w:rPr>
        <w:t xml:space="preserve">.  </w:t>
      </w:r>
      <w:r>
        <w:rPr>
          <w:rFonts w:ascii="Garamond" w:hAnsi="Garamond"/>
        </w:rPr>
        <w:t xml:space="preserve"> Accordingly, in these cases, unilateral action is not precisely unilateral.</w:t>
      </w:r>
    </w:p>
    <w:p w:rsidR="000F5C61" w:rsidRDefault="000F5C61">
      <w:pPr>
        <w:spacing w:line="480" w:lineRule="auto"/>
        <w:ind w:firstLine="720"/>
        <w:rPr>
          <w:rFonts w:ascii="Garamond" w:hAnsi="Garamond"/>
        </w:rPr>
      </w:pPr>
      <w:r>
        <w:rPr>
          <w:rFonts w:ascii="Garamond" w:hAnsi="Garamond"/>
        </w:rPr>
        <w:lastRenderedPageBreak/>
        <w:t xml:space="preserve">This is to say that unilateral orders </w:t>
      </w:r>
      <w:r w:rsidR="006966CE">
        <w:rPr>
          <w:rFonts w:ascii="Garamond" w:hAnsi="Garamond"/>
        </w:rPr>
        <w:t>can</w:t>
      </w:r>
      <w:r>
        <w:rPr>
          <w:rFonts w:ascii="Garamond" w:hAnsi="Garamond"/>
        </w:rPr>
        <w:t xml:space="preserve"> reflect cooperation and bargaining between the president and Congress</w:t>
      </w:r>
      <w:r w:rsidR="00AD4E5C">
        <w:rPr>
          <w:rFonts w:ascii="Garamond" w:hAnsi="Garamond"/>
        </w:rPr>
        <w:t xml:space="preserve">.  </w:t>
      </w:r>
      <w:r>
        <w:rPr>
          <w:rFonts w:ascii="Garamond" w:hAnsi="Garamond"/>
        </w:rPr>
        <w:t xml:space="preserve"> One way is for Congress to delegate the power to the president in advance</w:t>
      </w:r>
      <w:r w:rsidR="00AD4E5C">
        <w:rPr>
          <w:rFonts w:ascii="Garamond" w:hAnsi="Garamond"/>
        </w:rPr>
        <w:t xml:space="preserve">.  </w:t>
      </w:r>
      <w:r>
        <w:rPr>
          <w:rFonts w:ascii="Garamond" w:hAnsi="Garamond"/>
        </w:rPr>
        <w:t>For instance, Congress sometimes relies on presidential proclamations to trigger foreign policy legislation</w:t>
      </w:r>
      <w:r w:rsidR="00AD4E5C">
        <w:rPr>
          <w:rFonts w:ascii="Garamond" w:hAnsi="Garamond"/>
        </w:rPr>
        <w:t xml:space="preserve">.  </w:t>
      </w:r>
      <w:r>
        <w:rPr>
          <w:rFonts w:ascii="Garamond" w:hAnsi="Garamond"/>
        </w:rPr>
        <w:t>During the lead-up to the War of 1812, for example, Congress gave James Madison the power to determine whether trade with England and France should be resumed, depending upon Madison’s understanding of ongoing diplomacy with each (Wood 2009, 665-69)</w:t>
      </w:r>
      <w:r w:rsidR="00AD4E5C">
        <w:rPr>
          <w:rFonts w:ascii="Garamond" w:hAnsi="Garamond"/>
        </w:rPr>
        <w:t xml:space="preserve">.  </w:t>
      </w:r>
      <w:r>
        <w:rPr>
          <w:rFonts w:ascii="Garamond" w:hAnsi="Garamond"/>
        </w:rPr>
        <w:t>Although Madison’s proclamations “made” policy, they were shared in the sense that they exercised precisely the power that Congress wanted exercised.</w:t>
      </w:r>
      <w:r>
        <w:rPr>
          <w:rStyle w:val="FootnoteReference"/>
          <w:rFonts w:ascii="Garamond" w:hAnsi="Garamond"/>
        </w:rPr>
        <w:footnoteReference w:id="2"/>
      </w:r>
      <w:r>
        <w:rPr>
          <w:rFonts w:ascii="Garamond" w:hAnsi="Garamond"/>
        </w:rPr>
        <w:t xml:space="preserve">  Another example of a delegated unilateral power is James Madison’s 1810 proclamation ordering the military occupation and governance of West Florida, territory whose ownership had been disputed by the United States and Spain since the Louisiana Purchase</w:t>
      </w:r>
      <w:r w:rsidR="00AD4E5C">
        <w:rPr>
          <w:rFonts w:ascii="Garamond" w:hAnsi="Garamond"/>
        </w:rPr>
        <w:t xml:space="preserve">.  </w:t>
      </w:r>
      <w:r>
        <w:rPr>
          <w:rFonts w:ascii="Garamond" w:hAnsi="Garamond"/>
        </w:rPr>
        <w:t xml:space="preserve"> At first glance, this would seem to be a classic example of a unilateral action: as Madison’s leading biographer put it, this was “government by proclamation,” seemingly antithetical to Madison’s republican belief in executive deference to Congress (</w:t>
      </w:r>
      <w:proofErr w:type="spellStart"/>
      <w:r>
        <w:rPr>
          <w:rFonts w:ascii="Garamond" w:hAnsi="Garamond"/>
        </w:rPr>
        <w:t>Ketcham</w:t>
      </w:r>
      <w:proofErr w:type="spellEnd"/>
      <w:r>
        <w:rPr>
          <w:rFonts w:ascii="Garamond" w:hAnsi="Garamond"/>
        </w:rPr>
        <w:t xml:space="preserve"> 1971, 501)</w:t>
      </w:r>
      <w:r w:rsidR="00AD4E5C">
        <w:rPr>
          <w:rFonts w:ascii="Garamond" w:hAnsi="Garamond"/>
        </w:rPr>
        <w:t xml:space="preserve">.  </w:t>
      </w:r>
      <w:r>
        <w:rPr>
          <w:rFonts w:ascii="Garamond" w:hAnsi="Garamond"/>
        </w:rPr>
        <w:t xml:space="preserve"> But, in fact, the power had been delegated by Congress in an 1804 law, and Madison believed his actions were desired by Congress (Madison to William </w:t>
      </w:r>
      <w:proofErr w:type="spellStart"/>
      <w:r>
        <w:rPr>
          <w:rFonts w:ascii="Garamond" w:hAnsi="Garamond"/>
        </w:rPr>
        <w:t>Pinkney</w:t>
      </w:r>
      <w:proofErr w:type="spellEnd"/>
      <w:r>
        <w:rPr>
          <w:rFonts w:ascii="Garamond" w:hAnsi="Garamond"/>
        </w:rPr>
        <w:t>, 30 Oct 1810, in Hunt, 1908, 121; see also 112)</w:t>
      </w:r>
      <w:r w:rsidR="00AD4E5C">
        <w:rPr>
          <w:rFonts w:ascii="Garamond" w:hAnsi="Garamond"/>
        </w:rPr>
        <w:t xml:space="preserve">. </w:t>
      </w:r>
    </w:p>
    <w:p w:rsidR="000F5C61" w:rsidRDefault="000F5C61">
      <w:pPr>
        <w:pStyle w:val="NormalWeb"/>
        <w:spacing w:before="0" w:beforeAutospacing="0" w:after="0" w:afterAutospacing="0" w:line="480" w:lineRule="auto"/>
        <w:ind w:firstLine="720"/>
        <w:rPr>
          <w:rFonts w:ascii="Garamond" w:hAnsi="Garamond"/>
        </w:rPr>
      </w:pPr>
      <w:r>
        <w:rPr>
          <w:rFonts w:ascii="Garamond" w:hAnsi="Garamond"/>
        </w:rPr>
        <w:t>To be sure, not all unilateral power is shared</w:t>
      </w:r>
      <w:r w:rsidR="00AD4E5C">
        <w:rPr>
          <w:rFonts w:ascii="Garamond" w:hAnsi="Garamond"/>
        </w:rPr>
        <w:t xml:space="preserve">.  </w:t>
      </w:r>
      <w:r>
        <w:rPr>
          <w:rFonts w:ascii="Garamond" w:hAnsi="Garamond"/>
        </w:rPr>
        <w:t>An order based on delegated authority can be also be unilateral in practice even if, as a matter of law, it is subject to the discretion of Congress</w:t>
      </w:r>
      <w:r w:rsidR="00AD4E5C">
        <w:rPr>
          <w:rFonts w:ascii="Garamond" w:hAnsi="Garamond"/>
        </w:rPr>
        <w:t xml:space="preserve">.  </w:t>
      </w:r>
      <w:r>
        <w:rPr>
          <w:rFonts w:ascii="Garamond" w:hAnsi="Garamond"/>
        </w:rPr>
        <w:t xml:space="preserve">Because many orders require executive interpretation to begin, the legal imperative is on the White House to make determinations and initiate action (Howell 2005, 421), and acting “first” is an important advantage since overturning such determinations requires majorities in Congress that may </w:t>
      </w:r>
      <w:r>
        <w:rPr>
          <w:rFonts w:ascii="Garamond" w:hAnsi="Garamond"/>
        </w:rPr>
        <w:lastRenderedPageBreak/>
        <w:t>be difficult to muster (Moe and Howell 1999)</w:t>
      </w:r>
      <w:r w:rsidR="00AD4E5C">
        <w:rPr>
          <w:rFonts w:ascii="Garamond" w:hAnsi="Garamond"/>
        </w:rPr>
        <w:t xml:space="preserve">.  </w:t>
      </w:r>
      <w:r>
        <w:rPr>
          <w:rFonts w:ascii="Garamond" w:hAnsi="Garamond"/>
        </w:rPr>
        <w:t>Bill Clinton, for example, appealed to statutory authority when he issued an executive order changing labor law, against the wishes of the Republican majority in Congress (Mayer 2001, 8)</w:t>
      </w:r>
      <w:r w:rsidR="00AD4E5C">
        <w:rPr>
          <w:rFonts w:ascii="Garamond" w:hAnsi="Garamond"/>
        </w:rPr>
        <w:t xml:space="preserve">.  </w:t>
      </w:r>
      <w:r>
        <w:rPr>
          <w:rFonts w:ascii="Garamond" w:hAnsi="Garamond"/>
        </w:rPr>
        <w:t xml:space="preserve"> Another example is Theodore Roosevelt’s 1907 proclamation setting aside sixteen million acres of land as national forest</w:t>
      </w:r>
      <w:r w:rsidR="00AD4E5C">
        <w:rPr>
          <w:rFonts w:ascii="Garamond" w:hAnsi="Garamond"/>
        </w:rPr>
        <w:t xml:space="preserve">.  </w:t>
      </w:r>
      <w:r>
        <w:rPr>
          <w:rFonts w:ascii="Garamond" w:hAnsi="Garamond"/>
        </w:rPr>
        <w:t xml:space="preserve"> According to Roosevelt (Roosevelt 1926), Senator Charles Fulton (R-Oregon) “secured an amendment providing that the President could not set aside any additional national forests in the six northwestern states” to agricultural appropriations legislation (395)</w:t>
      </w:r>
      <w:r w:rsidR="00AD4E5C">
        <w:rPr>
          <w:rFonts w:ascii="Garamond" w:hAnsi="Garamond"/>
        </w:rPr>
        <w:t xml:space="preserve">.  </w:t>
      </w:r>
      <w:r>
        <w:rPr>
          <w:rFonts w:ascii="Garamond" w:hAnsi="Garamond"/>
        </w:rPr>
        <w:t xml:space="preserve"> Because Roosevelt wanted to neither veto the whole bill nor abide by the restrictions of the amendment, he issued a proclamation</w:t>
      </w:r>
      <w:r w:rsidR="00AD4E5C">
        <w:rPr>
          <w:rFonts w:ascii="Garamond" w:hAnsi="Garamond"/>
        </w:rPr>
        <w:t xml:space="preserve">.  </w:t>
      </w:r>
      <w:r>
        <w:rPr>
          <w:rFonts w:ascii="Garamond" w:hAnsi="Garamond"/>
        </w:rPr>
        <w:t xml:space="preserve"> Roosevelt connected this action with his now well-known argument that the president is the steward of the people: because “the laws were often insufficient,” it “was necessary to use what law was already in existence, and then further to supplement it by Executive action” (397)</w:t>
      </w:r>
      <w:r w:rsidR="00AD4E5C">
        <w:rPr>
          <w:rFonts w:ascii="Garamond" w:hAnsi="Garamond"/>
        </w:rPr>
        <w:t xml:space="preserve">.  </w:t>
      </w:r>
      <w:r>
        <w:rPr>
          <w:rFonts w:ascii="Garamond" w:hAnsi="Garamond"/>
        </w:rPr>
        <w:t xml:space="preserve"> In similar examples, Mayer (2009) shows that “broad grants [of authority], ambiguity and the potential for swift action are a compelling combination” (432)</w:t>
      </w:r>
      <w:r w:rsidR="00AD4E5C">
        <w:rPr>
          <w:rFonts w:ascii="Garamond" w:hAnsi="Garamond"/>
        </w:rPr>
        <w:t xml:space="preserve">.  </w:t>
      </w:r>
      <w:r>
        <w:rPr>
          <w:rFonts w:ascii="Garamond" w:hAnsi="Garamond"/>
        </w:rPr>
        <w:t xml:space="preserve">  </w:t>
      </w:r>
    </w:p>
    <w:p w:rsidR="000F5C61" w:rsidRDefault="000F5C61">
      <w:pPr>
        <w:autoSpaceDE w:val="0"/>
        <w:autoSpaceDN w:val="0"/>
        <w:adjustRightInd w:val="0"/>
        <w:spacing w:line="480" w:lineRule="auto"/>
        <w:ind w:firstLine="720"/>
        <w:rPr>
          <w:rFonts w:ascii="Garamond" w:hAnsi="Garamond"/>
        </w:rPr>
      </w:pPr>
      <w:r>
        <w:rPr>
          <w:rFonts w:ascii="Garamond" w:hAnsi="Garamond"/>
        </w:rPr>
        <w:t>But these examples suggest a bigger problem: unilateral power, like executive power itself, is difficult to categorize with precision</w:t>
      </w:r>
      <w:r w:rsidR="00AD4E5C">
        <w:rPr>
          <w:rFonts w:ascii="Garamond" w:hAnsi="Garamond"/>
        </w:rPr>
        <w:t xml:space="preserve">.  </w:t>
      </w:r>
      <w:r>
        <w:rPr>
          <w:rFonts w:ascii="Garamond" w:hAnsi="Garamond"/>
        </w:rPr>
        <w:t>The president might use a unilateral tool to cooperate with Congress or the president might use a unilateral tool to get around Congress</w:t>
      </w:r>
      <w:r w:rsidR="00AD4E5C">
        <w:rPr>
          <w:rFonts w:ascii="Garamond" w:hAnsi="Garamond"/>
        </w:rPr>
        <w:t xml:space="preserve">.  </w:t>
      </w:r>
      <w:r>
        <w:rPr>
          <w:rFonts w:ascii="Garamond" w:hAnsi="Garamond"/>
        </w:rPr>
        <w:t>This reflects what Harvey Mansfield (1989) has called the “ambivalence” of executive power</w:t>
      </w:r>
      <w:r w:rsidR="00AD4E5C">
        <w:rPr>
          <w:rFonts w:ascii="Garamond" w:hAnsi="Garamond"/>
        </w:rPr>
        <w:t xml:space="preserve">.  </w:t>
      </w:r>
      <w:r>
        <w:rPr>
          <w:rFonts w:ascii="Garamond" w:hAnsi="Garamond"/>
        </w:rPr>
        <w:t xml:space="preserve"> As Mansfield put it, the word </w:t>
      </w:r>
      <w:r>
        <w:rPr>
          <w:rFonts w:ascii="Garamond" w:hAnsi="Garamond"/>
          <w:i/>
        </w:rPr>
        <w:t>executive</w:t>
      </w:r>
      <w:r>
        <w:rPr>
          <w:rFonts w:ascii="Garamond" w:hAnsi="Garamond"/>
        </w:rPr>
        <w:t xml:space="preserve"> has two meanings</w:t>
      </w:r>
      <w:r w:rsidR="00AD4E5C">
        <w:rPr>
          <w:rFonts w:ascii="Garamond" w:hAnsi="Garamond"/>
        </w:rPr>
        <w:t xml:space="preserve">.  </w:t>
      </w:r>
      <w:r>
        <w:rPr>
          <w:rFonts w:ascii="Garamond" w:hAnsi="Garamond"/>
        </w:rPr>
        <w:t>One the one hand, the executive serves to carry out the will of the legislature (clerk) or persuade the legislature to pass laws to his liking (bargainer), but, on the other, the executive must enforce that will (law enforcer) and therefore must exercise its own discretion</w:t>
      </w:r>
      <w:r w:rsidR="00AD4E5C">
        <w:rPr>
          <w:rFonts w:ascii="Garamond" w:hAnsi="Garamond"/>
        </w:rPr>
        <w:t xml:space="preserve">.  </w:t>
      </w:r>
      <w:r>
        <w:rPr>
          <w:rFonts w:ascii="Garamond" w:hAnsi="Garamond"/>
        </w:rPr>
        <w:t>The same is true with regard to unilateral power</w:t>
      </w:r>
      <w:r w:rsidR="00AD4E5C">
        <w:rPr>
          <w:rFonts w:ascii="Garamond" w:hAnsi="Garamond"/>
        </w:rPr>
        <w:t xml:space="preserve">.  </w:t>
      </w:r>
      <w:r>
        <w:rPr>
          <w:rFonts w:ascii="Garamond" w:hAnsi="Garamond"/>
        </w:rPr>
        <w:t>As Mayer recently (200</w:t>
      </w:r>
      <w:r w:rsidR="0030548C">
        <w:rPr>
          <w:rFonts w:ascii="Garamond" w:hAnsi="Garamond"/>
        </w:rPr>
        <w:t>9</w:t>
      </w:r>
      <w:r>
        <w:rPr>
          <w:rFonts w:ascii="Garamond" w:hAnsi="Garamond"/>
        </w:rPr>
        <w:t>) concluded, “We do not yet fully understand the dynamics of how presidents take Congress into account when they resort to unilateral action” (168)</w:t>
      </w:r>
      <w:r w:rsidR="00AD4E5C">
        <w:rPr>
          <w:rFonts w:ascii="Garamond" w:hAnsi="Garamond"/>
        </w:rPr>
        <w:t xml:space="preserve">.  </w:t>
      </w:r>
      <w:r>
        <w:rPr>
          <w:rFonts w:ascii="Garamond" w:hAnsi="Garamond"/>
        </w:rPr>
        <w:t xml:space="preserve"> Proffered alone, neither the “power to persuade” nor the power to act by the “stroke of a pen” can describe the whole of unilateral power.</w:t>
      </w:r>
    </w:p>
    <w:p w:rsidR="000F5C61" w:rsidRDefault="000F5C61">
      <w:pPr>
        <w:autoSpaceDE w:val="0"/>
        <w:autoSpaceDN w:val="0"/>
        <w:adjustRightInd w:val="0"/>
        <w:spacing w:line="480" w:lineRule="auto"/>
        <w:rPr>
          <w:rFonts w:ascii="Garamond" w:hAnsi="Garamond"/>
          <w:b/>
        </w:rPr>
      </w:pPr>
      <w:r>
        <w:rPr>
          <w:rFonts w:ascii="Garamond" w:hAnsi="Garamond"/>
          <w:b/>
        </w:rPr>
        <w:lastRenderedPageBreak/>
        <w:t>The Source of Authority and Justification of Action</w:t>
      </w:r>
    </w:p>
    <w:p w:rsidR="00DF0CD3" w:rsidRDefault="000F5C61" w:rsidP="00DF0CD3">
      <w:pPr>
        <w:autoSpaceDE w:val="0"/>
        <w:autoSpaceDN w:val="0"/>
        <w:adjustRightInd w:val="0"/>
        <w:spacing w:line="480" w:lineRule="auto"/>
        <w:ind w:firstLine="720"/>
        <w:rPr>
          <w:rFonts w:ascii="Garamond" w:hAnsi="Garamond"/>
        </w:rPr>
      </w:pPr>
      <w:r>
        <w:rPr>
          <w:rFonts w:ascii="Garamond" w:hAnsi="Garamond"/>
        </w:rPr>
        <w:t>One practical way to begin thinking about this issue is to consider the decision-making process of presidents</w:t>
      </w:r>
      <w:r w:rsidR="00AD4E5C">
        <w:rPr>
          <w:rFonts w:ascii="Garamond" w:hAnsi="Garamond"/>
        </w:rPr>
        <w:t xml:space="preserve">.  </w:t>
      </w:r>
      <w:r>
        <w:rPr>
          <w:rFonts w:ascii="Garamond" w:hAnsi="Garamond"/>
        </w:rPr>
        <w:t>Specifically, a president must decide whether to cast that action as unilateral or shared</w:t>
      </w:r>
      <w:r w:rsidR="00CE0BA8">
        <w:rPr>
          <w:rFonts w:ascii="Garamond" w:hAnsi="Garamond"/>
        </w:rPr>
        <w:t xml:space="preserve"> when they justify their order</w:t>
      </w:r>
      <w:r w:rsidR="00AD4E5C">
        <w:rPr>
          <w:rFonts w:ascii="Garamond" w:hAnsi="Garamond"/>
        </w:rPr>
        <w:t xml:space="preserve">.  </w:t>
      </w:r>
      <w:r>
        <w:rPr>
          <w:rFonts w:ascii="Garamond" w:hAnsi="Garamond"/>
        </w:rPr>
        <w:t>Presidents know that their orders will be part of the public record and eventually be scrutinized by citizens, political officials and the courts</w:t>
      </w:r>
      <w:r w:rsidR="00AD4E5C">
        <w:rPr>
          <w:rFonts w:ascii="Garamond" w:hAnsi="Garamond"/>
        </w:rPr>
        <w:t xml:space="preserve">. </w:t>
      </w:r>
      <w:r>
        <w:rPr>
          <w:rFonts w:ascii="Garamond" w:hAnsi="Garamond"/>
        </w:rPr>
        <w:t xml:space="preserve"> This is particularly true of orders that give rise to legal controversies: because there are winners and losers –individuals who will be arrested, lose land, be deported, or be denied access to courts—presidents </w:t>
      </w:r>
      <w:r w:rsidR="00624459">
        <w:rPr>
          <w:rFonts w:ascii="Garamond" w:hAnsi="Garamond"/>
        </w:rPr>
        <w:t>are</w:t>
      </w:r>
      <w:r>
        <w:rPr>
          <w:rFonts w:ascii="Garamond" w:hAnsi="Garamond"/>
        </w:rPr>
        <w:t xml:space="preserve"> certain that the legal and political basis of their orders will be examined and contested</w:t>
      </w:r>
      <w:r w:rsidR="00AD4E5C">
        <w:rPr>
          <w:rFonts w:ascii="Garamond" w:hAnsi="Garamond"/>
        </w:rPr>
        <w:t xml:space="preserve">.  </w:t>
      </w:r>
      <w:r>
        <w:rPr>
          <w:rFonts w:ascii="Garamond" w:hAnsi="Garamond"/>
        </w:rPr>
        <w:t xml:space="preserve"> The decision to go first and alone, and then resolutely appear to be acting first and alone, is not a trivial one</w:t>
      </w:r>
      <w:r w:rsidR="00AD4E5C">
        <w:rPr>
          <w:rFonts w:ascii="Garamond" w:hAnsi="Garamond"/>
        </w:rPr>
        <w:t xml:space="preserve">.  </w:t>
      </w:r>
      <w:r>
        <w:rPr>
          <w:rFonts w:ascii="Garamond" w:hAnsi="Garamond"/>
        </w:rPr>
        <w:t xml:space="preserve">We </w:t>
      </w:r>
      <w:r w:rsidR="00C21346">
        <w:rPr>
          <w:rFonts w:ascii="Garamond" w:hAnsi="Garamond"/>
        </w:rPr>
        <w:t xml:space="preserve">argue </w:t>
      </w:r>
      <w:r>
        <w:rPr>
          <w:rFonts w:ascii="Garamond" w:hAnsi="Garamond"/>
        </w:rPr>
        <w:t>that the decision to appeal to Congressional statute or not in justifying a unilateral order will vary according to the president’s understanding of his freedom to act</w:t>
      </w:r>
      <w:r w:rsidR="00AD4E5C">
        <w:rPr>
          <w:rFonts w:ascii="Garamond" w:hAnsi="Garamond"/>
        </w:rPr>
        <w:t xml:space="preserve">.  </w:t>
      </w:r>
      <w:r>
        <w:rPr>
          <w:rFonts w:ascii="Garamond" w:hAnsi="Garamond"/>
        </w:rPr>
        <w:t xml:space="preserve"> This freedom could be a function of law in the sense that </w:t>
      </w:r>
      <w:r w:rsidR="009E3169">
        <w:rPr>
          <w:rFonts w:ascii="Garamond" w:hAnsi="Garamond"/>
        </w:rPr>
        <w:t>a (restricted)</w:t>
      </w:r>
      <w:r>
        <w:rPr>
          <w:rFonts w:ascii="Garamond" w:hAnsi="Garamond"/>
        </w:rPr>
        <w:t xml:space="preserve"> delegation </w:t>
      </w:r>
      <w:r w:rsidR="00CE0BA8">
        <w:rPr>
          <w:rFonts w:ascii="Garamond" w:hAnsi="Garamond"/>
        </w:rPr>
        <w:t xml:space="preserve">of authority </w:t>
      </w:r>
      <w:r>
        <w:rPr>
          <w:rFonts w:ascii="Garamond" w:hAnsi="Garamond"/>
        </w:rPr>
        <w:t>from Congress requires the president to cite the law each time he exercises the delegated power</w:t>
      </w:r>
      <w:r w:rsidR="00CE0BA8">
        <w:rPr>
          <w:rFonts w:ascii="Garamond" w:hAnsi="Garamond"/>
        </w:rPr>
        <w:t xml:space="preserve"> (Epstein and O’Halloran 1999)</w:t>
      </w:r>
      <w:r w:rsidR="00AD4E5C">
        <w:rPr>
          <w:rFonts w:ascii="Garamond" w:hAnsi="Garamond"/>
        </w:rPr>
        <w:t xml:space="preserve">.  </w:t>
      </w:r>
      <w:r>
        <w:rPr>
          <w:rFonts w:ascii="Garamond" w:hAnsi="Garamond"/>
        </w:rPr>
        <w:t xml:space="preserve"> Or, this freedom could be a function of</w:t>
      </w:r>
      <w:r w:rsidR="00926358">
        <w:rPr>
          <w:rFonts w:ascii="Garamond" w:hAnsi="Garamond"/>
        </w:rPr>
        <w:t xml:space="preserve"> the</w:t>
      </w:r>
      <w:r>
        <w:rPr>
          <w:rFonts w:ascii="Garamond" w:hAnsi="Garamond"/>
        </w:rPr>
        <w:t xml:space="preserve"> </w:t>
      </w:r>
      <w:r w:rsidR="00926358">
        <w:rPr>
          <w:rFonts w:ascii="Garamond" w:hAnsi="Garamond"/>
        </w:rPr>
        <w:t>institutional balance</w:t>
      </w:r>
      <w:r>
        <w:rPr>
          <w:rFonts w:ascii="Garamond" w:hAnsi="Garamond"/>
        </w:rPr>
        <w:t xml:space="preserve"> in the sense that the president, as Howell (2003) has shown, considers the likelihood that Congress will intervene</w:t>
      </w:r>
      <w:r w:rsidR="00AD4E5C">
        <w:rPr>
          <w:rFonts w:ascii="Garamond" w:hAnsi="Garamond"/>
        </w:rPr>
        <w:t xml:space="preserve">.  </w:t>
      </w:r>
      <w:r w:rsidR="00CE0BA8">
        <w:rPr>
          <w:rFonts w:ascii="Garamond" w:hAnsi="Garamond"/>
        </w:rPr>
        <w:t xml:space="preserve">Both of these </w:t>
      </w:r>
      <w:r w:rsidR="00314DC0">
        <w:rPr>
          <w:rFonts w:ascii="Garamond" w:hAnsi="Garamond"/>
        </w:rPr>
        <w:t>senses of freedom</w:t>
      </w:r>
      <w:r w:rsidR="00CE0BA8">
        <w:rPr>
          <w:rFonts w:ascii="Garamond" w:hAnsi="Garamond"/>
        </w:rPr>
        <w:t xml:space="preserve"> are connected to the relative political power of the branches.  </w:t>
      </w:r>
      <w:r>
        <w:rPr>
          <w:rFonts w:ascii="Garamond" w:hAnsi="Garamond"/>
        </w:rPr>
        <w:t>This is to say that the looking at the decision regarding source of authority allows us to isolate the occasions when the president himself describes power as shared or unilateral.</w:t>
      </w:r>
      <w:r>
        <w:rPr>
          <w:rStyle w:val="FootnoteReference"/>
          <w:rFonts w:ascii="Garamond" w:hAnsi="Garamond"/>
        </w:rPr>
        <w:footnoteReference w:id="3"/>
      </w:r>
      <w:r>
        <w:rPr>
          <w:rFonts w:ascii="Garamond" w:hAnsi="Garamond"/>
        </w:rPr>
        <w:t xml:space="preserve">    </w:t>
      </w:r>
    </w:p>
    <w:p w:rsidR="00E57F79" w:rsidRDefault="000F5C61" w:rsidP="00E57F79">
      <w:pPr>
        <w:autoSpaceDE w:val="0"/>
        <w:autoSpaceDN w:val="0"/>
        <w:adjustRightInd w:val="0"/>
        <w:spacing w:line="480" w:lineRule="auto"/>
        <w:ind w:firstLine="720"/>
        <w:rPr>
          <w:rFonts w:ascii="Garamond" w:hAnsi="Garamond"/>
        </w:rPr>
      </w:pPr>
      <w:r>
        <w:rPr>
          <w:rFonts w:ascii="Garamond" w:hAnsi="Garamond"/>
        </w:rPr>
        <w:t xml:space="preserve">Citing </w:t>
      </w:r>
      <w:r w:rsidR="00DF0CD3">
        <w:rPr>
          <w:rFonts w:ascii="Garamond" w:hAnsi="Garamond"/>
        </w:rPr>
        <w:t>Congress would seem to be the most likely path</w:t>
      </w:r>
      <w:r w:rsidR="00AD4E5C">
        <w:rPr>
          <w:rFonts w:ascii="Garamond" w:hAnsi="Garamond"/>
        </w:rPr>
        <w:t xml:space="preserve">.  </w:t>
      </w:r>
      <w:r w:rsidR="00DF0CD3">
        <w:rPr>
          <w:rFonts w:ascii="Garamond" w:hAnsi="Garamond"/>
        </w:rPr>
        <w:t xml:space="preserve">We live under the rule of law, </w:t>
      </w:r>
      <w:r w:rsidR="009E3169">
        <w:rPr>
          <w:rFonts w:ascii="Garamond" w:hAnsi="Garamond"/>
        </w:rPr>
        <w:t xml:space="preserve">and </w:t>
      </w:r>
      <w:r w:rsidR="00DF0CD3">
        <w:rPr>
          <w:rFonts w:ascii="Garamond" w:hAnsi="Garamond"/>
        </w:rPr>
        <w:t>a</w:t>
      </w:r>
      <w:r>
        <w:rPr>
          <w:rFonts w:ascii="Garamond" w:hAnsi="Garamond"/>
        </w:rPr>
        <w:t xml:space="preserve"> president, like any executive, knows that he cannot go unilateral all the time</w:t>
      </w:r>
      <w:r w:rsidR="00AD4E5C">
        <w:rPr>
          <w:rFonts w:ascii="Garamond" w:hAnsi="Garamond"/>
        </w:rPr>
        <w:t xml:space="preserve">.  </w:t>
      </w:r>
      <w:r>
        <w:rPr>
          <w:rFonts w:ascii="Garamond" w:hAnsi="Garamond"/>
        </w:rPr>
        <w:t xml:space="preserve"> This is because the charge “the president is acting unilaterally again” offers a convenient </w:t>
      </w:r>
      <w:r w:rsidR="00926358">
        <w:rPr>
          <w:rFonts w:ascii="Garamond" w:hAnsi="Garamond"/>
        </w:rPr>
        <w:t>critique</w:t>
      </w:r>
      <w:r>
        <w:rPr>
          <w:rFonts w:ascii="Garamond" w:hAnsi="Garamond"/>
        </w:rPr>
        <w:t xml:space="preserve"> for opponents, </w:t>
      </w:r>
      <w:r>
        <w:rPr>
          <w:rFonts w:ascii="Garamond" w:hAnsi="Garamond"/>
        </w:rPr>
        <w:lastRenderedPageBreak/>
        <w:t>allowing them to criticize the method without having to win on the merits of the policy</w:t>
      </w:r>
      <w:r w:rsidR="00AD4E5C">
        <w:rPr>
          <w:rFonts w:ascii="Garamond" w:hAnsi="Garamond"/>
        </w:rPr>
        <w:t xml:space="preserve">.  </w:t>
      </w:r>
      <w:r w:rsidR="009E3169">
        <w:rPr>
          <w:rFonts w:ascii="Garamond" w:hAnsi="Garamond"/>
        </w:rPr>
        <w:t>An</w:t>
      </w:r>
      <w:r>
        <w:rPr>
          <w:rFonts w:ascii="Garamond" w:hAnsi="Garamond"/>
        </w:rPr>
        <w:t xml:space="preserve"> example </w:t>
      </w:r>
      <w:r w:rsidR="009E3169">
        <w:rPr>
          <w:rFonts w:ascii="Garamond" w:hAnsi="Garamond"/>
        </w:rPr>
        <w:t xml:space="preserve">of this </w:t>
      </w:r>
      <w:r>
        <w:rPr>
          <w:rFonts w:ascii="Garamond" w:hAnsi="Garamond"/>
        </w:rPr>
        <w:t>is the common critique of Vice-President Richard Cheney’s approach to executive power</w:t>
      </w:r>
      <w:r w:rsidR="00AD4E5C">
        <w:rPr>
          <w:rFonts w:ascii="Garamond" w:hAnsi="Garamond"/>
        </w:rPr>
        <w:t xml:space="preserve">.  </w:t>
      </w:r>
      <w:r>
        <w:rPr>
          <w:rFonts w:ascii="Garamond" w:hAnsi="Garamond"/>
        </w:rPr>
        <w:t>According to Jack Goldsmith (2007), the former head of the Office of Legal Counsel, Cheney consistently advised George W</w:t>
      </w:r>
      <w:r w:rsidR="00AD4E5C">
        <w:rPr>
          <w:rFonts w:ascii="Garamond" w:hAnsi="Garamond"/>
        </w:rPr>
        <w:t xml:space="preserve">.  </w:t>
      </w:r>
      <w:r>
        <w:rPr>
          <w:rFonts w:ascii="Garamond" w:hAnsi="Garamond"/>
        </w:rPr>
        <w:t>Bush to avoid reliance on Congress completely, and, in Goldsmith’s opinion, this strategy ultimately backfired</w:t>
      </w:r>
      <w:r w:rsidR="00AD4E5C">
        <w:rPr>
          <w:rFonts w:ascii="Garamond" w:hAnsi="Garamond"/>
        </w:rPr>
        <w:t xml:space="preserve">.  </w:t>
      </w:r>
      <w:r>
        <w:rPr>
          <w:rFonts w:ascii="Garamond" w:hAnsi="Garamond"/>
        </w:rPr>
        <w:t xml:space="preserve">Had </w:t>
      </w:r>
      <w:r w:rsidR="00C21346">
        <w:rPr>
          <w:rFonts w:ascii="Garamond" w:hAnsi="Garamond"/>
        </w:rPr>
        <w:t xml:space="preserve">President </w:t>
      </w:r>
      <w:r>
        <w:rPr>
          <w:rFonts w:ascii="Garamond" w:hAnsi="Garamond"/>
        </w:rPr>
        <w:t>Bush cultivated congressional support, the argument goes, he would have been more successful in building the muscular executive Cheney wanted</w:t>
      </w:r>
      <w:r w:rsidR="009308E4">
        <w:rPr>
          <w:rFonts w:ascii="Garamond" w:hAnsi="Garamond"/>
        </w:rPr>
        <w:t xml:space="preserve"> because Congressional backing is less circumspect than relying solely on executive power.  </w:t>
      </w:r>
      <w:r>
        <w:rPr>
          <w:rFonts w:ascii="Garamond" w:hAnsi="Garamond"/>
        </w:rPr>
        <w:t>Goldsmit</w:t>
      </w:r>
      <w:r w:rsidR="00E57F79">
        <w:rPr>
          <w:rFonts w:ascii="Garamond" w:hAnsi="Garamond"/>
        </w:rPr>
        <w:t>h’s conclusion is</w:t>
      </w:r>
      <w:r>
        <w:rPr>
          <w:rFonts w:ascii="Garamond" w:hAnsi="Garamond"/>
        </w:rPr>
        <w:t xml:space="preserve"> important because it shows that the decision to go alone is a matter of both persuasion and command</w:t>
      </w:r>
      <w:r w:rsidR="00E57F79">
        <w:rPr>
          <w:rFonts w:ascii="Garamond" w:hAnsi="Garamond"/>
        </w:rPr>
        <w:t xml:space="preserve">. </w:t>
      </w:r>
      <w:r w:rsidR="00AD4E5C">
        <w:rPr>
          <w:rFonts w:ascii="Garamond" w:hAnsi="Garamond"/>
        </w:rPr>
        <w:t xml:space="preserve">  </w:t>
      </w:r>
      <w:r w:rsidR="00E57F79">
        <w:rPr>
          <w:rFonts w:ascii="Garamond" w:hAnsi="Garamond"/>
        </w:rPr>
        <w:t>I</w:t>
      </w:r>
      <w:r>
        <w:rPr>
          <w:rFonts w:ascii="Garamond" w:hAnsi="Garamond"/>
        </w:rPr>
        <w:t>t is</w:t>
      </w:r>
      <w:r w:rsidR="00E57F79">
        <w:rPr>
          <w:rFonts w:ascii="Garamond" w:hAnsi="Garamond"/>
        </w:rPr>
        <w:t xml:space="preserve"> also</w:t>
      </w:r>
      <w:r>
        <w:rPr>
          <w:rFonts w:ascii="Garamond" w:hAnsi="Garamond"/>
        </w:rPr>
        <w:t xml:space="preserve"> supported by no less than Robert Jackson’s famous “practical grouping” of presidential power in </w:t>
      </w:r>
      <w:r>
        <w:rPr>
          <w:rFonts w:ascii="Garamond" w:hAnsi="Garamond"/>
          <w:i/>
        </w:rPr>
        <w:t>Youngstown Sheet and Tube Co</w:t>
      </w:r>
      <w:r w:rsidR="00AD4E5C">
        <w:rPr>
          <w:rFonts w:ascii="Garamond" w:hAnsi="Garamond"/>
          <w:i/>
        </w:rPr>
        <w:t xml:space="preserve">.  </w:t>
      </w:r>
      <w:proofErr w:type="gramStart"/>
      <w:r>
        <w:rPr>
          <w:rFonts w:ascii="Garamond" w:hAnsi="Garamond"/>
          <w:i/>
        </w:rPr>
        <w:t>et</w:t>
      </w:r>
      <w:proofErr w:type="gramEnd"/>
      <w:r w:rsidR="00AD4E5C">
        <w:rPr>
          <w:rFonts w:ascii="Garamond" w:hAnsi="Garamond"/>
          <w:i/>
        </w:rPr>
        <w:t xml:space="preserve">.  </w:t>
      </w:r>
      <w:proofErr w:type="gramStart"/>
      <w:r>
        <w:rPr>
          <w:rFonts w:ascii="Garamond" w:hAnsi="Garamond"/>
          <w:i/>
        </w:rPr>
        <w:t>al</w:t>
      </w:r>
      <w:proofErr w:type="gramEnd"/>
      <w:r w:rsidR="00AD4E5C">
        <w:rPr>
          <w:rFonts w:ascii="Garamond" w:hAnsi="Garamond"/>
          <w:i/>
        </w:rPr>
        <w:t xml:space="preserve">.  </w:t>
      </w:r>
      <w:r>
        <w:rPr>
          <w:rFonts w:ascii="Garamond" w:hAnsi="Garamond"/>
          <w:i/>
        </w:rPr>
        <w:t>v</w:t>
      </w:r>
      <w:r w:rsidR="00AD4E5C">
        <w:rPr>
          <w:rFonts w:ascii="Garamond" w:hAnsi="Garamond"/>
          <w:i/>
        </w:rPr>
        <w:t xml:space="preserve">.  </w:t>
      </w:r>
      <w:r>
        <w:rPr>
          <w:rFonts w:ascii="Garamond" w:hAnsi="Garamond"/>
          <w:i/>
        </w:rPr>
        <w:t>Sawyer</w:t>
      </w:r>
      <w:r>
        <w:rPr>
          <w:rFonts w:ascii="Garamond" w:hAnsi="Garamond"/>
        </w:rPr>
        <w:t>, 343 U.S</w:t>
      </w:r>
      <w:r w:rsidR="00AD4E5C">
        <w:rPr>
          <w:rFonts w:ascii="Garamond" w:hAnsi="Garamond"/>
        </w:rPr>
        <w:t xml:space="preserve">.  </w:t>
      </w:r>
      <w:r>
        <w:rPr>
          <w:rFonts w:ascii="Garamond" w:hAnsi="Garamond"/>
        </w:rPr>
        <w:t>579 (1952)</w:t>
      </w:r>
      <w:r w:rsidR="00AD4E5C">
        <w:rPr>
          <w:rFonts w:ascii="Garamond" w:hAnsi="Garamond"/>
        </w:rPr>
        <w:t xml:space="preserve">.  </w:t>
      </w:r>
      <w:r>
        <w:rPr>
          <w:rFonts w:ascii="Garamond" w:hAnsi="Garamond"/>
        </w:rPr>
        <w:t xml:space="preserve"> When the president acts under authority delegated by Congress, in addition to his constitutional authority, presidential power is at its maximum and most safe from judicial oversight</w:t>
      </w:r>
      <w:r w:rsidR="00AD4E5C">
        <w:rPr>
          <w:rFonts w:ascii="Garamond" w:hAnsi="Garamond"/>
        </w:rPr>
        <w:t xml:space="preserve">.  </w:t>
      </w:r>
      <w:r>
        <w:rPr>
          <w:rFonts w:ascii="Garamond" w:hAnsi="Garamond"/>
        </w:rPr>
        <w:t>Franklin D</w:t>
      </w:r>
      <w:r w:rsidR="00AD4E5C">
        <w:rPr>
          <w:rFonts w:ascii="Garamond" w:hAnsi="Garamond"/>
        </w:rPr>
        <w:t xml:space="preserve">.  </w:t>
      </w:r>
      <w:r>
        <w:rPr>
          <w:rFonts w:ascii="Garamond" w:hAnsi="Garamond"/>
        </w:rPr>
        <w:t xml:space="preserve">Roosevelt anticipated this logic in his executive order for the internment of Japanese Americans: he knew that the action would be welcomed by Congress, and it is Congress’s approval that was key to the Supreme Court’s acquiescence in </w:t>
      </w:r>
      <w:proofErr w:type="spellStart"/>
      <w:r>
        <w:rPr>
          <w:rFonts w:ascii="Garamond" w:hAnsi="Garamond"/>
          <w:i/>
        </w:rPr>
        <w:t>Hirabayashi</w:t>
      </w:r>
      <w:proofErr w:type="spellEnd"/>
      <w:r>
        <w:rPr>
          <w:rFonts w:ascii="Garamond" w:hAnsi="Garamond"/>
          <w:i/>
        </w:rPr>
        <w:t xml:space="preserve"> v</w:t>
      </w:r>
      <w:r w:rsidR="00AD4E5C">
        <w:rPr>
          <w:rFonts w:ascii="Garamond" w:hAnsi="Garamond"/>
          <w:i/>
        </w:rPr>
        <w:t xml:space="preserve">. </w:t>
      </w:r>
      <w:r>
        <w:rPr>
          <w:rFonts w:ascii="Garamond" w:hAnsi="Garamond"/>
          <w:i/>
        </w:rPr>
        <w:t>United States</w:t>
      </w:r>
      <w:r>
        <w:rPr>
          <w:rFonts w:ascii="Garamond" w:hAnsi="Garamond"/>
        </w:rPr>
        <w:t xml:space="preserve"> 320 U.S</w:t>
      </w:r>
      <w:r w:rsidR="00AD4E5C">
        <w:rPr>
          <w:rFonts w:ascii="Garamond" w:hAnsi="Garamond"/>
        </w:rPr>
        <w:t xml:space="preserve">.  </w:t>
      </w:r>
      <w:r>
        <w:rPr>
          <w:rFonts w:ascii="Garamond" w:hAnsi="Garamond"/>
        </w:rPr>
        <w:t xml:space="preserve">81 (1943) and </w:t>
      </w:r>
      <w:proofErr w:type="spellStart"/>
      <w:r>
        <w:rPr>
          <w:rFonts w:ascii="Garamond" w:hAnsi="Garamond"/>
          <w:i/>
        </w:rPr>
        <w:t>Korematsu</w:t>
      </w:r>
      <w:proofErr w:type="spellEnd"/>
      <w:r>
        <w:rPr>
          <w:rFonts w:ascii="Garamond" w:hAnsi="Garamond"/>
          <w:i/>
        </w:rPr>
        <w:t xml:space="preserve"> v</w:t>
      </w:r>
      <w:r w:rsidR="00AD4E5C">
        <w:rPr>
          <w:rFonts w:ascii="Garamond" w:hAnsi="Garamond"/>
          <w:i/>
        </w:rPr>
        <w:t xml:space="preserve">. </w:t>
      </w:r>
      <w:r>
        <w:rPr>
          <w:rFonts w:ascii="Garamond" w:hAnsi="Garamond"/>
          <w:i/>
        </w:rPr>
        <w:t>United States</w:t>
      </w:r>
      <w:r>
        <w:rPr>
          <w:rFonts w:ascii="Garamond" w:hAnsi="Garamond"/>
        </w:rPr>
        <w:t xml:space="preserve"> 323 U.S</w:t>
      </w:r>
      <w:r w:rsidR="00AD4E5C">
        <w:rPr>
          <w:rFonts w:ascii="Garamond" w:hAnsi="Garamond"/>
        </w:rPr>
        <w:t xml:space="preserve">.  </w:t>
      </w:r>
      <w:r>
        <w:rPr>
          <w:rFonts w:ascii="Garamond" w:hAnsi="Garamond"/>
        </w:rPr>
        <w:t>214 (1944)</w:t>
      </w:r>
      <w:r w:rsidR="00AD4E5C">
        <w:rPr>
          <w:rFonts w:ascii="Garamond" w:hAnsi="Garamond"/>
        </w:rPr>
        <w:t xml:space="preserve">. </w:t>
      </w:r>
      <w:r w:rsidR="00E57F79">
        <w:rPr>
          <w:rFonts w:ascii="Garamond" w:hAnsi="Garamond"/>
        </w:rPr>
        <w:t xml:space="preserve"> </w:t>
      </w:r>
    </w:p>
    <w:p w:rsidR="00DF0CD3" w:rsidRDefault="00E57F79" w:rsidP="00E57F79">
      <w:pPr>
        <w:autoSpaceDE w:val="0"/>
        <w:autoSpaceDN w:val="0"/>
        <w:adjustRightInd w:val="0"/>
        <w:spacing w:line="480" w:lineRule="auto"/>
        <w:ind w:firstLine="720"/>
        <w:rPr>
          <w:rFonts w:ascii="Garamond" w:hAnsi="Garamond"/>
        </w:rPr>
      </w:pPr>
      <w:r>
        <w:rPr>
          <w:rFonts w:ascii="Garamond" w:hAnsi="Garamond"/>
        </w:rPr>
        <w:t xml:space="preserve">This would be the end of the story if it were not the following </w:t>
      </w:r>
      <w:r w:rsidR="00727872">
        <w:rPr>
          <w:rFonts w:ascii="Garamond" w:hAnsi="Garamond"/>
        </w:rPr>
        <w:t xml:space="preserve">empirical finding:   </w:t>
      </w:r>
      <w:r w:rsidR="00DF0CD3">
        <w:rPr>
          <w:rFonts w:ascii="Garamond" w:hAnsi="Garamond"/>
        </w:rPr>
        <w:t xml:space="preserve">presidents do not always cite congressional authority.  Why? </w:t>
      </w:r>
      <w:r w:rsidR="00727872">
        <w:rPr>
          <w:rFonts w:ascii="Garamond" w:hAnsi="Garamond"/>
        </w:rPr>
        <w:t xml:space="preserve"> </w:t>
      </w:r>
      <w:r w:rsidR="00DF0CD3">
        <w:rPr>
          <w:rFonts w:ascii="Garamond" w:hAnsi="Garamond"/>
        </w:rPr>
        <w:t xml:space="preserve">There are several </w:t>
      </w:r>
      <w:r>
        <w:rPr>
          <w:rFonts w:ascii="Garamond" w:hAnsi="Garamond"/>
        </w:rPr>
        <w:t xml:space="preserve">potential </w:t>
      </w:r>
      <w:r w:rsidR="00DF0CD3">
        <w:rPr>
          <w:rFonts w:ascii="Garamond" w:hAnsi="Garamond"/>
        </w:rPr>
        <w:t>reasons why a president might ch</w:t>
      </w:r>
      <w:r w:rsidR="00115E94">
        <w:rPr>
          <w:rFonts w:ascii="Garamond" w:hAnsi="Garamond"/>
        </w:rPr>
        <w:t xml:space="preserve">oose to go alone in this way.  </w:t>
      </w:r>
      <w:r w:rsidR="00DF0CD3">
        <w:rPr>
          <w:rFonts w:ascii="Garamond" w:hAnsi="Garamond"/>
        </w:rPr>
        <w:t>Some are practical.  There might not be a law to cite such that sufficient legal authority is provided; or finding the right law could take time (and perhaps even deliberation with the legislative branch) and the presid</w:t>
      </w:r>
      <w:r w:rsidR="00115E94">
        <w:rPr>
          <w:rFonts w:ascii="Garamond" w:hAnsi="Garamond"/>
        </w:rPr>
        <w:t>ent may wish to move quickly.  But t</w:t>
      </w:r>
      <w:r w:rsidR="00DF0CD3">
        <w:rPr>
          <w:rFonts w:ascii="Garamond" w:hAnsi="Garamond"/>
        </w:rPr>
        <w:t>here are also strategic considerations.  Presidents might lack the ability or desire to bargain, or to appear to bargain, with Congress.  Moreover, presidents might believe that their own legal authority is clear and as a result wish to protect the historical prerogatives of the executive branch</w:t>
      </w:r>
      <w:r w:rsidR="009E3169">
        <w:rPr>
          <w:rFonts w:ascii="Garamond" w:hAnsi="Garamond"/>
        </w:rPr>
        <w:t xml:space="preserve"> (Mayer 2001)</w:t>
      </w:r>
      <w:r w:rsidR="00DF0CD3">
        <w:rPr>
          <w:rFonts w:ascii="Garamond" w:hAnsi="Garamond"/>
        </w:rPr>
        <w:t xml:space="preserve">.  </w:t>
      </w:r>
      <w:r w:rsidR="00DF0CD3">
        <w:rPr>
          <w:rFonts w:ascii="Garamond" w:hAnsi="Garamond"/>
        </w:rPr>
        <w:lastRenderedPageBreak/>
        <w:t xml:space="preserve">Accordingly, presidents might not want to rely on Congressional authority when they think they can </w:t>
      </w:r>
      <w:r w:rsidR="002342DD">
        <w:rPr>
          <w:rFonts w:ascii="Garamond" w:hAnsi="Garamond"/>
        </w:rPr>
        <w:t>or</w:t>
      </w:r>
      <w:r w:rsidR="00DF0CD3">
        <w:rPr>
          <w:rFonts w:ascii="Garamond" w:hAnsi="Garamond"/>
        </w:rPr>
        <w:t xml:space="preserve"> should go alone</w:t>
      </w:r>
      <w:r w:rsidR="00115E94">
        <w:rPr>
          <w:rFonts w:ascii="Garamond" w:hAnsi="Garamond"/>
        </w:rPr>
        <w:t xml:space="preserve">.  These considerations might be particularly important during the second term. </w:t>
      </w:r>
      <w:r w:rsidR="00DF0CD3">
        <w:rPr>
          <w:rFonts w:ascii="Garamond" w:hAnsi="Garamond"/>
        </w:rPr>
        <w:t xml:space="preserve"> </w:t>
      </w:r>
      <w:r w:rsidR="00367A1E">
        <w:rPr>
          <w:rFonts w:ascii="Garamond" w:hAnsi="Garamond"/>
        </w:rPr>
        <w:t>F</w:t>
      </w:r>
      <w:r w:rsidR="00115E94">
        <w:rPr>
          <w:rFonts w:ascii="Garamond" w:hAnsi="Garamond"/>
        </w:rPr>
        <w:t xml:space="preserve">rom the perspective of </w:t>
      </w:r>
      <w:r w:rsidR="00367A1E">
        <w:rPr>
          <w:rFonts w:ascii="Garamond" w:hAnsi="Garamond"/>
        </w:rPr>
        <w:t xml:space="preserve">the retention of </w:t>
      </w:r>
      <w:r w:rsidR="002342DD">
        <w:rPr>
          <w:rFonts w:ascii="Garamond" w:hAnsi="Garamond"/>
        </w:rPr>
        <w:t xml:space="preserve">executive </w:t>
      </w:r>
      <w:r w:rsidR="00367A1E">
        <w:rPr>
          <w:rFonts w:ascii="Garamond" w:hAnsi="Garamond"/>
        </w:rPr>
        <w:t>power</w:t>
      </w:r>
      <w:r w:rsidR="00115E94">
        <w:rPr>
          <w:rFonts w:ascii="Garamond" w:hAnsi="Garamond"/>
        </w:rPr>
        <w:t>, a</w:t>
      </w:r>
      <w:r w:rsidR="00DF0CD3">
        <w:rPr>
          <w:rFonts w:ascii="Garamond" w:hAnsi="Garamond"/>
        </w:rPr>
        <w:t xml:space="preserve"> simple gesture now might become a bi</w:t>
      </w:r>
      <w:r w:rsidR="00115E94">
        <w:rPr>
          <w:rFonts w:ascii="Garamond" w:hAnsi="Garamond"/>
        </w:rPr>
        <w:t xml:space="preserve">nding precedent in the future. </w:t>
      </w:r>
    </w:p>
    <w:p w:rsidR="000F5C61" w:rsidRDefault="000F5C61">
      <w:pPr>
        <w:autoSpaceDE w:val="0"/>
        <w:autoSpaceDN w:val="0"/>
        <w:adjustRightInd w:val="0"/>
        <w:spacing w:line="480" w:lineRule="auto"/>
        <w:rPr>
          <w:rFonts w:ascii="Garamond" w:hAnsi="Garamond"/>
          <w:b/>
        </w:rPr>
      </w:pPr>
      <w:r>
        <w:rPr>
          <w:rFonts w:ascii="Garamond" w:hAnsi="Garamond"/>
          <w:b/>
        </w:rPr>
        <w:t xml:space="preserve">Expectations </w:t>
      </w:r>
      <w:r w:rsidR="00C408A3">
        <w:rPr>
          <w:rFonts w:ascii="Garamond" w:hAnsi="Garamond"/>
          <w:b/>
        </w:rPr>
        <w:t>of Unilateral Presidential Strategy</w:t>
      </w:r>
    </w:p>
    <w:p w:rsidR="00C408A3" w:rsidRDefault="002342DD">
      <w:pPr>
        <w:autoSpaceDE w:val="0"/>
        <w:autoSpaceDN w:val="0"/>
        <w:adjustRightInd w:val="0"/>
        <w:spacing w:line="480" w:lineRule="auto"/>
        <w:ind w:firstLine="720"/>
        <w:rPr>
          <w:rFonts w:ascii="Garamond" w:hAnsi="Garamond"/>
        </w:rPr>
      </w:pPr>
      <w:r>
        <w:rPr>
          <w:rFonts w:ascii="Garamond" w:hAnsi="Garamond"/>
        </w:rPr>
        <w:t xml:space="preserve">Broadly, we should see differences in the findings based upon the president’s understanding of his political freedom to act.   </w:t>
      </w:r>
      <w:r w:rsidR="00DF0CD3">
        <w:rPr>
          <w:rFonts w:ascii="Garamond" w:hAnsi="Garamond"/>
        </w:rPr>
        <w:t xml:space="preserve">We argue that </w:t>
      </w:r>
      <w:r w:rsidR="00727872">
        <w:rPr>
          <w:rFonts w:ascii="Garamond" w:hAnsi="Garamond"/>
        </w:rPr>
        <w:t>p</w:t>
      </w:r>
      <w:r w:rsidR="00DF0CD3">
        <w:rPr>
          <w:rFonts w:ascii="Garamond" w:hAnsi="Garamond"/>
        </w:rPr>
        <w:t xml:space="preserve">residential unilateral strategy will vary based </w:t>
      </w:r>
      <w:r w:rsidR="001034EA">
        <w:rPr>
          <w:rFonts w:ascii="Garamond" w:hAnsi="Garamond"/>
        </w:rPr>
        <w:t>upon institutional realities</w:t>
      </w:r>
      <w:r>
        <w:rPr>
          <w:rFonts w:ascii="Garamond" w:hAnsi="Garamond"/>
        </w:rPr>
        <w:t>, specifically related to the relative political strength of each branch</w:t>
      </w:r>
      <w:r w:rsidR="001034EA">
        <w:rPr>
          <w:rFonts w:ascii="Garamond" w:hAnsi="Garamond"/>
        </w:rPr>
        <w:t xml:space="preserve">.  </w:t>
      </w:r>
      <w:r w:rsidR="000F5C61">
        <w:rPr>
          <w:rFonts w:ascii="Garamond" w:hAnsi="Garamond"/>
        </w:rPr>
        <w:t xml:space="preserve">We expect that presidents will appear to cooperate (cite statute) under conditions different than those when they appear to go it alone (rely on </w:t>
      </w:r>
      <w:r w:rsidR="00367A1E">
        <w:rPr>
          <w:rFonts w:ascii="Garamond" w:hAnsi="Garamond"/>
        </w:rPr>
        <w:t>presidential</w:t>
      </w:r>
      <w:r w:rsidR="000F5C61">
        <w:rPr>
          <w:rFonts w:ascii="Garamond" w:hAnsi="Garamond"/>
        </w:rPr>
        <w:t xml:space="preserve"> authority)</w:t>
      </w:r>
      <w:r w:rsidR="00AD4E5C">
        <w:rPr>
          <w:rFonts w:ascii="Garamond" w:hAnsi="Garamond"/>
        </w:rPr>
        <w:t xml:space="preserve">.  </w:t>
      </w:r>
      <w:r w:rsidR="000F5C61">
        <w:rPr>
          <w:rFonts w:ascii="Garamond" w:hAnsi="Garamond"/>
        </w:rPr>
        <w:t xml:space="preserve"> </w:t>
      </w:r>
      <w:r w:rsidR="000F5C61" w:rsidRPr="00727872">
        <w:rPr>
          <w:rFonts w:ascii="Garamond" w:hAnsi="Garamond"/>
        </w:rPr>
        <w:t xml:space="preserve">Given our theory above and prior findings associated with the unilateral presidency, </w:t>
      </w:r>
      <w:r w:rsidR="00624459" w:rsidRPr="00727872">
        <w:rPr>
          <w:rFonts w:ascii="Garamond" w:hAnsi="Garamond"/>
        </w:rPr>
        <w:t xml:space="preserve">in this section </w:t>
      </w:r>
      <w:r w:rsidR="000F5C61" w:rsidRPr="00727872">
        <w:rPr>
          <w:rFonts w:ascii="Garamond" w:hAnsi="Garamond"/>
        </w:rPr>
        <w:t xml:space="preserve">we </w:t>
      </w:r>
      <w:r w:rsidR="00926358" w:rsidRPr="00727872">
        <w:rPr>
          <w:rFonts w:ascii="Garamond" w:hAnsi="Garamond"/>
        </w:rPr>
        <w:t>identify when presidents are likely to cite each type of authority in an order</w:t>
      </w:r>
      <w:r w:rsidR="000F5C61" w:rsidRPr="00727872">
        <w:rPr>
          <w:rFonts w:ascii="Garamond" w:hAnsi="Garamond"/>
        </w:rPr>
        <w:t>.</w:t>
      </w:r>
      <w:r w:rsidR="000F5C61" w:rsidRPr="00727872">
        <w:rPr>
          <w:rStyle w:val="FootnoteReference"/>
          <w:rFonts w:ascii="Garamond" w:hAnsi="Garamond"/>
        </w:rPr>
        <w:footnoteReference w:id="4"/>
      </w:r>
      <w:r w:rsidR="000F5C61">
        <w:rPr>
          <w:rFonts w:ascii="Garamond" w:hAnsi="Garamond"/>
        </w:rPr>
        <w:t xml:space="preserve">  First, presidents will evoke the authority of Congress in an order (</w:t>
      </w:r>
      <w:r w:rsidR="001E458B">
        <w:rPr>
          <w:rFonts w:ascii="Garamond" w:hAnsi="Garamond"/>
        </w:rPr>
        <w:t>usually</w:t>
      </w:r>
      <w:r w:rsidR="000F5C61">
        <w:rPr>
          <w:rFonts w:ascii="Garamond" w:hAnsi="Garamond"/>
        </w:rPr>
        <w:t xml:space="preserve"> legislation through statute</w:t>
      </w:r>
      <w:r w:rsidR="001E458B">
        <w:rPr>
          <w:rFonts w:ascii="Garamond" w:hAnsi="Garamond"/>
        </w:rPr>
        <w:t xml:space="preserve"> but also</w:t>
      </w:r>
      <w:r w:rsidR="000F5C61">
        <w:rPr>
          <w:rFonts w:ascii="Garamond" w:hAnsi="Garamond"/>
        </w:rPr>
        <w:t xml:space="preserve"> rule or regulatory changes or joint resolution</w:t>
      </w:r>
      <w:r w:rsidR="00727872">
        <w:rPr>
          <w:rFonts w:ascii="Garamond" w:hAnsi="Garamond"/>
        </w:rPr>
        <w:t>s</w:t>
      </w:r>
      <w:r w:rsidR="000F5C61">
        <w:rPr>
          <w:rFonts w:ascii="Garamond" w:hAnsi="Garamond"/>
        </w:rPr>
        <w:t>) when they consider themselves less free to act because of fear of being challenged or overturned</w:t>
      </w:r>
      <w:r w:rsidR="00AD4E5C">
        <w:rPr>
          <w:rFonts w:ascii="Garamond" w:hAnsi="Garamond"/>
        </w:rPr>
        <w:t xml:space="preserve">.  </w:t>
      </w:r>
      <w:r w:rsidR="000F5C61">
        <w:rPr>
          <w:rFonts w:ascii="Garamond" w:hAnsi="Garamond"/>
        </w:rPr>
        <w:t xml:space="preserve"> That is, presidents should be more likely to issue unilateral orders citing Congress when the majority party in Congress has large and cohesive majorities</w:t>
      </w:r>
      <w:r w:rsidR="00AD4E5C">
        <w:rPr>
          <w:rFonts w:ascii="Garamond" w:hAnsi="Garamond"/>
        </w:rPr>
        <w:t xml:space="preserve">.  </w:t>
      </w:r>
      <w:r w:rsidR="000F5C61">
        <w:rPr>
          <w:rFonts w:ascii="Garamond" w:hAnsi="Garamond"/>
        </w:rPr>
        <w:t xml:space="preserve"> </w:t>
      </w:r>
    </w:p>
    <w:p w:rsidR="000F5C61" w:rsidRPr="00DC211F" w:rsidRDefault="000F5C61">
      <w:pPr>
        <w:autoSpaceDE w:val="0"/>
        <w:autoSpaceDN w:val="0"/>
        <w:adjustRightInd w:val="0"/>
        <w:spacing w:line="480" w:lineRule="auto"/>
        <w:ind w:firstLine="720"/>
        <w:rPr>
          <w:rFonts w:ascii="Garamond" w:hAnsi="Garamond"/>
        </w:rPr>
      </w:pPr>
      <w:r>
        <w:rPr>
          <w:rFonts w:ascii="Garamond" w:hAnsi="Garamond"/>
        </w:rPr>
        <w:t xml:space="preserve">Explaining this, presidents are cognizant of Congressional political power and cast their justification for unilateral action </w:t>
      </w:r>
      <w:r w:rsidR="00C408A3">
        <w:rPr>
          <w:rFonts w:ascii="Garamond" w:hAnsi="Garamond"/>
        </w:rPr>
        <w:t xml:space="preserve">in ways that will </w:t>
      </w:r>
      <w:r>
        <w:rPr>
          <w:rFonts w:ascii="Garamond" w:hAnsi="Garamond"/>
        </w:rPr>
        <w:t>lessen the likelihood that Congress will object</w:t>
      </w:r>
      <w:r w:rsidR="00AD4E5C">
        <w:rPr>
          <w:rFonts w:ascii="Garamond" w:hAnsi="Garamond"/>
        </w:rPr>
        <w:t xml:space="preserve">.  </w:t>
      </w:r>
      <w:r>
        <w:rPr>
          <w:rFonts w:ascii="Garamond" w:hAnsi="Garamond"/>
        </w:rPr>
        <w:t>Under these conditions, it is also possible president</w:t>
      </w:r>
      <w:r w:rsidR="00FA10ED">
        <w:rPr>
          <w:rFonts w:ascii="Garamond" w:hAnsi="Garamond"/>
        </w:rPr>
        <w:t>s will</w:t>
      </w:r>
      <w:r>
        <w:rPr>
          <w:rFonts w:ascii="Garamond" w:hAnsi="Garamond"/>
        </w:rPr>
        <w:t xml:space="preserve"> consult and compromise with Congress—or at least wish to keep that appearance</w:t>
      </w:r>
      <w:r w:rsidR="00AD4E5C">
        <w:rPr>
          <w:rFonts w:ascii="Garamond" w:hAnsi="Garamond"/>
        </w:rPr>
        <w:t xml:space="preserve">.  </w:t>
      </w:r>
      <w:r>
        <w:rPr>
          <w:rFonts w:ascii="Garamond" w:hAnsi="Garamond"/>
        </w:rPr>
        <w:t xml:space="preserve"> If so, this </w:t>
      </w:r>
      <w:r w:rsidR="001034EA">
        <w:rPr>
          <w:rFonts w:ascii="Garamond" w:hAnsi="Garamond"/>
        </w:rPr>
        <w:t xml:space="preserve">kind of unilateral </w:t>
      </w:r>
      <w:r>
        <w:rPr>
          <w:rFonts w:ascii="Garamond" w:hAnsi="Garamond"/>
        </w:rPr>
        <w:t xml:space="preserve">activity </w:t>
      </w:r>
      <w:r w:rsidR="00FA10ED">
        <w:rPr>
          <w:rFonts w:ascii="Garamond" w:hAnsi="Garamond"/>
        </w:rPr>
        <w:t xml:space="preserve">would seem </w:t>
      </w:r>
      <w:r w:rsidR="001034EA">
        <w:rPr>
          <w:rFonts w:ascii="Garamond" w:hAnsi="Garamond"/>
        </w:rPr>
        <w:t xml:space="preserve">to indicate a step toward </w:t>
      </w:r>
      <w:proofErr w:type="spellStart"/>
      <w:r w:rsidR="001034EA">
        <w:rPr>
          <w:rFonts w:ascii="Garamond" w:hAnsi="Garamond"/>
        </w:rPr>
        <w:t>Neustadtian</w:t>
      </w:r>
      <w:proofErr w:type="spellEnd"/>
      <w:r w:rsidR="001034EA">
        <w:rPr>
          <w:rFonts w:ascii="Garamond" w:hAnsi="Garamond"/>
        </w:rPr>
        <w:t xml:space="preserve"> bargaining and away from</w:t>
      </w:r>
      <w:r>
        <w:rPr>
          <w:rFonts w:ascii="Garamond" w:hAnsi="Garamond"/>
        </w:rPr>
        <w:t xml:space="preserve"> unilateral command</w:t>
      </w:r>
      <w:r w:rsidR="00AD4E5C">
        <w:rPr>
          <w:rFonts w:ascii="Garamond" w:hAnsi="Garamond"/>
        </w:rPr>
        <w:t xml:space="preserve">.  </w:t>
      </w:r>
      <w:r>
        <w:rPr>
          <w:rFonts w:ascii="Garamond" w:hAnsi="Garamond"/>
        </w:rPr>
        <w:t xml:space="preserve"> When presidents believe </w:t>
      </w:r>
      <w:r>
        <w:rPr>
          <w:rFonts w:ascii="Garamond" w:hAnsi="Garamond"/>
        </w:rPr>
        <w:lastRenderedPageBreak/>
        <w:t xml:space="preserve">they have less authority in a policy domain in which they are considering using unilateral action, they are more likely to </w:t>
      </w:r>
      <w:r w:rsidR="00727872">
        <w:rPr>
          <w:rFonts w:ascii="Garamond" w:hAnsi="Garamond"/>
        </w:rPr>
        <w:t>consider the political strength of</w:t>
      </w:r>
      <w:r>
        <w:rPr>
          <w:rFonts w:ascii="Garamond" w:hAnsi="Garamond"/>
        </w:rPr>
        <w:t xml:space="preserve"> Congress (Howell and </w:t>
      </w:r>
      <w:proofErr w:type="spellStart"/>
      <w:r>
        <w:rPr>
          <w:rFonts w:ascii="Garamond" w:hAnsi="Garamond"/>
        </w:rPr>
        <w:t>Kriner</w:t>
      </w:r>
      <w:proofErr w:type="spellEnd"/>
      <w:r>
        <w:rPr>
          <w:rFonts w:ascii="Garamond" w:hAnsi="Garamond"/>
        </w:rPr>
        <w:t xml:space="preserve"> 2008)</w:t>
      </w:r>
      <w:r w:rsidR="00AD4E5C">
        <w:rPr>
          <w:rFonts w:ascii="Garamond" w:hAnsi="Garamond"/>
        </w:rPr>
        <w:t xml:space="preserve">.  </w:t>
      </w:r>
      <w:r>
        <w:rPr>
          <w:rFonts w:ascii="Garamond" w:hAnsi="Garamond"/>
        </w:rPr>
        <w:t xml:space="preserve"> Put another way, we suggest that the president will appeal to Congress (statute) when Congress</w:t>
      </w:r>
      <w:r w:rsidR="009A07CD">
        <w:rPr>
          <w:rFonts w:ascii="Garamond" w:hAnsi="Garamond"/>
        </w:rPr>
        <w:t>’ ability to make law</w:t>
      </w:r>
      <w:r w:rsidR="001E458B">
        <w:rPr>
          <w:rFonts w:ascii="Garamond" w:hAnsi="Garamond"/>
        </w:rPr>
        <w:t xml:space="preserve"> </w:t>
      </w:r>
      <w:r w:rsidR="00FA10ED">
        <w:rPr>
          <w:rFonts w:ascii="Garamond" w:hAnsi="Garamond"/>
        </w:rPr>
        <w:t>is heightened</w:t>
      </w:r>
      <w:r w:rsidR="006E1C0D">
        <w:rPr>
          <w:rFonts w:ascii="Garamond" w:hAnsi="Garamond"/>
        </w:rPr>
        <w:t xml:space="preserve"> such as when there are more members of the majority party and they are more unified</w:t>
      </w:r>
      <w:r w:rsidR="00AD4E5C">
        <w:rPr>
          <w:rFonts w:ascii="Garamond" w:hAnsi="Garamond"/>
        </w:rPr>
        <w:t xml:space="preserve">.  </w:t>
      </w:r>
      <w:r>
        <w:rPr>
          <w:rFonts w:ascii="Garamond" w:hAnsi="Garamond"/>
        </w:rPr>
        <w:t xml:space="preserve">The logic underlying this argument is simple:  </w:t>
      </w:r>
      <w:r w:rsidR="00FA10ED">
        <w:rPr>
          <w:rFonts w:ascii="Garamond" w:hAnsi="Garamond"/>
        </w:rPr>
        <w:t>w</w:t>
      </w:r>
      <w:r>
        <w:rPr>
          <w:rFonts w:ascii="Garamond" w:hAnsi="Garamond"/>
        </w:rPr>
        <w:t>hen presidents are concerned about possible limitations presented by Congress, presidents will be more likely to cast their actions as consistent with Congressional authority (</w:t>
      </w:r>
      <w:r w:rsidR="00B60892">
        <w:rPr>
          <w:rFonts w:ascii="Garamond" w:hAnsi="Garamond"/>
        </w:rPr>
        <w:t xml:space="preserve">see </w:t>
      </w:r>
      <w:r>
        <w:rPr>
          <w:rFonts w:ascii="Garamond" w:hAnsi="Garamond"/>
        </w:rPr>
        <w:t>Gomez and Shull 1995)</w:t>
      </w:r>
      <w:r w:rsidR="00AD4E5C">
        <w:rPr>
          <w:rFonts w:ascii="Garamond" w:hAnsi="Garamond"/>
        </w:rPr>
        <w:t xml:space="preserve">.  </w:t>
      </w:r>
      <w:r>
        <w:rPr>
          <w:rFonts w:ascii="Garamond" w:hAnsi="Garamond"/>
        </w:rPr>
        <w:t xml:space="preserve"> Specifically, the larger the size of the majority party in Congress and the larger and more unified the majority party, the more likely the </w:t>
      </w:r>
      <w:r w:rsidRPr="00DC211F">
        <w:rPr>
          <w:rFonts w:ascii="Garamond" w:hAnsi="Garamond"/>
        </w:rPr>
        <w:t>president is to issue orders based on statute</w:t>
      </w:r>
      <w:r w:rsidR="00AD4E5C" w:rsidRPr="00DC211F">
        <w:rPr>
          <w:rFonts w:ascii="Garamond" w:hAnsi="Garamond"/>
        </w:rPr>
        <w:t xml:space="preserve">.  </w:t>
      </w:r>
      <w:r w:rsidRPr="00DC211F">
        <w:rPr>
          <w:rFonts w:ascii="Garamond" w:hAnsi="Garamond"/>
        </w:rPr>
        <w:t xml:space="preserve"> </w:t>
      </w:r>
    </w:p>
    <w:p w:rsidR="000F5C61" w:rsidRDefault="000F5C61">
      <w:pPr>
        <w:autoSpaceDE w:val="0"/>
        <w:autoSpaceDN w:val="0"/>
        <w:adjustRightInd w:val="0"/>
        <w:spacing w:line="480" w:lineRule="auto"/>
        <w:ind w:firstLine="720"/>
        <w:rPr>
          <w:rFonts w:ascii="Garamond" w:hAnsi="Garamond"/>
        </w:rPr>
      </w:pPr>
      <w:r>
        <w:rPr>
          <w:rFonts w:ascii="Garamond" w:hAnsi="Garamond"/>
        </w:rPr>
        <w:t>On the other hand, presidents should rely on their own authority to act when they have more freedom or desire to act without presumed Congressional consent</w:t>
      </w:r>
      <w:r w:rsidR="00AD4E5C">
        <w:rPr>
          <w:rFonts w:ascii="Garamond" w:hAnsi="Garamond"/>
        </w:rPr>
        <w:t xml:space="preserve">.  </w:t>
      </w:r>
      <w:r>
        <w:rPr>
          <w:rFonts w:ascii="Garamond" w:hAnsi="Garamond"/>
        </w:rPr>
        <w:t xml:space="preserve"> That is, presidents are more to likely to rely on their own authority when the majority party is smaller and fragmented (Howell 2003)</w:t>
      </w:r>
      <w:r w:rsidR="00AD4E5C">
        <w:rPr>
          <w:rFonts w:ascii="Garamond" w:hAnsi="Garamond"/>
        </w:rPr>
        <w:t xml:space="preserve">.  </w:t>
      </w:r>
      <w:r>
        <w:rPr>
          <w:rFonts w:ascii="Garamond" w:hAnsi="Garamond"/>
        </w:rPr>
        <w:t xml:space="preserve"> Indeed, Howell and </w:t>
      </w:r>
      <w:proofErr w:type="spellStart"/>
      <w:r>
        <w:rPr>
          <w:rFonts w:ascii="Garamond" w:hAnsi="Garamond"/>
        </w:rPr>
        <w:t>Kriner</w:t>
      </w:r>
      <w:proofErr w:type="spellEnd"/>
      <w:r>
        <w:rPr>
          <w:rFonts w:ascii="Garamond" w:hAnsi="Garamond"/>
        </w:rPr>
        <w:t xml:space="preserve"> (2008) summarize this line of reasoning and argue “because presidents can issue executive orders in lieu of laws and executive agreements in lieu of treaties, they are able to institute policies that materially alter the doing of government</w:t>
      </w:r>
      <w:r w:rsidR="00AD4E5C">
        <w:rPr>
          <w:rFonts w:ascii="Garamond" w:hAnsi="Garamond"/>
        </w:rPr>
        <w:t xml:space="preserve">.  </w:t>
      </w:r>
      <w:r>
        <w:rPr>
          <w:rFonts w:ascii="Garamond" w:hAnsi="Garamond"/>
        </w:rPr>
        <w:t xml:space="preserve"> Rather than working at the fringes of the policymaking process, or instituting policies preferred by supermajorities within Congress, presidents use their unilateral powers to considerable and independent effect” (107)</w:t>
      </w:r>
      <w:r w:rsidR="00AD4E5C">
        <w:rPr>
          <w:rFonts w:ascii="Garamond" w:hAnsi="Garamond"/>
        </w:rPr>
        <w:t xml:space="preserve">.  </w:t>
      </w:r>
      <w:r>
        <w:rPr>
          <w:rFonts w:ascii="Garamond" w:hAnsi="Garamond"/>
        </w:rPr>
        <w:t xml:space="preserve"> In short, when presidents use what they consider their own authority to act, and refrain from citing Congressional authority, we should find that they do so when they believe they have the authority to act and or the opportunity to strategically exercise their political advantage.</w:t>
      </w:r>
    </w:p>
    <w:p w:rsidR="000F5C61" w:rsidRPr="00267359" w:rsidRDefault="00C7662E">
      <w:pPr>
        <w:autoSpaceDE w:val="0"/>
        <w:autoSpaceDN w:val="0"/>
        <w:adjustRightInd w:val="0"/>
        <w:spacing w:line="480" w:lineRule="auto"/>
        <w:ind w:firstLine="720"/>
        <w:rPr>
          <w:rFonts w:ascii="Garamond" w:hAnsi="Garamond"/>
          <w:b/>
        </w:rPr>
      </w:pPr>
      <w:r>
        <w:rPr>
          <w:rFonts w:ascii="Garamond" w:hAnsi="Garamond"/>
        </w:rPr>
        <w:t xml:space="preserve">This hypothesis builds on, but also departs from, </w:t>
      </w:r>
      <w:r w:rsidR="000F5C61">
        <w:rPr>
          <w:rFonts w:ascii="Garamond" w:hAnsi="Garamond"/>
        </w:rPr>
        <w:t>the findings of Howell (2003) who argues that unilateral activity is related to the power of the majority party in Congress and to the size and unity of the Congressional majority</w:t>
      </w:r>
      <w:r w:rsidR="00AD4E5C">
        <w:rPr>
          <w:rFonts w:ascii="Garamond" w:hAnsi="Garamond"/>
        </w:rPr>
        <w:t xml:space="preserve">.  </w:t>
      </w:r>
      <w:r w:rsidR="000F5C61">
        <w:rPr>
          <w:rFonts w:ascii="Garamond" w:hAnsi="Garamond"/>
        </w:rPr>
        <w:t xml:space="preserve"> Howell’s president is more likely to use </w:t>
      </w:r>
      <w:r w:rsidR="009E3169" w:rsidRPr="00B15C0E">
        <w:rPr>
          <w:rFonts w:ascii="Garamond" w:hAnsi="Garamond"/>
          <w:i/>
        </w:rPr>
        <w:t>any</w:t>
      </w:r>
      <w:r w:rsidR="009E3169">
        <w:rPr>
          <w:rFonts w:ascii="Garamond" w:hAnsi="Garamond"/>
        </w:rPr>
        <w:t xml:space="preserve"> </w:t>
      </w:r>
      <w:r w:rsidR="000F5C61">
        <w:rPr>
          <w:rFonts w:ascii="Garamond" w:hAnsi="Garamond"/>
        </w:rPr>
        <w:t xml:space="preserve">unilateral power </w:t>
      </w:r>
      <w:r w:rsidR="000F5C61">
        <w:rPr>
          <w:rFonts w:ascii="Garamond" w:hAnsi="Garamond"/>
        </w:rPr>
        <w:lastRenderedPageBreak/>
        <w:t>when the majority party is small and divided</w:t>
      </w:r>
      <w:r w:rsidR="00AD4E5C">
        <w:rPr>
          <w:rFonts w:ascii="Garamond" w:hAnsi="Garamond"/>
        </w:rPr>
        <w:t xml:space="preserve">.  </w:t>
      </w:r>
      <w:r w:rsidR="000F5C61">
        <w:rPr>
          <w:rFonts w:ascii="Garamond" w:hAnsi="Garamond"/>
        </w:rPr>
        <w:t xml:space="preserve"> That is, because presidents will want to appear to cooperate when they see that the party in Congress is strong, they will be more eager to “share” unilateral power</w:t>
      </w:r>
      <w:r w:rsidR="00AD4E5C">
        <w:rPr>
          <w:rFonts w:ascii="Garamond" w:hAnsi="Garamond"/>
        </w:rPr>
        <w:t xml:space="preserve">. </w:t>
      </w:r>
      <w:r w:rsidR="000F5C61">
        <w:rPr>
          <w:rFonts w:ascii="Garamond" w:hAnsi="Garamond"/>
        </w:rPr>
        <w:t xml:space="preserve"> Yet, </w:t>
      </w:r>
      <w:r w:rsidR="009E3169">
        <w:rPr>
          <w:rFonts w:ascii="Garamond" w:hAnsi="Garamond"/>
        </w:rPr>
        <w:t xml:space="preserve">we argue </w:t>
      </w:r>
      <w:r w:rsidR="000F5C61">
        <w:rPr>
          <w:rFonts w:ascii="Garamond" w:hAnsi="Garamond"/>
        </w:rPr>
        <w:t xml:space="preserve">when the majority party in Congress is small and divided, the president will be less careful to cover his action </w:t>
      </w:r>
      <w:r w:rsidR="00727872">
        <w:rPr>
          <w:rFonts w:ascii="Garamond" w:hAnsi="Garamond"/>
        </w:rPr>
        <w:t xml:space="preserve">by citing Congressional authority </w:t>
      </w:r>
      <w:r w:rsidR="000F5C61">
        <w:rPr>
          <w:rFonts w:ascii="Garamond" w:hAnsi="Garamond"/>
        </w:rPr>
        <w:t>and more willing to go it alone</w:t>
      </w:r>
      <w:r w:rsidR="00AD4E5C">
        <w:rPr>
          <w:rFonts w:ascii="Garamond" w:hAnsi="Garamond"/>
        </w:rPr>
        <w:t xml:space="preserve">.  </w:t>
      </w:r>
      <w:r w:rsidR="006E1C0D">
        <w:rPr>
          <w:rFonts w:ascii="Garamond" w:hAnsi="Garamond"/>
        </w:rPr>
        <w:t>This is the chief distinction between our expectations and Howell’s</w:t>
      </w:r>
      <w:r w:rsidR="009E3169">
        <w:rPr>
          <w:rFonts w:ascii="Garamond" w:hAnsi="Garamond"/>
        </w:rPr>
        <w:t xml:space="preserve"> expectations</w:t>
      </w:r>
      <w:r w:rsidR="006E1C0D">
        <w:rPr>
          <w:rFonts w:ascii="Garamond" w:hAnsi="Garamond"/>
        </w:rPr>
        <w:t xml:space="preserve">.  In </w:t>
      </w:r>
      <w:r w:rsidR="00B15C0E">
        <w:rPr>
          <w:rFonts w:ascii="Garamond" w:hAnsi="Garamond"/>
        </w:rPr>
        <w:t>summary</w:t>
      </w:r>
      <w:r w:rsidR="006E1C0D">
        <w:rPr>
          <w:rFonts w:ascii="Garamond" w:hAnsi="Garamond"/>
        </w:rPr>
        <w:t>, the type of order matters:  presidents will act on their own authority when Congress is weaker but act with Congressional authority when Congress is stronger.  W</w:t>
      </w:r>
      <w:r w:rsidR="000F5C61">
        <w:rPr>
          <w:rFonts w:ascii="Garamond" w:hAnsi="Garamond"/>
        </w:rPr>
        <w:t>hen presidents desire to act “first and alone” in a strategic sense (Moe 1999; Mayer 1999), they are more likely to rely on their own or their Constitutional authority and avoid entangling Congress</w:t>
      </w:r>
      <w:r w:rsidR="00AD4E5C">
        <w:rPr>
          <w:rFonts w:ascii="Garamond" w:hAnsi="Garamond"/>
        </w:rPr>
        <w:t xml:space="preserve">.  </w:t>
      </w:r>
      <w:r w:rsidR="000F5C61">
        <w:rPr>
          <w:rFonts w:ascii="Garamond" w:hAnsi="Garamond"/>
        </w:rPr>
        <w:t xml:space="preserve">Accordingly, we expect presidents to cite Congress when the majority party is large and unified </w:t>
      </w:r>
      <w:r w:rsidR="00617A4E">
        <w:rPr>
          <w:rFonts w:ascii="Garamond" w:hAnsi="Garamond"/>
        </w:rPr>
        <w:t xml:space="preserve">but </w:t>
      </w:r>
      <w:r w:rsidR="000F5C61">
        <w:rPr>
          <w:rFonts w:ascii="Garamond" w:hAnsi="Garamond"/>
        </w:rPr>
        <w:t xml:space="preserve">rely on their own authority when the majority party </w:t>
      </w:r>
      <w:r w:rsidR="000F5C61" w:rsidRPr="00974E30">
        <w:rPr>
          <w:rFonts w:ascii="Garamond" w:hAnsi="Garamond"/>
        </w:rPr>
        <w:t>is small and divided</w:t>
      </w:r>
      <w:r w:rsidR="00AD4E5C" w:rsidRPr="00974E30">
        <w:rPr>
          <w:rFonts w:ascii="Garamond" w:hAnsi="Garamond"/>
        </w:rPr>
        <w:t>.</w:t>
      </w:r>
      <w:r w:rsidR="00AD4E5C" w:rsidRPr="00267359">
        <w:rPr>
          <w:rFonts w:ascii="Garamond" w:hAnsi="Garamond"/>
          <w:b/>
        </w:rPr>
        <w:t xml:space="preserve">  </w:t>
      </w:r>
      <w:r w:rsidR="000F5C61" w:rsidRPr="00267359">
        <w:rPr>
          <w:rFonts w:ascii="Garamond" w:hAnsi="Garamond"/>
          <w:b/>
        </w:rPr>
        <w:t xml:space="preserve"> </w:t>
      </w:r>
    </w:p>
    <w:p w:rsidR="000F5C61" w:rsidRDefault="000F5C61">
      <w:pPr>
        <w:spacing w:line="480" w:lineRule="auto"/>
        <w:outlineLvl w:val="0"/>
        <w:rPr>
          <w:rFonts w:ascii="Garamond" w:hAnsi="Garamond"/>
          <w:b/>
        </w:rPr>
      </w:pPr>
      <w:r>
        <w:rPr>
          <w:rFonts w:ascii="Garamond" w:hAnsi="Garamond"/>
          <w:b/>
        </w:rPr>
        <w:t>Data and Methods</w:t>
      </w:r>
    </w:p>
    <w:p w:rsidR="00AB7558" w:rsidRDefault="000F5C61" w:rsidP="009E3169">
      <w:pPr>
        <w:autoSpaceDE w:val="0"/>
        <w:autoSpaceDN w:val="0"/>
        <w:adjustRightInd w:val="0"/>
        <w:spacing w:line="480" w:lineRule="auto"/>
        <w:ind w:firstLine="720"/>
        <w:rPr>
          <w:rFonts w:ascii="Garamond" w:hAnsi="Garamond"/>
        </w:rPr>
      </w:pPr>
      <w:r>
        <w:rPr>
          <w:rFonts w:ascii="Garamond" w:hAnsi="Garamond"/>
        </w:rPr>
        <w:t>Executive orders and proclamations are the two most prominent unilateral orders where a president may invoke multiple sources of authority to justify a specific action</w:t>
      </w:r>
      <w:r w:rsidR="00AD4E5C">
        <w:rPr>
          <w:rFonts w:ascii="Garamond" w:hAnsi="Garamond"/>
        </w:rPr>
        <w:t xml:space="preserve">.  </w:t>
      </w:r>
      <w:r>
        <w:rPr>
          <w:rFonts w:ascii="Garamond" w:hAnsi="Garamond"/>
        </w:rPr>
        <w:t xml:space="preserve"> Even as scholars often include proclamations in the list of unilateral tools, there has been little scholarship about the conditions under which presidents issue proclamations</w:t>
      </w:r>
      <w:r w:rsidR="00AD4E5C">
        <w:rPr>
          <w:rFonts w:ascii="Garamond" w:hAnsi="Garamond"/>
        </w:rPr>
        <w:t xml:space="preserve">.  </w:t>
      </w:r>
      <w:r>
        <w:rPr>
          <w:rFonts w:ascii="Garamond" w:hAnsi="Garamond"/>
        </w:rPr>
        <w:t xml:space="preserve"> This omission is surprising, given the legal weight of proclamations</w:t>
      </w:r>
      <w:r w:rsidR="00AD4E5C">
        <w:rPr>
          <w:rFonts w:ascii="Garamond" w:hAnsi="Garamond"/>
        </w:rPr>
        <w:t xml:space="preserve">.  </w:t>
      </w:r>
      <w:r>
        <w:rPr>
          <w:rFonts w:ascii="Garamond" w:hAnsi="Garamond"/>
        </w:rPr>
        <w:t xml:space="preserve">Proclamations carry the same force of law as executive orders – the difference between the two is that executive orders are aimed at those </w:t>
      </w:r>
      <w:r>
        <w:rPr>
          <w:rFonts w:ascii="Garamond" w:hAnsi="Garamond"/>
          <w:i/>
          <w:iCs/>
        </w:rPr>
        <w:t>inside</w:t>
      </w:r>
      <w:r>
        <w:rPr>
          <w:rFonts w:ascii="Garamond" w:hAnsi="Garamond"/>
        </w:rPr>
        <w:t xml:space="preserve"> government while proclamations are aimed at those </w:t>
      </w:r>
      <w:r>
        <w:rPr>
          <w:rFonts w:ascii="Garamond" w:hAnsi="Garamond"/>
          <w:i/>
          <w:iCs/>
        </w:rPr>
        <w:t>outside</w:t>
      </w:r>
      <w:r>
        <w:rPr>
          <w:rFonts w:ascii="Garamond" w:hAnsi="Garamond"/>
        </w:rPr>
        <w:t xml:space="preserve"> government (Cooper 1986)</w:t>
      </w:r>
      <w:r w:rsidR="00AD4E5C">
        <w:rPr>
          <w:rFonts w:ascii="Garamond" w:hAnsi="Garamond"/>
        </w:rPr>
        <w:t xml:space="preserve">.  </w:t>
      </w:r>
      <w:r>
        <w:rPr>
          <w:rFonts w:ascii="Garamond" w:hAnsi="Garamond"/>
        </w:rPr>
        <w:t xml:space="preserve">We coded every presidential proclamation issued from </w:t>
      </w:r>
      <w:r w:rsidR="00C7662E">
        <w:rPr>
          <w:rFonts w:ascii="Garamond" w:hAnsi="Garamond"/>
        </w:rPr>
        <w:t>the 75</w:t>
      </w:r>
      <w:r w:rsidR="00C7662E" w:rsidRPr="00C7662E">
        <w:rPr>
          <w:rFonts w:ascii="Garamond" w:hAnsi="Garamond"/>
          <w:vertAlign w:val="superscript"/>
        </w:rPr>
        <w:t>th</w:t>
      </w:r>
      <w:r w:rsidR="00C7662E">
        <w:rPr>
          <w:rFonts w:ascii="Garamond" w:hAnsi="Garamond"/>
        </w:rPr>
        <w:t xml:space="preserve"> to the 110</w:t>
      </w:r>
      <w:r w:rsidR="00C7662E" w:rsidRPr="00C7662E">
        <w:rPr>
          <w:rFonts w:ascii="Garamond" w:hAnsi="Garamond"/>
          <w:vertAlign w:val="superscript"/>
        </w:rPr>
        <w:t>th</w:t>
      </w:r>
      <w:r w:rsidR="00C7662E">
        <w:rPr>
          <w:rFonts w:ascii="Garamond" w:hAnsi="Garamond"/>
        </w:rPr>
        <w:t xml:space="preserve"> Congress</w:t>
      </w:r>
      <w:r w:rsidR="00AD4E5C">
        <w:rPr>
          <w:rFonts w:ascii="Garamond" w:hAnsi="Garamond"/>
        </w:rPr>
        <w:t xml:space="preserve">.  </w:t>
      </w:r>
      <w:r>
        <w:rPr>
          <w:rFonts w:ascii="Garamond" w:hAnsi="Garamond"/>
        </w:rPr>
        <w:t xml:space="preserve"> </w:t>
      </w:r>
      <w:r>
        <w:rPr>
          <w:rFonts w:ascii="Garamond" w:hAnsi="Garamond" w:cs="Arial"/>
        </w:rPr>
        <w:t xml:space="preserve">Because there was no complete list of presidential proclamations, several sources had to be searched to generate this complete record of all proclamations: the </w:t>
      </w:r>
      <w:r>
        <w:rPr>
          <w:rFonts w:ascii="Garamond" w:hAnsi="Garamond" w:cs="Arial"/>
          <w:i/>
        </w:rPr>
        <w:t>Codification of Presidential Proclamations Disposition Tables</w:t>
      </w:r>
      <w:r>
        <w:rPr>
          <w:rFonts w:ascii="Garamond" w:hAnsi="Garamond" w:cs="Arial"/>
        </w:rPr>
        <w:t xml:space="preserve">, the </w:t>
      </w:r>
      <w:r>
        <w:rPr>
          <w:rFonts w:ascii="Garamond" w:hAnsi="Garamond" w:cs="Arial"/>
          <w:i/>
        </w:rPr>
        <w:t>United States Statues at Large</w:t>
      </w:r>
      <w:r>
        <w:rPr>
          <w:rFonts w:ascii="Garamond" w:hAnsi="Garamond" w:cs="Arial"/>
        </w:rPr>
        <w:t xml:space="preserve">, the United States </w:t>
      </w:r>
      <w:r>
        <w:rPr>
          <w:rFonts w:ascii="Garamond" w:hAnsi="Garamond" w:cs="Arial"/>
          <w:i/>
        </w:rPr>
        <w:t>Federal Code</w:t>
      </w:r>
      <w:r>
        <w:rPr>
          <w:rFonts w:ascii="Garamond" w:hAnsi="Garamond" w:cs="Arial"/>
        </w:rPr>
        <w:t xml:space="preserve">, the </w:t>
      </w:r>
      <w:r>
        <w:rPr>
          <w:rFonts w:ascii="Garamond" w:hAnsi="Garamond" w:cs="Arial"/>
          <w:i/>
        </w:rPr>
        <w:t xml:space="preserve">CIS </w:t>
      </w:r>
      <w:r w:rsidR="00AB6521">
        <w:rPr>
          <w:rFonts w:ascii="Garamond" w:hAnsi="Garamond" w:cs="Arial"/>
          <w:i/>
        </w:rPr>
        <w:t>Information</w:t>
      </w:r>
      <w:r>
        <w:rPr>
          <w:rFonts w:ascii="Garamond" w:hAnsi="Garamond" w:cs="Arial"/>
          <w:i/>
        </w:rPr>
        <w:t xml:space="preserve"> to Presidential Executive Orders and Proclamations</w:t>
      </w:r>
      <w:r>
        <w:rPr>
          <w:rFonts w:ascii="Garamond" w:hAnsi="Garamond" w:cs="Arial"/>
        </w:rPr>
        <w:t xml:space="preserve">, the United States </w:t>
      </w:r>
      <w:r>
        <w:rPr>
          <w:rFonts w:ascii="Garamond" w:hAnsi="Garamond" w:cs="Arial"/>
          <w:i/>
        </w:rPr>
        <w:t>Federal Register</w:t>
      </w:r>
      <w:r>
        <w:rPr>
          <w:rFonts w:ascii="Garamond" w:hAnsi="Garamond" w:cs="Arial"/>
        </w:rPr>
        <w:t xml:space="preserve">, the </w:t>
      </w:r>
      <w:r>
        <w:rPr>
          <w:rFonts w:ascii="Garamond" w:hAnsi="Garamond" w:cs="Arial"/>
          <w:i/>
        </w:rPr>
        <w:t>Public Papers of the Presidents</w:t>
      </w:r>
      <w:r>
        <w:rPr>
          <w:rFonts w:ascii="Garamond" w:hAnsi="Garamond" w:cs="Arial"/>
        </w:rPr>
        <w:t xml:space="preserve"> and the White House website of </w:t>
      </w:r>
      <w:r>
        <w:rPr>
          <w:rFonts w:ascii="Garamond" w:hAnsi="Garamond" w:cs="Arial"/>
        </w:rPr>
        <w:lastRenderedPageBreak/>
        <w:t>President Bush (43).</w:t>
      </w:r>
      <w:r>
        <w:rPr>
          <w:rStyle w:val="FootnoteReference"/>
          <w:rFonts w:ascii="Garamond" w:hAnsi="Garamond" w:cs="Arial"/>
        </w:rPr>
        <w:footnoteReference w:id="5"/>
      </w:r>
      <w:r>
        <w:rPr>
          <w:rFonts w:ascii="Garamond" w:hAnsi="Garamond" w:cs="Arial"/>
        </w:rPr>
        <w:t xml:space="preserve">  </w:t>
      </w:r>
      <w:r w:rsidR="001E53F5">
        <w:rPr>
          <w:rFonts w:ascii="Garamond" w:hAnsi="Garamond" w:cs="Arial"/>
        </w:rPr>
        <w:t xml:space="preserve">We include only </w:t>
      </w:r>
      <w:r w:rsidR="001E53F5">
        <w:rPr>
          <w:rFonts w:ascii="Garamond" w:hAnsi="Garamond"/>
        </w:rPr>
        <w:t>p</w:t>
      </w:r>
      <w:r>
        <w:rPr>
          <w:rFonts w:ascii="Garamond" w:hAnsi="Garamond"/>
        </w:rPr>
        <w:t xml:space="preserve">olicy-based proclamations </w:t>
      </w:r>
      <w:r w:rsidR="001E53F5">
        <w:rPr>
          <w:rFonts w:ascii="Garamond" w:hAnsi="Garamond"/>
        </w:rPr>
        <w:t xml:space="preserve">which </w:t>
      </w:r>
      <w:r>
        <w:rPr>
          <w:rFonts w:ascii="Garamond" w:hAnsi="Garamond"/>
        </w:rPr>
        <w:t>we define as any proclamation directly affecting government process, structure or actions, including both international and domestic affairs</w:t>
      </w:r>
      <w:r w:rsidR="00AD4E5C">
        <w:rPr>
          <w:rFonts w:ascii="Garamond" w:hAnsi="Garamond"/>
        </w:rPr>
        <w:t xml:space="preserve">.  </w:t>
      </w:r>
      <w:r>
        <w:rPr>
          <w:rFonts w:ascii="Garamond" w:hAnsi="Garamond"/>
        </w:rPr>
        <w:t xml:space="preserve"> </w:t>
      </w:r>
      <w:r>
        <w:rPr>
          <w:rFonts w:ascii="Garamond" w:hAnsi="Garamond" w:cs="Arial"/>
        </w:rPr>
        <w:t xml:space="preserve">This search process yielded </w:t>
      </w:r>
      <w:r w:rsidR="00F10100">
        <w:rPr>
          <w:rFonts w:ascii="Garamond" w:hAnsi="Garamond" w:cs="Arial"/>
        </w:rPr>
        <w:t>1,408</w:t>
      </w:r>
      <w:r>
        <w:rPr>
          <w:rFonts w:ascii="Garamond" w:hAnsi="Garamond" w:cs="Arial"/>
        </w:rPr>
        <w:t xml:space="preserve"> policy-based proclamations from </w:t>
      </w:r>
      <w:r w:rsidR="00C7662E">
        <w:rPr>
          <w:rFonts w:ascii="Garamond" w:hAnsi="Garamond" w:cs="Arial"/>
        </w:rPr>
        <w:t>1935</w:t>
      </w:r>
      <w:r>
        <w:rPr>
          <w:rFonts w:ascii="Garamond" w:hAnsi="Garamond" w:cs="Arial"/>
        </w:rPr>
        <w:t xml:space="preserve"> to 2009.</w:t>
      </w:r>
      <w:r w:rsidR="00AB7558">
        <w:rPr>
          <w:rFonts w:ascii="Garamond" w:hAnsi="Garamond" w:cs="Arial"/>
        </w:rPr>
        <w:t xml:space="preserve">  </w:t>
      </w:r>
      <w:r w:rsidR="00AB7558">
        <w:rPr>
          <w:rFonts w:ascii="Garamond" w:hAnsi="Garamond"/>
        </w:rPr>
        <w:t xml:space="preserve">A full list of the annual counts for each category is available in Appendix Table 1 in the Supplemental Information document uploaded to </w:t>
      </w:r>
      <w:proofErr w:type="gramStart"/>
      <w:r w:rsidR="00AB7558">
        <w:rPr>
          <w:rFonts w:ascii="Garamond" w:hAnsi="Garamond"/>
        </w:rPr>
        <w:t>the  website</w:t>
      </w:r>
      <w:proofErr w:type="gramEnd"/>
      <w:r w:rsidR="00AB7558">
        <w:rPr>
          <w:rFonts w:ascii="Garamond" w:hAnsi="Garamond"/>
        </w:rPr>
        <w:t>.</w:t>
      </w:r>
    </w:p>
    <w:p w:rsidR="000F5C61" w:rsidRDefault="000F5C61">
      <w:pPr>
        <w:autoSpaceDE w:val="0"/>
        <w:autoSpaceDN w:val="0"/>
        <w:adjustRightInd w:val="0"/>
        <w:spacing w:line="480" w:lineRule="auto"/>
        <w:rPr>
          <w:rFonts w:ascii="Garamond" w:hAnsi="Garamond"/>
        </w:rPr>
      </w:pPr>
      <w:r>
        <w:rPr>
          <w:rFonts w:ascii="Garamond" w:hAnsi="Garamond"/>
        </w:rPr>
        <w:tab/>
        <w:t xml:space="preserve">We also coded the source of authority for executive orders from </w:t>
      </w:r>
      <w:r w:rsidR="00C7662E">
        <w:rPr>
          <w:rFonts w:ascii="Garamond" w:hAnsi="Garamond"/>
        </w:rPr>
        <w:t>the 75</w:t>
      </w:r>
      <w:r w:rsidR="00C7662E" w:rsidRPr="00C7662E">
        <w:rPr>
          <w:rFonts w:ascii="Garamond" w:hAnsi="Garamond"/>
          <w:vertAlign w:val="superscript"/>
        </w:rPr>
        <w:t>th</w:t>
      </w:r>
      <w:r w:rsidR="00C7662E">
        <w:rPr>
          <w:rFonts w:ascii="Garamond" w:hAnsi="Garamond"/>
        </w:rPr>
        <w:t xml:space="preserve"> Congress to the 108</w:t>
      </w:r>
      <w:r w:rsidR="00C7662E" w:rsidRPr="00C7662E">
        <w:rPr>
          <w:rFonts w:ascii="Garamond" w:hAnsi="Garamond"/>
          <w:vertAlign w:val="superscript"/>
        </w:rPr>
        <w:t>th</w:t>
      </w:r>
      <w:r w:rsidR="00C7662E">
        <w:rPr>
          <w:rFonts w:ascii="Garamond" w:hAnsi="Garamond"/>
        </w:rPr>
        <w:t xml:space="preserve"> Congress (1935-2005)</w:t>
      </w:r>
      <w:r w:rsidR="00AD4E5C">
        <w:rPr>
          <w:rFonts w:ascii="Garamond" w:hAnsi="Garamond"/>
        </w:rPr>
        <w:t xml:space="preserve">.  </w:t>
      </w:r>
      <w:r>
        <w:rPr>
          <w:rFonts w:ascii="Garamond" w:hAnsi="Garamond"/>
        </w:rPr>
        <w:t xml:space="preserve"> These data were assembled from the </w:t>
      </w:r>
      <w:r>
        <w:rPr>
          <w:rFonts w:ascii="Garamond" w:hAnsi="Garamond"/>
          <w:i/>
        </w:rPr>
        <w:t>American Presidency Project</w:t>
      </w:r>
      <w:r>
        <w:rPr>
          <w:rFonts w:ascii="Garamond" w:hAnsi="Garamond"/>
        </w:rPr>
        <w:t xml:space="preserve"> and data from King and Ragsdale (1988) and Warber (2006)</w:t>
      </w:r>
      <w:r w:rsidR="00AD4E5C">
        <w:rPr>
          <w:rFonts w:ascii="Garamond" w:hAnsi="Garamond"/>
        </w:rPr>
        <w:t xml:space="preserve">.  </w:t>
      </w:r>
      <w:r>
        <w:rPr>
          <w:rFonts w:ascii="Garamond" w:hAnsi="Garamond"/>
        </w:rPr>
        <w:t xml:space="preserve"> We examine executive orders from 1936 to 2004 for two reasons</w:t>
      </w:r>
      <w:r w:rsidR="00AD4E5C">
        <w:rPr>
          <w:rFonts w:ascii="Garamond" w:hAnsi="Garamond"/>
        </w:rPr>
        <w:t xml:space="preserve">.  </w:t>
      </w:r>
      <w:r>
        <w:rPr>
          <w:rFonts w:ascii="Garamond" w:hAnsi="Garamond"/>
        </w:rPr>
        <w:t xml:space="preserve"> First, executive orders became popular with presidents as a policy implementation tool beginning in this period</w:t>
      </w:r>
      <w:r w:rsidR="00AD4E5C">
        <w:rPr>
          <w:rFonts w:ascii="Garamond" w:hAnsi="Garamond"/>
        </w:rPr>
        <w:t xml:space="preserve">.  </w:t>
      </w:r>
      <w:r>
        <w:rPr>
          <w:rFonts w:ascii="Garamond" w:hAnsi="Garamond"/>
        </w:rPr>
        <w:t xml:space="preserve"> For instance, Franklin Roosevelt issue</w:t>
      </w:r>
      <w:r w:rsidR="001E53F5">
        <w:rPr>
          <w:rFonts w:ascii="Garamond" w:hAnsi="Garamond"/>
        </w:rPr>
        <w:t>d</w:t>
      </w:r>
      <w:r>
        <w:rPr>
          <w:rFonts w:ascii="Garamond" w:hAnsi="Garamond"/>
        </w:rPr>
        <w:t xml:space="preserve"> one of the first significant executive orders in 1939 establishing the Executive Office of the President (Mayer 2001, 5)</w:t>
      </w:r>
      <w:r w:rsidR="00AD4E5C">
        <w:rPr>
          <w:rFonts w:ascii="Garamond" w:hAnsi="Garamond"/>
        </w:rPr>
        <w:t xml:space="preserve">.  </w:t>
      </w:r>
      <w:r>
        <w:rPr>
          <w:rFonts w:ascii="Garamond" w:hAnsi="Garamond"/>
        </w:rPr>
        <w:t xml:space="preserve"> Howell (2003) agrees and notes that only 2% of significant orders occurred between 1900 and 1945 (83)</w:t>
      </w:r>
      <w:r w:rsidR="00AD4E5C">
        <w:rPr>
          <w:rFonts w:ascii="Garamond" w:hAnsi="Garamond"/>
        </w:rPr>
        <w:t xml:space="preserve">.  </w:t>
      </w:r>
      <w:r>
        <w:rPr>
          <w:rFonts w:ascii="Garamond" w:hAnsi="Garamond"/>
        </w:rPr>
        <w:t xml:space="preserve"> Second, this largely comports with the time frame other scholars have examined for executive orders over time (Mayer 1999; Krause and Cohen 2000</w:t>
      </w:r>
      <w:proofErr w:type="gramStart"/>
      <w:r>
        <w:rPr>
          <w:rFonts w:ascii="Garamond" w:hAnsi="Garamond"/>
        </w:rPr>
        <w:t>;  Mayer</w:t>
      </w:r>
      <w:proofErr w:type="gramEnd"/>
      <w:r>
        <w:rPr>
          <w:rFonts w:ascii="Garamond" w:hAnsi="Garamond"/>
        </w:rPr>
        <w:t xml:space="preserve"> and Price 2002; Howell 2003; Warber 2006), making our study more directly comparable with previous work.</w:t>
      </w:r>
      <w:r>
        <w:rPr>
          <w:rStyle w:val="FootnoteReference"/>
          <w:rFonts w:ascii="Garamond" w:hAnsi="Garamond"/>
        </w:rPr>
        <w:footnoteReference w:id="6"/>
      </w:r>
      <w:r w:rsidR="00C7662E">
        <w:rPr>
          <w:rFonts w:ascii="Garamond" w:hAnsi="Garamond"/>
        </w:rPr>
        <w:t xml:space="preserve">  The executive orders from this period </w:t>
      </w:r>
      <w:r>
        <w:rPr>
          <w:rFonts w:ascii="Garamond" w:hAnsi="Garamond"/>
        </w:rPr>
        <w:t xml:space="preserve">yielded </w:t>
      </w:r>
      <w:r w:rsidR="00F10100">
        <w:rPr>
          <w:rFonts w:ascii="Garamond" w:hAnsi="Garamond"/>
        </w:rPr>
        <w:t>3,493</w:t>
      </w:r>
      <w:r w:rsidR="00C7662E">
        <w:rPr>
          <w:rFonts w:ascii="Garamond" w:hAnsi="Garamond"/>
        </w:rPr>
        <w:t xml:space="preserve"> executive orders</w:t>
      </w:r>
      <w:r w:rsidR="00C80ED6">
        <w:rPr>
          <w:rFonts w:ascii="Garamond" w:hAnsi="Garamond"/>
        </w:rPr>
        <w:t>.</w:t>
      </w:r>
      <w:r>
        <w:rPr>
          <w:rStyle w:val="FootnoteReference"/>
          <w:rFonts w:ascii="Garamond" w:hAnsi="Garamond"/>
        </w:rPr>
        <w:footnoteReference w:id="7"/>
      </w:r>
      <w:r>
        <w:rPr>
          <w:rFonts w:ascii="Garamond" w:hAnsi="Garamond"/>
        </w:rPr>
        <w:t xml:space="preserve">  A full list of the annual counts for </w:t>
      </w:r>
      <w:r>
        <w:rPr>
          <w:rFonts w:ascii="Garamond" w:hAnsi="Garamond"/>
        </w:rPr>
        <w:lastRenderedPageBreak/>
        <w:t xml:space="preserve">each category is available in Appendix Table </w:t>
      </w:r>
      <w:r w:rsidR="00AB7558">
        <w:rPr>
          <w:rFonts w:ascii="Garamond" w:hAnsi="Garamond"/>
        </w:rPr>
        <w:t xml:space="preserve">2 </w:t>
      </w:r>
      <w:r>
        <w:rPr>
          <w:rFonts w:ascii="Garamond" w:hAnsi="Garamond"/>
        </w:rPr>
        <w:t xml:space="preserve">in the Supplemental Information document uploaded to </w:t>
      </w:r>
      <w:proofErr w:type="gramStart"/>
      <w:r>
        <w:rPr>
          <w:rFonts w:ascii="Garamond" w:hAnsi="Garamond"/>
        </w:rPr>
        <w:t>the  website</w:t>
      </w:r>
      <w:proofErr w:type="gramEnd"/>
      <w:r>
        <w:rPr>
          <w:rFonts w:ascii="Garamond" w:hAnsi="Garamond"/>
        </w:rPr>
        <w:t>.</w:t>
      </w:r>
    </w:p>
    <w:p w:rsidR="000F5C61" w:rsidRDefault="000F5C61">
      <w:pPr>
        <w:pStyle w:val="FootnoteText"/>
        <w:spacing w:line="480" w:lineRule="auto"/>
        <w:ind w:firstLine="720"/>
        <w:rPr>
          <w:rFonts w:ascii="Garamond" w:hAnsi="Garamond"/>
          <w:sz w:val="24"/>
          <w:szCs w:val="24"/>
        </w:rPr>
      </w:pPr>
      <w:r>
        <w:rPr>
          <w:rFonts w:ascii="Garamond" w:hAnsi="Garamond"/>
          <w:sz w:val="24"/>
          <w:szCs w:val="24"/>
        </w:rPr>
        <w:t>Given our interest in the shared nature of presidential unilateral power, we coded the source of the authority that presidents used to justify the action taken for each proclamation and executive order</w:t>
      </w:r>
      <w:r w:rsidR="00795FD7">
        <w:rPr>
          <w:rFonts w:ascii="Garamond" w:hAnsi="Garamond"/>
          <w:sz w:val="24"/>
          <w:szCs w:val="24"/>
        </w:rPr>
        <w:t>.</w:t>
      </w:r>
      <w:r w:rsidR="00926358">
        <w:rPr>
          <w:rStyle w:val="FootnoteReference"/>
          <w:rFonts w:ascii="Garamond" w:hAnsi="Garamond"/>
        </w:rPr>
        <w:footnoteReference w:id="8"/>
      </w:r>
      <w:r>
        <w:rPr>
          <w:rFonts w:ascii="Garamond" w:hAnsi="Garamond"/>
          <w:sz w:val="24"/>
          <w:szCs w:val="24"/>
        </w:rPr>
        <w:t xml:space="preserve">  </w:t>
      </w:r>
      <w:r w:rsidR="007C7F33" w:rsidRPr="001E53F5">
        <w:rPr>
          <w:rFonts w:ascii="Garamond" w:hAnsi="Garamond"/>
          <w:sz w:val="24"/>
          <w:szCs w:val="24"/>
        </w:rPr>
        <w:t>We examined the enabling clause of each order to decipher the source of authority cited for the action taken (unless other parts of the text were relevant to this end)</w:t>
      </w:r>
      <w:r w:rsidR="00AD4E5C">
        <w:rPr>
          <w:rFonts w:ascii="Garamond" w:hAnsi="Garamond"/>
          <w:sz w:val="24"/>
          <w:szCs w:val="24"/>
        </w:rPr>
        <w:t xml:space="preserve">.  </w:t>
      </w:r>
      <w:r w:rsidR="007C7F33" w:rsidRPr="001E53F5">
        <w:rPr>
          <w:rFonts w:ascii="Garamond" w:hAnsi="Garamond"/>
          <w:sz w:val="24"/>
          <w:szCs w:val="24"/>
        </w:rPr>
        <w:t xml:space="preserve"> </w:t>
      </w:r>
      <w:r w:rsidRPr="001E53F5">
        <w:rPr>
          <w:rFonts w:ascii="Garamond" w:hAnsi="Garamond"/>
          <w:sz w:val="24"/>
          <w:szCs w:val="24"/>
        </w:rPr>
        <w:t>W</w:t>
      </w:r>
      <w:r>
        <w:rPr>
          <w:rFonts w:ascii="Garamond" w:hAnsi="Garamond"/>
          <w:sz w:val="24"/>
          <w:szCs w:val="24"/>
        </w:rPr>
        <w:t>e then coded each policy-based proclamation and executive order as to whether its text mentioned Congress (resolution, joint resolution or statute) (or not) or a presidential-based power (Article II of the Constitution, “executive authority”).</w:t>
      </w:r>
      <w:r>
        <w:rPr>
          <w:rStyle w:val="FootnoteReference"/>
          <w:rFonts w:ascii="Garamond" w:hAnsi="Garamond"/>
          <w:sz w:val="24"/>
          <w:szCs w:val="24"/>
        </w:rPr>
        <w:footnoteReference w:id="9"/>
      </w:r>
      <w:r>
        <w:rPr>
          <w:rFonts w:ascii="Garamond" w:hAnsi="Garamond"/>
          <w:sz w:val="24"/>
          <w:szCs w:val="24"/>
        </w:rPr>
        <w:t xml:space="preserve">  Orders that invoked both sources of authority (“joint authority”) were also recorded but were counted as Congress-based </w:t>
      </w:r>
      <w:r w:rsidR="00624459">
        <w:rPr>
          <w:rFonts w:ascii="Garamond" w:hAnsi="Garamond"/>
          <w:sz w:val="24"/>
          <w:szCs w:val="24"/>
        </w:rPr>
        <w:t xml:space="preserve">justifications </w:t>
      </w:r>
      <w:r>
        <w:rPr>
          <w:rFonts w:ascii="Garamond" w:hAnsi="Garamond"/>
          <w:sz w:val="24"/>
          <w:szCs w:val="24"/>
        </w:rPr>
        <w:t>for purposes of analysis</w:t>
      </w:r>
      <w:r w:rsidR="00AD4E5C">
        <w:rPr>
          <w:rFonts w:ascii="Garamond" w:hAnsi="Garamond"/>
          <w:sz w:val="24"/>
          <w:szCs w:val="24"/>
        </w:rPr>
        <w:t xml:space="preserve">.  </w:t>
      </w:r>
      <w:r>
        <w:rPr>
          <w:rFonts w:ascii="Garamond" w:hAnsi="Garamond"/>
          <w:sz w:val="24"/>
          <w:szCs w:val="24"/>
        </w:rPr>
        <w:t xml:space="preserve"> It is possible</w:t>
      </w:r>
      <w:r w:rsidR="00B51A21">
        <w:rPr>
          <w:rFonts w:ascii="Garamond" w:hAnsi="Garamond"/>
          <w:sz w:val="24"/>
          <w:szCs w:val="24"/>
        </w:rPr>
        <w:t xml:space="preserve"> that we do not capture </w:t>
      </w:r>
      <w:r w:rsidR="00624459">
        <w:rPr>
          <w:rFonts w:ascii="Garamond" w:hAnsi="Garamond"/>
          <w:sz w:val="24"/>
          <w:szCs w:val="24"/>
        </w:rPr>
        <w:t>orders where</w:t>
      </w:r>
      <w:r w:rsidR="00B51A21">
        <w:rPr>
          <w:rFonts w:ascii="Garamond" w:hAnsi="Garamond"/>
          <w:sz w:val="24"/>
          <w:szCs w:val="24"/>
        </w:rPr>
        <w:t xml:space="preserve"> </w:t>
      </w:r>
      <w:r>
        <w:rPr>
          <w:rFonts w:ascii="Garamond" w:hAnsi="Garamond"/>
          <w:sz w:val="24"/>
          <w:szCs w:val="24"/>
        </w:rPr>
        <w:t xml:space="preserve">presidents misinterpret statutes, but we believe that understanding the decision by presidents whether or not to </w:t>
      </w:r>
      <w:r w:rsidR="00AE5F31">
        <w:rPr>
          <w:rFonts w:ascii="Garamond" w:hAnsi="Garamond"/>
          <w:sz w:val="24"/>
          <w:szCs w:val="24"/>
        </w:rPr>
        <w:t>cite Congress</w:t>
      </w:r>
      <w:r>
        <w:rPr>
          <w:rFonts w:ascii="Garamond" w:hAnsi="Garamond"/>
          <w:sz w:val="24"/>
          <w:szCs w:val="24"/>
        </w:rPr>
        <w:t xml:space="preserve"> in text of an order is an important first step in understanding unilateral power</w:t>
      </w:r>
      <w:r w:rsidR="00AD4E5C">
        <w:rPr>
          <w:rFonts w:ascii="Garamond" w:hAnsi="Garamond"/>
          <w:sz w:val="24"/>
          <w:szCs w:val="24"/>
        </w:rPr>
        <w:t xml:space="preserve">.  </w:t>
      </w:r>
      <w:r>
        <w:rPr>
          <w:rFonts w:ascii="Garamond" w:hAnsi="Garamond"/>
          <w:sz w:val="24"/>
          <w:szCs w:val="24"/>
        </w:rPr>
        <w:t xml:space="preserve"> </w:t>
      </w:r>
    </w:p>
    <w:p w:rsidR="00005341" w:rsidRDefault="000F5C61" w:rsidP="00005341">
      <w:pPr>
        <w:spacing w:line="480" w:lineRule="auto"/>
        <w:ind w:firstLine="720"/>
        <w:rPr>
          <w:rFonts w:ascii="Garamond" w:hAnsi="Garamond"/>
          <w:color w:val="FF0000"/>
        </w:rPr>
      </w:pPr>
      <w:r>
        <w:rPr>
          <w:rFonts w:ascii="Garamond" w:hAnsi="Garamond"/>
        </w:rPr>
        <w:t xml:space="preserve">Because we are interested in </w:t>
      </w:r>
      <w:r w:rsidR="002962A9">
        <w:rPr>
          <w:rFonts w:ascii="Garamond" w:hAnsi="Garamond"/>
        </w:rPr>
        <w:t>examining the institutional dynamic between Congress and the president</w:t>
      </w:r>
      <w:r>
        <w:rPr>
          <w:rFonts w:ascii="Garamond" w:hAnsi="Garamond"/>
        </w:rPr>
        <w:t xml:space="preserve">, and following similar models used by Howell (2003) and Mayer (1999), </w:t>
      </w:r>
      <w:r w:rsidR="00005341">
        <w:rPr>
          <w:rFonts w:ascii="Garamond" w:hAnsi="Garamond"/>
        </w:rPr>
        <w:t xml:space="preserve">we focus on two variables that capture the relative “strength” of Congress:  the average size of the majority party and </w:t>
      </w:r>
      <w:r w:rsidR="00005341">
        <w:rPr>
          <w:rFonts w:ascii="Garamond" w:hAnsi="Garamond"/>
        </w:rPr>
        <w:lastRenderedPageBreak/>
        <w:t>the size and unity of the majority party.</w:t>
      </w:r>
      <w:r>
        <w:rPr>
          <w:rStyle w:val="FootnoteReference"/>
          <w:rFonts w:ascii="Garamond" w:hAnsi="Garamond"/>
        </w:rPr>
        <w:footnoteReference w:id="10"/>
      </w:r>
      <w:r>
        <w:rPr>
          <w:rFonts w:ascii="Garamond" w:hAnsi="Garamond"/>
        </w:rPr>
        <w:t xml:space="preserve">  First, we employ a variable for the size of the majority (“Majority Size”) by averaging the size of the majority in each house for each Congressional session</w:t>
      </w:r>
      <w:r w:rsidR="00AD4E5C">
        <w:rPr>
          <w:rFonts w:ascii="Garamond" w:hAnsi="Garamond"/>
        </w:rPr>
        <w:t xml:space="preserve">.  </w:t>
      </w:r>
      <w:r>
        <w:rPr>
          <w:rFonts w:ascii="Garamond" w:hAnsi="Garamond"/>
        </w:rPr>
        <w:t xml:space="preserve"> Second, we calculate a ratio of the average size of the majority party (across both houses) multiplied by the unity of the majority party divided by the average size of the minority party multiplied by the unity of that party (“Size / Unity Ratio”).</w:t>
      </w:r>
      <w:r>
        <w:rPr>
          <w:rStyle w:val="FootnoteReference"/>
          <w:rFonts w:ascii="Garamond" w:hAnsi="Garamond"/>
        </w:rPr>
        <w:footnoteReference w:id="11"/>
      </w:r>
      <w:r>
        <w:rPr>
          <w:rFonts w:ascii="Garamond" w:hAnsi="Garamond"/>
        </w:rPr>
        <w:t xml:space="preserve">  This variable is conceptually similar to Howell’s (2003) utilization of the LPPC scores from Cooper, Brady and Hurley (1977) in that it captures moments where the majority party is large, unified and “faces minimal opposition from the minority party” (86)</w:t>
      </w:r>
      <w:r w:rsidR="00AD4E5C">
        <w:rPr>
          <w:rFonts w:ascii="Garamond" w:hAnsi="Garamond"/>
        </w:rPr>
        <w:t xml:space="preserve">.  </w:t>
      </w:r>
      <w:r>
        <w:rPr>
          <w:rFonts w:ascii="Garamond" w:hAnsi="Garamond"/>
        </w:rPr>
        <w:t xml:space="preserve"> </w:t>
      </w:r>
    </w:p>
    <w:p w:rsidR="000F5C61" w:rsidRDefault="000F5C61" w:rsidP="00AB55DD">
      <w:pPr>
        <w:autoSpaceDE w:val="0"/>
        <w:autoSpaceDN w:val="0"/>
        <w:adjustRightInd w:val="0"/>
        <w:spacing w:line="480" w:lineRule="auto"/>
        <w:ind w:firstLine="720"/>
        <w:rPr>
          <w:rFonts w:ascii="Garamond" w:hAnsi="Garamond"/>
        </w:rPr>
      </w:pPr>
      <w:r>
        <w:rPr>
          <w:rFonts w:ascii="Garamond" w:hAnsi="Garamond"/>
        </w:rPr>
        <w:t xml:space="preserve">Finally, we include </w:t>
      </w:r>
      <w:r w:rsidR="00005341">
        <w:rPr>
          <w:rFonts w:ascii="Garamond" w:hAnsi="Garamond"/>
        </w:rPr>
        <w:t>four</w:t>
      </w:r>
      <w:r>
        <w:rPr>
          <w:rFonts w:ascii="Garamond" w:hAnsi="Garamond"/>
        </w:rPr>
        <w:t xml:space="preserve"> c</w:t>
      </w:r>
      <w:r w:rsidR="00005341">
        <w:rPr>
          <w:rFonts w:ascii="Garamond" w:hAnsi="Garamond"/>
        </w:rPr>
        <w:t>ontrol dummy variables</w:t>
      </w:r>
      <w:r w:rsidR="00AB55DD">
        <w:rPr>
          <w:rFonts w:ascii="Garamond" w:hAnsi="Garamond"/>
        </w:rPr>
        <w:t xml:space="preserve"> to control for the times where presidents are likely to issue unilateral orders (Mayer 1999; Howell 2003).  First, w</w:t>
      </w:r>
      <w:r w:rsidR="00005341">
        <w:rPr>
          <w:rFonts w:ascii="Garamond" w:hAnsi="Garamond"/>
        </w:rPr>
        <w:t>e include a dummy variable for moments where a president of a new party enters office</w:t>
      </w:r>
      <w:r w:rsidR="00AB55DD">
        <w:rPr>
          <w:rFonts w:ascii="Garamond" w:hAnsi="Garamond"/>
        </w:rPr>
        <w:t xml:space="preserve"> (“New President”)</w:t>
      </w:r>
      <w:r w:rsidR="00005341">
        <w:rPr>
          <w:rFonts w:ascii="Garamond" w:hAnsi="Garamond"/>
        </w:rPr>
        <w:t xml:space="preserve">, starting with the first Congress over which they govern (coded “1” if yes and “0” if no). </w:t>
      </w:r>
      <w:r w:rsidR="00AB55DD">
        <w:rPr>
          <w:rFonts w:ascii="Garamond" w:hAnsi="Garamond"/>
        </w:rPr>
        <w:t xml:space="preserve">  Second, i</w:t>
      </w:r>
      <w:r w:rsidR="00005341" w:rsidRPr="006E4831">
        <w:rPr>
          <w:rFonts w:ascii="Garamond" w:hAnsi="Garamond"/>
        </w:rPr>
        <w:t>f the United States is involved in an armed conflict, we include a dichotomous indicator for war</w:t>
      </w:r>
      <w:r w:rsidR="00AB55DD">
        <w:rPr>
          <w:rFonts w:ascii="Garamond" w:hAnsi="Garamond"/>
        </w:rPr>
        <w:t xml:space="preserve"> (“War”)</w:t>
      </w:r>
      <w:r w:rsidR="00005341" w:rsidRPr="006E4831">
        <w:rPr>
          <w:rFonts w:ascii="Garamond" w:hAnsi="Garamond"/>
        </w:rPr>
        <w:t>.</w:t>
      </w:r>
      <w:r w:rsidR="00005341">
        <w:rPr>
          <w:rFonts w:ascii="Garamond" w:hAnsi="Garamond"/>
        </w:rPr>
        <w:t xml:space="preserve"> </w:t>
      </w:r>
      <w:r w:rsidR="00005341" w:rsidRPr="006E4831">
        <w:rPr>
          <w:rFonts w:ascii="Garamond" w:hAnsi="Garamond"/>
        </w:rPr>
        <w:t xml:space="preserve">  The war variable was coded “1” for the following conflicts:  </w:t>
      </w:r>
      <w:r w:rsidR="00005341">
        <w:rPr>
          <w:rFonts w:ascii="Garamond" w:hAnsi="Garamond"/>
        </w:rPr>
        <w:t xml:space="preserve">World War II (1941-1945), </w:t>
      </w:r>
      <w:r w:rsidR="007203B4" w:rsidRPr="00E025B1">
        <w:rPr>
          <w:rFonts w:ascii="Garamond" w:hAnsi="Garamond"/>
        </w:rPr>
        <w:t xml:space="preserve">Korean War (1950-1953), </w:t>
      </w:r>
      <w:r w:rsidR="00005341" w:rsidRPr="006E4831">
        <w:rPr>
          <w:rFonts w:ascii="Garamond" w:hAnsi="Garamond"/>
        </w:rPr>
        <w:t>Vietnam</w:t>
      </w:r>
      <w:r w:rsidR="00005341">
        <w:rPr>
          <w:rFonts w:ascii="Garamond" w:hAnsi="Garamond"/>
        </w:rPr>
        <w:t xml:space="preserve"> War (1964-1973), Persian Gulf </w:t>
      </w:r>
      <w:r w:rsidR="00005341" w:rsidRPr="006E4831">
        <w:rPr>
          <w:rFonts w:ascii="Garamond" w:hAnsi="Garamond"/>
        </w:rPr>
        <w:t>War (1991-1992), Afghanistan War (2001-2009)</w:t>
      </w:r>
      <w:r w:rsidR="00005341">
        <w:rPr>
          <w:rFonts w:ascii="Garamond" w:hAnsi="Garamond"/>
        </w:rPr>
        <w:t xml:space="preserve"> and</w:t>
      </w:r>
      <w:r w:rsidR="00005341" w:rsidRPr="006E4831">
        <w:rPr>
          <w:rFonts w:ascii="Garamond" w:hAnsi="Garamond"/>
        </w:rPr>
        <w:t xml:space="preserve"> Iraq War (2003-2009).</w:t>
      </w:r>
      <w:r w:rsidR="00AB55DD">
        <w:rPr>
          <w:rFonts w:ascii="Garamond" w:hAnsi="Garamond"/>
        </w:rPr>
        <w:t xml:space="preserve">  Third, i</w:t>
      </w:r>
      <w:r w:rsidR="00005341">
        <w:rPr>
          <w:rFonts w:ascii="Garamond" w:hAnsi="Garamond"/>
          <w:iCs/>
        </w:rPr>
        <w:t>f the year is the second half of the president’s term</w:t>
      </w:r>
      <w:r w:rsidR="00AB55DD">
        <w:rPr>
          <w:rFonts w:ascii="Garamond" w:hAnsi="Garamond"/>
          <w:iCs/>
        </w:rPr>
        <w:t xml:space="preserve"> (“Second Half”)</w:t>
      </w:r>
      <w:r w:rsidR="00005341">
        <w:rPr>
          <w:rFonts w:ascii="Garamond" w:hAnsi="Garamond"/>
          <w:iCs/>
        </w:rPr>
        <w:t xml:space="preserve">, </w:t>
      </w:r>
      <w:r w:rsidR="00005341">
        <w:rPr>
          <w:rFonts w:ascii="Garamond" w:hAnsi="Garamond"/>
          <w:iCs/>
        </w:rPr>
        <w:lastRenderedPageBreak/>
        <w:t xml:space="preserve">the </w:t>
      </w:r>
      <w:r w:rsidR="00005341" w:rsidRPr="006E4831">
        <w:rPr>
          <w:rFonts w:ascii="Garamond" w:hAnsi="Garamond"/>
        </w:rPr>
        <w:t>variable was coded “1</w:t>
      </w:r>
      <w:r w:rsidR="00005341">
        <w:rPr>
          <w:rFonts w:ascii="Garamond" w:hAnsi="Garamond"/>
          <w:iCs/>
        </w:rPr>
        <w:t>.”</w:t>
      </w:r>
      <w:r w:rsidR="00AB55DD">
        <w:rPr>
          <w:rFonts w:ascii="Garamond" w:hAnsi="Garamond"/>
          <w:iCs/>
        </w:rPr>
        <w:t xml:space="preserve">  Fourth, i</w:t>
      </w:r>
      <w:r w:rsidR="00005341">
        <w:rPr>
          <w:rFonts w:ascii="Garamond" w:hAnsi="Garamond"/>
          <w:iCs/>
        </w:rPr>
        <w:t>f the year is in the president’s second term</w:t>
      </w:r>
      <w:r w:rsidR="00AB55DD">
        <w:rPr>
          <w:rFonts w:ascii="Garamond" w:hAnsi="Garamond"/>
          <w:iCs/>
        </w:rPr>
        <w:t xml:space="preserve"> (“Second Term”)</w:t>
      </w:r>
      <w:r w:rsidR="00005341">
        <w:rPr>
          <w:rFonts w:ascii="Garamond" w:hAnsi="Garamond"/>
          <w:iCs/>
        </w:rPr>
        <w:t xml:space="preserve">, the </w:t>
      </w:r>
      <w:r w:rsidR="00005341" w:rsidRPr="006E4831">
        <w:rPr>
          <w:rFonts w:ascii="Garamond" w:hAnsi="Garamond"/>
        </w:rPr>
        <w:t>variable was coded “1</w:t>
      </w:r>
      <w:r w:rsidR="00005341">
        <w:rPr>
          <w:rFonts w:ascii="Garamond" w:hAnsi="Garamond"/>
          <w:iCs/>
        </w:rPr>
        <w:t>.”</w:t>
      </w:r>
    </w:p>
    <w:p w:rsidR="00E8627C" w:rsidRPr="00EE674F" w:rsidRDefault="000F5C61" w:rsidP="00FB1CC5">
      <w:pPr>
        <w:pStyle w:val="style8"/>
        <w:spacing w:before="0" w:after="0" w:line="480" w:lineRule="auto"/>
        <w:ind w:firstLine="720"/>
        <w:rPr>
          <w:rFonts w:ascii="Garamond" w:hAnsi="Garamond"/>
        </w:rPr>
      </w:pPr>
      <w:r>
        <w:rPr>
          <w:rFonts w:ascii="Garamond" w:hAnsi="Garamond"/>
        </w:rPr>
        <w:t>Because we are interested in the frequency of an event, we employ several event count models</w:t>
      </w:r>
      <w:r w:rsidR="00AD4E5C">
        <w:rPr>
          <w:rFonts w:ascii="Garamond" w:hAnsi="Garamond"/>
        </w:rPr>
        <w:t xml:space="preserve">.  </w:t>
      </w:r>
      <w:r>
        <w:rPr>
          <w:rFonts w:ascii="Garamond" w:hAnsi="Garamond"/>
        </w:rPr>
        <w:t xml:space="preserve"> Count models take as the dependent variable the number of discrete times an event occurred (e.g., the number of times a particular kind of order was issued in a Congressional session and under what authority) with the assumption that the process generating the event is independent of time (</w:t>
      </w:r>
      <w:r>
        <w:rPr>
          <w:rFonts w:ascii="Garamond" w:hAnsi="Garamond"/>
          <w:i/>
        </w:rPr>
        <w:t>t</w:t>
      </w:r>
      <w:r>
        <w:rPr>
          <w:rFonts w:ascii="Garamond" w:hAnsi="Garamond"/>
        </w:rPr>
        <w:t>)</w:t>
      </w:r>
      <w:r w:rsidR="00AD4E5C">
        <w:rPr>
          <w:rFonts w:ascii="Garamond" w:hAnsi="Garamond"/>
        </w:rPr>
        <w:t xml:space="preserve">.  </w:t>
      </w:r>
      <w:r>
        <w:rPr>
          <w:rFonts w:ascii="Garamond" w:hAnsi="Garamond"/>
        </w:rPr>
        <w:t xml:space="preserve"> This is appropriate for all of our series since the counts take a non-negative integer value (Cameron and </w:t>
      </w:r>
      <w:proofErr w:type="spellStart"/>
      <w:r>
        <w:rPr>
          <w:rFonts w:ascii="Garamond" w:hAnsi="Garamond"/>
        </w:rPr>
        <w:t>Trivedi</w:t>
      </w:r>
      <w:proofErr w:type="spellEnd"/>
      <w:r>
        <w:rPr>
          <w:rFonts w:ascii="Garamond" w:hAnsi="Garamond"/>
        </w:rPr>
        <w:t xml:space="preserve"> 1998)</w:t>
      </w:r>
      <w:r w:rsidR="00AD4E5C">
        <w:rPr>
          <w:rFonts w:ascii="Garamond" w:hAnsi="Garamond"/>
        </w:rPr>
        <w:t xml:space="preserve">.  </w:t>
      </w:r>
      <w:r w:rsidR="00FB1CC5">
        <w:rPr>
          <w:rFonts w:ascii="Garamond" w:hAnsi="Garamond"/>
        </w:rPr>
        <w:t xml:space="preserve"> Linear regression models may result in inefficient and biased estimates for the count of events and it is “much safer to use models specifically designed for count outcomes” (Long and </w:t>
      </w:r>
      <w:proofErr w:type="spellStart"/>
      <w:r w:rsidR="00FB1CC5">
        <w:rPr>
          <w:rFonts w:ascii="Garamond" w:hAnsi="Garamond"/>
        </w:rPr>
        <w:t>Freese</w:t>
      </w:r>
      <w:proofErr w:type="spellEnd"/>
      <w:r w:rsidR="00FB1CC5">
        <w:rPr>
          <w:rFonts w:ascii="Garamond" w:hAnsi="Garamond"/>
        </w:rPr>
        <w:t xml:space="preserve"> 2006, 349). </w:t>
      </w:r>
      <w:r>
        <w:rPr>
          <w:rFonts w:ascii="Garamond" w:hAnsi="Garamond"/>
        </w:rPr>
        <w:t xml:space="preserve"> For the count models described below, we aggregate these into Congressional terms, from the </w:t>
      </w:r>
      <w:r w:rsidR="00FB1CC5">
        <w:rPr>
          <w:rFonts w:ascii="Garamond" w:hAnsi="Garamond"/>
        </w:rPr>
        <w:t>75</w:t>
      </w:r>
      <w:r w:rsidR="00FB1CC5" w:rsidRPr="00FB1CC5">
        <w:rPr>
          <w:rFonts w:ascii="Garamond" w:hAnsi="Garamond"/>
          <w:vertAlign w:val="superscript"/>
        </w:rPr>
        <w:t>th</w:t>
      </w:r>
      <w:r>
        <w:rPr>
          <w:rFonts w:ascii="Garamond" w:hAnsi="Garamond"/>
        </w:rPr>
        <w:t xml:space="preserve"> Congress to the 110</w:t>
      </w:r>
      <w:r>
        <w:rPr>
          <w:rFonts w:ascii="Garamond" w:hAnsi="Garamond"/>
          <w:vertAlign w:val="superscript"/>
        </w:rPr>
        <w:t>th</w:t>
      </w:r>
      <w:r>
        <w:rPr>
          <w:rFonts w:ascii="Garamond" w:hAnsi="Garamond"/>
        </w:rPr>
        <w:t xml:space="preserve"> Congress</w:t>
      </w:r>
      <w:r w:rsidR="00AD4E5C">
        <w:rPr>
          <w:rFonts w:ascii="Garamond" w:hAnsi="Garamond"/>
        </w:rPr>
        <w:t xml:space="preserve">.  </w:t>
      </w:r>
      <w:r>
        <w:rPr>
          <w:rFonts w:ascii="Garamond" w:hAnsi="Garamond"/>
        </w:rPr>
        <w:t xml:space="preserve"> This allows our count model to comport with other models so the findings can be comparable (</w:t>
      </w:r>
      <w:proofErr w:type="spellStart"/>
      <w:r>
        <w:rPr>
          <w:rFonts w:ascii="Garamond" w:hAnsi="Garamond"/>
        </w:rPr>
        <w:t>Deering</w:t>
      </w:r>
      <w:proofErr w:type="spellEnd"/>
      <w:r>
        <w:rPr>
          <w:rFonts w:ascii="Garamond" w:hAnsi="Garamond"/>
        </w:rPr>
        <w:t xml:space="preserve"> and </w:t>
      </w:r>
      <w:proofErr w:type="spellStart"/>
      <w:r>
        <w:rPr>
          <w:rFonts w:ascii="Garamond" w:hAnsi="Garamond"/>
        </w:rPr>
        <w:t>Maltzman</w:t>
      </w:r>
      <w:proofErr w:type="spellEnd"/>
      <w:r>
        <w:rPr>
          <w:rFonts w:ascii="Garamond" w:hAnsi="Garamond"/>
        </w:rPr>
        <w:t xml:space="preserve"> 1999; Mayer and Price 2002; Howell 2003</w:t>
      </w:r>
      <w:r w:rsidR="00FB1CC5">
        <w:rPr>
          <w:rFonts w:ascii="Garamond" w:hAnsi="Garamond"/>
        </w:rPr>
        <w:t>; Fine and Warber 2012</w:t>
      </w:r>
      <w:r>
        <w:rPr>
          <w:rFonts w:ascii="Garamond" w:hAnsi="Garamond"/>
        </w:rPr>
        <w:t>).</w:t>
      </w:r>
      <w:r w:rsidR="00FB1CC5">
        <w:rPr>
          <w:rFonts w:ascii="Garamond" w:hAnsi="Garamond"/>
        </w:rPr>
        <w:t xml:space="preserve">  </w:t>
      </w:r>
      <w:r w:rsidR="0007771F">
        <w:rPr>
          <w:rFonts w:ascii="Garamond" w:hAnsi="Garamond"/>
        </w:rPr>
        <w:t>The trends in the data do not display any autoregressive elements</w:t>
      </w:r>
      <w:r w:rsidR="00AB7558">
        <w:rPr>
          <w:rFonts w:ascii="Garamond" w:hAnsi="Garamond"/>
        </w:rPr>
        <w:t>.</w:t>
      </w:r>
      <w:r w:rsidR="00E8627C">
        <w:rPr>
          <w:rStyle w:val="FootnoteReference"/>
          <w:rFonts w:ascii="Garamond" w:hAnsi="Garamond"/>
        </w:rPr>
        <w:footnoteReference w:id="12"/>
      </w:r>
      <w:r w:rsidR="00E8627C">
        <w:rPr>
          <w:rFonts w:ascii="Garamond" w:hAnsi="Garamond"/>
        </w:rPr>
        <w:t xml:space="preserve">   For example, the individual time-structured series for each ACF (Appendix Figures </w:t>
      </w:r>
      <w:r w:rsidR="00AB7558">
        <w:rPr>
          <w:rFonts w:ascii="Garamond" w:hAnsi="Garamond"/>
        </w:rPr>
        <w:t>1 and 2</w:t>
      </w:r>
      <w:r w:rsidR="00E8627C">
        <w:rPr>
          <w:rFonts w:ascii="Garamond" w:hAnsi="Garamond"/>
        </w:rPr>
        <w:t>) reveal relatively low counts and no internal time dynamics, making a Poisson or negative binomial model appropriate in these series.</w:t>
      </w:r>
      <w:r w:rsidR="00E8627C">
        <w:rPr>
          <w:rStyle w:val="FootnoteReference"/>
          <w:rFonts w:ascii="Garamond" w:hAnsi="Garamond"/>
        </w:rPr>
        <w:footnoteReference w:id="13"/>
      </w:r>
      <w:r w:rsidR="00E8627C">
        <w:rPr>
          <w:rFonts w:ascii="Garamond" w:hAnsi="Garamond"/>
        </w:rPr>
        <w:t xml:space="preserve">  A Poisson model models the probability of observing any observed count using the Poisson distribution (such as the </w:t>
      </w:r>
      <w:r w:rsidR="001E4CD8">
        <w:rPr>
          <w:rFonts w:ascii="Garamond" w:hAnsi="Garamond"/>
        </w:rPr>
        <w:t>non-statute proclamations or the Commander-in-Chief executive order</w:t>
      </w:r>
      <w:r w:rsidR="00E8627C">
        <w:rPr>
          <w:rFonts w:ascii="Garamond" w:hAnsi="Garamond"/>
        </w:rPr>
        <w:t xml:space="preserve"> </w:t>
      </w:r>
      <w:r w:rsidR="00E8627C" w:rsidRPr="00EE674F">
        <w:rPr>
          <w:rFonts w:ascii="Garamond" w:hAnsi="Garamond"/>
        </w:rPr>
        <w:t xml:space="preserve">series).  The Poisson model is specified:  </w:t>
      </w:r>
    </w:p>
    <w:p w:rsidR="00E8627C" w:rsidRPr="00D40209" w:rsidRDefault="00E8627C" w:rsidP="00E8627C">
      <w:pPr>
        <w:spacing w:line="480" w:lineRule="auto"/>
        <w:ind w:firstLine="720"/>
        <w:rPr>
          <w:rFonts w:ascii="CMU Concrete" w:hAnsi="CMU Concrete"/>
        </w:rPr>
      </w:pPr>
      <w:proofErr w:type="spellStart"/>
      <w:proofErr w:type="gramStart"/>
      <w:r w:rsidRPr="00D40209">
        <w:rPr>
          <w:rFonts w:ascii="CMU Concrete" w:hAnsi="CMU Concrete"/>
          <w:i/>
        </w:rPr>
        <w:lastRenderedPageBreak/>
        <w:t>u</w:t>
      </w:r>
      <w:r w:rsidRPr="00D40209">
        <w:rPr>
          <w:rFonts w:ascii="CMU Concrete" w:hAnsi="CMU Concrete"/>
          <w:vertAlign w:val="subscript"/>
        </w:rPr>
        <w:t>i</w:t>
      </w:r>
      <w:proofErr w:type="spellEnd"/>
      <w:proofErr w:type="gramEnd"/>
      <w:r w:rsidRPr="00D40209">
        <w:rPr>
          <w:rFonts w:ascii="CMU Concrete" w:hAnsi="CMU Concrete"/>
        </w:rPr>
        <w:t>=  E (</w:t>
      </w:r>
      <w:proofErr w:type="spellStart"/>
      <w:r w:rsidRPr="00D40209">
        <w:rPr>
          <w:rFonts w:ascii="CMU Concrete" w:hAnsi="CMU Concrete"/>
          <w:i/>
        </w:rPr>
        <w:t>y</w:t>
      </w:r>
      <w:r w:rsidRPr="00D40209">
        <w:rPr>
          <w:rFonts w:ascii="CMU Concrete" w:hAnsi="CMU Concrete"/>
          <w:vertAlign w:val="subscript"/>
        </w:rPr>
        <w:t>i</w:t>
      </w:r>
      <w:proofErr w:type="spellEnd"/>
      <w:r w:rsidRPr="00D40209">
        <w:rPr>
          <w:rFonts w:ascii="CMU Concrete" w:hAnsi="CMU Concrete"/>
        </w:rPr>
        <w:t xml:space="preserve"> | </w:t>
      </w:r>
      <w:r w:rsidRPr="00D40209">
        <w:rPr>
          <w:rFonts w:ascii="CMU Concrete" w:hAnsi="CMU Concrete"/>
          <w:i/>
        </w:rPr>
        <w:t>x</w:t>
      </w:r>
      <w:r w:rsidRPr="00D40209">
        <w:rPr>
          <w:rFonts w:ascii="CMU Concrete" w:hAnsi="CMU Concrete"/>
          <w:vertAlign w:val="subscript"/>
        </w:rPr>
        <w:t>i</w:t>
      </w:r>
      <w:r w:rsidRPr="00D40209">
        <w:rPr>
          <w:rFonts w:ascii="CMU Concrete" w:hAnsi="CMU Concrete"/>
        </w:rPr>
        <w:t>) = exp (</w:t>
      </w:r>
      <w:r w:rsidRPr="00D40209">
        <w:rPr>
          <w:rFonts w:ascii="CMU Concrete" w:hAnsi="CMU Concrete"/>
          <w:i/>
        </w:rPr>
        <w:t>x</w:t>
      </w:r>
      <w:r w:rsidRPr="00D40209">
        <w:rPr>
          <w:rFonts w:ascii="CMU Concrete" w:hAnsi="CMU Concrete"/>
          <w:vertAlign w:val="subscript"/>
        </w:rPr>
        <w:t>i</w:t>
      </w:r>
      <w:r w:rsidRPr="00D40209">
        <w:rPr>
          <w:rFonts w:ascii="CMU Concrete" w:hAnsi="CMU Concrete"/>
        </w:rPr>
        <w:t>β</w:t>
      </w:r>
      <w:r w:rsidRPr="00D40209">
        <w:rPr>
          <w:rFonts w:ascii="CMU Concrete" w:hAnsi="CMU Concrete"/>
          <w:vertAlign w:val="subscript"/>
        </w:rPr>
        <w:t>1</w:t>
      </w:r>
      <w:r w:rsidRPr="00D40209">
        <w:rPr>
          <w:rFonts w:ascii="CMU Concrete" w:hAnsi="CMU Concrete"/>
        </w:rPr>
        <w:t>+ … +</w:t>
      </w:r>
      <w:proofErr w:type="spellStart"/>
      <w:r w:rsidRPr="00D40209">
        <w:rPr>
          <w:rFonts w:ascii="CMU Concrete" w:hAnsi="CMU Concrete"/>
          <w:i/>
        </w:rPr>
        <w:t>x</w:t>
      </w:r>
      <w:r w:rsidRPr="00D40209">
        <w:rPr>
          <w:rFonts w:ascii="CMU Concrete" w:hAnsi="CMU Concrete"/>
          <w:vertAlign w:val="subscript"/>
        </w:rPr>
        <w:t>i</w:t>
      </w:r>
      <w:r w:rsidRPr="00D40209">
        <w:rPr>
          <w:rFonts w:ascii="CMU Concrete" w:hAnsi="CMU Concrete"/>
        </w:rPr>
        <w:t>β</w:t>
      </w:r>
      <w:r w:rsidRPr="00D40209">
        <w:rPr>
          <w:rFonts w:ascii="CMU Concrete" w:hAnsi="CMU Concrete"/>
          <w:vertAlign w:val="subscript"/>
        </w:rPr>
        <w:t>n</w:t>
      </w:r>
      <w:proofErr w:type="spellEnd"/>
      <w:r w:rsidRPr="00D40209">
        <w:rPr>
          <w:rFonts w:ascii="CMU Concrete" w:hAnsi="CMU Concrete"/>
        </w:rPr>
        <w:t xml:space="preserve">) </w:t>
      </w:r>
    </w:p>
    <w:p w:rsidR="00E8627C" w:rsidRPr="00D40209" w:rsidRDefault="00E8627C" w:rsidP="00E8627C">
      <w:pPr>
        <w:spacing w:line="480" w:lineRule="auto"/>
        <w:outlineLvl w:val="0"/>
        <w:rPr>
          <w:rFonts w:ascii="Garamond" w:hAnsi="Garamond"/>
        </w:rPr>
      </w:pPr>
      <w:proofErr w:type="gramStart"/>
      <w:r w:rsidRPr="00D40209">
        <w:rPr>
          <w:rFonts w:ascii="Garamond" w:hAnsi="Garamond"/>
        </w:rPr>
        <w:t>where</w:t>
      </w:r>
      <w:proofErr w:type="gramEnd"/>
      <w:r w:rsidRPr="00D40209">
        <w:rPr>
          <w:rFonts w:ascii="Garamond" w:hAnsi="Garamond"/>
        </w:rPr>
        <w:t xml:space="preserve"> each observation has a value of </w:t>
      </w:r>
      <w:r w:rsidRPr="00D40209">
        <w:rPr>
          <w:rFonts w:ascii="CMU Concrete" w:hAnsi="CMU Concrete"/>
          <w:i/>
        </w:rPr>
        <w:t>u</w:t>
      </w:r>
      <w:r w:rsidRPr="00D40209">
        <w:rPr>
          <w:rFonts w:ascii="Garamond" w:hAnsi="Garamond"/>
          <w:i/>
        </w:rPr>
        <w:t xml:space="preserve"> </w:t>
      </w:r>
      <w:r w:rsidRPr="00D40209">
        <w:rPr>
          <w:rFonts w:ascii="Garamond" w:hAnsi="Garamond"/>
        </w:rPr>
        <w:t xml:space="preserve">and the observed count for observation </w:t>
      </w:r>
      <w:proofErr w:type="spellStart"/>
      <w:r w:rsidRPr="00D40209">
        <w:rPr>
          <w:rFonts w:ascii="CMU Concrete" w:hAnsi="CMU Concrete"/>
          <w:i/>
        </w:rPr>
        <w:t>i</w:t>
      </w:r>
      <w:proofErr w:type="spellEnd"/>
      <w:r w:rsidRPr="00D40209">
        <w:rPr>
          <w:rFonts w:ascii="CMU Concrete" w:hAnsi="CMU Concrete"/>
        </w:rPr>
        <w:t xml:space="preserve"> </w:t>
      </w:r>
      <w:r w:rsidRPr="00D40209">
        <w:rPr>
          <w:rFonts w:ascii="Garamond" w:hAnsi="Garamond"/>
        </w:rPr>
        <w:t xml:space="preserve">is drawn from a Poisson distribution with mean </w:t>
      </w:r>
      <w:proofErr w:type="spellStart"/>
      <w:r w:rsidRPr="00D40209">
        <w:rPr>
          <w:rFonts w:ascii="CMU Concrete" w:hAnsi="CMU Concrete"/>
          <w:i/>
        </w:rPr>
        <w:t>u</w:t>
      </w:r>
      <w:r w:rsidRPr="00D40209">
        <w:rPr>
          <w:rFonts w:ascii="CMU Concrete" w:hAnsi="CMU Concrete"/>
          <w:i/>
          <w:vertAlign w:val="subscript"/>
        </w:rPr>
        <w:t>i</w:t>
      </w:r>
      <w:proofErr w:type="spellEnd"/>
      <w:r w:rsidRPr="00D40209">
        <w:rPr>
          <w:rFonts w:ascii="Garamond" w:hAnsi="Garamond"/>
          <w:i/>
          <w:vertAlign w:val="subscript"/>
        </w:rPr>
        <w:t xml:space="preserve"> </w:t>
      </w:r>
      <w:r w:rsidRPr="00D40209">
        <w:rPr>
          <w:rFonts w:ascii="Garamond" w:hAnsi="Garamond"/>
        </w:rPr>
        <w:t xml:space="preserve">(Long and </w:t>
      </w:r>
      <w:proofErr w:type="spellStart"/>
      <w:r w:rsidRPr="00D40209">
        <w:rPr>
          <w:rFonts w:ascii="Garamond" w:hAnsi="Garamond"/>
        </w:rPr>
        <w:t>Freese</w:t>
      </w:r>
      <w:proofErr w:type="spellEnd"/>
      <w:r w:rsidRPr="00D40209">
        <w:rPr>
          <w:rFonts w:ascii="Garamond" w:hAnsi="Garamond"/>
        </w:rPr>
        <w:t xml:space="preserve"> 2001) and </w:t>
      </w:r>
      <w:r w:rsidRPr="00D40209">
        <w:rPr>
          <w:rFonts w:ascii="CMU Concrete" w:hAnsi="CMU Concrete"/>
          <w:i/>
        </w:rPr>
        <w:t>n</w:t>
      </w:r>
      <w:r w:rsidRPr="00D40209">
        <w:rPr>
          <w:rFonts w:ascii="Garamond" w:hAnsi="Garamond"/>
        </w:rPr>
        <w:t xml:space="preserve"> is the total number of independent variables.   A negative binomial model (which accounts for observed heterogeneity, or “</w:t>
      </w:r>
      <w:proofErr w:type="spellStart"/>
      <w:r w:rsidRPr="00D40209">
        <w:rPr>
          <w:rFonts w:ascii="Garamond" w:hAnsi="Garamond"/>
        </w:rPr>
        <w:t>overdispersion</w:t>
      </w:r>
      <w:proofErr w:type="spellEnd"/>
      <w:r w:rsidRPr="00D40209">
        <w:rPr>
          <w:rFonts w:ascii="Garamond" w:hAnsi="Garamond"/>
        </w:rPr>
        <w:t xml:space="preserve">”) is modeled for any series where tests of the log likelihood ratio = </w:t>
      </w:r>
      <w:r w:rsidRPr="00D40209">
        <w:rPr>
          <w:rFonts w:ascii="CMU Concrete" w:hAnsi="CMU Concrete"/>
        </w:rPr>
        <w:t>α</w:t>
      </w:r>
      <w:r w:rsidRPr="00D40209">
        <w:rPr>
          <w:rFonts w:ascii="Garamond" w:hAnsi="Garamond"/>
        </w:rPr>
        <w:t xml:space="preserve"> reveal positive and significant tests for </w:t>
      </w:r>
      <w:proofErr w:type="spellStart"/>
      <w:r w:rsidRPr="00D40209">
        <w:rPr>
          <w:rFonts w:ascii="Garamond" w:hAnsi="Garamond"/>
        </w:rPr>
        <w:t>overdispersion</w:t>
      </w:r>
      <w:proofErr w:type="spellEnd"/>
      <w:r w:rsidRPr="00D40209">
        <w:rPr>
          <w:rFonts w:ascii="Garamond" w:hAnsi="Garamond"/>
        </w:rPr>
        <w:t xml:space="preserve"> (such as </w:t>
      </w:r>
      <w:r w:rsidR="001E4CD8" w:rsidRPr="00D40209">
        <w:rPr>
          <w:rFonts w:ascii="Garamond" w:hAnsi="Garamond"/>
        </w:rPr>
        <w:t>statute-base proclamation or executive order</w:t>
      </w:r>
      <w:r w:rsidRPr="00D40209">
        <w:rPr>
          <w:rFonts w:ascii="Garamond" w:hAnsi="Garamond"/>
        </w:rPr>
        <w:t xml:space="preserve"> series).  Because “</w:t>
      </w:r>
      <w:proofErr w:type="spellStart"/>
      <w:r w:rsidRPr="00D40209">
        <w:rPr>
          <w:rFonts w:ascii="Garamond" w:hAnsi="Garamond"/>
        </w:rPr>
        <w:t>overdispersion</w:t>
      </w:r>
      <w:proofErr w:type="spellEnd"/>
      <w:r w:rsidRPr="00D40209">
        <w:rPr>
          <w:rFonts w:ascii="Garamond" w:hAnsi="Garamond"/>
        </w:rPr>
        <w:t>” can artificially deflate standard errors, t</w:t>
      </w:r>
      <w:r w:rsidR="002D1776" w:rsidRPr="00D40209">
        <w:rPr>
          <w:rFonts w:ascii="Garamond" w:hAnsi="Garamond"/>
        </w:rPr>
        <w:t>ests for such “</w:t>
      </w:r>
      <w:proofErr w:type="spellStart"/>
      <w:r w:rsidR="002D1776" w:rsidRPr="00D40209">
        <w:rPr>
          <w:rFonts w:ascii="Garamond" w:hAnsi="Garamond"/>
        </w:rPr>
        <w:t>overdispersion</w:t>
      </w:r>
      <w:proofErr w:type="spellEnd"/>
      <w:r w:rsidR="002D1776" w:rsidRPr="00D40209">
        <w:rPr>
          <w:rFonts w:ascii="Garamond" w:hAnsi="Garamond"/>
        </w:rPr>
        <w:t xml:space="preserve">” </w:t>
      </w:r>
      <w:r w:rsidRPr="00D40209">
        <w:rPr>
          <w:rFonts w:ascii="Garamond" w:hAnsi="Garamond"/>
        </w:rPr>
        <w:t xml:space="preserve">are utilized to determine the appropriate model (tests use a log likelihood-ratio test that </w:t>
      </w:r>
      <w:r w:rsidRPr="00D40209">
        <w:rPr>
          <w:rFonts w:ascii="CMU Concrete" w:hAnsi="CMU Concrete"/>
        </w:rPr>
        <w:t>α</w:t>
      </w:r>
      <w:r w:rsidRPr="00D40209">
        <w:rPr>
          <w:rFonts w:ascii="Garamond" w:hAnsi="Garamond"/>
        </w:rPr>
        <w:t xml:space="preserve">=0).   The negative binominal is specified: </w:t>
      </w:r>
    </w:p>
    <w:p w:rsidR="00E8627C" w:rsidRPr="00D40209" w:rsidRDefault="00E8627C" w:rsidP="00E8627C">
      <w:pPr>
        <w:spacing w:line="480" w:lineRule="auto"/>
        <w:ind w:firstLine="720"/>
        <w:outlineLvl w:val="0"/>
        <w:rPr>
          <w:rFonts w:ascii="Garamond" w:hAnsi="Garamond"/>
        </w:rPr>
      </w:pPr>
      <w:proofErr w:type="spellStart"/>
      <w:proofErr w:type="gramStart"/>
      <w:r w:rsidRPr="00D40209">
        <w:rPr>
          <w:rFonts w:ascii="CMU Concrete" w:hAnsi="CMU Concrete"/>
          <w:i/>
        </w:rPr>
        <w:t>u</w:t>
      </w:r>
      <w:r w:rsidRPr="00D40209">
        <w:rPr>
          <w:rFonts w:ascii="CMU Concrete" w:hAnsi="CMU Concrete"/>
          <w:vertAlign w:val="subscript"/>
        </w:rPr>
        <w:t>i</w:t>
      </w:r>
      <w:proofErr w:type="spellEnd"/>
      <w:proofErr w:type="gramEnd"/>
      <w:r w:rsidRPr="00D40209">
        <w:rPr>
          <w:rFonts w:ascii="CMU Concrete" w:hAnsi="CMU Concrete"/>
        </w:rPr>
        <w:t>=  exp (β</w:t>
      </w:r>
      <w:r w:rsidRPr="00D40209">
        <w:rPr>
          <w:rFonts w:ascii="CMU Concrete" w:hAnsi="CMU Concrete"/>
          <w:vertAlign w:val="subscript"/>
        </w:rPr>
        <w:t>0</w:t>
      </w:r>
      <w:r w:rsidRPr="00D40209">
        <w:rPr>
          <w:rFonts w:ascii="CMU Concrete" w:hAnsi="CMU Concrete"/>
        </w:rPr>
        <w:t xml:space="preserve"> + β</w:t>
      </w:r>
      <w:r w:rsidRPr="00D40209">
        <w:rPr>
          <w:rFonts w:ascii="CMU Concrete" w:hAnsi="CMU Concrete"/>
          <w:vertAlign w:val="subscript"/>
        </w:rPr>
        <w:t>1</w:t>
      </w:r>
      <w:r w:rsidRPr="00D40209">
        <w:rPr>
          <w:rFonts w:ascii="CMU Concrete" w:hAnsi="CMU Concrete"/>
          <w:i/>
        </w:rPr>
        <w:t>x</w:t>
      </w:r>
      <w:r w:rsidRPr="00D40209">
        <w:rPr>
          <w:rFonts w:ascii="CMU Concrete" w:hAnsi="CMU Concrete"/>
          <w:vertAlign w:val="subscript"/>
        </w:rPr>
        <w:t>i1</w:t>
      </w:r>
      <w:r w:rsidRPr="00D40209">
        <w:rPr>
          <w:rFonts w:ascii="CMU Concrete" w:hAnsi="CMU Concrete"/>
        </w:rPr>
        <w:t xml:space="preserve">+ … + </w:t>
      </w:r>
      <w:proofErr w:type="spellStart"/>
      <w:r w:rsidRPr="00D40209">
        <w:rPr>
          <w:rFonts w:ascii="CMU Concrete" w:hAnsi="CMU Concrete"/>
        </w:rPr>
        <w:t>β</w:t>
      </w:r>
      <w:r w:rsidRPr="00D40209">
        <w:rPr>
          <w:rFonts w:ascii="CMU Concrete" w:hAnsi="CMU Concrete"/>
          <w:vertAlign w:val="subscript"/>
        </w:rPr>
        <w:t>n</w:t>
      </w:r>
      <w:r w:rsidRPr="00D40209">
        <w:rPr>
          <w:rFonts w:ascii="CMU Concrete" w:hAnsi="CMU Concrete"/>
          <w:i/>
        </w:rPr>
        <w:t>x</w:t>
      </w:r>
      <w:r w:rsidRPr="00D40209">
        <w:rPr>
          <w:rFonts w:ascii="CMU Concrete" w:hAnsi="CMU Concrete"/>
          <w:vertAlign w:val="subscript"/>
        </w:rPr>
        <w:t>in</w:t>
      </w:r>
      <w:proofErr w:type="spellEnd"/>
      <w:r w:rsidRPr="00D40209">
        <w:rPr>
          <w:rFonts w:ascii="CMU Concrete" w:hAnsi="CMU Concrete"/>
        </w:rPr>
        <w:t>)</w:t>
      </w:r>
      <w:r w:rsidRPr="00D40209">
        <w:rPr>
          <w:rFonts w:ascii="Garamond" w:hAnsi="Garamond"/>
        </w:rPr>
        <w:t xml:space="preserve"> </w:t>
      </w:r>
    </w:p>
    <w:p w:rsidR="00E8627C" w:rsidRPr="00E025B1" w:rsidRDefault="00E8627C" w:rsidP="00E8627C">
      <w:pPr>
        <w:spacing w:line="480" w:lineRule="auto"/>
        <w:outlineLvl w:val="0"/>
        <w:rPr>
          <w:rFonts w:ascii="Garamond" w:hAnsi="Garamond"/>
        </w:rPr>
      </w:pPr>
      <w:proofErr w:type="gramStart"/>
      <w:r w:rsidRPr="00E025B1">
        <w:rPr>
          <w:rFonts w:ascii="Garamond" w:hAnsi="Garamond"/>
        </w:rPr>
        <w:t>where</w:t>
      </w:r>
      <w:proofErr w:type="gramEnd"/>
      <w:r w:rsidRPr="00E025B1">
        <w:rPr>
          <w:rFonts w:ascii="Garamond" w:hAnsi="Garamond"/>
        </w:rPr>
        <w:t xml:space="preserve"> n is the total number of independent variables</w:t>
      </w:r>
      <w:r>
        <w:rPr>
          <w:rFonts w:ascii="Garamond" w:hAnsi="Garamond"/>
        </w:rPr>
        <w:t xml:space="preserve">.  </w:t>
      </w:r>
      <w:r w:rsidRPr="00E025B1">
        <w:rPr>
          <w:rFonts w:ascii="Garamond" w:hAnsi="Garamond"/>
        </w:rPr>
        <w:t xml:space="preserve"> This captures the rate of </w:t>
      </w:r>
      <w:proofErr w:type="spellStart"/>
      <w:r w:rsidRPr="00E025B1">
        <w:rPr>
          <w:rFonts w:ascii="Garamond" w:hAnsi="Garamond"/>
        </w:rPr>
        <w:t>overdispersion</w:t>
      </w:r>
      <w:proofErr w:type="spellEnd"/>
      <w:r w:rsidRPr="00E025B1">
        <w:rPr>
          <w:rFonts w:ascii="Garamond" w:hAnsi="Garamond"/>
        </w:rPr>
        <w:t>, where the variance is larger than the mean</w:t>
      </w:r>
      <w:r>
        <w:rPr>
          <w:rFonts w:ascii="Garamond" w:hAnsi="Garamond"/>
        </w:rPr>
        <w:t xml:space="preserve">.  </w:t>
      </w:r>
      <w:r w:rsidRPr="00E025B1">
        <w:rPr>
          <w:rFonts w:ascii="Garamond" w:hAnsi="Garamond"/>
        </w:rPr>
        <w:t xml:space="preserve"> </w:t>
      </w:r>
      <w:r w:rsidR="001E4CD8">
        <w:rPr>
          <w:rFonts w:ascii="Garamond" w:hAnsi="Garamond"/>
        </w:rPr>
        <w:t xml:space="preserve">The estimated results will be interpreted with respect to the percent change in </w:t>
      </w:r>
      <w:r w:rsidR="001E4CD8" w:rsidRPr="00D40209">
        <w:rPr>
          <w:rFonts w:ascii="CMU Concrete" w:hAnsi="CMU Concrete"/>
        </w:rPr>
        <w:t>E (</w:t>
      </w:r>
      <w:r w:rsidR="001E4CD8" w:rsidRPr="00D40209">
        <w:rPr>
          <w:rFonts w:ascii="CMU Concrete" w:hAnsi="CMU Concrete"/>
          <w:i/>
        </w:rPr>
        <w:t xml:space="preserve">y </w:t>
      </w:r>
      <w:r w:rsidR="001E4CD8" w:rsidRPr="00D40209">
        <w:rPr>
          <w:rFonts w:ascii="CMU Concrete" w:hAnsi="CMU Concrete"/>
        </w:rPr>
        <w:t xml:space="preserve">| </w:t>
      </w:r>
      <w:r w:rsidR="001E4CD8" w:rsidRPr="00D40209">
        <w:rPr>
          <w:rFonts w:ascii="CMU Concrete" w:hAnsi="CMU Concrete"/>
          <w:i/>
        </w:rPr>
        <w:t>x</w:t>
      </w:r>
      <w:r w:rsidR="001E4CD8" w:rsidRPr="00D40209">
        <w:rPr>
          <w:rFonts w:ascii="CMU Concrete" w:hAnsi="CMU Concrete"/>
        </w:rPr>
        <w:t>)</w:t>
      </w:r>
      <w:r w:rsidR="001E4CD8">
        <w:rPr>
          <w:rFonts w:ascii="Garamond" w:hAnsi="Garamond"/>
        </w:rPr>
        <w:t xml:space="preserve">.  </w:t>
      </w:r>
    </w:p>
    <w:p w:rsidR="000F5C61" w:rsidRDefault="000F5C61">
      <w:pPr>
        <w:spacing w:line="480" w:lineRule="auto"/>
        <w:outlineLvl w:val="0"/>
        <w:rPr>
          <w:rFonts w:ascii="Garamond" w:hAnsi="Garamond"/>
          <w:b/>
        </w:rPr>
      </w:pPr>
      <w:r>
        <w:rPr>
          <w:rFonts w:ascii="Garamond" w:hAnsi="Garamond"/>
          <w:b/>
        </w:rPr>
        <w:t>Unilateral Powers as Shared Powers</w:t>
      </w:r>
    </w:p>
    <w:p w:rsidR="000F5C61" w:rsidRDefault="003D01D9">
      <w:pPr>
        <w:spacing w:line="480" w:lineRule="auto"/>
        <w:ind w:firstLine="720"/>
        <w:rPr>
          <w:rFonts w:ascii="Garamond" w:hAnsi="Garamond"/>
        </w:rPr>
      </w:pPr>
      <w:r>
        <w:rPr>
          <w:rFonts w:ascii="Garamond" w:hAnsi="Garamond"/>
        </w:rPr>
        <w:t>Figure</w:t>
      </w:r>
      <w:r w:rsidR="000F5C61">
        <w:rPr>
          <w:rFonts w:ascii="Garamond" w:hAnsi="Garamond"/>
        </w:rPr>
        <w:t xml:space="preserve"> 1 presents </w:t>
      </w:r>
      <w:r>
        <w:rPr>
          <w:rFonts w:ascii="Garamond" w:hAnsi="Garamond"/>
        </w:rPr>
        <w:t xml:space="preserve">a graph of </w:t>
      </w:r>
      <w:r w:rsidR="000F5C61">
        <w:rPr>
          <w:rFonts w:ascii="Garamond" w:hAnsi="Garamond"/>
        </w:rPr>
        <w:t xml:space="preserve">the </w:t>
      </w:r>
      <w:r w:rsidR="00AE5F31">
        <w:rPr>
          <w:rFonts w:ascii="Garamond" w:hAnsi="Garamond"/>
        </w:rPr>
        <w:t xml:space="preserve">collected </w:t>
      </w:r>
      <w:r w:rsidR="000F5C61">
        <w:rPr>
          <w:rFonts w:ascii="Garamond" w:hAnsi="Garamond"/>
        </w:rPr>
        <w:t xml:space="preserve">orders </w:t>
      </w:r>
      <w:r w:rsidR="00240C85">
        <w:rPr>
          <w:rFonts w:ascii="Garamond" w:hAnsi="Garamond"/>
        </w:rPr>
        <w:t xml:space="preserve">by Congress </w:t>
      </w:r>
      <w:r>
        <w:rPr>
          <w:rFonts w:ascii="Garamond" w:hAnsi="Garamond"/>
        </w:rPr>
        <w:t>separated by the source of authority they cite</w:t>
      </w:r>
      <w:r w:rsidR="00AD4E5C">
        <w:rPr>
          <w:rFonts w:ascii="Garamond" w:hAnsi="Garamond"/>
        </w:rPr>
        <w:t xml:space="preserve">.  </w:t>
      </w:r>
      <w:r w:rsidR="000F5C61">
        <w:rPr>
          <w:rFonts w:ascii="Garamond" w:hAnsi="Garamond"/>
        </w:rPr>
        <w:t xml:space="preserve"> What is most noticeable is that presidents cite Congress as the justification in the vast majority of unilateral orders</w:t>
      </w:r>
      <w:r w:rsidR="00AD4E5C">
        <w:rPr>
          <w:rFonts w:ascii="Garamond" w:hAnsi="Garamond"/>
        </w:rPr>
        <w:t xml:space="preserve">.  </w:t>
      </w:r>
      <w:r w:rsidR="000F5C61">
        <w:rPr>
          <w:rFonts w:ascii="Garamond" w:hAnsi="Garamond"/>
        </w:rPr>
        <w:t xml:space="preserve">Of the </w:t>
      </w:r>
      <w:r>
        <w:rPr>
          <w:rFonts w:ascii="Garamond" w:hAnsi="Garamond"/>
        </w:rPr>
        <w:t>1,390</w:t>
      </w:r>
      <w:r w:rsidR="000F5C61">
        <w:rPr>
          <w:rFonts w:ascii="Garamond" w:hAnsi="Garamond"/>
        </w:rPr>
        <w:t xml:space="preserve"> policy proclamations</w:t>
      </w:r>
      <w:r>
        <w:rPr>
          <w:rFonts w:ascii="Garamond" w:hAnsi="Garamond"/>
        </w:rPr>
        <w:t xml:space="preserve"> from the 75</w:t>
      </w:r>
      <w:r w:rsidRPr="003D01D9">
        <w:rPr>
          <w:rFonts w:ascii="Garamond" w:hAnsi="Garamond"/>
          <w:vertAlign w:val="superscript"/>
        </w:rPr>
        <w:t>th</w:t>
      </w:r>
      <w:r>
        <w:rPr>
          <w:rFonts w:ascii="Garamond" w:hAnsi="Garamond"/>
        </w:rPr>
        <w:t xml:space="preserve"> Congress to the 110</w:t>
      </w:r>
      <w:r w:rsidRPr="003D01D9">
        <w:rPr>
          <w:rFonts w:ascii="Garamond" w:hAnsi="Garamond"/>
          <w:vertAlign w:val="superscript"/>
        </w:rPr>
        <w:t>th</w:t>
      </w:r>
      <w:r>
        <w:rPr>
          <w:rFonts w:ascii="Garamond" w:hAnsi="Garamond"/>
        </w:rPr>
        <w:t xml:space="preserve"> Congress</w:t>
      </w:r>
      <w:r w:rsidR="000F5C61">
        <w:rPr>
          <w:rFonts w:ascii="Garamond" w:hAnsi="Garamond"/>
        </w:rPr>
        <w:t>, nearly 9</w:t>
      </w:r>
      <w:r>
        <w:rPr>
          <w:rFonts w:ascii="Garamond" w:hAnsi="Garamond"/>
        </w:rPr>
        <w:t>8</w:t>
      </w:r>
      <w:r w:rsidR="000F5C61">
        <w:rPr>
          <w:rFonts w:ascii="Garamond" w:hAnsi="Garamond"/>
        </w:rPr>
        <w:t xml:space="preserve">% cite a law passed by Congress (the </w:t>
      </w:r>
      <w:r>
        <w:rPr>
          <w:rFonts w:ascii="Garamond" w:hAnsi="Garamond"/>
        </w:rPr>
        <w:t>1,356</w:t>
      </w:r>
      <w:r w:rsidR="000F5C61">
        <w:rPr>
          <w:rFonts w:ascii="Garamond" w:hAnsi="Garamond"/>
        </w:rPr>
        <w:t xml:space="preserve"> Congress</w:t>
      </w:r>
      <w:r w:rsidR="00C73E53">
        <w:rPr>
          <w:rFonts w:ascii="Garamond" w:hAnsi="Garamond"/>
        </w:rPr>
        <w:t>-</w:t>
      </w:r>
      <w:r w:rsidR="000F5C61">
        <w:rPr>
          <w:rFonts w:ascii="Garamond" w:hAnsi="Garamond"/>
        </w:rPr>
        <w:t xml:space="preserve">based orders include any order that references </w:t>
      </w:r>
      <w:r w:rsidR="00624459">
        <w:rPr>
          <w:rFonts w:ascii="Garamond" w:hAnsi="Garamond"/>
        </w:rPr>
        <w:t>Congress</w:t>
      </w:r>
      <w:r w:rsidR="000F5C61">
        <w:rPr>
          <w:rFonts w:ascii="Garamond" w:hAnsi="Garamond"/>
        </w:rPr>
        <w:t>)</w:t>
      </w:r>
      <w:r w:rsidR="00AD4E5C">
        <w:rPr>
          <w:rFonts w:ascii="Garamond" w:hAnsi="Garamond"/>
        </w:rPr>
        <w:t xml:space="preserve">.  </w:t>
      </w:r>
      <w:r w:rsidR="000F5C61">
        <w:rPr>
          <w:rFonts w:ascii="Garamond" w:hAnsi="Garamond"/>
        </w:rPr>
        <w:t xml:space="preserve"> The same is true of executive orders</w:t>
      </w:r>
      <w:r w:rsidR="00AD4E5C">
        <w:rPr>
          <w:rFonts w:ascii="Garamond" w:hAnsi="Garamond"/>
        </w:rPr>
        <w:t xml:space="preserve">.  </w:t>
      </w:r>
      <w:r>
        <w:rPr>
          <w:rFonts w:ascii="Garamond" w:hAnsi="Garamond"/>
        </w:rPr>
        <w:t>Figure</w:t>
      </w:r>
      <w:r w:rsidR="000F5C61">
        <w:rPr>
          <w:rFonts w:ascii="Garamond" w:hAnsi="Garamond"/>
        </w:rPr>
        <w:t xml:space="preserve"> 1 shows that in </w:t>
      </w:r>
      <w:r w:rsidR="00595475">
        <w:rPr>
          <w:rFonts w:ascii="Garamond" w:hAnsi="Garamond"/>
        </w:rPr>
        <w:t>2,083</w:t>
      </w:r>
      <w:r w:rsidR="000F5C61">
        <w:rPr>
          <w:rFonts w:ascii="Garamond" w:hAnsi="Garamond"/>
        </w:rPr>
        <w:t xml:space="preserve"> </w:t>
      </w:r>
      <w:r>
        <w:rPr>
          <w:rFonts w:ascii="Garamond" w:hAnsi="Garamond"/>
        </w:rPr>
        <w:t xml:space="preserve">of the total 3,493 </w:t>
      </w:r>
      <w:r w:rsidR="000F5C61">
        <w:rPr>
          <w:rFonts w:ascii="Garamond" w:hAnsi="Garamond"/>
        </w:rPr>
        <w:t>executive orders</w:t>
      </w:r>
      <w:r>
        <w:rPr>
          <w:rFonts w:ascii="Garamond" w:hAnsi="Garamond"/>
        </w:rPr>
        <w:t xml:space="preserve"> from the 75</w:t>
      </w:r>
      <w:r w:rsidRPr="003D01D9">
        <w:rPr>
          <w:rFonts w:ascii="Garamond" w:hAnsi="Garamond"/>
          <w:vertAlign w:val="superscript"/>
        </w:rPr>
        <w:t>th</w:t>
      </w:r>
      <w:r>
        <w:rPr>
          <w:rFonts w:ascii="Garamond" w:hAnsi="Garamond"/>
        </w:rPr>
        <w:t xml:space="preserve"> to the 108</w:t>
      </w:r>
      <w:r w:rsidRPr="003D01D9">
        <w:rPr>
          <w:rFonts w:ascii="Garamond" w:hAnsi="Garamond"/>
          <w:vertAlign w:val="superscript"/>
        </w:rPr>
        <w:t>th</w:t>
      </w:r>
      <w:r>
        <w:rPr>
          <w:rFonts w:ascii="Garamond" w:hAnsi="Garamond"/>
        </w:rPr>
        <w:t xml:space="preserve"> Congress</w:t>
      </w:r>
      <w:r w:rsidR="000F5C61">
        <w:rPr>
          <w:rFonts w:ascii="Garamond" w:hAnsi="Garamond"/>
        </w:rPr>
        <w:t xml:space="preserve">, </w:t>
      </w:r>
      <w:r>
        <w:rPr>
          <w:rFonts w:ascii="Garamond" w:hAnsi="Garamond"/>
        </w:rPr>
        <w:t>60</w:t>
      </w:r>
      <w:r w:rsidR="00104B50">
        <w:rPr>
          <w:rFonts w:ascii="Garamond" w:hAnsi="Garamond"/>
        </w:rPr>
        <w:t xml:space="preserve"> </w:t>
      </w:r>
      <w:r w:rsidR="000F5C61">
        <w:rPr>
          <w:rFonts w:ascii="Garamond" w:hAnsi="Garamond"/>
        </w:rPr>
        <w:t xml:space="preserve">%, presidents are more likely to justify an executive order under the auspices </w:t>
      </w:r>
      <w:r>
        <w:rPr>
          <w:rFonts w:ascii="Garamond" w:hAnsi="Garamond"/>
        </w:rPr>
        <w:t xml:space="preserve">of Congressional jurisdiction </w:t>
      </w:r>
      <w:r w:rsidR="000F5C61">
        <w:rPr>
          <w:rFonts w:ascii="Garamond" w:hAnsi="Garamond"/>
        </w:rPr>
        <w:t>than their own authority (</w:t>
      </w:r>
      <w:r>
        <w:rPr>
          <w:rFonts w:ascii="Garamond" w:hAnsi="Garamond"/>
        </w:rPr>
        <w:t>310</w:t>
      </w:r>
      <w:r w:rsidR="000F5C61">
        <w:rPr>
          <w:rFonts w:ascii="Garamond" w:hAnsi="Garamond"/>
        </w:rPr>
        <w:t>) (the Congress-based orders include any order that references statute)</w:t>
      </w:r>
      <w:r w:rsidR="00AD4E5C">
        <w:rPr>
          <w:rFonts w:ascii="Garamond" w:hAnsi="Garamond"/>
        </w:rPr>
        <w:t>.</w:t>
      </w:r>
      <w:r w:rsidR="00595475">
        <w:rPr>
          <w:rStyle w:val="FootnoteReference"/>
          <w:rFonts w:ascii="Garamond" w:hAnsi="Garamond"/>
        </w:rPr>
        <w:footnoteReference w:id="14"/>
      </w:r>
      <w:r w:rsidR="00AD4E5C">
        <w:rPr>
          <w:rFonts w:ascii="Garamond" w:hAnsi="Garamond"/>
        </w:rPr>
        <w:t xml:space="preserve">  </w:t>
      </w:r>
      <w:r w:rsidR="000F5C61">
        <w:rPr>
          <w:rFonts w:ascii="Garamond" w:hAnsi="Garamond"/>
        </w:rPr>
        <w:t xml:space="preserve"> The ratio of statute to non-statute is higher for proclamations, but both sets of orders reveal similar </w:t>
      </w:r>
      <w:r w:rsidR="000F5C61">
        <w:rPr>
          <w:rFonts w:ascii="Garamond" w:hAnsi="Garamond"/>
        </w:rPr>
        <w:lastRenderedPageBreak/>
        <w:t>trends of the dominance of statutory-based orders</w:t>
      </w:r>
      <w:r w:rsidR="00AD4E5C">
        <w:rPr>
          <w:rFonts w:ascii="Garamond" w:hAnsi="Garamond"/>
        </w:rPr>
        <w:t xml:space="preserve">.  </w:t>
      </w:r>
      <w:r w:rsidR="000F5C61">
        <w:rPr>
          <w:rFonts w:ascii="Garamond" w:hAnsi="Garamond"/>
        </w:rPr>
        <w:t>In practice, it seems, presidents prefer not to act wholly alone</w:t>
      </w:r>
      <w:r w:rsidR="00AD4E5C">
        <w:rPr>
          <w:rFonts w:ascii="Garamond" w:hAnsi="Garamond"/>
        </w:rPr>
        <w:t xml:space="preserve">.  </w:t>
      </w:r>
      <w:r w:rsidR="000F5C61">
        <w:rPr>
          <w:rFonts w:ascii="Garamond" w:hAnsi="Garamond"/>
        </w:rPr>
        <w:t xml:space="preserve"> Rather, presidents tend to issue orders that reflect attentiveness to Congress and </w:t>
      </w:r>
      <w:r w:rsidR="00B443D1">
        <w:rPr>
          <w:rFonts w:ascii="Garamond" w:hAnsi="Garamond"/>
        </w:rPr>
        <w:t xml:space="preserve">the principle of </w:t>
      </w:r>
      <w:r w:rsidR="00120E39">
        <w:rPr>
          <w:rFonts w:ascii="Garamond" w:hAnsi="Garamond"/>
        </w:rPr>
        <w:t xml:space="preserve">the </w:t>
      </w:r>
      <w:r w:rsidR="00B443D1">
        <w:rPr>
          <w:rFonts w:ascii="Garamond" w:hAnsi="Garamond"/>
        </w:rPr>
        <w:t>separation of powers</w:t>
      </w:r>
      <w:r w:rsidR="00AD4E5C">
        <w:rPr>
          <w:rFonts w:ascii="Garamond" w:hAnsi="Garamond"/>
        </w:rPr>
        <w:t xml:space="preserve">.  </w:t>
      </w:r>
      <w:r w:rsidR="000F5C61">
        <w:rPr>
          <w:rFonts w:ascii="Garamond" w:hAnsi="Garamond"/>
        </w:rPr>
        <w:t xml:space="preserve"> </w:t>
      </w:r>
    </w:p>
    <w:p w:rsidR="000F5C61" w:rsidRDefault="003D01D9">
      <w:pPr>
        <w:autoSpaceDE w:val="0"/>
        <w:autoSpaceDN w:val="0"/>
        <w:adjustRightInd w:val="0"/>
        <w:spacing w:line="480" w:lineRule="auto"/>
        <w:jc w:val="center"/>
        <w:rPr>
          <w:rFonts w:ascii="Garamond" w:hAnsi="Garamond"/>
        </w:rPr>
      </w:pPr>
      <w:r>
        <w:rPr>
          <w:rFonts w:ascii="Garamond" w:hAnsi="Garamond"/>
        </w:rPr>
        <w:t xml:space="preserve"> </w:t>
      </w:r>
      <w:proofErr w:type="gramStart"/>
      <w:r w:rsidR="000F5C61">
        <w:rPr>
          <w:rFonts w:ascii="Garamond" w:hAnsi="Garamond"/>
        </w:rPr>
        <w:t xml:space="preserve">[ </w:t>
      </w:r>
      <w:r>
        <w:rPr>
          <w:rFonts w:ascii="Garamond" w:hAnsi="Garamond"/>
        </w:rPr>
        <w:t>FIGURE</w:t>
      </w:r>
      <w:proofErr w:type="gramEnd"/>
      <w:r w:rsidR="000F5C61">
        <w:rPr>
          <w:rFonts w:ascii="Garamond" w:hAnsi="Garamond"/>
        </w:rPr>
        <w:t xml:space="preserve"> 1 HERE ]</w:t>
      </w:r>
    </w:p>
    <w:p w:rsidR="00240C85" w:rsidRPr="00240C85" w:rsidRDefault="00240C85">
      <w:pPr>
        <w:spacing w:line="480" w:lineRule="auto"/>
        <w:outlineLvl w:val="0"/>
        <w:rPr>
          <w:rFonts w:ascii="Garamond" w:hAnsi="Garamond"/>
        </w:rPr>
      </w:pPr>
      <w:r w:rsidRPr="00240C85">
        <w:rPr>
          <w:rFonts w:ascii="Garamond" w:hAnsi="Garamond"/>
        </w:rPr>
        <w:tab/>
        <w:t xml:space="preserve">What is also </w:t>
      </w:r>
      <w:r>
        <w:rPr>
          <w:rFonts w:ascii="Garamond" w:hAnsi="Garamond"/>
        </w:rPr>
        <w:t xml:space="preserve">prevalent in Figure 1 is the degree of </w:t>
      </w:r>
      <w:r w:rsidR="00865693">
        <w:rPr>
          <w:rFonts w:ascii="Garamond" w:hAnsi="Garamond"/>
        </w:rPr>
        <w:t>fluctuation</w:t>
      </w:r>
      <w:r>
        <w:rPr>
          <w:rFonts w:ascii="Garamond" w:hAnsi="Garamond"/>
        </w:rPr>
        <w:t xml:space="preserve"> in terms of what presidents cite </w:t>
      </w:r>
      <w:r w:rsidR="009E3169">
        <w:rPr>
          <w:rFonts w:ascii="Garamond" w:hAnsi="Garamond"/>
        </w:rPr>
        <w:t xml:space="preserve">in each order </w:t>
      </w:r>
      <w:r>
        <w:rPr>
          <w:rFonts w:ascii="Garamond" w:hAnsi="Garamond"/>
        </w:rPr>
        <w:t xml:space="preserve">with respect to the source of authority.  </w:t>
      </w:r>
      <w:r w:rsidR="00CC2867">
        <w:rPr>
          <w:rFonts w:ascii="Garamond" w:hAnsi="Garamond"/>
        </w:rPr>
        <w:t xml:space="preserve">The expectations described above tend to fit the data well.  For instance, </w:t>
      </w:r>
      <w:r w:rsidR="001823A6">
        <w:rPr>
          <w:rFonts w:ascii="Garamond" w:hAnsi="Garamond"/>
        </w:rPr>
        <w:t>the largest increase in statute-based executive orders comes during the 78</w:t>
      </w:r>
      <w:r w:rsidR="001823A6" w:rsidRPr="001823A6">
        <w:rPr>
          <w:rFonts w:ascii="Garamond" w:hAnsi="Garamond"/>
          <w:vertAlign w:val="superscript"/>
        </w:rPr>
        <w:t>th</w:t>
      </w:r>
      <w:r w:rsidR="001823A6">
        <w:rPr>
          <w:rFonts w:ascii="Garamond" w:hAnsi="Garamond"/>
        </w:rPr>
        <w:t xml:space="preserve"> to 83</w:t>
      </w:r>
      <w:r w:rsidR="001823A6" w:rsidRPr="001823A6">
        <w:rPr>
          <w:rFonts w:ascii="Garamond" w:hAnsi="Garamond"/>
          <w:vertAlign w:val="superscript"/>
        </w:rPr>
        <w:t>rd</w:t>
      </w:r>
      <w:r w:rsidR="001823A6">
        <w:rPr>
          <w:rFonts w:ascii="Garamond" w:hAnsi="Garamond"/>
        </w:rPr>
        <w:t xml:space="preserve"> Congresses (1943 to 1954), relative to the period following it, where the Democratic </w:t>
      </w:r>
      <w:r w:rsidR="00200E39">
        <w:rPr>
          <w:rFonts w:ascii="Garamond" w:hAnsi="Garamond"/>
        </w:rPr>
        <w:t>Party</w:t>
      </w:r>
      <w:r w:rsidR="001823A6">
        <w:rPr>
          <w:rFonts w:ascii="Garamond" w:hAnsi="Garamond"/>
        </w:rPr>
        <w:t xml:space="preserve"> has large and cohesive majorities.  </w:t>
      </w:r>
      <w:r w:rsidR="00200E39">
        <w:rPr>
          <w:rFonts w:ascii="Garamond" w:hAnsi="Garamond"/>
        </w:rPr>
        <w:t>Statute-based proclamations are also more frequently before the 83</w:t>
      </w:r>
      <w:r w:rsidR="00200E39" w:rsidRPr="00200E39">
        <w:rPr>
          <w:rFonts w:ascii="Garamond" w:hAnsi="Garamond"/>
          <w:vertAlign w:val="superscript"/>
        </w:rPr>
        <w:t>rd</w:t>
      </w:r>
      <w:r w:rsidR="00200E39">
        <w:rPr>
          <w:rFonts w:ascii="Garamond" w:hAnsi="Garamond"/>
        </w:rPr>
        <w:t xml:space="preserve"> Congress, especially during the 73</w:t>
      </w:r>
      <w:r w:rsidR="00200E39" w:rsidRPr="00200E39">
        <w:rPr>
          <w:rFonts w:ascii="Garamond" w:hAnsi="Garamond"/>
          <w:vertAlign w:val="superscript"/>
        </w:rPr>
        <w:t>rd</w:t>
      </w:r>
      <w:r w:rsidR="00200E39">
        <w:rPr>
          <w:rFonts w:ascii="Garamond" w:hAnsi="Garamond"/>
        </w:rPr>
        <w:t xml:space="preserve"> to 78</w:t>
      </w:r>
      <w:r w:rsidR="00200E39" w:rsidRPr="00200E39">
        <w:rPr>
          <w:rFonts w:ascii="Garamond" w:hAnsi="Garamond"/>
          <w:vertAlign w:val="superscript"/>
        </w:rPr>
        <w:t>th</w:t>
      </w:r>
      <w:r w:rsidR="00200E39">
        <w:rPr>
          <w:rFonts w:ascii="Garamond" w:hAnsi="Garamond"/>
        </w:rPr>
        <w:t xml:space="preserve"> Congresses (1933 to 1944), than afterwards.  </w:t>
      </w:r>
      <w:r w:rsidR="001823A6">
        <w:rPr>
          <w:rFonts w:ascii="Garamond" w:hAnsi="Garamond"/>
        </w:rPr>
        <w:t xml:space="preserve">In another example, </w:t>
      </w:r>
      <w:r w:rsidR="00CC2867">
        <w:rPr>
          <w:rFonts w:ascii="Garamond" w:hAnsi="Garamond"/>
        </w:rPr>
        <w:t>Congressional majorities are less large and cohesive in the 88</w:t>
      </w:r>
      <w:r w:rsidR="00CC2867" w:rsidRPr="00CC2867">
        <w:rPr>
          <w:rFonts w:ascii="Garamond" w:hAnsi="Garamond"/>
          <w:vertAlign w:val="superscript"/>
        </w:rPr>
        <w:t>th</w:t>
      </w:r>
      <w:r w:rsidR="00CC2867">
        <w:rPr>
          <w:rFonts w:ascii="Garamond" w:hAnsi="Garamond"/>
        </w:rPr>
        <w:t xml:space="preserve"> to 94</w:t>
      </w:r>
      <w:r w:rsidR="00CC2867" w:rsidRPr="00CC2867">
        <w:rPr>
          <w:rFonts w:ascii="Garamond" w:hAnsi="Garamond"/>
          <w:vertAlign w:val="superscript"/>
        </w:rPr>
        <w:t>th</w:t>
      </w:r>
      <w:r w:rsidR="00CC2867">
        <w:rPr>
          <w:rFonts w:ascii="Garamond" w:hAnsi="Garamond"/>
        </w:rPr>
        <w:t xml:space="preserve"> Congresses </w:t>
      </w:r>
      <w:r w:rsidR="001823A6">
        <w:rPr>
          <w:rFonts w:ascii="Garamond" w:hAnsi="Garamond"/>
        </w:rPr>
        <w:t xml:space="preserve">1963 to 1976) </w:t>
      </w:r>
      <w:r w:rsidR="00CC2867">
        <w:rPr>
          <w:rFonts w:ascii="Garamond" w:hAnsi="Garamond"/>
        </w:rPr>
        <w:t>and Figure 1 reflects that presidents issue fewer statue-based orders during this period.  On the other hand, there is a small rise during this period in executive orders relying on executive or Constitutional authority.  Although only a</w:t>
      </w:r>
      <w:r w:rsidR="001823A6">
        <w:rPr>
          <w:rFonts w:ascii="Garamond" w:hAnsi="Garamond"/>
        </w:rPr>
        <w:t xml:space="preserve"> simple</w:t>
      </w:r>
      <w:r w:rsidR="00CC2867">
        <w:rPr>
          <w:rFonts w:ascii="Garamond" w:hAnsi="Garamond"/>
        </w:rPr>
        <w:t xml:space="preserve"> ocular test of these relationships, there appears to </w:t>
      </w:r>
      <w:proofErr w:type="gramStart"/>
      <w:r w:rsidR="00CC2867">
        <w:rPr>
          <w:rFonts w:ascii="Garamond" w:hAnsi="Garamond"/>
        </w:rPr>
        <w:t>be</w:t>
      </w:r>
      <w:proofErr w:type="gramEnd"/>
      <w:r w:rsidR="00CC2867">
        <w:rPr>
          <w:rFonts w:ascii="Garamond" w:hAnsi="Garamond"/>
        </w:rPr>
        <w:t xml:space="preserve"> </w:t>
      </w:r>
      <w:r w:rsidR="00200E39">
        <w:rPr>
          <w:rFonts w:ascii="Garamond" w:hAnsi="Garamond"/>
        </w:rPr>
        <w:t>a</w:t>
      </w:r>
      <w:r w:rsidR="00CC2867">
        <w:rPr>
          <w:rFonts w:ascii="Garamond" w:hAnsi="Garamond"/>
        </w:rPr>
        <w:t xml:space="preserve"> </w:t>
      </w:r>
      <w:r w:rsidR="00200E39">
        <w:rPr>
          <w:rFonts w:ascii="Garamond" w:hAnsi="Garamond"/>
        </w:rPr>
        <w:t xml:space="preserve">simple </w:t>
      </w:r>
      <w:r w:rsidR="00CC2867">
        <w:rPr>
          <w:rFonts w:ascii="Garamond" w:hAnsi="Garamond"/>
        </w:rPr>
        <w:t xml:space="preserve">correlation between the institutional dynamic and the number of each type of order issued by Congressional session.  </w:t>
      </w:r>
    </w:p>
    <w:p w:rsidR="000F5C61" w:rsidRDefault="000F5C61">
      <w:pPr>
        <w:spacing w:line="480" w:lineRule="auto"/>
        <w:outlineLvl w:val="0"/>
        <w:rPr>
          <w:rFonts w:ascii="Garamond" w:hAnsi="Garamond"/>
          <w:b/>
        </w:rPr>
      </w:pPr>
      <w:r>
        <w:rPr>
          <w:rFonts w:ascii="Garamond" w:hAnsi="Garamond"/>
          <w:b/>
        </w:rPr>
        <w:t xml:space="preserve">Testing the </w:t>
      </w:r>
      <w:r w:rsidR="00092916">
        <w:rPr>
          <w:rFonts w:ascii="Garamond" w:hAnsi="Garamond"/>
          <w:b/>
        </w:rPr>
        <w:t>Theory</w:t>
      </w:r>
    </w:p>
    <w:p w:rsidR="000F5C61" w:rsidRDefault="000F5C61">
      <w:pPr>
        <w:spacing w:line="480" w:lineRule="auto"/>
        <w:rPr>
          <w:rFonts w:ascii="Garamond" w:hAnsi="Garamond"/>
          <w:color w:val="FF0000"/>
        </w:rPr>
      </w:pPr>
      <w:r>
        <w:rPr>
          <w:rFonts w:ascii="Garamond" w:hAnsi="Garamond"/>
        </w:rPr>
        <w:tab/>
        <w:t>To briefly restate our expectations, we argue that presidents will evoke congressional authority or their own authority according to different political conditions</w:t>
      </w:r>
      <w:r w:rsidR="00AD4E5C">
        <w:rPr>
          <w:rFonts w:ascii="Garamond" w:hAnsi="Garamond"/>
        </w:rPr>
        <w:t xml:space="preserve">.  </w:t>
      </w:r>
      <w:r>
        <w:rPr>
          <w:rFonts w:ascii="Garamond" w:hAnsi="Garamond"/>
        </w:rPr>
        <w:t xml:space="preserve"> Specifically, presidents should act “alone” more frequently when they perceive that polit</w:t>
      </w:r>
      <w:r w:rsidR="005678B6">
        <w:rPr>
          <w:rFonts w:ascii="Garamond" w:hAnsi="Garamond"/>
        </w:rPr>
        <w:t>ical conditions limit legislative action</w:t>
      </w:r>
      <w:r w:rsidR="00AD4E5C">
        <w:rPr>
          <w:rFonts w:ascii="Garamond" w:hAnsi="Garamond"/>
        </w:rPr>
        <w:t xml:space="preserve">.  </w:t>
      </w:r>
      <w:r w:rsidR="005678B6">
        <w:rPr>
          <w:rFonts w:ascii="Garamond" w:hAnsi="Garamond"/>
        </w:rPr>
        <w:t xml:space="preserve"> That is, presidents</w:t>
      </w:r>
      <w:r>
        <w:rPr>
          <w:rFonts w:ascii="Garamond" w:hAnsi="Garamond"/>
        </w:rPr>
        <w:t xml:space="preserve"> will rely on presidential authority when the majorit</w:t>
      </w:r>
      <w:r w:rsidR="002611E5">
        <w:rPr>
          <w:rFonts w:ascii="Garamond" w:hAnsi="Garamond"/>
        </w:rPr>
        <w:t xml:space="preserve">y party in Congress is smaller </w:t>
      </w:r>
      <w:r>
        <w:rPr>
          <w:rFonts w:ascii="Garamond" w:hAnsi="Garamond"/>
        </w:rPr>
        <w:t>and when the majority party is smaller and fragmented (in relation to the other party)</w:t>
      </w:r>
      <w:r w:rsidR="00AD4E5C">
        <w:rPr>
          <w:rFonts w:ascii="Garamond" w:hAnsi="Garamond"/>
        </w:rPr>
        <w:t xml:space="preserve">.  </w:t>
      </w:r>
      <w:r>
        <w:rPr>
          <w:rFonts w:ascii="Garamond" w:hAnsi="Garamond"/>
        </w:rPr>
        <w:t xml:space="preserve"> On the other hand, presidents should issue more orders that evoke Congress when presidents are cognizant of </w:t>
      </w:r>
      <w:r w:rsidR="005678B6">
        <w:rPr>
          <w:rFonts w:ascii="Garamond" w:hAnsi="Garamond"/>
        </w:rPr>
        <w:t xml:space="preserve">potential </w:t>
      </w:r>
      <w:r>
        <w:rPr>
          <w:rFonts w:ascii="Garamond" w:hAnsi="Garamond"/>
        </w:rPr>
        <w:t>Cong</w:t>
      </w:r>
      <w:r w:rsidR="005678B6">
        <w:rPr>
          <w:rFonts w:ascii="Garamond" w:hAnsi="Garamond"/>
        </w:rPr>
        <w:t>ressional political strength and</w:t>
      </w:r>
      <w:r>
        <w:rPr>
          <w:rFonts w:ascii="Garamond" w:hAnsi="Garamond"/>
        </w:rPr>
        <w:t xml:space="preserve"> when Congress is more </w:t>
      </w:r>
      <w:r w:rsidR="000955F3">
        <w:rPr>
          <w:rFonts w:ascii="Garamond" w:hAnsi="Garamond"/>
        </w:rPr>
        <w:t xml:space="preserve">able to make </w:t>
      </w:r>
      <w:r w:rsidR="000955F3">
        <w:rPr>
          <w:rFonts w:ascii="Garamond" w:hAnsi="Garamond"/>
        </w:rPr>
        <w:lastRenderedPageBreak/>
        <w:t>policy</w:t>
      </w:r>
      <w:r w:rsidR="00AD4E5C">
        <w:rPr>
          <w:rFonts w:ascii="Garamond" w:hAnsi="Garamond"/>
        </w:rPr>
        <w:t>.</w:t>
      </w:r>
      <w:r w:rsidR="00914C30">
        <w:rPr>
          <w:rStyle w:val="FootnoteReference"/>
          <w:rFonts w:ascii="Garamond" w:hAnsi="Garamond"/>
        </w:rPr>
        <w:footnoteReference w:id="15"/>
      </w:r>
      <w:r w:rsidR="00AD4E5C">
        <w:rPr>
          <w:rFonts w:ascii="Garamond" w:hAnsi="Garamond"/>
        </w:rPr>
        <w:t xml:space="preserve">  </w:t>
      </w:r>
      <w:r>
        <w:rPr>
          <w:rFonts w:ascii="Garamond" w:hAnsi="Garamond"/>
        </w:rPr>
        <w:t xml:space="preserve"> Specifically, presidents will cite Congressional-based authority when </w:t>
      </w:r>
      <w:r w:rsidR="002611E5">
        <w:rPr>
          <w:rFonts w:ascii="Garamond" w:hAnsi="Garamond"/>
        </w:rPr>
        <w:t xml:space="preserve">Congress has larger majorities </w:t>
      </w:r>
      <w:r>
        <w:rPr>
          <w:rFonts w:ascii="Garamond" w:hAnsi="Garamond"/>
        </w:rPr>
        <w:t>or when the majority party is larger and more unified</w:t>
      </w:r>
      <w:r w:rsidR="00AD4E5C">
        <w:rPr>
          <w:rFonts w:ascii="Garamond" w:hAnsi="Garamond"/>
        </w:rPr>
        <w:t xml:space="preserve">.  </w:t>
      </w:r>
      <w:r>
        <w:rPr>
          <w:rFonts w:ascii="Garamond" w:hAnsi="Garamond"/>
        </w:rPr>
        <w:t xml:space="preserve">  </w:t>
      </w:r>
      <w:r w:rsidR="00AB55DD">
        <w:rPr>
          <w:rFonts w:ascii="Garamond" w:hAnsi="Garamond"/>
        </w:rPr>
        <w:t>The key independent variables capturing the relative strength of the institutional balance are the average majority party size and the size and unity ratio.</w:t>
      </w:r>
      <w:r w:rsidR="00AB55DD">
        <w:rPr>
          <w:rStyle w:val="FootnoteReference"/>
          <w:rFonts w:ascii="Garamond" w:hAnsi="Garamond"/>
        </w:rPr>
        <w:footnoteReference w:id="16"/>
      </w:r>
      <w:r w:rsidR="00AB55DD">
        <w:rPr>
          <w:rFonts w:ascii="Garamond" w:hAnsi="Garamond"/>
        </w:rPr>
        <w:t xml:space="preserve">  </w:t>
      </w:r>
    </w:p>
    <w:p w:rsidR="00B26A33" w:rsidRDefault="00AF602C" w:rsidP="00B26A33">
      <w:pPr>
        <w:spacing w:line="480" w:lineRule="auto"/>
        <w:ind w:firstLine="720"/>
        <w:rPr>
          <w:rFonts w:ascii="Garamond" w:hAnsi="Garamond"/>
          <w:color w:val="FF0000"/>
        </w:rPr>
      </w:pPr>
      <w:r w:rsidRPr="00EE55D4">
        <w:rPr>
          <w:rFonts w:ascii="Garamond" w:hAnsi="Garamond"/>
        </w:rPr>
        <w:t xml:space="preserve">The data from Table </w:t>
      </w:r>
      <w:r w:rsidR="00C53002">
        <w:rPr>
          <w:rFonts w:ascii="Garamond" w:hAnsi="Garamond"/>
        </w:rPr>
        <w:t>1</w:t>
      </w:r>
      <w:r w:rsidRPr="00EE55D4">
        <w:rPr>
          <w:rFonts w:ascii="Garamond" w:hAnsi="Garamond"/>
        </w:rPr>
        <w:t xml:space="preserve"> demonstrate</w:t>
      </w:r>
      <w:r>
        <w:rPr>
          <w:rFonts w:ascii="Garamond" w:hAnsi="Garamond"/>
        </w:rPr>
        <w:t xml:space="preserve">, as expected, </w:t>
      </w:r>
      <w:r w:rsidRPr="00EE55D4">
        <w:rPr>
          <w:rFonts w:ascii="Garamond" w:hAnsi="Garamond"/>
        </w:rPr>
        <w:t>variation in how and when presidents cite either statute or non-statute sources of authority</w:t>
      </w:r>
      <w:r>
        <w:rPr>
          <w:rFonts w:ascii="Garamond" w:hAnsi="Garamond"/>
        </w:rPr>
        <w:t xml:space="preserve"> for proclamations</w:t>
      </w:r>
      <w:r w:rsidRPr="00EE55D4">
        <w:rPr>
          <w:rFonts w:ascii="Garamond" w:hAnsi="Garamond"/>
        </w:rPr>
        <w:t xml:space="preserve">.  </w:t>
      </w:r>
      <w:r>
        <w:rPr>
          <w:rFonts w:ascii="Garamond" w:hAnsi="Garamond"/>
        </w:rPr>
        <w:t xml:space="preserve">The table divides the variables into separate models.  For </w:t>
      </w:r>
      <w:r w:rsidR="00B22898">
        <w:rPr>
          <w:rFonts w:ascii="Garamond" w:hAnsi="Garamond"/>
        </w:rPr>
        <w:t>the size and unity ratio</w:t>
      </w:r>
      <w:r>
        <w:rPr>
          <w:rFonts w:ascii="Garamond" w:hAnsi="Garamond"/>
        </w:rPr>
        <w:t xml:space="preserve">, </w:t>
      </w:r>
      <w:r w:rsidR="00B22898">
        <w:rPr>
          <w:rFonts w:ascii="Garamond" w:hAnsi="Garamond"/>
        </w:rPr>
        <w:t xml:space="preserve">while there is no effect for all proclamations or for statute-based proclamations, </w:t>
      </w:r>
      <w:r w:rsidR="00B60667">
        <w:rPr>
          <w:rFonts w:ascii="Garamond" w:hAnsi="Garamond"/>
        </w:rPr>
        <w:t xml:space="preserve">presidents are significantly </w:t>
      </w:r>
      <w:r w:rsidR="00B22898">
        <w:rPr>
          <w:rFonts w:ascii="Garamond" w:hAnsi="Garamond"/>
        </w:rPr>
        <w:t>less</w:t>
      </w:r>
      <w:r w:rsidR="00B60667">
        <w:rPr>
          <w:rFonts w:ascii="Garamond" w:hAnsi="Garamond"/>
        </w:rPr>
        <w:t xml:space="preserve"> likely to issue a </w:t>
      </w:r>
      <w:r w:rsidR="00B22898">
        <w:rPr>
          <w:rFonts w:ascii="Garamond" w:hAnsi="Garamond"/>
        </w:rPr>
        <w:t xml:space="preserve">non-statute </w:t>
      </w:r>
      <w:r w:rsidR="00B60667">
        <w:rPr>
          <w:rFonts w:ascii="Garamond" w:hAnsi="Garamond"/>
        </w:rPr>
        <w:t xml:space="preserve">proclamation </w:t>
      </w:r>
      <w:r w:rsidR="00B22898">
        <w:rPr>
          <w:rFonts w:ascii="Garamond" w:hAnsi="Garamond"/>
        </w:rPr>
        <w:t>when Congress is stronger (the size / unity ratio is larger)</w:t>
      </w:r>
      <w:r w:rsidR="00B60667">
        <w:rPr>
          <w:rFonts w:ascii="Garamond" w:hAnsi="Garamond"/>
        </w:rPr>
        <w:t xml:space="preserve"> </w:t>
      </w:r>
      <w:r w:rsidR="00B60667" w:rsidRPr="00F31908">
        <w:rPr>
          <w:rFonts w:ascii="Garamond" w:hAnsi="Garamond"/>
        </w:rPr>
        <w:t>(</w:t>
      </w:r>
      <w:r w:rsidR="00B22898" w:rsidRPr="00F31908">
        <w:rPr>
          <w:rFonts w:ascii="Garamond" w:hAnsi="Garamond"/>
        </w:rPr>
        <w:t>-2.3</w:t>
      </w:r>
      <w:r w:rsidR="00B60667" w:rsidRPr="00F31908">
        <w:rPr>
          <w:rFonts w:ascii="Garamond" w:hAnsi="Garamond"/>
        </w:rPr>
        <w:t xml:space="preserve">%).  </w:t>
      </w:r>
      <w:r w:rsidR="00B22898" w:rsidRPr="00F31908">
        <w:rPr>
          <w:rFonts w:ascii="Garamond" w:hAnsi="Garamond"/>
        </w:rPr>
        <w:t xml:space="preserve">This corresponds to expectations.  </w:t>
      </w:r>
      <w:r w:rsidRPr="00F31908">
        <w:rPr>
          <w:rFonts w:ascii="Garamond" w:hAnsi="Garamond"/>
        </w:rPr>
        <w:t xml:space="preserve">The second set of models in Table </w:t>
      </w:r>
      <w:r w:rsidR="00C53002" w:rsidRPr="00F31908">
        <w:rPr>
          <w:rFonts w:ascii="Garamond" w:hAnsi="Garamond"/>
        </w:rPr>
        <w:t>1</w:t>
      </w:r>
      <w:r w:rsidRPr="00F31908">
        <w:rPr>
          <w:rFonts w:ascii="Garamond" w:hAnsi="Garamond"/>
        </w:rPr>
        <w:t xml:space="preserve"> examines the average size of the majority</w:t>
      </w:r>
      <w:r w:rsidR="009E3169">
        <w:rPr>
          <w:rFonts w:ascii="Garamond" w:hAnsi="Garamond"/>
        </w:rPr>
        <w:t xml:space="preserve"> party</w:t>
      </w:r>
      <w:r w:rsidRPr="00F31908">
        <w:rPr>
          <w:rFonts w:ascii="Garamond" w:hAnsi="Garamond"/>
        </w:rPr>
        <w:t>.  Again we see variation in how presidents justify their orders</w:t>
      </w:r>
      <w:r w:rsidR="00F31908" w:rsidRPr="00F31908">
        <w:rPr>
          <w:rFonts w:ascii="Garamond" w:hAnsi="Garamond"/>
        </w:rPr>
        <w:t>.</w:t>
      </w:r>
      <w:r w:rsidRPr="00F31908">
        <w:rPr>
          <w:rFonts w:ascii="Garamond" w:hAnsi="Garamond"/>
        </w:rPr>
        <w:t xml:space="preserve"> </w:t>
      </w:r>
      <w:r w:rsidR="00F31908" w:rsidRPr="00F31908">
        <w:rPr>
          <w:rFonts w:ascii="Garamond" w:hAnsi="Garamond"/>
        </w:rPr>
        <w:t>P</w:t>
      </w:r>
      <w:r w:rsidRPr="00F31908">
        <w:rPr>
          <w:rFonts w:ascii="Garamond" w:hAnsi="Garamond"/>
        </w:rPr>
        <w:t xml:space="preserve">residents issue </w:t>
      </w:r>
      <w:r w:rsidRPr="00F31908">
        <w:rPr>
          <w:rFonts w:ascii="Garamond" w:hAnsi="Garamond"/>
          <w:i/>
        </w:rPr>
        <w:t>more</w:t>
      </w:r>
      <w:r w:rsidRPr="00F31908">
        <w:rPr>
          <w:rFonts w:ascii="Garamond" w:hAnsi="Garamond"/>
        </w:rPr>
        <w:t xml:space="preserve"> orders that cite statute when the majority size is larger </w:t>
      </w:r>
      <w:r w:rsidR="00904AE8" w:rsidRPr="00F31908">
        <w:rPr>
          <w:rFonts w:ascii="Garamond" w:hAnsi="Garamond"/>
        </w:rPr>
        <w:t xml:space="preserve">(.72%) </w:t>
      </w:r>
      <w:r w:rsidRPr="00F31908">
        <w:rPr>
          <w:rFonts w:ascii="Garamond" w:hAnsi="Garamond"/>
        </w:rPr>
        <w:t xml:space="preserve">but </w:t>
      </w:r>
      <w:r w:rsidRPr="00F31908">
        <w:rPr>
          <w:rFonts w:ascii="Garamond" w:hAnsi="Garamond"/>
          <w:i/>
        </w:rPr>
        <w:t xml:space="preserve">fewer </w:t>
      </w:r>
      <w:r w:rsidRPr="00F31908">
        <w:rPr>
          <w:rFonts w:ascii="Garamond" w:hAnsi="Garamond"/>
        </w:rPr>
        <w:t>citing their own authority when average majority size is larger</w:t>
      </w:r>
      <w:r w:rsidR="00904AE8" w:rsidRPr="00F31908">
        <w:rPr>
          <w:rFonts w:ascii="Garamond" w:hAnsi="Garamond"/>
        </w:rPr>
        <w:t xml:space="preserve"> (-.06 %)</w:t>
      </w:r>
      <w:r w:rsidRPr="00F31908">
        <w:rPr>
          <w:rFonts w:ascii="Garamond" w:hAnsi="Garamond"/>
        </w:rPr>
        <w:t xml:space="preserve">.  </w:t>
      </w:r>
      <w:r w:rsidR="00904AE8" w:rsidRPr="00F31908">
        <w:rPr>
          <w:rFonts w:ascii="Garamond" w:hAnsi="Garamond"/>
        </w:rPr>
        <w:t>However, in each case the effect is substantively small.  Yet, t</w:t>
      </w:r>
      <w:r w:rsidRPr="00F31908">
        <w:rPr>
          <w:rFonts w:ascii="Garamond" w:hAnsi="Garamond"/>
        </w:rPr>
        <w:t>hat we find consistent positive relations between the capacity of the majority party to legislate and presidential</w:t>
      </w:r>
      <w:r w:rsidRPr="00563BDF">
        <w:rPr>
          <w:rFonts w:ascii="Garamond" w:hAnsi="Garamond"/>
        </w:rPr>
        <w:t xml:space="preserve"> reliance on Congress suggests that presidents are thinking about Congress</w:t>
      </w:r>
      <w:r>
        <w:rPr>
          <w:rFonts w:ascii="Garamond" w:hAnsi="Garamond"/>
        </w:rPr>
        <w:t>,</w:t>
      </w:r>
      <w:r w:rsidRPr="00563BDF">
        <w:rPr>
          <w:rFonts w:ascii="Garamond" w:hAnsi="Garamond"/>
        </w:rPr>
        <w:t xml:space="preserve"> and perhaps even collaborating with Congress</w:t>
      </w:r>
      <w:r>
        <w:rPr>
          <w:rFonts w:ascii="Garamond" w:hAnsi="Garamond"/>
        </w:rPr>
        <w:t>,</w:t>
      </w:r>
      <w:r w:rsidRPr="00563BDF">
        <w:rPr>
          <w:rFonts w:ascii="Garamond" w:hAnsi="Garamond"/>
        </w:rPr>
        <w:t xml:space="preserve"> as they issue unilateral orders.</w:t>
      </w:r>
      <w:r>
        <w:rPr>
          <w:rFonts w:ascii="Garamond" w:hAnsi="Garamond"/>
        </w:rPr>
        <w:t xml:space="preserve">  In the same way, that presidents are less likely to act on their own authority when majority size is higher speaks to the constraining </w:t>
      </w:r>
      <w:r>
        <w:rPr>
          <w:rFonts w:ascii="Garamond" w:hAnsi="Garamond"/>
        </w:rPr>
        <w:lastRenderedPageBreak/>
        <w:t>role of Co</w:t>
      </w:r>
      <w:r w:rsidR="00F31908">
        <w:rPr>
          <w:rFonts w:ascii="Garamond" w:hAnsi="Garamond"/>
        </w:rPr>
        <w:t xml:space="preserve">ngress when it has </w:t>
      </w:r>
      <w:r>
        <w:rPr>
          <w:rFonts w:ascii="Garamond" w:hAnsi="Garamond"/>
        </w:rPr>
        <w:t>relatively more ability to make law</w:t>
      </w:r>
      <w:r w:rsidR="00F31908">
        <w:rPr>
          <w:rFonts w:ascii="Garamond" w:hAnsi="Garamond"/>
        </w:rPr>
        <w:t xml:space="preserve"> or to challenge presidential unilateral action</w:t>
      </w:r>
      <w:r w:rsidR="00B26A33">
        <w:rPr>
          <w:rFonts w:ascii="Garamond" w:hAnsi="Garamond"/>
        </w:rPr>
        <w:t>.</w:t>
      </w:r>
      <w:r w:rsidR="00B26A33">
        <w:rPr>
          <w:rStyle w:val="FootnoteReference"/>
          <w:rFonts w:ascii="Garamond" w:hAnsi="Garamond"/>
        </w:rPr>
        <w:footnoteReference w:id="17"/>
      </w:r>
    </w:p>
    <w:p w:rsidR="00AF602C" w:rsidRDefault="00AF602C" w:rsidP="00B26A33">
      <w:pPr>
        <w:spacing w:line="480" w:lineRule="auto"/>
        <w:ind w:firstLine="720"/>
        <w:rPr>
          <w:rFonts w:ascii="Garamond" w:hAnsi="Garamond"/>
        </w:rPr>
      </w:pPr>
      <w:r>
        <w:rPr>
          <w:rFonts w:ascii="Garamond" w:hAnsi="Garamond"/>
        </w:rPr>
        <w:t xml:space="preserve">  </w:t>
      </w:r>
      <w:r w:rsidRPr="00625397">
        <w:rPr>
          <w:rFonts w:ascii="Garamond" w:hAnsi="Garamond"/>
        </w:rPr>
        <w:t xml:space="preserve">Table </w:t>
      </w:r>
      <w:r w:rsidR="00C53002">
        <w:rPr>
          <w:rFonts w:ascii="Garamond" w:hAnsi="Garamond"/>
        </w:rPr>
        <w:t>2</w:t>
      </w:r>
      <w:r w:rsidRPr="00625397">
        <w:rPr>
          <w:rFonts w:ascii="Garamond" w:hAnsi="Garamond"/>
        </w:rPr>
        <w:t xml:space="preserve"> segments the source of authority for executive orders into those based on Congressional statute, “presidential</w:t>
      </w:r>
      <w:r>
        <w:rPr>
          <w:rFonts w:ascii="Garamond" w:hAnsi="Garamond"/>
        </w:rPr>
        <w:t>”</w:t>
      </w:r>
      <w:r w:rsidRPr="00625397">
        <w:rPr>
          <w:rFonts w:ascii="Garamond" w:hAnsi="Garamond"/>
        </w:rPr>
        <w:t xml:space="preserve"> authority or the “</w:t>
      </w:r>
      <w:r>
        <w:rPr>
          <w:rFonts w:ascii="Garamond" w:hAnsi="Garamond"/>
        </w:rPr>
        <w:t>Commander-in-Chief</w:t>
      </w:r>
      <w:r w:rsidRPr="00625397">
        <w:rPr>
          <w:rFonts w:ascii="Garamond" w:hAnsi="Garamond"/>
        </w:rPr>
        <w:t>” clause of the Constitution.</w:t>
      </w:r>
      <w:r>
        <w:rPr>
          <w:rStyle w:val="FootnoteReference"/>
          <w:rFonts w:ascii="Garamond" w:hAnsi="Garamond"/>
        </w:rPr>
        <w:footnoteReference w:id="18"/>
      </w:r>
      <w:r w:rsidRPr="00625397">
        <w:rPr>
          <w:rFonts w:ascii="Garamond" w:hAnsi="Garamond"/>
        </w:rPr>
        <w:t xml:space="preserve">  </w:t>
      </w:r>
      <w:r w:rsidR="00005341">
        <w:rPr>
          <w:rFonts w:ascii="Garamond" w:hAnsi="Garamond"/>
        </w:rPr>
        <w:t xml:space="preserve">Here we specifically examine the average size of the majority party as the key independent variable.  </w:t>
      </w:r>
      <w:r>
        <w:rPr>
          <w:rFonts w:ascii="Garamond" w:hAnsi="Garamond"/>
        </w:rPr>
        <w:t>O</w:t>
      </w:r>
      <w:r w:rsidR="00F31908">
        <w:rPr>
          <w:rFonts w:ascii="Garamond" w:hAnsi="Garamond"/>
        </w:rPr>
        <w:t>nce we divide</w:t>
      </w:r>
      <w:r w:rsidRPr="00144781">
        <w:rPr>
          <w:rFonts w:ascii="Garamond" w:hAnsi="Garamond"/>
        </w:rPr>
        <w:t xml:space="preserve"> executive orders into specific sources of authority, we see </w:t>
      </w:r>
      <w:r>
        <w:rPr>
          <w:rFonts w:ascii="Garamond" w:hAnsi="Garamond"/>
        </w:rPr>
        <w:t xml:space="preserve">again </w:t>
      </w:r>
      <w:r w:rsidRPr="00144781">
        <w:rPr>
          <w:rFonts w:ascii="Garamond" w:hAnsi="Garamond"/>
        </w:rPr>
        <w:t>that not all unilateral activity is equal.</w:t>
      </w:r>
      <w:r>
        <w:rPr>
          <w:rFonts w:ascii="Garamond" w:hAnsi="Garamond"/>
        </w:rPr>
        <w:t xml:space="preserve">  Presidents </w:t>
      </w:r>
      <w:r w:rsidRPr="009115F8">
        <w:rPr>
          <w:rFonts w:ascii="Garamond" w:hAnsi="Garamond"/>
        </w:rPr>
        <w:t>issue fewer e</w:t>
      </w:r>
      <w:r w:rsidR="009115F8" w:rsidRPr="009115F8">
        <w:rPr>
          <w:rFonts w:ascii="Garamond" w:hAnsi="Garamond"/>
        </w:rPr>
        <w:t xml:space="preserve">xecutive orders based </w:t>
      </w:r>
      <w:r w:rsidR="009115F8">
        <w:rPr>
          <w:rFonts w:ascii="Garamond" w:hAnsi="Garamond"/>
        </w:rPr>
        <w:t xml:space="preserve">on </w:t>
      </w:r>
      <w:r w:rsidR="00367A1E">
        <w:rPr>
          <w:rFonts w:ascii="Garamond" w:hAnsi="Garamond"/>
        </w:rPr>
        <w:t>presidential</w:t>
      </w:r>
      <w:r w:rsidRPr="009115F8">
        <w:rPr>
          <w:rFonts w:ascii="Garamond" w:hAnsi="Garamond"/>
        </w:rPr>
        <w:t xml:space="preserve"> author</w:t>
      </w:r>
      <w:r w:rsidR="00B21182" w:rsidRPr="009115F8">
        <w:rPr>
          <w:rFonts w:ascii="Garamond" w:hAnsi="Garamond"/>
        </w:rPr>
        <w:t>ity</w:t>
      </w:r>
      <w:r w:rsidR="00B21182">
        <w:rPr>
          <w:rFonts w:ascii="Garamond" w:hAnsi="Garamond"/>
        </w:rPr>
        <w:t xml:space="preserve"> when </w:t>
      </w:r>
      <w:r w:rsidR="00B22898">
        <w:rPr>
          <w:rFonts w:ascii="Garamond" w:hAnsi="Garamond"/>
        </w:rPr>
        <w:t>Congress is stronger (the size / unity ratio is larger) (-.56 %)</w:t>
      </w:r>
      <w:r w:rsidR="00B21182">
        <w:rPr>
          <w:rFonts w:ascii="Garamond" w:hAnsi="Garamond"/>
        </w:rPr>
        <w:t xml:space="preserve">.  </w:t>
      </w:r>
      <w:r w:rsidR="00B22898">
        <w:rPr>
          <w:rFonts w:ascii="Garamond" w:hAnsi="Garamond"/>
        </w:rPr>
        <w:t xml:space="preserve">This corresponds to expectations concerning the balance of </w:t>
      </w:r>
      <w:r w:rsidR="009E3169">
        <w:rPr>
          <w:rFonts w:ascii="Garamond" w:hAnsi="Garamond"/>
        </w:rPr>
        <w:t xml:space="preserve">institutional </w:t>
      </w:r>
      <w:r w:rsidR="00B22898">
        <w:rPr>
          <w:rFonts w:ascii="Garamond" w:hAnsi="Garamond"/>
        </w:rPr>
        <w:t>power</w:t>
      </w:r>
      <w:r w:rsidR="00F31908">
        <w:rPr>
          <w:rFonts w:ascii="Garamond" w:hAnsi="Garamond"/>
        </w:rPr>
        <w:t>.  Namely, p</w:t>
      </w:r>
      <w:r w:rsidR="00B22898">
        <w:rPr>
          <w:rFonts w:ascii="Garamond" w:hAnsi="Garamond"/>
        </w:rPr>
        <w:t>resi</w:t>
      </w:r>
      <w:r w:rsidR="00F31908">
        <w:rPr>
          <w:rFonts w:ascii="Garamond" w:hAnsi="Garamond"/>
        </w:rPr>
        <w:t>dents are less likely to rely on their own authority</w:t>
      </w:r>
      <w:r w:rsidR="00B22898">
        <w:rPr>
          <w:rFonts w:ascii="Garamond" w:hAnsi="Garamond"/>
        </w:rPr>
        <w:t xml:space="preserve"> when Congress is relatively stronger.  Despite</w:t>
      </w:r>
      <w:r>
        <w:rPr>
          <w:rFonts w:ascii="Garamond" w:hAnsi="Garamond"/>
        </w:rPr>
        <w:t xml:space="preserve"> the amount of </w:t>
      </w:r>
      <w:r w:rsidR="005678B6">
        <w:rPr>
          <w:rFonts w:ascii="Garamond" w:hAnsi="Garamond"/>
        </w:rPr>
        <w:t xml:space="preserve">formal authority they </w:t>
      </w:r>
      <w:r w:rsidR="00F31908">
        <w:rPr>
          <w:rFonts w:ascii="Garamond" w:hAnsi="Garamond"/>
        </w:rPr>
        <w:t>might have und</w:t>
      </w:r>
      <w:r w:rsidR="005678B6">
        <w:rPr>
          <w:rFonts w:ascii="Garamond" w:hAnsi="Garamond"/>
        </w:rPr>
        <w:t>er law or the Constitution, presidents</w:t>
      </w:r>
      <w:r w:rsidR="00F31908">
        <w:rPr>
          <w:rFonts w:ascii="Garamond" w:hAnsi="Garamond"/>
        </w:rPr>
        <w:t xml:space="preserve"> </w:t>
      </w:r>
      <w:r>
        <w:rPr>
          <w:rFonts w:ascii="Garamond" w:hAnsi="Garamond"/>
        </w:rPr>
        <w:t xml:space="preserve">are </w:t>
      </w:r>
      <w:r w:rsidR="00B22898">
        <w:rPr>
          <w:rFonts w:ascii="Garamond" w:hAnsi="Garamond"/>
        </w:rPr>
        <w:t>still</w:t>
      </w:r>
      <w:r w:rsidR="00F31908">
        <w:rPr>
          <w:rFonts w:ascii="Garamond" w:hAnsi="Garamond"/>
        </w:rPr>
        <w:t xml:space="preserve"> cognizant of potential congressional reaction</w:t>
      </w:r>
      <w:r>
        <w:rPr>
          <w:rFonts w:ascii="Garamond" w:hAnsi="Garamond"/>
        </w:rPr>
        <w:t xml:space="preserve">.  </w:t>
      </w:r>
    </w:p>
    <w:p w:rsidR="000F5C61" w:rsidRDefault="00AF602C" w:rsidP="00AF602C">
      <w:pPr>
        <w:spacing w:line="480" w:lineRule="auto"/>
        <w:jc w:val="center"/>
        <w:rPr>
          <w:rFonts w:ascii="Garamond" w:hAnsi="Garamond"/>
        </w:rPr>
      </w:pPr>
      <w:r>
        <w:rPr>
          <w:rFonts w:ascii="Garamond" w:hAnsi="Garamond"/>
        </w:rPr>
        <w:t xml:space="preserve"> </w:t>
      </w:r>
      <w:proofErr w:type="gramStart"/>
      <w:r w:rsidR="000F5C61">
        <w:rPr>
          <w:rFonts w:ascii="Garamond" w:hAnsi="Garamond"/>
        </w:rPr>
        <w:t>[ TABLE</w:t>
      </w:r>
      <w:proofErr w:type="gramEnd"/>
      <w:r w:rsidR="000F5C61">
        <w:rPr>
          <w:rFonts w:ascii="Garamond" w:hAnsi="Garamond"/>
        </w:rPr>
        <w:t xml:space="preserve"> 2 HERE ]</w:t>
      </w:r>
    </w:p>
    <w:p w:rsidR="00AF602C" w:rsidRDefault="00AF602C" w:rsidP="00AF602C">
      <w:pPr>
        <w:pStyle w:val="style8"/>
        <w:spacing w:before="0" w:after="0" w:line="480" w:lineRule="auto"/>
        <w:ind w:firstLine="720"/>
        <w:rPr>
          <w:rFonts w:ascii="Garamond" w:hAnsi="Garamond"/>
        </w:rPr>
      </w:pPr>
      <w:r>
        <w:rPr>
          <w:rFonts w:ascii="Garamond" w:hAnsi="Garamond"/>
        </w:rPr>
        <w:t xml:space="preserve">Table </w:t>
      </w:r>
      <w:r w:rsidR="00C53002">
        <w:rPr>
          <w:rFonts w:ascii="Garamond" w:hAnsi="Garamond"/>
        </w:rPr>
        <w:t>3</w:t>
      </w:r>
      <w:r w:rsidR="005678B6">
        <w:rPr>
          <w:rFonts w:ascii="Garamond" w:hAnsi="Garamond"/>
        </w:rPr>
        <w:t>,</w:t>
      </w:r>
      <w:r>
        <w:rPr>
          <w:rFonts w:ascii="Garamond" w:hAnsi="Garamond"/>
        </w:rPr>
        <w:t xml:space="preserve"> which includes the “size / unity” scores as an alternative measure of the relationship between the president and Congress, </w:t>
      </w:r>
      <w:r w:rsidR="005678B6">
        <w:rPr>
          <w:rFonts w:ascii="Garamond" w:hAnsi="Garamond"/>
        </w:rPr>
        <w:t xml:space="preserve">shows again that </w:t>
      </w:r>
      <w:r>
        <w:rPr>
          <w:rFonts w:ascii="Garamond" w:hAnsi="Garamond"/>
        </w:rPr>
        <w:t xml:space="preserve">presidents choose to cite Congress or their own authority according to different circumstances.  Presidents issue more orders under statutory authority when the size / unity of the majority party </w:t>
      </w:r>
      <w:proofErr w:type="gramStart"/>
      <w:r>
        <w:rPr>
          <w:rFonts w:ascii="Garamond" w:hAnsi="Garamond"/>
        </w:rPr>
        <w:t>is</w:t>
      </w:r>
      <w:proofErr w:type="gramEnd"/>
      <w:r>
        <w:rPr>
          <w:rFonts w:ascii="Garamond" w:hAnsi="Garamond"/>
        </w:rPr>
        <w:t xml:space="preserve"> larger relative to the minority party’s size and unity</w:t>
      </w:r>
      <w:r w:rsidR="009E3169">
        <w:rPr>
          <w:rFonts w:ascii="Garamond" w:hAnsi="Garamond"/>
        </w:rPr>
        <w:t xml:space="preserve"> (70 %)</w:t>
      </w:r>
      <w:r>
        <w:rPr>
          <w:rFonts w:ascii="Garamond" w:hAnsi="Garamond"/>
        </w:rPr>
        <w:t xml:space="preserve">.  This suggests that presidents are more likely to appeal to Congress when Congressional majorities have a more influential say in </w:t>
      </w:r>
      <w:r w:rsidR="005678B6">
        <w:rPr>
          <w:rFonts w:ascii="Garamond" w:hAnsi="Garamond"/>
        </w:rPr>
        <w:t xml:space="preserve">the policy making process.  Yet, as expected, </w:t>
      </w:r>
      <w:r w:rsidR="005678B6">
        <w:rPr>
          <w:rFonts w:ascii="Garamond" w:hAnsi="Garamond"/>
        </w:rPr>
        <w:lastRenderedPageBreak/>
        <w:t>presidents cite</w:t>
      </w:r>
      <w:r w:rsidRPr="00625397">
        <w:rPr>
          <w:rFonts w:ascii="Garamond" w:hAnsi="Garamond"/>
        </w:rPr>
        <w:t xml:space="preserve"> the “</w:t>
      </w:r>
      <w:r>
        <w:rPr>
          <w:rFonts w:ascii="Garamond" w:hAnsi="Garamond"/>
        </w:rPr>
        <w:t>Commander-in-Chief</w:t>
      </w:r>
      <w:r w:rsidR="005678B6">
        <w:rPr>
          <w:rFonts w:ascii="Garamond" w:hAnsi="Garamond"/>
        </w:rPr>
        <w:t xml:space="preserve">” clause or general </w:t>
      </w:r>
      <w:r w:rsidR="00367A1E">
        <w:rPr>
          <w:rFonts w:ascii="Garamond" w:hAnsi="Garamond"/>
        </w:rPr>
        <w:t>presidential</w:t>
      </w:r>
      <w:r w:rsidR="005678B6">
        <w:rPr>
          <w:rFonts w:ascii="Garamond" w:hAnsi="Garamond"/>
        </w:rPr>
        <w:t xml:space="preserve"> authority under different conditions</w:t>
      </w:r>
      <w:r>
        <w:rPr>
          <w:rFonts w:ascii="Garamond" w:hAnsi="Garamond"/>
        </w:rPr>
        <w:t>.</w:t>
      </w:r>
      <w:r w:rsidR="001F09C2">
        <w:rPr>
          <w:rFonts w:ascii="Garamond" w:hAnsi="Garamond"/>
        </w:rPr>
        <w:t xml:space="preserve">  </w:t>
      </w:r>
      <w:r w:rsidR="009E3169" w:rsidRPr="00625397">
        <w:rPr>
          <w:rFonts w:ascii="Garamond" w:hAnsi="Garamond"/>
        </w:rPr>
        <w:t xml:space="preserve">Specifically, for </w:t>
      </w:r>
      <w:r w:rsidR="009E3169">
        <w:rPr>
          <w:rFonts w:ascii="Garamond" w:hAnsi="Garamond"/>
        </w:rPr>
        <w:t xml:space="preserve">the size / unity </w:t>
      </w:r>
      <w:r w:rsidR="009E3169" w:rsidRPr="00625397">
        <w:rPr>
          <w:rFonts w:ascii="Garamond" w:hAnsi="Garamond"/>
        </w:rPr>
        <w:t xml:space="preserve">ratio, the results </w:t>
      </w:r>
      <w:r w:rsidR="009E3169">
        <w:rPr>
          <w:rFonts w:ascii="Garamond" w:hAnsi="Garamond"/>
        </w:rPr>
        <w:t xml:space="preserve">for both presidential citations (-11.8 %) and Commander-in-Chief </w:t>
      </w:r>
      <w:proofErr w:type="gramStart"/>
      <w:r w:rsidR="009E3169">
        <w:rPr>
          <w:rFonts w:ascii="Garamond" w:hAnsi="Garamond"/>
        </w:rPr>
        <w:t>citations</w:t>
      </w:r>
      <w:proofErr w:type="gramEnd"/>
      <w:r w:rsidR="009E3169">
        <w:rPr>
          <w:rFonts w:ascii="Garamond" w:hAnsi="Garamond"/>
        </w:rPr>
        <w:t xml:space="preserve"> (-6.1%) </w:t>
      </w:r>
      <w:r w:rsidR="009E3169" w:rsidRPr="00625397">
        <w:rPr>
          <w:rFonts w:ascii="Garamond" w:hAnsi="Garamond"/>
        </w:rPr>
        <w:t xml:space="preserve">are negative </w:t>
      </w:r>
      <w:r w:rsidR="009E3169">
        <w:rPr>
          <w:rFonts w:ascii="Garamond" w:hAnsi="Garamond"/>
        </w:rPr>
        <w:t>and statistically significant. In sum, p</w:t>
      </w:r>
      <w:r>
        <w:rPr>
          <w:rFonts w:ascii="Garamond" w:hAnsi="Garamond"/>
        </w:rPr>
        <w:t>residents issue fewer presidency-based orders</w:t>
      </w:r>
      <w:r w:rsidR="007F44E0">
        <w:rPr>
          <w:rFonts w:ascii="Garamond" w:hAnsi="Garamond"/>
        </w:rPr>
        <w:t xml:space="preserve"> when the majority in Congress is strong and unified</w:t>
      </w:r>
      <w:r>
        <w:rPr>
          <w:rFonts w:ascii="Garamond" w:hAnsi="Garamond"/>
        </w:rPr>
        <w:t xml:space="preserve">. </w:t>
      </w:r>
    </w:p>
    <w:p w:rsidR="00AF602C" w:rsidRDefault="00AF602C" w:rsidP="00AF602C">
      <w:pPr>
        <w:pStyle w:val="style8"/>
        <w:spacing w:before="0" w:after="0" w:line="480" w:lineRule="auto"/>
        <w:ind w:firstLine="720"/>
        <w:rPr>
          <w:rFonts w:ascii="Garamond" w:hAnsi="Garamond"/>
        </w:rPr>
      </w:pPr>
      <w:r>
        <w:rPr>
          <w:rFonts w:ascii="Garamond" w:hAnsi="Garamond"/>
        </w:rPr>
        <w:t xml:space="preserve">Interestingly, cumulative results from both Table </w:t>
      </w:r>
      <w:r w:rsidR="00C53002">
        <w:rPr>
          <w:rFonts w:ascii="Garamond" w:hAnsi="Garamond"/>
        </w:rPr>
        <w:t>2</w:t>
      </w:r>
      <w:r>
        <w:rPr>
          <w:rFonts w:ascii="Garamond" w:hAnsi="Garamond"/>
        </w:rPr>
        <w:t xml:space="preserve"> and </w:t>
      </w:r>
      <w:r w:rsidR="00C53002">
        <w:rPr>
          <w:rFonts w:ascii="Garamond" w:hAnsi="Garamond"/>
        </w:rPr>
        <w:t>3</w:t>
      </w:r>
      <w:r>
        <w:rPr>
          <w:rFonts w:ascii="Garamond" w:hAnsi="Garamond"/>
        </w:rPr>
        <w:t xml:space="preserve"> demonstrate that presidents are not overly aggressive in using their own presidential authority, </w:t>
      </w:r>
      <w:r w:rsidR="007F44E0">
        <w:rPr>
          <w:rFonts w:ascii="Garamond" w:hAnsi="Garamond"/>
        </w:rPr>
        <w:t>even when circumstances may call for</w:t>
      </w:r>
      <w:r w:rsidR="00994C3E">
        <w:rPr>
          <w:rFonts w:ascii="Garamond" w:hAnsi="Garamond"/>
        </w:rPr>
        <w:t xml:space="preserve"> it</w:t>
      </w:r>
      <w:r w:rsidR="00423543">
        <w:rPr>
          <w:rFonts w:ascii="Garamond" w:hAnsi="Garamond"/>
        </w:rPr>
        <w:t xml:space="preserve"> (such as when citing their Constitutional authority)</w:t>
      </w:r>
      <w:r>
        <w:rPr>
          <w:rFonts w:ascii="Garamond" w:hAnsi="Garamond"/>
        </w:rPr>
        <w:t xml:space="preserve">.  </w:t>
      </w:r>
      <w:r w:rsidR="007F44E0">
        <w:rPr>
          <w:rFonts w:ascii="Garamond" w:hAnsi="Garamond"/>
        </w:rPr>
        <w:t>Rather than being brazen wilders of unilateral power, p</w:t>
      </w:r>
      <w:r>
        <w:rPr>
          <w:rFonts w:ascii="Garamond" w:hAnsi="Garamond"/>
        </w:rPr>
        <w:t xml:space="preserve">residents are generally less likely to use </w:t>
      </w:r>
      <w:r w:rsidR="00367A1E">
        <w:rPr>
          <w:rFonts w:ascii="Garamond" w:hAnsi="Garamond"/>
        </w:rPr>
        <w:t>presidential</w:t>
      </w:r>
      <w:r>
        <w:rPr>
          <w:rFonts w:ascii="Garamond" w:hAnsi="Garamond"/>
        </w:rPr>
        <w:t xml:space="preserve"> authority or Commander-in-Chief justi</w:t>
      </w:r>
      <w:r w:rsidR="009E3169">
        <w:rPr>
          <w:rFonts w:ascii="Garamond" w:hAnsi="Garamond"/>
        </w:rPr>
        <w:t xml:space="preserve">fications in their second terms, </w:t>
      </w:r>
      <w:r>
        <w:rPr>
          <w:rFonts w:ascii="Garamond" w:hAnsi="Garamond"/>
        </w:rPr>
        <w:t>the second halves of their terms</w:t>
      </w:r>
      <w:r w:rsidR="009E3169">
        <w:rPr>
          <w:rFonts w:ascii="Garamond" w:hAnsi="Garamond"/>
        </w:rPr>
        <w:t xml:space="preserve"> or when they are new to the office</w:t>
      </w:r>
      <w:r>
        <w:rPr>
          <w:rFonts w:ascii="Garamond" w:hAnsi="Garamond"/>
        </w:rPr>
        <w:t xml:space="preserve">.  Presidents are also less likely to issue orders citing </w:t>
      </w:r>
      <w:r w:rsidR="00367A1E">
        <w:rPr>
          <w:rFonts w:ascii="Garamond" w:hAnsi="Garamond"/>
        </w:rPr>
        <w:t>presidential</w:t>
      </w:r>
      <w:r>
        <w:rPr>
          <w:rFonts w:ascii="Garamond" w:hAnsi="Garamond"/>
        </w:rPr>
        <w:t xml:space="preserve"> authority or Commander-in-Chief </w:t>
      </w:r>
      <w:proofErr w:type="gramStart"/>
      <w:r>
        <w:rPr>
          <w:rFonts w:ascii="Garamond" w:hAnsi="Garamond"/>
        </w:rPr>
        <w:t>justifications</w:t>
      </w:r>
      <w:proofErr w:type="gramEnd"/>
      <w:r>
        <w:rPr>
          <w:rFonts w:ascii="Garamond" w:hAnsi="Garamond"/>
        </w:rPr>
        <w:t xml:space="preserve"> </w:t>
      </w:r>
      <w:r w:rsidR="006A456C">
        <w:rPr>
          <w:rFonts w:ascii="Garamond" w:hAnsi="Garamond"/>
        </w:rPr>
        <w:t xml:space="preserve">(about 13 % less likely) </w:t>
      </w:r>
      <w:r>
        <w:rPr>
          <w:rFonts w:ascii="Garamond" w:hAnsi="Garamond"/>
        </w:rPr>
        <w:t>when they are a new president of a different pa</w:t>
      </w:r>
      <w:r w:rsidR="00423543">
        <w:rPr>
          <w:rFonts w:ascii="Garamond" w:hAnsi="Garamond"/>
        </w:rPr>
        <w:t xml:space="preserve">rty than the outgoing president.  </w:t>
      </w:r>
      <w:r w:rsidR="006A456C">
        <w:rPr>
          <w:rFonts w:ascii="Garamond" w:hAnsi="Garamond"/>
        </w:rPr>
        <w:t xml:space="preserve">Even so, if circumstances </w:t>
      </w:r>
      <w:r w:rsidR="009E3169">
        <w:rPr>
          <w:rFonts w:ascii="Garamond" w:hAnsi="Garamond"/>
        </w:rPr>
        <w:t>justify the action</w:t>
      </w:r>
      <w:r w:rsidR="006A456C">
        <w:rPr>
          <w:rFonts w:ascii="Garamond" w:hAnsi="Garamond"/>
        </w:rPr>
        <w:t xml:space="preserve">, presidents do use unilateral orders to fulfill their Constitutional roles.  For instance, presidents issue more Commander-in-Chief </w:t>
      </w:r>
      <w:proofErr w:type="gramStart"/>
      <w:r w:rsidR="006A456C">
        <w:rPr>
          <w:rFonts w:ascii="Garamond" w:hAnsi="Garamond"/>
        </w:rPr>
        <w:t>orders</w:t>
      </w:r>
      <w:proofErr w:type="gramEnd"/>
      <w:r w:rsidR="006A456C">
        <w:rPr>
          <w:rFonts w:ascii="Garamond" w:hAnsi="Garamond"/>
        </w:rPr>
        <w:t xml:space="preserve"> (about 12% more likely) during war time (both Tables 2 and 3).  </w:t>
      </w:r>
    </w:p>
    <w:p w:rsidR="000F5C61" w:rsidRDefault="000F5C61" w:rsidP="00CE4101">
      <w:pPr>
        <w:spacing w:line="480" w:lineRule="auto"/>
        <w:jc w:val="center"/>
        <w:rPr>
          <w:rFonts w:ascii="Garamond" w:hAnsi="Garamond"/>
        </w:rPr>
      </w:pPr>
      <w:proofErr w:type="gramStart"/>
      <w:r>
        <w:rPr>
          <w:rFonts w:ascii="Garamond" w:hAnsi="Garamond"/>
        </w:rPr>
        <w:t>[ TABLE</w:t>
      </w:r>
      <w:proofErr w:type="gramEnd"/>
      <w:r>
        <w:rPr>
          <w:rFonts w:ascii="Garamond" w:hAnsi="Garamond"/>
        </w:rPr>
        <w:t xml:space="preserve"> 3 HERE ]</w:t>
      </w:r>
    </w:p>
    <w:p w:rsidR="000F5C61" w:rsidRDefault="000F5C61">
      <w:pPr>
        <w:spacing w:line="480" w:lineRule="auto"/>
        <w:rPr>
          <w:rFonts w:ascii="Garamond" w:hAnsi="Garamond"/>
        </w:rPr>
      </w:pPr>
      <w:r>
        <w:rPr>
          <w:rFonts w:ascii="Garamond" w:hAnsi="Garamond"/>
          <w:b/>
        </w:rPr>
        <w:t>Discussion</w:t>
      </w:r>
    </w:p>
    <w:p w:rsidR="000F5C61" w:rsidRDefault="000F5C61" w:rsidP="00115E94">
      <w:pPr>
        <w:spacing w:line="480" w:lineRule="auto"/>
        <w:ind w:firstLine="720"/>
        <w:rPr>
          <w:rFonts w:ascii="Garamond" w:hAnsi="Garamond"/>
        </w:rPr>
      </w:pPr>
      <w:r>
        <w:rPr>
          <w:rFonts w:ascii="Garamond" w:hAnsi="Garamond"/>
        </w:rPr>
        <w:t>This article builds on our theoretical and empirical understanding of the use of unilateral powers</w:t>
      </w:r>
      <w:r w:rsidR="00AD4E5C">
        <w:rPr>
          <w:rFonts w:ascii="Garamond" w:hAnsi="Garamond"/>
        </w:rPr>
        <w:t xml:space="preserve">.  </w:t>
      </w:r>
      <w:r>
        <w:rPr>
          <w:rFonts w:ascii="Garamond" w:hAnsi="Garamond"/>
        </w:rPr>
        <w:t xml:space="preserve"> First, empirically, we introduce and analyze a new set of data on presidential procla</w:t>
      </w:r>
      <w:r w:rsidR="001F09C2">
        <w:rPr>
          <w:rFonts w:ascii="Garamond" w:hAnsi="Garamond"/>
        </w:rPr>
        <w:t>mations and executive orders</w:t>
      </w:r>
      <w:r w:rsidR="00AD4E5C">
        <w:rPr>
          <w:rFonts w:ascii="Garamond" w:hAnsi="Garamond"/>
        </w:rPr>
        <w:t xml:space="preserve">.  </w:t>
      </w:r>
      <w:r w:rsidR="001F09C2">
        <w:rPr>
          <w:rFonts w:ascii="Garamond" w:hAnsi="Garamond"/>
        </w:rPr>
        <w:t xml:space="preserve">Second, theoretically, we offer a way for scholars to be more precise about analyzing the way presidents exercise unilateral power.   </w:t>
      </w:r>
      <w:r>
        <w:rPr>
          <w:rFonts w:ascii="Garamond" w:hAnsi="Garamond"/>
        </w:rPr>
        <w:t xml:space="preserve">Given the complexity in the relationship between presidents and Congress, and given that most </w:t>
      </w:r>
      <w:r w:rsidR="00AE1864">
        <w:rPr>
          <w:rFonts w:ascii="Garamond" w:hAnsi="Garamond"/>
        </w:rPr>
        <w:t>orders</w:t>
      </w:r>
      <w:r>
        <w:rPr>
          <w:rFonts w:ascii="Garamond" w:hAnsi="Garamond"/>
        </w:rPr>
        <w:t xml:space="preserve"> are ba</w:t>
      </w:r>
      <w:r w:rsidR="005678B6">
        <w:rPr>
          <w:rFonts w:ascii="Garamond" w:hAnsi="Garamond"/>
        </w:rPr>
        <w:t>sed on some prior negotiation between</w:t>
      </w:r>
      <w:r>
        <w:rPr>
          <w:rFonts w:ascii="Garamond" w:hAnsi="Garamond"/>
        </w:rPr>
        <w:t xml:space="preserve"> Congre</w:t>
      </w:r>
      <w:r w:rsidR="00115E94">
        <w:rPr>
          <w:rFonts w:ascii="Garamond" w:hAnsi="Garamond"/>
        </w:rPr>
        <w:t>ss and the president, this emphasis on source of authority offers another step for scholars</w:t>
      </w:r>
      <w:r>
        <w:rPr>
          <w:rFonts w:ascii="Garamond" w:hAnsi="Garamond"/>
        </w:rPr>
        <w:t xml:space="preserve"> to</w:t>
      </w:r>
      <w:r w:rsidR="00115E94">
        <w:rPr>
          <w:rFonts w:ascii="Garamond" w:hAnsi="Garamond"/>
        </w:rPr>
        <w:t xml:space="preserve"> continue to</w:t>
      </w:r>
      <w:r>
        <w:rPr>
          <w:rFonts w:ascii="Garamond" w:hAnsi="Garamond"/>
        </w:rPr>
        <w:t xml:space="preserve"> understand the place of unilateral power within a system that </w:t>
      </w:r>
      <w:r w:rsidR="009570E9">
        <w:rPr>
          <w:rFonts w:ascii="Garamond" w:hAnsi="Garamond"/>
        </w:rPr>
        <w:t xml:space="preserve">requires </w:t>
      </w:r>
      <w:r>
        <w:rPr>
          <w:rFonts w:ascii="Garamond" w:hAnsi="Garamond"/>
        </w:rPr>
        <w:t>separate</w:t>
      </w:r>
      <w:r w:rsidR="009570E9">
        <w:rPr>
          <w:rFonts w:ascii="Garamond" w:hAnsi="Garamond"/>
        </w:rPr>
        <w:t>d but shared</w:t>
      </w:r>
      <w:r>
        <w:rPr>
          <w:rFonts w:ascii="Garamond" w:hAnsi="Garamond"/>
        </w:rPr>
        <w:t xml:space="preserve"> powers</w:t>
      </w:r>
      <w:r w:rsidR="00AD4E5C">
        <w:rPr>
          <w:rFonts w:ascii="Garamond" w:hAnsi="Garamond"/>
        </w:rPr>
        <w:t xml:space="preserve">. </w:t>
      </w:r>
      <w:r>
        <w:rPr>
          <w:rFonts w:ascii="Garamond" w:hAnsi="Garamond"/>
        </w:rPr>
        <w:t xml:space="preserve">Most of the time presidents cite congressional authority to justify </w:t>
      </w:r>
      <w:r>
        <w:rPr>
          <w:rFonts w:ascii="Garamond" w:hAnsi="Garamond"/>
        </w:rPr>
        <w:lastRenderedPageBreak/>
        <w:t xml:space="preserve">unilateral actions, but </w:t>
      </w:r>
      <w:r w:rsidR="001F09C2">
        <w:rPr>
          <w:rFonts w:ascii="Garamond" w:hAnsi="Garamond"/>
        </w:rPr>
        <w:t xml:space="preserve">our </w:t>
      </w:r>
      <w:r w:rsidR="002611E5">
        <w:rPr>
          <w:rFonts w:ascii="Garamond" w:hAnsi="Garamond"/>
        </w:rPr>
        <w:t>analysis</w:t>
      </w:r>
      <w:r w:rsidR="001F09C2">
        <w:rPr>
          <w:rFonts w:ascii="Garamond" w:hAnsi="Garamond"/>
        </w:rPr>
        <w:t xml:space="preserve"> revealed not only do choose to go</w:t>
      </w:r>
      <w:r w:rsidR="00115E94">
        <w:rPr>
          <w:rFonts w:ascii="Garamond" w:hAnsi="Garamond"/>
        </w:rPr>
        <w:t xml:space="preserve"> and remain alone </w:t>
      </w:r>
      <w:r w:rsidR="009E3169">
        <w:rPr>
          <w:rFonts w:ascii="Garamond" w:hAnsi="Garamond"/>
        </w:rPr>
        <w:t xml:space="preserve">in some instances </w:t>
      </w:r>
      <w:r w:rsidR="00115E94">
        <w:rPr>
          <w:rFonts w:ascii="Garamond" w:hAnsi="Garamond"/>
        </w:rPr>
        <w:t xml:space="preserve">but also that there is variance according to the size and unity of the majority party in Congress. </w:t>
      </w:r>
      <w:r>
        <w:rPr>
          <w:rFonts w:ascii="Garamond" w:hAnsi="Garamond"/>
        </w:rPr>
        <w:t xml:space="preserve">Given the </w:t>
      </w:r>
      <w:r w:rsidR="000149EB">
        <w:rPr>
          <w:rFonts w:ascii="Garamond" w:hAnsi="Garamond"/>
        </w:rPr>
        <w:t>importance</w:t>
      </w:r>
      <w:r>
        <w:rPr>
          <w:rFonts w:ascii="Garamond" w:hAnsi="Garamond"/>
        </w:rPr>
        <w:t xml:space="preserve"> of this </w:t>
      </w:r>
      <w:r w:rsidR="00115E94">
        <w:rPr>
          <w:rFonts w:ascii="Garamond" w:hAnsi="Garamond"/>
        </w:rPr>
        <w:t xml:space="preserve">finding, </w:t>
      </w:r>
      <w:r>
        <w:rPr>
          <w:rFonts w:ascii="Garamond" w:hAnsi="Garamond"/>
        </w:rPr>
        <w:t xml:space="preserve">we retested this finding with significant unilateral orders and found </w:t>
      </w:r>
      <w:r w:rsidR="00AE1864">
        <w:rPr>
          <w:rFonts w:ascii="Garamond" w:hAnsi="Garamond"/>
        </w:rPr>
        <w:t>similar</w:t>
      </w:r>
      <w:r>
        <w:rPr>
          <w:rFonts w:ascii="Garamond" w:hAnsi="Garamond"/>
        </w:rPr>
        <w:t xml:space="preserve"> results (see Supplemental </w:t>
      </w:r>
      <w:r w:rsidR="00AB6521">
        <w:rPr>
          <w:rFonts w:ascii="Garamond" w:hAnsi="Garamond"/>
        </w:rPr>
        <w:t>Information</w:t>
      </w:r>
      <w:r>
        <w:rPr>
          <w:rFonts w:ascii="Garamond" w:hAnsi="Garamond"/>
        </w:rPr>
        <w:t xml:space="preserve"> for a fuller discussion)</w:t>
      </w:r>
      <w:r w:rsidR="00AD4E5C">
        <w:rPr>
          <w:rFonts w:ascii="Garamond" w:hAnsi="Garamond"/>
        </w:rPr>
        <w:t xml:space="preserve">.  </w:t>
      </w:r>
      <w:r w:rsidR="003728F5">
        <w:rPr>
          <w:rFonts w:ascii="Garamond" w:hAnsi="Garamond"/>
        </w:rPr>
        <w:t xml:space="preserve">These findings </w:t>
      </w:r>
      <w:r w:rsidR="001F09C2">
        <w:rPr>
          <w:rFonts w:ascii="Garamond" w:hAnsi="Garamond"/>
        </w:rPr>
        <w:t>suggest that</w:t>
      </w:r>
      <w:r w:rsidR="003728F5">
        <w:rPr>
          <w:rFonts w:ascii="Garamond" w:hAnsi="Garamond"/>
        </w:rPr>
        <w:t xml:space="preserve"> presidential strategy is shaped</w:t>
      </w:r>
      <w:r w:rsidR="001F09C2">
        <w:rPr>
          <w:rFonts w:ascii="Garamond" w:hAnsi="Garamond"/>
        </w:rPr>
        <w:t xml:space="preserve"> in some part</w:t>
      </w:r>
      <w:r w:rsidR="003728F5">
        <w:rPr>
          <w:rFonts w:ascii="Garamond" w:hAnsi="Garamond"/>
        </w:rPr>
        <w:t xml:space="preserve"> by</w:t>
      </w:r>
      <w:r w:rsidR="001F09C2">
        <w:rPr>
          <w:rFonts w:ascii="Garamond" w:hAnsi="Garamond"/>
        </w:rPr>
        <w:t xml:space="preserve"> the composition of Congress</w:t>
      </w:r>
      <w:r w:rsidR="002611E5">
        <w:rPr>
          <w:rFonts w:ascii="Garamond" w:hAnsi="Garamond"/>
        </w:rPr>
        <w:t xml:space="preserve"> but also subject to presidential </w:t>
      </w:r>
      <w:r w:rsidR="00C55512">
        <w:rPr>
          <w:rFonts w:ascii="Garamond" w:hAnsi="Garamond"/>
        </w:rPr>
        <w:t>prerogative</w:t>
      </w:r>
      <w:r>
        <w:rPr>
          <w:rFonts w:ascii="Garamond" w:hAnsi="Garamond"/>
        </w:rPr>
        <w:t>.</w:t>
      </w:r>
    </w:p>
    <w:p w:rsidR="004E00A9" w:rsidRDefault="00095A64">
      <w:pPr>
        <w:spacing w:line="480" w:lineRule="auto"/>
        <w:ind w:firstLine="720"/>
        <w:rPr>
          <w:rFonts w:ascii="Garamond" w:hAnsi="Garamond"/>
        </w:rPr>
      </w:pPr>
      <w:r>
        <w:rPr>
          <w:rFonts w:ascii="Garamond" w:hAnsi="Garamond"/>
        </w:rPr>
        <w:t>W</w:t>
      </w:r>
      <w:r w:rsidR="000F5C61">
        <w:rPr>
          <w:rFonts w:ascii="Garamond" w:hAnsi="Garamond"/>
        </w:rPr>
        <w:t xml:space="preserve">e find mixed </w:t>
      </w:r>
      <w:r w:rsidR="004E00A9">
        <w:rPr>
          <w:rFonts w:ascii="Garamond" w:hAnsi="Garamond"/>
        </w:rPr>
        <w:t xml:space="preserve">but largely supportive </w:t>
      </w:r>
      <w:r w:rsidR="000F5C61">
        <w:rPr>
          <w:rFonts w:ascii="Garamond" w:hAnsi="Garamond"/>
        </w:rPr>
        <w:t>evidence for our expectations of how p</w:t>
      </w:r>
      <w:r w:rsidR="004E00A9">
        <w:rPr>
          <w:rFonts w:ascii="Garamond" w:hAnsi="Garamond"/>
        </w:rPr>
        <w:t>residents use unilateral orders with respect to Congress</w:t>
      </w:r>
      <w:r w:rsidR="00AD4E5C">
        <w:rPr>
          <w:rFonts w:ascii="Garamond" w:hAnsi="Garamond"/>
        </w:rPr>
        <w:t xml:space="preserve">.  </w:t>
      </w:r>
      <w:r w:rsidR="00B60667">
        <w:rPr>
          <w:rFonts w:ascii="Garamond" w:hAnsi="Garamond"/>
        </w:rPr>
        <w:t xml:space="preserve">For both sets of orders, a simple distinction divided by source of authority demonstrates that presidents most often rely on Congress for their source of authority when issuing unilateral orders.  This simple bivariate finding supports our theoretical assertions about the unique conditions under which presidents will issue a unilateral order given the differing sources of authority presidents may use to justify their actions. </w:t>
      </w:r>
      <w:r w:rsidR="003C40D0">
        <w:rPr>
          <w:rFonts w:ascii="Garamond" w:hAnsi="Garamond"/>
        </w:rPr>
        <w:t xml:space="preserve"> </w:t>
      </w:r>
      <w:r w:rsidR="000F5C61">
        <w:rPr>
          <w:rFonts w:ascii="Garamond" w:hAnsi="Garamond"/>
        </w:rPr>
        <w:t xml:space="preserve">For presidential proclamations, presidents issue fewer </w:t>
      </w:r>
      <w:r w:rsidR="002611E5">
        <w:rPr>
          <w:rFonts w:ascii="Garamond" w:hAnsi="Garamond"/>
        </w:rPr>
        <w:t>non-</w:t>
      </w:r>
      <w:r w:rsidR="000F5C61">
        <w:rPr>
          <w:rFonts w:ascii="Garamond" w:hAnsi="Garamond"/>
        </w:rPr>
        <w:t xml:space="preserve">statutory </w:t>
      </w:r>
      <w:r w:rsidR="002611E5">
        <w:rPr>
          <w:rFonts w:ascii="Garamond" w:hAnsi="Garamond"/>
        </w:rPr>
        <w:t xml:space="preserve">(presidential-based) </w:t>
      </w:r>
      <w:r w:rsidR="000F5C61">
        <w:rPr>
          <w:rFonts w:ascii="Garamond" w:hAnsi="Garamond"/>
        </w:rPr>
        <w:t>proclamation</w:t>
      </w:r>
      <w:r w:rsidR="004E00A9">
        <w:rPr>
          <w:rFonts w:ascii="Garamond" w:hAnsi="Garamond"/>
        </w:rPr>
        <w:t xml:space="preserve">s </w:t>
      </w:r>
      <w:r w:rsidR="009E3169">
        <w:rPr>
          <w:rFonts w:ascii="Garamond" w:hAnsi="Garamond"/>
        </w:rPr>
        <w:t xml:space="preserve">when </w:t>
      </w:r>
      <w:r w:rsidR="002611E5">
        <w:rPr>
          <w:rFonts w:ascii="Garamond" w:hAnsi="Garamond"/>
        </w:rPr>
        <w:t xml:space="preserve">Congress is stronger </w:t>
      </w:r>
      <w:r w:rsidR="004E00A9">
        <w:rPr>
          <w:rFonts w:ascii="Garamond" w:hAnsi="Garamond"/>
        </w:rPr>
        <w:t>but more statute</w:t>
      </w:r>
      <w:r w:rsidR="009E3169">
        <w:rPr>
          <w:rFonts w:ascii="Garamond" w:hAnsi="Garamond"/>
        </w:rPr>
        <w:t>-based</w:t>
      </w:r>
      <w:r w:rsidR="004E00A9">
        <w:rPr>
          <w:rFonts w:ascii="Garamond" w:hAnsi="Garamond"/>
        </w:rPr>
        <w:t xml:space="preserve"> proclamations when Congress is </w:t>
      </w:r>
      <w:r w:rsidR="002611E5">
        <w:rPr>
          <w:rFonts w:ascii="Garamond" w:hAnsi="Garamond"/>
        </w:rPr>
        <w:t>stronger</w:t>
      </w:r>
      <w:r w:rsidR="00AD4E5C">
        <w:rPr>
          <w:rFonts w:ascii="Garamond" w:hAnsi="Garamond"/>
        </w:rPr>
        <w:t xml:space="preserve">.  </w:t>
      </w:r>
      <w:r w:rsidR="000F5C61">
        <w:rPr>
          <w:rFonts w:ascii="Garamond" w:hAnsi="Garamond"/>
        </w:rPr>
        <w:t xml:space="preserve"> </w:t>
      </w:r>
      <w:r w:rsidR="004E00A9">
        <w:rPr>
          <w:rFonts w:ascii="Garamond" w:hAnsi="Garamond"/>
        </w:rPr>
        <w:t>This supports part of Howell’s (2003) theory that presidents issue fewer orders but challenges his theory with respect to when presidents will pursue their own independent sources of power.  F</w:t>
      </w:r>
      <w:r w:rsidR="000F5C61">
        <w:rPr>
          <w:rFonts w:ascii="Garamond" w:hAnsi="Garamond"/>
        </w:rPr>
        <w:t xml:space="preserve">or executive orders, the trends </w:t>
      </w:r>
      <w:r w:rsidR="00994BD7">
        <w:rPr>
          <w:rFonts w:ascii="Garamond" w:hAnsi="Garamond"/>
        </w:rPr>
        <w:t xml:space="preserve">also </w:t>
      </w:r>
      <w:r w:rsidR="004E00A9">
        <w:rPr>
          <w:rFonts w:ascii="Garamond" w:hAnsi="Garamond"/>
        </w:rPr>
        <w:t xml:space="preserve">largely </w:t>
      </w:r>
      <w:r w:rsidR="000F5C61">
        <w:rPr>
          <w:rFonts w:ascii="Garamond" w:hAnsi="Garamond"/>
        </w:rPr>
        <w:t xml:space="preserve">split in predicted ways; presidents are more likely to issue statutory-based orders when presidents and confront large lawmaking majorities, </w:t>
      </w:r>
      <w:r w:rsidR="009570E9">
        <w:rPr>
          <w:rFonts w:ascii="Garamond" w:hAnsi="Garamond"/>
        </w:rPr>
        <w:t>but</w:t>
      </w:r>
      <w:r w:rsidR="000F5C61">
        <w:rPr>
          <w:rFonts w:ascii="Garamond" w:hAnsi="Garamond"/>
        </w:rPr>
        <w:t xml:space="preserve"> when presidents face a weaker Congress they invoke their own authority or Constitutional authority</w:t>
      </w:r>
      <w:r w:rsidR="00AD4E5C">
        <w:rPr>
          <w:rFonts w:ascii="Garamond" w:hAnsi="Garamond"/>
        </w:rPr>
        <w:t xml:space="preserve">.  </w:t>
      </w:r>
      <w:r w:rsidR="000F5C61">
        <w:rPr>
          <w:rFonts w:ascii="Garamond" w:hAnsi="Garamond"/>
        </w:rPr>
        <w:t xml:space="preserve"> </w:t>
      </w:r>
    </w:p>
    <w:p w:rsidR="000F5C61" w:rsidRDefault="003F5131" w:rsidP="00CF0316">
      <w:pPr>
        <w:spacing w:line="480" w:lineRule="auto"/>
        <w:rPr>
          <w:rFonts w:ascii="Garamond" w:hAnsi="Garamond"/>
          <w:b/>
        </w:rPr>
      </w:pPr>
      <w:r>
        <w:rPr>
          <w:rFonts w:ascii="Garamond" w:hAnsi="Garamond"/>
        </w:rPr>
        <w:t xml:space="preserve">  </w:t>
      </w:r>
      <w:r w:rsidR="000F5C61">
        <w:rPr>
          <w:rFonts w:ascii="Garamond" w:hAnsi="Garamond"/>
          <w:b/>
        </w:rPr>
        <w:t>Conclusion</w:t>
      </w:r>
    </w:p>
    <w:p w:rsidR="000F5C61" w:rsidRDefault="000F5C61">
      <w:pPr>
        <w:spacing w:line="480" w:lineRule="auto"/>
        <w:ind w:firstLine="720"/>
        <w:rPr>
          <w:rFonts w:ascii="Garamond" w:hAnsi="Garamond"/>
        </w:rPr>
      </w:pPr>
      <w:r>
        <w:rPr>
          <w:rFonts w:ascii="Garamond" w:hAnsi="Garamond"/>
        </w:rPr>
        <w:t>As these findings imply, unilateral power is as complex as executive power itself</w:t>
      </w:r>
      <w:r w:rsidR="00AD4E5C">
        <w:rPr>
          <w:rFonts w:ascii="Garamond" w:hAnsi="Garamond"/>
        </w:rPr>
        <w:t xml:space="preserve">.  </w:t>
      </w:r>
      <w:r>
        <w:rPr>
          <w:rFonts w:ascii="Garamond" w:hAnsi="Garamond"/>
        </w:rPr>
        <w:t xml:space="preserve">   Presidents are both strategic actors who engage in independent executive action and participants in politically integrated activities with Congress </w:t>
      </w:r>
      <w:r w:rsidR="00CF0316">
        <w:rPr>
          <w:rFonts w:ascii="Garamond" w:hAnsi="Garamond"/>
        </w:rPr>
        <w:t xml:space="preserve">for the purposes of </w:t>
      </w:r>
      <w:r>
        <w:rPr>
          <w:rFonts w:ascii="Garamond" w:hAnsi="Garamond"/>
        </w:rPr>
        <w:t>enact</w:t>
      </w:r>
      <w:r w:rsidR="00CF0316">
        <w:rPr>
          <w:rFonts w:ascii="Garamond" w:hAnsi="Garamond"/>
        </w:rPr>
        <w:t>ing</w:t>
      </w:r>
      <w:r>
        <w:rPr>
          <w:rFonts w:ascii="Garamond" w:hAnsi="Garamond"/>
        </w:rPr>
        <w:t xml:space="preserve"> and implement</w:t>
      </w:r>
      <w:r w:rsidR="00CF0316">
        <w:rPr>
          <w:rFonts w:ascii="Garamond" w:hAnsi="Garamond"/>
        </w:rPr>
        <w:t>ing</w:t>
      </w:r>
      <w:r>
        <w:rPr>
          <w:rFonts w:ascii="Garamond" w:hAnsi="Garamond"/>
        </w:rPr>
        <w:t xml:space="preserve"> policy</w:t>
      </w:r>
      <w:r w:rsidR="00AD4E5C">
        <w:rPr>
          <w:rFonts w:ascii="Garamond" w:hAnsi="Garamond"/>
        </w:rPr>
        <w:t xml:space="preserve">.  </w:t>
      </w:r>
      <w:r>
        <w:rPr>
          <w:rFonts w:ascii="Garamond" w:hAnsi="Garamond"/>
        </w:rPr>
        <w:t xml:space="preserve">Unilateral orders are not uniformly used for one selective purpose or the other, nor are all orders </w:t>
      </w:r>
      <w:r>
        <w:rPr>
          <w:rFonts w:ascii="Garamond" w:hAnsi="Garamond"/>
        </w:rPr>
        <w:lastRenderedPageBreak/>
        <w:t>subject to the same type of political events</w:t>
      </w:r>
      <w:r w:rsidR="00994C3E">
        <w:rPr>
          <w:rFonts w:ascii="Garamond" w:hAnsi="Garamond"/>
        </w:rPr>
        <w:t>.  Instead, presidents change</w:t>
      </w:r>
      <w:r>
        <w:rPr>
          <w:rFonts w:ascii="Garamond" w:hAnsi="Garamond"/>
        </w:rPr>
        <w:t xml:space="preserve"> their strategy depending on the nature of the political environment they face</w:t>
      </w:r>
      <w:r w:rsidR="00AD4E5C">
        <w:rPr>
          <w:rFonts w:ascii="Garamond" w:hAnsi="Garamond"/>
        </w:rPr>
        <w:t xml:space="preserve">.  </w:t>
      </w:r>
      <w:r>
        <w:rPr>
          <w:rFonts w:ascii="Garamond" w:hAnsi="Garamond"/>
        </w:rPr>
        <w:t xml:space="preserve">These concerns are not strictly political in origin, but </w:t>
      </w:r>
      <w:r w:rsidR="00E27713">
        <w:rPr>
          <w:rFonts w:ascii="Garamond" w:hAnsi="Garamond"/>
        </w:rPr>
        <w:t xml:space="preserve">also include </w:t>
      </w:r>
      <w:r>
        <w:rPr>
          <w:rFonts w:ascii="Garamond" w:hAnsi="Garamond"/>
        </w:rPr>
        <w:t>a meaningful combination of the institutional conditions presidents face and the authority with which they have to act (see Mayer 2009, 431)</w:t>
      </w:r>
      <w:r w:rsidR="00AD4E5C">
        <w:rPr>
          <w:rFonts w:ascii="Garamond" w:hAnsi="Garamond"/>
        </w:rPr>
        <w:t xml:space="preserve">.  </w:t>
      </w:r>
      <w:r>
        <w:rPr>
          <w:rFonts w:ascii="Garamond" w:hAnsi="Garamond"/>
        </w:rPr>
        <w:t xml:space="preserve"> This realization helps to sort out the competing explanations (and findings) about when presidents issue unilateral orders</w:t>
      </w:r>
      <w:r w:rsidR="00E27713">
        <w:rPr>
          <w:rFonts w:ascii="Garamond" w:hAnsi="Garamond"/>
        </w:rPr>
        <w:t xml:space="preserve">, and, as a result, helps resolve the debate about </w:t>
      </w:r>
      <w:r w:rsidR="0002547E">
        <w:rPr>
          <w:rFonts w:ascii="Garamond" w:hAnsi="Garamond"/>
        </w:rPr>
        <w:t xml:space="preserve">whether </w:t>
      </w:r>
      <w:r w:rsidR="00E27713">
        <w:rPr>
          <w:rFonts w:ascii="Garamond" w:hAnsi="Garamond"/>
        </w:rPr>
        <w:t xml:space="preserve">presidents </w:t>
      </w:r>
      <w:r w:rsidR="009570E9">
        <w:rPr>
          <w:rFonts w:ascii="Garamond" w:hAnsi="Garamond"/>
        </w:rPr>
        <w:t xml:space="preserve">function </w:t>
      </w:r>
      <w:r w:rsidR="00E27713">
        <w:rPr>
          <w:rFonts w:ascii="Garamond" w:hAnsi="Garamond"/>
        </w:rPr>
        <w:t xml:space="preserve">as powerful independent political actors </w:t>
      </w:r>
      <w:r w:rsidR="0002547E">
        <w:rPr>
          <w:rFonts w:ascii="Garamond" w:hAnsi="Garamond"/>
        </w:rPr>
        <w:t>or</w:t>
      </w:r>
      <w:r w:rsidR="00E27713">
        <w:rPr>
          <w:rFonts w:ascii="Garamond" w:hAnsi="Garamond"/>
        </w:rPr>
        <w:t xml:space="preserve"> dependent executive clerks</w:t>
      </w:r>
      <w:r w:rsidR="00AD4E5C">
        <w:rPr>
          <w:rFonts w:ascii="Garamond" w:hAnsi="Garamond"/>
        </w:rPr>
        <w:t xml:space="preserve">.  </w:t>
      </w:r>
      <w:r w:rsidR="00E27713">
        <w:rPr>
          <w:rFonts w:ascii="Garamond" w:hAnsi="Garamond"/>
        </w:rPr>
        <w:t xml:space="preserve"> </w:t>
      </w:r>
    </w:p>
    <w:p w:rsidR="00C764F6" w:rsidRDefault="000F5C61" w:rsidP="00C764F6">
      <w:pPr>
        <w:spacing w:line="480" w:lineRule="auto"/>
        <w:ind w:firstLine="720"/>
        <w:outlineLvl w:val="0"/>
        <w:rPr>
          <w:rFonts w:ascii="Garamond" w:hAnsi="Garamond" w:cs="Courier New"/>
        </w:rPr>
      </w:pPr>
      <w:r>
        <w:rPr>
          <w:rFonts w:ascii="Garamond" w:hAnsi="Garamond" w:cs="Courier New"/>
        </w:rPr>
        <w:t xml:space="preserve">From this perspective, </w:t>
      </w:r>
      <w:r w:rsidR="003E2CAF">
        <w:rPr>
          <w:rFonts w:ascii="Garamond" w:hAnsi="Garamond" w:cs="Courier New"/>
        </w:rPr>
        <w:t>we make two</w:t>
      </w:r>
      <w:r w:rsidR="00C764F6">
        <w:rPr>
          <w:rFonts w:ascii="Garamond" w:hAnsi="Garamond" w:cs="Courier New"/>
        </w:rPr>
        <w:t xml:space="preserve"> </w:t>
      </w:r>
      <w:r>
        <w:rPr>
          <w:rFonts w:ascii="Garamond" w:hAnsi="Garamond" w:cs="Courier New"/>
        </w:rPr>
        <w:t>primary contributions</w:t>
      </w:r>
      <w:r w:rsidR="00AD4E5C">
        <w:rPr>
          <w:rFonts w:ascii="Garamond" w:hAnsi="Garamond" w:cs="Courier New"/>
        </w:rPr>
        <w:t xml:space="preserve">.  </w:t>
      </w:r>
      <w:r>
        <w:rPr>
          <w:rFonts w:ascii="Garamond" w:hAnsi="Garamond" w:cs="Courier New"/>
        </w:rPr>
        <w:t xml:space="preserve"> First,</w:t>
      </w:r>
      <w:r w:rsidR="005678B6">
        <w:rPr>
          <w:rFonts w:ascii="Garamond" w:hAnsi="Garamond" w:cs="Courier New"/>
        </w:rPr>
        <w:t xml:space="preserve"> we suggest that</w:t>
      </w:r>
      <w:r>
        <w:rPr>
          <w:rFonts w:ascii="Garamond" w:hAnsi="Garamond" w:cs="Courier New"/>
        </w:rPr>
        <w:t xml:space="preserve"> the</w:t>
      </w:r>
      <w:r w:rsidR="005678B6">
        <w:rPr>
          <w:rFonts w:ascii="Garamond" w:hAnsi="Garamond" w:cs="Courier New"/>
        </w:rPr>
        <w:t>re should be variation in</w:t>
      </w:r>
      <w:r>
        <w:rPr>
          <w:rFonts w:ascii="Garamond" w:hAnsi="Garamond" w:cs="Courier New"/>
        </w:rPr>
        <w:t xml:space="preserve"> political conditions under which </w:t>
      </w:r>
      <w:r w:rsidR="00D920B3">
        <w:rPr>
          <w:rFonts w:ascii="Garamond" w:hAnsi="Garamond" w:cs="Courier New"/>
        </w:rPr>
        <w:t xml:space="preserve">unilateral orders </w:t>
      </w:r>
      <w:r w:rsidR="005678B6">
        <w:rPr>
          <w:rFonts w:ascii="Garamond" w:hAnsi="Garamond" w:cs="Courier New"/>
        </w:rPr>
        <w:t>and that this variation should be related to the president’s usage of</w:t>
      </w:r>
      <w:r>
        <w:rPr>
          <w:rFonts w:ascii="Garamond" w:hAnsi="Garamond" w:cs="Courier New"/>
        </w:rPr>
        <w:t xml:space="preserve"> source of authority</w:t>
      </w:r>
      <w:r w:rsidR="00AD4E5C">
        <w:rPr>
          <w:rFonts w:ascii="Garamond" w:hAnsi="Garamond" w:cs="Courier New"/>
        </w:rPr>
        <w:t xml:space="preserve">.  </w:t>
      </w:r>
      <w:r>
        <w:rPr>
          <w:rFonts w:ascii="Garamond" w:hAnsi="Garamond" w:cs="Courier New"/>
        </w:rPr>
        <w:t xml:space="preserve"> We find this is true</w:t>
      </w:r>
      <w:r w:rsidR="009E3169">
        <w:rPr>
          <w:rFonts w:ascii="Garamond" w:hAnsi="Garamond" w:cs="Courier New"/>
        </w:rPr>
        <w:t xml:space="preserve"> for both proclamations and executive orders</w:t>
      </w:r>
      <w:r w:rsidR="00AD4E5C">
        <w:rPr>
          <w:rFonts w:ascii="Garamond" w:hAnsi="Garamond" w:cs="Courier New"/>
        </w:rPr>
        <w:t xml:space="preserve">.  </w:t>
      </w:r>
      <w:r>
        <w:rPr>
          <w:rFonts w:ascii="Garamond" w:hAnsi="Garamond" w:cs="Courier New"/>
        </w:rPr>
        <w:t xml:space="preserve"> </w:t>
      </w:r>
      <w:r w:rsidR="00D920B3">
        <w:rPr>
          <w:rFonts w:ascii="Garamond" w:hAnsi="Garamond" w:cs="Courier New"/>
        </w:rPr>
        <w:t>T</w:t>
      </w:r>
      <w:r>
        <w:rPr>
          <w:rFonts w:ascii="Garamond" w:hAnsi="Garamond" w:cs="Courier New"/>
        </w:rPr>
        <w:t xml:space="preserve">his </w:t>
      </w:r>
      <w:r w:rsidR="00D920B3">
        <w:rPr>
          <w:rFonts w:ascii="Garamond" w:hAnsi="Garamond" w:cs="Courier New"/>
        </w:rPr>
        <w:t xml:space="preserve">finding </w:t>
      </w:r>
      <w:r w:rsidR="000F69BF">
        <w:rPr>
          <w:rFonts w:ascii="Garamond" w:hAnsi="Garamond" w:cs="Courier New"/>
        </w:rPr>
        <w:t>bridges</w:t>
      </w:r>
      <w:r>
        <w:rPr>
          <w:rFonts w:ascii="Garamond" w:hAnsi="Garamond" w:cs="Courier New"/>
        </w:rPr>
        <w:t xml:space="preserve"> the study of unilateral politics (Mayer 2009, 442)</w:t>
      </w:r>
      <w:r w:rsidR="000F69BF">
        <w:rPr>
          <w:rFonts w:ascii="Garamond" w:hAnsi="Garamond" w:cs="Courier New"/>
        </w:rPr>
        <w:t xml:space="preserve"> by showing that </w:t>
      </w:r>
      <w:r>
        <w:rPr>
          <w:rFonts w:ascii="Garamond" w:hAnsi="Garamond" w:cs="Courier New"/>
        </w:rPr>
        <w:t>presidents think politically and institutionally, even when they issue unilateral orders</w:t>
      </w:r>
      <w:r w:rsidR="00AD4E5C">
        <w:rPr>
          <w:rFonts w:ascii="Garamond" w:hAnsi="Garamond" w:cs="Courier New"/>
        </w:rPr>
        <w:t xml:space="preserve">.  </w:t>
      </w:r>
      <w:r>
        <w:rPr>
          <w:rFonts w:ascii="Garamond" w:hAnsi="Garamond" w:cs="Courier New"/>
        </w:rPr>
        <w:t xml:space="preserve"> </w:t>
      </w:r>
      <w:r w:rsidR="002611E5">
        <w:rPr>
          <w:rFonts w:ascii="Garamond" w:hAnsi="Garamond" w:cs="Courier New"/>
        </w:rPr>
        <w:t>Second, w</w:t>
      </w:r>
      <w:r w:rsidR="00C764F6">
        <w:rPr>
          <w:rFonts w:ascii="Garamond" w:hAnsi="Garamond" w:cs="Courier New"/>
        </w:rPr>
        <w:t>e also address the debate between Neustadt’s version of interbranch bargaining on one hand and studies of unilateral action on the other</w:t>
      </w:r>
      <w:r w:rsidR="00AD4E5C">
        <w:rPr>
          <w:rFonts w:ascii="Garamond" w:hAnsi="Garamond" w:cs="Courier New"/>
        </w:rPr>
        <w:t xml:space="preserve">.  </w:t>
      </w:r>
      <w:r w:rsidR="00C764F6">
        <w:rPr>
          <w:rFonts w:ascii="Garamond" w:hAnsi="Garamond" w:cs="Courier New"/>
        </w:rPr>
        <w:t xml:space="preserve"> The resolution we propose is really a compromise between these two positions, with presidents strategically altering their behavior in light of institutional and political limitations</w:t>
      </w:r>
      <w:r w:rsidR="00AD4E5C">
        <w:rPr>
          <w:rFonts w:ascii="Garamond" w:hAnsi="Garamond" w:cs="Courier New"/>
        </w:rPr>
        <w:t xml:space="preserve">.  </w:t>
      </w:r>
      <w:r w:rsidR="00C764F6">
        <w:rPr>
          <w:rFonts w:ascii="Garamond" w:hAnsi="Garamond" w:cs="Courier New"/>
        </w:rPr>
        <w:t xml:space="preserve"> </w:t>
      </w:r>
    </w:p>
    <w:p w:rsidR="000F5C61" w:rsidRDefault="000F5C61" w:rsidP="00C764F6">
      <w:pPr>
        <w:spacing w:line="480" w:lineRule="auto"/>
        <w:ind w:firstLine="720"/>
        <w:outlineLvl w:val="0"/>
        <w:rPr>
          <w:rFonts w:ascii="Garamond" w:hAnsi="Garamond"/>
        </w:rPr>
      </w:pPr>
      <w:r>
        <w:rPr>
          <w:rFonts w:ascii="Garamond" w:hAnsi="Garamond"/>
        </w:rPr>
        <w:t xml:space="preserve">These </w:t>
      </w:r>
      <w:r w:rsidR="002611E5">
        <w:rPr>
          <w:rFonts w:ascii="Garamond" w:hAnsi="Garamond"/>
        </w:rPr>
        <w:t xml:space="preserve">contributions </w:t>
      </w:r>
      <w:r>
        <w:rPr>
          <w:rFonts w:ascii="Garamond" w:hAnsi="Garamond"/>
        </w:rPr>
        <w:t>let us rethink our assumptions about the nature of presidential unilateral orders</w:t>
      </w:r>
      <w:r w:rsidR="00AD4E5C">
        <w:rPr>
          <w:rFonts w:ascii="Garamond" w:hAnsi="Garamond"/>
        </w:rPr>
        <w:t xml:space="preserve">.  </w:t>
      </w:r>
      <w:r>
        <w:rPr>
          <w:rFonts w:ascii="Garamond" w:hAnsi="Garamond"/>
        </w:rPr>
        <w:t xml:space="preserve"> To be sure, t</w:t>
      </w:r>
      <w:r>
        <w:rPr>
          <w:rFonts w:ascii="Garamond" w:hAnsi="Garamond"/>
          <w:color w:val="000000"/>
        </w:rPr>
        <w:t xml:space="preserve">his is </w:t>
      </w:r>
      <w:r w:rsidR="00095D46">
        <w:rPr>
          <w:rFonts w:ascii="Garamond" w:hAnsi="Garamond"/>
          <w:color w:val="000000"/>
        </w:rPr>
        <w:t xml:space="preserve">only </w:t>
      </w:r>
      <w:r>
        <w:rPr>
          <w:rFonts w:ascii="Garamond" w:hAnsi="Garamond"/>
          <w:color w:val="000000"/>
        </w:rPr>
        <w:t>a step in approaching unilateral orders from a different vantage point, but it tells us something about the way the president understands his own power and the role of Congress</w:t>
      </w:r>
      <w:r w:rsidR="00AD4E5C">
        <w:rPr>
          <w:rFonts w:ascii="Garamond" w:hAnsi="Garamond"/>
          <w:color w:val="000000"/>
        </w:rPr>
        <w:t xml:space="preserve">.  </w:t>
      </w:r>
      <w:r>
        <w:rPr>
          <w:rFonts w:ascii="Garamond" w:hAnsi="Garamond"/>
          <w:color w:val="000000"/>
        </w:rPr>
        <w:t xml:space="preserve"> At a minimum these findings reveal that, in addition to being strategic about their use of power, presidents are strategic in the way they cast their power</w:t>
      </w:r>
      <w:r w:rsidR="00AD4E5C">
        <w:rPr>
          <w:rFonts w:ascii="Garamond" w:hAnsi="Garamond"/>
          <w:color w:val="000000"/>
        </w:rPr>
        <w:t xml:space="preserve">.  </w:t>
      </w:r>
      <w:r>
        <w:rPr>
          <w:rFonts w:ascii="Garamond" w:hAnsi="Garamond"/>
          <w:color w:val="000000"/>
        </w:rPr>
        <w:t xml:space="preserve"> </w:t>
      </w:r>
      <w:r>
        <w:rPr>
          <w:rFonts w:ascii="Garamond" w:hAnsi="Garamond"/>
        </w:rPr>
        <w:t>At a maximum, this suggests a linked interbranch process and the use of unilateral orders as the trigger</w:t>
      </w:r>
      <w:r w:rsidR="00AD4E5C">
        <w:rPr>
          <w:rFonts w:ascii="Garamond" w:hAnsi="Garamond"/>
        </w:rPr>
        <w:t xml:space="preserve">.  </w:t>
      </w:r>
      <w:r>
        <w:rPr>
          <w:rFonts w:ascii="Garamond" w:hAnsi="Garamond"/>
        </w:rPr>
        <w:t xml:space="preserve"> Although presidents may appear to act “first and alone,” the reality is often much different</w:t>
      </w:r>
      <w:r w:rsidR="00AD4E5C">
        <w:rPr>
          <w:rFonts w:ascii="Garamond" w:hAnsi="Garamond"/>
        </w:rPr>
        <w:t xml:space="preserve">.  </w:t>
      </w:r>
      <w:r>
        <w:rPr>
          <w:rFonts w:ascii="Garamond" w:hAnsi="Garamond"/>
        </w:rPr>
        <w:t xml:space="preserve"> Presidents often evoke statute, rely on Congressional consent or enact the will of Congress when issuing seemingly unilateral </w:t>
      </w:r>
      <w:r>
        <w:rPr>
          <w:rFonts w:ascii="Garamond" w:hAnsi="Garamond"/>
        </w:rPr>
        <w:lastRenderedPageBreak/>
        <w:t>orders</w:t>
      </w:r>
      <w:r w:rsidR="00AD4E5C">
        <w:rPr>
          <w:rFonts w:ascii="Garamond" w:hAnsi="Garamond"/>
        </w:rPr>
        <w:t xml:space="preserve">.  </w:t>
      </w:r>
      <w:r>
        <w:rPr>
          <w:rFonts w:ascii="Garamond" w:hAnsi="Garamond"/>
        </w:rPr>
        <w:t xml:space="preserve"> Presidents and their lawmaking partners in Congress often agree on a delegation of power, the appropriate balance of the use of this </w:t>
      </w:r>
      <w:r w:rsidR="00B15C96">
        <w:rPr>
          <w:rFonts w:ascii="Garamond" w:hAnsi="Garamond"/>
        </w:rPr>
        <w:t>power,</w:t>
      </w:r>
      <w:r w:rsidR="00624459">
        <w:rPr>
          <w:rFonts w:ascii="Garamond" w:hAnsi="Garamond"/>
        </w:rPr>
        <w:t xml:space="preserve"> </w:t>
      </w:r>
      <w:r>
        <w:rPr>
          <w:rFonts w:ascii="Garamond" w:hAnsi="Garamond"/>
        </w:rPr>
        <w:t>the duration of that authority</w:t>
      </w:r>
      <w:r w:rsidR="00A855B7">
        <w:rPr>
          <w:rFonts w:ascii="Garamond" w:hAnsi="Garamond"/>
        </w:rPr>
        <w:t xml:space="preserve"> and </w:t>
      </w:r>
      <w:r w:rsidR="00624459">
        <w:rPr>
          <w:rFonts w:ascii="Garamond" w:hAnsi="Garamond"/>
        </w:rPr>
        <w:t xml:space="preserve">the precise </w:t>
      </w:r>
      <w:r w:rsidR="00A855B7">
        <w:rPr>
          <w:rFonts w:ascii="Garamond" w:hAnsi="Garamond"/>
        </w:rPr>
        <w:t>implement</w:t>
      </w:r>
      <w:r w:rsidR="00624459">
        <w:rPr>
          <w:rFonts w:ascii="Garamond" w:hAnsi="Garamond"/>
        </w:rPr>
        <w:t>ation of</w:t>
      </w:r>
      <w:r w:rsidR="00A855B7">
        <w:rPr>
          <w:rFonts w:ascii="Garamond" w:hAnsi="Garamond"/>
        </w:rPr>
        <w:t xml:space="preserve"> policy</w:t>
      </w:r>
      <w:r w:rsidR="00AD4E5C">
        <w:rPr>
          <w:rFonts w:ascii="Garamond" w:hAnsi="Garamond"/>
        </w:rPr>
        <w:t xml:space="preserve">. </w:t>
      </w:r>
      <w:r>
        <w:rPr>
          <w:rFonts w:ascii="Garamond" w:hAnsi="Garamond"/>
        </w:rPr>
        <w:t xml:space="preserve"> </w:t>
      </w:r>
      <w:r w:rsidR="00073258">
        <w:rPr>
          <w:rFonts w:ascii="Garamond" w:hAnsi="Garamond"/>
        </w:rPr>
        <w:t>But it is also true that u</w:t>
      </w:r>
      <w:r>
        <w:rPr>
          <w:rFonts w:ascii="Garamond" w:hAnsi="Garamond"/>
        </w:rPr>
        <w:t>nilateral directives are often simply the lynchpin that initiates a previously agreed upon arrangement</w:t>
      </w:r>
      <w:r w:rsidR="00AD4E5C">
        <w:rPr>
          <w:rFonts w:ascii="Garamond" w:hAnsi="Garamond"/>
        </w:rPr>
        <w:t xml:space="preserve">.  </w:t>
      </w:r>
      <w:r w:rsidR="00073258">
        <w:rPr>
          <w:rFonts w:ascii="Garamond" w:hAnsi="Garamond"/>
        </w:rPr>
        <w:t>P</w:t>
      </w:r>
      <w:r>
        <w:rPr>
          <w:rFonts w:ascii="Garamond" w:hAnsi="Garamond"/>
        </w:rPr>
        <w:t>residents</w:t>
      </w:r>
      <w:r w:rsidR="00B15C96">
        <w:rPr>
          <w:rFonts w:ascii="Garamond" w:hAnsi="Garamond"/>
        </w:rPr>
        <w:t>, in theory as others have suggested,</w:t>
      </w:r>
      <w:r>
        <w:rPr>
          <w:rFonts w:ascii="Garamond" w:hAnsi="Garamond"/>
        </w:rPr>
        <w:t xml:space="preserve"> are more likely to leverage their information and first mover advantages</w:t>
      </w:r>
      <w:r w:rsidR="00AD4E5C">
        <w:rPr>
          <w:rFonts w:ascii="Garamond" w:hAnsi="Garamond"/>
        </w:rPr>
        <w:t xml:space="preserve">.  </w:t>
      </w:r>
      <w:r>
        <w:rPr>
          <w:rFonts w:ascii="Garamond" w:hAnsi="Garamond"/>
        </w:rPr>
        <w:t xml:space="preserve"> </w:t>
      </w:r>
      <w:r w:rsidR="00073258">
        <w:rPr>
          <w:rFonts w:ascii="Garamond" w:hAnsi="Garamond"/>
        </w:rPr>
        <w:t>The</w:t>
      </w:r>
      <w:r w:rsidR="00A855B7">
        <w:rPr>
          <w:rFonts w:ascii="Garamond" w:hAnsi="Garamond"/>
        </w:rPr>
        <w:t xml:space="preserve"> </w:t>
      </w:r>
      <w:r w:rsidR="00B15C96">
        <w:rPr>
          <w:rFonts w:ascii="Garamond" w:hAnsi="Garamond"/>
        </w:rPr>
        <w:t xml:space="preserve">balance of institutional strength predicts the </w:t>
      </w:r>
      <w:r w:rsidR="00073258">
        <w:rPr>
          <w:rFonts w:ascii="Garamond" w:hAnsi="Garamond"/>
        </w:rPr>
        <w:t xml:space="preserve">kind of </w:t>
      </w:r>
      <w:r w:rsidR="00B15C96">
        <w:rPr>
          <w:rFonts w:ascii="Garamond" w:hAnsi="Garamond"/>
        </w:rPr>
        <w:t xml:space="preserve">presidential </w:t>
      </w:r>
      <w:r w:rsidR="00073258">
        <w:rPr>
          <w:rFonts w:ascii="Garamond" w:hAnsi="Garamond"/>
        </w:rPr>
        <w:t>unilateral power</w:t>
      </w:r>
      <w:r w:rsidR="00A855B7">
        <w:rPr>
          <w:rFonts w:ascii="Garamond" w:hAnsi="Garamond"/>
        </w:rPr>
        <w:t>.</w:t>
      </w:r>
    </w:p>
    <w:p w:rsidR="00B15C96" w:rsidRDefault="00B15C96" w:rsidP="00C764F6">
      <w:pPr>
        <w:spacing w:line="480" w:lineRule="auto"/>
        <w:ind w:firstLine="720"/>
        <w:outlineLvl w:val="0"/>
        <w:rPr>
          <w:rFonts w:ascii="Garamond" w:hAnsi="Garamond"/>
        </w:rPr>
      </w:pPr>
    </w:p>
    <w:p w:rsidR="00B15C96" w:rsidRDefault="00B15C96" w:rsidP="00C764F6">
      <w:pPr>
        <w:spacing w:line="480" w:lineRule="auto"/>
        <w:ind w:firstLine="720"/>
        <w:outlineLvl w:val="0"/>
        <w:rPr>
          <w:rFonts w:ascii="Garamond" w:hAnsi="Garamond"/>
        </w:rPr>
      </w:pPr>
    </w:p>
    <w:p w:rsidR="000F5C61" w:rsidRDefault="000F5C61">
      <w:pPr>
        <w:jc w:val="center"/>
        <w:outlineLvl w:val="0"/>
        <w:rPr>
          <w:rFonts w:ascii="Garamond" w:hAnsi="Garamond"/>
          <w:b/>
        </w:rPr>
      </w:pPr>
    </w:p>
    <w:p w:rsidR="000F5C61" w:rsidRDefault="000F5C61">
      <w:pPr>
        <w:jc w:val="center"/>
        <w:outlineLvl w:val="0"/>
        <w:rPr>
          <w:rFonts w:ascii="Garamond" w:hAnsi="Garamond"/>
          <w:b/>
        </w:rPr>
      </w:pPr>
    </w:p>
    <w:p w:rsidR="00095A64" w:rsidRDefault="00095A64">
      <w:pPr>
        <w:jc w:val="center"/>
        <w:outlineLvl w:val="0"/>
        <w:rPr>
          <w:rFonts w:ascii="Garamond" w:hAnsi="Garamond"/>
          <w:b/>
        </w:rPr>
      </w:pPr>
    </w:p>
    <w:p w:rsidR="00095A64" w:rsidRDefault="00095A64">
      <w:pPr>
        <w:jc w:val="center"/>
        <w:outlineLvl w:val="0"/>
        <w:rPr>
          <w:rFonts w:ascii="Garamond" w:hAnsi="Garamond"/>
          <w:b/>
        </w:rPr>
      </w:pPr>
    </w:p>
    <w:p w:rsidR="00095A64" w:rsidRDefault="00095A64">
      <w:pPr>
        <w:jc w:val="center"/>
        <w:outlineLvl w:val="0"/>
        <w:rPr>
          <w:rFonts w:ascii="Garamond" w:hAnsi="Garamond"/>
          <w:b/>
        </w:rPr>
      </w:pPr>
    </w:p>
    <w:p w:rsidR="00095A64" w:rsidRDefault="00095A64">
      <w:pPr>
        <w:jc w:val="center"/>
        <w:outlineLvl w:val="0"/>
        <w:rPr>
          <w:rFonts w:ascii="Garamond" w:hAnsi="Garamond"/>
          <w:b/>
        </w:rPr>
      </w:pPr>
    </w:p>
    <w:p w:rsidR="00095A64" w:rsidRDefault="00095A64">
      <w:pPr>
        <w:jc w:val="center"/>
        <w:outlineLvl w:val="0"/>
        <w:rPr>
          <w:rFonts w:ascii="Garamond" w:hAnsi="Garamond"/>
          <w:b/>
        </w:rPr>
      </w:pPr>
    </w:p>
    <w:p w:rsidR="00095A64" w:rsidRDefault="00095A64">
      <w:pPr>
        <w:jc w:val="center"/>
        <w:outlineLvl w:val="0"/>
        <w:rPr>
          <w:rFonts w:ascii="Garamond" w:hAnsi="Garamond"/>
          <w:b/>
        </w:rPr>
      </w:pPr>
    </w:p>
    <w:p w:rsidR="004B6D32" w:rsidRDefault="004B6D32">
      <w:pPr>
        <w:jc w:val="center"/>
        <w:outlineLvl w:val="0"/>
        <w:rPr>
          <w:rFonts w:ascii="Garamond" w:hAnsi="Garamond"/>
          <w:b/>
        </w:rPr>
      </w:pPr>
    </w:p>
    <w:p w:rsidR="004B6D32" w:rsidRDefault="004B6D32">
      <w:pPr>
        <w:jc w:val="center"/>
        <w:outlineLvl w:val="0"/>
        <w:rPr>
          <w:rFonts w:ascii="Garamond" w:hAnsi="Garamond"/>
          <w:b/>
        </w:rPr>
      </w:pPr>
    </w:p>
    <w:p w:rsidR="00C55512" w:rsidRDefault="00C55512">
      <w:pPr>
        <w:jc w:val="center"/>
        <w:outlineLvl w:val="0"/>
        <w:rPr>
          <w:rFonts w:ascii="Garamond" w:hAnsi="Garamond"/>
          <w:b/>
        </w:rPr>
      </w:pPr>
    </w:p>
    <w:p w:rsidR="00C55512" w:rsidRDefault="00C55512">
      <w:pPr>
        <w:jc w:val="center"/>
        <w:outlineLvl w:val="0"/>
        <w:rPr>
          <w:rFonts w:ascii="Garamond" w:hAnsi="Garamond"/>
          <w:b/>
        </w:rPr>
      </w:pPr>
    </w:p>
    <w:p w:rsidR="00C55512" w:rsidRDefault="00C55512">
      <w:pPr>
        <w:jc w:val="center"/>
        <w:outlineLvl w:val="0"/>
        <w:rPr>
          <w:rFonts w:ascii="Garamond" w:hAnsi="Garamond"/>
          <w:b/>
        </w:rPr>
      </w:pPr>
    </w:p>
    <w:p w:rsidR="00C55512" w:rsidRDefault="00C55512">
      <w:pPr>
        <w:jc w:val="center"/>
        <w:outlineLvl w:val="0"/>
        <w:rPr>
          <w:rFonts w:ascii="Garamond" w:hAnsi="Garamond"/>
          <w:b/>
        </w:rPr>
      </w:pPr>
    </w:p>
    <w:p w:rsidR="00C55512" w:rsidRDefault="00C55512">
      <w:pPr>
        <w:jc w:val="center"/>
        <w:outlineLvl w:val="0"/>
        <w:rPr>
          <w:rFonts w:ascii="Garamond" w:hAnsi="Garamond"/>
          <w:b/>
        </w:rPr>
      </w:pPr>
    </w:p>
    <w:p w:rsidR="00C55512" w:rsidRDefault="00C55512">
      <w:pPr>
        <w:jc w:val="center"/>
        <w:outlineLvl w:val="0"/>
        <w:rPr>
          <w:rFonts w:ascii="Garamond" w:hAnsi="Garamond"/>
          <w:b/>
        </w:rPr>
      </w:pPr>
    </w:p>
    <w:p w:rsidR="00C55512" w:rsidRDefault="00C55512">
      <w:pPr>
        <w:jc w:val="center"/>
        <w:outlineLvl w:val="0"/>
        <w:rPr>
          <w:rFonts w:ascii="Garamond" w:hAnsi="Garamond"/>
          <w:b/>
        </w:rPr>
      </w:pPr>
    </w:p>
    <w:p w:rsidR="00C55512" w:rsidRDefault="00C55512">
      <w:pPr>
        <w:jc w:val="center"/>
        <w:outlineLvl w:val="0"/>
        <w:rPr>
          <w:rFonts w:ascii="Garamond" w:hAnsi="Garamond"/>
          <w:b/>
        </w:rPr>
      </w:pPr>
    </w:p>
    <w:p w:rsidR="00C55512" w:rsidRDefault="00C55512">
      <w:pPr>
        <w:jc w:val="center"/>
        <w:outlineLvl w:val="0"/>
        <w:rPr>
          <w:rFonts w:ascii="Garamond" w:hAnsi="Garamond"/>
          <w:b/>
        </w:rPr>
      </w:pPr>
    </w:p>
    <w:p w:rsidR="00C55512" w:rsidRDefault="00C55512">
      <w:pPr>
        <w:jc w:val="center"/>
        <w:outlineLvl w:val="0"/>
        <w:rPr>
          <w:rFonts w:ascii="Garamond" w:hAnsi="Garamond"/>
          <w:b/>
        </w:rPr>
      </w:pPr>
    </w:p>
    <w:p w:rsidR="009720B8" w:rsidRDefault="009720B8">
      <w:pPr>
        <w:jc w:val="center"/>
        <w:outlineLvl w:val="0"/>
        <w:rPr>
          <w:rFonts w:ascii="Garamond" w:hAnsi="Garamond"/>
          <w:b/>
        </w:rPr>
      </w:pPr>
    </w:p>
    <w:p w:rsidR="009720B8" w:rsidRDefault="009720B8">
      <w:pPr>
        <w:jc w:val="center"/>
        <w:outlineLvl w:val="0"/>
        <w:rPr>
          <w:rFonts w:ascii="Garamond" w:hAnsi="Garamond"/>
          <w:b/>
        </w:rPr>
      </w:pPr>
    </w:p>
    <w:p w:rsidR="009720B8" w:rsidRDefault="009720B8">
      <w:pPr>
        <w:jc w:val="center"/>
        <w:outlineLvl w:val="0"/>
        <w:rPr>
          <w:rFonts w:ascii="Garamond" w:hAnsi="Garamond"/>
          <w:b/>
        </w:rPr>
      </w:pPr>
    </w:p>
    <w:p w:rsidR="009720B8" w:rsidRDefault="009720B8">
      <w:pPr>
        <w:jc w:val="center"/>
        <w:outlineLvl w:val="0"/>
        <w:rPr>
          <w:rFonts w:ascii="Garamond" w:hAnsi="Garamond"/>
          <w:b/>
        </w:rPr>
      </w:pPr>
    </w:p>
    <w:p w:rsidR="009720B8" w:rsidRDefault="009720B8">
      <w:pPr>
        <w:jc w:val="center"/>
        <w:outlineLvl w:val="0"/>
        <w:rPr>
          <w:rFonts w:ascii="Garamond" w:hAnsi="Garamond"/>
          <w:b/>
        </w:rPr>
      </w:pPr>
    </w:p>
    <w:p w:rsidR="009720B8" w:rsidRDefault="009720B8">
      <w:pPr>
        <w:jc w:val="center"/>
        <w:outlineLvl w:val="0"/>
        <w:rPr>
          <w:rFonts w:ascii="Garamond" w:hAnsi="Garamond"/>
          <w:b/>
        </w:rPr>
      </w:pPr>
    </w:p>
    <w:p w:rsidR="009720B8" w:rsidRDefault="009720B8">
      <w:pPr>
        <w:jc w:val="center"/>
        <w:outlineLvl w:val="0"/>
        <w:rPr>
          <w:rFonts w:ascii="Garamond" w:hAnsi="Garamond"/>
          <w:b/>
        </w:rPr>
      </w:pPr>
    </w:p>
    <w:p w:rsidR="009720B8" w:rsidRDefault="009720B8">
      <w:pPr>
        <w:jc w:val="center"/>
        <w:outlineLvl w:val="0"/>
        <w:rPr>
          <w:rFonts w:ascii="Garamond" w:hAnsi="Garamond"/>
          <w:b/>
        </w:rPr>
      </w:pPr>
    </w:p>
    <w:p w:rsidR="009720B8" w:rsidRDefault="009720B8">
      <w:pPr>
        <w:jc w:val="center"/>
        <w:outlineLvl w:val="0"/>
        <w:rPr>
          <w:rFonts w:ascii="Garamond" w:hAnsi="Garamond"/>
          <w:b/>
        </w:rPr>
      </w:pPr>
    </w:p>
    <w:p w:rsidR="009720B8" w:rsidRDefault="009720B8">
      <w:pPr>
        <w:jc w:val="center"/>
        <w:outlineLvl w:val="0"/>
        <w:rPr>
          <w:rFonts w:ascii="Garamond" w:hAnsi="Garamond"/>
          <w:b/>
        </w:rPr>
      </w:pPr>
    </w:p>
    <w:p w:rsidR="009720B8" w:rsidRDefault="009720B8">
      <w:pPr>
        <w:jc w:val="center"/>
        <w:outlineLvl w:val="0"/>
        <w:rPr>
          <w:rFonts w:ascii="Garamond" w:hAnsi="Garamond"/>
          <w:b/>
        </w:rPr>
      </w:pPr>
    </w:p>
    <w:p w:rsidR="009720B8" w:rsidRDefault="009720B8">
      <w:pPr>
        <w:jc w:val="center"/>
        <w:outlineLvl w:val="0"/>
        <w:rPr>
          <w:rFonts w:ascii="Garamond" w:hAnsi="Garamond"/>
          <w:b/>
        </w:rPr>
      </w:pPr>
    </w:p>
    <w:p w:rsidR="000F5C61" w:rsidRDefault="000F5C61">
      <w:pPr>
        <w:jc w:val="center"/>
        <w:outlineLvl w:val="0"/>
        <w:rPr>
          <w:rFonts w:ascii="Garamond" w:hAnsi="Garamond"/>
          <w:b/>
        </w:rPr>
      </w:pPr>
      <w:r>
        <w:rPr>
          <w:rFonts w:ascii="Garamond" w:hAnsi="Garamond"/>
          <w:b/>
        </w:rPr>
        <w:lastRenderedPageBreak/>
        <w:t>Bibliography</w:t>
      </w:r>
    </w:p>
    <w:p w:rsidR="000F5C61" w:rsidRDefault="000F5C61">
      <w:pPr>
        <w:rPr>
          <w:rFonts w:ascii="Garamond" w:hAnsi="Garamond"/>
        </w:rPr>
      </w:pPr>
    </w:p>
    <w:p w:rsidR="00320EBC" w:rsidRPr="00320EBC" w:rsidRDefault="00320EBC" w:rsidP="00320EBC">
      <w:pPr>
        <w:pStyle w:val="FootnoteText"/>
        <w:rPr>
          <w:rFonts w:ascii="Garamond" w:hAnsi="Garamond"/>
          <w:sz w:val="24"/>
        </w:rPr>
      </w:pPr>
      <w:r w:rsidRPr="00320EBC">
        <w:rPr>
          <w:rFonts w:ascii="Garamond" w:hAnsi="Garamond"/>
          <w:sz w:val="24"/>
        </w:rPr>
        <w:t xml:space="preserve">Bennett, Donna and Philip </w:t>
      </w:r>
      <w:proofErr w:type="spellStart"/>
      <w:r w:rsidRPr="00320EBC">
        <w:rPr>
          <w:rFonts w:ascii="Garamond" w:hAnsi="Garamond"/>
          <w:sz w:val="24"/>
        </w:rPr>
        <w:t>Yannarella</w:t>
      </w:r>
      <w:proofErr w:type="spellEnd"/>
      <w:r w:rsidRPr="00320EBC">
        <w:rPr>
          <w:rFonts w:ascii="Garamond" w:hAnsi="Garamond"/>
          <w:sz w:val="24"/>
        </w:rPr>
        <w:t xml:space="preserve">, 1986, “Locating Presidential Proclamations and Executive Orders – A Guide to Sources.”  </w:t>
      </w:r>
      <w:r w:rsidRPr="00320EBC">
        <w:rPr>
          <w:rFonts w:ascii="Garamond" w:hAnsi="Garamond"/>
          <w:i/>
          <w:iCs/>
          <w:sz w:val="24"/>
        </w:rPr>
        <w:t>Legal References Services Quarterly</w:t>
      </w:r>
      <w:r w:rsidRPr="00320EBC">
        <w:rPr>
          <w:rFonts w:ascii="Garamond" w:hAnsi="Garamond"/>
          <w:sz w:val="24"/>
        </w:rPr>
        <w:t xml:space="preserve"> 5 (2/3), Summer / Fall</w:t>
      </w:r>
      <w:r w:rsidR="00AD4E5C">
        <w:rPr>
          <w:rFonts w:ascii="Garamond" w:hAnsi="Garamond"/>
          <w:sz w:val="24"/>
        </w:rPr>
        <w:t xml:space="preserve">.  </w:t>
      </w:r>
      <w:r w:rsidRPr="00320EBC">
        <w:rPr>
          <w:rFonts w:ascii="Garamond" w:hAnsi="Garamond"/>
          <w:sz w:val="24"/>
        </w:rPr>
        <w:t xml:space="preserve"> </w:t>
      </w:r>
    </w:p>
    <w:p w:rsidR="00320EBC" w:rsidRDefault="00320EBC">
      <w:pPr>
        <w:autoSpaceDE w:val="0"/>
        <w:autoSpaceDN w:val="0"/>
        <w:adjustRightInd w:val="0"/>
        <w:rPr>
          <w:rFonts w:ascii="Garamond" w:hAnsi="Garamond" w:cs="CMSS8"/>
        </w:rPr>
      </w:pPr>
    </w:p>
    <w:p w:rsidR="000F5C61" w:rsidRDefault="000F5C61">
      <w:pPr>
        <w:autoSpaceDE w:val="0"/>
        <w:autoSpaceDN w:val="0"/>
        <w:adjustRightInd w:val="0"/>
        <w:rPr>
          <w:rFonts w:ascii="Garamond" w:hAnsi="Garamond" w:cs="CMSS8"/>
        </w:rPr>
      </w:pPr>
      <w:r>
        <w:rPr>
          <w:rFonts w:ascii="Garamond" w:hAnsi="Garamond" w:cs="CMSS8"/>
        </w:rPr>
        <w:t>Brandt, Patrick T., John T</w:t>
      </w:r>
      <w:r w:rsidR="00AD4E5C">
        <w:rPr>
          <w:rFonts w:ascii="Garamond" w:hAnsi="Garamond" w:cs="CMSS8"/>
        </w:rPr>
        <w:t xml:space="preserve">.  </w:t>
      </w:r>
      <w:r>
        <w:rPr>
          <w:rFonts w:ascii="Garamond" w:hAnsi="Garamond" w:cs="CMSS8"/>
        </w:rPr>
        <w:t>Williams, Benjamin O</w:t>
      </w:r>
      <w:r w:rsidR="00AD4E5C">
        <w:rPr>
          <w:rFonts w:ascii="Garamond" w:hAnsi="Garamond" w:cs="CMSS8"/>
        </w:rPr>
        <w:t xml:space="preserve">.  </w:t>
      </w:r>
      <w:r>
        <w:rPr>
          <w:rFonts w:ascii="Garamond" w:hAnsi="Garamond" w:cs="CMSS8"/>
        </w:rPr>
        <w:t xml:space="preserve">Fordham, and Brian </w:t>
      </w:r>
      <w:proofErr w:type="spellStart"/>
      <w:r>
        <w:rPr>
          <w:rFonts w:ascii="Garamond" w:hAnsi="Garamond" w:cs="CMSS8"/>
        </w:rPr>
        <w:t>Pollins</w:t>
      </w:r>
      <w:proofErr w:type="spellEnd"/>
      <w:r w:rsidR="00AD4E5C">
        <w:rPr>
          <w:rFonts w:ascii="Garamond" w:hAnsi="Garamond" w:cs="CMSS8"/>
        </w:rPr>
        <w:t xml:space="preserve">.  </w:t>
      </w:r>
      <w:r>
        <w:rPr>
          <w:rFonts w:ascii="Garamond" w:hAnsi="Garamond" w:cs="CMSS8"/>
        </w:rPr>
        <w:t>2000</w:t>
      </w:r>
      <w:r w:rsidR="00AD4E5C">
        <w:rPr>
          <w:rFonts w:ascii="Garamond" w:hAnsi="Garamond" w:cs="CMSS8"/>
        </w:rPr>
        <w:t xml:space="preserve">.  </w:t>
      </w:r>
      <w:r>
        <w:rPr>
          <w:rFonts w:ascii="Garamond" w:hAnsi="Garamond" w:cs="CMSS8"/>
        </w:rPr>
        <w:t xml:space="preserve">“Dynamic Modeling for Persistent Event Count Time Series." </w:t>
      </w:r>
      <w:r>
        <w:rPr>
          <w:rFonts w:ascii="Garamond" w:hAnsi="Garamond" w:cs="CMSSI8"/>
        </w:rPr>
        <w:t>American Journal of Political Science</w:t>
      </w:r>
      <w:r w:rsidR="00AD4E5C">
        <w:rPr>
          <w:rFonts w:ascii="Garamond" w:hAnsi="Garamond" w:cs="CMSS8"/>
        </w:rPr>
        <w:t xml:space="preserve">.  </w:t>
      </w:r>
      <w:r>
        <w:rPr>
          <w:rFonts w:ascii="Garamond" w:hAnsi="Garamond" w:cs="CMSS8"/>
        </w:rPr>
        <w:t>44(4):823-843.</w:t>
      </w:r>
    </w:p>
    <w:p w:rsidR="000F5C61" w:rsidRDefault="000F5C61">
      <w:pPr>
        <w:autoSpaceDE w:val="0"/>
        <w:autoSpaceDN w:val="0"/>
        <w:adjustRightInd w:val="0"/>
        <w:rPr>
          <w:rFonts w:ascii="Garamond" w:hAnsi="Garamond"/>
        </w:rPr>
      </w:pPr>
    </w:p>
    <w:p w:rsidR="000F5C61" w:rsidRDefault="000F5C61">
      <w:pPr>
        <w:autoSpaceDE w:val="0"/>
        <w:autoSpaceDN w:val="0"/>
        <w:adjustRightInd w:val="0"/>
        <w:rPr>
          <w:rFonts w:ascii="Garamond" w:hAnsi="Garamond" w:cs="CMSS8"/>
        </w:rPr>
      </w:pPr>
      <w:r>
        <w:rPr>
          <w:rFonts w:ascii="Garamond" w:hAnsi="Garamond" w:cs="CMSS8"/>
        </w:rPr>
        <w:t>Brandt, Patrick T</w:t>
      </w:r>
      <w:r w:rsidR="00AD4E5C">
        <w:rPr>
          <w:rFonts w:ascii="Garamond" w:hAnsi="Garamond" w:cs="CMSS8"/>
        </w:rPr>
        <w:t xml:space="preserve">.  </w:t>
      </w:r>
      <w:proofErr w:type="gramStart"/>
      <w:r>
        <w:rPr>
          <w:rFonts w:ascii="Garamond" w:hAnsi="Garamond" w:cs="CMSS8"/>
        </w:rPr>
        <w:t>and</w:t>
      </w:r>
      <w:proofErr w:type="gramEnd"/>
      <w:r>
        <w:rPr>
          <w:rFonts w:ascii="Garamond" w:hAnsi="Garamond" w:cs="CMSS8"/>
        </w:rPr>
        <w:t xml:space="preserve"> John T</w:t>
      </w:r>
      <w:r w:rsidR="00AD4E5C">
        <w:rPr>
          <w:rFonts w:ascii="Garamond" w:hAnsi="Garamond" w:cs="CMSS8"/>
        </w:rPr>
        <w:t xml:space="preserve">.  </w:t>
      </w:r>
      <w:r>
        <w:rPr>
          <w:rFonts w:ascii="Garamond" w:hAnsi="Garamond" w:cs="CMSS8"/>
        </w:rPr>
        <w:t>Williams</w:t>
      </w:r>
      <w:r w:rsidR="00AD4E5C">
        <w:rPr>
          <w:rFonts w:ascii="Garamond" w:hAnsi="Garamond" w:cs="CMSS8"/>
        </w:rPr>
        <w:t xml:space="preserve">.  </w:t>
      </w:r>
      <w:r>
        <w:rPr>
          <w:rFonts w:ascii="Garamond" w:hAnsi="Garamond" w:cs="CMSS8"/>
        </w:rPr>
        <w:t>2001</w:t>
      </w:r>
      <w:r w:rsidR="00AD4E5C">
        <w:rPr>
          <w:rFonts w:ascii="Garamond" w:hAnsi="Garamond" w:cs="CMSS8"/>
        </w:rPr>
        <w:t xml:space="preserve">.  </w:t>
      </w:r>
      <w:r>
        <w:rPr>
          <w:rFonts w:ascii="Garamond" w:hAnsi="Garamond" w:cs="CMSS8"/>
        </w:rPr>
        <w:t xml:space="preserve">“A Linear Poisson Autoregressive Model: The Poisson </w:t>
      </w:r>
      <w:proofErr w:type="gramStart"/>
      <w:r>
        <w:rPr>
          <w:rFonts w:ascii="Garamond" w:hAnsi="Garamond" w:cs="CMSS8"/>
        </w:rPr>
        <w:t>AR(</w:t>
      </w:r>
      <w:proofErr w:type="gramEnd"/>
      <w:r>
        <w:rPr>
          <w:rFonts w:ascii="Garamond" w:hAnsi="Garamond" w:cs="CMSS8"/>
        </w:rPr>
        <w:t>p)</w:t>
      </w:r>
      <w:r w:rsidR="00A855B7">
        <w:rPr>
          <w:rFonts w:ascii="Garamond" w:hAnsi="Garamond" w:cs="CMSS8"/>
        </w:rPr>
        <w:t>.”</w:t>
      </w:r>
      <w:r>
        <w:rPr>
          <w:rFonts w:ascii="Garamond" w:hAnsi="Garamond" w:cs="CMSS8"/>
        </w:rPr>
        <w:t xml:space="preserve"> </w:t>
      </w:r>
      <w:r w:rsidRPr="00A855B7">
        <w:rPr>
          <w:rFonts w:ascii="Garamond" w:hAnsi="Garamond" w:cs="CMSSI8"/>
          <w:i/>
        </w:rPr>
        <w:t>Political Analysis</w:t>
      </w:r>
      <w:r w:rsidR="00AD4E5C">
        <w:rPr>
          <w:rFonts w:ascii="Garamond" w:hAnsi="Garamond" w:cs="CMSS8"/>
        </w:rPr>
        <w:t xml:space="preserve">.  </w:t>
      </w:r>
      <w:r>
        <w:rPr>
          <w:rFonts w:ascii="Garamond" w:hAnsi="Garamond" w:cs="CMSS8"/>
        </w:rPr>
        <w:t>9(2):164-184.</w:t>
      </w:r>
    </w:p>
    <w:p w:rsidR="000F5C61" w:rsidRDefault="000F5C61">
      <w:pPr>
        <w:autoSpaceDE w:val="0"/>
        <w:autoSpaceDN w:val="0"/>
        <w:adjustRightInd w:val="0"/>
        <w:rPr>
          <w:rFonts w:ascii="Garamond" w:hAnsi="Garamond" w:cs="CMSS8"/>
        </w:rPr>
      </w:pPr>
    </w:p>
    <w:p w:rsidR="000F5C61" w:rsidRDefault="000F5C61">
      <w:pPr>
        <w:ind w:left="720" w:hanging="720"/>
        <w:rPr>
          <w:rFonts w:ascii="Garamond" w:hAnsi="Garamond"/>
        </w:rPr>
      </w:pPr>
      <w:r>
        <w:rPr>
          <w:rFonts w:ascii="Garamond" w:hAnsi="Garamond"/>
        </w:rPr>
        <w:t>Cameron, A</w:t>
      </w:r>
      <w:r w:rsidR="00AD4E5C">
        <w:rPr>
          <w:rFonts w:ascii="Garamond" w:hAnsi="Garamond"/>
        </w:rPr>
        <w:t xml:space="preserve">.  </w:t>
      </w:r>
      <w:r>
        <w:rPr>
          <w:rFonts w:ascii="Garamond" w:hAnsi="Garamond"/>
        </w:rPr>
        <w:t xml:space="preserve">Colin and </w:t>
      </w:r>
      <w:proofErr w:type="spellStart"/>
      <w:r>
        <w:rPr>
          <w:rFonts w:ascii="Garamond" w:hAnsi="Garamond"/>
        </w:rPr>
        <w:t>Pravin</w:t>
      </w:r>
      <w:proofErr w:type="spellEnd"/>
      <w:r>
        <w:rPr>
          <w:rFonts w:ascii="Garamond" w:hAnsi="Garamond"/>
        </w:rPr>
        <w:t xml:space="preserve"> K</w:t>
      </w:r>
      <w:r w:rsidR="00AD4E5C">
        <w:rPr>
          <w:rFonts w:ascii="Garamond" w:hAnsi="Garamond"/>
        </w:rPr>
        <w:t xml:space="preserve">.  </w:t>
      </w:r>
      <w:proofErr w:type="spellStart"/>
      <w:r>
        <w:rPr>
          <w:rFonts w:ascii="Garamond" w:hAnsi="Garamond"/>
        </w:rPr>
        <w:t>Trivedi</w:t>
      </w:r>
      <w:proofErr w:type="spellEnd"/>
      <w:r w:rsidR="00AD4E5C">
        <w:rPr>
          <w:rFonts w:ascii="Garamond" w:hAnsi="Garamond"/>
        </w:rPr>
        <w:t xml:space="preserve">.  </w:t>
      </w:r>
      <w:r>
        <w:rPr>
          <w:rFonts w:ascii="Garamond" w:hAnsi="Garamond"/>
        </w:rPr>
        <w:t xml:space="preserve"> 1998</w:t>
      </w:r>
      <w:r w:rsidR="00AD4E5C">
        <w:rPr>
          <w:rFonts w:ascii="Garamond" w:hAnsi="Garamond"/>
        </w:rPr>
        <w:t xml:space="preserve">.  </w:t>
      </w:r>
      <w:r>
        <w:rPr>
          <w:rFonts w:ascii="Garamond" w:hAnsi="Garamond"/>
        </w:rPr>
        <w:t xml:space="preserve"> </w:t>
      </w:r>
      <w:r>
        <w:rPr>
          <w:rFonts w:ascii="Garamond" w:hAnsi="Garamond"/>
          <w:i/>
        </w:rPr>
        <w:t>Regression Analysis of Count Data</w:t>
      </w:r>
      <w:r w:rsidR="00AD4E5C">
        <w:rPr>
          <w:rFonts w:ascii="Garamond" w:hAnsi="Garamond"/>
        </w:rPr>
        <w:t xml:space="preserve">.  </w:t>
      </w:r>
      <w:r>
        <w:rPr>
          <w:rFonts w:ascii="Garamond" w:hAnsi="Garamond"/>
        </w:rPr>
        <w:t xml:space="preserve"> New York:  </w:t>
      </w:r>
    </w:p>
    <w:p w:rsidR="000F5C61" w:rsidRDefault="000F5C61">
      <w:pPr>
        <w:ind w:left="720" w:hanging="720"/>
        <w:rPr>
          <w:rFonts w:ascii="Garamond" w:hAnsi="Garamond"/>
        </w:rPr>
      </w:pPr>
      <w:r>
        <w:rPr>
          <w:rFonts w:ascii="Garamond" w:hAnsi="Garamond"/>
        </w:rPr>
        <w:t>Cambridge University Press.</w:t>
      </w:r>
    </w:p>
    <w:p w:rsidR="000F5C61" w:rsidRDefault="000F5C61">
      <w:pPr>
        <w:ind w:left="720" w:hanging="720"/>
        <w:rPr>
          <w:rFonts w:ascii="Garamond" w:hAnsi="Garamond"/>
        </w:rPr>
      </w:pPr>
    </w:p>
    <w:p w:rsidR="000F5C61" w:rsidRDefault="000F5C61">
      <w:pPr>
        <w:pStyle w:val="FootnoteText"/>
        <w:rPr>
          <w:rFonts w:ascii="Garamond" w:hAnsi="Garamond"/>
          <w:sz w:val="24"/>
          <w:szCs w:val="24"/>
        </w:rPr>
      </w:pPr>
      <w:r>
        <w:rPr>
          <w:rFonts w:ascii="Garamond" w:hAnsi="Garamond"/>
          <w:sz w:val="24"/>
          <w:szCs w:val="24"/>
        </w:rPr>
        <w:t>Cooper, Joseph, David V</w:t>
      </w:r>
      <w:r w:rsidR="00AD4E5C">
        <w:rPr>
          <w:rFonts w:ascii="Garamond" w:hAnsi="Garamond"/>
          <w:sz w:val="24"/>
          <w:szCs w:val="24"/>
        </w:rPr>
        <w:t xml:space="preserve">.  </w:t>
      </w:r>
      <w:r>
        <w:rPr>
          <w:rFonts w:ascii="Garamond" w:hAnsi="Garamond"/>
          <w:sz w:val="24"/>
          <w:szCs w:val="24"/>
        </w:rPr>
        <w:t>Brady and Patricia A</w:t>
      </w:r>
      <w:r w:rsidR="00AD4E5C">
        <w:rPr>
          <w:rFonts w:ascii="Garamond" w:hAnsi="Garamond"/>
          <w:sz w:val="24"/>
          <w:szCs w:val="24"/>
        </w:rPr>
        <w:t xml:space="preserve">.  </w:t>
      </w:r>
      <w:r>
        <w:rPr>
          <w:rFonts w:ascii="Garamond" w:hAnsi="Garamond"/>
          <w:sz w:val="24"/>
          <w:szCs w:val="24"/>
        </w:rPr>
        <w:t>Hurley</w:t>
      </w:r>
      <w:r w:rsidR="00AD4E5C">
        <w:rPr>
          <w:rFonts w:ascii="Garamond" w:hAnsi="Garamond"/>
          <w:sz w:val="24"/>
          <w:szCs w:val="24"/>
        </w:rPr>
        <w:t xml:space="preserve">.  </w:t>
      </w:r>
      <w:r>
        <w:rPr>
          <w:rFonts w:ascii="Garamond" w:hAnsi="Garamond"/>
          <w:sz w:val="24"/>
          <w:szCs w:val="24"/>
        </w:rPr>
        <w:t xml:space="preserve"> 1977</w:t>
      </w:r>
      <w:r w:rsidR="00AD4E5C">
        <w:rPr>
          <w:rFonts w:ascii="Garamond" w:hAnsi="Garamond"/>
          <w:sz w:val="24"/>
          <w:szCs w:val="24"/>
        </w:rPr>
        <w:t xml:space="preserve">.  </w:t>
      </w:r>
      <w:r>
        <w:rPr>
          <w:rFonts w:ascii="Garamond" w:hAnsi="Garamond"/>
          <w:sz w:val="24"/>
          <w:szCs w:val="24"/>
        </w:rPr>
        <w:t xml:space="preserve"> “The Electoral Basis of Party Voting:  Patterns and Trends in the U.S</w:t>
      </w:r>
      <w:r w:rsidR="00AD4E5C">
        <w:rPr>
          <w:rFonts w:ascii="Garamond" w:hAnsi="Garamond"/>
          <w:sz w:val="24"/>
          <w:szCs w:val="24"/>
        </w:rPr>
        <w:t xml:space="preserve">.  </w:t>
      </w:r>
      <w:r>
        <w:rPr>
          <w:rFonts w:ascii="Garamond" w:hAnsi="Garamond"/>
          <w:sz w:val="24"/>
          <w:szCs w:val="24"/>
        </w:rPr>
        <w:t xml:space="preserve">House of Representatives, 1887-1969.”  In </w:t>
      </w:r>
      <w:r>
        <w:rPr>
          <w:rFonts w:ascii="Garamond" w:hAnsi="Garamond"/>
          <w:i/>
          <w:sz w:val="24"/>
          <w:szCs w:val="24"/>
        </w:rPr>
        <w:t>The Impact of the Electoral Process</w:t>
      </w:r>
      <w:r>
        <w:rPr>
          <w:rFonts w:ascii="Garamond" w:hAnsi="Garamond"/>
          <w:sz w:val="24"/>
          <w:szCs w:val="24"/>
        </w:rPr>
        <w:t xml:space="preserve">, Louis </w:t>
      </w:r>
      <w:proofErr w:type="spellStart"/>
      <w:r>
        <w:rPr>
          <w:rFonts w:ascii="Garamond" w:hAnsi="Garamond"/>
          <w:sz w:val="24"/>
          <w:szCs w:val="24"/>
        </w:rPr>
        <w:t>Maisel</w:t>
      </w:r>
      <w:proofErr w:type="spellEnd"/>
      <w:r>
        <w:rPr>
          <w:rFonts w:ascii="Garamond" w:hAnsi="Garamond"/>
          <w:sz w:val="24"/>
          <w:szCs w:val="24"/>
        </w:rPr>
        <w:t xml:space="preserve"> and Joseph Cooper, eds</w:t>
      </w:r>
      <w:r w:rsidR="00AD4E5C">
        <w:rPr>
          <w:rFonts w:ascii="Garamond" w:hAnsi="Garamond"/>
          <w:sz w:val="24"/>
          <w:szCs w:val="24"/>
        </w:rPr>
        <w:t xml:space="preserve">.  </w:t>
      </w:r>
      <w:r>
        <w:rPr>
          <w:rFonts w:ascii="Garamond" w:hAnsi="Garamond"/>
          <w:sz w:val="24"/>
          <w:szCs w:val="24"/>
        </w:rPr>
        <w:t xml:space="preserve"> Beverly Hills:  Sage Publications.</w:t>
      </w:r>
    </w:p>
    <w:p w:rsidR="000F5C61" w:rsidRDefault="000F5C61">
      <w:pPr>
        <w:pStyle w:val="FootnoteText"/>
        <w:rPr>
          <w:rFonts w:ascii="Garamond" w:hAnsi="Garamond"/>
          <w:sz w:val="24"/>
          <w:szCs w:val="24"/>
        </w:rPr>
      </w:pPr>
    </w:p>
    <w:p w:rsidR="000F5C61" w:rsidRDefault="000F5C61">
      <w:pPr>
        <w:pStyle w:val="FootnoteText"/>
        <w:rPr>
          <w:rFonts w:ascii="Garamond" w:hAnsi="Garamond"/>
          <w:sz w:val="24"/>
          <w:szCs w:val="24"/>
        </w:rPr>
      </w:pPr>
      <w:r>
        <w:rPr>
          <w:rFonts w:ascii="Garamond" w:hAnsi="Garamond"/>
          <w:sz w:val="24"/>
          <w:szCs w:val="24"/>
        </w:rPr>
        <w:t>Cooper, Philip</w:t>
      </w:r>
      <w:r w:rsidR="00AD4E5C">
        <w:rPr>
          <w:rFonts w:ascii="Garamond" w:hAnsi="Garamond"/>
          <w:sz w:val="24"/>
          <w:szCs w:val="24"/>
        </w:rPr>
        <w:t xml:space="preserve">.  </w:t>
      </w:r>
      <w:r>
        <w:rPr>
          <w:rFonts w:ascii="Garamond" w:hAnsi="Garamond"/>
          <w:sz w:val="24"/>
          <w:szCs w:val="24"/>
        </w:rPr>
        <w:t>J</w:t>
      </w:r>
      <w:r w:rsidR="00AD4E5C">
        <w:rPr>
          <w:rFonts w:ascii="Garamond" w:hAnsi="Garamond"/>
          <w:sz w:val="24"/>
          <w:szCs w:val="24"/>
        </w:rPr>
        <w:t xml:space="preserve">.  </w:t>
      </w:r>
      <w:r>
        <w:rPr>
          <w:rFonts w:ascii="Garamond" w:hAnsi="Garamond"/>
          <w:sz w:val="24"/>
          <w:szCs w:val="24"/>
        </w:rPr>
        <w:t xml:space="preserve"> 1986</w:t>
      </w:r>
      <w:r w:rsidR="00AD4E5C">
        <w:rPr>
          <w:rFonts w:ascii="Garamond" w:hAnsi="Garamond"/>
          <w:sz w:val="24"/>
          <w:szCs w:val="24"/>
        </w:rPr>
        <w:t xml:space="preserve">.  </w:t>
      </w:r>
      <w:r>
        <w:rPr>
          <w:rFonts w:ascii="Garamond" w:hAnsi="Garamond"/>
          <w:sz w:val="24"/>
          <w:szCs w:val="24"/>
        </w:rPr>
        <w:t xml:space="preserve"> By Order of the President:  Administration by Executive Order </w:t>
      </w:r>
    </w:p>
    <w:p w:rsidR="000F5C61" w:rsidRDefault="000F5C61">
      <w:pPr>
        <w:pStyle w:val="FootnoteText"/>
        <w:rPr>
          <w:rFonts w:ascii="Garamond" w:hAnsi="Garamond"/>
          <w:sz w:val="24"/>
          <w:szCs w:val="24"/>
        </w:rPr>
      </w:pPr>
      <w:proofErr w:type="gramStart"/>
      <w:r>
        <w:rPr>
          <w:rFonts w:ascii="Garamond" w:hAnsi="Garamond"/>
          <w:sz w:val="24"/>
          <w:szCs w:val="24"/>
        </w:rPr>
        <w:t>and</w:t>
      </w:r>
      <w:proofErr w:type="gramEnd"/>
      <w:r>
        <w:rPr>
          <w:rFonts w:ascii="Garamond" w:hAnsi="Garamond"/>
          <w:sz w:val="24"/>
          <w:szCs w:val="24"/>
        </w:rPr>
        <w:t xml:space="preserve"> Proclamation</w:t>
      </w:r>
      <w:r w:rsidR="00AD4E5C">
        <w:rPr>
          <w:rFonts w:ascii="Garamond" w:hAnsi="Garamond"/>
          <w:sz w:val="24"/>
          <w:szCs w:val="24"/>
        </w:rPr>
        <w:t xml:space="preserve">.  </w:t>
      </w:r>
      <w:r>
        <w:rPr>
          <w:rFonts w:ascii="Garamond" w:hAnsi="Garamond"/>
          <w:sz w:val="24"/>
          <w:szCs w:val="24"/>
        </w:rPr>
        <w:t xml:space="preserve"> </w:t>
      </w:r>
      <w:r>
        <w:rPr>
          <w:rFonts w:ascii="Garamond" w:hAnsi="Garamond"/>
          <w:i/>
          <w:iCs/>
          <w:sz w:val="24"/>
          <w:szCs w:val="24"/>
        </w:rPr>
        <w:t>Administration and Society</w:t>
      </w:r>
      <w:r>
        <w:rPr>
          <w:rFonts w:ascii="Garamond" w:hAnsi="Garamond"/>
          <w:sz w:val="24"/>
          <w:szCs w:val="24"/>
        </w:rPr>
        <w:t>, 18, 233-62.</w:t>
      </w:r>
    </w:p>
    <w:p w:rsidR="000F5C61" w:rsidRDefault="000F5C61">
      <w:pPr>
        <w:pStyle w:val="FootnoteText"/>
        <w:rPr>
          <w:rFonts w:ascii="Garamond" w:hAnsi="Garamond"/>
          <w:sz w:val="24"/>
          <w:szCs w:val="24"/>
        </w:rPr>
      </w:pPr>
    </w:p>
    <w:p w:rsidR="000F5C61" w:rsidRDefault="000F5C61">
      <w:pPr>
        <w:pStyle w:val="FootnoteText"/>
        <w:rPr>
          <w:rFonts w:ascii="Garamond" w:hAnsi="Garamond"/>
          <w:sz w:val="24"/>
          <w:szCs w:val="24"/>
        </w:rPr>
      </w:pPr>
      <w:r>
        <w:rPr>
          <w:rFonts w:ascii="Garamond" w:hAnsi="Garamond"/>
          <w:sz w:val="24"/>
          <w:szCs w:val="24"/>
        </w:rPr>
        <w:t>Cooper, Phillip J</w:t>
      </w:r>
      <w:r w:rsidR="00AD4E5C">
        <w:rPr>
          <w:rFonts w:ascii="Garamond" w:hAnsi="Garamond"/>
          <w:sz w:val="24"/>
          <w:szCs w:val="24"/>
        </w:rPr>
        <w:t xml:space="preserve">.  </w:t>
      </w:r>
      <w:r>
        <w:rPr>
          <w:rFonts w:ascii="Garamond" w:hAnsi="Garamond"/>
          <w:sz w:val="24"/>
          <w:szCs w:val="24"/>
        </w:rPr>
        <w:t xml:space="preserve"> 2002</w:t>
      </w:r>
      <w:r w:rsidR="00AD4E5C">
        <w:rPr>
          <w:rFonts w:ascii="Garamond" w:hAnsi="Garamond"/>
          <w:sz w:val="24"/>
          <w:szCs w:val="24"/>
        </w:rPr>
        <w:t xml:space="preserve">.  </w:t>
      </w:r>
      <w:r>
        <w:rPr>
          <w:rFonts w:ascii="Garamond" w:hAnsi="Garamond"/>
          <w:sz w:val="24"/>
          <w:szCs w:val="24"/>
        </w:rPr>
        <w:t xml:space="preserve"> </w:t>
      </w:r>
      <w:r>
        <w:rPr>
          <w:rFonts w:ascii="Garamond" w:hAnsi="Garamond"/>
          <w:i/>
          <w:iCs/>
          <w:sz w:val="24"/>
          <w:szCs w:val="24"/>
        </w:rPr>
        <w:t>By Order of the President:  The Use and Abuse of Executive Direct Action</w:t>
      </w:r>
      <w:r w:rsidR="00AD4E5C">
        <w:rPr>
          <w:rFonts w:ascii="Garamond" w:hAnsi="Garamond"/>
          <w:sz w:val="24"/>
          <w:szCs w:val="24"/>
        </w:rPr>
        <w:t xml:space="preserve">.  </w:t>
      </w:r>
      <w:r>
        <w:rPr>
          <w:rFonts w:ascii="Garamond" w:hAnsi="Garamond"/>
          <w:sz w:val="24"/>
          <w:szCs w:val="24"/>
        </w:rPr>
        <w:t xml:space="preserve"> Lawrence:  University of Kansas Press.</w:t>
      </w:r>
    </w:p>
    <w:p w:rsidR="000F5C61" w:rsidRDefault="000F5C61">
      <w:pPr>
        <w:ind w:left="720" w:hanging="720"/>
        <w:rPr>
          <w:rFonts w:ascii="Garamond" w:hAnsi="Garamond"/>
        </w:rPr>
      </w:pPr>
    </w:p>
    <w:p w:rsidR="000F5C61" w:rsidRDefault="000F5C61">
      <w:pPr>
        <w:ind w:left="720" w:hanging="720"/>
        <w:rPr>
          <w:rFonts w:ascii="Garamond" w:hAnsi="Garamond"/>
        </w:rPr>
      </w:pPr>
      <w:r>
        <w:rPr>
          <w:rFonts w:ascii="Garamond" w:hAnsi="Garamond"/>
        </w:rPr>
        <w:t>Dickinson, Matthew J</w:t>
      </w:r>
      <w:r w:rsidR="00AD4E5C">
        <w:rPr>
          <w:rFonts w:ascii="Garamond" w:hAnsi="Garamond"/>
        </w:rPr>
        <w:t xml:space="preserve">.  </w:t>
      </w:r>
      <w:r>
        <w:rPr>
          <w:rFonts w:ascii="Garamond" w:hAnsi="Garamond"/>
        </w:rPr>
        <w:t xml:space="preserve"> 2008</w:t>
      </w:r>
      <w:r w:rsidR="00AD4E5C">
        <w:rPr>
          <w:rFonts w:ascii="Garamond" w:hAnsi="Garamond"/>
        </w:rPr>
        <w:t xml:space="preserve">.  </w:t>
      </w:r>
      <w:r>
        <w:rPr>
          <w:rFonts w:ascii="Garamond" w:hAnsi="Garamond"/>
        </w:rPr>
        <w:t xml:space="preserve"> “The Politics of Persuasion:  A Bargaining Model of Presidential</w:t>
      </w:r>
    </w:p>
    <w:p w:rsidR="000F5C61" w:rsidRDefault="000F5C61">
      <w:pPr>
        <w:ind w:left="720" w:hanging="720"/>
        <w:rPr>
          <w:rFonts w:ascii="Garamond" w:hAnsi="Garamond"/>
        </w:rPr>
      </w:pPr>
      <w:r>
        <w:rPr>
          <w:rFonts w:ascii="Garamond" w:hAnsi="Garamond"/>
        </w:rPr>
        <w:t xml:space="preserve">Power.”  In </w:t>
      </w:r>
      <w:r>
        <w:rPr>
          <w:rFonts w:ascii="Garamond" w:hAnsi="Garamond"/>
          <w:i/>
        </w:rPr>
        <w:t>Presidential Leadership:  The Vortex of Power</w:t>
      </w:r>
      <w:r>
        <w:rPr>
          <w:rFonts w:ascii="Garamond" w:hAnsi="Garamond"/>
        </w:rPr>
        <w:t>, ed</w:t>
      </w:r>
      <w:r w:rsidR="00AD4E5C">
        <w:rPr>
          <w:rFonts w:ascii="Garamond" w:hAnsi="Garamond"/>
        </w:rPr>
        <w:t xml:space="preserve">.  </w:t>
      </w:r>
      <w:r>
        <w:rPr>
          <w:rFonts w:ascii="Garamond" w:hAnsi="Garamond"/>
        </w:rPr>
        <w:t>Bert A</w:t>
      </w:r>
      <w:r w:rsidR="00AD4E5C">
        <w:rPr>
          <w:rFonts w:ascii="Garamond" w:hAnsi="Garamond"/>
        </w:rPr>
        <w:t xml:space="preserve">.  </w:t>
      </w:r>
      <w:proofErr w:type="spellStart"/>
      <w:r>
        <w:rPr>
          <w:rFonts w:ascii="Garamond" w:hAnsi="Garamond"/>
        </w:rPr>
        <w:t>Rockman</w:t>
      </w:r>
      <w:proofErr w:type="spellEnd"/>
      <w:r>
        <w:rPr>
          <w:rFonts w:ascii="Garamond" w:hAnsi="Garamond"/>
        </w:rPr>
        <w:t xml:space="preserve"> and Richard W</w:t>
      </w:r>
      <w:r w:rsidR="00AD4E5C">
        <w:rPr>
          <w:rFonts w:ascii="Garamond" w:hAnsi="Garamond"/>
        </w:rPr>
        <w:t xml:space="preserve">.  </w:t>
      </w:r>
    </w:p>
    <w:p w:rsidR="000F5C61" w:rsidRDefault="000F5C61">
      <w:pPr>
        <w:ind w:left="720" w:hanging="720"/>
        <w:rPr>
          <w:rFonts w:ascii="Garamond" w:hAnsi="Garamond"/>
        </w:rPr>
      </w:pPr>
      <w:r>
        <w:rPr>
          <w:rFonts w:ascii="Garamond" w:hAnsi="Garamond"/>
        </w:rPr>
        <w:t>Waterman</w:t>
      </w:r>
      <w:r w:rsidR="00AD4E5C">
        <w:rPr>
          <w:rFonts w:ascii="Garamond" w:hAnsi="Garamond"/>
        </w:rPr>
        <w:t xml:space="preserve">.  </w:t>
      </w:r>
      <w:r>
        <w:rPr>
          <w:rFonts w:ascii="Garamond" w:hAnsi="Garamond"/>
        </w:rPr>
        <w:t>New York:  Oxford University Press.</w:t>
      </w:r>
    </w:p>
    <w:p w:rsidR="000F5C61" w:rsidRDefault="000F5C61">
      <w:pPr>
        <w:ind w:left="720" w:hanging="720"/>
        <w:rPr>
          <w:rFonts w:ascii="Garamond" w:hAnsi="Garamond"/>
        </w:rPr>
      </w:pPr>
    </w:p>
    <w:p w:rsidR="000F5C61" w:rsidRDefault="000F5C61">
      <w:pPr>
        <w:pStyle w:val="FootnoteText"/>
        <w:rPr>
          <w:rFonts w:ascii="Garamond" w:hAnsi="Garamond"/>
          <w:sz w:val="24"/>
          <w:szCs w:val="24"/>
        </w:rPr>
      </w:pPr>
      <w:proofErr w:type="spellStart"/>
      <w:r>
        <w:rPr>
          <w:rFonts w:ascii="Garamond" w:hAnsi="Garamond"/>
          <w:sz w:val="24"/>
          <w:szCs w:val="24"/>
        </w:rPr>
        <w:t>Elsea</w:t>
      </w:r>
      <w:proofErr w:type="spellEnd"/>
      <w:r>
        <w:rPr>
          <w:rFonts w:ascii="Garamond" w:hAnsi="Garamond"/>
          <w:sz w:val="24"/>
          <w:szCs w:val="24"/>
        </w:rPr>
        <w:t>, Jennifer K</w:t>
      </w:r>
      <w:r w:rsidR="00AD4E5C">
        <w:rPr>
          <w:rFonts w:ascii="Garamond" w:hAnsi="Garamond"/>
          <w:sz w:val="24"/>
          <w:szCs w:val="24"/>
        </w:rPr>
        <w:t xml:space="preserve">.  </w:t>
      </w:r>
      <w:r>
        <w:rPr>
          <w:rFonts w:ascii="Garamond" w:hAnsi="Garamond"/>
          <w:sz w:val="24"/>
          <w:szCs w:val="24"/>
        </w:rPr>
        <w:t xml:space="preserve"> 2003</w:t>
      </w:r>
      <w:r w:rsidR="00AD4E5C">
        <w:rPr>
          <w:rFonts w:ascii="Garamond" w:hAnsi="Garamond"/>
          <w:sz w:val="24"/>
          <w:szCs w:val="24"/>
        </w:rPr>
        <w:t xml:space="preserve">.  </w:t>
      </w:r>
      <w:r>
        <w:rPr>
          <w:rFonts w:ascii="Garamond" w:hAnsi="Garamond"/>
          <w:sz w:val="24"/>
          <w:szCs w:val="24"/>
        </w:rPr>
        <w:t xml:space="preserve"> “Presidential Authority to Detain “Enemy Combatants.””  </w:t>
      </w:r>
      <w:r>
        <w:rPr>
          <w:rFonts w:ascii="Garamond" w:hAnsi="Garamond"/>
          <w:i/>
          <w:iCs/>
          <w:sz w:val="24"/>
          <w:szCs w:val="24"/>
        </w:rPr>
        <w:t>Presidential Studies Quarterly</w:t>
      </w:r>
      <w:r>
        <w:rPr>
          <w:rFonts w:ascii="Garamond" w:hAnsi="Garamond"/>
          <w:sz w:val="24"/>
          <w:szCs w:val="24"/>
        </w:rPr>
        <w:t xml:space="preserve"> 33 (3):  568-601.</w:t>
      </w:r>
    </w:p>
    <w:p w:rsidR="000F5C61" w:rsidRDefault="000F5C61">
      <w:pPr>
        <w:ind w:left="720" w:hanging="720"/>
        <w:rPr>
          <w:rFonts w:ascii="Garamond" w:hAnsi="Garamond"/>
        </w:rPr>
      </w:pPr>
    </w:p>
    <w:p w:rsidR="000F5C61" w:rsidRDefault="000F5C61">
      <w:pPr>
        <w:ind w:left="720" w:hanging="720"/>
        <w:rPr>
          <w:rFonts w:ascii="Garamond" w:hAnsi="Garamond"/>
        </w:rPr>
      </w:pPr>
      <w:proofErr w:type="gramStart"/>
      <w:r>
        <w:rPr>
          <w:rFonts w:ascii="Garamond" w:hAnsi="Garamond"/>
        </w:rPr>
        <w:t xml:space="preserve">Epstein, David and </w:t>
      </w:r>
      <w:proofErr w:type="spellStart"/>
      <w:r>
        <w:rPr>
          <w:rFonts w:ascii="Garamond" w:hAnsi="Garamond"/>
        </w:rPr>
        <w:t>Sharyn</w:t>
      </w:r>
      <w:proofErr w:type="spellEnd"/>
      <w:r>
        <w:rPr>
          <w:rFonts w:ascii="Garamond" w:hAnsi="Garamond"/>
        </w:rPr>
        <w:t xml:space="preserve"> O’Halloran.1994</w:t>
      </w:r>
      <w:r w:rsidR="00AD4E5C">
        <w:rPr>
          <w:rFonts w:ascii="Garamond" w:hAnsi="Garamond"/>
        </w:rPr>
        <w:t>.</w:t>
      </w:r>
      <w:proofErr w:type="gramEnd"/>
      <w:r w:rsidR="00AD4E5C">
        <w:rPr>
          <w:rFonts w:ascii="Garamond" w:hAnsi="Garamond"/>
        </w:rPr>
        <w:t xml:space="preserve">  </w:t>
      </w:r>
      <w:r>
        <w:rPr>
          <w:rFonts w:ascii="Garamond" w:hAnsi="Garamond"/>
        </w:rPr>
        <w:t xml:space="preserve">“Administrative Procedures, Information and Agency </w:t>
      </w:r>
    </w:p>
    <w:p w:rsidR="000F5C61" w:rsidRDefault="000F5C61">
      <w:pPr>
        <w:ind w:left="720" w:hanging="720"/>
        <w:rPr>
          <w:rFonts w:ascii="Garamond" w:hAnsi="Garamond"/>
        </w:rPr>
      </w:pPr>
      <w:r>
        <w:rPr>
          <w:rFonts w:ascii="Garamond" w:hAnsi="Garamond"/>
        </w:rPr>
        <w:t>Discretion.”</w:t>
      </w:r>
      <w:r>
        <w:rPr>
          <w:rFonts w:ascii="Garamond" w:hAnsi="Garamond"/>
          <w:i/>
        </w:rPr>
        <w:t xml:space="preserve">American Journal of Political Science </w:t>
      </w:r>
      <w:r>
        <w:rPr>
          <w:rFonts w:ascii="Garamond" w:hAnsi="Garamond"/>
        </w:rPr>
        <w:t>38: 697-722.</w:t>
      </w:r>
    </w:p>
    <w:p w:rsidR="000F5C61" w:rsidRDefault="000F5C61">
      <w:pPr>
        <w:ind w:left="720" w:hanging="432"/>
        <w:rPr>
          <w:rFonts w:ascii="Garamond" w:hAnsi="Garamond"/>
        </w:rPr>
      </w:pPr>
    </w:p>
    <w:p w:rsidR="000F5C61" w:rsidRDefault="000F5C61">
      <w:pPr>
        <w:rPr>
          <w:rFonts w:ascii="Garamond" w:hAnsi="Garamond"/>
        </w:rPr>
      </w:pPr>
      <w:proofErr w:type="gramStart"/>
      <w:r>
        <w:rPr>
          <w:rFonts w:ascii="Garamond" w:hAnsi="Garamond"/>
        </w:rPr>
        <w:t>Epstein, David and SharynO’Halloran.1996</w:t>
      </w:r>
      <w:r w:rsidR="00AD4E5C">
        <w:rPr>
          <w:rFonts w:ascii="Garamond" w:hAnsi="Garamond"/>
        </w:rPr>
        <w:t>.</w:t>
      </w:r>
      <w:proofErr w:type="gramEnd"/>
      <w:r w:rsidR="00AD4E5C">
        <w:rPr>
          <w:rFonts w:ascii="Garamond" w:hAnsi="Garamond"/>
        </w:rPr>
        <w:t xml:space="preserve">  </w:t>
      </w:r>
      <w:r>
        <w:rPr>
          <w:rFonts w:ascii="Garamond" w:hAnsi="Garamond"/>
        </w:rPr>
        <w:t xml:space="preserve">“Divided Government and the Design of Administrative Procedures: A Formal Model and Empirical Test” </w:t>
      </w:r>
      <w:r>
        <w:rPr>
          <w:rFonts w:ascii="Garamond" w:hAnsi="Garamond"/>
          <w:i/>
        </w:rPr>
        <w:t>Journal of Politics</w:t>
      </w:r>
      <w:r>
        <w:rPr>
          <w:rFonts w:ascii="Garamond" w:hAnsi="Garamond"/>
        </w:rPr>
        <w:t xml:space="preserve"> 58: 373-397.</w:t>
      </w:r>
    </w:p>
    <w:p w:rsidR="000F5C61" w:rsidRDefault="000F5C61">
      <w:pPr>
        <w:ind w:left="720" w:hanging="432"/>
        <w:rPr>
          <w:rFonts w:ascii="Garamond" w:hAnsi="Garamond"/>
        </w:rPr>
      </w:pPr>
    </w:p>
    <w:p w:rsidR="000F5C61" w:rsidRDefault="000F5C61">
      <w:pPr>
        <w:rPr>
          <w:rFonts w:ascii="Garamond" w:hAnsi="Garamond"/>
        </w:rPr>
      </w:pPr>
      <w:r>
        <w:rPr>
          <w:rFonts w:ascii="Garamond" w:hAnsi="Garamond"/>
        </w:rPr>
        <w:t>Epstein, David and SharynO’Halloran.1999.</w:t>
      </w:r>
      <w:r>
        <w:rPr>
          <w:rFonts w:ascii="Garamond" w:hAnsi="Garamond"/>
          <w:i/>
        </w:rPr>
        <w:t xml:space="preserve">Delegating Powers: A Transaction Cost Politics Approach in Policymaking </w:t>
      </w:r>
      <w:proofErr w:type="gramStart"/>
      <w:r>
        <w:rPr>
          <w:rFonts w:ascii="Garamond" w:hAnsi="Garamond"/>
          <w:i/>
        </w:rPr>
        <w:t>Under</w:t>
      </w:r>
      <w:proofErr w:type="gramEnd"/>
      <w:r>
        <w:rPr>
          <w:rFonts w:ascii="Garamond" w:hAnsi="Garamond"/>
          <w:i/>
        </w:rPr>
        <w:t xml:space="preserve"> Separate Powers</w:t>
      </w:r>
      <w:r w:rsidR="00AD4E5C">
        <w:rPr>
          <w:rFonts w:ascii="Garamond" w:hAnsi="Garamond"/>
        </w:rPr>
        <w:t xml:space="preserve">.  </w:t>
      </w:r>
      <w:r>
        <w:rPr>
          <w:rFonts w:ascii="Garamond" w:hAnsi="Garamond"/>
        </w:rPr>
        <w:t>Cambridge: Cambridge University Press</w:t>
      </w:r>
      <w:r w:rsidR="00AD4E5C">
        <w:rPr>
          <w:rFonts w:ascii="Garamond" w:hAnsi="Garamond"/>
        </w:rPr>
        <w:t xml:space="preserve">.  </w:t>
      </w:r>
    </w:p>
    <w:p w:rsidR="000F5C61" w:rsidRDefault="000F5C61">
      <w:pPr>
        <w:ind w:left="720" w:hanging="720"/>
        <w:rPr>
          <w:rFonts w:ascii="Garamond" w:hAnsi="Garamond"/>
        </w:rPr>
      </w:pPr>
    </w:p>
    <w:p w:rsidR="000F5C61" w:rsidRDefault="000F5C61">
      <w:pPr>
        <w:ind w:left="720" w:hanging="720"/>
        <w:rPr>
          <w:rFonts w:ascii="Garamond" w:hAnsi="Garamond"/>
        </w:rPr>
      </w:pPr>
      <w:r>
        <w:rPr>
          <w:rFonts w:ascii="Garamond" w:hAnsi="Garamond"/>
        </w:rPr>
        <w:t>Farber, Daniel</w:t>
      </w:r>
      <w:r w:rsidR="00AD4E5C">
        <w:rPr>
          <w:rFonts w:ascii="Garamond" w:hAnsi="Garamond"/>
        </w:rPr>
        <w:t xml:space="preserve">.  </w:t>
      </w:r>
      <w:r>
        <w:rPr>
          <w:rFonts w:ascii="Garamond" w:hAnsi="Garamond"/>
        </w:rPr>
        <w:t>2003</w:t>
      </w:r>
      <w:r w:rsidR="00AD4E5C">
        <w:rPr>
          <w:rFonts w:ascii="Garamond" w:hAnsi="Garamond"/>
        </w:rPr>
        <w:t xml:space="preserve">.  </w:t>
      </w:r>
      <w:r>
        <w:rPr>
          <w:rFonts w:ascii="Garamond" w:hAnsi="Garamond"/>
        </w:rPr>
        <w:t xml:space="preserve"> </w:t>
      </w:r>
      <w:r>
        <w:rPr>
          <w:rFonts w:ascii="Garamond" w:hAnsi="Garamond"/>
          <w:i/>
        </w:rPr>
        <w:t>Lincoln’s Constitution</w:t>
      </w:r>
      <w:r w:rsidR="00AD4E5C">
        <w:rPr>
          <w:rFonts w:ascii="Garamond" w:hAnsi="Garamond"/>
        </w:rPr>
        <w:t xml:space="preserve">.  </w:t>
      </w:r>
      <w:r>
        <w:rPr>
          <w:rFonts w:ascii="Garamond" w:hAnsi="Garamond"/>
        </w:rPr>
        <w:t>Chicago: University of Chicago Press.</w:t>
      </w:r>
    </w:p>
    <w:p w:rsidR="000F5C61" w:rsidRDefault="000F5C61">
      <w:pPr>
        <w:ind w:left="720" w:hanging="720"/>
        <w:rPr>
          <w:rFonts w:ascii="Garamond" w:hAnsi="Garamond"/>
        </w:rPr>
      </w:pPr>
    </w:p>
    <w:p w:rsidR="000F5C61" w:rsidRDefault="000F5C61">
      <w:pPr>
        <w:ind w:left="720" w:hanging="720"/>
        <w:rPr>
          <w:rFonts w:ascii="Garamond" w:hAnsi="Garamond"/>
        </w:rPr>
      </w:pPr>
      <w:r>
        <w:rPr>
          <w:rFonts w:ascii="Garamond" w:hAnsi="Garamond"/>
        </w:rPr>
        <w:t>Fisher, Louis</w:t>
      </w:r>
      <w:r w:rsidR="00AD4E5C">
        <w:rPr>
          <w:rFonts w:ascii="Garamond" w:hAnsi="Garamond"/>
        </w:rPr>
        <w:t xml:space="preserve">.  </w:t>
      </w:r>
      <w:r>
        <w:rPr>
          <w:rFonts w:ascii="Garamond" w:hAnsi="Garamond"/>
        </w:rPr>
        <w:t>1997</w:t>
      </w:r>
      <w:r w:rsidR="00AD4E5C">
        <w:rPr>
          <w:rFonts w:ascii="Garamond" w:hAnsi="Garamond"/>
        </w:rPr>
        <w:t xml:space="preserve">.  </w:t>
      </w:r>
      <w:r>
        <w:rPr>
          <w:rFonts w:ascii="Garamond" w:hAnsi="Garamond"/>
          <w:i/>
        </w:rPr>
        <w:t xml:space="preserve">Constitutional Conflicts Between Congress and the President </w:t>
      </w:r>
      <w:r>
        <w:rPr>
          <w:rFonts w:ascii="Garamond" w:hAnsi="Garamond"/>
        </w:rPr>
        <w:t>(4th ed.)</w:t>
      </w:r>
      <w:r w:rsidR="00AD4E5C">
        <w:rPr>
          <w:rFonts w:ascii="Garamond" w:hAnsi="Garamond"/>
        </w:rPr>
        <w:t xml:space="preserve">.  </w:t>
      </w:r>
      <w:r>
        <w:rPr>
          <w:rFonts w:ascii="Garamond" w:hAnsi="Garamond"/>
        </w:rPr>
        <w:t xml:space="preserve">Lawrence: </w:t>
      </w:r>
    </w:p>
    <w:p w:rsidR="000F5C61" w:rsidRDefault="000F5C61">
      <w:pPr>
        <w:ind w:left="720" w:hanging="720"/>
        <w:rPr>
          <w:rFonts w:ascii="Garamond" w:hAnsi="Garamond"/>
        </w:rPr>
      </w:pPr>
      <w:r>
        <w:rPr>
          <w:rFonts w:ascii="Garamond" w:hAnsi="Garamond"/>
        </w:rPr>
        <w:t>University Press of Kansas.</w:t>
      </w:r>
    </w:p>
    <w:p w:rsidR="000F5C61" w:rsidRDefault="000F5C61">
      <w:pPr>
        <w:ind w:left="720" w:hanging="720"/>
        <w:rPr>
          <w:rFonts w:ascii="Garamond" w:hAnsi="Garamond"/>
        </w:rPr>
      </w:pPr>
    </w:p>
    <w:p w:rsidR="000F5C61" w:rsidRDefault="000F5C61">
      <w:pPr>
        <w:ind w:left="720" w:hanging="720"/>
        <w:rPr>
          <w:rFonts w:ascii="Garamond" w:hAnsi="Garamond"/>
        </w:rPr>
      </w:pPr>
      <w:r>
        <w:rPr>
          <w:rFonts w:ascii="Garamond" w:hAnsi="Garamond"/>
        </w:rPr>
        <w:t>Fisher, Louis</w:t>
      </w:r>
      <w:r w:rsidR="00AD4E5C">
        <w:rPr>
          <w:rFonts w:ascii="Garamond" w:hAnsi="Garamond"/>
        </w:rPr>
        <w:t xml:space="preserve">.  </w:t>
      </w:r>
      <w:r>
        <w:rPr>
          <w:rFonts w:ascii="Garamond" w:hAnsi="Garamond"/>
        </w:rPr>
        <w:t>2007</w:t>
      </w:r>
      <w:r w:rsidR="00AD4E5C">
        <w:rPr>
          <w:rFonts w:ascii="Garamond" w:hAnsi="Garamond"/>
        </w:rPr>
        <w:t xml:space="preserve">.  </w:t>
      </w:r>
      <w:r>
        <w:rPr>
          <w:rFonts w:ascii="Garamond" w:hAnsi="Garamond"/>
          <w:i/>
        </w:rPr>
        <w:t xml:space="preserve">Constitutional Conflicts Between Congress and the President </w:t>
      </w:r>
      <w:r>
        <w:rPr>
          <w:rFonts w:ascii="Garamond" w:hAnsi="Garamond"/>
        </w:rPr>
        <w:t xml:space="preserve">(5th </w:t>
      </w:r>
      <w:proofErr w:type="spellStart"/>
      <w:r>
        <w:rPr>
          <w:rFonts w:ascii="Garamond" w:hAnsi="Garamond"/>
        </w:rPr>
        <w:t>Ed.Revised</w:t>
      </w:r>
      <w:proofErr w:type="spellEnd"/>
      <w:r>
        <w:rPr>
          <w:rFonts w:ascii="Garamond" w:hAnsi="Garamond"/>
        </w:rPr>
        <w:t>).</w:t>
      </w:r>
    </w:p>
    <w:p w:rsidR="000F5C61" w:rsidRDefault="000F5C61">
      <w:pPr>
        <w:ind w:left="720" w:hanging="720"/>
        <w:rPr>
          <w:rFonts w:ascii="Garamond" w:hAnsi="Garamond"/>
        </w:rPr>
      </w:pPr>
      <w:r>
        <w:rPr>
          <w:rFonts w:ascii="Garamond" w:hAnsi="Garamond"/>
        </w:rPr>
        <w:t>Lawrence: University Press of Kansas.</w:t>
      </w:r>
    </w:p>
    <w:p w:rsidR="000F5C61" w:rsidRDefault="000F5C61">
      <w:pPr>
        <w:autoSpaceDE w:val="0"/>
        <w:autoSpaceDN w:val="0"/>
        <w:adjustRightInd w:val="0"/>
        <w:rPr>
          <w:rFonts w:ascii="Garamond" w:hAnsi="Garamond" w:cs="CMR12"/>
        </w:rPr>
      </w:pPr>
    </w:p>
    <w:p w:rsidR="000F5C61" w:rsidRDefault="000F5C61">
      <w:pPr>
        <w:autoSpaceDE w:val="0"/>
        <w:autoSpaceDN w:val="0"/>
        <w:adjustRightInd w:val="0"/>
        <w:rPr>
          <w:rFonts w:ascii="Garamond" w:hAnsi="Garamond" w:cs="CMR12"/>
        </w:rPr>
      </w:pPr>
      <w:r>
        <w:rPr>
          <w:rFonts w:ascii="Garamond" w:hAnsi="Garamond" w:cs="CMR12"/>
        </w:rPr>
        <w:t>Frisch, Morton J</w:t>
      </w:r>
      <w:r w:rsidR="00AD4E5C">
        <w:rPr>
          <w:rFonts w:ascii="Garamond" w:hAnsi="Garamond" w:cs="CMR12"/>
        </w:rPr>
        <w:t xml:space="preserve">.  </w:t>
      </w:r>
      <w:r>
        <w:rPr>
          <w:rFonts w:ascii="Garamond" w:hAnsi="Garamond" w:cs="CMR12"/>
        </w:rPr>
        <w:t xml:space="preserve"> </w:t>
      </w:r>
      <w:r>
        <w:rPr>
          <w:rFonts w:ascii="Garamond" w:hAnsi="Garamond" w:cs="CMR12"/>
          <w:i/>
        </w:rPr>
        <w:t xml:space="preserve">The </w:t>
      </w:r>
      <w:proofErr w:type="spellStart"/>
      <w:r>
        <w:rPr>
          <w:rFonts w:ascii="Garamond" w:hAnsi="Garamond" w:cs="CMR12"/>
          <w:i/>
        </w:rPr>
        <w:t>Pacificus-Helvidius</w:t>
      </w:r>
      <w:proofErr w:type="spellEnd"/>
      <w:r>
        <w:rPr>
          <w:rFonts w:ascii="Garamond" w:hAnsi="Garamond" w:cs="CMR12"/>
          <w:i/>
        </w:rPr>
        <w:t xml:space="preserve"> Debates of 1793-1794</w:t>
      </w:r>
      <w:r w:rsidR="00AD4E5C">
        <w:rPr>
          <w:rFonts w:ascii="Garamond" w:hAnsi="Garamond" w:cs="CMR12"/>
        </w:rPr>
        <w:t xml:space="preserve">.  </w:t>
      </w:r>
      <w:r>
        <w:rPr>
          <w:rFonts w:ascii="Garamond" w:hAnsi="Garamond" w:cs="CMR12"/>
        </w:rPr>
        <w:t>Indianapolis: Liberty Fund.</w:t>
      </w:r>
    </w:p>
    <w:p w:rsidR="000F5C61" w:rsidRDefault="000F5C61">
      <w:pPr>
        <w:autoSpaceDE w:val="0"/>
        <w:autoSpaceDN w:val="0"/>
        <w:adjustRightInd w:val="0"/>
        <w:rPr>
          <w:rFonts w:ascii="Garamond" w:hAnsi="Garamond" w:cs="CMR12"/>
        </w:rPr>
      </w:pPr>
    </w:p>
    <w:p w:rsidR="000F5C61" w:rsidRDefault="000F5C61">
      <w:pPr>
        <w:ind w:left="288" w:hanging="288"/>
        <w:rPr>
          <w:rFonts w:ascii="Garamond" w:hAnsi="Garamond"/>
        </w:rPr>
      </w:pPr>
      <w:r>
        <w:rPr>
          <w:rFonts w:ascii="Garamond" w:hAnsi="Garamond"/>
        </w:rPr>
        <w:t>Gilligan, Thomas W</w:t>
      </w:r>
      <w:r w:rsidR="00AD4E5C">
        <w:rPr>
          <w:rFonts w:ascii="Garamond" w:hAnsi="Garamond"/>
        </w:rPr>
        <w:t xml:space="preserve">.  </w:t>
      </w:r>
      <w:proofErr w:type="gramStart"/>
      <w:r>
        <w:rPr>
          <w:rFonts w:ascii="Garamond" w:hAnsi="Garamond"/>
        </w:rPr>
        <w:t>and</w:t>
      </w:r>
      <w:proofErr w:type="gramEnd"/>
      <w:r>
        <w:rPr>
          <w:rFonts w:ascii="Garamond" w:hAnsi="Garamond"/>
        </w:rPr>
        <w:t xml:space="preserve"> Keith </w:t>
      </w:r>
      <w:proofErr w:type="spellStart"/>
      <w:r>
        <w:rPr>
          <w:rFonts w:ascii="Garamond" w:hAnsi="Garamond"/>
        </w:rPr>
        <w:t>Krehbiel</w:t>
      </w:r>
      <w:proofErr w:type="spellEnd"/>
      <w:r w:rsidR="00AD4E5C">
        <w:rPr>
          <w:rFonts w:ascii="Garamond" w:hAnsi="Garamond"/>
        </w:rPr>
        <w:t xml:space="preserve">.  </w:t>
      </w:r>
      <w:r>
        <w:rPr>
          <w:rFonts w:ascii="Garamond" w:hAnsi="Garamond"/>
        </w:rPr>
        <w:t>1987</w:t>
      </w:r>
      <w:r w:rsidR="00AD4E5C">
        <w:rPr>
          <w:rFonts w:ascii="Garamond" w:hAnsi="Garamond"/>
        </w:rPr>
        <w:t xml:space="preserve">.  </w:t>
      </w:r>
      <w:r>
        <w:rPr>
          <w:rFonts w:ascii="Garamond" w:hAnsi="Garamond"/>
        </w:rPr>
        <w:t xml:space="preserve">“Collective Decision-Making and Standing </w:t>
      </w:r>
    </w:p>
    <w:p w:rsidR="000F5C61" w:rsidRDefault="000F5C61">
      <w:pPr>
        <w:ind w:left="288" w:hanging="288"/>
        <w:rPr>
          <w:rFonts w:ascii="Garamond" w:hAnsi="Garamond"/>
          <w:i/>
        </w:rPr>
      </w:pPr>
      <w:r>
        <w:rPr>
          <w:rFonts w:ascii="Garamond" w:hAnsi="Garamond"/>
        </w:rPr>
        <w:t xml:space="preserve">Committees: An Informational Rationale for Restrictive Amendment Procedures.” </w:t>
      </w:r>
      <w:r>
        <w:rPr>
          <w:rFonts w:ascii="Garamond" w:hAnsi="Garamond"/>
          <w:i/>
        </w:rPr>
        <w:t>Journal of Law,</w:t>
      </w:r>
    </w:p>
    <w:p w:rsidR="000F5C61" w:rsidRDefault="000F5C61">
      <w:pPr>
        <w:ind w:left="288" w:hanging="288"/>
        <w:rPr>
          <w:rFonts w:ascii="Garamond" w:hAnsi="Garamond"/>
        </w:rPr>
      </w:pPr>
      <w:r>
        <w:rPr>
          <w:rFonts w:ascii="Garamond" w:hAnsi="Garamond"/>
          <w:i/>
        </w:rPr>
        <w:t>Economics and Organization</w:t>
      </w:r>
      <w:r>
        <w:rPr>
          <w:rFonts w:ascii="Garamond" w:hAnsi="Garamond"/>
        </w:rPr>
        <w:t xml:space="preserve"> 3: 287-335.</w:t>
      </w:r>
    </w:p>
    <w:p w:rsidR="000F5C61" w:rsidRDefault="000F5C61">
      <w:pPr>
        <w:autoSpaceDE w:val="0"/>
        <w:autoSpaceDN w:val="0"/>
        <w:adjustRightInd w:val="0"/>
        <w:rPr>
          <w:rFonts w:ascii="Garamond" w:hAnsi="Garamond" w:cs="CMR12"/>
        </w:rPr>
      </w:pPr>
    </w:p>
    <w:p w:rsidR="000F5C61" w:rsidRDefault="000F5C61">
      <w:pPr>
        <w:autoSpaceDE w:val="0"/>
        <w:autoSpaceDN w:val="0"/>
        <w:adjustRightInd w:val="0"/>
        <w:rPr>
          <w:rFonts w:ascii="Garamond" w:hAnsi="Garamond" w:cs="CMR12"/>
        </w:rPr>
      </w:pPr>
      <w:r>
        <w:rPr>
          <w:rFonts w:ascii="Garamond" w:hAnsi="Garamond" w:cs="CMR12"/>
        </w:rPr>
        <w:t>Goldsmith, Jack</w:t>
      </w:r>
      <w:r w:rsidR="00AD4E5C">
        <w:rPr>
          <w:rFonts w:ascii="Garamond" w:hAnsi="Garamond" w:cs="CMR12"/>
        </w:rPr>
        <w:t xml:space="preserve">.  </w:t>
      </w:r>
      <w:r>
        <w:rPr>
          <w:rFonts w:ascii="Garamond" w:hAnsi="Garamond" w:cs="CMR12"/>
        </w:rPr>
        <w:t>2007</w:t>
      </w:r>
      <w:r w:rsidR="00AD4E5C">
        <w:rPr>
          <w:rFonts w:ascii="Garamond" w:hAnsi="Garamond" w:cs="CMR12"/>
        </w:rPr>
        <w:t xml:space="preserve">.  </w:t>
      </w:r>
      <w:r>
        <w:rPr>
          <w:rFonts w:ascii="Garamond" w:hAnsi="Garamond" w:cs="CMR12"/>
          <w:i/>
        </w:rPr>
        <w:t>The Terror Presidency: Law and Judgment Inside the Bush Administration</w:t>
      </w:r>
      <w:r w:rsidR="00AD4E5C">
        <w:rPr>
          <w:rFonts w:ascii="Garamond" w:hAnsi="Garamond" w:cs="CMR12"/>
        </w:rPr>
        <w:t xml:space="preserve">.  </w:t>
      </w:r>
      <w:r>
        <w:rPr>
          <w:rFonts w:ascii="Garamond" w:hAnsi="Garamond" w:cs="CMR12"/>
        </w:rPr>
        <w:t>New York: Norton.</w:t>
      </w:r>
    </w:p>
    <w:p w:rsidR="000F5C61" w:rsidRDefault="000F5C61">
      <w:pPr>
        <w:autoSpaceDE w:val="0"/>
        <w:autoSpaceDN w:val="0"/>
        <w:adjustRightInd w:val="0"/>
        <w:rPr>
          <w:rFonts w:ascii="Garamond" w:hAnsi="Garamond" w:cs="CMR12"/>
        </w:rPr>
      </w:pPr>
    </w:p>
    <w:p w:rsidR="000F5C61" w:rsidRDefault="000F5C61">
      <w:pPr>
        <w:autoSpaceDE w:val="0"/>
        <w:autoSpaceDN w:val="0"/>
        <w:adjustRightInd w:val="0"/>
        <w:rPr>
          <w:rFonts w:ascii="Garamond" w:hAnsi="Garamond" w:cs="CMR12"/>
        </w:rPr>
      </w:pPr>
      <w:r>
        <w:rPr>
          <w:rFonts w:ascii="Garamond" w:hAnsi="Garamond" w:cs="CMR12"/>
        </w:rPr>
        <w:t>Gomez, Brad and Steven A</w:t>
      </w:r>
      <w:r w:rsidR="00AD4E5C">
        <w:rPr>
          <w:rFonts w:ascii="Garamond" w:hAnsi="Garamond" w:cs="CMR12"/>
        </w:rPr>
        <w:t xml:space="preserve">.  </w:t>
      </w:r>
      <w:r>
        <w:rPr>
          <w:rFonts w:ascii="Garamond" w:hAnsi="Garamond" w:cs="CMR12"/>
        </w:rPr>
        <w:t>Shull</w:t>
      </w:r>
      <w:r w:rsidR="00AD4E5C">
        <w:rPr>
          <w:rFonts w:ascii="Garamond" w:hAnsi="Garamond" w:cs="CMR12"/>
        </w:rPr>
        <w:t xml:space="preserve">.  </w:t>
      </w:r>
      <w:r>
        <w:rPr>
          <w:rFonts w:ascii="Garamond" w:hAnsi="Garamond" w:cs="CMR12"/>
        </w:rPr>
        <w:t xml:space="preserve"> 1995</w:t>
      </w:r>
      <w:r w:rsidR="00AD4E5C">
        <w:rPr>
          <w:rFonts w:ascii="Garamond" w:hAnsi="Garamond" w:cs="CMR12"/>
        </w:rPr>
        <w:t xml:space="preserve">.  </w:t>
      </w:r>
      <w:r>
        <w:rPr>
          <w:rFonts w:ascii="Garamond" w:hAnsi="Garamond" w:cs="CMR12"/>
        </w:rPr>
        <w:t xml:space="preserve"> “Presidential Decision Making:  Explaining the Use of Executive Orders.”  Presented at the Annual Meeting of the Southern Political Science Association, Tampa, Florida.</w:t>
      </w:r>
    </w:p>
    <w:p w:rsidR="00E931B1" w:rsidRDefault="00E931B1">
      <w:pPr>
        <w:autoSpaceDE w:val="0"/>
        <w:autoSpaceDN w:val="0"/>
        <w:adjustRightInd w:val="0"/>
        <w:rPr>
          <w:rFonts w:ascii="Garamond" w:hAnsi="Garamond" w:cs="CMR12"/>
        </w:rPr>
      </w:pPr>
    </w:p>
    <w:p w:rsidR="00E931B1" w:rsidRPr="005462C0" w:rsidRDefault="00E931B1" w:rsidP="00E931B1">
      <w:pPr>
        <w:pStyle w:val="FootnoteText"/>
        <w:widowControl w:val="0"/>
        <w:rPr>
          <w:rFonts w:ascii="Garamond" w:hAnsi="Garamond" w:cs="Arial"/>
          <w:color w:val="000000"/>
          <w:sz w:val="24"/>
          <w:szCs w:val="24"/>
        </w:rPr>
      </w:pPr>
      <w:r w:rsidRPr="005462C0">
        <w:rPr>
          <w:rFonts w:ascii="Garamond" w:eastAsiaTheme="minorHAnsi" w:hAnsi="Garamond" w:cs="CMR12"/>
          <w:sz w:val="24"/>
          <w:szCs w:val="24"/>
        </w:rPr>
        <w:t>Grant, J. Tobin and Nathan J. Kelly</w:t>
      </w:r>
      <w:r w:rsidRPr="005462C0">
        <w:rPr>
          <w:rFonts w:ascii="Garamond" w:hAnsi="Garamond" w:cs="Arial"/>
          <w:color w:val="000000"/>
          <w:sz w:val="24"/>
          <w:szCs w:val="24"/>
        </w:rPr>
        <w:t xml:space="preserve">. </w:t>
      </w:r>
      <w:r>
        <w:rPr>
          <w:rFonts w:ascii="Garamond" w:hAnsi="Garamond" w:cs="Arial"/>
          <w:color w:val="000000"/>
          <w:sz w:val="24"/>
          <w:szCs w:val="24"/>
        </w:rPr>
        <w:t xml:space="preserve"> </w:t>
      </w:r>
      <w:r w:rsidRPr="005462C0">
        <w:rPr>
          <w:rFonts w:ascii="Garamond" w:hAnsi="Garamond" w:cs="Arial"/>
          <w:color w:val="000000"/>
          <w:sz w:val="24"/>
          <w:szCs w:val="24"/>
        </w:rPr>
        <w:t xml:space="preserve">2008.  “Legislative Productivity of the U.S. Congress, 1789–2004.” </w:t>
      </w:r>
      <w:r w:rsidRPr="005462C0">
        <w:rPr>
          <w:rStyle w:val="Emphasis"/>
          <w:rFonts w:ascii="Garamond" w:hAnsi="Garamond" w:cs="Arial"/>
          <w:color w:val="000000"/>
          <w:sz w:val="24"/>
          <w:szCs w:val="24"/>
        </w:rPr>
        <w:t>Political Analysis</w:t>
      </w:r>
      <w:r w:rsidRPr="005462C0">
        <w:rPr>
          <w:rFonts w:ascii="Garamond" w:hAnsi="Garamond" w:cs="Arial"/>
          <w:color w:val="000000"/>
          <w:sz w:val="24"/>
          <w:szCs w:val="24"/>
        </w:rPr>
        <w:t xml:space="preserve"> 16 (3): 303-323.</w:t>
      </w:r>
    </w:p>
    <w:p w:rsidR="00E931B1" w:rsidRDefault="00E931B1">
      <w:pPr>
        <w:autoSpaceDE w:val="0"/>
        <w:autoSpaceDN w:val="0"/>
        <w:adjustRightInd w:val="0"/>
        <w:rPr>
          <w:rFonts w:ascii="Garamond" w:hAnsi="Garamond" w:cs="CMR12"/>
        </w:rPr>
      </w:pPr>
    </w:p>
    <w:p w:rsidR="000F5C61" w:rsidRDefault="000F5C61">
      <w:pPr>
        <w:autoSpaceDE w:val="0"/>
        <w:autoSpaceDN w:val="0"/>
        <w:adjustRightInd w:val="0"/>
        <w:rPr>
          <w:rFonts w:ascii="Garamond" w:hAnsi="Garamond" w:cs="CMR12"/>
        </w:rPr>
      </w:pPr>
      <w:r>
        <w:rPr>
          <w:rFonts w:ascii="Garamond" w:hAnsi="Garamond" w:cs="CMR12"/>
        </w:rPr>
        <w:t>King, Gary and Lyn Ragsdale</w:t>
      </w:r>
      <w:r w:rsidR="00AD4E5C">
        <w:rPr>
          <w:rFonts w:ascii="Garamond" w:hAnsi="Garamond" w:cs="CMR12"/>
        </w:rPr>
        <w:t xml:space="preserve">.  </w:t>
      </w:r>
      <w:r>
        <w:rPr>
          <w:rFonts w:ascii="Garamond" w:hAnsi="Garamond" w:cs="CMR12"/>
        </w:rPr>
        <w:t xml:space="preserve"> 1988</w:t>
      </w:r>
      <w:r w:rsidR="00AD4E5C">
        <w:rPr>
          <w:rFonts w:ascii="Garamond" w:hAnsi="Garamond" w:cs="CMR12"/>
        </w:rPr>
        <w:t xml:space="preserve">.  </w:t>
      </w:r>
      <w:r>
        <w:rPr>
          <w:rFonts w:ascii="Garamond" w:hAnsi="Garamond" w:cs="CMR12"/>
        </w:rPr>
        <w:t xml:space="preserve"> </w:t>
      </w:r>
      <w:r>
        <w:rPr>
          <w:rFonts w:ascii="Garamond" w:hAnsi="Garamond" w:cs="CMR12"/>
          <w:i/>
        </w:rPr>
        <w:t>The Elusive Executive:  Discovering Statistical Patterns in the Presidency</w:t>
      </w:r>
      <w:r>
        <w:rPr>
          <w:rFonts w:ascii="Garamond" w:hAnsi="Garamond" w:cs="CMR12"/>
        </w:rPr>
        <w:t>:  Washington, DC:  CQ Press</w:t>
      </w:r>
      <w:r w:rsidR="00AD4E5C">
        <w:rPr>
          <w:rFonts w:ascii="Garamond" w:hAnsi="Garamond" w:cs="CMR12"/>
        </w:rPr>
        <w:t xml:space="preserve">.  </w:t>
      </w:r>
      <w:r>
        <w:rPr>
          <w:rFonts w:ascii="Garamond" w:hAnsi="Garamond" w:cs="CMR12"/>
        </w:rPr>
        <w:t xml:space="preserve"> </w:t>
      </w:r>
    </w:p>
    <w:p w:rsidR="000F5C61" w:rsidRDefault="000F5C61">
      <w:pPr>
        <w:autoSpaceDE w:val="0"/>
        <w:autoSpaceDN w:val="0"/>
        <w:adjustRightInd w:val="0"/>
        <w:rPr>
          <w:rFonts w:ascii="Garamond" w:hAnsi="Garamond" w:cs="CMR12"/>
        </w:rPr>
      </w:pPr>
    </w:p>
    <w:p w:rsidR="0013329F" w:rsidRDefault="000F5C61">
      <w:pPr>
        <w:ind w:left="720" w:hanging="720"/>
        <w:rPr>
          <w:rFonts w:ascii="Garamond" w:hAnsi="Garamond"/>
          <w:bCs/>
        </w:rPr>
      </w:pPr>
      <w:r>
        <w:rPr>
          <w:rFonts w:ascii="Garamond" w:hAnsi="Garamond"/>
          <w:bCs/>
        </w:rPr>
        <w:t>Krause, George A., and David B</w:t>
      </w:r>
      <w:r w:rsidR="00AD4E5C">
        <w:rPr>
          <w:rFonts w:ascii="Garamond" w:hAnsi="Garamond"/>
          <w:bCs/>
        </w:rPr>
        <w:t xml:space="preserve">.  </w:t>
      </w:r>
      <w:r>
        <w:rPr>
          <w:rFonts w:ascii="Garamond" w:hAnsi="Garamond"/>
          <w:bCs/>
        </w:rPr>
        <w:t>Cohen</w:t>
      </w:r>
      <w:r w:rsidR="00AD4E5C">
        <w:rPr>
          <w:rFonts w:ascii="Garamond" w:hAnsi="Garamond"/>
          <w:bCs/>
        </w:rPr>
        <w:t xml:space="preserve">.  </w:t>
      </w:r>
      <w:r>
        <w:rPr>
          <w:rFonts w:ascii="Garamond" w:hAnsi="Garamond"/>
          <w:bCs/>
        </w:rPr>
        <w:t>1997</w:t>
      </w:r>
      <w:r w:rsidR="00AD4E5C">
        <w:rPr>
          <w:rFonts w:ascii="Garamond" w:hAnsi="Garamond"/>
          <w:bCs/>
        </w:rPr>
        <w:t xml:space="preserve">.  </w:t>
      </w:r>
      <w:r>
        <w:rPr>
          <w:rFonts w:ascii="Garamond" w:hAnsi="Garamond"/>
          <w:bCs/>
        </w:rPr>
        <w:t>"Presidential Use of Executive Orders, 1953-</w:t>
      </w:r>
    </w:p>
    <w:p w:rsidR="000F5C61" w:rsidRDefault="000F5C61">
      <w:pPr>
        <w:ind w:left="720" w:hanging="720"/>
        <w:rPr>
          <w:rFonts w:ascii="Garamond" w:hAnsi="Garamond"/>
        </w:rPr>
      </w:pPr>
      <w:r>
        <w:rPr>
          <w:rFonts w:ascii="Garamond" w:hAnsi="Garamond"/>
          <w:bCs/>
        </w:rPr>
        <w:t xml:space="preserve">1994." </w:t>
      </w:r>
      <w:r>
        <w:rPr>
          <w:rFonts w:ascii="Garamond" w:hAnsi="Garamond"/>
          <w:bCs/>
          <w:i/>
          <w:iCs/>
        </w:rPr>
        <w:t>American Politics Quarterly</w:t>
      </w:r>
      <w:r>
        <w:rPr>
          <w:rFonts w:ascii="Garamond" w:hAnsi="Garamond"/>
          <w:bCs/>
        </w:rPr>
        <w:t xml:space="preserve"> 25: 458–481.</w:t>
      </w:r>
    </w:p>
    <w:p w:rsidR="000F5C61" w:rsidRDefault="000F5C61">
      <w:pPr>
        <w:ind w:left="720" w:hanging="720"/>
        <w:rPr>
          <w:rFonts w:ascii="Garamond" w:hAnsi="Garamond"/>
        </w:rPr>
      </w:pPr>
    </w:p>
    <w:p w:rsidR="000F5C61" w:rsidRDefault="000F5C61">
      <w:pPr>
        <w:ind w:left="720" w:hanging="720"/>
        <w:rPr>
          <w:rFonts w:ascii="Garamond" w:hAnsi="Garamond"/>
          <w:i/>
        </w:rPr>
      </w:pPr>
      <w:proofErr w:type="spellStart"/>
      <w:r>
        <w:rPr>
          <w:rFonts w:ascii="Garamond" w:hAnsi="Garamond"/>
        </w:rPr>
        <w:t>Krutz</w:t>
      </w:r>
      <w:proofErr w:type="spellEnd"/>
      <w:r>
        <w:rPr>
          <w:rFonts w:ascii="Garamond" w:hAnsi="Garamond"/>
        </w:rPr>
        <w:t>, Glen S</w:t>
      </w:r>
      <w:r w:rsidR="00AD4E5C">
        <w:rPr>
          <w:rFonts w:ascii="Garamond" w:hAnsi="Garamond"/>
        </w:rPr>
        <w:t xml:space="preserve">.  </w:t>
      </w:r>
      <w:r>
        <w:rPr>
          <w:rFonts w:ascii="Garamond" w:hAnsi="Garamond"/>
        </w:rPr>
        <w:t xml:space="preserve"> </w:t>
      </w:r>
      <w:proofErr w:type="gramStart"/>
      <w:r>
        <w:rPr>
          <w:rFonts w:ascii="Garamond" w:hAnsi="Garamond"/>
        </w:rPr>
        <w:t>and</w:t>
      </w:r>
      <w:proofErr w:type="gramEnd"/>
      <w:r>
        <w:rPr>
          <w:rFonts w:ascii="Garamond" w:hAnsi="Garamond"/>
        </w:rPr>
        <w:t xml:space="preserve"> Jeffrey S</w:t>
      </w:r>
      <w:r w:rsidR="00AD4E5C">
        <w:rPr>
          <w:rFonts w:ascii="Garamond" w:hAnsi="Garamond"/>
        </w:rPr>
        <w:t xml:space="preserve">.  </w:t>
      </w:r>
      <w:proofErr w:type="spellStart"/>
      <w:r>
        <w:rPr>
          <w:rFonts w:ascii="Garamond" w:hAnsi="Garamond"/>
        </w:rPr>
        <w:t>Peake</w:t>
      </w:r>
      <w:proofErr w:type="spellEnd"/>
      <w:r w:rsidR="00AD4E5C">
        <w:rPr>
          <w:rFonts w:ascii="Garamond" w:hAnsi="Garamond"/>
        </w:rPr>
        <w:t xml:space="preserve">.  </w:t>
      </w:r>
      <w:r>
        <w:rPr>
          <w:rFonts w:ascii="Garamond" w:hAnsi="Garamond"/>
        </w:rPr>
        <w:t xml:space="preserve"> 2009</w:t>
      </w:r>
      <w:r w:rsidR="00AD4E5C">
        <w:rPr>
          <w:rFonts w:ascii="Garamond" w:hAnsi="Garamond"/>
        </w:rPr>
        <w:t xml:space="preserve">.  </w:t>
      </w:r>
      <w:r>
        <w:rPr>
          <w:rFonts w:ascii="Garamond" w:hAnsi="Garamond"/>
        </w:rPr>
        <w:t xml:space="preserve"> </w:t>
      </w:r>
      <w:r>
        <w:rPr>
          <w:rFonts w:ascii="Garamond" w:hAnsi="Garamond"/>
          <w:i/>
        </w:rPr>
        <w:t xml:space="preserve">Treaty Politics and the Rise of Executive Agreements:  </w:t>
      </w:r>
    </w:p>
    <w:p w:rsidR="000F5C61" w:rsidRDefault="000F5C61">
      <w:pPr>
        <w:ind w:left="720" w:hanging="720"/>
        <w:rPr>
          <w:rFonts w:ascii="Garamond" w:hAnsi="Garamond"/>
        </w:rPr>
      </w:pPr>
      <w:r>
        <w:rPr>
          <w:rFonts w:ascii="Garamond" w:hAnsi="Garamond"/>
          <w:i/>
        </w:rPr>
        <w:t>International Commitments in a System of Shared Powers</w:t>
      </w:r>
      <w:r w:rsidR="00AD4E5C">
        <w:rPr>
          <w:rFonts w:ascii="Garamond" w:hAnsi="Garamond"/>
        </w:rPr>
        <w:t xml:space="preserve">.  </w:t>
      </w:r>
      <w:r>
        <w:rPr>
          <w:rFonts w:ascii="Garamond" w:hAnsi="Garamond"/>
        </w:rPr>
        <w:t xml:space="preserve"> Ann Arbor:  University of Michigan</w:t>
      </w:r>
    </w:p>
    <w:p w:rsidR="000F5C61" w:rsidRDefault="000F5C61">
      <w:pPr>
        <w:ind w:left="720" w:hanging="720"/>
        <w:rPr>
          <w:rFonts w:ascii="Garamond" w:hAnsi="Garamond"/>
        </w:rPr>
      </w:pPr>
      <w:r>
        <w:rPr>
          <w:rFonts w:ascii="Garamond" w:hAnsi="Garamond"/>
        </w:rPr>
        <w:t>Press.</w:t>
      </w:r>
    </w:p>
    <w:p w:rsidR="000F5C61" w:rsidRDefault="000F5C61">
      <w:pPr>
        <w:ind w:left="720" w:hanging="720"/>
        <w:rPr>
          <w:rFonts w:ascii="Garamond" w:hAnsi="Garamond"/>
        </w:rPr>
      </w:pPr>
    </w:p>
    <w:p w:rsidR="000F5C61" w:rsidRDefault="000F5C61">
      <w:pPr>
        <w:autoSpaceDE w:val="0"/>
        <w:autoSpaceDN w:val="0"/>
        <w:adjustRightInd w:val="0"/>
        <w:rPr>
          <w:rFonts w:ascii="Garamond" w:hAnsi="Garamond"/>
        </w:rPr>
      </w:pPr>
      <w:r>
        <w:rPr>
          <w:rFonts w:ascii="Garamond" w:hAnsi="Garamond" w:cs="Minion-Regular"/>
        </w:rPr>
        <w:t>Harvey, A</w:t>
      </w:r>
      <w:r w:rsidR="00AD4E5C">
        <w:rPr>
          <w:rFonts w:ascii="Garamond" w:hAnsi="Garamond" w:cs="Minion-Regular"/>
        </w:rPr>
        <w:t xml:space="preserve">.  </w:t>
      </w:r>
      <w:r>
        <w:rPr>
          <w:rFonts w:ascii="Garamond" w:hAnsi="Garamond" w:cs="Minion-Regular"/>
        </w:rPr>
        <w:t>C., and C</w:t>
      </w:r>
      <w:r w:rsidR="00AD4E5C">
        <w:rPr>
          <w:rFonts w:ascii="Garamond" w:hAnsi="Garamond" w:cs="Minion-Regular"/>
        </w:rPr>
        <w:t xml:space="preserve">.  </w:t>
      </w:r>
      <w:proofErr w:type="spellStart"/>
      <w:r>
        <w:rPr>
          <w:rFonts w:ascii="Garamond" w:hAnsi="Garamond" w:cs="Minion-Regular"/>
        </w:rPr>
        <w:t>Fernandes</w:t>
      </w:r>
      <w:proofErr w:type="spellEnd"/>
      <w:r w:rsidR="00AD4E5C">
        <w:rPr>
          <w:rFonts w:ascii="Garamond" w:hAnsi="Garamond" w:cs="Minion-Regular"/>
        </w:rPr>
        <w:t xml:space="preserve">.  </w:t>
      </w:r>
      <w:r>
        <w:rPr>
          <w:rFonts w:ascii="Garamond" w:hAnsi="Garamond" w:cs="Minion-Regular"/>
        </w:rPr>
        <w:t>1989</w:t>
      </w:r>
      <w:r w:rsidR="00AD4E5C">
        <w:rPr>
          <w:rFonts w:ascii="Garamond" w:hAnsi="Garamond" w:cs="Minion-Regular"/>
        </w:rPr>
        <w:t xml:space="preserve">.  </w:t>
      </w:r>
      <w:r>
        <w:rPr>
          <w:rFonts w:ascii="Garamond" w:hAnsi="Garamond" w:cs="Minion-Regular"/>
        </w:rPr>
        <w:t xml:space="preserve">“Time Series Models for Count or Qualitative Observations.” </w:t>
      </w:r>
      <w:r>
        <w:rPr>
          <w:rFonts w:ascii="Garamond" w:hAnsi="Garamond" w:cs="Minion-Italic"/>
          <w:i/>
          <w:iCs/>
        </w:rPr>
        <w:t xml:space="preserve">Journal of Business and Economic Statistics </w:t>
      </w:r>
      <w:r>
        <w:rPr>
          <w:rFonts w:ascii="Garamond" w:hAnsi="Garamond" w:cs="Minion-Regular"/>
        </w:rPr>
        <w:t>7 (3): 407–417.</w:t>
      </w:r>
    </w:p>
    <w:p w:rsidR="000F5C61" w:rsidRDefault="000F5C61">
      <w:pPr>
        <w:pStyle w:val="FootnoteText"/>
        <w:rPr>
          <w:rFonts w:ascii="Garamond" w:hAnsi="Garamond"/>
          <w:sz w:val="24"/>
          <w:szCs w:val="24"/>
        </w:rPr>
      </w:pPr>
    </w:p>
    <w:p w:rsidR="000F5C61" w:rsidRDefault="000F5C61">
      <w:pPr>
        <w:pStyle w:val="FootnoteText"/>
        <w:rPr>
          <w:rFonts w:ascii="Garamond" w:hAnsi="Garamond"/>
          <w:sz w:val="24"/>
          <w:szCs w:val="24"/>
        </w:rPr>
      </w:pPr>
      <w:r>
        <w:rPr>
          <w:rFonts w:ascii="Garamond" w:hAnsi="Garamond"/>
          <w:sz w:val="24"/>
          <w:szCs w:val="24"/>
        </w:rPr>
        <w:t>Howell, William D</w:t>
      </w:r>
      <w:r w:rsidR="00AD4E5C">
        <w:rPr>
          <w:rFonts w:ascii="Garamond" w:hAnsi="Garamond"/>
          <w:sz w:val="24"/>
          <w:szCs w:val="24"/>
        </w:rPr>
        <w:t xml:space="preserve">.  </w:t>
      </w:r>
      <w:r>
        <w:rPr>
          <w:rFonts w:ascii="Garamond" w:hAnsi="Garamond"/>
          <w:sz w:val="24"/>
          <w:szCs w:val="24"/>
        </w:rPr>
        <w:t xml:space="preserve"> 2003</w:t>
      </w:r>
      <w:r w:rsidR="00AD4E5C">
        <w:rPr>
          <w:rFonts w:ascii="Garamond" w:hAnsi="Garamond"/>
          <w:sz w:val="24"/>
          <w:szCs w:val="24"/>
        </w:rPr>
        <w:t xml:space="preserve">.  </w:t>
      </w:r>
      <w:r>
        <w:rPr>
          <w:rFonts w:ascii="Garamond" w:hAnsi="Garamond"/>
          <w:sz w:val="24"/>
          <w:szCs w:val="24"/>
        </w:rPr>
        <w:t xml:space="preserve"> </w:t>
      </w:r>
      <w:r>
        <w:rPr>
          <w:rFonts w:ascii="Garamond" w:hAnsi="Garamond"/>
          <w:i/>
          <w:iCs/>
          <w:sz w:val="24"/>
          <w:szCs w:val="24"/>
        </w:rPr>
        <w:t>Power Without Persuasion:  The Politics of Direct Presidential Action</w:t>
      </w:r>
      <w:r w:rsidR="00AD4E5C">
        <w:rPr>
          <w:rFonts w:ascii="Garamond" w:hAnsi="Garamond"/>
          <w:sz w:val="24"/>
          <w:szCs w:val="24"/>
        </w:rPr>
        <w:t xml:space="preserve">.  </w:t>
      </w:r>
      <w:r>
        <w:rPr>
          <w:rFonts w:ascii="Garamond" w:hAnsi="Garamond"/>
          <w:sz w:val="24"/>
          <w:szCs w:val="24"/>
        </w:rPr>
        <w:t xml:space="preserve"> Princeton:  Princeton University Press.</w:t>
      </w:r>
    </w:p>
    <w:p w:rsidR="000F5C61" w:rsidRDefault="000F5C61">
      <w:pPr>
        <w:pStyle w:val="FootnoteText"/>
        <w:rPr>
          <w:rFonts w:ascii="Garamond" w:hAnsi="Garamond"/>
          <w:sz w:val="24"/>
          <w:szCs w:val="24"/>
        </w:rPr>
      </w:pPr>
    </w:p>
    <w:p w:rsidR="000F5C61" w:rsidRDefault="000F5C61">
      <w:pPr>
        <w:pStyle w:val="FootnoteText"/>
        <w:rPr>
          <w:rFonts w:ascii="Garamond" w:hAnsi="Garamond"/>
          <w:sz w:val="24"/>
          <w:szCs w:val="24"/>
        </w:rPr>
      </w:pPr>
      <w:r>
        <w:rPr>
          <w:rFonts w:ascii="Garamond" w:hAnsi="Garamond"/>
          <w:sz w:val="24"/>
          <w:szCs w:val="24"/>
        </w:rPr>
        <w:t>Howell, William D</w:t>
      </w:r>
      <w:r w:rsidR="00AD4E5C">
        <w:rPr>
          <w:rFonts w:ascii="Garamond" w:hAnsi="Garamond"/>
          <w:sz w:val="24"/>
          <w:szCs w:val="24"/>
        </w:rPr>
        <w:t xml:space="preserve">.  </w:t>
      </w:r>
      <w:r>
        <w:rPr>
          <w:rFonts w:ascii="Garamond" w:hAnsi="Garamond"/>
          <w:sz w:val="24"/>
          <w:szCs w:val="24"/>
        </w:rPr>
        <w:t xml:space="preserve"> 2005</w:t>
      </w:r>
      <w:r w:rsidR="00AD4E5C">
        <w:rPr>
          <w:rFonts w:ascii="Garamond" w:hAnsi="Garamond"/>
          <w:sz w:val="24"/>
          <w:szCs w:val="24"/>
        </w:rPr>
        <w:t xml:space="preserve">.  </w:t>
      </w:r>
      <w:r>
        <w:rPr>
          <w:rFonts w:ascii="Garamond" w:hAnsi="Garamond"/>
          <w:sz w:val="24"/>
          <w:szCs w:val="24"/>
        </w:rPr>
        <w:t xml:space="preserve"> “Unilateral Powers:  A Brief Overview.”  </w:t>
      </w:r>
      <w:r>
        <w:rPr>
          <w:rFonts w:ascii="Garamond" w:hAnsi="Garamond"/>
          <w:i/>
          <w:iCs/>
          <w:sz w:val="24"/>
          <w:szCs w:val="24"/>
        </w:rPr>
        <w:t>Presidential Studies Quarterly</w:t>
      </w:r>
      <w:r>
        <w:rPr>
          <w:rFonts w:ascii="Garamond" w:hAnsi="Garamond"/>
          <w:sz w:val="24"/>
          <w:szCs w:val="24"/>
        </w:rPr>
        <w:t xml:space="preserve"> 35 (3):  417-39.</w:t>
      </w:r>
    </w:p>
    <w:p w:rsidR="000F5C61" w:rsidRDefault="000F5C61">
      <w:pPr>
        <w:pStyle w:val="FootnoteText"/>
        <w:rPr>
          <w:rFonts w:ascii="Garamond" w:hAnsi="Garamond"/>
          <w:sz w:val="24"/>
          <w:szCs w:val="24"/>
        </w:rPr>
      </w:pPr>
    </w:p>
    <w:p w:rsidR="000F5C61" w:rsidRDefault="000F5C61">
      <w:pPr>
        <w:pStyle w:val="FootnoteText"/>
        <w:rPr>
          <w:rFonts w:ascii="Garamond" w:hAnsi="Garamond"/>
          <w:sz w:val="24"/>
          <w:szCs w:val="24"/>
        </w:rPr>
      </w:pPr>
      <w:r>
        <w:rPr>
          <w:rFonts w:ascii="Garamond" w:hAnsi="Garamond"/>
          <w:sz w:val="24"/>
          <w:szCs w:val="24"/>
        </w:rPr>
        <w:t>Howell, William D</w:t>
      </w:r>
      <w:r w:rsidR="00AD4E5C">
        <w:rPr>
          <w:rFonts w:ascii="Garamond" w:hAnsi="Garamond"/>
          <w:sz w:val="24"/>
          <w:szCs w:val="24"/>
        </w:rPr>
        <w:t xml:space="preserve">.  </w:t>
      </w:r>
      <w:proofErr w:type="gramStart"/>
      <w:r>
        <w:rPr>
          <w:rFonts w:ascii="Garamond" w:hAnsi="Garamond"/>
          <w:sz w:val="24"/>
          <w:szCs w:val="24"/>
        </w:rPr>
        <w:t>and</w:t>
      </w:r>
      <w:proofErr w:type="gramEnd"/>
      <w:r>
        <w:rPr>
          <w:rFonts w:ascii="Garamond" w:hAnsi="Garamond"/>
          <w:sz w:val="24"/>
          <w:szCs w:val="24"/>
        </w:rPr>
        <w:t xml:space="preserve"> Douglas </w:t>
      </w:r>
      <w:proofErr w:type="spellStart"/>
      <w:r>
        <w:rPr>
          <w:rFonts w:ascii="Garamond" w:hAnsi="Garamond"/>
          <w:sz w:val="24"/>
          <w:szCs w:val="24"/>
        </w:rPr>
        <w:t>Kriner</w:t>
      </w:r>
      <w:proofErr w:type="spellEnd"/>
      <w:r>
        <w:rPr>
          <w:rFonts w:ascii="Garamond" w:hAnsi="Garamond"/>
          <w:sz w:val="24"/>
          <w:szCs w:val="24"/>
        </w:rPr>
        <w:t xml:space="preserve">  2008</w:t>
      </w:r>
      <w:r w:rsidR="00AD4E5C">
        <w:rPr>
          <w:rFonts w:ascii="Garamond" w:hAnsi="Garamond"/>
          <w:sz w:val="24"/>
          <w:szCs w:val="24"/>
        </w:rPr>
        <w:t xml:space="preserve">.  </w:t>
      </w:r>
      <w:r>
        <w:rPr>
          <w:rFonts w:ascii="Garamond" w:hAnsi="Garamond"/>
          <w:sz w:val="24"/>
          <w:szCs w:val="24"/>
        </w:rPr>
        <w:t xml:space="preserve"> “Power Without Persuasion:  Identifying Executive Influence.”  In </w:t>
      </w:r>
      <w:r>
        <w:rPr>
          <w:rFonts w:ascii="Garamond" w:hAnsi="Garamond"/>
          <w:i/>
          <w:sz w:val="24"/>
          <w:szCs w:val="24"/>
        </w:rPr>
        <w:t>Presidential Leadership:  The Vortex of Power</w:t>
      </w:r>
      <w:r>
        <w:rPr>
          <w:rFonts w:ascii="Garamond" w:hAnsi="Garamond"/>
          <w:sz w:val="24"/>
          <w:szCs w:val="24"/>
        </w:rPr>
        <w:t>, ed</w:t>
      </w:r>
      <w:r w:rsidR="00AD4E5C">
        <w:rPr>
          <w:rFonts w:ascii="Garamond" w:hAnsi="Garamond"/>
          <w:sz w:val="24"/>
          <w:szCs w:val="24"/>
        </w:rPr>
        <w:t xml:space="preserve">.  </w:t>
      </w:r>
      <w:r>
        <w:rPr>
          <w:rFonts w:ascii="Garamond" w:hAnsi="Garamond"/>
          <w:sz w:val="24"/>
          <w:szCs w:val="24"/>
        </w:rPr>
        <w:t>Bert A</w:t>
      </w:r>
      <w:r w:rsidR="00AD4E5C">
        <w:rPr>
          <w:rFonts w:ascii="Garamond" w:hAnsi="Garamond"/>
          <w:sz w:val="24"/>
          <w:szCs w:val="24"/>
        </w:rPr>
        <w:t xml:space="preserve">.  </w:t>
      </w:r>
      <w:proofErr w:type="spellStart"/>
      <w:r>
        <w:rPr>
          <w:rFonts w:ascii="Garamond" w:hAnsi="Garamond"/>
          <w:sz w:val="24"/>
          <w:szCs w:val="24"/>
        </w:rPr>
        <w:t>Rockman</w:t>
      </w:r>
      <w:proofErr w:type="spellEnd"/>
      <w:r>
        <w:rPr>
          <w:rFonts w:ascii="Garamond" w:hAnsi="Garamond"/>
          <w:sz w:val="24"/>
          <w:szCs w:val="24"/>
        </w:rPr>
        <w:t xml:space="preserve"> and Richard W</w:t>
      </w:r>
      <w:r w:rsidR="00AD4E5C">
        <w:rPr>
          <w:rFonts w:ascii="Garamond" w:hAnsi="Garamond"/>
          <w:sz w:val="24"/>
          <w:szCs w:val="24"/>
        </w:rPr>
        <w:t xml:space="preserve">.  </w:t>
      </w:r>
      <w:r>
        <w:rPr>
          <w:rFonts w:ascii="Garamond" w:hAnsi="Garamond"/>
          <w:sz w:val="24"/>
          <w:szCs w:val="24"/>
        </w:rPr>
        <w:t>Waterman</w:t>
      </w:r>
      <w:r w:rsidR="00AD4E5C">
        <w:rPr>
          <w:rFonts w:ascii="Garamond" w:hAnsi="Garamond"/>
          <w:sz w:val="24"/>
          <w:szCs w:val="24"/>
        </w:rPr>
        <w:t xml:space="preserve">.  </w:t>
      </w:r>
      <w:r>
        <w:rPr>
          <w:rFonts w:ascii="Garamond" w:hAnsi="Garamond"/>
          <w:sz w:val="24"/>
          <w:szCs w:val="24"/>
        </w:rPr>
        <w:t xml:space="preserve"> New York:  Oxford University Press</w:t>
      </w:r>
      <w:r w:rsidR="00AD4E5C">
        <w:rPr>
          <w:rFonts w:ascii="Garamond" w:hAnsi="Garamond"/>
          <w:sz w:val="24"/>
          <w:szCs w:val="24"/>
        </w:rPr>
        <w:t xml:space="preserve">.  </w:t>
      </w:r>
      <w:r>
        <w:rPr>
          <w:rFonts w:ascii="Garamond" w:hAnsi="Garamond"/>
          <w:sz w:val="24"/>
          <w:szCs w:val="24"/>
        </w:rPr>
        <w:t xml:space="preserve"> </w:t>
      </w:r>
    </w:p>
    <w:p w:rsidR="000F5C61" w:rsidRDefault="000F5C61">
      <w:pPr>
        <w:pStyle w:val="FootnoteText"/>
        <w:rPr>
          <w:rFonts w:ascii="Garamond" w:hAnsi="Garamond"/>
          <w:sz w:val="24"/>
          <w:szCs w:val="24"/>
        </w:rPr>
      </w:pPr>
    </w:p>
    <w:p w:rsidR="000F5C61" w:rsidRDefault="000F5C61">
      <w:pPr>
        <w:pStyle w:val="FootnoteText"/>
        <w:rPr>
          <w:rFonts w:ascii="Garamond" w:hAnsi="Garamond"/>
          <w:sz w:val="24"/>
          <w:szCs w:val="24"/>
        </w:rPr>
      </w:pPr>
      <w:r>
        <w:rPr>
          <w:rFonts w:ascii="Garamond" w:hAnsi="Garamond"/>
          <w:sz w:val="24"/>
          <w:szCs w:val="24"/>
        </w:rPr>
        <w:t>Hunt, Gaillard, ed</w:t>
      </w:r>
      <w:r w:rsidR="00AD4E5C">
        <w:rPr>
          <w:rFonts w:ascii="Garamond" w:hAnsi="Garamond"/>
          <w:sz w:val="24"/>
          <w:szCs w:val="24"/>
        </w:rPr>
        <w:t xml:space="preserve">.  </w:t>
      </w:r>
      <w:r>
        <w:rPr>
          <w:rFonts w:ascii="Garamond" w:hAnsi="Garamond"/>
          <w:sz w:val="24"/>
          <w:szCs w:val="24"/>
        </w:rPr>
        <w:t>1908</w:t>
      </w:r>
      <w:r w:rsidR="00AD4E5C">
        <w:rPr>
          <w:rFonts w:ascii="Garamond" w:hAnsi="Garamond"/>
          <w:sz w:val="24"/>
          <w:szCs w:val="24"/>
        </w:rPr>
        <w:t xml:space="preserve">.  </w:t>
      </w:r>
      <w:r>
        <w:rPr>
          <w:rFonts w:ascii="Garamond" w:hAnsi="Garamond"/>
          <w:sz w:val="24"/>
          <w:szCs w:val="24"/>
        </w:rPr>
        <w:t xml:space="preserve"> </w:t>
      </w:r>
      <w:r>
        <w:rPr>
          <w:rFonts w:ascii="Garamond" w:hAnsi="Garamond"/>
          <w:i/>
          <w:sz w:val="24"/>
          <w:szCs w:val="24"/>
        </w:rPr>
        <w:t>The Writings of James Madison</w:t>
      </w:r>
      <w:r w:rsidR="00AD4E5C">
        <w:rPr>
          <w:rFonts w:ascii="Garamond" w:hAnsi="Garamond"/>
          <w:sz w:val="24"/>
          <w:szCs w:val="24"/>
        </w:rPr>
        <w:t xml:space="preserve">.  </w:t>
      </w:r>
      <w:proofErr w:type="spellStart"/>
      <w:r>
        <w:rPr>
          <w:rFonts w:ascii="Garamond" w:hAnsi="Garamond"/>
          <w:sz w:val="24"/>
          <w:szCs w:val="24"/>
        </w:rPr>
        <w:t>Vol</w:t>
      </w:r>
      <w:proofErr w:type="spellEnd"/>
      <w:r>
        <w:rPr>
          <w:rFonts w:ascii="Garamond" w:hAnsi="Garamond"/>
          <w:sz w:val="24"/>
          <w:szCs w:val="24"/>
        </w:rPr>
        <w:t xml:space="preserve"> 8.New York: Putnam’s.</w:t>
      </w:r>
    </w:p>
    <w:p w:rsidR="000F5C61" w:rsidRDefault="000F5C61">
      <w:pPr>
        <w:pStyle w:val="FootnoteText"/>
        <w:rPr>
          <w:rFonts w:ascii="Garamond" w:hAnsi="Garamond"/>
          <w:sz w:val="24"/>
          <w:szCs w:val="24"/>
        </w:rPr>
      </w:pPr>
    </w:p>
    <w:p w:rsidR="000F5C61" w:rsidRDefault="000F5C61">
      <w:pPr>
        <w:pStyle w:val="FootnoteText"/>
        <w:rPr>
          <w:rFonts w:ascii="Garamond" w:hAnsi="Garamond"/>
          <w:sz w:val="24"/>
          <w:szCs w:val="24"/>
        </w:rPr>
      </w:pPr>
      <w:proofErr w:type="spellStart"/>
      <w:r>
        <w:rPr>
          <w:rFonts w:ascii="Garamond" w:hAnsi="Garamond"/>
          <w:sz w:val="24"/>
          <w:szCs w:val="24"/>
        </w:rPr>
        <w:t>Ketcham</w:t>
      </w:r>
      <w:proofErr w:type="spellEnd"/>
      <w:r>
        <w:rPr>
          <w:rFonts w:ascii="Garamond" w:hAnsi="Garamond"/>
          <w:sz w:val="24"/>
          <w:szCs w:val="24"/>
        </w:rPr>
        <w:t>, Ralph</w:t>
      </w:r>
      <w:r w:rsidR="00AD4E5C">
        <w:rPr>
          <w:rFonts w:ascii="Garamond" w:hAnsi="Garamond"/>
          <w:sz w:val="24"/>
          <w:szCs w:val="24"/>
        </w:rPr>
        <w:t xml:space="preserve">.  </w:t>
      </w:r>
      <w:r>
        <w:rPr>
          <w:rFonts w:ascii="Garamond" w:hAnsi="Garamond"/>
          <w:sz w:val="24"/>
          <w:szCs w:val="24"/>
        </w:rPr>
        <w:t xml:space="preserve"> 1971</w:t>
      </w:r>
      <w:r w:rsidR="00AD4E5C">
        <w:rPr>
          <w:rFonts w:ascii="Garamond" w:hAnsi="Garamond"/>
          <w:sz w:val="24"/>
          <w:szCs w:val="24"/>
        </w:rPr>
        <w:t xml:space="preserve">.  </w:t>
      </w:r>
      <w:r>
        <w:rPr>
          <w:rFonts w:ascii="Garamond" w:hAnsi="Garamond"/>
          <w:sz w:val="24"/>
          <w:szCs w:val="24"/>
        </w:rPr>
        <w:t xml:space="preserve"> </w:t>
      </w:r>
      <w:r>
        <w:rPr>
          <w:rFonts w:ascii="Garamond" w:hAnsi="Garamond"/>
          <w:i/>
          <w:sz w:val="24"/>
          <w:szCs w:val="24"/>
        </w:rPr>
        <w:t>James Madison: A Biography</w:t>
      </w:r>
      <w:r w:rsidR="00AD4E5C">
        <w:rPr>
          <w:rFonts w:ascii="Garamond" w:hAnsi="Garamond"/>
          <w:sz w:val="24"/>
          <w:szCs w:val="24"/>
        </w:rPr>
        <w:t xml:space="preserve">.  </w:t>
      </w:r>
      <w:r>
        <w:rPr>
          <w:rFonts w:ascii="Garamond" w:hAnsi="Garamond"/>
          <w:sz w:val="24"/>
          <w:szCs w:val="24"/>
        </w:rPr>
        <w:t>Charlottesville: University Press of Virginia</w:t>
      </w:r>
      <w:r w:rsidR="00AD4E5C">
        <w:rPr>
          <w:rFonts w:ascii="Garamond" w:hAnsi="Garamond"/>
          <w:sz w:val="24"/>
          <w:szCs w:val="24"/>
        </w:rPr>
        <w:t xml:space="preserve">.  </w:t>
      </w:r>
    </w:p>
    <w:p w:rsidR="000F5C61" w:rsidRDefault="000F5C61">
      <w:pPr>
        <w:pStyle w:val="FootnoteText"/>
        <w:rPr>
          <w:rFonts w:ascii="Garamond" w:hAnsi="Garamond"/>
          <w:sz w:val="24"/>
          <w:szCs w:val="24"/>
        </w:rPr>
      </w:pPr>
    </w:p>
    <w:p w:rsidR="000F5C61" w:rsidRDefault="000F5C61">
      <w:pPr>
        <w:ind w:left="720" w:hanging="720"/>
        <w:rPr>
          <w:rFonts w:ascii="Garamond" w:hAnsi="Garamond"/>
          <w:i/>
        </w:rPr>
      </w:pPr>
      <w:proofErr w:type="spellStart"/>
      <w:r>
        <w:rPr>
          <w:rFonts w:ascii="Garamond" w:hAnsi="Garamond"/>
        </w:rPr>
        <w:t>Leshy</w:t>
      </w:r>
      <w:proofErr w:type="spellEnd"/>
      <w:r>
        <w:rPr>
          <w:rFonts w:ascii="Garamond" w:hAnsi="Garamond"/>
        </w:rPr>
        <w:t>, John D</w:t>
      </w:r>
      <w:r w:rsidR="00AD4E5C">
        <w:rPr>
          <w:rFonts w:ascii="Garamond" w:hAnsi="Garamond"/>
        </w:rPr>
        <w:t xml:space="preserve">.  </w:t>
      </w:r>
      <w:r>
        <w:rPr>
          <w:rFonts w:ascii="Garamond" w:hAnsi="Garamond"/>
        </w:rPr>
        <w:t>2001</w:t>
      </w:r>
      <w:r w:rsidR="00AD4E5C">
        <w:rPr>
          <w:rFonts w:ascii="Garamond" w:hAnsi="Garamond"/>
        </w:rPr>
        <w:t xml:space="preserve">.  </w:t>
      </w:r>
      <w:r>
        <w:rPr>
          <w:rFonts w:ascii="Garamond" w:hAnsi="Garamond"/>
        </w:rPr>
        <w:t>“Shaping the Modern West: The Role of the Executive Branch.”</w:t>
      </w:r>
      <w:r>
        <w:rPr>
          <w:rFonts w:ascii="Garamond" w:hAnsi="Garamond"/>
          <w:i/>
        </w:rPr>
        <w:t xml:space="preserve">University </w:t>
      </w:r>
    </w:p>
    <w:p w:rsidR="000F5C61" w:rsidRDefault="000F5C61">
      <w:pPr>
        <w:ind w:left="720" w:hanging="720"/>
        <w:rPr>
          <w:rFonts w:ascii="Garamond" w:hAnsi="Garamond"/>
        </w:rPr>
      </w:pPr>
      <w:r>
        <w:rPr>
          <w:rFonts w:ascii="Garamond" w:hAnsi="Garamond"/>
          <w:i/>
        </w:rPr>
        <w:t>Of Colorado Law Review</w:t>
      </w:r>
      <w:r>
        <w:rPr>
          <w:rFonts w:ascii="Garamond" w:hAnsi="Garamond"/>
        </w:rPr>
        <w:t xml:space="preserve"> 72: 287-310.</w:t>
      </w:r>
    </w:p>
    <w:p w:rsidR="000F5C61" w:rsidRDefault="000F5C61">
      <w:pPr>
        <w:pStyle w:val="FootnoteText"/>
        <w:rPr>
          <w:rFonts w:ascii="Garamond" w:hAnsi="Garamond"/>
          <w:sz w:val="24"/>
          <w:szCs w:val="24"/>
        </w:rPr>
      </w:pPr>
    </w:p>
    <w:p w:rsidR="000F5C61" w:rsidRDefault="000F5C61">
      <w:pPr>
        <w:pStyle w:val="FootnoteText"/>
        <w:rPr>
          <w:rFonts w:ascii="Garamond" w:hAnsi="Garamond"/>
          <w:sz w:val="24"/>
          <w:szCs w:val="24"/>
        </w:rPr>
      </w:pPr>
      <w:r>
        <w:rPr>
          <w:rFonts w:ascii="Garamond" w:hAnsi="Garamond"/>
          <w:sz w:val="24"/>
          <w:szCs w:val="24"/>
        </w:rPr>
        <w:lastRenderedPageBreak/>
        <w:t>Livingstone, David</w:t>
      </w:r>
      <w:r w:rsidR="00AD4E5C">
        <w:rPr>
          <w:rFonts w:ascii="Garamond" w:hAnsi="Garamond"/>
          <w:sz w:val="24"/>
          <w:szCs w:val="24"/>
        </w:rPr>
        <w:t xml:space="preserve">.  </w:t>
      </w:r>
      <w:r>
        <w:rPr>
          <w:rFonts w:ascii="Garamond" w:hAnsi="Garamond"/>
          <w:sz w:val="24"/>
          <w:szCs w:val="24"/>
        </w:rPr>
        <w:t xml:space="preserve"> 1999</w:t>
      </w:r>
      <w:r w:rsidR="00AD4E5C">
        <w:rPr>
          <w:rFonts w:ascii="Garamond" w:hAnsi="Garamond"/>
          <w:sz w:val="24"/>
          <w:szCs w:val="24"/>
        </w:rPr>
        <w:t xml:space="preserve">.  </w:t>
      </w:r>
      <w:r>
        <w:rPr>
          <w:rFonts w:ascii="Garamond" w:hAnsi="Garamond"/>
          <w:sz w:val="24"/>
          <w:szCs w:val="24"/>
        </w:rPr>
        <w:t xml:space="preserve"> “The Emancipation Proclamation, the Declaration of Independence and the Presidency:  Lincoln’s Model of Statesmanship.”  </w:t>
      </w:r>
      <w:r>
        <w:rPr>
          <w:rFonts w:ascii="Garamond" w:hAnsi="Garamond"/>
          <w:i/>
          <w:iCs/>
          <w:sz w:val="24"/>
          <w:szCs w:val="24"/>
        </w:rPr>
        <w:t>Perspectives of Political Science</w:t>
      </w:r>
      <w:r>
        <w:rPr>
          <w:rFonts w:ascii="Garamond" w:hAnsi="Garamond"/>
          <w:sz w:val="24"/>
          <w:szCs w:val="24"/>
        </w:rPr>
        <w:t xml:space="preserve"> 28 (4):  203-11.</w:t>
      </w:r>
    </w:p>
    <w:p w:rsidR="000F5C61" w:rsidRDefault="000F5C61">
      <w:pPr>
        <w:pStyle w:val="FootnoteText"/>
        <w:rPr>
          <w:rFonts w:ascii="Garamond" w:hAnsi="Garamond"/>
          <w:sz w:val="24"/>
          <w:szCs w:val="24"/>
        </w:rPr>
      </w:pPr>
    </w:p>
    <w:p w:rsidR="000F5C61" w:rsidRDefault="000F5C61">
      <w:pPr>
        <w:rPr>
          <w:rFonts w:ascii="Garamond" w:hAnsi="Garamond"/>
        </w:rPr>
      </w:pPr>
      <w:proofErr w:type="spellStart"/>
      <w:r>
        <w:rPr>
          <w:rFonts w:ascii="Garamond" w:hAnsi="Garamond"/>
        </w:rPr>
        <w:t>Ljung</w:t>
      </w:r>
      <w:proofErr w:type="spellEnd"/>
      <w:r>
        <w:rPr>
          <w:rFonts w:ascii="Garamond" w:hAnsi="Garamond"/>
        </w:rPr>
        <w:t>, G.M</w:t>
      </w:r>
      <w:r w:rsidR="00AD4E5C">
        <w:rPr>
          <w:rFonts w:ascii="Garamond" w:hAnsi="Garamond"/>
        </w:rPr>
        <w:t xml:space="preserve">.  </w:t>
      </w:r>
      <w:proofErr w:type="gramStart"/>
      <w:r>
        <w:rPr>
          <w:rFonts w:ascii="Garamond" w:hAnsi="Garamond"/>
        </w:rPr>
        <w:t>and</w:t>
      </w:r>
      <w:proofErr w:type="gramEnd"/>
      <w:r>
        <w:rPr>
          <w:rFonts w:ascii="Garamond" w:hAnsi="Garamond"/>
        </w:rPr>
        <w:t xml:space="preserve"> G</w:t>
      </w:r>
      <w:r w:rsidR="00AD4E5C">
        <w:rPr>
          <w:rFonts w:ascii="Garamond" w:hAnsi="Garamond"/>
        </w:rPr>
        <w:t xml:space="preserve">.  </w:t>
      </w:r>
      <w:r>
        <w:rPr>
          <w:rFonts w:ascii="Garamond" w:hAnsi="Garamond"/>
        </w:rPr>
        <w:t>Box</w:t>
      </w:r>
      <w:r w:rsidR="00AD4E5C">
        <w:rPr>
          <w:rFonts w:ascii="Garamond" w:hAnsi="Garamond"/>
        </w:rPr>
        <w:t xml:space="preserve">.  </w:t>
      </w:r>
      <w:r>
        <w:rPr>
          <w:rFonts w:ascii="Garamond" w:hAnsi="Garamond"/>
        </w:rPr>
        <w:t xml:space="preserve"> 1978</w:t>
      </w:r>
      <w:r w:rsidR="00AD4E5C">
        <w:rPr>
          <w:rFonts w:ascii="Garamond" w:hAnsi="Garamond"/>
        </w:rPr>
        <w:t xml:space="preserve">.  </w:t>
      </w:r>
      <w:r>
        <w:rPr>
          <w:rFonts w:ascii="Garamond" w:hAnsi="Garamond"/>
        </w:rPr>
        <w:t xml:space="preserve"> “On a Measure of a Lack of Fit in Time Series Models.”  </w:t>
      </w:r>
      <w:proofErr w:type="spellStart"/>
      <w:r>
        <w:rPr>
          <w:rFonts w:ascii="Garamond" w:hAnsi="Garamond"/>
          <w:i/>
        </w:rPr>
        <w:t>Biometrika</w:t>
      </w:r>
      <w:proofErr w:type="spellEnd"/>
      <w:r>
        <w:rPr>
          <w:rFonts w:ascii="Garamond" w:hAnsi="Garamond"/>
        </w:rPr>
        <w:t xml:space="preserve"> 65 (2):  297-303.</w:t>
      </w:r>
    </w:p>
    <w:p w:rsidR="000F5C61" w:rsidRDefault="000F5C61">
      <w:pPr>
        <w:rPr>
          <w:rFonts w:ascii="Garamond" w:hAnsi="Garamond"/>
        </w:rPr>
      </w:pPr>
    </w:p>
    <w:p w:rsidR="000F5C61" w:rsidRDefault="000F5C61">
      <w:pPr>
        <w:rPr>
          <w:rFonts w:ascii="Garamond" w:hAnsi="Garamond"/>
        </w:rPr>
      </w:pPr>
      <w:r>
        <w:rPr>
          <w:rFonts w:ascii="Garamond" w:hAnsi="Garamond"/>
        </w:rPr>
        <w:t>Long, J</w:t>
      </w:r>
      <w:r w:rsidR="00AD4E5C">
        <w:rPr>
          <w:rFonts w:ascii="Garamond" w:hAnsi="Garamond"/>
        </w:rPr>
        <w:t xml:space="preserve">.  </w:t>
      </w:r>
      <w:r>
        <w:rPr>
          <w:rFonts w:ascii="Garamond" w:hAnsi="Garamond"/>
        </w:rPr>
        <w:t xml:space="preserve">Scott and Jeremy </w:t>
      </w:r>
      <w:proofErr w:type="spellStart"/>
      <w:r>
        <w:rPr>
          <w:rFonts w:ascii="Garamond" w:hAnsi="Garamond"/>
        </w:rPr>
        <w:t>Freese</w:t>
      </w:r>
      <w:proofErr w:type="spellEnd"/>
      <w:r w:rsidR="00AD4E5C">
        <w:rPr>
          <w:rFonts w:ascii="Garamond" w:hAnsi="Garamond"/>
        </w:rPr>
        <w:t xml:space="preserve">.  </w:t>
      </w:r>
      <w:r>
        <w:rPr>
          <w:rFonts w:ascii="Garamond" w:hAnsi="Garamond"/>
        </w:rPr>
        <w:t xml:space="preserve"> 2006</w:t>
      </w:r>
      <w:r w:rsidR="00AD4E5C">
        <w:rPr>
          <w:rFonts w:ascii="Garamond" w:hAnsi="Garamond"/>
        </w:rPr>
        <w:t xml:space="preserve">.  </w:t>
      </w:r>
      <w:r>
        <w:rPr>
          <w:rFonts w:ascii="Garamond" w:hAnsi="Garamond"/>
          <w:i/>
        </w:rPr>
        <w:t>Regression Models for Categorical Dependent Variables Using STATA</w:t>
      </w:r>
      <w:r w:rsidR="00AD4E5C">
        <w:rPr>
          <w:rFonts w:ascii="Garamond" w:hAnsi="Garamond"/>
          <w:i/>
        </w:rPr>
        <w:t xml:space="preserve">.  </w:t>
      </w:r>
      <w:r>
        <w:rPr>
          <w:rFonts w:ascii="Garamond" w:hAnsi="Garamond"/>
          <w:i/>
        </w:rPr>
        <w:t xml:space="preserve"> </w:t>
      </w:r>
      <w:r>
        <w:rPr>
          <w:rFonts w:ascii="Garamond" w:hAnsi="Garamond"/>
        </w:rPr>
        <w:t>College Station: STATA Press</w:t>
      </w:r>
      <w:r w:rsidR="00AD4E5C">
        <w:rPr>
          <w:rFonts w:ascii="Garamond" w:hAnsi="Garamond"/>
        </w:rPr>
        <w:t xml:space="preserve">.  </w:t>
      </w:r>
    </w:p>
    <w:p w:rsidR="000F5C61" w:rsidRDefault="000F5C61">
      <w:pPr>
        <w:rPr>
          <w:rFonts w:ascii="Garamond" w:hAnsi="Garamond"/>
        </w:rPr>
      </w:pPr>
    </w:p>
    <w:p w:rsidR="00624475" w:rsidRDefault="00624475">
      <w:pPr>
        <w:rPr>
          <w:rFonts w:ascii="Garamond" w:hAnsi="Garamond"/>
        </w:rPr>
      </w:pPr>
      <w:r>
        <w:rPr>
          <w:rFonts w:ascii="Garamond" w:hAnsi="Garamond"/>
        </w:rPr>
        <w:t>Malcolm, Andrew</w:t>
      </w:r>
      <w:r w:rsidR="00AD4E5C">
        <w:rPr>
          <w:rFonts w:ascii="Garamond" w:hAnsi="Garamond"/>
        </w:rPr>
        <w:t xml:space="preserve">.  </w:t>
      </w:r>
      <w:r>
        <w:rPr>
          <w:rFonts w:ascii="Garamond" w:hAnsi="Garamond"/>
        </w:rPr>
        <w:t xml:space="preserve"> 2010</w:t>
      </w:r>
      <w:r w:rsidR="00AD4E5C">
        <w:rPr>
          <w:rFonts w:ascii="Garamond" w:hAnsi="Garamond"/>
        </w:rPr>
        <w:t xml:space="preserve">.  </w:t>
      </w:r>
      <w:r>
        <w:rPr>
          <w:rFonts w:ascii="Garamond" w:hAnsi="Garamond"/>
        </w:rPr>
        <w:t xml:space="preserve"> “Obama White House Abortion Executive Order and Statement on Health Care Bill.”  </w:t>
      </w:r>
      <w:r w:rsidRPr="00624475">
        <w:rPr>
          <w:rFonts w:ascii="Garamond" w:hAnsi="Garamond"/>
          <w:i/>
        </w:rPr>
        <w:t>Los Angeles Times</w:t>
      </w:r>
      <w:r>
        <w:rPr>
          <w:rFonts w:ascii="Garamond" w:hAnsi="Garamond"/>
        </w:rPr>
        <w:t>, March 21</w:t>
      </w:r>
      <w:r w:rsidR="00AD4E5C">
        <w:rPr>
          <w:rFonts w:ascii="Garamond" w:hAnsi="Garamond"/>
        </w:rPr>
        <w:t xml:space="preserve">.  </w:t>
      </w:r>
      <w:r>
        <w:rPr>
          <w:rFonts w:ascii="Garamond" w:hAnsi="Garamond"/>
        </w:rPr>
        <w:t xml:space="preserve"> Accessed on 1/12/12</w:t>
      </w:r>
      <w:r w:rsidR="00AD4E5C">
        <w:rPr>
          <w:rFonts w:ascii="Garamond" w:hAnsi="Garamond"/>
        </w:rPr>
        <w:t xml:space="preserve">.  </w:t>
      </w:r>
    </w:p>
    <w:p w:rsidR="00624475" w:rsidRDefault="00624475">
      <w:pPr>
        <w:rPr>
          <w:rFonts w:ascii="Garamond" w:hAnsi="Garamond"/>
        </w:rPr>
      </w:pPr>
    </w:p>
    <w:p w:rsidR="00624475" w:rsidRDefault="000F5C61">
      <w:pPr>
        <w:rPr>
          <w:rFonts w:ascii="Garamond" w:hAnsi="Garamond"/>
        </w:rPr>
      </w:pPr>
      <w:r>
        <w:rPr>
          <w:rFonts w:ascii="Garamond" w:hAnsi="Garamond"/>
        </w:rPr>
        <w:t>Malone, Dumas</w:t>
      </w:r>
      <w:r w:rsidR="00AD4E5C">
        <w:rPr>
          <w:rFonts w:ascii="Garamond" w:hAnsi="Garamond"/>
        </w:rPr>
        <w:t xml:space="preserve">.  </w:t>
      </w:r>
      <w:r>
        <w:rPr>
          <w:rFonts w:ascii="Garamond" w:hAnsi="Garamond"/>
        </w:rPr>
        <w:t>1974</w:t>
      </w:r>
      <w:r w:rsidR="00AD4E5C">
        <w:rPr>
          <w:rFonts w:ascii="Garamond" w:hAnsi="Garamond"/>
        </w:rPr>
        <w:t xml:space="preserve">.  </w:t>
      </w:r>
      <w:r>
        <w:rPr>
          <w:rFonts w:ascii="Garamond" w:hAnsi="Garamond"/>
          <w:i/>
        </w:rPr>
        <w:t>Jefferson the President: Second Term, 1805-1809</w:t>
      </w:r>
      <w:r w:rsidR="00AD4E5C">
        <w:rPr>
          <w:rFonts w:ascii="Garamond" w:hAnsi="Garamond"/>
        </w:rPr>
        <w:t xml:space="preserve">.  </w:t>
      </w:r>
      <w:r>
        <w:rPr>
          <w:rFonts w:ascii="Garamond" w:hAnsi="Garamond"/>
        </w:rPr>
        <w:t>Boston: Little, Brown.</w:t>
      </w:r>
    </w:p>
    <w:p w:rsidR="00624475" w:rsidRDefault="00624475">
      <w:pPr>
        <w:rPr>
          <w:rFonts w:ascii="Garamond" w:hAnsi="Garamond"/>
        </w:rPr>
      </w:pPr>
    </w:p>
    <w:p w:rsidR="000F5C61" w:rsidRDefault="000F5C61">
      <w:pPr>
        <w:rPr>
          <w:rFonts w:ascii="Garamond" w:hAnsi="Garamond"/>
        </w:rPr>
      </w:pPr>
      <w:r>
        <w:rPr>
          <w:rFonts w:ascii="Garamond" w:hAnsi="Garamond"/>
        </w:rPr>
        <w:t>Mansfield, Harvey C., Jr</w:t>
      </w:r>
      <w:r w:rsidR="00AD4E5C">
        <w:rPr>
          <w:rFonts w:ascii="Garamond" w:hAnsi="Garamond"/>
        </w:rPr>
        <w:t xml:space="preserve">.  </w:t>
      </w:r>
      <w:r>
        <w:rPr>
          <w:rFonts w:ascii="Garamond" w:hAnsi="Garamond"/>
        </w:rPr>
        <w:t>1898</w:t>
      </w:r>
      <w:r w:rsidR="00AD4E5C">
        <w:rPr>
          <w:rFonts w:ascii="Garamond" w:hAnsi="Garamond"/>
        </w:rPr>
        <w:t xml:space="preserve">.  </w:t>
      </w:r>
      <w:r>
        <w:rPr>
          <w:rFonts w:ascii="Garamond" w:hAnsi="Garamond"/>
        </w:rPr>
        <w:t xml:space="preserve"> </w:t>
      </w:r>
      <w:r>
        <w:rPr>
          <w:rFonts w:ascii="Garamond" w:hAnsi="Garamond"/>
          <w:i/>
        </w:rPr>
        <w:t>Taming the Prince: The Ambivalence of Modern Executive Power</w:t>
      </w:r>
      <w:r>
        <w:rPr>
          <w:rFonts w:ascii="Garamond" w:hAnsi="Garamond"/>
        </w:rPr>
        <w:t xml:space="preserve"> (Baltimore: Johns Hopkins University Press).</w:t>
      </w:r>
    </w:p>
    <w:p w:rsidR="000F5C61" w:rsidRDefault="000F5C61">
      <w:pPr>
        <w:rPr>
          <w:rFonts w:ascii="Garamond" w:hAnsi="Garamond"/>
        </w:rPr>
      </w:pPr>
    </w:p>
    <w:p w:rsidR="000F5C61" w:rsidRDefault="000F5C61">
      <w:pPr>
        <w:rPr>
          <w:rFonts w:ascii="Garamond" w:hAnsi="Garamond"/>
        </w:rPr>
      </w:pPr>
      <w:r>
        <w:rPr>
          <w:rFonts w:ascii="Garamond" w:hAnsi="Garamond"/>
        </w:rPr>
        <w:t>Marshall, Bryan W</w:t>
      </w:r>
      <w:r w:rsidR="00AD4E5C">
        <w:rPr>
          <w:rFonts w:ascii="Garamond" w:hAnsi="Garamond"/>
        </w:rPr>
        <w:t xml:space="preserve">.  </w:t>
      </w:r>
      <w:proofErr w:type="gramStart"/>
      <w:r>
        <w:rPr>
          <w:rFonts w:ascii="Garamond" w:hAnsi="Garamond"/>
        </w:rPr>
        <w:t>and</w:t>
      </w:r>
      <w:proofErr w:type="gramEnd"/>
      <w:r>
        <w:rPr>
          <w:rFonts w:ascii="Garamond" w:hAnsi="Garamond"/>
        </w:rPr>
        <w:t xml:space="preserve"> Richard L</w:t>
      </w:r>
      <w:r w:rsidR="00AD4E5C">
        <w:rPr>
          <w:rFonts w:ascii="Garamond" w:hAnsi="Garamond"/>
        </w:rPr>
        <w:t xml:space="preserve">.  </w:t>
      </w:r>
      <w:proofErr w:type="spellStart"/>
      <w:r>
        <w:rPr>
          <w:rFonts w:ascii="Garamond" w:hAnsi="Garamond"/>
        </w:rPr>
        <w:t>Pacelle</w:t>
      </w:r>
      <w:proofErr w:type="spellEnd"/>
      <w:r>
        <w:rPr>
          <w:rFonts w:ascii="Garamond" w:hAnsi="Garamond"/>
        </w:rPr>
        <w:t>, Jr</w:t>
      </w:r>
      <w:r w:rsidR="00AD4E5C">
        <w:rPr>
          <w:rFonts w:ascii="Garamond" w:hAnsi="Garamond"/>
        </w:rPr>
        <w:t xml:space="preserve">.  </w:t>
      </w:r>
      <w:r>
        <w:rPr>
          <w:rFonts w:ascii="Garamond" w:hAnsi="Garamond"/>
        </w:rPr>
        <w:t xml:space="preserve"> 2005</w:t>
      </w:r>
      <w:r w:rsidR="00AD4E5C">
        <w:rPr>
          <w:rFonts w:ascii="Garamond" w:hAnsi="Garamond"/>
        </w:rPr>
        <w:t xml:space="preserve">.  </w:t>
      </w:r>
      <w:r>
        <w:rPr>
          <w:rFonts w:ascii="Garamond" w:hAnsi="Garamond"/>
        </w:rPr>
        <w:t xml:space="preserve"> “Revisiting the Two Presidencies:  The Strategic Use of Executive Orders.”  </w:t>
      </w:r>
      <w:r>
        <w:rPr>
          <w:rFonts w:ascii="Garamond" w:hAnsi="Garamond"/>
          <w:i/>
          <w:iCs/>
        </w:rPr>
        <w:t>American Politics Research</w:t>
      </w:r>
      <w:r>
        <w:rPr>
          <w:rFonts w:ascii="Garamond" w:hAnsi="Garamond"/>
        </w:rPr>
        <w:t xml:space="preserve"> 33 (1):  81-105.</w:t>
      </w:r>
    </w:p>
    <w:p w:rsidR="000F5C61" w:rsidRDefault="000F5C61">
      <w:pPr>
        <w:rPr>
          <w:rFonts w:ascii="Garamond" w:hAnsi="Garamond"/>
        </w:rPr>
      </w:pPr>
    </w:p>
    <w:p w:rsidR="000B4D04" w:rsidRDefault="000B4D04">
      <w:pPr>
        <w:rPr>
          <w:rFonts w:ascii="Garamond" w:hAnsi="Garamond"/>
        </w:rPr>
      </w:pPr>
      <w:r>
        <w:rPr>
          <w:rFonts w:ascii="Garamond" w:hAnsi="Garamond"/>
        </w:rPr>
        <w:t xml:space="preserve">Marshall, Bryan W.  “Congress and the Executive.”  </w:t>
      </w:r>
      <w:r w:rsidRPr="000B4D04">
        <w:rPr>
          <w:rFonts w:ascii="Garamond" w:hAnsi="Garamond"/>
          <w:i/>
        </w:rPr>
        <w:t>New Directions in Congressional Politics</w:t>
      </w:r>
      <w:r>
        <w:rPr>
          <w:rFonts w:ascii="Garamond" w:hAnsi="Garamond"/>
        </w:rPr>
        <w:t xml:space="preserve">. Edited by Jamie L. Carson.  New York:  </w:t>
      </w:r>
      <w:proofErr w:type="spellStart"/>
      <w:r>
        <w:rPr>
          <w:rFonts w:ascii="Garamond" w:hAnsi="Garamond"/>
        </w:rPr>
        <w:t>Routledge</w:t>
      </w:r>
      <w:proofErr w:type="spellEnd"/>
      <w:r>
        <w:rPr>
          <w:rFonts w:ascii="Garamond" w:hAnsi="Garamond"/>
        </w:rPr>
        <w:t>.</w:t>
      </w:r>
    </w:p>
    <w:p w:rsidR="000B4D04" w:rsidRDefault="000B4D04">
      <w:pPr>
        <w:rPr>
          <w:rFonts w:ascii="Garamond" w:hAnsi="Garamond"/>
        </w:rPr>
      </w:pPr>
    </w:p>
    <w:p w:rsidR="000F5C61" w:rsidRDefault="000F5C61">
      <w:pPr>
        <w:rPr>
          <w:rFonts w:ascii="Garamond" w:hAnsi="Garamond"/>
        </w:rPr>
      </w:pPr>
      <w:r>
        <w:rPr>
          <w:rFonts w:ascii="Garamond" w:hAnsi="Garamond"/>
        </w:rPr>
        <w:t>Martin, Lisa</w:t>
      </w:r>
      <w:r w:rsidR="00AD4E5C">
        <w:rPr>
          <w:rFonts w:ascii="Garamond" w:hAnsi="Garamond"/>
        </w:rPr>
        <w:t xml:space="preserve">.  </w:t>
      </w:r>
      <w:r>
        <w:rPr>
          <w:rFonts w:ascii="Garamond" w:hAnsi="Garamond"/>
        </w:rPr>
        <w:t xml:space="preserve"> 1999</w:t>
      </w:r>
      <w:r w:rsidR="00AD4E5C">
        <w:rPr>
          <w:rFonts w:ascii="Garamond" w:hAnsi="Garamond"/>
        </w:rPr>
        <w:t xml:space="preserve">.  </w:t>
      </w:r>
      <w:r>
        <w:rPr>
          <w:rFonts w:ascii="Garamond" w:hAnsi="Garamond"/>
        </w:rPr>
        <w:t xml:space="preserve"> “The </w:t>
      </w:r>
      <w:proofErr w:type="gramStart"/>
      <w:r>
        <w:rPr>
          <w:rFonts w:ascii="Garamond" w:hAnsi="Garamond"/>
        </w:rPr>
        <w:t>President  and</w:t>
      </w:r>
      <w:proofErr w:type="gramEnd"/>
      <w:r>
        <w:rPr>
          <w:rFonts w:ascii="Garamond" w:hAnsi="Garamond"/>
        </w:rPr>
        <w:t xml:space="preserve"> International Commitments:  Treaties as Signaling Devices.”  </w:t>
      </w:r>
      <w:r>
        <w:rPr>
          <w:rFonts w:ascii="Garamond" w:hAnsi="Garamond"/>
          <w:i/>
        </w:rPr>
        <w:t>Presidency Studies Quarterly</w:t>
      </w:r>
      <w:r>
        <w:rPr>
          <w:rFonts w:ascii="Garamond" w:hAnsi="Garamond"/>
        </w:rPr>
        <w:t xml:space="preserve"> 35 (3):  440-465.</w:t>
      </w:r>
    </w:p>
    <w:p w:rsidR="000F5C61" w:rsidRDefault="000F5C61">
      <w:pPr>
        <w:rPr>
          <w:rFonts w:ascii="Garamond" w:hAnsi="Garamond"/>
        </w:rPr>
      </w:pPr>
    </w:p>
    <w:p w:rsidR="000F5C61" w:rsidRDefault="000F5C61">
      <w:pPr>
        <w:rPr>
          <w:rFonts w:ascii="Garamond" w:hAnsi="Garamond"/>
        </w:rPr>
      </w:pPr>
      <w:r>
        <w:rPr>
          <w:rFonts w:ascii="Garamond" w:hAnsi="Garamond"/>
        </w:rPr>
        <w:t>Mayer, Kenneth R</w:t>
      </w:r>
      <w:r w:rsidR="00AD4E5C">
        <w:rPr>
          <w:rFonts w:ascii="Garamond" w:hAnsi="Garamond"/>
        </w:rPr>
        <w:t xml:space="preserve">.  </w:t>
      </w:r>
      <w:r>
        <w:rPr>
          <w:rFonts w:ascii="Garamond" w:hAnsi="Garamond"/>
        </w:rPr>
        <w:t xml:space="preserve"> 1999</w:t>
      </w:r>
      <w:r w:rsidR="00AD4E5C">
        <w:rPr>
          <w:rFonts w:ascii="Garamond" w:hAnsi="Garamond"/>
        </w:rPr>
        <w:t xml:space="preserve">.  </w:t>
      </w:r>
      <w:r>
        <w:rPr>
          <w:rFonts w:ascii="Garamond" w:hAnsi="Garamond"/>
        </w:rPr>
        <w:t xml:space="preserve"> “Executive Orders and Presidential Power.”  </w:t>
      </w:r>
      <w:r>
        <w:rPr>
          <w:rFonts w:ascii="Garamond" w:hAnsi="Garamond"/>
          <w:i/>
          <w:iCs/>
        </w:rPr>
        <w:t>Journal of Politics</w:t>
      </w:r>
      <w:r>
        <w:rPr>
          <w:rFonts w:ascii="Garamond" w:hAnsi="Garamond"/>
        </w:rPr>
        <w:t xml:space="preserve"> 61 (2):  445-66.</w:t>
      </w:r>
    </w:p>
    <w:p w:rsidR="000F5C61" w:rsidRDefault="000F5C61">
      <w:pPr>
        <w:rPr>
          <w:rFonts w:ascii="Garamond" w:hAnsi="Garamond"/>
        </w:rPr>
      </w:pPr>
    </w:p>
    <w:p w:rsidR="000F5C61" w:rsidRDefault="000F5C61">
      <w:pPr>
        <w:pStyle w:val="Header"/>
        <w:rPr>
          <w:rFonts w:ascii="Garamond" w:hAnsi="Garamond"/>
        </w:rPr>
      </w:pPr>
      <w:r>
        <w:rPr>
          <w:rFonts w:ascii="Garamond" w:hAnsi="Garamond"/>
        </w:rPr>
        <w:t>Mayer, Kenneth R</w:t>
      </w:r>
      <w:r w:rsidR="00AD4E5C">
        <w:rPr>
          <w:rFonts w:ascii="Garamond" w:hAnsi="Garamond"/>
        </w:rPr>
        <w:t xml:space="preserve">.  </w:t>
      </w:r>
      <w:r>
        <w:rPr>
          <w:rFonts w:ascii="Garamond" w:hAnsi="Garamond"/>
        </w:rPr>
        <w:t xml:space="preserve"> 2001</w:t>
      </w:r>
      <w:r w:rsidR="00AD4E5C">
        <w:rPr>
          <w:rFonts w:ascii="Garamond" w:hAnsi="Garamond"/>
        </w:rPr>
        <w:t xml:space="preserve">.  </w:t>
      </w:r>
      <w:r>
        <w:rPr>
          <w:rFonts w:ascii="Garamond" w:hAnsi="Garamond"/>
        </w:rPr>
        <w:t xml:space="preserve"> </w:t>
      </w:r>
      <w:r>
        <w:rPr>
          <w:rFonts w:ascii="Garamond" w:hAnsi="Garamond"/>
          <w:i/>
          <w:iCs/>
        </w:rPr>
        <w:t>With the Stroke of a Pen:  Executive Orders and Presidential Power</w:t>
      </w:r>
      <w:r w:rsidR="00AD4E5C">
        <w:rPr>
          <w:rFonts w:ascii="Garamond" w:hAnsi="Garamond"/>
        </w:rPr>
        <w:t xml:space="preserve">.  </w:t>
      </w:r>
      <w:r>
        <w:rPr>
          <w:rFonts w:ascii="Garamond" w:hAnsi="Garamond"/>
        </w:rPr>
        <w:t xml:space="preserve"> Princeton:  Princeton University Press.</w:t>
      </w:r>
    </w:p>
    <w:p w:rsidR="000F5C61" w:rsidRDefault="000F5C61">
      <w:pPr>
        <w:pStyle w:val="Header"/>
        <w:rPr>
          <w:rFonts w:ascii="Garamond" w:hAnsi="Garamond"/>
        </w:rPr>
      </w:pPr>
    </w:p>
    <w:p w:rsidR="000F5C61" w:rsidRDefault="000F5C61">
      <w:pPr>
        <w:ind w:left="720" w:hanging="720"/>
        <w:rPr>
          <w:rFonts w:ascii="Garamond" w:hAnsi="Garamond"/>
        </w:rPr>
      </w:pPr>
      <w:r>
        <w:rPr>
          <w:rFonts w:ascii="Garamond" w:hAnsi="Garamond"/>
        </w:rPr>
        <w:t>Mayer, Kenneth R</w:t>
      </w:r>
      <w:r w:rsidR="00AD4E5C">
        <w:rPr>
          <w:rFonts w:ascii="Garamond" w:hAnsi="Garamond"/>
        </w:rPr>
        <w:t xml:space="preserve">.  </w:t>
      </w:r>
      <w:r>
        <w:rPr>
          <w:rFonts w:ascii="Garamond" w:hAnsi="Garamond"/>
        </w:rPr>
        <w:t xml:space="preserve"> 2009</w:t>
      </w:r>
      <w:r w:rsidR="00AD4E5C">
        <w:rPr>
          <w:rFonts w:ascii="Garamond" w:hAnsi="Garamond"/>
        </w:rPr>
        <w:t xml:space="preserve">.  </w:t>
      </w:r>
      <w:r>
        <w:rPr>
          <w:rFonts w:ascii="Garamond" w:hAnsi="Garamond"/>
        </w:rPr>
        <w:t xml:space="preserve"> “Going Alone:  The Presidential Power of Unilateral Action.”  In the </w:t>
      </w:r>
    </w:p>
    <w:p w:rsidR="000F5C61" w:rsidRDefault="000F5C61">
      <w:pPr>
        <w:ind w:left="720" w:hanging="720"/>
        <w:rPr>
          <w:rFonts w:ascii="Garamond" w:hAnsi="Garamond"/>
        </w:rPr>
      </w:pPr>
      <w:r>
        <w:rPr>
          <w:rFonts w:ascii="Garamond" w:hAnsi="Garamond"/>
          <w:i/>
        </w:rPr>
        <w:t>Oxford Handbook and the American Presidency</w:t>
      </w:r>
      <w:r>
        <w:rPr>
          <w:rFonts w:ascii="Garamond" w:hAnsi="Garamond"/>
        </w:rPr>
        <w:t>, eds</w:t>
      </w:r>
      <w:r w:rsidR="00AD4E5C">
        <w:rPr>
          <w:rFonts w:ascii="Garamond" w:hAnsi="Garamond"/>
        </w:rPr>
        <w:t xml:space="preserve">.  </w:t>
      </w:r>
      <w:r>
        <w:rPr>
          <w:rFonts w:ascii="Garamond" w:hAnsi="Garamond"/>
        </w:rPr>
        <w:t>George C</w:t>
      </w:r>
      <w:r w:rsidR="00AD4E5C">
        <w:rPr>
          <w:rFonts w:ascii="Garamond" w:hAnsi="Garamond"/>
        </w:rPr>
        <w:t xml:space="preserve">.  </w:t>
      </w:r>
      <w:r>
        <w:rPr>
          <w:rFonts w:ascii="Garamond" w:hAnsi="Garamond"/>
        </w:rPr>
        <w:t>Edwards III and William G</w:t>
      </w:r>
      <w:r w:rsidR="00AD4E5C">
        <w:rPr>
          <w:rFonts w:ascii="Garamond" w:hAnsi="Garamond"/>
        </w:rPr>
        <w:t xml:space="preserve">.  </w:t>
      </w:r>
      <w:r>
        <w:rPr>
          <w:rFonts w:ascii="Garamond" w:hAnsi="Garamond"/>
        </w:rPr>
        <w:t>Howell.</w:t>
      </w:r>
    </w:p>
    <w:p w:rsidR="000F5C61" w:rsidRDefault="000F5C61">
      <w:pPr>
        <w:ind w:left="720" w:hanging="720"/>
        <w:rPr>
          <w:rFonts w:ascii="Garamond" w:hAnsi="Garamond"/>
        </w:rPr>
      </w:pPr>
      <w:r>
        <w:rPr>
          <w:rFonts w:ascii="Garamond" w:hAnsi="Garamond"/>
        </w:rPr>
        <w:t>New York:  Oxford University Press.</w:t>
      </w:r>
      <w:r>
        <w:rPr>
          <w:rFonts w:ascii="Garamond" w:hAnsi="Garamond"/>
        </w:rPr>
        <w:tab/>
      </w:r>
    </w:p>
    <w:p w:rsidR="00C21346" w:rsidRDefault="00C21346">
      <w:pPr>
        <w:ind w:left="720" w:hanging="720"/>
        <w:rPr>
          <w:rFonts w:ascii="Garamond" w:hAnsi="Garamond"/>
        </w:rPr>
      </w:pPr>
    </w:p>
    <w:p w:rsidR="00C21346" w:rsidRDefault="00C21346">
      <w:pPr>
        <w:ind w:left="720" w:hanging="720"/>
        <w:rPr>
          <w:rFonts w:ascii="Garamond" w:hAnsi="Garamond"/>
        </w:rPr>
      </w:pPr>
      <w:r>
        <w:rPr>
          <w:rFonts w:ascii="Garamond" w:hAnsi="Garamond"/>
        </w:rPr>
        <w:t>Mayer, Kenneth R</w:t>
      </w:r>
      <w:r w:rsidR="00AD4E5C">
        <w:rPr>
          <w:rFonts w:ascii="Garamond" w:hAnsi="Garamond"/>
        </w:rPr>
        <w:t xml:space="preserve">.  </w:t>
      </w:r>
      <w:r>
        <w:rPr>
          <w:rFonts w:ascii="Garamond" w:hAnsi="Garamond"/>
        </w:rPr>
        <w:t xml:space="preserve"> 2009</w:t>
      </w:r>
      <w:r w:rsidR="00AD4E5C">
        <w:rPr>
          <w:rFonts w:ascii="Garamond" w:hAnsi="Garamond"/>
        </w:rPr>
        <w:t xml:space="preserve">.  </w:t>
      </w:r>
      <w:r>
        <w:rPr>
          <w:rFonts w:ascii="Garamond" w:hAnsi="Garamond"/>
        </w:rPr>
        <w:t xml:space="preserve"> “Executive Orders.”  In </w:t>
      </w:r>
      <w:r w:rsidRPr="00C21346">
        <w:rPr>
          <w:rFonts w:ascii="Garamond" w:hAnsi="Garamond"/>
          <w:i/>
        </w:rPr>
        <w:t>The Constitutional Presidency</w:t>
      </w:r>
      <w:r>
        <w:rPr>
          <w:rFonts w:ascii="Garamond" w:hAnsi="Garamond"/>
        </w:rPr>
        <w:t>, eds</w:t>
      </w:r>
      <w:r w:rsidR="00AD4E5C">
        <w:rPr>
          <w:rFonts w:ascii="Garamond" w:hAnsi="Garamond"/>
        </w:rPr>
        <w:t xml:space="preserve">.  </w:t>
      </w:r>
      <w:r>
        <w:rPr>
          <w:rFonts w:ascii="Garamond" w:hAnsi="Garamond"/>
        </w:rPr>
        <w:t>Joseph M</w:t>
      </w:r>
      <w:r w:rsidR="00AD4E5C">
        <w:rPr>
          <w:rFonts w:ascii="Garamond" w:hAnsi="Garamond"/>
        </w:rPr>
        <w:t xml:space="preserve">.  </w:t>
      </w:r>
    </w:p>
    <w:p w:rsidR="00C21346" w:rsidRDefault="00C21346">
      <w:pPr>
        <w:ind w:left="720" w:hanging="720"/>
        <w:rPr>
          <w:rFonts w:ascii="Garamond" w:hAnsi="Garamond"/>
        </w:rPr>
      </w:pPr>
      <w:proofErr w:type="spellStart"/>
      <w:r>
        <w:rPr>
          <w:rFonts w:ascii="Garamond" w:hAnsi="Garamond"/>
        </w:rPr>
        <w:t>Bessette</w:t>
      </w:r>
      <w:proofErr w:type="spellEnd"/>
      <w:r>
        <w:rPr>
          <w:rFonts w:ascii="Garamond" w:hAnsi="Garamond"/>
        </w:rPr>
        <w:t xml:space="preserve"> and Jeffrey K</w:t>
      </w:r>
      <w:r w:rsidR="00AD4E5C">
        <w:rPr>
          <w:rFonts w:ascii="Garamond" w:hAnsi="Garamond"/>
        </w:rPr>
        <w:t xml:space="preserve">.  </w:t>
      </w:r>
      <w:proofErr w:type="spellStart"/>
      <w:r>
        <w:rPr>
          <w:rFonts w:ascii="Garamond" w:hAnsi="Garamond"/>
        </w:rPr>
        <w:t>Tulis</w:t>
      </w:r>
      <w:proofErr w:type="spellEnd"/>
      <w:r w:rsidR="00AD4E5C">
        <w:rPr>
          <w:rFonts w:ascii="Garamond" w:hAnsi="Garamond"/>
        </w:rPr>
        <w:t xml:space="preserve">.  </w:t>
      </w:r>
      <w:r>
        <w:rPr>
          <w:rFonts w:ascii="Garamond" w:hAnsi="Garamond"/>
        </w:rPr>
        <w:t xml:space="preserve"> Baltimore:  Johns Hopkins.</w:t>
      </w:r>
    </w:p>
    <w:p w:rsidR="000F5C61" w:rsidRDefault="000F5C61">
      <w:pPr>
        <w:pStyle w:val="Header"/>
        <w:rPr>
          <w:rFonts w:ascii="Garamond" w:hAnsi="Garamond"/>
        </w:rPr>
      </w:pPr>
    </w:p>
    <w:p w:rsidR="000F5C61" w:rsidRDefault="000F5C61">
      <w:pPr>
        <w:pStyle w:val="Header"/>
        <w:rPr>
          <w:rFonts w:ascii="Garamond" w:hAnsi="Garamond"/>
        </w:rPr>
      </w:pPr>
      <w:r>
        <w:rPr>
          <w:rFonts w:ascii="Garamond" w:hAnsi="Garamond"/>
        </w:rPr>
        <w:t>Mayer, Kenneth R</w:t>
      </w:r>
      <w:r w:rsidR="00AD4E5C">
        <w:rPr>
          <w:rFonts w:ascii="Garamond" w:hAnsi="Garamond"/>
        </w:rPr>
        <w:t xml:space="preserve">.  </w:t>
      </w:r>
      <w:proofErr w:type="gramStart"/>
      <w:r>
        <w:rPr>
          <w:rFonts w:ascii="Garamond" w:hAnsi="Garamond"/>
        </w:rPr>
        <w:t>and</w:t>
      </w:r>
      <w:proofErr w:type="gramEnd"/>
      <w:r>
        <w:rPr>
          <w:rFonts w:ascii="Garamond" w:hAnsi="Garamond"/>
        </w:rPr>
        <w:t xml:space="preserve"> Kevin Price</w:t>
      </w:r>
      <w:r w:rsidR="00AD4E5C">
        <w:rPr>
          <w:rFonts w:ascii="Garamond" w:hAnsi="Garamond"/>
        </w:rPr>
        <w:t xml:space="preserve">.  </w:t>
      </w:r>
      <w:r>
        <w:rPr>
          <w:rFonts w:ascii="Garamond" w:hAnsi="Garamond"/>
        </w:rPr>
        <w:t xml:space="preserve"> 2002</w:t>
      </w:r>
      <w:r w:rsidR="00AD4E5C">
        <w:rPr>
          <w:rFonts w:ascii="Garamond" w:hAnsi="Garamond"/>
        </w:rPr>
        <w:t xml:space="preserve">.  </w:t>
      </w:r>
      <w:r>
        <w:rPr>
          <w:rFonts w:ascii="Garamond" w:hAnsi="Garamond"/>
        </w:rPr>
        <w:t xml:space="preserve"> “Unilateral Presidential Powers:  Significant Executive Orders, 1949-99.”  </w:t>
      </w:r>
      <w:r>
        <w:rPr>
          <w:rFonts w:ascii="Garamond" w:hAnsi="Garamond"/>
          <w:i/>
        </w:rPr>
        <w:t>Presidential Studies Quarterly</w:t>
      </w:r>
      <w:r>
        <w:rPr>
          <w:rFonts w:ascii="Garamond" w:hAnsi="Garamond"/>
        </w:rPr>
        <w:t xml:space="preserve"> 32 (2):  367-386.</w:t>
      </w:r>
    </w:p>
    <w:p w:rsidR="000F5C61" w:rsidRDefault="000F5C61">
      <w:pPr>
        <w:pStyle w:val="Header"/>
        <w:rPr>
          <w:rFonts w:ascii="Garamond" w:hAnsi="Garamond"/>
        </w:rPr>
      </w:pPr>
    </w:p>
    <w:p w:rsidR="000F5C61" w:rsidRDefault="000F5C61">
      <w:pPr>
        <w:rPr>
          <w:rFonts w:ascii="Garamond" w:hAnsi="Garamond" w:cs="TimesNewRomanPSMT"/>
        </w:rPr>
      </w:pPr>
      <w:r>
        <w:rPr>
          <w:rFonts w:ascii="Garamond" w:hAnsi="Garamond"/>
        </w:rPr>
        <w:t>Moe, Terry M</w:t>
      </w:r>
      <w:r w:rsidR="00AD4E5C">
        <w:rPr>
          <w:rFonts w:ascii="Garamond" w:hAnsi="Garamond"/>
        </w:rPr>
        <w:t xml:space="preserve">.  </w:t>
      </w:r>
      <w:r>
        <w:rPr>
          <w:rFonts w:ascii="Garamond" w:hAnsi="Garamond" w:cs="TimesNewRomanPSMT"/>
        </w:rPr>
        <w:t>"The Politicized Presidency." 1985</w:t>
      </w:r>
      <w:r w:rsidR="00AD4E5C">
        <w:rPr>
          <w:rFonts w:ascii="Garamond" w:hAnsi="Garamond" w:cs="TimesNewRomanPSMT"/>
        </w:rPr>
        <w:t xml:space="preserve">.  </w:t>
      </w:r>
      <w:r>
        <w:rPr>
          <w:rFonts w:ascii="Garamond" w:hAnsi="Garamond" w:cs="TimesNewRomanPSMT"/>
        </w:rPr>
        <w:t>In John E</w:t>
      </w:r>
      <w:r w:rsidR="00AD4E5C">
        <w:rPr>
          <w:rFonts w:ascii="Garamond" w:hAnsi="Garamond" w:cs="TimesNewRomanPSMT"/>
        </w:rPr>
        <w:t xml:space="preserve">.  </w:t>
      </w:r>
      <w:r>
        <w:rPr>
          <w:rFonts w:ascii="Garamond" w:hAnsi="Garamond" w:cs="TimesNewRomanPSMT"/>
        </w:rPr>
        <w:t>Chubb and Paul E</w:t>
      </w:r>
      <w:r w:rsidR="00AD4E5C">
        <w:rPr>
          <w:rFonts w:ascii="Garamond" w:hAnsi="Garamond" w:cs="TimesNewRomanPSMT"/>
        </w:rPr>
        <w:t xml:space="preserve">.  </w:t>
      </w:r>
      <w:r>
        <w:rPr>
          <w:rFonts w:ascii="Garamond" w:hAnsi="Garamond" w:cs="TimesNewRomanPSMT"/>
        </w:rPr>
        <w:t xml:space="preserve">Peterson, eds., </w:t>
      </w:r>
      <w:proofErr w:type="gramStart"/>
      <w:r>
        <w:rPr>
          <w:rFonts w:ascii="Garamond" w:hAnsi="Garamond" w:cs="TimesNewRomanPSMT"/>
          <w:i/>
        </w:rPr>
        <w:t>The</w:t>
      </w:r>
      <w:proofErr w:type="gramEnd"/>
      <w:r>
        <w:rPr>
          <w:rFonts w:ascii="Garamond" w:hAnsi="Garamond" w:cs="TimesNewRomanPSMT"/>
          <w:i/>
        </w:rPr>
        <w:t xml:space="preserve"> New Direction in American Politics</w:t>
      </w:r>
      <w:r w:rsidR="00AD4E5C">
        <w:rPr>
          <w:rFonts w:ascii="Garamond" w:hAnsi="Garamond" w:cs="TimesNewRomanPSMT"/>
        </w:rPr>
        <w:t xml:space="preserve">.  </w:t>
      </w:r>
      <w:r>
        <w:rPr>
          <w:rFonts w:ascii="Garamond" w:hAnsi="Garamond" w:cs="TimesNewRomanPSMT"/>
        </w:rPr>
        <w:t>Washington, D.C.: The Brookings Institution.</w:t>
      </w:r>
    </w:p>
    <w:p w:rsidR="000F5C61" w:rsidRDefault="000F5C61">
      <w:pPr>
        <w:rPr>
          <w:rFonts w:ascii="Garamond" w:hAnsi="Garamond"/>
        </w:rPr>
      </w:pPr>
    </w:p>
    <w:p w:rsidR="000F5C61" w:rsidRDefault="000F5C61">
      <w:pPr>
        <w:rPr>
          <w:rFonts w:ascii="Garamond" w:hAnsi="Garamond"/>
        </w:rPr>
      </w:pPr>
      <w:r>
        <w:rPr>
          <w:rFonts w:ascii="Garamond" w:hAnsi="Garamond"/>
        </w:rPr>
        <w:t>Moe, Terry M</w:t>
      </w:r>
      <w:r w:rsidR="00AD4E5C">
        <w:rPr>
          <w:rFonts w:ascii="Garamond" w:hAnsi="Garamond"/>
        </w:rPr>
        <w:t xml:space="preserve">.  </w:t>
      </w:r>
      <w:r>
        <w:rPr>
          <w:rFonts w:ascii="Garamond" w:hAnsi="Garamond"/>
        </w:rPr>
        <w:t xml:space="preserve"> 1999</w:t>
      </w:r>
      <w:r w:rsidR="00AD4E5C">
        <w:rPr>
          <w:rFonts w:ascii="Garamond" w:hAnsi="Garamond"/>
        </w:rPr>
        <w:t xml:space="preserve">.  </w:t>
      </w:r>
      <w:r>
        <w:rPr>
          <w:rFonts w:ascii="Garamond" w:hAnsi="Garamond"/>
        </w:rPr>
        <w:t xml:space="preserve"> “The Presidency and the Bureaucracy:  The Presidential Advantage.”  In </w:t>
      </w:r>
      <w:r>
        <w:rPr>
          <w:rFonts w:ascii="Garamond" w:hAnsi="Garamond"/>
          <w:i/>
        </w:rPr>
        <w:t>The Presidency and the Political System</w:t>
      </w:r>
      <w:r>
        <w:rPr>
          <w:rFonts w:ascii="Garamond" w:hAnsi="Garamond"/>
        </w:rPr>
        <w:t>, ed</w:t>
      </w:r>
      <w:r w:rsidR="00AD4E5C">
        <w:rPr>
          <w:rFonts w:ascii="Garamond" w:hAnsi="Garamond"/>
        </w:rPr>
        <w:t xml:space="preserve">.  </w:t>
      </w:r>
      <w:r>
        <w:rPr>
          <w:rFonts w:ascii="Garamond" w:hAnsi="Garamond"/>
        </w:rPr>
        <w:t>Michael Nelson</w:t>
      </w:r>
      <w:r w:rsidR="00AD4E5C">
        <w:rPr>
          <w:rFonts w:ascii="Garamond" w:hAnsi="Garamond"/>
        </w:rPr>
        <w:t xml:space="preserve">.  </w:t>
      </w:r>
      <w:r>
        <w:rPr>
          <w:rFonts w:ascii="Garamond" w:hAnsi="Garamond"/>
        </w:rPr>
        <w:t xml:space="preserve"> Washington, DC:  Congressional Quarterly Press</w:t>
      </w:r>
      <w:r w:rsidR="00AD4E5C">
        <w:rPr>
          <w:rFonts w:ascii="Garamond" w:hAnsi="Garamond"/>
        </w:rPr>
        <w:t xml:space="preserve">.  </w:t>
      </w:r>
      <w:r>
        <w:rPr>
          <w:rFonts w:ascii="Garamond" w:hAnsi="Garamond"/>
        </w:rPr>
        <w:t xml:space="preserve"> </w:t>
      </w:r>
    </w:p>
    <w:p w:rsidR="000F5C61" w:rsidRDefault="000F5C61">
      <w:pPr>
        <w:rPr>
          <w:rFonts w:ascii="Garamond" w:hAnsi="Garamond"/>
        </w:rPr>
      </w:pPr>
    </w:p>
    <w:p w:rsidR="000F5C61" w:rsidRDefault="000F5C61">
      <w:pPr>
        <w:rPr>
          <w:rFonts w:ascii="Garamond" w:hAnsi="Garamond"/>
        </w:rPr>
      </w:pPr>
      <w:r>
        <w:rPr>
          <w:rFonts w:ascii="Garamond" w:hAnsi="Garamond"/>
        </w:rPr>
        <w:t>Moe, Terry M</w:t>
      </w:r>
      <w:r w:rsidR="00AD4E5C">
        <w:rPr>
          <w:rFonts w:ascii="Garamond" w:hAnsi="Garamond"/>
        </w:rPr>
        <w:t xml:space="preserve">.  </w:t>
      </w:r>
      <w:proofErr w:type="gramStart"/>
      <w:r>
        <w:rPr>
          <w:rFonts w:ascii="Garamond" w:hAnsi="Garamond"/>
        </w:rPr>
        <w:t>and</w:t>
      </w:r>
      <w:proofErr w:type="gramEnd"/>
      <w:r>
        <w:rPr>
          <w:rFonts w:ascii="Garamond" w:hAnsi="Garamond"/>
        </w:rPr>
        <w:t xml:space="preserve"> William Howell</w:t>
      </w:r>
      <w:r w:rsidR="00AD4E5C">
        <w:rPr>
          <w:rFonts w:ascii="Garamond" w:hAnsi="Garamond"/>
        </w:rPr>
        <w:t xml:space="preserve">.  </w:t>
      </w:r>
      <w:r>
        <w:rPr>
          <w:rFonts w:ascii="Garamond" w:hAnsi="Garamond"/>
        </w:rPr>
        <w:t xml:space="preserve"> 1999</w:t>
      </w:r>
      <w:r w:rsidR="00AD4E5C">
        <w:rPr>
          <w:rFonts w:ascii="Garamond" w:hAnsi="Garamond"/>
        </w:rPr>
        <w:t xml:space="preserve">.  </w:t>
      </w:r>
      <w:r>
        <w:rPr>
          <w:rFonts w:ascii="Garamond" w:hAnsi="Garamond"/>
        </w:rPr>
        <w:t xml:space="preserve"> “Unilateral Action and Presidential Power:  A Theory.”  </w:t>
      </w:r>
      <w:r>
        <w:rPr>
          <w:rFonts w:ascii="Garamond" w:hAnsi="Garamond"/>
          <w:i/>
          <w:iCs/>
        </w:rPr>
        <w:t>Presidential Studies Quarterly</w:t>
      </w:r>
      <w:r>
        <w:rPr>
          <w:rFonts w:ascii="Garamond" w:hAnsi="Garamond"/>
        </w:rPr>
        <w:t xml:space="preserve"> 29 (4):  850-873.</w:t>
      </w:r>
    </w:p>
    <w:p w:rsidR="000F5C61" w:rsidRDefault="000F5C61">
      <w:pPr>
        <w:rPr>
          <w:rFonts w:ascii="Garamond" w:hAnsi="Garamond"/>
        </w:rPr>
      </w:pPr>
    </w:p>
    <w:p w:rsidR="000F5C61" w:rsidRDefault="000F5C61">
      <w:pPr>
        <w:ind w:left="720" w:hanging="720"/>
        <w:rPr>
          <w:rFonts w:ascii="Garamond" w:hAnsi="Garamond"/>
        </w:rPr>
      </w:pPr>
      <w:r>
        <w:rPr>
          <w:rFonts w:ascii="Garamond" w:hAnsi="Garamond"/>
        </w:rPr>
        <w:t>Moe, Terry M</w:t>
      </w:r>
      <w:r w:rsidR="00AD4E5C">
        <w:rPr>
          <w:rFonts w:ascii="Garamond" w:hAnsi="Garamond"/>
        </w:rPr>
        <w:t xml:space="preserve">.  </w:t>
      </w:r>
      <w:proofErr w:type="gramStart"/>
      <w:r>
        <w:rPr>
          <w:rFonts w:ascii="Garamond" w:hAnsi="Garamond"/>
        </w:rPr>
        <w:t>and</w:t>
      </w:r>
      <w:proofErr w:type="gramEnd"/>
      <w:r>
        <w:rPr>
          <w:rFonts w:ascii="Garamond" w:hAnsi="Garamond"/>
        </w:rPr>
        <w:t xml:space="preserve"> William Howell</w:t>
      </w:r>
      <w:r w:rsidR="00AD4E5C">
        <w:rPr>
          <w:rFonts w:ascii="Garamond" w:hAnsi="Garamond"/>
        </w:rPr>
        <w:t xml:space="preserve">.  </w:t>
      </w:r>
      <w:r>
        <w:rPr>
          <w:rFonts w:ascii="Garamond" w:hAnsi="Garamond"/>
        </w:rPr>
        <w:t>1999a</w:t>
      </w:r>
      <w:r w:rsidR="00AD4E5C">
        <w:rPr>
          <w:rFonts w:ascii="Garamond" w:hAnsi="Garamond"/>
        </w:rPr>
        <w:t xml:space="preserve">.  </w:t>
      </w:r>
      <w:r>
        <w:rPr>
          <w:rFonts w:ascii="Garamond" w:hAnsi="Garamond"/>
        </w:rPr>
        <w:t xml:space="preserve">“The Presidential Power of Unilateral Action.” </w:t>
      </w:r>
    </w:p>
    <w:p w:rsidR="000F5C61" w:rsidRDefault="000F5C61">
      <w:pPr>
        <w:ind w:left="720" w:hanging="720"/>
        <w:rPr>
          <w:rFonts w:ascii="Garamond" w:hAnsi="Garamond"/>
        </w:rPr>
      </w:pPr>
      <w:r>
        <w:rPr>
          <w:rFonts w:ascii="Garamond" w:hAnsi="Garamond"/>
          <w:i/>
        </w:rPr>
        <w:t>Journal of Law, Economics and Organization</w:t>
      </w:r>
      <w:r>
        <w:rPr>
          <w:rFonts w:ascii="Garamond" w:hAnsi="Garamond"/>
        </w:rPr>
        <w:t xml:space="preserve"> 15(1): 132-179.</w:t>
      </w:r>
    </w:p>
    <w:p w:rsidR="000F5C61" w:rsidRDefault="000F5C61">
      <w:pPr>
        <w:pStyle w:val="Header"/>
        <w:rPr>
          <w:rFonts w:ascii="Garamond" w:hAnsi="Garamond"/>
        </w:rPr>
      </w:pPr>
    </w:p>
    <w:p w:rsidR="000F5C61" w:rsidRDefault="000F5C61">
      <w:pPr>
        <w:ind w:left="720" w:hanging="720"/>
        <w:rPr>
          <w:rFonts w:ascii="Garamond" w:hAnsi="Garamond"/>
        </w:rPr>
      </w:pPr>
      <w:r>
        <w:rPr>
          <w:rFonts w:ascii="Garamond" w:hAnsi="Garamond"/>
        </w:rPr>
        <w:t>Nathan, Richard P</w:t>
      </w:r>
      <w:r w:rsidR="00AD4E5C">
        <w:rPr>
          <w:rFonts w:ascii="Garamond" w:hAnsi="Garamond"/>
        </w:rPr>
        <w:t xml:space="preserve">.  </w:t>
      </w:r>
      <w:r>
        <w:rPr>
          <w:rFonts w:ascii="Garamond" w:hAnsi="Garamond"/>
        </w:rPr>
        <w:t>1983</w:t>
      </w:r>
      <w:r w:rsidR="00AD4E5C">
        <w:rPr>
          <w:rFonts w:ascii="Garamond" w:hAnsi="Garamond"/>
        </w:rPr>
        <w:t xml:space="preserve">.  </w:t>
      </w:r>
      <w:r>
        <w:rPr>
          <w:rFonts w:ascii="Garamond" w:hAnsi="Garamond"/>
          <w:i/>
        </w:rPr>
        <w:t>The Administrative Presidency</w:t>
      </w:r>
      <w:proofErr w:type="gramStart"/>
      <w:r>
        <w:rPr>
          <w:rFonts w:ascii="Garamond" w:hAnsi="Garamond"/>
          <w:i/>
        </w:rPr>
        <w:t>.</w:t>
      </w:r>
      <w:r>
        <w:rPr>
          <w:rFonts w:ascii="Garamond" w:hAnsi="Garamond"/>
        </w:rPr>
        <w:t>(</w:t>
      </w:r>
      <w:proofErr w:type="gramEnd"/>
      <w:r>
        <w:rPr>
          <w:rFonts w:ascii="Garamond" w:hAnsi="Garamond"/>
        </w:rPr>
        <w:t>Second Edition)</w:t>
      </w:r>
      <w:r w:rsidR="00AD4E5C">
        <w:rPr>
          <w:rFonts w:ascii="Garamond" w:hAnsi="Garamond"/>
        </w:rPr>
        <w:t xml:space="preserve">.  </w:t>
      </w:r>
      <w:r>
        <w:rPr>
          <w:rFonts w:ascii="Garamond" w:hAnsi="Garamond"/>
        </w:rPr>
        <w:t>New York: Wiley.</w:t>
      </w:r>
    </w:p>
    <w:p w:rsidR="000F5C61" w:rsidRDefault="000F5C61">
      <w:pPr>
        <w:ind w:left="720" w:hanging="720"/>
        <w:rPr>
          <w:rFonts w:ascii="Garamond" w:hAnsi="Garamond"/>
        </w:rPr>
      </w:pPr>
    </w:p>
    <w:p w:rsidR="000F5C61" w:rsidRDefault="000F5C61">
      <w:pPr>
        <w:ind w:left="720" w:hanging="720"/>
        <w:rPr>
          <w:rFonts w:ascii="Garamond" w:hAnsi="Garamond"/>
          <w:i/>
        </w:rPr>
      </w:pPr>
      <w:r>
        <w:rPr>
          <w:rFonts w:ascii="Garamond" w:hAnsi="Garamond"/>
        </w:rPr>
        <w:t>Neighbors, William D</w:t>
      </w:r>
      <w:r w:rsidR="00AD4E5C">
        <w:rPr>
          <w:rFonts w:ascii="Garamond" w:hAnsi="Garamond"/>
        </w:rPr>
        <w:t xml:space="preserve">.  </w:t>
      </w:r>
      <w:r>
        <w:rPr>
          <w:rFonts w:ascii="Garamond" w:hAnsi="Garamond"/>
        </w:rPr>
        <w:t>1964.</w:t>
      </w:r>
      <w:r w:rsidR="0013329F">
        <w:rPr>
          <w:rFonts w:ascii="Garamond" w:hAnsi="Garamond"/>
        </w:rPr>
        <w:t xml:space="preserve"> </w:t>
      </w:r>
      <w:r>
        <w:rPr>
          <w:rFonts w:ascii="Garamond" w:hAnsi="Garamond"/>
        </w:rPr>
        <w:t>“Presidential Legislation by Executive Order.”</w:t>
      </w:r>
      <w:r>
        <w:rPr>
          <w:rFonts w:ascii="Garamond" w:hAnsi="Garamond"/>
          <w:i/>
        </w:rPr>
        <w:t xml:space="preserve">University of Colorado Law </w:t>
      </w:r>
    </w:p>
    <w:p w:rsidR="000F5C61" w:rsidRDefault="000F5C61">
      <w:pPr>
        <w:ind w:left="720" w:hanging="720"/>
        <w:rPr>
          <w:rFonts w:ascii="Garamond" w:hAnsi="Garamond"/>
        </w:rPr>
      </w:pPr>
      <w:r>
        <w:rPr>
          <w:rFonts w:ascii="Garamond" w:hAnsi="Garamond"/>
          <w:i/>
        </w:rPr>
        <w:t>Review</w:t>
      </w:r>
      <w:r>
        <w:rPr>
          <w:rFonts w:ascii="Garamond" w:hAnsi="Garamond"/>
        </w:rPr>
        <w:t xml:space="preserve"> 37: </w:t>
      </w:r>
    </w:p>
    <w:p w:rsidR="000F5C61" w:rsidRDefault="000F5C61">
      <w:pPr>
        <w:pStyle w:val="Header"/>
        <w:rPr>
          <w:rFonts w:ascii="Garamond" w:hAnsi="Garamond"/>
        </w:rPr>
      </w:pPr>
    </w:p>
    <w:p w:rsidR="000F5C61" w:rsidRDefault="000F5C61">
      <w:pPr>
        <w:pStyle w:val="Header"/>
        <w:rPr>
          <w:rFonts w:ascii="Garamond" w:hAnsi="Garamond"/>
        </w:rPr>
      </w:pPr>
      <w:r>
        <w:rPr>
          <w:rFonts w:ascii="Garamond" w:hAnsi="Garamond"/>
        </w:rPr>
        <w:t>Neustadt, Richard E</w:t>
      </w:r>
      <w:r w:rsidR="00AD4E5C">
        <w:rPr>
          <w:rFonts w:ascii="Garamond" w:hAnsi="Garamond"/>
        </w:rPr>
        <w:t xml:space="preserve">.  </w:t>
      </w:r>
      <w:r>
        <w:rPr>
          <w:rFonts w:ascii="Garamond" w:hAnsi="Garamond"/>
        </w:rPr>
        <w:t>[1960] 1990.</w:t>
      </w:r>
      <w:r w:rsidR="0013329F">
        <w:rPr>
          <w:rFonts w:ascii="Garamond" w:hAnsi="Garamond"/>
        </w:rPr>
        <w:t xml:space="preserve"> </w:t>
      </w:r>
      <w:r>
        <w:rPr>
          <w:rFonts w:ascii="Garamond" w:hAnsi="Garamond"/>
          <w:i/>
        </w:rPr>
        <w:t>Presidential Power and the Modern Presidents: The Politics of Leadership from Roosevelt to Reagan</w:t>
      </w:r>
      <w:r w:rsidR="00AD4E5C">
        <w:rPr>
          <w:rFonts w:ascii="Garamond" w:hAnsi="Garamond"/>
        </w:rPr>
        <w:t xml:space="preserve">.  </w:t>
      </w:r>
      <w:r>
        <w:rPr>
          <w:rFonts w:ascii="Garamond" w:hAnsi="Garamond"/>
        </w:rPr>
        <w:t>New York: Free Press.</w:t>
      </w:r>
    </w:p>
    <w:p w:rsidR="000F5C61" w:rsidRDefault="000F5C61">
      <w:pPr>
        <w:pStyle w:val="Header"/>
        <w:rPr>
          <w:rFonts w:ascii="Garamond" w:hAnsi="Garamond"/>
        </w:rPr>
      </w:pPr>
    </w:p>
    <w:p w:rsidR="000F5C61" w:rsidRDefault="000F5C61">
      <w:pPr>
        <w:pStyle w:val="Header"/>
        <w:rPr>
          <w:rFonts w:ascii="Garamond" w:hAnsi="Garamond"/>
        </w:rPr>
      </w:pPr>
      <w:proofErr w:type="spellStart"/>
      <w:r>
        <w:rPr>
          <w:rFonts w:ascii="Garamond" w:hAnsi="Garamond"/>
        </w:rPr>
        <w:t>Paludan</w:t>
      </w:r>
      <w:proofErr w:type="spellEnd"/>
      <w:r>
        <w:rPr>
          <w:rFonts w:ascii="Garamond" w:hAnsi="Garamond"/>
        </w:rPr>
        <w:t>, Philip Shaw</w:t>
      </w:r>
      <w:r w:rsidR="00AD4E5C">
        <w:rPr>
          <w:rFonts w:ascii="Garamond" w:hAnsi="Garamond"/>
        </w:rPr>
        <w:t xml:space="preserve">.  </w:t>
      </w:r>
      <w:r>
        <w:rPr>
          <w:rFonts w:ascii="Garamond" w:hAnsi="Garamond"/>
        </w:rPr>
        <w:t>1994</w:t>
      </w:r>
      <w:r w:rsidR="00AD4E5C">
        <w:rPr>
          <w:rFonts w:ascii="Garamond" w:hAnsi="Garamond"/>
        </w:rPr>
        <w:t xml:space="preserve">.  </w:t>
      </w:r>
      <w:r>
        <w:rPr>
          <w:rFonts w:ascii="Garamond" w:hAnsi="Garamond"/>
          <w:i/>
        </w:rPr>
        <w:t>The Presidency of Abraham Lincoln</w:t>
      </w:r>
      <w:r w:rsidR="00AD4E5C">
        <w:rPr>
          <w:rFonts w:ascii="Garamond" w:hAnsi="Garamond"/>
        </w:rPr>
        <w:t xml:space="preserve">.  </w:t>
      </w:r>
      <w:r>
        <w:rPr>
          <w:rFonts w:ascii="Garamond" w:hAnsi="Garamond"/>
        </w:rPr>
        <w:t>Lawrence, KS: University Press of Kansas</w:t>
      </w:r>
      <w:r w:rsidR="00AD4E5C">
        <w:rPr>
          <w:rFonts w:ascii="Garamond" w:hAnsi="Garamond"/>
        </w:rPr>
        <w:t xml:space="preserve">.  </w:t>
      </w:r>
    </w:p>
    <w:p w:rsidR="000F5C61" w:rsidRDefault="000F5C61">
      <w:pPr>
        <w:pStyle w:val="Header"/>
        <w:rPr>
          <w:rFonts w:ascii="Garamond" w:hAnsi="Garamond"/>
        </w:rPr>
      </w:pPr>
    </w:p>
    <w:p w:rsidR="000F5C61" w:rsidRDefault="000F5C61">
      <w:pPr>
        <w:autoSpaceDE w:val="0"/>
        <w:autoSpaceDN w:val="0"/>
        <w:adjustRightInd w:val="0"/>
        <w:ind w:left="720" w:hanging="720"/>
        <w:rPr>
          <w:rFonts w:ascii="Garamond" w:hAnsi="Garamond"/>
        </w:rPr>
      </w:pPr>
      <w:r>
        <w:rPr>
          <w:rFonts w:ascii="Garamond" w:hAnsi="Garamond"/>
        </w:rPr>
        <w:t>Peterson, Mark A</w:t>
      </w:r>
      <w:r w:rsidR="00AD4E5C">
        <w:rPr>
          <w:rFonts w:ascii="Garamond" w:hAnsi="Garamond"/>
        </w:rPr>
        <w:t xml:space="preserve">.  </w:t>
      </w:r>
      <w:r>
        <w:rPr>
          <w:rFonts w:ascii="Garamond" w:hAnsi="Garamond"/>
        </w:rPr>
        <w:t>1990.</w:t>
      </w:r>
      <w:r>
        <w:rPr>
          <w:rFonts w:ascii="Garamond" w:hAnsi="Garamond"/>
          <w:i/>
        </w:rPr>
        <w:t>Legislating Together: The White House and Capitol Hill From Eisenhower to Reagan.</w:t>
      </w:r>
    </w:p>
    <w:p w:rsidR="000F5C61" w:rsidRDefault="000F5C61">
      <w:pPr>
        <w:autoSpaceDE w:val="0"/>
        <w:autoSpaceDN w:val="0"/>
        <w:adjustRightInd w:val="0"/>
        <w:ind w:left="720" w:hanging="720"/>
        <w:rPr>
          <w:rFonts w:ascii="Garamond" w:hAnsi="Garamond"/>
        </w:rPr>
      </w:pPr>
      <w:r>
        <w:rPr>
          <w:rFonts w:ascii="Garamond" w:hAnsi="Garamond"/>
        </w:rPr>
        <w:t>Cambridge: Harvard University Press.</w:t>
      </w:r>
    </w:p>
    <w:p w:rsidR="000F5C61" w:rsidRDefault="000F5C61">
      <w:pPr>
        <w:pStyle w:val="Header"/>
        <w:rPr>
          <w:rFonts w:ascii="Garamond" w:hAnsi="Garamond"/>
        </w:rPr>
      </w:pPr>
    </w:p>
    <w:p w:rsidR="000F5C61" w:rsidRDefault="000F5C61">
      <w:pPr>
        <w:outlineLvl w:val="0"/>
        <w:rPr>
          <w:rFonts w:ascii="Garamond" w:hAnsi="Garamond"/>
        </w:rPr>
      </w:pPr>
      <w:r>
        <w:rPr>
          <w:rFonts w:ascii="Garamond" w:hAnsi="Garamond"/>
        </w:rPr>
        <w:t>Poole, Keith T</w:t>
      </w:r>
      <w:r w:rsidR="00AD4E5C">
        <w:rPr>
          <w:rFonts w:ascii="Garamond" w:hAnsi="Garamond"/>
        </w:rPr>
        <w:t xml:space="preserve">.  </w:t>
      </w:r>
      <w:r>
        <w:rPr>
          <w:rFonts w:ascii="Garamond" w:hAnsi="Garamond"/>
        </w:rPr>
        <w:t xml:space="preserve"> February 2008</w:t>
      </w:r>
      <w:r w:rsidR="00AD4E5C">
        <w:rPr>
          <w:rFonts w:ascii="Garamond" w:hAnsi="Garamond"/>
        </w:rPr>
        <w:t xml:space="preserve">.  </w:t>
      </w:r>
      <w:r>
        <w:rPr>
          <w:rFonts w:ascii="Garamond" w:hAnsi="Garamond"/>
        </w:rPr>
        <w:t xml:space="preserve"> DW NOMINATE Data</w:t>
      </w:r>
      <w:r w:rsidR="00AD4E5C">
        <w:rPr>
          <w:rFonts w:ascii="Garamond" w:hAnsi="Garamond"/>
        </w:rPr>
        <w:t xml:space="preserve">.  </w:t>
      </w:r>
      <w:r>
        <w:rPr>
          <w:rFonts w:ascii="Garamond" w:hAnsi="Garamond"/>
        </w:rPr>
        <w:t xml:space="preserve"> Website:  </w:t>
      </w:r>
      <w:hyperlink r:id="rId8" w:history="1">
        <w:r>
          <w:rPr>
            <w:rStyle w:val="Hyperlink"/>
            <w:rFonts w:ascii="Garamond" w:hAnsi="Garamond"/>
          </w:rPr>
          <w:t>http://voteview.ucsd.edu/dwnl.htm</w:t>
        </w:r>
      </w:hyperlink>
    </w:p>
    <w:p w:rsidR="000F5C61" w:rsidRDefault="000F5C61">
      <w:pPr>
        <w:rPr>
          <w:rFonts w:ascii="Garamond" w:hAnsi="Garamond"/>
        </w:rPr>
      </w:pPr>
    </w:p>
    <w:p w:rsidR="000F5C61" w:rsidRDefault="000F5C61">
      <w:pPr>
        <w:outlineLvl w:val="0"/>
        <w:rPr>
          <w:rFonts w:ascii="Garamond" w:hAnsi="Garamond"/>
          <w:i/>
        </w:rPr>
      </w:pPr>
      <w:r>
        <w:rPr>
          <w:rFonts w:ascii="Garamond" w:hAnsi="Garamond"/>
        </w:rPr>
        <w:t>Poole, Keith T</w:t>
      </w:r>
      <w:r w:rsidR="00AD4E5C">
        <w:rPr>
          <w:rFonts w:ascii="Garamond" w:hAnsi="Garamond"/>
        </w:rPr>
        <w:t xml:space="preserve">.  </w:t>
      </w:r>
      <w:r>
        <w:rPr>
          <w:rFonts w:ascii="Garamond" w:hAnsi="Garamond"/>
        </w:rPr>
        <w:t>1998</w:t>
      </w:r>
      <w:r w:rsidR="00AD4E5C">
        <w:rPr>
          <w:rFonts w:ascii="Garamond" w:hAnsi="Garamond"/>
        </w:rPr>
        <w:t xml:space="preserve">.  </w:t>
      </w:r>
      <w:r>
        <w:rPr>
          <w:rFonts w:ascii="Garamond" w:hAnsi="Garamond"/>
        </w:rPr>
        <w:t xml:space="preserve"> “Estimating a Basic Space From a Set of Issue Scales.” </w:t>
      </w:r>
      <w:r>
        <w:rPr>
          <w:rFonts w:ascii="Garamond" w:hAnsi="Garamond"/>
          <w:i/>
        </w:rPr>
        <w:t xml:space="preserve">American </w:t>
      </w:r>
    </w:p>
    <w:p w:rsidR="000F5C61" w:rsidRDefault="000F5C61">
      <w:pPr>
        <w:rPr>
          <w:rFonts w:ascii="Garamond" w:hAnsi="Garamond"/>
        </w:rPr>
      </w:pPr>
      <w:r>
        <w:rPr>
          <w:rFonts w:ascii="Garamond" w:hAnsi="Garamond"/>
          <w:i/>
        </w:rPr>
        <w:t>Journal of Political Science</w:t>
      </w:r>
      <w:r>
        <w:rPr>
          <w:rFonts w:ascii="Garamond" w:hAnsi="Garamond"/>
        </w:rPr>
        <w:t xml:space="preserve"> 42 (July): 954-993.</w:t>
      </w:r>
    </w:p>
    <w:p w:rsidR="000F5C61" w:rsidRDefault="000F5C61">
      <w:pPr>
        <w:rPr>
          <w:rFonts w:ascii="Garamond" w:hAnsi="Garamond"/>
        </w:rPr>
      </w:pPr>
    </w:p>
    <w:p w:rsidR="000F5C61" w:rsidRDefault="000F5C61">
      <w:pPr>
        <w:rPr>
          <w:rFonts w:ascii="Garamond" w:hAnsi="Garamond"/>
        </w:rPr>
      </w:pPr>
      <w:proofErr w:type="spellStart"/>
      <w:r>
        <w:rPr>
          <w:rFonts w:ascii="Garamond" w:hAnsi="Garamond"/>
        </w:rPr>
        <w:t>Rakove</w:t>
      </w:r>
      <w:proofErr w:type="spellEnd"/>
      <w:r>
        <w:rPr>
          <w:rFonts w:ascii="Garamond" w:hAnsi="Garamond"/>
        </w:rPr>
        <w:t>, Jack N</w:t>
      </w:r>
      <w:r w:rsidR="00AD4E5C">
        <w:rPr>
          <w:rFonts w:ascii="Garamond" w:hAnsi="Garamond"/>
        </w:rPr>
        <w:t xml:space="preserve">.  </w:t>
      </w:r>
      <w:r>
        <w:rPr>
          <w:rFonts w:ascii="Garamond" w:hAnsi="Garamond"/>
        </w:rPr>
        <w:t>1999</w:t>
      </w:r>
      <w:r w:rsidR="00AD4E5C">
        <w:rPr>
          <w:rFonts w:ascii="Garamond" w:hAnsi="Garamond"/>
        </w:rPr>
        <w:t xml:space="preserve">.  </w:t>
      </w:r>
      <w:r>
        <w:rPr>
          <w:rFonts w:ascii="Garamond" w:hAnsi="Garamond"/>
          <w:i/>
        </w:rPr>
        <w:t>James Madison: Writings</w:t>
      </w:r>
      <w:r w:rsidR="00AD4E5C">
        <w:rPr>
          <w:rFonts w:ascii="Garamond" w:hAnsi="Garamond"/>
        </w:rPr>
        <w:t xml:space="preserve">.  </w:t>
      </w:r>
      <w:r>
        <w:rPr>
          <w:rFonts w:ascii="Garamond" w:hAnsi="Garamond"/>
        </w:rPr>
        <w:t>New York: Library of America.</w:t>
      </w:r>
    </w:p>
    <w:p w:rsidR="000F5C61" w:rsidRDefault="000F5C61">
      <w:pPr>
        <w:rPr>
          <w:rFonts w:ascii="Garamond" w:hAnsi="Garamond"/>
        </w:rPr>
      </w:pPr>
    </w:p>
    <w:p w:rsidR="000F5C61" w:rsidRDefault="000F5C61">
      <w:pPr>
        <w:rPr>
          <w:rFonts w:ascii="Garamond" w:hAnsi="Garamond"/>
        </w:rPr>
      </w:pPr>
      <w:r>
        <w:rPr>
          <w:rFonts w:ascii="Garamond" w:hAnsi="Garamond"/>
        </w:rPr>
        <w:t>Rice, Gerard T</w:t>
      </w:r>
      <w:r w:rsidR="00AD4E5C">
        <w:rPr>
          <w:rFonts w:ascii="Garamond" w:hAnsi="Garamond"/>
        </w:rPr>
        <w:t xml:space="preserve">.  </w:t>
      </w:r>
      <w:r>
        <w:rPr>
          <w:rFonts w:ascii="Garamond" w:hAnsi="Garamond"/>
          <w:i/>
        </w:rPr>
        <w:t>The Bold Experiment: JFK’s Peace Corps</w:t>
      </w:r>
      <w:r w:rsidR="00AD4E5C">
        <w:rPr>
          <w:rFonts w:ascii="Garamond" w:hAnsi="Garamond"/>
        </w:rPr>
        <w:t xml:space="preserve">.  </w:t>
      </w:r>
      <w:r>
        <w:rPr>
          <w:rFonts w:ascii="Garamond" w:hAnsi="Garamond"/>
        </w:rPr>
        <w:t>South Bend: Notre Dame Press.</w:t>
      </w:r>
    </w:p>
    <w:p w:rsidR="000F5C61" w:rsidRDefault="000F5C61">
      <w:pPr>
        <w:rPr>
          <w:rFonts w:ascii="Garamond" w:hAnsi="Garamond"/>
        </w:rPr>
      </w:pPr>
    </w:p>
    <w:p w:rsidR="000F5C61" w:rsidRDefault="000F5C61">
      <w:pPr>
        <w:ind w:left="720" w:hanging="720"/>
        <w:rPr>
          <w:rFonts w:ascii="Garamond" w:hAnsi="Garamond"/>
        </w:rPr>
      </w:pPr>
      <w:proofErr w:type="spellStart"/>
      <w:r>
        <w:rPr>
          <w:rFonts w:ascii="Garamond" w:hAnsi="Garamond"/>
        </w:rPr>
        <w:t>Rudalevige</w:t>
      </w:r>
      <w:proofErr w:type="spellEnd"/>
      <w:r>
        <w:rPr>
          <w:rFonts w:ascii="Garamond" w:hAnsi="Garamond"/>
        </w:rPr>
        <w:t>, Andrew</w:t>
      </w:r>
      <w:r w:rsidR="00AD4E5C">
        <w:rPr>
          <w:rFonts w:ascii="Garamond" w:hAnsi="Garamond"/>
        </w:rPr>
        <w:t xml:space="preserve">.  </w:t>
      </w:r>
      <w:r>
        <w:rPr>
          <w:rFonts w:ascii="Garamond" w:hAnsi="Garamond"/>
        </w:rPr>
        <w:t>2005</w:t>
      </w:r>
      <w:r w:rsidR="00AD4E5C">
        <w:rPr>
          <w:rFonts w:ascii="Garamond" w:hAnsi="Garamond"/>
        </w:rPr>
        <w:t xml:space="preserve">.  </w:t>
      </w:r>
      <w:r>
        <w:rPr>
          <w:rFonts w:ascii="Garamond" w:hAnsi="Garamond"/>
        </w:rPr>
        <w:t xml:space="preserve">“The Structure of Leadership: Presidents, Hierarchies, and Information </w:t>
      </w:r>
    </w:p>
    <w:p w:rsidR="000F5C61" w:rsidRDefault="000F5C61">
      <w:pPr>
        <w:ind w:left="720" w:hanging="720"/>
        <w:rPr>
          <w:rFonts w:ascii="Garamond" w:hAnsi="Garamond"/>
        </w:rPr>
      </w:pPr>
      <w:r>
        <w:rPr>
          <w:rFonts w:ascii="Garamond" w:hAnsi="Garamond"/>
        </w:rPr>
        <w:t>Flow.”</w:t>
      </w:r>
      <w:r>
        <w:rPr>
          <w:rFonts w:ascii="Garamond" w:hAnsi="Garamond"/>
          <w:i/>
        </w:rPr>
        <w:t>Presidential Studies Quarterly</w:t>
      </w:r>
      <w:r>
        <w:rPr>
          <w:rFonts w:ascii="Garamond" w:hAnsi="Garamond"/>
        </w:rPr>
        <w:t xml:space="preserve"> 35(2): 333-360.</w:t>
      </w:r>
    </w:p>
    <w:p w:rsidR="000F5C61" w:rsidRDefault="000F5C61">
      <w:pPr>
        <w:rPr>
          <w:rFonts w:ascii="Garamond" w:hAnsi="Garamond"/>
        </w:rPr>
      </w:pPr>
    </w:p>
    <w:p w:rsidR="000F5C61" w:rsidRDefault="000F5C61">
      <w:pPr>
        <w:rPr>
          <w:rFonts w:ascii="Garamond" w:hAnsi="Garamond"/>
        </w:rPr>
      </w:pPr>
      <w:r>
        <w:rPr>
          <w:rFonts w:ascii="Garamond" w:hAnsi="Garamond"/>
        </w:rPr>
        <w:t>Smith, Richard Norton</w:t>
      </w:r>
      <w:r w:rsidR="00AD4E5C">
        <w:rPr>
          <w:rFonts w:ascii="Garamond" w:hAnsi="Garamond"/>
        </w:rPr>
        <w:t xml:space="preserve">.  </w:t>
      </w:r>
      <w:r>
        <w:rPr>
          <w:rFonts w:ascii="Garamond" w:hAnsi="Garamond"/>
        </w:rPr>
        <w:t>1995</w:t>
      </w:r>
      <w:r w:rsidR="00AD4E5C">
        <w:rPr>
          <w:rFonts w:ascii="Garamond" w:hAnsi="Garamond"/>
        </w:rPr>
        <w:t xml:space="preserve">.  </w:t>
      </w:r>
      <w:r>
        <w:rPr>
          <w:rFonts w:ascii="Garamond" w:hAnsi="Garamond"/>
        </w:rPr>
        <w:t xml:space="preserve"> </w:t>
      </w:r>
      <w:r>
        <w:rPr>
          <w:rFonts w:ascii="Garamond" w:hAnsi="Garamond"/>
          <w:i/>
        </w:rPr>
        <w:t>The Republic of Letters:  The Correspondence between Thomas Jefferson and James Madison, 1776 -1826</w:t>
      </w:r>
      <w:r w:rsidR="00AD4E5C">
        <w:rPr>
          <w:rFonts w:ascii="Garamond" w:hAnsi="Garamond"/>
        </w:rPr>
        <w:t xml:space="preserve">.  </w:t>
      </w:r>
      <w:r>
        <w:rPr>
          <w:rFonts w:ascii="Garamond" w:hAnsi="Garamond"/>
        </w:rPr>
        <w:t>New York: Norton.</w:t>
      </w:r>
    </w:p>
    <w:p w:rsidR="000F5C61" w:rsidRDefault="000F5C61">
      <w:pPr>
        <w:rPr>
          <w:rFonts w:ascii="Garamond" w:hAnsi="Garamond"/>
        </w:rPr>
      </w:pPr>
    </w:p>
    <w:p w:rsidR="000F5C61" w:rsidRDefault="000F5C61">
      <w:pPr>
        <w:rPr>
          <w:rFonts w:ascii="Garamond" w:hAnsi="Garamond"/>
        </w:rPr>
      </w:pPr>
      <w:proofErr w:type="spellStart"/>
      <w:r>
        <w:rPr>
          <w:rFonts w:ascii="Garamond" w:hAnsi="Garamond"/>
        </w:rPr>
        <w:t>Vawter</w:t>
      </w:r>
      <w:proofErr w:type="spellEnd"/>
      <w:r>
        <w:rPr>
          <w:rFonts w:ascii="Garamond" w:hAnsi="Garamond"/>
        </w:rPr>
        <w:t>, Dorothy E</w:t>
      </w:r>
      <w:r w:rsidR="00AD4E5C">
        <w:rPr>
          <w:rFonts w:ascii="Garamond" w:hAnsi="Garamond"/>
        </w:rPr>
        <w:t xml:space="preserve">.  </w:t>
      </w:r>
      <w:r>
        <w:rPr>
          <w:rFonts w:ascii="Garamond" w:hAnsi="Garamond"/>
        </w:rPr>
        <w:t>1993</w:t>
      </w:r>
      <w:r w:rsidR="00AD4E5C">
        <w:rPr>
          <w:rFonts w:ascii="Garamond" w:hAnsi="Garamond"/>
        </w:rPr>
        <w:t xml:space="preserve">.  </w:t>
      </w:r>
      <w:r>
        <w:rPr>
          <w:rFonts w:ascii="Garamond" w:hAnsi="Garamond"/>
        </w:rPr>
        <w:t xml:space="preserve">“Fetal Tissue Transplantation Policy in the United States,” </w:t>
      </w:r>
      <w:r>
        <w:rPr>
          <w:rFonts w:ascii="Garamond" w:hAnsi="Garamond"/>
          <w:i/>
        </w:rPr>
        <w:t>Politics and the Life Sciences</w:t>
      </w:r>
      <w:r>
        <w:rPr>
          <w:rFonts w:ascii="Garamond" w:hAnsi="Garamond"/>
        </w:rPr>
        <w:t xml:space="preserve"> 12: 79-85.</w:t>
      </w:r>
    </w:p>
    <w:p w:rsidR="000F5C61" w:rsidRDefault="000F5C61">
      <w:pPr>
        <w:rPr>
          <w:rFonts w:ascii="Garamond" w:hAnsi="Garamond"/>
        </w:rPr>
      </w:pPr>
    </w:p>
    <w:p w:rsidR="000F5C61" w:rsidRDefault="000F5C61">
      <w:pPr>
        <w:pStyle w:val="Header"/>
        <w:rPr>
          <w:rFonts w:ascii="Garamond" w:hAnsi="Garamond"/>
        </w:rPr>
      </w:pPr>
      <w:r>
        <w:rPr>
          <w:rFonts w:ascii="Garamond" w:hAnsi="Garamond"/>
        </w:rPr>
        <w:t>Warber, Adam</w:t>
      </w:r>
      <w:r w:rsidR="00AD4E5C">
        <w:rPr>
          <w:rFonts w:ascii="Garamond" w:hAnsi="Garamond"/>
        </w:rPr>
        <w:t xml:space="preserve">.  </w:t>
      </w:r>
      <w:r>
        <w:rPr>
          <w:rFonts w:ascii="Garamond" w:hAnsi="Garamond"/>
        </w:rPr>
        <w:t xml:space="preserve"> 2006</w:t>
      </w:r>
      <w:r w:rsidR="00AD4E5C">
        <w:rPr>
          <w:rFonts w:ascii="Garamond" w:hAnsi="Garamond"/>
        </w:rPr>
        <w:t xml:space="preserve">.  </w:t>
      </w:r>
      <w:r>
        <w:rPr>
          <w:rFonts w:ascii="Garamond" w:hAnsi="Garamond"/>
        </w:rPr>
        <w:t xml:space="preserve"> </w:t>
      </w:r>
      <w:r>
        <w:rPr>
          <w:rFonts w:ascii="Garamond" w:hAnsi="Garamond"/>
          <w:i/>
        </w:rPr>
        <w:t>Executive Orders and the Modern Presidency:  Legislating from the Oval Office</w:t>
      </w:r>
      <w:r w:rsidR="00AD4E5C">
        <w:rPr>
          <w:rFonts w:ascii="Garamond" w:hAnsi="Garamond"/>
        </w:rPr>
        <w:t xml:space="preserve">.  </w:t>
      </w:r>
      <w:r>
        <w:rPr>
          <w:rFonts w:ascii="Garamond" w:hAnsi="Garamond"/>
        </w:rPr>
        <w:t xml:space="preserve"> Boulder:  Lynne </w:t>
      </w:r>
      <w:proofErr w:type="spellStart"/>
      <w:r>
        <w:rPr>
          <w:rFonts w:ascii="Garamond" w:hAnsi="Garamond"/>
        </w:rPr>
        <w:t>Rienner</w:t>
      </w:r>
      <w:proofErr w:type="spellEnd"/>
      <w:r>
        <w:rPr>
          <w:rFonts w:ascii="Garamond" w:hAnsi="Garamond"/>
        </w:rPr>
        <w:t xml:space="preserve"> Publishers.</w:t>
      </w:r>
    </w:p>
    <w:p w:rsidR="000F5C61" w:rsidRDefault="000F5C61">
      <w:pPr>
        <w:rPr>
          <w:rFonts w:ascii="Garamond" w:hAnsi="Garamond"/>
        </w:rPr>
      </w:pPr>
    </w:p>
    <w:p w:rsidR="00346FC4" w:rsidRDefault="00346FC4">
      <w:pPr>
        <w:rPr>
          <w:rFonts w:ascii="Garamond" w:hAnsi="Garamond"/>
        </w:rPr>
      </w:pPr>
      <w:r>
        <w:rPr>
          <w:rFonts w:ascii="Garamond" w:hAnsi="Garamond"/>
        </w:rPr>
        <w:t>Wittington, Keith</w:t>
      </w:r>
      <w:r w:rsidR="00AD4E5C">
        <w:rPr>
          <w:rFonts w:ascii="Garamond" w:hAnsi="Garamond"/>
        </w:rPr>
        <w:t xml:space="preserve">.  </w:t>
      </w:r>
      <w:r>
        <w:rPr>
          <w:rFonts w:ascii="Garamond" w:hAnsi="Garamond"/>
        </w:rPr>
        <w:t>E</w:t>
      </w:r>
      <w:r w:rsidR="00AD4E5C">
        <w:rPr>
          <w:rFonts w:ascii="Garamond" w:hAnsi="Garamond"/>
        </w:rPr>
        <w:t xml:space="preserve">.  </w:t>
      </w:r>
      <w:r>
        <w:rPr>
          <w:rFonts w:ascii="Garamond" w:hAnsi="Garamond"/>
        </w:rPr>
        <w:t xml:space="preserve"> 1999</w:t>
      </w:r>
      <w:r w:rsidR="00AD4E5C">
        <w:rPr>
          <w:rFonts w:ascii="Garamond" w:hAnsi="Garamond"/>
        </w:rPr>
        <w:t xml:space="preserve">.  </w:t>
      </w:r>
      <w:r>
        <w:rPr>
          <w:rFonts w:ascii="Garamond" w:hAnsi="Garamond"/>
        </w:rPr>
        <w:t xml:space="preserve"> </w:t>
      </w:r>
      <w:r w:rsidRPr="00346FC4">
        <w:rPr>
          <w:rFonts w:ascii="Garamond" w:hAnsi="Garamond"/>
          <w:i/>
        </w:rPr>
        <w:t>Constitutional Construction:  Divided Powers and Constitutional Meaning</w:t>
      </w:r>
      <w:r w:rsidR="00AD4E5C">
        <w:rPr>
          <w:rFonts w:ascii="Garamond" w:hAnsi="Garamond"/>
        </w:rPr>
        <w:t xml:space="preserve">.  </w:t>
      </w:r>
      <w:r>
        <w:rPr>
          <w:rFonts w:ascii="Garamond" w:hAnsi="Garamond"/>
        </w:rPr>
        <w:t xml:space="preserve"> Cambridge, MA:  Harvard</w:t>
      </w:r>
      <w:r w:rsidR="00AD4E5C">
        <w:rPr>
          <w:rFonts w:ascii="Garamond" w:hAnsi="Garamond"/>
        </w:rPr>
        <w:t xml:space="preserve">.  </w:t>
      </w:r>
      <w:r>
        <w:rPr>
          <w:rFonts w:ascii="Garamond" w:hAnsi="Garamond"/>
        </w:rPr>
        <w:t xml:space="preserve"> </w:t>
      </w:r>
    </w:p>
    <w:p w:rsidR="00346FC4" w:rsidRDefault="00346FC4">
      <w:pPr>
        <w:rPr>
          <w:rFonts w:ascii="Garamond" w:hAnsi="Garamond"/>
        </w:rPr>
      </w:pPr>
    </w:p>
    <w:p w:rsidR="000F5C61" w:rsidRDefault="000F5C61">
      <w:pPr>
        <w:rPr>
          <w:rFonts w:ascii="Garamond" w:hAnsi="Garamond"/>
        </w:rPr>
      </w:pPr>
      <w:r>
        <w:rPr>
          <w:rFonts w:ascii="Garamond" w:hAnsi="Garamond"/>
        </w:rPr>
        <w:t>Wood, Gordon S</w:t>
      </w:r>
      <w:r w:rsidR="00AD4E5C">
        <w:rPr>
          <w:rFonts w:ascii="Garamond" w:hAnsi="Garamond"/>
        </w:rPr>
        <w:t xml:space="preserve">.  </w:t>
      </w:r>
      <w:r>
        <w:rPr>
          <w:rFonts w:ascii="Garamond" w:hAnsi="Garamond"/>
        </w:rPr>
        <w:t>2009</w:t>
      </w:r>
      <w:r w:rsidR="00AD4E5C">
        <w:rPr>
          <w:rFonts w:ascii="Garamond" w:hAnsi="Garamond"/>
        </w:rPr>
        <w:t xml:space="preserve">.  </w:t>
      </w:r>
      <w:r>
        <w:rPr>
          <w:rFonts w:ascii="Garamond" w:hAnsi="Garamond"/>
        </w:rPr>
        <w:t xml:space="preserve"> </w:t>
      </w:r>
      <w:r>
        <w:rPr>
          <w:rFonts w:ascii="Garamond" w:hAnsi="Garamond"/>
          <w:i/>
        </w:rPr>
        <w:t>Empire of Liberty: A History of the Early Republic, 1789-1815</w:t>
      </w:r>
      <w:r w:rsidR="00AD4E5C">
        <w:rPr>
          <w:rFonts w:ascii="Garamond" w:hAnsi="Garamond"/>
        </w:rPr>
        <w:t xml:space="preserve">.  </w:t>
      </w:r>
      <w:r>
        <w:rPr>
          <w:rFonts w:ascii="Garamond" w:hAnsi="Garamond"/>
        </w:rPr>
        <w:t>Oxford: Oxford University Press.</w:t>
      </w:r>
    </w:p>
    <w:p w:rsidR="00656F93" w:rsidRPr="00387C0F" w:rsidRDefault="00656F93" w:rsidP="00656F93">
      <w:pPr>
        <w:pStyle w:val="Heading2"/>
        <w:spacing w:before="0"/>
        <w:rPr>
          <w:rFonts w:ascii="Garamond" w:hAnsi="Garamond"/>
          <w:color w:val="auto"/>
          <w:sz w:val="24"/>
          <w:szCs w:val="24"/>
        </w:rPr>
      </w:pPr>
      <w:r>
        <w:rPr>
          <w:rFonts w:ascii="Garamond" w:hAnsi="Garamond"/>
          <w:color w:val="auto"/>
          <w:sz w:val="24"/>
          <w:szCs w:val="24"/>
        </w:rPr>
        <w:lastRenderedPageBreak/>
        <w:t>FIGURE 1</w:t>
      </w:r>
    </w:p>
    <w:p w:rsidR="00656F93" w:rsidRDefault="00656F93" w:rsidP="00656F93">
      <w:pPr>
        <w:rPr>
          <w:rFonts w:ascii="Garamond" w:hAnsi="Garamond"/>
          <w:b/>
          <w:bCs/>
        </w:rPr>
      </w:pPr>
      <w:r>
        <w:rPr>
          <w:rFonts w:ascii="Garamond" w:hAnsi="Garamond"/>
          <w:b/>
          <w:bCs/>
        </w:rPr>
        <w:t>Source of Authority by Congress</w:t>
      </w:r>
    </w:p>
    <w:p w:rsidR="00AB7558" w:rsidRDefault="00AB7558" w:rsidP="00656F93">
      <w:pPr>
        <w:rPr>
          <w:rFonts w:ascii="Garamond" w:hAnsi="Garamond"/>
          <w:b/>
          <w:bCs/>
        </w:rPr>
      </w:pPr>
      <w:r w:rsidRPr="00AB7558">
        <w:rPr>
          <w:rFonts w:ascii="Garamond" w:hAnsi="Garamond"/>
          <w:b/>
          <w:bCs/>
          <w:noProof/>
        </w:rPr>
        <w:drawing>
          <wp:inline distT="0" distB="0" distL="0" distR="0">
            <wp:extent cx="6631462" cy="5574082"/>
            <wp:effectExtent l="19050" t="0" r="16988" b="7568"/>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56F93" w:rsidRDefault="00656F93" w:rsidP="00656F93">
      <w:pPr>
        <w:rPr>
          <w:rFonts w:ascii="Garamond" w:hAnsi="Garamond"/>
          <w:b/>
          <w:bCs/>
        </w:rPr>
      </w:pPr>
    </w:p>
    <w:p w:rsidR="00F509D6" w:rsidRDefault="00F509D6" w:rsidP="00656F93">
      <w:pPr>
        <w:rPr>
          <w:rFonts w:ascii="Garamond" w:hAnsi="Garamond"/>
        </w:rPr>
      </w:pPr>
    </w:p>
    <w:p w:rsidR="00F509D6" w:rsidRDefault="00F509D6" w:rsidP="00AF602C">
      <w:pPr>
        <w:pStyle w:val="Heading2"/>
        <w:spacing w:before="0"/>
        <w:rPr>
          <w:rFonts w:ascii="Garamond" w:hAnsi="Garamond"/>
          <w:color w:val="auto"/>
          <w:sz w:val="24"/>
          <w:szCs w:val="24"/>
        </w:rPr>
      </w:pPr>
    </w:p>
    <w:p w:rsidR="00F509D6" w:rsidRDefault="00F509D6" w:rsidP="00AF602C">
      <w:pPr>
        <w:pStyle w:val="Heading2"/>
        <w:spacing w:before="0"/>
        <w:rPr>
          <w:rFonts w:ascii="Garamond" w:hAnsi="Garamond"/>
          <w:color w:val="auto"/>
          <w:sz w:val="24"/>
          <w:szCs w:val="24"/>
        </w:rPr>
      </w:pPr>
    </w:p>
    <w:p w:rsidR="00F509D6" w:rsidRDefault="00F509D6" w:rsidP="00AF602C">
      <w:pPr>
        <w:pStyle w:val="Heading2"/>
        <w:spacing w:before="0"/>
        <w:rPr>
          <w:rFonts w:ascii="Garamond" w:hAnsi="Garamond"/>
          <w:color w:val="auto"/>
          <w:sz w:val="24"/>
          <w:szCs w:val="24"/>
        </w:rPr>
      </w:pPr>
    </w:p>
    <w:p w:rsidR="00656F93" w:rsidRDefault="00656F93" w:rsidP="00656F93"/>
    <w:p w:rsidR="00656F93" w:rsidRDefault="00656F93" w:rsidP="00656F93"/>
    <w:p w:rsidR="00656F93" w:rsidRDefault="00656F93" w:rsidP="00656F93"/>
    <w:p w:rsidR="00656F93" w:rsidRDefault="00656F93" w:rsidP="00656F93"/>
    <w:p w:rsidR="00656F93" w:rsidRDefault="00656F93" w:rsidP="00656F93"/>
    <w:p w:rsidR="00656F93" w:rsidRDefault="00656F93" w:rsidP="00656F93"/>
    <w:p w:rsidR="00656F93" w:rsidRDefault="00656F93" w:rsidP="00656F93"/>
    <w:p w:rsidR="00656F93" w:rsidRPr="00656F93" w:rsidRDefault="00656F93" w:rsidP="00656F93"/>
    <w:p w:rsidR="00AF602C" w:rsidRPr="00387C0F" w:rsidRDefault="00AF602C" w:rsidP="00AF602C">
      <w:pPr>
        <w:pStyle w:val="Heading2"/>
        <w:spacing w:before="0"/>
        <w:rPr>
          <w:rFonts w:ascii="Garamond" w:hAnsi="Garamond"/>
          <w:color w:val="auto"/>
          <w:sz w:val="24"/>
          <w:szCs w:val="24"/>
        </w:rPr>
      </w:pPr>
      <w:r>
        <w:rPr>
          <w:rFonts w:ascii="Garamond" w:hAnsi="Garamond"/>
          <w:color w:val="auto"/>
          <w:sz w:val="24"/>
          <w:szCs w:val="24"/>
        </w:rPr>
        <w:lastRenderedPageBreak/>
        <w:t>T</w:t>
      </w:r>
      <w:r w:rsidR="00F509D6">
        <w:rPr>
          <w:rFonts w:ascii="Garamond" w:hAnsi="Garamond"/>
          <w:color w:val="auto"/>
          <w:sz w:val="24"/>
          <w:szCs w:val="24"/>
        </w:rPr>
        <w:t>ABLE 1</w:t>
      </w:r>
    </w:p>
    <w:p w:rsidR="00AF602C" w:rsidRPr="00387C0F" w:rsidRDefault="00AF602C" w:rsidP="00AF602C">
      <w:pPr>
        <w:rPr>
          <w:rFonts w:ascii="Garamond" w:hAnsi="Garamond"/>
          <w:b/>
          <w:bCs/>
        </w:rPr>
      </w:pPr>
      <w:r w:rsidRPr="00387C0F">
        <w:rPr>
          <w:rFonts w:ascii="Garamond" w:hAnsi="Garamond"/>
          <w:b/>
          <w:bCs/>
        </w:rPr>
        <w:t xml:space="preserve">Count Models for </w:t>
      </w:r>
      <w:r>
        <w:rPr>
          <w:rFonts w:ascii="Garamond" w:hAnsi="Garamond"/>
          <w:b/>
          <w:bCs/>
        </w:rPr>
        <w:t>Proclamations Source of Authority</w:t>
      </w:r>
    </w:p>
    <w:p w:rsidR="00AF602C" w:rsidRPr="00387C0F" w:rsidRDefault="00AF602C" w:rsidP="00AF602C">
      <w:pPr>
        <w:rPr>
          <w:rFonts w:ascii="Garamond" w:hAnsi="Garamond"/>
          <w:b/>
          <w:bCs/>
        </w:rPr>
      </w:pPr>
      <w:r w:rsidRPr="00387C0F">
        <w:rPr>
          <w:rFonts w:ascii="Garamond" w:hAnsi="Garamond"/>
          <w:b/>
          <w:bCs/>
        </w:rPr>
        <w:t>______________________________________________________________________________</w:t>
      </w:r>
    </w:p>
    <w:p w:rsidR="00AF602C" w:rsidRPr="00387C0F" w:rsidRDefault="00AF602C" w:rsidP="00AF602C">
      <w:pPr>
        <w:ind w:left="2160"/>
        <w:rPr>
          <w:rFonts w:ascii="Garamond" w:hAnsi="Garamond"/>
          <w:sz w:val="8"/>
          <w:szCs w:val="8"/>
        </w:rPr>
      </w:pPr>
    </w:p>
    <w:p w:rsidR="00AF602C" w:rsidRPr="00387C0F" w:rsidRDefault="00AF602C" w:rsidP="00AF602C">
      <w:pPr>
        <w:rPr>
          <w:rFonts w:ascii="Garamond" w:hAnsi="Garamond"/>
          <w:b/>
        </w:rPr>
      </w:pPr>
      <w:r w:rsidRPr="00387C0F">
        <w:rPr>
          <w:rFonts w:ascii="Garamond" w:hAnsi="Garamond"/>
          <w:b/>
        </w:rPr>
        <w:tab/>
      </w:r>
      <w:r w:rsidRPr="00387C0F">
        <w:rPr>
          <w:rFonts w:ascii="Garamond" w:hAnsi="Garamond"/>
          <w:b/>
        </w:rPr>
        <w:tab/>
      </w:r>
      <w:r w:rsidRPr="00387C0F">
        <w:rPr>
          <w:rFonts w:ascii="Garamond" w:hAnsi="Garamond"/>
          <w:b/>
        </w:rPr>
        <w:tab/>
      </w:r>
      <w:r w:rsidRPr="00387C0F">
        <w:rPr>
          <w:rFonts w:ascii="Garamond" w:hAnsi="Garamond"/>
          <w:b/>
        </w:rPr>
        <w:tab/>
      </w:r>
      <w:r w:rsidRPr="00387C0F">
        <w:rPr>
          <w:rFonts w:ascii="Garamond" w:hAnsi="Garamond"/>
          <w:b/>
        </w:rPr>
        <w:tab/>
      </w:r>
      <w:r w:rsidRPr="00387C0F">
        <w:rPr>
          <w:rFonts w:ascii="Garamond" w:hAnsi="Garamond"/>
          <w:b/>
        </w:rPr>
        <w:tab/>
      </w:r>
      <w:r>
        <w:rPr>
          <w:rFonts w:ascii="Garamond" w:hAnsi="Garamond"/>
          <w:b/>
        </w:rPr>
        <w:t xml:space="preserve">    </w:t>
      </w:r>
      <w:r w:rsidRPr="00387C0F">
        <w:rPr>
          <w:rFonts w:ascii="Garamond" w:hAnsi="Garamond"/>
          <w:b/>
        </w:rPr>
        <w:t>Source of Authority</w:t>
      </w:r>
    </w:p>
    <w:p w:rsidR="00AF602C" w:rsidRDefault="00AF602C" w:rsidP="00AF602C">
      <w:pPr>
        <w:pStyle w:val="Heading3"/>
        <w:spacing w:before="0"/>
        <w:ind w:left="1440" w:firstLine="720"/>
        <w:rPr>
          <w:rFonts w:ascii="Garamond" w:hAnsi="Garamond"/>
          <w:color w:val="auto"/>
        </w:rPr>
      </w:pPr>
      <w:r w:rsidRPr="00387C0F">
        <w:rPr>
          <w:rFonts w:ascii="Garamond" w:hAnsi="Garamond"/>
          <w:color w:val="auto"/>
        </w:rPr>
        <w:t>______________________________________________________</w:t>
      </w:r>
    </w:p>
    <w:p w:rsidR="00AF602C" w:rsidRDefault="00AF602C" w:rsidP="00AF602C">
      <w:pPr>
        <w:ind w:left="2160" w:firstLine="720"/>
        <w:rPr>
          <w:rFonts w:ascii="Garamond" w:hAnsi="Garamond"/>
          <w:b/>
        </w:rPr>
      </w:pPr>
    </w:p>
    <w:p w:rsidR="00AF602C" w:rsidRPr="00CC2861" w:rsidRDefault="00D34565" w:rsidP="00AF602C">
      <w:pPr>
        <w:ind w:left="2160" w:firstLine="720"/>
        <w:rPr>
          <w:rFonts w:ascii="Garamond" w:hAnsi="Garamond"/>
          <w:b/>
          <w:sz w:val="20"/>
          <w:szCs w:val="20"/>
        </w:rPr>
      </w:pPr>
      <w:r>
        <w:rPr>
          <w:rFonts w:ascii="Garamond" w:hAnsi="Garamond"/>
          <w:b/>
          <w:sz w:val="20"/>
          <w:szCs w:val="20"/>
        </w:rPr>
        <w:t xml:space="preserve">  </w:t>
      </w:r>
      <w:r w:rsidR="009A5F45">
        <w:rPr>
          <w:rFonts w:ascii="Garamond" w:hAnsi="Garamond"/>
          <w:b/>
          <w:sz w:val="20"/>
          <w:szCs w:val="20"/>
        </w:rPr>
        <w:t>Size / Unity Ratio</w:t>
      </w:r>
      <w:r w:rsidR="00AF602C" w:rsidRPr="00CC2861">
        <w:rPr>
          <w:rFonts w:ascii="Garamond" w:hAnsi="Garamond"/>
          <w:b/>
          <w:sz w:val="20"/>
          <w:szCs w:val="20"/>
        </w:rPr>
        <w:tab/>
      </w:r>
      <w:r w:rsidR="00AF602C" w:rsidRPr="00CC2861">
        <w:rPr>
          <w:rFonts w:ascii="Garamond" w:hAnsi="Garamond"/>
          <w:b/>
          <w:sz w:val="20"/>
          <w:szCs w:val="20"/>
        </w:rPr>
        <w:tab/>
        <w:t xml:space="preserve">     </w:t>
      </w:r>
      <w:r w:rsidR="00AF602C">
        <w:rPr>
          <w:rFonts w:ascii="Garamond" w:hAnsi="Garamond"/>
          <w:b/>
          <w:sz w:val="20"/>
          <w:szCs w:val="20"/>
        </w:rPr>
        <w:t xml:space="preserve">   </w:t>
      </w:r>
      <w:r w:rsidR="00AF602C" w:rsidRPr="00CC2861">
        <w:rPr>
          <w:rFonts w:ascii="Garamond" w:hAnsi="Garamond"/>
          <w:b/>
          <w:sz w:val="20"/>
          <w:szCs w:val="20"/>
        </w:rPr>
        <w:t>Average Majority Size</w:t>
      </w:r>
    </w:p>
    <w:p w:rsidR="00AF602C" w:rsidRPr="00387C0F" w:rsidRDefault="00AF602C" w:rsidP="00AF602C">
      <w:pPr>
        <w:pStyle w:val="Heading3"/>
        <w:spacing w:before="0"/>
        <w:ind w:left="1440" w:firstLine="720"/>
        <w:rPr>
          <w:rFonts w:ascii="Garamond" w:hAnsi="Garamond"/>
          <w:color w:val="auto"/>
        </w:rPr>
      </w:pPr>
      <w:r w:rsidRPr="00387C0F">
        <w:rPr>
          <w:rFonts w:ascii="Garamond" w:hAnsi="Garamond"/>
          <w:color w:val="auto"/>
        </w:rPr>
        <w:t>___________________________</w:t>
      </w:r>
      <w:r>
        <w:rPr>
          <w:rFonts w:ascii="Garamond" w:hAnsi="Garamond"/>
          <w:color w:val="auto"/>
        </w:rPr>
        <w:t xml:space="preserve">    </w:t>
      </w:r>
      <w:r w:rsidRPr="00387C0F">
        <w:rPr>
          <w:rFonts w:ascii="Garamond" w:hAnsi="Garamond"/>
          <w:color w:val="auto"/>
        </w:rPr>
        <w:t>_________________________</w:t>
      </w:r>
      <w:r>
        <w:rPr>
          <w:rFonts w:ascii="Garamond" w:hAnsi="Garamond"/>
          <w:color w:val="auto"/>
        </w:rPr>
        <w:t>_</w:t>
      </w:r>
    </w:p>
    <w:p w:rsidR="00AF602C" w:rsidRPr="00627891" w:rsidRDefault="00AF602C" w:rsidP="00AF602C">
      <w:pPr>
        <w:rPr>
          <w:rFonts w:ascii="Garamond" w:hAnsi="Garamond"/>
          <w:b/>
          <w:sz w:val="20"/>
          <w:szCs w:val="20"/>
        </w:rPr>
      </w:pPr>
      <w:r w:rsidRPr="00514478">
        <w:rPr>
          <w:rFonts w:ascii="Garamond" w:hAnsi="Garamond"/>
          <w:sz w:val="16"/>
          <w:szCs w:val="16"/>
        </w:rPr>
        <w:tab/>
      </w:r>
      <w:r w:rsidRPr="00514478">
        <w:rPr>
          <w:rFonts w:ascii="Garamond" w:hAnsi="Garamond"/>
          <w:sz w:val="16"/>
          <w:szCs w:val="16"/>
        </w:rPr>
        <w:tab/>
      </w:r>
      <w:r w:rsidRPr="00514478">
        <w:rPr>
          <w:rFonts w:ascii="Garamond" w:hAnsi="Garamond"/>
          <w:sz w:val="16"/>
          <w:szCs w:val="16"/>
        </w:rPr>
        <w:tab/>
      </w:r>
      <w:r w:rsidRPr="00514478">
        <w:rPr>
          <w:rFonts w:ascii="Garamond" w:hAnsi="Garamond"/>
          <w:sz w:val="16"/>
          <w:szCs w:val="16"/>
        </w:rPr>
        <w:tab/>
      </w:r>
      <w:r w:rsidRPr="00514478">
        <w:rPr>
          <w:rFonts w:ascii="Garamond" w:hAnsi="Garamond"/>
          <w:sz w:val="16"/>
          <w:szCs w:val="16"/>
        </w:rPr>
        <w:tab/>
      </w:r>
      <w:r w:rsidRPr="00514478">
        <w:rPr>
          <w:rFonts w:ascii="Garamond" w:hAnsi="Garamond"/>
          <w:sz w:val="16"/>
          <w:szCs w:val="16"/>
        </w:rPr>
        <w:tab/>
      </w:r>
      <w:r w:rsidRPr="00514478">
        <w:rPr>
          <w:rFonts w:ascii="Garamond" w:hAnsi="Garamond"/>
          <w:b/>
        </w:rPr>
        <w:tab/>
      </w:r>
      <w:r w:rsidRPr="00514478">
        <w:rPr>
          <w:rFonts w:ascii="Garamond" w:hAnsi="Garamond"/>
          <w:b/>
        </w:rPr>
        <w:tab/>
      </w:r>
      <w:r w:rsidRPr="00514478">
        <w:rPr>
          <w:rFonts w:ascii="Garamond" w:hAnsi="Garamond"/>
          <w:b/>
        </w:rPr>
        <w:tab/>
      </w:r>
      <w:r w:rsidRPr="00514478">
        <w:rPr>
          <w:rFonts w:ascii="Garamond" w:hAnsi="Garamond"/>
          <w:b/>
        </w:rPr>
        <w:tab/>
      </w:r>
      <w:r w:rsidRPr="00514478">
        <w:rPr>
          <w:rFonts w:ascii="Garamond" w:hAnsi="Garamond"/>
          <w:b/>
        </w:rPr>
        <w:tab/>
      </w:r>
      <w:r>
        <w:rPr>
          <w:rFonts w:ascii="Garamond" w:hAnsi="Garamond"/>
          <w:b/>
          <w:sz w:val="16"/>
          <w:szCs w:val="16"/>
        </w:rPr>
        <w:tab/>
      </w:r>
      <w:r>
        <w:rPr>
          <w:rFonts w:ascii="Garamond" w:hAnsi="Garamond"/>
          <w:b/>
          <w:sz w:val="16"/>
          <w:szCs w:val="16"/>
        </w:rPr>
        <w:tab/>
      </w:r>
      <w:r>
        <w:rPr>
          <w:rFonts w:ascii="Garamond" w:hAnsi="Garamond"/>
          <w:b/>
          <w:sz w:val="16"/>
          <w:szCs w:val="16"/>
        </w:rPr>
        <w:tab/>
      </w:r>
      <w:r>
        <w:rPr>
          <w:rFonts w:ascii="Garamond" w:hAnsi="Garamond"/>
          <w:b/>
          <w:sz w:val="16"/>
          <w:szCs w:val="16"/>
        </w:rPr>
        <w:tab/>
      </w:r>
      <w:r>
        <w:rPr>
          <w:rFonts w:ascii="Garamond" w:hAnsi="Garamond"/>
          <w:b/>
          <w:sz w:val="16"/>
          <w:szCs w:val="16"/>
        </w:rPr>
        <w:tab/>
        <w:t xml:space="preserve">  </w:t>
      </w:r>
      <w:r w:rsidRPr="00627891">
        <w:rPr>
          <w:rFonts w:ascii="Garamond" w:hAnsi="Garamond"/>
          <w:b/>
          <w:sz w:val="20"/>
          <w:szCs w:val="20"/>
        </w:rPr>
        <w:t xml:space="preserve"> </w:t>
      </w:r>
      <w:r w:rsidR="00B75856">
        <w:rPr>
          <w:rFonts w:ascii="Garamond" w:hAnsi="Garamond"/>
          <w:b/>
          <w:sz w:val="20"/>
          <w:szCs w:val="20"/>
        </w:rPr>
        <w:t>All</w:t>
      </w:r>
      <w:r w:rsidRPr="00627891">
        <w:rPr>
          <w:rFonts w:ascii="Garamond" w:hAnsi="Garamond"/>
          <w:b/>
          <w:sz w:val="20"/>
          <w:szCs w:val="20"/>
        </w:rPr>
        <w:t xml:space="preserve"> </w:t>
      </w:r>
      <w:r w:rsidRPr="00627891">
        <w:rPr>
          <w:rFonts w:ascii="Garamond" w:hAnsi="Garamond"/>
          <w:sz w:val="28"/>
          <w:szCs w:val="28"/>
          <w:vertAlign w:val="superscript"/>
        </w:rPr>
        <w:t>♣</w:t>
      </w:r>
      <w:r w:rsidRPr="00627891">
        <w:rPr>
          <w:rFonts w:ascii="Garamond" w:hAnsi="Garamond"/>
          <w:color w:val="000000"/>
          <w:sz w:val="20"/>
          <w:szCs w:val="20"/>
          <w:vertAlign w:val="superscript"/>
        </w:rPr>
        <w:tab/>
        <w:t xml:space="preserve"> </w:t>
      </w:r>
      <w:r w:rsidRPr="00627891">
        <w:rPr>
          <w:rFonts w:ascii="Garamond" w:hAnsi="Garamond"/>
          <w:b/>
          <w:sz w:val="20"/>
          <w:szCs w:val="20"/>
        </w:rPr>
        <w:t xml:space="preserve">            Statute</w:t>
      </w:r>
      <w:r w:rsidR="002B30E7" w:rsidRPr="00627891">
        <w:rPr>
          <w:rFonts w:ascii="Garamond" w:hAnsi="Garamond"/>
          <w:sz w:val="28"/>
          <w:szCs w:val="28"/>
          <w:vertAlign w:val="superscript"/>
        </w:rPr>
        <w:t>♣</w:t>
      </w:r>
      <w:r w:rsidRPr="00627891">
        <w:rPr>
          <w:rFonts w:ascii="Garamond" w:hAnsi="Garamond"/>
          <w:b/>
          <w:sz w:val="20"/>
          <w:szCs w:val="20"/>
        </w:rPr>
        <w:t xml:space="preserve">          </w:t>
      </w:r>
      <w:r>
        <w:rPr>
          <w:rFonts w:ascii="Garamond" w:hAnsi="Garamond"/>
          <w:b/>
          <w:sz w:val="20"/>
          <w:szCs w:val="20"/>
        </w:rPr>
        <w:t xml:space="preserve">  </w:t>
      </w:r>
      <w:r w:rsidRPr="00627891">
        <w:rPr>
          <w:rFonts w:ascii="Garamond" w:hAnsi="Garamond"/>
          <w:b/>
          <w:sz w:val="20"/>
          <w:szCs w:val="20"/>
        </w:rPr>
        <w:t xml:space="preserve">Non-    </w:t>
      </w:r>
      <w:r w:rsidRPr="00627891">
        <w:rPr>
          <w:rFonts w:ascii="Garamond" w:hAnsi="Garamond"/>
          <w:b/>
          <w:sz w:val="20"/>
          <w:szCs w:val="20"/>
        </w:rPr>
        <w:tab/>
      </w:r>
      <w:r>
        <w:rPr>
          <w:rFonts w:ascii="Garamond" w:hAnsi="Garamond"/>
          <w:b/>
          <w:sz w:val="20"/>
          <w:szCs w:val="20"/>
        </w:rPr>
        <w:t xml:space="preserve"> </w:t>
      </w:r>
      <w:r w:rsidRPr="00627891">
        <w:rPr>
          <w:rFonts w:ascii="Garamond" w:hAnsi="Garamond"/>
          <w:b/>
          <w:sz w:val="20"/>
          <w:szCs w:val="20"/>
        </w:rPr>
        <w:t xml:space="preserve">All </w:t>
      </w:r>
      <w:r w:rsidRPr="00627891">
        <w:rPr>
          <w:rFonts w:ascii="Garamond" w:hAnsi="Garamond"/>
          <w:sz w:val="28"/>
          <w:szCs w:val="28"/>
          <w:vertAlign w:val="superscript"/>
        </w:rPr>
        <w:t>♣</w:t>
      </w:r>
      <w:r w:rsidRPr="00627891">
        <w:rPr>
          <w:rFonts w:ascii="Garamond" w:hAnsi="Garamond"/>
          <w:color w:val="000000"/>
          <w:sz w:val="20"/>
          <w:szCs w:val="20"/>
          <w:vertAlign w:val="superscript"/>
        </w:rPr>
        <w:tab/>
        <w:t xml:space="preserve"> </w:t>
      </w:r>
      <w:r w:rsidRPr="00627891">
        <w:rPr>
          <w:rFonts w:ascii="Garamond" w:hAnsi="Garamond"/>
          <w:b/>
          <w:sz w:val="20"/>
          <w:szCs w:val="20"/>
        </w:rPr>
        <w:t xml:space="preserve">    </w:t>
      </w:r>
      <w:r>
        <w:rPr>
          <w:rFonts w:ascii="Garamond" w:hAnsi="Garamond"/>
          <w:b/>
          <w:sz w:val="20"/>
          <w:szCs w:val="20"/>
        </w:rPr>
        <w:t xml:space="preserve"> </w:t>
      </w:r>
      <w:r w:rsidRPr="00627891">
        <w:rPr>
          <w:rFonts w:ascii="Garamond" w:hAnsi="Garamond"/>
          <w:b/>
          <w:sz w:val="20"/>
          <w:szCs w:val="20"/>
        </w:rPr>
        <w:t>Statute</w:t>
      </w:r>
      <w:r w:rsidR="00F80148" w:rsidRPr="00A40C18">
        <w:rPr>
          <w:rFonts w:ascii="Garamond" w:hAnsi="Garamond"/>
          <w:sz w:val="28"/>
          <w:szCs w:val="28"/>
          <w:vertAlign w:val="superscript"/>
        </w:rPr>
        <w:t>‡</w:t>
      </w:r>
      <w:r w:rsidRPr="00627891">
        <w:rPr>
          <w:rFonts w:ascii="Garamond" w:hAnsi="Garamond"/>
          <w:b/>
          <w:sz w:val="20"/>
          <w:szCs w:val="20"/>
        </w:rPr>
        <w:t xml:space="preserve">         </w:t>
      </w:r>
      <w:r>
        <w:rPr>
          <w:rFonts w:ascii="Garamond" w:hAnsi="Garamond"/>
          <w:b/>
          <w:sz w:val="20"/>
          <w:szCs w:val="20"/>
        </w:rPr>
        <w:t xml:space="preserve">   </w:t>
      </w:r>
      <w:r w:rsidRPr="00627891">
        <w:rPr>
          <w:rFonts w:ascii="Garamond" w:hAnsi="Garamond"/>
          <w:b/>
          <w:sz w:val="20"/>
          <w:szCs w:val="20"/>
        </w:rPr>
        <w:t xml:space="preserve"> Non-</w:t>
      </w:r>
    </w:p>
    <w:p w:rsidR="00AF602C" w:rsidRPr="00627891" w:rsidRDefault="00AF602C" w:rsidP="00AF602C">
      <w:pPr>
        <w:ind w:left="4320"/>
        <w:rPr>
          <w:rFonts w:ascii="Garamond" w:hAnsi="Garamond"/>
          <w:b/>
          <w:sz w:val="20"/>
          <w:szCs w:val="20"/>
        </w:rPr>
      </w:pPr>
      <w:r w:rsidRPr="00627891">
        <w:rPr>
          <w:rFonts w:ascii="Garamond" w:hAnsi="Garamond"/>
          <w:b/>
          <w:sz w:val="20"/>
          <w:szCs w:val="20"/>
        </w:rPr>
        <w:t xml:space="preserve">   </w:t>
      </w:r>
      <w:r>
        <w:rPr>
          <w:rFonts w:ascii="Garamond" w:hAnsi="Garamond"/>
          <w:b/>
          <w:sz w:val="20"/>
          <w:szCs w:val="20"/>
        </w:rPr>
        <w:t xml:space="preserve">  </w:t>
      </w:r>
      <w:r w:rsidRPr="00627891">
        <w:rPr>
          <w:rFonts w:ascii="Garamond" w:hAnsi="Garamond"/>
          <w:b/>
          <w:sz w:val="20"/>
          <w:szCs w:val="20"/>
        </w:rPr>
        <w:t xml:space="preserve">  Statute</w:t>
      </w:r>
      <w:r w:rsidR="002B30E7" w:rsidRPr="00A40C18">
        <w:rPr>
          <w:rFonts w:ascii="Garamond" w:hAnsi="Garamond"/>
          <w:sz w:val="28"/>
          <w:szCs w:val="28"/>
          <w:vertAlign w:val="superscript"/>
        </w:rPr>
        <w:t>‡</w:t>
      </w:r>
      <w:r w:rsidRPr="00627891">
        <w:rPr>
          <w:rFonts w:ascii="Garamond" w:hAnsi="Garamond"/>
          <w:b/>
          <w:sz w:val="20"/>
          <w:szCs w:val="20"/>
        </w:rPr>
        <w:tab/>
      </w:r>
      <w:r w:rsidRPr="00627891">
        <w:rPr>
          <w:rFonts w:ascii="Garamond" w:hAnsi="Garamond"/>
          <w:b/>
          <w:sz w:val="20"/>
          <w:szCs w:val="20"/>
        </w:rPr>
        <w:tab/>
      </w:r>
      <w:r w:rsidRPr="00627891">
        <w:rPr>
          <w:rFonts w:ascii="Garamond" w:hAnsi="Garamond"/>
          <w:b/>
          <w:sz w:val="20"/>
          <w:szCs w:val="20"/>
        </w:rPr>
        <w:tab/>
      </w:r>
      <w:r w:rsidRPr="00627891">
        <w:rPr>
          <w:rFonts w:ascii="Garamond" w:hAnsi="Garamond"/>
          <w:b/>
          <w:sz w:val="20"/>
          <w:szCs w:val="20"/>
        </w:rPr>
        <w:tab/>
        <w:t>Statute</w:t>
      </w:r>
      <w:r w:rsidR="002B30E7" w:rsidRPr="00A40C18">
        <w:rPr>
          <w:rFonts w:ascii="Garamond" w:hAnsi="Garamond"/>
          <w:sz w:val="28"/>
          <w:szCs w:val="28"/>
          <w:vertAlign w:val="superscript"/>
        </w:rPr>
        <w:t>‡</w:t>
      </w:r>
    </w:p>
    <w:p w:rsidR="00AF602C" w:rsidRPr="00387C0F" w:rsidRDefault="00AF602C" w:rsidP="00AF602C">
      <w:pPr>
        <w:pStyle w:val="Heading3"/>
        <w:spacing w:before="0"/>
        <w:ind w:left="1440" w:firstLine="720"/>
        <w:rPr>
          <w:rFonts w:ascii="Garamond" w:hAnsi="Garamond"/>
          <w:color w:val="auto"/>
        </w:rPr>
      </w:pPr>
      <w:r w:rsidRPr="00387C0F">
        <w:rPr>
          <w:rFonts w:ascii="Garamond" w:hAnsi="Garamond"/>
          <w:color w:val="auto"/>
        </w:rPr>
        <w:t>______________________________________________________</w:t>
      </w:r>
      <w:r>
        <w:rPr>
          <w:rFonts w:ascii="Garamond" w:hAnsi="Garamond"/>
          <w:color w:val="auto"/>
        </w:rPr>
        <w:t>__</w:t>
      </w:r>
    </w:p>
    <w:p w:rsidR="00AF602C" w:rsidRPr="00263A34" w:rsidRDefault="00AF602C" w:rsidP="00AF602C">
      <w:pPr>
        <w:pStyle w:val="Heading3"/>
        <w:spacing w:before="0"/>
        <w:rPr>
          <w:rFonts w:ascii="Garamond" w:hAnsi="Garamond"/>
          <w:b w:val="0"/>
          <w:color w:val="auto"/>
          <w:sz w:val="16"/>
          <w:szCs w:val="16"/>
        </w:rPr>
      </w:pPr>
    </w:p>
    <w:p w:rsidR="00AF602C" w:rsidRPr="00263A34" w:rsidRDefault="00AF602C" w:rsidP="00AF602C">
      <w:pPr>
        <w:pStyle w:val="Heading3"/>
        <w:spacing w:before="0"/>
        <w:rPr>
          <w:rFonts w:ascii="Garamond" w:hAnsi="Garamond"/>
          <w:b w:val="0"/>
          <w:color w:val="auto"/>
          <w:sz w:val="20"/>
          <w:szCs w:val="20"/>
        </w:rPr>
      </w:pPr>
      <w:r w:rsidRPr="00263A34">
        <w:rPr>
          <w:rFonts w:ascii="Garamond" w:hAnsi="Garamond"/>
          <w:b w:val="0"/>
          <w:color w:val="auto"/>
          <w:sz w:val="20"/>
          <w:szCs w:val="20"/>
        </w:rPr>
        <w:t>Majority Size</w:t>
      </w:r>
      <w:r w:rsidRPr="00263A34">
        <w:rPr>
          <w:rFonts w:ascii="Garamond" w:hAnsi="Garamond"/>
          <w:b w:val="0"/>
          <w:color w:val="auto"/>
          <w:sz w:val="20"/>
          <w:szCs w:val="20"/>
        </w:rPr>
        <w:tab/>
      </w:r>
      <w:r w:rsidRPr="00263A34">
        <w:rPr>
          <w:rFonts w:ascii="Garamond" w:hAnsi="Garamond"/>
          <w:b w:val="0"/>
          <w:color w:val="auto"/>
          <w:sz w:val="20"/>
          <w:szCs w:val="20"/>
        </w:rPr>
        <w:tab/>
      </w:r>
      <w:r>
        <w:rPr>
          <w:rFonts w:ascii="Garamond" w:hAnsi="Garamond"/>
          <w:b w:val="0"/>
          <w:color w:val="auto"/>
          <w:sz w:val="20"/>
          <w:szCs w:val="20"/>
        </w:rPr>
        <w:t xml:space="preserve">  __</w:t>
      </w:r>
      <w:r>
        <w:rPr>
          <w:rFonts w:ascii="Garamond" w:hAnsi="Garamond"/>
          <w:b w:val="0"/>
          <w:color w:val="auto"/>
          <w:sz w:val="20"/>
          <w:szCs w:val="20"/>
        </w:rPr>
        <w:tab/>
      </w:r>
      <w:r>
        <w:rPr>
          <w:rFonts w:ascii="Garamond" w:hAnsi="Garamond"/>
          <w:b w:val="0"/>
          <w:color w:val="auto"/>
          <w:sz w:val="20"/>
          <w:szCs w:val="20"/>
        </w:rPr>
        <w:tab/>
        <w:t>__</w:t>
      </w:r>
      <w:r>
        <w:rPr>
          <w:rFonts w:ascii="Garamond" w:hAnsi="Garamond"/>
          <w:b w:val="0"/>
          <w:color w:val="auto"/>
          <w:sz w:val="20"/>
          <w:szCs w:val="20"/>
        </w:rPr>
        <w:tab/>
        <w:t xml:space="preserve">          __</w:t>
      </w:r>
      <w:r w:rsidRPr="00263A34">
        <w:rPr>
          <w:rFonts w:ascii="Garamond" w:hAnsi="Garamond"/>
          <w:b w:val="0"/>
          <w:color w:val="auto"/>
          <w:sz w:val="20"/>
          <w:szCs w:val="20"/>
        </w:rPr>
        <w:tab/>
      </w:r>
      <w:r>
        <w:rPr>
          <w:rFonts w:ascii="Garamond" w:hAnsi="Garamond"/>
          <w:b w:val="0"/>
          <w:color w:val="auto"/>
          <w:sz w:val="20"/>
          <w:szCs w:val="20"/>
        </w:rPr>
        <w:tab/>
        <w:t>-.</w:t>
      </w:r>
      <w:r w:rsidR="00F80148">
        <w:rPr>
          <w:rFonts w:ascii="Garamond" w:hAnsi="Garamond"/>
          <w:b w:val="0"/>
          <w:color w:val="auto"/>
          <w:sz w:val="20"/>
          <w:szCs w:val="20"/>
        </w:rPr>
        <w:t>000</w:t>
      </w:r>
      <w:r>
        <w:rPr>
          <w:rFonts w:ascii="Garamond" w:hAnsi="Garamond"/>
          <w:b w:val="0"/>
          <w:color w:val="auto"/>
          <w:sz w:val="20"/>
          <w:szCs w:val="20"/>
        </w:rPr>
        <w:tab/>
        <w:t xml:space="preserve">       </w:t>
      </w:r>
      <w:r w:rsidR="00F80148">
        <w:rPr>
          <w:rFonts w:ascii="Garamond" w:hAnsi="Garamond"/>
          <w:b w:val="0"/>
          <w:color w:val="auto"/>
          <w:sz w:val="20"/>
          <w:szCs w:val="20"/>
        </w:rPr>
        <w:t>.020</w:t>
      </w:r>
      <w:r w:rsidR="002B30E7">
        <w:rPr>
          <w:rFonts w:ascii="Garamond" w:hAnsi="Garamond"/>
          <w:b w:val="0"/>
          <w:color w:val="auto"/>
          <w:sz w:val="20"/>
          <w:szCs w:val="20"/>
        </w:rPr>
        <w:t>***</w:t>
      </w:r>
      <w:r>
        <w:rPr>
          <w:rFonts w:ascii="Garamond" w:hAnsi="Garamond"/>
          <w:b w:val="0"/>
          <w:color w:val="auto"/>
          <w:sz w:val="20"/>
          <w:szCs w:val="20"/>
        </w:rPr>
        <w:tab/>
        <w:t>-.</w:t>
      </w:r>
      <w:r w:rsidR="00F80148">
        <w:rPr>
          <w:rFonts w:ascii="Garamond" w:hAnsi="Garamond"/>
          <w:b w:val="0"/>
          <w:color w:val="auto"/>
          <w:sz w:val="20"/>
          <w:szCs w:val="20"/>
        </w:rPr>
        <w:t>075</w:t>
      </w:r>
      <w:r>
        <w:rPr>
          <w:rFonts w:ascii="Garamond" w:hAnsi="Garamond"/>
          <w:b w:val="0"/>
          <w:color w:val="auto"/>
          <w:sz w:val="20"/>
          <w:szCs w:val="20"/>
        </w:rPr>
        <w:t xml:space="preserve"> **</w:t>
      </w:r>
      <w:r w:rsidRPr="00263A34">
        <w:rPr>
          <w:rFonts w:ascii="Garamond" w:hAnsi="Garamond"/>
          <w:b w:val="0"/>
          <w:color w:val="auto"/>
          <w:sz w:val="20"/>
          <w:szCs w:val="20"/>
        </w:rPr>
        <w:tab/>
      </w:r>
      <w:r w:rsidRPr="00263A34">
        <w:rPr>
          <w:rFonts w:ascii="Garamond" w:hAnsi="Garamond"/>
          <w:b w:val="0"/>
          <w:color w:val="auto"/>
          <w:sz w:val="20"/>
          <w:szCs w:val="20"/>
        </w:rPr>
        <w:tab/>
      </w:r>
    </w:p>
    <w:p w:rsidR="00AF602C" w:rsidRPr="00263A34" w:rsidRDefault="00AF602C" w:rsidP="00AF602C">
      <w:pPr>
        <w:rPr>
          <w:rFonts w:ascii="Garamond" w:hAnsi="Garamond"/>
          <w:sz w:val="20"/>
          <w:szCs w:val="20"/>
        </w:rPr>
      </w:pPr>
      <w:r w:rsidRPr="00263A34">
        <w:rPr>
          <w:rFonts w:ascii="Garamond" w:hAnsi="Garamond"/>
          <w:sz w:val="20"/>
          <w:szCs w:val="20"/>
        </w:rPr>
        <w:tab/>
      </w:r>
      <w:r w:rsidRPr="00263A34">
        <w:rPr>
          <w:rFonts w:ascii="Garamond" w:hAnsi="Garamond"/>
          <w:sz w:val="20"/>
          <w:szCs w:val="20"/>
        </w:rPr>
        <w:tab/>
      </w:r>
      <w:r w:rsidRPr="00263A34">
        <w:rPr>
          <w:rFonts w:ascii="Garamond" w:hAnsi="Garamond"/>
          <w:sz w:val="20"/>
          <w:szCs w:val="20"/>
        </w:rPr>
        <w:tab/>
      </w:r>
      <w:r w:rsidRPr="00263A34">
        <w:rPr>
          <w:rFonts w:ascii="Garamond" w:hAnsi="Garamond"/>
          <w:sz w:val="20"/>
          <w:szCs w:val="20"/>
        </w:rPr>
        <w:tab/>
      </w:r>
      <w:r w:rsidRPr="00263A34">
        <w:rPr>
          <w:rFonts w:ascii="Garamond" w:hAnsi="Garamond"/>
          <w:sz w:val="20"/>
          <w:szCs w:val="20"/>
        </w:rPr>
        <w:tab/>
      </w:r>
      <w:r w:rsidRPr="00263A34">
        <w:rPr>
          <w:rFonts w:ascii="Garamond" w:hAnsi="Garamond"/>
          <w:sz w:val="20"/>
          <w:szCs w:val="20"/>
        </w:rPr>
        <w:tab/>
      </w:r>
      <w:r w:rsidRPr="00263A34">
        <w:rPr>
          <w:rFonts w:ascii="Garamond" w:hAnsi="Garamond"/>
          <w:sz w:val="20"/>
          <w:szCs w:val="20"/>
        </w:rPr>
        <w:tab/>
      </w:r>
      <w:r w:rsidR="00F80148">
        <w:rPr>
          <w:rFonts w:ascii="Garamond" w:hAnsi="Garamond"/>
          <w:sz w:val="20"/>
          <w:szCs w:val="20"/>
        </w:rPr>
        <w:tab/>
        <w:t>(.013)</w:t>
      </w:r>
      <w:r w:rsidR="00F80148">
        <w:rPr>
          <w:rFonts w:ascii="Garamond" w:hAnsi="Garamond"/>
          <w:sz w:val="20"/>
          <w:szCs w:val="20"/>
        </w:rPr>
        <w:tab/>
        <w:t xml:space="preserve">       (.004)</w:t>
      </w:r>
      <w:r w:rsidR="00F80148">
        <w:rPr>
          <w:rFonts w:ascii="Garamond" w:hAnsi="Garamond"/>
          <w:sz w:val="20"/>
          <w:szCs w:val="20"/>
        </w:rPr>
        <w:tab/>
        <w:t>(.028</w:t>
      </w:r>
      <w:r>
        <w:rPr>
          <w:rFonts w:ascii="Garamond" w:hAnsi="Garamond"/>
          <w:sz w:val="20"/>
          <w:szCs w:val="20"/>
        </w:rPr>
        <w:t>)</w:t>
      </w:r>
    </w:p>
    <w:p w:rsidR="00AF602C" w:rsidRPr="00263A34" w:rsidRDefault="00AF602C" w:rsidP="00AF602C">
      <w:pPr>
        <w:pStyle w:val="Heading3"/>
        <w:spacing w:before="0"/>
        <w:rPr>
          <w:rFonts w:ascii="Garamond" w:hAnsi="Garamond"/>
          <w:color w:val="auto"/>
          <w:sz w:val="20"/>
          <w:szCs w:val="20"/>
        </w:rPr>
      </w:pPr>
      <w:r w:rsidRPr="00263A34">
        <w:rPr>
          <w:rFonts w:ascii="Garamond" w:hAnsi="Garamond"/>
          <w:b w:val="0"/>
          <w:color w:val="auto"/>
          <w:sz w:val="20"/>
          <w:szCs w:val="20"/>
        </w:rPr>
        <w:t xml:space="preserve">     % Δ </w:t>
      </w:r>
      <w:r w:rsidRPr="00263A34">
        <w:rPr>
          <w:rFonts w:ascii="Garamond" w:hAnsi="Garamond"/>
          <w:b w:val="0"/>
          <w:color w:val="auto"/>
          <w:sz w:val="20"/>
          <w:szCs w:val="20"/>
        </w:rPr>
        <w:tab/>
      </w:r>
      <w:r w:rsidRPr="00263A34">
        <w:rPr>
          <w:rFonts w:ascii="Garamond" w:hAnsi="Garamond"/>
          <w:b w:val="0"/>
          <w:color w:val="auto"/>
          <w:sz w:val="20"/>
          <w:szCs w:val="20"/>
        </w:rPr>
        <w:tab/>
      </w:r>
      <w:r w:rsidRPr="00263A34">
        <w:rPr>
          <w:rFonts w:ascii="Garamond" w:hAnsi="Garamond"/>
          <w:b w:val="0"/>
          <w:color w:val="auto"/>
          <w:sz w:val="20"/>
          <w:szCs w:val="20"/>
        </w:rPr>
        <w:tab/>
      </w:r>
      <w:r w:rsidRPr="00263A34">
        <w:rPr>
          <w:rFonts w:ascii="Garamond" w:hAnsi="Garamond"/>
          <w:color w:val="auto"/>
          <w:sz w:val="20"/>
          <w:szCs w:val="20"/>
        </w:rPr>
        <w:tab/>
      </w:r>
      <w:r w:rsidRPr="00263A34">
        <w:rPr>
          <w:rFonts w:ascii="Garamond" w:hAnsi="Garamond"/>
          <w:color w:val="auto"/>
          <w:sz w:val="20"/>
          <w:szCs w:val="20"/>
        </w:rPr>
        <w:tab/>
      </w:r>
      <w:r w:rsidRPr="00263A34">
        <w:rPr>
          <w:rFonts w:ascii="Garamond" w:hAnsi="Garamond"/>
          <w:color w:val="auto"/>
          <w:sz w:val="20"/>
          <w:szCs w:val="20"/>
        </w:rPr>
        <w:tab/>
      </w:r>
      <w:r w:rsidRPr="00263A34">
        <w:rPr>
          <w:rFonts w:ascii="Garamond" w:hAnsi="Garamond"/>
          <w:color w:val="auto"/>
          <w:sz w:val="20"/>
          <w:szCs w:val="20"/>
        </w:rPr>
        <w:tab/>
      </w:r>
      <w:r w:rsidRPr="00263A34">
        <w:rPr>
          <w:rFonts w:ascii="Garamond" w:hAnsi="Garamond"/>
          <w:color w:val="auto"/>
          <w:sz w:val="20"/>
          <w:szCs w:val="20"/>
        </w:rPr>
        <w:tab/>
      </w:r>
      <w:r w:rsidRPr="00263A34">
        <w:rPr>
          <w:rFonts w:ascii="Garamond" w:hAnsi="Garamond"/>
          <w:color w:val="auto"/>
          <w:sz w:val="20"/>
          <w:szCs w:val="20"/>
        </w:rPr>
        <w:tab/>
      </w:r>
      <w:r>
        <w:rPr>
          <w:rFonts w:ascii="Garamond" w:hAnsi="Garamond"/>
          <w:color w:val="auto"/>
          <w:sz w:val="20"/>
          <w:szCs w:val="20"/>
        </w:rPr>
        <w:t xml:space="preserve">       </w:t>
      </w:r>
      <w:r w:rsidR="00F80148">
        <w:rPr>
          <w:rFonts w:ascii="Garamond" w:hAnsi="Garamond"/>
          <w:color w:val="auto"/>
          <w:sz w:val="20"/>
          <w:szCs w:val="20"/>
        </w:rPr>
        <w:t>[</w:t>
      </w:r>
      <w:r w:rsidR="00C200E6">
        <w:rPr>
          <w:rFonts w:ascii="Garamond" w:hAnsi="Garamond"/>
          <w:color w:val="auto"/>
          <w:sz w:val="20"/>
          <w:szCs w:val="20"/>
        </w:rPr>
        <w:t>.72</w:t>
      </w:r>
      <w:r w:rsidR="00F80148">
        <w:rPr>
          <w:rFonts w:ascii="Garamond" w:hAnsi="Garamond"/>
          <w:color w:val="auto"/>
          <w:sz w:val="20"/>
          <w:szCs w:val="20"/>
        </w:rPr>
        <w:t xml:space="preserve"> %]</w:t>
      </w:r>
      <w:r>
        <w:rPr>
          <w:rFonts w:ascii="Garamond" w:hAnsi="Garamond"/>
          <w:color w:val="auto"/>
          <w:sz w:val="20"/>
          <w:szCs w:val="20"/>
        </w:rPr>
        <w:tab/>
        <w:t>[-.0</w:t>
      </w:r>
      <w:r w:rsidR="00C200E6">
        <w:rPr>
          <w:rFonts w:ascii="Garamond" w:hAnsi="Garamond"/>
          <w:color w:val="auto"/>
          <w:sz w:val="20"/>
          <w:szCs w:val="20"/>
        </w:rPr>
        <w:t>6</w:t>
      </w:r>
      <w:r>
        <w:rPr>
          <w:rFonts w:ascii="Garamond" w:hAnsi="Garamond"/>
          <w:color w:val="auto"/>
          <w:sz w:val="20"/>
          <w:szCs w:val="20"/>
        </w:rPr>
        <w:t xml:space="preserve"> %]</w:t>
      </w:r>
    </w:p>
    <w:p w:rsidR="00AF602C" w:rsidRPr="00263A34" w:rsidRDefault="00AF602C" w:rsidP="00AF602C">
      <w:pPr>
        <w:pStyle w:val="Heading3"/>
        <w:spacing w:before="0"/>
        <w:rPr>
          <w:rFonts w:ascii="Garamond" w:hAnsi="Garamond"/>
          <w:b w:val="0"/>
          <w:color w:val="auto"/>
          <w:sz w:val="20"/>
          <w:szCs w:val="20"/>
        </w:rPr>
      </w:pPr>
    </w:p>
    <w:p w:rsidR="00AF602C" w:rsidRPr="00263A34" w:rsidRDefault="009A5F45" w:rsidP="00AF602C">
      <w:pPr>
        <w:pStyle w:val="Heading3"/>
        <w:spacing w:before="0"/>
        <w:rPr>
          <w:rFonts w:ascii="Garamond" w:hAnsi="Garamond"/>
          <w:b w:val="0"/>
          <w:color w:val="auto"/>
          <w:sz w:val="20"/>
          <w:szCs w:val="20"/>
        </w:rPr>
      </w:pPr>
      <w:r>
        <w:rPr>
          <w:rFonts w:ascii="Garamond" w:hAnsi="Garamond"/>
          <w:b w:val="0"/>
          <w:color w:val="auto"/>
          <w:sz w:val="20"/>
          <w:szCs w:val="20"/>
        </w:rPr>
        <w:t>Size / Unity Ratio</w:t>
      </w:r>
      <w:r w:rsidR="002B30E7">
        <w:rPr>
          <w:rFonts w:ascii="Garamond" w:hAnsi="Garamond"/>
          <w:b w:val="0"/>
          <w:color w:val="auto"/>
          <w:sz w:val="20"/>
          <w:szCs w:val="20"/>
        </w:rPr>
        <w:tab/>
      </w:r>
      <w:r w:rsidR="002B30E7">
        <w:rPr>
          <w:rFonts w:ascii="Garamond" w:hAnsi="Garamond"/>
          <w:b w:val="0"/>
          <w:color w:val="auto"/>
          <w:sz w:val="20"/>
          <w:szCs w:val="20"/>
        </w:rPr>
        <w:tab/>
        <w:t xml:space="preserve"> </w:t>
      </w:r>
      <w:r w:rsidR="00C7662E">
        <w:rPr>
          <w:rFonts w:ascii="Garamond" w:hAnsi="Garamond"/>
          <w:b w:val="0"/>
          <w:color w:val="auto"/>
          <w:sz w:val="20"/>
          <w:szCs w:val="20"/>
        </w:rPr>
        <w:t>-</w:t>
      </w:r>
      <w:r w:rsidR="002B30E7">
        <w:rPr>
          <w:rFonts w:ascii="Garamond" w:hAnsi="Garamond"/>
          <w:b w:val="0"/>
          <w:color w:val="auto"/>
          <w:sz w:val="20"/>
          <w:szCs w:val="20"/>
        </w:rPr>
        <w:t>.</w:t>
      </w:r>
      <w:r w:rsidR="00B75856">
        <w:rPr>
          <w:rFonts w:ascii="Garamond" w:hAnsi="Garamond"/>
          <w:b w:val="0"/>
          <w:color w:val="auto"/>
          <w:sz w:val="20"/>
          <w:szCs w:val="20"/>
        </w:rPr>
        <w:t>180</w:t>
      </w:r>
      <w:r w:rsidR="00B75856">
        <w:rPr>
          <w:rFonts w:ascii="Garamond" w:hAnsi="Garamond"/>
          <w:b w:val="0"/>
          <w:color w:val="auto"/>
          <w:sz w:val="20"/>
          <w:szCs w:val="20"/>
        </w:rPr>
        <w:tab/>
      </w:r>
      <w:r w:rsidR="00AF602C" w:rsidRPr="00263A34">
        <w:rPr>
          <w:rFonts w:ascii="Garamond" w:hAnsi="Garamond"/>
          <w:b w:val="0"/>
          <w:color w:val="auto"/>
          <w:sz w:val="20"/>
          <w:szCs w:val="20"/>
        </w:rPr>
        <w:tab/>
      </w:r>
      <w:r w:rsidR="00AF602C">
        <w:rPr>
          <w:rFonts w:ascii="Garamond" w:hAnsi="Garamond"/>
          <w:b w:val="0"/>
          <w:color w:val="auto"/>
          <w:sz w:val="20"/>
          <w:szCs w:val="20"/>
        </w:rPr>
        <w:t>-.</w:t>
      </w:r>
      <w:r w:rsidR="00F951E4">
        <w:rPr>
          <w:rFonts w:ascii="Garamond" w:hAnsi="Garamond"/>
          <w:b w:val="0"/>
          <w:color w:val="auto"/>
          <w:sz w:val="20"/>
          <w:szCs w:val="20"/>
        </w:rPr>
        <w:t>068</w:t>
      </w:r>
      <w:r w:rsidR="00AF602C">
        <w:rPr>
          <w:rFonts w:ascii="Garamond" w:hAnsi="Garamond"/>
          <w:b w:val="0"/>
          <w:color w:val="auto"/>
          <w:sz w:val="20"/>
          <w:szCs w:val="20"/>
        </w:rPr>
        <w:t xml:space="preserve"> </w:t>
      </w:r>
      <w:r w:rsidR="00AF602C" w:rsidRPr="00263A34">
        <w:rPr>
          <w:rFonts w:ascii="Garamond" w:hAnsi="Garamond"/>
          <w:b w:val="0"/>
          <w:color w:val="auto"/>
          <w:sz w:val="20"/>
          <w:szCs w:val="20"/>
        </w:rPr>
        <w:tab/>
      </w:r>
      <w:r w:rsidR="00AF602C">
        <w:rPr>
          <w:rFonts w:ascii="Garamond" w:hAnsi="Garamond"/>
          <w:b w:val="0"/>
          <w:color w:val="auto"/>
          <w:sz w:val="20"/>
          <w:szCs w:val="20"/>
        </w:rPr>
        <w:t xml:space="preserve">       </w:t>
      </w:r>
      <w:r w:rsidR="00AF602C" w:rsidRPr="00263A34">
        <w:rPr>
          <w:rFonts w:ascii="Garamond" w:hAnsi="Garamond"/>
          <w:b w:val="0"/>
          <w:color w:val="auto"/>
          <w:sz w:val="20"/>
          <w:szCs w:val="20"/>
        </w:rPr>
        <w:t xml:space="preserve">  </w:t>
      </w:r>
      <w:r w:rsidR="009F23F3">
        <w:rPr>
          <w:rFonts w:ascii="Garamond" w:hAnsi="Garamond"/>
          <w:b w:val="0"/>
          <w:color w:val="auto"/>
          <w:sz w:val="20"/>
          <w:szCs w:val="20"/>
        </w:rPr>
        <w:t>-.341 **</w:t>
      </w:r>
      <w:r w:rsidR="00AF602C" w:rsidRPr="00263A34">
        <w:rPr>
          <w:rFonts w:ascii="Garamond" w:hAnsi="Garamond"/>
          <w:b w:val="0"/>
          <w:color w:val="auto"/>
          <w:sz w:val="20"/>
          <w:szCs w:val="20"/>
        </w:rPr>
        <w:tab/>
      </w:r>
      <w:r w:rsidR="00AF602C">
        <w:rPr>
          <w:rFonts w:ascii="Garamond" w:hAnsi="Garamond"/>
          <w:b w:val="0"/>
          <w:color w:val="auto"/>
          <w:sz w:val="20"/>
          <w:szCs w:val="20"/>
        </w:rPr>
        <w:t xml:space="preserve"> __</w:t>
      </w:r>
      <w:r w:rsidR="00AF602C" w:rsidRPr="00263A34">
        <w:rPr>
          <w:rFonts w:ascii="Garamond" w:hAnsi="Garamond"/>
          <w:b w:val="0"/>
          <w:color w:val="auto"/>
          <w:sz w:val="20"/>
          <w:szCs w:val="20"/>
        </w:rPr>
        <w:tab/>
      </w:r>
      <w:r w:rsidR="00AF602C">
        <w:rPr>
          <w:rFonts w:ascii="Garamond" w:hAnsi="Garamond"/>
          <w:b w:val="0"/>
          <w:color w:val="auto"/>
          <w:sz w:val="20"/>
          <w:szCs w:val="20"/>
        </w:rPr>
        <w:t xml:space="preserve">        __</w:t>
      </w:r>
      <w:r w:rsidR="00AF602C" w:rsidRPr="00263A34">
        <w:rPr>
          <w:rFonts w:ascii="Garamond" w:hAnsi="Garamond"/>
          <w:b w:val="0"/>
          <w:color w:val="auto"/>
          <w:sz w:val="20"/>
          <w:szCs w:val="20"/>
        </w:rPr>
        <w:tab/>
      </w:r>
      <w:r w:rsidR="00AF602C" w:rsidRPr="00263A34">
        <w:rPr>
          <w:rFonts w:ascii="Garamond" w:hAnsi="Garamond"/>
          <w:b w:val="0"/>
          <w:color w:val="auto"/>
          <w:sz w:val="20"/>
          <w:szCs w:val="20"/>
        </w:rPr>
        <w:tab/>
      </w:r>
      <w:r w:rsidR="00AF602C">
        <w:rPr>
          <w:rFonts w:ascii="Garamond" w:hAnsi="Garamond"/>
          <w:b w:val="0"/>
          <w:color w:val="auto"/>
          <w:sz w:val="20"/>
          <w:szCs w:val="20"/>
        </w:rPr>
        <w:t xml:space="preserve"> __</w:t>
      </w:r>
    </w:p>
    <w:p w:rsidR="00AF602C" w:rsidRPr="00263A34" w:rsidRDefault="00AF602C" w:rsidP="00AF602C">
      <w:pPr>
        <w:rPr>
          <w:rFonts w:ascii="Garamond" w:hAnsi="Garamond"/>
          <w:sz w:val="20"/>
          <w:szCs w:val="20"/>
        </w:rPr>
      </w:pPr>
      <w:r w:rsidRPr="00263A34">
        <w:rPr>
          <w:rFonts w:ascii="Garamond" w:hAnsi="Garamond"/>
          <w:sz w:val="20"/>
          <w:szCs w:val="20"/>
        </w:rPr>
        <w:tab/>
      </w:r>
      <w:r w:rsidRPr="00263A34">
        <w:rPr>
          <w:rFonts w:ascii="Garamond" w:hAnsi="Garamond"/>
          <w:sz w:val="20"/>
          <w:szCs w:val="20"/>
        </w:rPr>
        <w:tab/>
      </w:r>
      <w:r w:rsidRPr="00263A34">
        <w:rPr>
          <w:rFonts w:ascii="Garamond" w:hAnsi="Garamond"/>
          <w:sz w:val="20"/>
          <w:szCs w:val="20"/>
        </w:rPr>
        <w:tab/>
      </w:r>
      <w:r w:rsidR="00B75856">
        <w:rPr>
          <w:rFonts w:ascii="Garamond" w:hAnsi="Garamond"/>
          <w:sz w:val="20"/>
          <w:szCs w:val="20"/>
        </w:rPr>
        <w:t xml:space="preserve"> (.402</w:t>
      </w:r>
      <w:r w:rsidRPr="00263A34">
        <w:rPr>
          <w:rFonts w:ascii="Garamond" w:hAnsi="Garamond"/>
          <w:sz w:val="20"/>
          <w:szCs w:val="20"/>
        </w:rPr>
        <w:t>)</w:t>
      </w:r>
      <w:r w:rsidRPr="00263A34">
        <w:rPr>
          <w:rFonts w:ascii="Garamond" w:hAnsi="Garamond"/>
          <w:sz w:val="20"/>
          <w:szCs w:val="20"/>
        </w:rPr>
        <w:tab/>
      </w:r>
      <w:r w:rsidRPr="00263A34">
        <w:rPr>
          <w:rFonts w:ascii="Garamond" w:hAnsi="Garamond"/>
          <w:sz w:val="20"/>
          <w:szCs w:val="20"/>
        </w:rPr>
        <w:tab/>
      </w:r>
      <w:r w:rsidR="00F951E4">
        <w:rPr>
          <w:rFonts w:ascii="Garamond" w:hAnsi="Garamond"/>
          <w:sz w:val="20"/>
          <w:szCs w:val="20"/>
        </w:rPr>
        <w:t>(.118</w:t>
      </w:r>
      <w:r w:rsidRPr="00263A34">
        <w:rPr>
          <w:rFonts w:ascii="Garamond" w:hAnsi="Garamond"/>
          <w:sz w:val="20"/>
          <w:szCs w:val="20"/>
        </w:rPr>
        <w:t>)</w:t>
      </w:r>
      <w:r w:rsidRPr="00263A34">
        <w:rPr>
          <w:rFonts w:ascii="Garamond" w:hAnsi="Garamond"/>
          <w:sz w:val="20"/>
          <w:szCs w:val="20"/>
        </w:rPr>
        <w:tab/>
      </w:r>
      <w:r w:rsidR="009F23F3">
        <w:rPr>
          <w:rFonts w:ascii="Garamond" w:hAnsi="Garamond"/>
          <w:sz w:val="20"/>
          <w:szCs w:val="20"/>
        </w:rPr>
        <w:t xml:space="preserve">        (1.01</w:t>
      </w:r>
      <w:r w:rsidRPr="00263A34">
        <w:rPr>
          <w:rFonts w:ascii="Garamond" w:hAnsi="Garamond"/>
          <w:sz w:val="20"/>
          <w:szCs w:val="20"/>
        </w:rPr>
        <w:t>)</w:t>
      </w:r>
      <w:r w:rsidRPr="00263A34">
        <w:rPr>
          <w:rFonts w:ascii="Garamond" w:hAnsi="Garamond"/>
          <w:sz w:val="20"/>
          <w:szCs w:val="20"/>
        </w:rPr>
        <w:tab/>
      </w:r>
      <w:r w:rsidRPr="00263A34">
        <w:rPr>
          <w:rFonts w:ascii="Garamond" w:hAnsi="Garamond"/>
          <w:sz w:val="20"/>
          <w:szCs w:val="20"/>
        </w:rPr>
        <w:tab/>
      </w:r>
      <w:r w:rsidRPr="00263A34">
        <w:rPr>
          <w:rFonts w:ascii="Garamond" w:hAnsi="Garamond"/>
          <w:sz w:val="20"/>
          <w:szCs w:val="20"/>
        </w:rPr>
        <w:tab/>
      </w:r>
      <w:r w:rsidRPr="00263A34">
        <w:rPr>
          <w:rFonts w:ascii="Garamond" w:hAnsi="Garamond"/>
          <w:sz w:val="20"/>
          <w:szCs w:val="20"/>
        </w:rPr>
        <w:tab/>
      </w:r>
    </w:p>
    <w:p w:rsidR="00AF602C" w:rsidRPr="00263A34" w:rsidRDefault="00AF602C" w:rsidP="00AF602C">
      <w:pPr>
        <w:pStyle w:val="Heading3"/>
        <w:spacing w:before="0"/>
        <w:rPr>
          <w:rFonts w:ascii="Garamond" w:hAnsi="Garamond"/>
          <w:color w:val="auto"/>
          <w:sz w:val="20"/>
          <w:szCs w:val="20"/>
        </w:rPr>
      </w:pPr>
      <w:r w:rsidRPr="00263A34">
        <w:rPr>
          <w:rFonts w:ascii="Garamond" w:hAnsi="Garamond"/>
          <w:b w:val="0"/>
          <w:color w:val="auto"/>
          <w:sz w:val="20"/>
          <w:szCs w:val="20"/>
        </w:rPr>
        <w:t xml:space="preserve">     % Δ</w:t>
      </w:r>
      <w:r w:rsidRPr="00263A34">
        <w:rPr>
          <w:rFonts w:ascii="Garamond" w:hAnsi="Garamond"/>
          <w:b w:val="0"/>
          <w:color w:val="auto"/>
          <w:sz w:val="20"/>
          <w:szCs w:val="20"/>
        </w:rPr>
        <w:tab/>
      </w:r>
      <w:r w:rsidRPr="00263A34">
        <w:rPr>
          <w:rFonts w:ascii="Garamond" w:hAnsi="Garamond"/>
          <w:b w:val="0"/>
          <w:color w:val="auto"/>
          <w:sz w:val="20"/>
          <w:szCs w:val="20"/>
        </w:rPr>
        <w:tab/>
      </w:r>
      <w:r w:rsidRPr="00263A34">
        <w:rPr>
          <w:rFonts w:ascii="Garamond" w:hAnsi="Garamond"/>
          <w:b w:val="0"/>
          <w:color w:val="auto"/>
          <w:sz w:val="20"/>
          <w:szCs w:val="20"/>
        </w:rPr>
        <w:tab/>
      </w:r>
      <w:r w:rsidRPr="00263A34">
        <w:rPr>
          <w:rFonts w:ascii="Garamond" w:hAnsi="Garamond"/>
          <w:color w:val="auto"/>
          <w:sz w:val="20"/>
          <w:szCs w:val="20"/>
        </w:rPr>
        <w:tab/>
      </w:r>
      <w:r w:rsidR="00C200E6">
        <w:rPr>
          <w:rFonts w:ascii="Garamond" w:hAnsi="Garamond"/>
          <w:color w:val="auto"/>
          <w:sz w:val="20"/>
          <w:szCs w:val="20"/>
        </w:rPr>
        <w:tab/>
      </w:r>
      <w:r>
        <w:rPr>
          <w:rFonts w:ascii="Garamond" w:hAnsi="Garamond"/>
          <w:color w:val="auto"/>
          <w:sz w:val="20"/>
          <w:szCs w:val="20"/>
        </w:rPr>
        <w:tab/>
        <w:t xml:space="preserve">  </w:t>
      </w:r>
      <w:r w:rsidR="002B30E7">
        <w:rPr>
          <w:rFonts w:ascii="Garamond" w:hAnsi="Garamond"/>
          <w:color w:val="auto"/>
          <w:sz w:val="20"/>
          <w:szCs w:val="20"/>
        </w:rPr>
        <w:t xml:space="preserve">      </w:t>
      </w:r>
      <w:r w:rsidRPr="00263A34">
        <w:rPr>
          <w:rFonts w:ascii="Garamond" w:hAnsi="Garamond"/>
          <w:color w:val="auto"/>
          <w:sz w:val="20"/>
          <w:szCs w:val="20"/>
        </w:rPr>
        <w:t xml:space="preserve"> </w:t>
      </w:r>
      <w:r w:rsidR="009F23F3">
        <w:rPr>
          <w:rFonts w:ascii="Garamond" w:hAnsi="Garamond"/>
          <w:color w:val="auto"/>
          <w:sz w:val="20"/>
          <w:szCs w:val="20"/>
        </w:rPr>
        <w:t>[-2.3 %]</w:t>
      </w:r>
      <w:r w:rsidRPr="00263A34">
        <w:rPr>
          <w:rFonts w:ascii="Garamond" w:hAnsi="Garamond"/>
          <w:color w:val="auto"/>
          <w:sz w:val="20"/>
          <w:szCs w:val="20"/>
        </w:rPr>
        <w:tab/>
      </w:r>
      <w:r w:rsidRPr="00263A34">
        <w:rPr>
          <w:rFonts w:ascii="Garamond" w:hAnsi="Garamond"/>
          <w:color w:val="auto"/>
          <w:sz w:val="20"/>
          <w:szCs w:val="20"/>
        </w:rPr>
        <w:tab/>
      </w:r>
      <w:r w:rsidRPr="00263A34">
        <w:rPr>
          <w:rFonts w:ascii="Garamond" w:hAnsi="Garamond"/>
          <w:color w:val="auto"/>
          <w:sz w:val="20"/>
          <w:szCs w:val="20"/>
        </w:rPr>
        <w:tab/>
      </w:r>
    </w:p>
    <w:p w:rsidR="00AF602C" w:rsidRPr="00263A34" w:rsidRDefault="00AF602C" w:rsidP="00AF602C">
      <w:pPr>
        <w:rPr>
          <w:rFonts w:ascii="Garamond" w:hAnsi="Garamond"/>
          <w:sz w:val="20"/>
          <w:szCs w:val="20"/>
        </w:rPr>
      </w:pPr>
    </w:p>
    <w:p w:rsidR="00AF602C" w:rsidRPr="00263A34" w:rsidRDefault="00B75856" w:rsidP="00AF602C">
      <w:pPr>
        <w:pStyle w:val="Heading3"/>
        <w:spacing w:before="0"/>
        <w:rPr>
          <w:rFonts w:ascii="Garamond" w:hAnsi="Garamond"/>
          <w:b w:val="0"/>
          <w:color w:val="auto"/>
          <w:sz w:val="20"/>
          <w:szCs w:val="20"/>
        </w:rPr>
      </w:pPr>
      <w:r>
        <w:rPr>
          <w:rFonts w:ascii="Garamond" w:hAnsi="Garamond"/>
          <w:b w:val="0"/>
          <w:color w:val="auto"/>
          <w:sz w:val="20"/>
          <w:szCs w:val="20"/>
        </w:rPr>
        <w:t>Second Term</w:t>
      </w:r>
      <w:r>
        <w:rPr>
          <w:rFonts w:ascii="Garamond" w:hAnsi="Garamond"/>
          <w:b w:val="0"/>
          <w:color w:val="auto"/>
          <w:sz w:val="20"/>
          <w:szCs w:val="20"/>
        </w:rPr>
        <w:tab/>
      </w:r>
      <w:r>
        <w:rPr>
          <w:rFonts w:ascii="Garamond" w:hAnsi="Garamond"/>
          <w:b w:val="0"/>
          <w:color w:val="auto"/>
          <w:sz w:val="20"/>
          <w:szCs w:val="20"/>
        </w:rPr>
        <w:tab/>
        <w:t xml:space="preserve"> .131</w:t>
      </w:r>
      <w:r w:rsidR="00AF602C" w:rsidRPr="00263A34">
        <w:rPr>
          <w:rFonts w:ascii="Garamond" w:hAnsi="Garamond"/>
          <w:b w:val="0"/>
          <w:color w:val="auto"/>
          <w:sz w:val="20"/>
          <w:szCs w:val="20"/>
        </w:rPr>
        <w:t xml:space="preserve"> </w:t>
      </w:r>
      <w:r w:rsidR="00AF602C" w:rsidRPr="00263A34">
        <w:rPr>
          <w:rFonts w:ascii="Garamond" w:hAnsi="Garamond"/>
          <w:b w:val="0"/>
          <w:color w:val="auto"/>
          <w:sz w:val="20"/>
          <w:szCs w:val="20"/>
        </w:rPr>
        <w:tab/>
      </w:r>
      <w:r w:rsidR="00F951E4">
        <w:rPr>
          <w:rFonts w:ascii="Garamond" w:hAnsi="Garamond"/>
          <w:b w:val="0"/>
          <w:color w:val="auto"/>
          <w:sz w:val="20"/>
          <w:szCs w:val="20"/>
        </w:rPr>
        <w:tab/>
        <w:t>.123</w:t>
      </w:r>
      <w:r w:rsidR="00AF602C" w:rsidRPr="00263A34">
        <w:rPr>
          <w:rFonts w:ascii="Garamond" w:hAnsi="Garamond"/>
          <w:b w:val="0"/>
          <w:color w:val="auto"/>
          <w:sz w:val="20"/>
          <w:szCs w:val="20"/>
        </w:rPr>
        <w:tab/>
      </w:r>
      <w:r w:rsidR="00AF602C">
        <w:rPr>
          <w:rFonts w:ascii="Garamond" w:hAnsi="Garamond"/>
          <w:b w:val="0"/>
          <w:color w:val="auto"/>
          <w:sz w:val="20"/>
          <w:szCs w:val="20"/>
        </w:rPr>
        <w:t xml:space="preserve">     </w:t>
      </w:r>
      <w:r w:rsidR="00AF602C" w:rsidRPr="00263A34">
        <w:rPr>
          <w:rFonts w:ascii="Garamond" w:hAnsi="Garamond"/>
          <w:b w:val="0"/>
          <w:color w:val="auto"/>
          <w:sz w:val="20"/>
          <w:szCs w:val="20"/>
        </w:rPr>
        <w:t xml:space="preserve"> </w:t>
      </w:r>
      <w:r w:rsidR="00AF602C">
        <w:rPr>
          <w:rFonts w:ascii="Garamond" w:hAnsi="Garamond"/>
          <w:b w:val="0"/>
          <w:color w:val="auto"/>
          <w:sz w:val="20"/>
          <w:szCs w:val="20"/>
        </w:rPr>
        <w:t xml:space="preserve"> </w:t>
      </w:r>
      <w:r w:rsidR="00AF602C" w:rsidRPr="00263A34">
        <w:rPr>
          <w:rFonts w:ascii="Garamond" w:hAnsi="Garamond"/>
          <w:b w:val="0"/>
          <w:color w:val="auto"/>
          <w:sz w:val="20"/>
          <w:szCs w:val="20"/>
        </w:rPr>
        <w:t xml:space="preserve"> </w:t>
      </w:r>
      <w:r w:rsidR="009F23F3">
        <w:rPr>
          <w:rFonts w:ascii="Garamond" w:hAnsi="Garamond"/>
          <w:b w:val="0"/>
          <w:color w:val="auto"/>
          <w:sz w:val="20"/>
          <w:szCs w:val="20"/>
        </w:rPr>
        <w:t>-.358</w:t>
      </w:r>
      <w:r w:rsidR="00AF602C" w:rsidRPr="00263A34">
        <w:rPr>
          <w:rFonts w:ascii="Garamond" w:hAnsi="Garamond"/>
          <w:b w:val="0"/>
          <w:color w:val="auto"/>
          <w:sz w:val="20"/>
          <w:szCs w:val="20"/>
        </w:rPr>
        <w:tab/>
      </w:r>
      <w:r w:rsidR="00AF602C">
        <w:rPr>
          <w:rFonts w:ascii="Garamond" w:hAnsi="Garamond"/>
          <w:b w:val="0"/>
          <w:color w:val="auto"/>
          <w:sz w:val="20"/>
          <w:szCs w:val="20"/>
        </w:rPr>
        <w:t>.</w:t>
      </w:r>
      <w:r w:rsidR="00F80148">
        <w:rPr>
          <w:rFonts w:ascii="Garamond" w:hAnsi="Garamond"/>
          <w:b w:val="0"/>
          <w:color w:val="auto"/>
          <w:sz w:val="20"/>
          <w:szCs w:val="20"/>
        </w:rPr>
        <w:t xml:space="preserve">030 </w:t>
      </w:r>
      <w:r w:rsidR="00AF602C" w:rsidRPr="00263A34">
        <w:rPr>
          <w:rFonts w:ascii="Garamond" w:hAnsi="Garamond"/>
          <w:b w:val="0"/>
          <w:color w:val="auto"/>
          <w:sz w:val="20"/>
          <w:szCs w:val="20"/>
        </w:rPr>
        <w:tab/>
      </w:r>
      <w:r w:rsidR="002B30E7">
        <w:rPr>
          <w:rFonts w:ascii="Garamond" w:hAnsi="Garamond"/>
          <w:b w:val="0"/>
          <w:color w:val="auto"/>
          <w:sz w:val="20"/>
          <w:szCs w:val="20"/>
        </w:rPr>
        <w:t xml:space="preserve">        .198 ***</w:t>
      </w:r>
      <w:r w:rsidR="00AF602C" w:rsidRPr="00263A34">
        <w:rPr>
          <w:rFonts w:ascii="Garamond" w:hAnsi="Garamond"/>
          <w:b w:val="0"/>
          <w:color w:val="auto"/>
          <w:sz w:val="20"/>
          <w:szCs w:val="20"/>
        </w:rPr>
        <w:tab/>
      </w:r>
      <w:r w:rsidR="00F80148">
        <w:rPr>
          <w:rFonts w:ascii="Garamond" w:hAnsi="Garamond"/>
          <w:b w:val="0"/>
          <w:color w:val="auto"/>
          <w:sz w:val="20"/>
          <w:szCs w:val="20"/>
        </w:rPr>
        <w:t>-.334</w:t>
      </w:r>
    </w:p>
    <w:p w:rsidR="00AF602C" w:rsidRPr="00263A34" w:rsidRDefault="00AF602C" w:rsidP="00AF602C">
      <w:pPr>
        <w:rPr>
          <w:rFonts w:ascii="Garamond" w:hAnsi="Garamond"/>
          <w:sz w:val="20"/>
          <w:szCs w:val="20"/>
        </w:rPr>
      </w:pPr>
      <w:r w:rsidRPr="00263A34">
        <w:rPr>
          <w:rFonts w:ascii="Garamond" w:hAnsi="Garamond"/>
          <w:sz w:val="20"/>
          <w:szCs w:val="20"/>
        </w:rPr>
        <w:tab/>
      </w:r>
      <w:r w:rsidRPr="00263A34">
        <w:rPr>
          <w:rFonts w:ascii="Garamond" w:hAnsi="Garamond"/>
          <w:sz w:val="20"/>
          <w:szCs w:val="20"/>
        </w:rPr>
        <w:tab/>
      </w:r>
      <w:r w:rsidRPr="00263A34">
        <w:rPr>
          <w:rFonts w:ascii="Garamond" w:hAnsi="Garamond"/>
          <w:sz w:val="20"/>
          <w:szCs w:val="20"/>
        </w:rPr>
        <w:tab/>
      </w:r>
      <w:r w:rsidR="00B75856">
        <w:rPr>
          <w:rFonts w:ascii="Garamond" w:hAnsi="Garamond"/>
          <w:sz w:val="20"/>
          <w:szCs w:val="20"/>
        </w:rPr>
        <w:t xml:space="preserve"> (.220</w:t>
      </w:r>
      <w:r w:rsidRPr="00263A34">
        <w:rPr>
          <w:rFonts w:ascii="Garamond" w:hAnsi="Garamond"/>
          <w:sz w:val="20"/>
          <w:szCs w:val="20"/>
        </w:rPr>
        <w:t>)</w:t>
      </w:r>
      <w:r w:rsidRPr="00263A34">
        <w:rPr>
          <w:rFonts w:ascii="Garamond" w:hAnsi="Garamond"/>
          <w:sz w:val="20"/>
          <w:szCs w:val="20"/>
        </w:rPr>
        <w:tab/>
      </w:r>
      <w:r w:rsidRPr="00263A34">
        <w:rPr>
          <w:rFonts w:ascii="Garamond" w:hAnsi="Garamond"/>
          <w:sz w:val="20"/>
          <w:szCs w:val="20"/>
        </w:rPr>
        <w:tab/>
      </w:r>
      <w:r w:rsidR="00F951E4">
        <w:rPr>
          <w:rFonts w:ascii="Garamond" w:hAnsi="Garamond"/>
          <w:sz w:val="20"/>
          <w:szCs w:val="20"/>
        </w:rPr>
        <w:t>(.070</w:t>
      </w:r>
      <w:r w:rsidRPr="00263A34">
        <w:rPr>
          <w:rFonts w:ascii="Garamond" w:hAnsi="Garamond"/>
          <w:sz w:val="20"/>
          <w:szCs w:val="20"/>
        </w:rPr>
        <w:t>)</w:t>
      </w:r>
      <w:r w:rsidRPr="00263A34">
        <w:rPr>
          <w:rFonts w:ascii="Garamond" w:hAnsi="Garamond"/>
          <w:sz w:val="20"/>
          <w:szCs w:val="20"/>
        </w:rPr>
        <w:tab/>
      </w:r>
      <w:r>
        <w:rPr>
          <w:rFonts w:ascii="Garamond" w:hAnsi="Garamond"/>
          <w:sz w:val="20"/>
          <w:szCs w:val="20"/>
        </w:rPr>
        <w:t xml:space="preserve">     </w:t>
      </w:r>
      <w:r w:rsidRPr="00263A34">
        <w:rPr>
          <w:rFonts w:ascii="Garamond" w:hAnsi="Garamond"/>
          <w:sz w:val="20"/>
          <w:szCs w:val="20"/>
        </w:rPr>
        <w:t xml:space="preserve"> </w:t>
      </w:r>
      <w:r>
        <w:rPr>
          <w:rFonts w:ascii="Garamond" w:hAnsi="Garamond"/>
          <w:sz w:val="20"/>
          <w:szCs w:val="20"/>
        </w:rPr>
        <w:t xml:space="preserve"> </w:t>
      </w:r>
      <w:r w:rsidRPr="00263A34">
        <w:rPr>
          <w:rFonts w:ascii="Garamond" w:hAnsi="Garamond"/>
          <w:sz w:val="20"/>
          <w:szCs w:val="20"/>
        </w:rPr>
        <w:t xml:space="preserve"> </w:t>
      </w:r>
      <w:r w:rsidR="009F23F3">
        <w:rPr>
          <w:rFonts w:ascii="Garamond" w:hAnsi="Garamond"/>
          <w:sz w:val="20"/>
          <w:szCs w:val="20"/>
        </w:rPr>
        <w:t>(.436</w:t>
      </w:r>
      <w:r w:rsidRPr="00263A34">
        <w:rPr>
          <w:rFonts w:ascii="Garamond" w:hAnsi="Garamond"/>
          <w:sz w:val="20"/>
          <w:szCs w:val="20"/>
        </w:rPr>
        <w:t>)</w:t>
      </w:r>
      <w:r w:rsidRPr="00263A34">
        <w:rPr>
          <w:rFonts w:ascii="Garamond" w:hAnsi="Garamond"/>
          <w:sz w:val="20"/>
          <w:szCs w:val="20"/>
        </w:rPr>
        <w:tab/>
      </w:r>
      <w:r w:rsidR="00F80148">
        <w:rPr>
          <w:rFonts w:ascii="Garamond" w:hAnsi="Garamond"/>
          <w:sz w:val="20"/>
          <w:szCs w:val="20"/>
        </w:rPr>
        <w:t>(.184</w:t>
      </w:r>
      <w:r>
        <w:rPr>
          <w:rFonts w:ascii="Garamond" w:hAnsi="Garamond"/>
          <w:sz w:val="20"/>
          <w:szCs w:val="20"/>
        </w:rPr>
        <w:t>)</w:t>
      </w:r>
      <w:r w:rsidRPr="00263A34">
        <w:rPr>
          <w:rFonts w:ascii="Garamond" w:hAnsi="Garamond"/>
          <w:sz w:val="20"/>
          <w:szCs w:val="20"/>
        </w:rPr>
        <w:tab/>
      </w:r>
      <w:r w:rsidR="002B30E7">
        <w:rPr>
          <w:rFonts w:ascii="Garamond" w:hAnsi="Garamond"/>
          <w:sz w:val="20"/>
          <w:szCs w:val="20"/>
        </w:rPr>
        <w:t xml:space="preserve">        (.072</w:t>
      </w:r>
      <w:r>
        <w:rPr>
          <w:rFonts w:ascii="Garamond" w:hAnsi="Garamond"/>
          <w:sz w:val="20"/>
          <w:szCs w:val="20"/>
        </w:rPr>
        <w:t>)</w:t>
      </w:r>
      <w:r w:rsidRPr="00263A34">
        <w:rPr>
          <w:rFonts w:ascii="Garamond" w:hAnsi="Garamond"/>
          <w:sz w:val="20"/>
          <w:szCs w:val="20"/>
        </w:rPr>
        <w:tab/>
      </w:r>
      <w:r w:rsidR="00F80148">
        <w:rPr>
          <w:rFonts w:ascii="Garamond" w:hAnsi="Garamond"/>
          <w:sz w:val="20"/>
          <w:szCs w:val="20"/>
        </w:rPr>
        <w:t>(.436</w:t>
      </w:r>
      <w:r>
        <w:rPr>
          <w:rFonts w:ascii="Garamond" w:hAnsi="Garamond"/>
          <w:sz w:val="20"/>
          <w:szCs w:val="20"/>
        </w:rPr>
        <w:t>)</w:t>
      </w:r>
      <w:r w:rsidRPr="00263A34">
        <w:rPr>
          <w:rFonts w:ascii="Garamond" w:hAnsi="Garamond"/>
          <w:sz w:val="20"/>
          <w:szCs w:val="20"/>
        </w:rPr>
        <w:tab/>
      </w:r>
    </w:p>
    <w:p w:rsidR="00AF602C" w:rsidRPr="00263A34" w:rsidRDefault="00AF602C" w:rsidP="00AF602C">
      <w:pPr>
        <w:pStyle w:val="Heading3"/>
        <w:spacing w:before="0"/>
        <w:rPr>
          <w:rFonts w:ascii="Garamond" w:hAnsi="Garamond"/>
          <w:color w:val="auto"/>
          <w:sz w:val="20"/>
          <w:szCs w:val="20"/>
        </w:rPr>
      </w:pPr>
      <w:r w:rsidRPr="00263A34">
        <w:rPr>
          <w:rFonts w:ascii="Garamond" w:hAnsi="Garamond"/>
          <w:b w:val="0"/>
          <w:color w:val="auto"/>
          <w:sz w:val="20"/>
          <w:szCs w:val="20"/>
        </w:rPr>
        <w:t xml:space="preserve">     % Δ</w:t>
      </w:r>
      <w:r w:rsidRPr="00263A34">
        <w:rPr>
          <w:rFonts w:ascii="Garamond" w:hAnsi="Garamond"/>
          <w:b w:val="0"/>
          <w:color w:val="auto"/>
          <w:sz w:val="20"/>
          <w:szCs w:val="20"/>
        </w:rPr>
        <w:tab/>
      </w:r>
      <w:r w:rsidRPr="00263A34">
        <w:rPr>
          <w:rFonts w:ascii="Garamond" w:hAnsi="Garamond"/>
          <w:b w:val="0"/>
          <w:color w:val="auto"/>
          <w:sz w:val="20"/>
          <w:szCs w:val="20"/>
        </w:rPr>
        <w:tab/>
      </w:r>
      <w:r w:rsidRPr="00263A34">
        <w:rPr>
          <w:rFonts w:ascii="Garamond" w:hAnsi="Garamond"/>
          <w:b w:val="0"/>
          <w:color w:val="auto"/>
          <w:sz w:val="20"/>
          <w:szCs w:val="20"/>
        </w:rPr>
        <w:tab/>
      </w:r>
      <w:r w:rsidRPr="00263A34">
        <w:rPr>
          <w:rFonts w:ascii="Garamond" w:hAnsi="Garamond"/>
          <w:color w:val="auto"/>
          <w:sz w:val="20"/>
          <w:szCs w:val="20"/>
        </w:rPr>
        <w:tab/>
      </w:r>
      <w:r w:rsidRPr="00263A34">
        <w:rPr>
          <w:rFonts w:ascii="Garamond" w:hAnsi="Garamond"/>
          <w:color w:val="auto"/>
          <w:sz w:val="20"/>
          <w:szCs w:val="20"/>
        </w:rPr>
        <w:tab/>
      </w:r>
      <w:r w:rsidRPr="00263A34">
        <w:rPr>
          <w:rFonts w:ascii="Garamond" w:hAnsi="Garamond"/>
          <w:color w:val="auto"/>
          <w:sz w:val="20"/>
          <w:szCs w:val="20"/>
        </w:rPr>
        <w:tab/>
        <w:t xml:space="preserve">  </w:t>
      </w:r>
      <w:r w:rsidRPr="00263A34">
        <w:rPr>
          <w:rFonts w:ascii="Garamond" w:hAnsi="Garamond"/>
          <w:color w:val="auto"/>
          <w:sz w:val="20"/>
          <w:szCs w:val="20"/>
        </w:rPr>
        <w:tab/>
      </w:r>
      <w:r w:rsidR="00F80148">
        <w:rPr>
          <w:rFonts w:ascii="Garamond" w:hAnsi="Garamond"/>
          <w:color w:val="auto"/>
          <w:sz w:val="20"/>
          <w:szCs w:val="20"/>
        </w:rPr>
        <w:tab/>
      </w:r>
      <w:r w:rsidR="00F80148">
        <w:rPr>
          <w:rFonts w:ascii="Garamond" w:hAnsi="Garamond"/>
          <w:color w:val="auto"/>
          <w:sz w:val="20"/>
          <w:szCs w:val="20"/>
        </w:rPr>
        <w:tab/>
        <w:t xml:space="preserve">        [</w:t>
      </w:r>
      <w:r w:rsidR="00C200E6">
        <w:rPr>
          <w:rFonts w:ascii="Garamond" w:hAnsi="Garamond"/>
          <w:color w:val="auto"/>
          <w:sz w:val="20"/>
          <w:szCs w:val="20"/>
        </w:rPr>
        <w:t>6.9</w:t>
      </w:r>
      <w:r w:rsidR="00F80148">
        <w:rPr>
          <w:rFonts w:ascii="Garamond" w:hAnsi="Garamond"/>
          <w:color w:val="auto"/>
          <w:sz w:val="20"/>
          <w:szCs w:val="20"/>
        </w:rPr>
        <w:t xml:space="preserve"> %]</w:t>
      </w:r>
    </w:p>
    <w:p w:rsidR="00AF602C" w:rsidRPr="00263A34" w:rsidRDefault="00AF602C" w:rsidP="00AF602C">
      <w:pPr>
        <w:pStyle w:val="Heading3"/>
        <w:spacing w:before="0"/>
        <w:rPr>
          <w:rFonts w:ascii="Garamond" w:hAnsi="Garamond"/>
          <w:color w:val="auto"/>
          <w:sz w:val="20"/>
          <w:szCs w:val="20"/>
        </w:rPr>
      </w:pPr>
    </w:p>
    <w:p w:rsidR="00AF602C" w:rsidRPr="00263A34" w:rsidRDefault="00B75856" w:rsidP="00AF602C">
      <w:pPr>
        <w:pStyle w:val="Heading3"/>
        <w:spacing w:before="0"/>
        <w:rPr>
          <w:rFonts w:ascii="Garamond" w:hAnsi="Garamond"/>
          <w:b w:val="0"/>
          <w:color w:val="auto"/>
          <w:sz w:val="20"/>
          <w:szCs w:val="20"/>
        </w:rPr>
      </w:pPr>
      <w:r>
        <w:rPr>
          <w:rFonts w:ascii="Garamond" w:hAnsi="Garamond"/>
          <w:b w:val="0"/>
          <w:color w:val="auto"/>
          <w:sz w:val="20"/>
          <w:szCs w:val="20"/>
        </w:rPr>
        <w:t>Second Half</w:t>
      </w:r>
      <w:r>
        <w:rPr>
          <w:rFonts w:ascii="Garamond" w:hAnsi="Garamond"/>
          <w:b w:val="0"/>
          <w:color w:val="auto"/>
          <w:sz w:val="20"/>
          <w:szCs w:val="20"/>
        </w:rPr>
        <w:tab/>
      </w:r>
      <w:r>
        <w:rPr>
          <w:rFonts w:ascii="Garamond" w:hAnsi="Garamond"/>
          <w:b w:val="0"/>
          <w:color w:val="auto"/>
          <w:sz w:val="20"/>
          <w:szCs w:val="20"/>
        </w:rPr>
        <w:tab/>
        <w:t xml:space="preserve"> .013</w:t>
      </w:r>
      <w:r w:rsidR="00AF602C" w:rsidRPr="00263A34">
        <w:rPr>
          <w:rFonts w:ascii="Garamond" w:hAnsi="Garamond"/>
          <w:b w:val="0"/>
          <w:color w:val="auto"/>
          <w:sz w:val="20"/>
          <w:szCs w:val="20"/>
        </w:rPr>
        <w:t xml:space="preserve"> </w:t>
      </w:r>
      <w:r w:rsidR="00AF602C" w:rsidRPr="00263A34">
        <w:rPr>
          <w:rFonts w:ascii="Garamond" w:hAnsi="Garamond"/>
          <w:b w:val="0"/>
          <w:color w:val="auto"/>
          <w:sz w:val="20"/>
          <w:szCs w:val="20"/>
        </w:rPr>
        <w:tab/>
      </w:r>
      <w:r w:rsidR="00F951E4">
        <w:rPr>
          <w:rFonts w:ascii="Garamond" w:hAnsi="Garamond"/>
          <w:b w:val="0"/>
          <w:color w:val="auto"/>
          <w:sz w:val="20"/>
          <w:szCs w:val="20"/>
        </w:rPr>
        <w:tab/>
        <w:t>.044</w:t>
      </w:r>
      <w:r w:rsidR="00AF602C">
        <w:rPr>
          <w:rFonts w:ascii="Garamond" w:hAnsi="Garamond"/>
          <w:b w:val="0"/>
          <w:color w:val="auto"/>
          <w:sz w:val="20"/>
          <w:szCs w:val="20"/>
        </w:rPr>
        <w:t xml:space="preserve"> </w:t>
      </w:r>
      <w:r w:rsidR="002B30E7">
        <w:rPr>
          <w:rFonts w:ascii="Garamond" w:hAnsi="Garamond"/>
          <w:b w:val="0"/>
          <w:color w:val="auto"/>
          <w:sz w:val="20"/>
          <w:szCs w:val="20"/>
        </w:rPr>
        <w:tab/>
      </w:r>
      <w:r w:rsidR="00AF602C">
        <w:rPr>
          <w:rFonts w:ascii="Garamond" w:hAnsi="Garamond"/>
          <w:b w:val="0"/>
          <w:color w:val="auto"/>
          <w:sz w:val="20"/>
          <w:szCs w:val="20"/>
        </w:rPr>
        <w:t xml:space="preserve">   </w:t>
      </w:r>
      <w:r w:rsidR="00AF602C" w:rsidRPr="00263A34">
        <w:rPr>
          <w:rFonts w:ascii="Garamond" w:hAnsi="Garamond"/>
          <w:b w:val="0"/>
          <w:color w:val="auto"/>
          <w:sz w:val="20"/>
          <w:szCs w:val="20"/>
        </w:rPr>
        <w:t xml:space="preserve">  </w:t>
      </w:r>
      <w:r w:rsidR="009F23F3">
        <w:rPr>
          <w:rFonts w:ascii="Garamond" w:hAnsi="Garamond"/>
          <w:b w:val="0"/>
          <w:color w:val="auto"/>
          <w:sz w:val="20"/>
          <w:szCs w:val="20"/>
        </w:rPr>
        <w:t xml:space="preserve">    -.336</w:t>
      </w:r>
      <w:r w:rsidR="00AF602C" w:rsidRPr="00263A34">
        <w:rPr>
          <w:rFonts w:ascii="Garamond" w:hAnsi="Garamond"/>
          <w:b w:val="0"/>
          <w:color w:val="auto"/>
          <w:sz w:val="20"/>
          <w:szCs w:val="20"/>
        </w:rPr>
        <w:tab/>
      </w:r>
      <w:r w:rsidR="00F80148">
        <w:rPr>
          <w:rFonts w:ascii="Garamond" w:hAnsi="Garamond"/>
          <w:b w:val="0"/>
          <w:color w:val="auto"/>
          <w:sz w:val="20"/>
          <w:szCs w:val="20"/>
        </w:rPr>
        <w:t xml:space="preserve">.080 </w:t>
      </w:r>
      <w:r w:rsidR="00AF602C" w:rsidRPr="00263A34">
        <w:rPr>
          <w:rFonts w:ascii="Garamond" w:hAnsi="Garamond"/>
          <w:b w:val="0"/>
          <w:color w:val="auto"/>
          <w:sz w:val="20"/>
          <w:szCs w:val="20"/>
        </w:rPr>
        <w:tab/>
      </w:r>
      <w:r w:rsidR="002B30E7">
        <w:rPr>
          <w:rFonts w:ascii="Garamond" w:hAnsi="Garamond"/>
          <w:b w:val="0"/>
          <w:color w:val="auto"/>
          <w:sz w:val="20"/>
          <w:szCs w:val="20"/>
        </w:rPr>
        <w:t xml:space="preserve">        .138</w:t>
      </w:r>
      <w:r w:rsidR="00AF602C">
        <w:rPr>
          <w:rFonts w:ascii="Garamond" w:hAnsi="Garamond"/>
          <w:b w:val="0"/>
          <w:color w:val="auto"/>
          <w:sz w:val="20"/>
          <w:szCs w:val="20"/>
        </w:rPr>
        <w:t xml:space="preserve"> **</w:t>
      </w:r>
      <w:r w:rsidR="00AF602C" w:rsidRPr="00263A34">
        <w:rPr>
          <w:rFonts w:ascii="Garamond" w:hAnsi="Garamond"/>
          <w:b w:val="0"/>
          <w:color w:val="auto"/>
          <w:sz w:val="20"/>
          <w:szCs w:val="20"/>
        </w:rPr>
        <w:tab/>
      </w:r>
      <w:r w:rsidR="00F80148">
        <w:rPr>
          <w:rFonts w:ascii="Garamond" w:hAnsi="Garamond"/>
          <w:b w:val="0"/>
          <w:color w:val="auto"/>
          <w:sz w:val="20"/>
          <w:szCs w:val="20"/>
        </w:rPr>
        <w:t>-.362</w:t>
      </w:r>
      <w:r w:rsidR="00AF602C" w:rsidRPr="00263A34">
        <w:rPr>
          <w:rFonts w:ascii="Garamond" w:hAnsi="Garamond"/>
          <w:b w:val="0"/>
          <w:color w:val="auto"/>
          <w:sz w:val="20"/>
          <w:szCs w:val="20"/>
        </w:rPr>
        <w:tab/>
      </w:r>
    </w:p>
    <w:p w:rsidR="00AF602C" w:rsidRPr="00263A34" w:rsidRDefault="00AF602C" w:rsidP="00AF602C">
      <w:pPr>
        <w:rPr>
          <w:rFonts w:ascii="Garamond" w:hAnsi="Garamond"/>
          <w:sz w:val="20"/>
          <w:szCs w:val="20"/>
        </w:rPr>
      </w:pPr>
      <w:r w:rsidRPr="00263A34">
        <w:rPr>
          <w:rFonts w:ascii="Garamond" w:hAnsi="Garamond"/>
          <w:sz w:val="20"/>
          <w:szCs w:val="20"/>
        </w:rPr>
        <w:tab/>
      </w:r>
      <w:r w:rsidRPr="00263A34">
        <w:rPr>
          <w:rFonts w:ascii="Garamond" w:hAnsi="Garamond"/>
          <w:sz w:val="20"/>
          <w:szCs w:val="20"/>
        </w:rPr>
        <w:tab/>
      </w:r>
      <w:r w:rsidRPr="00263A34">
        <w:rPr>
          <w:rFonts w:ascii="Garamond" w:hAnsi="Garamond"/>
          <w:sz w:val="20"/>
          <w:szCs w:val="20"/>
        </w:rPr>
        <w:tab/>
      </w:r>
      <w:r w:rsidR="00B75856">
        <w:rPr>
          <w:rFonts w:ascii="Garamond" w:hAnsi="Garamond"/>
          <w:sz w:val="20"/>
          <w:szCs w:val="20"/>
        </w:rPr>
        <w:t xml:space="preserve"> (.190</w:t>
      </w:r>
      <w:r w:rsidRPr="00263A34">
        <w:rPr>
          <w:rFonts w:ascii="Garamond" w:hAnsi="Garamond"/>
          <w:sz w:val="20"/>
          <w:szCs w:val="20"/>
        </w:rPr>
        <w:t>)</w:t>
      </w:r>
      <w:r w:rsidRPr="00263A34">
        <w:rPr>
          <w:rFonts w:ascii="Garamond" w:hAnsi="Garamond"/>
          <w:sz w:val="20"/>
          <w:szCs w:val="20"/>
        </w:rPr>
        <w:tab/>
      </w:r>
      <w:r w:rsidRPr="00263A34">
        <w:rPr>
          <w:rFonts w:ascii="Garamond" w:hAnsi="Garamond"/>
          <w:sz w:val="20"/>
          <w:szCs w:val="20"/>
        </w:rPr>
        <w:tab/>
      </w:r>
      <w:r w:rsidR="00F951E4">
        <w:rPr>
          <w:rFonts w:ascii="Garamond" w:hAnsi="Garamond"/>
          <w:sz w:val="20"/>
          <w:szCs w:val="20"/>
        </w:rPr>
        <w:t>(.061</w:t>
      </w:r>
      <w:r w:rsidRPr="00263A34">
        <w:rPr>
          <w:rFonts w:ascii="Garamond" w:hAnsi="Garamond"/>
          <w:sz w:val="20"/>
          <w:szCs w:val="20"/>
        </w:rPr>
        <w:t>)</w:t>
      </w:r>
      <w:r w:rsidRPr="00263A34">
        <w:rPr>
          <w:rFonts w:ascii="Garamond" w:hAnsi="Garamond"/>
          <w:sz w:val="20"/>
          <w:szCs w:val="20"/>
        </w:rPr>
        <w:tab/>
      </w:r>
      <w:r w:rsidR="009F23F3">
        <w:rPr>
          <w:rFonts w:ascii="Garamond" w:hAnsi="Garamond"/>
          <w:sz w:val="20"/>
          <w:szCs w:val="20"/>
        </w:rPr>
        <w:t xml:space="preserve">        (.408</w:t>
      </w:r>
      <w:r w:rsidRPr="00263A34">
        <w:rPr>
          <w:rFonts w:ascii="Garamond" w:hAnsi="Garamond"/>
          <w:sz w:val="20"/>
          <w:szCs w:val="20"/>
        </w:rPr>
        <w:t>)</w:t>
      </w:r>
      <w:r w:rsidRPr="00263A34">
        <w:rPr>
          <w:rFonts w:ascii="Garamond" w:hAnsi="Garamond"/>
          <w:sz w:val="20"/>
          <w:szCs w:val="20"/>
        </w:rPr>
        <w:tab/>
      </w:r>
      <w:r w:rsidR="00F80148">
        <w:rPr>
          <w:rFonts w:ascii="Garamond" w:hAnsi="Garamond"/>
          <w:sz w:val="20"/>
          <w:szCs w:val="20"/>
        </w:rPr>
        <w:t>(.163</w:t>
      </w:r>
      <w:r>
        <w:rPr>
          <w:rFonts w:ascii="Garamond" w:hAnsi="Garamond"/>
          <w:sz w:val="20"/>
          <w:szCs w:val="20"/>
        </w:rPr>
        <w:t>)</w:t>
      </w:r>
      <w:r w:rsidRPr="00263A34">
        <w:rPr>
          <w:rFonts w:ascii="Garamond" w:hAnsi="Garamond"/>
          <w:sz w:val="20"/>
          <w:szCs w:val="20"/>
        </w:rPr>
        <w:tab/>
      </w:r>
      <w:r w:rsidR="002B30E7">
        <w:rPr>
          <w:rFonts w:ascii="Garamond" w:hAnsi="Garamond"/>
          <w:sz w:val="20"/>
          <w:szCs w:val="20"/>
        </w:rPr>
        <w:t xml:space="preserve">        (.064</w:t>
      </w:r>
      <w:r>
        <w:rPr>
          <w:rFonts w:ascii="Garamond" w:hAnsi="Garamond"/>
          <w:sz w:val="20"/>
          <w:szCs w:val="20"/>
        </w:rPr>
        <w:t>)</w:t>
      </w:r>
      <w:r w:rsidRPr="00263A34">
        <w:rPr>
          <w:rFonts w:ascii="Garamond" w:hAnsi="Garamond"/>
          <w:sz w:val="20"/>
          <w:szCs w:val="20"/>
        </w:rPr>
        <w:tab/>
      </w:r>
      <w:r w:rsidR="00F80148">
        <w:rPr>
          <w:rFonts w:ascii="Garamond" w:hAnsi="Garamond"/>
          <w:sz w:val="20"/>
          <w:szCs w:val="20"/>
        </w:rPr>
        <w:t>(.394</w:t>
      </w:r>
      <w:r>
        <w:rPr>
          <w:rFonts w:ascii="Garamond" w:hAnsi="Garamond"/>
          <w:sz w:val="20"/>
          <w:szCs w:val="20"/>
        </w:rPr>
        <w:t>)</w:t>
      </w:r>
      <w:r w:rsidRPr="00263A34">
        <w:rPr>
          <w:rFonts w:ascii="Garamond" w:hAnsi="Garamond"/>
          <w:sz w:val="20"/>
          <w:szCs w:val="20"/>
        </w:rPr>
        <w:tab/>
      </w:r>
    </w:p>
    <w:p w:rsidR="00AF602C" w:rsidRPr="00263A34" w:rsidRDefault="00AF602C" w:rsidP="00AF602C">
      <w:pPr>
        <w:pStyle w:val="Heading3"/>
        <w:spacing w:before="0"/>
        <w:rPr>
          <w:rFonts w:ascii="Garamond" w:hAnsi="Garamond"/>
          <w:color w:val="auto"/>
          <w:sz w:val="20"/>
          <w:szCs w:val="20"/>
        </w:rPr>
      </w:pPr>
      <w:r w:rsidRPr="00263A34">
        <w:rPr>
          <w:rFonts w:ascii="Garamond" w:hAnsi="Garamond"/>
          <w:b w:val="0"/>
          <w:color w:val="auto"/>
          <w:sz w:val="20"/>
          <w:szCs w:val="20"/>
        </w:rPr>
        <w:t xml:space="preserve">     % Δ</w:t>
      </w:r>
      <w:r w:rsidRPr="00263A34">
        <w:rPr>
          <w:rFonts w:ascii="Garamond" w:hAnsi="Garamond"/>
          <w:b w:val="0"/>
          <w:color w:val="auto"/>
          <w:sz w:val="20"/>
          <w:szCs w:val="20"/>
        </w:rPr>
        <w:tab/>
      </w:r>
      <w:r w:rsidRPr="00263A34">
        <w:rPr>
          <w:rFonts w:ascii="Garamond" w:hAnsi="Garamond"/>
          <w:b w:val="0"/>
          <w:color w:val="auto"/>
          <w:sz w:val="20"/>
          <w:szCs w:val="20"/>
        </w:rPr>
        <w:tab/>
      </w:r>
      <w:r w:rsidRPr="00263A34">
        <w:rPr>
          <w:rFonts w:ascii="Garamond" w:hAnsi="Garamond"/>
          <w:b w:val="0"/>
          <w:color w:val="auto"/>
          <w:sz w:val="20"/>
          <w:szCs w:val="20"/>
        </w:rPr>
        <w:tab/>
      </w:r>
      <w:r>
        <w:rPr>
          <w:rFonts w:ascii="Garamond" w:hAnsi="Garamond"/>
          <w:b w:val="0"/>
          <w:color w:val="auto"/>
          <w:sz w:val="20"/>
          <w:szCs w:val="20"/>
        </w:rPr>
        <w:tab/>
      </w:r>
      <w:r w:rsidR="002B30E7">
        <w:rPr>
          <w:rFonts w:ascii="Garamond" w:hAnsi="Garamond"/>
          <w:color w:val="auto"/>
          <w:sz w:val="20"/>
          <w:szCs w:val="20"/>
        </w:rPr>
        <w:tab/>
      </w:r>
      <w:r w:rsidRPr="00263A34">
        <w:rPr>
          <w:rFonts w:ascii="Garamond" w:hAnsi="Garamond"/>
          <w:color w:val="auto"/>
          <w:sz w:val="20"/>
          <w:szCs w:val="20"/>
        </w:rPr>
        <w:tab/>
      </w:r>
      <w:r w:rsidRPr="00263A34">
        <w:rPr>
          <w:rFonts w:ascii="Garamond" w:hAnsi="Garamond"/>
          <w:color w:val="auto"/>
          <w:sz w:val="20"/>
          <w:szCs w:val="20"/>
        </w:rPr>
        <w:tab/>
        <w:t xml:space="preserve"> </w:t>
      </w:r>
      <w:r w:rsidRPr="00263A34">
        <w:rPr>
          <w:rFonts w:ascii="Garamond" w:hAnsi="Garamond"/>
          <w:color w:val="auto"/>
          <w:sz w:val="20"/>
          <w:szCs w:val="20"/>
        </w:rPr>
        <w:tab/>
      </w:r>
      <w:r w:rsidRPr="00263A34">
        <w:rPr>
          <w:rFonts w:ascii="Garamond" w:hAnsi="Garamond"/>
          <w:color w:val="auto"/>
          <w:sz w:val="20"/>
          <w:szCs w:val="20"/>
        </w:rPr>
        <w:tab/>
      </w:r>
      <w:r>
        <w:rPr>
          <w:rFonts w:ascii="Garamond" w:hAnsi="Garamond"/>
          <w:color w:val="auto"/>
          <w:sz w:val="20"/>
          <w:szCs w:val="20"/>
        </w:rPr>
        <w:t xml:space="preserve">        [</w:t>
      </w:r>
      <w:r w:rsidR="00C200E6">
        <w:rPr>
          <w:rFonts w:ascii="Garamond" w:hAnsi="Garamond"/>
          <w:color w:val="auto"/>
          <w:sz w:val="20"/>
          <w:szCs w:val="20"/>
        </w:rPr>
        <w:t>4.8</w:t>
      </w:r>
      <w:r>
        <w:rPr>
          <w:rFonts w:ascii="Garamond" w:hAnsi="Garamond"/>
          <w:color w:val="auto"/>
          <w:sz w:val="20"/>
          <w:szCs w:val="20"/>
        </w:rPr>
        <w:t xml:space="preserve"> %]</w:t>
      </w:r>
    </w:p>
    <w:p w:rsidR="00AF602C" w:rsidRPr="00263A34" w:rsidRDefault="00AF602C" w:rsidP="00AF602C">
      <w:pPr>
        <w:pStyle w:val="Heading3"/>
        <w:spacing w:before="0"/>
        <w:rPr>
          <w:rFonts w:ascii="Garamond" w:hAnsi="Garamond"/>
          <w:color w:val="auto"/>
          <w:sz w:val="20"/>
          <w:szCs w:val="20"/>
        </w:rPr>
      </w:pPr>
    </w:p>
    <w:p w:rsidR="00AF602C" w:rsidRPr="00263A34" w:rsidRDefault="00AF602C" w:rsidP="00AF602C">
      <w:pPr>
        <w:pStyle w:val="Heading3"/>
        <w:spacing w:before="0"/>
        <w:rPr>
          <w:rFonts w:ascii="Garamond" w:hAnsi="Garamond"/>
          <w:b w:val="0"/>
          <w:color w:val="auto"/>
          <w:sz w:val="20"/>
          <w:szCs w:val="20"/>
        </w:rPr>
      </w:pPr>
      <w:r w:rsidRPr="00263A34">
        <w:rPr>
          <w:rFonts w:ascii="Garamond" w:hAnsi="Garamond"/>
          <w:b w:val="0"/>
          <w:color w:val="auto"/>
          <w:sz w:val="20"/>
          <w:szCs w:val="20"/>
        </w:rPr>
        <w:t>War</w:t>
      </w:r>
      <w:r w:rsidRPr="00263A34">
        <w:rPr>
          <w:rFonts w:ascii="Garamond" w:hAnsi="Garamond"/>
          <w:b w:val="0"/>
          <w:color w:val="auto"/>
          <w:sz w:val="20"/>
          <w:szCs w:val="20"/>
        </w:rPr>
        <w:tab/>
      </w:r>
      <w:r w:rsidRPr="00263A34">
        <w:rPr>
          <w:rFonts w:ascii="Garamond" w:hAnsi="Garamond"/>
          <w:b w:val="0"/>
          <w:color w:val="auto"/>
          <w:sz w:val="20"/>
          <w:szCs w:val="20"/>
        </w:rPr>
        <w:tab/>
      </w:r>
      <w:r w:rsidRPr="00263A34">
        <w:rPr>
          <w:rFonts w:ascii="Garamond" w:hAnsi="Garamond"/>
          <w:b w:val="0"/>
          <w:color w:val="auto"/>
          <w:sz w:val="20"/>
          <w:szCs w:val="20"/>
        </w:rPr>
        <w:tab/>
        <w:t xml:space="preserve"> -.</w:t>
      </w:r>
      <w:r w:rsidR="00B75856">
        <w:rPr>
          <w:rFonts w:ascii="Garamond" w:hAnsi="Garamond"/>
          <w:b w:val="0"/>
          <w:color w:val="auto"/>
          <w:sz w:val="20"/>
          <w:szCs w:val="20"/>
        </w:rPr>
        <w:t>208</w:t>
      </w:r>
      <w:r w:rsidRPr="00263A34">
        <w:rPr>
          <w:rFonts w:ascii="Garamond" w:hAnsi="Garamond"/>
          <w:b w:val="0"/>
          <w:color w:val="auto"/>
          <w:sz w:val="20"/>
          <w:szCs w:val="20"/>
        </w:rPr>
        <w:tab/>
      </w:r>
      <w:r w:rsidR="00F951E4">
        <w:rPr>
          <w:rFonts w:ascii="Garamond" w:hAnsi="Garamond"/>
          <w:b w:val="0"/>
          <w:color w:val="auto"/>
          <w:sz w:val="20"/>
          <w:szCs w:val="20"/>
        </w:rPr>
        <w:tab/>
        <w:t>-.203</w:t>
      </w:r>
      <w:r w:rsidRPr="00263A34">
        <w:rPr>
          <w:rFonts w:ascii="Garamond" w:hAnsi="Garamond"/>
          <w:b w:val="0"/>
          <w:color w:val="auto"/>
          <w:sz w:val="20"/>
          <w:szCs w:val="20"/>
        </w:rPr>
        <w:t xml:space="preserve"> </w:t>
      </w:r>
      <w:r w:rsidR="00F951E4">
        <w:rPr>
          <w:rFonts w:ascii="Garamond" w:hAnsi="Garamond"/>
          <w:b w:val="0"/>
          <w:color w:val="auto"/>
          <w:sz w:val="20"/>
          <w:szCs w:val="20"/>
        </w:rPr>
        <w:t>*</w:t>
      </w:r>
      <w:r w:rsidRPr="00263A34">
        <w:rPr>
          <w:rFonts w:ascii="Garamond" w:hAnsi="Garamond"/>
          <w:b w:val="0"/>
          <w:color w:val="auto"/>
          <w:sz w:val="20"/>
          <w:szCs w:val="20"/>
        </w:rPr>
        <w:t>**</w:t>
      </w:r>
      <w:r w:rsidRPr="00263A34">
        <w:rPr>
          <w:rFonts w:ascii="Garamond" w:hAnsi="Garamond"/>
          <w:b w:val="0"/>
          <w:color w:val="auto"/>
          <w:sz w:val="20"/>
          <w:szCs w:val="20"/>
        </w:rPr>
        <w:tab/>
      </w:r>
      <w:r>
        <w:rPr>
          <w:rFonts w:ascii="Garamond" w:hAnsi="Garamond"/>
          <w:b w:val="0"/>
          <w:color w:val="auto"/>
          <w:sz w:val="20"/>
          <w:szCs w:val="20"/>
        </w:rPr>
        <w:t xml:space="preserve">     </w:t>
      </w:r>
      <w:r w:rsidRPr="00263A34">
        <w:rPr>
          <w:rFonts w:ascii="Garamond" w:hAnsi="Garamond"/>
          <w:b w:val="0"/>
          <w:color w:val="auto"/>
          <w:sz w:val="20"/>
          <w:szCs w:val="20"/>
        </w:rPr>
        <w:t xml:space="preserve"> </w:t>
      </w:r>
      <w:r>
        <w:rPr>
          <w:rFonts w:ascii="Garamond" w:hAnsi="Garamond"/>
          <w:b w:val="0"/>
          <w:color w:val="auto"/>
          <w:sz w:val="20"/>
          <w:szCs w:val="20"/>
        </w:rPr>
        <w:t xml:space="preserve"> </w:t>
      </w:r>
      <w:r w:rsidRPr="00263A34">
        <w:rPr>
          <w:rFonts w:ascii="Garamond" w:hAnsi="Garamond"/>
          <w:b w:val="0"/>
          <w:color w:val="auto"/>
          <w:sz w:val="20"/>
          <w:szCs w:val="20"/>
        </w:rPr>
        <w:t xml:space="preserve"> </w:t>
      </w:r>
      <w:r w:rsidR="009F23F3">
        <w:rPr>
          <w:rFonts w:ascii="Garamond" w:hAnsi="Garamond"/>
          <w:b w:val="0"/>
          <w:color w:val="auto"/>
          <w:sz w:val="20"/>
          <w:szCs w:val="20"/>
        </w:rPr>
        <w:t>.250</w:t>
      </w:r>
      <w:r w:rsidRPr="00263A34">
        <w:rPr>
          <w:rFonts w:ascii="Garamond" w:hAnsi="Garamond"/>
          <w:b w:val="0"/>
          <w:color w:val="auto"/>
          <w:sz w:val="20"/>
          <w:szCs w:val="20"/>
        </w:rPr>
        <w:tab/>
      </w:r>
      <w:r w:rsidR="00F80148">
        <w:rPr>
          <w:rFonts w:ascii="Garamond" w:hAnsi="Garamond"/>
          <w:b w:val="0"/>
          <w:color w:val="auto"/>
          <w:sz w:val="20"/>
          <w:szCs w:val="20"/>
        </w:rPr>
        <w:t xml:space="preserve">-.131 </w:t>
      </w:r>
      <w:r w:rsidRPr="00263A34">
        <w:rPr>
          <w:rFonts w:ascii="Garamond" w:hAnsi="Garamond"/>
          <w:b w:val="0"/>
          <w:color w:val="auto"/>
          <w:sz w:val="20"/>
          <w:szCs w:val="20"/>
        </w:rPr>
        <w:tab/>
      </w:r>
      <w:r w:rsidR="00F80148">
        <w:rPr>
          <w:rFonts w:ascii="Garamond" w:hAnsi="Garamond"/>
          <w:b w:val="0"/>
          <w:color w:val="auto"/>
          <w:sz w:val="20"/>
          <w:szCs w:val="20"/>
        </w:rPr>
        <w:t xml:space="preserve">        -.209</w:t>
      </w:r>
      <w:r>
        <w:rPr>
          <w:rFonts w:ascii="Garamond" w:hAnsi="Garamond"/>
          <w:b w:val="0"/>
          <w:color w:val="auto"/>
          <w:sz w:val="20"/>
          <w:szCs w:val="20"/>
        </w:rPr>
        <w:t xml:space="preserve"> </w:t>
      </w:r>
      <w:r w:rsidR="00F80148">
        <w:rPr>
          <w:rFonts w:ascii="Garamond" w:hAnsi="Garamond"/>
          <w:b w:val="0"/>
          <w:color w:val="auto"/>
          <w:sz w:val="20"/>
          <w:szCs w:val="20"/>
        </w:rPr>
        <w:t>*</w:t>
      </w:r>
      <w:r>
        <w:rPr>
          <w:rFonts w:ascii="Garamond" w:hAnsi="Garamond"/>
          <w:b w:val="0"/>
          <w:color w:val="auto"/>
          <w:sz w:val="20"/>
          <w:szCs w:val="20"/>
        </w:rPr>
        <w:t>**</w:t>
      </w:r>
      <w:r w:rsidRPr="00263A34">
        <w:rPr>
          <w:rFonts w:ascii="Garamond" w:hAnsi="Garamond"/>
          <w:b w:val="0"/>
          <w:color w:val="auto"/>
          <w:sz w:val="20"/>
          <w:szCs w:val="20"/>
        </w:rPr>
        <w:tab/>
      </w:r>
      <w:r w:rsidR="00F80148">
        <w:rPr>
          <w:rFonts w:ascii="Garamond" w:hAnsi="Garamond"/>
          <w:b w:val="0"/>
          <w:color w:val="auto"/>
          <w:sz w:val="20"/>
          <w:szCs w:val="20"/>
        </w:rPr>
        <w:t>.432</w:t>
      </w:r>
      <w:r w:rsidRPr="00263A34">
        <w:rPr>
          <w:rFonts w:ascii="Garamond" w:hAnsi="Garamond"/>
          <w:b w:val="0"/>
          <w:color w:val="auto"/>
          <w:sz w:val="20"/>
          <w:szCs w:val="20"/>
        </w:rPr>
        <w:tab/>
      </w:r>
    </w:p>
    <w:p w:rsidR="00AF602C" w:rsidRPr="00263A34" w:rsidRDefault="00AF602C" w:rsidP="00AF602C">
      <w:pPr>
        <w:rPr>
          <w:rFonts w:ascii="Garamond" w:hAnsi="Garamond"/>
          <w:sz w:val="20"/>
          <w:szCs w:val="20"/>
        </w:rPr>
      </w:pPr>
      <w:r w:rsidRPr="00263A34">
        <w:rPr>
          <w:rFonts w:ascii="Garamond" w:hAnsi="Garamond"/>
          <w:sz w:val="20"/>
          <w:szCs w:val="20"/>
        </w:rPr>
        <w:tab/>
      </w:r>
      <w:r w:rsidRPr="00263A34">
        <w:rPr>
          <w:rFonts w:ascii="Garamond" w:hAnsi="Garamond"/>
          <w:sz w:val="20"/>
          <w:szCs w:val="20"/>
        </w:rPr>
        <w:tab/>
      </w:r>
      <w:r w:rsidRPr="00263A34">
        <w:rPr>
          <w:rFonts w:ascii="Garamond" w:hAnsi="Garamond"/>
          <w:sz w:val="20"/>
          <w:szCs w:val="20"/>
        </w:rPr>
        <w:tab/>
      </w:r>
      <w:r w:rsidR="00B75856">
        <w:rPr>
          <w:rFonts w:ascii="Garamond" w:hAnsi="Garamond"/>
          <w:sz w:val="20"/>
          <w:szCs w:val="20"/>
        </w:rPr>
        <w:t xml:space="preserve"> (.174</w:t>
      </w:r>
      <w:r w:rsidRPr="00263A34">
        <w:rPr>
          <w:rFonts w:ascii="Garamond" w:hAnsi="Garamond"/>
          <w:sz w:val="20"/>
          <w:szCs w:val="20"/>
        </w:rPr>
        <w:t>)</w:t>
      </w:r>
      <w:r w:rsidRPr="00263A34">
        <w:rPr>
          <w:rFonts w:ascii="Garamond" w:hAnsi="Garamond"/>
          <w:sz w:val="20"/>
          <w:szCs w:val="20"/>
        </w:rPr>
        <w:tab/>
      </w:r>
      <w:r w:rsidRPr="00263A34">
        <w:rPr>
          <w:rFonts w:ascii="Garamond" w:hAnsi="Garamond"/>
          <w:sz w:val="20"/>
          <w:szCs w:val="20"/>
        </w:rPr>
        <w:tab/>
      </w:r>
      <w:r w:rsidR="00F951E4">
        <w:rPr>
          <w:rFonts w:ascii="Garamond" w:hAnsi="Garamond"/>
          <w:sz w:val="20"/>
          <w:szCs w:val="20"/>
        </w:rPr>
        <w:t>(.057</w:t>
      </w:r>
      <w:r w:rsidRPr="00263A34">
        <w:rPr>
          <w:rFonts w:ascii="Garamond" w:hAnsi="Garamond"/>
          <w:sz w:val="20"/>
          <w:szCs w:val="20"/>
        </w:rPr>
        <w:t>)</w:t>
      </w:r>
      <w:r w:rsidRPr="00263A34">
        <w:rPr>
          <w:rFonts w:ascii="Garamond" w:hAnsi="Garamond"/>
          <w:sz w:val="20"/>
          <w:szCs w:val="20"/>
        </w:rPr>
        <w:tab/>
      </w:r>
      <w:r w:rsidR="009F23F3">
        <w:rPr>
          <w:rFonts w:ascii="Garamond" w:hAnsi="Garamond"/>
          <w:sz w:val="20"/>
          <w:szCs w:val="20"/>
        </w:rPr>
        <w:t xml:space="preserve">        (.350</w:t>
      </w:r>
      <w:r w:rsidRPr="00263A34">
        <w:rPr>
          <w:rFonts w:ascii="Garamond" w:hAnsi="Garamond"/>
          <w:sz w:val="20"/>
          <w:szCs w:val="20"/>
        </w:rPr>
        <w:t>)</w:t>
      </w:r>
      <w:r w:rsidRPr="00263A34">
        <w:rPr>
          <w:rFonts w:ascii="Garamond" w:hAnsi="Garamond"/>
          <w:sz w:val="20"/>
          <w:szCs w:val="20"/>
        </w:rPr>
        <w:tab/>
      </w:r>
      <w:r w:rsidR="00F80148">
        <w:rPr>
          <w:rFonts w:ascii="Garamond" w:hAnsi="Garamond"/>
          <w:sz w:val="20"/>
          <w:szCs w:val="20"/>
        </w:rPr>
        <w:t>(.143</w:t>
      </w:r>
      <w:r>
        <w:rPr>
          <w:rFonts w:ascii="Garamond" w:hAnsi="Garamond"/>
          <w:sz w:val="20"/>
          <w:szCs w:val="20"/>
        </w:rPr>
        <w:t>)</w:t>
      </w:r>
      <w:r w:rsidRPr="00263A34">
        <w:rPr>
          <w:rFonts w:ascii="Garamond" w:hAnsi="Garamond"/>
          <w:sz w:val="20"/>
          <w:szCs w:val="20"/>
        </w:rPr>
        <w:tab/>
      </w:r>
      <w:r w:rsidR="00F80148">
        <w:rPr>
          <w:rFonts w:ascii="Garamond" w:hAnsi="Garamond"/>
          <w:sz w:val="20"/>
          <w:szCs w:val="20"/>
        </w:rPr>
        <w:t xml:space="preserve">         (.057</w:t>
      </w:r>
      <w:r>
        <w:rPr>
          <w:rFonts w:ascii="Garamond" w:hAnsi="Garamond"/>
          <w:sz w:val="20"/>
          <w:szCs w:val="20"/>
        </w:rPr>
        <w:t>)</w:t>
      </w:r>
      <w:r w:rsidRPr="00263A34">
        <w:rPr>
          <w:rFonts w:ascii="Garamond" w:hAnsi="Garamond"/>
          <w:sz w:val="20"/>
          <w:szCs w:val="20"/>
        </w:rPr>
        <w:tab/>
      </w:r>
      <w:r w:rsidR="00F80148">
        <w:rPr>
          <w:rFonts w:ascii="Garamond" w:hAnsi="Garamond"/>
          <w:sz w:val="20"/>
          <w:szCs w:val="20"/>
        </w:rPr>
        <w:t>(.353</w:t>
      </w:r>
      <w:r>
        <w:rPr>
          <w:rFonts w:ascii="Garamond" w:hAnsi="Garamond"/>
          <w:sz w:val="20"/>
          <w:szCs w:val="20"/>
        </w:rPr>
        <w:t>)</w:t>
      </w:r>
      <w:r w:rsidRPr="00263A34">
        <w:rPr>
          <w:rFonts w:ascii="Garamond" w:hAnsi="Garamond"/>
          <w:sz w:val="20"/>
          <w:szCs w:val="20"/>
        </w:rPr>
        <w:tab/>
      </w:r>
    </w:p>
    <w:p w:rsidR="00AF602C" w:rsidRPr="00263A34" w:rsidRDefault="00AF602C" w:rsidP="00AF602C">
      <w:pPr>
        <w:pStyle w:val="Heading3"/>
        <w:spacing w:before="0"/>
        <w:rPr>
          <w:rFonts w:ascii="Garamond" w:hAnsi="Garamond"/>
          <w:color w:val="auto"/>
          <w:sz w:val="20"/>
          <w:szCs w:val="20"/>
        </w:rPr>
      </w:pPr>
      <w:r w:rsidRPr="00263A34">
        <w:rPr>
          <w:rFonts w:ascii="Garamond" w:hAnsi="Garamond"/>
          <w:b w:val="0"/>
          <w:color w:val="auto"/>
          <w:sz w:val="20"/>
          <w:szCs w:val="20"/>
        </w:rPr>
        <w:t xml:space="preserve">     % Δ</w:t>
      </w:r>
      <w:r w:rsidRPr="00263A34">
        <w:rPr>
          <w:rFonts w:ascii="Garamond" w:hAnsi="Garamond"/>
          <w:b w:val="0"/>
          <w:color w:val="auto"/>
          <w:sz w:val="20"/>
          <w:szCs w:val="20"/>
        </w:rPr>
        <w:tab/>
      </w:r>
      <w:r w:rsidRPr="00263A34">
        <w:rPr>
          <w:rFonts w:ascii="Garamond" w:hAnsi="Garamond"/>
          <w:b w:val="0"/>
          <w:color w:val="auto"/>
          <w:sz w:val="20"/>
          <w:szCs w:val="20"/>
        </w:rPr>
        <w:tab/>
      </w:r>
      <w:r w:rsidRPr="00263A34">
        <w:rPr>
          <w:rFonts w:ascii="Garamond" w:hAnsi="Garamond"/>
          <w:b w:val="0"/>
          <w:color w:val="auto"/>
          <w:sz w:val="20"/>
          <w:szCs w:val="20"/>
        </w:rPr>
        <w:tab/>
      </w:r>
      <w:r w:rsidR="002B30E7">
        <w:rPr>
          <w:rFonts w:ascii="Garamond" w:hAnsi="Garamond"/>
          <w:b w:val="0"/>
          <w:color w:val="auto"/>
          <w:sz w:val="20"/>
          <w:szCs w:val="20"/>
        </w:rPr>
        <w:tab/>
      </w:r>
      <w:r w:rsidRPr="00263A34">
        <w:rPr>
          <w:rFonts w:ascii="Garamond" w:hAnsi="Garamond"/>
          <w:color w:val="auto"/>
          <w:sz w:val="20"/>
          <w:szCs w:val="20"/>
        </w:rPr>
        <w:tab/>
        <w:t>[-</w:t>
      </w:r>
      <w:r w:rsidR="009F23F3">
        <w:rPr>
          <w:rFonts w:ascii="Garamond" w:hAnsi="Garamond"/>
          <w:color w:val="auto"/>
          <w:sz w:val="20"/>
          <w:szCs w:val="20"/>
        </w:rPr>
        <w:t>7.2</w:t>
      </w:r>
      <w:r w:rsidRPr="00263A34">
        <w:rPr>
          <w:rFonts w:ascii="Garamond" w:hAnsi="Garamond"/>
          <w:color w:val="auto"/>
          <w:sz w:val="20"/>
          <w:szCs w:val="20"/>
        </w:rPr>
        <w:t xml:space="preserve"> %]</w:t>
      </w:r>
      <w:r w:rsidRPr="00263A34">
        <w:rPr>
          <w:rFonts w:ascii="Garamond" w:hAnsi="Garamond"/>
          <w:color w:val="auto"/>
          <w:sz w:val="20"/>
          <w:szCs w:val="20"/>
        </w:rPr>
        <w:tab/>
      </w:r>
      <w:r w:rsidRPr="00263A34">
        <w:rPr>
          <w:rFonts w:ascii="Garamond" w:hAnsi="Garamond"/>
          <w:color w:val="auto"/>
          <w:sz w:val="20"/>
          <w:szCs w:val="20"/>
        </w:rPr>
        <w:tab/>
        <w:t xml:space="preserve"> </w:t>
      </w:r>
      <w:r w:rsidRPr="00263A34">
        <w:rPr>
          <w:rFonts w:ascii="Garamond" w:hAnsi="Garamond"/>
          <w:color w:val="auto"/>
          <w:sz w:val="20"/>
          <w:szCs w:val="20"/>
        </w:rPr>
        <w:tab/>
      </w:r>
      <w:r>
        <w:rPr>
          <w:rFonts w:ascii="Garamond" w:hAnsi="Garamond"/>
          <w:color w:val="auto"/>
          <w:sz w:val="20"/>
          <w:szCs w:val="20"/>
        </w:rPr>
        <w:t xml:space="preserve">   </w:t>
      </w:r>
      <w:r w:rsidR="009720B8">
        <w:rPr>
          <w:rFonts w:ascii="Garamond" w:hAnsi="Garamond"/>
          <w:color w:val="auto"/>
          <w:sz w:val="20"/>
          <w:szCs w:val="20"/>
        </w:rPr>
        <w:tab/>
      </w:r>
      <w:r>
        <w:rPr>
          <w:rFonts w:ascii="Garamond" w:hAnsi="Garamond"/>
          <w:color w:val="auto"/>
          <w:sz w:val="20"/>
          <w:szCs w:val="20"/>
        </w:rPr>
        <w:t xml:space="preserve">   </w:t>
      </w:r>
      <w:r w:rsidR="00993157">
        <w:rPr>
          <w:rFonts w:ascii="Garamond" w:hAnsi="Garamond"/>
          <w:color w:val="auto"/>
          <w:sz w:val="20"/>
          <w:szCs w:val="20"/>
        </w:rPr>
        <w:t xml:space="preserve"> </w:t>
      </w:r>
      <w:r>
        <w:rPr>
          <w:rFonts w:ascii="Garamond" w:hAnsi="Garamond"/>
          <w:color w:val="auto"/>
          <w:sz w:val="20"/>
          <w:szCs w:val="20"/>
        </w:rPr>
        <w:t xml:space="preserve">   [-</w:t>
      </w:r>
      <w:r w:rsidR="00C200E6">
        <w:rPr>
          <w:rFonts w:ascii="Garamond" w:hAnsi="Garamond"/>
          <w:color w:val="auto"/>
          <w:sz w:val="20"/>
          <w:szCs w:val="20"/>
        </w:rPr>
        <w:t>7.3</w:t>
      </w:r>
      <w:r>
        <w:rPr>
          <w:rFonts w:ascii="Garamond" w:hAnsi="Garamond"/>
          <w:color w:val="auto"/>
          <w:sz w:val="20"/>
          <w:szCs w:val="20"/>
        </w:rPr>
        <w:t xml:space="preserve"> %]</w:t>
      </w:r>
    </w:p>
    <w:p w:rsidR="00AF602C" w:rsidRPr="00263A34" w:rsidRDefault="00AF602C" w:rsidP="00AF602C">
      <w:pPr>
        <w:pStyle w:val="Heading3"/>
        <w:spacing w:before="0"/>
        <w:rPr>
          <w:rFonts w:ascii="Garamond" w:hAnsi="Garamond"/>
          <w:color w:val="auto"/>
          <w:sz w:val="20"/>
          <w:szCs w:val="20"/>
        </w:rPr>
      </w:pPr>
    </w:p>
    <w:p w:rsidR="00AF602C" w:rsidRPr="00263A34" w:rsidRDefault="00B75856" w:rsidP="00AF602C">
      <w:pPr>
        <w:pStyle w:val="Heading3"/>
        <w:spacing w:before="0"/>
        <w:rPr>
          <w:rFonts w:ascii="Garamond" w:hAnsi="Garamond"/>
          <w:b w:val="0"/>
          <w:color w:val="auto"/>
          <w:sz w:val="20"/>
          <w:szCs w:val="20"/>
        </w:rPr>
      </w:pPr>
      <w:r>
        <w:rPr>
          <w:rFonts w:ascii="Garamond" w:hAnsi="Garamond"/>
          <w:b w:val="0"/>
          <w:color w:val="auto"/>
          <w:sz w:val="20"/>
          <w:szCs w:val="20"/>
        </w:rPr>
        <w:t>New President</w:t>
      </w:r>
      <w:r>
        <w:rPr>
          <w:rFonts w:ascii="Garamond" w:hAnsi="Garamond"/>
          <w:b w:val="0"/>
          <w:color w:val="auto"/>
          <w:sz w:val="20"/>
          <w:szCs w:val="20"/>
        </w:rPr>
        <w:tab/>
      </w:r>
      <w:r>
        <w:rPr>
          <w:rFonts w:ascii="Garamond" w:hAnsi="Garamond"/>
          <w:b w:val="0"/>
          <w:color w:val="auto"/>
          <w:sz w:val="20"/>
          <w:szCs w:val="20"/>
        </w:rPr>
        <w:tab/>
        <w:t xml:space="preserve"> -.075</w:t>
      </w:r>
      <w:r w:rsidR="00AF602C" w:rsidRPr="00263A34">
        <w:rPr>
          <w:rFonts w:ascii="Garamond" w:hAnsi="Garamond"/>
          <w:b w:val="0"/>
          <w:color w:val="auto"/>
          <w:sz w:val="20"/>
          <w:szCs w:val="20"/>
        </w:rPr>
        <w:tab/>
      </w:r>
      <w:r w:rsidR="00F951E4">
        <w:rPr>
          <w:rFonts w:ascii="Garamond" w:hAnsi="Garamond"/>
          <w:b w:val="0"/>
          <w:color w:val="auto"/>
          <w:sz w:val="20"/>
          <w:szCs w:val="20"/>
        </w:rPr>
        <w:tab/>
        <w:t>-.062</w:t>
      </w:r>
      <w:r w:rsidR="00AF602C">
        <w:rPr>
          <w:rFonts w:ascii="Garamond" w:hAnsi="Garamond"/>
          <w:b w:val="0"/>
          <w:color w:val="auto"/>
          <w:sz w:val="20"/>
          <w:szCs w:val="20"/>
        </w:rPr>
        <w:t xml:space="preserve">    </w:t>
      </w:r>
      <w:r w:rsidR="00AF602C" w:rsidRPr="00263A34">
        <w:rPr>
          <w:rFonts w:ascii="Garamond" w:hAnsi="Garamond"/>
          <w:b w:val="0"/>
          <w:color w:val="auto"/>
          <w:sz w:val="20"/>
          <w:szCs w:val="20"/>
        </w:rPr>
        <w:tab/>
        <w:t xml:space="preserve"> </w:t>
      </w:r>
      <w:r w:rsidR="00AF602C">
        <w:rPr>
          <w:rFonts w:ascii="Garamond" w:hAnsi="Garamond"/>
          <w:b w:val="0"/>
          <w:color w:val="auto"/>
          <w:sz w:val="20"/>
          <w:szCs w:val="20"/>
        </w:rPr>
        <w:t xml:space="preserve">       </w:t>
      </w:r>
      <w:r w:rsidR="00AF602C" w:rsidRPr="00263A34">
        <w:rPr>
          <w:rFonts w:ascii="Garamond" w:hAnsi="Garamond"/>
          <w:b w:val="0"/>
          <w:color w:val="auto"/>
          <w:sz w:val="20"/>
          <w:szCs w:val="20"/>
        </w:rPr>
        <w:t xml:space="preserve"> </w:t>
      </w:r>
      <w:r w:rsidR="009F23F3">
        <w:rPr>
          <w:rFonts w:ascii="Garamond" w:hAnsi="Garamond"/>
          <w:b w:val="0"/>
          <w:color w:val="auto"/>
          <w:sz w:val="20"/>
          <w:szCs w:val="20"/>
        </w:rPr>
        <w:t>-.470</w:t>
      </w:r>
      <w:r w:rsidR="00AF602C" w:rsidRPr="00263A34">
        <w:rPr>
          <w:rFonts w:ascii="Garamond" w:hAnsi="Garamond"/>
          <w:b w:val="0"/>
          <w:color w:val="auto"/>
          <w:sz w:val="20"/>
          <w:szCs w:val="20"/>
        </w:rPr>
        <w:tab/>
      </w:r>
      <w:r w:rsidR="00F80148">
        <w:rPr>
          <w:rFonts w:ascii="Garamond" w:hAnsi="Garamond"/>
          <w:b w:val="0"/>
          <w:color w:val="auto"/>
          <w:sz w:val="20"/>
          <w:szCs w:val="20"/>
        </w:rPr>
        <w:t>.132</w:t>
      </w:r>
      <w:r w:rsidR="00AF602C" w:rsidRPr="00263A34">
        <w:rPr>
          <w:rFonts w:ascii="Garamond" w:hAnsi="Garamond"/>
          <w:b w:val="0"/>
          <w:color w:val="auto"/>
          <w:sz w:val="20"/>
          <w:szCs w:val="20"/>
        </w:rPr>
        <w:tab/>
      </w:r>
      <w:r w:rsidR="00F80148">
        <w:rPr>
          <w:rFonts w:ascii="Garamond" w:hAnsi="Garamond"/>
          <w:b w:val="0"/>
          <w:color w:val="auto"/>
          <w:sz w:val="20"/>
          <w:szCs w:val="20"/>
        </w:rPr>
        <w:t xml:space="preserve">         -.004</w:t>
      </w:r>
      <w:r w:rsidR="00AF602C" w:rsidRPr="00263A34">
        <w:rPr>
          <w:rFonts w:ascii="Garamond" w:hAnsi="Garamond"/>
          <w:b w:val="0"/>
          <w:color w:val="auto"/>
          <w:sz w:val="20"/>
          <w:szCs w:val="20"/>
        </w:rPr>
        <w:tab/>
      </w:r>
      <w:r w:rsidR="00F80148">
        <w:rPr>
          <w:rFonts w:ascii="Garamond" w:hAnsi="Garamond"/>
          <w:b w:val="0"/>
          <w:color w:val="auto"/>
          <w:sz w:val="20"/>
          <w:szCs w:val="20"/>
        </w:rPr>
        <w:t>-.232</w:t>
      </w:r>
      <w:r w:rsidR="00AF602C" w:rsidRPr="00263A34">
        <w:rPr>
          <w:rFonts w:ascii="Garamond" w:hAnsi="Garamond"/>
          <w:b w:val="0"/>
          <w:color w:val="auto"/>
          <w:sz w:val="20"/>
          <w:szCs w:val="20"/>
        </w:rPr>
        <w:tab/>
      </w:r>
    </w:p>
    <w:p w:rsidR="00AF602C" w:rsidRPr="00263A34" w:rsidRDefault="00AF602C" w:rsidP="00AF602C">
      <w:pPr>
        <w:rPr>
          <w:rFonts w:ascii="Garamond" w:hAnsi="Garamond"/>
          <w:sz w:val="20"/>
          <w:szCs w:val="20"/>
        </w:rPr>
      </w:pPr>
      <w:r w:rsidRPr="00263A34">
        <w:rPr>
          <w:rFonts w:ascii="Garamond" w:hAnsi="Garamond"/>
          <w:sz w:val="20"/>
          <w:szCs w:val="20"/>
        </w:rPr>
        <w:tab/>
      </w:r>
      <w:r w:rsidRPr="00263A34">
        <w:rPr>
          <w:rFonts w:ascii="Garamond" w:hAnsi="Garamond"/>
          <w:sz w:val="20"/>
          <w:szCs w:val="20"/>
        </w:rPr>
        <w:tab/>
      </w:r>
      <w:r w:rsidRPr="00263A34">
        <w:rPr>
          <w:rFonts w:ascii="Garamond" w:hAnsi="Garamond"/>
          <w:sz w:val="20"/>
          <w:szCs w:val="20"/>
        </w:rPr>
        <w:tab/>
      </w:r>
      <w:r w:rsidR="00B75856">
        <w:rPr>
          <w:rFonts w:ascii="Garamond" w:hAnsi="Garamond"/>
          <w:sz w:val="20"/>
          <w:szCs w:val="20"/>
        </w:rPr>
        <w:t xml:space="preserve"> (.267</w:t>
      </w:r>
      <w:r w:rsidRPr="00263A34">
        <w:rPr>
          <w:rFonts w:ascii="Garamond" w:hAnsi="Garamond"/>
          <w:sz w:val="20"/>
          <w:szCs w:val="20"/>
        </w:rPr>
        <w:t>)</w:t>
      </w:r>
      <w:r w:rsidRPr="00263A34">
        <w:rPr>
          <w:rFonts w:ascii="Garamond" w:hAnsi="Garamond"/>
          <w:sz w:val="20"/>
          <w:szCs w:val="20"/>
        </w:rPr>
        <w:tab/>
      </w:r>
      <w:r w:rsidRPr="00263A34">
        <w:rPr>
          <w:rFonts w:ascii="Garamond" w:hAnsi="Garamond"/>
          <w:sz w:val="20"/>
          <w:szCs w:val="20"/>
        </w:rPr>
        <w:tab/>
      </w:r>
      <w:r w:rsidR="009F23F3">
        <w:rPr>
          <w:rFonts w:ascii="Garamond" w:hAnsi="Garamond"/>
          <w:sz w:val="20"/>
          <w:szCs w:val="20"/>
        </w:rPr>
        <w:t>(.088</w:t>
      </w:r>
      <w:r w:rsidRPr="00263A34">
        <w:rPr>
          <w:rFonts w:ascii="Garamond" w:hAnsi="Garamond"/>
          <w:sz w:val="20"/>
          <w:szCs w:val="20"/>
        </w:rPr>
        <w:t>)</w:t>
      </w:r>
      <w:r w:rsidRPr="00263A34">
        <w:rPr>
          <w:rFonts w:ascii="Garamond" w:hAnsi="Garamond"/>
          <w:sz w:val="20"/>
          <w:szCs w:val="20"/>
        </w:rPr>
        <w:tab/>
      </w:r>
      <w:r w:rsidR="009F23F3">
        <w:rPr>
          <w:rFonts w:ascii="Garamond" w:hAnsi="Garamond"/>
          <w:sz w:val="20"/>
          <w:szCs w:val="20"/>
        </w:rPr>
        <w:t xml:space="preserve">        (.546</w:t>
      </w:r>
      <w:r w:rsidRPr="00263A34">
        <w:rPr>
          <w:rFonts w:ascii="Garamond" w:hAnsi="Garamond"/>
          <w:sz w:val="20"/>
          <w:szCs w:val="20"/>
        </w:rPr>
        <w:t>)</w:t>
      </w:r>
      <w:r w:rsidRPr="00263A34">
        <w:rPr>
          <w:rFonts w:ascii="Garamond" w:hAnsi="Garamond"/>
          <w:sz w:val="20"/>
          <w:szCs w:val="20"/>
        </w:rPr>
        <w:tab/>
      </w:r>
      <w:r w:rsidR="00F80148">
        <w:rPr>
          <w:rFonts w:ascii="Garamond" w:hAnsi="Garamond"/>
          <w:sz w:val="20"/>
          <w:szCs w:val="20"/>
        </w:rPr>
        <w:t>(.217</w:t>
      </w:r>
      <w:r>
        <w:rPr>
          <w:rFonts w:ascii="Garamond" w:hAnsi="Garamond"/>
          <w:sz w:val="20"/>
          <w:szCs w:val="20"/>
        </w:rPr>
        <w:t>)</w:t>
      </w:r>
      <w:r w:rsidRPr="00263A34">
        <w:rPr>
          <w:rFonts w:ascii="Garamond" w:hAnsi="Garamond"/>
          <w:sz w:val="20"/>
          <w:szCs w:val="20"/>
        </w:rPr>
        <w:tab/>
      </w:r>
      <w:r w:rsidR="00F80148">
        <w:rPr>
          <w:rFonts w:ascii="Garamond" w:hAnsi="Garamond"/>
          <w:sz w:val="20"/>
          <w:szCs w:val="20"/>
        </w:rPr>
        <w:t xml:space="preserve">         (.087</w:t>
      </w:r>
      <w:r>
        <w:rPr>
          <w:rFonts w:ascii="Garamond" w:hAnsi="Garamond"/>
          <w:sz w:val="20"/>
          <w:szCs w:val="20"/>
        </w:rPr>
        <w:t>)</w:t>
      </w:r>
      <w:r w:rsidRPr="00263A34">
        <w:rPr>
          <w:rFonts w:ascii="Garamond" w:hAnsi="Garamond"/>
          <w:sz w:val="20"/>
          <w:szCs w:val="20"/>
        </w:rPr>
        <w:tab/>
      </w:r>
      <w:r w:rsidR="00F80148">
        <w:rPr>
          <w:rFonts w:ascii="Garamond" w:hAnsi="Garamond"/>
          <w:sz w:val="20"/>
          <w:szCs w:val="20"/>
        </w:rPr>
        <w:t>(.510</w:t>
      </w:r>
      <w:r>
        <w:rPr>
          <w:rFonts w:ascii="Garamond" w:hAnsi="Garamond"/>
          <w:sz w:val="20"/>
          <w:szCs w:val="20"/>
        </w:rPr>
        <w:t>)</w:t>
      </w:r>
      <w:r w:rsidRPr="00263A34">
        <w:rPr>
          <w:rFonts w:ascii="Garamond" w:hAnsi="Garamond"/>
          <w:sz w:val="20"/>
          <w:szCs w:val="20"/>
        </w:rPr>
        <w:tab/>
      </w:r>
    </w:p>
    <w:p w:rsidR="00AF602C" w:rsidRPr="00263A34" w:rsidRDefault="00AF602C" w:rsidP="00AF602C">
      <w:pPr>
        <w:pStyle w:val="Heading3"/>
        <w:spacing w:before="0"/>
        <w:rPr>
          <w:rFonts w:ascii="Garamond" w:hAnsi="Garamond"/>
          <w:color w:val="auto"/>
          <w:sz w:val="20"/>
          <w:szCs w:val="20"/>
        </w:rPr>
      </w:pPr>
      <w:r w:rsidRPr="00263A34">
        <w:rPr>
          <w:rFonts w:ascii="Garamond" w:hAnsi="Garamond"/>
          <w:b w:val="0"/>
          <w:color w:val="auto"/>
          <w:sz w:val="20"/>
          <w:szCs w:val="20"/>
        </w:rPr>
        <w:t xml:space="preserve">     % Δ</w:t>
      </w:r>
      <w:r w:rsidRPr="00263A34">
        <w:rPr>
          <w:rFonts w:ascii="Garamond" w:hAnsi="Garamond"/>
          <w:b w:val="0"/>
          <w:color w:val="auto"/>
          <w:sz w:val="20"/>
          <w:szCs w:val="20"/>
        </w:rPr>
        <w:tab/>
      </w:r>
      <w:r w:rsidRPr="00263A34">
        <w:rPr>
          <w:rFonts w:ascii="Garamond" w:hAnsi="Garamond"/>
          <w:b w:val="0"/>
          <w:color w:val="auto"/>
          <w:sz w:val="20"/>
          <w:szCs w:val="20"/>
        </w:rPr>
        <w:tab/>
      </w:r>
      <w:r w:rsidRPr="00263A34">
        <w:rPr>
          <w:rFonts w:ascii="Garamond" w:hAnsi="Garamond"/>
          <w:b w:val="0"/>
          <w:color w:val="auto"/>
          <w:sz w:val="20"/>
          <w:szCs w:val="20"/>
        </w:rPr>
        <w:tab/>
      </w:r>
      <w:r w:rsidRPr="00263A34">
        <w:rPr>
          <w:rFonts w:ascii="Garamond" w:hAnsi="Garamond"/>
          <w:color w:val="auto"/>
          <w:sz w:val="20"/>
          <w:szCs w:val="20"/>
        </w:rPr>
        <w:tab/>
      </w:r>
      <w:r w:rsidRPr="00263A34">
        <w:rPr>
          <w:rFonts w:ascii="Garamond" w:hAnsi="Garamond"/>
          <w:color w:val="auto"/>
          <w:sz w:val="20"/>
          <w:szCs w:val="20"/>
        </w:rPr>
        <w:tab/>
      </w:r>
      <w:r w:rsidRPr="00263A34">
        <w:rPr>
          <w:rFonts w:ascii="Garamond" w:hAnsi="Garamond"/>
          <w:color w:val="auto"/>
          <w:sz w:val="20"/>
          <w:szCs w:val="20"/>
        </w:rPr>
        <w:tab/>
        <w:t xml:space="preserve"> </w:t>
      </w:r>
      <w:r w:rsidRPr="00263A34">
        <w:rPr>
          <w:rFonts w:ascii="Garamond" w:hAnsi="Garamond"/>
          <w:color w:val="auto"/>
          <w:sz w:val="20"/>
          <w:szCs w:val="20"/>
        </w:rPr>
        <w:tab/>
      </w:r>
      <w:r w:rsidRPr="00263A34">
        <w:rPr>
          <w:rFonts w:ascii="Garamond" w:hAnsi="Garamond"/>
          <w:color w:val="auto"/>
          <w:sz w:val="20"/>
          <w:szCs w:val="20"/>
        </w:rPr>
        <w:tab/>
      </w:r>
      <w:r w:rsidRPr="00263A34">
        <w:rPr>
          <w:rFonts w:ascii="Garamond" w:hAnsi="Garamond"/>
          <w:color w:val="auto"/>
          <w:sz w:val="20"/>
          <w:szCs w:val="20"/>
        </w:rPr>
        <w:tab/>
      </w:r>
    </w:p>
    <w:p w:rsidR="00AF602C" w:rsidRPr="00263A34" w:rsidRDefault="00AF602C" w:rsidP="00AF602C">
      <w:pPr>
        <w:rPr>
          <w:rFonts w:ascii="Garamond" w:hAnsi="Garamond"/>
          <w:sz w:val="20"/>
          <w:szCs w:val="20"/>
        </w:rPr>
      </w:pPr>
    </w:p>
    <w:p w:rsidR="00AF602C" w:rsidRPr="00263A34" w:rsidRDefault="002B30E7" w:rsidP="00AF602C">
      <w:pPr>
        <w:rPr>
          <w:rFonts w:ascii="Garamond" w:hAnsi="Garamond"/>
          <w:b/>
          <w:sz w:val="20"/>
          <w:szCs w:val="20"/>
        </w:rPr>
      </w:pPr>
      <w:r>
        <w:rPr>
          <w:rFonts w:ascii="Garamond" w:hAnsi="Garamond"/>
          <w:b/>
          <w:sz w:val="20"/>
          <w:szCs w:val="20"/>
        </w:rPr>
        <w:t>N (years)</w:t>
      </w:r>
      <w:r>
        <w:rPr>
          <w:rFonts w:ascii="Garamond" w:hAnsi="Garamond"/>
          <w:b/>
          <w:sz w:val="20"/>
          <w:szCs w:val="20"/>
        </w:rPr>
        <w:tab/>
      </w:r>
      <w:r>
        <w:rPr>
          <w:rFonts w:ascii="Garamond" w:hAnsi="Garamond"/>
          <w:b/>
          <w:sz w:val="20"/>
          <w:szCs w:val="20"/>
        </w:rPr>
        <w:tab/>
        <w:t xml:space="preserve"> 38</w:t>
      </w:r>
      <w:r>
        <w:rPr>
          <w:rFonts w:ascii="Garamond" w:hAnsi="Garamond"/>
          <w:b/>
          <w:sz w:val="20"/>
          <w:szCs w:val="20"/>
        </w:rPr>
        <w:tab/>
      </w:r>
      <w:r>
        <w:rPr>
          <w:rFonts w:ascii="Garamond" w:hAnsi="Garamond"/>
          <w:b/>
          <w:sz w:val="20"/>
          <w:szCs w:val="20"/>
        </w:rPr>
        <w:tab/>
        <w:t>38</w:t>
      </w:r>
      <w:r w:rsidR="00AF602C" w:rsidRPr="00263A34">
        <w:rPr>
          <w:rFonts w:ascii="Garamond" w:hAnsi="Garamond"/>
          <w:b/>
          <w:sz w:val="20"/>
          <w:szCs w:val="20"/>
        </w:rPr>
        <w:tab/>
        <w:t xml:space="preserve">    </w:t>
      </w:r>
      <w:r w:rsidR="00AF602C">
        <w:rPr>
          <w:rFonts w:ascii="Garamond" w:hAnsi="Garamond"/>
          <w:b/>
          <w:sz w:val="20"/>
          <w:szCs w:val="20"/>
        </w:rPr>
        <w:t xml:space="preserve">      </w:t>
      </w:r>
      <w:r>
        <w:rPr>
          <w:rFonts w:ascii="Garamond" w:hAnsi="Garamond"/>
          <w:b/>
          <w:sz w:val="20"/>
          <w:szCs w:val="20"/>
        </w:rPr>
        <w:t>38</w:t>
      </w:r>
      <w:r>
        <w:rPr>
          <w:rFonts w:ascii="Garamond" w:hAnsi="Garamond"/>
          <w:b/>
          <w:sz w:val="20"/>
          <w:szCs w:val="20"/>
        </w:rPr>
        <w:tab/>
      </w:r>
      <w:r w:rsidR="00AF602C" w:rsidRPr="00263A34">
        <w:rPr>
          <w:rFonts w:ascii="Garamond" w:hAnsi="Garamond"/>
          <w:b/>
          <w:sz w:val="20"/>
          <w:szCs w:val="20"/>
        </w:rPr>
        <w:tab/>
      </w:r>
      <w:r w:rsidR="00F80148">
        <w:rPr>
          <w:rFonts w:ascii="Garamond" w:hAnsi="Garamond"/>
          <w:b/>
          <w:sz w:val="20"/>
          <w:szCs w:val="20"/>
        </w:rPr>
        <w:t>38</w:t>
      </w:r>
      <w:r w:rsidR="00AF602C" w:rsidRPr="00263A34">
        <w:rPr>
          <w:rFonts w:ascii="Garamond" w:hAnsi="Garamond"/>
          <w:b/>
          <w:sz w:val="20"/>
          <w:szCs w:val="20"/>
        </w:rPr>
        <w:tab/>
      </w:r>
      <w:r w:rsidR="00F80148">
        <w:rPr>
          <w:rFonts w:ascii="Garamond" w:hAnsi="Garamond"/>
          <w:b/>
          <w:sz w:val="20"/>
          <w:szCs w:val="20"/>
        </w:rPr>
        <w:t xml:space="preserve">         38</w:t>
      </w:r>
      <w:r w:rsidR="00AF602C" w:rsidRPr="00263A34">
        <w:rPr>
          <w:rFonts w:ascii="Garamond" w:hAnsi="Garamond"/>
          <w:b/>
          <w:sz w:val="20"/>
          <w:szCs w:val="20"/>
        </w:rPr>
        <w:tab/>
      </w:r>
      <w:r w:rsidR="00F80148">
        <w:rPr>
          <w:rFonts w:ascii="Garamond" w:hAnsi="Garamond"/>
          <w:b/>
          <w:sz w:val="20"/>
          <w:szCs w:val="20"/>
        </w:rPr>
        <w:tab/>
        <w:t>38</w:t>
      </w:r>
    </w:p>
    <w:p w:rsidR="00AF602C" w:rsidRPr="00263A34" w:rsidRDefault="00AF602C" w:rsidP="00AF602C">
      <w:pPr>
        <w:rPr>
          <w:rFonts w:ascii="Garamond" w:hAnsi="Garamond"/>
          <w:b/>
          <w:sz w:val="20"/>
          <w:szCs w:val="20"/>
        </w:rPr>
      </w:pPr>
      <w:r w:rsidRPr="00263A34">
        <w:rPr>
          <w:rFonts w:ascii="Garamond" w:hAnsi="Garamond"/>
          <w:b/>
          <w:sz w:val="20"/>
          <w:szCs w:val="20"/>
        </w:rPr>
        <w:t>LR Chi</w:t>
      </w:r>
      <w:r w:rsidRPr="00263A34">
        <w:rPr>
          <w:rFonts w:ascii="Garamond" w:hAnsi="Garamond"/>
          <w:b/>
          <w:sz w:val="20"/>
          <w:szCs w:val="20"/>
          <w:vertAlign w:val="superscript"/>
        </w:rPr>
        <w:t>2</w:t>
      </w:r>
      <w:r w:rsidRPr="00263A34">
        <w:rPr>
          <w:rFonts w:ascii="Garamond" w:hAnsi="Garamond"/>
          <w:b/>
          <w:sz w:val="20"/>
          <w:szCs w:val="20"/>
        </w:rPr>
        <w:tab/>
      </w:r>
      <w:r w:rsidRPr="00263A34">
        <w:rPr>
          <w:rFonts w:ascii="Garamond" w:hAnsi="Garamond"/>
          <w:b/>
          <w:sz w:val="20"/>
          <w:szCs w:val="20"/>
        </w:rPr>
        <w:tab/>
      </w:r>
      <w:r>
        <w:rPr>
          <w:rFonts w:ascii="Garamond" w:hAnsi="Garamond"/>
          <w:b/>
          <w:sz w:val="20"/>
          <w:szCs w:val="20"/>
        </w:rPr>
        <w:tab/>
      </w:r>
      <w:r w:rsidRPr="00263A34">
        <w:rPr>
          <w:rFonts w:ascii="Garamond" w:hAnsi="Garamond"/>
          <w:b/>
          <w:sz w:val="20"/>
          <w:szCs w:val="20"/>
        </w:rPr>
        <w:t xml:space="preserve"> </w:t>
      </w:r>
      <w:r w:rsidR="00B75856">
        <w:rPr>
          <w:rFonts w:ascii="Garamond" w:hAnsi="Garamond"/>
          <w:b/>
          <w:sz w:val="20"/>
          <w:szCs w:val="20"/>
        </w:rPr>
        <w:t>2.12</w:t>
      </w:r>
      <w:r w:rsidRPr="00263A34">
        <w:rPr>
          <w:rFonts w:ascii="Garamond" w:hAnsi="Garamond"/>
          <w:b/>
          <w:sz w:val="20"/>
          <w:szCs w:val="20"/>
        </w:rPr>
        <w:t xml:space="preserve"> </w:t>
      </w:r>
      <w:r>
        <w:rPr>
          <w:rFonts w:ascii="Garamond" w:hAnsi="Garamond"/>
          <w:b/>
          <w:sz w:val="20"/>
          <w:szCs w:val="20"/>
        </w:rPr>
        <w:tab/>
      </w:r>
      <w:r w:rsidRPr="00263A34">
        <w:rPr>
          <w:rFonts w:ascii="Garamond" w:hAnsi="Garamond"/>
          <w:b/>
          <w:sz w:val="20"/>
          <w:szCs w:val="20"/>
        </w:rPr>
        <w:tab/>
        <w:t xml:space="preserve"> </w:t>
      </w:r>
      <w:r w:rsidR="009F23F3">
        <w:rPr>
          <w:rFonts w:ascii="Garamond" w:hAnsi="Garamond"/>
          <w:b/>
          <w:sz w:val="20"/>
          <w:szCs w:val="20"/>
        </w:rPr>
        <w:t>19.33</w:t>
      </w:r>
      <w:r w:rsidRPr="00263A34">
        <w:rPr>
          <w:rFonts w:ascii="Garamond" w:hAnsi="Garamond"/>
          <w:b/>
          <w:sz w:val="20"/>
          <w:szCs w:val="20"/>
        </w:rPr>
        <w:t xml:space="preserve"> ***</w:t>
      </w:r>
      <w:r>
        <w:rPr>
          <w:rFonts w:ascii="Garamond" w:hAnsi="Garamond"/>
          <w:b/>
          <w:sz w:val="20"/>
          <w:szCs w:val="20"/>
        </w:rPr>
        <w:t xml:space="preserve">  </w:t>
      </w:r>
      <w:r w:rsidRPr="00263A34">
        <w:rPr>
          <w:rFonts w:ascii="Garamond" w:hAnsi="Garamond"/>
          <w:b/>
          <w:sz w:val="20"/>
          <w:szCs w:val="20"/>
        </w:rPr>
        <w:t xml:space="preserve"> </w:t>
      </w:r>
      <w:r>
        <w:rPr>
          <w:rFonts w:ascii="Garamond" w:hAnsi="Garamond"/>
          <w:b/>
          <w:sz w:val="20"/>
          <w:szCs w:val="20"/>
        </w:rPr>
        <w:t xml:space="preserve">  </w:t>
      </w:r>
      <w:r w:rsidRPr="00263A34">
        <w:rPr>
          <w:rFonts w:ascii="Garamond" w:hAnsi="Garamond"/>
          <w:b/>
          <w:sz w:val="20"/>
          <w:szCs w:val="20"/>
        </w:rPr>
        <w:t xml:space="preserve">  </w:t>
      </w:r>
      <w:r w:rsidR="009F23F3">
        <w:rPr>
          <w:rFonts w:ascii="Garamond" w:hAnsi="Garamond"/>
          <w:b/>
          <w:sz w:val="20"/>
          <w:szCs w:val="20"/>
        </w:rPr>
        <w:t>15.5</w:t>
      </w:r>
      <w:r>
        <w:rPr>
          <w:rFonts w:ascii="Garamond" w:hAnsi="Garamond"/>
          <w:b/>
          <w:sz w:val="20"/>
          <w:szCs w:val="20"/>
        </w:rPr>
        <w:t xml:space="preserve"> </w:t>
      </w:r>
      <w:r w:rsidR="009F23F3">
        <w:rPr>
          <w:rFonts w:ascii="Garamond" w:hAnsi="Garamond"/>
          <w:b/>
          <w:sz w:val="20"/>
          <w:szCs w:val="20"/>
        </w:rPr>
        <w:t>**</w:t>
      </w:r>
      <w:r>
        <w:rPr>
          <w:rFonts w:ascii="Garamond" w:hAnsi="Garamond"/>
          <w:b/>
          <w:sz w:val="20"/>
          <w:szCs w:val="20"/>
        </w:rPr>
        <w:t>*</w:t>
      </w:r>
      <w:r w:rsidRPr="00263A34">
        <w:rPr>
          <w:rFonts w:ascii="Garamond" w:hAnsi="Garamond"/>
          <w:b/>
          <w:sz w:val="20"/>
          <w:szCs w:val="20"/>
        </w:rPr>
        <w:tab/>
      </w:r>
      <w:r w:rsidR="00F80148">
        <w:rPr>
          <w:rFonts w:ascii="Garamond" w:hAnsi="Garamond"/>
          <w:b/>
          <w:sz w:val="20"/>
          <w:szCs w:val="20"/>
        </w:rPr>
        <w:t xml:space="preserve">1.27 </w:t>
      </w:r>
      <w:r w:rsidR="00F80148">
        <w:rPr>
          <w:rFonts w:ascii="Garamond" w:hAnsi="Garamond"/>
          <w:b/>
          <w:sz w:val="20"/>
          <w:szCs w:val="20"/>
        </w:rPr>
        <w:tab/>
      </w:r>
      <w:r>
        <w:rPr>
          <w:rFonts w:ascii="Garamond" w:hAnsi="Garamond"/>
          <w:b/>
          <w:sz w:val="20"/>
          <w:szCs w:val="20"/>
        </w:rPr>
        <w:t xml:space="preserve">        </w:t>
      </w:r>
      <w:r w:rsidR="00F80148">
        <w:rPr>
          <w:rFonts w:ascii="Garamond" w:hAnsi="Garamond"/>
          <w:b/>
          <w:sz w:val="20"/>
          <w:szCs w:val="20"/>
        </w:rPr>
        <w:t>37.43</w:t>
      </w:r>
      <w:r>
        <w:rPr>
          <w:rFonts w:ascii="Garamond" w:hAnsi="Garamond"/>
          <w:b/>
          <w:sz w:val="20"/>
          <w:szCs w:val="20"/>
        </w:rPr>
        <w:t xml:space="preserve"> ***</w:t>
      </w:r>
      <w:r w:rsidRPr="00263A34">
        <w:rPr>
          <w:rFonts w:ascii="Garamond" w:hAnsi="Garamond"/>
          <w:b/>
          <w:sz w:val="20"/>
          <w:szCs w:val="20"/>
        </w:rPr>
        <w:tab/>
      </w:r>
      <w:r w:rsidR="00F80148">
        <w:rPr>
          <w:rFonts w:ascii="Garamond" w:hAnsi="Garamond"/>
          <w:b/>
          <w:sz w:val="20"/>
          <w:szCs w:val="20"/>
        </w:rPr>
        <w:t>7.54</w:t>
      </w:r>
      <w:r>
        <w:rPr>
          <w:rFonts w:ascii="Garamond" w:hAnsi="Garamond"/>
          <w:b/>
          <w:sz w:val="20"/>
          <w:szCs w:val="20"/>
        </w:rPr>
        <w:t xml:space="preserve"> *</w:t>
      </w:r>
    </w:p>
    <w:p w:rsidR="00AF602C" w:rsidRPr="00263A34" w:rsidRDefault="00AF602C" w:rsidP="00AF602C">
      <w:pPr>
        <w:rPr>
          <w:rFonts w:ascii="Garamond" w:hAnsi="Garamond"/>
          <w:b/>
          <w:sz w:val="20"/>
          <w:szCs w:val="20"/>
        </w:rPr>
      </w:pPr>
      <w:r w:rsidRPr="00263A34">
        <w:rPr>
          <w:rFonts w:ascii="Garamond" w:hAnsi="Garamond"/>
          <w:b/>
          <w:sz w:val="20"/>
          <w:szCs w:val="20"/>
        </w:rPr>
        <w:t>Pseudo R</w:t>
      </w:r>
      <w:r w:rsidRPr="00263A34">
        <w:rPr>
          <w:rFonts w:ascii="Garamond" w:hAnsi="Garamond"/>
          <w:b/>
          <w:sz w:val="20"/>
          <w:szCs w:val="20"/>
          <w:vertAlign w:val="superscript"/>
        </w:rPr>
        <w:t>2</w:t>
      </w:r>
      <w:r w:rsidRPr="00263A34">
        <w:rPr>
          <w:rFonts w:ascii="Garamond" w:hAnsi="Garamond"/>
          <w:sz w:val="20"/>
          <w:szCs w:val="20"/>
        </w:rPr>
        <w:tab/>
      </w:r>
      <w:r w:rsidRPr="00263A34">
        <w:rPr>
          <w:rFonts w:ascii="Garamond" w:hAnsi="Garamond"/>
          <w:sz w:val="20"/>
          <w:szCs w:val="20"/>
        </w:rPr>
        <w:tab/>
      </w:r>
      <w:r w:rsidRPr="00263A34">
        <w:rPr>
          <w:rFonts w:ascii="Garamond" w:hAnsi="Garamond"/>
          <w:b/>
          <w:sz w:val="20"/>
          <w:szCs w:val="20"/>
        </w:rPr>
        <w:t xml:space="preserve"> .</w:t>
      </w:r>
      <w:r w:rsidR="00B75856">
        <w:rPr>
          <w:rFonts w:ascii="Garamond" w:hAnsi="Garamond"/>
          <w:b/>
          <w:sz w:val="20"/>
          <w:szCs w:val="20"/>
        </w:rPr>
        <w:t>006</w:t>
      </w:r>
      <w:r w:rsidRPr="00263A34">
        <w:rPr>
          <w:rFonts w:ascii="Garamond" w:hAnsi="Garamond"/>
          <w:b/>
          <w:sz w:val="20"/>
          <w:szCs w:val="20"/>
        </w:rPr>
        <w:tab/>
      </w:r>
      <w:r w:rsidRPr="00263A34">
        <w:rPr>
          <w:rFonts w:ascii="Garamond" w:hAnsi="Garamond"/>
          <w:b/>
          <w:sz w:val="20"/>
          <w:szCs w:val="20"/>
        </w:rPr>
        <w:tab/>
      </w:r>
      <w:r w:rsidR="009F23F3">
        <w:rPr>
          <w:rFonts w:ascii="Garamond" w:hAnsi="Garamond"/>
          <w:b/>
          <w:sz w:val="20"/>
          <w:szCs w:val="20"/>
        </w:rPr>
        <w:t>.031</w:t>
      </w:r>
      <w:r w:rsidRPr="00263A34">
        <w:rPr>
          <w:rFonts w:ascii="Garamond" w:hAnsi="Garamond"/>
          <w:b/>
          <w:sz w:val="20"/>
          <w:szCs w:val="20"/>
        </w:rPr>
        <w:tab/>
      </w:r>
      <w:r>
        <w:rPr>
          <w:rFonts w:ascii="Garamond" w:hAnsi="Garamond"/>
          <w:b/>
          <w:sz w:val="20"/>
          <w:szCs w:val="20"/>
        </w:rPr>
        <w:t xml:space="preserve">        </w:t>
      </w:r>
      <w:r w:rsidRPr="00263A34">
        <w:rPr>
          <w:rFonts w:ascii="Garamond" w:hAnsi="Garamond"/>
          <w:b/>
          <w:sz w:val="20"/>
          <w:szCs w:val="20"/>
        </w:rPr>
        <w:t xml:space="preserve"> </w:t>
      </w:r>
      <w:r w:rsidR="009F23F3">
        <w:rPr>
          <w:rFonts w:ascii="Garamond" w:hAnsi="Garamond"/>
          <w:b/>
          <w:sz w:val="20"/>
          <w:szCs w:val="20"/>
        </w:rPr>
        <w:t>.008</w:t>
      </w:r>
      <w:r>
        <w:rPr>
          <w:rFonts w:ascii="Garamond" w:hAnsi="Garamond"/>
          <w:b/>
          <w:sz w:val="20"/>
          <w:szCs w:val="20"/>
        </w:rPr>
        <w:t xml:space="preserve"> </w:t>
      </w:r>
      <w:r w:rsidRPr="00263A34">
        <w:rPr>
          <w:rFonts w:ascii="Garamond" w:hAnsi="Garamond"/>
          <w:b/>
          <w:sz w:val="20"/>
          <w:szCs w:val="20"/>
        </w:rPr>
        <w:tab/>
      </w:r>
      <w:r w:rsidR="00F80148">
        <w:rPr>
          <w:rFonts w:ascii="Garamond" w:hAnsi="Garamond"/>
          <w:b/>
          <w:sz w:val="20"/>
          <w:szCs w:val="20"/>
        </w:rPr>
        <w:t>.003</w:t>
      </w:r>
      <w:r w:rsidRPr="00263A34">
        <w:rPr>
          <w:rFonts w:ascii="Garamond" w:hAnsi="Garamond"/>
          <w:b/>
          <w:sz w:val="20"/>
          <w:szCs w:val="20"/>
        </w:rPr>
        <w:tab/>
      </w:r>
      <w:r w:rsidR="00F80148">
        <w:rPr>
          <w:rFonts w:ascii="Garamond" w:hAnsi="Garamond"/>
          <w:b/>
          <w:sz w:val="20"/>
          <w:szCs w:val="20"/>
        </w:rPr>
        <w:t xml:space="preserve">        .061</w:t>
      </w:r>
      <w:r w:rsidR="00F80148">
        <w:rPr>
          <w:rFonts w:ascii="Garamond" w:hAnsi="Garamond"/>
          <w:b/>
          <w:sz w:val="20"/>
          <w:szCs w:val="20"/>
        </w:rPr>
        <w:tab/>
      </w:r>
      <w:r w:rsidR="00F80148">
        <w:rPr>
          <w:rFonts w:ascii="Garamond" w:hAnsi="Garamond"/>
          <w:b/>
          <w:sz w:val="20"/>
          <w:szCs w:val="20"/>
        </w:rPr>
        <w:tab/>
        <w:t>.075</w:t>
      </w:r>
    </w:p>
    <w:p w:rsidR="00AF602C" w:rsidRPr="00263A34" w:rsidRDefault="00AF602C" w:rsidP="00AF602C">
      <w:pPr>
        <w:rPr>
          <w:rFonts w:ascii="Garamond" w:hAnsi="Garamond"/>
          <w:b/>
          <w:sz w:val="20"/>
          <w:szCs w:val="20"/>
        </w:rPr>
      </w:pPr>
      <w:r w:rsidRPr="00263A34">
        <w:rPr>
          <w:rFonts w:ascii="Garamond" w:hAnsi="Garamond"/>
          <w:b/>
          <w:sz w:val="20"/>
          <w:szCs w:val="20"/>
        </w:rPr>
        <w:t xml:space="preserve">Log Likelihood </w:t>
      </w:r>
      <w:r w:rsidRPr="00263A34">
        <w:rPr>
          <w:rFonts w:ascii="Garamond" w:hAnsi="Garamond"/>
          <w:b/>
          <w:sz w:val="20"/>
          <w:szCs w:val="20"/>
        </w:rPr>
        <w:tab/>
      </w:r>
      <w:r>
        <w:rPr>
          <w:rFonts w:ascii="Garamond" w:hAnsi="Garamond"/>
          <w:b/>
          <w:sz w:val="20"/>
          <w:szCs w:val="20"/>
        </w:rPr>
        <w:tab/>
      </w:r>
      <w:r w:rsidRPr="00263A34">
        <w:rPr>
          <w:rFonts w:ascii="Garamond" w:hAnsi="Garamond"/>
          <w:b/>
          <w:sz w:val="20"/>
          <w:szCs w:val="20"/>
        </w:rPr>
        <w:t>-</w:t>
      </w:r>
      <w:r w:rsidR="00B75856">
        <w:rPr>
          <w:rFonts w:ascii="Garamond" w:hAnsi="Garamond"/>
          <w:b/>
          <w:sz w:val="20"/>
          <w:szCs w:val="20"/>
        </w:rPr>
        <w:t>161.3</w:t>
      </w:r>
      <w:r w:rsidR="009F23F3">
        <w:rPr>
          <w:rFonts w:ascii="Garamond" w:hAnsi="Garamond"/>
          <w:b/>
          <w:sz w:val="20"/>
          <w:szCs w:val="20"/>
        </w:rPr>
        <w:tab/>
      </w:r>
      <w:r w:rsidR="009F23F3">
        <w:rPr>
          <w:rFonts w:ascii="Garamond" w:hAnsi="Garamond"/>
          <w:b/>
          <w:sz w:val="20"/>
          <w:szCs w:val="20"/>
        </w:rPr>
        <w:tab/>
        <w:t>-293.1</w:t>
      </w:r>
      <w:r w:rsidRPr="00263A34">
        <w:rPr>
          <w:rFonts w:ascii="Garamond" w:hAnsi="Garamond"/>
          <w:b/>
          <w:sz w:val="20"/>
          <w:szCs w:val="20"/>
        </w:rPr>
        <w:tab/>
      </w:r>
      <w:r>
        <w:rPr>
          <w:rFonts w:ascii="Garamond" w:hAnsi="Garamond"/>
          <w:b/>
          <w:sz w:val="20"/>
          <w:szCs w:val="20"/>
        </w:rPr>
        <w:t xml:space="preserve">       </w:t>
      </w:r>
      <w:r w:rsidRPr="00263A34">
        <w:rPr>
          <w:rFonts w:ascii="Garamond" w:hAnsi="Garamond"/>
          <w:b/>
          <w:sz w:val="20"/>
          <w:szCs w:val="20"/>
        </w:rPr>
        <w:t xml:space="preserve">  </w:t>
      </w:r>
      <w:r w:rsidR="009F23F3">
        <w:rPr>
          <w:rFonts w:ascii="Garamond" w:hAnsi="Garamond"/>
          <w:b/>
          <w:sz w:val="20"/>
          <w:szCs w:val="20"/>
        </w:rPr>
        <w:t>-42.44</w:t>
      </w:r>
      <w:r w:rsidRPr="00263A34">
        <w:rPr>
          <w:rFonts w:ascii="Garamond" w:hAnsi="Garamond"/>
          <w:b/>
          <w:sz w:val="20"/>
          <w:szCs w:val="20"/>
        </w:rPr>
        <w:tab/>
      </w:r>
      <w:r w:rsidR="00F80148">
        <w:rPr>
          <w:rFonts w:ascii="Garamond" w:hAnsi="Garamond"/>
          <w:b/>
          <w:sz w:val="20"/>
          <w:szCs w:val="20"/>
        </w:rPr>
        <w:t>-213.4</w:t>
      </w:r>
      <w:r w:rsidRPr="00263A34">
        <w:rPr>
          <w:rFonts w:ascii="Garamond" w:hAnsi="Garamond"/>
          <w:b/>
          <w:sz w:val="20"/>
          <w:szCs w:val="20"/>
        </w:rPr>
        <w:tab/>
      </w:r>
      <w:r w:rsidR="00F80148">
        <w:rPr>
          <w:rFonts w:ascii="Garamond" w:hAnsi="Garamond"/>
          <w:b/>
          <w:sz w:val="20"/>
          <w:szCs w:val="20"/>
        </w:rPr>
        <w:t xml:space="preserve">        -284.0</w:t>
      </w:r>
      <w:r w:rsidRPr="00263A34">
        <w:rPr>
          <w:rFonts w:ascii="Garamond" w:hAnsi="Garamond"/>
          <w:b/>
          <w:sz w:val="20"/>
          <w:szCs w:val="20"/>
        </w:rPr>
        <w:tab/>
      </w:r>
      <w:r w:rsidR="00F80148">
        <w:rPr>
          <w:rFonts w:ascii="Garamond" w:hAnsi="Garamond"/>
          <w:b/>
          <w:sz w:val="20"/>
          <w:szCs w:val="20"/>
        </w:rPr>
        <w:t>-46.4</w:t>
      </w:r>
      <w:r w:rsidRPr="00263A34">
        <w:rPr>
          <w:rFonts w:ascii="Garamond" w:hAnsi="Garamond"/>
          <w:b/>
          <w:sz w:val="20"/>
          <w:szCs w:val="20"/>
        </w:rPr>
        <w:tab/>
      </w:r>
    </w:p>
    <w:p w:rsidR="00AF602C" w:rsidRDefault="00AF602C" w:rsidP="00AF602C">
      <w:pPr>
        <w:rPr>
          <w:rFonts w:ascii="Garamond" w:hAnsi="Garamond"/>
          <w:b/>
        </w:rPr>
      </w:pPr>
      <w:proofErr w:type="gramStart"/>
      <w:r w:rsidRPr="00263A34">
        <w:rPr>
          <w:rFonts w:ascii="Garamond" w:hAnsi="Garamond"/>
          <w:b/>
          <w:sz w:val="20"/>
          <w:szCs w:val="20"/>
        </w:rPr>
        <w:t>Ln(</w:t>
      </w:r>
      <w:proofErr w:type="gramEnd"/>
      <w:r w:rsidRPr="00263A34">
        <w:rPr>
          <w:rFonts w:ascii="Garamond" w:hAnsi="Garamond"/>
          <w:b/>
          <w:sz w:val="20"/>
          <w:szCs w:val="20"/>
        </w:rPr>
        <w:t>α)</w:t>
      </w:r>
      <w:r w:rsidRPr="00263A34">
        <w:rPr>
          <w:rFonts w:ascii="Garamond" w:hAnsi="Garamond"/>
          <w:b/>
          <w:sz w:val="20"/>
          <w:szCs w:val="20"/>
        </w:rPr>
        <w:tab/>
      </w:r>
      <w:r w:rsidRPr="00263A34">
        <w:rPr>
          <w:rFonts w:ascii="Garamond" w:hAnsi="Garamond"/>
          <w:b/>
          <w:sz w:val="20"/>
          <w:szCs w:val="20"/>
        </w:rPr>
        <w:tab/>
      </w:r>
      <w:r w:rsidRPr="00263A34">
        <w:rPr>
          <w:rFonts w:ascii="Garamond" w:hAnsi="Garamond"/>
          <w:b/>
          <w:sz w:val="20"/>
          <w:szCs w:val="20"/>
        </w:rPr>
        <w:tab/>
        <w:t xml:space="preserve"> </w:t>
      </w:r>
      <w:r w:rsidR="00B75856">
        <w:rPr>
          <w:rFonts w:ascii="Garamond" w:hAnsi="Garamond"/>
          <w:b/>
          <w:sz w:val="20"/>
          <w:szCs w:val="20"/>
        </w:rPr>
        <w:t>270.1</w:t>
      </w:r>
      <w:r w:rsidRPr="00263A34">
        <w:rPr>
          <w:rFonts w:ascii="Garamond" w:hAnsi="Garamond"/>
          <w:b/>
          <w:sz w:val="20"/>
          <w:szCs w:val="20"/>
        </w:rPr>
        <w:t xml:space="preserve"> ***</w:t>
      </w:r>
      <w:r w:rsidRPr="00263A34">
        <w:rPr>
          <w:rFonts w:ascii="Garamond" w:hAnsi="Garamond"/>
          <w:b/>
          <w:sz w:val="20"/>
          <w:szCs w:val="20"/>
        </w:rPr>
        <w:tab/>
      </w:r>
      <w:r w:rsidR="009F23F3">
        <w:rPr>
          <w:rFonts w:ascii="Garamond" w:hAnsi="Garamond"/>
          <w:b/>
          <w:sz w:val="20"/>
          <w:szCs w:val="20"/>
        </w:rPr>
        <w:t>265.8</w:t>
      </w:r>
      <w:r w:rsidR="002B30E7">
        <w:rPr>
          <w:rFonts w:ascii="Garamond" w:hAnsi="Garamond"/>
          <w:b/>
          <w:sz w:val="20"/>
          <w:szCs w:val="20"/>
        </w:rPr>
        <w:t xml:space="preserve"> ***</w:t>
      </w:r>
      <w:r>
        <w:rPr>
          <w:rFonts w:ascii="Garamond" w:hAnsi="Garamond"/>
          <w:b/>
          <w:sz w:val="20"/>
          <w:szCs w:val="20"/>
        </w:rPr>
        <w:t xml:space="preserve">       </w:t>
      </w:r>
      <w:r w:rsidRPr="00263A34">
        <w:rPr>
          <w:rFonts w:ascii="Garamond" w:hAnsi="Garamond"/>
          <w:b/>
          <w:sz w:val="20"/>
          <w:szCs w:val="20"/>
        </w:rPr>
        <w:t xml:space="preserve">  </w:t>
      </w:r>
      <w:r w:rsidR="009F23F3">
        <w:rPr>
          <w:rFonts w:ascii="Garamond" w:hAnsi="Garamond"/>
          <w:b/>
          <w:sz w:val="20"/>
          <w:szCs w:val="20"/>
        </w:rPr>
        <w:t>0.02</w:t>
      </w:r>
      <w:r w:rsidRPr="00263A34">
        <w:rPr>
          <w:rFonts w:ascii="Garamond" w:hAnsi="Garamond"/>
          <w:b/>
          <w:sz w:val="20"/>
          <w:szCs w:val="20"/>
        </w:rPr>
        <w:tab/>
      </w:r>
      <w:r w:rsidR="00F80148">
        <w:rPr>
          <w:rFonts w:ascii="Garamond" w:hAnsi="Garamond"/>
          <w:b/>
          <w:sz w:val="20"/>
          <w:szCs w:val="20"/>
        </w:rPr>
        <w:t>99</w:t>
      </w:r>
      <w:r w:rsidR="00C53002">
        <w:rPr>
          <w:rFonts w:ascii="Garamond" w:hAnsi="Garamond"/>
          <w:b/>
          <w:sz w:val="20"/>
          <w:szCs w:val="20"/>
        </w:rPr>
        <w:t>2</w:t>
      </w:r>
      <w:r w:rsidR="008C4D3C">
        <w:rPr>
          <w:rFonts w:ascii="Garamond" w:hAnsi="Garamond"/>
          <w:b/>
          <w:sz w:val="20"/>
          <w:szCs w:val="20"/>
        </w:rPr>
        <w:t xml:space="preserve"> ***       </w:t>
      </w:r>
      <w:r w:rsidR="009F23F3">
        <w:rPr>
          <w:rFonts w:ascii="Garamond" w:hAnsi="Garamond"/>
          <w:b/>
          <w:sz w:val="20"/>
          <w:szCs w:val="20"/>
        </w:rPr>
        <w:t xml:space="preserve">   </w:t>
      </w:r>
      <w:r w:rsidR="008C4D3C">
        <w:rPr>
          <w:rFonts w:ascii="Garamond" w:hAnsi="Garamond"/>
          <w:b/>
          <w:sz w:val="20"/>
          <w:szCs w:val="20"/>
        </w:rPr>
        <w:t xml:space="preserve"> 0.00</w:t>
      </w:r>
      <w:r>
        <w:rPr>
          <w:rFonts w:ascii="Garamond" w:hAnsi="Garamond"/>
          <w:b/>
          <w:sz w:val="20"/>
          <w:szCs w:val="20"/>
        </w:rPr>
        <w:tab/>
      </w:r>
      <w:r w:rsidR="008C4D3C">
        <w:rPr>
          <w:rFonts w:ascii="Garamond" w:hAnsi="Garamond"/>
          <w:b/>
          <w:sz w:val="20"/>
          <w:szCs w:val="20"/>
        </w:rPr>
        <w:t>.180</w:t>
      </w:r>
      <w:r>
        <w:rPr>
          <w:rFonts w:ascii="Garamond" w:hAnsi="Garamond"/>
          <w:b/>
        </w:rPr>
        <w:tab/>
      </w:r>
    </w:p>
    <w:p w:rsidR="00AF602C" w:rsidRPr="00387C0F" w:rsidRDefault="00AF602C" w:rsidP="00AF602C">
      <w:pPr>
        <w:rPr>
          <w:rFonts w:ascii="Garamond" w:hAnsi="Garamond"/>
          <w:sz w:val="20"/>
        </w:rPr>
      </w:pPr>
      <w:r w:rsidRPr="00387C0F">
        <w:rPr>
          <w:rFonts w:ascii="Garamond" w:hAnsi="Garamond"/>
          <w:sz w:val="20"/>
        </w:rPr>
        <w:t>__________________________________________________________________________________________</w:t>
      </w:r>
    </w:p>
    <w:p w:rsidR="00AF602C" w:rsidRPr="0021230B" w:rsidRDefault="00AF602C" w:rsidP="00AF602C">
      <w:pPr>
        <w:rPr>
          <w:rFonts w:ascii="Garamond" w:hAnsi="Garamond"/>
        </w:rPr>
      </w:pPr>
      <w:r w:rsidRPr="00387C0F">
        <w:rPr>
          <w:rFonts w:ascii="Garamond" w:hAnsi="Garamond"/>
        </w:rPr>
        <w:t xml:space="preserve">NOTE:  </w:t>
      </w:r>
      <w:r>
        <w:rPr>
          <w:rFonts w:ascii="Garamond" w:hAnsi="Garamond"/>
        </w:rPr>
        <w:t xml:space="preserve">Dependent variable:  </w:t>
      </w:r>
      <w:r w:rsidRPr="00387C0F">
        <w:rPr>
          <w:rFonts w:ascii="Garamond" w:hAnsi="Garamond"/>
        </w:rPr>
        <w:t>“</w:t>
      </w:r>
      <w:r>
        <w:rPr>
          <w:rFonts w:ascii="Garamond" w:hAnsi="Garamond"/>
        </w:rPr>
        <w:t>s</w:t>
      </w:r>
      <w:r w:rsidRPr="00387C0F">
        <w:rPr>
          <w:rFonts w:ascii="Garamond" w:hAnsi="Garamond"/>
        </w:rPr>
        <w:t xml:space="preserve">tatute” </w:t>
      </w:r>
      <w:r>
        <w:rPr>
          <w:rFonts w:ascii="Garamond" w:hAnsi="Garamond"/>
        </w:rPr>
        <w:t>or “n</w:t>
      </w:r>
      <w:r w:rsidRPr="00387C0F">
        <w:rPr>
          <w:rFonts w:ascii="Garamond" w:hAnsi="Garamond"/>
        </w:rPr>
        <w:t xml:space="preserve">on-statute” </w:t>
      </w:r>
      <w:r>
        <w:rPr>
          <w:rFonts w:ascii="Garamond" w:hAnsi="Garamond"/>
        </w:rPr>
        <w:t>sources of authority</w:t>
      </w:r>
      <w:r w:rsidR="002B30E7">
        <w:rPr>
          <w:rFonts w:ascii="Garamond" w:hAnsi="Garamond"/>
        </w:rPr>
        <w:t>, 7</w:t>
      </w:r>
      <w:r w:rsidR="0021230B">
        <w:rPr>
          <w:rFonts w:ascii="Garamond" w:hAnsi="Garamond"/>
        </w:rPr>
        <w:t>3</w:t>
      </w:r>
      <w:r w:rsidR="0021230B" w:rsidRPr="0021230B">
        <w:rPr>
          <w:rFonts w:ascii="Garamond" w:hAnsi="Garamond"/>
          <w:vertAlign w:val="superscript"/>
        </w:rPr>
        <w:t>rd</w:t>
      </w:r>
      <w:r w:rsidR="002B30E7">
        <w:rPr>
          <w:rFonts w:ascii="Garamond" w:hAnsi="Garamond"/>
        </w:rPr>
        <w:t xml:space="preserve"> Congress to 109</w:t>
      </w:r>
      <w:r w:rsidR="002B30E7" w:rsidRPr="002B30E7">
        <w:rPr>
          <w:rFonts w:ascii="Garamond" w:hAnsi="Garamond"/>
          <w:vertAlign w:val="superscript"/>
        </w:rPr>
        <w:t>th</w:t>
      </w:r>
      <w:r w:rsidR="002B30E7">
        <w:rPr>
          <w:rFonts w:ascii="Garamond" w:hAnsi="Garamond"/>
        </w:rPr>
        <w:t xml:space="preserve"> Congress</w:t>
      </w:r>
      <w:r w:rsidRPr="00387C0F">
        <w:rPr>
          <w:rFonts w:ascii="Garamond" w:hAnsi="Garamond"/>
        </w:rPr>
        <w:t xml:space="preserve">.   </w:t>
      </w:r>
      <w:r>
        <w:rPr>
          <w:rFonts w:ascii="Garamond" w:hAnsi="Garamond"/>
        </w:rPr>
        <w:t xml:space="preserve">Predicted change for significant coefficients is below the coefficient.  </w:t>
      </w:r>
      <w:r w:rsidR="002B30E7" w:rsidRPr="00A40C18">
        <w:rPr>
          <w:rFonts w:ascii="Garamond" w:hAnsi="Garamond"/>
          <w:sz w:val="28"/>
          <w:szCs w:val="28"/>
          <w:vertAlign w:val="superscript"/>
        </w:rPr>
        <w:t>‡</w:t>
      </w:r>
      <w:r w:rsidR="002B30E7">
        <w:rPr>
          <w:rFonts w:ascii="Garamond" w:hAnsi="Garamond"/>
          <w:sz w:val="28"/>
          <w:szCs w:val="28"/>
          <w:vertAlign w:val="superscript"/>
        </w:rPr>
        <w:t xml:space="preserve">  </w:t>
      </w:r>
      <w:r w:rsidR="002B30E7" w:rsidRPr="002B30E7">
        <w:rPr>
          <w:rFonts w:ascii="Garamond" w:hAnsi="Garamond"/>
        </w:rPr>
        <w:t xml:space="preserve">Models are Poisson models. </w:t>
      </w:r>
      <w:r w:rsidR="002B30E7">
        <w:rPr>
          <w:rFonts w:ascii="Garamond" w:hAnsi="Garamond"/>
          <w:sz w:val="28"/>
          <w:szCs w:val="28"/>
        </w:rPr>
        <w:t xml:space="preserve"> </w:t>
      </w:r>
      <w:r>
        <w:rPr>
          <w:rFonts w:ascii="Garamond" w:hAnsi="Garamond"/>
          <w:sz w:val="28"/>
          <w:szCs w:val="28"/>
          <w:vertAlign w:val="superscript"/>
        </w:rPr>
        <w:t xml:space="preserve">♣ </w:t>
      </w:r>
      <w:r>
        <w:rPr>
          <w:rFonts w:ascii="Garamond" w:hAnsi="Garamond"/>
          <w:color w:val="000000"/>
        </w:rPr>
        <w:t>Models are Negative binomial count models.  Changes are calculated through “</w:t>
      </w:r>
      <w:proofErr w:type="spellStart"/>
      <w:r>
        <w:rPr>
          <w:rFonts w:ascii="Garamond" w:hAnsi="Garamond"/>
          <w:color w:val="000000"/>
        </w:rPr>
        <w:t>prchange</w:t>
      </w:r>
      <w:proofErr w:type="spellEnd"/>
      <w:r>
        <w:rPr>
          <w:rFonts w:ascii="Garamond" w:hAnsi="Garamond"/>
          <w:color w:val="000000"/>
        </w:rPr>
        <w:t xml:space="preserve">” in </w:t>
      </w:r>
      <w:proofErr w:type="spellStart"/>
      <w:r>
        <w:rPr>
          <w:rFonts w:ascii="Garamond" w:hAnsi="Garamond"/>
          <w:color w:val="000000"/>
        </w:rPr>
        <w:t>Stata</w:t>
      </w:r>
      <w:proofErr w:type="spellEnd"/>
      <w:r>
        <w:rPr>
          <w:rFonts w:ascii="Garamond" w:hAnsi="Garamond"/>
          <w:color w:val="000000"/>
        </w:rPr>
        <w:t xml:space="preserve"> 11.  </w:t>
      </w:r>
      <w:r w:rsidRPr="00387C0F">
        <w:rPr>
          <w:rFonts w:ascii="Garamond" w:hAnsi="Garamond"/>
          <w:bCs/>
        </w:rPr>
        <w:t>*** indicates statistical significance at p&lt;.01 ** indicates statistical significance at p&lt;.05.  * indicates statistical significance at p&lt;.10.</w:t>
      </w:r>
    </w:p>
    <w:p w:rsidR="000F5C61" w:rsidRDefault="000F5C61">
      <w:pPr>
        <w:rPr>
          <w:rFonts w:ascii="Garamond" w:hAnsi="Garamond"/>
        </w:rPr>
      </w:pPr>
    </w:p>
    <w:p w:rsidR="00AF602C" w:rsidRDefault="00AF602C">
      <w:pPr>
        <w:rPr>
          <w:rFonts w:ascii="Garamond" w:hAnsi="Garamond"/>
        </w:rPr>
      </w:pPr>
    </w:p>
    <w:p w:rsidR="00AF602C" w:rsidRDefault="00AF602C">
      <w:pPr>
        <w:rPr>
          <w:rFonts w:ascii="Garamond" w:hAnsi="Garamond"/>
        </w:rPr>
      </w:pPr>
    </w:p>
    <w:p w:rsidR="00AF602C" w:rsidRDefault="00AF602C">
      <w:pPr>
        <w:rPr>
          <w:rFonts w:ascii="Garamond" w:hAnsi="Garamond"/>
        </w:rPr>
      </w:pPr>
    </w:p>
    <w:p w:rsidR="00AF602C" w:rsidRPr="00387C0F" w:rsidRDefault="00F509D6" w:rsidP="00AF602C">
      <w:pPr>
        <w:pStyle w:val="Heading2"/>
        <w:spacing w:before="0"/>
        <w:rPr>
          <w:rFonts w:ascii="Garamond" w:hAnsi="Garamond"/>
          <w:color w:val="auto"/>
          <w:sz w:val="24"/>
          <w:szCs w:val="24"/>
        </w:rPr>
      </w:pPr>
      <w:r>
        <w:rPr>
          <w:rFonts w:ascii="Garamond" w:hAnsi="Garamond"/>
          <w:color w:val="auto"/>
          <w:sz w:val="24"/>
          <w:szCs w:val="24"/>
        </w:rPr>
        <w:lastRenderedPageBreak/>
        <w:t>TABLE 2</w:t>
      </w:r>
    </w:p>
    <w:p w:rsidR="00AF602C" w:rsidRPr="00387C0F" w:rsidRDefault="00AF602C" w:rsidP="00AF602C">
      <w:pPr>
        <w:rPr>
          <w:rFonts w:ascii="Garamond" w:hAnsi="Garamond"/>
          <w:b/>
          <w:bCs/>
        </w:rPr>
      </w:pPr>
      <w:r w:rsidRPr="00387C0F">
        <w:rPr>
          <w:rFonts w:ascii="Garamond" w:hAnsi="Garamond"/>
          <w:b/>
          <w:bCs/>
        </w:rPr>
        <w:t xml:space="preserve">Count Models for </w:t>
      </w:r>
      <w:r>
        <w:rPr>
          <w:rFonts w:ascii="Garamond" w:hAnsi="Garamond"/>
          <w:b/>
          <w:bCs/>
        </w:rPr>
        <w:t>Executive Orders and Source of Authority</w:t>
      </w:r>
    </w:p>
    <w:p w:rsidR="00AF602C" w:rsidRPr="00387C0F" w:rsidRDefault="00AF602C" w:rsidP="00AF602C">
      <w:pPr>
        <w:rPr>
          <w:rFonts w:ascii="Garamond" w:hAnsi="Garamond"/>
          <w:b/>
          <w:bCs/>
        </w:rPr>
      </w:pPr>
      <w:r w:rsidRPr="00387C0F">
        <w:rPr>
          <w:rFonts w:ascii="Garamond" w:hAnsi="Garamond"/>
          <w:b/>
          <w:bCs/>
        </w:rPr>
        <w:t>______________________________________________________________________________</w:t>
      </w:r>
    </w:p>
    <w:p w:rsidR="00AF602C" w:rsidRPr="00387C0F" w:rsidRDefault="00AF602C" w:rsidP="00AF602C">
      <w:pPr>
        <w:ind w:left="2160"/>
        <w:rPr>
          <w:rFonts w:ascii="Garamond" w:hAnsi="Garamond"/>
          <w:sz w:val="8"/>
          <w:szCs w:val="8"/>
        </w:rPr>
      </w:pPr>
    </w:p>
    <w:p w:rsidR="00AF602C" w:rsidRPr="00387C0F" w:rsidRDefault="00AF602C" w:rsidP="00AF602C">
      <w:pPr>
        <w:rPr>
          <w:rFonts w:ascii="Garamond" w:hAnsi="Garamond"/>
          <w:b/>
        </w:rPr>
      </w:pPr>
      <w:r w:rsidRPr="00387C0F">
        <w:rPr>
          <w:rFonts w:ascii="Garamond" w:hAnsi="Garamond"/>
          <w:b/>
        </w:rPr>
        <w:tab/>
      </w:r>
      <w:r w:rsidRPr="00387C0F">
        <w:rPr>
          <w:rFonts w:ascii="Garamond" w:hAnsi="Garamond"/>
          <w:b/>
        </w:rPr>
        <w:tab/>
      </w:r>
      <w:r w:rsidRPr="00387C0F">
        <w:rPr>
          <w:rFonts w:ascii="Garamond" w:hAnsi="Garamond"/>
          <w:b/>
        </w:rPr>
        <w:tab/>
      </w:r>
      <w:r w:rsidRPr="00387C0F">
        <w:rPr>
          <w:rFonts w:ascii="Garamond" w:hAnsi="Garamond"/>
          <w:b/>
        </w:rPr>
        <w:tab/>
      </w:r>
      <w:r w:rsidRPr="00387C0F">
        <w:rPr>
          <w:rFonts w:ascii="Garamond" w:hAnsi="Garamond"/>
          <w:b/>
        </w:rPr>
        <w:tab/>
      </w:r>
      <w:r w:rsidRPr="00387C0F">
        <w:rPr>
          <w:rFonts w:ascii="Garamond" w:hAnsi="Garamond"/>
          <w:b/>
        </w:rPr>
        <w:tab/>
        <w:t>Source of Authority</w:t>
      </w:r>
    </w:p>
    <w:p w:rsidR="00AF602C" w:rsidRPr="00387C0F" w:rsidRDefault="00AF602C" w:rsidP="00AF602C">
      <w:pPr>
        <w:pStyle w:val="Heading3"/>
        <w:spacing w:before="0"/>
        <w:ind w:left="1440" w:firstLine="720"/>
        <w:rPr>
          <w:rFonts w:ascii="Garamond" w:hAnsi="Garamond"/>
          <w:color w:val="auto"/>
        </w:rPr>
      </w:pPr>
      <w:r w:rsidRPr="00387C0F">
        <w:rPr>
          <w:rFonts w:ascii="Garamond" w:hAnsi="Garamond"/>
          <w:color w:val="auto"/>
        </w:rPr>
        <w:t>______________________________________________________</w:t>
      </w:r>
    </w:p>
    <w:p w:rsidR="00AF602C" w:rsidRPr="00514478" w:rsidRDefault="00AF602C" w:rsidP="00AF602C">
      <w:pPr>
        <w:rPr>
          <w:rFonts w:ascii="Garamond" w:hAnsi="Garamond"/>
          <w:b/>
          <w:sz w:val="16"/>
          <w:szCs w:val="16"/>
        </w:rPr>
      </w:pPr>
      <w:r w:rsidRPr="00514478">
        <w:rPr>
          <w:rFonts w:ascii="Garamond" w:hAnsi="Garamond"/>
          <w:sz w:val="16"/>
          <w:szCs w:val="16"/>
        </w:rPr>
        <w:tab/>
      </w:r>
      <w:r w:rsidRPr="00514478">
        <w:rPr>
          <w:rFonts w:ascii="Garamond" w:hAnsi="Garamond"/>
          <w:sz w:val="16"/>
          <w:szCs w:val="16"/>
        </w:rPr>
        <w:tab/>
      </w:r>
      <w:r w:rsidRPr="00514478">
        <w:rPr>
          <w:rFonts w:ascii="Garamond" w:hAnsi="Garamond"/>
          <w:sz w:val="16"/>
          <w:szCs w:val="16"/>
        </w:rPr>
        <w:tab/>
      </w:r>
      <w:r w:rsidRPr="00514478">
        <w:rPr>
          <w:rFonts w:ascii="Garamond" w:hAnsi="Garamond"/>
          <w:sz w:val="16"/>
          <w:szCs w:val="16"/>
        </w:rPr>
        <w:tab/>
      </w:r>
      <w:r w:rsidRPr="00514478">
        <w:rPr>
          <w:rFonts w:ascii="Garamond" w:hAnsi="Garamond"/>
          <w:sz w:val="16"/>
          <w:szCs w:val="16"/>
        </w:rPr>
        <w:tab/>
      </w:r>
      <w:r w:rsidRPr="00514478">
        <w:rPr>
          <w:rFonts w:ascii="Garamond" w:hAnsi="Garamond"/>
          <w:sz w:val="16"/>
          <w:szCs w:val="16"/>
        </w:rPr>
        <w:tab/>
      </w:r>
      <w:r w:rsidRPr="00514478">
        <w:rPr>
          <w:rFonts w:ascii="Garamond" w:hAnsi="Garamond"/>
          <w:b/>
        </w:rPr>
        <w:tab/>
      </w:r>
      <w:r w:rsidRPr="00514478">
        <w:rPr>
          <w:rFonts w:ascii="Garamond" w:hAnsi="Garamond"/>
          <w:b/>
        </w:rPr>
        <w:tab/>
      </w:r>
      <w:r w:rsidRPr="00514478">
        <w:rPr>
          <w:rFonts w:ascii="Garamond" w:hAnsi="Garamond"/>
          <w:b/>
        </w:rPr>
        <w:tab/>
      </w:r>
      <w:r w:rsidRPr="00514478">
        <w:rPr>
          <w:rFonts w:ascii="Garamond" w:hAnsi="Garamond"/>
          <w:b/>
        </w:rPr>
        <w:tab/>
      </w:r>
      <w:r w:rsidRPr="00514478">
        <w:rPr>
          <w:rFonts w:ascii="Garamond" w:hAnsi="Garamond"/>
          <w:b/>
        </w:rPr>
        <w:tab/>
      </w:r>
    </w:p>
    <w:p w:rsidR="00AF602C" w:rsidRPr="00B725E7" w:rsidRDefault="00AF602C" w:rsidP="00AF602C">
      <w:pPr>
        <w:ind w:left="2160" w:firstLine="720"/>
        <w:rPr>
          <w:rFonts w:ascii="Garamond" w:hAnsi="Garamond"/>
          <w:b/>
          <w:color w:val="000000"/>
        </w:rPr>
      </w:pPr>
      <w:r w:rsidRPr="00B725E7">
        <w:rPr>
          <w:rFonts w:ascii="Garamond" w:hAnsi="Garamond"/>
          <w:b/>
        </w:rPr>
        <w:t>All E</w:t>
      </w:r>
      <w:r>
        <w:rPr>
          <w:rFonts w:ascii="Garamond" w:hAnsi="Garamond"/>
          <w:b/>
        </w:rPr>
        <w:t>O</w:t>
      </w:r>
      <w:r w:rsidRPr="00B725E7">
        <w:rPr>
          <w:rFonts w:ascii="Garamond" w:hAnsi="Garamond"/>
          <w:b/>
        </w:rPr>
        <w:t>s</w:t>
      </w:r>
      <w:r>
        <w:rPr>
          <w:rFonts w:ascii="Garamond" w:hAnsi="Garamond"/>
          <w:sz w:val="28"/>
          <w:szCs w:val="28"/>
          <w:vertAlign w:val="superscript"/>
        </w:rPr>
        <w:t xml:space="preserve"> ♣</w:t>
      </w:r>
      <w:r>
        <w:rPr>
          <w:rFonts w:ascii="Garamond" w:hAnsi="Garamond"/>
          <w:color w:val="000000"/>
          <w:vertAlign w:val="superscript"/>
        </w:rPr>
        <w:tab/>
      </w:r>
      <w:r w:rsidRPr="00B725E7">
        <w:rPr>
          <w:rFonts w:ascii="Garamond" w:hAnsi="Garamond"/>
          <w:b/>
        </w:rPr>
        <w:t>Statute</w:t>
      </w:r>
      <w:r>
        <w:rPr>
          <w:rFonts w:ascii="Garamond" w:hAnsi="Garamond"/>
          <w:b/>
        </w:rPr>
        <w:t xml:space="preserve"> </w:t>
      </w:r>
      <w:r>
        <w:rPr>
          <w:rFonts w:ascii="Garamond" w:hAnsi="Garamond"/>
          <w:sz w:val="28"/>
          <w:szCs w:val="28"/>
          <w:vertAlign w:val="superscript"/>
        </w:rPr>
        <w:t>♣</w:t>
      </w:r>
      <w:r>
        <w:rPr>
          <w:rFonts w:ascii="Garamond" w:hAnsi="Garamond"/>
          <w:b/>
        </w:rPr>
        <w:t xml:space="preserve">           President</w:t>
      </w:r>
      <w:r w:rsidR="008C7B7B" w:rsidRPr="00A40C18">
        <w:rPr>
          <w:rFonts w:ascii="Garamond" w:hAnsi="Garamond"/>
          <w:sz w:val="28"/>
          <w:szCs w:val="28"/>
          <w:vertAlign w:val="superscript"/>
        </w:rPr>
        <w:t>‡</w:t>
      </w:r>
      <w:r>
        <w:rPr>
          <w:rFonts w:ascii="Garamond" w:hAnsi="Garamond"/>
          <w:b/>
        </w:rPr>
        <w:tab/>
        <w:t>C-in-C</w:t>
      </w:r>
      <w:r w:rsidR="008C7B7B" w:rsidRPr="00A40C18">
        <w:rPr>
          <w:rFonts w:ascii="Garamond" w:hAnsi="Garamond"/>
          <w:sz w:val="28"/>
          <w:szCs w:val="28"/>
          <w:vertAlign w:val="superscript"/>
        </w:rPr>
        <w:t>‡</w:t>
      </w:r>
    </w:p>
    <w:p w:rsidR="00AF602C" w:rsidRPr="00387C0F" w:rsidRDefault="00AF602C" w:rsidP="00AF602C">
      <w:pPr>
        <w:pStyle w:val="Heading3"/>
        <w:spacing w:before="0"/>
        <w:ind w:left="1440" w:firstLine="720"/>
        <w:rPr>
          <w:rFonts w:ascii="Garamond" w:hAnsi="Garamond"/>
          <w:color w:val="auto"/>
        </w:rPr>
      </w:pPr>
      <w:r w:rsidRPr="00387C0F">
        <w:rPr>
          <w:rFonts w:ascii="Garamond" w:hAnsi="Garamond"/>
          <w:color w:val="auto"/>
        </w:rPr>
        <w:t>______________________________________________________</w:t>
      </w:r>
    </w:p>
    <w:p w:rsidR="00AF602C" w:rsidRPr="00387C0F" w:rsidRDefault="00AF602C" w:rsidP="00AF602C">
      <w:pPr>
        <w:pStyle w:val="Heading3"/>
        <w:spacing w:before="0"/>
        <w:rPr>
          <w:rFonts w:ascii="Garamond" w:hAnsi="Garamond"/>
          <w:b w:val="0"/>
          <w:color w:val="auto"/>
          <w:sz w:val="22"/>
          <w:szCs w:val="22"/>
        </w:rPr>
      </w:pPr>
    </w:p>
    <w:p w:rsidR="00AF602C" w:rsidRPr="008C7B7B" w:rsidRDefault="009A5F45" w:rsidP="00AF602C">
      <w:pPr>
        <w:pStyle w:val="Heading3"/>
        <w:spacing w:before="0"/>
        <w:rPr>
          <w:rFonts w:ascii="Garamond" w:hAnsi="Garamond"/>
          <w:b w:val="0"/>
          <w:color w:val="auto"/>
          <w:sz w:val="22"/>
          <w:szCs w:val="22"/>
        </w:rPr>
      </w:pPr>
      <w:r>
        <w:rPr>
          <w:rFonts w:ascii="Garamond" w:hAnsi="Garamond"/>
          <w:b w:val="0"/>
          <w:color w:val="auto"/>
          <w:sz w:val="22"/>
          <w:szCs w:val="22"/>
        </w:rPr>
        <w:t>Average Majority Party</w:t>
      </w:r>
      <w:r>
        <w:rPr>
          <w:rFonts w:ascii="Garamond" w:hAnsi="Garamond"/>
          <w:b w:val="0"/>
          <w:color w:val="auto"/>
          <w:sz w:val="22"/>
          <w:szCs w:val="22"/>
        </w:rPr>
        <w:tab/>
      </w:r>
      <w:r>
        <w:rPr>
          <w:rFonts w:ascii="Garamond" w:hAnsi="Garamond"/>
          <w:b w:val="0"/>
          <w:color w:val="auto"/>
          <w:sz w:val="22"/>
          <w:szCs w:val="22"/>
        </w:rPr>
        <w:tab/>
        <w:t xml:space="preserve"> .</w:t>
      </w:r>
      <w:r w:rsidR="002868DB">
        <w:rPr>
          <w:rFonts w:ascii="Garamond" w:hAnsi="Garamond"/>
          <w:b w:val="0"/>
          <w:color w:val="auto"/>
          <w:sz w:val="22"/>
          <w:szCs w:val="22"/>
        </w:rPr>
        <w:t>015</w:t>
      </w:r>
      <w:r w:rsidR="00AF602C" w:rsidRPr="008C7B7B">
        <w:rPr>
          <w:rFonts w:ascii="Garamond" w:hAnsi="Garamond"/>
          <w:b w:val="0"/>
          <w:color w:val="auto"/>
          <w:sz w:val="22"/>
          <w:szCs w:val="22"/>
        </w:rPr>
        <w:tab/>
      </w:r>
      <w:r w:rsidR="00AF602C" w:rsidRPr="008C7B7B">
        <w:rPr>
          <w:rFonts w:ascii="Garamond" w:hAnsi="Garamond"/>
          <w:b w:val="0"/>
          <w:color w:val="auto"/>
          <w:sz w:val="22"/>
          <w:szCs w:val="22"/>
        </w:rPr>
        <w:tab/>
      </w:r>
      <w:r>
        <w:rPr>
          <w:rFonts w:ascii="Garamond" w:hAnsi="Garamond"/>
          <w:b w:val="0"/>
          <w:color w:val="auto"/>
          <w:sz w:val="22"/>
          <w:szCs w:val="22"/>
        </w:rPr>
        <w:t>023</w:t>
      </w:r>
      <w:r>
        <w:rPr>
          <w:rFonts w:ascii="Garamond" w:hAnsi="Garamond"/>
          <w:b w:val="0"/>
          <w:color w:val="auto"/>
          <w:sz w:val="22"/>
          <w:szCs w:val="22"/>
        </w:rPr>
        <w:tab/>
      </w:r>
      <w:r>
        <w:rPr>
          <w:rFonts w:ascii="Garamond" w:hAnsi="Garamond"/>
          <w:b w:val="0"/>
          <w:color w:val="auto"/>
          <w:sz w:val="22"/>
          <w:szCs w:val="22"/>
        </w:rPr>
        <w:tab/>
        <w:t xml:space="preserve">.017 </w:t>
      </w:r>
      <w:r>
        <w:rPr>
          <w:rFonts w:ascii="Garamond" w:hAnsi="Garamond"/>
          <w:b w:val="0"/>
          <w:color w:val="auto"/>
          <w:sz w:val="22"/>
          <w:szCs w:val="22"/>
        </w:rPr>
        <w:tab/>
      </w:r>
      <w:r w:rsidR="00AF0294">
        <w:rPr>
          <w:rFonts w:ascii="Garamond" w:hAnsi="Garamond"/>
          <w:b w:val="0"/>
          <w:color w:val="auto"/>
          <w:sz w:val="22"/>
          <w:szCs w:val="22"/>
        </w:rPr>
        <w:tab/>
        <w:t>-.</w:t>
      </w:r>
      <w:r w:rsidR="00722B71">
        <w:rPr>
          <w:rFonts w:ascii="Garamond" w:hAnsi="Garamond"/>
          <w:b w:val="0"/>
          <w:color w:val="auto"/>
          <w:sz w:val="22"/>
          <w:szCs w:val="22"/>
        </w:rPr>
        <w:t>073</w:t>
      </w:r>
      <w:r w:rsidR="00AF0294">
        <w:rPr>
          <w:rFonts w:ascii="Garamond" w:hAnsi="Garamond"/>
          <w:b w:val="0"/>
          <w:color w:val="auto"/>
          <w:sz w:val="22"/>
          <w:szCs w:val="22"/>
        </w:rPr>
        <w:t xml:space="preserve"> ***</w:t>
      </w:r>
      <w:r w:rsidR="00AF602C" w:rsidRPr="008C7B7B">
        <w:rPr>
          <w:rFonts w:ascii="Garamond" w:hAnsi="Garamond"/>
          <w:b w:val="0"/>
          <w:color w:val="auto"/>
          <w:sz w:val="22"/>
          <w:szCs w:val="22"/>
        </w:rPr>
        <w:tab/>
      </w:r>
      <w:r w:rsidR="00AF602C" w:rsidRPr="008C7B7B">
        <w:rPr>
          <w:rFonts w:ascii="Garamond" w:hAnsi="Garamond"/>
          <w:b w:val="0"/>
          <w:color w:val="auto"/>
          <w:sz w:val="22"/>
          <w:szCs w:val="22"/>
        </w:rPr>
        <w:tab/>
      </w:r>
    </w:p>
    <w:p w:rsidR="00AF602C" w:rsidRPr="008C7B7B" w:rsidRDefault="009A5F45" w:rsidP="00AF602C">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w:t>
      </w:r>
      <w:r w:rsidR="002868DB">
        <w:rPr>
          <w:rFonts w:ascii="Garamond" w:hAnsi="Garamond"/>
          <w:sz w:val="22"/>
          <w:szCs w:val="22"/>
        </w:rPr>
        <w:t>016</w:t>
      </w:r>
      <w:r w:rsidR="0021230B">
        <w:rPr>
          <w:rFonts w:ascii="Garamond" w:hAnsi="Garamond"/>
          <w:sz w:val="22"/>
          <w:szCs w:val="22"/>
        </w:rPr>
        <w:t>)</w:t>
      </w:r>
      <w:r w:rsidR="0021230B">
        <w:rPr>
          <w:rFonts w:ascii="Garamond" w:hAnsi="Garamond"/>
          <w:sz w:val="22"/>
          <w:szCs w:val="22"/>
        </w:rPr>
        <w:tab/>
      </w:r>
      <w:r w:rsidR="0021230B">
        <w:rPr>
          <w:rFonts w:ascii="Garamond" w:hAnsi="Garamond"/>
          <w:sz w:val="22"/>
          <w:szCs w:val="22"/>
        </w:rPr>
        <w:tab/>
        <w:t>(.</w:t>
      </w:r>
      <w:r>
        <w:rPr>
          <w:rFonts w:ascii="Garamond" w:hAnsi="Garamond"/>
          <w:sz w:val="22"/>
          <w:szCs w:val="22"/>
        </w:rPr>
        <w:t>026</w:t>
      </w:r>
      <w:r w:rsidR="00AF602C" w:rsidRPr="008C7B7B">
        <w:rPr>
          <w:rFonts w:ascii="Garamond" w:hAnsi="Garamond"/>
          <w:sz w:val="22"/>
          <w:szCs w:val="22"/>
        </w:rPr>
        <w:t>)</w:t>
      </w:r>
      <w:r w:rsidR="00AF602C" w:rsidRPr="008C7B7B">
        <w:rPr>
          <w:rFonts w:ascii="Garamond" w:hAnsi="Garamond"/>
          <w:sz w:val="22"/>
          <w:szCs w:val="22"/>
        </w:rPr>
        <w:tab/>
      </w:r>
      <w:r w:rsidR="00AF602C" w:rsidRPr="008C7B7B">
        <w:rPr>
          <w:rFonts w:ascii="Garamond" w:hAnsi="Garamond"/>
          <w:sz w:val="22"/>
          <w:szCs w:val="22"/>
        </w:rPr>
        <w:tab/>
      </w:r>
      <w:r>
        <w:rPr>
          <w:rFonts w:ascii="Garamond" w:hAnsi="Garamond"/>
          <w:sz w:val="22"/>
          <w:szCs w:val="22"/>
        </w:rPr>
        <w:t>(.010</w:t>
      </w:r>
      <w:r w:rsidR="00AF602C" w:rsidRPr="008C7B7B">
        <w:rPr>
          <w:rFonts w:ascii="Garamond" w:hAnsi="Garamond"/>
          <w:sz w:val="22"/>
          <w:szCs w:val="22"/>
        </w:rPr>
        <w:t>)</w:t>
      </w:r>
      <w:r w:rsidR="004C5586">
        <w:rPr>
          <w:rFonts w:ascii="Garamond" w:hAnsi="Garamond"/>
          <w:sz w:val="22"/>
          <w:szCs w:val="22"/>
        </w:rPr>
        <w:tab/>
      </w:r>
      <w:r w:rsidR="004C5586">
        <w:rPr>
          <w:rFonts w:ascii="Garamond" w:hAnsi="Garamond"/>
          <w:sz w:val="22"/>
          <w:szCs w:val="22"/>
        </w:rPr>
        <w:tab/>
        <w:t>(.</w:t>
      </w:r>
      <w:r w:rsidR="00722B71">
        <w:rPr>
          <w:rFonts w:ascii="Garamond" w:hAnsi="Garamond"/>
          <w:sz w:val="22"/>
          <w:szCs w:val="22"/>
        </w:rPr>
        <w:t>009</w:t>
      </w:r>
      <w:r w:rsidR="00AF602C" w:rsidRPr="008C7B7B">
        <w:rPr>
          <w:rFonts w:ascii="Garamond" w:hAnsi="Garamond"/>
          <w:sz w:val="22"/>
          <w:szCs w:val="22"/>
        </w:rPr>
        <w:t>)</w:t>
      </w:r>
      <w:r w:rsidR="00AF602C" w:rsidRPr="008C7B7B">
        <w:rPr>
          <w:rFonts w:ascii="Garamond" w:hAnsi="Garamond"/>
          <w:sz w:val="22"/>
          <w:szCs w:val="22"/>
        </w:rPr>
        <w:tab/>
      </w:r>
      <w:r w:rsidR="00AF602C" w:rsidRPr="008C7B7B">
        <w:rPr>
          <w:rFonts w:ascii="Garamond" w:hAnsi="Garamond"/>
          <w:sz w:val="22"/>
          <w:szCs w:val="22"/>
        </w:rPr>
        <w:tab/>
      </w:r>
    </w:p>
    <w:p w:rsidR="00AF602C" w:rsidRPr="008C7B7B" w:rsidRDefault="00AF602C" w:rsidP="00AF602C">
      <w:pPr>
        <w:pStyle w:val="Heading3"/>
        <w:spacing w:before="0"/>
        <w:rPr>
          <w:rFonts w:ascii="Garamond" w:hAnsi="Garamond"/>
          <w:color w:val="auto"/>
          <w:sz w:val="22"/>
          <w:szCs w:val="22"/>
        </w:rPr>
      </w:pPr>
      <w:r w:rsidRPr="008C7B7B">
        <w:rPr>
          <w:rFonts w:ascii="Garamond" w:hAnsi="Garamond"/>
          <w:b w:val="0"/>
          <w:color w:val="auto"/>
          <w:sz w:val="22"/>
          <w:szCs w:val="22"/>
        </w:rPr>
        <w:t xml:space="preserve">     % Δ </w:t>
      </w:r>
      <w:r w:rsidRPr="008C7B7B">
        <w:rPr>
          <w:rFonts w:ascii="Garamond" w:hAnsi="Garamond"/>
          <w:b w:val="0"/>
          <w:color w:val="auto"/>
          <w:sz w:val="22"/>
          <w:szCs w:val="22"/>
        </w:rPr>
        <w:tab/>
      </w:r>
      <w:r w:rsidRPr="008C7B7B">
        <w:rPr>
          <w:rFonts w:ascii="Garamond" w:hAnsi="Garamond"/>
          <w:b w:val="0"/>
          <w:color w:val="auto"/>
          <w:sz w:val="22"/>
          <w:szCs w:val="22"/>
        </w:rPr>
        <w:tab/>
      </w:r>
      <w:r w:rsidRPr="008C7B7B">
        <w:rPr>
          <w:rFonts w:ascii="Garamond" w:hAnsi="Garamond"/>
          <w:b w:val="0"/>
          <w:color w:val="auto"/>
          <w:sz w:val="22"/>
          <w:szCs w:val="22"/>
        </w:rPr>
        <w:tab/>
      </w:r>
      <w:r w:rsidRPr="008C7B7B">
        <w:rPr>
          <w:rFonts w:ascii="Garamond" w:hAnsi="Garamond"/>
          <w:b w:val="0"/>
          <w:color w:val="auto"/>
          <w:sz w:val="22"/>
          <w:szCs w:val="22"/>
        </w:rPr>
        <w:tab/>
      </w:r>
      <w:r w:rsidR="009A5F45">
        <w:rPr>
          <w:rFonts w:ascii="Garamond" w:hAnsi="Garamond"/>
          <w:b w:val="0"/>
          <w:color w:val="auto"/>
          <w:sz w:val="22"/>
          <w:szCs w:val="22"/>
        </w:rPr>
        <w:tab/>
      </w:r>
      <w:r w:rsidRPr="008C7B7B">
        <w:rPr>
          <w:rFonts w:ascii="Garamond" w:hAnsi="Garamond"/>
          <w:color w:val="auto"/>
          <w:sz w:val="22"/>
          <w:szCs w:val="22"/>
        </w:rPr>
        <w:tab/>
      </w:r>
      <w:r w:rsidR="0021230B">
        <w:rPr>
          <w:rFonts w:ascii="Garamond" w:hAnsi="Garamond"/>
          <w:color w:val="auto"/>
          <w:sz w:val="22"/>
          <w:szCs w:val="22"/>
        </w:rPr>
        <w:tab/>
      </w:r>
      <w:r w:rsidR="0021230B">
        <w:rPr>
          <w:rFonts w:ascii="Garamond" w:hAnsi="Garamond"/>
          <w:color w:val="auto"/>
          <w:sz w:val="22"/>
          <w:szCs w:val="22"/>
        </w:rPr>
        <w:tab/>
      </w:r>
      <w:r w:rsidR="004C5586">
        <w:rPr>
          <w:rFonts w:ascii="Garamond" w:hAnsi="Garamond"/>
          <w:color w:val="auto"/>
          <w:sz w:val="22"/>
          <w:szCs w:val="22"/>
        </w:rPr>
        <w:tab/>
      </w:r>
      <w:r w:rsidR="00C200E6">
        <w:rPr>
          <w:rFonts w:ascii="Garamond" w:hAnsi="Garamond"/>
          <w:color w:val="auto"/>
          <w:sz w:val="22"/>
          <w:szCs w:val="22"/>
        </w:rPr>
        <w:tab/>
      </w:r>
      <w:r w:rsidR="00AF0294">
        <w:rPr>
          <w:rFonts w:ascii="Garamond" w:hAnsi="Garamond"/>
          <w:color w:val="auto"/>
          <w:sz w:val="22"/>
          <w:szCs w:val="22"/>
        </w:rPr>
        <w:t>[</w:t>
      </w:r>
      <w:r w:rsidR="00C200E6">
        <w:rPr>
          <w:rFonts w:ascii="Garamond" w:hAnsi="Garamond"/>
          <w:color w:val="auto"/>
          <w:sz w:val="22"/>
          <w:szCs w:val="22"/>
        </w:rPr>
        <w:t>-</w:t>
      </w:r>
      <w:r w:rsidR="002868DB">
        <w:rPr>
          <w:rFonts w:ascii="Garamond" w:hAnsi="Garamond"/>
          <w:color w:val="auto"/>
          <w:sz w:val="22"/>
          <w:szCs w:val="22"/>
        </w:rPr>
        <w:t>0.56</w:t>
      </w:r>
      <w:r w:rsidR="00C200E6">
        <w:rPr>
          <w:rFonts w:ascii="Garamond" w:hAnsi="Garamond"/>
          <w:color w:val="auto"/>
          <w:sz w:val="22"/>
          <w:szCs w:val="22"/>
        </w:rPr>
        <w:t xml:space="preserve"> %</w:t>
      </w:r>
      <w:r w:rsidR="00AF0294">
        <w:rPr>
          <w:rFonts w:ascii="Garamond" w:hAnsi="Garamond"/>
          <w:color w:val="auto"/>
          <w:sz w:val="22"/>
          <w:szCs w:val="22"/>
        </w:rPr>
        <w:t>]</w:t>
      </w:r>
      <w:r w:rsidRPr="008C7B7B">
        <w:rPr>
          <w:rFonts w:ascii="Garamond" w:hAnsi="Garamond"/>
          <w:color w:val="auto"/>
          <w:sz w:val="22"/>
          <w:szCs w:val="22"/>
        </w:rPr>
        <w:tab/>
      </w:r>
    </w:p>
    <w:p w:rsidR="00AF602C" w:rsidRPr="008C7B7B" w:rsidRDefault="00AF602C" w:rsidP="00AF602C">
      <w:pPr>
        <w:pStyle w:val="Heading3"/>
        <w:spacing w:before="0"/>
        <w:rPr>
          <w:rFonts w:ascii="Garamond" w:hAnsi="Garamond"/>
          <w:b w:val="0"/>
          <w:color w:val="auto"/>
          <w:sz w:val="22"/>
          <w:szCs w:val="22"/>
        </w:rPr>
      </w:pPr>
    </w:p>
    <w:p w:rsidR="00AF602C" w:rsidRPr="008C7B7B" w:rsidRDefault="009A5F45" w:rsidP="00AF602C">
      <w:pPr>
        <w:pStyle w:val="Heading3"/>
        <w:spacing w:before="0"/>
        <w:rPr>
          <w:rFonts w:ascii="Garamond" w:hAnsi="Garamond"/>
          <w:b w:val="0"/>
          <w:color w:val="auto"/>
          <w:sz w:val="22"/>
          <w:szCs w:val="22"/>
        </w:rPr>
      </w:pPr>
      <w:r>
        <w:rPr>
          <w:rFonts w:ascii="Garamond" w:hAnsi="Garamond"/>
          <w:b w:val="0"/>
          <w:color w:val="auto"/>
          <w:sz w:val="22"/>
          <w:szCs w:val="22"/>
        </w:rPr>
        <w:t>Second Term</w:t>
      </w:r>
      <w:r>
        <w:rPr>
          <w:rFonts w:ascii="Garamond" w:hAnsi="Garamond"/>
          <w:b w:val="0"/>
          <w:color w:val="auto"/>
          <w:sz w:val="22"/>
          <w:szCs w:val="22"/>
        </w:rPr>
        <w:tab/>
      </w:r>
      <w:r>
        <w:rPr>
          <w:rFonts w:ascii="Garamond" w:hAnsi="Garamond"/>
          <w:b w:val="0"/>
          <w:color w:val="auto"/>
          <w:sz w:val="22"/>
          <w:szCs w:val="22"/>
        </w:rPr>
        <w:tab/>
      </w:r>
      <w:r>
        <w:rPr>
          <w:rFonts w:ascii="Garamond" w:hAnsi="Garamond"/>
          <w:b w:val="0"/>
          <w:color w:val="auto"/>
          <w:sz w:val="22"/>
          <w:szCs w:val="22"/>
        </w:rPr>
        <w:tab/>
        <w:t xml:space="preserve"> -.</w:t>
      </w:r>
      <w:r w:rsidR="002868DB">
        <w:rPr>
          <w:rFonts w:ascii="Garamond" w:hAnsi="Garamond"/>
          <w:b w:val="0"/>
          <w:color w:val="auto"/>
          <w:sz w:val="22"/>
          <w:szCs w:val="22"/>
        </w:rPr>
        <w:t>392 *</w:t>
      </w:r>
      <w:r w:rsidR="00AF602C" w:rsidRPr="008C7B7B">
        <w:rPr>
          <w:rFonts w:ascii="Garamond" w:hAnsi="Garamond"/>
          <w:b w:val="0"/>
          <w:color w:val="auto"/>
          <w:sz w:val="22"/>
          <w:szCs w:val="22"/>
        </w:rPr>
        <w:t xml:space="preserve"> </w:t>
      </w:r>
      <w:r w:rsidR="00AF602C" w:rsidRPr="008C7B7B">
        <w:rPr>
          <w:rFonts w:ascii="Garamond" w:hAnsi="Garamond"/>
          <w:b w:val="0"/>
          <w:color w:val="auto"/>
          <w:sz w:val="22"/>
          <w:szCs w:val="22"/>
        </w:rPr>
        <w:tab/>
      </w:r>
      <w:r w:rsidR="00AF602C" w:rsidRPr="008C7B7B">
        <w:rPr>
          <w:rFonts w:ascii="Garamond" w:hAnsi="Garamond"/>
          <w:b w:val="0"/>
          <w:color w:val="auto"/>
          <w:sz w:val="22"/>
          <w:szCs w:val="22"/>
        </w:rPr>
        <w:tab/>
      </w:r>
      <w:r>
        <w:rPr>
          <w:rFonts w:ascii="Garamond" w:hAnsi="Garamond"/>
          <w:b w:val="0"/>
          <w:color w:val="auto"/>
          <w:sz w:val="22"/>
          <w:szCs w:val="22"/>
        </w:rPr>
        <w:t>-.446</w:t>
      </w:r>
      <w:r w:rsidR="00AF602C" w:rsidRPr="008C7B7B">
        <w:rPr>
          <w:rFonts w:ascii="Garamond" w:hAnsi="Garamond"/>
          <w:b w:val="0"/>
          <w:color w:val="auto"/>
          <w:sz w:val="22"/>
          <w:szCs w:val="22"/>
        </w:rPr>
        <w:tab/>
      </w:r>
      <w:r w:rsidR="00AF602C" w:rsidRPr="008C7B7B">
        <w:rPr>
          <w:rFonts w:ascii="Garamond" w:hAnsi="Garamond"/>
          <w:b w:val="0"/>
          <w:color w:val="auto"/>
          <w:sz w:val="22"/>
          <w:szCs w:val="22"/>
        </w:rPr>
        <w:tab/>
      </w:r>
      <w:r w:rsidR="004C5586">
        <w:rPr>
          <w:rFonts w:ascii="Garamond" w:hAnsi="Garamond"/>
          <w:b w:val="0"/>
          <w:color w:val="auto"/>
          <w:sz w:val="22"/>
          <w:szCs w:val="22"/>
        </w:rPr>
        <w:t>-.</w:t>
      </w:r>
      <w:r>
        <w:rPr>
          <w:rFonts w:ascii="Garamond" w:hAnsi="Garamond"/>
          <w:b w:val="0"/>
          <w:color w:val="auto"/>
          <w:sz w:val="22"/>
          <w:szCs w:val="22"/>
        </w:rPr>
        <w:t>484</w:t>
      </w:r>
      <w:r w:rsidR="00AF602C" w:rsidRPr="008C7B7B">
        <w:rPr>
          <w:rFonts w:ascii="Garamond" w:hAnsi="Garamond"/>
          <w:b w:val="0"/>
          <w:color w:val="auto"/>
          <w:sz w:val="22"/>
          <w:szCs w:val="22"/>
        </w:rPr>
        <w:t xml:space="preserve"> </w:t>
      </w:r>
      <w:r w:rsidR="000275F8">
        <w:rPr>
          <w:rFonts w:ascii="Garamond" w:hAnsi="Garamond"/>
          <w:b w:val="0"/>
          <w:color w:val="auto"/>
          <w:sz w:val="22"/>
          <w:szCs w:val="22"/>
        </w:rPr>
        <w:t>*</w:t>
      </w:r>
      <w:r w:rsidR="00AF602C" w:rsidRPr="008C7B7B">
        <w:rPr>
          <w:rFonts w:ascii="Garamond" w:hAnsi="Garamond"/>
          <w:b w:val="0"/>
          <w:color w:val="auto"/>
          <w:sz w:val="22"/>
          <w:szCs w:val="22"/>
        </w:rPr>
        <w:t>**</w:t>
      </w:r>
      <w:r w:rsidR="004C5586">
        <w:rPr>
          <w:rFonts w:ascii="Garamond" w:hAnsi="Garamond"/>
          <w:b w:val="0"/>
          <w:color w:val="auto"/>
          <w:sz w:val="22"/>
          <w:szCs w:val="22"/>
        </w:rPr>
        <w:tab/>
        <w:t>-.</w:t>
      </w:r>
      <w:r w:rsidR="00722B71">
        <w:rPr>
          <w:rFonts w:ascii="Garamond" w:hAnsi="Garamond"/>
          <w:b w:val="0"/>
          <w:color w:val="auto"/>
          <w:sz w:val="22"/>
          <w:szCs w:val="22"/>
        </w:rPr>
        <w:t>246</w:t>
      </w:r>
      <w:r w:rsidR="00AF602C" w:rsidRPr="008C7B7B">
        <w:rPr>
          <w:rFonts w:ascii="Garamond" w:hAnsi="Garamond"/>
          <w:b w:val="0"/>
          <w:color w:val="auto"/>
          <w:sz w:val="22"/>
          <w:szCs w:val="22"/>
        </w:rPr>
        <w:t xml:space="preserve"> *</w:t>
      </w:r>
      <w:r w:rsidR="00AF602C" w:rsidRPr="008C7B7B">
        <w:rPr>
          <w:rFonts w:ascii="Garamond" w:hAnsi="Garamond"/>
          <w:b w:val="0"/>
          <w:color w:val="auto"/>
          <w:sz w:val="22"/>
          <w:szCs w:val="22"/>
        </w:rPr>
        <w:tab/>
      </w:r>
      <w:r w:rsidR="00AF602C" w:rsidRPr="008C7B7B">
        <w:rPr>
          <w:rFonts w:ascii="Garamond" w:hAnsi="Garamond"/>
          <w:b w:val="0"/>
          <w:color w:val="auto"/>
          <w:sz w:val="22"/>
          <w:szCs w:val="22"/>
        </w:rPr>
        <w:tab/>
      </w:r>
    </w:p>
    <w:p w:rsidR="00AF602C" w:rsidRPr="008C7B7B" w:rsidRDefault="009A5F45" w:rsidP="00AF602C">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(.2</w:t>
      </w:r>
      <w:r w:rsidR="002868DB">
        <w:rPr>
          <w:rFonts w:ascii="Garamond" w:hAnsi="Garamond"/>
          <w:sz w:val="22"/>
          <w:szCs w:val="22"/>
        </w:rPr>
        <w:t>19</w:t>
      </w:r>
      <w:r w:rsidR="00AF602C" w:rsidRPr="008C7B7B">
        <w:rPr>
          <w:rFonts w:ascii="Garamond" w:hAnsi="Garamond"/>
          <w:sz w:val="22"/>
          <w:szCs w:val="22"/>
        </w:rPr>
        <w:t>)</w:t>
      </w:r>
      <w:r w:rsidR="00AF602C" w:rsidRPr="008C7B7B">
        <w:rPr>
          <w:rFonts w:ascii="Garamond" w:hAnsi="Garamond"/>
          <w:sz w:val="22"/>
          <w:szCs w:val="22"/>
        </w:rPr>
        <w:tab/>
      </w:r>
      <w:r w:rsidR="00AF602C" w:rsidRPr="008C7B7B">
        <w:rPr>
          <w:rFonts w:ascii="Garamond" w:hAnsi="Garamond"/>
          <w:sz w:val="22"/>
          <w:szCs w:val="22"/>
        </w:rPr>
        <w:tab/>
      </w:r>
      <w:r>
        <w:rPr>
          <w:rFonts w:ascii="Garamond" w:hAnsi="Garamond"/>
          <w:sz w:val="22"/>
          <w:szCs w:val="22"/>
        </w:rPr>
        <w:t>(.296</w:t>
      </w:r>
      <w:r w:rsidR="00AF602C" w:rsidRPr="008C7B7B">
        <w:rPr>
          <w:rFonts w:ascii="Garamond" w:hAnsi="Garamond"/>
          <w:sz w:val="22"/>
          <w:szCs w:val="22"/>
        </w:rPr>
        <w:t>)</w:t>
      </w:r>
      <w:r w:rsidR="00AF602C" w:rsidRPr="008C7B7B">
        <w:rPr>
          <w:rFonts w:ascii="Garamond" w:hAnsi="Garamond"/>
          <w:sz w:val="22"/>
          <w:szCs w:val="22"/>
        </w:rPr>
        <w:tab/>
      </w:r>
      <w:r w:rsidR="00AF602C" w:rsidRPr="008C7B7B">
        <w:rPr>
          <w:rFonts w:ascii="Garamond" w:hAnsi="Garamond"/>
          <w:sz w:val="22"/>
          <w:szCs w:val="22"/>
        </w:rPr>
        <w:tab/>
      </w:r>
      <w:r>
        <w:rPr>
          <w:rFonts w:ascii="Garamond" w:hAnsi="Garamond"/>
          <w:sz w:val="22"/>
          <w:szCs w:val="22"/>
        </w:rPr>
        <w:t>(.140</w:t>
      </w:r>
      <w:r w:rsidR="00AF602C" w:rsidRPr="008C7B7B">
        <w:rPr>
          <w:rFonts w:ascii="Garamond" w:hAnsi="Garamond"/>
          <w:sz w:val="22"/>
          <w:szCs w:val="22"/>
        </w:rPr>
        <w:t>)</w:t>
      </w:r>
      <w:r w:rsidR="004C5586">
        <w:rPr>
          <w:rFonts w:ascii="Garamond" w:hAnsi="Garamond"/>
          <w:sz w:val="22"/>
          <w:szCs w:val="22"/>
        </w:rPr>
        <w:tab/>
      </w:r>
      <w:r w:rsidR="004C5586">
        <w:rPr>
          <w:rFonts w:ascii="Garamond" w:hAnsi="Garamond"/>
          <w:sz w:val="22"/>
          <w:szCs w:val="22"/>
        </w:rPr>
        <w:tab/>
        <w:t>(.</w:t>
      </w:r>
      <w:r w:rsidR="00722B71">
        <w:rPr>
          <w:rFonts w:ascii="Garamond" w:hAnsi="Garamond"/>
          <w:sz w:val="22"/>
          <w:szCs w:val="22"/>
        </w:rPr>
        <w:t>107</w:t>
      </w:r>
      <w:r w:rsidR="00AF602C" w:rsidRPr="008C7B7B">
        <w:rPr>
          <w:rFonts w:ascii="Garamond" w:hAnsi="Garamond"/>
          <w:sz w:val="22"/>
          <w:szCs w:val="22"/>
        </w:rPr>
        <w:t>)</w:t>
      </w:r>
      <w:r w:rsidR="00AF602C" w:rsidRPr="008C7B7B">
        <w:rPr>
          <w:rFonts w:ascii="Garamond" w:hAnsi="Garamond"/>
          <w:sz w:val="22"/>
          <w:szCs w:val="22"/>
        </w:rPr>
        <w:tab/>
      </w:r>
      <w:r w:rsidR="00AF602C" w:rsidRPr="008C7B7B">
        <w:rPr>
          <w:rFonts w:ascii="Garamond" w:hAnsi="Garamond"/>
          <w:sz w:val="22"/>
          <w:szCs w:val="22"/>
        </w:rPr>
        <w:tab/>
      </w:r>
    </w:p>
    <w:p w:rsidR="00AF602C" w:rsidRPr="008C7B7B" w:rsidRDefault="00AF602C" w:rsidP="00AF602C">
      <w:pPr>
        <w:pStyle w:val="Heading3"/>
        <w:spacing w:before="0"/>
        <w:rPr>
          <w:rFonts w:ascii="Garamond" w:hAnsi="Garamond"/>
          <w:color w:val="auto"/>
          <w:sz w:val="22"/>
          <w:szCs w:val="22"/>
        </w:rPr>
      </w:pPr>
      <w:r w:rsidRPr="008C7B7B">
        <w:rPr>
          <w:rFonts w:ascii="Garamond" w:hAnsi="Garamond"/>
          <w:b w:val="0"/>
          <w:color w:val="auto"/>
          <w:sz w:val="22"/>
          <w:szCs w:val="22"/>
        </w:rPr>
        <w:t xml:space="preserve">     % Δ</w:t>
      </w:r>
      <w:r w:rsidRPr="008C7B7B">
        <w:rPr>
          <w:rFonts w:ascii="Garamond" w:hAnsi="Garamond"/>
          <w:b w:val="0"/>
          <w:color w:val="auto"/>
          <w:sz w:val="22"/>
          <w:szCs w:val="22"/>
        </w:rPr>
        <w:tab/>
      </w:r>
      <w:r w:rsidRPr="008C7B7B">
        <w:rPr>
          <w:rFonts w:ascii="Garamond" w:hAnsi="Garamond"/>
          <w:b w:val="0"/>
          <w:color w:val="auto"/>
          <w:sz w:val="22"/>
          <w:szCs w:val="22"/>
        </w:rPr>
        <w:tab/>
      </w:r>
      <w:r w:rsidRPr="008C7B7B">
        <w:rPr>
          <w:rFonts w:ascii="Garamond" w:hAnsi="Garamond"/>
          <w:b w:val="0"/>
          <w:color w:val="auto"/>
          <w:sz w:val="22"/>
          <w:szCs w:val="22"/>
        </w:rPr>
        <w:tab/>
      </w:r>
      <w:r w:rsidRPr="008C7B7B">
        <w:rPr>
          <w:rFonts w:ascii="Garamond" w:hAnsi="Garamond"/>
          <w:b w:val="0"/>
          <w:color w:val="auto"/>
          <w:sz w:val="22"/>
          <w:szCs w:val="22"/>
        </w:rPr>
        <w:tab/>
      </w:r>
      <w:r w:rsidR="002868DB" w:rsidRPr="002868DB">
        <w:rPr>
          <w:rFonts w:ascii="Garamond" w:hAnsi="Garamond"/>
          <w:color w:val="auto"/>
          <w:sz w:val="22"/>
          <w:szCs w:val="22"/>
        </w:rPr>
        <w:t>[-39.3 %]</w:t>
      </w:r>
      <w:r w:rsidRPr="008C7B7B">
        <w:rPr>
          <w:rFonts w:ascii="Garamond" w:hAnsi="Garamond"/>
          <w:color w:val="auto"/>
          <w:sz w:val="22"/>
          <w:szCs w:val="22"/>
        </w:rPr>
        <w:tab/>
      </w:r>
      <w:r w:rsidRPr="008C7B7B">
        <w:rPr>
          <w:rFonts w:ascii="Garamond" w:hAnsi="Garamond"/>
          <w:color w:val="auto"/>
          <w:sz w:val="22"/>
          <w:szCs w:val="22"/>
        </w:rPr>
        <w:tab/>
      </w:r>
      <w:r w:rsidRPr="008C7B7B">
        <w:rPr>
          <w:rFonts w:ascii="Garamond" w:hAnsi="Garamond"/>
          <w:color w:val="auto"/>
          <w:sz w:val="22"/>
          <w:szCs w:val="22"/>
        </w:rPr>
        <w:tab/>
      </w:r>
      <w:r w:rsidR="002868DB">
        <w:rPr>
          <w:rFonts w:ascii="Garamond" w:hAnsi="Garamond"/>
          <w:color w:val="auto"/>
          <w:sz w:val="22"/>
          <w:szCs w:val="22"/>
        </w:rPr>
        <w:t>[-4.2</w:t>
      </w:r>
      <w:r w:rsidRPr="008C7B7B">
        <w:rPr>
          <w:rFonts w:ascii="Garamond" w:hAnsi="Garamond"/>
          <w:color w:val="auto"/>
          <w:sz w:val="22"/>
          <w:szCs w:val="22"/>
        </w:rPr>
        <w:t xml:space="preserve"> %]</w:t>
      </w:r>
      <w:r w:rsidRPr="008C7B7B">
        <w:rPr>
          <w:rFonts w:ascii="Garamond" w:hAnsi="Garamond"/>
          <w:color w:val="auto"/>
          <w:sz w:val="22"/>
          <w:szCs w:val="22"/>
        </w:rPr>
        <w:tab/>
      </w:r>
      <w:r w:rsidR="002868DB">
        <w:rPr>
          <w:rFonts w:ascii="Garamond" w:hAnsi="Garamond"/>
          <w:color w:val="auto"/>
          <w:sz w:val="22"/>
          <w:szCs w:val="22"/>
        </w:rPr>
        <w:t>[-1.8</w:t>
      </w:r>
      <w:r w:rsidRPr="008C7B7B">
        <w:rPr>
          <w:rFonts w:ascii="Garamond" w:hAnsi="Garamond"/>
          <w:color w:val="auto"/>
          <w:sz w:val="22"/>
          <w:szCs w:val="22"/>
        </w:rPr>
        <w:t xml:space="preserve"> %]</w:t>
      </w:r>
      <w:r w:rsidRPr="008C7B7B">
        <w:rPr>
          <w:rFonts w:ascii="Garamond" w:hAnsi="Garamond"/>
          <w:color w:val="auto"/>
          <w:sz w:val="22"/>
          <w:szCs w:val="22"/>
        </w:rPr>
        <w:tab/>
      </w:r>
    </w:p>
    <w:p w:rsidR="00AF602C" w:rsidRPr="008C7B7B" w:rsidRDefault="00AF602C" w:rsidP="00AF602C">
      <w:pPr>
        <w:rPr>
          <w:rFonts w:ascii="Garamond" w:hAnsi="Garamond"/>
          <w:sz w:val="22"/>
          <w:szCs w:val="22"/>
        </w:rPr>
      </w:pPr>
    </w:p>
    <w:p w:rsidR="00AF602C" w:rsidRPr="008C7B7B" w:rsidRDefault="009A5F45" w:rsidP="00AF602C">
      <w:pPr>
        <w:pStyle w:val="Heading3"/>
        <w:spacing w:before="0"/>
        <w:rPr>
          <w:rFonts w:ascii="Garamond" w:hAnsi="Garamond"/>
          <w:b w:val="0"/>
          <w:color w:val="auto"/>
          <w:sz w:val="22"/>
          <w:szCs w:val="22"/>
        </w:rPr>
      </w:pPr>
      <w:r>
        <w:rPr>
          <w:rFonts w:ascii="Garamond" w:hAnsi="Garamond"/>
          <w:b w:val="0"/>
          <w:color w:val="auto"/>
          <w:sz w:val="22"/>
          <w:szCs w:val="22"/>
        </w:rPr>
        <w:t>Second Half</w:t>
      </w:r>
      <w:r>
        <w:rPr>
          <w:rFonts w:ascii="Garamond" w:hAnsi="Garamond"/>
          <w:b w:val="0"/>
          <w:color w:val="auto"/>
          <w:sz w:val="22"/>
          <w:szCs w:val="22"/>
        </w:rPr>
        <w:tab/>
      </w:r>
      <w:r>
        <w:rPr>
          <w:rFonts w:ascii="Garamond" w:hAnsi="Garamond"/>
          <w:b w:val="0"/>
          <w:color w:val="auto"/>
          <w:sz w:val="22"/>
          <w:szCs w:val="22"/>
        </w:rPr>
        <w:tab/>
      </w:r>
      <w:r>
        <w:rPr>
          <w:rFonts w:ascii="Garamond" w:hAnsi="Garamond"/>
          <w:b w:val="0"/>
          <w:color w:val="auto"/>
          <w:sz w:val="22"/>
          <w:szCs w:val="22"/>
        </w:rPr>
        <w:tab/>
        <w:t xml:space="preserve"> -.</w:t>
      </w:r>
      <w:r w:rsidR="002868DB">
        <w:rPr>
          <w:rFonts w:ascii="Garamond" w:hAnsi="Garamond"/>
          <w:b w:val="0"/>
          <w:color w:val="auto"/>
          <w:sz w:val="22"/>
          <w:szCs w:val="22"/>
        </w:rPr>
        <w:t>206</w:t>
      </w:r>
      <w:r w:rsidR="00AF602C" w:rsidRPr="008C7B7B">
        <w:rPr>
          <w:rFonts w:ascii="Garamond" w:hAnsi="Garamond"/>
          <w:b w:val="0"/>
          <w:color w:val="auto"/>
          <w:sz w:val="22"/>
          <w:szCs w:val="22"/>
        </w:rPr>
        <w:t xml:space="preserve"> </w:t>
      </w:r>
      <w:r w:rsidR="00AF602C" w:rsidRPr="008C7B7B">
        <w:rPr>
          <w:rFonts w:ascii="Garamond" w:hAnsi="Garamond"/>
          <w:b w:val="0"/>
          <w:color w:val="auto"/>
          <w:sz w:val="22"/>
          <w:szCs w:val="22"/>
        </w:rPr>
        <w:tab/>
      </w:r>
      <w:r w:rsidR="00AF602C" w:rsidRPr="008C7B7B">
        <w:rPr>
          <w:rFonts w:ascii="Garamond" w:hAnsi="Garamond"/>
          <w:b w:val="0"/>
          <w:color w:val="auto"/>
          <w:sz w:val="22"/>
          <w:szCs w:val="22"/>
        </w:rPr>
        <w:tab/>
      </w:r>
      <w:r>
        <w:rPr>
          <w:rFonts w:ascii="Garamond" w:hAnsi="Garamond"/>
          <w:b w:val="0"/>
          <w:color w:val="auto"/>
          <w:sz w:val="22"/>
          <w:szCs w:val="22"/>
        </w:rPr>
        <w:t>-.069</w:t>
      </w:r>
      <w:r w:rsidR="00AF602C" w:rsidRPr="008C7B7B">
        <w:rPr>
          <w:rFonts w:ascii="Garamond" w:hAnsi="Garamond"/>
          <w:b w:val="0"/>
          <w:color w:val="auto"/>
          <w:sz w:val="22"/>
          <w:szCs w:val="22"/>
        </w:rPr>
        <w:t xml:space="preserve"> </w:t>
      </w:r>
      <w:r w:rsidR="00AF602C" w:rsidRPr="008C7B7B">
        <w:rPr>
          <w:rFonts w:ascii="Garamond" w:hAnsi="Garamond"/>
          <w:b w:val="0"/>
          <w:color w:val="auto"/>
          <w:sz w:val="22"/>
          <w:szCs w:val="22"/>
        </w:rPr>
        <w:tab/>
      </w:r>
      <w:r w:rsidR="00AF602C" w:rsidRPr="008C7B7B">
        <w:rPr>
          <w:rFonts w:ascii="Garamond" w:hAnsi="Garamond"/>
          <w:b w:val="0"/>
          <w:color w:val="auto"/>
          <w:sz w:val="22"/>
          <w:szCs w:val="22"/>
        </w:rPr>
        <w:tab/>
      </w:r>
      <w:r>
        <w:rPr>
          <w:rFonts w:ascii="Garamond" w:hAnsi="Garamond"/>
          <w:b w:val="0"/>
          <w:color w:val="auto"/>
          <w:sz w:val="22"/>
          <w:szCs w:val="22"/>
        </w:rPr>
        <w:t>-.412</w:t>
      </w:r>
      <w:r w:rsidR="004C5586">
        <w:rPr>
          <w:rFonts w:ascii="Garamond" w:hAnsi="Garamond"/>
          <w:b w:val="0"/>
          <w:color w:val="auto"/>
          <w:sz w:val="22"/>
          <w:szCs w:val="22"/>
        </w:rPr>
        <w:t xml:space="preserve"> ***</w:t>
      </w:r>
      <w:r w:rsidR="004C5586">
        <w:rPr>
          <w:rFonts w:ascii="Garamond" w:hAnsi="Garamond"/>
          <w:b w:val="0"/>
          <w:color w:val="auto"/>
          <w:sz w:val="22"/>
          <w:szCs w:val="22"/>
        </w:rPr>
        <w:tab/>
        <w:t>-.</w:t>
      </w:r>
      <w:r w:rsidR="00722B71">
        <w:rPr>
          <w:rFonts w:ascii="Garamond" w:hAnsi="Garamond"/>
          <w:b w:val="0"/>
          <w:color w:val="auto"/>
          <w:sz w:val="22"/>
          <w:szCs w:val="22"/>
        </w:rPr>
        <w:t>616</w:t>
      </w:r>
      <w:r w:rsidR="00AF0294">
        <w:rPr>
          <w:rFonts w:ascii="Garamond" w:hAnsi="Garamond"/>
          <w:b w:val="0"/>
          <w:color w:val="auto"/>
          <w:sz w:val="22"/>
          <w:szCs w:val="22"/>
        </w:rPr>
        <w:t xml:space="preserve"> ***</w:t>
      </w:r>
      <w:r w:rsidR="00AF602C" w:rsidRPr="008C7B7B">
        <w:rPr>
          <w:rFonts w:ascii="Garamond" w:hAnsi="Garamond"/>
          <w:b w:val="0"/>
          <w:color w:val="auto"/>
          <w:sz w:val="22"/>
          <w:szCs w:val="22"/>
        </w:rPr>
        <w:t xml:space="preserve"> </w:t>
      </w:r>
      <w:r w:rsidR="00AF602C" w:rsidRPr="008C7B7B">
        <w:rPr>
          <w:rFonts w:ascii="Garamond" w:hAnsi="Garamond"/>
          <w:b w:val="0"/>
          <w:color w:val="auto"/>
          <w:sz w:val="22"/>
          <w:szCs w:val="22"/>
        </w:rPr>
        <w:tab/>
      </w:r>
      <w:r w:rsidR="00AF602C" w:rsidRPr="008C7B7B">
        <w:rPr>
          <w:rFonts w:ascii="Garamond" w:hAnsi="Garamond"/>
          <w:b w:val="0"/>
          <w:color w:val="auto"/>
          <w:sz w:val="22"/>
          <w:szCs w:val="22"/>
        </w:rPr>
        <w:tab/>
      </w:r>
    </w:p>
    <w:p w:rsidR="00AF602C" w:rsidRPr="008C7B7B" w:rsidRDefault="009A5F45" w:rsidP="00AF602C">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2868DB">
        <w:rPr>
          <w:rFonts w:ascii="Garamond" w:hAnsi="Garamond"/>
          <w:sz w:val="22"/>
          <w:szCs w:val="22"/>
        </w:rPr>
        <w:t>203</w:t>
      </w:r>
      <w:r w:rsidR="00AF602C" w:rsidRPr="008C7B7B">
        <w:rPr>
          <w:rFonts w:ascii="Garamond" w:hAnsi="Garamond"/>
          <w:sz w:val="22"/>
          <w:szCs w:val="22"/>
        </w:rPr>
        <w:t>)</w:t>
      </w:r>
      <w:r w:rsidR="00AF602C" w:rsidRPr="008C7B7B">
        <w:rPr>
          <w:rFonts w:ascii="Garamond" w:hAnsi="Garamond"/>
          <w:sz w:val="22"/>
          <w:szCs w:val="22"/>
        </w:rPr>
        <w:tab/>
      </w:r>
      <w:r w:rsidR="00AF602C" w:rsidRPr="008C7B7B">
        <w:rPr>
          <w:rFonts w:ascii="Garamond" w:hAnsi="Garamond"/>
          <w:sz w:val="22"/>
          <w:szCs w:val="22"/>
        </w:rPr>
        <w:tab/>
      </w:r>
      <w:r>
        <w:rPr>
          <w:rFonts w:ascii="Garamond" w:hAnsi="Garamond"/>
          <w:sz w:val="22"/>
          <w:szCs w:val="22"/>
        </w:rPr>
        <w:t>(.269</w:t>
      </w:r>
      <w:r w:rsidR="00AF602C" w:rsidRPr="008C7B7B">
        <w:rPr>
          <w:rFonts w:ascii="Garamond" w:hAnsi="Garamond"/>
          <w:sz w:val="22"/>
          <w:szCs w:val="22"/>
        </w:rPr>
        <w:t>)</w:t>
      </w:r>
      <w:r w:rsidR="00AF602C" w:rsidRPr="008C7B7B">
        <w:rPr>
          <w:rFonts w:ascii="Garamond" w:hAnsi="Garamond"/>
          <w:sz w:val="22"/>
          <w:szCs w:val="22"/>
        </w:rPr>
        <w:tab/>
      </w:r>
      <w:r w:rsidR="00AF602C" w:rsidRPr="008C7B7B">
        <w:rPr>
          <w:rFonts w:ascii="Garamond" w:hAnsi="Garamond"/>
          <w:sz w:val="22"/>
          <w:szCs w:val="22"/>
        </w:rPr>
        <w:tab/>
      </w:r>
      <w:r>
        <w:rPr>
          <w:rFonts w:ascii="Garamond" w:hAnsi="Garamond"/>
          <w:sz w:val="22"/>
          <w:szCs w:val="22"/>
        </w:rPr>
        <w:t>(.130</w:t>
      </w:r>
      <w:r w:rsidR="00AF602C" w:rsidRPr="008C7B7B">
        <w:rPr>
          <w:rFonts w:ascii="Garamond" w:hAnsi="Garamond"/>
          <w:sz w:val="22"/>
          <w:szCs w:val="22"/>
        </w:rPr>
        <w:t>)</w:t>
      </w:r>
      <w:r w:rsidR="004C5586">
        <w:rPr>
          <w:rFonts w:ascii="Garamond" w:hAnsi="Garamond"/>
          <w:sz w:val="22"/>
          <w:szCs w:val="22"/>
        </w:rPr>
        <w:tab/>
      </w:r>
      <w:r w:rsidR="004C5586">
        <w:rPr>
          <w:rFonts w:ascii="Garamond" w:hAnsi="Garamond"/>
          <w:sz w:val="22"/>
          <w:szCs w:val="22"/>
        </w:rPr>
        <w:tab/>
        <w:t>(.</w:t>
      </w:r>
      <w:r w:rsidR="00722B71">
        <w:rPr>
          <w:rFonts w:ascii="Garamond" w:hAnsi="Garamond"/>
          <w:sz w:val="22"/>
          <w:szCs w:val="22"/>
        </w:rPr>
        <w:t>104</w:t>
      </w:r>
      <w:r w:rsidR="00AF602C" w:rsidRPr="008C7B7B">
        <w:rPr>
          <w:rFonts w:ascii="Garamond" w:hAnsi="Garamond"/>
          <w:sz w:val="22"/>
          <w:szCs w:val="22"/>
        </w:rPr>
        <w:t>)</w:t>
      </w:r>
      <w:r w:rsidR="00AF602C" w:rsidRPr="008C7B7B">
        <w:rPr>
          <w:rFonts w:ascii="Garamond" w:hAnsi="Garamond"/>
          <w:sz w:val="22"/>
          <w:szCs w:val="22"/>
        </w:rPr>
        <w:tab/>
      </w:r>
      <w:r w:rsidR="00AF602C" w:rsidRPr="008C7B7B">
        <w:rPr>
          <w:rFonts w:ascii="Garamond" w:hAnsi="Garamond"/>
          <w:sz w:val="22"/>
          <w:szCs w:val="22"/>
        </w:rPr>
        <w:tab/>
      </w:r>
    </w:p>
    <w:p w:rsidR="00AF602C" w:rsidRPr="008C7B7B" w:rsidRDefault="00AF602C" w:rsidP="00AF602C">
      <w:pPr>
        <w:pStyle w:val="Heading3"/>
        <w:spacing w:before="0"/>
        <w:rPr>
          <w:rFonts w:ascii="Garamond" w:hAnsi="Garamond"/>
          <w:color w:val="auto"/>
          <w:sz w:val="22"/>
          <w:szCs w:val="22"/>
        </w:rPr>
      </w:pPr>
      <w:r w:rsidRPr="008C7B7B">
        <w:rPr>
          <w:rFonts w:ascii="Garamond" w:hAnsi="Garamond"/>
          <w:b w:val="0"/>
          <w:color w:val="auto"/>
          <w:sz w:val="22"/>
          <w:szCs w:val="22"/>
        </w:rPr>
        <w:t xml:space="preserve">     % Δ</w:t>
      </w:r>
      <w:r w:rsidRPr="008C7B7B">
        <w:rPr>
          <w:rFonts w:ascii="Garamond" w:hAnsi="Garamond"/>
          <w:b w:val="0"/>
          <w:color w:val="auto"/>
          <w:sz w:val="22"/>
          <w:szCs w:val="22"/>
        </w:rPr>
        <w:tab/>
      </w:r>
      <w:r w:rsidRPr="008C7B7B">
        <w:rPr>
          <w:rFonts w:ascii="Garamond" w:hAnsi="Garamond"/>
          <w:b w:val="0"/>
          <w:color w:val="auto"/>
          <w:sz w:val="22"/>
          <w:szCs w:val="22"/>
        </w:rPr>
        <w:tab/>
      </w:r>
      <w:r w:rsidRPr="008C7B7B">
        <w:rPr>
          <w:rFonts w:ascii="Garamond" w:hAnsi="Garamond"/>
          <w:b w:val="0"/>
          <w:color w:val="auto"/>
          <w:sz w:val="22"/>
          <w:szCs w:val="22"/>
        </w:rPr>
        <w:tab/>
      </w:r>
      <w:r w:rsidRPr="008C7B7B">
        <w:rPr>
          <w:rFonts w:ascii="Garamond" w:hAnsi="Garamond"/>
          <w:b w:val="0"/>
          <w:color w:val="auto"/>
          <w:sz w:val="22"/>
          <w:szCs w:val="22"/>
        </w:rPr>
        <w:tab/>
      </w:r>
      <w:r w:rsidRPr="008C7B7B">
        <w:rPr>
          <w:rFonts w:ascii="Garamond" w:hAnsi="Garamond"/>
          <w:b w:val="0"/>
          <w:color w:val="auto"/>
          <w:sz w:val="22"/>
          <w:szCs w:val="22"/>
        </w:rPr>
        <w:tab/>
      </w:r>
      <w:r w:rsidRPr="008C7B7B">
        <w:rPr>
          <w:rFonts w:ascii="Garamond" w:hAnsi="Garamond"/>
          <w:color w:val="auto"/>
          <w:sz w:val="22"/>
          <w:szCs w:val="22"/>
        </w:rPr>
        <w:tab/>
      </w:r>
      <w:r w:rsidR="002868DB">
        <w:rPr>
          <w:rFonts w:ascii="Garamond" w:hAnsi="Garamond"/>
          <w:color w:val="auto"/>
          <w:sz w:val="22"/>
          <w:szCs w:val="22"/>
        </w:rPr>
        <w:tab/>
      </w:r>
      <w:r w:rsidR="002868DB">
        <w:rPr>
          <w:rFonts w:ascii="Garamond" w:hAnsi="Garamond"/>
          <w:color w:val="auto"/>
          <w:sz w:val="22"/>
          <w:szCs w:val="22"/>
        </w:rPr>
        <w:tab/>
        <w:t>[-3.6</w:t>
      </w:r>
      <w:r w:rsidRPr="008C7B7B">
        <w:rPr>
          <w:rFonts w:ascii="Garamond" w:hAnsi="Garamond"/>
          <w:color w:val="auto"/>
          <w:sz w:val="22"/>
          <w:szCs w:val="22"/>
        </w:rPr>
        <w:t xml:space="preserve"> %]</w:t>
      </w:r>
      <w:r w:rsidRPr="008C7B7B">
        <w:rPr>
          <w:rFonts w:ascii="Garamond" w:hAnsi="Garamond"/>
          <w:color w:val="auto"/>
          <w:sz w:val="22"/>
          <w:szCs w:val="22"/>
        </w:rPr>
        <w:tab/>
      </w:r>
      <w:r w:rsidR="00AF0294">
        <w:rPr>
          <w:rFonts w:ascii="Garamond" w:hAnsi="Garamond"/>
          <w:color w:val="auto"/>
          <w:sz w:val="22"/>
          <w:szCs w:val="22"/>
        </w:rPr>
        <w:t>[</w:t>
      </w:r>
      <w:r w:rsidR="002868DB">
        <w:rPr>
          <w:rFonts w:ascii="Garamond" w:hAnsi="Garamond"/>
          <w:color w:val="auto"/>
          <w:sz w:val="22"/>
          <w:szCs w:val="22"/>
        </w:rPr>
        <w:t>-4.7</w:t>
      </w:r>
      <w:r w:rsidR="00C200E6">
        <w:rPr>
          <w:rFonts w:ascii="Garamond" w:hAnsi="Garamond"/>
          <w:color w:val="auto"/>
          <w:sz w:val="22"/>
          <w:szCs w:val="22"/>
        </w:rPr>
        <w:t xml:space="preserve"> %</w:t>
      </w:r>
      <w:r w:rsidR="00AF0294">
        <w:rPr>
          <w:rFonts w:ascii="Garamond" w:hAnsi="Garamond"/>
          <w:color w:val="auto"/>
          <w:sz w:val="22"/>
          <w:szCs w:val="22"/>
        </w:rPr>
        <w:t>]</w:t>
      </w:r>
      <w:r w:rsidRPr="008C7B7B">
        <w:rPr>
          <w:rFonts w:ascii="Garamond" w:hAnsi="Garamond"/>
          <w:color w:val="auto"/>
          <w:sz w:val="22"/>
          <w:szCs w:val="22"/>
        </w:rPr>
        <w:tab/>
      </w:r>
    </w:p>
    <w:p w:rsidR="00AF602C" w:rsidRPr="008C7B7B" w:rsidRDefault="00AF602C" w:rsidP="00AF602C">
      <w:pPr>
        <w:pStyle w:val="Heading3"/>
        <w:spacing w:before="0"/>
        <w:rPr>
          <w:rFonts w:ascii="Garamond" w:hAnsi="Garamond"/>
          <w:color w:val="auto"/>
          <w:sz w:val="22"/>
          <w:szCs w:val="22"/>
        </w:rPr>
      </w:pPr>
    </w:p>
    <w:p w:rsidR="00AF602C" w:rsidRPr="008C7B7B" w:rsidRDefault="002868DB" w:rsidP="00AF602C">
      <w:pPr>
        <w:pStyle w:val="Heading3"/>
        <w:spacing w:before="0"/>
        <w:rPr>
          <w:rFonts w:ascii="Garamond" w:hAnsi="Garamond"/>
          <w:b w:val="0"/>
          <w:color w:val="auto"/>
          <w:sz w:val="22"/>
          <w:szCs w:val="22"/>
        </w:rPr>
      </w:pPr>
      <w:r>
        <w:rPr>
          <w:rFonts w:ascii="Garamond" w:hAnsi="Garamond"/>
          <w:b w:val="0"/>
          <w:color w:val="auto"/>
          <w:sz w:val="22"/>
          <w:szCs w:val="22"/>
        </w:rPr>
        <w:t>War</w:t>
      </w:r>
      <w:r>
        <w:rPr>
          <w:rFonts w:ascii="Garamond" w:hAnsi="Garamond"/>
          <w:b w:val="0"/>
          <w:color w:val="auto"/>
          <w:sz w:val="22"/>
          <w:szCs w:val="22"/>
        </w:rPr>
        <w:tab/>
      </w:r>
      <w:r>
        <w:rPr>
          <w:rFonts w:ascii="Garamond" w:hAnsi="Garamond"/>
          <w:b w:val="0"/>
          <w:color w:val="auto"/>
          <w:sz w:val="22"/>
          <w:szCs w:val="22"/>
        </w:rPr>
        <w:tab/>
      </w:r>
      <w:r>
        <w:rPr>
          <w:rFonts w:ascii="Garamond" w:hAnsi="Garamond"/>
          <w:b w:val="0"/>
          <w:color w:val="auto"/>
          <w:sz w:val="22"/>
          <w:szCs w:val="22"/>
        </w:rPr>
        <w:tab/>
      </w:r>
      <w:r>
        <w:rPr>
          <w:rFonts w:ascii="Garamond" w:hAnsi="Garamond"/>
          <w:b w:val="0"/>
          <w:color w:val="auto"/>
          <w:sz w:val="22"/>
          <w:szCs w:val="22"/>
        </w:rPr>
        <w:tab/>
        <w:t xml:space="preserve"> .074</w:t>
      </w:r>
      <w:r w:rsidR="00AF602C" w:rsidRPr="008C7B7B">
        <w:rPr>
          <w:rFonts w:ascii="Garamond" w:hAnsi="Garamond"/>
          <w:b w:val="0"/>
          <w:color w:val="auto"/>
          <w:sz w:val="22"/>
          <w:szCs w:val="22"/>
        </w:rPr>
        <w:t xml:space="preserve"> </w:t>
      </w:r>
      <w:r w:rsidR="009A5F45">
        <w:rPr>
          <w:rFonts w:ascii="Garamond" w:hAnsi="Garamond"/>
          <w:b w:val="0"/>
          <w:color w:val="auto"/>
          <w:sz w:val="22"/>
          <w:szCs w:val="22"/>
        </w:rPr>
        <w:tab/>
      </w:r>
      <w:r w:rsidR="009A5F45">
        <w:rPr>
          <w:rFonts w:ascii="Garamond" w:hAnsi="Garamond"/>
          <w:b w:val="0"/>
          <w:color w:val="auto"/>
          <w:sz w:val="22"/>
          <w:szCs w:val="22"/>
        </w:rPr>
        <w:tab/>
        <w:t>-.193</w:t>
      </w:r>
      <w:r w:rsidR="00AF602C" w:rsidRPr="008C7B7B">
        <w:rPr>
          <w:rFonts w:ascii="Garamond" w:hAnsi="Garamond"/>
          <w:b w:val="0"/>
          <w:color w:val="auto"/>
          <w:sz w:val="22"/>
          <w:szCs w:val="22"/>
        </w:rPr>
        <w:t xml:space="preserve"> </w:t>
      </w:r>
      <w:r w:rsidR="0021230B">
        <w:rPr>
          <w:rFonts w:ascii="Garamond" w:hAnsi="Garamond"/>
          <w:b w:val="0"/>
          <w:color w:val="auto"/>
          <w:sz w:val="22"/>
          <w:szCs w:val="22"/>
        </w:rPr>
        <w:tab/>
      </w:r>
      <w:r w:rsidR="00AF602C" w:rsidRPr="008C7B7B">
        <w:rPr>
          <w:rFonts w:ascii="Garamond" w:hAnsi="Garamond"/>
          <w:b w:val="0"/>
          <w:color w:val="auto"/>
          <w:sz w:val="22"/>
          <w:szCs w:val="22"/>
        </w:rPr>
        <w:tab/>
      </w:r>
      <w:r w:rsidR="00F7110F">
        <w:rPr>
          <w:rFonts w:ascii="Garamond" w:hAnsi="Garamond"/>
          <w:b w:val="0"/>
          <w:color w:val="auto"/>
          <w:sz w:val="22"/>
          <w:szCs w:val="22"/>
        </w:rPr>
        <w:t>.226 **</w:t>
      </w:r>
      <w:r w:rsidR="004C5586">
        <w:rPr>
          <w:rFonts w:ascii="Garamond" w:hAnsi="Garamond"/>
          <w:b w:val="0"/>
          <w:color w:val="auto"/>
          <w:sz w:val="22"/>
          <w:szCs w:val="22"/>
        </w:rPr>
        <w:tab/>
      </w:r>
      <w:r w:rsidR="004C5586">
        <w:rPr>
          <w:rFonts w:ascii="Garamond" w:hAnsi="Garamond"/>
          <w:b w:val="0"/>
          <w:color w:val="auto"/>
          <w:sz w:val="22"/>
          <w:szCs w:val="22"/>
        </w:rPr>
        <w:tab/>
      </w:r>
      <w:r w:rsidR="00722B71">
        <w:rPr>
          <w:rFonts w:ascii="Garamond" w:hAnsi="Garamond"/>
          <w:b w:val="0"/>
          <w:color w:val="auto"/>
          <w:sz w:val="22"/>
          <w:szCs w:val="22"/>
        </w:rPr>
        <w:t>1.65</w:t>
      </w:r>
      <w:r w:rsidR="00AF0294">
        <w:rPr>
          <w:rFonts w:ascii="Garamond" w:hAnsi="Garamond"/>
          <w:b w:val="0"/>
          <w:color w:val="auto"/>
          <w:sz w:val="22"/>
          <w:szCs w:val="22"/>
        </w:rPr>
        <w:t xml:space="preserve"> ***</w:t>
      </w:r>
      <w:r w:rsidR="00AF602C" w:rsidRPr="008C7B7B">
        <w:rPr>
          <w:rFonts w:ascii="Garamond" w:hAnsi="Garamond"/>
          <w:b w:val="0"/>
          <w:color w:val="auto"/>
          <w:sz w:val="22"/>
          <w:szCs w:val="22"/>
        </w:rPr>
        <w:tab/>
      </w:r>
      <w:r w:rsidR="00AF602C" w:rsidRPr="008C7B7B">
        <w:rPr>
          <w:rFonts w:ascii="Garamond" w:hAnsi="Garamond"/>
          <w:b w:val="0"/>
          <w:color w:val="auto"/>
          <w:sz w:val="22"/>
          <w:szCs w:val="22"/>
        </w:rPr>
        <w:tab/>
      </w:r>
    </w:p>
    <w:p w:rsidR="00AF602C" w:rsidRPr="008C7B7B" w:rsidRDefault="009A5F45" w:rsidP="00AF602C">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2868DB">
        <w:rPr>
          <w:rFonts w:ascii="Garamond" w:hAnsi="Garamond"/>
          <w:sz w:val="22"/>
          <w:szCs w:val="22"/>
        </w:rPr>
        <w:t>183</w:t>
      </w:r>
      <w:r w:rsidR="00AF602C" w:rsidRPr="008C7B7B">
        <w:rPr>
          <w:rFonts w:ascii="Garamond" w:hAnsi="Garamond"/>
          <w:sz w:val="22"/>
          <w:szCs w:val="22"/>
        </w:rPr>
        <w:t>)</w:t>
      </w:r>
      <w:r w:rsidR="00AF602C" w:rsidRPr="008C7B7B">
        <w:rPr>
          <w:rFonts w:ascii="Garamond" w:hAnsi="Garamond"/>
          <w:sz w:val="22"/>
          <w:szCs w:val="22"/>
        </w:rPr>
        <w:tab/>
      </w:r>
      <w:r w:rsidR="00AF602C" w:rsidRPr="008C7B7B">
        <w:rPr>
          <w:rFonts w:ascii="Garamond" w:hAnsi="Garamond"/>
          <w:sz w:val="22"/>
          <w:szCs w:val="22"/>
        </w:rPr>
        <w:tab/>
      </w:r>
      <w:r>
        <w:rPr>
          <w:rFonts w:ascii="Garamond" w:hAnsi="Garamond"/>
          <w:sz w:val="22"/>
          <w:szCs w:val="22"/>
        </w:rPr>
        <w:t>(.247</w:t>
      </w:r>
      <w:r w:rsidR="00AF602C" w:rsidRPr="008C7B7B">
        <w:rPr>
          <w:rFonts w:ascii="Garamond" w:hAnsi="Garamond"/>
          <w:sz w:val="22"/>
          <w:szCs w:val="22"/>
        </w:rPr>
        <w:t>)</w:t>
      </w:r>
      <w:r w:rsidR="00AF602C" w:rsidRPr="008C7B7B">
        <w:rPr>
          <w:rFonts w:ascii="Garamond" w:hAnsi="Garamond"/>
          <w:sz w:val="22"/>
          <w:szCs w:val="22"/>
        </w:rPr>
        <w:tab/>
      </w:r>
      <w:r w:rsidR="00AF602C" w:rsidRPr="008C7B7B">
        <w:rPr>
          <w:rFonts w:ascii="Garamond" w:hAnsi="Garamond"/>
          <w:sz w:val="22"/>
          <w:szCs w:val="22"/>
        </w:rPr>
        <w:tab/>
      </w:r>
      <w:r w:rsidR="00F7110F">
        <w:rPr>
          <w:rFonts w:ascii="Garamond" w:hAnsi="Garamond"/>
          <w:sz w:val="22"/>
          <w:szCs w:val="22"/>
        </w:rPr>
        <w:t>(.115</w:t>
      </w:r>
      <w:r w:rsidR="00AF602C" w:rsidRPr="008C7B7B">
        <w:rPr>
          <w:rFonts w:ascii="Garamond" w:hAnsi="Garamond"/>
          <w:sz w:val="22"/>
          <w:szCs w:val="22"/>
        </w:rPr>
        <w:t>)</w:t>
      </w:r>
      <w:r w:rsidR="004C5586">
        <w:rPr>
          <w:rFonts w:ascii="Garamond" w:hAnsi="Garamond"/>
          <w:sz w:val="22"/>
          <w:szCs w:val="22"/>
        </w:rPr>
        <w:tab/>
      </w:r>
      <w:r w:rsidR="004C5586">
        <w:rPr>
          <w:rFonts w:ascii="Garamond" w:hAnsi="Garamond"/>
          <w:sz w:val="22"/>
          <w:szCs w:val="22"/>
        </w:rPr>
        <w:tab/>
        <w:t>(.</w:t>
      </w:r>
      <w:r w:rsidR="00722B71">
        <w:rPr>
          <w:rFonts w:ascii="Garamond" w:hAnsi="Garamond"/>
          <w:sz w:val="22"/>
          <w:szCs w:val="22"/>
        </w:rPr>
        <w:t>120</w:t>
      </w:r>
      <w:r w:rsidR="00AF602C" w:rsidRPr="008C7B7B">
        <w:rPr>
          <w:rFonts w:ascii="Garamond" w:hAnsi="Garamond"/>
          <w:sz w:val="22"/>
          <w:szCs w:val="22"/>
        </w:rPr>
        <w:t>)</w:t>
      </w:r>
      <w:r w:rsidR="00AF602C" w:rsidRPr="008C7B7B">
        <w:rPr>
          <w:rFonts w:ascii="Garamond" w:hAnsi="Garamond"/>
          <w:sz w:val="22"/>
          <w:szCs w:val="22"/>
        </w:rPr>
        <w:tab/>
      </w:r>
      <w:r w:rsidR="00AF602C" w:rsidRPr="008C7B7B">
        <w:rPr>
          <w:rFonts w:ascii="Garamond" w:hAnsi="Garamond"/>
          <w:sz w:val="22"/>
          <w:szCs w:val="22"/>
        </w:rPr>
        <w:tab/>
      </w:r>
    </w:p>
    <w:p w:rsidR="00AF602C" w:rsidRPr="008C7B7B" w:rsidRDefault="00AF602C" w:rsidP="00AF602C">
      <w:pPr>
        <w:pStyle w:val="Heading3"/>
        <w:spacing w:before="0"/>
        <w:rPr>
          <w:rFonts w:ascii="Garamond" w:hAnsi="Garamond"/>
          <w:color w:val="auto"/>
          <w:sz w:val="22"/>
          <w:szCs w:val="22"/>
        </w:rPr>
      </w:pPr>
      <w:r w:rsidRPr="008C7B7B">
        <w:rPr>
          <w:rFonts w:ascii="Garamond" w:hAnsi="Garamond"/>
          <w:b w:val="0"/>
          <w:color w:val="auto"/>
          <w:sz w:val="22"/>
          <w:szCs w:val="22"/>
        </w:rPr>
        <w:t xml:space="preserve">     % Δ</w:t>
      </w:r>
      <w:r w:rsidRPr="008C7B7B">
        <w:rPr>
          <w:rFonts w:ascii="Garamond" w:hAnsi="Garamond"/>
          <w:b w:val="0"/>
          <w:color w:val="auto"/>
          <w:sz w:val="22"/>
          <w:szCs w:val="22"/>
        </w:rPr>
        <w:tab/>
      </w:r>
      <w:r w:rsidRPr="008C7B7B">
        <w:rPr>
          <w:rFonts w:ascii="Garamond" w:hAnsi="Garamond"/>
          <w:b w:val="0"/>
          <w:color w:val="auto"/>
          <w:sz w:val="22"/>
          <w:szCs w:val="22"/>
        </w:rPr>
        <w:tab/>
      </w:r>
      <w:r w:rsidRPr="008C7B7B">
        <w:rPr>
          <w:rFonts w:ascii="Garamond" w:hAnsi="Garamond"/>
          <w:b w:val="0"/>
          <w:color w:val="auto"/>
          <w:sz w:val="22"/>
          <w:szCs w:val="22"/>
        </w:rPr>
        <w:tab/>
      </w:r>
      <w:r w:rsidRPr="008C7B7B">
        <w:rPr>
          <w:rFonts w:ascii="Garamond" w:hAnsi="Garamond"/>
          <w:b w:val="0"/>
          <w:color w:val="auto"/>
          <w:sz w:val="22"/>
          <w:szCs w:val="22"/>
        </w:rPr>
        <w:tab/>
      </w:r>
      <w:r w:rsidR="0021230B">
        <w:rPr>
          <w:rFonts w:ascii="Garamond" w:hAnsi="Garamond"/>
          <w:b w:val="0"/>
          <w:color w:val="auto"/>
          <w:sz w:val="22"/>
          <w:szCs w:val="22"/>
        </w:rPr>
        <w:tab/>
      </w:r>
      <w:r w:rsidRPr="008C7B7B">
        <w:rPr>
          <w:rFonts w:ascii="Garamond" w:hAnsi="Garamond"/>
          <w:color w:val="auto"/>
          <w:sz w:val="22"/>
          <w:szCs w:val="22"/>
        </w:rPr>
        <w:tab/>
      </w:r>
      <w:r w:rsidR="0021230B">
        <w:rPr>
          <w:rFonts w:ascii="Garamond" w:hAnsi="Garamond"/>
          <w:color w:val="auto"/>
          <w:sz w:val="22"/>
          <w:szCs w:val="22"/>
        </w:rPr>
        <w:tab/>
      </w:r>
      <w:r w:rsidR="00C200E6">
        <w:rPr>
          <w:rFonts w:ascii="Garamond" w:hAnsi="Garamond"/>
          <w:color w:val="auto"/>
          <w:sz w:val="22"/>
          <w:szCs w:val="22"/>
        </w:rPr>
        <w:tab/>
      </w:r>
      <w:r w:rsidRPr="008C7B7B">
        <w:rPr>
          <w:rFonts w:ascii="Garamond" w:hAnsi="Garamond"/>
          <w:color w:val="auto"/>
          <w:sz w:val="22"/>
          <w:szCs w:val="22"/>
        </w:rPr>
        <w:tab/>
      </w:r>
      <w:r w:rsidRPr="008C7B7B">
        <w:rPr>
          <w:rFonts w:ascii="Garamond" w:hAnsi="Garamond"/>
          <w:color w:val="auto"/>
          <w:sz w:val="22"/>
          <w:szCs w:val="22"/>
        </w:rPr>
        <w:tab/>
      </w:r>
      <w:r w:rsidR="002868DB">
        <w:rPr>
          <w:rFonts w:ascii="Garamond" w:hAnsi="Garamond"/>
          <w:color w:val="auto"/>
          <w:sz w:val="22"/>
          <w:szCs w:val="22"/>
        </w:rPr>
        <w:t>[12.6</w:t>
      </w:r>
      <w:r w:rsidR="00D00A27">
        <w:rPr>
          <w:rFonts w:ascii="Garamond" w:hAnsi="Garamond"/>
          <w:color w:val="auto"/>
          <w:sz w:val="22"/>
          <w:szCs w:val="22"/>
        </w:rPr>
        <w:t xml:space="preserve"> %]</w:t>
      </w:r>
      <w:r w:rsidRPr="008C7B7B">
        <w:rPr>
          <w:rFonts w:ascii="Garamond" w:hAnsi="Garamond"/>
          <w:color w:val="auto"/>
          <w:sz w:val="22"/>
          <w:szCs w:val="22"/>
        </w:rPr>
        <w:tab/>
      </w:r>
    </w:p>
    <w:p w:rsidR="00AF602C" w:rsidRPr="008C7B7B" w:rsidRDefault="00AF602C" w:rsidP="00AF602C">
      <w:pPr>
        <w:pStyle w:val="Heading3"/>
        <w:spacing w:before="0"/>
        <w:rPr>
          <w:rFonts w:ascii="Garamond" w:hAnsi="Garamond"/>
          <w:color w:val="auto"/>
          <w:sz w:val="22"/>
          <w:szCs w:val="22"/>
        </w:rPr>
      </w:pPr>
    </w:p>
    <w:p w:rsidR="00AF602C" w:rsidRPr="008C7B7B" w:rsidRDefault="009A5F45" w:rsidP="00AF602C">
      <w:pPr>
        <w:pStyle w:val="Heading3"/>
        <w:spacing w:before="0"/>
        <w:rPr>
          <w:rFonts w:ascii="Garamond" w:hAnsi="Garamond"/>
          <w:b w:val="0"/>
          <w:color w:val="auto"/>
          <w:sz w:val="22"/>
          <w:szCs w:val="22"/>
        </w:rPr>
      </w:pPr>
      <w:r>
        <w:rPr>
          <w:rFonts w:ascii="Garamond" w:hAnsi="Garamond"/>
          <w:b w:val="0"/>
          <w:color w:val="auto"/>
          <w:sz w:val="22"/>
          <w:szCs w:val="22"/>
        </w:rPr>
        <w:t>New President</w:t>
      </w:r>
      <w:r>
        <w:rPr>
          <w:rFonts w:ascii="Garamond" w:hAnsi="Garamond"/>
          <w:b w:val="0"/>
          <w:color w:val="auto"/>
          <w:sz w:val="22"/>
          <w:szCs w:val="22"/>
        </w:rPr>
        <w:tab/>
      </w:r>
      <w:r>
        <w:rPr>
          <w:rFonts w:ascii="Garamond" w:hAnsi="Garamond"/>
          <w:b w:val="0"/>
          <w:color w:val="auto"/>
          <w:sz w:val="22"/>
          <w:szCs w:val="22"/>
        </w:rPr>
        <w:tab/>
      </w:r>
      <w:r>
        <w:rPr>
          <w:rFonts w:ascii="Garamond" w:hAnsi="Garamond"/>
          <w:b w:val="0"/>
          <w:color w:val="auto"/>
          <w:sz w:val="22"/>
          <w:szCs w:val="22"/>
        </w:rPr>
        <w:tab/>
        <w:t xml:space="preserve"> -.</w:t>
      </w:r>
      <w:r w:rsidR="002868DB">
        <w:rPr>
          <w:rFonts w:ascii="Garamond" w:hAnsi="Garamond"/>
          <w:b w:val="0"/>
          <w:color w:val="auto"/>
          <w:sz w:val="22"/>
          <w:szCs w:val="22"/>
        </w:rPr>
        <w:t>459</w:t>
      </w:r>
      <w:r>
        <w:rPr>
          <w:rFonts w:ascii="Garamond" w:hAnsi="Garamond"/>
          <w:b w:val="0"/>
          <w:color w:val="auto"/>
          <w:sz w:val="22"/>
          <w:szCs w:val="22"/>
        </w:rPr>
        <w:tab/>
      </w:r>
      <w:r w:rsidR="00AF602C" w:rsidRPr="008C7B7B">
        <w:rPr>
          <w:rFonts w:ascii="Garamond" w:hAnsi="Garamond"/>
          <w:b w:val="0"/>
          <w:color w:val="auto"/>
          <w:sz w:val="22"/>
          <w:szCs w:val="22"/>
        </w:rPr>
        <w:tab/>
      </w:r>
      <w:r>
        <w:rPr>
          <w:rFonts w:ascii="Garamond" w:hAnsi="Garamond"/>
          <w:b w:val="0"/>
          <w:color w:val="auto"/>
          <w:sz w:val="22"/>
          <w:szCs w:val="22"/>
        </w:rPr>
        <w:t>-.365</w:t>
      </w:r>
      <w:r w:rsidR="00AF602C" w:rsidRPr="008C7B7B">
        <w:rPr>
          <w:rFonts w:ascii="Garamond" w:hAnsi="Garamond"/>
          <w:b w:val="0"/>
          <w:color w:val="auto"/>
          <w:sz w:val="22"/>
          <w:szCs w:val="22"/>
        </w:rPr>
        <w:tab/>
      </w:r>
      <w:r w:rsidR="00AF602C" w:rsidRPr="008C7B7B">
        <w:rPr>
          <w:rFonts w:ascii="Garamond" w:hAnsi="Garamond"/>
          <w:b w:val="0"/>
          <w:color w:val="auto"/>
          <w:sz w:val="22"/>
          <w:szCs w:val="22"/>
        </w:rPr>
        <w:tab/>
      </w:r>
      <w:r w:rsidR="00F7110F">
        <w:rPr>
          <w:rFonts w:ascii="Garamond" w:hAnsi="Garamond"/>
          <w:b w:val="0"/>
          <w:color w:val="auto"/>
          <w:sz w:val="22"/>
          <w:szCs w:val="22"/>
        </w:rPr>
        <w:t>-.485</w:t>
      </w:r>
      <w:r w:rsidR="00AF602C" w:rsidRPr="008C7B7B">
        <w:rPr>
          <w:rFonts w:ascii="Garamond" w:hAnsi="Garamond"/>
          <w:b w:val="0"/>
          <w:color w:val="auto"/>
          <w:sz w:val="22"/>
          <w:szCs w:val="22"/>
        </w:rPr>
        <w:t xml:space="preserve"> </w:t>
      </w:r>
      <w:r w:rsidR="004C5586">
        <w:rPr>
          <w:rFonts w:ascii="Garamond" w:hAnsi="Garamond"/>
          <w:b w:val="0"/>
          <w:color w:val="auto"/>
          <w:sz w:val="22"/>
          <w:szCs w:val="22"/>
        </w:rPr>
        <w:t>*</w:t>
      </w:r>
      <w:r w:rsidR="00AF602C" w:rsidRPr="008C7B7B">
        <w:rPr>
          <w:rFonts w:ascii="Garamond" w:hAnsi="Garamond"/>
          <w:b w:val="0"/>
          <w:color w:val="auto"/>
          <w:sz w:val="22"/>
          <w:szCs w:val="22"/>
        </w:rPr>
        <w:t>**</w:t>
      </w:r>
      <w:r w:rsidR="00722B71">
        <w:rPr>
          <w:rFonts w:ascii="Garamond" w:hAnsi="Garamond"/>
          <w:b w:val="0"/>
          <w:color w:val="auto"/>
          <w:sz w:val="22"/>
          <w:szCs w:val="22"/>
        </w:rPr>
        <w:tab/>
        <w:t>-1.68</w:t>
      </w:r>
      <w:r w:rsidR="00AF0294">
        <w:rPr>
          <w:rFonts w:ascii="Garamond" w:hAnsi="Garamond"/>
          <w:b w:val="0"/>
          <w:color w:val="auto"/>
          <w:sz w:val="22"/>
          <w:szCs w:val="22"/>
        </w:rPr>
        <w:t xml:space="preserve"> ***</w:t>
      </w:r>
      <w:r w:rsidR="00AF602C" w:rsidRPr="008C7B7B">
        <w:rPr>
          <w:rFonts w:ascii="Garamond" w:hAnsi="Garamond"/>
          <w:b w:val="0"/>
          <w:color w:val="auto"/>
          <w:sz w:val="22"/>
          <w:szCs w:val="22"/>
        </w:rPr>
        <w:tab/>
      </w:r>
      <w:r w:rsidR="00AF602C" w:rsidRPr="008C7B7B">
        <w:rPr>
          <w:rFonts w:ascii="Garamond" w:hAnsi="Garamond"/>
          <w:b w:val="0"/>
          <w:color w:val="auto"/>
          <w:sz w:val="22"/>
          <w:szCs w:val="22"/>
        </w:rPr>
        <w:tab/>
      </w:r>
    </w:p>
    <w:p w:rsidR="00AF602C" w:rsidRPr="008C7B7B" w:rsidRDefault="009A5F45" w:rsidP="00AF602C">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w:t>
      </w:r>
      <w:r w:rsidR="002868DB">
        <w:rPr>
          <w:rFonts w:ascii="Garamond" w:hAnsi="Garamond"/>
          <w:sz w:val="22"/>
          <w:szCs w:val="22"/>
        </w:rPr>
        <w:t>259</w:t>
      </w:r>
      <w:r w:rsidR="00AF602C" w:rsidRPr="008C7B7B">
        <w:rPr>
          <w:rFonts w:ascii="Garamond" w:hAnsi="Garamond"/>
          <w:sz w:val="22"/>
          <w:szCs w:val="22"/>
        </w:rPr>
        <w:t>)</w:t>
      </w:r>
      <w:r w:rsidR="00AF602C" w:rsidRPr="008C7B7B">
        <w:rPr>
          <w:rFonts w:ascii="Garamond" w:hAnsi="Garamond"/>
          <w:sz w:val="22"/>
          <w:szCs w:val="22"/>
        </w:rPr>
        <w:tab/>
      </w:r>
      <w:r w:rsidR="00AF602C" w:rsidRPr="008C7B7B">
        <w:rPr>
          <w:rFonts w:ascii="Garamond" w:hAnsi="Garamond"/>
          <w:sz w:val="22"/>
          <w:szCs w:val="22"/>
        </w:rPr>
        <w:tab/>
      </w:r>
      <w:r>
        <w:rPr>
          <w:rFonts w:ascii="Garamond" w:hAnsi="Garamond"/>
          <w:sz w:val="22"/>
          <w:szCs w:val="22"/>
        </w:rPr>
        <w:t>(.350</w:t>
      </w:r>
      <w:r w:rsidR="00AF602C" w:rsidRPr="008C7B7B">
        <w:rPr>
          <w:rFonts w:ascii="Garamond" w:hAnsi="Garamond"/>
          <w:sz w:val="22"/>
          <w:szCs w:val="22"/>
        </w:rPr>
        <w:t>)</w:t>
      </w:r>
      <w:r w:rsidR="00AF602C" w:rsidRPr="008C7B7B">
        <w:rPr>
          <w:rFonts w:ascii="Garamond" w:hAnsi="Garamond"/>
          <w:sz w:val="22"/>
          <w:szCs w:val="22"/>
        </w:rPr>
        <w:tab/>
      </w:r>
      <w:r w:rsidR="00AF602C" w:rsidRPr="008C7B7B">
        <w:rPr>
          <w:rFonts w:ascii="Garamond" w:hAnsi="Garamond"/>
          <w:sz w:val="22"/>
          <w:szCs w:val="22"/>
        </w:rPr>
        <w:tab/>
      </w:r>
      <w:r w:rsidR="00F7110F">
        <w:rPr>
          <w:rFonts w:ascii="Garamond" w:hAnsi="Garamond"/>
          <w:sz w:val="22"/>
          <w:szCs w:val="22"/>
        </w:rPr>
        <w:t>(.165</w:t>
      </w:r>
      <w:r w:rsidR="00AF602C" w:rsidRPr="008C7B7B">
        <w:rPr>
          <w:rFonts w:ascii="Garamond" w:hAnsi="Garamond"/>
          <w:sz w:val="22"/>
          <w:szCs w:val="22"/>
        </w:rPr>
        <w:t>)</w:t>
      </w:r>
      <w:r w:rsidR="004C5586">
        <w:rPr>
          <w:rFonts w:ascii="Garamond" w:hAnsi="Garamond"/>
          <w:sz w:val="22"/>
          <w:szCs w:val="22"/>
        </w:rPr>
        <w:tab/>
      </w:r>
      <w:r w:rsidR="004C5586">
        <w:rPr>
          <w:rFonts w:ascii="Garamond" w:hAnsi="Garamond"/>
          <w:sz w:val="22"/>
          <w:szCs w:val="22"/>
        </w:rPr>
        <w:tab/>
        <w:t>(.</w:t>
      </w:r>
      <w:r w:rsidR="00722B71">
        <w:rPr>
          <w:rFonts w:ascii="Garamond" w:hAnsi="Garamond"/>
          <w:sz w:val="22"/>
          <w:szCs w:val="22"/>
        </w:rPr>
        <w:t>184</w:t>
      </w:r>
      <w:r w:rsidR="00AF602C" w:rsidRPr="008C7B7B">
        <w:rPr>
          <w:rFonts w:ascii="Garamond" w:hAnsi="Garamond"/>
          <w:sz w:val="22"/>
          <w:szCs w:val="22"/>
        </w:rPr>
        <w:t>)</w:t>
      </w:r>
      <w:r w:rsidR="00AF602C" w:rsidRPr="008C7B7B">
        <w:rPr>
          <w:rFonts w:ascii="Garamond" w:hAnsi="Garamond"/>
          <w:sz w:val="22"/>
          <w:szCs w:val="22"/>
        </w:rPr>
        <w:tab/>
      </w:r>
      <w:r w:rsidR="00AF602C" w:rsidRPr="008C7B7B">
        <w:rPr>
          <w:rFonts w:ascii="Garamond" w:hAnsi="Garamond"/>
          <w:sz w:val="22"/>
          <w:szCs w:val="22"/>
        </w:rPr>
        <w:tab/>
      </w:r>
    </w:p>
    <w:p w:rsidR="00AF602C" w:rsidRPr="008C7B7B" w:rsidRDefault="00AF602C" w:rsidP="00AF602C">
      <w:pPr>
        <w:pStyle w:val="Heading3"/>
        <w:spacing w:before="0"/>
        <w:rPr>
          <w:rFonts w:ascii="Garamond" w:hAnsi="Garamond"/>
          <w:color w:val="auto"/>
          <w:sz w:val="22"/>
          <w:szCs w:val="22"/>
        </w:rPr>
      </w:pPr>
      <w:r w:rsidRPr="008C7B7B">
        <w:rPr>
          <w:rFonts w:ascii="Garamond" w:hAnsi="Garamond"/>
          <w:b w:val="0"/>
          <w:color w:val="auto"/>
          <w:sz w:val="22"/>
          <w:szCs w:val="22"/>
        </w:rPr>
        <w:t xml:space="preserve">     % Δ</w:t>
      </w:r>
      <w:r w:rsidRPr="008C7B7B">
        <w:rPr>
          <w:rFonts w:ascii="Garamond" w:hAnsi="Garamond"/>
          <w:b w:val="0"/>
          <w:color w:val="auto"/>
          <w:sz w:val="22"/>
          <w:szCs w:val="22"/>
        </w:rPr>
        <w:tab/>
      </w:r>
      <w:r w:rsidRPr="008C7B7B">
        <w:rPr>
          <w:rFonts w:ascii="Garamond" w:hAnsi="Garamond"/>
          <w:b w:val="0"/>
          <w:color w:val="auto"/>
          <w:sz w:val="22"/>
          <w:szCs w:val="22"/>
        </w:rPr>
        <w:tab/>
      </w:r>
      <w:r w:rsidRPr="008C7B7B">
        <w:rPr>
          <w:rFonts w:ascii="Garamond" w:hAnsi="Garamond"/>
          <w:b w:val="0"/>
          <w:color w:val="auto"/>
          <w:sz w:val="22"/>
          <w:szCs w:val="22"/>
        </w:rPr>
        <w:tab/>
      </w:r>
      <w:r w:rsidRPr="008C7B7B">
        <w:rPr>
          <w:rFonts w:ascii="Garamond" w:hAnsi="Garamond"/>
          <w:b w:val="0"/>
          <w:color w:val="auto"/>
          <w:sz w:val="22"/>
          <w:szCs w:val="22"/>
        </w:rPr>
        <w:tab/>
      </w:r>
      <w:r w:rsidR="00C200E6" w:rsidRPr="00C200E6">
        <w:rPr>
          <w:rFonts w:ascii="Garamond" w:hAnsi="Garamond"/>
          <w:color w:val="auto"/>
          <w:sz w:val="22"/>
          <w:szCs w:val="22"/>
        </w:rPr>
        <w:t xml:space="preserve"> </w:t>
      </w:r>
      <w:r w:rsidRPr="008C7B7B">
        <w:rPr>
          <w:rFonts w:ascii="Garamond" w:hAnsi="Garamond"/>
          <w:color w:val="auto"/>
          <w:sz w:val="22"/>
          <w:szCs w:val="22"/>
        </w:rPr>
        <w:tab/>
      </w:r>
      <w:r w:rsidR="00C200E6">
        <w:rPr>
          <w:rFonts w:ascii="Garamond" w:hAnsi="Garamond"/>
          <w:color w:val="auto"/>
          <w:sz w:val="22"/>
          <w:szCs w:val="22"/>
        </w:rPr>
        <w:tab/>
      </w:r>
      <w:r w:rsidR="00893B09">
        <w:rPr>
          <w:rFonts w:ascii="Garamond" w:hAnsi="Garamond"/>
          <w:color w:val="auto"/>
          <w:sz w:val="22"/>
          <w:szCs w:val="22"/>
        </w:rPr>
        <w:tab/>
      </w:r>
      <w:r w:rsidR="00C200E6">
        <w:rPr>
          <w:rFonts w:ascii="Garamond" w:hAnsi="Garamond"/>
          <w:color w:val="auto"/>
          <w:sz w:val="22"/>
          <w:szCs w:val="22"/>
        </w:rPr>
        <w:tab/>
      </w:r>
      <w:r w:rsidRPr="008C7B7B">
        <w:rPr>
          <w:rFonts w:ascii="Garamond" w:hAnsi="Garamond"/>
          <w:color w:val="auto"/>
          <w:sz w:val="22"/>
          <w:szCs w:val="22"/>
        </w:rPr>
        <w:tab/>
      </w:r>
      <w:r w:rsidR="00893B09">
        <w:rPr>
          <w:rFonts w:ascii="Garamond" w:hAnsi="Garamond"/>
          <w:color w:val="auto"/>
          <w:sz w:val="22"/>
          <w:szCs w:val="22"/>
        </w:rPr>
        <w:tab/>
      </w:r>
      <w:r w:rsidR="00AF0294">
        <w:rPr>
          <w:rFonts w:ascii="Garamond" w:hAnsi="Garamond"/>
          <w:color w:val="auto"/>
          <w:sz w:val="22"/>
          <w:szCs w:val="22"/>
        </w:rPr>
        <w:t>[</w:t>
      </w:r>
      <w:r w:rsidR="002868DB">
        <w:rPr>
          <w:rFonts w:ascii="Garamond" w:hAnsi="Garamond"/>
          <w:color w:val="auto"/>
          <w:sz w:val="22"/>
          <w:szCs w:val="22"/>
        </w:rPr>
        <w:t>-12.9</w:t>
      </w:r>
      <w:r w:rsidR="00C200E6">
        <w:rPr>
          <w:rFonts w:ascii="Garamond" w:hAnsi="Garamond"/>
          <w:color w:val="auto"/>
          <w:sz w:val="22"/>
          <w:szCs w:val="22"/>
        </w:rPr>
        <w:t xml:space="preserve"> %</w:t>
      </w:r>
      <w:r w:rsidR="00AF0294">
        <w:rPr>
          <w:rFonts w:ascii="Garamond" w:hAnsi="Garamond"/>
          <w:color w:val="auto"/>
          <w:sz w:val="22"/>
          <w:szCs w:val="22"/>
        </w:rPr>
        <w:t>]</w:t>
      </w:r>
      <w:r w:rsidRPr="008C7B7B">
        <w:rPr>
          <w:rFonts w:ascii="Garamond" w:hAnsi="Garamond"/>
          <w:color w:val="auto"/>
          <w:sz w:val="22"/>
          <w:szCs w:val="22"/>
        </w:rPr>
        <w:tab/>
      </w:r>
    </w:p>
    <w:p w:rsidR="00AF602C" w:rsidRPr="008C7B7B" w:rsidRDefault="00AF602C" w:rsidP="00AF602C">
      <w:pPr>
        <w:pStyle w:val="Heading3"/>
        <w:spacing w:before="0"/>
        <w:rPr>
          <w:rFonts w:ascii="Garamond" w:hAnsi="Garamond"/>
          <w:color w:val="auto"/>
          <w:sz w:val="22"/>
          <w:szCs w:val="22"/>
        </w:rPr>
      </w:pPr>
    </w:p>
    <w:p w:rsidR="00AF602C" w:rsidRPr="008C7B7B" w:rsidRDefault="0021230B" w:rsidP="00AF602C">
      <w:pPr>
        <w:rPr>
          <w:rFonts w:ascii="Garamond" w:hAnsi="Garamond"/>
          <w:b/>
          <w:sz w:val="22"/>
          <w:szCs w:val="22"/>
        </w:rPr>
      </w:pPr>
      <w:r>
        <w:rPr>
          <w:rFonts w:ascii="Garamond" w:hAnsi="Garamond"/>
          <w:b/>
          <w:sz w:val="22"/>
          <w:szCs w:val="22"/>
        </w:rPr>
        <w:t>N (years)</w:t>
      </w:r>
      <w:r>
        <w:rPr>
          <w:rFonts w:ascii="Garamond" w:hAnsi="Garamond"/>
          <w:b/>
          <w:sz w:val="22"/>
          <w:szCs w:val="22"/>
        </w:rPr>
        <w:tab/>
      </w:r>
      <w:r>
        <w:rPr>
          <w:rFonts w:ascii="Garamond" w:hAnsi="Garamond"/>
          <w:b/>
          <w:sz w:val="22"/>
          <w:szCs w:val="22"/>
        </w:rPr>
        <w:tab/>
      </w:r>
      <w:r>
        <w:rPr>
          <w:rFonts w:ascii="Garamond" w:hAnsi="Garamond"/>
          <w:b/>
          <w:sz w:val="22"/>
          <w:szCs w:val="22"/>
        </w:rPr>
        <w:tab/>
        <w:t xml:space="preserve"> 34</w:t>
      </w:r>
      <w:r w:rsidR="00AF602C" w:rsidRPr="008C7B7B">
        <w:rPr>
          <w:rFonts w:ascii="Garamond" w:hAnsi="Garamond"/>
          <w:b/>
          <w:sz w:val="22"/>
          <w:szCs w:val="22"/>
        </w:rPr>
        <w:tab/>
      </w:r>
      <w:r w:rsidR="00AF602C" w:rsidRPr="008C7B7B">
        <w:rPr>
          <w:rFonts w:ascii="Garamond" w:hAnsi="Garamond"/>
          <w:b/>
          <w:sz w:val="22"/>
          <w:szCs w:val="22"/>
        </w:rPr>
        <w:tab/>
      </w:r>
      <w:r w:rsidR="004C5586">
        <w:rPr>
          <w:rFonts w:ascii="Garamond" w:hAnsi="Garamond"/>
          <w:b/>
          <w:sz w:val="22"/>
          <w:szCs w:val="22"/>
        </w:rPr>
        <w:t>34</w:t>
      </w:r>
      <w:r w:rsidR="00AF602C" w:rsidRPr="008C7B7B">
        <w:rPr>
          <w:rFonts w:ascii="Garamond" w:hAnsi="Garamond"/>
          <w:b/>
          <w:sz w:val="22"/>
          <w:szCs w:val="22"/>
        </w:rPr>
        <w:tab/>
      </w:r>
      <w:r w:rsidR="00AF602C" w:rsidRPr="008C7B7B">
        <w:rPr>
          <w:rFonts w:ascii="Garamond" w:hAnsi="Garamond"/>
          <w:b/>
          <w:sz w:val="22"/>
          <w:szCs w:val="22"/>
        </w:rPr>
        <w:tab/>
      </w:r>
      <w:r w:rsidR="004C5586">
        <w:rPr>
          <w:rFonts w:ascii="Garamond" w:hAnsi="Garamond"/>
          <w:b/>
          <w:sz w:val="22"/>
          <w:szCs w:val="22"/>
        </w:rPr>
        <w:t>34</w:t>
      </w:r>
      <w:r w:rsidR="004C5586">
        <w:rPr>
          <w:rFonts w:ascii="Garamond" w:hAnsi="Garamond"/>
          <w:b/>
          <w:sz w:val="22"/>
          <w:szCs w:val="22"/>
        </w:rPr>
        <w:tab/>
      </w:r>
      <w:r w:rsidR="004C5586">
        <w:rPr>
          <w:rFonts w:ascii="Garamond" w:hAnsi="Garamond"/>
          <w:b/>
          <w:sz w:val="22"/>
          <w:szCs w:val="22"/>
        </w:rPr>
        <w:tab/>
        <w:t>34</w:t>
      </w:r>
      <w:r w:rsidR="00AF602C" w:rsidRPr="008C7B7B">
        <w:rPr>
          <w:rFonts w:ascii="Garamond" w:hAnsi="Garamond"/>
          <w:b/>
          <w:sz w:val="22"/>
          <w:szCs w:val="22"/>
        </w:rPr>
        <w:tab/>
      </w:r>
      <w:r w:rsidR="00AF602C" w:rsidRPr="008C7B7B">
        <w:rPr>
          <w:rFonts w:ascii="Garamond" w:hAnsi="Garamond"/>
          <w:b/>
          <w:sz w:val="22"/>
          <w:szCs w:val="22"/>
        </w:rPr>
        <w:tab/>
      </w:r>
    </w:p>
    <w:p w:rsidR="00AF602C" w:rsidRPr="008C7B7B" w:rsidRDefault="00AF602C" w:rsidP="00AF602C">
      <w:pPr>
        <w:rPr>
          <w:rFonts w:ascii="Garamond" w:hAnsi="Garamond"/>
          <w:b/>
          <w:sz w:val="22"/>
          <w:szCs w:val="22"/>
        </w:rPr>
      </w:pPr>
      <w:r w:rsidRPr="008C7B7B">
        <w:rPr>
          <w:rFonts w:ascii="Garamond" w:hAnsi="Garamond"/>
          <w:b/>
          <w:sz w:val="22"/>
          <w:szCs w:val="22"/>
        </w:rPr>
        <w:t>LR Chi</w:t>
      </w:r>
      <w:r w:rsidRPr="008C7B7B">
        <w:rPr>
          <w:rFonts w:ascii="Garamond" w:hAnsi="Garamond"/>
          <w:b/>
          <w:sz w:val="22"/>
          <w:szCs w:val="22"/>
          <w:vertAlign w:val="superscript"/>
        </w:rPr>
        <w:t>2</w:t>
      </w:r>
      <w:r w:rsidRPr="008C7B7B">
        <w:rPr>
          <w:rFonts w:ascii="Garamond" w:hAnsi="Garamond"/>
          <w:b/>
          <w:sz w:val="22"/>
          <w:szCs w:val="22"/>
        </w:rPr>
        <w:tab/>
      </w:r>
      <w:r w:rsidRPr="008C7B7B">
        <w:rPr>
          <w:rFonts w:ascii="Garamond" w:hAnsi="Garamond"/>
          <w:b/>
          <w:sz w:val="22"/>
          <w:szCs w:val="22"/>
        </w:rPr>
        <w:tab/>
      </w:r>
      <w:r w:rsidRPr="008C7B7B">
        <w:rPr>
          <w:rFonts w:ascii="Garamond" w:hAnsi="Garamond"/>
          <w:b/>
          <w:sz w:val="22"/>
          <w:szCs w:val="22"/>
        </w:rPr>
        <w:tab/>
        <w:t xml:space="preserve"> </w:t>
      </w:r>
      <w:r w:rsidR="002868DB">
        <w:rPr>
          <w:rFonts w:ascii="Garamond" w:hAnsi="Garamond"/>
          <w:b/>
          <w:sz w:val="22"/>
          <w:szCs w:val="22"/>
        </w:rPr>
        <w:t>5.41</w:t>
      </w:r>
      <w:r w:rsidRPr="008C7B7B">
        <w:rPr>
          <w:rFonts w:ascii="Garamond" w:hAnsi="Garamond"/>
          <w:b/>
          <w:sz w:val="22"/>
          <w:szCs w:val="22"/>
        </w:rPr>
        <w:t xml:space="preserve"> *</w:t>
      </w:r>
      <w:r w:rsidRPr="008C7B7B">
        <w:rPr>
          <w:rFonts w:ascii="Garamond" w:hAnsi="Garamond"/>
          <w:b/>
          <w:sz w:val="22"/>
          <w:szCs w:val="22"/>
        </w:rPr>
        <w:tab/>
      </w:r>
      <w:r w:rsidRPr="008C7B7B">
        <w:rPr>
          <w:rFonts w:ascii="Garamond" w:hAnsi="Garamond"/>
          <w:b/>
          <w:sz w:val="22"/>
          <w:szCs w:val="22"/>
        </w:rPr>
        <w:tab/>
        <w:t xml:space="preserve"> </w:t>
      </w:r>
      <w:r w:rsidR="009A5F45">
        <w:rPr>
          <w:rFonts w:ascii="Garamond" w:hAnsi="Garamond"/>
          <w:b/>
          <w:sz w:val="22"/>
          <w:szCs w:val="22"/>
        </w:rPr>
        <w:t>4.30 *</w:t>
      </w:r>
      <w:r w:rsidRPr="008C7B7B">
        <w:rPr>
          <w:rFonts w:ascii="Garamond" w:hAnsi="Garamond"/>
          <w:b/>
          <w:sz w:val="22"/>
          <w:szCs w:val="22"/>
        </w:rPr>
        <w:tab/>
      </w:r>
      <w:r w:rsidR="008C7B7B">
        <w:rPr>
          <w:rFonts w:ascii="Garamond" w:hAnsi="Garamond"/>
          <w:b/>
          <w:sz w:val="22"/>
          <w:szCs w:val="22"/>
        </w:rPr>
        <w:tab/>
      </w:r>
      <w:r w:rsidR="00F7110F">
        <w:rPr>
          <w:rFonts w:ascii="Garamond" w:hAnsi="Garamond"/>
          <w:b/>
          <w:sz w:val="22"/>
          <w:szCs w:val="22"/>
        </w:rPr>
        <w:t>25.54</w:t>
      </w:r>
      <w:r w:rsidRPr="008C7B7B">
        <w:rPr>
          <w:rFonts w:ascii="Garamond" w:hAnsi="Garamond"/>
          <w:b/>
          <w:sz w:val="22"/>
          <w:szCs w:val="22"/>
        </w:rPr>
        <w:t xml:space="preserve"> ***</w:t>
      </w:r>
      <w:r w:rsidRPr="008C7B7B">
        <w:rPr>
          <w:rFonts w:ascii="Garamond" w:hAnsi="Garamond"/>
          <w:b/>
          <w:sz w:val="22"/>
          <w:szCs w:val="22"/>
        </w:rPr>
        <w:tab/>
      </w:r>
      <w:r w:rsidR="00722B71">
        <w:rPr>
          <w:rFonts w:ascii="Garamond" w:hAnsi="Garamond"/>
          <w:b/>
          <w:sz w:val="22"/>
          <w:szCs w:val="22"/>
        </w:rPr>
        <w:t>343.2</w:t>
      </w:r>
      <w:r w:rsidRPr="008C7B7B">
        <w:rPr>
          <w:rFonts w:ascii="Garamond" w:hAnsi="Garamond"/>
          <w:b/>
          <w:sz w:val="22"/>
          <w:szCs w:val="22"/>
        </w:rPr>
        <w:t xml:space="preserve"> ***</w:t>
      </w:r>
      <w:r w:rsidRPr="008C7B7B">
        <w:rPr>
          <w:rFonts w:ascii="Garamond" w:hAnsi="Garamond"/>
          <w:b/>
          <w:sz w:val="22"/>
          <w:szCs w:val="22"/>
        </w:rPr>
        <w:tab/>
      </w:r>
      <w:r w:rsidRPr="008C7B7B">
        <w:rPr>
          <w:rFonts w:ascii="Garamond" w:hAnsi="Garamond"/>
          <w:b/>
          <w:sz w:val="22"/>
          <w:szCs w:val="22"/>
        </w:rPr>
        <w:tab/>
      </w:r>
    </w:p>
    <w:p w:rsidR="00AF602C" w:rsidRPr="008C7B7B" w:rsidRDefault="00AF602C" w:rsidP="00AF602C">
      <w:pPr>
        <w:rPr>
          <w:rFonts w:ascii="Garamond" w:hAnsi="Garamond"/>
          <w:b/>
          <w:sz w:val="22"/>
          <w:szCs w:val="22"/>
        </w:rPr>
      </w:pPr>
      <w:r w:rsidRPr="008C7B7B">
        <w:rPr>
          <w:rFonts w:ascii="Garamond" w:hAnsi="Garamond"/>
          <w:b/>
          <w:sz w:val="22"/>
          <w:szCs w:val="22"/>
        </w:rPr>
        <w:t>Pseudo R</w:t>
      </w:r>
      <w:r w:rsidRPr="008C7B7B">
        <w:rPr>
          <w:rFonts w:ascii="Garamond" w:hAnsi="Garamond"/>
          <w:b/>
          <w:sz w:val="22"/>
          <w:szCs w:val="22"/>
          <w:vertAlign w:val="superscript"/>
        </w:rPr>
        <w:t>2</w:t>
      </w:r>
      <w:r w:rsidRPr="008C7B7B">
        <w:rPr>
          <w:rFonts w:ascii="Garamond" w:hAnsi="Garamond"/>
          <w:sz w:val="22"/>
          <w:szCs w:val="22"/>
        </w:rPr>
        <w:tab/>
      </w:r>
      <w:r w:rsidRPr="008C7B7B">
        <w:rPr>
          <w:rFonts w:ascii="Garamond" w:hAnsi="Garamond"/>
          <w:sz w:val="22"/>
          <w:szCs w:val="22"/>
        </w:rPr>
        <w:tab/>
      </w:r>
      <w:r w:rsidRPr="008C7B7B">
        <w:rPr>
          <w:rFonts w:ascii="Garamond" w:hAnsi="Garamond"/>
          <w:sz w:val="22"/>
          <w:szCs w:val="22"/>
        </w:rPr>
        <w:tab/>
      </w:r>
      <w:r w:rsidR="009A5F45">
        <w:rPr>
          <w:rFonts w:ascii="Garamond" w:hAnsi="Garamond"/>
          <w:b/>
          <w:sz w:val="22"/>
          <w:szCs w:val="22"/>
        </w:rPr>
        <w:t>.0</w:t>
      </w:r>
      <w:r w:rsidR="002868DB">
        <w:rPr>
          <w:rFonts w:ascii="Garamond" w:hAnsi="Garamond"/>
          <w:b/>
          <w:sz w:val="22"/>
          <w:szCs w:val="22"/>
        </w:rPr>
        <w:t>14</w:t>
      </w:r>
      <w:r w:rsidRPr="008C7B7B">
        <w:rPr>
          <w:rFonts w:ascii="Garamond" w:hAnsi="Garamond"/>
          <w:b/>
          <w:sz w:val="22"/>
          <w:szCs w:val="22"/>
        </w:rPr>
        <w:tab/>
      </w:r>
      <w:r w:rsidRPr="008C7B7B">
        <w:rPr>
          <w:rFonts w:ascii="Garamond" w:hAnsi="Garamond"/>
          <w:b/>
          <w:sz w:val="22"/>
          <w:szCs w:val="22"/>
        </w:rPr>
        <w:tab/>
      </w:r>
      <w:r w:rsidR="009A5F45">
        <w:rPr>
          <w:rFonts w:ascii="Garamond" w:hAnsi="Garamond"/>
          <w:b/>
          <w:sz w:val="22"/>
          <w:szCs w:val="22"/>
        </w:rPr>
        <w:t>.012</w:t>
      </w:r>
      <w:r w:rsidRPr="008C7B7B">
        <w:rPr>
          <w:rFonts w:ascii="Garamond" w:hAnsi="Garamond"/>
          <w:b/>
          <w:sz w:val="22"/>
          <w:szCs w:val="22"/>
        </w:rPr>
        <w:tab/>
      </w:r>
      <w:r w:rsidRPr="008C7B7B">
        <w:rPr>
          <w:rFonts w:ascii="Garamond" w:hAnsi="Garamond"/>
          <w:b/>
          <w:sz w:val="22"/>
          <w:szCs w:val="22"/>
        </w:rPr>
        <w:tab/>
      </w:r>
      <w:r w:rsidR="004C5586">
        <w:rPr>
          <w:rFonts w:ascii="Garamond" w:hAnsi="Garamond"/>
          <w:b/>
          <w:sz w:val="22"/>
          <w:szCs w:val="22"/>
        </w:rPr>
        <w:t>.</w:t>
      </w:r>
      <w:r w:rsidR="00F7110F">
        <w:rPr>
          <w:rFonts w:ascii="Garamond" w:hAnsi="Garamond"/>
          <w:b/>
          <w:sz w:val="22"/>
          <w:szCs w:val="22"/>
        </w:rPr>
        <w:t>058</w:t>
      </w:r>
      <w:r w:rsidR="004C5586">
        <w:rPr>
          <w:rFonts w:ascii="Garamond" w:hAnsi="Garamond"/>
          <w:b/>
          <w:sz w:val="22"/>
          <w:szCs w:val="22"/>
        </w:rPr>
        <w:tab/>
      </w:r>
      <w:r w:rsidR="004C5586">
        <w:rPr>
          <w:rFonts w:ascii="Garamond" w:hAnsi="Garamond"/>
          <w:b/>
          <w:sz w:val="22"/>
          <w:szCs w:val="22"/>
        </w:rPr>
        <w:tab/>
        <w:t>.</w:t>
      </w:r>
      <w:r w:rsidR="00722B71">
        <w:rPr>
          <w:rFonts w:ascii="Garamond" w:hAnsi="Garamond"/>
          <w:b/>
          <w:sz w:val="22"/>
          <w:szCs w:val="22"/>
        </w:rPr>
        <w:t>404</w:t>
      </w:r>
      <w:r w:rsidRPr="008C7B7B">
        <w:rPr>
          <w:rFonts w:ascii="Garamond" w:hAnsi="Garamond"/>
          <w:b/>
          <w:sz w:val="22"/>
          <w:szCs w:val="22"/>
        </w:rPr>
        <w:tab/>
      </w:r>
      <w:r w:rsidRPr="008C7B7B">
        <w:rPr>
          <w:rFonts w:ascii="Garamond" w:hAnsi="Garamond"/>
          <w:b/>
          <w:sz w:val="22"/>
          <w:szCs w:val="22"/>
        </w:rPr>
        <w:tab/>
      </w:r>
    </w:p>
    <w:p w:rsidR="00AF602C" w:rsidRPr="008C7B7B" w:rsidRDefault="009A5F45" w:rsidP="00AF602C">
      <w:pPr>
        <w:rPr>
          <w:rFonts w:ascii="Garamond" w:hAnsi="Garamond"/>
          <w:b/>
          <w:sz w:val="22"/>
          <w:szCs w:val="22"/>
        </w:rPr>
      </w:pPr>
      <w:r>
        <w:rPr>
          <w:rFonts w:ascii="Garamond" w:hAnsi="Garamond"/>
          <w:b/>
          <w:sz w:val="22"/>
          <w:szCs w:val="22"/>
        </w:rPr>
        <w:t xml:space="preserve">Log Likelihood </w:t>
      </w:r>
      <w:r>
        <w:rPr>
          <w:rFonts w:ascii="Garamond" w:hAnsi="Garamond"/>
          <w:b/>
          <w:sz w:val="22"/>
          <w:szCs w:val="22"/>
        </w:rPr>
        <w:tab/>
      </w:r>
      <w:r>
        <w:rPr>
          <w:rFonts w:ascii="Garamond" w:hAnsi="Garamond"/>
          <w:b/>
          <w:sz w:val="22"/>
          <w:szCs w:val="22"/>
        </w:rPr>
        <w:tab/>
        <w:t>-1</w:t>
      </w:r>
      <w:r w:rsidR="002868DB">
        <w:rPr>
          <w:rFonts w:ascii="Garamond" w:hAnsi="Garamond"/>
          <w:b/>
          <w:sz w:val="22"/>
          <w:szCs w:val="22"/>
        </w:rPr>
        <w:t>79.1</w:t>
      </w:r>
      <w:r w:rsidR="00AF602C" w:rsidRPr="008C7B7B">
        <w:rPr>
          <w:rFonts w:ascii="Garamond" w:hAnsi="Garamond"/>
          <w:b/>
          <w:sz w:val="22"/>
          <w:szCs w:val="22"/>
        </w:rPr>
        <w:tab/>
      </w:r>
      <w:r w:rsidR="00AF602C" w:rsidRPr="008C7B7B">
        <w:rPr>
          <w:rFonts w:ascii="Garamond" w:hAnsi="Garamond"/>
          <w:b/>
          <w:sz w:val="22"/>
          <w:szCs w:val="22"/>
        </w:rPr>
        <w:tab/>
      </w:r>
      <w:r>
        <w:rPr>
          <w:rFonts w:ascii="Garamond" w:hAnsi="Garamond"/>
          <w:b/>
          <w:sz w:val="22"/>
          <w:szCs w:val="22"/>
        </w:rPr>
        <w:t xml:space="preserve"> -168.9</w:t>
      </w:r>
      <w:r w:rsidR="00AF602C" w:rsidRPr="008C7B7B">
        <w:rPr>
          <w:rFonts w:ascii="Garamond" w:hAnsi="Garamond"/>
          <w:b/>
          <w:sz w:val="22"/>
          <w:szCs w:val="22"/>
        </w:rPr>
        <w:tab/>
      </w:r>
      <w:r w:rsidR="00AF602C" w:rsidRPr="008C7B7B">
        <w:rPr>
          <w:rFonts w:ascii="Garamond" w:hAnsi="Garamond"/>
          <w:b/>
          <w:sz w:val="22"/>
          <w:szCs w:val="22"/>
        </w:rPr>
        <w:tab/>
      </w:r>
      <w:r w:rsidR="004C5586">
        <w:rPr>
          <w:rFonts w:ascii="Garamond" w:hAnsi="Garamond"/>
          <w:b/>
          <w:sz w:val="22"/>
          <w:szCs w:val="22"/>
        </w:rPr>
        <w:t>-</w:t>
      </w:r>
      <w:r w:rsidR="00F7110F">
        <w:rPr>
          <w:rFonts w:ascii="Garamond" w:hAnsi="Garamond"/>
          <w:b/>
          <w:sz w:val="22"/>
          <w:szCs w:val="22"/>
        </w:rPr>
        <w:t>205.3</w:t>
      </w:r>
      <w:r w:rsidR="004C5586">
        <w:rPr>
          <w:rFonts w:ascii="Garamond" w:hAnsi="Garamond"/>
          <w:b/>
          <w:sz w:val="22"/>
          <w:szCs w:val="22"/>
        </w:rPr>
        <w:tab/>
      </w:r>
      <w:r w:rsidR="004C5586">
        <w:rPr>
          <w:rFonts w:ascii="Garamond" w:hAnsi="Garamond"/>
          <w:b/>
          <w:sz w:val="22"/>
          <w:szCs w:val="22"/>
        </w:rPr>
        <w:tab/>
        <w:t>-</w:t>
      </w:r>
      <w:r w:rsidR="00722B71">
        <w:rPr>
          <w:rFonts w:ascii="Garamond" w:hAnsi="Garamond"/>
          <w:b/>
          <w:sz w:val="22"/>
          <w:szCs w:val="22"/>
        </w:rPr>
        <w:t>252.7</w:t>
      </w:r>
      <w:r w:rsidR="00AF602C" w:rsidRPr="008C7B7B">
        <w:rPr>
          <w:rFonts w:ascii="Garamond" w:hAnsi="Garamond"/>
          <w:b/>
          <w:sz w:val="22"/>
          <w:szCs w:val="22"/>
        </w:rPr>
        <w:tab/>
      </w:r>
      <w:r w:rsidR="00AF602C" w:rsidRPr="008C7B7B">
        <w:rPr>
          <w:rFonts w:ascii="Garamond" w:hAnsi="Garamond"/>
          <w:b/>
          <w:sz w:val="22"/>
          <w:szCs w:val="22"/>
        </w:rPr>
        <w:tab/>
      </w:r>
    </w:p>
    <w:p w:rsidR="00AF602C" w:rsidRPr="008C7B7B" w:rsidRDefault="002868DB" w:rsidP="00AF602C">
      <w:pPr>
        <w:rPr>
          <w:rFonts w:ascii="Garamond" w:hAnsi="Garamond"/>
          <w:b/>
          <w:sz w:val="22"/>
          <w:szCs w:val="22"/>
        </w:rPr>
      </w:pPr>
      <w:proofErr w:type="gramStart"/>
      <w:r>
        <w:rPr>
          <w:rFonts w:ascii="Garamond" w:hAnsi="Garamond"/>
          <w:b/>
          <w:sz w:val="22"/>
          <w:szCs w:val="22"/>
        </w:rPr>
        <w:t>Ln(</w:t>
      </w:r>
      <w:proofErr w:type="gramEnd"/>
      <w:r>
        <w:rPr>
          <w:rFonts w:ascii="Garamond" w:hAnsi="Garamond"/>
          <w:b/>
          <w:sz w:val="22"/>
          <w:szCs w:val="22"/>
        </w:rPr>
        <w:t>α)</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t xml:space="preserve"> 757.1</w:t>
      </w:r>
      <w:r w:rsidR="009A5F45">
        <w:rPr>
          <w:rFonts w:ascii="Garamond" w:hAnsi="Garamond"/>
          <w:b/>
          <w:sz w:val="22"/>
          <w:szCs w:val="22"/>
        </w:rPr>
        <w:t xml:space="preserve"> ***</w:t>
      </w:r>
      <w:r w:rsidR="009A5F45">
        <w:rPr>
          <w:rFonts w:ascii="Garamond" w:hAnsi="Garamond"/>
          <w:b/>
          <w:sz w:val="22"/>
          <w:szCs w:val="22"/>
        </w:rPr>
        <w:tab/>
        <w:t xml:space="preserve">  626.1</w:t>
      </w:r>
      <w:r w:rsidR="004C5586">
        <w:rPr>
          <w:rFonts w:ascii="Garamond" w:hAnsi="Garamond"/>
          <w:b/>
          <w:sz w:val="22"/>
          <w:szCs w:val="22"/>
        </w:rPr>
        <w:t xml:space="preserve"> ***</w:t>
      </w:r>
      <w:r w:rsidR="004C5586">
        <w:rPr>
          <w:rFonts w:ascii="Garamond" w:hAnsi="Garamond"/>
          <w:b/>
          <w:sz w:val="22"/>
          <w:szCs w:val="22"/>
        </w:rPr>
        <w:tab/>
      </w:r>
      <w:r w:rsidR="00722B71">
        <w:rPr>
          <w:rFonts w:ascii="Garamond" w:hAnsi="Garamond"/>
          <w:b/>
          <w:sz w:val="22"/>
          <w:szCs w:val="22"/>
        </w:rPr>
        <w:t>193.2 ***</w:t>
      </w:r>
      <w:r w:rsidR="004C5586">
        <w:rPr>
          <w:rFonts w:ascii="Garamond" w:hAnsi="Garamond"/>
          <w:b/>
          <w:sz w:val="22"/>
          <w:szCs w:val="22"/>
        </w:rPr>
        <w:tab/>
      </w:r>
      <w:r w:rsidR="00722B71">
        <w:rPr>
          <w:rFonts w:ascii="Garamond" w:hAnsi="Garamond"/>
          <w:b/>
          <w:sz w:val="22"/>
          <w:szCs w:val="22"/>
        </w:rPr>
        <w:t>284.6 ***</w:t>
      </w:r>
      <w:r w:rsidR="00AF602C" w:rsidRPr="008C7B7B">
        <w:rPr>
          <w:rFonts w:ascii="Garamond" w:hAnsi="Garamond"/>
          <w:b/>
          <w:sz w:val="22"/>
          <w:szCs w:val="22"/>
        </w:rPr>
        <w:tab/>
      </w:r>
    </w:p>
    <w:p w:rsidR="00AF602C" w:rsidRPr="00387C0F" w:rsidRDefault="00AF602C" w:rsidP="00AF602C">
      <w:pPr>
        <w:rPr>
          <w:rFonts w:ascii="Garamond" w:hAnsi="Garamond"/>
          <w:sz w:val="20"/>
        </w:rPr>
      </w:pPr>
      <w:r w:rsidRPr="00387C0F">
        <w:rPr>
          <w:rFonts w:ascii="Garamond" w:hAnsi="Garamond"/>
          <w:sz w:val="20"/>
        </w:rPr>
        <w:t>__________________________________________________________________________________________</w:t>
      </w:r>
    </w:p>
    <w:p w:rsidR="00AF602C" w:rsidRPr="00387C0F" w:rsidRDefault="00AF602C" w:rsidP="00AF602C">
      <w:pPr>
        <w:rPr>
          <w:rFonts w:ascii="Garamond" w:hAnsi="Garamond"/>
        </w:rPr>
      </w:pPr>
      <w:r w:rsidRPr="00387C0F">
        <w:rPr>
          <w:rFonts w:ascii="Garamond" w:hAnsi="Garamond"/>
        </w:rPr>
        <w:t xml:space="preserve">NOTE:  </w:t>
      </w:r>
      <w:r w:rsidR="0021230B">
        <w:rPr>
          <w:rFonts w:ascii="Garamond" w:hAnsi="Garamond"/>
        </w:rPr>
        <w:t xml:space="preserve">Dependent variable:  count of executive orders for each category.  </w:t>
      </w:r>
      <w:r>
        <w:rPr>
          <w:rFonts w:ascii="Garamond" w:hAnsi="Garamond"/>
        </w:rPr>
        <w:t xml:space="preserve">Data are </w:t>
      </w:r>
      <w:r w:rsidR="0021230B">
        <w:rPr>
          <w:rFonts w:ascii="Garamond" w:hAnsi="Garamond"/>
        </w:rPr>
        <w:t>75</w:t>
      </w:r>
      <w:r w:rsidR="0021230B" w:rsidRPr="0021230B">
        <w:rPr>
          <w:rFonts w:ascii="Garamond" w:hAnsi="Garamond"/>
          <w:vertAlign w:val="superscript"/>
        </w:rPr>
        <w:t>th</w:t>
      </w:r>
      <w:r w:rsidR="0021230B">
        <w:rPr>
          <w:rFonts w:ascii="Garamond" w:hAnsi="Garamond"/>
        </w:rPr>
        <w:t xml:space="preserve"> Congress to 10</w:t>
      </w:r>
      <w:r w:rsidR="00B21182">
        <w:rPr>
          <w:rFonts w:ascii="Garamond" w:hAnsi="Garamond"/>
        </w:rPr>
        <w:t>8</w:t>
      </w:r>
      <w:r w:rsidR="0021230B" w:rsidRPr="0021230B">
        <w:rPr>
          <w:rFonts w:ascii="Garamond" w:hAnsi="Garamond"/>
          <w:vertAlign w:val="superscript"/>
        </w:rPr>
        <w:t>th</w:t>
      </w:r>
      <w:r w:rsidR="0021230B">
        <w:rPr>
          <w:rFonts w:ascii="Garamond" w:hAnsi="Garamond"/>
        </w:rPr>
        <w:t xml:space="preserve"> Congress</w:t>
      </w:r>
      <w:r>
        <w:rPr>
          <w:rFonts w:ascii="Garamond" w:hAnsi="Garamond"/>
        </w:rPr>
        <w:t xml:space="preserve">.  See text for details.  </w:t>
      </w:r>
      <w:r w:rsidR="009312DD" w:rsidRPr="00A40C18">
        <w:rPr>
          <w:rFonts w:ascii="Garamond" w:hAnsi="Garamond"/>
          <w:sz w:val="28"/>
          <w:szCs w:val="28"/>
          <w:vertAlign w:val="superscript"/>
        </w:rPr>
        <w:t>‡</w:t>
      </w:r>
      <w:r w:rsidR="009312DD">
        <w:rPr>
          <w:rFonts w:ascii="Garamond" w:hAnsi="Garamond"/>
          <w:sz w:val="28"/>
          <w:szCs w:val="28"/>
          <w:vertAlign w:val="superscript"/>
        </w:rPr>
        <w:t xml:space="preserve">  </w:t>
      </w:r>
      <w:r w:rsidR="009312DD" w:rsidRPr="002B30E7">
        <w:rPr>
          <w:rFonts w:ascii="Garamond" w:hAnsi="Garamond"/>
        </w:rPr>
        <w:t xml:space="preserve">Models are Poisson models. </w:t>
      </w:r>
      <w:r w:rsidR="009312DD">
        <w:rPr>
          <w:rFonts w:ascii="Garamond" w:hAnsi="Garamond"/>
          <w:sz w:val="28"/>
          <w:szCs w:val="28"/>
        </w:rPr>
        <w:t xml:space="preserve"> </w:t>
      </w:r>
      <w:r w:rsidR="009312DD">
        <w:rPr>
          <w:rFonts w:ascii="Garamond" w:hAnsi="Garamond"/>
          <w:sz w:val="28"/>
          <w:szCs w:val="28"/>
          <w:vertAlign w:val="superscript"/>
        </w:rPr>
        <w:t xml:space="preserve">♣ </w:t>
      </w:r>
      <w:r w:rsidR="009312DD">
        <w:rPr>
          <w:rFonts w:ascii="Garamond" w:hAnsi="Garamond"/>
          <w:color w:val="000000"/>
        </w:rPr>
        <w:t xml:space="preserve">Models are Negative binomial count models.  </w:t>
      </w:r>
      <w:r>
        <w:rPr>
          <w:rFonts w:ascii="Garamond" w:hAnsi="Garamond"/>
        </w:rPr>
        <w:t xml:space="preserve">Predicted change for significant coefficients is below the coefficient.  </w:t>
      </w:r>
      <w:r>
        <w:rPr>
          <w:rFonts w:ascii="Garamond" w:hAnsi="Garamond"/>
          <w:color w:val="000000"/>
        </w:rPr>
        <w:t>Changes are calculated through “</w:t>
      </w:r>
      <w:proofErr w:type="spellStart"/>
      <w:r>
        <w:rPr>
          <w:rFonts w:ascii="Garamond" w:hAnsi="Garamond"/>
          <w:color w:val="000000"/>
        </w:rPr>
        <w:t>prchange</w:t>
      </w:r>
      <w:proofErr w:type="spellEnd"/>
      <w:r>
        <w:rPr>
          <w:rFonts w:ascii="Garamond" w:hAnsi="Garamond"/>
          <w:color w:val="000000"/>
        </w:rPr>
        <w:t xml:space="preserve">” in </w:t>
      </w:r>
      <w:proofErr w:type="spellStart"/>
      <w:r>
        <w:rPr>
          <w:rFonts w:ascii="Garamond" w:hAnsi="Garamond"/>
          <w:color w:val="000000"/>
        </w:rPr>
        <w:t>Stata</w:t>
      </w:r>
      <w:proofErr w:type="spellEnd"/>
      <w:r>
        <w:rPr>
          <w:rFonts w:ascii="Garamond" w:hAnsi="Garamond"/>
          <w:color w:val="000000"/>
        </w:rPr>
        <w:t xml:space="preserve"> 11.  </w:t>
      </w:r>
      <w:r w:rsidRPr="00387C0F">
        <w:rPr>
          <w:rFonts w:ascii="Garamond" w:hAnsi="Garamond"/>
          <w:bCs/>
        </w:rPr>
        <w:t>*** indicates statistical significance at p&lt;.01 ** indicates statistical significance at p&lt;.05.  * indicates statistical significance at p&lt;.10.</w:t>
      </w:r>
    </w:p>
    <w:p w:rsidR="00AF602C" w:rsidRDefault="00AF602C">
      <w:pPr>
        <w:rPr>
          <w:rFonts w:ascii="Garamond" w:hAnsi="Garamond"/>
        </w:rPr>
      </w:pPr>
    </w:p>
    <w:p w:rsidR="00AF602C" w:rsidRDefault="00AF602C">
      <w:pPr>
        <w:rPr>
          <w:rFonts w:ascii="Garamond" w:hAnsi="Garamond"/>
        </w:rPr>
      </w:pPr>
    </w:p>
    <w:p w:rsidR="00AF602C" w:rsidRDefault="00AF602C">
      <w:pPr>
        <w:rPr>
          <w:rFonts w:ascii="Garamond" w:hAnsi="Garamond"/>
        </w:rPr>
      </w:pPr>
    </w:p>
    <w:p w:rsidR="00AF602C" w:rsidRDefault="00AF602C">
      <w:pPr>
        <w:rPr>
          <w:rFonts w:ascii="Garamond" w:hAnsi="Garamond"/>
        </w:rPr>
      </w:pPr>
    </w:p>
    <w:p w:rsidR="00AF602C" w:rsidRDefault="00AF602C">
      <w:pPr>
        <w:rPr>
          <w:rFonts w:ascii="Garamond" w:hAnsi="Garamond"/>
        </w:rPr>
      </w:pPr>
    </w:p>
    <w:p w:rsidR="00AF602C" w:rsidRDefault="00AF602C">
      <w:pPr>
        <w:rPr>
          <w:rFonts w:ascii="Garamond" w:hAnsi="Garamond"/>
        </w:rPr>
      </w:pPr>
    </w:p>
    <w:p w:rsidR="00AF602C" w:rsidRDefault="00AF602C">
      <w:pPr>
        <w:rPr>
          <w:rFonts w:ascii="Garamond" w:hAnsi="Garamond"/>
        </w:rPr>
      </w:pPr>
    </w:p>
    <w:p w:rsidR="00AF602C" w:rsidRDefault="00AF602C">
      <w:pPr>
        <w:rPr>
          <w:rFonts w:ascii="Garamond" w:hAnsi="Garamond"/>
        </w:rPr>
      </w:pPr>
    </w:p>
    <w:p w:rsidR="003E47AF" w:rsidRDefault="003E47AF">
      <w:pPr>
        <w:rPr>
          <w:rFonts w:ascii="Garamond" w:hAnsi="Garamond"/>
        </w:rPr>
      </w:pPr>
    </w:p>
    <w:p w:rsidR="00AF602C" w:rsidRPr="00387C0F" w:rsidRDefault="00F509D6" w:rsidP="00AF602C">
      <w:pPr>
        <w:pStyle w:val="Heading2"/>
        <w:spacing w:before="0"/>
        <w:rPr>
          <w:rFonts w:ascii="Garamond" w:hAnsi="Garamond"/>
          <w:color w:val="auto"/>
          <w:sz w:val="24"/>
          <w:szCs w:val="24"/>
        </w:rPr>
      </w:pPr>
      <w:r>
        <w:rPr>
          <w:rFonts w:ascii="Garamond" w:hAnsi="Garamond"/>
          <w:color w:val="auto"/>
          <w:sz w:val="24"/>
          <w:szCs w:val="24"/>
        </w:rPr>
        <w:lastRenderedPageBreak/>
        <w:t>TABLE 3</w:t>
      </w:r>
    </w:p>
    <w:p w:rsidR="00AF602C" w:rsidRPr="00387C0F" w:rsidRDefault="00AF602C" w:rsidP="00AF602C">
      <w:pPr>
        <w:rPr>
          <w:rFonts w:ascii="Garamond" w:hAnsi="Garamond"/>
          <w:b/>
          <w:bCs/>
        </w:rPr>
      </w:pPr>
      <w:r w:rsidRPr="00387C0F">
        <w:rPr>
          <w:rFonts w:ascii="Garamond" w:hAnsi="Garamond"/>
          <w:b/>
          <w:bCs/>
        </w:rPr>
        <w:t xml:space="preserve">Count Models for </w:t>
      </w:r>
      <w:r>
        <w:rPr>
          <w:rFonts w:ascii="Garamond" w:hAnsi="Garamond"/>
          <w:b/>
          <w:bCs/>
        </w:rPr>
        <w:t>Executive Orders and Source of Authority</w:t>
      </w:r>
    </w:p>
    <w:p w:rsidR="00AF602C" w:rsidRPr="00387C0F" w:rsidRDefault="00AF602C" w:rsidP="00AF602C">
      <w:pPr>
        <w:rPr>
          <w:rFonts w:ascii="Garamond" w:hAnsi="Garamond"/>
          <w:b/>
          <w:bCs/>
        </w:rPr>
      </w:pPr>
      <w:r w:rsidRPr="00387C0F">
        <w:rPr>
          <w:rFonts w:ascii="Garamond" w:hAnsi="Garamond"/>
          <w:b/>
          <w:bCs/>
        </w:rPr>
        <w:t>______________________________________________________________________________</w:t>
      </w:r>
    </w:p>
    <w:p w:rsidR="00AF602C" w:rsidRPr="00387C0F" w:rsidRDefault="00AF602C" w:rsidP="00AF602C">
      <w:pPr>
        <w:ind w:left="2160"/>
        <w:rPr>
          <w:rFonts w:ascii="Garamond" w:hAnsi="Garamond"/>
          <w:sz w:val="8"/>
          <w:szCs w:val="8"/>
        </w:rPr>
      </w:pPr>
    </w:p>
    <w:p w:rsidR="00AF602C" w:rsidRPr="00387C0F" w:rsidRDefault="00AF602C" w:rsidP="00AF602C">
      <w:pPr>
        <w:rPr>
          <w:rFonts w:ascii="Garamond" w:hAnsi="Garamond"/>
          <w:b/>
        </w:rPr>
      </w:pPr>
      <w:r w:rsidRPr="00387C0F">
        <w:rPr>
          <w:rFonts w:ascii="Garamond" w:hAnsi="Garamond"/>
          <w:b/>
        </w:rPr>
        <w:tab/>
      </w:r>
      <w:r w:rsidRPr="00387C0F">
        <w:rPr>
          <w:rFonts w:ascii="Garamond" w:hAnsi="Garamond"/>
          <w:b/>
        </w:rPr>
        <w:tab/>
      </w:r>
      <w:r w:rsidRPr="00387C0F">
        <w:rPr>
          <w:rFonts w:ascii="Garamond" w:hAnsi="Garamond"/>
          <w:b/>
        </w:rPr>
        <w:tab/>
      </w:r>
      <w:r w:rsidRPr="00387C0F">
        <w:rPr>
          <w:rFonts w:ascii="Garamond" w:hAnsi="Garamond"/>
          <w:b/>
        </w:rPr>
        <w:tab/>
      </w:r>
      <w:r w:rsidRPr="00387C0F">
        <w:rPr>
          <w:rFonts w:ascii="Garamond" w:hAnsi="Garamond"/>
          <w:b/>
        </w:rPr>
        <w:tab/>
      </w:r>
      <w:r w:rsidRPr="00387C0F">
        <w:rPr>
          <w:rFonts w:ascii="Garamond" w:hAnsi="Garamond"/>
          <w:b/>
        </w:rPr>
        <w:tab/>
        <w:t>Source of Authority</w:t>
      </w:r>
    </w:p>
    <w:p w:rsidR="00AF602C" w:rsidRPr="00387C0F" w:rsidRDefault="00AF602C" w:rsidP="00AF602C">
      <w:pPr>
        <w:pStyle w:val="Heading3"/>
        <w:spacing w:before="0"/>
        <w:ind w:left="1440" w:firstLine="720"/>
        <w:rPr>
          <w:rFonts w:ascii="Garamond" w:hAnsi="Garamond"/>
          <w:color w:val="auto"/>
        </w:rPr>
      </w:pPr>
      <w:r w:rsidRPr="00387C0F">
        <w:rPr>
          <w:rFonts w:ascii="Garamond" w:hAnsi="Garamond"/>
          <w:color w:val="auto"/>
        </w:rPr>
        <w:t>______________________________________________________</w:t>
      </w:r>
    </w:p>
    <w:p w:rsidR="00AF602C" w:rsidRPr="00514478" w:rsidRDefault="00AF602C" w:rsidP="00AF602C">
      <w:pPr>
        <w:rPr>
          <w:rFonts w:ascii="Garamond" w:hAnsi="Garamond"/>
          <w:b/>
          <w:sz w:val="16"/>
          <w:szCs w:val="16"/>
        </w:rPr>
      </w:pPr>
      <w:r w:rsidRPr="00514478">
        <w:rPr>
          <w:rFonts w:ascii="Garamond" w:hAnsi="Garamond"/>
          <w:sz w:val="16"/>
          <w:szCs w:val="16"/>
        </w:rPr>
        <w:tab/>
      </w:r>
      <w:r w:rsidRPr="00514478">
        <w:rPr>
          <w:rFonts w:ascii="Garamond" w:hAnsi="Garamond"/>
          <w:sz w:val="16"/>
          <w:szCs w:val="16"/>
        </w:rPr>
        <w:tab/>
      </w:r>
      <w:r w:rsidRPr="00514478">
        <w:rPr>
          <w:rFonts w:ascii="Garamond" w:hAnsi="Garamond"/>
          <w:sz w:val="16"/>
          <w:szCs w:val="16"/>
        </w:rPr>
        <w:tab/>
      </w:r>
      <w:r w:rsidRPr="00514478">
        <w:rPr>
          <w:rFonts w:ascii="Garamond" w:hAnsi="Garamond"/>
          <w:sz w:val="16"/>
          <w:szCs w:val="16"/>
        </w:rPr>
        <w:tab/>
      </w:r>
      <w:r w:rsidRPr="00514478">
        <w:rPr>
          <w:rFonts w:ascii="Garamond" w:hAnsi="Garamond"/>
          <w:sz w:val="16"/>
          <w:szCs w:val="16"/>
        </w:rPr>
        <w:tab/>
      </w:r>
      <w:r w:rsidRPr="00514478">
        <w:rPr>
          <w:rFonts w:ascii="Garamond" w:hAnsi="Garamond"/>
          <w:sz w:val="16"/>
          <w:szCs w:val="16"/>
        </w:rPr>
        <w:tab/>
      </w:r>
      <w:r w:rsidRPr="00514478">
        <w:rPr>
          <w:rFonts w:ascii="Garamond" w:hAnsi="Garamond"/>
          <w:b/>
        </w:rPr>
        <w:tab/>
      </w:r>
      <w:r w:rsidRPr="00514478">
        <w:rPr>
          <w:rFonts w:ascii="Garamond" w:hAnsi="Garamond"/>
          <w:b/>
        </w:rPr>
        <w:tab/>
      </w:r>
      <w:r w:rsidRPr="00514478">
        <w:rPr>
          <w:rFonts w:ascii="Garamond" w:hAnsi="Garamond"/>
          <w:b/>
        </w:rPr>
        <w:tab/>
      </w:r>
      <w:r w:rsidRPr="00514478">
        <w:rPr>
          <w:rFonts w:ascii="Garamond" w:hAnsi="Garamond"/>
          <w:b/>
        </w:rPr>
        <w:tab/>
      </w:r>
      <w:r w:rsidRPr="00514478">
        <w:rPr>
          <w:rFonts w:ascii="Garamond" w:hAnsi="Garamond"/>
          <w:b/>
        </w:rPr>
        <w:tab/>
      </w:r>
    </w:p>
    <w:p w:rsidR="00AF602C" w:rsidRPr="00B725E7" w:rsidRDefault="00AF602C" w:rsidP="00AF602C">
      <w:pPr>
        <w:ind w:left="2160" w:firstLine="720"/>
        <w:rPr>
          <w:rFonts w:ascii="Garamond" w:hAnsi="Garamond"/>
          <w:b/>
          <w:color w:val="000000"/>
        </w:rPr>
      </w:pPr>
      <w:r w:rsidRPr="00B725E7">
        <w:rPr>
          <w:rFonts w:ascii="Garamond" w:hAnsi="Garamond"/>
          <w:b/>
        </w:rPr>
        <w:t>All E</w:t>
      </w:r>
      <w:r>
        <w:rPr>
          <w:rFonts w:ascii="Garamond" w:hAnsi="Garamond"/>
          <w:b/>
        </w:rPr>
        <w:t>O</w:t>
      </w:r>
      <w:r w:rsidRPr="00B725E7">
        <w:rPr>
          <w:rFonts w:ascii="Garamond" w:hAnsi="Garamond"/>
          <w:b/>
        </w:rPr>
        <w:t>s</w:t>
      </w:r>
      <w:r>
        <w:rPr>
          <w:rFonts w:ascii="Garamond" w:hAnsi="Garamond"/>
          <w:sz w:val="28"/>
          <w:szCs w:val="28"/>
          <w:vertAlign w:val="superscript"/>
        </w:rPr>
        <w:t xml:space="preserve"> ♣</w:t>
      </w:r>
      <w:r>
        <w:rPr>
          <w:rFonts w:ascii="Garamond" w:hAnsi="Garamond"/>
          <w:color w:val="000000"/>
          <w:vertAlign w:val="superscript"/>
        </w:rPr>
        <w:tab/>
      </w:r>
      <w:r w:rsidRPr="00B725E7">
        <w:rPr>
          <w:rFonts w:ascii="Garamond" w:hAnsi="Garamond"/>
          <w:b/>
        </w:rPr>
        <w:t>Statute</w:t>
      </w:r>
      <w:r>
        <w:rPr>
          <w:rFonts w:ascii="Garamond" w:hAnsi="Garamond"/>
          <w:b/>
        </w:rPr>
        <w:t xml:space="preserve"> </w:t>
      </w:r>
      <w:r>
        <w:rPr>
          <w:rFonts w:ascii="Garamond" w:hAnsi="Garamond"/>
          <w:sz w:val="28"/>
          <w:szCs w:val="28"/>
          <w:vertAlign w:val="superscript"/>
        </w:rPr>
        <w:t>♣</w:t>
      </w:r>
      <w:r>
        <w:rPr>
          <w:rFonts w:ascii="Garamond" w:hAnsi="Garamond"/>
          <w:b/>
        </w:rPr>
        <w:t xml:space="preserve">           President</w:t>
      </w:r>
      <w:r w:rsidR="008C7B7B" w:rsidRPr="00A40C18">
        <w:rPr>
          <w:rFonts w:ascii="Garamond" w:hAnsi="Garamond"/>
          <w:sz w:val="28"/>
          <w:szCs w:val="28"/>
          <w:vertAlign w:val="superscript"/>
        </w:rPr>
        <w:t>‡</w:t>
      </w:r>
      <w:r>
        <w:rPr>
          <w:rFonts w:ascii="Garamond" w:hAnsi="Garamond"/>
          <w:b/>
        </w:rPr>
        <w:tab/>
        <w:t>C-in-C</w:t>
      </w:r>
      <w:r w:rsidR="008C7B7B" w:rsidRPr="00A40C18">
        <w:rPr>
          <w:rFonts w:ascii="Garamond" w:hAnsi="Garamond"/>
          <w:sz w:val="28"/>
          <w:szCs w:val="28"/>
          <w:vertAlign w:val="superscript"/>
        </w:rPr>
        <w:t>‡</w:t>
      </w:r>
    </w:p>
    <w:p w:rsidR="00AF602C" w:rsidRPr="00387C0F" w:rsidRDefault="00AF602C" w:rsidP="00AF602C">
      <w:pPr>
        <w:pStyle w:val="Heading3"/>
        <w:spacing w:before="0"/>
        <w:ind w:left="1440" w:firstLine="720"/>
        <w:rPr>
          <w:rFonts w:ascii="Garamond" w:hAnsi="Garamond"/>
          <w:color w:val="auto"/>
        </w:rPr>
      </w:pPr>
      <w:r w:rsidRPr="00387C0F">
        <w:rPr>
          <w:rFonts w:ascii="Garamond" w:hAnsi="Garamond"/>
          <w:color w:val="auto"/>
        </w:rPr>
        <w:t>______________________________________________________</w:t>
      </w:r>
    </w:p>
    <w:p w:rsidR="00AF602C" w:rsidRPr="00387C0F" w:rsidRDefault="00AF602C" w:rsidP="00AF602C">
      <w:pPr>
        <w:pStyle w:val="Heading3"/>
        <w:spacing w:before="0"/>
        <w:rPr>
          <w:rFonts w:ascii="Garamond" w:hAnsi="Garamond"/>
          <w:b w:val="0"/>
          <w:color w:val="auto"/>
          <w:sz w:val="22"/>
          <w:szCs w:val="22"/>
        </w:rPr>
      </w:pPr>
    </w:p>
    <w:p w:rsidR="00AF602C" w:rsidRPr="00AF0294" w:rsidRDefault="00AF0294" w:rsidP="00AF602C">
      <w:pPr>
        <w:pStyle w:val="Heading3"/>
        <w:spacing w:before="0"/>
        <w:rPr>
          <w:rFonts w:ascii="Garamond" w:hAnsi="Garamond"/>
          <w:b w:val="0"/>
          <w:color w:val="auto"/>
          <w:sz w:val="22"/>
          <w:szCs w:val="22"/>
        </w:rPr>
      </w:pPr>
      <w:r w:rsidRPr="00AF0294">
        <w:rPr>
          <w:rFonts w:ascii="Garamond" w:hAnsi="Garamond"/>
          <w:b w:val="0"/>
          <w:color w:val="auto"/>
          <w:sz w:val="22"/>
          <w:szCs w:val="22"/>
        </w:rPr>
        <w:t>Size / Unity Ratio</w:t>
      </w:r>
      <w:r w:rsidRPr="00AF0294">
        <w:rPr>
          <w:rFonts w:ascii="Garamond" w:hAnsi="Garamond"/>
          <w:b w:val="0"/>
          <w:color w:val="auto"/>
          <w:sz w:val="22"/>
          <w:szCs w:val="22"/>
        </w:rPr>
        <w:tab/>
      </w:r>
      <w:r w:rsidRPr="00AF0294">
        <w:rPr>
          <w:rFonts w:ascii="Garamond" w:hAnsi="Garamond"/>
          <w:b w:val="0"/>
          <w:color w:val="auto"/>
          <w:sz w:val="22"/>
          <w:szCs w:val="22"/>
        </w:rPr>
        <w:tab/>
        <w:t xml:space="preserve"> </w:t>
      </w:r>
      <w:r w:rsidR="0055447C">
        <w:rPr>
          <w:rFonts w:ascii="Garamond" w:hAnsi="Garamond"/>
          <w:b w:val="0"/>
          <w:color w:val="auto"/>
          <w:sz w:val="22"/>
          <w:szCs w:val="22"/>
        </w:rPr>
        <w:t>242</w:t>
      </w:r>
      <w:r w:rsidR="002607D5">
        <w:rPr>
          <w:rFonts w:ascii="Garamond" w:hAnsi="Garamond"/>
          <w:b w:val="0"/>
          <w:color w:val="auto"/>
          <w:sz w:val="22"/>
          <w:szCs w:val="22"/>
        </w:rPr>
        <w:tab/>
      </w:r>
      <w:r w:rsidR="002607D5">
        <w:rPr>
          <w:rFonts w:ascii="Garamond" w:hAnsi="Garamond"/>
          <w:b w:val="0"/>
          <w:color w:val="auto"/>
          <w:sz w:val="22"/>
          <w:szCs w:val="22"/>
        </w:rPr>
        <w:tab/>
        <w:t>1.21</w:t>
      </w:r>
      <w:r w:rsidR="00AF602C" w:rsidRPr="00AF0294">
        <w:rPr>
          <w:rFonts w:ascii="Garamond" w:hAnsi="Garamond"/>
          <w:b w:val="0"/>
          <w:color w:val="auto"/>
          <w:sz w:val="22"/>
          <w:szCs w:val="22"/>
        </w:rPr>
        <w:t xml:space="preserve"> **</w:t>
      </w:r>
      <w:r w:rsidR="00AF602C" w:rsidRPr="00AF0294">
        <w:rPr>
          <w:rFonts w:ascii="Garamond" w:hAnsi="Garamond"/>
          <w:b w:val="0"/>
          <w:color w:val="auto"/>
          <w:sz w:val="22"/>
          <w:szCs w:val="22"/>
        </w:rPr>
        <w:tab/>
      </w:r>
      <w:r w:rsidR="00AF602C" w:rsidRPr="00AF0294">
        <w:rPr>
          <w:rFonts w:ascii="Garamond" w:hAnsi="Garamond"/>
          <w:b w:val="0"/>
          <w:color w:val="auto"/>
          <w:sz w:val="22"/>
          <w:szCs w:val="22"/>
        </w:rPr>
        <w:tab/>
      </w:r>
      <w:r w:rsidR="00673199">
        <w:rPr>
          <w:rFonts w:ascii="Garamond" w:hAnsi="Garamond"/>
          <w:b w:val="0"/>
          <w:color w:val="auto"/>
          <w:sz w:val="22"/>
          <w:szCs w:val="22"/>
        </w:rPr>
        <w:t>-1.39</w:t>
      </w:r>
      <w:r w:rsidR="00AF602C" w:rsidRPr="00AF0294">
        <w:rPr>
          <w:rFonts w:ascii="Garamond" w:hAnsi="Garamond"/>
          <w:b w:val="0"/>
          <w:color w:val="auto"/>
          <w:sz w:val="22"/>
          <w:szCs w:val="22"/>
        </w:rPr>
        <w:t xml:space="preserve"> ***</w:t>
      </w:r>
      <w:r w:rsidR="00AF602C" w:rsidRPr="00AF0294">
        <w:rPr>
          <w:rFonts w:ascii="Garamond" w:hAnsi="Garamond"/>
          <w:b w:val="0"/>
          <w:color w:val="auto"/>
          <w:sz w:val="22"/>
          <w:szCs w:val="22"/>
        </w:rPr>
        <w:tab/>
        <w:t>-</w:t>
      </w:r>
      <w:r w:rsidR="00610145">
        <w:rPr>
          <w:rFonts w:ascii="Garamond" w:hAnsi="Garamond"/>
          <w:b w:val="0"/>
          <w:color w:val="auto"/>
          <w:sz w:val="22"/>
          <w:szCs w:val="22"/>
        </w:rPr>
        <w:t>.713</w:t>
      </w:r>
      <w:r w:rsidR="00AF602C" w:rsidRPr="00AF0294">
        <w:rPr>
          <w:rFonts w:ascii="Garamond" w:hAnsi="Garamond"/>
          <w:b w:val="0"/>
          <w:color w:val="auto"/>
          <w:sz w:val="22"/>
          <w:szCs w:val="22"/>
        </w:rPr>
        <w:t xml:space="preserve"> ***</w:t>
      </w:r>
      <w:r w:rsidR="00AF602C" w:rsidRPr="00AF0294">
        <w:rPr>
          <w:rFonts w:ascii="Garamond" w:hAnsi="Garamond"/>
          <w:b w:val="0"/>
          <w:color w:val="auto"/>
          <w:sz w:val="22"/>
          <w:szCs w:val="22"/>
        </w:rPr>
        <w:tab/>
      </w:r>
      <w:r w:rsidR="00AF602C" w:rsidRPr="00AF0294">
        <w:rPr>
          <w:rFonts w:ascii="Garamond" w:hAnsi="Garamond"/>
          <w:b w:val="0"/>
          <w:color w:val="auto"/>
          <w:sz w:val="22"/>
          <w:szCs w:val="22"/>
        </w:rPr>
        <w:tab/>
      </w:r>
    </w:p>
    <w:p w:rsidR="00AF602C" w:rsidRPr="00AF0294" w:rsidRDefault="0055447C" w:rsidP="00AF602C">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(.488</w:t>
      </w:r>
      <w:r w:rsidR="00AF602C" w:rsidRPr="00AF0294">
        <w:rPr>
          <w:rFonts w:ascii="Garamond" w:hAnsi="Garamond"/>
          <w:sz w:val="22"/>
          <w:szCs w:val="22"/>
        </w:rPr>
        <w:t>)</w:t>
      </w:r>
      <w:r w:rsidR="00AF602C" w:rsidRPr="00AF0294">
        <w:rPr>
          <w:rFonts w:ascii="Garamond" w:hAnsi="Garamond"/>
          <w:sz w:val="22"/>
          <w:szCs w:val="22"/>
        </w:rPr>
        <w:tab/>
      </w:r>
      <w:r w:rsidR="00AF602C" w:rsidRPr="00AF0294">
        <w:rPr>
          <w:rFonts w:ascii="Garamond" w:hAnsi="Garamond"/>
          <w:sz w:val="22"/>
          <w:szCs w:val="22"/>
        </w:rPr>
        <w:tab/>
        <w:t>(.</w:t>
      </w:r>
      <w:r w:rsidR="002607D5">
        <w:rPr>
          <w:rFonts w:ascii="Garamond" w:hAnsi="Garamond"/>
          <w:sz w:val="22"/>
          <w:szCs w:val="22"/>
        </w:rPr>
        <w:t>615</w:t>
      </w:r>
      <w:r w:rsidR="00AF602C" w:rsidRPr="00AF0294">
        <w:rPr>
          <w:rFonts w:ascii="Garamond" w:hAnsi="Garamond"/>
          <w:sz w:val="22"/>
          <w:szCs w:val="22"/>
        </w:rPr>
        <w:t>)</w:t>
      </w:r>
      <w:r w:rsidR="00AF602C" w:rsidRPr="00AF0294">
        <w:rPr>
          <w:rFonts w:ascii="Garamond" w:hAnsi="Garamond"/>
          <w:sz w:val="22"/>
          <w:szCs w:val="22"/>
        </w:rPr>
        <w:tab/>
      </w:r>
      <w:r w:rsidR="00AF602C" w:rsidRPr="00AF0294">
        <w:rPr>
          <w:rFonts w:ascii="Garamond" w:hAnsi="Garamond"/>
          <w:sz w:val="22"/>
          <w:szCs w:val="22"/>
        </w:rPr>
        <w:tab/>
      </w:r>
      <w:r w:rsidR="00673199">
        <w:rPr>
          <w:rFonts w:ascii="Garamond" w:hAnsi="Garamond"/>
          <w:sz w:val="22"/>
          <w:szCs w:val="22"/>
        </w:rPr>
        <w:t>(.308</w:t>
      </w:r>
      <w:r w:rsidR="00AF602C" w:rsidRPr="00AF0294">
        <w:rPr>
          <w:rFonts w:ascii="Garamond" w:hAnsi="Garamond"/>
          <w:sz w:val="22"/>
          <w:szCs w:val="22"/>
        </w:rPr>
        <w:t>)</w:t>
      </w:r>
      <w:r w:rsidR="00610145">
        <w:rPr>
          <w:rFonts w:ascii="Garamond" w:hAnsi="Garamond"/>
          <w:sz w:val="22"/>
          <w:szCs w:val="22"/>
        </w:rPr>
        <w:tab/>
      </w:r>
      <w:r w:rsidR="00610145">
        <w:rPr>
          <w:rFonts w:ascii="Garamond" w:hAnsi="Garamond"/>
          <w:sz w:val="22"/>
          <w:szCs w:val="22"/>
        </w:rPr>
        <w:tab/>
        <w:t>(.253</w:t>
      </w:r>
      <w:r w:rsidR="00AF602C" w:rsidRPr="00AF0294">
        <w:rPr>
          <w:rFonts w:ascii="Garamond" w:hAnsi="Garamond"/>
          <w:sz w:val="22"/>
          <w:szCs w:val="22"/>
        </w:rPr>
        <w:t>)</w:t>
      </w:r>
      <w:r w:rsidR="00AF602C" w:rsidRPr="00AF0294">
        <w:rPr>
          <w:rFonts w:ascii="Garamond" w:hAnsi="Garamond"/>
          <w:sz w:val="22"/>
          <w:szCs w:val="22"/>
        </w:rPr>
        <w:tab/>
      </w:r>
      <w:r w:rsidR="00AF602C" w:rsidRPr="00AF0294">
        <w:rPr>
          <w:rFonts w:ascii="Garamond" w:hAnsi="Garamond"/>
          <w:sz w:val="22"/>
          <w:szCs w:val="22"/>
        </w:rPr>
        <w:tab/>
      </w:r>
    </w:p>
    <w:p w:rsidR="00AF602C" w:rsidRPr="00AF0294" w:rsidRDefault="00AF602C" w:rsidP="00AF602C">
      <w:pPr>
        <w:pStyle w:val="Heading3"/>
        <w:spacing w:before="0"/>
        <w:rPr>
          <w:rFonts w:ascii="Garamond" w:hAnsi="Garamond"/>
          <w:color w:val="auto"/>
          <w:sz w:val="22"/>
          <w:szCs w:val="22"/>
        </w:rPr>
      </w:pPr>
      <w:r w:rsidRPr="00AF0294">
        <w:rPr>
          <w:rFonts w:ascii="Garamond" w:hAnsi="Garamond"/>
          <w:b w:val="0"/>
          <w:color w:val="auto"/>
          <w:sz w:val="22"/>
          <w:szCs w:val="22"/>
        </w:rPr>
        <w:t xml:space="preserve">     % Δ </w:t>
      </w:r>
      <w:r w:rsidRPr="00AF0294">
        <w:rPr>
          <w:rFonts w:ascii="Garamond" w:hAnsi="Garamond"/>
          <w:b w:val="0"/>
          <w:color w:val="auto"/>
          <w:sz w:val="22"/>
          <w:szCs w:val="22"/>
        </w:rPr>
        <w:tab/>
      </w:r>
      <w:r w:rsidRPr="00AF0294">
        <w:rPr>
          <w:rFonts w:ascii="Garamond" w:hAnsi="Garamond"/>
          <w:b w:val="0"/>
          <w:color w:val="auto"/>
          <w:sz w:val="22"/>
          <w:szCs w:val="22"/>
        </w:rPr>
        <w:tab/>
      </w:r>
      <w:r w:rsidRPr="00AF0294">
        <w:rPr>
          <w:rFonts w:ascii="Garamond" w:hAnsi="Garamond"/>
          <w:b w:val="0"/>
          <w:color w:val="auto"/>
          <w:sz w:val="22"/>
          <w:szCs w:val="22"/>
        </w:rPr>
        <w:tab/>
      </w:r>
      <w:r w:rsidRPr="00AF0294">
        <w:rPr>
          <w:rFonts w:ascii="Garamond" w:hAnsi="Garamond"/>
          <w:b w:val="0"/>
          <w:color w:val="auto"/>
          <w:sz w:val="22"/>
          <w:szCs w:val="22"/>
        </w:rPr>
        <w:tab/>
      </w:r>
      <w:r w:rsidRPr="00AF0294">
        <w:rPr>
          <w:rFonts w:ascii="Garamond" w:hAnsi="Garamond"/>
          <w:color w:val="auto"/>
          <w:sz w:val="22"/>
          <w:szCs w:val="22"/>
        </w:rPr>
        <w:tab/>
      </w:r>
      <w:r w:rsidRPr="00AF0294">
        <w:rPr>
          <w:rFonts w:ascii="Garamond" w:hAnsi="Garamond"/>
          <w:color w:val="auto"/>
          <w:sz w:val="22"/>
          <w:szCs w:val="22"/>
        </w:rPr>
        <w:tab/>
        <w:t>[</w:t>
      </w:r>
      <w:r w:rsidR="00D00A27">
        <w:rPr>
          <w:rFonts w:ascii="Garamond" w:hAnsi="Garamond"/>
          <w:color w:val="auto"/>
          <w:sz w:val="22"/>
          <w:szCs w:val="22"/>
        </w:rPr>
        <w:t>70.2</w:t>
      </w:r>
      <w:r w:rsidRPr="00AF0294">
        <w:rPr>
          <w:rFonts w:ascii="Garamond" w:hAnsi="Garamond"/>
          <w:color w:val="auto"/>
          <w:sz w:val="22"/>
          <w:szCs w:val="22"/>
        </w:rPr>
        <w:t xml:space="preserve"> %]</w:t>
      </w:r>
      <w:r w:rsidRPr="00AF0294">
        <w:rPr>
          <w:rFonts w:ascii="Garamond" w:hAnsi="Garamond"/>
          <w:color w:val="auto"/>
          <w:sz w:val="22"/>
          <w:szCs w:val="22"/>
        </w:rPr>
        <w:tab/>
        <w:t>[-</w:t>
      </w:r>
      <w:r w:rsidR="00D00A27">
        <w:rPr>
          <w:rFonts w:ascii="Garamond" w:hAnsi="Garamond"/>
          <w:color w:val="auto"/>
          <w:sz w:val="22"/>
          <w:szCs w:val="22"/>
        </w:rPr>
        <w:t>11.8 %]</w:t>
      </w:r>
      <w:r w:rsidR="00D00A27">
        <w:rPr>
          <w:rFonts w:ascii="Garamond" w:hAnsi="Garamond"/>
          <w:color w:val="auto"/>
          <w:sz w:val="22"/>
          <w:szCs w:val="22"/>
        </w:rPr>
        <w:tab/>
        <w:t>[-6.1</w:t>
      </w:r>
      <w:r w:rsidRPr="00AF0294">
        <w:rPr>
          <w:rFonts w:ascii="Garamond" w:hAnsi="Garamond"/>
          <w:color w:val="auto"/>
          <w:sz w:val="22"/>
          <w:szCs w:val="22"/>
        </w:rPr>
        <w:t xml:space="preserve"> %]</w:t>
      </w:r>
      <w:r w:rsidRPr="00AF0294">
        <w:rPr>
          <w:rFonts w:ascii="Garamond" w:hAnsi="Garamond"/>
          <w:color w:val="auto"/>
          <w:sz w:val="22"/>
          <w:szCs w:val="22"/>
        </w:rPr>
        <w:tab/>
      </w:r>
    </w:p>
    <w:p w:rsidR="00AF602C" w:rsidRPr="00AF0294" w:rsidRDefault="00AF602C" w:rsidP="00AF602C">
      <w:pPr>
        <w:pStyle w:val="Heading3"/>
        <w:spacing w:before="0"/>
        <w:rPr>
          <w:rFonts w:ascii="Garamond" w:hAnsi="Garamond"/>
          <w:b w:val="0"/>
          <w:color w:val="auto"/>
          <w:sz w:val="22"/>
          <w:szCs w:val="22"/>
        </w:rPr>
      </w:pPr>
    </w:p>
    <w:p w:rsidR="00AF602C" w:rsidRPr="00AF0294" w:rsidRDefault="0055447C" w:rsidP="00AF602C">
      <w:pPr>
        <w:pStyle w:val="Heading3"/>
        <w:spacing w:before="0"/>
        <w:rPr>
          <w:rFonts w:ascii="Garamond" w:hAnsi="Garamond"/>
          <w:b w:val="0"/>
          <w:color w:val="auto"/>
          <w:sz w:val="22"/>
          <w:szCs w:val="22"/>
        </w:rPr>
      </w:pPr>
      <w:r>
        <w:rPr>
          <w:rFonts w:ascii="Garamond" w:hAnsi="Garamond"/>
          <w:b w:val="0"/>
          <w:color w:val="auto"/>
          <w:sz w:val="22"/>
          <w:szCs w:val="22"/>
        </w:rPr>
        <w:t>Second Term</w:t>
      </w:r>
      <w:r>
        <w:rPr>
          <w:rFonts w:ascii="Garamond" w:hAnsi="Garamond"/>
          <w:b w:val="0"/>
          <w:color w:val="auto"/>
          <w:sz w:val="22"/>
          <w:szCs w:val="22"/>
        </w:rPr>
        <w:tab/>
      </w:r>
      <w:r>
        <w:rPr>
          <w:rFonts w:ascii="Garamond" w:hAnsi="Garamond"/>
          <w:b w:val="0"/>
          <w:color w:val="auto"/>
          <w:sz w:val="22"/>
          <w:szCs w:val="22"/>
        </w:rPr>
        <w:tab/>
      </w:r>
      <w:r>
        <w:rPr>
          <w:rFonts w:ascii="Garamond" w:hAnsi="Garamond"/>
          <w:b w:val="0"/>
          <w:color w:val="auto"/>
          <w:sz w:val="22"/>
          <w:szCs w:val="22"/>
        </w:rPr>
        <w:tab/>
        <w:t xml:space="preserve"> -.380 *</w:t>
      </w:r>
      <w:r w:rsidR="00AF602C" w:rsidRPr="00AF0294">
        <w:rPr>
          <w:rFonts w:ascii="Garamond" w:hAnsi="Garamond"/>
          <w:b w:val="0"/>
          <w:color w:val="auto"/>
          <w:sz w:val="22"/>
          <w:szCs w:val="22"/>
        </w:rPr>
        <w:t xml:space="preserve"> </w:t>
      </w:r>
      <w:r w:rsidR="00AF602C" w:rsidRPr="00AF0294">
        <w:rPr>
          <w:rFonts w:ascii="Garamond" w:hAnsi="Garamond"/>
          <w:b w:val="0"/>
          <w:color w:val="auto"/>
          <w:sz w:val="22"/>
          <w:szCs w:val="22"/>
        </w:rPr>
        <w:tab/>
      </w:r>
      <w:r w:rsidR="00AF602C" w:rsidRPr="00AF0294">
        <w:rPr>
          <w:rFonts w:ascii="Garamond" w:hAnsi="Garamond"/>
          <w:b w:val="0"/>
          <w:color w:val="auto"/>
          <w:sz w:val="22"/>
          <w:szCs w:val="22"/>
        </w:rPr>
        <w:tab/>
      </w:r>
      <w:r w:rsidR="002607D5">
        <w:rPr>
          <w:rFonts w:ascii="Garamond" w:hAnsi="Garamond"/>
          <w:b w:val="0"/>
          <w:color w:val="auto"/>
          <w:sz w:val="22"/>
          <w:szCs w:val="22"/>
        </w:rPr>
        <w:t>-.367</w:t>
      </w:r>
      <w:r w:rsidR="00AF602C" w:rsidRPr="00AF0294">
        <w:rPr>
          <w:rFonts w:ascii="Garamond" w:hAnsi="Garamond"/>
          <w:b w:val="0"/>
          <w:color w:val="auto"/>
          <w:sz w:val="22"/>
          <w:szCs w:val="22"/>
        </w:rPr>
        <w:tab/>
      </w:r>
      <w:r w:rsidR="00AF602C" w:rsidRPr="00AF0294">
        <w:rPr>
          <w:rFonts w:ascii="Garamond" w:hAnsi="Garamond"/>
          <w:b w:val="0"/>
          <w:color w:val="auto"/>
          <w:sz w:val="22"/>
          <w:szCs w:val="22"/>
        </w:rPr>
        <w:tab/>
      </w:r>
      <w:r w:rsidR="00673199">
        <w:rPr>
          <w:rFonts w:ascii="Garamond" w:hAnsi="Garamond"/>
          <w:b w:val="0"/>
          <w:color w:val="auto"/>
          <w:sz w:val="22"/>
          <w:szCs w:val="22"/>
        </w:rPr>
        <w:t>-.635</w:t>
      </w:r>
      <w:r w:rsidR="00AF602C" w:rsidRPr="00AF0294">
        <w:rPr>
          <w:rFonts w:ascii="Garamond" w:hAnsi="Garamond"/>
          <w:b w:val="0"/>
          <w:color w:val="auto"/>
          <w:sz w:val="22"/>
          <w:szCs w:val="22"/>
        </w:rPr>
        <w:t xml:space="preserve"> **</w:t>
      </w:r>
      <w:r w:rsidR="00AF602C" w:rsidRPr="00AF0294">
        <w:rPr>
          <w:rFonts w:ascii="Garamond" w:hAnsi="Garamond"/>
          <w:b w:val="0"/>
          <w:color w:val="auto"/>
          <w:sz w:val="22"/>
          <w:szCs w:val="22"/>
        </w:rPr>
        <w:tab/>
      </w:r>
      <w:r w:rsidR="00673199">
        <w:rPr>
          <w:rFonts w:ascii="Garamond" w:hAnsi="Garamond"/>
          <w:b w:val="0"/>
          <w:color w:val="auto"/>
          <w:sz w:val="22"/>
          <w:szCs w:val="22"/>
        </w:rPr>
        <w:tab/>
      </w:r>
      <w:r w:rsidR="00AF602C" w:rsidRPr="00AF0294">
        <w:rPr>
          <w:rFonts w:ascii="Garamond" w:hAnsi="Garamond"/>
          <w:b w:val="0"/>
          <w:color w:val="auto"/>
          <w:sz w:val="22"/>
          <w:szCs w:val="22"/>
        </w:rPr>
        <w:t>-.</w:t>
      </w:r>
      <w:r w:rsidR="00673199">
        <w:rPr>
          <w:rFonts w:ascii="Garamond" w:hAnsi="Garamond"/>
          <w:b w:val="0"/>
          <w:color w:val="auto"/>
          <w:sz w:val="22"/>
          <w:szCs w:val="22"/>
        </w:rPr>
        <w:t>286</w:t>
      </w:r>
      <w:r w:rsidR="00AF602C" w:rsidRPr="00AF0294">
        <w:rPr>
          <w:rFonts w:ascii="Garamond" w:hAnsi="Garamond"/>
          <w:b w:val="0"/>
          <w:color w:val="auto"/>
          <w:sz w:val="22"/>
          <w:szCs w:val="22"/>
        </w:rPr>
        <w:t xml:space="preserve"> </w:t>
      </w:r>
      <w:r w:rsidR="00673199">
        <w:rPr>
          <w:rFonts w:ascii="Garamond" w:hAnsi="Garamond"/>
          <w:b w:val="0"/>
          <w:color w:val="auto"/>
          <w:sz w:val="22"/>
          <w:szCs w:val="22"/>
        </w:rPr>
        <w:t>*</w:t>
      </w:r>
      <w:r w:rsidR="00AF602C" w:rsidRPr="00AF0294">
        <w:rPr>
          <w:rFonts w:ascii="Garamond" w:hAnsi="Garamond"/>
          <w:b w:val="0"/>
          <w:color w:val="auto"/>
          <w:sz w:val="22"/>
          <w:szCs w:val="22"/>
        </w:rPr>
        <w:t>*</w:t>
      </w:r>
      <w:r w:rsidR="00AF602C" w:rsidRPr="00AF0294">
        <w:rPr>
          <w:rFonts w:ascii="Garamond" w:hAnsi="Garamond"/>
          <w:b w:val="0"/>
          <w:color w:val="auto"/>
          <w:sz w:val="22"/>
          <w:szCs w:val="22"/>
        </w:rPr>
        <w:tab/>
      </w:r>
      <w:r w:rsidR="00AF602C" w:rsidRPr="00AF0294">
        <w:rPr>
          <w:rFonts w:ascii="Garamond" w:hAnsi="Garamond"/>
          <w:b w:val="0"/>
          <w:color w:val="auto"/>
          <w:sz w:val="22"/>
          <w:szCs w:val="22"/>
        </w:rPr>
        <w:tab/>
      </w:r>
    </w:p>
    <w:p w:rsidR="00AF602C" w:rsidRPr="00AF0294" w:rsidRDefault="0055447C" w:rsidP="00AF602C">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(.226</w:t>
      </w:r>
      <w:r w:rsidR="00AF602C" w:rsidRPr="00AF0294">
        <w:rPr>
          <w:rFonts w:ascii="Garamond" w:hAnsi="Garamond"/>
          <w:sz w:val="22"/>
          <w:szCs w:val="22"/>
        </w:rPr>
        <w:t>)</w:t>
      </w:r>
      <w:r w:rsidR="00AF602C" w:rsidRPr="00AF0294">
        <w:rPr>
          <w:rFonts w:ascii="Garamond" w:hAnsi="Garamond"/>
          <w:sz w:val="22"/>
          <w:szCs w:val="22"/>
        </w:rPr>
        <w:tab/>
      </w:r>
      <w:r w:rsidR="00AF602C" w:rsidRPr="00AF0294">
        <w:rPr>
          <w:rFonts w:ascii="Garamond" w:hAnsi="Garamond"/>
          <w:sz w:val="22"/>
          <w:szCs w:val="22"/>
        </w:rPr>
        <w:tab/>
      </w:r>
      <w:r w:rsidR="002607D5">
        <w:rPr>
          <w:rFonts w:ascii="Garamond" w:hAnsi="Garamond"/>
          <w:sz w:val="22"/>
          <w:szCs w:val="22"/>
        </w:rPr>
        <w:t>(.289</w:t>
      </w:r>
      <w:r w:rsidR="00AF602C" w:rsidRPr="00AF0294">
        <w:rPr>
          <w:rFonts w:ascii="Garamond" w:hAnsi="Garamond"/>
          <w:sz w:val="22"/>
          <w:szCs w:val="22"/>
        </w:rPr>
        <w:t>)</w:t>
      </w:r>
      <w:r w:rsidR="00AF602C" w:rsidRPr="00AF0294">
        <w:rPr>
          <w:rFonts w:ascii="Garamond" w:hAnsi="Garamond"/>
          <w:sz w:val="22"/>
          <w:szCs w:val="22"/>
        </w:rPr>
        <w:tab/>
      </w:r>
      <w:r w:rsidR="00AF602C" w:rsidRPr="00AF0294">
        <w:rPr>
          <w:rFonts w:ascii="Garamond" w:hAnsi="Garamond"/>
          <w:sz w:val="22"/>
          <w:szCs w:val="22"/>
        </w:rPr>
        <w:tab/>
      </w:r>
      <w:r w:rsidR="00673199">
        <w:rPr>
          <w:rFonts w:ascii="Garamond" w:hAnsi="Garamond"/>
          <w:sz w:val="22"/>
          <w:szCs w:val="22"/>
        </w:rPr>
        <w:t>(.140</w:t>
      </w:r>
      <w:r w:rsidR="00AF602C" w:rsidRPr="00AF0294">
        <w:rPr>
          <w:rFonts w:ascii="Garamond" w:hAnsi="Garamond"/>
          <w:sz w:val="22"/>
          <w:szCs w:val="22"/>
        </w:rPr>
        <w:t>)</w:t>
      </w:r>
      <w:r w:rsidR="00673199">
        <w:rPr>
          <w:rFonts w:ascii="Garamond" w:hAnsi="Garamond"/>
          <w:sz w:val="22"/>
          <w:szCs w:val="22"/>
        </w:rPr>
        <w:tab/>
      </w:r>
      <w:r w:rsidR="00673199">
        <w:rPr>
          <w:rFonts w:ascii="Garamond" w:hAnsi="Garamond"/>
          <w:sz w:val="22"/>
          <w:szCs w:val="22"/>
        </w:rPr>
        <w:tab/>
        <w:t>(.111</w:t>
      </w:r>
      <w:r w:rsidR="00AF602C" w:rsidRPr="00AF0294">
        <w:rPr>
          <w:rFonts w:ascii="Garamond" w:hAnsi="Garamond"/>
          <w:sz w:val="22"/>
          <w:szCs w:val="22"/>
        </w:rPr>
        <w:t>)</w:t>
      </w:r>
      <w:r w:rsidR="00AF602C" w:rsidRPr="00AF0294">
        <w:rPr>
          <w:rFonts w:ascii="Garamond" w:hAnsi="Garamond"/>
          <w:sz w:val="22"/>
          <w:szCs w:val="22"/>
        </w:rPr>
        <w:tab/>
      </w:r>
      <w:r w:rsidR="00AF602C" w:rsidRPr="00AF0294">
        <w:rPr>
          <w:rFonts w:ascii="Garamond" w:hAnsi="Garamond"/>
          <w:sz w:val="22"/>
          <w:szCs w:val="22"/>
        </w:rPr>
        <w:tab/>
      </w:r>
    </w:p>
    <w:p w:rsidR="00AF602C" w:rsidRPr="00AF0294" w:rsidRDefault="00AF602C" w:rsidP="00AF602C">
      <w:pPr>
        <w:pStyle w:val="Heading3"/>
        <w:spacing w:before="0"/>
        <w:rPr>
          <w:rFonts w:ascii="Garamond" w:hAnsi="Garamond"/>
          <w:color w:val="auto"/>
          <w:sz w:val="22"/>
          <w:szCs w:val="22"/>
        </w:rPr>
      </w:pPr>
      <w:r w:rsidRPr="00AF0294">
        <w:rPr>
          <w:rFonts w:ascii="Garamond" w:hAnsi="Garamond"/>
          <w:b w:val="0"/>
          <w:color w:val="auto"/>
          <w:sz w:val="22"/>
          <w:szCs w:val="22"/>
        </w:rPr>
        <w:t xml:space="preserve">     % Δ</w:t>
      </w:r>
      <w:r w:rsidRPr="00AF0294">
        <w:rPr>
          <w:rFonts w:ascii="Garamond" w:hAnsi="Garamond"/>
          <w:b w:val="0"/>
          <w:color w:val="auto"/>
          <w:sz w:val="22"/>
          <w:szCs w:val="22"/>
        </w:rPr>
        <w:tab/>
      </w:r>
      <w:r w:rsidRPr="00AF0294">
        <w:rPr>
          <w:rFonts w:ascii="Garamond" w:hAnsi="Garamond"/>
          <w:b w:val="0"/>
          <w:color w:val="auto"/>
          <w:sz w:val="22"/>
          <w:szCs w:val="22"/>
        </w:rPr>
        <w:tab/>
      </w:r>
      <w:r w:rsidRPr="00AF0294">
        <w:rPr>
          <w:rFonts w:ascii="Garamond" w:hAnsi="Garamond"/>
          <w:b w:val="0"/>
          <w:color w:val="auto"/>
          <w:sz w:val="22"/>
          <w:szCs w:val="22"/>
        </w:rPr>
        <w:tab/>
      </w:r>
      <w:r w:rsidRPr="00AF0294">
        <w:rPr>
          <w:rFonts w:ascii="Garamond" w:hAnsi="Garamond"/>
          <w:b w:val="0"/>
          <w:color w:val="auto"/>
          <w:sz w:val="22"/>
          <w:szCs w:val="22"/>
        </w:rPr>
        <w:tab/>
      </w:r>
      <w:r w:rsidR="0055447C" w:rsidRPr="00D00A27">
        <w:rPr>
          <w:rFonts w:ascii="Garamond" w:hAnsi="Garamond"/>
          <w:color w:val="auto"/>
          <w:sz w:val="22"/>
          <w:szCs w:val="22"/>
        </w:rPr>
        <w:t>[</w:t>
      </w:r>
      <w:r w:rsidR="00D00A27" w:rsidRPr="00D00A27">
        <w:rPr>
          <w:rFonts w:ascii="Garamond" w:hAnsi="Garamond"/>
          <w:color w:val="auto"/>
          <w:sz w:val="22"/>
          <w:szCs w:val="22"/>
        </w:rPr>
        <w:t>-38.3 %]</w:t>
      </w:r>
      <w:r w:rsidRPr="00AF0294">
        <w:rPr>
          <w:rFonts w:ascii="Garamond" w:hAnsi="Garamond"/>
          <w:color w:val="auto"/>
          <w:sz w:val="22"/>
          <w:szCs w:val="22"/>
        </w:rPr>
        <w:tab/>
      </w:r>
      <w:r w:rsidRPr="00AF0294">
        <w:rPr>
          <w:rFonts w:ascii="Garamond" w:hAnsi="Garamond"/>
          <w:color w:val="auto"/>
          <w:sz w:val="22"/>
          <w:szCs w:val="22"/>
        </w:rPr>
        <w:tab/>
      </w:r>
      <w:r w:rsidRPr="00AF0294">
        <w:rPr>
          <w:rFonts w:ascii="Garamond" w:hAnsi="Garamond"/>
          <w:color w:val="auto"/>
          <w:sz w:val="22"/>
          <w:szCs w:val="22"/>
        </w:rPr>
        <w:tab/>
      </w:r>
      <w:r w:rsidR="00D00A27">
        <w:rPr>
          <w:rFonts w:ascii="Garamond" w:hAnsi="Garamond"/>
          <w:color w:val="auto"/>
          <w:sz w:val="22"/>
          <w:szCs w:val="22"/>
        </w:rPr>
        <w:t>[-5.3</w:t>
      </w:r>
      <w:r w:rsidRPr="00AF0294">
        <w:rPr>
          <w:rFonts w:ascii="Garamond" w:hAnsi="Garamond"/>
          <w:color w:val="auto"/>
          <w:sz w:val="22"/>
          <w:szCs w:val="22"/>
        </w:rPr>
        <w:t xml:space="preserve"> %]</w:t>
      </w:r>
      <w:r w:rsidRPr="00AF0294">
        <w:rPr>
          <w:rFonts w:ascii="Garamond" w:hAnsi="Garamond"/>
          <w:color w:val="auto"/>
          <w:sz w:val="22"/>
          <w:szCs w:val="22"/>
        </w:rPr>
        <w:tab/>
      </w:r>
      <w:r w:rsidR="00D00A27">
        <w:rPr>
          <w:rFonts w:ascii="Garamond" w:hAnsi="Garamond"/>
          <w:color w:val="auto"/>
          <w:sz w:val="22"/>
          <w:szCs w:val="22"/>
        </w:rPr>
        <w:t>[-2.4</w:t>
      </w:r>
      <w:r w:rsidRPr="00AF0294">
        <w:rPr>
          <w:rFonts w:ascii="Garamond" w:hAnsi="Garamond"/>
          <w:color w:val="auto"/>
          <w:sz w:val="22"/>
          <w:szCs w:val="22"/>
        </w:rPr>
        <w:t xml:space="preserve"> %]</w:t>
      </w:r>
      <w:r w:rsidRPr="00AF0294">
        <w:rPr>
          <w:rFonts w:ascii="Garamond" w:hAnsi="Garamond"/>
          <w:color w:val="auto"/>
          <w:sz w:val="22"/>
          <w:szCs w:val="22"/>
        </w:rPr>
        <w:tab/>
      </w:r>
    </w:p>
    <w:p w:rsidR="00AF602C" w:rsidRPr="00AF0294" w:rsidRDefault="00AF602C" w:rsidP="00AF602C">
      <w:pPr>
        <w:rPr>
          <w:rFonts w:ascii="Garamond" w:hAnsi="Garamond"/>
          <w:sz w:val="22"/>
          <w:szCs w:val="22"/>
        </w:rPr>
      </w:pPr>
    </w:p>
    <w:p w:rsidR="00AF602C" w:rsidRPr="00AF0294" w:rsidRDefault="0055447C" w:rsidP="00AF602C">
      <w:pPr>
        <w:pStyle w:val="Heading3"/>
        <w:spacing w:before="0"/>
        <w:rPr>
          <w:rFonts w:ascii="Garamond" w:hAnsi="Garamond"/>
          <w:b w:val="0"/>
          <w:color w:val="auto"/>
          <w:sz w:val="22"/>
          <w:szCs w:val="22"/>
        </w:rPr>
      </w:pPr>
      <w:r>
        <w:rPr>
          <w:rFonts w:ascii="Garamond" w:hAnsi="Garamond"/>
          <w:b w:val="0"/>
          <w:color w:val="auto"/>
          <w:sz w:val="22"/>
          <w:szCs w:val="22"/>
        </w:rPr>
        <w:t>Second Half</w:t>
      </w:r>
      <w:r>
        <w:rPr>
          <w:rFonts w:ascii="Garamond" w:hAnsi="Garamond"/>
          <w:b w:val="0"/>
          <w:color w:val="auto"/>
          <w:sz w:val="22"/>
          <w:szCs w:val="22"/>
        </w:rPr>
        <w:tab/>
      </w:r>
      <w:r>
        <w:rPr>
          <w:rFonts w:ascii="Garamond" w:hAnsi="Garamond"/>
          <w:b w:val="0"/>
          <w:color w:val="auto"/>
          <w:sz w:val="22"/>
          <w:szCs w:val="22"/>
        </w:rPr>
        <w:tab/>
      </w:r>
      <w:r>
        <w:rPr>
          <w:rFonts w:ascii="Garamond" w:hAnsi="Garamond"/>
          <w:b w:val="0"/>
          <w:color w:val="auto"/>
          <w:sz w:val="22"/>
          <w:szCs w:val="22"/>
        </w:rPr>
        <w:tab/>
        <w:t xml:space="preserve"> -.254</w:t>
      </w:r>
      <w:r w:rsidR="00AF602C" w:rsidRPr="00AF0294">
        <w:rPr>
          <w:rFonts w:ascii="Garamond" w:hAnsi="Garamond"/>
          <w:b w:val="0"/>
          <w:color w:val="auto"/>
          <w:sz w:val="22"/>
          <w:szCs w:val="22"/>
        </w:rPr>
        <w:t xml:space="preserve"> </w:t>
      </w:r>
      <w:r w:rsidR="00AF602C" w:rsidRPr="00AF0294">
        <w:rPr>
          <w:rFonts w:ascii="Garamond" w:hAnsi="Garamond"/>
          <w:b w:val="0"/>
          <w:color w:val="auto"/>
          <w:sz w:val="22"/>
          <w:szCs w:val="22"/>
        </w:rPr>
        <w:tab/>
      </w:r>
      <w:r w:rsidR="00AF602C" w:rsidRPr="00AF0294">
        <w:rPr>
          <w:rFonts w:ascii="Garamond" w:hAnsi="Garamond"/>
          <w:b w:val="0"/>
          <w:color w:val="auto"/>
          <w:sz w:val="22"/>
          <w:szCs w:val="22"/>
        </w:rPr>
        <w:tab/>
      </w:r>
      <w:r w:rsidR="002607D5">
        <w:rPr>
          <w:rFonts w:ascii="Garamond" w:hAnsi="Garamond"/>
          <w:b w:val="0"/>
          <w:color w:val="auto"/>
          <w:sz w:val="22"/>
          <w:szCs w:val="22"/>
        </w:rPr>
        <w:t>-.112</w:t>
      </w:r>
      <w:r w:rsidR="00AF602C" w:rsidRPr="00AF0294">
        <w:rPr>
          <w:rFonts w:ascii="Garamond" w:hAnsi="Garamond"/>
          <w:b w:val="0"/>
          <w:color w:val="auto"/>
          <w:sz w:val="22"/>
          <w:szCs w:val="22"/>
        </w:rPr>
        <w:t xml:space="preserve"> </w:t>
      </w:r>
      <w:r w:rsidR="00AF602C" w:rsidRPr="00AF0294">
        <w:rPr>
          <w:rFonts w:ascii="Garamond" w:hAnsi="Garamond"/>
          <w:b w:val="0"/>
          <w:color w:val="auto"/>
          <w:sz w:val="22"/>
          <w:szCs w:val="22"/>
        </w:rPr>
        <w:tab/>
      </w:r>
      <w:r w:rsidR="00AF602C" w:rsidRPr="00AF0294">
        <w:rPr>
          <w:rFonts w:ascii="Garamond" w:hAnsi="Garamond"/>
          <w:b w:val="0"/>
          <w:color w:val="auto"/>
          <w:sz w:val="22"/>
          <w:szCs w:val="22"/>
        </w:rPr>
        <w:tab/>
      </w:r>
      <w:r w:rsidR="00673199">
        <w:rPr>
          <w:rFonts w:ascii="Garamond" w:hAnsi="Garamond"/>
          <w:b w:val="0"/>
          <w:color w:val="auto"/>
          <w:sz w:val="22"/>
          <w:szCs w:val="22"/>
        </w:rPr>
        <w:t>-.577</w:t>
      </w:r>
      <w:r w:rsidR="00610145">
        <w:rPr>
          <w:rFonts w:ascii="Garamond" w:hAnsi="Garamond"/>
          <w:b w:val="0"/>
          <w:color w:val="auto"/>
          <w:sz w:val="22"/>
          <w:szCs w:val="22"/>
        </w:rPr>
        <w:t xml:space="preserve"> ***</w:t>
      </w:r>
      <w:r w:rsidR="00610145">
        <w:rPr>
          <w:rFonts w:ascii="Garamond" w:hAnsi="Garamond"/>
          <w:b w:val="0"/>
          <w:color w:val="auto"/>
          <w:sz w:val="22"/>
          <w:szCs w:val="22"/>
        </w:rPr>
        <w:tab/>
        <w:t>-.401 ***</w:t>
      </w:r>
      <w:r w:rsidR="00AF602C" w:rsidRPr="00AF0294">
        <w:rPr>
          <w:rFonts w:ascii="Garamond" w:hAnsi="Garamond"/>
          <w:b w:val="0"/>
          <w:color w:val="auto"/>
          <w:sz w:val="22"/>
          <w:szCs w:val="22"/>
        </w:rPr>
        <w:t xml:space="preserve"> </w:t>
      </w:r>
      <w:r w:rsidR="00AF602C" w:rsidRPr="00AF0294">
        <w:rPr>
          <w:rFonts w:ascii="Garamond" w:hAnsi="Garamond"/>
          <w:b w:val="0"/>
          <w:color w:val="auto"/>
          <w:sz w:val="22"/>
          <w:szCs w:val="22"/>
        </w:rPr>
        <w:tab/>
      </w:r>
      <w:r w:rsidR="00AF602C" w:rsidRPr="00AF0294">
        <w:rPr>
          <w:rFonts w:ascii="Garamond" w:hAnsi="Garamond"/>
          <w:b w:val="0"/>
          <w:color w:val="auto"/>
          <w:sz w:val="22"/>
          <w:szCs w:val="22"/>
        </w:rPr>
        <w:tab/>
      </w:r>
    </w:p>
    <w:p w:rsidR="00AF602C" w:rsidRPr="00AF0294" w:rsidRDefault="00AF602C" w:rsidP="00AF602C">
      <w:pPr>
        <w:rPr>
          <w:rFonts w:ascii="Garamond" w:hAnsi="Garamond"/>
          <w:sz w:val="22"/>
          <w:szCs w:val="22"/>
        </w:rPr>
      </w:pPr>
      <w:r w:rsidRPr="00AF0294">
        <w:rPr>
          <w:rFonts w:ascii="Garamond" w:hAnsi="Garamond"/>
          <w:sz w:val="22"/>
          <w:szCs w:val="22"/>
        </w:rPr>
        <w:tab/>
      </w:r>
      <w:r w:rsidRPr="00AF0294">
        <w:rPr>
          <w:rFonts w:ascii="Garamond" w:hAnsi="Garamond"/>
          <w:sz w:val="22"/>
          <w:szCs w:val="22"/>
        </w:rPr>
        <w:tab/>
      </w:r>
      <w:r w:rsidRPr="00AF0294">
        <w:rPr>
          <w:rFonts w:ascii="Garamond" w:hAnsi="Garamond"/>
          <w:sz w:val="22"/>
          <w:szCs w:val="22"/>
        </w:rPr>
        <w:tab/>
      </w:r>
      <w:r w:rsidRPr="00AF0294">
        <w:rPr>
          <w:rFonts w:ascii="Garamond" w:hAnsi="Garamond"/>
          <w:sz w:val="22"/>
          <w:szCs w:val="22"/>
        </w:rPr>
        <w:tab/>
        <w:t xml:space="preserve"> (.176)</w:t>
      </w:r>
      <w:r w:rsidRPr="00AF0294">
        <w:rPr>
          <w:rFonts w:ascii="Garamond" w:hAnsi="Garamond"/>
          <w:sz w:val="22"/>
          <w:szCs w:val="22"/>
        </w:rPr>
        <w:tab/>
      </w:r>
      <w:r w:rsidRPr="00AF0294">
        <w:rPr>
          <w:rFonts w:ascii="Garamond" w:hAnsi="Garamond"/>
          <w:sz w:val="22"/>
          <w:szCs w:val="22"/>
        </w:rPr>
        <w:tab/>
      </w:r>
      <w:r w:rsidR="002607D5">
        <w:rPr>
          <w:rFonts w:ascii="Garamond" w:hAnsi="Garamond"/>
          <w:sz w:val="22"/>
          <w:szCs w:val="22"/>
        </w:rPr>
        <w:t>(.251</w:t>
      </w:r>
      <w:r w:rsidRPr="00AF0294">
        <w:rPr>
          <w:rFonts w:ascii="Garamond" w:hAnsi="Garamond"/>
          <w:sz w:val="22"/>
          <w:szCs w:val="22"/>
        </w:rPr>
        <w:t>)</w:t>
      </w:r>
      <w:r w:rsidRPr="00AF0294">
        <w:rPr>
          <w:rFonts w:ascii="Garamond" w:hAnsi="Garamond"/>
          <w:sz w:val="22"/>
          <w:szCs w:val="22"/>
        </w:rPr>
        <w:tab/>
      </w:r>
      <w:r w:rsidRPr="00AF0294">
        <w:rPr>
          <w:rFonts w:ascii="Garamond" w:hAnsi="Garamond"/>
          <w:sz w:val="22"/>
          <w:szCs w:val="22"/>
        </w:rPr>
        <w:tab/>
      </w:r>
      <w:r w:rsidR="00673199">
        <w:rPr>
          <w:rFonts w:ascii="Garamond" w:hAnsi="Garamond"/>
          <w:sz w:val="22"/>
          <w:szCs w:val="22"/>
        </w:rPr>
        <w:t>(.130</w:t>
      </w:r>
      <w:r w:rsidRPr="00AF0294">
        <w:rPr>
          <w:rFonts w:ascii="Garamond" w:hAnsi="Garamond"/>
          <w:sz w:val="22"/>
          <w:szCs w:val="22"/>
        </w:rPr>
        <w:t>)</w:t>
      </w:r>
      <w:r w:rsidR="00610145">
        <w:rPr>
          <w:rFonts w:ascii="Garamond" w:hAnsi="Garamond"/>
          <w:sz w:val="22"/>
          <w:szCs w:val="22"/>
        </w:rPr>
        <w:tab/>
      </w:r>
      <w:r w:rsidR="00610145">
        <w:rPr>
          <w:rFonts w:ascii="Garamond" w:hAnsi="Garamond"/>
          <w:sz w:val="22"/>
          <w:szCs w:val="22"/>
        </w:rPr>
        <w:tab/>
        <w:t>(.100</w:t>
      </w:r>
      <w:r w:rsidRPr="00AF0294">
        <w:rPr>
          <w:rFonts w:ascii="Garamond" w:hAnsi="Garamond"/>
          <w:sz w:val="22"/>
          <w:szCs w:val="22"/>
        </w:rPr>
        <w:t>)</w:t>
      </w:r>
      <w:r w:rsidRPr="00AF0294">
        <w:rPr>
          <w:rFonts w:ascii="Garamond" w:hAnsi="Garamond"/>
          <w:sz w:val="22"/>
          <w:szCs w:val="22"/>
        </w:rPr>
        <w:tab/>
      </w:r>
      <w:r w:rsidRPr="00AF0294">
        <w:rPr>
          <w:rFonts w:ascii="Garamond" w:hAnsi="Garamond"/>
          <w:sz w:val="22"/>
          <w:szCs w:val="22"/>
        </w:rPr>
        <w:tab/>
      </w:r>
    </w:p>
    <w:p w:rsidR="00AF602C" w:rsidRPr="00AF0294" w:rsidRDefault="00AF602C" w:rsidP="00AF602C">
      <w:pPr>
        <w:pStyle w:val="Heading3"/>
        <w:spacing w:before="0"/>
        <w:rPr>
          <w:rFonts w:ascii="Garamond" w:hAnsi="Garamond"/>
          <w:color w:val="auto"/>
          <w:sz w:val="22"/>
          <w:szCs w:val="22"/>
        </w:rPr>
      </w:pPr>
      <w:r w:rsidRPr="00AF0294">
        <w:rPr>
          <w:rFonts w:ascii="Garamond" w:hAnsi="Garamond"/>
          <w:b w:val="0"/>
          <w:color w:val="auto"/>
          <w:sz w:val="22"/>
          <w:szCs w:val="22"/>
        </w:rPr>
        <w:t xml:space="preserve">     % Δ</w:t>
      </w:r>
      <w:r w:rsidRPr="00AF0294">
        <w:rPr>
          <w:rFonts w:ascii="Garamond" w:hAnsi="Garamond"/>
          <w:b w:val="0"/>
          <w:color w:val="auto"/>
          <w:sz w:val="22"/>
          <w:szCs w:val="22"/>
        </w:rPr>
        <w:tab/>
      </w:r>
      <w:r w:rsidRPr="00AF0294">
        <w:rPr>
          <w:rFonts w:ascii="Garamond" w:hAnsi="Garamond"/>
          <w:b w:val="0"/>
          <w:color w:val="auto"/>
          <w:sz w:val="22"/>
          <w:szCs w:val="22"/>
        </w:rPr>
        <w:tab/>
      </w:r>
      <w:r w:rsidRPr="00AF0294">
        <w:rPr>
          <w:rFonts w:ascii="Garamond" w:hAnsi="Garamond"/>
          <w:b w:val="0"/>
          <w:color w:val="auto"/>
          <w:sz w:val="22"/>
          <w:szCs w:val="22"/>
        </w:rPr>
        <w:tab/>
      </w:r>
      <w:r w:rsidRPr="00AF0294">
        <w:rPr>
          <w:rFonts w:ascii="Garamond" w:hAnsi="Garamond"/>
          <w:b w:val="0"/>
          <w:color w:val="auto"/>
          <w:sz w:val="22"/>
          <w:szCs w:val="22"/>
        </w:rPr>
        <w:tab/>
      </w:r>
      <w:r w:rsidRPr="00AF0294">
        <w:rPr>
          <w:rFonts w:ascii="Garamond" w:hAnsi="Garamond"/>
          <w:b w:val="0"/>
          <w:color w:val="auto"/>
          <w:sz w:val="22"/>
          <w:szCs w:val="22"/>
        </w:rPr>
        <w:tab/>
      </w:r>
      <w:r w:rsidRPr="00AF0294">
        <w:rPr>
          <w:rFonts w:ascii="Garamond" w:hAnsi="Garamond"/>
          <w:color w:val="auto"/>
          <w:sz w:val="22"/>
          <w:szCs w:val="22"/>
        </w:rPr>
        <w:tab/>
      </w:r>
      <w:r w:rsidRPr="00AF0294">
        <w:rPr>
          <w:rFonts w:ascii="Garamond" w:hAnsi="Garamond"/>
          <w:color w:val="auto"/>
          <w:sz w:val="22"/>
          <w:szCs w:val="22"/>
        </w:rPr>
        <w:tab/>
      </w:r>
      <w:r w:rsidRPr="00AF0294">
        <w:rPr>
          <w:rFonts w:ascii="Garamond" w:hAnsi="Garamond"/>
          <w:color w:val="auto"/>
          <w:sz w:val="22"/>
          <w:szCs w:val="22"/>
        </w:rPr>
        <w:tab/>
        <w:t>[-4.</w:t>
      </w:r>
      <w:r w:rsidR="00D00A27">
        <w:rPr>
          <w:rFonts w:ascii="Garamond" w:hAnsi="Garamond"/>
          <w:color w:val="auto"/>
          <w:sz w:val="22"/>
          <w:szCs w:val="22"/>
        </w:rPr>
        <w:t>8</w:t>
      </w:r>
      <w:r w:rsidRPr="00AF0294">
        <w:rPr>
          <w:rFonts w:ascii="Garamond" w:hAnsi="Garamond"/>
          <w:color w:val="auto"/>
          <w:sz w:val="22"/>
          <w:szCs w:val="22"/>
        </w:rPr>
        <w:t xml:space="preserve"> %]</w:t>
      </w:r>
      <w:r w:rsidRPr="00AF0294">
        <w:rPr>
          <w:rFonts w:ascii="Garamond" w:hAnsi="Garamond"/>
          <w:color w:val="auto"/>
          <w:sz w:val="22"/>
          <w:szCs w:val="22"/>
        </w:rPr>
        <w:tab/>
      </w:r>
      <w:r w:rsidR="00610145">
        <w:rPr>
          <w:rFonts w:ascii="Garamond" w:hAnsi="Garamond"/>
          <w:color w:val="auto"/>
          <w:sz w:val="22"/>
          <w:szCs w:val="22"/>
        </w:rPr>
        <w:t>[</w:t>
      </w:r>
      <w:r w:rsidR="00D00A27">
        <w:rPr>
          <w:rFonts w:ascii="Garamond" w:hAnsi="Garamond"/>
          <w:color w:val="auto"/>
          <w:sz w:val="22"/>
          <w:szCs w:val="22"/>
        </w:rPr>
        <w:t>-3.4 %</w:t>
      </w:r>
      <w:r w:rsidR="00610145">
        <w:rPr>
          <w:rFonts w:ascii="Garamond" w:hAnsi="Garamond"/>
          <w:color w:val="auto"/>
          <w:sz w:val="22"/>
          <w:szCs w:val="22"/>
        </w:rPr>
        <w:t>]</w:t>
      </w:r>
      <w:r w:rsidRPr="00AF0294">
        <w:rPr>
          <w:rFonts w:ascii="Garamond" w:hAnsi="Garamond"/>
          <w:color w:val="auto"/>
          <w:sz w:val="22"/>
          <w:szCs w:val="22"/>
        </w:rPr>
        <w:tab/>
      </w:r>
    </w:p>
    <w:p w:rsidR="00AF602C" w:rsidRPr="00AF0294" w:rsidRDefault="00AF602C" w:rsidP="00AF602C">
      <w:pPr>
        <w:pStyle w:val="Heading3"/>
        <w:spacing w:before="0"/>
        <w:rPr>
          <w:rFonts w:ascii="Garamond" w:hAnsi="Garamond"/>
          <w:color w:val="auto"/>
          <w:sz w:val="22"/>
          <w:szCs w:val="22"/>
        </w:rPr>
      </w:pPr>
    </w:p>
    <w:p w:rsidR="00AF602C" w:rsidRPr="00AF0294" w:rsidRDefault="0055447C" w:rsidP="00AF602C">
      <w:pPr>
        <w:pStyle w:val="Heading3"/>
        <w:spacing w:before="0"/>
        <w:rPr>
          <w:rFonts w:ascii="Garamond" w:hAnsi="Garamond"/>
          <w:b w:val="0"/>
          <w:color w:val="auto"/>
          <w:sz w:val="22"/>
          <w:szCs w:val="22"/>
        </w:rPr>
      </w:pPr>
      <w:r>
        <w:rPr>
          <w:rFonts w:ascii="Garamond" w:hAnsi="Garamond"/>
          <w:b w:val="0"/>
          <w:color w:val="auto"/>
          <w:sz w:val="22"/>
          <w:szCs w:val="22"/>
        </w:rPr>
        <w:t>War</w:t>
      </w:r>
      <w:r>
        <w:rPr>
          <w:rFonts w:ascii="Garamond" w:hAnsi="Garamond"/>
          <w:b w:val="0"/>
          <w:color w:val="auto"/>
          <w:sz w:val="22"/>
          <w:szCs w:val="22"/>
        </w:rPr>
        <w:tab/>
      </w:r>
      <w:r>
        <w:rPr>
          <w:rFonts w:ascii="Garamond" w:hAnsi="Garamond"/>
          <w:b w:val="0"/>
          <w:color w:val="auto"/>
          <w:sz w:val="22"/>
          <w:szCs w:val="22"/>
        </w:rPr>
        <w:tab/>
      </w:r>
      <w:r>
        <w:rPr>
          <w:rFonts w:ascii="Garamond" w:hAnsi="Garamond"/>
          <w:b w:val="0"/>
          <w:color w:val="auto"/>
          <w:sz w:val="22"/>
          <w:szCs w:val="22"/>
        </w:rPr>
        <w:tab/>
      </w:r>
      <w:r>
        <w:rPr>
          <w:rFonts w:ascii="Garamond" w:hAnsi="Garamond"/>
          <w:b w:val="0"/>
          <w:color w:val="auto"/>
          <w:sz w:val="22"/>
          <w:szCs w:val="22"/>
        </w:rPr>
        <w:tab/>
        <w:t xml:space="preserve"> .068</w:t>
      </w:r>
      <w:r w:rsidR="002607D5">
        <w:rPr>
          <w:rFonts w:ascii="Garamond" w:hAnsi="Garamond"/>
          <w:b w:val="0"/>
          <w:color w:val="auto"/>
          <w:sz w:val="22"/>
          <w:szCs w:val="22"/>
        </w:rPr>
        <w:tab/>
      </w:r>
      <w:r w:rsidR="002607D5">
        <w:rPr>
          <w:rFonts w:ascii="Garamond" w:hAnsi="Garamond"/>
          <w:b w:val="0"/>
          <w:color w:val="auto"/>
          <w:sz w:val="22"/>
          <w:szCs w:val="22"/>
        </w:rPr>
        <w:tab/>
        <w:t>-.161</w:t>
      </w:r>
      <w:r w:rsidR="00AF602C" w:rsidRPr="00AF0294">
        <w:rPr>
          <w:rFonts w:ascii="Garamond" w:hAnsi="Garamond"/>
          <w:b w:val="0"/>
          <w:color w:val="auto"/>
          <w:sz w:val="22"/>
          <w:szCs w:val="22"/>
        </w:rPr>
        <w:t xml:space="preserve"> </w:t>
      </w:r>
      <w:r w:rsidR="002607D5">
        <w:rPr>
          <w:rFonts w:ascii="Garamond" w:hAnsi="Garamond"/>
          <w:b w:val="0"/>
          <w:color w:val="auto"/>
          <w:sz w:val="22"/>
          <w:szCs w:val="22"/>
        </w:rPr>
        <w:tab/>
      </w:r>
      <w:r w:rsidR="00AF602C" w:rsidRPr="00AF0294">
        <w:rPr>
          <w:rFonts w:ascii="Garamond" w:hAnsi="Garamond"/>
          <w:b w:val="0"/>
          <w:color w:val="auto"/>
          <w:sz w:val="22"/>
          <w:szCs w:val="22"/>
        </w:rPr>
        <w:tab/>
      </w:r>
      <w:r w:rsidR="00673199">
        <w:rPr>
          <w:rFonts w:ascii="Garamond" w:hAnsi="Garamond"/>
          <w:b w:val="0"/>
          <w:color w:val="auto"/>
          <w:sz w:val="22"/>
          <w:szCs w:val="22"/>
        </w:rPr>
        <w:t>.128</w:t>
      </w:r>
      <w:r w:rsidR="00610145">
        <w:rPr>
          <w:rFonts w:ascii="Garamond" w:hAnsi="Garamond"/>
          <w:b w:val="0"/>
          <w:color w:val="auto"/>
          <w:sz w:val="22"/>
          <w:szCs w:val="22"/>
        </w:rPr>
        <w:tab/>
      </w:r>
      <w:r w:rsidR="00610145">
        <w:rPr>
          <w:rFonts w:ascii="Garamond" w:hAnsi="Garamond"/>
          <w:b w:val="0"/>
          <w:color w:val="auto"/>
          <w:sz w:val="22"/>
          <w:szCs w:val="22"/>
        </w:rPr>
        <w:tab/>
        <w:t>1.42</w:t>
      </w:r>
      <w:r w:rsidR="00AF602C" w:rsidRPr="00AF0294">
        <w:rPr>
          <w:rFonts w:ascii="Garamond" w:hAnsi="Garamond"/>
          <w:b w:val="0"/>
          <w:color w:val="auto"/>
          <w:sz w:val="22"/>
          <w:szCs w:val="22"/>
        </w:rPr>
        <w:t xml:space="preserve"> ***</w:t>
      </w:r>
      <w:r w:rsidR="00AF602C" w:rsidRPr="00AF0294">
        <w:rPr>
          <w:rFonts w:ascii="Garamond" w:hAnsi="Garamond"/>
          <w:b w:val="0"/>
          <w:color w:val="auto"/>
          <w:sz w:val="22"/>
          <w:szCs w:val="22"/>
        </w:rPr>
        <w:tab/>
      </w:r>
      <w:r w:rsidR="00AF602C" w:rsidRPr="00AF0294">
        <w:rPr>
          <w:rFonts w:ascii="Garamond" w:hAnsi="Garamond"/>
          <w:b w:val="0"/>
          <w:color w:val="auto"/>
          <w:sz w:val="22"/>
          <w:szCs w:val="22"/>
        </w:rPr>
        <w:tab/>
      </w:r>
    </w:p>
    <w:p w:rsidR="00AF602C" w:rsidRPr="00AF0294" w:rsidRDefault="0055447C" w:rsidP="00AF602C">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(.186</w:t>
      </w:r>
      <w:r w:rsidR="00AF602C" w:rsidRPr="00AF0294">
        <w:rPr>
          <w:rFonts w:ascii="Garamond" w:hAnsi="Garamond"/>
          <w:sz w:val="22"/>
          <w:szCs w:val="22"/>
        </w:rPr>
        <w:t>)</w:t>
      </w:r>
      <w:r w:rsidR="00AF602C" w:rsidRPr="00AF0294">
        <w:rPr>
          <w:rFonts w:ascii="Garamond" w:hAnsi="Garamond"/>
          <w:sz w:val="22"/>
          <w:szCs w:val="22"/>
        </w:rPr>
        <w:tab/>
      </w:r>
      <w:r w:rsidR="00AF602C" w:rsidRPr="00AF0294">
        <w:rPr>
          <w:rFonts w:ascii="Garamond" w:hAnsi="Garamond"/>
          <w:sz w:val="22"/>
          <w:szCs w:val="22"/>
        </w:rPr>
        <w:tab/>
      </w:r>
      <w:r w:rsidR="002607D5">
        <w:rPr>
          <w:rFonts w:ascii="Garamond" w:hAnsi="Garamond"/>
          <w:sz w:val="22"/>
          <w:szCs w:val="22"/>
        </w:rPr>
        <w:t>(.237</w:t>
      </w:r>
      <w:r w:rsidR="00AF602C" w:rsidRPr="00AF0294">
        <w:rPr>
          <w:rFonts w:ascii="Garamond" w:hAnsi="Garamond"/>
          <w:sz w:val="22"/>
          <w:szCs w:val="22"/>
        </w:rPr>
        <w:t>)</w:t>
      </w:r>
      <w:r w:rsidR="00AF602C" w:rsidRPr="00AF0294">
        <w:rPr>
          <w:rFonts w:ascii="Garamond" w:hAnsi="Garamond"/>
          <w:sz w:val="22"/>
          <w:szCs w:val="22"/>
        </w:rPr>
        <w:tab/>
      </w:r>
      <w:r w:rsidR="00AF602C" w:rsidRPr="00AF0294">
        <w:rPr>
          <w:rFonts w:ascii="Garamond" w:hAnsi="Garamond"/>
          <w:sz w:val="22"/>
          <w:szCs w:val="22"/>
        </w:rPr>
        <w:tab/>
      </w:r>
      <w:r w:rsidR="00673199">
        <w:rPr>
          <w:rFonts w:ascii="Garamond" w:hAnsi="Garamond"/>
          <w:sz w:val="22"/>
          <w:szCs w:val="22"/>
        </w:rPr>
        <w:t>(.116</w:t>
      </w:r>
      <w:r w:rsidR="00AF602C" w:rsidRPr="00AF0294">
        <w:rPr>
          <w:rFonts w:ascii="Garamond" w:hAnsi="Garamond"/>
          <w:sz w:val="22"/>
          <w:szCs w:val="22"/>
        </w:rPr>
        <w:t>)</w:t>
      </w:r>
      <w:r w:rsidR="00610145">
        <w:rPr>
          <w:rFonts w:ascii="Garamond" w:hAnsi="Garamond"/>
          <w:sz w:val="22"/>
          <w:szCs w:val="22"/>
        </w:rPr>
        <w:tab/>
      </w:r>
      <w:r w:rsidR="00610145">
        <w:rPr>
          <w:rFonts w:ascii="Garamond" w:hAnsi="Garamond"/>
          <w:sz w:val="22"/>
          <w:szCs w:val="22"/>
        </w:rPr>
        <w:tab/>
        <w:t>(.116</w:t>
      </w:r>
      <w:r w:rsidR="00AF602C" w:rsidRPr="00AF0294">
        <w:rPr>
          <w:rFonts w:ascii="Garamond" w:hAnsi="Garamond"/>
          <w:sz w:val="22"/>
          <w:szCs w:val="22"/>
        </w:rPr>
        <w:t>)</w:t>
      </w:r>
      <w:r w:rsidR="00AF602C" w:rsidRPr="00AF0294">
        <w:rPr>
          <w:rFonts w:ascii="Garamond" w:hAnsi="Garamond"/>
          <w:sz w:val="22"/>
          <w:szCs w:val="22"/>
        </w:rPr>
        <w:tab/>
      </w:r>
      <w:r w:rsidR="00AF602C" w:rsidRPr="00AF0294">
        <w:rPr>
          <w:rFonts w:ascii="Garamond" w:hAnsi="Garamond"/>
          <w:sz w:val="22"/>
          <w:szCs w:val="22"/>
        </w:rPr>
        <w:tab/>
      </w:r>
    </w:p>
    <w:p w:rsidR="00AF602C" w:rsidRPr="00AF0294" w:rsidRDefault="00AF602C" w:rsidP="00AF602C">
      <w:pPr>
        <w:pStyle w:val="Heading3"/>
        <w:spacing w:before="0"/>
        <w:rPr>
          <w:rFonts w:ascii="Garamond" w:hAnsi="Garamond"/>
          <w:color w:val="auto"/>
          <w:sz w:val="22"/>
          <w:szCs w:val="22"/>
        </w:rPr>
      </w:pPr>
      <w:r w:rsidRPr="00AF0294">
        <w:rPr>
          <w:rFonts w:ascii="Garamond" w:hAnsi="Garamond"/>
          <w:b w:val="0"/>
          <w:color w:val="auto"/>
          <w:sz w:val="22"/>
          <w:szCs w:val="22"/>
        </w:rPr>
        <w:t xml:space="preserve">     % Δ</w:t>
      </w:r>
      <w:r w:rsidRPr="00AF0294">
        <w:rPr>
          <w:rFonts w:ascii="Garamond" w:hAnsi="Garamond"/>
          <w:b w:val="0"/>
          <w:color w:val="auto"/>
          <w:sz w:val="22"/>
          <w:szCs w:val="22"/>
        </w:rPr>
        <w:tab/>
      </w:r>
      <w:r w:rsidRPr="00AF0294">
        <w:rPr>
          <w:rFonts w:ascii="Garamond" w:hAnsi="Garamond"/>
          <w:b w:val="0"/>
          <w:color w:val="auto"/>
          <w:sz w:val="22"/>
          <w:szCs w:val="22"/>
        </w:rPr>
        <w:tab/>
      </w:r>
      <w:r w:rsidRPr="00AF0294">
        <w:rPr>
          <w:rFonts w:ascii="Garamond" w:hAnsi="Garamond"/>
          <w:b w:val="0"/>
          <w:color w:val="auto"/>
          <w:sz w:val="22"/>
          <w:szCs w:val="22"/>
        </w:rPr>
        <w:tab/>
      </w:r>
      <w:r w:rsidRPr="00AF0294">
        <w:rPr>
          <w:rFonts w:ascii="Garamond" w:hAnsi="Garamond"/>
          <w:b w:val="0"/>
          <w:color w:val="auto"/>
          <w:sz w:val="22"/>
          <w:szCs w:val="22"/>
        </w:rPr>
        <w:tab/>
      </w:r>
      <w:r w:rsidR="0055447C">
        <w:rPr>
          <w:rFonts w:ascii="Garamond" w:hAnsi="Garamond"/>
          <w:b w:val="0"/>
          <w:color w:val="auto"/>
          <w:sz w:val="22"/>
          <w:szCs w:val="22"/>
        </w:rPr>
        <w:tab/>
      </w:r>
      <w:r w:rsidRPr="00AF0294">
        <w:rPr>
          <w:rFonts w:ascii="Garamond" w:hAnsi="Garamond"/>
          <w:color w:val="auto"/>
          <w:sz w:val="22"/>
          <w:szCs w:val="22"/>
        </w:rPr>
        <w:tab/>
      </w:r>
      <w:r w:rsidR="002607D5">
        <w:rPr>
          <w:rFonts w:ascii="Garamond" w:hAnsi="Garamond"/>
          <w:color w:val="auto"/>
          <w:sz w:val="22"/>
          <w:szCs w:val="22"/>
        </w:rPr>
        <w:tab/>
      </w:r>
      <w:r w:rsidR="00D00A27">
        <w:rPr>
          <w:rFonts w:ascii="Garamond" w:hAnsi="Garamond"/>
          <w:color w:val="auto"/>
          <w:sz w:val="22"/>
          <w:szCs w:val="22"/>
        </w:rPr>
        <w:tab/>
      </w:r>
      <w:r w:rsidR="00D00A27">
        <w:rPr>
          <w:rFonts w:ascii="Garamond" w:hAnsi="Garamond"/>
          <w:color w:val="auto"/>
          <w:sz w:val="22"/>
          <w:szCs w:val="22"/>
        </w:rPr>
        <w:tab/>
      </w:r>
      <w:r w:rsidR="00D00A27">
        <w:rPr>
          <w:rFonts w:ascii="Garamond" w:hAnsi="Garamond"/>
          <w:color w:val="auto"/>
          <w:sz w:val="22"/>
          <w:szCs w:val="22"/>
        </w:rPr>
        <w:tab/>
        <w:t>[12.2</w:t>
      </w:r>
      <w:r w:rsidRPr="00AF0294">
        <w:rPr>
          <w:rFonts w:ascii="Garamond" w:hAnsi="Garamond"/>
          <w:color w:val="auto"/>
          <w:sz w:val="22"/>
          <w:szCs w:val="22"/>
        </w:rPr>
        <w:t xml:space="preserve"> %]</w:t>
      </w:r>
      <w:r w:rsidRPr="00AF0294">
        <w:rPr>
          <w:rFonts w:ascii="Garamond" w:hAnsi="Garamond"/>
          <w:color w:val="auto"/>
          <w:sz w:val="22"/>
          <w:szCs w:val="22"/>
        </w:rPr>
        <w:tab/>
      </w:r>
    </w:p>
    <w:p w:rsidR="00AF602C" w:rsidRPr="00AF0294" w:rsidRDefault="00AF602C" w:rsidP="00AF602C">
      <w:pPr>
        <w:pStyle w:val="Heading3"/>
        <w:spacing w:before="0"/>
        <w:rPr>
          <w:rFonts w:ascii="Garamond" w:hAnsi="Garamond"/>
          <w:color w:val="auto"/>
          <w:sz w:val="22"/>
          <w:szCs w:val="22"/>
        </w:rPr>
      </w:pPr>
    </w:p>
    <w:p w:rsidR="00AF602C" w:rsidRPr="00AF0294" w:rsidRDefault="0055447C" w:rsidP="00AF602C">
      <w:pPr>
        <w:pStyle w:val="Heading3"/>
        <w:spacing w:before="0"/>
        <w:rPr>
          <w:rFonts w:ascii="Garamond" w:hAnsi="Garamond"/>
          <w:b w:val="0"/>
          <w:color w:val="auto"/>
          <w:sz w:val="22"/>
          <w:szCs w:val="22"/>
        </w:rPr>
      </w:pPr>
      <w:r>
        <w:rPr>
          <w:rFonts w:ascii="Garamond" w:hAnsi="Garamond"/>
          <w:b w:val="0"/>
          <w:color w:val="auto"/>
          <w:sz w:val="22"/>
          <w:szCs w:val="22"/>
        </w:rPr>
        <w:t>New President</w:t>
      </w:r>
      <w:r>
        <w:rPr>
          <w:rFonts w:ascii="Garamond" w:hAnsi="Garamond"/>
          <w:b w:val="0"/>
          <w:color w:val="auto"/>
          <w:sz w:val="22"/>
          <w:szCs w:val="22"/>
        </w:rPr>
        <w:tab/>
      </w:r>
      <w:r>
        <w:rPr>
          <w:rFonts w:ascii="Garamond" w:hAnsi="Garamond"/>
          <w:b w:val="0"/>
          <w:color w:val="auto"/>
          <w:sz w:val="22"/>
          <w:szCs w:val="22"/>
        </w:rPr>
        <w:tab/>
      </w:r>
      <w:r>
        <w:rPr>
          <w:rFonts w:ascii="Garamond" w:hAnsi="Garamond"/>
          <w:b w:val="0"/>
          <w:color w:val="auto"/>
          <w:sz w:val="22"/>
          <w:szCs w:val="22"/>
        </w:rPr>
        <w:tab/>
        <w:t xml:space="preserve"> -.409</w:t>
      </w:r>
      <w:r w:rsidR="00AF602C" w:rsidRPr="00AF0294">
        <w:rPr>
          <w:rFonts w:ascii="Garamond" w:hAnsi="Garamond"/>
          <w:b w:val="0"/>
          <w:color w:val="auto"/>
          <w:sz w:val="22"/>
          <w:szCs w:val="22"/>
        </w:rPr>
        <w:t xml:space="preserve"> </w:t>
      </w:r>
      <w:r w:rsidR="00AF602C" w:rsidRPr="00AF0294">
        <w:rPr>
          <w:rFonts w:ascii="Garamond" w:hAnsi="Garamond"/>
          <w:b w:val="0"/>
          <w:color w:val="auto"/>
          <w:sz w:val="22"/>
          <w:szCs w:val="22"/>
        </w:rPr>
        <w:tab/>
      </w:r>
      <w:r w:rsidR="00AF602C" w:rsidRPr="00AF0294">
        <w:rPr>
          <w:rFonts w:ascii="Garamond" w:hAnsi="Garamond"/>
          <w:b w:val="0"/>
          <w:color w:val="auto"/>
          <w:sz w:val="22"/>
          <w:szCs w:val="22"/>
        </w:rPr>
        <w:tab/>
      </w:r>
      <w:r w:rsidR="002607D5">
        <w:rPr>
          <w:rFonts w:ascii="Garamond" w:hAnsi="Garamond"/>
          <w:b w:val="0"/>
          <w:color w:val="auto"/>
          <w:sz w:val="22"/>
          <w:szCs w:val="22"/>
        </w:rPr>
        <w:t>-.196</w:t>
      </w:r>
      <w:r w:rsidR="00AF602C" w:rsidRPr="00AF0294">
        <w:rPr>
          <w:rFonts w:ascii="Garamond" w:hAnsi="Garamond"/>
          <w:b w:val="0"/>
          <w:color w:val="auto"/>
          <w:sz w:val="22"/>
          <w:szCs w:val="22"/>
        </w:rPr>
        <w:tab/>
      </w:r>
      <w:r w:rsidR="00AF602C" w:rsidRPr="00AF0294">
        <w:rPr>
          <w:rFonts w:ascii="Garamond" w:hAnsi="Garamond"/>
          <w:b w:val="0"/>
          <w:color w:val="auto"/>
          <w:sz w:val="22"/>
          <w:szCs w:val="22"/>
        </w:rPr>
        <w:tab/>
      </w:r>
      <w:r w:rsidR="00673199">
        <w:rPr>
          <w:rFonts w:ascii="Garamond" w:hAnsi="Garamond"/>
          <w:b w:val="0"/>
          <w:color w:val="auto"/>
          <w:sz w:val="22"/>
          <w:szCs w:val="22"/>
        </w:rPr>
        <w:t>-.708</w:t>
      </w:r>
      <w:r w:rsidR="00610145">
        <w:rPr>
          <w:rFonts w:ascii="Garamond" w:hAnsi="Garamond"/>
          <w:b w:val="0"/>
          <w:color w:val="auto"/>
          <w:sz w:val="22"/>
          <w:szCs w:val="22"/>
        </w:rPr>
        <w:t xml:space="preserve"> ***</w:t>
      </w:r>
      <w:r w:rsidR="00610145">
        <w:rPr>
          <w:rFonts w:ascii="Garamond" w:hAnsi="Garamond"/>
          <w:b w:val="0"/>
          <w:color w:val="auto"/>
          <w:sz w:val="22"/>
          <w:szCs w:val="22"/>
        </w:rPr>
        <w:tab/>
        <w:t>-1.58</w:t>
      </w:r>
      <w:r w:rsidR="00AF602C" w:rsidRPr="00AF0294">
        <w:rPr>
          <w:rFonts w:ascii="Garamond" w:hAnsi="Garamond"/>
          <w:b w:val="0"/>
          <w:color w:val="auto"/>
          <w:sz w:val="22"/>
          <w:szCs w:val="22"/>
        </w:rPr>
        <w:t xml:space="preserve"> ***</w:t>
      </w:r>
      <w:r w:rsidR="00AF602C" w:rsidRPr="00AF0294">
        <w:rPr>
          <w:rFonts w:ascii="Garamond" w:hAnsi="Garamond"/>
          <w:b w:val="0"/>
          <w:color w:val="auto"/>
          <w:sz w:val="22"/>
          <w:szCs w:val="22"/>
        </w:rPr>
        <w:tab/>
      </w:r>
      <w:r w:rsidR="00AF602C" w:rsidRPr="00AF0294">
        <w:rPr>
          <w:rFonts w:ascii="Garamond" w:hAnsi="Garamond"/>
          <w:b w:val="0"/>
          <w:color w:val="auto"/>
          <w:sz w:val="22"/>
          <w:szCs w:val="22"/>
        </w:rPr>
        <w:tab/>
      </w:r>
    </w:p>
    <w:p w:rsidR="00AF602C" w:rsidRPr="00AF0294" w:rsidRDefault="0055447C" w:rsidP="00AF602C">
      <w:pPr>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 xml:space="preserve"> (.270</w:t>
      </w:r>
      <w:r w:rsidR="00AF602C" w:rsidRPr="00AF0294">
        <w:rPr>
          <w:rFonts w:ascii="Garamond" w:hAnsi="Garamond"/>
          <w:sz w:val="22"/>
          <w:szCs w:val="22"/>
        </w:rPr>
        <w:t>)</w:t>
      </w:r>
      <w:r w:rsidR="00AF602C" w:rsidRPr="00AF0294">
        <w:rPr>
          <w:rFonts w:ascii="Garamond" w:hAnsi="Garamond"/>
          <w:sz w:val="22"/>
          <w:szCs w:val="22"/>
        </w:rPr>
        <w:tab/>
      </w:r>
      <w:r w:rsidR="00AF602C" w:rsidRPr="00AF0294">
        <w:rPr>
          <w:rFonts w:ascii="Garamond" w:hAnsi="Garamond"/>
          <w:sz w:val="22"/>
          <w:szCs w:val="22"/>
        </w:rPr>
        <w:tab/>
      </w:r>
      <w:r w:rsidR="002607D5">
        <w:rPr>
          <w:rFonts w:ascii="Garamond" w:hAnsi="Garamond"/>
          <w:sz w:val="22"/>
          <w:szCs w:val="22"/>
        </w:rPr>
        <w:t>(.350</w:t>
      </w:r>
      <w:r w:rsidR="00AF602C" w:rsidRPr="00AF0294">
        <w:rPr>
          <w:rFonts w:ascii="Garamond" w:hAnsi="Garamond"/>
          <w:sz w:val="22"/>
          <w:szCs w:val="22"/>
        </w:rPr>
        <w:t>)</w:t>
      </w:r>
      <w:r w:rsidR="00AF602C" w:rsidRPr="00AF0294">
        <w:rPr>
          <w:rFonts w:ascii="Garamond" w:hAnsi="Garamond"/>
          <w:sz w:val="22"/>
          <w:szCs w:val="22"/>
        </w:rPr>
        <w:tab/>
      </w:r>
      <w:r w:rsidR="00AF602C" w:rsidRPr="00AF0294">
        <w:rPr>
          <w:rFonts w:ascii="Garamond" w:hAnsi="Garamond"/>
          <w:sz w:val="22"/>
          <w:szCs w:val="22"/>
        </w:rPr>
        <w:tab/>
      </w:r>
      <w:r w:rsidR="00673199">
        <w:rPr>
          <w:rFonts w:ascii="Garamond" w:hAnsi="Garamond"/>
          <w:sz w:val="22"/>
          <w:szCs w:val="22"/>
        </w:rPr>
        <w:t>(.170</w:t>
      </w:r>
      <w:r w:rsidR="00AF602C" w:rsidRPr="00AF0294">
        <w:rPr>
          <w:rFonts w:ascii="Garamond" w:hAnsi="Garamond"/>
          <w:sz w:val="22"/>
          <w:szCs w:val="22"/>
        </w:rPr>
        <w:t>)</w:t>
      </w:r>
      <w:r w:rsidR="00610145">
        <w:rPr>
          <w:rFonts w:ascii="Garamond" w:hAnsi="Garamond"/>
          <w:sz w:val="22"/>
          <w:szCs w:val="22"/>
        </w:rPr>
        <w:tab/>
      </w:r>
      <w:r w:rsidR="00610145">
        <w:rPr>
          <w:rFonts w:ascii="Garamond" w:hAnsi="Garamond"/>
          <w:sz w:val="22"/>
          <w:szCs w:val="22"/>
        </w:rPr>
        <w:tab/>
        <w:t>(.186</w:t>
      </w:r>
      <w:r w:rsidR="00AF602C" w:rsidRPr="00AF0294">
        <w:rPr>
          <w:rFonts w:ascii="Garamond" w:hAnsi="Garamond"/>
          <w:sz w:val="22"/>
          <w:szCs w:val="22"/>
        </w:rPr>
        <w:t>)</w:t>
      </w:r>
      <w:r w:rsidR="00AF602C" w:rsidRPr="00AF0294">
        <w:rPr>
          <w:rFonts w:ascii="Garamond" w:hAnsi="Garamond"/>
          <w:sz w:val="22"/>
          <w:szCs w:val="22"/>
        </w:rPr>
        <w:tab/>
      </w:r>
      <w:r w:rsidR="00AF602C" w:rsidRPr="00AF0294">
        <w:rPr>
          <w:rFonts w:ascii="Garamond" w:hAnsi="Garamond"/>
          <w:sz w:val="22"/>
          <w:szCs w:val="22"/>
        </w:rPr>
        <w:tab/>
      </w:r>
    </w:p>
    <w:p w:rsidR="00AF602C" w:rsidRPr="00AF0294" w:rsidRDefault="00AF602C" w:rsidP="00AF602C">
      <w:pPr>
        <w:pStyle w:val="Heading3"/>
        <w:spacing w:before="0"/>
        <w:rPr>
          <w:rFonts w:ascii="Garamond" w:hAnsi="Garamond"/>
          <w:color w:val="auto"/>
          <w:sz w:val="22"/>
          <w:szCs w:val="22"/>
        </w:rPr>
      </w:pPr>
      <w:r w:rsidRPr="00AF0294">
        <w:rPr>
          <w:rFonts w:ascii="Garamond" w:hAnsi="Garamond"/>
          <w:b w:val="0"/>
          <w:color w:val="auto"/>
          <w:sz w:val="22"/>
          <w:szCs w:val="22"/>
        </w:rPr>
        <w:t xml:space="preserve">     % Δ</w:t>
      </w:r>
      <w:r w:rsidRPr="00AF0294">
        <w:rPr>
          <w:rFonts w:ascii="Garamond" w:hAnsi="Garamond"/>
          <w:b w:val="0"/>
          <w:color w:val="auto"/>
          <w:sz w:val="22"/>
          <w:szCs w:val="22"/>
        </w:rPr>
        <w:tab/>
      </w:r>
      <w:r w:rsidRPr="00AF0294">
        <w:rPr>
          <w:rFonts w:ascii="Garamond" w:hAnsi="Garamond"/>
          <w:b w:val="0"/>
          <w:color w:val="auto"/>
          <w:sz w:val="22"/>
          <w:szCs w:val="22"/>
        </w:rPr>
        <w:tab/>
      </w:r>
      <w:r w:rsidRPr="00AF0294">
        <w:rPr>
          <w:rFonts w:ascii="Garamond" w:hAnsi="Garamond"/>
          <w:b w:val="0"/>
          <w:color w:val="auto"/>
          <w:sz w:val="22"/>
          <w:szCs w:val="22"/>
        </w:rPr>
        <w:tab/>
      </w:r>
      <w:r w:rsidRPr="00AF0294">
        <w:rPr>
          <w:rFonts w:ascii="Garamond" w:hAnsi="Garamond"/>
          <w:b w:val="0"/>
          <w:color w:val="auto"/>
          <w:sz w:val="22"/>
          <w:szCs w:val="22"/>
        </w:rPr>
        <w:tab/>
      </w:r>
      <w:r w:rsidRPr="00AF0294">
        <w:rPr>
          <w:rFonts w:ascii="Garamond" w:hAnsi="Garamond"/>
          <w:b w:val="0"/>
          <w:color w:val="auto"/>
          <w:sz w:val="22"/>
          <w:szCs w:val="22"/>
        </w:rPr>
        <w:tab/>
      </w:r>
      <w:r w:rsidRPr="00AF0294">
        <w:rPr>
          <w:rFonts w:ascii="Garamond" w:hAnsi="Garamond"/>
          <w:color w:val="auto"/>
          <w:sz w:val="22"/>
          <w:szCs w:val="22"/>
        </w:rPr>
        <w:tab/>
      </w:r>
      <w:r w:rsidR="00D00A27">
        <w:rPr>
          <w:rFonts w:ascii="Garamond" w:hAnsi="Garamond"/>
          <w:color w:val="auto"/>
          <w:sz w:val="22"/>
          <w:szCs w:val="22"/>
        </w:rPr>
        <w:tab/>
      </w:r>
      <w:r w:rsidR="00D00A27">
        <w:rPr>
          <w:rFonts w:ascii="Garamond" w:hAnsi="Garamond"/>
          <w:color w:val="auto"/>
          <w:sz w:val="22"/>
          <w:szCs w:val="22"/>
        </w:rPr>
        <w:tab/>
        <w:t>[-5.9 %]</w:t>
      </w:r>
      <w:r w:rsidR="00D00A27">
        <w:rPr>
          <w:rFonts w:ascii="Garamond" w:hAnsi="Garamond"/>
          <w:color w:val="auto"/>
          <w:sz w:val="22"/>
          <w:szCs w:val="22"/>
        </w:rPr>
        <w:tab/>
        <w:t>[-13.7</w:t>
      </w:r>
      <w:r w:rsidRPr="00AF0294">
        <w:rPr>
          <w:rFonts w:ascii="Garamond" w:hAnsi="Garamond"/>
          <w:color w:val="auto"/>
          <w:sz w:val="22"/>
          <w:szCs w:val="22"/>
        </w:rPr>
        <w:t xml:space="preserve"> %]</w:t>
      </w:r>
      <w:r w:rsidRPr="00AF0294">
        <w:rPr>
          <w:rFonts w:ascii="Garamond" w:hAnsi="Garamond"/>
          <w:color w:val="auto"/>
          <w:sz w:val="22"/>
          <w:szCs w:val="22"/>
        </w:rPr>
        <w:tab/>
      </w:r>
    </w:p>
    <w:p w:rsidR="00AF602C" w:rsidRPr="00AF0294" w:rsidRDefault="00AF602C" w:rsidP="00AF602C">
      <w:pPr>
        <w:pStyle w:val="Heading3"/>
        <w:spacing w:before="0"/>
        <w:rPr>
          <w:rFonts w:ascii="Garamond" w:hAnsi="Garamond"/>
          <w:color w:val="auto"/>
          <w:sz w:val="22"/>
          <w:szCs w:val="22"/>
        </w:rPr>
      </w:pPr>
    </w:p>
    <w:p w:rsidR="00AF602C" w:rsidRPr="00AF0294" w:rsidRDefault="0055447C" w:rsidP="00AF602C">
      <w:pPr>
        <w:rPr>
          <w:rFonts w:ascii="Garamond" w:hAnsi="Garamond"/>
          <w:b/>
          <w:sz w:val="22"/>
          <w:szCs w:val="22"/>
        </w:rPr>
      </w:pPr>
      <w:r>
        <w:rPr>
          <w:rFonts w:ascii="Garamond" w:hAnsi="Garamond"/>
          <w:b/>
          <w:sz w:val="22"/>
          <w:szCs w:val="22"/>
        </w:rPr>
        <w:t>N (years)</w:t>
      </w:r>
      <w:r>
        <w:rPr>
          <w:rFonts w:ascii="Garamond" w:hAnsi="Garamond"/>
          <w:b/>
          <w:sz w:val="22"/>
          <w:szCs w:val="22"/>
        </w:rPr>
        <w:tab/>
      </w:r>
      <w:r>
        <w:rPr>
          <w:rFonts w:ascii="Garamond" w:hAnsi="Garamond"/>
          <w:b/>
          <w:sz w:val="22"/>
          <w:szCs w:val="22"/>
        </w:rPr>
        <w:tab/>
      </w:r>
      <w:r>
        <w:rPr>
          <w:rFonts w:ascii="Garamond" w:hAnsi="Garamond"/>
          <w:b/>
          <w:sz w:val="22"/>
          <w:szCs w:val="22"/>
        </w:rPr>
        <w:tab/>
        <w:t xml:space="preserve"> 34</w:t>
      </w:r>
      <w:r w:rsidR="00AF602C" w:rsidRPr="00AF0294">
        <w:rPr>
          <w:rFonts w:ascii="Garamond" w:hAnsi="Garamond"/>
          <w:b/>
          <w:sz w:val="22"/>
          <w:szCs w:val="22"/>
        </w:rPr>
        <w:tab/>
      </w:r>
      <w:r w:rsidR="00AF602C" w:rsidRPr="00AF0294">
        <w:rPr>
          <w:rFonts w:ascii="Garamond" w:hAnsi="Garamond"/>
          <w:b/>
          <w:sz w:val="22"/>
          <w:szCs w:val="22"/>
        </w:rPr>
        <w:tab/>
      </w:r>
      <w:r w:rsidR="002607D5">
        <w:rPr>
          <w:rFonts w:ascii="Garamond" w:hAnsi="Garamond"/>
          <w:b/>
          <w:sz w:val="22"/>
          <w:szCs w:val="22"/>
        </w:rPr>
        <w:t>34</w:t>
      </w:r>
      <w:r w:rsidR="00AF602C" w:rsidRPr="00AF0294">
        <w:rPr>
          <w:rFonts w:ascii="Garamond" w:hAnsi="Garamond"/>
          <w:b/>
          <w:sz w:val="22"/>
          <w:szCs w:val="22"/>
        </w:rPr>
        <w:tab/>
      </w:r>
      <w:r w:rsidR="00AF602C" w:rsidRPr="00AF0294">
        <w:rPr>
          <w:rFonts w:ascii="Garamond" w:hAnsi="Garamond"/>
          <w:b/>
          <w:sz w:val="22"/>
          <w:szCs w:val="22"/>
        </w:rPr>
        <w:tab/>
      </w:r>
      <w:r w:rsidR="00673199">
        <w:rPr>
          <w:rFonts w:ascii="Garamond" w:hAnsi="Garamond"/>
          <w:b/>
          <w:sz w:val="22"/>
          <w:szCs w:val="22"/>
        </w:rPr>
        <w:t>34</w:t>
      </w:r>
      <w:r w:rsidR="00610145">
        <w:rPr>
          <w:rFonts w:ascii="Garamond" w:hAnsi="Garamond"/>
          <w:b/>
          <w:sz w:val="22"/>
          <w:szCs w:val="22"/>
        </w:rPr>
        <w:tab/>
      </w:r>
      <w:r w:rsidR="00610145">
        <w:rPr>
          <w:rFonts w:ascii="Garamond" w:hAnsi="Garamond"/>
          <w:b/>
          <w:sz w:val="22"/>
          <w:szCs w:val="22"/>
        </w:rPr>
        <w:tab/>
        <w:t>34</w:t>
      </w:r>
      <w:r w:rsidR="00AF602C" w:rsidRPr="00AF0294">
        <w:rPr>
          <w:rFonts w:ascii="Garamond" w:hAnsi="Garamond"/>
          <w:b/>
          <w:sz w:val="22"/>
          <w:szCs w:val="22"/>
        </w:rPr>
        <w:tab/>
      </w:r>
      <w:r w:rsidR="00AF602C" w:rsidRPr="00AF0294">
        <w:rPr>
          <w:rFonts w:ascii="Garamond" w:hAnsi="Garamond"/>
          <w:b/>
          <w:sz w:val="22"/>
          <w:szCs w:val="22"/>
        </w:rPr>
        <w:tab/>
      </w:r>
    </w:p>
    <w:p w:rsidR="00AF602C" w:rsidRPr="00AF0294" w:rsidRDefault="00AF602C" w:rsidP="00AF602C">
      <w:pPr>
        <w:rPr>
          <w:rFonts w:ascii="Garamond" w:hAnsi="Garamond"/>
          <w:b/>
          <w:sz w:val="22"/>
          <w:szCs w:val="22"/>
        </w:rPr>
      </w:pPr>
      <w:r w:rsidRPr="00AF0294">
        <w:rPr>
          <w:rFonts w:ascii="Garamond" w:hAnsi="Garamond"/>
          <w:b/>
          <w:sz w:val="22"/>
          <w:szCs w:val="22"/>
        </w:rPr>
        <w:t>LR Chi</w:t>
      </w:r>
      <w:r w:rsidRPr="00AF0294">
        <w:rPr>
          <w:rFonts w:ascii="Garamond" w:hAnsi="Garamond"/>
          <w:b/>
          <w:sz w:val="22"/>
          <w:szCs w:val="22"/>
          <w:vertAlign w:val="superscript"/>
        </w:rPr>
        <w:t>2</w:t>
      </w:r>
      <w:r w:rsidRPr="00AF0294">
        <w:rPr>
          <w:rFonts w:ascii="Garamond" w:hAnsi="Garamond"/>
          <w:b/>
          <w:sz w:val="22"/>
          <w:szCs w:val="22"/>
        </w:rPr>
        <w:tab/>
      </w:r>
      <w:r w:rsidRPr="00AF0294">
        <w:rPr>
          <w:rFonts w:ascii="Garamond" w:hAnsi="Garamond"/>
          <w:b/>
          <w:sz w:val="22"/>
          <w:szCs w:val="22"/>
        </w:rPr>
        <w:tab/>
      </w:r>
      <w:r w:rsidRPr="00AF0294">
        <w:rPr>
          <w:rFonts w:ascii="Garamond" w:hAnsi="Garamond"/>
          <w:b/>
          <w:sz w:val="22"/>
          <w:szCs w:val="22"/>
        </w:rPr>
        <w:tab/>
      </w:r>
      <w:r w:rsidR="0055447C">
        <w:rPr>
          <w:rFonts w:ascii="Garamond" w:hAnsi="Garamond"/>
          <w:b/>
          <w:sz w:val="22"/>
          <w:szCs w:val="22"/>
        </w:rPr>
        <w:t xml:space="preserve"> 4.87</w:t>
      </w:r>
      <w:r w:rsidRPr="00AF0294">
        <w:rPr>
          <w:rFonts w:ascii="Garamond" w:hAnsi="Garamond"/>
          <w:b/>
          <w:sz w:val="22"/>
          <w:szCs w:val="22"/>
        </w:rPr>
        <w:tab/>
      </w:r>
      <w:r w:rsidRPr="00AF0294">
        <w:rPr>
          <w:rFonts w:ascii="Garamond" w:hAnsi="Garamond"/>
          <w:b/>
          <w:sz w:val="22"/>
          <w:szCs w:val="22"/>
        </w:rPr>
        <w:tab/>
        <w:t xml:space="preserve"> </w:t>
      </w:r>
      <w:r w:rsidR="002607D5">
        <w:rPr>
          <w:rFonts w:ascii="Garamond" w:hAnsi="Garamond"/>
          <w:b/>
          <w:sz w:val="22"/>
          <w:szCs w:val="22"/>
        </w:rPr>
        <w:t>7.41</w:t>
      </w:r>
      <w:r w:rsidRPr="00AF0294">
        <w:rPr>
          <w:rFonts w:ascii="Garamond" w:hAnsi="Garamond"/>
          <w:b/>
          <w:sz w:val="22"/>
          <w:szCs w:val="22"/>
        </w:rPr>
        <w:t xml:space="preserve"> *</w:t>
      </w:r>
      <w:r w:rsidRPr="00AF0294">
        <w:rPr>
          <w:rFonts w:ascii="Garamond" w:hAnsi="Garamond"/>
          <w:b/>
          <w:sz w:val="22"/>
          <w:szCs w:val="22"/>
        </w:rPr>
        <w:tab/>
      </w:r>
      <w:r w:rsidR="002607D5">
        <w:rPr>
          <w:rFonts w:ascii="Garamond" w:hAnsi="Garamond"/>
          <w:b/>
          <w:sz w:val="22"/>
          <w:szCs w:val="22"/>
        </w:rPr>
        <w:tab/>
      </w:r>
      <w:r w:rsidR="00673199">
        <w:rPr>
          <w:rFonts w:ascii="Garamond" w:hAnsi="Garamond"/>
          <w:b/>
          <w:sz w:val="22"/>
          <w:szCs w:val="22"/>
        </w:rPr>
        <w:t>44.88</w:t>
      </w:r>
      <w:r w:rsidRPr="00AF0294">
        <w:rPr>
          <w:rFonts w:ascii="Garamond" w:hAnsi="Garamond"/>
          <w:b/>
          <w:sz w:val="22"/>
          <w:szCs w:val="22"/>
        </w:rPr>
        <w:t xml:space="preserve"> ***</w:t>
      </w:r>
      <w:r w:rsidRPr="00AF0294">
        <w:rPr>
          <w:rFonts w:ascii="Garamond" w:hAnsi="Garamond"/>
          <w:b/>
          <w:sz w:val="22"/>
          <w:szCs w:val="22"/>
        </w:rPr>
        <w:tab/>
      </w:r>
      <w:r w:rsidR="00610145">
        <w:rPr>
          <w:rFonts w:ascii="Garamond" w:hAnsi="Garamond"/>
          <w:b/>
          <w:sz w:val="22"/>
          <w:szCs w:val="22"/>
        </w:rPr>
        <w:t>294.0</w:t>
      </w:r>
      <w:r w:rsidRPr="00AF0294">
        <w:rPr>
          <w:rFonts w:ascii="Garamond" w:hAnsi="Garamond"/>
          <w:b/>
          <w:sz w:val="22"/>
          <w:szCs w:val="22"/>
        </w:rPr>
        <w:t xml:space="preserve"> ***</w:t>
      </w:r>
      <w:r w:rsidRPr="00AF0294">
        <w:rPr>
          <w:rFonts w:ascii="Garamond" w:hAnsi="Garamond"/>
          <w:b/>
          <w:sz w:val="22"/>
          <w:szCs w:val="22"/>
        </w:rPr>
        <w:tab/>
      </w:r>
      <w:r w:rsidRPr="00AF0294">
        <w:rPr>
          <w:rFonts w:ascii="Garamond" w:hAnsi="Garamond"/>
          <w:b/>
          <w:sz w:val="22"/>
          <w:szCs w:val="22"/>
        </w:rPr>
        <w:tab/>
      </w:r>
    </w:p>
    <w:p w:rsidR="00AF602C" w:rsidRPr="00AF0294" w:rsidRDefault="00AF602C" w:rsidP="00AF602C">
      <w:pPr>
        <w:rPr>
          <w:rFonts w:ascii="Garamond" w:hAnsi="Garamond"/>
          <w:b/>
          <w:sz w:val="22"/>
          <w:szCs w:val="22"/>
        </w:rPr>
      </w:pPr>
      <w:r w:rsidRPr="00AF0294">
        <w:rPr>
          <w:rFonts w:ascii="Garamond" w:hAnsi="Garamond"/>
          <w:b/>
          <w:sz w:val="22"/>
          <w:szCs w:val="22"/>
        </w:rPr>
        <w:t>Pseudo R</w:t>
      </w:r>
      <w:r w:rsidRPr="00AF0294">
        <w:rPr>
          <w:rFonts w:ascii="Garamond" w:hAnsi="Garamond"/>
          <w:b/>
          <w:sz w:val="22"/>
          <w:szCs w:val="22"/>
          <w:vertAlign w:val="superscript"/>
        </w:rPr>
        <w:t>2</w:t>
      </w:r>
      <w:r w:rsidRPr="00AF0294">
        <w:rPr>
          <w:rFonts w:ascii="Garamond" w:hAnsi="Garamond"/>
          <w:sz w:val="22"/>
          <w:szCs w:val="22"/>
        </w:rPr>
        <w:tab/>
      </w:r>
      <w:r w:rsidRPr="00AF0294">
        <w:rPr>
          <w:rFonts w:ascii="Garamond" w:hAnsi="Garamond"/>
          <w:sz w:val="22"/>
          <w:szCs w:val="22"/>
        </w:rPr>
        <w:tab/>
      </w:r>
      <w:r w:rsidRPr="00AF0294">
        <w:rPr>
          <w:rFonts w:ascii="Garamond" w:hAnsi="Garamond"/>
          <w:sz w:val="22"/>
          <w:szCs w:val="22"/>
        </w:rPr>
        <w:tab/>
      </w:r>
      <w:r w:rsidR="0055447C">
        <w:rPr>
          <w:rFonts w:ascii="Garamond" w:hAnsi="Garamond"/>
          <w:b/>
          <w:sz w:val="22"/>
          <w:szCs w:val="22"/>
        </w:rPr>
        <w:t>.013</w:t>
      </w:r>
      <w:r w:rsidRPr="00AF0294">
        <w:rPr>
          <w:rFonts w:ascii="Garamond" w:hAnsi="Garamond"/>
          <w:b/>
          <w:sz w:val="22"/>
          <w:szCs w:val="22"/>
        </w:rPr>
        <w:tab/>
      </w:r>
      <w:r w:rsidRPr="00AF0294">
        <w:rPr>
          <w:rFonts w:ascii="Garamond" w:hAnsi="Garamond"/>
          <w:b/>
          <w:sz w:val="22"/>
          <w:szCs w:val="22"/>
        </w:rPr>
        <w:tab/>
      </w:r>
      <w:r w:rsidR="002607D5">
        <w:rPr>
          <w:rFonts w:ascii="Garamond" w:hAnsi="Garamond"/>
          <w:b/>
          <w:sz w:val="22"/>
          <w:szCs w:val="22"/>
        </w:rPr>
        <w:t>.191</w:t>
      </w:r>
      <w:r w:rsidRPr="00AF0294">
        <w:rPr>
          <w:rFonts w:ascii="Garamond" w:hAnsi="Garamond"/>
          <w:b/>
          <w:sz w:val="22"/>
          <w:szCs w:val="22"/>
        </w:rPr>
        <w:tab/>
      </w:r>
      <w:r w:rsidRPr="00AF0294">
        <w:rPr>
          <w:rFonts w:ascii="Garamond" w:hAnsi="Garamond"/>
          <w:b/>
          <w:sz w:val="22"/>
          <w:szCs w:val="22"/>
        </w:rPr>
        <w:tab/>
      </w:r>
      <w:r w:rsidR="00673199">
        <w:rPr>
          <w:rFonts w:ascii="Garamond" w:hAnsi="Garamond"/>
          <w:b/>
          <w:sz w:val="22"/>
          <w:szCs w:val="22"/>
        </w:rPr>
        <w:t>.102</w:t>
      </w:r>
      <w:r w:rsidR="00610145">
        <w:rPr>
          <w:rFonts w:ascii="Garamond" w:hAnsi="Garamond"/>
          <w:b/>
          <w:sz w:val="22"/>
          <w:szCs w:val="22"/>
        </w:rPr>
        <w:tab/>
      </w:r>
      <w:r w:rsidR="00610145">
        <w:rPr>
          <w:rFonts w:ascii="Garamond" w:hAnsi="Garamond"/>
          <w:b/>
          <w:sz w:val="22"/>
          <w:szCs w:val="22"/>
        </w:rPr>
        <w:tab/>
        <w:t>.346</w:t>
      </w:r>
      <w:r w:rsidRPr="00AF0294">
        <w:rPr>
          <w:rFonts w:ascii="Garamond" w:hAnsi="Garamond"/>
          <w:b/>
          <w:sz w:val="22"/>
          <w:szCs w:val="22"/>
        </w:rPr>
        <w:tab/>
      </w:r>
      <w:r w:rsidRPr="00AF0294">
        <w:rPr>
          <w:rFonts w:ascii="Garamond" w:hAnsi="Garamond"/>
          <w:b/>
          <w:sz w:val="22"/>
          <w:szCs w:val="22"/>
        </w:rPr>
        <w:tab/>
      </w:r>
    </w:p>
    <w:p w:rsidR="00AF602C" w:rsidRPr="00AF0294" w:rsidRDefault="0055447C" w:rsidP="00AF602C">
      <w:pPr>
        <w:rPr>
          <w:rFonts w:ascii="Garamond" w:hAnsi="Garamond"/>
          <w:b/>
          <w:sz w:val="22"/>
          <w:szCs w:val="22"/>
        </w:rPr>
      </w:pPr>
      <w:r>
        <w:rPr>
          <w:rFonts w:ascii="Garamond" w:hAnsi="Garamond"/>
          <w:b/>
          <w:sz w:val="22"/>
          <w:szCs w:val="22"/>
        </w:rPr>
        <w:t xml:space="preserve">Log Likelihood </w:t>
      </w:r>
      <w:r>
        <w:rPr>
          <w:rFonts w:ascii="Garamond" w:hAnsi="Garamond"/>
          <w:b/>
          <w:sz w:val="22"/>
          <w:szCs w:val="22"/>
        </w:rPr>
        <w:tab/>
      </w:r>
      <w:r>
        <w:rPr>
          <w:rFonts w:ascii="Garamond" w:hAnsi="Garamond"/>
          <w:b/>
          <w:sz w:val="22"/>
          <w:szCs w:val="22"/>
        </w:rPr>
        <w:tab/>
        <w:t>-8179.3</w:t>
      </w:r>
      <w:r w:rsidR="00AF602C" w:rsidRPr="00AF0294">
        <w:rPr>
          <w:rFonts w:ascii="Garamond" w:hAnsi="Garamond"/>
          <w:b/>
          <w:sz w:val="22"/>
          <w:szCs w:val="22"/>
        </w:rPr>
        <w:tab/>
      </w:r>
      <w:r w:rsidR="00AF602C" w:rsidRPr="00AF0294">
        <w:rPr>
          <w:rFonts w:ascii="Garamond" w:hAnsi="Garamond"/>
          <w:b/>
          <w:sz w:val="22"/>
          <w:szCs w:val="22"/>
        </w:rPr>
        <w:tab/>
      </w:r>
      <w:r w:rsidR="002607D5">
        <w:rPr>
          <w:rFonts w:ascii="Garamond" w:hAnsi="Garamond"/>
          <w:b/>
          <w:sz w:val="22"/>
          <w:szCs w:val="22"/>
        </w:rPr>
        <w:t xml:space="preserve"> -167.3</w:t>
      </w:r>
      <w:r w:rsidR="00AF602C" w:rsidRPr="00AF0294">
        <w:rPr>
          <w:rFonts w:ascii="Garamond" w:hAnsi="Garamond"/>
          <w:b/>
          <w:sz w:val="22"/>
          <w:szCs w:val="22"/>
        </w:rPr>
        <w:tab/>
      </w:r>
      <w:r w:rsidR="00AF602C" w:rsidRPr="00AF0294">
        <w:rPr>
          <w:rFonts w:ascii="Garamond" w:hAnsi="Garamond"/>
          <w:b/>
          <w:sz w:val="22"/>
          <w:szCs w:val="22"/>
        </w:rPr>
        <w:tab/>
      </w:r>
      <w:r w:rsidR="00673199">
        <w:rPr>
          <w:rFonts w:ascii="Garamond" w:hAnsi="Garamond"/>
          <w:b/>
          <w:sz w:val="22"/>
          <w:szCs w:val="22"/>
        </w:rPr>
        <w:t>-195.7</w:t>
      </w:r>
      <w:r w:rsidR="00610145">
        <w:rPr>
          <w:rFonts w:ascii="Garamond" w:hAnsi="Garamond"/>
          <w:b/>
          <w:sz w:val="22"/>
          <w:szCs w:val="22"/>
        </w:rPr>
        <w:tab/>
      </w:r>
      <w:r w:rsidR="00610145">
        <w:rPr>
          <w:rFonts w:ascii="Garamond" w:hAnsi="Garamond"/>
          <w:b/>
          <w:sz w:val="22"/>
          <w:szCs w:val="22"/>
        </w:rPr>
        <w:tab/>
        <w:t>-277.3</w:t>
      </w:r>
      <w:r w:rsidR="00AF602C" w:rsidRPr="00AF0294">
        <w:rPr>
          <w:rFonts w:ascii="Garamond" w:hAnsi="Garamond"/>
          <w:b/>
          <w:sz w:val="22"/>
          <w:szCs w:val="22"/>
        </w:rPr>
        <w:tab/>
      </w:r>
      <w:r w:rsidR="00AF602C" w:rsidRPr="00AF0294">
        <w:rPr>
          <w:rFonts w:ascii="Garamond" w:hAnsi="Garamond"/>
          <w:b/>
          <w:sz w:val="22"/>
          <w:szCs w:val="22"/>
        </w:rPr>
        <w:tab/>
      </w:r>
    </w:p>
    <w:p w:rsidR="00AF602C" w:rsidRPr="00AF0294" w:rsidRDefault="0055447C" w:rsidP="00AF602C">
      <w:pPr>
        <w:rPr>
          <w:rFonts w:ascii="Garamond" w:hAnsi="Garamond"/>
          <w:b/>
          <w:sz w:val="22"/>
          <w:szCs w:val="22"/>
        </w:rPr>
      </w:pPr>
      <w:proofErr w:type="gramStart"/>
      <w:r>
        <w:rPr>
          <w:rFonts w:ascii="Garamond" w:hAnsi="Garamond"/>
          <w:b/>
          <w:sz w:val="22"/>
          <w:szCs w:val="22"/>
        </w:rPr>
        <w:t>Ln(</w:t>
      </w:r>
      <w:proofErr w:type="gramEnd"/>
      <w:r>
        <w:rPr>
          <w:rFonts w:ascii="Garamond" w:hAnsi="Garamond"/>
          <w:b/>
          <w:sz w:val="22"/>
          <w:szCs w:val="22"/>
        </w:rPr>
        <w:t>α)</w:t>
      </w:r>
      <w:r>
        <w:rPr>
          <w:rFonts w:ascii="Garamond" w:hAnsi="Garamond"/>
          <w:b/>
          <w:sz w:val="22"/>
          <w:szCs w:val="22"/>
        </w:rPr>
        <w:tab/>
      </w:r>
      <w:r>
        <w:rPr>
          <w:rFonts w:ascii="Garamond" w:hAnsi="Garamond"/>
          <w:b/>
          <w:sz w:val="22"/>
          <w:szCs w:val="22"/>
        </w:rPr>
        <w:tab/>
      </w:r>
      <w:r>
        <w:rPr>
          <w:rFonts w:ascii="Garamond" w:hAnsi="Garamond"/>
          <w:b/>
          <w:sz w:val="22"/>
          <w:szCs w:val="22"/>
        </w:rPr>
        <w:tab/>
      </w:r>
      <w:r>
        <w:rPr>
          <w:rFonts w:ascii="Garamond" w:hAnsi="Garamond"/>
          <w:b/>
          <w:sz w:val="22"/>
          <w:szCs w:val="22"/>
        </w:rPr>
        <w:tab/>
        <w:t xml:space="preserve"> 762.2</w:t>
      </w:r>
      <w:r w:rsidR="00AF602C" w:rsidRPr="00AF0294">
        <w:rPr>
          <w:rFonts w:ascii="Garamond" w:hAnsi="Garamond"/>
          <w:b/>
          <w:sz w:val="22"/>
          <w:szCs w:val="22"/>
        </w:rPr>
        <w:t xml:space="preserve"> ***</w:t>
      </w:r>
      <w:r w:rsidR="00AF602C" w:rsidRPr="00AF0294">
        <w:rPr>
          <w:rFonts w:ascii="Garamond" w:hAnsi="Garamond"/>
          <w:b/>
          <w:sz w:val="22"/>
          <w:szCs w:val="22"/>
        </w:rPr>
        <w:tab/>
        <w:t xml:space="preserve">  </w:t>
      </w:r>
      <w:r w:rsidR="002607D5">
        <w:rPr>
          <w:rFonts w:ascii="Garamond" w:hAnsi="Garamond"/>
          <w:b/>
          <w:sz w:val="22"/>
          <w:szCs w:val="22"/>
        </w:rPr>
        <w:t>558.8</w:t>
      </w:r>
      <w:r w:rsidR="00B4553A">
        <w:rPr>
          <w:rFonts w:ascii="Garamond" w:hAnsi="Garamond"/>
          <w:b/>
          <w:sz w:val="22"/>
          <w:szCs w:val="22"/>
        </w:rPr>
        <w:t xml:space="preserve"> ***</w:t>
      </w:r>
      <w:r w:rsidR="00B4553A">
        <w:rPr>
          <w:rFonts w:ascii="Garamond" w:hAnsi="Garamond"/>
          <w:b/>
          <w:sz w:val="22"/>
          <w:szCs w:val="22"/>
        </w:rPr>
        <w:tab/>
        <w:t>177.9</w:t>
      </w:r>
      <w:r w:rsidR="00610145">
        <w:rPr>
          <w:rFonts w:ascii="Garamond" w:hAnsi="Garamond"/>
          <w:b/>
          <w:sz w:val="22"/>
          <w:szCs w:val="22"/>
        </w:rPr>
        <w:tab/>
      </w:r>
      <w:r w:rsidR="00610145">
        <w:rPr>
          <w:rFonts w:ascii="Garamond" w:hAnsi="Garamond"/>
          <w:b/>
          <w:sz w:val="22"/>
          <w:szCs w:val="22"/>
        </w:rPr>
        <w:tab/>
      </w:r>
      <w:r w:rsidR="00B4553A">
        <w:rPr>
          <w:rFonts w:ascii="Garamond" w:hAnsi="Garamond"/>
          <w:b/>
          <w:sz w:val="22"/>
          <w:szCs w:val="22"/>
        </w:rPr>
        <w:t>33</w:t>
      </w:r>
      <w:r w:rsidR="00C53002">
        <w:rPr>
          <w:rFonts w:ascii="Garamond" w:hAnsi="Garamond"/>
          <w:b/>
          <w:sz w:val="22"/>
          <w:szCs w:val="22"/>
        </w:rPr>
        <w:t>2</w:t>
      </w:r>
    </w:p>
    <w:p w:rsidR="00AF602C" w:rsidRPr="00387C0F" w:rsidRDefault="00AF602C" w:rsidP="00AF602C">
      <w:pPr>
        <w:rPr>
          <w:rFonts w:ascii="Garamond" w:hAnsi="Garamond"/>
          <w:sz w:val="20"/>
        </w:rPr>
      </w:pPr>
      <w:r w:rsidRPr="00387C0F">
        <w:rPr>
          <w:rFonts w:ascii="Garamond" w:hAnsi="Garamond"/>
          <w:sz w:val="20"/>
        </w:rPr>
        <w:t>__________________________________________________________________________________________</w:t>
      </w:r>
    </w:p>
    <w:p w:rsidR="00AF602C" w:rsidRPr="00387C0F" w:rsidRDefault="00AF602C" w:rsidP="00AF602C">
      <w:pPr>
        <w:rPr>
          <w:rFonts w:ascii="Garamond" w:hAnsi="Garamond"/>
        </w:rPr>
      </w:pPr>
      <w:r w:rsidRPr="00387C0F">
        <w:rPr>
          <w:rFonts w:ascii="Garamond" w:hAnsi="Garamond"/>
        </w:rPr>
        <w:t xml:space="preserve">NOTE:  </w:t>
      </w:r>
      <w:r w:rsidR="00B21182">
        <w:rPr>
          <w:rFonts w:ascii="Garamond" w:hAnsi="Garamond"/>
        </w:rPr>
        <w:t>Dependent variable:  count of executive orders for each category.  Data are 75</w:t>
      </w:r>
      <w:r w:rsidR="00B21182" w:rsidRPr="0021230B">
        <w:rPr>
          <w:rFonts w:ascii="Garamond" w:hAnsi="Garamond"/>
          <w:vertAlign w:val="superscript"/>
        </w:rPr>
        <w:t>th</w:t>
      </w:r>
      <w:r w:rsidR="00B21182">
        <w:rPr>
          <w:rFonts w:ascii="Garamond" w:hAnsi="Garamond"/>
        </w:rPr>
        <w:t xml:space="preserve"> Congress to 108</w:t>
      </w:r>
      <w:r w:rsidR="00B21182" w:rsidRPr="0021230B">
        <w:rPr>
          <w:rFonts w:ascii="Garamond" w:hAnsi="Garamond"/>
          <w:vertAlign w:val="superscript"/>
        </w:rPr>
        <w:t>th</w:t>
      </w:r>
      <w:r w:rsidR="00B21182">
        <w:rPr>
          <w:rFonts w:ascii="Garamond" w:hAnsi="Garamond"/>
        </w:rPr>
        <w:t xml:space="preserve"> Congress.  </w:t>
      </w:r>
      <w:r w:rsidR="009312DD" w:rsidRPr="00A40C18">
        <w:rPr>
          <w:rFonts w:ascii="Garamond" w:hAnsi="Garamond"/>
          <w:sz w:val="28"/>
          <w:szCs w:val="28"/>
          <w:vertAlign w:val="superscript"/>
        </w:rPr>
        <w:t>‡</w:t>
      </w:r>
      <w:r w:rsidR="009312DD">
        <w:rPr>
          <w:rFonts w:ascii="Garamond" w:hAnsi="Garamond"/>
          <w:sz w:val="28"/>
          <w:szCs w:val="28"/>
          <w:vertAlign w:val="superscript"/>
        </w:rPr>
        <w:t xml:space="preserve">  </w:t>
      </w:r>
      <w:r w:rsidR="009312DD" w:rsidRPr="002B30E7">
        <w:rPr>
          <w:rFonts w:ascii="Garamond" w:hAnsi="Garamond"/>
        </w:rPr>
        <w:t xml:space="preserve">Models are Poisson models. </w:t>
      </w:r>
      <w:r w:rsidR="009312DD">
        <w:rPr>
          <w:rFonts w:ascii="Garamond" w:hAnsi="Garamond"/>
          <w:sz w:val="28"/>
          <w:szCs w:val="28"/>
        </w:rPr>
        <w:t xml:space="preserve"> </w:t>
      </w:r>
      <w:r w:rsidR="009312DD">
        <w:rPr>
          <w:rFonts w:ascii="Garamond" w:hAnsi="Garamond"/>
          <w:sz w:val="28"/>
          <w:szCs w:val="28"/>
          <w:vertAlign w:val="superscript"/>
        </w:rPr>
        <w:t xml:space="preserve">♣ </w:t>
      </w:r>
      <w:r w:rsidR="009312DD">
        <w:rPr>
          <w:rFonts w:ascii="Garamond" w:hAnsi="Garamond"/>
          <w:color w:val="000000"/>
        </w:rPr>
        <w:t xml:space="preserve">Models are Negative binomial count models.  </w:t>
      </w:r>
      <w:r>
        <w:rPr>
          <w:rFonts w:ascii="Garamond" w:hAnsi="Garamond"/>
        </w:rPr>
        <w:t xml:space="preserve">Predicted change for significant coefficients is below the coefficient.  </w:t>
      </w:r>
      <w:r>
        <w:rPr>
          <w:rFonts w:ascii="Garamond" w:hAnsi="Garamond"/>
          <w:color w:val="000000"/>
        </w:rPr>
        <w:t>Changes are calculated through “</w:t>
      </w:r>
      <w:proofErr w:type="spellStart"/>
      <w:r>
        <w:rPr>
          <w:rFonts w:ascii="Garamond" w:hAnsi="Garamond"/>
          <w:color w:val="000000"/>
        </w:rPr>
        <w:t>prchange</w:t>
      </w:r>
      <w:proofErr w:type="spellEnd"/>
      <w:r>
        <w:rPr>
          <w:rFonts w:ascii="Garamond" w:hAnsi="Garamond"/>
          <w:color w:val="000000"/>
        </w:rPr>
        <w:t xml:space="preserve">” in </w:t>
      </w:r>
      <w:proofErr w:type="spellStart"/>
      <w:r>
        <w:rPr>
          <w:rFonts w:ascii="Garamond" w:hAnsi="Garamond"/>
          <w:color w:val="000000"/>
        </w:rPr>
        <w:t>Stata</w:t>
      </w:r>
      <w:proofErr w:type="spellEnd"/>
      <w:r>
        <w:rPr>
          <w:rFonts w:ascii="Garamond" w:hAnsi="Garamond"/>
          <w:color w:val="000000"/>
        </w:rPr>
        <w:t xml:space="preserve"> 11.  </w:t>
      </w:r>
      <w:r w:rsidRPr="00387C0F">
        <w:rPr>
          <w:rFonts w:ascii="Garamond" w:hAnsi="Garamond"/>
          <w:bCs/>
        </w:rPr>
        <w:t>*** indicates statistical significance at p&lt;.01 ** indicates statistical significance at p&lt;.05.  * indicates statistical significance at p&lt;.10.</w:t>
      </w:r>
    </w:p>
    <w:p w:rsidR="00AF602C" w:rsidRDefault="00AF602C">
      <w:pPr>
        <w:rPr>
          <w:rFonts w:ascii="Garamond" w:hAnsi="Garamond"/>
        </w:rPr>
      </w:pPr>
    </w:p>
    <w:p w:rsidR="000F5C61" w:rsidRDefault="000F5C61"/>
    <w:sectPr w:rsidR="000F5C61" w:rsidSect="004C058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431C" w:rsidRDefault="0049431C">
      <w:r>
        <w:separator/>
      </w:r>
    </w:p>
  </w:endnote>
  <w:endnote w:type="continuationSeparator" w:id="0">
    <w:p w:rsidR="0049431C" w:rsidRDefault="004943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MU Concrete">
    <w:altName w:val="Arial"/>
    <w:panose1 w:val="00000000000000000000"/>
    <w:charset w:val="00"/>
    <w:family w:val="modern"/>
    <w:notTrueType/>
    <w:pitch w:val="variable"/>
    <w:sig w:usb0="E10002FF" w:usb1="5201E1EB" w:usb2="00000004" w:usb3="00000000" w:csb0="0000011F" w:csb1="00000000"/>
  </w:font>
  <w:font w:name="Courier New">
    <w:panose1 w:val="02070309020205020404"/>
    <w:charset w:val="00"/>
    <w:family w:val="modern"/>
    <w:pitch w:val="fixed"/>
    <w:sig w:usb0="E0002AFF" w:usb1="C0007843" w:usb2="00000009" w:usb3="00000000" w:csb0="000001FF" w:csb1="00000000"/>
  </w:font>
  <w:font w:name="CMSS8">
    <w:panose1 w:val="00000000000000000000"/>
    <w:charset w:val="00"/>
    <w:family w:val="auto"/>
    <w:notTrueType/>
    <w:pitch w:val="default"/>
    <w:sig w:usb0="00000003" w:usb1="00000000" w:usb2="00000000" w:usb3="00000000" w:csb0="00000001" w:csb1="00000000"/>
  </w:font>
  <w:font w:name="CMSSI8">
    <w:panose1 w:val="00000000000000000000"/>
    <w:charset w:val="00"/>
    <w:family w:val="auto"/>
    <w:notTrueType/>
    <w:pitch w:val="default"/>
    <w:sig w:usb0="00000003" w:usb1="00000000" w:usb2="00000000" w:usb3="00000000" w:csb0="00000001" w:csb1="00000000"/>
  </w:font>
  <w:font w:name="CMR12">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Regular">
    <w:panose1 w:val="00000000000000000000"/>
    <w:charset w:val="00"/>
    <w:family w:val="auto"/>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79" w:rsidRDefault="002026D1">
    <w:pPr>
      <w:pStyle w:val="Footer"/>
      <w:jc w:val="right"/>
    </w:pPr>
    <w:r>
      <w:fldChar w:fldCharType="begin"/>
    </w:r>
    <w:r w:rsidR="00E57F79">
      <w:instrText xml:space="preserve"> PAGE   \* MERGEFORMAT </w:instrText>
    </w:r>
    <w:r>
      <w:fldChar w:fldCharType="separate"/>
    </w:r>
    <w:r w:rsidR="00B90E08">
      <w:rPr>
        <w:noProof/>
      </w:rPr>
      <w:t>4</w:t>
    </w:r>
    <w:r>
      <w:rPr>
        <w:noProof/>
      </w:rPr>
      <w:fldChar w:fldCharType="end"/>
    </w:r>
  </w:p>
  <w:p w:rsidR="00E57F79" w:rsidRDefault="00E57F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431C" w:rsidRDefault="0049431C">
      <w:r>
        <w:separator/>
      </w:r>
    </w:p>
  </w:footnote>
  <w:footnote w:type="continuationSeparator" w:id="0">
    <w:p w:rsidR="0049431C" w:rsidRDefault="0049431C">
      <w:r>
        <w:continuationSeparator/>
      </w:r>
    </w:p>
  </w:footnote>
  <w:footnote w:id="1">
    <w:p w:rsidR="00E57F79" w:rsidRPr="00E025B1" w:rsidRDefault="00E57F79" w:rsidP="004E00A9">
      <w:pPr>
        <w:pStyle w:val="FootnoteText"/>
        <w:rPr>
          <w:rFonts w:ascii="Garamond" w:hAnsi="Garamond"/>
          <w:sz w:val="24"/>
          <w:szCs w:val="24"/>
        </w:rPr>
      </w:pPr>
      <w:r w:rsidRPr="00E025B1">
        <w:rPr>
          <w:rStyle w:val="FootnoteReference"/>
          <w:rFonts w:ascii="Garamond" w:hAnsi="Garamond"/>
          <w:sz w:val="24"/>
          <w:szCs w:val="24"/>
        </w:rPr>
        <w:footnoteRef/>
      </w:r>
      <w:r w:rsidRPr="00E025B1">
        <w:rPr>
          <w:rFonts w:ascii="Garamond" w:hAnsi="Garamond"/>
          <w:sz w:val="24"/>
          <w:szCs w:val="24"/>
        </w:rPr>
        <w:t xml:space="preserve"> It is true that Lincoln’s order applied only to areas under Confederate control, but the proclamation was nonetheless important</w:t>
      </w:r>
      <w:r>
        <w:rPr>
          <w:rFonts w:ascii="Garamond" w:hAnsi="Garamond"/>
          <w:sz w:val="24"/>
          <w:szCs w:val="24"/>
        </w:rPr>
        <w:t xml:space="preserve">.  </w:t>
      </w:r>
    </w:p>
  </w:footnote>
  <w:footnote w:id="2">
    <w:p w:rsidR="00E57F79" w:rsidRPr="00E025B1" w:rsidRDefault="00E57F79" w:rsidP="004E00A9">
      <w:pPr>
        <w:rPr>
          <w:rFonts w:ascii="Garamond" w:hAnsi="Garamond"/>
        </w:rPr>
      </w:pPr>
      <w:r w:rsidRPr="00E025B1">
        <w:rPr>
          <w:rStyle w:val="FootnoteReference"/>
          <w:rFonts w:ascii="Garamond" w:hAnsi="Garamond"/>
        </w:rPr>
        <w:footnoteRef/>
      </w:r>
      <w:r w:rsidRPr="00E025B1">
        <w:rPr>
          <w:rFonts w:ascii="Garamond" w:hAnsi="Garamond"/>
        </w:rPr>
        <w:t xml:space="preserve"> To Madison, Thomas Jefferson wrote that each of Madison’s determinations was a proper “extension of their [Congress’s] provision although to a case similar </w:t>
      </w:r>
      <w:proofErr w:type="spellStart"/>
      <w:r w:rsidRPr="00E025B1">
        <w:rPr>
          <w:rFonts w:ascii="Garamond" w:hAnsi="Garamond"/>
        </w:rPr>
        <w:t>tho</w:t>
      </w:r>
      <w:proofErr w:type="spellEnd"/>
      <w:r w:rsidRPr="00E025B1">
        <w:rPr>
          <w:rFonts w:ascii="Garamond" w:hAnsi="Garamond"/>
        </w:rPr>
        <w:t>’ not the same,” adding that they were “not literally for[e]seen by the legislature” (Jefferson to Madison, 17 August 1809, in Smith 1995, 1600)</w:t>
      </w:r>
      <w:r>
        <w:rPr>
          <w:rFonts w:ascii="Garamond" w:hAnsi="Garamond"/>
        </w:rPr>
        <w:t xml:space="preserve">.  </w:t>
      </w:r>
      <w:r w:rsidRPr="00E025B1">
        <w:rPr>
          <w:rFonts w:ascii="Garamond" w:hAnsi="Garamond"/>
        </w:rPr>
        <w:t xml:space="preserve"> </w:t>
      </w:r>
    </w:p>
  </w:footnote>
  <w:footnote w:id="3">
    <w:p w:rsidR="00E57F79" w:rsidRPr="00E025B1" w:rsidRDefault="00E57F79" w:rsidP="004E00A9">
      <w:pPr>
        <w:rPr>
          <w:rFonts w:ascii="Garamond" w:hAnsi="Garamond"/>
        </w:rPr>
      </w:pPr>
      <w:r w:rsidRPr="00E025B1">
        <w:rPr>
          <w:rStyle w:val="FootnoteReference"/>
          <w:rFonts w:ascii="Garamond" w:hAnsi="Garamond"/>
        </w:rPr>
        <w:footnoteRef/>
      </w:r>
      <w:r w:rsidRPr="00E025B1">
        <w:rPr>
          <w:rFonts w:ascii="Garamond" w:hAnsi="Garamond"/>
        </w:rPr>
        <w:t xml:space="preserve"> A Congressional report which chronicles the legal history of executive orders and proclamations makes a point to list the source of authority for each order in the final report</w:t>
      </w:r>
      <w:r>
        <w:rPr>
          <w:rFonts w:ascii="Garamond" w:hAnsi="Garamond"/>
        </w:rPr>
        <w:t xml:space="preserve">.  </w:t>
      </w:r>
      <w:r w:rsidRPr="00E025B1">
        <w:rPr>
          <w:rFonts w:ascii="Garamond" w:hAnsi="Garamond"/>
        </w:rPr>
        <w:t>Staff of House Committee on Government Operations, 85</w:t>
      </w:r>
      <w:r w:rsidRPr="00E025B1">
        <w:rPr>
          <w:rFonts w:ascii="Garamond" w:hAnsi="Garamond"/>
          <w:vertAlign w:val="superscript"/>
        </w:rPr>
        <w:t>th</w:t>
      </w:r>
      <w:r w:rsidRPr="00E025B1">
        <w:rPr>
          <w:rFonts w:ascii="Garamond" w:hAnsi="Garamond"/>
        </w:rPr>
        <w:t xml:space="preserve"> Congress, 1</w:t>
      </w:r>
      <w:r w:rsidRPr="00E025B1">
        <w:rPr>
          <w:rFonts w:ascii="Garamond" w:hAnsi="Garamond"/>
          <w:vertAlign w:val="superscript"/>
        </w:rPr>
        <w:t>st</w:t>
      </w:r>
      <w:r w:rsidRPr="00E025B1">
        <w:rPr>
          <w:rFonts w:ascii="Garamond" w:hAnsi="Garamond"/>
        </w:rPr>
        <w:t xml:space="preserve"> Session, Executive Orders and Proclamations: A Study of a Use of Presidential Powers (Committee Print 1957).</w:t>
      </w:r>
    </w:p>
  </w:footnote>
  <w:footnote w:id="4">
    <w:p w:rsidR="00E57F79" w:rsidRPr="00E025B1" w:rsidRDefault="00E57F79" w:rsidP="004E00A9">
      <w:pPr>
        <w:pStyle w:val="FootnoteText"/>
        <w:rPr>
          <w:rFonts w:ascii="Garamond" w:hAnsi="Garamond"/>
          <w:sz w:val="24"/>
          <w:szCs w:val="24"/>
        </w:rPr>
      </w:pPr>
      <w:r w:rsidRPr="00E025B1">
        <w:rPr>
          <w:rStyle w:val="FootnoteReference"/>
          <w:rFonts w:ascii="Garamond" w:hAnsi="Garamond"/>
          <w:sz w:val="24"/>
          <w:szCs w:val="24"/>
        </w:rPr>
        <w:footnoteRef/>
      </w:r>
      <w:r w:rsidRPr="00E025B1">
        <w:rPr>
          <w:rFonts w:ascii="Garamond" w:hAnsi="Garamond"/>
          <w:sz w:val="24"/>
          <w:szCs w:val="24"/>
        </w:rPr>
        <w:t xml:space="preserve"> We narrow our focus to variables that help define the interbranch relationship (e.g., party-based, ideological based and structural political variables)</w:t>
      </w:r>
      <w:r>
        <w:rPr>
          <w:rFonts w:ascii="Garamond" w:hAnsi="Garamond"/>
          <w:sz w:val="24"/>
          <w:szCs w:val="24"/>
        </w:rPr>
        <w:t xml:space="preserve">.  </w:t>
      </w:r>
      <w:r w:rsidRPr="00E025B1">
        <w:rPr>
          <w:rFonts w:ascii="Garamond" w:hAnsi="Garamond"/>
          <w:sz w:val="24"/>
          <w:szCs w:val="24"/>
        </w:rPr>
        <w:t xml:space="preserve"> We did, however, run alternative models including other political variables</w:t>
      </w:r>
      <w:r>
        <w:rPr>
          <w:rFonts w:ascii="Garamond" w:hAnsi="Garamond"/>
          <w:sz w:val="24"/>
          <w:szCs w:val="24"/>
        </w:rPr>
        <w:t xml:space="preserve">.  </w:t>
      </w:r>
      <w:r w:rsidRPr="00E025B1">
        <w:rPr>
          <w:rFonts w:ascii="Garamond" w:hAnsi="Garamond"/>
          <w:sz w:val="24"/>
          <w:szCs w:val="24"/>
        </w:rPr>
        <w:t xml:space="preserve"> These are uploaded in the Supplemental </w:t>
      </w:r>
      <w:r>
        <w:rPr>
          <w:rFonts w:ascii="Garamond" w:hAnsi="Garamond"/>
          <w:sz w:val="24"/>
          <w:szCs w:val="24"/>
        </w:rPr>
        <w:t>Information</w:t>
      </w:r>
      <w:r w:rsidRPr="00E025B1">
        <w:rPr>
          <w:rFonts w:ascii="Garamond" w:hAnsi="Garamond"/>
          <w:sz w:val="24"/>
          <w:szCs w:val="24"/>
        </w:rPr>
        <w:t xml:space="preserve"> document uploaded to </w:t>
      </w:r>
      <w:proofErr w:type="gramStart"/>
      <w:r w:rsidRPr="00E025B1">
        <w:rPr>
          <w:rFonts w:ascii="Garamond" w:hAnsi="Garamond"/>
          <w:sz w:val="24"/>
          <w:szCs w:val="24"/>
        </w:rPr>
        <w:t>the  website</w:t>
      </w:r>
      <w:proofErr w:type="gramEnd"/>
      <w:r>
        <w:rPr>
          <w:rFonts w:ascii="Garamond" w:hAnsi="Garamond"/>
          <w:sz w:val="24"/>
          <w:szCs w:val="24"/>
        </w:rPr>
        <w:t xml:space="preserve">.  </w:t>
      </w:r>
      <w:r w:rsidRPr="00E025B1">
        <w:rPr>
          <w:rFonts w:ascii="Garamond" w:hAnsi="Garamond"/>
          <w:sz w:val="24"/>
          <w:szCs w:val="24"/>
        </w:rPr>
        <w:t xml:space="preserve"> </w:t>
      </w:r>
    </w:p>
  </w:footnote>
  <w:footnote w:id="5">
    <w:p w:rsidR="00E57F79" w:rsidRPr="00E025B1" w:rsidRDefault="00E57F79" w:rsidP="004E00A9">
      <w:pPr>
        <w:pStyle w:val="style8"/>
        <w:spacing w:before="0" w:after="0"/>
        <w:rPr>
          <w:rFonts w:ascii="Garamond" w:hAnsi="Garamond"/>
        </w:rPr>
      </w:pPr>
      <w:r w:rsidRPr="00E025B1">
        <w:rPr>
          <w:rStyle w:val="FootnoteReference"/>
          <w:rFonts w:ascii="Garamond" w:hAnsi="Garamond"/>
        </w:rPr>
        <w:footnoteRef/>
      </w:r>
      <w:r w:rsidRPr="00E025B1">
        <w:rPr>
          <w:rFonts w:ascii="Garamond" w:hAnsi="Garamond"/>
        </w:rPr>
        <w:t xml:space="preserve"> </w:t>
      </w:r>
      <w:r>
        <w:rPr>
          <w:rFonts w:ascii="Garamond" w:hAnsi="Garamond"/>
        </w:rPr>
        <w:t xml:space="preserve"> These sources are all identified by government document librarians as the universe of sources for these data (see Bennett and </w:t>
      </w:r>
      <w:proofErr w:type="spellStart"/>
      <w:r>
        <w:rPr>
          <w:rFonts w:ascii="Garamond" w:hAnsi="Garamond"/>
        </w:rPr>
        <w:t>Yannarella</w:t>
      </w:r>
      <w:proofErr w:type="spellEnd"/>
      <w:r>
        <w:rPr>
          <w:rFonts w:ascii="Garamond" w:hAnsi="Garamond"/>
        </w:rPr>
        <w:t xml:space="preserve"> 1986).   The most comprehensive is the Congressional Information Service guide which published a multivolume research guide.   </w:t>
      </w:r>
      <w:r w:rsidRPr="00E025B1">
        <w:rPr>
          <w:rFonts w:ascii="Garamond" w:hAnsi="Garamond"/>
        </w:rPr>
        <w:t>These include CIS Code 34 – Proclamations Relating to Public Lands (1813-1892), Code 35 – Proclamations Relating to Public Lands (1834-1907), Code 20 – Messages and Papers of the Presidents (1789-1899), Code 29 – Treaty Proclamations (1789-1983), Code 44 (Presidential pardons)</w:t>
      </w:r>
      <w:r>
        <w:rPr>
          <w:rFonts w:ascii="Garamond" w:hAnsi="Garamond"/>
        </w:rPr>
        <w:t xml:space="preserve">.  </w:t>
      </w:r>
      <w:r w:rsidRPr="00E025B1">
        <w:rPr>
          <w:rFonts w:ascii="Garamond" w:hAnsi="Garamond"/>
        </w:rPr>
        <w:t xml:space="preserve"> </w:t>
      </w:r>
      <w:r>
        <w:rPr>
          <w:rFonts w:ascii="Garamond" w:hAnsi="Garamond"/>
        </w:rPr>
        <w:t>These proclamations categories were made consistent from the 1789 to 1983, a list which we bring up to date using sources listed.</w:t>
      </w:r>
    </w:p>
  </w:footnote>
  <w:footnote w:id="6">
    <w:p w:rsidR="00E57F79" w:rsidRPr="00E025B1" w:rsidRDefault="00E57F79" w:rsidP="004E00A9">
      <w:pPr>
        <w:pStyle w:val="FootnoteText"/>
        <w:rPr>
          <w:rFonts w:ascii="Garamond" w:hAnsi="Garamond"/>
          <w:sz w:val="24"/>
          <w:szCs w:val="24"/>
        </w:rPr>
      </w:pPr>
      <w:r w:rsidRPr="00E025B1">
        <w:rPr>
          <w:rStyle w:val="FootnoteReference"/>
          <w:rFonts w:ascii="Garamond" w:hAnsi="Garamond"/>
          <w:sz w:val="24"/>
          <w:szCs w:val="24"/>
        </w:rPr>
        <w:footnoteRef/>
      </w:r>
      <w:r w:rsidRPr="00E025B1">
        <w:rPr>
          <w:rFonts w:ascii="Garamond" w:hAnsi="Garamond"/>
          <w:sz w:val="24"/>
          <w:szCs w:val="24"/>
        </w:rPr>
        <w:t xml:space="preserve"> In contrast to executive orders, most important proclamations occurred in the early and middle presidential period, necessitating their inclusion at an earlier time period.</w:t>
      </w:r>
    </w:p>
  </w:footnote>
  <w:footnote w:id="7">
    <w:p w:rsidR="00E57F79" w:rsidRPr="00E025B1" w:rsidRDefault="00E57F79" w:rsidP="004E00A9">
      <w:pPr>
        <w:pStyle w:val="FootnoteText"/>
        <w:rPr>
          <w:rFonts w:ascii="Garamond" w:hAnsi="Garamond"/>
          <w:sz w:val="24"/>
          <w:szCs w:val="24"/>
        </w:rPr>
      </w:pPr>
      <w:r w:rsidRPr="00E025B1">
        <w:rPr>
          <w:rStyle w:val="FootnoteReference"/>
          <w:rFonts w:ascii="Garamond" w:hAnsi="Garamond"/>
          <w:sz w:val="24"/>
          <w:szCs w:val="24"/>
        </w:rPr>
        <w:footnoteRef/>
      </w:r>
      <w:r w:rsidRPr="00E025B1">
        <w:rPr>
          <w:rFonts w:ascii="Garamond" w:hAnsi="Garamond"/>
          <w:sz w:val="24"/>
          <w:szCs w:val="24"/>
        </w:rPr>
        <w:t xml:space="preserve"> The executive orders in </w:t>
      </w:r>
      <w:r>
        <w:rPr>
          <w:rFonts w:ascii="Garamond" w:hAnsi="Garamond"/>
          <w:sz w:val="24"/>
          <w:szCs w:val="24"/>
        </w:rPr>
        <w:t>Figure</w:t>
      </w:r>
      <w:r w:rsidRPr="00E025B1">
        <w:rPr>
          <w:rFonts w:ascii="Garamond" w:hAnsi="Garamond"/>
          <w:sz w:val="24"/>
          <w:szCs w:val="24"/>
        </w:rPr>
        <w:t xml:space="preserve"> 1 do not sum to the total number of orders as collected by Warber (2006)(5,392) because those orders in Table 1 were collected from the </w:t>
      </w:r>
      <w:r w:rsidRPr="00E025B1">
        <w:rPr>
          <w:rFonts w:ascii="Garamond" w:hAnsi="Garamond"/>
          <w:i/>
          <w:sz w:val="24"/>
          <w:szCs w:val="24"/>
        </w:rPr>
        <w:t>American Presidency Project</w:t>
      </w:r>
      <w:r w:rsidRPr="00E025B1">
        <w:rPr>
          <w:rFonts w:ascii="Garamond" w:hAnsi="Garamond"/>
          <w:sz w:val="24"/>
          <w:szCs w:val="24"/>
        </w:rPr>
        <w:t xml:space="preserve"> (which is missing some of the orders, particularly during the presidency of Franklin Roosevelt)</w:t>
      </w:r>
      <w:r>
        <w:rPr>
          <w:rFonts w:ascii="Garamond" w:hAnsi="Garamond"/>
          <w:sz w:val="24"/>
          <w:szCs w:val="24"/>
        </w:rPr>
        <w:t xml:space="preserve">.  </w:t>
      </w:r>
      <w:r w:rsidRPr="00E025B1">
        <w:rPr>
          <w:rFonts w:ascii="Garamond" w:hAnsi="Garamond"/>
          <w:sz w:val="24"/>
          <w:szCs w:val="24"/>
        </w:rPr>
        <w:t xml:space="preserve"> </w:t>
      </w:r>
    </w:p>
  </w:footnote>
  <w:footnote w:id="8">
    <w:p w:rsidR="00E57F79" w:rsidRPr="00E025B1" w:rsidRDefault="00E57F79" w:rsidP="004E00A9">
      <w:pPr>
        <w:pStyle w:val="FootnoteText"/>
        <w:rPr>
          <w:rFonts w:ascii="Garamond" w:hAnsi="Garamond"/>
          <w:sz w:val="24"/>
          <w:szCs w:val="24"/>
        </w:rPr>
      </w:pPr>
      <w:r w:rsidRPr="00E025B1">
        <w:rPr>
          <w:rStyle w:val="FootnoteReference"/>
          <w:rFonts w:ascii="Garamond" w:hAnsi="Garamond"/>
          <w:sz w:val="24"/>
          <w:szCs w:val="24"/>
        </w:rPr>
        <w:footnoteRef/>
      </w:r>
      <w:r w:rsidRPr="00E025B1">
        <w:rPr>
          <w:rFonts w:ascii="Garamond" w:hAnsi="Garamond"/>
          <w:sz w:val="24"/>
          <w:szCs w:val="24"/>
        </w:rPr>
        <w:t xml:space="preserve"> A single coder was assigned the duty of sorting and coding the material</w:t>
      </w:r>
      <w:r>
        <w:rPr>
          <w:rFonts w:ascii="Garamond" w:hAnsi="Garamond"/>
          <w:sz w:val="24"/>
          <w:szCs w:val="24"/>
        </w:rPr>
        <w:t xml:space="preserve">.  </w:t>
      </w:r>
      <w:r w:rsidRPr="00E025B1">
        <w:rPr>
          <w:rFonts w:ascii="Garamond" w:hAnsi="Garamond"/>
          <w:sz w:val="24"/>
          <w:szCs w:val="24"/>
        </w:rPr>
        <w:t xml:space="preserve"> And, although the categorical nature of the citations made this process simple, a second coder evaluated the work of the first coder for accuracy</w:t>
      </w:r>
      <w:r>
        <w:rPr>
          <w:rFonts w:ascii="Garamond" w:hAnsi="Garamond"/>
          <w:sz w:val="24"/>
          <w:szCs w:val="24"/>
        </w:rPr>
        <w:t xml:space="preserve">.  </w:t>
      </w:r>
      <w:r w:rsidRPr="00E025B1">
        <w:rPr>
          <w:rFonts w:ascii="Garamond" w:hAnsi="Garamond"/>
          <w:sz w:val="24"/>
          <w:szCs w:val="24"/>
        </w:rPr>
        <w:t xml:space="preserve"> Cohen’s kappa (.878) was statistically significant at p&lt;.001, suggesting significant agreement between the two coders.</w:t>
      </w:r>
    </w:p>
  </w:footnote>
  <w:footnote w:id="9">
    <w:p w:rsidR="00E57F79" w:rsidRPr="00E025B1" w:rsidRDefault="00E57F79" w:rsidP="004E00A9">
      <w:pPr>
        <w:pStyle w:val="FootnoteText"/>
        <w:rPr>
          <w:rFonts w:ascii="Garamond" w:hAnsi="Garamond"/>
          <w:sz w:val="24"/>
          <w:szCs w:val="24"/>
        </w:rPr>
      </w:pPr>
      <w:r w:rsidRPr="00E025B1">
        <w:rPr>
          <w:rStyle w:val="FootnoteReference"/>
          <w:rFonts w:ascii="Garamond" w:hAnsi="Garamond"/>
          <w:sz w:val="24"/>
          <w:szCs w:val="24"/>
        </w:rPr>
        <w:footnoteRef/>
      </w:r>
      <w:r w:rsidRPr="00E025B1">
        <w:rPr>
          <w:rFonts w:ascii="Garamond" w:hAnsi="Garamond"/>
          <w:sz w:val="24"/>
          <w:szCs w:val="24"/>
        </w:rPr>
        <w:t xml:space="preserve"> Congressional authority is signaled by the president citing a joint resolution of Congress, a specific public law, a specific statute or the U.S</w:t>
      </w:r>
      <w:r>
        <w:rPr>
          <w:rFonts w:ascii="Garamond" w:hAnsi="Garamond"/>
          <w:sz w:val="24"/>
          <w:szCs w:val="24"/>
        </w:rPr>
        <w:t xml:space="preserve">.  </w:t>
      </w:r>
      <w:r w:rsidRPr="00E025B1">
        <w:rPr>
          <w:rFonts w:ascii="Garamond" w:hAnsi="Garamond"/>
          <w:sz w:val="24"/>
          <w:szCs w:val="24"/>
        </w:rPr>
        <w:t>Code or “laws of the United States.”  For example, President Wilson in Proclamation 1364 declared, “by joint resolution of the Senate and House of Representatives…it is provided by Section 4067 of the Revised Statutes.”  A president’s authority is signaled by a president invoking his powers as president generally or his powers under the Constitution</w:t>
      </w:r>
      <w:r>
        <w:rPr>
          <w:rFonts w:ascii="Garamond" w:hAnsi="Garamond"/>
          <w:sz w:val="24"/>
          <w:szCs w:val="24"/>
        </w:rPr>
        <w:t xml:space="preserve">.  </w:t>
      </w:r>
      <w:r w:rsidRPr="00E025B1">
        <w:rPr>
          <w:rFonts w:ascii="Garamond" w:hAnsi="Garamond"/>
          <w:sz w:val="24"/>
          <w:szCs w:val="24"/>
        </w:rPr>
        <w:t xml:space="preserve"> For example, in Proclamation 233 President Grant declares, “By reason of all these considerations, I, Ulysses S</w:t>
      </w:r>
      <w:r>
        <w:rPr>
          <w:rFonts w:ascii="Garamond" w:hAnsi="Garamond"/>
          <w:sz w:val="24"/>
          <w:szCs w:val="24"/>
        </w:rPr>
        <w:t xml:space="preserve">.  </w:t>
      </w:r>
      <w:r w:rsidRPr="00E025B1">
        <w:rPr>
          <w:rFonts w:ascii="Garamond" w:hAnsi="Garamond"/>
          <w:sz w:val="24"/>
          <w:szCs w:val="24"/>
        </w:rPr>
        <w:t xml:space="preserve">Grant, President of the United States…”   </w:t>
      </w:r>
    </w:p>
  </w:footnote>
  <w:footnote w:id="10">
    <w:p w:rsidR="00E57F79" w:rsidRPr="00E025B1" w:rsidRDefault="00E57F79" w:rsidP="004E00A9">
      <w:pPr>
        <w:pStyle w:val="FootnoteText"/>
        <w:rPr>
          <w:rFonts w:ascii="Garamond" w:hAnsi="Garamond"/>
          <w:sz w:val="24"/>
          <w:szCs w:val="24"/>
        </w:rPr>
      </w:pPr>
      <w:r w:rsidRPr="00E025B1">
        <w:rPr>
          <w:rStyle w:val="FootnoteReference"/>
          <w:rFonts w:ascii="Garamond" w:hAnsi="Garamond"/>
          <w:sz w:val="24"/>
          <w:szCs w:val="24"/>
        </w:rPr>
        <w:footnoteRef/>
      </w:r>
      <w:r w:rsidRPr="00E025B1">
        <w:rPr>
          <w:rFonts w:ascii="Garamond" w:hAnsi="Garamond"/>
          <w:sz w:val="24"/>
          <w:szCs w:val="24"/>
        </w:rPr>
        <w:t xml:space="preserve"> Although other variables are often included in other models evaluating the ways that presidents use unilateral tools, such as temporal period or presidential approval, we chose a reductive and parsimonious approach and one that was specific to the relations between the branches</w:t>
      </w:r>
      <w:r>
        <w:rPr>
          <w:rFonts w:ascii="Garamond" w:hAnsi="Garamond"/>
          <w:sz w:val="24"/>
          <w:szCs w:val="24"/>
        </w:rPr>
        <w:t xml:space="preserve">.  </w:t>
      </w:r>
      <w:r w:rsidRPr="00E025B1">
        <w:rPr>
          <w:rFonts w:ascii="Garamond" w:hAnsi="Garamond"/>
          <w:sz w:val="24"/>
          <w:szCs w:val="24"/>
        </w:rPr>
        <w:t xml:space="preserve"> We did, however, run alternative models including these (and other) variables</w:t>
      </w:r>
      <w:r>
        <w:rPr>
          <w:rFonts w:ascii="Garamond" w:hAnsi="Garamond"/>
          <w:sz w:val="24"/>
          <w:szCs w:val="24"/>
        </w:rPr>
        <w:t xml:space="preserve">.  </w:t>
      </w:r>
      <w:r w:rsidRPr="00E025B1">
        <w:rPr>
          <w:rFonts w:ascii="Garamond" w:hAnsi="Garamond"/>
          <w:sz w:val="24"/>
          <w:szCs w:val="24"/>
        </w:rPr>
        <w:t xml:space="preserve"> Most of the additional variables did not reach standard levels of statistical significance when included with the variables in the original model specification, but the key variables remained consistent</w:t>
      </w:r>
      <w:r>
        <w:rPr>
          <w:rFonts w:ascii="Garamond" w:hAnsi="Garamond"/>
          <w:sz w:val="24"/>
          <w:szCs w:val="24"/>
        </w:rPr>
        <w:t xml:space="preserve">.  </w:t>
      </w:r>
      <w:r w:rsidRPr="00E025B1">
        <w:rPr>
          <w:rFonts w:ascii="Garamond" w:hAnsi="Garamond"/>
          <w:sz w:val="24"/>
          <w:szCs w:val="24"/>
        </w:rPr>
        <w:t xml:space="preserve"> These results are available in the Supplemental Information document uploaded to </w:t>
      </w:r>
      <w:proofErr w:type="gramStart"/>
      <w:r w:rsidRPr="00E025B1">
        <w:rPr>
          <w:rFonts w:ascii="Garamond" w:hAnsi="Garamond"/>
          <w:sz w:val="24"/>
          <w:szCs w:val="24"/>
        </w:rPr>
        <w:t>the  website</w:t>
      </w:r>
      <w:proofErr w:type="gramEnd"/>
      <w:r w:rsidRPr="00E025B1">
        <w:rPr>
          <w:rFonts w:ascii="Garamond" w:hAnsi="Garamond"/>
          <w:sz w:val="24"/>
          <w:szCs w:val="24"/>
        </w:rPr>
        <w:t>.</w:t>
      </w:r>
    </w:p>
  </w:footnote>
  <w:footnote w:id="11">
    <w:p w:rsidR="00E57F79" w:rsidRPr="00E025B1" w:rsidRDefault="00E57F79" w:rsidP="004E00A9">
      <w:pPr>
        <w:rPr>
          <w:rFonts w:ascii="Garamond" w:hAnsi="Garamond"/>
        </w:rPr>
      </w:pPr>
      <w:r w:rsidRPr="00E025B1">
        <w:rPr>
          <w:rStyle w:val="FootnoteReference"/>
          <w:rFonts w:ascii="Garamond" w:hAnsi="Garamond"/>
        </w:rPr>
        <w:footnoteRef/>
      </w:r>
      <w:r w:rsidRPr="00E025B1">
        <w:rPr>
          <w:rFonts w:ascii="Garamond" w:hAnsi="Garamond"/>
        </w:rPr>
        <w:t xml:space="preserve"> “Unity” is coded as the percentage of time that the majority party voted together on legislation</w:t>
      </w:r>
      <w:r>
        <w:rPr>
          <w:rFonts w:ascii="Garamond" w:hAnsi="Garamond"/>
        </w:rPr>
        <w:t xml:space="preserve">.  </w:t>
      </w:r>
      <w:r w:rsidRPr="00E025B1">
        <w:rPr>
          <w:rFonts w:ascii="Garamond" w:hAnsi="Garamond"/>
        </w:rPr>
        <w:t xml:space="preserve"> Poole, Keith T</w:t>
      </w:r>
      <w:r>
        <w:rPr>
          <w:rFonts w:ascii="Garamond" w:hAnsi="Garamond"/>
        </w:rPr>
        <w:t xml:space="preserve">.  </w:t>
      </w:r>
      <w:r w:rsidRPr="00E025B1">
        <w:rPr>
          <w:rFonts w:ascii="Garamond" w:hAnsi="Garamond"/>
        </w:rPr>
        <w:t xml:space="preserve"> May 2010</w:t>
      </w:r>
      <w:r>
        <w:rPr>
          <w:rFonts w:ascii="Garamond" w:hAnsi="Garamond"/>
        </w:rPr>
        <w:t xml:space="preserve">.  </w:t>
      </w:r>
      <w:r w:rsidRPr="00E025B1">
        <w:rPr>
          <w:rFonts w:ascii="Garamond" w:hAnsi="Garamond"/>
        </w:rPr>
        <w:t xml:space="preserve"> DW NOMINATE Data</w:t>
      </w:r>
      <w:r>
        <w:rPr>
          <w:rFonts w:ascii="Garamond" w:hAnsi="Garamond"/>
        </w:rPr>
        <w:t xml:space="preserve">.  </w:t>
      </w:r>
      <w:r w:rsidRPr="00E025B1">
        <w:rPr>
          <w:rFonts w:ascii="Garamond" w:hAnsi="Garamond"/>
        </w:rPr>
        <w:t xml:space="preserve"> Website:  </w:t>
      </w:r>
      <w:hyperlink r:id="rId1" w:history="1">
        <w:r w:rsidRPr="00E025B1">
          <w:rPr>
            <w:rStyle w:val="Hyperlink"/>
            <w:rFonts w:ascii="Garamond" w:hAnsi="Garamond"/>
          </w:rPr>
          <w:t>http://voteview.ucsd.edu/dwnl.htm</w:t>
        </w:r>
      </w:hyperlink>
      <w:r>
        <w:rPr>
          <w:rFonts w:ascii="Garamond" w:hAnsi="Garamond"/>
        </w:rPr>
        <w:t xml:space="preserve">.  </w:t>
      </w:r>
      <w:r w:rsidRPr="00E025B1">
        <w:rPr>
          <w:rFonts w:ascii="Garamond" w:hAnsi="Garamond"/>
        </w:rPr>
        <w:t xml:space="preserve"> The website notes by way of explanation, “The files below contain the party unity scores by Congress for every Democrat and Republican voting on at least 10 party unity votes in the Congress</w:t>
      </w:r>
      <w:r>
        <w:rPr>
          <w:rFonts w:ascii="Garamond" w:hAnsi="Garamond"/>
        </w:rPr>
        <w:t xml:space="preserve">.  </w:t>
      </w:r>
      <w:r w:rsidRPr="00E025B1">
        <w:rPr>
          <w:rFonts w:ascii="Garamond" w:hAnsi="Garamond"/>
        </w:rPr>
        <w:t>A party unity vote is defined as one where at least 50 percent of Democrats vote against at least 50 percent of Republicans” (also see Poole 1998).</w:t>
      </w:r>
    </w:p>
  </w:footnote>
  <w:footnote w:id="12">
    <w:p w:rsidR="00E57F79" w:rsidRPr="00E8627C" w:rsidRDefault="00E57F79" w:rsidP="004E00A9">
      <w:pPr>
        <w:pStyle w:val="FootnoteText"/>
        <w:rPr>
          <w:rFonts w:ascii="Garamond" w:hAnsi="Garamond"/>
          <w:sz w:val="24"/>
          <w:szCs w:val="24"/>
        </w:rPr>
      </w:pPr>
      <w:r w:rsidRPr="00E8627C">
        <w:rPr>
          <w:rStyle w:val="FootnoteReference"/>
          <w:rFonts w:ascii="Garamond" w:hAnsi="Garamond"/>
          <w:sz w:val="24"/>
          <w:szCs w:val="24"/>
        </w:rPr>
        <w:footnoteRef/>
      </w:r>
      <w:r w:rsidRPr="00E8627C">
        <w:rPr>
          <w:rFonts w:ascii="Garamond" w:hAnsi="Garamond"/>
          <w:sz w:val="24"/>
          <w:szCs w:val="24"/>
        </w:rPr>
        <w:t xml:space="preserve"> When events are not independent of one another, these count models are insufficient in that an event count model will be biased if the events counted are characterized by a dynamic, temporal process.   One </w:t>
      </w:r>
      <w:r>
        <w:rPr>
          <w:rFonts w:ascii="Garamond" w:hAnsi="Garamond"/>
          <w:sz w:val="24"/>
          <w:szCs w:val="24"/>
        </w:rPr>
        <w:t>could</w:t>
      </w:r>
      <w:r w:rsidRPr="00E8627C">
        <w:rPr>
          <w:rFonts w:ascii="Garamond" w:hAnsi="Garamond"/>
          <w:sz w:val="24"/>
          <w:szCs w:val="24"/>
        </w:rPr>
        <w:t xml:space="preserve"> utilize Brandt and Williams’ (2001) techniques to allow for an autoregressive character to the data (in this case, exponential increasing linear trends, or a random walk with drift) called the Poisson Exponentially Weighted Moving Average (PEWMA) (see also Harvey and </w:t>
      </w:r>
      <w:proofErr w:type="spellStart"/>
      <w:r w:rsidRPr="00E8627C">
        <w:rPr>
          <w:rFonts w:ascii="Garamond" w:hAnsi="Garamond"/>
          <w:sz w:val="24"/>
          <w:szCs w:val="24"/>
        </w:rPr>
        <w:t>Fernandes</w:t>
      </w:r>
      <w:proofErr w:type="spellEnd"/>
      <w:r w:rsidRPr="00E8627C">
        <w:rPr>
          <w:rFonts w:ascii="Garamond" w:hAnsi="Garamond"/>
          <w:sz w:val="24"/>
          <w:szCs w:val="24"/>
        </w:rPr>
        <w:t xml:space="preserve"> 1989).  However, the dynamics from the autocorrelation functions do not demonstrate the need for controlling for autocorrelation since the dynamics suggest the absence of or weakly </w:t>
      </w:r>
      <w:proofErr w:type="spellStart"/>
      <w:r w:rsidRPr="00E8627C">
        <w:rPr>
          <w:rFonts w:ascii="Garamond" w:hAnsi="Garamond"/>
          <w:sz w:val="24"/>
          <w:szCs w:val="24"/>
        </w:rPr>
        <w:t>autocorrelated</w:t>
      </w:r>
      <w:proofErr w:type="spellEnd"/>
      <w:r w:rsidRPr="00E8627C">
        <w:rPr>
          <w:rFonts w:ascii="Garamond" w:hAnsi="Garamond"/>
          <w:sz w:val="24"/>
          <w:szCs w:val="24"/>
        </w:rPr>
        <w:t xml:space="preserve"> counts with respect to time.  </w:t>
      </w:r>
    </w:p>
  </w:footnote>
  <w:footnote w:id="13">
    <w:p w:rsidR="00E57F79" w:rsidRPr="00E025B1" w:rsidRDefault="00E57F79" w:rsidP="004E00A9">
      <w:pPr>
        <w:pStyle w:val="FootnoteText"/>
        <w:rPr>
          <w:rFonts w:ascii="Garamond" w:hAnsi="Garamond"/>
          <w:sz w:val="24"/>
          <w:szCs w:val="24"/>
        </w:rPr>
      </w:pPr>
      <w:r w:rsidRPr="00E025B1">
        <w:rPr>
          <w:rStyle w:val="FootnoteReference"/>
          <w:rFonts w:ascii="Garamond" w:hAnsi="Garamond"/>
        </w:rPr>
        <w:footnoteRef/>
      </w:r>
      <w:r w:rsidRPr="00E025B1">
        <w:rPr>
          <w:rFonts w:ascii="Garamond" w:hAnsi="Garamond"/>
          <w:sz w:val="24"/>
          <w:szCs w:val="24"/>
        </w:rPr>
        <w:t xml:space="preserve"> Additional comparison of the goodness of fit for using the Poisson versus the Poisson Autoregressive model suggests that the Poisson is appropriate for these cases</w:t>
      </w:r>
      <w:r>
        <w:rPr>
          <w:rFonts w:ascii="Garamond" w:hAnsi="Garamond"/>
          <w:sz w:val="24"/>
          <w:szCs w:val="24"/>
        </w:rPr>
        <w:t xml:space="preserve">.  </w:t>
      </w:r>
      <w:r w:rsidRPr="00E025B1">
        <w:rPr>
          <w:rFonts w:ascii="Garamond" w:hAnsi="Garamond"/>
          <w:sz w:val="24"/>
          <w:szCs w:val="24"/>
        </w:rPr>
        <w:t xml:space="preserve"> </w:t>
      </w:r>
    </w:p>
  </w:footnote>
  <w:footnote w:id="14">
    <w:p w:rsidR="00595475" w:rsidRPr="00595475" w:rsidRDefault="00595475">
      <w:pPr>
        <w:pStyle w:val="FootnoteText"/>
        <w:rPr>
          <w:rFonts w:ascii="Garamond" w:hAnsi="Garamond"/>
          <w:sz w:val="24"/>
          <w:szCs w:val="24"/>
        </w:rPr>
      </w:pPr>
      <w:r w:rsidRPr="00595475">
        <w:rPr>
          <w:rStyle w:val="FootnoteReference"/>
          <w:rFonts w:ascii="Garamond" w:hAnsi="Garamond"/>
          <w:sz w:val="24"/>
          <w:szCs w:val="24"/>
        </w:rPr>
        <w:footnoteRef/>
      </w:r>
      <w:r w:rsidRPr="00595475">
        <w:rPr>
          <w:rFonts w:ascii="Garamond" w:hAnsi="Garamond"/>
          <w:sz w:val="24"/>
          <w:szCs w:val="24"/>
        </w:rPr>
        <w:t xml:space="preserve"> The remaining </w:t>
      </w:r>
      <w:r>
        <w:rPr>
          <w:rFonts w:ascii="Garamond" w:hAnsi="Garamond"/>
          <w:sz w:val="24"/>
          <w:szCs w:val="24"/>
        </w:rPr>
        <w:t>1,100 executive orders</w:t>
      </w:r>
      <w:r w:rsidRPr="00595475">
        <w:rPr>
          <w:rFonts w:ascii="Garamond" w:hAnsi="Garamond"/>
          <w:sz w:val="24"/>
          <w:szCs w:val="24"/>
        </w:rPr>
        <w:t xml:space="preserve"> cite both sources of authority.</w:t>
      </w:r>
    </w:p>
  </w:footnote>
  <w:footnote w:id="15">
    <w:p w:rsidR="00E57F79" w:rsidRPr="00914C30" w:rsidRDefault="00E57F79">
      <w:pPr>
        <w:pStyle w:val="FootnoteText"/>
        <w:rPr>
          <w:rFonts w:ascii="Garamond" w:hAnsi="Garamond"/>
          <w:sz w:val="24"/>
          <w:szCs w:val="24"/>
        </w:rPr>
      </w:pPr>
      <w:r w:rsidRPr="00914C30">
        <w:rPr>
          <w:rStyle w:val="FootnoteReference"/>
          <w:rFonts w:ascii="Garamond" w:hAnsi="Garamond"/>
          <w:sz w:val="24"/>
          <w:szCs w:val="24"/>
        </w:rPr>
        <w:footnoteRef/>
      </w:r>
      <w:r w:rsidRPr="00914C30">
        <w:rPr>
          <w:rFonts w:ascii="Garamond" w:hAnsi="Garamond"/>
          <w:sz w:val="24"/>
          <w:szCs w:val="24"/>
        </w:rPr>
        <w:t xml:space="preserve"> The amount of legislative productivity may have an effect on </w:t>
      </w:r>
      <w:r>
        <w:rPr>
          <w:rFonts w:ascii="Garamond" w:hAnsi="Garamond"/>
          <w:sz w:val="24"/>
          <w:szCs w:val="24"/>
        </w:rPr>
        <w:t xml:space="preserve">the ability of the president to issue an order relying on statute.  Although we considered including such a variable in the model, correlations between published legislative productivity (Grant and Kelly 2008) indexes and the annual counts of the number of orders issues was too high to justify inclusion in the model (total proclamations=.75; statute proclamations=.44; statute executive orders = .40).  </w:t>
      </w:r>
    </w:p>
  </w:footnote>
  <w:footnote w:id="16">
    <w:p w:rsidR="00E57F79" w:rsidRPr="00AB55DD" w:rsidRDefault="00E57F79">
      <w:pPr>
        <w:pStyle w:val="FootnoteText"/>
        <w:rPr>
          <w:rFonts w:ascii="Garamond" w:hAnsi="Garamond"/>
          <w:sz w:val="24"/>
          <w:szCs w:val="24"/>
        </w:rPr>
      </w:pPr>
      <w:r w:rsidRPr="00AB55DD">
        <w:rPr>
          <w:rStyle w:val="FootnoteReference"/>
          <w:rFonts w:ascii="Garamond" w:hAnsi="Garamond"/>
          <w:sz w:val="24"/>
          <w:szCs w:val="24"/>
        </w:rPr>
        <w:footnoteRef/>
      </w:r>
      <w:r w:rsidRPr="00AB55DD">
        <w:rPr>
          <w:rFonts w:ascii="Garamond" w:hAnsi="Garamond"/>
          <w:sz w:val="24"/>
          <w:szCs w:val="24"/>
        </w:rPr>
        <w:t xml:space="preserve"> Although we do not analyze divided government as a key variable in the tables below, the online appendix displays several models that test our hypotheses with divided government.  </w:t>
      </w:r>
      <w:r>
        <w:rPr>
          <w:rFonts w:ascii="Garamond" w:hAnsi="Garamond"/>
          <w:sz w:val="24"/>
          <w:szCs w:val="24"/>
        </w:rPr>
        <w:t xml:space="preserve">The results again demonstrate that divided government is an inconsistent predictor of the likelihood of the issuance of unilateral orders.  But, the findings are not inconsistent with our theory.  </w:t>
      </w:r>
    </w:p>
  </w:footnote>
  <w:footnote w:id="17">
    <w:p w:rsidR="00B26A33" w:rsidRPr="0083529A" w:rsidRDefault="00B26A33" w:rsidP="00B26A33">
      <w:pPr>
        <w:pStyle w:val="FootnoteText"/>
        <w:rPr>
          <w:rFonts w:ascii="Garamond" w:hAnsi="Garamond"/>
          <w:sz w:val="24"/>
          <w:szCs w:val="24"/>
        </w:rPr>
      </w:pPr>
      <w:r w:rsidRPr="0083529A">
        <w:rPr>
          <w:rStyle w:val="FootnoteReference"/>
          <w:rFonts w:ascii="Garamond" w:hAnsi="Garamond"/>
          <w:sz w:val="24"/>
          <w:szCs w:val="24"/>
        </w:rPr>
        <w:footnoteRef/>
      </w:r>
      <w:r w:rsidRPr="0083529A">
        <w:rPr>
          <w:rFonts w:ascii="Garamond" w:hAnsi="Garamond"/>
          <w:sz w:val="24"/>
          <w:szCs w:val="24"/>
        </w:rPr>
        <w:t xml:space="preserve"> In the Supplemental Appendix uploaded to </w:t>
      </w:r>
      <w:proofErr w:type="gramStart"/>
      <w:r w:rsidRPr="0083529A">
        <w:rPr>
          <w:rFonts w:ascii="Garamond" w:hAnsi="Garamond"/>
          <w:sz w:val="24"/>
          <w:szCs w:val="24"/>
        </w:rPr>
        <w:t>the  website</w:t>
      </w:r>
      <w:proofErr w:type="gramEnd"/>
      <w:r w:rsidRPr="0083529A">
        <w:rPr>
          <w:rFonts w:ascii="Garamond" w:hAnsi="Garamond"/>
          <w:sz w:val="24"/>
          <w:szCs w:val="24"/>
        </w:rPr>
        <w:t xml:space="preserve">, Appendix Tables 3 and 4 run the models including divided government as a measure of institutional friction.  The results for Appendix Table 3 (proclamations) </w:t>
      </w:r>
      <w:r>
        <w:rPr>
          <w:rFonts w:ascii="Garamond" w:hAnsi="Garamond"/>
          <w:sz w:val="24"/>
          <w:szCs w:val="24"/>
        </w:rPr>
        <w:t xml:space="preserve">and Table 4 </w:t>
      </w:r>
      <w:r w:rsidRPr="0083529A">
        <w:rPr>
          <w:rFonts w:ascii="Garamond" w:hAnsi="Garamond"/>
          <w:sz w:val="24"/>
          <w:szCs w:val="24"/>
        </w:rPr>
        <w:t>generally conform to expectations</w:t>
      </w:r>
      <w:r>
        <w:rPr>
          <w:rFonts w:ascii="Garamond" w:hAnsi="Garamond"/>
          <w:sz w:val="24"/>
          <w:szCs w:val="24"/>
        </w:rPr>
        <w:t xml:space="preserve"> in that the signs are in the expected directions as predicted in the text (presidents less likely to issue presidency-based orders when they are weaker relative to Congress)</w:t>
      </w:r>
      <w:r w:rsidRPr="0083529A">
        <w:rPr>
          <w:rFonts w:ascii="Garamond" w:hAnsi="Garamond"/>
          <w:sz w:val="24"/>
          <w:szCs w:val="24"/>
        </w:rPr>
        <w:t xml:space="preserve">.  </w:t>
      </w:r>
      <w:r>
        <w:rPr>
          <w:rFonts w:ascii="Garamond" w:hAnsi="Garamond"/>
          <w:sz w:val="24"/>
          <w:szCs w:val="24"/>
        </w:rPr>
        <w:t xml:space="preserve">Of course, divided government measures a different type of interbranch interaction that </w:t>
      </w:r>
      <w:proofErr w:type="gramStart"/>
      <w:r>
        <w:rPr>
          <w:rFonts w:ascii="Garamond" w:hAnsi="Garamond"/>
          <w:sz w:val="24"/>
          <w:szCs w:val="24"/>
        </w:rPr>
        <w:t>do</w:t>
      </w:r>
      <w:proofErr w:type="gramEnd"/>
      <w:r>
        <w:rPr>
          <w:rFonts w:ascii="Garamond" w:hAnsi="Garamond"/>
          <w:sz w:val="24"/>
          <w:szCs w:val="24"/>
        </w:rPr>
        <w:t xml:space="preserve"> the measures of size and or size and unity of the majority party.  </w:t>
      </w:r>
    </w:p>
  </w:footnote>
  <w:footnote w:id="18">
    <w:p w:rsidR="00E57F79" w:rsidRPr="00D7737F" w:rsidRDefault="00E57F79" w:rsidP="004E00A9">
      <w:pPr>
        <w:pStyle w:val="FootnoteText"/>
        <w:rPr>
          <w:rFonts w:ascii="Garamond" w:hAnsi="Garamond"/>
          <w:sz w:val="24"/>
          <w:szCs w:val="24"/>
        </w:rPr>
      </w:pPr>
      <w:r w:rsidRPr="00D7737F">
        <w:rPr>
          <w:rStyle w:val="FootnoteReference"/>
          <w:rFonts w:ascii="Garamond" w:hAnsi="Garamond"/>
        </w:rPr>
        <w:footnoteRef/>
      </w:r>
      <w:r w:rsidRPr="00D7737F">
        <w:rPr>
          <w:rFonts w:ascii="Garamond" w:hAnsi="Garamond"/>
          <w:sz w:val="24"/>
          <w:szCs w:val="24"/>
        </w:rPr>
        <w:t xml:space="preserve"> There are more categories here than for proclamations because executive orders are more diverse in terms of the source of authority cited.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F79" w:rsidRDefault="00E57F79">
    <w:pPr>
      <w:pStyle w:val="Header"/>
      <w:jc w:val="right"/>
    </w:pPr>
  </w:p>
  <w:p w:rsidR="00E57F79" w:rsidRDefault="00E57F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4627"/>
    <w:multiLevelType w:val="hybridMultilevel"/>
    <w:tmpl w:val="3A5E915C"/>
    <w:lvl w:ilvl="0" w:tplc="B3FC71AC">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nsid w:val="07C94F36"/>
    <w:multiLevelType w:val="hybridMultilevel"/>
    <w:tmpl w:val="2BF2587E"/>
    <w:lvl w:ilvl="0" w:tplc="B63239B4">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
    <w:nsid w:val="6D6C137C"/>
    <w:multiLevelType w:val="hybridMultilevel"/>
    <w:tmpl w:val="D2DCE9C8"/>
    <w:lvl w:ilvl="0" w:tplc="7C4A9092">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
    <w:nsid w:val="78CA228E"/>
    <w:multiLevelType w:val="hybridMultilevel"/>
    <w:tmpl w:val="A81819B2"/>
    <w:lvl w:ilvl="0" w:tplc="67EE7384">
      <w:start w:val="1"/>
      <w:numFmt w:val="decimal"/>
      <w:lvlText w:val="%1."/>
      <w:lvlJc w:val="left"/>
      <w:pPr>
        <w:tabs>
          <w:tab w:val="num" w:pos="1080"/>
        </w:tabs>
        <w:ind w:left="1080" w:hanging="360"/>
      </w:pPr>
      <w:rPr>
        <w:rFonts w:cs="Times New Roman" w:hint="default"/>
      </w:rPr>
    </w:lvl>
    <w:lvl w:ilvl="1" w:tplc="2ED27F94">
      <w:start w:val="1"/>
      <w:numFmt w:val="bullet"/>
      <w:lvlText w:val=""/>
      <w:lvlJc w:val="left"/>
      <w:pPr>
        <w:tabs>
          <w:tab w:val="num" w:pos="1800"/>
        </w:tabs>
        <w:ind w:left="1800" w:hanging="360"/>
      </w:pPr>
      <w:rPr>
        <w:rFonts w:ascii="Symbol" w:eastAsia="Times New Roman"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0F5C61"/>
    <w:rsid w:val="00005341"/>
    <w:rsid w:val="00012D6B"/>
    <w:rsid w:val="000149EB"/>
    <w:rsid w:val="0002547E"/>
    <w:rsid w:val="000275F8"/>
    <w:rsid w:val="00071EAF"/>
    <w:rsid w:val="00073258"/>
    <w:rsid w:val="0007771F"/>
    <w:rsid w:val="000868FA"/>
    <w:rsid w:val="00092044"/>
    <w:rsid w:val="00092916"/>
    <w:rsid w:val="000955F3"/>
    <w:rsid w:val="00095A64"/>
    <w:rsid w:val="00095D46"/>
    <w:rsid w:val="000A06A9"/>
    <w:rsid w:val="000B4D04"/>
    <w:rsid w:val="000D6777"/>
    <w:rsid w:val="000E67BC"/>
    <w:rsid w:val="000F0FF5"/>
    <w:rsid w:val="000F5C61"/>
    <w:rsid w:val="000F69BF"/>
    <w:rsid w:val="001034EA"/>
    <w:rsid w:val="00104B50"/>
    <w:rsid w:val="001066AF"/>
    <w:rsid w:val="00115E94"/>
    <w:rsid w:val="00120E39"/>
    <w:rsid w:val="0013329F"/>
    <w:rsid w:val="00133B95"/>
    <w:rsid w:val="0013538A"/>
    <w:rsid w:val="00137F74"/>
    <w:rsid w:val="00144B78"/>
    <w:rsid w:val="001572F0"/>
    <w:rsid w:val="0016375C"/>
    <w:rsid w:val="0016570B"/>
    <w:rsid w:val="00166106"/>
    <w:rsid w:val="001823A6"/>
    <w:rsid w:val="001A1FDD"/>
    <w:rsid w:val="001A30C2"/>
    <w:rsid w:val="001A524A"/>
    <w:rsid w:val="001C5AE3"/>
    <w:rsid w:val="001D50AC"/>
    <w:rsid w:val="001E458B"/>
    <w:rsid w:val="001E4CD8"/>
    <w:rsid w:val="001E53F5"/>
    <w:rsid w:val="001F09C2"/>
    <w:rsid w:val="001F70E9"/>
    <w:rsid w:val="00200E39"/>
    <w:rsid w:val="002026D1"/>
    <w:rsid w:val="00206686"/>
    <w:rsid w:val="00210EFC"/>
    <w:rsid w:val="0021230B"/>
    <w:rsid w:val="00222AAF"/>
    <w:rsid w:val="002342DD"/>
    <w:rsid w:val="00240C85"/>
    <w:rsid w:val="002607D5"/>
    <w:rsid w:val="002611E5"/>
    <w:rsid w:val="00265054"/>
    <w:rsid w:val="0026708A"/>
    <w:rsid w:val="00267359"/>
    <w:rsid w:val="002747FC"/>
    <w:rsid w:val="002868DB"/>
    <w:rsid w:val="002962A9"/>
    <w:rsid w:val="002B30E7"/>
    <w:rsid w:val="002B4B4F"/>
    <w:rsid w:val="002B7596"/>
    <w:rsid w:val="002C73B8"/>
    <w:rsid w:val="002D1776"/>
    <w:rsid w:val="002E25A5"/>
    <w:rsid w:val="002F5567"/>
    <w:rsid w:val="002F71CB"/>
    <w:rsid w:val="0030548C"/>
    <w:rsid w:val="003065E8"/>
    <w:rsid w:val="003102CF"/>
    <w:rsid w:val="00310338"/>
    <w:rsid w:val="00313320"/>
    <w:rsid w:val="00314DC0"/>
    <w:rsid w:val="00320EBC"/>
    <w:rsid w:val="00332F3B"/>
    <w:rsid w:val="003451F8"/>
    <w:rsid w:val="00345BDE"/>
    <w:rsid w:val="00346FC4"/>
    <w:rsid w:val="0035346F"/>
    <w:rsid w:val="00367A1E"/>
    <w:rsid w:val="003728F5"/>
    <w:rsid w:val="00373C66"/>
    <w:rsid w:val="00385148"/>
    <w:rsid w:val="0039027B"/>
    <w:rsid w:val="00393148"/>
    <w:rsid w:val="003A2447"/>
    <w:rsid w:val="003B4179"/>
    <w:rsid w:val="003C3EF3"/>
    <w:rsid w:val="003C40D0"/>
    <w:rsid w:val="003D01D9"/>
    <w:rsid w:val="003D07DF"/>
    <w:rsid w:val="003D1A18"/>
    <w:rsid w:val="003D1EF7"/>
    <w:rsid w:val="003D391B"/>
    <w:rsid w:val="003D7D18"/>
    <w:rsid w:val="003E2CAF"/>
    <w:rsid w:val="003E47AF"/>
    <w:rsid w:val="003E7B7E"/>
    <w:rsid w:val="003F5131"/>
    <w:rsid w:val="004101F5"/>
    <w:rsid w:val="00423543"/>
    <w:rsid w:val="0044154C"/>
    <w:rsid w:val="00460946"/>
    <w:rsid w:val="00466404"/>
    <w:rsid w:val="0049431C"/>
    <w:rsid w:val="004B6D32"/>
    <w:rsid w:val="004C0585"/>
    <w:rsid w:val="004C2460"/>
    <w:rsid w:val="004C5586"/>
    <w:rsid w:val="004C69C5"/>
    <w:rsid w:val="004D765F"/>
    <w:rsid w:val="004E00A9"/>
    <w:rsid w:val="004F4EBF"/>
    <w:rsid w:val="00507BA0"/>
    <w:rsid w:val="00510792"/>
    <w:rsid w:val="00510DE8"/>
    <w:rsid w:val="005121D5"/>
    <w:rsid w:val="005154A0"/>
    <w:rsid w:val="005208D2"/>
    <w:rsid w:val="005237D0"/>
    <w:rsid w:val="005277AE"/>
    <w:rsid w:val="00527DBA"/>
    <w:rsid w:val="005310BC"/>
    <w:rsid w:val="0055447C"/>
    <w:rsid w:val="00561596"/>
    <w:rsid w:val="00564CB0"/>
    <w:rsid w:val="005678B6"/>
    <w:rsid w:val="0058102F"/>
    <w:rsid w:val="00583612"/>
    <w:rsid w:val="00595475"/>
    <w:rsid w:val="005A12CA"/>
    <w:rsid w:val="005C43DB"/>
    <w:rsid w:val="005C5AA7"/>
    <w:rsid w:val="005C64F7"/>
    <w:rsid w:val="005D1351"/>
    <w:rsid w:val="005D4355"/>
    <w:rsid w:val="00610145"/>
    <w:rsid w:val="006110F6"/>
    <w:rsid w:val="0061144B"/>
    <w:rsid w:val="00617A4E"/>
    <w:rsid w:val="00621FFE"/>
    <w:rsid w:val="00624459"/>
    <w:rsid w:val="00624475"/>
    <w:rsid w:val="00633D49"/>
    <w:rsid w:val="0063402C"/>
    <w:rsid w:val="0064311D"/>
    <w:rsid w:val="006543EB"/>
    <w:rsid w:val="00656F93"/>
    <w:rsid w:val="00671592"/>
    <w:rsid w:val="00673199"/>
    <w:rsid w:val="00673674"/>
    <w:rsid w:val="006966CE"/>
    <w:rsid w:val="006A456C"/>
    <w:rsid w:val="006A4B78"/>
    <w:rsid w:val="006D4DE2"/>
    <w:rsid w:val="006D61D0"/>
    <w:rsid w:val="006E1C0D"/>
    <w:rsid w:val="006E2C36"/>
    <w:rsid w:val="006F21F0"/>
    <w:rsid w:val="007203B4"/>
    <w:rsid w:val="00722B71"/>
    <w:rsid w:val="007247B6"/>
    <w:rsid w:val="00727872"/>
    <w:rsid w:val="007303D1"/>
    <w:rsid w:val="00735343"/>
    <w:rsid w:val="00746F48"/>
    <w:rsid w:val="0076258D"/>
    <w:rsid w:val="00785608"/>
    <w:rsid w:val="00795FD7"/>
    <w:rsid w:val="007C072A"/>
    <w:rsid w:val="007C7F33"/>
    <w:rsid w:val="007F44E0"/>
    <w:rsid w:val="00802753"/>
    <w:rsid w:val="00813358"/>
    <w:rsid w:val="0083529A"/>
    <w:rsid w:val="00844DEA"/>
    <w:rsid w:val="0086439B"/>
    <w:rsid w:val="00865693"/>
    <w:rsid w:val="00880D5E"/>
    <w:rsid w:val="00893B09"/>
    <w:rsid w:val="00895A6D"/>
    <w:rsid w:val="008B2AB9"/>
    <w:rsid w:val="008C2673"/>
    <w:rsid w:val="008C4D3C"/>
    <w:rsid w:val="008C7B7B"/>
    <w:rsid w:val="008D00A4"/>
    <w:rsid w:val="008E1B8E"/>
    <w:rsid w:val="008E510F"/>
    <w:rsid w:val="00904AE8"/>
    <w:rsid w:val="009115F8"/>
    <w:rsid w:val="00914C30"/>
    <w:rsid w:val="00914D36"/>
    <w:rsid w:val="00926358"/>
    <w:rsid w:val="009308E4"/>
    <w:rsid w:val="009312DD"/>
    <w:rsid w:val="00931842"/>
    <w:rsid w:val="00940199"/>
    <w:rsid w:val="009531D1"/>
    <w:rsid w:val="009570E9"/>
    <w:rsid w:val="009720B8"/>
    <w:rsid w:val="00974E30"/>
    <w:rsid w:val="00981500"/>
    <w:rsid w:val="00993157"/>
    <w:rsid w:val="00994BD7"/>
    <w:rsid w:val="00994C3E"/>
    <w:rsid w:val="009A07CD"/>
    <w:rsid w:val="009A5F45"/>
    <w:rsid w:val="009E21A7"/>
    <w:rsid w:val="009E3169"/>
    <w:rsid w:val="009E7567"/>
    <w:rsid w:val="009F23F3"/>
    <w:rsid w:val="009F731F"/>
    <w:rsid w:val="00A20415"/>
    <w:rsid w:val="00A766A5"/>
    <w:rsid w:val="00A80047"/>
    <w:rsid w:val="00A853C7"/>
    <w:rsid w:val="00A855B7"/>
    <w:rsid w:val="00A913C7"/>
    <w:rsid w:val="00AB0AD5"/>
    <w:rsid w:val="00AB55DD"/>
    <w:rsid w:val="00AB6521"/>
    <w:rsid w:val="00AB7558"/>
    <w:rsid w:val="00AB75AC"/>
    <w:rsid w:val="00AC3DAD"/>
    <w:rsid w:val="00AC515C"/>
    <w:rsid w:val="00AC7226"/>
    <w:rsid w:val="00AD4E5C"/>
    <w:rsid w:val="00AE1864"/>
    <w:rsid w:val="00AE5F31"/>
    <w:rsid w:val="00AF0294"/>
    <w:rsid w:val="00AF602C"/>
    <w:rsid w:val="00B06290"/>
    <w:rsid w:val="00B10386"/>
    <w:rsid w:val="00B15C0E"/>
    <w:rsid w:val="00B15C96"/>
    <w:rsid w:val="00B21182"/>
    <w:rsid w:val="00B22898"/>
    <w:rsid w:val="00B255D4"/>
    <w:rsid w:val="00B26A33"/>
    <w:rsid w:val="00B443D1"/>
    <w:rsid w:val="00B4553A"/>
    <w:rsid w:val="00B51A21"/>
    <w:rsid w:val="00B60667"/>
    <w:rsid w:val="00B60892"/>
    <w:rsid w:val="00B6620E"/>
    <w:rsid w:val="00B73BBD"/>
    <w:rsid w:val="00B75856"/>
    <w:rsid w:val="00B90B45"/>
    <w:rsid w:val="00B90E08"/>
    <w:rsid w:val="00B956F4"/>
    <w:rsid w:val="00BA5560"/>
    <w:rsid w:val="00BD3F6D"/>
    <w:rsid w:val="00BE4C08"/>
    <w:rsid w:val="00C01C1A"/>
    <w:rsid w:val="00C02A83"/>
    <w:rsid w:val="00C02D61"/>
    <w:rsid w:val="00C07D40"/>
    <w:rsid w:val="00C12B0E"/>
    <w:rsid w:val="00C13DA8"/>
    <w:rsid w:val="00C200E6"/>
    <w:rsid w:val="00C21346"/>
    <w:rsid w:val="00C34CBE"/>
    <w:rsid w:val="00C408A3"/>
    <w:rsid w:val="00C523CA"/>
    <w:rsid w:val="00C53002"/>
    <w:rsid w:val="00C55512"/>
    <w:rsid w:val="00C67FA2"/>
    <w:rsid w:val="00C73E53"/>
    <w:rsid w:val="00C75B1E"/>
    <w:rsid w:val="00C764F6"/>
    <w:rsid w:val="00C7662E"/>
    <w:rsid w:val="00C800C2"/>
    <w:rsid w:val="00C808D2"/>
    <w:rsid w:val="00C80ED6"/>
    <w:rsid w:val="00C874AD"/>
    <w:rsid w:val="00C87FD4"/>
    <w:rsid w:val="00CC2867"/>
    <w:rsid w:val="00CC630B"/>
    <w:rsid w:val="00CE0BA8"/>
    <w:rsid w:val="00CE4101"/>
    <w:rsid w:val="00CF0316"/>
    <w:rsid w:val="00CF1587"/>
    <w:rsid w:val="00D00A27"/>
    <w:rsid w:val="00D051BD"/>
    <w:rsid w:val="00D301C1"/>
    <w:rsid w:val="00D34565"/>
    <w:rsid w:val="00D40209"/>
    <w:rsid w:val="00D46553"/>
    <w:rsid w:val="00D77E34"/>
    <w:rsid w:val="00D87D7C"/>
    <w:rsid w:val="00D9011A"/>
    <w:rsid w:val="00D920B3"/>
    <w:rsid w:val="00D973B1"/>
    <w:rsid w:val="00DB350A"/>
    <w:rsid w:val="00DC211F"/>
    <w:rsid w:val="00DD54D3"/>
    <w:rsid w:val="00DF0C88"/>
    <w:rsid w:val="00DF0CD3"/>
    <w:rsid w:val="00E025B1"/>
    <w:rsid w:val="00E06262"/>
    <w:rsid w:val="00E15D67"/>
    <w:rsid w:val="00E27713"/>
    <w:rsid w:val="00E57F79"/>
    <w:rsid w:val="00E60EB9"/>
    <w:rsid w:val="00E7071C"/>
    <w:rsid w:val="00E71FB6"/>
    <w:rsid w:val="00E74F42"/>
    <w:rsid w:val="00E75209"/>
    <w:rsid w:val="00E83E59"/>
    <w:rsid w:val="00E843C7"/>
    <w:rsid w:val="00E8627C"/>
    <w:rsid w:val="00E931B1"/>
    <w:rsid w:val="00E94A05"/>
    <w:rsid w:val="00EA69B7"/>
    <w:rsid w:val="00EE249D"/>
    <w:rsid w:val="00EE2DBC"/>
    <w:rsid w:val="00EF4E7C"/>
    <w:rsid w:val="00EF7576"/>
    <w:rsid w:val="00F10100"/>
    <w:rsid w:val="00F31908"/>
    <w:rsid w:val="00F33889"/>
    <w:rsid w:val="00F35CA4"/>
    <w:rsid w:val="00F47630"/>
    <w:rsid w:val="00F509D6"/>
    <w:rsid w:val="00F710BB"/>
    <w:rsid w:val="00F7110F"/>
    <w:rsid w:val="00F80148"/>
    <w:rsid w:val="00F83AC5"/>
    <w:rsid w:val="00F84FE7"/>
    <w:rsid w:val="00F87125"/>
    <w:rsid w:val="00F93E46"/>
    <w:rsid w:val="00F951E4"/>
    <w:rsid w:val="00FA10ED"/>
    <w:rsid w:val="00FB1CC5"/>
    <w:rsid w:val="00FB7203"/>
    <w:rsid w:val="00FC4D8F"/>
    <w:rsid w:val="00FE22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F33"/>
    <w:rPr>
      <w:sz w:val="24"/>
      <w:szCs w:val="24"/>
    </w:rPr>
  </w:style>
  <w:style w:type="paragraph" w:styleId="Heading1">
    <w:name w:val="heading 1"/>
    <w:basedOn w:val="Normal"/>
    <w:next w:val="Normal"/>
    <w:link w:val="Heading1Char"/>
    <w:uiPriority w:val="99"/>
    <w:qFormat/>
    <w:rsid w:val="007C7F33"/>
    <w:pPr>
      <w:keepNext/>
      <w:spacing w:line="480" w:lineRule="auto"/>
      <w:outlineLvl w:val="0"/>
    </w:pPr>
    <w:rPr>
      <w:b/>
      <w:bCs/>
    </w:rPr>
  </w:style>
  <w:style w:type="paragraph" w:styleId="Heading2">
    <w:name w:val="heading 2"/>
    <w:basedOn w:val="Normal"/>
    <w:next w:val="Normal"/>
    <w:link w:val="Heading2Char"/>
    <w:uiPriority w:val="99"/>
    <w:qFormat/>
    <w:rsid w:val="007C7F3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7C7F33"/>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7F33"/>
    <w:rPr>
      <w:rFonts w:cs="Times New Roman"/>
      <w:b/>
      <w:bCs/>
      <w:sz w:val="24"/>
      <w:szCs w:val="24"/>
      <w:lang w:val="en-US" w:eastAsia="en-US" w:bidi="ar-SA"/>
    </w:rPr>
  </w:style>
  <w:style w:type="character" w:customStyle="1" w:styleId="Heading2Char">
    <w:name w:val="Heading 2 Char"/>
    <w:basedOn w:val="DefaultParagraphFont"/>
    <w:link w:val="Heading2"/>
    <w:uiPriority w:val="99"/>
    <w:locked/>
    <w:rsid w:val="007C7F33"/>
    <w:rPr>
      <w:rFonts w:ascii="Cambria" w:hAnsi="Cambria" w:cs="Times New Roman"/>
      <w:b/>
      <w:bCs/>
      <w:color w:val="4F81BD"/>
      <w:sz w:val="26"/>
      <w:szCs w:val="26"/>
      <w:lang w:val="en-US" w:eastAsia="en-US" w:bidi="ar-SA"/>
    </w:rPr>
  </w:style>
  <w:style w:type="character" w:customStyle="1" w:styleId="Heading3Char">
    <w:name w:val="Heading 3 Char"/>
    <w:basedOn w:val="DefaultParagraphFont"/>
    <w:link w:val="Heading3"/>
    <w:uiPriority w:val="99"/>
    <w:locked/>
    <w:rsid w:val="007C7F33"/>
    <w:rPr>
      <w:rFonts w:ascii="Cambria" w:hAnsi="Cambria" w:cs="Times New Roman"/>
      <w:b/>
      <w:bCs/>
      <w:color w:val="4F81BD"/>
      <w:sz w:val="24"/>
      <w:szCs w:val="24"/>
      <w:lang w:val="en-US" w:eastAsia="en-US" w:bidi="ar-SA"/>
    </w:rPr>
  </w:style>
  <w:style w:type="paragraph" w:styleId="EndnoteText">
    <w:name w:val="endnote text"/>
    <w:basedOn w:val="Normal"/>
    <w:link w:val="EndnoteTextChar"/>
    <w:uiPriority w:val="99"/>
    <w:semiHidden/>
    <w:rsid w:val="007C7F33"/>
    <w:rPr>
      <w:sz w:val="20"/>
      <w:szCs w:val="20"/>
    </w:rPr>
  </w:style>
  <w:style w:type="character" w:customStyle="1" w:styleId="EndnoteTextChar">
    <w:name w:val="Endnote Text Char"/>
    <w:basedOn w:val="DefaultParagraphFont"/>
    <w:link w:val="EndnoteText"/>
    <w:uiPriority w:val="99"/>
    <w:semiHidden/>
    <w:locked/>
    <w:rsid w:val="007C7F33"/>
    <w:rPr>
      <w:rFonts w:cs="Times New Roman"/>
      <w:lang w:val="en-US" w:eastAsia="en-US" w:bidi="ar-SA"/>
    </w:rPr>
  </w:style>
  <w:style w:type="character" w:styleId="Hyperlink">
    <w:name w:val="Hyperlink"/>
    <w:basedOn w:val="DefaultParagraphFont"/>
    <w:uiPriority w:val="99"/>
    <w:semiHidden/>
    <w:rsid w:val="007C7F33"/>
    <w:rPr>
      <w:rFonts w:cs="Times New Roman"/>
      <w:color w:val="0000FF"/>
      <w:u w:val="single"/>
    </w:rPr>
  </w:style>
  <w:style w:type="paragraph" w:styleId="Title">
    <w:name w:val="Title"/>
    <w:basedOn w:val="Normal"/>
    <w:link w:val="TitleChar"/>
    <w:uiPriority w:val="99"/>
    <w:qFormat/>
    <w:rsid w:val="007C7F33"/>
    <w:pPr>
      <w:spacing w:line="480" w:lineRule="auto"/>
      <w:ind w:firstLine="720"/>
      <w:jc w:val="center"/>
    </w:pPr>
    <w:rPr>
      <w:b/>
      <w:bCs/>
    </w:rPr>
  </w:style>
  <w:style w:type="character" w:customStyle="1" w:styleId="TitleChar">
    <w:name w:val="Title Char"/>
    <w:basedOn w:val="DefaultParagraphFont"/>
    <w:link w:val="Title"/>
    <w:uiPriority w:val="99"/>
    <w:locked/>
    <w:rsid w:val="007C7F33"/>
    <w:rPr>
      <w:rFonts w:cs="Times New Roman"/>
      <w:b/>
      <w:bCs/>
      <w:sz w:val="24"/>
      <w:szCs w:val="24"/>
      <w:lang w:val="en-US" w:eastAsia="en-US" w:bidi="ar-SA"/>
    </w:rPr>
  </w:style>
  <w:style w:type="character" w:styleId="CommentReference">
    <w:name w:val="annotation reference"/>
    <w:basedOn w:val="DefaultParagraphFont"/>
    <w:uiPriority w:val="99"/>
    <w:rsid w:val="007C7F33"/>
    <w:rPr>
      <w:rFonts w:cs="Times New Roman"/>
      <w:sz w:val="16"/>
      <w:szCs w:val="16"/>
    </w:rPr>
  </w:style>
  <w:style w:type="paragraph" w:styleId="CommentText">
    <w:name w:val="annotation text"/>
    <w:basedOn w:val="Normal"/>
    <w:link w:val="CommentTextChar"/>
    <w:uiPriority w:val="99"/>
    <w:rsid w:val="007C7F33"/>
    <w:rPr>
      <w:sz w:val="20"/>
      <w:szCs w:val="20"/>
    </w:rPr>
  </w:style>
  <w:style w:type="character" w:customStyle="1" w:styleId="CommentTextChar">
    <w:name w:val="Comment Text Char"/>
    <w:basedOn w:val="DefaultParagraphFont"/>
    <w:link w:val="CommentText"/>
    <w:uiPriority w:val="99"/>
    <w:locked/>
    <w:rsid w:val="007C7F33"/>
    <w:rPr>
      <w:rFonts w:cs="Times New Roman"/>
      <w:lang w:val="en-US" w:eastAsia="en-US" w:bidi="ar-SA"/>
    </w:rPr>
  </w:style>
  <w:style w:type="paragraph" w:styleId="BalloonText">
    <w:name w:val="Balloon Text"/>
    <w:basedOn w:val="Normal"/>
    <w:link w:val="BalloonTextChar"/>
    <w:uiPriority w:val="99"/>
    <w:semiHidden/>
    <w:rsid w:val="007C7F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7F33"/>
    <w:rPr>
      <w:rFonts w:ascii="Tahoma" w:hAnsi="Tahoma" w:cs="Tahoma"/>
      <w:sz w:val="16"/>
      <w:szCs w:val="16"/>
      <w:lang w:val="en-US" w:eastAsia="en-US" w:bidi="ar-SA"/>
    </w:rPr>
  </w:style>
  <w:style w:type="paragraph" w:customStyle="1" w:styleId="style8">
    <w:name w:val="style8"/>
    <w:basedOn w:val="Normal"/>
    <w:uiPriority w:val="99"/>
    <w:rsid w:val="007C7F33"/>
    <w:pPr>
      <w:spacing w:before="192" w:after="192"/>
    </w:pPr>
    <w:rPr>
      <w:color w:val="000000"/>
    </w:rPr>
  </w:style>
  <w:style w:type="paragraph" w:styleId="FootnoteText">
    <w:name w:val="footnote text"/>
    <w:basedOn w:val="Normal"/>
    <w:link w:val="FootnoteTextChar"/>
    <w:uiPriority w:val="99"/>
    <w:rsid w:val="007C7F33"/>
    <w:rPr>
      <w:sz w:val="20"/>
      <w:szCs w:val="20"/>
    </w:rPr>
  </w:style>
  <w:style w:type="character" w:customStyle="1" w:styleId="FootnoteTextChar">
    <w:name w:val="Footnote Text Char"/>
    <w:basedOn w:val="DefaultParagraphFont"/>
    <w:link w:val="FootnoteText"/>
    <w:uiPriority w:val="99"/>
    <w:locked/>
    <w:rsid w:val="007C7F33"/>
    <w:rPr>
      <w:rFonts w:cs="Times New Roman"/>
      <w:lang w:val="en-US" w:eastAsia="en-US" w:bidi="ar-SA"/>
    </w:rPr>
  </w:style>
  <w:style w:type="character" w:styleId="FootnoteReference">
    <w:name w:val="footnote reference"/>
    <w:basedOn w:val="DefaultParagraphFont"/>
    <w:uiPriority w:val="99"/>
    <w:rsid w:val="007C7F33"/>
    <w:rPr>
      <w:rFonts w:cs="Times New Roman"/>
      <w:vertAlign w:val="superscript"/>
    </w:rPr>
  </w:style>
  <w:style w:type="paragraph" w:styleId="BodyTextIndent">
    <w:name w:val="Body Text Indent"/>
    <w:basedOn w:val="Normal"/>
    <w:link w:val="BodyTextIndentChar"/>
    <w:uiPriority w:val="99"/>
    <w:rsid w:val="007C7F33"/>
    <w:pPr>
      <w:ind w:firstLine="720"/>
    </w:pPr>
  </w:style>
  <w:style w:type="character" w:customStyle="1" w:styleId="BodyTextIndentChar">
    <w:name w:val="Body Text Indent Char"/>
    <w:basedOn w:val="DefaultParagraphFont"/>
    <w:link w:val="BodyTextIndent"/>
    <w:uiPriority w:val="99"/>
    <w:locked/>
    <w:rsid w:val="007C7F33"/>
    <w:rPr>
      <w:rFonts w:cs="Times New Roman"/>
      <w:sz w:val="24"/>
      <w:szCs w:val="24"/>
      <w:lang w:val="en-US" w:eastAsia="en-US" w:bidi="ar-SA"/>
    </w:rPr>
  </w:style>
  <w:style w:type="paragraph" w:styleId="Header">
    <w:name w:val="header"/>
    <w:basedOn w:val="Normal"/>
    <w:link w:val="HeaderChar"/>
    <w:uiPriority w:val="99"/>
    <w:rsid w:val="007C7F33"/>
    <w:pPr>
      <w:tabs>
        <w:tab w:val="center" w:pos="4680"/>
        <w:tab w:val="right" w:pos="9360"/>
      </w:tabs>
    </w:pPr>
  </w:style>
  <w:style w:type="character" w:customStyle="1" w:styleId="HeaderChar">
    <w:name w:val="Header Char"/>
    <w:basedOn w:val="DefaultParagraphFont"/>
    <w:link w:val="Header"/>
    <w:uiPriority w:val="99"/>
    <w:locked/>
    <w:rsid w:val="007C7F33"/>
    <w:rPr>
      <w:rFonts w:cs="Times New Roman"/>
      <w:sz w:val="24"/>
      <w:szCs w:val="24"/>
      <w:lang w:val="en-US" w:eastAsia="en-US" w:bidi="ar-SA"/>
    </w:rPr>
  </w:style>
  <w:style w:type="paragraph" w:styleId="Footer">
    <w:name w:val="footer"/>
    <w:basedOn w:val="Normal"/>
    <w:link w:val="FooterChar"/>
    <w:uiPriority w:val="99"/>
    <w:rsid w:val="007C7F33"/>
    <w:pPr>
      <w:tabs>
        <w:tab w:val="center" w:pos="4680"/>
        <w:tab w:val="right" w:pos="9360"/>
      </w:tabs>
    </w:pPr>
  </w:style>
  <w:style w:type="character" w:customStyle="1" w:styleId="FooterChar">
    <w:name w:val="Footer Char"/>
    <w:basedOn w:val="DefaultParagraphFont"/>
    <w:link w:val="Footer"/>
    <w:uiPriority w:val="99"/>
    <w:locked/>
    <w:rsid w:val="007C7F33"/>
    <w:rPr>
      <w:rFonts w:cs="Times New Roman"/>
      <w:sz w:val="24"/>
      <w:szCs w:val="24"/>
      <w:lang w:val="en-US" w:eastAsia="en-US" w:bidi="ar-SA"/>
    </w:rPr>
  </w:style>
  <w:style w:type="paragraph" w:styleId="CommentSubject">
    <w:name w:val="annotation subject"/>
    <w:basedOn w:val="CommentText"/>
    <w:next w:val="CommentText"/>
    <w:link w:val="CommentSubjectChar"/>
    <w:uiPriority w:val="99"/>
    <w:semiHidden/>
    <w:rsid w:val="007C7F33"/>
    <w:rPr>
      <w:b/>
      <w:bCs/>
    </w:rPr>
  </w:style>
  <w:style w:type="character" w:customStyle="1" w:styleId="CommentSubjectChar">
    <w:name w:val="Comment Subject Char"/>
    <w:basedOn w:val="CommentTextChar"/>
    <w:link w:val="CommentSubject"/>
    <w:uiPriority w:val="99"/>
    <w:semiHidden/>
    <w:locked/>
    <w:rsid w:val="007C7F33"/>
    <w:rPr>
      <w:rFonts w:cs="Times New Roman"/>
      <w:b/>
      <w:bCs/>
      <w:lang w:val="en-US" w:eastAsia="en-US" w:bidi="ar-SA"/>
    </w:rPr>
  </w:style>
  <w:style w:type="paragraph" w:styleId="DocumentMap">
    <w:name w:val="Document Map"/>
    <w:basedOn w:val="Normal"/>
    <w:link w:val="DocumentMapChar"/>
    <w:uiPriority w:val="99"/>
    <w:semiHidden/>
    <w:rsid w:val="007C7F3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C7F33"/>
    <w:rPr>
      <w:rFonts w:ascii="Tahoma" w:hAnsi="Tahoma" w:cs="Tahoma"/>
      <w:lang w:val="en-US" w:eastAsia="en-US" w:bidi="ar-SA"/>
    </w:rPr>
  </w:style>
  <w:style w:type="paragraph" w:styleId="NormalWeb">
    <w:name w:val="Normal (Web)"/>
    <w:basedOn w:val="Normal"/>
    <w:uiPriority w:val="99"/>
    <w:rsid w:val="007C7F33"/>
    <w:pPr>
      <w:spacing w:before="100" w:beforeAutospacing="1" w:after="100" w:afterAutospacing="1"/>
    </w:pPr>
  </w:style>
  <w:style w:type="character" w:customStyle="1" w:styleId="CharChar3">
    <w:name w:val="Char Char3"/>
    <w:basedOn w:val="DefaultParagraphFont"/>
    <w:uiPriority w:val="99"/>
    <w:locked/>
    <w:rsid w:val="007C7F33"/>
    <w:rPr>
      <w:rFonts w:cs="Times New Roman"/>
      <w:lang w:val="en-US" w:eastAsia="en-US" w:bidi="ar-SA"/>
    </w:rPr>
  </w:style>
  <w:style w:type="character" w:customStyle="1" w:styleId="CharChar">
    <w:name w:val="Char Char"/>
    <w:uiPriority w:val="99"/>
    <w:locked/>
    <w:rsid w:val="007C7F33"/>
    <w:rPr>
      <w:lang w:val="en-US" w:eastAsia="en-US"/>
    </w:rPr>
  </w:style>
  <w:style w:type="character" w:styleId="Emphasis">
    <w:name w:val="Emphasis"/>
    <w:basedOn w:val="DefaultParagraphFont"/>
    <w:uiPriority w:val="20"/>
    <w:qFormat/>
    <w:locked/>
    <w:rsid w:val="00E931B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F33"/>
    <w:rPr>
      <w:sz w:val="24"/>
      <w:szCs w:val="24"/>
    </w:rPr>
  </w:style>
  <w:style w:type="paragraph" w:styleId="Heading1">
    <w:name w:val="heading 1"/>
    <w:basedOn w:val="Normal"/>
    <w:next w:val="Normal"/>
    <w:link w:val="Heading1Char"/>
    <w:uiPriority w:val="99"/>
    <w:qFormat/>
    <w:rsid w:val="007C7F33"/>
    <w:pPr>
      <w:keepNext/>
      <w:spacing w:line="480" w:lineRule="auto"/>
      <w:outlineLvl w:val="0"/>
    </w:pPr>
    <w:rPr>
      <w:b/>
      <w:bCs/>
    </w:rPr>
  </w:style>
  <w:style w:type="paragraph" w:styleId="Heading2">
    <w:name w:val="heading 2"/>
    <w:basedOn w:val="Normal"/>
    <w:next w:val="Normal"/>
    <w:link w:val="Heading2Char"/>
    <w:uiPriority w:val="99"/>
    <w:qFormat/>
    <w:rsid w:val="007C7F3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7C7F33"/>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7F33"/>
    <w:rPr>
      <w:rFonts w:cs="Times New Roman"/>
      <w:b/>
      <w:bCs/>
      <w:sz w:val="24"/>
      <w:szCs w:val="24"/>
      <w:lang w:val="en-US" w:eastAsia="en-US" w:bidi="ar-SA"/>
    </w:rPr>
  </w:style>
  <w:style w:type="character" w:customStyle="1" w:styleId="Heading2Char">
    <w:name w:val="Heading 2 Char"/>
    <w:basedOn w:val="DefaultParagraphFont"/>
    <w:link w:val="Heading2"/>
    <w:uiPriority w:val="99"/>
    <w:locked/>
    <w:rsid w:val="007C7F33"/>
    <w:rPr>
      <w:rFonts w:ascii="Cambria" w:hAnsi="Cambria" w:cs="Times New Roman"/>
      <w:b/>
      <w:bCs/>
      <w:color w:val="4F81BD"/>
      <w:sz w:val="26"/>
      <w:szCs w:val="26"/>
      <w:lang w:val="en-US" w:eastAsia="en-US" w:bidi="ar-SA"/>
    </w:rPr>
  </w:style>
  <w:style w:type="character" w:customStyle="1" w:styleId="Heading3Char">
    <w:name w:val="Heading 3 Char"/>
    <w:basedOn w:val="DefaultParagraphFont"/>
    <w:link w:val="Heading3"/>
    <w:uiPriority w:val="99"/>
    <w:locked/>
    <w:rsid w:val="007C7F33"/>
    <w:rPr>
      <w:rFonts w:ascii="Cambria" w:hAnsi="Cambria" w:cs="Times New Roman"/>
      <w:b/>
      <w:bCs/>
      <w:color w:val="4F81BD"/>
      <w:sz w:val="24"/>
      <w:szCs w:val="24"/>
      <w:lang w:val="en-US" w:eastAsia="en-US" w:bidi="ar-SA"/>
    </w:rPr>
  </w:style>
  <w:style w:type="paragraph" w:styleId="EndnoteText">
    <w:name w:val="endnote text"/>
    <w:basedOn w:val="Normal"/>
    <w:link w:val="EndnoteTextChar"/>
    <w:uiPriority w:val="99"/>
    <w:semiHidden/>
    <w:rsid w:val="007C7F33"/>
    <w:rPr>
      <w:sz w:val="20"/>
      <w:szCs w:val="20"/>
    </w:rPr>
  </w:style>
  <w:style w:type="character" w:customStyle="1" w:styleId="EndnoteTextChar">
    <w:name w:val="Endnote Text Char"/>
    <w:basedOn w:val="DefaultParagraphFont"/>
    <w:link w:val="EndnoteText"/>
    <w:uiPriority w:val="99"/>
    <w:semiHidden/>
    <w:locked/>
    <w:rsid w:val="007C7F33"/>
    <w:rPr>
      <w:rFonts w:cs="Times New Roman"/>
      <w:lang w:val="en-US" w:eastAsia="en-US" w:bidi="ar-SA"/>
    </w:rPr>
  </w:style>
  <w:style w:type="character" w:styleId="Hyperlink">
    <w:name w:val="Hyperlink"/>
    <w:basedOn w:val="DefaultParagraphFont"/>
    <w:uiPriority w:val="99"/>
    <w:semiHidden/>
    <w:rsid w:val="007C7F33"/>
    <w:rPr>
      <w:rFonts w:cs="Times New Roman"/>
      <w:color w:val="0000FF"/>
      <w:u w:val="single"/>
    </w:rPr>
  </w:style>
  <w:style w:type="paragraph" w:styleId="Title">
    <w:name w:val="Title"/>
    <w:basedOn w:val="Normal"/>
    <w:link w:val="TitleChar"/>
    <w:uiPriority w:val="99"/>
    <w:qFormat/>
    <w:rsid w:val="007C7F33"/>
    <w:pPr>
      <w:spacing w:line="480" w:lineRule="auto"/>
      <w:ind w:firstLine="720"/>
      <w:jc w:val="center"/>
    </w:pPr>
    <w:rPr>
      <w:b/>
      <w:bCs/>
    </w:rPr>
  </w:style>
  <w:style w:type="character" w:customStyle="1" w:styleId="TitleChar">
    <w:name w:val="Title Char"/>
    <w:basedOn w:val="DefaultParagraphFont"/>
    <w:link w:val="Title"/>
    <w:uiPriority w:val="99"/>
    <w:locked/>
    <w:rsid w:val="007C7F33"/>
    <w:rPr>
      <w:rFonts w:cs="Times New Roman"/>
      <w:b/>
      <w:bCs/>
      <w:sz w:val="24"/>
      <w:szCs w:val="24"/>
      <w:lang w:val="en-US" w:eastAsia="en-US" w:bidi="ar-SA"/>
    </w:rPr>
  </w:style>
  <w:style w:type="character" w:styleId="CommentReference">
    <w:name w:val="annotation reference"/>
    <w:basedOn w:val="DefaultParagraphFont"/>
    <w:uiPriority w:val="99"/>
    <w:rsid w:val="007C7F33"/>
    <w:rPr>
      <w:rFonts w:cs="Times New Roman"/>
      <w:sz w:val="16"/>
      <w:szCs w:val="16"/>
    </w:rPr>
  </w:style>
  <w:style w:type="paragraph" w:styleId="CommentText">
    <w:name w:val="annotation text"/>
    <w:basedOn w:val="Normal"/>
    <w:link w:val="CommentTextChar"/>
    <w:uiPriority w:val="99"/>
    <w:rsid w:val="007C7F33"/>
    <w:rPr>
      <w:sz w:val="20"/>
      <w:szCs w:val="20"/>
    </w:rPr>
  </w:style>
  <w:style w:type="character" w:customStyle="1" w:styleId="CommentTextChar">
    <w:name w:val="Comment Text Char"/>
    <w:basedOn w:val="DefaultParagraphFont"/>
    <w:link w:val="CommentText"/>
    <w:uiPriority w:val="99"/>
    <w:locked/>
    <w:rsid w:val="007C7F33"/>
    <w:rPr>
      <w:rFonts w:cs="Times New Roman"/>
      <w:lang w:val="en-US" w:eastAsia="en-US" w:bidi="ar-SA"/>
    </w:rPr>
  </w:style>
  <w:style w:type="paragraph" w:styleId="BalloonText">
    <w:name w:val="Balloon Text"/>
    <w:basedOn w:val="Normal"/>
    <w:link w:val="BalloonTextChar"/>
    <w:uiPriority w:val="99"/>
    <w:semiHidden/>
    <w:rsid w:val="007C7F3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7F33"/>
    <w:rPr>
      <w:rFonts w:ascii="Tahoma" w:hAnsi="Tahoma" w:cs="Tahoma"/>
      <w:sz w:val="16"/>
      <w:szCs w:val="16"/>
      <w:lang w:val="en-US" w:eastAsia="en-US" w:bidi="ar-SA"/>
    </w:rPr>
  </w:style>
  <w:style w:type="paragraph" w:customStyle="1" w:styleId="style8">
    <w:name w:val="style8"/>
    <w:basedOn w:val="Normal"/>
    <w:uiPriority w:val="99"/>
    <w:rsid w:val="007C7F33"/>
    <w:pPr>
      <w:spacing w:before="192" w:after="192"/>
    </w:pPr>
    <w:rPr>
      <w:color w:val="000000"/>
    </w:rPr>
  </w:style>
  <w:style w:type="paragraph" w:styleId="FootnoteText">
    <w:name w:val="footnote text"/>
    <w:basedOn w:val="Normal"/>
    <w:link w:val="FootnoteTextChar"/>
    <w:uiPriority w:val="99"/>
    <w:rsid w:val="007C7F33"/>
    <w:rPr>
      <w:sz w:val="20"/>
      <w:szCs w:val="20"/>
    </w:rPr>
  </w:style>
  <w:style w:type="character" w:customStyle="1" w:styleId="FootnoteTextChar">
    <w:name w:val="Footnote Text Char"/>
    <w:basedOn w:val="DefaultParagraphFont"/>
    <w:link w:val="FootnoteText"/>
    <w:uiPriority w:val="99"/>
    <w:locked/>
    <w:rsid w:val="007C7F33"/>
    <w:rPr>
      <w:rFonts w:cs="Times New Roman"/>
      <w:lang w:val="en-US" w:eastAsia="en-US" w:bidi="ar-SA"/>
    </w:rPr>
  </w:style>
  <w:style w:type="character" w:styleId="FootnoteReference">
    <w:name w:val="footnote reference"/>
    <w:basedOn w:val="DefaultParagraphFont"/>
    <w:uiPriority w:val="99"/>
    <w:rsid w:val="007C7F33"/>
    <w:rPr>
      <w:rFonts w:cs="Times New Roman"/>
      <w:vertAlign w:val="superscript"/>
    </w:rPr>
  </w:style>
  <w:style w:type="paragraph" w:styleId="BodyTextIndent">
    <w:name w:val="Body Text Indent"/>
    <w:basedOn w:val="Normal"/>
    <w:link w:val="BodyTextIndentChar"/>
    <w:uiPriority w:val="99"/>
    <w:rsid w:val="007C7F33"/>
    <w:pPr>
      <w:ind w:firstLine="720"/>
    </w:pPr>
  </w:style>
  <w:style w:type="character" w:customStyle="1" w:styleId="BodyTextIndentChar">
    <w:name w:val="Body Text Indent Char"/>
    <w:basedOn w:val="DefaultParagraphFont"/>
    <w:link w:val="BodyTextIndent"/>
    <w:uiPriority w:val="99"/>
    <w:locked/>
    <w:rsid w:val="007C7F33"/>
    <w:rPr>
      <w:rFonts w:cs="Times New Roman"/>
      <w:sz w:val="24"/>
      <w:szCs w:val="24"/>
      <w:lang w:val="en-US" w:eastAsia="en-US" w:bidi="ar-SA"/>
    </w:rPr>
  </w:style>
  <w:style w:type="paragraph" w:styleId="Header">
    <w:name w:val="header"/>
    <w:basedOn w:val="Normal"/>
    <w:link w:val="HeaderChar"/>
    <w:uiPriority w:val="99"/>
    <w:rsid w:val="007C7F33"/>
    <w:pPr>
      <w:tabs>
        <w:tab w:val="center" w:pos="4680"/>
        <w:tab w:val="right" w:pos="9360"/>
      </w:tabs>
    </w:pPr>
  </w:style>
  <w:style w:type="character" w:customStyle="1" w:styleId="HeaderChar">
    <w:name w:val="Header Char"/>
    <w:basedOn w:val="DefaultParagraphFont"/>
    <w:link w:val="Header"/>
    <w:uiPriority w:val="99"/>
    <w:locked/>
    <w:rsid w:val="007C7F33"/>
    <w:rPr>
      <w:rFonts w:cs="Times New Roman"/>
      <w:sz w:val="24"/>
      <w:szCs w:val="24"/>
      <w:lang w:val="en-US" w:eastAsia="en-US" w:bidi="ar-SA"/>
    </w:rPr>
  </w:style>
  <w:style w:type="paragraph" w:styleId="Footer">
    <w:name w:val="footer"/>
    <w:basedOn w:val="Normal"/>
    <w:link w:val="FooterChar"/>
    <w:uiPriority w:val="99"/>
    <w:rsid w:val="007C7F33"/>
    <w:pPr>
      <w:tabs>
        <w:tab w:val="center" w:pos="4680"/>
        <w:tab w:val="right" w:pos="9360"/>
      </w:tabs>
    </w:pPr>
  </w:style>
  <w:style w:type="character" w:customStyle="1" w:styleId="FooterChar">
    <w:name w:val="Footer Char"/>
    <w:basedOn w:val="DefaultParagraphFont"/>
    <w:link w:val="Footer"/>
    <w:uiPriority w:val="99"/>
    <w:locked/>
    <w:rsid w:val="007C7F33"/>
    <w:rPr>
      <w:rFonts w:cs="Times New Roman"/>
      <w:sz w:val="24"/>
      <w:szCs w:val="24"/>
      <w:lang w:val="en-US" w:eastAsia="en-US" w:bidi="ar-SA"/>
    </w:rPr>
  </w:style>
  <w:style w:type="paragraph" w:styleId="CommentSubject">
    <w:name w:val="annotation subject"/>
    <w:basedOn w:val="CommentText"/>
    <w:next w:val="CommentText"/>
    <w:link w:val="CommentSubjectChar"/>
    <w:uiPriority w:val="99"/>
    <w:semiHidden/>
    <w:rsid w:val="007C7F33"/>
    <w:rPr>
      <w:b/>
      <w:bCs/>
    </w:rPr>
  </w:style>
  <w:style w:type="character" w:customStyle="1" w:styleId="CommentSubjectChar">
    <w:name w:val="Comment Subject Char"/>
    <w:basedOn w:val="CommentTextChar"/>
    <w:link w:val="CommentSubject"/>
    <w:uiPriority w:val="99"/>
    <w:semiHidden/>
    <w:locked/>
    <w:rsid w:val="007C7F33"/>
    <w:rPr>
      <w:rFonts w:cs="Times New Roman"/>
      <w:b/>
      <w:bCs/>
      <w:lang w:val="en-US" w:eastAsia="en-US" w:bidi="ar-SA"/>
    </w:rPr>
  </w:style>
  <w:style w:type="paragraph" w:styleId="DocumentMap">
    <w:name w:val="Document Map"/>
    <w:basedOn w:val="Normal"/>
    <w:link w:val="DocumentMapChar"/>
    <w:uiPriority w:val="99"/>
    <w:semiHidden/>
    <w:rsid w:val="007C7F3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C7F33"/>
    <w:rPr>
      <w:rFonts w:ascii="Tahoma" w:hAnsi="Tahoma" w:cs="Tahoma"/>
      <w:lang w:val="en-US" w:eastAsia="en-US" w:bidi="ar-SA"/>
    </w:rPr>
  </w:style>
  <w:style w:type="paragraph" w:styleId="NormalWeb">
    <w:name w:val="Normal (Web)"/>
    <w:basedOn w:val="Normal"/>
    <w:uiPriority w:val="99"/>
    <w:rsid w:val="007C7F33"/>
    <w:pPr>
      <w:spacing w:before="100" w:beforeAutospacing="1" w:after="100" w:afterAutospacing="1"/>
    </w:pPr>
  </w:style>
  <w:style w:type="character" w:customStyle="1" w:styleId="CharChar3">
    <w:name w:val="Char Char3"/>
    <w:basedOn w:val="DefaultParagraphFont"/>
    <w:uiPriority w:val="99"/>
    <w:locked/>
    <w:rsid w:val="007C7F33"/>
    <w:rPr>
      <w:rFonts w:cs="Times New Roman"/>
      <w:lang w:val="en-US" w:eastAsia="en-US" w:bidi="ar-SA"/>
    </w:rPr>
  </w:style>
  <w:style w:type="character" w:customStyle="1" w:styleId="CharChar">
    <w:name w:val="Char Char"/>
    <w:uiPriority w:val="99"/>
    <w:locked/>
    <w:rsid w:val="007C7F33"/>
    <w:rPr>
      <w:lang w:val="en-US" w:eastAsia="en-US"/>
    </w:rPr>
  </w:style>
  <w:style w:type="character" w:styleId="Emphasis">
    <w:name w:val="Emphasis"/>
    <w:basedOn w:val="DefaultParagraphFont"/>
    <w:uiPriority w:val="20"/>
    <w:qFormat/>
    <w:locked/>
    <w:rsid w:val="00E931B1"/>
    <w:rPr>
      <w:i/>
      <w:iCs/>
    </w:rPr>
  </w:style>
</w:styles>
</file>

<file path=word/webSettings.xml><?xml version="1.0" encoding="utf-8"?>
<w:webSettings xmlns:r="http://schemas.openxmlformats.org/officeDocument/2006/relationships" xmlns:w="http://schemas.openxmlformats.org/wordprocessingml/2006/main">
  <w:divs>
    <w:div w:id="1233396205">
      <w:marLeft w:val="0"/>
      <w:marRight w:val="0"/>
      <w:marTop w:val="0"/>
      <w:marBottom w:val="0"/>
      <w:divBdr>
        <w:top w:val="none" w:sz="0" w:space="0" w:color="auto"/>
        <w:left w:val="none" w:sz="0" w:space="0" w:color="auto"/>
        <w:bottom w:val="none" w:sz="0" w:space="0" w:color="auto"/>
        <w:right w:val="none" w:sz="0" w:space="0" w:color="auto"/>
      </w:divBdr>
      <w:divsChild>
        <w:div w:id="1233396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oteview.ucsd.edu/dwnl.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voteview.ucsd.edu/dwnl.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ata%20Sets\Unilateral%20Orders\SOA%20for%20Graph%20for%20Article%20with%20Baile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4.5376350310221428E-2"/>
          <c:y val="2.2385569291879882E-2"/>
          <c:w val="0.91467623889863692"/>
          <c:h val="0.84679557132250294"/>
        </c:manualLayout>
      </c:layout>
      <c:lineChart>
        <c:grouping val="standard"/>
        <c:ser>
          <c:idx val="3"/>
          <c:order val="0"/>
          <c:tx>
            <c:strRef>
              <c:f>Sheet1!$D$1</c:f>
              <c:strCache>
                <c:ptCount val="1"/>
                <c:pt idx="0">
                  <c:v>Statute (Proclamation)</c:v>
                </c:pt>
              </c:strCache>
            </c:strRef>
          </c:tx>
          <c:spPr>
            <a:ln>
              <a:solidFill>
                <a:schemeClr val="tx1"/>
              </a:solidFill>
            </a:ln>
          </c:spPr>
          <c:marker>
            <c:symbol val="none"/>
          </c:marker>
          <c:cat>
            <c:numRef>
              <c:f>Sheet1!$A$2:$A$39</c:f>
              <c:numCache>
                <c:formatCode>General</c:formatCode>
                <c:ptCount val="38"/>
                <c:pt idx="0">
                  <c:v>73</c:v>
                </c:pt>
                <c:pt idx="1">
                  <c:v>74</c:v>
                </c:pt>
                <c:pt idx="2">
                  <c:v>75</c:v>
                </c:pt>
                <c:pt idx="3">
                  <c:v>76</c:v>
                </c:pt>
                <c:pt idx="4">
                  <c:v>77</c:v>
                </c:pt>
                <c:pt idx="5">
                  <c:v>78</c:v>
                </c:pt>
                <c:pt idx="6">
                  <c:v>79</c:v>
                </c:pt>
                <c:pt idx="7">
                  <c:v>80</c:v>
                </c:pt>
                <c:pt idx="8">
                  <c:v>81</c:v>
                </c:pt>
                <c:pt idx="9">
                  <c:v>82</c:v>
                </c:pt>
                <c:pt idx="10">
                  <c:v>83</c:v>
                </c:pt>
                <c:pt idx="11">
                  <c:v>84</c:v>
                </c:pt>
                <c:pt idx="12">
                  <c:v>85</c:v>
                </c:pt>
                <c:pt idx="13">
                  <c:v>86</c:v>
                </c:pt>
                <c:pt idx="14">
                  <c:v>87</c:v>
                </c:pt>
                <c:pt idx="15">
                  <c:v>88</c:v>
                </c:pt>
                <c:pt idx="16">
                  <c:v>89</c:v>
                </c:pt>
                <c:pt idx="17">
                  <c:v>90</c:v>
                </c:pt>
                <c:pt idx="18">
                  <c:v>91</c:v>
                </c:pt>
                <c:pt idx="19">
                  <c:v>92</c:v>
                </c:pt>
                <c:pt idx="20">
                  <c:v>93</c:v>
                </c:pt>
                <c:pt idx="21">
                  <c:v>94</c:v>
                </c:pt>
                <c:pt idx="22">
                  <c:v>95</c:v>
                </c:pt>
                <c:pt idx="23">
                  <c:v>96</c:v>
                </c:pt>
                <c:pt idx="24">
                  <c:v>97</c:v>
                </c:pt>
                <c:pt idx="25">
                  <c:v>98</c:v>
                </c:pt>
                <c:pt idx="26">
                  <c:v>99</c:v>
                </c:pt>
                <c:pt idx="27">
                  <c:v>100</c:v>
                </c:pt>
                <c:pt idx="28">
                  <c:v>101</c:v>
                </c:pt>
                <c:pt idx="29">
                  <c:v>102</c:v>
                </c:pt>
                <c:pt idx="30">
                  <c:v>103</c:v>
                </c:pt>
                <c:pt idx="31">
                  <c:v>104</c:v>
                </c:pt>
                <c:pt idx="32">
                  <c:v>105</c:v>
                </c:pt>
                <c:pt idx="33">
                  <c:v>106</c:v>
                </c:pt>
                <c:pt idx="34">
                  <c:v>107</c:v>
                </c:pt>
                <c:pt idx="35">
                  <c:v>108</c:v>
                </c:pt>
                <c:pt idx="36">
                  <c:v>109</c:v>
                </c:pt>
                <c:pt idx="37">
                  <c:v>110</c:v>
                </c:pt>
              </c:numCache>
            </c:numRef>
          </c:cat>
          <c:val>
            <c:numRef>
              <c:f>Sheet1!$D$2:$D$39</c:f>
              <c:numCache>
                <c:formatCode>General</c:formatCode>
                <c:ptCount val="38"/>
                <c:pt idx="0">
                  <c:v>70</c:v>
                </c:pt>
                <c:pt idx="1">
                  <c:v>87</c:v>
                </c:pt>
                <c:pt idx="2">
                  <c:v>70</c:v>
                </c:pt>
                <c:pt idx="3">
                  <c:v>100</c:v>
                </c:pt>
                <c:pt idx="4">
                  <c:v>88</c:v>
                </c:pt>
                <c:pt idx="5">
                  <c:v>31</c:v>
                </c:pt>
                <c:pt idx="6">
                  <c:v>28</c:v>
                </c:pt>
                <c:pt idx="7">
                  <c:v>64</c:v>
                </c:pt>
                <c:pt idx="8">
                  <c:v>45</c:v>
                </c:pt>
                <c:pt idx="9">
                  <c:v>40</c:v>
                </c:pt>
                <c:pt idx="10">
                  <c:v>26</c:v>
                </c:pt>
                <c:pt idx="11">
                  <c:v>29</c:v>
                </c:pt>
                <c:pt idx="12">
                  <c:v>31</c:v>
                </c:pt>
                <c:pt idx="13">
                  <c:v>42</c:v>
                </c:pt>
                <c:pt idx="14">
                  <c:v>39</c:v>
                </c:pt>
                <c:pt idx="15">
                  <c:v>20</c:v>
                </c:pt>
                <c:pt idx="16">
                  <c:v>17</c:v>
                </c:pt>
                <c:pt idx="17">
                  <c:v>19</c:v>
                </c:pt>
                <c:pt idx="18">
                  <c:v>24</c:v>
                </c:pt>
                <c:pt idx="19">
                  <c:v>19</c:v>
                </c:pt>
                <c:pt idx="20">
                  <c:v>23</c:v>
                </c:pt>
                <c:pt idx="21">
                  <c:v>25</c:v>
                </c:pt>
                <c:pt idx="22">
                  <c:v>41</c:v>
                </c:pt>
                <c:pt idx="23">
                  <c:v>42</c:v>
                </c:pt>
                <c:pt idx="24">
                  <c:v>21</c:v>
                </c:pt>
                <c:pt idx="25">
                  <c:v>15</c:v>
                </c:pt>
                <c:pt idx="26">
                  <c:v>22</c:v>
                </c:pt>
                <c:pt idx="27">
                  <c:v>33</c:v>
                </c:pt>
                <c:pt idx="28">
                  <c:v>19</c:v>
                </c:pt>
                <c:pt idx="29">
                  <c:v>34</c:v>
                </c:pt>
                <c:pt idx="30">
                  <c:v>26</c:v>
                </c:pt>
                <c:pt idx="31">
                  <c:v>21</c:v>
                </c:pt>
                <c:pt idx="32">
                  <c:v>15</c:v>
                </c:pt>
                <c:pt idx="33">
                  <c:v>35</c:v>
                </c:pt>
                <c:pt idx="34">
                  <c:v>32</c:v>
                </c:pt>
                <c:pt idx="35">
                  <c:v>19</c:v>
                </c:pt>
                <c:pt idx="36">
                  <c:v>23</c:v>
                </c:pt>
                <c:pt idx="37">
                  <c:v>21</c:v>
                </c:pt>
              </c:numCache>
            </c:numRef>
          </c:val>
        </c:ser>
        <c:ser>
          <c:idx val="4"/>
          <c:order val="1"/>
          <c:tx>
            <c:strRef>
              <c:f>Sheet1!$E$1</c:f>
              <c:strCache>
                <c:ptCount val="1"/>
                <c:pt idx="0">
                  <c:v>Non-Statute (Proclamation)</c:v>
                </c:pt>
              </c:strCache>
            </c:strRef>
          </c:tx>
          <c:spPr>
            <a:ln>
              <a:solidFill>
                <a:schemeClr val="tx1">
                  <a:lumMod val="75000"/>
                  <a:lumOff val="25000"/>
                </a:schemeClr>
              </a:solidFill>
              <a:prstDash val="dash"/>
            </a:ln>
          </c:spPr>
          <c:marker>
            <c:symbol val="none"/>
          </c:marker>
          <c:cat>
            <c:numRef>
              <c:f>Sheet1!$A$2:$A$39</c:f>
              <c:numCache>
                <c:formatCode>General</c:formatCode>
                <c:ptCount val="38"/>
                <c:pt idx="0">
                  <c:v>73</c:v>
                </c:pt>
                <c:pt idx="1">
                  <c:v>74</c:v>
                </c:pt>
                <c:pt idx="2">
                  <c:v>75</c:v>
                </c:pt>
                <c:pt idx="3">
                  <c:v>76</c:v>
                </c:pt>
                <c:pt idx="4">
                  <c:v>77</c:v>
                </c:pt>
                <c:pt idx="5">
                  <c:v>78</c:v>
                </c:pt>
                <c:pt idx="6">
                  <c:v>79</c:v>
                </c:pt>
                <c:pt idx="7">
                  <c:v>80</c:v>
                </c:pt>
                <c:pt idx="8">
                  <c:v>81</c:v>
                </c:pt>
                <c:pt idx="9">
                  <c:v>82</c:v>
                </c:pt>
                <c:pt idx="10">
                  <c:v>83</c:v>
                </c:pt>
                <c:pt idx="11">
                  <c:v>84</c:v>
                </c:pt>
                <c:pt idx="12">
                  <c:v>85</c:v>
                </c:pt>
                <c:pt idx="13">
                  <c:v>86</c:v>
                </c:pt>
                <c:pt idx="14">
                  <c:v>87</c:v>
                </c:pt>
                <c:pt idx="15">
                  <c:v>88</c:v>
                </c:pt>
                <c:pt idx="16">
                  <c:v>89</c:v>
                </c:pt>
                <c:pt idx="17">
                  <c:v>90</c:v>
                </c:pt>
                <c:pt idx="18">
                  <c:v>91</c:v>
                </c:pt>
                <c:pt idx="19">
                  <c:v>92</c:v>
                </c:pt>
                <c:pt idx="20">
                  <c:v>93</c:v>
                </c:pt>
                <c:pt idx="21">
                  <c:v>94</c:v>
                </c:pt>
                <c:pt idx="22">
                  <c:v>95</c:v>
                </c:pt>
                <c:pt idx="23">
                  <c:v>96</c:v>
                </c:pt>
                <c:pt idx="24">
                  <c:v>97</c:v>
                </c:pt>
                <c:pt idx="25">
                  <c:v>98</c:v>
                </c:pt>
                <c:pt idx="26">
                  <c:v>99</c:v>
                </c:pt>
                <c:pt idx="27">
                  <c:v>100</c:v>
                </c:pt>
                <c:pt idx="28">
                  <c:v>101</c:v>
                </c:pt>
                <c:pt idx="29">
                  <c:v>102</c:v>
                </c:pt>
                <c:pt idx="30">
                  <c:v>103</c:v>
                </c:pt>
                <c:pt idx="31">
                  <c:v>104</c:v>
                </c:pt>
                <c:pt idx="32">
                  <c:v>105</c:v>
                </c:pt>
                <c:pt idx="33">
                  <c:v>106</c:v>
                </c:pt>
                <c:pt idx="34">
                  <c:v>107</c:v>
                </c:pt>
                <c:pt idx="35">
                  <c:v>108</c:v>
                </c:pt>
                <c:pt idx="36">
                  <c:v>109</c:v>
                </c:pt>
                <c:pt idx="37">
                  <c:v>110</c:v>
                </c:pt>
              </c:numCache>
            </c:numRef>
          </c:cat>
          <c:val>
            <c:numRef>
              <c:f>Sheet1!$E$2:$E$39</c:f>
              <c:numCache>
                <c:formatCode>General</c:formatCode>
                <c:ptCount val="38"/>
                <c:pt idx="0">
                  <c:v>0</c:v>
                </c:pt>
                <c:pt idx="1">
                  <c:v>0</c:v>
                </c:pt>
                <c:pt idx="2">
                  <c:v>0</c:v>
                </c:pt>
                <c:pt idx="3">
                  <c:v>2</c:v>
                </c:pt>
                <c:pt idx="4">
                  <c:v>2</c:v>
                </c:pt>
                <c:pt idx="5">
                  <c:v>1</c:v>
                </c:pt>
                <c:pt idx="6">
                  <c:v>4</c:v>
                </c:pt>
                <c:pt idx="7">
                  <c:v>0</c:v>
                </c:pt>
                <c:pt idx="8">
                  <c:v>1</c:v>
                </c:pt>
                <c:pt idx="9">
                  <c:v>0</c:v>
                </c:pt>
                <c:pt idx="10">
                  <c:v>0</c:v>
                </c:pt>
                <c:pt idx="11">
                  <c:v>1</c:v>
                </c:pt>
                <c:pt idx="12">
                  <c:v>1</c:v>
                </c:pt>
                <c:pt idx="13">
                  <c:v>3</c:v>
                </c:pt>
                <c:pt idx="14">
                  <c:v>1</c:v>
                </c:pt>
                <c:pt idx="15">
                  <c:v>0</c:v>
                </c:pt>
                <c:pt idx="16">
                  <c:v>0</c:v>
                </c:pt>
                <c:pt idx="17">
                  <c:v>3</c:v>
                </c:pt>
                <c:pt idx="18">
                  <c:v>3</c:v>
                </c:pt>
                <c:pt idx="19">
                  <c:v>1</c:v>
                </c:pt>
                <c:pt idx="20">
                  <c:v>0</c:v>
                </c:pt>
                <c:pt idx="21">
                  <c:v>1</c:v>
                </c:pt>
                <c:pt idx="22">
                  <c:v>0</c:v>
                </c:pt>
                <c:pt idx="23">
                  <c:v>2</c:v>
                </c:pt>
                <c:pt idx="24">
                  <c:v>1</c:v>
                </c:pt>
                <c:pt idx="25">
                  <c:v>1</c:v>
                </c:pt>
                <c:pt idx="26">
                  <c:v>1</c:v>
                </c:pt>
                <c:pt idx="27">
                  <c:v>1</c:v>
                </c:pt>
                <c:pt idx="28">
                  <c:v>3</c:v>
                </c:pt>
                <c:pt idx="29">
                  <c:v>1</c:v>
                </c:pt>
                <c:pt idx="30">
                  <c:v>0</c:v>
                </c:pt>
                <c:pt idx="31">
                  <c:v>0</c:v>
                </c:pt>
                <c:pt idx="32">
                  <c:v>0</c:v>
                </c:pt>
                <c:pt idx="33">
                  <c:v>0</c:v>
                </c:pt>
                <c:pt idx="34">
                  <c:v>0</c:v>
                </c:pt>
                <c:pt idx="35">
                  <c:v>0</c:v>
                </c:pt>
                <c:pt idx="36">
                  <c:v>0</c:v>
                </c:pt>
                <c:pt idx="37">
                  <c:v>0</c:v>
                </c:pt>
              </c:numCache>
            </c:numRef>
          </c:val>
        </c:ser>
        <c:ser>
          <c:idx val="5"/>
          <c:order val="2"/>
          <c:tx>
            <c:strRef>
              <c:f>Sheet1!$F$1</c:f>
              <c:strCache>
                <c:ptCount val="1"/>
                <c:pt idx="0">
                  <c:v>Statute (EO)</c:v>
                </c:pt>
              </c:strCache>
            </c:strRef>
          </c:tx>
          <c:spPr>
            <a:ln>
              <a:solidFill>
                <a:prstClr val="black"/>
              </a:solidFill>
              <a:prstDash val="sysDash"/>
            </a:ln>
          </c:spPr>
          <c:marker>
            <c:symbol val="none"/>
          </c:marker>
          <c:cat>
            <c:numRef>
              <c:f>Sheet1!$A$2:$A$39</c:f>
              <c:numCache>
                <c:formatCode>General</c:formatCode>
                <c:ptCount val="38"/>
                <c:pt idx="0">
                  <c:v>73</c:v>
                </c:pt>
                <c:pt idx="1">
                  <c:v>74</c:v>
                </c:pt>
                <c:pt idx="2">
                  <c:v>75</c:v>
                </c:pt>
                <c:pt idx="3">
                  <c:v>76</c:v>
                </c:pt>
                <c:pt idx="4">
                  <c:v>77</c:v>
                </c:pt>
                <c:pt idx="5">
                  <c:v>78</c:v>
                </c:pt>
                <c:pt idx="6">
                  <c:v>79</c:v>
                </c:pt>
                <c:pt idx="7">
                  <c:v>80</c:v>
                </c:pt>
                <c:pt idx="8">
                  <c:v>81</c:v>
                </c:pt>
                <c:pt idx="9">
                  <c:v>82</c:v>
                </c:pt>
                <c:pt idx="10">
                  <c:v>83</c:v>
                </c:pt>
                <c:pt idx="11">
                  <c:v>84</c:v>
                </c:pt>
                <c:pt idx="12">
                  <c:v>85</c:v>
                </c:pt>
                <c:pt idx="13">
                  <c:v>86</c:v>
                </c:pt>
                <c:pt idx="14">
                  <c:v>87</c:v>
                </c:pt>
                <c:pt idx="15">
                  <c:v>88</c:v>
                </c:pt>
                <c:pt idx="16">
                  <c:v>89</c:v>
                </c:pt>
                <c:pt idx="17">
                  <c:v>90</c:v>
                </c:pt>
                <c:pt idx="18">
                  <c:v>91</c:v>
                </c:pt>
                <c:pt idx="19">
                  <c:v>92</c:v>
                </c:pt>
                <c:pt idx="20">
                  <c:v>93</c:v>
                </c:pt>
                <c:pt idx="21">
                  <c:v>94</c:v>
                </c:pt>
                <c:pt idx="22">
                  <c:v>95</c:v>
                </c:pt>
                <c:pt idx="23">
                  <c:v>96</c:v>
                </c:pt>
                <c:pt idx="24">
                  <c:v>97</c:v>
                </c:pt>
                <c:pt idx="25">
                  <c:v>98</c:v>
                </c:pt>
                <c:pt idx="26">
                  <c:v>99</c:v>
                </c:pt>
                <c:pt idx="27">
                  <c:v>100</c:v>
                </c:pt>
                <c:pt idx="28">
                  <c:v>101</c:v>
                </c:pt>
                <c:pt idx="29">
                  <c:v>102</c:v>
                </c:pt>
                <c:pt idx="30">
                  <c:v>103</c:v>
                </c:pt>
                <c:pt idx="31">
                  <c:v>104</c:v>
                </c:pt>
                <c:pt idx="32">
                  <c:v>105</c:v>
                </c:pt>
                <c:pt idx="33">
                  <c:v>106</c:v>
                </c:pt>
                <c:pt idx="34">
                  <c:v>107</c:v>
                </c:pt>
                <c:pt idx="35">
                  <c:v>108</c:v>
                </c:pt>
                <c:pt idx="36">
                  <c:v>109</c:v>
                </c:pt>
                <c:pt idx="37">
                  <c:v>110</c:v>
                </c:pt>
              </c:numCache>
            </c:numRef>
          </c:cat>
          <c:val>
            <c:numRef>
              <c:f>Sheet1!$F$2:$F$39</c:f>
              <c:numCache>
                <c:formatCode>General</c:formatCode>
                <c:ptCount val="38"/>
                <c:pt idx="0">
                  <c:v>0</c:v>
                </c:pt>
                <c:pt idx="1">
                  <c:v>0</c:v>
                </c:pt>
                <c:pt idx="2">
                  <c:v>53</c:v>
                </c:pt>
                <c:pt idx="3">
                  <c:v>72</c:v>
                </c:pt>
                <c:pt idx="4">
                  <c:v>75</c:v>
                </c:pt>
                <c:pt idx="5">
                  <c:v>18</c:v>
                </c:pt>
                <c:pt idx="6">
                  <c:v>131</c:v>
                </c:pt>
                <c:pt idx="7">
                  <c:v>106</c:v>
                </c:pt>
                <c:pt idx="8">
                  <c:v>102</c:v>
                </c:pt>
                <c:pt idx="9">
                  <c:v>97</c:v>
                </c:pt>
                <c:pt idx="10">
                  <c:v>22</c:v>
                </c:pt>
                <c:pt idx="11">
                  <c:v>17</c:v>
                </c:pt>
                <c:pt idx="12">
                  <c:v>7</c:v>
                </c:pt>
                <c:pt idx="13">
                  <c:v>11</c:v>
                </c:pt>
                <c:pt idx="14">
                  <c:v>56</c:v>
                </c:pt>
                <c:pt idx="15">
                  <c:v>21</c:v>
                </c:pt>
                <c:pt idx="16">
                  <c:v>12</c:v>
                </c:pt>
                <c:pt idx="17">
                  <c:v>10</c:v>
                </c:pt>
                <c:pt idx="18">
                  <c:v>9</c:v>
                </c:pt>
                <c:pt idx="19">
                  <c:v>12</c:v>
                </c:pt>
                <c:pt idx="20">
                  <c:v>28</c:v>
                </c:pt>
                <c:pt idx="21">
                  <c:v>25</c:v>
                </c:pt>
                <c:pt idx="22">
                  <c:v>46</c:v>
                </c:pt>
                <c:pt idx="23">
                  <c:v>111</c:v>
                </c:pt>
                <c:pt idx="24">
                  <c:v>93</c:v>
                </c:pt>
                <c:pt idx="25">
                  <c:v>92</c:v>
                </c:pt>
                <c:pt idx="26">
                  <c:v>79</c:v>
                </c:pt>
                <c:pt idx="27">
                  <c:v>81</c:v>
                </c:pt>
                <c:pt idx="28">
                  <c:v>78</c:v>
                </c:pt>
                <c:pt idx="29">
                  <c:v>82</c:v>
                </c:pt>
                <c:pt idx="30">
                  <c:v>115</c:v>
                </c:pt>
                <c:pt idx="31">
                  <c:v>89</c:v>
                </c:pt>
                <c:pt idx="32">
                  <c:v>75</c:v>
                </c:pt>
                <c:pt idx="33">
                  <c:v>77</c:v>
                </c:pt>
                <c:pt idx="34">
                  <c:v>96</c:v>
                </c:pt>
                <c:pt idx="35">
                  <c:v>85</c:v>
                </c:pt>
              </c:numCache>
            </c:numRef>
          </c:val>
        </c:ser>
        <c:ser>
          <c:idx val="6"/>
          <c:order val="3"/>
          <c:tx>
            <c:strRef>
              <c:f>Sheet1!$G$1</c:f>
              <c:strCache>
                <c:ptCount val="1"/>
                <c:pt idx="0">
                  <c:v>Executive Authority (EO)</c:v>
                </c:pt>
              </c:strCache>
            </c:strRef>
          </c:tx>
          <c:spPr>
            <a:ln>
              <a:solidFill>
                <a:schemeClr val="bg1">
                  <a:lumMod val="50000"/>
                </a:schemeClr>
              </a:solidFill>
            </a:ln>
          </c:spPr>
          <c:marker>
            <c:symbol val="none"/>
          </c:marker>
          <c:cat>
            <c:numRef>
              <c:f>Sheet1!$A$2:$A$39</c:f>
              <c:numCache>
                <c:formatCode>General</c:formatCode>
                <c:ptCount val="38"/>
                <c:pt idx="0">
                  <c:v>73</c:v>
                </c:pt>
                <c:pt idx="1">
                  <c:v>74</c:v>
                </c:pt>
                <c:pt idx="2">
                  <c:v>75</c:v>
                </c:pt>
                <c:pt idx="3">
                  <c:v>76</c:v>
                </c:pt>
                <c:pt idx="4">
                  <c:v>77</c:v>
                </c:pt>
                <c:pt idx="5">
                  <c:v>78</c:v>
                </c:pt>
                <c:pt idx="6">
                  <c:v>79</c:v>
                </c:pt>
                <c:pt idx="7">
                  <c:v>80</c:v>
                </c:pt>
                <c:pt idx="8">
                  <c:v>81</c:v>
                </c:pt>
                <c:pt idx="9">
                  <c:v>82</c:v>
                </c:pt>
                <c:pt idx="10">
                  <c:v>83</c:v>
                </c:pt>
                <c:pt idx="11">
                  <c:v>84</c:v>
                </c:pt>
                <c:pt idx="12">
                  <c:v>85</c:v>
                </c:pt>
                <c:pt idx="13">
                  <c:v>86</c:v>
                </c:pt>
                <c:pt idx="14">
                  <c:v>87</c:v>
                </c:pt>
                <c:pt idx="15">
                  <c:v>88</c:v>
                </c:pt>
                <c:pt idx="16">
                  <c:v>89</c:v>
                </c:pt>
                <c:pt idx="17">
                  <c:v>90</c:v>
                </c:pt>
                <c:pt idx="18">
                  <c:v>91</c:v>
                </c:pt>
                <c:pt idx="19">
                  <c:v>92</c:v>
                </c:pt>
                <c:pt idx="20">
                  <c:v>93</c:v>
                </c:pt>
                <c:pt idx="21">
                  <c:v>94</c:v>
                </c:pt>
                <c:pt idx="22">
                  <c:v>95</c:v>
                </c:pt>
                <c:pt idx="23">
                  <c:v>96</c:v>
                </c:pt>
                <c:pt idx="24">
                  <c:v>97</c:v>
                </c:pt>
                <c:pt idx="25">
                  <c:v>98</c:v>
                </c:pt>
                <c:pt idx="26">
                  <c:v>99</c:v>
                </c:pt>
                <c:pt idx="27">
                  <c:v>100</c:v>
                </c:pt>
                <c:pt idx="28">
                  <c:v>101</c:v>
                </c:pt>
                <c:pt idx="29">
                  <c:v>102</c:v>
                </c:pt>
                <c:pt idx="30">
                  <c:v>103</c:v>
                </c:pt>
                <c:pt idx="31">
                  <c:v>104</c:v>
                </c:pt>
                <c:pt idx="32">
                  <c:v>105</c:v>
                </c:pt>
                <c:pt idx="33">
                  <c:v>106</c:v>
                </c:pt>
                <c:pt idx="34">
                  <c:v>107</c:v>
                </c:pt>
                <c:pt idx="35">
                  <c:v>108</c:v>
                </c:pt>
                <c:pt idx="36">
                  <c:v>109</c:v>
                </c:pt>
                <c:pt idx="37">
                  <c:v>110</c:v>
                </c:pt>
              </c:numCache>
            </c:numRef>
          </c:cat>
          <c:val>
            <c:numRef>
              <c:f>Sheet1!$G$2:$G$39</c:f>
              <c:numCache>
                <c:formatCode>General</c:formatCode>
                <c:ptCount val="38"/>
                <c:pt idx="0">
                  <c:v>0</c:v>
                </c:pt>
                <c:pt idx="1">
                  <c:v>0</c:v>
                </c:pt>
                <c:pt idx="2">
                  <c:v>3</c:v>
                </c:pt>
                <c:pt idx="3">
                  <c:v>9</c:v>
                </c:pt>
                <c:pt idx="4">
                  <c:v>19</c:v>
                </c:pt>
                <c:pt idx="5">
                  <c:v>1</c:v>
                </c:pt>
                <c:pt idx="6">
                  <c:v>23</c:v>
                </c:pt>
                <c:pt idx="7">
                  <c:v>13</c:v>
                </c:pt>
                <c:pt idx="8">
                  <c:v>17</c:v>
                </c:pt>
                <c:pt idx="9">
                  <c:v>24</c:v>
                </c:pt>
                <c:pt idx="10">
                  <c:v>11</c:v>
                </c:pt>
                <c:pt idx="11">
                  <c:v>2</c:v>
                </c:pt>
                <c:pt idx="12">
                  <c:v>5</c:v>
                </c:pt>
                <c:pt idx="13">
                  <c:v>11</c:v>
                </c:pt>
                <c:pt idx="14">
                  <c:v>36</c:v>
                </c:pt>
                <c:pt idx="15">
                  <c:v>19</c:v>
                </c:pt>
                <c:pt idx="16">
                  <c:v>5</c:v>
                </c:pt>
                <c:pt idx="17">
                  <c:v>7</c:v>
                </c:pt>
                <c:pt idx="18">
                  <c:v>13</c:v>
                </c:pt>
                <c:pt idx="19">
                  <c:v>9</c:v>
                </c:pt>
                <c:pt idx="20">
                  <c:v>9</c:v>
                </c:pt>
                <c:pt idx="21">
                  <c:v>16</c:v>
                </c:pt>
                <c:pt idx="22">
                  <c:v>18</c:v>
                </c:pt>
                <c:pt idx="23">
                  <c:v>19</c:v>
                </c:pt>
                <c:pt idx="24">
                  <c:v>17</c:v>
                </c:pt>
                <c:pt idx="25">
                  <c:v>1</c:v>
                </c:pt>
                <c:pt idx="26">
                  <c:v>1</c:v>
                </c:pt>
                <c:pt idx="27">
                  <c:v>0</c:v>
                </c:pt>
                <c:pt idx="28">
                  <c:v>0</c:v>
                </c:pt>
                <c:pt idx="29">
                  <c:v>0</c:v>
                </c:pt>
                <c:pt idx="30">
                  <c:v>0</c:v>
                </c:pt>
                <c:pt idx="31">
                  <c:v>0</c:v>
                </c:pt>
                <c:pt idx="32">
                  <c:v>1</c:v>
                </c:pt>
                <c:pt idx="33">
                  <c:v>0</c:v>
                </c:pt>
                <c:pt idx="34">
                  <c:v>0</c:v>
                </c:pt>
                <c:pt idx="35">
                  <c:v>1</c:v>
                </c:pt>
              </c:numCache>
            </c:numRef>
          </c:val>
        </c:ser>
        <c:marker val="1"/>
        <c:axId val="105324544"/>
        <c:axId val="105327232"/>
      </c:lineChart>
      <c:catAx>
        <c:axId val="105324544"/>
        <c:scaling>
          <c:orientation val="minMax"/>
        </c:scaling>
        <c:axPos val="b"/>
        <c:numFmt formatCode="General" sourceLinked="1"/>
        <c:tickLblPos val="nextTo"/>
        <c:crossAx val="105327232"/>
        <c:crosses val="autoZero"/>
        <c:auto val="1"/>
        <c:lblAlgn val="ctr"/>
        <c:lblOffset val="100"/>
      </c:catAx>
      <c:valAx>
        <c:axId val="105327232"/>
        <c:scaling>
          <c:orientation val="minMax"/>
        </c:scaling>
        <c:axPos val="l"/>
        <c:majorGridlines/>
        <c:numFmt formatCode="General" sourceLinked="1"/>
        <c:tickLblPos val="nextTo"/>
        <c:crossAx val="105324544"/>
        <c:crosses val="autoZero"/>
        <c:crossBetween val="between"/>
      </c:valAx>
    </c:plotArea>
    <c:legend>
      <c:legendPos val="r"/>
      <c:layout>
        <c:manualLayout>
          <c:xMode val="edge"/>
          <c:yMode val="edge"/>
          <c:x val="9.2547226789072901E-2"/>
          <c:y val="0.93437623921261326"/>
          <c:w val="0.81639519413855122"/>
          <c:h val="6.4709906060249914E-2"/>
        </c:manualLayout>
      </c:layout>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0B10A-D9E1-4D42-8754-FDF044920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9174</Words>
  <Characters>52295</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Reexamining Competing Theories of the Unilateral Politics:  Source of Authority and the Power to Act Alone</vt:lpstr>
    </vt:vector>
  </TitlesOfParts>
  <Company>Department of Political Science</Company>
  <LinksUpToDate>false</LinksUpToDate>
  <CharactersWithSpaces>61347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Reexamining Competing Theories of the Unilateral Politics:  Source of Authority and the Power to Act Alone</dc:title>
  <dc:creator>Jeremy Bailey</dc:creator>
  <cp:lastModifiedBy>Brandon Rottinghaus</cp:lastModifiedBy>
  <cp:revision>3</cp:revision>
  <cp:lastPrinted>2012-10-19T17:46:00Z</cp:lastPrinted>
  <dcterms:created xsi:type="dcterms:W3CDTF">2013-03-10T15:01:00Z</dcterms:created>
  <dcterms:modified xsi:type="dcterms:W3CDTF">2013-03-10T15:01:00Z</dcterms:modified>
</cp:coreProperties>
</file>