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FBA" w:rsidRDefault="002B3FBA" w:rsidP="002B3FBA">
      <w:pPr>
        <w:spacing w:before="100" w:beforeAutospacing="1" w:after="100" w:afterAutospacing="1" w:line="240" w:lineRule="auto"/>
        <w:outlineLvl w:val="2"/>
        <w:rPr>
          <w:rFonts w:ascii="Times New Roman" w:eastAsia="Times New Roman" w:hAnsi="Times New Roman"/>
          <w:bCs/>
          <w:sz w:val="24"/>
          <w:szCs w:val="24"/>
        </w:rPr>
      </w:pPr>
      <w:r>
        <w:rPr>
          <w:rFonts w:ascii="Times New Roman" w:eastAsia="Times New Roman" w:hAnsi="Times New Roman"/>
          <w:b/>
          <w:bCs/>
          <w:sz w:val="24"/>
          <w:szCs w:val="24"/>
        </w:rPr>
        <w:t>The Dialectic of Culture and Autonomy</w:t>
      </w:r>
      <w:bookmarkStart w:id="0" w:name="_GoBack"/>
      <w:bookmarkEnd w:id="0"/>
    </w:p>
    <w:p w:rsidR="002B3FBA" w:rsidRDefault="002B3FBA" w:rsidP="002B3FBA">
      <w:pPr>
        <w:pStyle w:val="NoSpacing"/>
        <w:spacing w:line="480" w:lineRule="auto"/>
        <w:rPr>
          <w:rFonts w:ascii="Times New Roman" w:hAnsi="Times New Roman"/>
          <w:sz w:val="24"/>
          <w:szCs w:val="24"/>
        </w:rPr>
      </w:pPr>
      <w:r>
        <w:rPr>
          <w:rFonts w:ascii="Times New Roman" w:hAnsi="Times New Roman"/>
          <w:sz w:val="24"/>
          <w:szCs w:val="24"/>
        </w:rPr>
        <w:t>Abstract: Within the liberal variant of multiculturalism, t</w:t>
      </w:r>
      <w:r w:rsidRPr="00B55C6D">
        <w:rPr>
          <w:rFonts w:ascii="Times New Roman" w:hAnsi="Times New Roman"/>
          <w:sz w:val="24"/>
          <w:szCs w:val="24"/>
        </w:rPr>
        <w:t xml:space="preserve">he dialectic of culture and autonomy </w:t>
      </w:r>
      <w:proofErr w:type="gramStart"/>
      <w:r w:rsidRPr="00B55C6D">
        <w:rPr>
          <w:rFonts w:ascii="Times New Roman" w:hAnsi="Times New Roman"/>
          <w:sz w:val="24"/>
          <w:szCs w:val="24"/>
        </w:rPr>
        <w:t>has been generated</w:t>
      </w:r>
      <w:proofErr w:type="gramEnd"/>
      <w:r>
        <w:rPr>
          <w:rFonts w:ascii="Times New Roman" w:hAnsi="Times New Roman"/>
          <w:sz w:val="24"/>
          <w:szCs w:val="24"/>
        </w:rPr>
        <w:t xml:space="preserve">.  In parallel to it, within feminism this link between culture and autonomy </w:t>
      </w:r>
      <w:proofErr w:type="gramStart"/>
      <w:r>
        <w:rPr>
          <w:rFonts w:ascii="Times New Roman" w:hAnsi="Times New Roman"/>
          <w:sz w:val="24"/>
          <w:szCs w:val="24"/>
        </w:rPr>
        <w:t>has been challenged</w:t>
      </w:r>
      <w:proofErr w:type="gramEnd"/>
      <w:r>
        <w:rPr>
          <w:rFonts w:ascii="Times New Roman" w:hAnsi="Times New Roman"/>
          <w:sz w:val="24"/>
          <w:szCs w:val="24"/>
        </w:rPr>
        <w:t xml:space="preserve">.  By way of reconstructing the cumulative arguments that have brought this dialectic to completion, this article argues, the relevant resources from multiculturalism ought to </w:t>
      </w:r>
      <w:proofErr w:type="gramStart"/>
      <w:r>
        <w:rPr>
          <w:rFonts w:ascii="Times New Roman" w:hAnsi="Times New Roman"/>
          <w:sz w:val="24"/>
          <w:szCs w:val="24"/>
        </w:rPr>
        <w:t>be brought</w:t>
      </w:r>
      <w:proofErr w:type="gramEnd"/>
      <w:r>
        <w:rPr>
          <w:rFonts w:ascii="Times New Roman" w:hAnsi="Times New Roman"/>
          <w:sz w:val="24"/>
          <w:szCs w:val="24"/>
        </w:rPr>
        <w:t xml:space="preserve"> to bear upon feminism.  </w:t>
      </w:r>
      <w:proofErr w:type="gramStart"/>
      <w:r>
        <w:rPr>
          <w:rFonts w:ascii="Times New Roman" w:hAnsi="Times New Roman"/>
          <w:sz w:val="24"/>
          <w:szCs w:val="24"/>
        </w:rPr>
        <w:t xml:space="preserve">In so doing, and specifically by working out the significance of this dialectic, what emerges most importantly is not only the rationale for the state’s expanded role and the design of public institutions, which provide the legal basis and objective resources for preventative prescriptions capable of </w:t>
      </w:r>
      <w:r w:rsidRPr="00A750CA">
        <w:rPr>
          <w:rFonts w:ascii="Times New Roman" w:hAnsi="Times New Roman"/>
          <w:sz w:val="24"/>
          <w:szCs w:val="24"/>
        </w:rPr>
        <w:t>tackling violence against women in actual terms</w:t>
      </w:r>
      <w:r>
        <w:rPr>
          <w:rFonts w:ascii="Times New Roman" w:hAnsi="Times New Roman"/>
          <w:sz w:val="24"/>
          <w:szCs w:val="24"/>
        </w:rPr>
        <w:t>, but also the contours of a vision of justice toward, and the agenda that follows from, furthering women’s autonomy.</w:t>
      </w:r>
      <w:proofErr w:type="gramEnd"/>
    </w:p>
    <w:p w:rsidR="002B3FBA" w:rsidRDefault="002B3FBA" w:rsidP="002B3FBA">
      <w:pPr>
        <w:pStyle w:val="NoSpacing"/>
        <w:spacing w:line="480" w:lineRule="auto"/>
        <w:rPr>
          <w:rFonts w:ascii="Times New Roman" w:hAnsi="Times New Roman"/>
          <w:sz w:val="24"/>
          <w:szCs w:val="24"/>
        </w:rPr>
      </w:pPr>
      <w:r>
        <w:rPr>
          <w:rFonts w:ascii="Times New Roman" w:hAnsi="Times New Roman"/>
          <w:sz w:val="24"/>
          <w:szCs w:val="24"/>
        </w:rPr>
        <w:t>Key</w:t>
      </w:r>
      <w:r>
        <w:rPr>
          <w:rFonts w:ascii="Times New Roman" w:eastAsia="Times New Roman" w:hAnsi="Times New Roman"/>
          <w:bCs/>
          <w:sz w:val="24"/>
          <w:szCs w:val="24"/>
        </w:rPr>
        <w:t>words: multiculturalism</w:t>
      </w:r>
      <w:r>
        <w:rPr>
          <w:rFonts w:ascii="Times New Roman" w:eastAsia="Times New Roman" w:hAnsi="Times New Roman"/>
          <w:sz w:val="24"/>
          <w:szCs w:val="24"/>
        </w:rPr>
        <w:t>,</w:t>
      </w:r>
      <w:r>
        <w:rPr>
          <w:rFonts w:ascii="Times New Roman" w:eastAsia="Times New Roman" w:hAnsi="Times New Roman"/>
          <w:bCs/>
          <w:sz w:val="24"/>
          <w:szCs w:val="24"/>
        </w:rPr>
        <w:t xml:space="preserve"> relational autonomy, prevention of violence against women</w:t>
      </w:r>
    </w:p>
    <w:p w:rsidR="002B3FBA" w:rsidRDefault="002B3FBA" w:rsidP="002B3FBA">
      <w:pPr>
        <w:pStyle w:val="NoSpacing"/>
        <w:spacing w:line="480" w:lineRule="auto"/>
        <w:rPr>
          <w:rStyle w:val="Hyperlink"/>
          <w:rFonts w:ascii="Times New Roman" w:hAnsi="Times New Roman"/>
          <w:sz w:val="24"/>
          <w:szCs w:val="24"/>
        </w:rPr>
      </w:pPr>
    </w:p>
    <w:p w:rsidR="002B3FBA" w:rsidRDefault="002B3FBA" w:rsidP="002B3FBA">
      <w:pPr>
        <w:pStyle w:val="NoSpacing"/>
        <w:spacing w:line="480" w:lineRule="auto"/>
        <w:rPr>
          <w:rFonts w:ascii="Times New Roman" w:hAnsi="Times New Roman"/>
          <w:sz w:val="24"/>
          <w:szCs w:val="24"/>
        </w:rPr>
      </w:pPr>
      <w:r w:rsidRPr="002B3FBA">
        <w:rPr>
          <w:rStyle w:val="Hyperlink"/>
          <w:rFonts w:ascii="Times New Roman" w:hAnsi="Times New Roman"/>
          <w:color w:val="auto"/>
          <w:sz w:val="24"/>
          <w:szCs w:val="24"/>
          <w:u w:val="none"/>
        </w:rPr>
        <w:t>Paper prepared for delivery at the annual meeting of the Western Political Science Association on March 29-31, 2018 in San Francisco, California, U.S.A.</w:t>
      </w:r>
      <w:r>
        <w:rPr>
          <w:rStyle w:val="Hyperlink"/>
          <w:rFonts w:ascii="Times New Roman" w:hAnsi="Times New Roman"/>
          <w:color w:val="auto"/>
          <w:sz w:val="24"/>
          <w:szCs w:val="24"/>
          <w:u w:val="none"/>
        </w:rPr>
        <w:t xml:space="preserve">  </w:t>
      </w:r>
      <w:r>
        <w:rPr>
          <w:rFonts w:ascii="Times New Roman" w:hAnsi="Times New Roman"/>
          <w:sz w:val="24"/>
          <w:szCs w:val="24"/>
        </w:rPr>
        <w:t>Work-in-progress.  Please d</w:t>
      </w:r>
      <w:r w:rsidRPr="004B712D">
        <w:rPr>
          <w:rFonts w:ascii="Times New Roman" w:hAnsi="Times New Roman"/>
          <w:sz w:val="24"/>
          <w:szCs w:val="24"/>
        </w:rPr>
        <w:t>o not quote</w:t>
      </w:r>
      <w:r>
        <w:rPr>
          <w:rFonts w:ascii="Times New Roman" w:hAnsi="Times New Roman"/>
          <w:sz w:val="24"/>
          <w:szCs w:val="24"/>
        </w:rPr>
        <w:t xml:space="preserve"> and do not circulate without permission.  All Rights Reserved.  © Steve On.  Assistant Professor, Graduate Institute of Political Science, National Sun </w:t>
      </w:r>
      <w:proofErr w:type="spellStart"/>
      <w:r>
        <w:rPr>
          <w:rFonts w:ascii="Times New Roman" w:hAnsi="Times New Roman"/>
          <w:sz w:val="24"/>
          <w:szCs w:val="24"/>
        </w:rPr>
        <w:t>Yat</w:t>
      </w:r>
      <w:proofErr w:type="spellEnd"/>
      <w:r>
        <w:rPr>
          <w:rFonts w:ascii="Times New Roman" w:hAnsi="Times New Roman"/>
          <w:sz w:val="24"/>
          <w:szCs w:val="24"/>
        </w:rPr>
        <w:t xml:space="preserve">-Sen University, Taiwan.  Comments: </w:t>
      </w:r>
      <w:hyperlink r:id="rId4" w:history="1">
        <w:r w:rsidRPr="0024712D">
          <w:rPr>
            <w:rStyle w:val="Hyperlink"/>
            <w:rFonts w:ascii="Times New Roman" w:hAnsi="Times New Roman"/>
            <w:sz w:val="24"/>
            <w:szCs w:val="24"/>
          </w:rPr>
          <w:t>steveon@mail.nsysu.edu.tw</w:t>
        </w:r>
      </w:hyperlink>
      <w:r>
        <w:rPr>
          <w:rStyle w:val="Hyperlink"/>
          <w:rFonts w:ascii="Times New Roman" w:hAnsi="Times New Roman"/>
          <w:sz w:val="24"/>
          <w:szCs w:val="24"/>
        </w:rPr>
        <w:t xml:space="preserve">  </w:t>
      </w:r>
    </w:p>
    <w:p w:rsidR="00CB7630" w:rsidRDefault="00CB7630"/>
    <w:sectPr w:rsidR="00CB7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BA"/>
    <w:rsid w:val="002B3FBA"/>
    <w:rsid w:val="00CB76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1093"/>
  <w15:chartTrackingRefBased/>
  <w15:docId w15:val="{1C7F0CFA-1BC9-4731-9B74-AC8FF91A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FBA"/>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3FBA"/>
    <w:pPr>
      <w:spacing w:after="0" w:line="240" w:lineRule="auto"/>
    </w:pPr>
    <w:rPr>
      <w:rFonts w:ascii="Calibri" w:hAnsi="Calibri" w:cs="Times New Roman"/>
    </w:rPr>
  </w:style>
  <w:style w:type="character" w:styleId="Hyperlink">
    <w:name w:val="Hyperlink"/>
    <w:basedOn w:val="DefaultParagraphFont"/>
    <w:unhideWhenUsed/>
    <w:rsid w:val="002B3F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veon@mail.nsysu.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On</dc:creator>
  <cp:keywords/>
  <dc:description/>
  <cp:lastModifiedBy>Steve On</cp:lastModifiedBy>
  <cp:revision>1</cp:revision>
  <dcterms:created xsi:type="dcterms:W3CDTF">2018-03-16T03:02:00Z</dcterms:created>
  <dcterms:modified xsi:type="dcterms:W3CDTF">2018-03-16T03:04:00Z</dcterms:modified>
</cp:coreProperties>
</file>