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4D5A4" w14:textId="44D9EE33" w:rsidR="005A0245" w:rsidRDefault="00DF3350" w:rsidP="00435792">
      <w:pPr>
        <w:jc w:val="center"/>
      </w:pPr>
      <w:bookmarkStart w:id="0" w:name="_GoBack"/>
      <w:bookmarkEnd w:id="0"/>
      <w:r>
        <w:t xml:space="preserve">Don’t Pop the Champagne Yet: </w:t>
      </w:r>
      <w:r w:rsidR="000A738F">
        <w:t xml:space="preserve">Ossification, the </w:t>
      </w:r>
      <w:r>
        <w:t>NPS</w:t>
      </w:r>
      <w:r w:rsidR="000A738F">
        <w:t>, and</w:t>
      </w:r>
      <w:r>
        <w:t xml:space="preserve"> Rulemaking</w:t>
      </w:r>
    </w:p>
    <w:p w14:paraId="51F9D5CC" w14:textId="77777777" w:rsidR="00876BB2" w:rsidRDefault="00876BB2" w:rsidP="00435792">
      <w:pPr>
        <w:jc w:val="center"/>
      </w:pPr>
    </w:p>
    <w:p w14:paraId="788BDFD4" w14:textId="77777777" w:rsidR="00876BB2" w:rsidRDefault="00876BB2" w:rsidP="00435792">
      <w:pPr>
        <w:jc w:val="center"/>
      </w:pPr>
    </w:p>
    <w:p w14:paraId="2916B75C" w14:textId="77777777" w:rsidR="00876BB2" w:rsidRDefault="00876BB2" w:rsidP="00435792">
      <w:pPr>
        <w:jc w:val="center"/>
      </w:pPr>
    </w:p>
    <w:p w14:paraId="67851B43" w14:textId="66EA15DA" w:rsidR="00876BB2" w:rsidRDefault="00876BB2" w:rsidP="00876BB2">
      <w:pPr>
        <w:spacing w:line="240" w:lineRule="auto"/>
        <w:jc w:val="center"/>
      </w:pPr>
      <w:r>
        <w:t>Sara Rinfret, Ph.D.</w:t>
      </w:r>
    </w:p>
    <w:p w14:paraId="414FD3A6" w14:textId="34553FEF" w:rsidR="00876BB2" w:rsidRDefault="00876BB2" w:rsidP="00876BB2">
      <w:pPr>
        <w:spacing w:line="240" w:lineRule="auto"/>
        <w:jc w:val="center"/>
      </w:pPr>
      <w:r>
        <w:t>University of Montana</w:t>
      </w:r>
    </w:p>
    <w:p w14:paraId="2E775DC6" w14:textId="3B7BF033" w:rsidR="00876BB2" w:rsidRDefault="00876BB2" w:rsidP="00876BB2">
      <w:pPr>
        <w:spacing w:line="240" w:lineRule="auto"/>
        <w:jc w:val="center"/>
      </w:pPr>
      <w:r>
        <w:t>Department of Political Science</w:t>
      </w:r>
    </w:p>
    <w:p w14:paraId="458286D8" w14:textId="3F644D78" w:rsidR="00876BB2" w:rsidRDefault="00876BB2" w:rsidP="00876BB2">
      <w:pPr>
        <w:spacing w:line="240" w:lineRule="auto"/>
        <w:jc w:val="center"/>
      </w:pPr>
      <w:r>
        <w:t>52 Campus Drive</w:t>
      </w:r>
    </w:p>
    <w:p w14:paraId="1CBAA54D" w14:textId="4E742AE7" w:rsidR="00876BB2" w:rsidRDefault="00876BB2" w:rsidP="00876BB2">
      <w:pPr>
        <w:spacing w:line="240" w:lineRule="auto"/>
        <w:jc w:val="center"/>
      </w:pPr>
      <w:r>
        <w:t>Liberal Arts Building, 352</w:t>
      </w:r>
    </w:p>
    <w:p w14:paraId="05FCCDEA" w14:textId="37CACA59" w:rsidR="00876BB2" w:rsidRDefault="00876BB2" w:rsidP="00876BB2">
      <w:pPr>
        <w:spacing w:line="240" w:lineRule="auto"/>
        <w:jc w:val="center"/>
      </w:pPr>
      <w:r>
        <w:t>Missoula, MT 59812</w:t>
      </w:r>
    </w:p>
    <w:p w14:paraId="599EAFCA" w14:textId="74EDD5AC" w:rsidR="00876BB2" w:rsidRDefault="00DB1FDC" w:rsidP="00876BB2">
      <w:pPr>
        <w:spacing w:line="240" w:lineRule="auto"/>
        <w:jc w:val="center"/>
      </w:pPr>
      <w:r w:rsidRPr="00DB1FDC">
        <w:t>Sara.rinfret@umontana.edu</w:t>
      </w:r>
      <w:r>
        <w:t xml:space="preserve"> </w:t>
      </w:r>
    </w:p>
    <w:p w14:paraId="4C7682EB" w14:textId="77777777" w:rsidR="00876BB2" w:rsidRDefault="00876BB2" w:rsidP="00876BB2">
      <w:pPr>
        <w:spacing w:line="240" w:lineRule="auto"/>
        <w:jc w:val="center"/>
      </w:pPr>
    </w:p>
    <w:p w14:paraId="4978C8F0" w14:textId="77777777" w:rsidR="00876BB2" w:rsidRDefault="00876BB2" w:rsidP="00876BB2">
      <w:pPr>
        <w:spacing w:line="240" w:lineRule="auto"/>
        <w:jc w:val="center"/>
      </w:pPr>
    </w:p>
    <w:p w14:paraId="39C17DE6" w14:textId="7430A143" w:rsidR="00876BB2" w:rsidRDefault="00876BB2" w:rsidP="00876BB2">
      <w:pPr>
        <w:spacing w:line="240" w:lineRule="auto"/>
        <w:jc w:val="center"/>
      </w:pPr>
      <w:r>
        <w:t>Jeffrey Cook, M.S.</w:t>
      </w:r>
    </w:p>
    <w:p w14:paraId="4F07AACF" w14:textId="1A309D7A" w:rsidR="00876BB2" w:rsidRDefault="00876BB2" w:rsidP="00876BB2">
      <w:pPr>
        <w:spacing w:line="240" w:lineRule="auto"/>
        <w:jc w:val="center"/>
      </w:pPr>
      <w:r>
        <w:t>Colorado State University</w:t>
      </w:r>
    </w:p>
    <w:p w14:paraId="561B8369" w14:textId="788D3047" w:rsidR="001D10CE" w:rsidRDefault="00876BB2" w:rsidP="001D10CE">
      <w:pPr>
        <w:spacing w:line="240" w:lineRule="auto"/>
        <w:jc w:val="center"/>
      </w:pPr>
      <w:r>
        <w:t>Department of Political Science</w:t>
      </w:r>
    </w:p>
    <w:p w14:paraId="5B820B87" w14:textId="33E88730" w:rsidR="001D10CE" w:rsidRDefault="001D10CE" w:rsidP="001D10CE">
      <w:pPr>
        <w:spacing w:line="240" w:lineRule="auto"/>
        <w:jc w:val="center"/>
      </w:pPr>
      <w:r>
        <w:t>17</w:t>
      </w:r>
      <w:r w:rsidR="00B81AF6">
        <w:t>82</w:t>
      </w:r>
      <w:r>
        <w:t xml:space="preserve"> Campus Delivery</w:t>
      </w:r>
    </w:p>
    <w:p w14:paraId="56160146" w14:textId="16614474" w:rsidR="00876BB2" w:rsidRDefault="00876BB2" w:rsidP="00876BB2">
      <w:pPr>
        <w:spacing w:line="240" w:lineRule="auto"/>
        <w:jc w:val="center"/>
      </w:pPr>
      <w:r>
        <w:t>Ft. Collins, CO</w:t>
      </w:r>
      <w:r w:rsidR="001D10CE">
        <w:t xml:space="preserve"> 80521</w:t>
      </w:r>
    </w:p>
    <w:p w14:paraId="70EB852F" w14:textId="084B2BF3" w:rsidR="001D10CE" w:rsidRDefault="001D10CE" w:rsidP="00876BB2">
      <w:pPr>
        <w:spacing w:line="240" w:lineRule="auto"/>
        <w:jc w:val="center"/>
      </w:pPr>
      <w:r w:rsidRPr="00DB1FDC">
        <w:t>Jeff.cook@colostate.edu</w:t>
      </w:r>
      <w:r>
        <w:t xml:space="preserve"> </w:t>
      </w:r>
    </w:p>
    <w:p w14:paraId="2FCD029D" w14:textId="77777777" w:rsidR="00876BB2" w:rsidRDefault="00876BB2" w:rsidP="00876BB2"/>
    <w:p w14:paraId="7873C72E" w14:textId="77777777" w:rsidR="00876BB2" w:rsidRDefault="00876BB2" w:rsidP="00435792">
      <w:pPr>
        <w:jc w:val="center"/>
      </w:pPr>
    </w:p>
    <w:p w14:paraId="0CAD3ADB" w14:textId="77777777" w:rsidR="00876BB2" w:rsidRDefault="00876BB2" w:rsidP="00435792">
      <w:pPr>
        <w:jc w:val="center"/>
      </w:pPr>
    </w:p>
    <w:p w14:paraId="6CB7A2DF" w14:textId="77777777" w:rsidR="00876BB2" w:rsidRDefault="00876BB2" w:rsidP="00435792">
      <w:pPr>
        <w:jc w:val="center"/>
      </w:pPr>
    </w:p>
    <w:p w14:paraId="5BF03182" w14:textId="77777777" w:rsidR="00876BB2" w:rsidRDefault="00876BB2" w:rsidP="00435792">
      <w:pPr>
        <w:jc w:val="center"/>
      </w:pPr>
    </w:p>
    <w:p w14:paraId="28A822AB" w14:textId="77777777" w:rsidR="00876BB2" w:rsidRDefault="00876BB2" w:rsidP="00435792">
      <w:pPr>
        <w:jc w:val="center"/>
      </w:pPr>
    </w:p>
    <w:p w14:paraId="5546B6D0" w14:textId="77777777" w:rsidR="00876BB2" w:rsidRDefault="00876BB2" w:rsidP="00435792">
      <w:pPr>
        <w:jc w:val="center"/>
      </w:pPr>
    </w:p>
    <w:p w14:paraId="14E0285A" w14:textId="77777777" w:rsidR="00876BB2" w:rsidRDefault="00876BB2" w:rsidP="00435792">
      <w:pPr>
        <w:jc w:val="center"/>
      </w:pPr>
    </w:p>
    <w:p w14:paraId="7678AF8D" w14:textId="77777777" w:rsidR="00876BB2" w:rsidRDefault="00876BB2" w:rsidP="00435792">
      <w:pPr>
        <w:jc w:val="center"/>
      </w:pPr>
    </w:p>
    <w:p w14:paraId="0EF3B088" w14:textId="77777777" w:rsidR="00876BB2" w:rsidRDefault="00876BB2" w:rsidP="00435792">
      <w:pPr>
        <w:jc w:val="center"/>
      </w:pPr>
    </w:p>
    <w:p w14:paraId="35C81212" w14:textId="77777777" w:rsidR="00876BB2" w:rsidRDefault="00876BB2" w:rsidP="00435792">
      <w:pPr>
        <w:jc w:val="center"/>
      </w:pPr>
    </w:p>
    <w:p w14:paraId="576A0D03" w14:textId="77777777" w:rsidR="00876BB2" w:rsidRDefault="00876BB2" w:rsidP="00435792">
      <w:pPr>
        <w:jc w:val="center"/>
      </w:pPr>
    </w:p>
    <w:p w14:paraId="0C017AB4" w14:textId="77777777" w:rsidR="00876BB2" w:rsidRDefault="00876BB2" w:rsidP="00876BB2"/>
    <w:p w14:paraId="7AB4DCE0" w14:textId="77777777" w:rsidR="009802FB" w:rsidRDefault="002364AA" w:rsidP="00435792">
      <w:pPr>
        <w:jc w:val="center"/>
      </w:pPr>
      <w:r>
        <w:t>Abstract</w:t>
      </w:r>
    </w:p>
    <w:p w14:paraId="078A7796" w14:textId="2DE17C13" w:rsidR="00435792" w:rsidRDefault="00255279" w:rsidP="00435792">
      <w:r>
        <w:t>T</w:t>
      </w:r>
      <w:r w:rsidR="00D17057">
        <w:t xml:space="preserve">he </w:t>
      </w:r>
      <w:r w:rsidR="00EE77E9">
        <w:t>U.S.</w:t>
      </w:r>
      <w:r w:rsidR="00AB0B84">
        <w:t xml:space="preserve"> notice and comment</w:t>
      </w:r>
      <w:r w:rsidR="00EE77E9">
        <w:t xml:space="preserve"> </w:t>
      </w:r>
      <w:r w:rsidR="00D17057">
        <w:t>rulemaki</w:t>
      </w:r>
      <w:r w:rsidR="00EE77E9">
        <w:t>ng process</w:t>
      </w:r>
      <w:r w:rsidR="000A738F">
        <w:t xml:space="preserve"> has </w:t>
      </w:r>
      <w:r w:rsidR="00882CDD">
        <w:t xml:space="preserve">often been </w:t>
      </w:r>
      <w:r w:rsidR="00D17057">
        <w:t xml:space="preserve">considered ossified </w:t>
      </w:r>
      <w:r w:rsidR="00AB4EB7">
        <w:t xml:space="preserve">or </w:t>
      </w:r>
      <w:r w:rsidR="00D17057">
        <w:t>brok</w:t>
      </w:r>
      <w:r w:rsidR="00AB4EB7">
        <w:t>en</w:t>
      </w:r>
      <w:r w:rsidR="00096FF2">
        <w:t>, but recent scholarship has questioned this claim</w:t>
      </w:r>
      <w:r w:rsidR="00E225BC">
        <w:t xml:space="preserve">, particularly in regards to rulemakings </w:t>
      </w:r>
      <w:r w:rsidR="00553ABE">
        <w:t>with</w:t>
      </w:r>
      <w:r w:rsidR="00044992">
        <w:t>in</w:t>
      </w:r>
      <w:r w:rsidR="00553ABE">
        <w:t xml:space="preserve"> </w:t>
      </w:r>
      <w:r w:rsidR="00E225BC">
        <w:t>the Department of Interior</w:t>
      </w:r>
      <w:r w:rsidR="009220FF">
        <w:t xml:space="preserve"> (</w:t>
      </w:r>
      <w:r w:rsidR="00553ABE">
        <w:t>DOI</w:t>
      </w:r>
      <w:r w:rsidR="009220FF">
        <w:t>)</w:t>
      </w:r>
      <w:r w:rsidR="00EA2488">
        <w:t>.</w:t>
      </w:r>
      <w:r w:rsidR="00D17057">
        <w:t xml:space="preserve"> </w:t>
      </w:r>
      <w:r w:rsidR="00AB4EB7">
        <w:t xml:space="preserve">To </w:t>
      </w:r>
      <w:r w:rsidR="00DB1FDC">
        <w:t xml:space="preserve">address </w:t>
      </w:r>
      <w:r w:rsidR="00E225BC">
        <w:t>this disagreement</w:t>
      </w:r>
      <w:r w:rsidR="00876BB2">
        <w:t xml:space="preserve">, we </w:t>
      </w:r>
      <w:r>
        <w:t xml:space="preserve">use McGarity’s (1992) ossification </w:t>
      </w:r>
      <w:r w:rsidR="00882CDD">
        <w:t xml:space="preserve">argument </w:t>
      </w:r>
      <w:r>
        <w:t xml:space="preserve">as a descriptive framework to structure an examination </w:t>
      </w:r>
      <w:r w:rsidR="00E225BC">
        <w:t>of interview data from</w:t>
      </w:r>
      <w:r>
        <w:t xml:space="preserve"> three National Park Service (NPS)</w:t>
      </w:r>
      <w:r w:rsidR="00876BB2">
        <w:t xml:space="preserve"> case studies: (1)</w:t>
      </w:r>
      <w:r w:rsidR="00435792">
        <w:t xml:space="preserve"> </w:t>
      </w:r>
      <w:r w:rsidR="00876BB2" w:rsidRPr="00123B47">
        <w:t>Yellowstone National Park</w:t>
      </w:r>
      <w:r w:rsidR="00876BB2">
        <w:t xml:space="preserve"> Rule (Yellowstone Winter Use Rule)</w:t>
      </w:r>
      <w:r w:rsidR="00876BB2" w:rsidRPr="00123B47">
        <w:t>,</w:t>
      </w:r>
      <w:r w:rsidR="00876BB2">
        <w:t xml:space="preserve"> (2)</w:t>
      </w:r>
      <w:r w:rsidR="00876BB2" w:rsidRPr="00123B47">
        <w:t xml:space="preserve"> </w:t>
      </w:r>
      <w:r w:rsidR="00876BB2">
        <w:t xml:space="preserve">the </w:t>
      </w:r>
      <w:r w:rsidR="00876BB2" w:rsidRPr="00123B47">
        <w:t>Special Regulations; Areas of the National Park System, Grand Canyon National Park</w:t>
      </w:r>
      <w:r w:rsidR="00876BB2">
        <w:t xml:space="preserve"> Rule (Grand Canyon Boat Use Rule)</w:t>
      </w:r>
      <w:r w:rsidR="00876BB2" w:rsidRPr="00123B47">
        <w:t>, and</w:t>
      </w:r>
      <w:r w:rsidR="00876BB2">
        <w:t xml:space="preserve"> (3)</w:t>
      </w:r>
      <w:r w:rsidR="00876BB2" w:rsidRPr="00123B47">
        <w:t xml:space="preserve"> the Gateway National Recreation Area, Sandy Hook Unit, Personal Watercraft Use Rule</w:t>
      </w:r>
      <w:r w:rsidR="00876BB2">
        <w:t xml:space="preserve"> (Gateway Personal Watercraft Use Rule).</w:t>
      </w:r>
      <w:r>
        <w:t xml:space="preserve"> </w:t>
      </w:r>
      <w:r w:rsidR="00044992">
        <w:t xml:space="preserve">The </w:t>
      </w:r>
      <w:r w:rsidR="00AF692F">
        <w:t>findings</w:t>
      </w:r>
      <w:r w:rsidR="00044992">
        <w:t xml:space="preserve"> from this research offer a qualitative lens into what drives the longevity of NPS rulemaking, namely</w:t>
      </w:r>
      <w:r w:rsidR="00AB4EB7">
        <w:t xml:space="preserve"> </w:t>
      </w:r>
      <w:r w:rsidR="00E225BC">
        <w:t xml:space="preserve">procedural, analytical, and substantive </w:t>
      </w:r>
      <w:r w:rsidR="00044992">
        <w:t>requirements.</w:t>
      </w:r>
      <w:r w:rsidR="00AF692F">
        <w:t xml:space="preserve"> Although the extensive time period to create a NPS rule should not be overlooked, we do argue</w:t>
      </w:r>
      <w:r w:rsidR="006F0B7F">
        <w:t xml:space="preserve"> </w:t>
      </w:r>
      <w:r w:rsidR="00AF692F">
        <w:t>that the NPS does provide</w:t>
      </w:r>
      <w:r w:rsidR="006F0B7F">
        <w:t xml:space="preserve"> potential</w:t>
      </w:r>
      <w:r w:rsidR="00AF692F">
        <w:t xml:space="preserve"> innovative pathways </w:t>
      </w:r>
      <w:r w:rsidR="006F0B7F">
        <w:t xml:space="preserve">to </w:t>
      </w:r>
      <w:r w:rsidR="00AF692F">
        <w:t xml:space="preserve">alleviate ossification in the future. </w:t>
      </w:r>
    </w:p>
    <w:p w14:paraId="59732FE2" w14:textId="77777777" w:rsidR="00B104E3" w:rsidRDefault="00B104E3" w:rsidP="00435792"/>
    <w:p w14:paraId="43E029E8" w14:textId="77777777" w:rsidR="00B104E3" w:rsidRDefault="00B104E3" w:rsidP="00435792"/>
    <w:p w14:paraId="2C34C2FA" w14:textId="7F28CD21" w:rsidR="00876BB2" w:rsidRDefault="00876BB2" w:rsidP="006F0B7F">
      <w:pPr>
        <w:jc w:val="center"/>
      </w:pPr>
      <w:r>
        <w:t>Key words: ossification, rulemaking, NPS, stakeholders, environmental policy</w:t>
      </w:r>
    </w:p>
    <w:p w14:paraId="77CEFB6A" w14:textId="77777777" w:rsidR="00F91AC7" w:rsidRDefault="00F91AC7" w:rsidP="009220FF"/>
    <w:p w14:paraId="0152D5F4" w14:textId="32AA4CFA" w:rsidR="00E9380E" w:rsidRDefault="00E9380E" w:rsidP="009220FF"/>
    <w:p w14:paraId="589DA406" w14:textId="77777777" w:rsidR="00E9380E" w:rsidRDefault="00E9380E" w:rsidP="009220FF"/>
    <w:p w14:paraId="1141D519" w14:textId="77777777" w:rsidR="00E9380E" w:rsidRDefault="00E9380E" w:rsidP="009220FF"/>
    <w:p w14:paraId="71B7F4B5" w14:textId="77777777" w:rsidR="00E9380E" w:rsidRDefault="00E9380E" w:rsidP="009220FF"/>
    <w:p w14:paraId="0566A92A" w14:textId="28487043" w:rsidR="00123B47" w:rsidRDefault="00123B47" w:rsidP="00143965">
      <w:r w:rsidRPr="00123B47">
        <w:lastRenderedPageBreak/>
        <w:tab/>
      </w:r>
      <w:r w:rsidR="0017241B">
        <w:t>A</w:t>
      </w:r>
      <w:r w:rsidR="00E325FB">
        <w:t xml:space="preserve"> growing body of </w:t>
      </w:r>
      <w:r w:rsidR="0017241B">
        <w:t>literature has</w:t>
      </w:r>
      <w:r w:rsidR="00E325FB">
        <w:t xml:space="preserve"> extensively studied the way in which agencies make policy through rulemaking proc</w:t>
      </w:r>
      <w:r w:rsidR="00143965">
        <w:t>esses (</w:t>
      </w:r>
      <w:r w:rsidR="00FF495B">
        <w:t>Golden, 1998, Yackee, 2006, West, 2011, Rinfret, 2011, Kerwin &amp; Furlong, 2011, Cook &amp; Rinfret, 2013).</w:t>
      </w:r>
      <w:r w:rsidR="00143965">
        <w:t xml:space="preserve"> One overarching concern from this scholarship is that</w:t>
      </w:r>
      <w:r w:rsidR="00FF495B">
        <w:t xml:space="preserve"> the rulemaking process </w:t>
      </w:r>
      <w:r w:rsidR="00EC3057">
        <w:t>has become</w:t>
      </w:r>
      <w:r w:rsidR="00FF495B">
        <w:t xml:space="preserve"> inefficient or ossified due to procedural</w:t>
      </w:r>
      <w:r w:rsidR="00582674">
        <w:t>,</w:t>
      </w:r>
      <w:r w:rsidR="004D0175">
        <w:t xml:space="preserve"> </w:t>
      </w:r>
      <w:r w:rsidR="00CE3120">
        <w:t>analytical</w:t>
      </w:r>
      <w:r w:rsidR="004D0175">
        <w:t>,</w:t>
      </w:r>
      <w:r w:rsidR="00FF495B">
        <w:t xml:space="preserve"> or </w:t>
      </w:r>
      <w:r w:rsidR="00143965">
        <w:t>substantive</w:t>
      </w:r>
      <w:r w:rsidR="00FF495B">
        <w:t xml:space="preserve"> </w:t>
      </w:r>
      <w:r w:rsidR="00582674">
        <w:t xml:space="preserve">review </w:t>
      </w:r>
      <w:r w:rsidR="00FF495B">
        <w:t xml:space="preserve">requirements set forth by the executive, </w:t>
      </w:r>
      <w:r w:rsidR="00143965">
        <w:t>judicial</w:t>
      </w:r>
      <w:r w:rsidR="00FF495B">
        <w:t>, or legislative branches</w:t>
      </w:r>
      <w:r w:rsidR="00F91AC7">
        <w:t xml:space="preserve"> of government</w:t>
      </w:r>
      <w:r w:rsidR="00FF495B">
        <w:t xml:space="preserve"> (McGarity, 1992). </w:t>
      </w:r>
      <w:r w:rsidR="00F91AC7">
        <w:t>Yet</w:t>
      </w:r>
      <w:r w:rsidR="00C94590">
        <w:t xml:space="preserve">, </w:t>
      </w:r>
      <w:r w:rsidR="0017241B">
        <w:t xml:space="preserve">some scholars </w:t>
      </w:r>
      <w:r w:rsidR="00F40064">
        <w:t xml:space="preserve">offer empirical data </w:t>
      </w:r>
      <w:r w:rsidR="0017241B">
        <w:t>(</w:t>
      </w:r>
      <w:r w:rsidRPr="00123B47">
        <w:t>Yackee and Yackee</w:t>
      </w:r>
      <w:r w:rsidR="00F91AC7">
        <w:t>, 2010</w:t>
      </w:r>
      <w:r w:rsidR="00480FB6">
        <w:t>; 201</w:t>
      </w:r>
      <w:r w:rsidR="00EC3057">
        <w:t>2</w:t>
      </w:r>
      <w:r w:rsidR="009C345F">
        <w:t>)</w:t>
      </w:r>
      <w:r w:rsidR="00956CE2">
        <w:t xml:space="preserve"> </w:t>
      </w:r>
      <w:r w:rsidR="00F40064">
        <w:t xml:space="preserve">to </w:t>
      </w:r>
      <w:r w:rsidR="00F91AC7">
        <w:t>suggest that rulem</w:t>
      </w:r>
      <w:r w:rsidR="00DB1FDC">
        <w:t>akin</w:t>
      </w:r>
      <w:r w:rsidR="00F40064">
        <w:t>g ossification is overstated.</w:t>
      </w:r>
      <w:r w:rsidR="0017241B">
        <w:rPr>
          <w:rStyle w:val="FootnoteReference"/>
        </w:rPr>
        <w:footnoteReference w:id="1"/>
      </w:r>
      <w:r w:rsidR="00480FB6">
        <w:t xml:space="preserve"> </w:t>
      </w:r>
      <w:r w:rsidR="00E30B2C">
        <w:t>While these ef</w:t>
      </w:r>
      <w:r w:rsidR="00891A90">
        <w:t>forts are noteworthy, a qualitative perspecti</w:t>
      </w:r>
      <w:r w:rsidR="00F40064">
        <w:t>ve of ossification</w:t>
      </w:r>
      <w:r w:rsidR="00CE3120">
        <w:t xml:space="preserve"> is</w:t>
      </w:r>
      <w:r w:rsidR="00F40064">
        <w:t xml:space="preserve"> necessary before we can make such assertions</w:t>
      </w:r>
      <w:r w:rsidR="00745246">
        <w:t xml:space="preserve"> (Yackee &amp; Yackee, 2012)</w:t>
      </w:r>
      <w:r w:rsidR="00891A90">
        <w:t xml:space="preserve">. </w:t>
      </w:r>
      <w:r w:rsidR="00181852">
        <w:t xml:space="preserve">Put differently, what can we learn from the individuals directly involved in the </w:t>
      </w:r>
      <w:r w:rsidR="00CE3120">
        <w:t xml:space="preserve">rulemaking </w:t>
      </w:r>
      <w:r w:rsidR="00181852">
        <w:t xml:space="preserve">process about </w:t>
      </w:r>
      <w:r w:rsidR="00CE3120">
        <w:t xml:space="preserve">the realities of </w:t>
      </w:r>
      <w:r w:rsidR="00181852">
        <w:t xml:space="preserve">ossification? </w:t>
      </w:r>
    </w:p>
    <w:p w14:paraId="23D22004" w14:textId="53B72C15" w:rsidR="00E9380E" w:rsidRDefault="00F91AC7" w:rsidP="00233C18">
      <w:pPr>
        <w:ind w:firstLine="720"/>
      </w:pPr>
      <w:r>
        <w:t>As such</w:t>
      </w:r>
      <w:r w:rsidR="00536856">
        <w:t xml:space="preserve">, this paper analyzes three case studies within the </w:t>
      </w:r>
      <w:r w:rsidR="00A335D8">
        <w:t>National Park Service (N</w:t>
      </w:r>
      <w:r w:rsidR="00536856">
        <w:t>PS)</w:t>
      </w:r>
      <w:r w:rsidR="001D10CE">
        <w:t xml:space="preserve">: </w:t>
      </w:r>
      <w:r w:rsidR="00553ABE">
        <w:t xml:space="preserve">(1) </w:t>
      </w:r>
      <w:r w:rsidR="00553ABE" w:rsidRPr="00123B47">
        <w:t>Yellowstone National Park</w:t>
      </w:r>
      <w:r w:rsidR="00553ABE">
        <w:t xml:space="preserve"> Rule (Yellowstone Winter Use Rule)</w:t>
      </w:r>
      <w:r w:rsidR="00553ABE" w:rsidRPr="00123B47">
        <w:t>,</w:t>
      </w:r>
      <w:r w:rsidR="00553ABE">
        <w:t xml:space="preserve"> (2)</w:t>
      </w:r>
      <w:r w:rsidR="00553ABE" w:rsidRPr="00123B47">
        <w:t xml:space="preserve"> </w:t>
      </w:r>
      <w:r w:rsidR="00553ABE">
        <w:t xml:space="preserve">the </w:t>
      </w:r>
      <w:r w:rsidR="00553ABE" w:rsidRPr="00123B47">
        <w:t>Special Regulations; Areas of the National Park System, Grand Canyon National Park</w:t>
      </w:r>
      <w:r w:rsidR="00553ABE">
        <w:t xml:space="preserve"> Rule (Grand Canyon Boat Use Rule)</w:t>
      </w:r>
      <w:r w:rsidR="00553ABE" w:rsidRPr="00123B47">
        <w:t>, and</w:t>
      </w:r>
      <w:r w:rsidR="00553ABE">
        <w:t xml:space="preserve"> (3)</w:t>
      </w:r>
      <w:r w:rsidR="00553ABE" w:rsidRPr="00123B47">
        <w:t xml:space="preserve"> the Gateway National Recreation Area, Sandy Hook Unit, Personal Watercraft Use Rule</w:t>
      </w:r>
      <w:r w:rsidR="00553ABE">
        <w:t xml:space="preserve"> (Gatewa</w:t>
      </w:r>
      <w:r w:rsidR="006F0B7F">
        <w:t>y Personal Watercraft Use Rule)</w:t>
      </w:r>
      <w:r w:rsidR="00553ABE">
        <w:t xml:space="preserve"> </w:t>
      </w:r>
      <w:r w:rsidR="00536856">
        <w:t xml:space="preserve">to determine what </w:t>
      </w:r>
      <w:r w:rsidR="00B540C5">
        <w:t>factors have impacted the agency’s ability to produce rules</w:t>
      </w:r>
      <w:r w:rsidR="00553ABE">
        <w:t>.</w:t>
      </w:r>
      <w:r w:rsidR="00B540C5">
        <w:t xml:space="preserve"> </w:t>
      </w:r>
      <w:r w:rsidR="00536856">
        <w:t xml:space="preserve">McGarity’s ossification </w:t>
      </w:r>
      <w:r w:rsidR="00891A90">
        <w:t>approach</w:t>
      </w:r>
      <w:r w:rsidR="00536856">
        <w:t xml:space="preserve"> is used as a descriptive framework to examine the original interview data from these cases</w:t>
      </w:r>
      <w:r w:rsidR="00CE3120">
        <w:t xml:space="preserve">. Although our findings suggest </w:t>
      </w:r>
      <w:r w:rsidR="00536856">
        <w:t>that</w:t>
      </w:r>
      <w:r w:rsidR="004804E6">
        <w:t xml:space="preserve"> </w:t>
      </w:r>
      <w:r w:rsidR="00CE3120">
        <w:t>ossification is still evident within these NPS cases, the interviewees suggest that the agency has attempted to provide a pathway for</w:t>
      </w:r>
      <w:r w:rsidR="00946898">
        <w:t xml:space="preserve">ward through stakeholder outreach to ensure that the national parks are providing the best </w:t>
      </w:r>
      <w:r w:rsidR="00EA2488">
        <w:t xml:space="preserve">rulemaking </w:t>
      </w:r>
      <w:r w:rsidR="00946898">
        <w:t xml:space="preserve">process with limited resources. </w:t>
      </w:r>
    </w:p>
    <w:p w14:paraId="35230177" w14:textId="77777777" w:rsidR="00233C18" w:rsidRDefault="00233C18" w:rsidP="00233C18">
      <w:pPr>
        <w:ind w:firstLine="720"/>
      </w:pPr>
    </w:p>
    <w:p w14:paraId="1AFBF1EC" w14:textId="77777777" w:rsidR="00233C18" w:rsidRDefault="00233C18" w:rsidP="00233C18">
      <w:pPr>
        <w:ind w:firstLine="720"/>
      </w:pPr>
    </w:p>
    <w:p w14:paraId="620ED5DF" w14:textId="7DC2E805" w:rsidR="00616592" w:rsidRDefault="00181852" w:rsidP="00435792">
      <w:pPr>
        <w:jc w:val="center"/>
      </w:pPr>
      <w:r>
        <w:lastRenderedPageBreak/>
        <w:t>The Stages of Rulemaking</w:t>
      </w:r>
    </w:p>
    <w:p w14:paraId="7DEFA1EE" w14:textId="46B432A3" w:rsidR="00171951" w:rsidRPr="00D24EA8" w:rsidRDefault="00C67949" w:rsidP="00D24EA8">
      <w:pPr>
        <w:ind w:firstLine="720"/>
        <w:rPr>
          <w:rFonts w:eastAsia="Times New Roman" w:cs="Times New Roman"/>
        </w:rPr>
      </w:pPr>
      <w:r>
        <w:rPr>
          <w:rFonts w:eastAsia="Times New Roman" w:cs="Times New Roman"/>
        </w:rPr>
        <w:t xml:space="preserve">To contextualize this analysis, it </w:t>
      </w:r>
      <w:r w:rsidR="00171951" w:rsidRPr="00171951">
        <w:rPr>
          <w:rFonts w:eastAsia="Times New Roman" w:cs="Times New Roman"/>
        </w:rPr>
        <w:t>is important to begin with a general understanding of the</w:t>
      </w:r>
      <w:r w:rsidR="004D0175">
        <w:rPr>
          <w:rFonts w:eastAsia="Times New Roman" w:cs="Times New Roman"/>
        </w:rPr>
        <w:t xml:space="preserve"> U.S.</w:t>
      </w:r>
      <w:r w:rsidR="00171951" w:rsidRPr="00171951">
        <w:rPr>
          <w:rFonts w:eastAsia="Times New Roman" w:cs="Times New Roman"/>
        </w:rPr>
        <w:t xml:space="preserve"> </w:t>
      </w:r>
      <w:r w:rsidR="004D0175">
        <w:rPr>
          <w:rFonts w:eastAsia="Times New Roman" w:cs="Times New Roman"/>
        </w:rPr>
        <w:t>f</w:t>
      </w:r>
      <w:r w:rsidR="00171951" w:rsidRPr="00171951">
        <w:rPr>
          <w:rFonts w:eastAsia="Times New Roman" w:cs="Times New Roman"/>
        </w:rPr>
        <w:t>ede</w:t>
      </w:r>
      <w:r w:rsidR="00171951">
        <w:rPr>
          <w:rFonts w:eastAsia="Times New Roman" w:cs="Times New Roman"/>
        </w:rPr>
        <w:t xml:space="preserve">ral rulemaking process. </w:t>
      </w:r>
      <w:r w:rsidR="0044222E">
        <w:t xml:space="preserve">All </w:t>
      </w:r>
      <w:r w:rsidR="00D24EA8">
        <w:t xml:space="preserve">federal </w:t>
      </w:r>
      <w:r w:rsidR="00613012">
        <w:t>agencies</w:t>
      </w:r>
      <w:r w:rsidR="00D24EA8">
        <w:t xml:space="preserve"> must </w:t>
      </w:r>
      <w:r w:rsidR="00882CDD">
        <w:t>follow procedures set by</w:t>
      </w:r>
      <w:r w:rsidR="00D24EA8">
        <w:t xml:space="preserve"> the Administrative Procedure Act of 1946 (APA)</w:t>
      </w:r>
      <w:r w:rsidR="00613012">
        <w:t xml:space="preserve"> to conduct a rulemaking</w:t>
      </w:r>
      <w:r w:rsidR="0047409A">
        <w:t xml:space="preserve"> (</w:t>
      </w:r>
      <w:r w:rsidR="00EA2488">
        <w:rPr>
          <w:rFonts w:cs="Times New Roman"/>
        </w:rPr>
        <w:t>5 U.S.C.</w:t>
      </w:r>
      <w:r w:rsidR="00EA2488" w:rsidRPr="00891902">
        <w:rPr>
          <w:rFonts w:cs="Times New Roman"/>
        </w:rPr>
        <w:t xml:space="preserve"> </w:t>
      </w:r>
      <w:r w:rsidR="00EA2488" w:rsidRPr="002B2B0B">
        <w:rPr>
          <w:rFonts w:cs="Times New Roman"/>
        </w:rPr>
        <w:t>§</w:t>
      </w:r>
      <w:r w:rsidR="00EA2488" w:rsidRPr="002B2B0B">
        <w:t>553</w:t>
      </w:r>
      <w:r w:rsidR="00EA2488">
        <w:t>)</w:t>
      </w:r>
      <w:r w:rsidR="00D24EA8">
        <w:t xml:space="preserve">. </w:t>
      </w:r>
      <w:r w:rsidR="00480FB6">
        <w:t xml:space="preserve">To </w:t>
      </w:r>
      <w:r w:rsidR="004D0175">
        <w:t xml:space="preserve">understand </w:t>
      </w:r>
      <w:r w:rsidR="00096FF2">
        <w:t xml:space="preserve">how agencies produce rules in </w:t>
      </w:r>
      <w:r>
        <w:t>compliance with the APA, Kerwin and Furlong (2011)</w:t>
      </w:r>
      <w:r w:rsidR="00096FF2">
        <w:t xml:space="preserve"> have</w:t>
      </w:r>
      <w:r w:rsidR="00961FEC">
        <w:t xml:space="preserve"> </w:t>
      </w:r>
      <w:r w:rsidR="006E41A0">
        <w:t>distinguished eleven</w:t>
      </w:r>
      <w:r w:rsidR="00096FF2">
        <w:t xml:space="preserve"> stages in the rulemaking</w:t>
      </w:r>
      <w:r w:rsidR="006E41A0">
        <w:t xml:space="preserve"> process</w:t>
      </w:r>
      <w:r w:rsidR="00096FF2">
        <w:t>. For the purposes of this research, the process can</w:t>
      </w:r>
      <w:r w:rsidR="006E41A0">
        <w:t xml:space="preserve"> </w:t>
      </w:r>
      <w:r w:rsidR="00096FF2">
        <w:t>be</w:t>
      </w:r>
      <w:r w:rsidR="006E41A0">
        <w:t xml:space="preserve"> capture</w:t>
      </w:r>
      <w:r w:rsidR="00096FF2">
        <w:t>d</w:t>
      </w:r>
      <w:r w:rsidR="006E41A0">
        <w:t xml:space="preserve"> in three broad stages</w:t>
      </w:r>
      <w:r w:rsidR="004D0175">
        <w:t>:</w:t>
      </w:r>
      <w:r w:rsidR="00480FB6">
        <w:t xml:space="preserve"> </w:t>
      </w:r>
      <w:r>
        <w:t>rule development, notice/</w:t>
      </w:r>
      <w:r w:rsidR="00480FB6">
        <w:t>comment, and</w:t>
      </w:r>
      <w:r w:rsidR="00DD659F">
        <w:t xml:space="preserve"> the</w:t>
      </w:r>
      <w:r w:rsidR="00480FB6">
        <w:t xml:space="preserve"> </w:t>
      </w:r>
      <w:r w:rsidR="004D0175">
        <w:t xml:space="preserve">rule </w:t>
      </w:r>
      <w:r w:rsidR="00480FB6">
        <w:t>finalization stage.</w:t>
      </w:r>
    </w:p>
    <w:p w14:paraId="497803BD" w14:textId="0E340003" w:rsidR="00817892" w:rsidRDefault="00616592" w:rsidP="00817892">
      <w:r w:rsidRPr="00616592">
        <w:tab/>
      </w:r>
      <w:r w:rsidR="00817892">
        <w:t>Rule development, the first stage, is where ex parte (informal) communication occurs between interest groups and agency personnel</w:t>
      </w:r>
      <w:r w:rsidR="001D10CE">
        <w:t xml:space="preserve"> that </w:t>
      </w:r>
      <w:r w:rsidR="00096FF2">
        <w:t>serve to</w:t>
      </w:r>
      <w:r w:rsidR="004D0175">
        <w:t xml:space="preserve"> inform</w:t>
      </w:r>
      <w:r w:rsidR="001D10CE">
        <w:t xml:space="preserve"> the language of the proposed rule</w:t>
      </w:r>
      <w:r w:rsidR="00613677">
        <w:t xml:space="preserve">. Moreover, this is where </w:t>
      </w:r>
      <w:r w:rsidR="00480FB6">
        <w:t>agency staff develop</w:t>
      </w:r>
      <w:r w:rsidR="004D0175">
        <w:t>s</w:t>
      </w:r>
      <w:r w:rsidR="00DD659F">
        <w:t xml:space="preserve"> any</w:t>
      </w:r>
      <w:r w:rsidR="00480FB6">
        <w:t xml:space="preserve"> </w:t>
      </w:r>
      <w:r w:rsidR="00CD0390">
        <w:t>technical</w:t>
      </w:r>
      <w:r w:rsidR="00DD659F">
        <w:t xml:space="preserve">, </w:t>
      </w:r>
      <w:r w:rsidR="00CD0390">
        <w:t xml:space="preserve">scientific, </w:t>
      </w:r>
      <w:r w:rsidR="00DD659F">
        <w:t xml:space="preserve">environmental, or </w:t>
      </w:r>
      <w:r w:rsidR="00CD0390">
        <w:t xml:space="preserve">regulatory impact </w:t>
      </w:r>
      <w:r w:rsidR="00DD659F">
        <w:t>assessments required to accompany the public</w:t>
      </w:r>
      <w:r w:rsidR="00096FF2">
        <w:t>ation</w:t>
      </w:r>
      <w:r w:rsidR="00DD659F">
        <w:t xml:space="preserve"> of a proposed rule</w:t>
      </w:r>
      <w:r w:rsidR="00817892">
        <w:t xml:space="preserve">. </w:t>
      </w:r>
      <w:r w:rsidR="00D517BC">
        <w:t xml:space="preserve">An agency enters the </w:t>
      </w:r>
      <w:r w:rsidR="00817892">
        <w:t>notice/comment</w:t>
      </w:r>
      <w:r w:rsidR="00D517BC">
        <w:t xml:space="preserve"> </w:t>
      </w:r>
      <w:r w:rsidR="004D0175">
        <w:t xml:space="preserve">stage </w:t>
      </w:r>
      <w:r w:rsidR="00CD0390">
        <w:t>after publishing</w:t>
      </w:r>
      <w:r w:rsidR="00613012">
        <w:t xml:space="preserve"> </w:t>
      </w:r>
      <w:r w:rsidR="00817892">
        <w:t>a N</w:t>
      </w:r>
      <w:r w:rsidR="001D10CE">
        <w:t>otice of Proposed Rulemaking (N</w:t>
      </w:r>
      <w:r w:rsidR="00817892">
        <w:t>PRM</w:t>
      </w:r>
      <w:r w:rsidR="001D10CE">
        <w:t>)</w:t>
      </w:r>
      <w:r w:rsidR="00817892">
        <w:t xml:space="preserve"> in the </w:t>
      </w:r>
      <w:r w:rsidR="00817892" w:rsidRPr="006E41A0">
        <w:rPr>
          <w:i/>
        </w:rPr>
        <w:t>Federal Register</w:t>
      </w:r>
      <w:r w:rsidR="00817892">
        <w:t xml:space="preserve"> (a daily publication of all federal rules). Here</w:t>
      </w:r>
      <w:r w:rsidR="00CC5F61">
        <w:t xml:space="preserve">, </w:t>
      </w:r>
      <w:r w:rsidR="00817892">
        <w:t>an agency grants</w:t>
      </w:r>
      <w:r w:rsidR="004D0175">
        <w:t xml:space="preserve"> the public</w:t>
      </w:r>
      <w:r w:rsidR="00817892">
        <w:t xml:space="preserve"> </w:t>
      </w:r>
      <w:r w:rsidR="00CD0390">
        <w:t xml:space="preserve">typically </w:t>
      </w:r>
      <w:r w:rsidR="00817892">
        <w:t xml:space="preserve">30 to </w:t>
      </w:r>
      <w:r w:rsidR="00D517BC">
        <w:t>9</w:t>
      </w:r>
      <w:r w:rsidR="00817892">
        <w:t xml:space="preserve">0 days </w:t>
      </w:r>
      <w:r w:rsidR="004D0175">
        <w:t>to</w:t>
      </w:r>
      <w:r w:rsidR="00817892">
        <w:t xml:space="preserve"> submit</w:t>
      </w:r>
      <w:r w:rsidR="004D0175">
        <w:t xml:space="preserve"> their</w:t>
      </w:r>
      <w:r w:rsidR="00817892">
        <w:t xml:space="preserve"> comments </w:t>
      </w:r>
      <w:r w:rsidR="004D0175">
        <w:t>for a</w:t>
      </w:r>
      <w:r w:rsidR="00817892">
        <w:t xml:space="preserve"> rule. </w:t>
      </w:r>
      <w:r w:rsidR="00613677">
        <w:t xml:space="preserve">The agency is required to examine these comments and provide feedback to commenters. </w:t>
      </w:r>
      <w:r w:rsidR="004F5897">
        <w:t>After</w:t>
      </w:r>
      <w:r w:rsidR="00613677">
        <w:t xml:space="preserve"> an agency has reviewed the comments, the</w:t>
      </w:r>
      <w:r w:rsidR="004F5897">
        <w:t xml:space="preserve"> rulemaking</w:t>
      </w:r>
      <w:r w:rsidR="00613677">
        <w:t xml:space="preserve"> process </w:t>
      </w:r>
      <w:r w:rsidR="00CD0390">
        <w:t>transitions to</w:t>
      </w:r>
      <w:r w:rsidR="004F5897">
        <w:t xml:space="preserve"> the third stage - </w:t>
      </w:r>
      <w:r w:rsidR="00613677">
        <w:t>when an agency publishes the final rule</w:t>
      </w:r>
      <w:r w:rsidR="00817892">
        <w:t xml:space="preserve"> in the </w:t>
      </w:r>
      <w:r w:rsidR="00817892" w:rsidRPr="006E41A0">
        <w:rPr>
          <w:i/>
        </w:rPr>
        <w:t>Federal Register</w:t>
      </w:r>
      <w:r w:rsidR="00817892">
        <w:t xml:space="preserve">. </w:t>
      </w:r>
      <w:r w:rsidR="00EA2488">
        <w:t>Once published, if stakeholders choose to do so, they ca</w:t>
      </w:r>
      <w:r w:rsidR="00D40DCA">
        <w:t>n</w:t>
      </w:r>
      <w:r w:rsidR="00EA2488">
        <w:t xml:space="preserve"> file lawsuits regarding the content of the final rule. </w:t>
      </w:r>
      <w:r w:rsidR="00613677">
        <w:t>Typically, this</w:t>
      </w:r>
      <w:r w:rsidR="00817892">
        <w:t xml:space="preserve"> entire process takes up to two years to complete (</w:t>
      </w:r>
      <w:r w:rsidR="00ED60AD">
        <w:t>Kerwin &amp; Furlong, 2011</w:t>
      </w:r>
      <w:r w:rsidR="00817892">
        <w:t>).</w:t>
      </w:r>
    </w:p>
    <w:p w14:paraId="2338EFB3" w14:textId="56B2716C" w:rsidR="00480FB6" w:rsidRDefault="00480FB6" w:rsidP="004F5897">
      <w:r>
        <w:tab/>
        <w:t xml:space="preserve">The </w:t>
      </w:r>
      <w:r w:rsidR="00D517BC">
        <w:t xml:space="preserve">NPS follows </w:t>
      </w:r>
      <w:r w:rsidR="004D0175">
        <w:t>these</w:t>
      </w:r>
      <w:r w:rsidR="00D517BC">
        <w:t xml:space="preserve"> basic process</w:t>
      </w:r>
      <w:r w:rsidR="004D0175">
        <w:t>es</w:t>
      </w:r>
      <w:r w:rsidR="00D517BC">
        <w:t xml:space="preserve">, but </w:t>
      </w:r>
      <w:r w:rsidR="004F5897">
        <w:t>can often have</w:t>
      </w:r>
      <w:r w:rsidR="004D0175">
        <w:t xml:space="preserve"> additional requirements for consideration</w:t>
      </w:r>
      <w:r w:rsidR="00D517BC">
        <w:t>.</w:t>
      </w:r>
      <w:r w:rsidR="004D0175">
        <w:t xml:space="preserve"> </w:t>
      </w:r>
      <w:r w:rsidR="00CD0390">
        <w:t xml:space="preserve">For example, NPS rulemakings can potentially </w:t>
      </w:r>
      <w:r w:rsidR="00096FF2">
        <w:t>have</w:t>
      </w:r>
      <w:r w:rsidR="00CD0390">
        <w:t xml:space="preserve"> nega</w:t>
      </w:r>
      <w:r w:rsidR="004F5897">
        <w:t xml:space="preserve">tive impacts on the </w:t>
      </w:r>
      <w:r w:rsidR="00891A90">
        <w:t>environment;</w:t>
      </w:r>
      <w:r w:rsidR="004F5897">
        <w:t xml:space="preserve"> therefore,</w:t>
      </w:r>
      <w:r w:rsidR="00CD0390">
        <w:t xml:space="preserve"> the agency has</w:t>
      </w:r>
      <w:r w:rsidR="004D0175">
        <w:t xml:space="preserve"> to</w:t>
      </w:r>
      <w:r w:rsidR="00E656F8">
        <w:t xml:space="preserve"> </w:t>
      </w:r>
      <w:r w:rsidR="00C67949">
        <w:t>complete an environm</w:t>
      </w:r>
      <w:r w:rsidR="004F5897">
        <w:t xml:space="preserve">ental analysis of those actions. </w:t>
      </w:r>
      <w:r w:rsidR="004F5897">
        <w:lastRenderedPageBreak/>
        <w:t>This analysis</w:t>
      </w:r>
      <w:r w:rsidR="00745246">
        <w:t xml:space="preserve"> typically takes the form of</w:t>
      </w:r>
      <w:r w:rsidR="00CC5F61">
        <w:t xml:space="preserve"> </w:t>
      </w:r>
      <w:r w:rsidR="004F5897">
        <w:t xml:space="preserve">an </w:t>
      </w:r>
      <w:r w:rsidR="00E656F8">
        <w:t>E</w:t>
      </w:r>
      <w:r w:rsidR="0044222E">
        <w:t>nvironmental Impact Statement (E</w:t>
      </w:r>
      <w:r w:rsidR="00E656F8">
        <w:t>IS</w:t>
      </w:r>
      <w:r w:rsidR="0044222E">
        <w:t>)</w:t>
      </w:r>
      <w:r w:rsidR="00103DED">
        <w:t xml:space="preserve"> that</w:t>
      </w:r>
      <w:r w:rsidR="00E656F8">
        <w:t xml:space="preserve"> </w:t>
      </w:r>
      <w:r w:rsidR="004F5897">
        <w:t>occurs under the statutory guidance of</w:t>
      </w:r>
      <w:r w:rsidR="00E656F8">
        <w:t xml:space="preserve"> </w:t>
      </w:r>
      <w:r w:rsidR="0044222E">
        <w:t>the National Environmental Policy Act of 1969 (</w:t>
      </w:r>
      <w:r w:rsidR="00E656F8">
        <w:t>NEPA</w:t>
      </w:r>
      <w:r w:rsidR="0044222E">
        <w:t>) (</w:t>
      </w:r>
      <w:r w:rsidR="0044222E" w:rsidRPr="009724E2">
        <w:t>42 USC § 4321</w:t>
      </w:r>
      <w:r w:rsidR="0044222E">
        <w:t>)</w:t>
      </w:r>
      <w:r w:rsidR="00096FF2">
        <w:t xml:space="preserve">. </w:t>
      </w:r>
      <w:r w:rsidR="004F5897">
        <w:t xml:space="preserve">More specifically, </w:t>
      </w:r>
      <w:r w:rsidR="00E656F8">
        <w:t>NEPA requires federal agencies to seek input from interested stakeholders through scoping sessions</w:t>
      </w:r>
      <w:r w:rsidR="003A2E17">
        <w:t xml:space="preserve"> or meetings</w:t>
      </w:r>
      <w:r w:rsidR="00E656F8">
        <w:t xml:space="preserve"> to determine the potential environmental impacts of</w:t>
      </w:r>
      <w:r w:rsidR="00096FF2">
        <w:t xml:space="preserve"> possible agency actions</w:t>
      </w:r>
      <w:r w:rsidR="00DD659F">
        <w:t xml:space="preserve">. After these </w:t>
      </w:r>
      <w:r w:rsidR="00C67949">
        <w:t xml:space="preserve">meetings, </w:t>
      </w:r>
      <w:r w:rsidR="00DD659F">
        <w:t>the NEP</w:t>
      </w:r>
      <w:r w:rsidR="00096FF2">
        <w:t>A</w:t>
      </w:r>
      <w:r w:rsidR="00C67949">
        <w:t xml:space="preserve"> process</w:t>
      </w:r>
      <w:r w:rsidR="00DD659F">
        <w:t xml:space="preserve"> follows a similar structure to that outlined by the APA</w:t>
      </w:r>
      <w:r w:rsidR="00C67949">
        <w:t>. For example, the</w:t>
      </w:r>
      <w:r w:rsidR="00DD659F">
        <w:t xml:space="preserve"> agency must</w:t>
      </w:r>
      <w:r w:rsidR="00E656F8">
        <w:t xml:space="preserve"> </w:t>
      </w:r>
      <w:r w:rsidR="00DD659F">
        <w:t xml:space="preserve">publish a notice in the </w:t>
      </w:r>
      <w:r w:rsidR="00DD659F">
        <w:rPr>
          <w:i/>
        </w:rPr>
        <w:t>Federal Register</w:t>
      </w:r>
      <w:r w:rsidR="00126434">
        <w:rPr>
          <w:i/>
        </w:rPr>
        <w:t xml:space="preserve"> </w:t>
      </w:r>
      <w:r w:rsidR="00E656F8">
        <w:t xml:space="preserve">that the agency has developed a draft EIS </w:t>
      </w:r>
      <w:r w:rsidR="00DD659F">
        <w:t xml:space="preserve">and </w:t>
      </w:r>
      <w:r w:rsidR="0044222E">
        <w:t xml:space="preserve">allow time for the public to comment on the </w:t>
      </w:r>
      <w:r w:rsidR="00E656F8">
        <w:t xml:space="preserve">document. </w:t>
      </w:r>
      <w:r w:rsidR="00C67949">
        <w:t xml:space="preserve">The </w:t>
      </w:r>
      <w:r w:rsidR="00126434">
        <w:t xml:space="preserve">draft EIS </w:t>
      </w:r>
      <w:r w:rsidR="00C67949">
        <w:t>includes a</w:t>
      </w:r>
      <w:r w:rsidR="00DD659F">
        <w:t xml:space="preserve"> </w:t>
      </w:r>
      <w:r w:rsidR="00C67949">
        <w:t xml:space="preserve">range of policy actions the agency might employ to deal with a problem </w:t>
      </w:r>
      <w:r w:rsidR="00126434">
        <w:t>and the agency then s</w:t>
      </w:r>
      <w:r w:rsidR="00DD659F">
        <w:t>elects one as a preferred alternative.</w:t>
      </w:r>
      <w:r w:rsidR="00C67949">
        <w:t xml:space="preserve"> After reviewing and perhaps incorporating </w:t>
      </w:r>
      <w:r w:rsidR="006C5825">
        <w:t>public</w:t>
      </w:r>
      <w:r w:rsidR="00C67949">
        <w:t xml:space="preserve"> comments into their alternative selection the</w:t>
      </w:r>
      <w:r w:rsidR="00DD659F">
        <w:t xml:space="preserve"> agency then </w:t>
      </w:r>
      <w:r w:rsidR="006C5825">
        <w:t>produces</w:t>
      </w:r>
      <w:r w:rsidR="00C67949">
        <w:t xml:space="preserve"> </w:t>
      </w:r>
      <w:r w:rsidR="00DD659F">
        <w:t>the</w:t>
      </w:r>
      <w:r w:rsidR="00E656F8">
        <w:t xml:space="preserve"> </w:t>
      </w:r>
      <w:r w:rsidR="00CC5F61">
        <w:t>f</w:t>
      </w:r>
      <w:r w:rsidR="00E656F8">
        <w:t>inal EIS</w:t>
      </w:r>
      <w:r w:rsidR="00126434">
        <w:t xml:space="preserve"> that identifies </w:t>
      </w:r>
      <w:r w:rsidR="00C67949">
        <w:t xml:space="preserve">both </w:t>
      </w:r>
      <w:r w:rsidR="00126434">
        <w:t xml:space="preserve">the alternative the agency </w:t>
      </w:r>
      <w:r w:rsidR="00C67949">
        <w:t>selects</w:t>
      </w:r>
      <w:r w:rsidR="00126434">
        <w:t xml:space="preserve"> and its environmental impact</w:t>
      </w:r>
      <w:r w:rsidR="00E656F8">
        <w:t xml:space="preserve"> in conjunction w</w:t>
      </w:r>
      <w:r w:rsidR="0044222E">
        <w:t>ith the publication of an NPRM.</w:t>
      </w:r>
    </w:p>
    <w:p w14:paraId="1E36AABA" w14:textId="03615172" w:rsidR="006C5825" w:rsidRPr="00891A90" w:rsidRDefault="00E656F8" w:rsidP="00891A90">
      <w:r>
        <w:tab/>
      </w:r>
      <w:r w:rsidR="00126434">
        <w:t>Finally, if a</w:t>
      </w:r>
      <w:r w:rsidR="00DD659F">
        <w:t xml:space="preserve"> given NPS</w:t>
      </w:r>
      <w:r>
        <w:t xml:space="preserve"> rule addresses </w:t>
      </w:r>
      <w:r w:rsidR="00DD659F">
        <w:t xml:space="preserve">only the </w:t>
      </w:r>
      <w:r>
        <w:t xml:space="preserve">activities and policy within </w:t>
      </w:r>
      <w:r w:rsidR="0044222E">
        <w:t>one park, that park’s superintendent is often the mana</w:t>
      </w:r>
      <w:r w:rsidR="00643275">
        <w:t>ger of the rulemaking process including any NEPA procedures</w:t>
      </w:r>
      <w:r w:rsidR="00745246">
        <w:t xml:space="preserve"> (Cook, 2014)</w:t>
      </w:r>
      <w:r>
        <w:t xml:space="preserve">. </w:t>
      </w:r>
      <w:r w:rsidR="0044222E">
        <w:t>As a result, the park superintendent is often in charge of setting up scoping sessions, contacting collaborating agencies, and compiling the data required to propose and finalize a rule</w:t>
      </w:r>
      <w:r w:rsidR="00745246">
        <w:t>.</w:t>
      </w:r>
    </w:p>
    <w:p w14:paraId="396DEA60" w14:textId="63963BC5" w:rsidR="00616592" w:rsidRPr="00D14710" w:rsidRDefault="00553ABE" w:rsidP="00817892">
      <w:pPr>
        <w:rPr>
          <w:i/>
        </w:rPr>
      </w:pPr>
      <w:r>
        <w:rPr>
          <w:i/>
        </w:rPr>
        <w:t xml:space="preserve">The Role of Ossification </w:t>
      </w:r>
    </w:p>
    <w:p w14:paraId="1FB1C427" w14:textId="157FDBF8" w:rsidR="00D40DCA" w:rsidRPr="00D40DCA" w:rsidRDefault="006049ED" w:rsidP="00553ABE">
      <w:r>
        <w:tab/>
      </w:r>
      <w:r w:rsidR="00181852">
        <w:t>Within the stages of rulemaking</w:t>
      </w:r>
      <w:r w:rsidR="00126434">
        <w:t>, many scholars have</w:t>
      </w:r>
      <w:r w:rsidR="0044222E">
        <w:t xml:space="preserve"> focused </w:t>
      </w:r>
      <w:r w:rsidR="00126434">
        <w:t>their research on the impact</w:t>
      </w:r>
      <w:r w:rsidR="0044222E">
        <w:t xml:space="preserve"> stakeholders have on </w:t>
      </w:r>
      <w:r w:rsidR="00126434">
        <w:t xml:space="preserve">influencing the </w:t>
      </w:r>
      <w:r w:rsidR="004D0175">
        <w:t xml:space="preserve">language of </w:t>
      </w:r>
      <w:r w:rsidR="00126434">
        <w:t>agency</w:t>
      </w:r>
      <w:r w:rsidR="004D0175">
        <w:t xml:space="preserve"> rule</w:t>
      </w:r>
      <w:r w:rsidR="00126434">
        <w:t>s</w:t>
      </w:r>
      <w:r w:rsidR="0044222E">
        <w:t xml:space="preserve"> (Golden, 1998; Kerwin &amp; Furlong, 2011; </w:t>
      </w:r>
      <w:r w:rsidR="00983C8F">
        <w:t>Kamienie</w:t>
      </w:r>
      <w:r w:rsidR="00323B52">
        <w:t>c</w:t>
      </w:r>
      <w:r w:rsidR="00983C8F">
        <w:t xml:space="preserve">ki, 2006; </w:t>
      </w:r>
      <w:r w:rsidR="00AB210B">
        <w:t xml:space="preserve">Yackee &amp; Yackee, 2006; </w:t>
      </w:r>
      <w:r w:rsidR="0044222E">
        <w:t>Rinfret &amp; Furlong, 2012; Cook &amp; Rinfret</w:t>
      </w:r>
      <w:r w:rsidR="00103DED">
        <w:t>,</w:t>
      </w:r>
      <w:r w:rsidR="0044222E">
        <w:t xml:space="preserve"> </w:t>
      </w:r>
      <w:r w:rsidR="00103DED">
        <w:t>2013</w:t>
      </w:r>
      <w:r w:rsidR="00983C8F">
        <w:t>; Rinfret &amp; Cook, 2014</w:t>
      </w:r>
      <w:r w:rsidR="0044222E">
        <w:t>).</w:t>
      </w:r>
      <w:r w:rsidR="00181852">
        <w:t xml:space="preserve"> These studies range from </w:t>
      </w:r>
      <w:r w:rsidR="00745246">
        <w:t xml:space="preserve">assessing </w:t>
      </w:r>
      <w:r w:rsidR="00181852">
        <w:t xml:space="preserve">ex parte communication between an agency and stakeholders during rule development (Rinfret &amp; </w:t>
      </w:r>
      <w:r w:rsidR="00181852">
        <w:lastRenderedPageBreak/>
        <w:t>Furlong, 2012) to evaluations of public comments and their effect on a final rule</w:t>
      </w:r>
      <w:r w:rsidR="00323B52">
        <w:t xml:space="preserve"> (Golden, 1998; Kamieniecki, 2006)</w:t>
      </w:r>
      <w:r w:rsidR="00181852">
        <w:t>.</w:t>
      </w:r>
      <w:r w:rsidR="00553ABE">
        <w:t xml:space="preserve"> </w:t>
      </w:r>
      <w:r w:rsidR="00891A90">
        <w:t>This research is far-reaching and commendable</w:t>
      </w:r>
      <w:r w:rsidR="004D0175">
        <w:t>,</w:t>
      </w:r>
      <w:r w:rsidR="00181852">
        <w:t xml:space="preserve"> but</w:t>
      </w:r>
      <w:r w:rsidR="00891A90">
        <w:t xml:space="preserve"> </w:t>
      </w:r>
      <w:r w:rsidR="00817892">
        <w:t>McGarity (1992)</w:t>
      </w:r>
      <w:r w:rsidR="00714371">
        <w:t xml:space="preserve"> </w:t>
      </w:r>
      <w:r w:rsidR="00817892">
        <w:t>has documented why a focus on the efficienc</w:t>
      </w:r>
      <w:r w:rsidR="00EE1B17">
        <w:t>y of the process is also essential</w:t>
      </w:r>
      <w:r w:rsidR="00817892">
        <w:t xml:space="preserve">. </w:t>
      </w:r>
      <w:r w:rsidR="00553ABE">
        <w:t>Put simply</w:t>
      </w:r>
      <w:r w:rsidR="00817892">
        <w:t xml:space="preserve">, </w:t>
      </w:r>
      <w:r w:rsidR="00616592" w:rsidRPr="00616592">
        <w:t>McGarity (1992) argues that</w:t>
      </w:r>
      <w:r w:rsidR="009802FB">
        <w:t xml:space="preserve"> </w:t>
      </w:r>
      <w:r w:rsidR="00616592" w:rsidRPr="00616592">
        <w:t xml:space="preserve"> agencies </w:t>
      </w:r>
      <w:r w:rsidR="00A02F00">
        <w:t>have</w:t>
      </w:r>
      <w:r w:rsidR="00A02F00" w:rsidRPr="00616592">
        <w:t xml:space="preserve"> </w:t>
      </w:r>
      <w:r w:rsidR="00616592" w:rsidRPr="00616592">
        <w:t>tak</w:t>
      </w:r>
      <w:r w:rsidR="00A02F00">
        <w:t>en</w:t>
      </w:r>
      <w:r w:rsidR="00616592" w:rsidRPr="00616592">
        <w:t xml:space="preserve"> much longer to write rules</w:t>
      </w:r>
      <w:r w:rsidR="00882CDD">
        <w:t xml:space="preserve"> since the 1970s</w:t>
      </w:r>
      <w:r w:rsidR="00B84244">
        <w:t xml:space="preserve"> because </w:t>
      </w:r>
      <w:r w:rsidR="00983C8F">
        <w:t xml:space="preserve">the </w:t>
      </w:r>
      <w:r w:rsidR="00103DED">
        <w:t>president, Congress, and the c</w:t>
      </w:r>
      <w:r w:rsidR="00983C8F">
        <w:t xml:space="preserve">ourts have required </w:t>
      </w:r>
      <w:r w:rsidR="00D87C5F">
        <w:t>additional procedures, analytical requirements,</w:t>
      </w:r>
      <w:r w:rsidR="004F5897">
        <w:t xml:space="preserve"> and external </w:t>
      </w:r>
      <w:r w:rsidR="00D40DCA">
        <w:t xml:space="preserve">substantive </w:t>
      </w:r>
      <w:r w:rsidR="004F5897">
        <w:t>review mechanisms</w:t>
      </w:r>
      <w:r w:rsidR="00D87C5F">
        <w:t xml:space="preserve"> that have significantly slowed the rulemaking process to the point where many “important rulemaking initiatives grind along at such a deliberate pace that they are often consigned to regulatory purgatory, never to be resurrected again” (pg. 1386-8)</w:t>
      </w:r>
      <w:r w:rsidR="0032115D">
        <w:t>.</w:t>
      </w:r>
      <w:r w:rsidR="00826223">
        <w:t xml:space="preserve"> </w:t>
      </w:r>
      <w:r w:rsidR="006C5825">
        <w:t>Thus, he concludes that</w:t>
      </w:r>
      <w:r w:rsidR="00B84244">
        <w:t xml:space="preserve"> the rulemaking process has</w:t>
      </w:r>
      <w:r w:rsidR="00D40DCA">
        <w:t xml:space="preserve"> become inefficient or ossified. We discuss each of McGarity’s ossification elements, procedural, analytical, and substantive review, in turn.</w:t>
      </w:r>
    </w:p>
    <w:p w14:paraId="01BEDBE5" w14:textId="7C00401C" w:rsidR="00D40DCA" w:rsidRDefault="00D40DCA" w:rsidP="00D40DCA">
      <w:pPr>
        <w:ind w:firstLine="720"/>
      </w:pPr>
      <w:r w:rsidRPr="007C23E6">
        <w:rPr>
          <w:u w:val="single"/>
        </w:rPr>
        <w:t>Procedural requirements</w:t>
      </w:r>
      <w:r>
        <w:t xml:space="preserve"> refer to the analytical rulemaking process add-ons that each branch of government has mandated. For example, the judicial branch has required agencies to provide a more robust explanation “for doing what they do,” (McGarity, 1992, 1400) such as the requirement that agencies “rationally respond to outside comments passing a threshold of materiality” (McGarity, 1992, 1400). Congress has also added its own procedural requirements for rulemakings such as EISs (described above), or in certain cases Regulatory Flexibility Analyses (RFAs), where an agency must describe the impact of a proposed and final rule on small b</w:t>
      </w:r>
      <w:r w:rsidR="008566A2">
        <w:t xml:space="preserve">usinesses. And, since the 1980s, presidents have required </w:t>
      </w:r>
      <w:r>
        <w:t xml:space="preserve">agencies </w:t>
      </w:r>
      <w:r w:rsidR="008566A2">
        <w:t>t</w:t>
      </w:r>
      <w:r>
        <w:t>o conduct a Regulatory Impact Analysis (RIA), or an evaluation of the costs and benefits of a rulemaking if the rule’s costs exceed $100 million (McGarity, 1992).</w:t>
      </w:r>
    </w:p>
    <w:p w14:paraId="12069DDC" w14:textId="0A6FEF65" w:rsidR="00D40DCA" w:rsidRDefault="00D40DCA" w:rsidP="00D40DCA">
      <w:pPr>
        <w:ind w:firstLine="720"/>
      </w:pPr>
      <w:r>
        <w:rPr>
          <w:u w:val="single"/>
        </w:rPr>
        <w:t>Analytical requirements</w:t>
      </w:r>
      <w:r>
        <w:t xml:space="preserve"> in the rulemaking process have also contributed to additional</w:t>
      </w:r>
      <w:r w:rsidR="00E071CA">
        <w:t xml:space="preserve"> rulemaking</w:t>
      </w:r>
      <w:r>
        <w:t xml:space="preserve"> delay. McGarity argues that the growing complexity, and technical nature of </w:t>
      </w:r>
      <w:r>
        <w:lastRenderedPageBreak/>
        <w:t xml:space="preserve">rulemakings has caused agencies to become more focused on establishing the scientific basis for a given rulemaking. To this end, agencies </w:t>
      </w:r>
      <w:r w:rsidR="00E071CA">
        <w:t>have relied</w:t>
      </w:r>
      <w:r>
        <w:t xml:space="preserve"> upon </w:t>
      </w:r>
      <w:r w:rsidRPr="00616592">
        <w:t>scientific advisory committees or indepe</w:t>
      </w:r>
      <w:r>
        <w:t xml:space="preserve">ndent scientific review processes </w:t>
      </w:r>
      <w:r w:rsidRPr="00616592">
        <w:t xml:space="preserve">to determine courses of action for rulemakings. </w:t>
      </w:r>
      <w:r>
        <w:t>While these scientific review processes can certainly be warranted, McGartiy asserts it</w:t>
      </w:r>
      <w:r w:rsidR="00E071CA">
        <w:t>,</w:t>
      </w:r>
      <w:r>
        <w:t xml:space="preserve"> “</w:t>
      </w:r>
      <w:r w:rsidR="00E071CA">
        <w:t>H</w:t>
      </w:r>
      <w:r>
        <w:t xml:space="preserve">as both slowed down the rulemaking process and divested agencies of a certain degree of discretion to press the process forward” (p. 1398). </w:t>
      </w:r>
    </w:p>
    <w:p w14:paraId="224D71EE" w14:textId="30A87140" w:rsidR="00E9380E" w:rsidRDefault="00D40DCA" w:rsidP="008566A2">
      <w:pPr>
        <w:ind w:firstLine="720"/>
      </w:pPr>
      <w:r w:rsidRPr="00D40DCA">
        <w:rPr>
          <w:u w:val="single"/>
        </w:rPr>
        <w:t>Substantive review</w:t>
      </w:r>
      <w:r>
        <w:t xml:space="preserve"> mechanisms</w:t>
      </w:r>
      <w:r w:rsidR="00E071CA">
        <w:t xml:space="preserve"> are</w:t>
      </w:r>
      <w:r>
        <w:t xml:space="preserve"> utilized most frequently by the president and the courts</w:t>
      </w:r>
      <w:r w:rsidR="00E071CA">
        <w:t>, which have aided in lengthening the time to complete a rule</w:t>
      </w:r>
      <w:r>
        <w:t xml:space="preserve">. </w:t>
      </w:r>
      <w:r w:rsidR="00E071CA">
        <w:t>For example</w:t>
      </w:r>
      <w:r>
        <w:t xml:space="preserve">, presidents </w:t>
      </w:r>
      <w:r w:rsidR="00E071CA">
        <w:t xml:space="preserve">have </w:t>
      </w:r>
      <w:r>
        <w:t xml:space="preserve">relied upon appointed administrators to review agency rules to assure they aligned with presidential priorities (Kerwin &amp; Furlong, 2011). Since President Reagan signed Executive Order 12,291, agencies have been subject to an additional political review process from the Office of Management and Budget (OMB). McGarity argues that “the OMB review process [has become] the primary vehicle for presidential micromanagement of the rulemaking process” (pg. 1429) and imposes “a significant drag on the rulemaking process in the executive agencies” (pg. 1436). For those rules that fit with a president’s priorities, agencies must still deal with the substantive review of the courts. McGarity argues that agencies have responded to heightened judicial scrutiny by developing rules that are “bulletproof” in that they are designed to withstand “the worst-case scenario on judicial review. This can be extremely resource-intensive and time-consuming” (pg. 1419). </w:t>
      </w:r>
      <w:r w:rsidR="00E071CA">
        <w:t>Nonetheless</w:t>
      </w:r>
      <w:r>
        <w:t>, McGarity suggests that “the net result of all of the aforementioned procedural, analytical, and substantive requirements is a rulemaking process that creeps along, even when under the pressure of statutory deadlines” (pg. 1436).</w:t>
      </w:r>
      <w:r w:rsidRPr="004C2740">
        <w:t xml:space="preserve"> </w:t>
      </w:r>
      <w:r w:rsidRPr="00C308D4">
        <w:t xml:space="preserve"> </w:t>
      </w:r>
    </w:p>
    <w:p w14:paraId="490D807D" w14:textId="77777777" w:rsidR="008566A2" w:rsidRDefault="008566A2" w:rsidP="008566A2">
      <w:pPr>
        <w:ind w:firstLine="720"/>
      </w:pPr>
    </w:p>
    <w:p w14:paraId="260705E4" w14:textId="77777777" w:rsidR="008566A2" w:rsidRPr="00E9380E" w:rsidRDefault="008566A2" w:rsidP="008566A2">
      <w:pPr>
        <w:ind w:firstLine="720"/>
      </w:pPr>
    </w:p>
    <w:p w14:paraId="2CB45281" w14:textId="29AC522E" w:rsidR="00D40DCA" w:rsidRDefault="00D40DCA" w:rsidP="00D40DCA">
      <w:r>
        <w:rPr>
          <w:i/>
        </w:rPr>
        <w:lastRenderedPageBreak/>
        <w:t>A Contemporary Lens</w:t>
      </w:r>
    </w:p>
    <w:p w14:paraId="7AEE72D1" w14:textId="289F58E7" w:rsidR="00624EA1" w:rsidRDefault="00C47061" w:rsidP="00435792">
      <w:r>
        <w:rPr>
          <w:i/>
        </w:rPr>
        <w:tab/>
      </w:r>
      <w:r w:rsidR="00A335D8">
        <w:t xml:space="preserve">McGarity’s </w:t>
      </w:r>
      <w:r w:rsidR="006C2F8E">
        <w:t xml:space="preserve">ossification </w:t>
      </w:r>
      <w:r w:rsidR="006D1126">
        <w:t xml:space="preserve">argument </w:t>
      </w:r>
      <w:r w:rsidR="00A02F00">
        <w:t xml:space="preserve">has </w:t>
      </w:r>
      <w:r w:rsidR="00AB063E">
        <w:t>engendered</w:t>
      </w:r>
      <w:r w:rsidR="00A02F00">
        <w:t xml:space="preserve"> addit</w:t>
      </w:r>
      <w:r w:rsidR="006C2F8E">
        <w:t>ional research from scholars</w:t>
      </w:r>
      <w:r w:rsidR="00A02F00">
        <w:t xml:space="preserve"> </w:t>
      </w:r>
      <w:r w:rsidR="00A335D8">
        <w:t xml:space="preserve">to evaluate its </w:t>
      </w:r>
      <w:r w:rsidR="00AB063E">
        <w:t>cogency</w:t>
      </w:r>
      <w:r w:rsidR="00A02F00">
        <w:t>.</w:t>
      </w:r>
      <w:r>
        <w:t xml:space="preserve"> </w:t>
      </w:r>
      <w:r w:rsidR="00A02F00">
        <w:t>For instance</w:t>
      </w:r>
      <w:r>
        <w:t xml:space="preserve">, </w:t>
      </w:r>
      <w:r w:rsidR="009802FB">
        <w:t xml:space="preserve">Kerwin and Furlong </w:t>
      </w:r>
      <w:r w:rsidR="00624EA1">
        <w:t xml:space="preserve">(1992) </w:t>
      </w:r>
      <w:r w:rsidR="009802FB">
        <w:t xml:space="preserve">analyzed 150 </w:t>
      </w:r>
      <w:r w:rsidR="00745246">
        <w:t>Environmental Protection Agency (</w:t>
      </w:r>
      <w:r w:rsidR="00624EA1">
        <w:t>EPA</w:t>
      </w:r>
      <w:r w:rsidR="00103DED">
        <w:t>)</w:t>
      </w:r>
      <w:r w:rsidR="00624EA1">
        <w:t xml:space="preserve"> </w:t>
      </w:r>
      <w:r w:rsidR="009802FB">
        <w:t xml:space="preserve">rulemakings </w:t>
      </w:r>
      <w:r w:rsidR="00624EA1">
        <w:t>and argued that the</w:t>
      </w:r>
      <w:r w:rsidR="00D40DCA">
        <w:t xml:space="preserve"> activities of the</w:t>
      </w:r>
      <w:r w:rsidR="00624EA1">
        <w:t xml:space="preserve"> courts, the </w:t>
      </w:r>
      <w:r w:rsidR="006D1126">
        <w:t>president</w:t>
      </w:r>
      <w:r w:rsidR="00624EA1">
        <w:t xml:space="preserve">, and Congress were significant factors in delaying the development of </w:t>
      </w:r>
      <w:r w:rsidR="006049ED">
        <w:t>EPA</w:t>
      </w:r>
      <w:r w:rsidR="00624EA1">
        <w:t xml:space="preserve"> rules. In addition, these scholars argued in </w:t>
      </w:r>
      <w:r w:rsidR="007E5A29">
        <w:t>subsequent</w:t>
      </w:r>
      <w:r w:rsidR="00A02F00">
        <w:t xml:space="preserve"> research that</w:t>
      </w:r>
      <w:r w:rsidR="00624EA1">
        <w:t xml:space="preserve"> this delay is occurring across the bureaucracy</w:t>
      </w:r>
      <w:r>
        <w:t xml:space="preserve"> </w:t>
      </w:r>
      <w:r w:rsidR="00624EA1">
        <w:t xml:space="preserve">and </w:t>
      </w:r>
      <w:r w:rsidR="00126434">
        <w:t>may be</w:t>
      </w:r>
      <w:r w:rsidR="00624EA1">
        <w:t xml:space="preserve"> getting worse </w:t>
      </w:r>
      <w:r>
        <w:t>(Furlong, 1997; Furlong &amp; Kerwin, 2002)</w:t>
      </w:r>
      <w:r w:rsidR="006C2F8E">
        <w:t xml:space="preserve">. </w:t>
      </w:r>
      <w:r w:rsidR="00D76D0F">
        <w:t>As a result,</w:t>
      </w:r>
      <w:r w:rsidR="00624EA1">
        <w:t xml:space="preserve"> scholars </w:t>
      </w:r>
      <w:r w:rsidR="006C5825">
        <w:t xml:space="preserve">have </w:t>
      </w:r>
      <w:r w:rsidR="00637FF5">
        <w:t xml:space="preserve">argued for the adoption of new approaches such as regulatory negotiations </w:t>
      </w:r>
      <w:r w:rsidR="00103DED">
        <w:t xml:space="preserve">or shuttle diplomacy </w:t>
      </w:r>
      <w:r w:rsidR="00637FF5">
        <w:t xml:space="preserve">to help streamline or improve the efficiency of the rulemaking process </w:t>
      </w:r>
      <w:r w:rsidR="00624EA1">
        <w:t xml:space="preserve">(Fiorino, 1995; Freeman, 1997; </w:t>
      </w:r>
      <w:r w:rsidR="006941EA">
        <w:t xml:space="preserve">Harter, 2000; </w:t>
      </w:r>
      <w:r w:rsidR="00624EA1">
        <w:t>Kerwin and Langbein, 2000</w:t>
      </w:r>
      <w:r w:rsidR="006C2F8E">
        <w:t>; Fiorino, 2006</w:t>
      </w:r>
      <w:r w:rsidR="006C5825">
        <w:t>; Rinfret &amp; Cook, 2014</w:t>
      </w:r>
      <w:r w:rsidR="00637FF5">
        <w:t>).</w:t>
      </w:r>
    </w:p>
    <w:p w14:paraId="22ADAB39" w14:textId="1A2136F3" w:rsidR="00D718B6" w:rsidRPr="00D40DCA" w:rsidRDefault="00637FF5" w:rsidP="00D40DCA">
      <w:pPr>
        <w:ind w:firstLine="720"/>
      </w:pPr>
      <w:r>
        <w:t xml:space="preserve">Despite </w:t>
      </w:r>
      <w:r w:rsidR="00726A1C">
        <w:t>efforts to create new approaches to lessen or address</w:t>
      </w:r>
      <w:r>
        <w:t xml:space="preserve"> ossification</w:t>
      </w:r>
      <w:r w:rsidR="008C1053">
        <w:t>,</w:t>
      </w:r>
      <w:r>
        <w:t xml:space="preserve"> some scholars have questioned </w:t>
      </w:r>
      <w:r w:rsidR="00B84244">
        <w:t xml:space="preserve">its </w:t>
      </w:r>
      <w:r w:rsidR="00A06FD7">
        <w:t>legitimacy</w:t>
      </w:r>
      <w:r w:rsidR="008C1053">
        <w:t xml:space="preserve"> (</w:t>
      </w:r>
      <w:r w:rsidR="000F23BC">
        <w:t>Coglianese, 2002; Shapiro, 2002</w:t>
      </w:r>
      <w:r w:rsidR="008C1053">
        <w:t xml:space="preserve">). </w:t>
      </w:r>
      <w:r w:rsidR="00D718B6">
        <w:t xml:space="preserve"> </w:t>
      </w:r>
      <w:r w:rsidR="00E071CA">
        <w:t xml:space="preserve">For instance, </w:t>
      </w:r>
      <w:r w:rsidR="00D718B6">
        <w:t xml:space="preserve">Yackee and </w:t>
      </w:r>
      <w:r w:rsidR="008C1053">
        <w:t>Yackee</w:t>
      </w:r>
      <w:r w:rsidR="000F23BC">
        <w:t>’s (2010</w:t>
      </w:r>
      <w:r w:rsidR="004F5897">
        <w:t>) empirical</w:t>
      </w:r>
      <w:r w:rsidR="00D718B6">
        <w:t xml:space="preserve"> assessment </w:t>
      </w:r>
      <w:r w:rsidR="006D1126">
        <w:t>suggests</w:t>
      </w:r>
      <w:r w:rsidR="000F23BC">
        <w:t xml:space="preserve"> that </w:t>
      </w:r>
      <w:r w:rsidR="00181852">
        <w:t>McGarity’s (1992)</w:t>
      </w:r>
      <w:r w:rsidR="00D40DCA">
        <w:t xml:space="preserve"> procedural, analytical</w:t>
      </w:r>
      <w:r w:rsidR="006C2F8E">
        <w:t xml:space="preserve">, and substantive review </w:t>
      </w:r>
      <w:r w:rsidR="00181852">
        <w:t>requirements</w:t>
      </w:r>
      <w:r w:rsidR="000F23BC">
        <w:t xml:space="preserve"> did not lead to a significant increase in </w:t>
      </w:r>
      <w:r w:rsidR="00D718B6">
        <w:t>d</w:t>
      </w:r>
      <w:r w:rsidR="00A06FD7">
        <w:t>elay of</w:t>
      </w:r>
      <w:r w:rsidR="00D718B6">
        <w:t xml:space="preserve"> rules</w:t>
      </w:r>
      <w:r w:rsidR="005B4386">
        <w:t xml:space="preserve"> across the bureaucracy</w:t>
      </w:r>
      <w:r w:rsidR="00D718B6">
        <w:t xml:space="preserve"> from 1983-2006.</w:t>
      </w:r>
      <w:r w:rsidR="006D1126">
        <w:rPr>
          <w:rStyle w:val="FootnoteReference"/>
        </w:rPr>
        <w:footnoteReference w:id="2"/>
      </w:r>
      <w:r w:rsidR="00D718B6">
        <w:t xml:space="preserve"> And, most recently, </w:t>
      </w:r>
      <w:r w:rsidR="000F23BC">
        <w:t>Yackee and Yack</w:t>
      </w:r>
      <w:r w:rsidR="00D718B6">
        <w:t xml:space="preserve">ee </w:t>
      </w:r>
      <w:r w:rsidR="00A06FD7">
        <w:t>(2012) found that</w:t>
      </w:r>
      <w:r w:rsidR="00D718B6">
        <w:t xml:space="preserve"> </w:t>
      </w:r>
      <w:r w:rsidR="00A06FD7">
        <w:t>rulemakings created by</w:t>
      </w:r>
      <w:r w:rsidR="00103DED">
        <w:t xml:space="preserve"> agencies within the Department of Interior (</w:t>
      </w:r>
      <w:r w:rsidR="00E071CA">
        <w:t>DOI</w:t>
      </w:r>
      <w:r w:rsidR="00103DED">
        <w:t>)</w:t>
      </w:r>
      <w:r w:rsidR="000F23BC">
        <w:t xml:space="preserve"> </w:t>
      </w:r>
      <w:r w:rsidR="008C1053">
        <w:t>from 1950 through 1990</w:t>
      </w:r>
      <w:r w:rsidR="005B4386">
        <w:t xml:space="preserve"> did not produce rules at a slower rate as governmental institutions added more </w:t>
      </w:r>
      <w:r w:rsidR="00D40DCA">
        <w:t xml:space="preserve">procedural </w:t>
      </w:r>
      <w:r w:rsidR="005B4386">
        <w:t xml:space="preserve">requirements. </w:t>
      </w:r>
      <w:r w:rsidR="00882CDD">
        <w:t>Based upon these findings, one presumption is</w:t>
      </w:r>
      <w:r w:rsidR="00E67DFB">
        <w:t xml:space="preserve"> </w:t>
      </w:r>
      <w:r w:rsidR="005B4386">
        <w:t xml:space="preserve">that </w:t>
      </w:r>
      <w:r w:rsidR="0087115F">
        <w:t xml:space="preserve">McGarity’s ossification </w:t>
      </w:r>
      <w:r w:rsidR="00882CDD">
        <w:t>findings</w:t>
      </w:r>
      <w:r w:rsidR="00E071CA">
        <w:t xml:space="preserve"> -</w:t>
      </w:r>
      <w:r w:rsidR="00E67DFB">
        <w:t xml:space="preserve"> </w:t>
      </w:r>
      <w:r w:rsidR="0087115F">
        <w:t>that agencies are producing rules at slower rates than previously does not appear to be accurate at</w:t>
      </w:r>
      <w:r w:rsidR="00103DED">
        <w:t xml:space="preserve"> least in the context of </w:t>
      </w:r>
      <w:r w:rsidR="00E071CA">
        <w:t>the DOI</w:t>
      </w:r>
      <w:r w:rsidR="00E67DFB">
        <w:t>.</w:t>
      </w:r>
    </w:p>
    <w:p w14:paraId="39B4E092" w14:textId="156A8284" w:rsidR="005F73C7" w:rsidRDefault="006F0B7F" w:rsidP="00694751">
      <w:pPr>
        <w:ind w:firstLine="720"/>
      </w:pPr>
      <w:r>
        <w:t>While</w:t>
      </w:r>
      <w:r w:rsidR="00E071CA">
        <w:t xml:space="preserve"> the aforementioned research is notable, we argue it is not definitive. </w:t>
      </w:r>
      <w:r w:rsidR="00882CDD">
        <w:t>T</w:t>
      </w:r>
      <w:r w:rsidR="00C31F79">
        <w:t xml:space="preserve">he question becomes whether </w:t>
      </w:r>
      <w:r w:rsidR="00E071CA">
        <w:t xml:space="preserve">the </w:t>
      </w:r>
      <w:r>
        <w:t>aforesaid</w:t>
      </w:r>
      <w:r w:rsidR="00E071CA">
        <w:t xml:space="preserve"> </w:t>
      </w:r>
      <w:r w:rsidR="00C31F79">
        <w:t>results might differ through a qualitative lens</w:t>
      </w:r>
      <w:r w:rsidR="008826AE">
        <w:t xml:space="preserve"> especially since</w:t>
      </w:r>
      <w:r w:rsidR="008826AE" w:rsidRPr="008826AE">
        <w:t xml:space="preserve"> </w:t>
      </w:r>
      <w:r w:rsidR="008826AE">
        <w:lastRenderedPageBreak/>
        <w:t xml:space="preserve">some of the agencies within </w:t>
      </w:r>
      <w:r w:rsidR="00E071CA">
        <w:t>Yackee and Yackee’s (2012) DOI</w:t>
      </w:r>
      <w:r>
        <w:t xml:space="preserve"> study</w:t>
      </w:r>
      <w:r w:rsidR="008826AE">
        <w:t>, such as the NPS did see a decline in rulemaking effectiveness from 1950 – 1990.</w:t>
      </w:r>
      <w:r w:rsidR="005C0E0D">
        <w:rPr>
          <w:rStyle w:val="FootnoteReference"/>
        </w:rPr>
        <w:footnoteReference w:id="3"/>
      </w:r>
      <w:r w:rsidR="0087115F">
        <w:t xml:space="preserve"> </w:t>
      </w:r>
      <w:r w:rsidR="00D36D01">
        <w:t>Therefore, the goal of this study is</w:t>
      </w:r>
      <w:r>
        <w:t xml:space="preserve"> to</w:t>
      </w:r>
      <w:r w:rsidR="00D36D01">
        <w:t xml:space="preserve"> </w:t>
      </w:r>
      <w:r w:rsidR="00E071CA">
        <w:t xml:space="preserve">offer a qualitative lens of the ossification debate. Put differently, we use McGarity’s ossification </w:t>
      </w:r>
      <w:r>
        <w:t>argument</w:t>
      </w:r>
      <w:r w:rsidR="00E071CA">
        <w:t xml:space="preserve"> as a descriptive framework</w:t>
      </w:r>
      <w:r w:rsidR="009B796A">
        <w:t xml:space="preserve"> </w:t>
      </w:r>
      <w:r w:rsidR="00E9380E">
        <w:t xml:space="preserve">to </w:t>
      </w:r>
      <w:r w:rsidR="009B796A">
        <w:t xml:space="preserve">examine </w:t>
      </w:r>
      <w:r w:rsidR="00D36D01">
        <w:t xml:space="preserve">three NPS cases with long standing histories – </w:t>
      </w:r>
      <w:r w:rsidR="009B796A">
        <w:t>Yellowstone Winter Use Rule, Grand Canyon Boat Use Rule)</w:t>
      </w:r>
      <w:r w:rsidR="009B796A" w:rsidRPr="00123B47">
        <w:t>, and</w:t>
      </w:r>
      <w:r w:rsidR="009B796A">
        <w:t xml:space="preserve"> (3) the Gateway Personal Watercraft Use Rule.</w:t>
      </w:r>
    </w:p>
    <w:p w14:paraId="723B39F1" w14:textId="298C6B8F" w:rsidR="004804E6" w:rsidRDefault="004C2740" w:rsidP="004C2740">
      <w:pPr>
        <w:jc w:val="center"/>
      </w:pPr>
      <w:r>
        <w:t>A</w:t>
      </w:r>
      <w:r w:rsidR="00EC24E4">
        <w:t xml:space="preserve"> Qualitative Approach</w:t>
      </w:r>
    </w:p>
    <w:p w14:paraId="701288C3" w14:textId="12329684" w:rsidR="00A068C6" w:rsidRDefault="009B796A" w:rsidP="00A068C6">
      <w:pPr>
        <w:ind w:firstLine="720"/>
      </w:pPr>
      <w:r>
        <w:t xml:space="preserve">In order to unpack the </w:t>
      </w:r>
      <w:r w:rsidR="006F0B7F">
        <w:t>prevalence</w:t>
      </w:r>
      <w:r>
        <w:t xml:space="preserve"> of ossification with</w:t>
      </w:r>
      <w:r w:rsidR="006F0B7F">
        <w:t>in</w:t>
      </w:r>
      <w:r>
        <w:t xml:space="preserve"> the NPS, we offer a qualitative, case study approach. This approach is important, or as </w:t>
      </w:r>
      <w:r w:rsidR="0087115F">
        <w:t>Yackee and Yackee (2012)</w:t>
      </w:r>
      <w:r w:rsidR="00131374">
        <w:t xml:space="preserve"> </w:t>
      </w:r>
      <w:r>
        <w:t>argue, it</w:t>
      </w:r>
      <w:r w:rsidR="00ED72D1">
        <w:t xml:space="preserve"> can “</w:t>
      </w:r>
      <w:r w:rsidR="00ED72D1">
        <w:rPr>
          <w:rFonts w:cs="Times New Roman"/>
        </w:rPr>
        <w:t>provide high quality (and indeed, "scientific") evidence confirming or disconfirming a particular ossification-related hypothesis</w:t>
      </w:r>
      <w:r w:rsidR="00103DED">
        <w:rPr>
          <w:rFonts w:cs="Times New Roman"/>
        </w:rPr>
        <w:t>”</w:t>
      </w:r>
      <w:r w:rsidR="00ED72D1">
        <w:rPr>
          <w:rFonts w:cs="Times New Roman"/>
        </w:rPr>
        <w:t xml:space="preserve"> (pg. 1481)</w:t>
      </w:r>
      <w:r w:rsidR="00ED72D1">
        <w:t xml:space="preserve">. </w:t>
      </w:r>
      <w:r w:rsidR="00251CDB">
        <w:t>Therefore, in order t</w:t>
      </w:r>
      <w:r w:rsidR="00A068C6">
        <w:t>o better underst</w:t>
      </w:r>
      <w:r w:rsidR="00D25531">
        <w:t xml:space="preserve">and the role of ossification in NPS </w:t>
      </w:r>
      <w:r w:rsidR="00EC24E4">
        <w:t>rulemaking;</w:t>
      </w:r>
      <w:r w:rsidR="00A068C6">
        <w:t xml:space="preserve"> this research uses a multiple case study design. Yin (2009) argues that th</w:t>
      </w:r>
      <w:r w:rsidR="00103DED">
        <w:t>is approach</w:t>
      </w:r>
      <w:r w:rsidR="00A068C6">
        <w:t xml:space="preserve"> is helpful for answering how and why an event or series of events occurred. Moreover, he suggests that a multiple-case study design is useful for providing generalizable results. </w:t>
      </w:r>
    </w:p>
    <w:p w14:paraId="07F85A18" w14:textId="39C50E2F" w:rsidR="00E124DA" w:rsidRDefault="00E124DA" w:rsidP="00EC24E4">
      <w:pPr>
        <w:ind w:firstLine="720"/>
      </w:pPr>
      <w:r>
        <w:t xml:space="preserve">This research conducted </w:t>
      </w:r>
      <w:r w:rsidR="009B796A">
        <w:t>twenty four</w:t>
      </w:r>
      <w:r>
        <w:t xml:space="preserve"> semi-structured phone interviews with agency personnel and stakeholders across three cases. </w:t>
      </w:r>
      <w:r w:rsidR="00EC24E4">
        <w:t xml:space="preserve">For each rule, three to five agency personnel were interviewed. The agency interviewees were identified through a review of the </w:t>
      </w:r>
      <w:r w:rsidR="00EC24E4" w:rsidRPr="00FB74A1">
        <w:rPr>
          <w:i/>
        </w:rPr>
        <w:t>Federal Register</w:t>
      </w:r>
      <w:r w:rsidR="00EC24E4">
        <w:t xml:space="preserve">, </w:t>
      </w:r>
      <w:r w:rsidR="00EC24E4" w:rsidRPr="00FB74A1">
        <w:rPr>
          <w:i/>
        </w:rPr>
        <w:t>Unified Agenda</w:t>
      </w:r>
      <w:r w:rsidR="00EC24E4" w:rsidRPr="00216D3C">
        <w:rPr>
          <w:rStyle w:val="FootnoteReference"/>
        </w:rPr>
        <w:footnoteReference w:id="4"/>
      </w:r>
      <w:r w:rsidR="00EC24E4">
        <w:t>, and NPS employee directory. Only those agency personnel that were involved in the development of the rule were interviewed within each case.</w:t>
      </w:r>
      <w:r w:rsidR="00EC24E4">
        <w:rPr>
          <w:rStyle w:val="FootnoteReference"/>
        </w:rPr>
        <w:footnoteReference w:id="5"/>
      </w:r>
      <w:r w:rsidR="00EC24E4">
        <w:t xml:space="preserve"> </w:t>
      </w:r>
      <w:r>
        <w:t xml:space="preserve">These interviews were </w:t>
      </w:r>
      <w:r w:rsidR="00ED72D1">
        <w:lastRenderedPageBreak/>
        <w:t>conducted from Fall 2013-14</w:t>
      </w:r>
      <w:r>
        <w:t xml:space="preserve">. The goal of </w:t>
      </w:r>
      <w:r w:rsidR="00EC24E4">
        <w:t>each interview</w:t>
      </w:r>
      <w:r>
        <w:t xml:space="preserve"> was to provide background information</w:t>
      </w:r>
      <w:r w:rsidRPr="00123B47">
        <w:t xml:space="preserve"> </w:t>
      </w:r>
      <w:r w:rsidR="00EC24E4">
        <w:t>about</w:t>
      </w:r>
      <w:r w:rsidRPr="00123B47">
        <w:t xml:space="preserve"> NPS rulemaking process</w:t>
      </w:r>
      <w:r w:rsidR="00EC24E4">
        <w:t>es</w:t>
      </w:r>
      <w:r w:rsidRPr="00123B47">
        <w:t xml:space="preserve"> and what factors </w:t>
      </w:r>
      <w:r w:rsidR="00251CDB">
        <w:t>may</w:t>
      </w:r>
      <w:r w:rsidR="00251CDB" w:rsidRPr="00123B47">
        <w:t xml:space="preserve"> </w:t>
      </w:r>
      <w:r w:rsidRPr="00123B47">
        <w:t>caus</w:t>
      </w:r>
      <w:r w:rsidR="00251CDB">
        <w:t>e</w:t>
      </w:r>
      <w:r w:rsidR="009F71B4">
        <w:t xml:space="preserve"> </w:t>
      </w:r>
      <w:r w:rsidRPr="00123B47">
        <w:t>delay</w:t>
      </w:r>
      <w:r w:rsidR="00C308D4">
        <w:t xml:space="preserve"> in each of the cases</w:t>
      </w:r>
      <w:r w:rsidRPr="00123B47">
        <w:t xml:space="preserve">. </w:t>
      </w:r>
    </w:p>
    <w:p w14:paraId="1B2C1332" w14:textId="57BDFECF" w:rsidR="00E124DA" w:rsidRDefault="00BC10F1" w:rsidP="00E124DA">
      <w:pPr>
        <w:ind w:firstLine="720"/>
      </w:pPr>
      <w:r>
        <w:t>The stakeholder interviews for this research ranged fro</w:t>
      </w:r>
      <w:r w:rsidR="00EC24E4">
        <w:t>m four</w:t>
      </w:r>
      <w:r w:rsidR="00651005">
        <w:t xml:space="preserve"> to </w:t>
      </w:r>
      <w:r>
        <w:t>eight per case.</w:t>
      </w:r>
      <w:r w:rsidR="005042E9">
        <w:rPr>
          <w:rStyle w:val="FootnoteReference"/>
        </w:rPr>
        <w:footnoteReference w:id="6"/>
      </w:r>
      <w:r>
        <w:t xml:space="preserve"> The agency interviewees and a review of public comments in the </w:t>
      </w:r>
      <w:r w:rsidRPr="00EC24E4">
        <w:rPr>
          <w:i/>
        </w:rPr>
        <w:t>Federal Register</w:t>
      </w:r>
      <w:r>
        <w:t xml:space="preserve"> helped to locate these participants in the process. </w:t>
      </w:r>
      <w:r w:rsidR="00E124DA">
        <w:t xml:space="preserve">The stakeholder groups interviewed for this study included industry groups, environmental organizations, public access groups, governmental organizations, and other nongovernmental organizations. </w:t>
      </w:r>
      <w:r w:rsidR="005042E9">
        <w:t>Collectively, t</w:t>
      </w:r>
      <w:r w:rsidR="00E124DA">
        <w:t>hese interviews provided a primary account of how the rulemaking process unfolded.</w:t>
      </w:r>
      <w:r w:rsidR="00E124DA">
        <w:rPr>
          <w:rStyle w:val="FootnoteReference"/>
        </w:rPr>
        <w:footnoteReference w:id="7"/>
      </w:r>
      <w:r w:rsidR="00E124DA">
        <w:t xml:space="preserve"> </w:t>
      </w:r>
    </w:p>
    <w:p w14:paraId="70B0E9BD" w14:textId="240C1812" w:rsidR="00E124DA" w:rsidRDefault="00E124DA" w:rsidP="00E124DA">
      <w:pPr>
        <w:rPr>
          <w:i/>
        </w:rPr>
      </w:pPr>
      <w:r w:rsidRPr="00E124DA">
        <w:rPr>
          <w:i/>
        </w:rPr>
        <w:t>Case Selection</w:t>
      </w:r>
    </w:p>
    <w:p w14:paraId="0440983B" w14:textId="1CC613EF" w:rsidR="007A6E5E" w:rsidRDefault="00FB4B15" w:rsidP="007A6E5E">
      <w:pPr>
        <w:ind w:firstLine="720"/>
      </w:pPr>
      <w:r>
        <w:t>Case selection is often a concern in qualitative research, or as Yackee and Yackee</w:t>
      </w:r>
      <w:r w:rsidR="00ED72D1">
        <w:t xml:space="preserve"> suggest</w:t>
      </w:r>
      <w:r w:rsidR="006F0B7F">
        <w:t>, this</w:t>
      </w:r>
      <w:r>
        <w:t xml:space="preserve"> approach can </w:t>
      </w:r>
      <w:r w:rsidR="006F0B7F">
        <w:t>lead to a</w:t>
      </w:r>
      <w:r w:rsidR="00ED72D1">
        <w:t xml:space="preserve"> “</w:t>
      </w:r>
      <w:r w:rsidR="00ED72D1">
        <w:rPr>
          <w:rFonts w:cs="Times New Roman"/>
        </w:rPr>
        <w:t>tendency to make generalized claims about ossification on the basis of relatively limited anecdotal example</w:t>
      </w:r>
      <w:r w:rsidR="00651005">
        <w:rPr>
          <w:rFonts w:cs="Times New Roman"/>
        </w:rPr>
        <w:t>s</w:t>
      </w:r>
      <w:r w:rsidR="00ED72D1">
        <w:t>” (</w:t>
      </w:r>
      <w:r>
        <w:t>Yackee and Yackee, 2012</w:t>
      </w:r>
      <w:r w:rsidR="00E9380E">
        <w:t xml:space="preserve">, </w:t>
      </w:r>
      <w:r w:rsidR="00ED72D1">
        <w:t xml:space="preserve">1481). </w:t>
      </w:r>
      <w:r>
        <w:t>As a result</w:t>
      </w:r>
      <w:r w:rsidR="00F265C0">
        <w:t xml:space="preserve">, we </w:t>
      </w:r>
      <w:r w:rsidR="007A6E5E">
        <w:t>review</w:t>
      </w:r>
      <w:r w:rsidR="00F265C0">
        <w:t>ed</w:t>
      </w:r>
      <w:r w:rsidR="007A6E5E">
        <w:t xml:space="preserve"> the </w:t>
      </w:r>
      <w:r w:rsidR="007A6E5E" w:rsidRPr="00216D3C">
        <w:rPr>
          <w:i/>
        </w:rPr>
        <w:t>Unified Agenda</w:t>
      </w:r>
      <w:r w:rsidR="007A6E5E">
        <w:rPr>
          <w:i/>
        </w:rPr>
        <w:t>,</w:t>
      </w:r>
      <w:r w:rsidR="00F265C0">
        <w:t xml:space="preserve"> and</w:t>
      </w:r>
      <w:r w:rsidR="00651005">
        <w:t xml:space="preserve"> </w:t>
      </w:r>
      <w:r w:rsidR="007A6E5E">
        <w:t>found that from 2005-2012 the NPS has not published rules at a rapid rate. More specifically, the percentage of rules proposed and those finalized</w:t>
      </w:r>
      <w:r w:rsidR="007A6E5E">
        <w:rPr>
          <w:rStyle w:val="FootnoteReference"/>
        </w:rPr>
        <w:footnoteReference w:id="8"/>
      </w:r>
      <w:r w:rsidR="007A6E5E">
        <w:t xml:space="preserve"> across </w:t>
      </w:r>
      <w:r w:rsidR="00C308D4">
        <w:t xml:space="preserve">George W. </w:t>
      </w:r>
      <w:r w:rsidR="007A6E5E">
        <w:t xml:space="preserve">Bush’s second term and </w:t>
      </w:r>
      <w:r w:rsidR="00C308D4">
        <w:t xml:space="preserve">Barack </w:t>
      </w:r>
      <w:r w:rsidR="007A6E5E">
        <w:t xml:space="preserve">Obama’s first term </w:t>
      </w:r>
      <w:r w:rsidR="00891A90">
        <w:t>fell below 30%. Put differently</w:t>
      </w:r>
      <w:r w:rsidR="007A6E5E">
        <w:t>, the NPS finalized under 30% of the rules it initially proposed, and this is 50 points below the historical average NPS finalization rate of 80% documented by Yackee and Yackee (2012).</w:t>
      </w:r>
      <w:r w:rsidR="007A6E5E">
        <w:rPr>
          <w:rStyle w:val="FootnoteReference"/>
        </w:rPr>
        <w:footnoteReference w:id="9"/>
      </w:r>
      <w:r w:rsidR="007A6E5E">
        <w:t xml:space="preserve"> </w:t>
      </w:r>
    </w:p>
    <w:p w14:paraId="1635E11B" w14:textId="62741556" w:rsidR="007A6E5E" w:rsidRDefault="007A6E5E" w:rsidP="007A6E5E">
      <w:pPr>
        <w:ind w:firstLine="720"/>
      </w:pPr>
      <w:r>
        <w:lastRenderedPageBreak/>
        <w:t>Moreover, from 2005 to 2012 the average length of time for the NPS to complete</w:t>
      </w:r>
      <w:r>
        <w:rPr>
          <w:rStyle w:val="FootnoteReference"/>
        </w:rPr>
        <w:footnoteReference w:id="10"/>
      </w:r>
      <w:r>
        <w:t xml:space="preserve"> any individual rule was approximately 3 years. If one reorganizes the data to reflect rules that have been re-proposed after being initially withdrawn, the time it takes to complete a rulemaking increases to over 3.6 years.</w:t>
      </w:r>
      <w:r>
        <w:rPr>
          <w:rStyle w:val="FootnoteReference"/>
        </w:rPr>
        <w:footnoteReference w:id="11"/>
      </w:r>
      <w:r>
        <w:t xml:space="preserve"> As noted, a typical rulemaking is expected to take on average two years (Kerwin &amp; Furlong, 2011). </w:t>
      </w:r>
    </w:p>
    <w:p w14:paraId="5B27B9FF" w14:textId="0F1EB776" w:rsidR="007A6E5E" w:rsidRDefault="007A6E5E" w:rsidP="007A6E5E">
      <w:pPr>
        <w:ind w:firstLine="720"/>
      </w:pPr>
      <w:r>
        <w:t xml:space="preserve">Therefore, we selected three rules that </w:t>
      </w:r>
      <w:r w:rsidR="00F265C0">
        <w:t xml:space="preserve">deal with unique policy areas and </w:t>
      </w:r>
      <w:r>
        <w:t>have undergone significant delay for this study:  the Yellowstone Winter Use Rule, the Grand Canyon Boat Use Rule, and the Gateway Personal Watercraft Use Rule. The Yellowstone Winter Use Rule was propos</w:t>
      </w:r>
      <w:r w:rsidR="00651005">
        <w:t>ed in 1997 and finalized in 2013</w:t>
      </w:r>
      <w:r>
        <w:t xml:space="preserve">. The Grand Canyon Boat Use Rule </w:t>
      </w:r>
      <w:r w:rsidR="00651005">
        <w:t xml:space="preserve">also </w:t>
      </w:r>
      <w:r>
        <w:t>began rule development in 1997</w:t>
      </w:r>
      <w:r w:rsidR="00651005">
        <w:t xml:space="preserve"> </w:t>
      </w:r>
      <w:r>
        <w:t xml:space="preserve">and is expected to be finalized in </w:t>
      </w:r>
      <w:r w:rsidR="00CC5F61">
        <w:t>early</w:t>
      </w:r>
      <w:r>
        <w:t xml:space="preserve"> 2015. The Gateway Personal Watercraft Use Rule was proposed in 2003 and was withdrawn in 2011. </w:t>
      </w:r>
    </w:p>
    <w:p w14:paraId="3A68C61D" w14:textId="2012F52B" w:rsidR="007A6E5E" w:rsidRPr="00233C18" w:rsidRDefault="00990923" w:rsidP="00233C18">
      <w:pPr>
        <w:spacing w:after="0"/>
        <w:ind w:firstLine="720"/>
        <w:contextualSpacing w:val="0"/>
        <w:rPr>
          <w:rFonts w:eastAsia="Times New Roman" w:cs="Times New Roman"/>
        </w:rPr>
      </w:pPr>
      <w:r w:rsidRPr="00990923">
        <w:rPr>
          <w:rFonts w:eastAsia="Times New Roman" w:cs="Times New Roman"/>
        </w:rPr>
        <w:t xml:space="preserve">The </w:t>
      </w:r>
      <w:r>
        <w:rPr>
          <w:rFonts w:eastAsia="Times New Roman" w:cs="Times New Roman"/>
        </w:rPr>
        <w:t xml:space="preserve">goal here is to apply </w:t>
      </w:r>
      <w:r w:rsidR="007439D2">
        <w:rPr>
          <w:rFonts w:eastAsia="Times New Roman" w:cs="Times New Roman"/>
        </w:rPr>
        <w:t>McGarity’s ossification elements (</w:t>
      </w:r>
      <w:r w:rsidR="007439D2">
        <w:t xml:space="preserve">procedural, </w:t>
      </w:r>
      <w:r w:rsidR="00946898">
        <w:t>analytical</w:t>
      </w:r>
      <w:r w:rsidR="007439D2">
        <w:t xml:space="preserve">, </w:t>
      </w:r>
      <w:r w:rsidR="00ED60AD">
        <w:t>and</w:t>
      </w:r>
      <w:r w:rsidR="007439D2">
        <w:t xml:space="preserve"> substantive</w:t>
      </w:r>
      <w:r w:rsidR="00ED60AD">
        <w:t xml:space="preserve"> review</w:t>
      </w:r>
      <w:r w:rsidR="004459E1">
        <w:t>)</w:t>
      </w:r>
      <w:r w:rsidR="007439D2">
        <w:rPr>
          <w:rFonts w:eastAsia="Times New Roman" w:cs="Times New Roman"/>
        </w:rPr>
        <w:t xml:space="preserve"> </w:t>
      </w:r>
      <w:r w:rsidR="007A6E5E">
        <w:rPr>
          <w:rFonts w:eastAsia="Times New Roman" w:cs="Times New Roman"/>
        </w:rPr>
        <w:t xml:space="preserve">as a descriptive framework </w:t>
      </w:r>
      <w:r>
        <w:rPr>
          <w:rFonts w:eastAsia="Times New Roman" w:cs="Times New Roman"/>
        </w:rPr>
        <w:t xml:space="preserve">to </w:t>
      </w:r>
      <w:r w:rsidR="007A6E5E">
        <w:rPr>
          <w:rFonts w:eastAsia="Times New Roman" w:cs="Times New Roman"/>
        </w:rPr>
        <w:t xml:space="preserve">examine the interview data from </w:t>
      </w:r>
      <w:r w:rsidR="003D09E1">
        <w:rPr>
          <w:rFonts w:eastAsia="Times New Roman" w:cs="Times New Roman"/>
        </w:rPr>
        <w:t xml:space="preserve">each of the cases to </w:t>
      </w:r>
      <w:r>
        <w:rPr>
          <w:rFonts w:eastAsia="Times New Roman" w:cs="Times New Roman"/>
        </w:rPr>
        <w:t xml:space="preserve">provide a contemporary </w:t>
      </w:r>
      <w:r w:rsidR="007439D2">
        <w:rPr>
          <w:rFonts w:eastAsia="Times New Roman" w:cs="Times New Roman"/>
        </w:rPr>
        <w:t>analysis</w:t>
      </w:r>
      <w:r w:rsidR="003D09E1">
        <w:rPr>
          <w:rFonts w:eastAsia="Times New Roman" w:cs="Times New Roman"/>
        </w:rPr>
        <w:t xml:space="preserve"> of NPS rulemaking processes</w:t>
      </w:r>
      <w:r w:rsidR="007439D2">
        <w:rPr>
          <w:rFonts w:eastAsia="Times New Roman" w:cs="Times New Roman"/>
        </w:rPr>
        <w:t xml:space="preserve">. </w:t>
      </w:r>
      <w:r w:rsidR="00F265C0">
        <w:rPr>
          <w:rFonts w:eastAsia="Times New Roman" w:cs="Times New Roman"/>
        </w:rPr>
        <w:t>This should illustrate whether similar ossification elements are at play in these rules, and if this helps us understand why these, and potentially other rules at the NPS, have not been finalized more quickly.</w:t>
      </w:r>
    </w:p>
    <w:p w14:paraId="40C48FF0" w14:textId="17821D41" w:rsidR="007E5A29" w:rsidRPr="00990923" w:rsidRDefault="000D46E1" w:rsidP="00990923">
      <w:pPr>
        <w:jc w:val="center"/>
      </w:pPr>
      <w:r>
        <w:t>The National Parks and Ossification</w:t>
      </w:r>
    </w:p>
    <w:p w14:paraId="4BA2D4A2" w14:textId="70B4970D" w:rsidR="007A51F1" w:rsidRDefault="00D36D01" w:rsidP="00033711">
      <w:pPr>
        <w:ind w:firstLine="720"/>
      </w:pPr>
      <w:r>
        <w:t xml:space="preserve">We begin </w:t>
      </w:r>
      <w:r w:rsidR="00FB4B15">
        <w:t xml:space="preserve">our </w:t>
      </w:r>
      <w:r>
        <w:t>analysis with a brief history of each rulemaking</w:t>
      </w:r>
      <w:r w:rsidR="00FB4B15">
        <w:t xml:space="preserve"> in order</w:t>
      </w:r>
      <w:r>
        <w:t xml:space="preserve"> to </w:t>
      </w:r>
      <w:r w:rsidR="00033711">
        <w:t xml:space="preserve">contextualize our findings beginning with an </w:t>
      </w:r>
      <w:r w:rsidR="009834D3">
        <w:t>overview of the Yellowstone Winter Use Rule.</w:t>
      </w:r>
    </w:p>
    <w:p w14:paraId="12543130" w14:textId="77777777" w:rsidR="00233C18" w:rsidRDefault="00233C18" w:rsidP="00033711">
      <w:pPr>
        <w:ind w:firstLine="720"/>
      </w:pPr>
    </w:p>
    <w:p w14:paraId="42EFCB9D" w14:textId="77777777" w:rsidR="00233C18" w:rsidRPr="00EC0713" w:rsidRDefault="00233C18" w:rsidP="00033711">
      <w:pPr>
        <w:ind w:firstLine="720"/>
      </w:pPr>
    </w:p>
    <w:p w14:paraId="2E822BCF" w14:textId="21A835F2" w:rsidR="00BC5993" w:rsidRPr="00BC5993" w:rsidRDefault="00020411" w:rsidP="00435792">
      <w:pPr>
        <w:rPr>
          <w:i/>
        </w:rPr>
      </w:pPr>
      <w:r>
        <w:rPr>
          <w:i/>
        </w:rPr>
        <w:lastRenderedPageBreak/>
        <w:t>Snowmobiles, Snow</w:t>
      </w:r>
      <w:r w:rsidR="002704B2">
        <w:rPr>
          <w:i/>
        </w:rPr>
        <w:t xml:space="preserve">coaches, and </w:t>
      </w:r>
      <w:r w:rsidR="007A51F1">
        <w:rPr>
          <w:i/>
        </w:rPr>
        <w:t>Supplemental EISs</w:t>
      </w:r>
    </w:p>
    <w:p w14:paraId="25A0F945" w14:textId="32E88EB8" w:rsidR="002704B2" w:rsidRDefault="002704B2" w:rsidP="00BC5993">
      <w:pPr>
        <w:ind w:firstLine="720"/>
      </w:pPr>
      <w:r>
        <w:t xml:space="preserve">Perhaps the most widely known and controversial rulemaking across </w:t>
      </w:r>
      <w:r w:rsidR="006C5825">
        <w:t xml:space="preserve">the </w:t>
      </w:r>
      <w:r>
        <w:t xml:space="preserve">NPS is the Yellowstone Winter Use Rule (a.k.a. </w:t>
      </w:r>
      <w:r w:rsidRPr="00123B47">
        <w:t>Special Regulations; Areas of the National Park System, Yellowstone National Park</w:t>
      </w:r>
      <w:r>
        <w:t xml:space="preserve"> Rule). </w:t>
      </w:r>
      <w:r w:rsidR="009136A8">
        <w:t xml:space="preserve">Often promoted as the crown jewel of the park system, issues at Yellowstone National Park </w:t>
      </w:r>
      <w:r>
        <w:t xml:space="preserve">garner significant </w:t>
      </w:r>
      <w:r w:rsidR="00723CAC">
        <w:t>national and local interest</w:t>
      </w:r>
      <w:r w:rsidR="009136A8">
        <w:t xml:space="preserve"> (Layzer, 2012)</w:t>
      </w:r>
      <w:r w:rsidR="00846C5A">
        <w:t xml:space="preserve">. </w:t>
      </w:r>
      <w:r w:rsidR="00723CAC">
        <w:t>In the case of the</w:t>
      </w:r>
      <w:r w:rsidR="00846C5A">
        <w:t xml:space="preserve"> </w:t>
      </w:r>
      <w:r w:rsidR="00723CAC">
        <w:t xml:space="preserve">Yellowstone Winter Use Rule, the NPS was attempting to determine what level of snowmobile </w:t>
      </w:r>
      <w:r w:rsidR="00020411">
        <w:t>and snowcoach</w:t>
      </w:r>
      <w:r w:rsidR="00020411">
        <w:rPr>
          <w:rStyle w:val="FootnoteReference"/>
        </w:rPr>
        <w:footnoteReference w:id="12"/>
      </w:r>
      <w:r w:rsidR="00020411">
        <w:t xml:space="preserve"> </w:t>
      </w:r>
      <w:r w:rsidR="00723CAC">
        <w:t>use was acceptable while protecting the environmental integrity of the park. The development of this rule spans the better part of two decades</w:t>
      </w:r>
      <w:r w:rsidR="006C5825">
        <w:t xml:space="preserve"> culminating in its </w:t>
      </w:r>
      <w:r w:rsidR="007A51F1">
        <w:t xml:space="preserve">most recent </w:t>
      </w:r>
      <w:r w:rsidR="006C5825">
        <w:t>final publication in 201</w:t>
      </w:r>
      <w:r w:rsidR="00E774BA">
        <w:t>3</w:t>
      </w:r>
      <w:r w:rsidR="00723CAC">
        <w:t xml:space="preserve">, </w:t>
      </w:r>
      <w:r w:rsidR="006C5825">
        <w:t xml:space="preserve">this section discusses that process. </w:t>
      </w:r>
    </w:p>
    <w:p w14:paraId="190D0C39" w14:textId="295619C5" w:rsidR="00020411" w:rsidRDefault="002704B2">
      <w:pPr>
        <w:ind w:firstLine="720"/>
      </w:pPr>
      <w:r>
        <w:t>Yellowstone National Park has been managing sno</w:t>
      </w:r>
      <w:r w:rsidR="00723CAC">
        <w:t>wmobile use since the 1960s</w:t>
      </w:r>
      <w:r w:rsidR="00E774BA">
        <w:t xml:space="preserve">. The </w:t>
      </w:r>
      <w:r>
        <w:t xml:space="preserve">amount of snowmobiles entering the park was not a significant </w:t>
      </w:r>
      <w:r w:rsidR="00E070EC">
        <w:t xml:space="preserve">environmental </w:t>
      </w:r>
      <w:r>
        <w:t>issue until the 1990s</w:t>
      </w:r>
      <w:r w:rsidR="00723CAC">
        <w:t>,</w:t>
      </w:r>
      <w:r>
        <w:t xml:space="preserve"> </w:t>
      </w:r>
      <w:r w:rsidR="00E070EC">
        <w:t>when the</w:t>
      </w:r>
      <w:r w:rsidR="00846C5A">
        <w:t xml:space="preserve"> NPS began</w:t>
      </w:r>
      <w:r w:rsidR="00E070EC">
        <w:t xml:space="preserve"> reporting that </w:t>
      </w:r>
      <w:r w:rsidR="00723CAC">
        <w:t xml:space="preserve">portions of Yellowstone had some of the worst air quality </w:t>
      </w:r>
      <w:r w:rsidR="000E4B33">
        <w:t xml:space="preserve">in </w:t>
      </w:r>
      <w:r w:rsidR="00E070EC">
        <w:t xml:space="preserve">the nation (Layzer, 2012). </w:t>
      </w:r>
      <w:r w:rsidR="000E4B33">
        <w:t xml:space="preserve">Therefore, in </w:t>
      </w:r>
      <w:r w:rsidR="00E774BA">
        <w:t>1997 the</w:t>
      </w:r>
      <w:r w:rsidR="0076302E">
        <w:t xml:space="preserve"> Clinton administration</w:t>
      </w:r>
      <w:r w:rsidR="00E070EC">
        <w:t xml:space="preserve"> </w:t>
      </w:r>
      <w:r w:rsidR="000E4B33">
        <w:t xml:space="preserve">urged the NPS </w:t>
      </w:r>
      <w:r w:rsidR="00723CAC">
        <w:t>to address</w:t>
      </w:r>
      <w:r w:rsidR="00673B80">
        <w:t xml:space="preserve"> this issue</w:t>
      </w:r>
      <w:r w:rsidR="00723CAC">
        <w:t xml:space="preserve"> </w:t>
      </w:r>
      <w:r w:rsidR="000E4B33">
        <w:t>through</w:t>
      </w:r>
      <w:r w:rsidR="003D09E1">
        <w:t xml:space="preserve"> </w:t>
      </w:r>
      <w:r w:rsidR="00E774BA">
        <w:t xml:space="preserve">EIS </w:t>
      </w:r>
      <w:r w:rsidR="003D09E1">
        <w:t>scoping sessions</w:t>
      </w:r>
      <w:r w:rsidR="005D5E97">
        <w:t xml:space="preserve">. </w:t>
      </w:r>
      <w:r w:rsidR="003D09E1">
        <w:t xml:space="preserve">During these sessions, </w:t>
      </w:r>
      <w:r w:rsidR="009F71B4">
        <w:t>the arguments of snowmobile opponents focused on the air pollution, noise, and wildlife impacts</w:t>
      </w:r>
      <w:r w:rsidR="004459E1">
        <w:t xml:space="preserve"> of the vehicles</w:t>
      </w:r>
      <w:r w:rsidR="009F71B4">
        <w:t xml:space="preserve">, while snowmobile proponents focused on the </w:t>
      </w:r>
      <w:r w:rsidR="005D5E97">
        <w:t xml:space="preserve">economic impacts of limiting or banning snowmobile </w:t>
      </w:r>
      <w:r w:rsidR="009F71B4">
        <w:t>use on local economies</w:t>
      </w:r>
      <w:r w:rsidR="00E774BA">
        <w:t xml:space="preserve"> (Layzer, 2012)</w:t>
      </w:r>
      <w:r w:rsidR="009F71B4">
        <w:t xml:space="preserve">. </w:t>
      </w:r>
      <w:r w:rsidR="00673B80">
        <w:t xml:space="preserve">Upon the conclusion of these sessions, the NPS proposed a rule that included a phased in ban of snowmobiles in favor of limited snowcoach access to the park (Layzer, 2012). The </w:t>
      </w:r>
      <w:r w:rsidR="004459E1">
        <w:t>NPS</w:t>
      </w:r>
      <w:r w:rsidR="009F71B4">
        <w:t xml:space="preserve"> </w:t>
      </w:r>
      <w:r w:rsidR="00E774BA">
        <w:t xml:space="preserve">then </w:t>
      </w:r>
      <w:r w:rsidR="00673B80">
        <w:t>codifie</w:t>
      </w:r>
      <w:r w:rsidR="004459E1">
        <w:t xml:space="preserve">d </w:t>
      </w:r>
      <w:r w:rsidR="00E774BA">
        <w:t>the</w:t>
      </w:r>
      <w:r w:rsidR="00673B80">
        <w:t xml:space="preserve"> phased in ban</w:t>
      </w:r>
      <w:r w:rsidR="004459E1">
        <w:t xml:space="preserve"> in </w:t>
      </w:r>
      <w:r w:rsidR="00673B80">
        <w:t xml:space="preserve">the final rule in </w:t>
      </w:r>
      <w:r w:rsidR="004459E1">
        <w:t>2000</w:t>
      </w:r>
      <w:r w:rsidR="00D36D01">
        <w:t xml:space="preserve"> (NPS, 1999)</w:t>
      </w:r>
      <w:r w:rsidR="00673B80">
        <w:t xml:space="preserve">. </w:t>
      </w:r>
      <w:r w:rsidR="004459E1">
        <w:t>Sn</w:t>
      </w:r>
      <w:r w:rsidR="009F71B4" w:rsidRPr="007A51F1">
        <w:t>owmobile manufacturers sued the agency</w:t>
      </w:r>
      <w:r w:rsidR="00E774BA">
        <w:t>, arguing that the agency’</w:t>
      </w:r>
      <w:r w:rsidR="004459E1">
        <w:t>s review of snowmobile air pollution was based on outdated information.</w:t>
      </w:r>
      <w:r w:rsidR="00773700">
        <w:t xml:space="preserve"> </w:t>
      </w:r>
      <w:r w:rsidR="007A51F1">
        <w:t>When the George W.</w:t>
      </w:r>
      <w:r w:rsidR="00773700">
        <w:t xml:space="preserve"> </w:t>
      </w:r>
      <w:r w:rsidR="009F71B4" w:rsidRPr="007A51F1">
        <w:t xml:space="preserve">Bush </w:t>
      </w:r>
      <w:r w:rsidR="009F71B4" w:rsidRPr="007A51F1">
        <w:lastRenderedPageBreak/>
        <w:t>administration</w:t>
      </w:r>
      <w:r w:rsidR="00773700">
        <w:t xml:space="preserve"> </w:t>
      </w:r>
      <w:r w:rsidR="00E774BA">
        <w:t>entered office</w:t>
      </w:r>
      <w:r w:rsidR="007A51F1">
        <w:t xml:space="preserve">, the </w:t>
      </w:r>
      <w:r w:rsidR="00D36D01">
        <w:t>administration settled the suit and agreed</w:t>
      </w:r>
      <w:r w:rsidR="004459E1">
        <w:t xml:space="preserve"> to</w:t>
      </w:r>
      <w:r w:rsidR="009F71B4" w:rsidRPr="007A51F1">
        <w:t xml:space="preserve"> conduct a supplemental EIS </w:t>
      </w:r>
      <w:r w:rsidR="00E774BA">
        <w:t>addressing this concern</w:t>
      </w:r>
      <w:r w:rsidR="004459E1">
        <w:t xml:space="preserve"> </w:t>
      </w:r>
      <w:r w:rsidR="009F71B4" w:rsidRPr="007A51F1">
        <w:t>(Layzer, 2012).</w:t>
      </w:r>
      <w:r w:rsidR="00517021">
        <w:t xml:space="preserve"> </w:t>
      </w:r>
    </w:p>
    <w:p w14:paraId="78382D12" w14:textId="5E616989" w:rsidR="00517021" w:rsidRDefault="00773700">
      <w:pPr>
        <w:ind w:firstLine="720"/>
      </w:pPr>
      <w:r>
        <w:t xml:space="preserve">Equipped with </w:t>
      </w:r>
      <w:r w:rsidR="004459E1">
        <w:t>a new EIS</w:t>
      </w:r>
      <w:r>
        <w:t>, t</w:t>
      </w:r>
      <w:r w:rsidR="00517021">
        <w:t>he NPS</w:t>
      </w:r>
      <w:r w:rsidR="001D773C">
        <w:t xml:space="preserve"> </w:t>
      </w:r>
      <w:r>
        <w:t xml:space="preserve">argued that snowmobile use did not have a significant adverse impact on the park, and so the agency </w:t>
      </w:r>
      <w:r w:rsidR="00BF59E5">
        <w:t>then finalized</w:t>
      </w:r>
      <w:r w:rsidR="001D773C">
        <w:t xml:space="preserve"> </w:t>
      </w:r>
      <w:r>
        <w:t xml:space="preserve">a rule </w:t>
      </w:r>
      <w:r w:rsidR="00BF59E5">
        <w:t xml:space="preserve">in 2003 </w:t>
      </w:r>
      <w:r>
        <w:t xml:space="preserve">that allowed up to </w:t>
      </w:r>
      <w:r w:rsidR="001D773C">
        <w:t>950</w:t>
      </w:r>
      <w:r>
        <w:t xml:space="preserve"> </w:t>
      </w:r>
      <w:r w:rsidR="001D773C">
        <w:t xml:space="preserve">snowmobiles per day </w:t>
      </w:r>
      <w:r w:rsidR="006450F7">
        <w:t>(NPS, 2007</w:t>
      </w:r>
      <w:r w:rsidR="00846C5A">
        <w:t>; Layzer, 2012</w:t>
      </w:r>
      <w:r w:rsidR="006450F7">
        <w:t xml:space="preserve">). </w:t>
      </w:r>
      <w:r w:rsidR="000E4B33">
        <w:t>In turn,</w:t>
      </w:r>
      <w:r>
        <w:t xml:space="preserve"> the </w:t>
      </w:r>
      <w:r w:rsidR="009136A8">
        <w:t xml:space="preserve">environmental </w:t>
      </w:r>
      <w:r w:rsidR="00AC704E">
        <w:t>coalition</w:t>
      </w:r>
      <w:r w:rsidR="007A51F1">
        <w:t xml:space="preserve"> sued</w:t>
      </w:r>
      <w:r>
        <w:t xml:space="preserve"> the agency</w:t>
      </w:r>
      <w:r w:rsidR="00020411">
        <w:t xml:space="preserve">. </w:t>
      </w:r>
      <w:r>
        <w:t xml:space="preserve">This measure was </w:t>
      </w:r>
      <w:r w:rsidR="00AC704E">
        <w:t>vacated</w:t>
      </w:r>
      <w:r>
        <w:t xml:space="preserve"> by the </w:t>
      </w:r>
      <w:r w:rsidR="00BF59E5">
        <w:t>U.S. District Court of the District of Columbia</w:t>
      </w:r>
      <w:r>
        <w:t xml:space="preserve">, along with two subsequent rules that cut the 950 number to 720 </w:t>
      </w:r>
      <w:r w:rsidR="00BF59E5">
        <w:t xml:space="preserve">in 2004 </w:t>
      </w:r>
      <w:r>
        <w:t>and finally 540 snowmobiles per day</w:t>
      </w:r>
      <w:r w:rsidR="00BF59E5">
        <w:t xml:space="preserve"> in 2008</w:t>
      </w:r>
      <w:r>
        <w:t xml:space="preserve">. </w:t>
      </w:r>
      <w:r w:rsidR="001D773C">
        <w:t>Each of the</w:t>
      </w:r>
      <w:r w:rsidR="00517021">
        <w:t>s</w:t>
      </w:r>
      <w:r w:rsidR="001D773C">
        <w:t xml:space="preserve">e measures was </w:t>
      </w:r>
      <w:r w:rsidR="00AC704E">
        <w:t xml:space="preserve">overturned </w:t>
      </w:r>
      <w:r w:rsidR="00BF59E5">
        <w:t xml:space="preserve">by the DC Circuit </w:t>
      </w:r>
      <w:r w:rsidR="001D773C">
        <w:t>on the grounds that the NPS either did not sufficiently consider all the relevant environmental impacts of snowmobiles, such as trail grooming, or the decision</w:t>
      </w:r>
      <w:r>
        <w:t xml:space="preserve"> </w:t>
      </w:r>
      <w:r w:rsidR="001D773C">
        <w:t xml:space="preserve">making process was </w:t>
      </w:r>
      <w:r>
        <w:t xml:space="preserve">arbitrary </w:t>
      </w:r>
      <w:r w:rsidR="001D773C">
        <w:t>(Layzer, 2012</w:t>
      </w:r>
      <w:r w:rsidR="00E774BA">
        <w:t>; Cook, 2014</w:t>
      </w:r>
      <w:r w:rsidR="001D773C">
        <w:t>).</w:t>
      </w:r>
    </w:p>
    <w:p w14:paraId="665B1189" w14:textId="1415CFAE" w:rsidR="00184EF3" w:rsidRDefault="007A51F1" w:rsidP="00BC5993">
      <w:pPr>
        <w:ind w:firstLine="720"/>
      </w:pPr>
      <w:r>
        <w:t>By the third lawsuit, President Obama was in office</w:t>
      </w:r>
      <w:r w:rsidR="0076302E">
        <w:t xml:space="preserve"> </w:t>
      </w:r>
      <w:r>
        <w:t>and</w:t>
      </w:r>
      <w:r w:rsidR="00813E4E">
        <w:t xml:space="preserve"> a new rulemaking process </w:t>
      </w:r>
      <w:r>
        <w:t>began in 2009</w:t>
      </w:r>
      <w:r w:rsidR="00813E4E">
        <w:t xml:space="preserve">. </w:t>
      </w:r>
      <w:r w:rsidR="00517021">
        <w:t xml:space="preserve">In what has now become a familiar process, the </w:t>
      </w:r>
      <w:r w:rsidR="00D32DF7">
        <w:t xml:space="preserve">agency began another supplemental EIS </w:t>
      </w:r>
      <w:r w:rsidR="00020411">
        <w:t xml:space="preserve">in 2010. </w:t>
      </w:r>
      <w:r>
        <w:t>T</w:t>
      </w:r>
      <w:r w:rsidR="00AA44EA">
        <w:t xml:space="preserve">he concerns of stakeholders had somewhat changed, as </w:t>
      </w:r>
      <w:r w:rsidR="00020411">
        <w:t xml:space="preserve">snowmobile manufacturers </w:t>
      </w:r>
      <w:r w:rsidR="00AA44EA">
        <w:t>questioned</w:t>
      </w:r>
      <w:r w:rsidR="00020411">
        <w:t xml:space="preserve"> whether the NPS had adequately assessed whether snowcoaches, which had </w:t>
      </w:r>
      <w:r w:rsidR="00936D2A">
        <w:t>returned as</w:t>
      </w:r>
      <w:r w:rsidR="00020411">
        <w:t xml:space="preserve"> the preferred option for individuals to access the park, were actually</w:t>
      </w:r>
      <w:r w:rsidR="00936D2A">
        <w:t xml:space="preserve"> more</w:t>
      </w:r>
      <w:r w:rsidR="00020411">
        <w:t xml:space="preserve"> beneficial from an environmental </w:t>
      </w:r>
      <w:r w:rsidR="00936D2A">
        <w:t>standpoint than snowmobiles</w:t>
      </w:r>
      <w:r w:rsidR="00020411">
        <w:t xml:space="preserve">. </w:t>
      </w:r>
      <w:r w:rsidR="005852DB">
        <w:t xml:space="preserve">In comparison, environmental groups </w:t>
      </w:r>
      <w:r w:rsidR="00AA44EA">
        <w:t xml:space="preserve">had new concerns regarding the </w:t>
      </w:r>
      <w:r w:rsidR="00773700">
        <w:t>stress</w:t>
      </w:r>
      <w:r w:rsidR="005852DB">
        <w:t xml:space="preserve"> snowmobiles</w:t>
      </w:r>
      <w:r w:rsidR="00773700">
        <w:t xml:space="preserve"> put on wildlife</w:t>
      </w:r>
      <w:r w:rsidR="00CC5F61">
        <w:t xml:space="preserve"> </w:t>
      </w:r>
      <w:r w:rsidR="00773700">
        <w:t xml:space="preserve">and how </w:t>
      </w:r>
      <w:r w:rsidR="00AA44EA">
        <w:t>trail grooming</w:t>
      </w:r>
      <w:r w:rsidR="00773700">
        <w:t xml:space="preserve"> impacted</w:t>
      </w:r>
      <w:r w:rsidR="005852DB">
        <w:t xml:space="preserve"> wildlife travel within the park</w:t>
      </w:r>
      <w:r w:rsidR="00E774BA">
        <w:t xml:space="preserve"> (Cook, 2014).</w:t>
      </w:r>
    </w:p>
    <w:p w14:paraId="6E420587" w14:textId="5A2B3264" w:rsidR="0076302E" w:rsidRDefault="00936D2A" w:rsidP="00BC5993">
      <w:pPr>
        <w:ind w:firstLine="720"/>
      </w:pPr>
      <w:r>
        <w:t>After several</w:t>
      </w:r>
      <w:r w:rsidR="00BB3847">
        <w:t xml:space="preserve"> more</w:t>
      </w:r>
      <w:r>
        <w:t xml:space="preserve"> iterations of the draft EIS, t</w:t>
      </w:r>
      <w:r w:rsidR="00020411">
        <w:t xml:space="preserve">he </w:t>
      </w:r>
      <w:r w:rsidR="00BB3847">
        <w:t xml:space="preserve">NPS published a </w:t>
      </w:r>
      <w:r w:rsidR="00184EF3">
        <w:t>final rule</w:t>
      </w:r>
      <w:r w:rsidR="00BB3847">
        <w:t xml:space="preserve"> in 2013</w:t>
      </w:r>
      <w:r w:rsidR="00AA44EA">
        <w:t xml:space="preserve">, which </w:t>
      </w:r>
      <w:r w:rsidR="00D36D01">
        <w:t>allows</w:t>
      </w:r>
      <w:r w:rsidR="00184EF3">
        <w:t xml:space="preserve"> up to 110 transportation events per day including up to 50</w:t>
      </w:r>
      <w:r w:rsidR="00184EF3">
        <w:rPr>
          <w:rStyle w:val="FootnoteReference"/>
        </w:rPr>
        <w:footnoteReference w:id="13"/>
      </w:r>
      <w:r w:rsidR="00184EF3">
        <w:t xml:space="preserve"> from snowmobiles, </w:t>
      </w:r>
      <w:r w:rsidR="00184EF3">
        <w:lastRenderedPageBreak/>
        <w:t>and 60 from snowcoaches (NPS, 2013).</w:t>
      </w:r>
      <w:r w:rsidR="00184EF3">
        <w:rPr>
          <w:rStyle w:val="FootnoteReference"/>
        </w:rPr>
        <w:footnoteReference w:id="14"/>
      </w:r>
      <w:r w:rsidR="00184EF3">
        <w:t xml:space="preserve"> This rule also set emission limitations along with noise restrictions</w:t>
      </w:r>
      <w:r w:rsidR="00AA44EA">
        <w:t xml:space="preserve"> for each type of transportation</w:t>
      </w:r>
      <w:r w:rsidR="00184EF3">
        <w:t xml:space="preserve">. </w:t>
      </w:r>
      <w:r w:rsidR="00BB3847">
        <w:t>Thus, a</w:t>
      </w:r>
      <w:r w:rsidR="00184EF3">
        <w:t>fter 20 years</w:t>
      </w:r>
      <w:r w:rsidR="00BB3847">
        <w:t xml:space="preserve"> of activity,</w:t>
      </w:r>
      <w:r w:rsidR="00184EF3">
        <w:t xml:space="preserve"> the agency had </w:t>
      </w:r>
      <w:r w:rsidR="00BB3847">
        <w:t xml:space="preserve">finalized </w:t>
      </w:r>
      <w:r w:rsidR="00184EF3">
        <w:t xml:space="preserve">a rule that answered the question, how many snowmobiles are allowed in Yellowstone </w:t>
      </w:r>
      <w:r w:rsidR="00AA44EA">
        <w:t>N</w:t>
      </w:r>
      <w:r w:rsidR="00184EF3">
        <w:t xml:space="preserve">ational </w:t>
      </w:r>
      <w:r w:rsidR="00AA44EA">
        <w:t>P</w:t>
      </w:r>
      <w:r w:rsidR="00184EF3">
        <w:t xml:space="preserve">ark. </w:t>
      </w:r>
    </w:p>
    <w:p w14:paraId="6E498BE0" w14:textId="6608C508" w:rsidR="00331BF9" w:rsidRDefault="00CC797A" w:rsidP="00435792">
      <w:pPr>
        <w:rPr>
          <w:i/>
        </w:rPr>
      </w:pPr>
      <w:r>
        <w:rPr>
          <w:i/>
        </w:rPr>
        <w:t>Battle of the Boats</w:t>
      </w:r>
    </w:p>
    <w:p w14:paraId="1E6CA795" w14:textId="1557355D" w:rsidR="002F360E" w:rsidRDefault="00E51293" w:rsidP="00435792">
      <w:r>
        <w:rPr>
          <w:i/>
        </w:rPr>
        <w:tab/>
      </w:r>
      <w:r w:rsidR="003424B5">
        <w:t>The Grand Canyon Boat</w:t>
      </w:r>
      <w:r w:rsidR="0076302E">
        <w:t xml:space="preserve"> Use Rule</w:t>
      </w:r>
      <w:r w:rsidR="00D323D1">
        <w:t xml:space="preserve"> (a.k.a. Special Regulations; Areas of the National Park System)</w:t>
      </w:r>
      <w:r w:rsidR="0076302E">
        <w:t xml:space="preserve"> has a similarly long history</w:t>
      </w:r>
      <w:r w:rsidR="00D323D1">
        <w:t xml:space="preserve"> and often described as complex due to the variety of actors involved ranging from local tribes, national environmental organizations, states, park staff, to boaters</w:t>
      </w:r>
      <w:r w:rsidR="0076302E">
        <w:t xml:space="preserve">. </w:t>
      </w:r>
      <w:r w:rsidR="00D323D1">
        <w:t xml:space="preserve">The issue of concern </w:t>
      </w:r>
      <w:r w:rsidR="003D0651">
        <w:t>is</w:t>
      </w:r>
      <w:r w:rsidR="00D323D1">
        <w:t xml:space="preserve"> how best to</w:t>
      </w:r>
      <w:r w:rsidR="00CC797A">
        <w:t xml:space="preserve"> manage a 277-mile section of the Colorado River that travels through Grand Canyon National Park.</w:t>
      </w:r>
      <w:r w:rsidR="002F360E">
        <w:t xml:space="preserve"> The planning process for this rule</w:t>
      </w:r>
      <w:r w:rsidR="008B46FC">
        <w:t>making contained several important steps, which are briefly explained here</w:t>
      </w:r>
      <w:r w:rsidR="009C11EB">
        <w:t xml:space="preserve"> (NPS, 2006)</w:t>
      </w:r>
      <w:r w:rsidR="002F360E">
        <w:t>.</w:t>
      </w:r>
    </w:p>
    <w:p w14:paraId="5F65E9EB" w14:textId="4DA6F186" w:rsidR="00AF6A64" w:rsidRDefault="008B46FC" w:rsidP="002F360E">
      <w:pPr>
        <w:ind w:firstLine="720"/>
      </w:pPr>
      <w:r>
        <w:t>For many, the origins of this rulemaking date back to the late 1930s when the first professionally run river trips began on the Colorado River. And</w:t>
      </w:r>
      <w:r w:rsidR="00AF6A64">
        <w:t>,</w:t>
      </w:r>
      <w:r>
        <w:t xml:space="preserve"> by the 1970s concerns grew </w:t>
      </w:r>
      <w:r w:rsidR="00AF6A64">
        <w:t>over</w:t>
      </w:r>
      <w:r>
        <w:t xml:space="preserve"> the increased use of motorized boats on the Colorado </w:t>
      </w:r>
      <w:r w:rsidR="00AF6A64">
        <w:t xml:space="preserve">River. </w:t>
      </w:r>
      <w:r w:rsidR="00E774BA">
        <w:t>The</w:t>
      </w:r>
      <w:r w:rsidR="00AF6A64">
        <w:t xml:space="preserve"> NPS devised </w:t>
      </w:r>
      <w:r>
        <w:t>the</w:t>
      </w:r>
      <w:r w:rsidR="00AF6A64">
        <w:t>ir first</w:t>
      </w:r>
      <w:r>
        <w:t xml:space="preserve"> Colorado River Management Plan (CRMP)</w:t>
      </w:r>
      <w:r w:rsidR="00AF6A64">
        <w:t xml:space="preserve"> in the 1980s on how best to use the resource, with the goal that the agency will periodically revise to meet changing demands of the park</w:t>
      </w:r>
      <w:r>
        <w:t>.</w:t>
      </w:r>
      <w:r w:rsidR="00AF6A64">
        <w:t xml:space="preserve"> The CRMP has undergone several iterations, with</w:t>
      </w:r>
      <w:r w:rsidR="00287A65">
        <w:t xml:space="preserve"> </w:t>
      </w:r>
      <w:r w:rsidR="00AF6A64">
        <w:t>the most recent efforts</w:t>
      </w:r>
      <w:r>
        <w:t xml:space="preserve"> </w:t>
      </w:r>
      <w:r w:rsidR="00AF6A64">
        <w:t>dating back to 1997 where the story of this rulemaking begins</w:t>
      </w:r>
      <w:r w:rsidR="009C11EB">
        <w:t xml:space="preserve"> (NPS, 2006)</w:t>
      </w:r>
      <w:r w:rsidR="00AF6A64">
        <w:t>.</w:t>
      </w:r>
    </w:p>
    <w:p w14:paraId="0EC5313F" w14:textId="0A4880F1" w:rsidR="00D323D1" w:rsidRDefault="00D36D01" w:rsidP="002F360E">
      <w:pPr>
        <w:ind w:firstLine="720"/>
      </w:pPr>
      <w:r>
        <w:t>In</w:t>
      </w:r>
      <w:r w:rsidR="00AF6A64">
        <w:t xml:space="preserve"> 1997</w:t>
      </w:r>
      <w:r>
        <w:t>,</w:t>
      </w:r>
      <w:r w:rsidR="002F360E">
        <w:t xml:space="preserve"> the NPS</w:t>
      </w:r>
      <w:r w:rsidR="00D323D1">
        <w:t xml:space="preserve"> </w:t>
      </w:r>
      <w:r w:rsidR="003D0651">
        <w:t>put forth an</w:t>
      </w:r>
      <w:r w:rsidR="00D323D1">
        <w:t xml:space="preserve"> extensive</w:t>
      </w:r>
      <w:r w:rsidR="003D0651">
        <w:t xml:space="preserve"> effort to reach out to the public or affected stakeholders</w:t>
      </w:r>
      <w:r w:rsidR="008B46FC">
        <w:t xml:space="preserve"> to initiate </w:t>
      </w:r>
      <w:r w:rsidR="00530534">
        <w:t xml:space="preserve">revisions to the CRMP. The agency </w:t>
      </w:r>
      <w:r w:rsidR="00AF6A64">
        <w:t>held</w:t>
      </w:r>
      <w:r w:rsidR="00530534">
        <w:t xml:space="preserve"> s</w:t>
      </w:r>
      <w:r w:rsidR="003D0651">
        <w:t xml:space="preserve">everal </w:t>
      </w:r>
      <w:r w:rsidR="00D323D1">
        <w:t>scoping sessions and stakeholder workshops</w:t>
      </w:r>
      <w:r w:rsidR="00AF6A64">
        <w:t xml:space="preserve"> which led to</w:t>
      </w:r>
      <w:r w:rsidR="003D0651">
        <w:t xml:space="preserve"> </w:t>
      </w:r>
      <w:r w:rsidR="009C11EB">
        <w:t>feedback from a variety of vested interested</w:t>
      </w:r>
      <w:r w:rsidR="002F360E">
        <w:t>.</w:t>
      </w:r>
      <w:r w:rsidR="00530534">
        <w:t xml:space="preserve"> One of the </w:t>
      </w:r>
      <w:r w:rsidR="00AF6A64">
        <w:t>topics for consideration was</w:t>
      </w:r>
      <w:r w:rsidR="00530534">
        <w:t xml:space="preserve"> </w:t>
      </w:r>
      <w:r w:rsidR="00AF6A64">
        <w:t xml:space="preserve">whether or not motorized </w:t>
      </w:r>
      <w:r w:rsidR="0071796D">
        <w:t xml:space="preserve">boats </w:t>
      </w:r>
      <w:r w:rsidR="00AF6A64">
        <w:t>could</w:t>
      </w:r>
      <w:r w:rsidR="00530534">
        <w:t xml:space="preserve"> be used in designated areas of </w:t>
      </w:r>
      <w:r w:rsidR="00530534">
        <w:lastRenderedPageBreak/>
        <w:t>wilderness of the C</w:t>
      </w:r>
      <w:r w:rsidR="00AF6A64">
        <w:t>olorado River. Defining “designated wilderness” led to confusion and an eventual</w:t>
      </w:r>
      <w:r w:rsidR="00530534">
        <w:t xml:space="preserve"> NPS suspension of the CRMP process due to the lack of congressional direction. </w:t>
      </w:r>
      <w:r w:rsidR="0071796D">
        <w:t>In</w:t>
      </w:r>
      <w:r w:rsidR="00530534">
        <w:t xml:space="preserve"> 2000, private boaters and wilderness groups sue</w:t>
      </w:r>
      <w:r w:rsidR="00287A65">
        <w:t>d</w:t>
      </w:r>
      <w:r w:rsidR="00530534">
        <w:t xml:space="preserve"> the NPS for suspending i</w:t>
      </w:r>
      <w:r w:rsidR="00287A65">
        <w:t>t</w:t>
      </w:r>
      <w:r w:rsidR="00530534">
        <w:t>s planning processes. An agreement was eventually reached between groups by 2002</w:t>
      </w:r>
      <w:r w:rsidR="00AF6A64">
        <w:t xml:space="preserve"> and</w:t>
      </w:r>
      <w:r w:rsidR="00530534">
        <w:t xml:space="preserve"> the NPS </w:t>
      </w:r>
      <w:r w:rsidR="0071796D">
        <w:t>re</w:t>
      </w:r>
      <w:r w:rsidR="00530534">
        <w:t>commenced its CRMP process</w:t>
      </w:r>
      <w:r w:rsidR="00AF6A64">
        <w:t>es</w:t>
      </w:r>
      <w:r w:rsidR="00530534">
        <w:t xml:space="preserve">. These efforts lead to the release of a draft EIS in 2004, which was finalized </w:t>
      </w:r>
      <w:r w:rsidR="00673B80">
        <w:t xml:space="preserve">in </w:t>
      </w:r>
      <w:r w:rsidR="00530534">
        <w:t>November 2005</w:t>
      </w:r>
      <w:r w:rsidR="00470C0C">
        <w:t xml:space="preserve"> (NPS, 2006)</w:t>
      </w:r>
      <w:r w:rsidR="00530534">
        <w:t>.</w:t>
      </w:r>
    </w:p>
    <w:p w14:paraId="3F382AB1" w14:textId="409205C3" w:rsidR="00AF6A64" w:rsidRDefault="00AF6A64" w:rsidP="00D323D1">
      <w:pPr>
        <w:ind w:firstLine="720"/>
      </w:pPr>
      <w:r>
        <w:t>In</w:t>
      </w:r>
      <w:r w:rsidR="00530534">
        <w:t xml:space="preserve"> October </w:t>
      </w:r>
      <w:r w:rsidR="009834D3">
        <w:t>2006</w:t>
      </w:r>
      <w:r w:rsidR="00530534">
        <w:t>, the NPS issued its revised</w:t>
      </w:r>
      <w:r w:rsidR="009834D3">
        <w:t xml:space="preserve"> </w:t>
      </w:r>
      <w:r w:rsidR="00287A65">
        <w:t>CRMP</w:t>
      </w:r>
      <w:r>
        <w:t xml:space="preserve">. The plan </w:t>
      </w:r>
      <w:r w:rsidR="00C3421C">
        <w:t>focus</w:t>
      </w:r>
      <w:r w:rsidR="00530534">
        <w:t>ed</w:t>
      </w:r>
      <w:r w:rsidR="00C3421C">
        <w:t xml:space="preserve"> on</w:t>
      </w:r>
      <w:r w:rsidR="00530534">
        <w:t xml:space="preserve"> river allocation use </w:t>
      </w:r>
      <w:r>
        <w:t xml:space="preserve">between </w:t>
      </w:r>
      <w:r w:rsidR="009834D3">
        <w:t xml:space="preserve">commercial and non-commercial </w:t>
      </w:r>
      <w:r w:rsidR="00470C0C">
        <w:t xml:space="preserve">users </w:t>
      </w:r>
      <w:r w:rsidR="009834D3">
        <w:t>on the Colorado River within the park.</w:t>
      </w:r>
      <w:r w:rsidR="00CC797A">
        <w:rPr>
          <w:rStyle w:val="FootnoteReference"/>
        </w:rPr>
        <w:footnoteReference w:id="15"/>
      </w:r>
      <w:r w:rsidR="009834D3">
        <w:t xml:space="preserve"> </w:t>
      </w:r>
      <w:r w:rsidR="00C3421C">
        <w:t xml:space="preserve">The concern was access </w:t>
      </w:r>
      <w:r>
        <w:t>or</w:t>
      </w:r>
      <w:r w:rsidR="00C3421C">
        <w:t xml:space="preserve"> use </w:t>
      </w:r>
      <w:r>
        <w:t xml:space="preserve">of the river - </w:t>
      </w:r>
      <w:r w:rsidR="00C3421C">
        <w:t>self-guided</w:t>
      </w:r>
      <w:r>
        <w:t>, non-commercial boaters</w:t>
      </w:r>
      <w:r w:rsidR="00C3421C">
        <w:t xml:space="preserve"> became seemingly frustrated that they were placed on a waitlist</w:t>
      </w:r>
      <w:r>
        <w:t xml:space="preserve"> under previous CRMP’s</w:t>
      </w:r>
      <w:r w:rsidR="00C3421C">
        <w:t xml:space="preserve">, which could take years, if not decades to access the river. In turn, commercial outfitters were often </w:t>
      </w:r>
      <w:r w:rsidR="00C3421C" w:rsidRPr="00131374">
        <w:t xml:space="preserve">permitted to </w:t>
      </w:r>
      <w:r w:rsidR="00131374" w:rsidRPr="00131374">
        <w:t>provide</w:t>
      </w:r>
      <w:r w:rsidR="00C3421C" w:rsidRPr="00131374">
        <w:t xml:space="preserve"> trips on the Colorado River within the Park</w:t>
      </w:r>
      <w:r w:rsidR="00470C0C">
        <w:t xml:space="preserve"> at will</w:t>
      </w:r>
      <w:r w:rsidR="00C3421C" w:rsidRPr="00131374">
        <w:t xml:space="preserve">. </w:t>
      </w:r>
      <w:r w:rsidRPr="00131374">
        <w:t>The resolution was for the 2006 CRMP to allow commercial river outfitters under contract with the NPS</w:t>
      </w:r>
      <w:r w:rsidR="003516C6" w:rsidRPr="00131374">
        <w:t xml:space="preserve"> </w:t>
      </w:r>
      <w:r w:rsidR="009C11EB" w:rsidRPr="00131374">
        <w:t>to</w:t>
      </w:r>
      <w:r w:rsidR="004157BD">
        <w:t xml:space="preserve"> conduct</w:t>
      </w:r>
      <w:r w:rsidR="009C11EB" w:rsidRPr="00131374">
        <w:t xml:space="preserve"> a variety</w:t>
      </w:r>
      <w:r w:rsidR="003516C6" w:rsidRPr="00131374">
        <w:t xml:space="preserve"> of trips</w:t>
      </w:r>
      <w:r w:rsidR="004157BD">
        <w:t>, while</w:t>
      </w:r>
      <w:r w:rsidR="003516C6" w:rsidRPr="00131374">
        <w:t xml:space="preserve"> permits for non-commercial river trips would now be placed on a weighted lottery system (NPS, 2006).</w:t>
      </w:r>
    </w:p>
    <w:p w14:paraId="2BD11803" w14:textId="6EF7FAB7" w:rsidR="009C11EB" w:rsidRDefault="003516C6" w:rsidP="00EC0713">
      <w:pPr>
        <w:ind w:firstLine="720"/>
      </w:pPr>
      <w:r>
        <w:t xml:space="preserve">Due to the efforts of the 2006 CRMP, the NPS proposed </w:t>
      </w:r>
      <w:r w:rsidR="008F76E6">
        <w:t>the</w:t>
      </w:r>
      <w:r w:rsidR="009C11EB">
        <w:t xml:space="preserve"> Grand Canyon Boat Use Rule </w:t>
      </w:r>
      <w:r>
        <w:t>for</w:t>
      </w:r>
      <w:r w:rsidR="00C3421C">
        <w:t xml:space="preserve"> public comment on how best to update its regulations of boat use based upon the findings from the 2006</w:t>
      </w:r>
      <w:r w:rsidR="009C11EB">
        <w:t xml:space="preserve"> CRMP. </w:t>
      </w:r>
      <w:r w:rsidR="003424B5">
        <w:t>This</w:t>
      </w:r>
      <w:r w:rsidR="00DD6CB7">
        <w:t xml:space="preserve"> proposed rule required all boaters to get permits from park staff, and it allowed the Park </w:t>
      </w:r>
      <w:r w:rsidR="0056258B">
        <w:t>s</w:t>
      </w:r>
      <w:r w:rsidR="00DD6CB7">
        <w:t xml:space="preserve">uperintendent to limit the </w:t>
      </w:r>
      <w:r w:rsidR="00470C0C">
        <w:t xml:space="preserve">total </w:t>
      </w:r>
      <w:r w:rsidR="00DD6CB7">
        <w:t xml:space="preserve">amount of permits (NPS, 2009). </w:t>
      </w:r>
      <w:r w:rsidR="00B15BAF">
        <w:t xml:space="preserve">Though the public comment period ended in September of 2009, </w:t>
      </w:r>
      <w:r w:rsidR="00B51DDA">
        <w:t xml:space="preserve">the agency does not expect to finalize the rule until </w:t>
      </w:r>
      <w:r w:rsidR="00233C18">
        <w:t>Spring</w:t>
      </w:r>
      <w:r w:rsidR="00B51DDA">
        <w:t xml:space="preserve"> 2015</w:t>
      </w:r>
      <w:r w:rsidR="00C53A3A">
        <w:t>.</w:t>
      </w:r>
    </w:p>
    <w:p w14:paraId="3A5A444E" w14:textId="77777777" w:rsidR="00233C18" w:rsidRPr="00DD6CB7" w:rsidRDefault="00233C18" w:rsidP="00EC0713">
      <w:pPr>
        <w:ind w:firstLine="720"/>
      </w:pPr>
    </w:p>
    <w:p w14:paraId="4D0949E3" w14:textId="367BA396" w:rsidR="00331BF9" w:rsidRPr="00331BF9" w:rsidRDefault="006F0B7F" w:rsidP="00435792">
      <w:pPr>
        <w:rPr>
          <w:i/>
        </w:rPr>
      </w:pPr>
      <w:r>
        <w:rPr>
          <w:i/>
        </w:rPr>
        <w:lastRenderedPageBreak/>
        <w:t>Safe and Clean or Dirty and Dangerous?</w:t>
      </w:r>
    </w:p>
    <w:p w14:paraId="3BB413C2" w14:textId="0C092A4A" w:rsidR="00C54FB2" w:rsidRDefault="009C11EB" w:rsidP="007A51F1">
      <w:pPr>
        <w:ind w:firstLine="720"/>
      </w:pPr>
      <w:r>
        <w:t xml:space="preserve">The </w:t>
      </w:r>
      <w:r w:rsidR="003424B5">
        <w:t>Gatew</w:t>
      </w:r>
      <w:r w:rsidR="00C577EA">
        <w:t xml:space="preserve">ay Personal Watercraft Use Rule </w:t>
      </w:r>
      <w:r w:rsidR="00517021">
        <w:t xml:space="preserve">(a.k.a. </w:t>
      </w:r>
      <w:r w:rsidR="00517021" w:rsidRPr="00123B47">
        <w:t>Gateway National Recreation Area, Sandy Hook Unit, Personal Watercraft Use Rule</w:t>
      </w:r>
      <w:r w:rsidR="00517021">
        <w:t xml:space="preserve">) deals with another aspect of water use across the parks and specifically whether personal motorized watercraft (PWC) or jet skis can be safely allowed in the park and if so </w:t>
      </w:r>
      <w:r w:rsidR="00C54FB2">
        <w:t>where</w:t>
      </w:r>
      <w:r w:rsidR="00517021">
        <w:t xml:space="preserve">. </w:t>
      </w:r>
      <w:r w:rsidR="00635568">
        <w:t xml:space="preserve">Situated within the heart of the New York City metropolitan area, </w:t>
      </w:r>
      <w:r w:rsidR="00AC704E">
        <w:t>Gateway is inherently</w:t>
      </w:r>
      <w:r w:rsidR="00C54FB2">
        <w:t xml:space="preserve"> different fr</w:t>
      </w:r>
      <w:r>
        <w:t>om Yellowstone and Grand Canyon</w:t>
      </w:r>
      <w:r w:rsidR="00131374">
        <w:t>.</w:t>
      </w:r>
      <w:r w:rsidR="00AC704E">
        <w:t xml:space="preserve"> </w:t>
      </w:r>
      <w:r w:rsidR="00635568">
        <w:t>In fact, Gateway is made up of three distinct units including the Jamaica Bay, Staten Island, and Sandy Hook units. The rule under review here deals with the Sandy Hook Unit or 1,665 land acres and 7.5 miles of o</w:t>
      </w:r>
      <w:r w:rsidR="006739CD">
        <w:t>cean beaches and coves on the no</w:t>
      </w:r>
      <w:r w:rsidR="00635568">
        <w:t xml:space="preserve">rthern New Jersey coast (NPS, 2006). </w:t>
      </w:r>
      <w:r w:rsidR="00AC704E">
        <w:t>Not surprisingly</w:t>
      </w:r>
      <w:r w:rsidR="00486ECA">
        <w:t xml:space="preserve">, </w:t>
      </w:r>
      <w:r w:rsidR="00AC704E">
        <w:t>as PWC</w:t>
      </w:r>
      <w:r w:rsidR="00470C0C">
        <w:t xml:space="preserve"> use increased across the park system</w:t>
      </w:r>
      <w:r w:rsidR="00542E2F">
        <w:t>,</w:t>
      </w:r>
      <w:r w:rsidR="00470C0C">
        <w:t xml:space="preserve"> Gateway</w:t>
      </w:r>
      <w:r w:rsidR="00635568">
        <w:t xml:space="preserve"> </w:t>
      </w:r>
      <w:r w:rsidR="00470C0C">
        <w:t>was</w:t>
      </w:r>
      <w:r w:rsidR="005A5D3C">
        <w:t xml:space="preserve"> </w:t>
      </w:r>
      <w:r w:rsidR="004157BD">
        <w:t>a</w:t>
      </w:r>
      <w:r w:rsidR="00AC704E">
        <w:t xml:space="preserve"> </w:t>
      </w:r>
      <w:r w:rsidR="005A5D3C">
        <w:t>popular location (NPS, 2006)</w:t>
      </w:r>
      <w:r w:rsidR="00470C0C">
        <w:t xml:space="preserve">. </w:t>
      </w:r>
    </w:p>
    <w:p w14:paraId="5620FF69" w14:textId="403F7C0C" w:rsidR="00C54FB2" w:rsidRDefault="00470C0C" w:rsidP="005A5D3C">
      <w:pPr>
        <w:ind w:firstLine="720"/>
      </w:pPr>
      <w:r>
        <w:t xml:space="preserve">Gateway was required to address </w:t>
      </w:r>
      <w:r w:rsidR="005A5D3C">
        <w:t xml:space="preserve">the impacts of the increased use of jet skis </w:t>
      </w:r>
      <w:r w:rsidR="0056258B">
        <w:t xml:space="preserve">in </w:t>
      </w:r>
      <w:r w:rsidR="005A5D3C">
        <w:t xml:space="preserve">the park, </w:t>
      </w:r>
      <w:r>
        <w:t>after</w:t>
      </w:r>
      <w:r w:rsidR="003E3E15">
        <w:t xml:space="preserve"> t</w:t>
      </w:r>
      <w:r w:rsidR="009C11EB">
        <w:t>he promulgation of</w:t>
      </w:r>
      <w:r w:rsidR="00C54FB2">
        <w:t xml:space="preserve"> </w:t>
      </w:r>
      <w:r w:rsidR="008F76E6">
        <w:t xml:space="preserve">the NPS-wide rulemaking regarding PWC use titled: </w:t>
      </w:r>
      <w:r w:rsidR="009C11EB">
        <w:t>PWC use</w:t>
      </w:r>
      <w:r w:rsidR="00D604B0">
        <w:t xml:space="preserve"> </w:t>
      </w:r>
      <w:r w:rsidR="00AA44EA">
        <w:t>w</w:t>
      </w:r>
      <w:r w:rsidR="00D604B0">
        <w:t>ithin the NPS System</w:t>
      </w:r>
      <w:r w:rsidR="00C54FB2">
        <w:t xml:space="preserve"> Rule</w:t>
      </w:r>
      <w:r w:rsidR="00BB3847">
        <w:t xml:space="preserve"> in 2000</w:t>
      </w:r>
      <w:r w:rsidR="00542E2F">
        <w:t xml:space="preserve"> (NPS, 2000).</w:t>
      </w:r>
      <w:r w:rsidR="005A5D3C">
        <w:t xml:space="preserve"> This rule</w:t>
      </w:r>
      <w:r w:rsidR="00BB3847">
        <w:t xml:space="preserve"> </w:t>
      </w:r>
      <w:r w:rsidR="00517021">
        <w:t xml:space="preserve">required each individual park </w:t>
      </w:r>
      <w:r w:rsidR="00521276">
        <w:t xml:space="preserve">that allowed PWC </w:t>
      </w:r>
      <w:r w:rsidR="005A5D3C">
        <w:t xml:space="preserve">access, to </w:t>
      </w:r>
      <w:r w:rsidR="004157BD">
        <w:t xml:space="preserve">evaluate </w:t>
      </w:r>
      <w:r w:rsidR="005A5D3C">
        <w:t>the impacts of that access on the environmental quality of the park. Based upon that assessment, the park was required to set appropriate limits on PWC</w:t>
      </w:r>
      <w:r w:rsidR="004157BD">
        <w:t xml:space="preserve"> use</w:t>
      </w:r>
      <w:r w:rsidR="005A5D3C">
        <w:t>.</w:t>
      </w:r>
      <w:r w:rsidR="003E3E15">
        <w:t xml:space="preserve"> If each park did not conduct such a rulemaking, PWC would be banned</w:t>
      </w:r>
      <w:r w:rsidR="006739CD">
        <w:t xml:space="preserve"> entirely</w:t>
      </w:r>
      <w:r w:rsidR="003E3E15">
        <w:t xml:space="preserve"> (NPS, 2000).</w:t>
      </w:r>
      <w:r w:rsidR="006739CD">
        <w:rPr>
          <w:rStyle w:val="CommentReference"/>
        </w:rPr>
        <w:t xml:space="preserve"> </w:t>
      </w:r>
      <w:r w:rsidR="005A5D3C">
        <w:t xml:space="preserve"> </w:t>
      </w:r>
    </w:p>
    <w:p w14:paraId="55F81174" w14:textId="4915E625" w:rsidR="00402E38" w:rsidRDefault="003E3E15" w:rsidP="007A51F1">
      <w:pPr>
        <w:ind w:firstLine="720"/>
      </w:pPr>
      <w:r>
        <w:t>Because</w:t>
      </w:r>
      <w:r w:rsidR="00517021">
        <w:t xml:space="preserve"> </w:t>
      </w:r>
      <w:r w:rsidR="00BC510F">
        <w:t xml:space="preserve">Gateway </w:t>
      </w:r>
      <w:r>
        <w:t>allowed PWC in the park, s</w:t>
      </w:r>
      <w:r w:rsidR="00BC510F">
        <w:t>taff</w:t>
      </w:r>
      <w:r w:rsidR="00C54FB2">
        <w:t xml:space="preserve"> started </w:t>
      </w:r>
      <w:r w:rsidR="00BF0552">
        <w:t xml:space="preserve">working on an environmental assessment </w:t>
      </w:r>
      <w:r w:rsidR="00AA44EA">
        <w:t>(EA)</w:t>
      </w:r>
      <w:r w:rsidR="00AA44EA">
        <w:rPr>
          <w:rStyle w:val="FootnoteReference"/>
        </w:rPr>
        <w:footnoteReference w:id="16"/>
      </w:r>
      <w:r w:rsidR="00AA44EA">
        <w:t xml:space="preserve"> </w:t>
      </w:r>
      <w:r w:rsidR="00BC510F">
        <w:t xml:space="preserve">of PWC </w:t>
      </w:r>
      <w:r>
        <w:t>use</w:t>
      </w:r>
      <w:r w:rsidR="00521276">
        <w:t xml:space="preserve"> </w:t>
      </w:r>
      <w:r>
        <w:t>shortly after the national rule was published</w:t>
      </w:r>
      <w:r w:rsidR="00521276">
        <w:t xml:space="preserve"> (NPS, 2006). Agency staff concluded that 35% of all water users in the park </w:t>
      </w:r>
      <w:r w:rsidR="005A5D3C">
        <w:t>used</w:t>
      </w:r>
      <w:r w:rsidR="00521276">
        <w:t xml:space="preserve"> PWCs</w:t>
      </w:r>
      <w:r w:rsidR="005A5D3C">
        <w:t xml:space="preserve">. In the </w:t>
      </w:r>
      <w:r w:rsidR="00521276">
        <w:t>EA</w:t>
      </w:r>
      <w:r w:rsidR="005A5D3C">
        <w:t xml:space="preserve"> agency personnel</w:t>
      </w:r>
      <w:r w:rsidR="00521276">
        <w:t xml:space="preserve"> evaluated </w:t>
      </w:r>
      <w:r w:rsidR="009C11EB">
        <w:t>the pollution</w:t>
      </w:r>
      <w:r w:rsidR="00BC510F">
        <w:t xml:space="preserve"> associated with</w:t>
      </w:r>
      <w:r w:rsidR="005A5D3C">
        <w:t xml:space="preserve"> these</w:t>
      </w:r>
      <w:r w:rsidR="00BC510F">
        <w:t xml:space="preserve"> jet skis, whether PWCs represe</w:t>
      </w:r>
      <w:r w:rsidR="00D604B0">
        <w:t>nted a safety issue, and</w:t>
      </w:r>
      <w:r w:rsidR="00BC510F">
        <w:t xml:space="preserve"> the impacts jet skis hav</w:t>
      </w:r>
      <w:r w:rsidR="00D604B0">
        <w:t xml:space="preserve">e on fragile wetland ecosystems. </w:t>
      </w:r>
      <w:r w:rsidR="00BB3847">
        <w:t xml:space="preserve">The controversy here focused on how the park should balance recreation and access to the park, </w:t>
      </w:r>
      <w:r w:rsidR="009C11EB">
        <w:t>while also</w:t>
      </w:r>
      <w:r w:rsidR="00BB3847">
        <w:t xml:space="preserve"> protecting </w:t>
      </w:r>
      <w:r w:rsidR="00BB3847">
        <w:lastRenderedPageBreak/>
        <w:t xml:space="preserve">the </w:t>
      </w:r>
      <w:r w:rsidR="004157BD">
        <w:t xml:space="preserve">park’s </w:t>
      </w:r>
      <w:r w:rsidR="00BB3847">
        <w:t xml:space="preserve">shallow water ecosystems. </w:t>
      </w:r>
      <w:r w:rsidR="00BC510F">
        <w:t>Gateway</w:t>
      </w:r>
      <w:r w:rsidR="00521276">
        <w:t xml:space="preserve"> published</w:t>
      </w:r>
      <w:r w:rsidR="00BC510F">
        <w:t xml:space="preserve"> </w:t>
      </w:r>
      <w:r w:rsidR="00521276">
        <w:t xml:space="preserve">an EA </w:t>
      </w:r>
      <w:r w:rsidR="00BF0552">
        <w:t>in 2003</w:t>
      </w:r>
      <w:r w:rsidR="008566A2">
        <w:t xml:space="preserve"> at which time</w:t>
      </w:r>
      <w:r w:rsidR="00521276">
        <w:t xml:space="preserve"> the two year deadline for finalizing a rule had passed so the national mandated ban of PWC took effect</w:t>
      </w:r>
      <w:r>
        <w:t xml:space="preserve"> (NPS, 2006)</w:t>
      </w:r>
      <w:r w:rsidR="00521276">
        <w:t>.</w:t>
      </w:r>
    </w:p>
    <w:p w14:paraId="3D7F01CD" w14:textId="010D7FAB" w:rsidR="005A0245" w:rsidRDefault="00BB3847" w:rsidP="0047149B">
      <w:pPr>
        <w:ind w:firstLine="720"/>
      </w:pPr>
      <w:r>
        <w:t xml:space="preserve">Regardless, the agency continued work on this </w:t>
      </w:r>
      <w:r w:rsidR="003E3E15">
        <w:t>rulemaking, completed</w:t>
      </w:r>
      <w:r w:rsidR="00BF0552">
        <w:t xml:space="preserve"> the EA</w:t>
      </w:r>
      <w:r w:rsidR="003E3E15">
        <w:t>,</w:t>
      </w:r>
      <w:r w:rsidR="00BF0552">
        <w:t xml:space="preserve"> and published a proposed rule in 2006</w:t>
      </w:r>
      <w:r w:rsidR="00521276">
        <w:t>. This rule</w:t>
      </w:r>
      <w:r w:rsidR="00AA44EA">
        <w:t xml:space="preserve"> </w:t>
      </w:r>
      <w:r w:rsidR="008C31FC">
        <w:t>would have</w:t>
      </w:r>
      <w:r w:rsidR="00521276">
        <w:t xml:space="preserve"> </w:t>
      </w:r>
      <w:r w:rsidR="00AA7EA5">
        <w:t>ba</w:t>
      </w:r>
      <w:r w:rsidR="00521276">
        <w:t>n</w:t>
      </w:r>
      <w:r w:rsidR="008C31FC">
        <w:t>ned</w:t>
      </w:r>
      <w:r w:rsidR="00B15BAF">
        <w:t xml:space="preserve"> PWC use </w:t>
      </w:r>
      <w:r w:rsidR="006739CD">
        <w:t xml:space="preserve">within much of the </w:t>
      </w:r>
      <w:r w:rsidR="00AA7EA5">
        <w:t>Sandy</w:t>
      </w:r>
      <w:r w:rsidR="006739CD">
        <w:t xml:space="preserve"> H</w:t>
      </w:r>
      <w:r w:rsidR="00AA7EA5">
        <w:t xml:space="preserve">ook </w:t>
      </w:r>
      <w:r w:rsidR="00CC5F61">
        <w:t>U</w:t>
      </w:r>
      <w:r w:rsidR="00AA7EA5">
        <w:t>nit</w:t>
      </w:r>
      <w:r w:rsidR="006739CD">
        <w:t xml:space="preserve">, but allowed access through </w:t>
      </w:r>
      <w:r w:rsidR="005A5D3C">
        <w:t xml:space="preserve">the </w:t>
      </w:r>
      <w:r w:rsidR="00AA7EA5">
        <w:t xml:space="preserve">Shrewsbury River </w:t>
      </w:r>
      <w:r w:rsidR="00B15BAF">
        <w:t xml:space="preserve">channel </w:t>
      </w:r>
      <w:r w:rsidR="00AA7EA5">
        <w:t xml:space="preserve">that </w:t>
      </w:r>
      <w:r w:rsidR="008F76E6">
        <w:t>grants</w:t>
      </w:r>
      <w:r w:rsidR="00AA7EA5">
        <w:t xml:space="preserve"> passage </w:t>
      </w:r>
      <w:r w:rsidR="00B15BAF">
        <w:t xml:space="preserve">to reach other waterways (NPS, 2006). </w:t>
      </w:r>
      <w:r w:rsidR="006C2F8E">
        <w:t>This proposed</w:t>
      </w:r>
      <w:r w:rsidR="00233C18">
        <w:t xml:space="preserve"> rule was withdrawn Fall 2</w:t>
      </w:r>
      <w:r w:rsidR="008A1DF2">
        <w:t xml:space="preserve">011, and was </w:t>
      </w:r>
      <w:r w:rsidR="00BF0552">
        <w:t>not reintroduced</w:t>
      </w:r>
      <w:r w:rsidR="008A1DF2">
        <w:t xml:space="preserve">. </w:t>
      </w:r>
      <w:r w:rsidR="007C49F4">
        <w:t xml:space="preserve">Though the agency did not publicly explain this action, one interviewee commented that the rule was withdrawn, because “the superintendent [at the time] said we didn’t need to produce the EA if we selected the no action alternative…that was new to me…[but] the decision was made by the superintendent that basically ended the process.” </w:t>
      </w:r>
      <w:r w:rsidR="00BF0552">
        <w:t>As a result,</w:t>
      </w:r>
      <w:r w:rsidR="00BC510F">
        <w:t xml:space="preserve"> the initial </w:t>
      </w:r>
      <w:r w:rsidR="006739CD">
        <w:t>b</w:t>
      </w:r>
      <w:r w:rsidR="00BC510F">
        <w:t>an imposed in 2002</w:t>
      </w:r>
      <w:r w:rsidR="006739CD">
        <w:t xml:space="preserve"> became permanent.</w:t>
      </w:r>
    </w:p>
    <w:p w14:paraId="583228E6" w14:textId="40209C98" w:rsidR="007673DB" w:rsidRPr="009E3058" w:rsidRDefault="002E69DC" w:rsidP="009E3058">
      <w:pPr>
        <w:jc w:val="center"/>
      </w:pPr>
      <w:r>
        <w:t>The NPS and Ossification</w:t>
      </w:r>
    </w:p>
    <w:p w14:paraId="58278DD8" w14:textId="5E86A7EF" w:rsidR="0056258B" w:rsidRDefault="002E69DC" w:rsidP="006F0B7F">
      <w:pPr>
        <w:ind w:firstLine="720"/>
      </w:pPr>
      <w:r>
        <w:t>As each case indicates, the</w:t>
      </w:r>
      <w:r w:rsidR="00D40DCA">
        <w:t>se</w:t>
      </w:r>
      <w:r>
        <w:t xml:space="preserve"> rulemaki</w:t>
      </w:r>
      <w:r w:rsidR="00FD5AD8">
        <w:t>ng processes</w:t>
      </w:r>
      <w:r>
        <w:t xml:space="preserve"> were</w:t>
      </w:r>
      <w:r w:rsidR="00486ECA">
        <w:t xml:space="preserve"> indeed time-intensive. We</w:t>
      </w:r>
      <w:r>
        <w:t xml:space="preserve"> now turn to</w:t>
      </w:r>
      <w:r w:rsidR="00FB0E83">
        <w:t xml:space="preserve"> the three driving </w:t>
      </w:r>
      <w:r w:rsidR="00287A65">
        <w:t>elements</w:t>
      </w:r>
      <w:r w:rsidR="00FB0E83">
        <w:t xml:space="preserve"> of McGarity’s </w:t>
      </w:r>
      <w:r w:rsidR="00D23838">
        <w:t>ossification</w:t>
      </w:r>
      <w:r>
        <w:t xml:space="preserve"> framework - </w:t>
      </w:r>
      <w:r w:rsidR="003516C6">
        <w:t>procedural</w:t>
      </w:r>
      <w:r w:rsidR="00946898">
        <w:t>, analytical (science)</w:t>
      </w:r>
      <w:r w:rsidR="00FB0E83">
        <w:t xml:space="preserve">, and substantive </w:t>
      </w:r>
      <w:r w:rsidR="008C31FC">
        <w:t xml:space="preserve">review </w:t>
      </w:r>
      <w:r w:rsidR="00C53A3A">
        <w:t>to evaluate i</w:t>
      </w:r>
      <w:r w:rsidR="00FD5AD8">
        <w:t>f ossification</w:t>
      </w:r>
      <w:r w:rsidR="00542E2F">
        <w:t>, as described by McGarity</w:t>
      </w:r>
      <w:r w:rsidR="00FD5AD8">
        <w:t xml:space="preserve"> was the culprit</w:t>
      </w:r>
      <w:r w:rsidR="00E71669">
        <w:t>.</w:t>
      </w:r>
    </w:p>
    <w:p w14:paraId="633EEC8B" w14:textId="6D705F6E" w:rsidR="00F94EFA" w:rsidRDefault="00E71669" w:rsidP="00F94EFA">
      <w:pPr>
        <w:rPr>
          <w:i/>
        </w:rPr>
      </w:pPr>
      <w:r>
        <w:rPr>
          <w:i/>
        </w:rPr>
        <w:t>Congress, NEPA, and Wilderness</w:t>
      </w:r>
    </w:p>
    <w:p w14:paraId="34AD5A87" w14:textId="44F0BBD4" w:rsidR="00387672" w:rsidRDefault="001D7085" w:rsidP="00F94EFA">
      <w:r>
        <w:tab/>
        <w:t xml:space="preserve">Recall, </w:t>
      </w:r>
      <w:r w:rsidR="00CB732E">
        <w:t>the procedural</w:t>
      </w:r>
      <w:r>
        <w:t xml:space="preserve"> </w:t>
      </w:r>
      <w:r w:rsidR="003E3E15">
        <w:t>element</w:t>
      </w:r>
      <w:r w:rsidR="00521276">
        <w:t xml:space="preserve"> </w:t>
      </w:r>
      <w:r>
        <w:t xml:space="preserve">within McGarity’s approach </w:t>
      </w:r>
      <w:r w:rsidR="00521276">
        <w:t xml:space="preserve">encompasses the additional analyses mandated by </w:t>
      </w:r>
      <w:r w:rsidR="00946898">
        <w:t>the</w:t>
      </w:r>
      <w:r w:rsidR="00521276">
        <w:t xml:space="preserve"> </w:t>
      </w:r>
      <w:r w:rsidR="008F76E6">
        <w:t>president</w:t>
      </w:r>
      <w:r w:rsidR="00745E63">
        <w:t>, C</w:t>
      </w:r>
      <w:r w:rsidR="00521276">
        <w:t xml:space="preserve">ongress, </w:t>
      </w:r>
      <w:r w:rsidR="00C53A3A">
        <w:t xml:space="preserve">or the </w:t>
      </w:r>
      <w:r w:rsidR="008F76E6">
        <w:t>courts</w:t>
      </w:r>
      <w:r>
        <w:t>.</w:t>
      </w:r>
      <w:r w:rsidR="00096AD0">
        <w:t xml:space="preserve"> When comparing the three cases</w:t>
      </w:r>
      <w:r w:rsidR="0061332E">
        <w:t>,</w:t>
      </w:r>
      <w:r w:rsidR="00096AD0">
        <w:t xml:space="preserve"> </w:t>
      </w:r>
      <w:r w:rsidR="00C53A3A">
        <w:t xml:space="preserve">interviewees identified </w:t>
      </w:r>
      <w:r w:rsidR="00096AD0">
        <w:t xml:space="preserve">procedural requirements </w:t>
      </w:r>
      <w:r w:rsidR="00745E63">
        <w:t xml:space="preserve">by Congress, namely the NEPA process, </w:t>
      </w:r>
      <w:r w:rsidR="00C53A3A">
        <w:t>as</w:t>
      </w:r>
      <w:r w:rsidR="00CB732E">
        <w:t xml:space="preserve"> the most significant</w:t>
      </w:r>
      <w:r w:rsidR="0061332E">
        <w:t xml:space="preserve"> impediment</w:t>
      </w:r>
      <w:r w:rsidR="00CB732E">
        <w:t>.</w:t>
      </w:r>
    </w:p>
    <w:p w14:paraId="0166DA26" w14:textId="77777777" w:rsidR="005B4E32" w:rsidRDefault="00044D67" w:rsidP="007A51F1">
      <w:r>
        <w:lastRenderedPageBreak/>
        <w:tab/>
      </w:r>
      <w:r w:rsidR="00946898">
        <w:t xml:space="preserve">For example, </w:t>
      </w:r>
      <w:r w:rsidR="00E225BC">
        <w:t xml:space="preserve">interviewees commented that </w:t>
      </w:r>
      <w:r w:rsidR="004157BD">
        <w:t xml:space="preserve">the congressionally mandated </w:t>
      </w:r>
      <w:r w:rsidR="00305382">
        <w:t>NEPA</w:t>
      </w:r>
      <w:r w:rsidR="004157BD">
        <w:t xml:space="preserve"> process </w:t>
      </w:r>
      <w:r w:rsidR="00CB732E">
        <w:t>aided in the longevity of the Yellowstone Rule</w:t>
      </w:r>
      <w:r w:rsidR="00305382">
        <w:t>,</w:t>
      </w:r>
      <w:r w:rsidR="00E225BC">
        <w:t xml:space="preserve"> </w:t>
      </w:r>
      <w:r w:rsidR="004157BD">
        <w:t>and this was made worse because the</w:t>
      </w:r>
      <w:r w:rsidR="00E225BC">
        <w:t xml:space="preserve"> agency mishandled the process. First, </w:t>
      </w:r>
      <w:r w:rsidR="00305382">
        <w:t xml:space="preserve">one interviewee </w:t>
      </w:r>
      <w:r w:rsidR="00771A91">
        <w:t xml:space="preserve">with an industrial perspective </w:t>
      </w:r>
      <w:r w:rsidR="00305382">
        <w:t xml:space="preserve">argued </w:t>
      </w:r>
      <w:r w:rsidR="003E3E15">
        <w:t>“we had six</w:t>
      </w:r>
      <w:r w:rsidR="00305382">
        <w:t xml:space="preserve"> or seven EISs for this rule.” </w:t>
      </w:r>
      <w:r w:rsidR="00BA6E91">
        <w:t xml:space="preserve">Thus, the NEPA process certainly </w:t>
      </w:r>
      <w:r w:rsidR="00E225BC">
        <w:t xml:space="preserve">resulted in delay, and a </w:t>
      </w:r>
      <w:r w:rsidR="00771A91">
        <w:t>recreationist</w:t>
      </w:r>
      <w:r w:rsidR="003E3E15">
        <w:t xml:space="preserve"> </w:t>
      </w:r>
      <w:r>
        <w:t xml:space="preserve">argued </w:t>
      </w:r>
      <w:r w:rsidR="005E1160">
        <w:t xml:space="preserve">that the NPS </w:t>
      </w:r>
      <w:r w:rsidR="00BA6E91">
        <w:t>had to do</w:t>
      </w:r>
      <w:r w:rsidR="005E1160">
        <w:t xml:space="preserve"> so many EISs because</w:t>
      </w:r>
      <w:r>
        <w:t xml:space="preserve"> “they do internal studies and open only a few areas for consideration in these processes.” The agency is then </w:t>
      </w:r>
      <w:r w:rsidR="00771A91">
        <w:t xml:space="preserve">generally </w:t>
      </w:r>
      <w:r>
        <w:t>disinterested with the input of stakeholders as this int</w:t>
      </w:r>
      <w:r w:rsidR="00771A91">
        <w:t>erviewee went on to assert</w:t>
      </w:r>
      <w:r>
        <w:t xml:space="preserve"> the NPS uses the scoping sessions “to check a procedural box and move on, and that’s it.” </w:t>
      </w:r>
    </w:p>
    <w:p w14:paraId="0CA9FEE7" w14:textId="42B9D162" w:rsidR="00771A91" w:rsidRDefault="005B4E32" w:rsidP="005B4E32">
      <w:pPr>
        <w:ind w:firstLine="720"/>
      </w:pPr>
      <w:r>
        <w:t>Stakeholders laid some of the blame for the delay resulting from the NEPA process, on Yellowstone’s superintendents. One interviewee noted that Yellowstone had three superintendents over the course of this rulemaking, and each superintendent’s perspective on the snowmobile question colored the process. For example, an industry representative argued “The first was arrogant and basically said that snowmobiles are finished in the park. The second was easy going and in the middle but no overt effort to bring stakeholders into the process. The third has been very engaged constantly with groups across the process.” Thus, the NEPA process inherently caused delay in this rulemaking, and this was exacerbated by agency personnel activities at the park.</w:t>
      </w:r>
      <w:r w:rsidR="00172673">
        <w:t xml:space="preserve"> </w:t>
      </w:r>
    </w:p>
    <w:p w14:paraId="3824D90F" w14:textId="10BB49D2" w:rsidR="00BA6E91" w:rsidRDefault="00771A91" w:rsidP="00BA6E91">
      <w:pPr>
        <w:ind w:firstLine="720"/>
      </w:pPr>
      <w:r>
        <w:t xml:space="preserve">Agency personnel </w:t>
      </w:r>
      <w:r w:rsidR="00BA6E91">
        <w:t xml:space="preserve">generally </w:t>
      </w:r>
      <w:r>
        <w:t xml:space="preserve">defended their activities in this rulemaking arguing that “we have to follow NEPA requirements, it is the law, and sometimes it does take a long time.” </w:t>
      </w:r>
      <w:r w:rsidR="00BA6E91">
        <w:t xml:space="preserve">However, one agency employee mentioned that the agency does make determinations based on “what should be covered under an EIS, that is a judgment call on whether you have the right information, and sometimes we are wrong on that.” </w:t>
      </w:r>
      <w:r>
        <w:t xml:space="preserve">Thus, the agency response to concerns </w:t>
      </w:r>
      <w:r>
        <w:lastRenderedPageBreak/>
        <w:t xml:space="preserve">regarding the NEPA process was to suggest that their management of the process was not at fault, it was </w:t>
      </w:r>
      <w:r w:rsidR="00BA6E91">
        <w:t>factors outside of their control</w:t>
      </w:r>
      <w:r w:rsidR="005B4E32">
        <w:t>.</w:t>
      </w:r>
    </w:p>
    <w:p w14:paraId="0BDFEF2B" w14:textId="6EE551EA" w:rsidR="00542E2F" w:rsidRDefault="0061332E" w:rsidP="002035A4">
      <w:pPr>
        <w:ind w:firstLine="720"/>
      </w:pPr>
      <w:r>
        <w:t>In turn, the</w:t>
      </w:r>
      <w:r w:rsidR="00CB732E">
        <w:t xml:space="preserve"> procedural re</w:t>
      </w:r>
      <w:r w:rsidR="00E225BC">
        <w:t>quirements cited as causing delay by</w:t>
      </w:r>
      <w:r w:rsidR="00CB732E">
        <w:t xml:space="preserve"> interviewees for the</w:t>
      </w:r>
      <w:r>
        <w:t xml:space="preserve"> Grand Canyon Boat Use rule </w:t>
      </w:r>
      <w:r w:rsidR="0057060E">
        <w:t>differ</w:t>
      </w:r>
      <w:r w:rsidR="00CB732E">
        <w:t>ed</w:t>
      </w:r>
      <w:r w:rsidR="0057060E">
        <w:t xml:space="preserve"> slightly</w:t>
      </w:r>
      <w:r>
        <w:t>.</w:t>
      </w:r>
      <w:r w:rsidR="00CB732E">
        <w:t xml:space="preserve"> The focus was two-pronged – NEPA and wilderness designation.</w:t>
      </w:r>
      <w:r>
        <w:t xml:space="preserve"> </w:t>
      </w:r>
      <w:r w:rsidR="00CB732E">
        <w:t>For example, one</w:t>
      </w:r>
      <w:r w:rsidR="002035A4">
        <w:t xml:space="preserve"> interviewee noted, “You have to remember that this rule really started before NEPA was created or on the books.”</w:t>
      </w:r>
      <w:r w:rsidR="00CB732E">
        <w:t xml:space="preserve"> Thus, as another interviewee notes, “When you are trying to determine access of the Colorado River pre and post-NEPA </w:t>
      </w:r>
      <w:r w:rsidR="0056258B">
        <w:t xml:space="preserve">it </w:t>
      </w:r>
      <w:r w:rsidR="00CB732E">
        <w:t>becomes complex.”</w:t>
      </w:r>
      <w:r w:rsidR="002035A4">
        <w:t xml:space="preserve"> And as one member of a boating association noted, “In the late 1970s this was a big fight - we had engine concerns, the commercial boaters tried to keep their motors on the river, but in the end, this is going to be a losing battle</w:t>
      </w:r>
      <w:r w:rsidR="00CB732E">
        <w:t xml:space="preserve"> because Congress passed NEPA. You can’t [muck] up the water with your dirty engine</w:t>
      </w:r>
      <w:r w:rsidR="002035A4">
        <w:t xml:space="preserve">.” </w:t>
      </w:r>
    </w:p>
    <w:p w14:paraId="256755C2" w14:textId="7DE78714" w:rsidR="0061332E" w:rsidRDefault="00CB732E" w:rsidP="002035A4">
      <w:pPr>
        <w:ind w:firstLine="720"/>
      </w:pPr>
      <w:r>
        <w:t>Despite these sentiments</w:t>
      </w:r>
      <w:r w:rsidR="0061332E">
        <w:t xml:space="preserve">, </w:t>
      </w:r>
      <w:r w:rsidR="002035A4">
        <w:t>many</w:t>
      </w:r>
      <w:r w:rsidR="0061332E">
        <w:t xml:space="preserve"> interviewees focused on other issues that prolonged the process such as defining wilderness desig</w:t>
      </w:r>
      <w:r>
        <w:t>nation</w:t>
      </w:r>
      <w:r w:rsidR="0056258B">
        <w:t xml:space="preserve"> in the Colorado Management Plan</w:t>
      </w:r>
      <w:r>
        <w:t>, which led to</w:t>
      </w:r>
      <w:r w:rsidR="0056258B">
        <w:t xml:space="preserve"> evaluating</w:t>
      </w:r>
      <w:r>
        <w:t xml:space="preserve"> who had the most access to use the river.</w:t>
      </w:r>
      <w:r w:rsidR="00233C18">
        <w:rPr>
          <w:rStyle w:val="FootnoteReference"/>
        </w:rPr>
        <w:footnoteReference w:id="17"/>
      </w:r>
      <w:r w:rsidR="0061332E">
        <w:t xml:space="preserve"> One individual representing an environmental organization noted, “This rule is so complicated and was really driven by what designated wilderness is. If we can’t even define this, how can we come up with a plan to manage the </w:t>
      </w:r>
      <w:r w:rsidR="0057060E">
        <w:t>river?</w:t>
      </w:r>
      <w:r w:rsidR="0061332E">
        <w:t>” Interestingly, some representatives from the non-commercial boating sector also wanted to make sure the river was indeed preserved for future generations</w:t>
      </w:r>
      <w:r w:rsidR="00163B4A">
        <w:t xml:space="preserve"> to use</w:t>
      </w:r>
      <w:r w:rsidR="0061332E">
        <w:t>. Or as one person noted, “We really wanted to help to protect this concept of wilderness for the river.” In contrast, commercial boaters believed tha</w:t>
      </w:r>
      <w:r w:rsidR="00163B4A">
        <w:t>t they were also able “to preserve the wildness of the river.”</w:t>
      </w:r>
    </w:p>
    <w:p w14:paraId="42C77B96" w14:textId="3F324881" w:rsidR="00163B4A" w:rsidRDefault="00163B4A" w:rsidP="002035A4">
      <w:pPr>
        <w:ind w:firstLine="720"/>
      </w:pPr>
      <w:r w:rsidRPr="00B3366A">
        <w:lastRenderedPageBreak/>
        <w:t xml:space="preserve">In response to some of the issues raised by interviewees, one NPS </w:t>
      </w:r>
      <w:r w:rsidR="00CB732E" w:rsidRPr="00B3366A">
        <w:t>representative</w:t>
      </w:r>
      <w:r w:rsidRPr="00B3366A">
        <w:t xml:space="preserve"> suggested, “</w:t>
      </w:r>
      <w:r w:rsidR="00CB732E" w:rsidRPr="00B3366A">
        <w:t>T</w:t>
      </w:r>
      <w:r w:rsidRPr="00B3366A">
        <w:t xml:space="preserve">he management of the river has changed over the life of the park since President Roosevelt. And, we have done our best to really work with all the parties involved. </w:t>
      </w:r>
      <w:r w:rsidR="00CB732E" w:rsidRPr="00B3366A">
        <w:t>B</w:t>
      </w:r>
      <w:r w:rsidRPr="00B3366A">
        <w:t xml:space="preserve">ecause of the changing requirements enacted by Congress, </w:t>
      </w:r>
      <w:r w:rsidR="00CB732E" w:rsidRPr="00B3366A">
        <w:t xml:space="preserve">an </w:t>
      </w:r>
      <w:r w:rsidRPr="00B3366A">
        <w:t>interviewee from the NPS noted, “The process becomes slow and cumbersome because it takes time to make adjustments. You can’t just change something overnight; you have to work with the various stakeholders that will be impacted.</w:t>
      </w:r>
      <w:r w:rsidR="00CB732E" w:rsidRPr="00B3366A">
        <w:t xml:space="preserve"> This is our responsibility.</w:t>
      </w:r>
      <w:r w:rsidRPr="00B3366A">
        <w:t>”</w:t>
      </w:r>
    </w:p>
    <w:p w14:paraId="12C43DEE" w14:textId="60BBB384" w:rsidR="00771A91" w:rsidRDefault="00320A1B" w:rsidP="00F94EFA">
      <w:r>
        <w:tab/>
      </w:r>
      <w:r w:rsidR="00CB45D0">
        <w:t>Like Yellowstone</w:t>
      </w:r>
      <w:r w:rsidR="00A100ED">
        <w:t xml:space="preserve">, the </w:t>
      </w:r>
      <w:r w:rsidR="008566A2">
        <w:t>Gateway</w:t>
      </w:r>
      <w:r w:rsidR="00A100ED">
        <w:t xml:space="preserve"> interviewees </w:t>
      </w:r>
      <w:r w:rsidR="00473F2B">
        <w:t xml:space="preserve">highlighted the impact that the </w:t>
      </w:r>
      <w:r w:rsidR="00CB45D0">
        <w:t xml:space="preserve">NEPA </w:t>
      </w:r>
      <w:r w:rsidR="00771A91">
        <w:t xml:space="preserve">process </w:t>
      </w:r>
      <w:r w:rsidR="008566A2">
        <w:t xml:space="preserve">had on the PWC </w:t>
      </w:r>
      <w:r w:rsidR="00771A91">
        <w:t>rulemaking</w:t>
      </w:r>
      <w:r w:rsidR="00A100ED">
        <w:t xml:space="preserve">. </w:t>
      </w:r>
      <w:r w:rsidR="00771A91">
        <w:t xml:space="preserve">Recall, the agency was required to assess the environmental impacts of PWC on the park and devise a policy that mitigated those impacts. </w:t>
      </w:r>
      <w:r w:rsidR="009E6EC2">
        <w:t>O</w:t>
      </w:r>
      <w:r w:rsidR="008E4773">
        <w:t xml:space="preserve">ne </w:t>
      </w:r>
      <w:r w:rsidR="00771A91">
        <w:t xml:space="preserve">environmentalist </w:t>
      </w:r>
      <w:r w:rsidR="009E6EC2">
        <w:t>highlighted the length of time associated with the</w:t>
      </w:r>
      <w:r w:rsidR="00172673">
        <w:t xml:space="preserve"> NEPA process, and questioned its</w:t>
      </w:r>
      <w:r w:rsidR="009E6EC2">
        <w:t xml:space="preserve"> transparency asserting the</w:t>
      </w:r>
      <w:r w:rsidR="008E4773">
        <w:t xml:space="preserve"> “</w:t>
      </w:r>
      <w:r w:rsidR="009E6EC2">
        <w:t xml:space="preserve">park seemed very negligent in their process…I commented in 2003 followed up with them about five years ago and they </w:t>
      </w:r>
      <w:r w:rsidR="00D40DCA">
        <w:t>said</w:t>
      </w:r>
      <w:r w:rsidR="009E6EC2">
        <w:t xml:space="preserve"> we haven’t made a decision we will publish that information when we make a decision…you</w:t>
      </w:r>
      <w:r w:rsidR="008E4773">
        <w:t xml:space="preserve"> [the interviewer] were the first </w:t>
      </w:r>
      <w:r w:rsidR="009E6EC2">
        <w:t>one to tell me the status of that</w:t>
      </w:r>
      <w:r w:rsidR="008E4773">
        <w:t xml:space="preserve"> rule.” </w:t>
      </w:r>
    </w:p>
    <w:p w14:paraId="1D9A0CFA" w14:textId="0C632671" w:rsidR="00DC5F8C" w:rsidRDefault="00D40DCA" w:rsidP="00D40DCA">
      <w:pPr>
        <w:ind w:firstLine="720"/>
      </w:pPr>
      <w:r>
        <w:t>A</w:t>
      </w:r>
      <w:r w:rsidR="00771A91">
        <w:t xml:space="preserve">gency </w:t>
      </w:r>
      <w:r>
        <w:t xml:space="preserve">personnel agreed that the NEPA process </w:t>
      </w:r>
      <w:r w:rsidR="00172673">
        <w:t>cause</w:t>
      </w:r>
      <w:r>
        <w:t>d</w:t>
      </w:r>
      <w:r w:rsidR="00DB5C2B">
        <w:t xml:space="preserve"> delay in this rulemaking, largely</w:t>
      </w:r>
      <w:r>
        <w:t xml:space="preserve"> because</w:t>
      </w:r>
      <w:r w:rsidR="00172673">
        <w:t xml:space="preserve"> the park was not well equipped to </w:t>
      </w:r>
      <w:r w:rsidR="00DB5C2B">
        <w:t xml:space="preserve">carry out the assessment. For example, one interviewee commented </w:t>
      </w:r>
      <w:r w:rsidR="00172673">
        <w:t xml:space="preserve">“we were really weak on compliances procedures at the time we have gotten better since then, in hiring the right staff to carry out these procedures biologists and cultural resources folks before it was just me.” </w:t>
      </w:r>
      <w:r w:rsidR="005843B2">
        <w:t xml:space="preserve">In this case the lack of </w:t>
      </w:r>
      <w:r w:rsidR="00DB5C2B">
        <w:t xml:space="preserve">expertise and </w:t>
      </w:r>
      <w:r w:rsidR="005843B2">
        <w:t>available resources to conduct the NEPA process resulted in delay.</w:t>
      </w:r>
    </w:p>
    <w:p w14:paraId="7E9C2B0E" w14:textId="206E73F5" w:rsidR="00055807" w:rsidRPr="001D7085" w:rsidRDefault="00DC5F8C" w:rsidP="00F94EFA">
      <w:r>
        <w:tab/>
        <w:t>By way of summary</w:t>
      </w:r>
      <w:r w:rsidR="00C13C00">
        <w:t xml:space="preserve">, </w:t>
      </w:r>
      <w:r>
        <w:t xml:space="preserve">while the intent </w:t>
      </w:r>
      <w:r w:rsidR="00745E63">
        <w:t xml:space="preserve">of </w:t>
      </w:r>
      <w:r>
        <w:t xml:space="preserve">Congress in creating NEPA or wilderness designation is to protect the environment, the implementation of these policies by agencies such </w:t>
      </w:r>
      <w:r>
        <w:lastRenderedPageBreak/>
        <w:t xml:space="preserve">as the NPS can lengthen the time by which an agency creates a rule. This was clearly indicated by the interviewees and some with visible frustration because as one interviewee noted, “Why can’t the NPS move a little faster, it takes eons for them to finalize a rule.” </w:t>
      </w:r>
      <w:r w:rsidR="005843B2">
        <w:t xml:space="preserve">As a result, McGarity’s procedural requirements did </w:t>
      </w:r>
      <w:r w:rsidR="0056258B">
        <w:t xml:space="preserve">aid in explaining </w:t>
      </w:r>
      <w:r w:rsidR="005843B2">
        <w:t>delay across these three rulemakings.</w:t>
      </w:r>
    </w:p>
    <w:p w14:paraId="38A28E8C" w14:textId="7010F3BA" w:rsidR="007673DB" w:rsidRDefault="00E71669" w:rsidP="00F94EFA">
      <w:pPr>
        <w:rPr>
          <w:i/>
        </w:rPr>
      </w:pPr>
      <w:r>
        <w:rPr>
          <w:i/>
        </w:rPr>
        <w:t>The</w:t>
      </w:r>
      <w:r w:rsidR="00D40DCA">
        <w:rPr>
          <w:i/>
        </w:rPr>
        <w:t xml:space="preserve"> </w:t>
      </w:r>
      <w:r>
        <w:rPr>
          <w:i/>
        </w:rPr>
        <w:t>Politics of Science</w:t>
      </w:r>
    </w:p>
    <w:p w14:paraId="2B7A6417" w14:textId="4D079556" w:rsidR="00FA0EE3" w:rsidRDefault="00E62A02" w:rsidP="00AC3E90">
      <w:r>
        <w:tab/>
      </w:r>
      <w:r w:rsidR="00AC3E90">
        <w:t>Recall, the second element of McGarity’s explanation of rulemaking ossification is analytical requirements</w:t>
      </w:r>
      <w:r w:rsidR="00745E63">
        <w:t xml:space="preserve">, namely the use of science in rulemaking, which can </w:t>
      </w:r>
      <w:r w:rsidR="00332B0B">
        <w:t xml:space="preserve">extend </w:t>
      </w:r>
      <w:r w:rsidR="00E71669">
        <w:t>the process</w:t>
      </w:r>
      <w:r w:rsidR="00AC3E90">
        <w:t>.</w:t>
      </w:r>
      <w:r w:rsidR="00E71669">
        <w:t xml:space="preserve"> </w:t>
      </w:r>
      <w:r w:rsidR="000D706F">
        <w:t xml:space="preserve">Though </w:t>
      </w:r>
      <w:r w:rsidR="00172673">
        <w:t>the role of science in delaying these rulemakings</w:t>
      </w:r>
      <w:r w:rsidR="000D706F">
        <w:t xml:space="preserve"> </w:t>
      </w:r>
      <w:r w:rsidR="00172673">
        <w:t>was</w:t>
      </w:r>
      <w:r w:rsidR="002A6F06">
        <w:t xml:space="preserve"> highlighted by interviewees </w:t>
      </w:r>
      <w:r w:rsidR="000D706F">
        <w:t>in both the Yellowstone and Gateway cases</w:t>
      </w:r>
      <w:r w:rsidR="002A6F06">
        <w:t xml:space="preserve">, it was not </w:t>
      </w:r>
      <w:r w:rsidR="00332B0B">
        <w:t xml:space="preserve">a dominant theme noted by </w:t>
      </w:r>
      <w:r w:rsidR="002A6F06">
        <w:t>interviewees as an issue in the</w:t>
      </w:r>
      <w:r w:rsidR="000D706F">
        <w:t xml:space="preserve"> Grand Canyon Rule.</w:t>
      </w:r>
      <w:r w:rsidR="00332B0B">
        <w:rPr>
          <w:rStyle w:val="FootnoteReference"/>
        </w:rPr>
        <w:footnoteReference w:id="18"/>
      </w:r>
      <w:r w:rsidR="000D706F">
        <w:t xml:space="preserve"> </w:t>
      </w:r>
      <w:r w:rsidR="00332B0B">
        <w:t xml:space="preserve"> </w:t>
      </w:r>
      <w:r w:rsidR="002A6F06">
        <w:t xml:space="preserve">This was in part because in </w:t>
      </w:r>
      <w:r w:rsidR="00771A91">
        <w:t xml:space="preserve">both </w:t>
      </w:r>
      <w:r w:rsidR="008D6088">
        <w:t xml:space="preserve">the Yellowstone </w:t>
      </w:r>
      <w:r w:rsidR="00771A91">
        <w:t xml:space="preserve">and Gateway case </w:t>
      </w:r>
      <w:r w:rsidR="008D6088">
        <w:t xml:space="preserve">the driving concerns </w:t>
      </w:r>
      <w:r w:rsidR="00771A91">
        <w:t xml:space="preserve">were </w:t>
      </w:r>
      <w:r w:rsidR="00172673">
        <w:t xml:space="preserve">the impacts </w:t>
      </w:r>
      <w:r w:rsidR="00771A91">
        <w:t>associated with snowmobiles and PWCs</w:t>
      </w:r>
      <w:r w:rsidR="00172673">
        <w:t xml:space="preserve"> on park ecosystems</w:t>
      </w:r>
      <w:r w:rsidR="00771A91">
        <w:t>, thus science was employed to inform these rules</w:t>
      </w:r>
      <w:r w:rsidR="008D6088">
        <w:t xml:space="preserve">. </w:t>
      </w:r>
      <w:r w:rsidR="002A6F06">
        <w:t>In comparison, s</w:t>
      </w:r>
      <w:r w:rsidR="008D6088">
        <w:t>cience was not a predominant theme documented by the Grand Canyon rule, due to conce</w:t>
      </w:r>
      <w:r w:rsidR="00B3366A">
        <w:t>rns with who was able to raft the river, how many boats, and what groups can obtain a permit</w:t>
      </w:r>
      <w:r w:rsidR="00DB5C2B">
        <w:t>.</w:t>
      </w:r>
    </w:p>
    <w:p w14:paraId="096EED16" w14:textId="64D2BAEE" w:rsidR="00172673" w:rsidRDefault="009E3C1A" w:rsidP="006F30DD">
      <w:pPr>
        <w:ind w:firstLine="720"/>
      </w:pPr>
      <w:r>
        <w:t>The</w:t>
      </w:r>
      <w:r w:rsidR="000D706F">
        <w:t xml:space="preserve"> driving scientific</w:t>
      </w:r>
      <w:r w:rsidR="00B673E2">
        <w:t xml:space="preserve"> controversy </w:t>
      </w:r>
      <w:r w:rsidR="000D706F">
        <w:t>in the Yellowstone case was</w:t>
      </w:r>
      <w:r w:rsidR="00B673E2">
        <w:t xml:space="preserve"> the impact of snowmobiles </w:t>
      </w:r>
      <w:r w:rsidR="000D706F">
        <w:t xml:space="preserve">and snowcoaches </w:t>
      </w:r>
      <w:r w:rsidR="00B673E2">
        <w:t>on the Yellowstone ecosystem in terms of their physical impact along wi</w:t>
      </w:r>
      <w:r w:rsidR="00326A12">
        <w:t>th their air emissions. T</w:t>
      </w:r>
      <w:r w:rsidR="00B673E2">
        <w:t>hese are conceivably science related concerns,</w:t>
      </w:r>
      <w:r w:rsidR="00AC3E90">
        <w:t xml:space="preserve"> </w:t>
      </w:r>
      <w:r w:rsidR="00326A12">
        <w:t>and a</w:t>
      </w:r>
      <w:r w:rsidR="006F30DD">
        <w:t>s such one stakeholder argued “s</w:t>
      </w:r>
      <w:r w:rsidR="00326A12">
        <w:t xml:space="preserve">cience is important because it provides the factual information needed to propose a rule.” However, stakeholders were critical of the efforts of the agency as one </w:t>
      </w:r>
      <w:r w:rsidR="00044D67">
        <w:t xml:space="preserve">environmentalist </w:t>
      </w:r>
      <w:r w:rsidR="00056777">
        <w:t xml:space="preserve">argued “the agency </w:t>
      </w:r>
      <w:r w:rsidR="00044D67">
        <w:t>discredits evide</w:t>
      </w:r>
      <w:r w:rsidR="00F24E88">
        <w:t>nce that is not to their liking</w:t>
      </w:r>
      <w:r w:rsidR="00044D67">
        <w:t xml:space="preserve">” </w:t>
      </w:r>
      <w:r w:rsidR="00F24E88">
        <w:t xml:space="preserve">and an industry interviewee suggested “this is very much a politically driven </w:t>
      </w:r>
      <w:r w:rsidR="00C20443">
        <w:t>process .</w:t>
      </w:r>
      <w:r w:rsidR="00F24E88">
        <w:t xml:space="preserve"> . . not based on sound science.” </w:t>
      </w:r>
      <w:r w:rsidR="006F30DD">
        <w:t>For example, a</w:t>
      </w:r>
      <w:r w:rsidR="00172673">
        <w:t xml:space="preserve">n </w:t>
      </w:r>
      <w:r>
        <w:t xml:space="preserve">industry representative </w:t>
      </w:r>
      <w:r w:rsidR="006F30DD">
        <w:t xml:space="preserve">argued </w:t>
      </w:r>
      <w:r w:rsidR="00172673">
        <w:t>that their</w:t>
      </w:r>
      <w:r w:rsidR="005953CD">
        <w:t xml:space="preserve"> organization </w:t>
      </w:r>
      <w:r w:rsidR="0044712D">
        <w:t xml:space="preserve">asked the </w:t>
      </w:r>
      <w:r w:rsidR="0044712D">
        <w:lastRenderedPageBreak/>
        <w:t>NPS to analyze snowc</w:t>
      </w:r>
      <w:r w:rsidR="00A029EF">
        <w:t>oach emissions and the agency did not respond until “</w:t>
      </w:r>
      <w:r w:rsidR="00A029EF">
        <w:rPr>
          <w:rFonts w:eastAsia="Times New Roman" w:cs="Times New Roman"/>
        </w:rPr>
        <w:t xml:space="preserve">the EPA </w:t>
      </w:r>
      <w:r w:rsidR="00A029EF" w:rsidRPr="00363E65">
        <w:rPr>
          <w:rFonts w:eastAsia="Times New Roman" w:cs="Times New Roman"/>
        </w:rPr>
        <w:t>came in and basically demanded that the NPS look back over their emissions data.</w:t>
      </w:r>
      <w:r w:rsidR="00A029EF">
        <w:t xml:space="preserve"> No one had tested them, and EP</w:t>
      </w:r>
      <w:r w:rsidR="006F30DD">
        <w:t xml:space="preserve">A forced the NPS to test them.” </w:t>
      </w:r>
      <w:r w:rsidR="00DB5C2B">
        <w:t>As a result, the agency had to delay the rulemaking in order to re-evaluate these emissions.</w:t>
      </w:r>
    </w:p>
    <w:p w14:paraId="2C14D005" w14:textId="5594447F" w:rsidR="00172673" w:rsidRDefault="00172673" w:rsidP="00172673">
      <w:pPr>
        <w:ind w:firstLine="720"/>
      </w:pPr>
      <w:r>
        <w:t>Gateway dealt with inherently similar concerns related to the role of science in that rulemaking, but the controversy here dealt with the physical impact and water pollution associated with PWCs. Environmental interests were concerned about the agency’s scientific data on PWC impacts as one interest argued that the agency “needed more evidence for noise impacts and air quality concerns.” In comparison, one manufacturing interviewee argued that the agency should revisit its “original purpose and justification of excluding PWC from gateway and [determine whether] those are valid based on modern technology.”</w:t>
      </w:r>
    </w:p>
    <w:p w14:paraId="2666924C" w14:textId="5BEE690D" w:rsidR="00172673" w:rsidRDefault="00773ED9" w:rsidP="00172673">
      <w:pPr>
        <w:ind w:firstLine="720"/>
      </w:pPr>
      <w:r>
        <w:t xml:space="preserve">NPS personnel </w:t>
      </w:r>
      <w:r w:rsidR="00172673">
        <w:t>across these two cases voiced a similar response in regards to the role of science</w:t>
      </w:r>
      <w:r w:rsidR="00D40DCA">
        <w:t xml:space="preserve"> in these rulemakings</w:t>
      </w:r>
      <w:r w:rsidR="00172673">
        <w:t xml:space="preserve">. </w:t>
      </w:r>
      <w:r w:rsidR="009E3C1A">
        <w:t>For example</w:t>
      </w:r>
      <w:r w:rsidR="00172673">
        <w:t>, one</w:t>
      </w:r>
      <w:r>
        <w:t xml:space="preserve"> agency staffer </w:t>
      </w:r>
      <w:r w:rsidR="00172673">
        <w:t xml:space="preserve">from the Yellowstone case </w:t>
      </w:r>
      <w:r>
        <w:t xml:space="preserve">asserted “rules should be based on science, fidelity to the law, and the best interests of the public.” </w:t>
      </w:r>
      <w:r w:rsidR="00172673">
        <w:t>Yet, one agency interviewee from the Gateway case noted basing rules off of sound science is inherently problematic because “you can find science to support any particular claim, that doesn’t mean it is good science, so the idea is these groups then use th</w:t>
      </w:r>
      <w:r w:rsidR="00D40DCA">
        <w:t>eir science which supports their</w:t>
      </w:r>
      <w:r w:rsidR="00172673">
        <w:t xml:space="preserve"> position and stand by that.”</w:t>
      </w:r>
      <w:r w:rsidR="00172673" w:rsidRPr="00172673">
        <w:t xml:space="preserve"> </w:t>
      </w:r>
      <w:r w:rsidR="00172673">
        <w:t>Thus, this interviewee went on to assert that it is the agency’s job to sift through the information to find the science that should inform their decision. However, an interviewee from the Yellowstone case suggested “that these are not pure processes and external factors influence the outcome” including the superintendent’s and political appointee perspectives on w</w:t>
      </w:r>
      <w:r w:rsidR="006F30DD">
        <w:t xml:space="preserve">hat science should be employed and then “outside groups challenge </w:t>
      </w:r>
      <w:r w:rsidR="006F30DD">
        <w:lastRenderedPageBreak/>
        <w:t>the science in order to influence the outcome.”</w:t>
      </w:r>
      <w:r w:rsidR="00DB5C2B">
        <w:t xml:space="preserve"> Thus, how the agency attempts to deal with these factors can have impacts on the longevity of the rule. </w:t>
      </w:r>
    </w:p>
    <w:p w14:paraId="514841B7" w14:textId="1187AAE6" w:rsidR="00A029EF" w:rsidRPr="007A51F1" w:rsidRDefault="006C0DDE" w:rsidP="007A51F1">
      <w:pPr>
        <w:ind w:firstLine="720"/>
      </w:pPr>
      <w:r>
        <w:t xml:space="preserve">In sum, the role of science in these particular cases </w:t>
      </w:r>
      <w:r w:rsidR="00172673">
        <w:t xml:space="preserve">caused delay, but not in the way McGarity suggests. </w:t>
      </w:r>
      <w:r w:rsidR="006F30DD">
        <w:t>Here</w:t>
      </w:r>
      <w:r>
        <w:t xml:space="preserve"> the concern from interviewees was that the agency was </w:t>
      </w:r>
      <w:r w:rsidR="006F30DD">
        <w:t>arbitrarily selective of scientific information</w:t>
      </w:r>
      <w:r>
        <w:t xml:space="preserve">. As a result, </w:t>
      </w:r>
      <w:r w:rsidR="006F30DD">
        <w:t xml:space="preserve">stakeholders claimed </w:t>
      </w:r>
      <w:r>
        <w:t>these processes were both incomplete and potentially impacted by the vi</w:t>
      </w:r>
      <w:r w:rsidR="006F30DD">
        <w:t xml:space="preserve">ews of agency staff. </w:t>
      </w:r>
      <w:r w:rsidR="00DB5C2B">
        <w:t xml:space="preserve">This somewhat contrasts McGarity’s assertion that external scientific review processes are the culprit. </w:t>
      </w:r>
      <w:r w:rsidR="006F30DD">
        <w:t>Nevertheless, the overall suggestion by McGarity that science, which is inherently inconclusive, can result in delay in rulemakings is accurate both when</w:t>
      </w:r>
      <w:r>
        <w:t xml:space="preserve"> external scientific revie</w:t>
      </w:r>
      <w:r w:rsidR="006F30DD">
        <w:t>w and internal review processes are employed.</w:t>
      </w:r>
    </w:p>
    <w:p w14:paraId="69D3F604" w14:textId="5FC1F57E" w:rsidR="007673DB" w:rsidRDefault="00E2163F" w:rsidP="00F94EFA">
      <w:pPr>
        <w:rPr>
          <w:i/>
        </w:rPr>
      </w:pPr>
      <w:r>
        <w:rPr>
          <w:i/>
        </w:rPr>
        <w:t>Substantive Review</w:t>
      </w:r>
    </w:p>
    <w:p w14:paraId="7A5A8FD6" w14:textId="3338AC95" w:rsidR="00FE44C3" w:rsidRDefault="00FE44C3" w:rsidP="00574C65">
      <w:pPr>
        <w:ind w:firstLine="720"/>
      </w:pPr>
      <w:r>
        <w:t xml:space="preserve">The final element of McGarity’s framework – substantive requirements – </w:t>
      </w:r>
      <w:r w:rsidR="00250880">
        <w:t>captures the</w:t>
      </w:r>
      <w:r>
        <w:t xml:space="preserve"> </w:t>
      </w:r>
      <w:r w:rsidR="00250880">
        <w:t>political and judicial review processes on agency rulemaking</w:t>
      </w:r>
      <w:r>
        <w:t>. One</w:t>
      </w:r>
      <w:r w:rsidR="008837D6">
        <w:t xml:space="preserve"> interviewee aptly summarized</w:t>
      </w:r>
      <w:r w:rsidR="00A55637">
        <w:t xml:space="preserve"> </w:t>
      </w:r>
      <w:r w:rsidR="0044712D">
        <w:t xml:space="preserve">the </w:t>
      </w:r>
      <w:r w:rsidR="00A55637">
        <w:t xml:space="preserve">role of the three branches of government in regards </w:t>
      </w:r>
      <w:r w:rsidR="006F30DD">
        <w:t xml:space="preserve">to </w:t>
      </w:r>
      <w:r w:rsidR="00A55637">
        <w:t xml:space="preserve">NPS rulemakings suggesting “the courts evaluate the process the agency </w:t>
      </w:r>
      <w:r w:rsidR="00C20443">
        <w:t>used;</w:t>
      </w:r>
      <w:r w:rsidR="00A55637">
        <w:t xml:space="preserve"> the legislature can try to stop funding the process of </w:t>
      </w:r>
      <w:r w:rsidR="0044712D">
        <w:t>rulemaking</w:t>
      </w:r>
      <w:r w:rsidR="00DB5C2B">
        <w:t>… [</w:t>
      </w:r>
      <w:r w:rsidR="00A55637">
        <w:t>and</w:t>
      </w:r>
      <w:r w:rsidR="0044712D">
        <w:t>]</w:t>
      </w:r>
      <w:r w:rsidR="00A55637">
        <w:t xml:space="preserve"> the president’s </w:t>
      </w:r>
      <w:r w:rsidR="0044712D">
        <w:t>people [</w:t>
      </w:r>
      <w:r w:rsidR="00A55637">
        <w:t>appointed officials</w:t>
      </w:r>
      <w:r w:rsidR="0044712D">
        <w:t>]</w:t>
      </w:r>
      <w:r w:rsidR="00A55637">
        <w:t xml:space="preserve"> can direct the outcome of agency activities.” </w:t>
      </w:r>
      <w:r w:rsidR="00250880">
        <w:t>A</w:t>
      </w:r>
      <w:r w:rsidR="00574C65">
        <w:t>cro</w:t>
      </w:r>
      <w:r w:rsidR="00250880">
        <w:t xml:space="preserve">ss the cases, the impact of </w:t>
      </w:r>
      <w:r w:rsidR="00574C65">
        <w:t>pre</w:t>
      </w:r>
      <w:r w:rsidR="00F74056">
        <w:t>sidential political appointees and/or</w:t>
      </w:r>
      <w:r w:rsidR="00574C65">
        <w:t xml:space="preserve"> the role of the courts was most apparent. </w:t>
      </w:r>
    </w:p>
    <w:p w14:paraId="325BE422" w14:textId="7E23D30D" w:rsidR="00F74056" w:rsidRDefault="00574C65" w:rsidP="00250880">
      <w:pPr>
        <w:ind w:firstLine="720"/>
        <w:rPr>
          <w:rFonts w:eastAsia="Times New Roman" w:cs="Times New Roman"/>
        </w:rPr>
      </w:pPr>
      <w:r>
        <w:t>For instance, i</w:t>
      </w:r>
      <w:r w:rsidR="00363E65">
        <w:t xml:space="preserve">nterviewees </w:t>
      </w:r>
      <w:r>
        <w:t>from</w:t>
      </w:r>
      <w:r w:rsidR="0044712D">
        <w:t xml:space="preserve"> the Yellowstone case </w:t>
      </w:r>
      <w:r w:rsidR="00363E65">
        <w:t xml:space="preserve">were </w:t>
      </w:r>
      <w:r>
        <w:t xml:space="preserve">convinced that presidential </w:t>
      </w:r>
      <w:r w:rsidR="00363E65">
        <w:t xml:space="preserve">political </w:t>
      </w:r>
      <w:r>
        <w:t xml:space="preserve">appointees and the courts </w:t>
      </w:r>
      <w:r w:rsidR="00F14FBB">
        <w:t>were</w:t>
      </w:r>
      <w:r w:rsidR="00250880">
        <w:t xml:space="preserve"> significant contributor</w:t>
      </w:r>
      <w:r w:rsidR="00F14FBB">
        <w:t>s</w:t>
      </w:r>
      <w:r w:rsidR="00250880">
        <w:t xml:space="preserve"> to the uncertainty and delay of this rule</w:t>
      </w:r>
      <w:r>
        <w:t>.</w:t>
      </w:r>
      <w:r w:rsidR="00363E65">
        <w:t xml:space="preserve"> </w:t>
      </w:r>
      <w:r w:rsidR="009E3C1A">
        <w:t>Several</w:t>
      </w:r>
      <w:r w:rsidR="009C2ADA">
        <w:t xml:space="preserve"> interviewees noted that the role of political influences from </w:t>
      </w:r>
      <w:r w:rsidR="00DB5C2B">
        <w:t xml:space="preserve">appointees </w:t>
      </w:r>
      <w:r w:rsidR="009C2ADA">
        <w:t>was a strong delay factor in the Yellowstone case,</w:t>
      </w:r>
      <w:r w:rsidR="009E3C1A">
        <w:t xml:space="preserve"> or</w:t>
      </w:r>
      <w:r w:rsidR="009C2ADA">
        <w:t xml:space="preserve"> a</w:t>
      </w:r>
      <w:r w:rsidR="00363E65">
        <w:t>s one interviewee said “</w:t>
      </w:r>
      <w:r w:rsidR="0044712D">
        <w:rPr>
          <w:rFonts w:eastAsia="Times New Roman" w:cs="Times New Roman"/>
        </w:rPr>
        <w:t>i</w:t>
      </w:r>
      <w:r w:rsidR="00363E65" w:rsidRPr="00363E65">
        <w:rPr>
          <w:rFonts w:eastAsia="Times New Roman" w:cs="Times New Roman"/>
        </w:rPr>
        <w:t xml:space="preserve">t is a little disconcerting to come to an agreement with NPS staff and then watch that person’s superiors change the </w:t>
      </w:r>
      <w:r w:rsidR="00363E65" w:rsidRPr="00363E65">
        <w:rPr>
          <w:rFonts w:eastAsia="Times New Roman" w:cs="Times New Roman"/>
        </w:rPr>
        <w:lastRenderedPageBreak/>
        <w:t>outcome of the process.</w:t>
      </w:r>
      <w:r w:rsidR="00363E65">
        <w:rPr>
          <w:rFonts w:eastAsia="Times New Roman" w:cs="Times New Roman"/>
        </w:rPr>
        <w:t xml:space="preserve">” </w:t>
      </w:r>
      <w:r w:rsidR="009C2ADA">
        <w:rPr>
          <w:rFonts w:eastAsia="Times New Roman" w:cs="Times New Roman"/>
        </w:rPr>
        <w:t xml:space="preserve">Agency personnel concurred on this point as one staffer </w:t>
      </w:r>
      <w:r w:rsidR="006F30DD">
        <w:rPr>
          <w:rFonts w:eastAsia="Times New Roman" w:cs="Times New Roman"/>
        </w:rPr>
        <w:t xml:space="preserve">suggested </w:t>
      </w:r>
      <w:r w:rsidR="00D50B04">
        <w:t xml:space="preserve">“Interior has a biased opinion, and political appointees have agendas, they want to have a legacy and they likely have a bent towards the agenda of the president.” </w:t>
      </w:r>
      <w:r w:rsidR="00DB5C2B">
        <w:t>Moreover, one agency interviewee suggested it is these officials that can determine “whether we move ahead with a new review in two days or two months</w:t>
      </w:r>
      <w:r w:rsidR="009C2ADA">
        <w:rPr>
          <w:rFonts w:eastAsia="Times New Roman" w:cs="Times New Roman"/>
        </w:rPr>
        <w:t>.</w:t>
      </w:r>
      <w:r w:rsidR="00DB5C2B">
        <w:rPr>
          <w:rFonts w:eastAsia="Times New Roman" w:cs="Times New Roman"/>
        </w:rPr>
        <w:t xml:space="preserve">” As a result, political appointees can cause delay in the process. </w:t>
      </w:r>
    </w:p>
    <w:p w14:paraId="4FC893AC" w14:textId="77777777" w:rsidR="00F24E88" w:rsidRDefault="00DB5C2B" w:rsidP="00250880">
      <w:pPr>
        <w:ind w:firstLine="720"/>
      </w:pPr>
      <w:r>
        <w:t>T</w:t>
      </w:r>
      <w:r w:rsidR="009C2ADA">
        <w:t>he courts have</w:t>
      </w:r>
      <w:r w:rsidR="0044712D">
        <w:t xml:space="preserve"> </w:t>
      </w:r>
      <w:r w:rsidR="00250880">
        <w:t xml:space="preserve">also </w:t>
      </w:r>
      <w:r w:rsidR="009C2ADA">
        <w:t xml:space="preserve">been </w:t>
      </w:r>
      <w:r w:rsidR="0044712D">
        <w:t>very active in</w:t>
      </w:r>
      <w:r w:rsidR="00250880">
        <w:t xml:space="preserve"> perpetuating</w:t>
      </w:r>
      <w:r w:rsidR="0044712D">
        <w:t xml:space="preserve"> the</w:t>
      </w:r>
      <w:r w:rsidR="00250880">
        <w:t xml:space="preserve"> longevity of the Yellowstone rule</w:t>
      </w:r>
      <w:r w:rsidR="00C36377">
        <w:t>, and this has been influenced in part by this political appointee meddling</w:t>
      </w:r>
      <w:r w:rsidR="009C2ADA">
        <w:t xml:space="preserve">. </w:t>
      </w:r>
      <w:r w:rsidR="00C36377">
        <w:t>As</w:t>
      </w:r>
      <w:r w:rsidR="009C2ADA">
        <w:t xml:space="preserve"> one agency staffer asserted we </w:t>
      </w:r>
      <w:r w:rsidR="00C36377">
        <w:t>always strive to</w:t>
      </w:r>
      <w:r w:rsidR="009C2ADA">
        <w:t xml:space="preserve"> “</w:t>
      </w:r>
      <w:r w:rsidR="00C36377">
        <w:t xml:space="preserve">put </w:t>
      </w:r>
      <w:r w:rsidR="009C2ADA">
        <w:t>out something that is defensible in terms of our mission and legally</w:t>
      </w:r>
      <w:r w:rsidR="00C36377">
        <w:t>,</w:t>
      </w:r>
      <w:r w:rsidR="009C2ADA">
        <w:t>”</w:t>
      </w:r>
      <w:r w:rsidR="00C36377">
        <w:t xml:space="preserve"> but political appointees have often influenced this process causing the courts to intercede </w:t>
      </w:r>
      <w:r w:rsidR="009C2ADA">
        <w:t>(Layzer, 2012)</w:t>
      </w:r>
      <w:r w:rsidR="00F24E88">
        <w:t xml:space="preserve">. One interviewee elaborated on this suggesting that “the 2000 final decision is a good example of this where the final EIS came up with an entirely different alternative from what was in the draft and this was thrown out by the courts that was a political change to add the alternative.” </w:t>
      </w:r>
    </w:p>
    <w:p w14:paraId="6EE7D22D" w14:textId="057990D5" w:rsidR="00EC6A83" w:rsidRPr="00250880" w:rsidRDefault="00C36377" w:rsidP="00250880">
      <w:pPr>
        <w:ind w:firstLine="720"/>
        <w:rPr>
          <w:rFonts w:eastAsia="Times New Roman" w:cs="Times New Roman"/>
        </w:rPr>
      </w:pPr>
      <w:r>
        <w:t>I</w:t>
      </w:r>
      <w:r w:rsidR="0044712D">
        <w:t xml:space="preserve">nterviewees argued that </w:t>
      </w:r>
      <w:r w:rsidR="009C2ADA">
        <w:t>the presence and activities of stakehol</w:t>
      </w:r>
      <w:r>
        <w:t>ders ha</w:t>
      </w:r>
      <w:r w:rsidR="009C2ADA">
        <w:t xml:space="preserve">s also </w:t>
      </w:r>
      <w:r>
        <w:t>increase</w:t>
      </w:r>
      <w:r w:rsidR="008566A2">
        <w:t>d the role of the courts in this and other rulemakings</w:t>
      </w:r>
      <w:r>
        <w:t>. For example, o</w:t>
      </w:r>
      <w:r w:rsidR="0044712D">
        <w:t xml:space="preserve">ne </w:t>
      </w:r>
      <w:r w:rsidR="00A55637">
        <w:t xml:space="preserve">recreation interest </w:t>
      </w:r>
      <w:r w:rsidR="009C2ADA">
        <w:t xml:space="preserve">asserted </w:t>
      </w:r>
      <w:r w:rsidR="0044712D">
        <w:t xml:space="preserve">that the NPS </w:t>
      </w:r>
      <w:r w:rsidR="009C2ADA">
        <w:t xml:space="preserve">decision making </w:t>
      </w:r>
      <w:r w:rsidR="0044712D">
        <w:t xml:space="preserve">calculus has </w:t>
      </w:r>
      <w:r w:rsidR="009C2ADA">
        <w:t>forever changed, because</w:t>
      </w:r>
      <w:r>
        <w:t xml:space="preserve"> </w:t>
      </w:r>
      <w:r w:rsidR="00A55637">
        <w:t>“</w:t>
      </w:r>
      <w:r>
        <w:t xml:space="preserve">the environmental groups are no longer the only ones that sue, </w:t>
      </w:r>
      <w:r w:rsidR="00A55637">
        <w:t>ever since we built up our legal department the agency has been more interested in hearing our concerns.</w:t>
      </w:r>
      <w:r w:rsidR="0044712D">
        <w:t xml:space="preserve"> Recreationists will no longer just roll over and accept what the agency does.</w:t>
      </w:r>
      <w:r w:rsidR="00A55637">
        <w:t>”</w:t>
      </w:r>
      <w:r w:rsidR="00363E65">
        <w:t xml:space="preserve"> </w:t>
      </w:r>
      <w:r>
        <w:t xml:space="preserve">As a result, </w:t>
      </w:r>
      <w:r w:rsidR="008566A2">
        <w:t xml:space="preserve">the courts were </w:t>
      </w:r>
      <w:r w:rsidR="00DB5C2B">
        <w:t>a source of delay</w:t>
      </w:r>
      <w:r w:rsidR="008566A2">
        <w:t xml:space="preserve"> in the Yellowstone rule</w:t>
      </w:r>
      <w:r w:rsidR="00DB5C2B">
        <w:t xml:space="preserve"> due to both political ap</w:t>
      </w:r>
      <w:r w:rsidR="008566A2">
        <w:t>pointee and stakeholder actions.</w:t>
      </w:r>
    </w:p>
    <w:p w14:paraId="7E581366" w14:textId="64C773EE" w:rsidR="00025B37" w:rsidRDefault="00574C65" w:rsidP="00FD5AD8">
      <w:pPr>
        <w:ind w:firstLine="720"/>
      </w:pPr>
      <w:r>
        <w:t>Likewise</w:t>
      </w:r>
      <w:r w:rsidR="00500533">
        <w:t>,</w:t>
      </w:r>
      <w:r w:rsidR="00142E92">
        <w:t xml:space="preserve"> in the Grand Canyon Boat Use Rule, the interviewee sentiments were that the rulemaking takes a lot of time because as one interviewee noted, “We </w:t>
      </w:r>
      <w:r w:rsidR="0075023B">
        <w:t xml:space="preserve">are Grand Canyon </w:t>
      </w:r>
      <w:r w:rsidR="0075023B">
        <w:lastRenderedPageBreak/>
        <w:t>National Park, we have worldwide attention on all of our actions and with this brings a lot of politics.</w:t>
      </w:r>
      <w:r w:rsidR="00332B0B">
        <w:t xml:space="preserve">” </w:t>
      </w:r>
      <w:r w:rsidR="0075023B">
        <w:t xml:space="preserve">there are always directives on what to do from Washington, this creates a lot of pressure and can lengthen the time to move forward.”  </w:t>
      </w:r>
      <w:r w:rsidR="00142E92">
        <w:t>Thus, in this case, there are often cross pressures from various entities and in the agency’s opinion</w:t>
      </w:r>
      <w:r w:rsidR="00C36377">
        <w:t>.</w:t>
      </w:r>
    </w:p>
    <w:p w14:paraId="0E4CF5E6" w14:textId="310FEAC4" w:rsidR="0075023B" w:rsidRDefault="00332B0B" w:rsidP="00FD5AD8">
      <w:pPr>
        <w:ind w:firstLine="720"/>
      </w:pPr>
      <w:r>
        <w:t>Moreover, this “political environment drives groups to sue the Grand Canyon National Park</w:t>
      </w:r>
      <w:r w:rsidR="0075023B">
        <w:t>.</w:t>
      </w:r>
      <w:r>
        <w:t xml:space="preserve">” </w:t>
      </w:r>
      <w:r w:rsidR="0075023B">
        <w:t xml:space="preserve"> Environmental organizations and boating associations interviewed were frustrated with the </w:t>
      </w:r>
      <w:r w:rsidR="008566A2">
        <w:t xml:space="preserve">prolonged </w:t>
      </w:r>
      <w:r w:rsidR="0075023B">
        <w:t xml:space="preserve">NPS rulemaking process. According to one boating representative, “We had to sue the </w:t>
      </w:r>
      <w:r>
        <w:t>NPS;</w:t>
      </w:r>
      <w:r w:rsidR="0075023B">
        <w:t xml:space="preserve"> otherwise we would have never had a Colorado River Management Plan or even a rule for that matter.” Similarly, an interviewee from an environmental stated, “You often have to use the courts to get the NPS to move forward.” </w:t>
      </w:r>
    </w:p>
    <w:p w14:paraId="2A3DF3CB" w14:textId="260E5BC5" w:rsidR="005617CC" w:rsidRDefault="00332B0B" w:rsidP="007A51F1">
      <w:pPr>
        <w:ind w:firstLine="720"/>
      </w:pPr>
      <w:r>
        <w:t>Gateway was also driven by a litigious decisionmaking environment.</w:t>
      </w:r>
      <w:r w:rsidR="005617CC">
        <w:t xml:space="preserve"> </w:t>
      </w:r>
      <w:r w:rsidR="00FC64F0">
        <w:t>As one NPS employee mentioned “the regional office didn’t want to make any mistakes on this, they wanted to avoid litiga</w:t>
      </w:r>
      <w:r w:rsidR="006F30DD">
        <w:t>tion. Very tedious process…</w:t>
      </w:r>
      <w:r w:rsidR="00FC64F0">
        <w:t xml:space="preserve">we would go over every sentence, then there were the comments, and this was on top of all the other compliance issues we were juggling and before you know it six or seven years go by.” </w:t>
      </w:r>
      <w:r w:rsidR="000F76A7">
        <w:t>Most recently, after the agency withdrew the rule, one staffer suggested “there wasn’t any pushback, because it hadn’t been an active rulemaking for a long time, really the highest involvement was after the initial national rule went into place.” As a result,</w:t>
      </w:r>
      <w:r w:rsidR="008566A2">
        <w:t xml:space="preserve"> the agency’s initial concern regarding litigation caused significant delay in the process, </w:t>
      </w:r>
      <w:r w:rsidR="000F76A7">
        <w:t>and</w:t>
      </w:r>
      <w:r w:rsidR="008566A2">
        <w:t xml:space="preserve"> by the time</w:t>
      </w:r>
      <w:r w:rsidR="000F76A7">
        <w:t xml:space="preserve"> the agency </w:t>
      </w:r>
      <w:r w:rsidR="008566A2">
        <w:t>made</w:t>
      </w:r>
      <w:r w:rsidR="000F76A7">
        <w:t xml:space="preserve"> a decision </w:t>
      </w:r>
      <w:r w:rsidR="008566A2">
        <w:t xml:space="preserve">to withdraw the rule, </w:t>
      </w:r>
      <w:r w:rsidR="000F76A7">
        <w:t xml:space="preserve">most interested parties </w:t>
      </w:r>
      <w:r w:rsidR="008566A2">
        <w:t>had already stopped paying attention.</w:t>
      </w:r>
    </w:p>
    <w:p w14:paraId="3B2B250E" w14:textId="1F54373C" w:rsidR="008837D6" w:rsidRDefault="00FC0756" w:rsidP="007A51F1">
      <w:pPr>
        <w:ind w:firstLine="720"/>
      </w:pPr>
      <w:r>
        <w:t>Thus, in terms of substantive review,</w:t>
      </w:r>
      <w:r w:rsidR="00332B0B">
        <w:t xml:space="preserve"> each case encountered political obstacles or rather substantive review requirements that lengthened the rulemaking process. These substantive </w:t>
      </w:r>
      <w:r w:rsidR="00332B0B">
        <w:lastRenderedPageBreak/>
        <w:t>review elements (i.e. invol</w:t>
      </w:r>
      <w:r w:rsidR="00F14FBB">
        <w:t>ve</w:t>
      </w:r>
      <w:r w:rsidR="00332B0B">
        <w:t>ment of political appointees</w:t>
      </w:r>
      <w:r w:rsidR="00B3366A">
        <w:t>, litigation)</w:t>
      </w:r>
      <w:r w:rsidR="00332B0B">
        <w:t xml:space="preserve"> </w:t>
      </w:r>
      <w:r>
        <w:t xml:space="preserve">resulted in additional delay of all three of these rules. </w:t>
      </w:r>
    </w:p>
    <w:p w14:paraId="7BDBDB97" w14:textId="3682ED2E" w:rsidR="00B54B0D" w:rsidRDefault="00B54B0D" w:rsidP="00B54B0D">
      <w:pPr>
        <w:jc w:val="center"/>
      </w:pPr>
      <w:r>
        <w:t>Implications</w:t>
      </w:r>
      <w:r w:rsidR="00C20443">
        <w:t xml:space="preserve"> and Conclusion</w:t>
      </w:r>
    </w:p>
    <w:p w14:paraId="16893188" w14:textId="61808339" w:rsidR="00DB5C2B" w:rsidRDefault="00FD5AD8" w:rsidP="00DB5C2B">
      <w:pPr>
        <w:ind w:firstLine="720"/>
      </w:pPr>
      <w:r>
        <w:t xml:space="preserve">McGarity’s </w:t>
      </w:r>
      <w:r w:rsidR="00624D9E">
        <w:t>ossification</w:t>
      </w:r>
      <w:r w:rsidR="00B54B0D">
        <w:t xml:space="preserve"> elements </w:t>
      </w:r>
      <w:r>
        <w:t xml:space="preserve">were driving factors </w:t>
      </w:r>
      <w:r w:rsidR="00DB5C2B">
        <w:t xml:space="preserve">in explaining the longevity of the rules across these three unique </w:t>
      </w:r>
      <w:r w:rsidR="00332B0B">
        <w:t>cases. Yet</w:t>
      </w:r>
      <w:r w:rsidR="009E3C1A">
        <w:t xml:space="preserve">, this </w:t>
      </w:r>
      <w:r w:rsidR="00FC0756">
        <w:t xml:space="preserve">begs the question, what, if anything, can the NPS do to reduce this ossification </w:t>
      </w:r>
      <w:r w:rsidR="009E3C1A">
        <w:t xml:space="preserve">for </w:t>
      </w:r>
      <w:r w:rsidR="00FC0756">
        <w:t xml:space="preserve">future rulemakings? </w:t>
      </w:r>
      <w:r w:rsidR="00A51D39">
        <w:t xml:space="preserve">The interviewees </w:t>
      </w:r>
      <w:r w:rsidR="009956E4">
        <w:t xml:space="preserve">in all three cases </w:t>
      </w:r>
      <w:r w:rsidR="00A51D39">
        <w:t xml:space="preserve">provided some </w:t>
      </w:r>
      <w:r w:rsidR="009956E4">
        <w:t xml:space="preserve">recent changes in NPS rulemaking processes that may </w:t>
      </w:r>
      <w:r w:rsidR="00A51D39">
        <w:t xml:space="preserve">provide some </w:t>
      </w:r>
      <w:r w:rsidR="009956E4">
        <w:t>answers to this question.</w:t>
      </w:r>
      <w:r w:rsidR="00A51D39">
        <w:t xml:space="preserve"> </w:t>
      </w:r>
    </w:p>
    <w:p w14:paraId="7534AAF2" w14:textId="07432DA7" w:rsidR="006F30DD" w:rsidRDefault="00A51D39" w:rsidP="00DB5C2B">
      <w:pPr>
        <w:ind w:firstLine="720"/>
      </w:pPr>
      <w:r>
        <w:t xml:space="preserve">First, </w:t>
      </w:r>
      <w:r w:rsidR="006F30DD">
        <w:t xml:space="preserve">some stakeholders suggested that the commitment of recent Yellowstone staff to incorporate more meaningful stakeholder engagement throughout the rulemaking process was a useful innovation. For example, one </w:t>
      </w:r>
      <w:r>
        <w:t>interviewee</w:t>
      </w:r>
      <w:r w:rsidR="006F30DD">
        <w:t xml:space="preserve"> </w:t>
      </w:r>
      <w:r>
        <w:t xml:space="preserve">commented the </w:t>
      </w:r>
      <w:r w:rsidRPr="00A51D39">
        <w:t xml:space="preserve">“Park service has reached out </w:t>
      </w:r>
      <w:r>
        <w:t>to stakeholders</w:t>
      </w:r>
      <w:r w:rsidR="00624D9E">
        <w:t xml:space="preserve"> more forcefully </w:t>
      </w:r>
      <w:r w:rsidRPr="00A51D39">
        <w:t>then they have in the past. I think that is one of the strengths and they are doing it throughout the process.”</w:t>
      </w:r>
      <w:r w:rsidR="009956E4">
        <w:t xml:space="preserve"> </w:t>
      </w:r>
      <w:r w:rsidR="00301F4B">
        <w:t xml:space="preserve">One agency employee </w:t>
      </w:r>
      <w:r w:rsidR="008566A2">
        <w:t>from the Yellowstone</w:t>
      </w:r>
      <w:r w:rsidR="006F30DD">
        <w:t xml:space="preserve"> case, voiced this commitment suggesting that</w:t>
      </w:r>
      <w:r w:rsidR="00301F4B">
        <w:t xml:space="preserve"> “stakeholder input can be critical to any process by providing information to [augment the agency’s] conclusions.” </w:t>
      </w:r>
    </w:p>
    <w:p w14:paraId="2CBEDC61" w14:textId="4DA175E6" w:rsidR="00A51D39" w:rsidRDefault="009956E4" w:rsidP="006F30DD">
      <w:pPr>
        <w:ind w:firstLine="720"/>
      </w:pPr>
      <w:r>
        <w:t>However, th</w:t>
      </w:r>
      <w:r w:rsidR="00A51D39">
        <w:t xml:space="preserve">e amount of stakeholder engagement that a park does for a rulemaking is contingent on the </w:t>
      </w:r>
      <w:r>
        <w:t xml:space="preserve">values of the park’s </w:t>
      </w:r>
      <w:r w:rsidR="00A51D39">
        <w:t xml:space="preserve">superintendent as one former NPS employee argued “superintendents have a lot of control regarding how much stakeholder input the agency does and who participates.” Unfortunately, this interviewee argued “a lot of superintendents think they exist at the left hand of god, and have a </w:t>
      </w:r>
      <w:r w:rsidR="009E3C1A">
        <w:t>[</w:t>
      </w:r>
      <w:r w:rsidR="00A51D39">
        <w:t>my way or the highway</w:t>
      </w:r>
      <w:r w:rsidR="009E3C1A">
        <w:t>]</w:t>
      </w:r>
      <w:r w:rsidR="00A51D39">
        <w:t xml:space="preserve"> mentality, </w:t>
      </w:r>
      <w:r>
        <w:t xml:space="preserve">and that is </w:t>
      </w:r>
      <w:r w:rsidR="00A51D39">
        <w:t>still there to some extent.”</w:t>
      </w:r>
      <w:r w:rsidR="00301F4B">
        <w:t xml:space="preserve"> Thus</w:t>
      </w:r>
      <w:r w:rsidR="00A51D39">
        <w:t>,</w:t>
      </w:r>
      <w:r w:rsidR="00DB5C2B">
        <w:t xml:space="preserve"> superintendents </w:t>
      </w:r>
      <w:r w:rsidR="00301F4B">
        <w:t xml:space="preserve">that </w:t>
      </w:r>
      <w:r w:rsidR="009E3C1A">
        <w:t xml:space="preserve">choose to </w:t>
      </w:r>
      <w:r w:rsidR="00301F4B">
        <w:t>employ a more stakeholder</w:t>
      </w:r>
      <w:r w:rsidR="00A51D39">
        <w:t xml:space="preserve"> focus</w:t>
      </w:r>
      <w:r w:rsidR="00301F4B">
        <w:t>ed rulemaking process may have better results than the more conventional approach, particularly during NEPA related processes.</w:t>
      </w:r>
    </w:p>
    <w:p w14:paraId="1DC0AEA5" w14:textId="6EB976DD" w:rsidR="006F30DD" w:rsidRDefault="00917659" w:rsidP="006F30DD">
      <w:pPr>
        <w:ind w:firstLine="720"/>
      </w:pPr>
      <w:r>
        <w:lastRenderedPageBreak/>
        <w:t>Finally, reducing the impact of substantive review proces</w:t>
      </w:r>
      <w:r w:rsidR="00301F4B">
        <w:t>s</w:t>
      </w:r>
      <w:r w:rsidR="00616D7F">
        <w:t>es wil</w:t>
      </w:r>
      <w:r w:rsidR="006F30DD">
        <w:t>l be much more difficul</w:t>
      </w:r>
      <w:r w:rsidR="00BC4276">
        <w:t>t</w:t>
      </w:r>
      <w:r w:rsidR="00DB5C2B">
        <w:t xml:space="preserve"> </w:t>
      </w:r>
      <w:r w:rsidR="006F30DD">
        <w:t xml:space="preserve">because </w:t>
      </w:r>
      <w:r w:rsidR="00DB5C2B">
        <w:t xml:space="preserve">of the </w:t>
      </w:r>
      <w:r w:rsidR="00616D7F">
        <w:t>NPS’s inherently contradictory mission which requires the agency to balance environ</w:t>
      </w:r>
      <w:r w:rsidR="006F30DD">
        <w:t>mental protection of parks with public access</w:t>
      </w:r>
      <w:r w:rsidR="00DB5C2B">
        <w:t xml:space="preserve"> (Cook, 2014). How the agency strikes this balance, will undoubtedly remain controversial particularly for </w:t>
      </w:r>
      <w:r w:rsidR="00301F4B">
        <w:t xml:space="preserve">rules that </w:t>
      </w:r>
      <w:r w:rsidR="00616D7F">
        <w:t>deal with</w:t>
      </w:r>
      <w:r w:rsidR="00301F4B">
        <w:t xml:space="preserve"> high profile pa</w:t>
      </w:r>
      <w:r w:rsidR="006F30DD">
        <w:t>rks like Yellowstone</w:t>
      </w:r>
      <w:r w:rsidR="00BC4276">
        <w:t xml:space="preserve"> and the Grand Canyon. To reiterate this point</w:t>
      </w:r>
      <w:r w:rsidR="006F30DD">
        <w:t xml:space="preserve">, </w:t>
      </w:r>
      <w:r w:rsidR="00301F4B">
        <w:t xml:space="preserve">one agency interviewee </w:t>
      </w:r>
      <w:r w:rsidR="006F30DD">
        <w:t>elaborated</w:t>
      </w:r>
      <w:r w:rsidR="00301F4B">
        <w:t xml:space="preserve"> “Yellowstone is different from most </w:t>
      </w:r>
      <w:r w:rsidR="00373C1A">
        <w:t>parks;</w:t>
      </w:r>
      <w:r w:rsidR="00301F4B">
        <w:t xml:space="preserve"> there is no such thing as something that won’t be controversial at this park.” </w:t>
      </w:r>
      <w:r w:rsidR="00BC4276">
        <w:t xml:space="preserve">Moreover, another agency interviewee suggested, “Grand Canyon is a crown jewel and with this comes controversy. People will fight for it until their death.” </w:t>
      </w:r>
      <w:r w:rsidR="00D50B04">
        <w:t xml:space="preserve">Thus, it is unlikely that rules at </w:t>
      </w:r>
      <w:r w:rsidR="00BC4276">
        <w:t>Yellowstone</w:t>
      </w:r>
      <w:r w:rsidR="006F30DD">
        <w:t xml:space="preserve"> or </w:t>
      </w:r>
      <w:r w:rsidR="00BC4276">
        <w:t xml:space="preserve">the </w:t>
      </w:r>
      <w:r w:rsidR="006F30DD">
        <w:t>Grand Canyo</w:t>
      </w:r>
      <w:r w:rsidR="00BC4276">
        <w:t>n</w:t>
      </w:r>
      <w:r w:rsidR="006F30DD">
        <w:t xml:space="preserve"> </w:t>
      </w:r>
      <w:r w:rsidR="00616D7F">
        <w:t>will</w:t>
      </w:r>
      <w:r w:rsidR="00D50B04">
        <w:t xml:space="preserve"> see reduced involvement from political appointees</w:t>
      </w:r>
      <w:r w:rsidR="00616D7F">
        <w:t xml:space="preserve"> or the courts</w:t>
      </w:r>
      <w:r w:rsidR="00D50B04">
        <w:t xml:space="preserve">. </w:t>
      </w:r>
      <w:r w:rsidR="00373C1A">
        <w:t xml:space="preserve"> Despite these concerns, one NPS </w:t>
      </w:r>
      <w:r w:rsidR="008566A2">
        <w:t xml:space="preserve">interviewee </w:t>
      </w:r>
      <w:r w:rsidR="00373C1A">
        <w:t>proclaimed, “What the NPS really needs to do is to have the courage in our convictions. We should publish a rule when we believe it is ready instead of being afraid that someone is going to sue us.”</w:t>
      </w:r>
    </w:p>
    <w:p w14:paraId="155E0D39" w14:textId="4113191D" w:rsidR="006D50C3" w:rsidRDefault="00C20443" w:rsidP="00C20443">
      <w:pPr>
        <w:ind w:firstLine="720"/>
      </w:pPr>
      <w:r>
        <w:t>In short, t</w:t>
      </w:r>
      <w:r w:rsidR="00BC4276">
        <w:t>his</w:t>
      </w:r>
      <w:r w:rsidR="00917659">
        <w:t xml:space="preserve"> </w:t>
      </w:r>
      <w:r w:rsidR="006D50C3">
        <w:t>research should not be viewed as the last word on whether ossification exists across the NPS</w:t>
      </w:r>
      <w:r w:rsidR="00BC4276">
        <w:t>, but rather, a baseline for future research.</w:t>
      </w:r>
      <w:r w:rsidR="006D50C3">
        <w:t xml:space="preserve"> </w:t>
      </w:r>
      <w:r w:rsidR="00BC4276">
        <w:t>T</w:t>
      </w:r>
      <w:r w:rsidR="006D50C3">
        <w:t>he rules we analyze</w:t>
      </w:r>
      <w:r w:rsidR="00BC4276">
        <w:t>d</w:t>
      </w:r>
      <w:r w:rsidR="007971AE">
        <w:t xml:space="preserve"> here</w:t>
      </w:r>
      <w:r w:rsidR="006D50C3">
        <w:t xml:space="preserve"> are</w:t>
      </w:r>
      <w:r w:rsidR="00497B00">
        <w:t xml:space="preserve"> </w:t>
      </w:r>
      <w:r w:rsidR="006F30DD">
        <w:t xml:space="preserve">salient </w:t>
      </w:r>
      <w:r w:rsidR="00BC4276">
        <w:t>cases within the NPS</w:t>
      </w:r>
      <w:r w:rsidR="008566A2">
        <w:t xml:space="preserve"> and scholars </w:t>
      </w:r>
      <w:r w:rsidR="006D50C3">
        <w:t xml:space="preserve">should assess whether </w:t>
      </w:r>
      <w:r w:rsidR="00497B00">
        <w:t>the elements</w:t>
      </w:r>
      <w:r w:rsidR="006D50C3">
        <w:t xml:space="preserve"> identified </w:t>
      </w:r>
      <w:r w:rsidR="00BC4276">
        <w:t xml:space="preserve">here are also </w:t>
      </w:r>
      <w:r w:rsidR="006D50C3">
        <w:t>prevale</w:t>
      </w:r>
      <w:r w:rsidR="006F30DD">
        <w:t>nt in less salient cases</w:t>
      </w:r>
      <w:r w:rsidR="00BC4276">
        <w:t>.</w:t>
      </w:r>
      <w:r w:rsidR="008566A2">
        <w:t xml:space="preserve"> </w:t>
      </w:r>
      <w:r w:rsidR="006D50C3">
        <w:t xml:space="preserve">Furthermore, subsequent research should evaluate whether </w:t>
      </w:r>
      <w:r w:rsidR="007971AE">
        <w:t>the</w:t>
      </w:r>
      <w:r w:rsidR="006F30DD">
        <w:t xml:space="preserve">se </w:t>
      </w:r>
      <w:r w:rsidR="007971AE">
        <w:t>ossification</w:t>
      </w:r>
      <w:r w:rsidR="006D50C3">
        <w:t xml:space="preserve"> </w:t>
      </w:r>
      <w:r w:rsidR="00497B00">
        <w:t>elements</w:t>
      </w:r>
      <w:r w:rsidR="006D50C3">
        <w:t xml:space="preserve"> result in</w:t>
      </w:r>
      <w:r w:rsidR="007971AE">
        <w:t xml:space="preserve"> the delay in rulemaking efforts</w:t>
      </w:r>
      <w:r w:rsidR="006D50C3">
        <w:t xml:space="preserve"> across </w:t>
      </w:r>
      <w:r w:rsidR="00497B00">
        <w:t xml:space="preserve">other </w:t>
      </w:r>
      <w:r w:rsidR="006D50C3">
        <w:t xml:space="preserve">public land agencies </w:t>
      </w:r>
      <w:r w:rsidR="00497B00">
        <w:t>such as</w:t>
      </w:r>
      <w:r w:rsidR="006D50C3">
        <w:t xml:space="preserve"> the Bureau of Land Management (BLM)</w:t>
      </w:r>
      <w:r w:rsidR="00497B00">
        <w:t xml:space="preserve">, which has received unprecedented public attention </w:t>
      </w:r>
      <w:r w:rsidR="00624D9E">
        <w:t>due to</w:t>
      </w:r>
      <w:r w:rsidR="007971AE">
        <w:t xml:space="preserve"> </w:t>
      </w:r>
      <w:r w:rsidR="00624D9E">
        <w:t>rulemaking efforts to address</w:t>
      </w:r>
      <w:r w:rsidR="007971AE">
        <w:t xml:space="preserve"> </w:t>
      </w:r>
      <w:r w:rsidR="00616D7F">
        <w:t>oil and gas development on public lands</w:t>
      </w:r>
      <w:r w:rsidR="00497B00">
        <w:t xml:space="preserve">. </w:t>
      </w:r>
      <w:r w:rsidR="008566A2">
        <w:t>A</w:t>
      </w:r>
      <w:r w:rsidR="006D50C3">
        <w:t>n analysis of how other agencies that produce highly controversial rulemakings</w:t>
      </w:r>
      <w:r w:rsidR="007971AE">
        <w:t xml:space="preserve"> such as </w:t>
      </w:r>
      <w:r w:rsidR="006D50C3">
        <w:t>U</w:t>
      </w:r>
      <w:r w:rsidR="00ED55D4">
        <w:t>nited States Fish and Wildlife Service (U</w:t>
      </w:r>
      <w:r w:rsidR="006D50C3">
        <w:t>SFWS</w:t>
      </w:r>
      <w:r w:rsidR="00ED55D4">
        <w:t>)</w:t>
      </w:r>
      <w:r w:rsidR="007971AE">
        <w:t xml:space="preserve"> endangered species listings</w:t>
      </w:r>
      <w:r w:rsidR="006D50C3">
        <w:t xml:space="preserve"> </w:t>
      </w:r>
      <w:r w:rsidR="007971AE">
        <w:t>or</w:t>
      </w:r>
      <w:r w:rsidR="00ED55D4">
        <w:t xml:space="preserve"> United States Forest </w:t>
      </w:r>
      <w:r w:rsidR="00ED55D4">
        <w:lastRenderedPageBreak/>
        <w:t>Service (US</w:t>
      </w:r>
      <w:r w:rsidR="006D50C3">
        <w:t>FS</w:t>
      </w:r>
      <w:r w:rsidR="00ED55D4">
        <w:t>)</w:t>
      </w:r>
      <w:r w:rsidR="007971AE">
        <w:t xml:space="preserve"> wilderness designations</w:t>
      </w:r>
      <w:r w:rsidR="006D50C3">
        <w:t xml:space="preserve"> could </w:t>
      </w:r>
      <w:r w:rsidR="008566A2">
        <w:t xml:space="preserve">also </w:t>
      </w:r>
      <w:r w:rsidR="006D50C3">
        <w:t xml:space="preserve">be of value to determine if the antidotes to ossification documented in this study </w:t>
      </w:r>
      <w:r w:rsidR="00497B00">
        <w:t>are ap</w:t>
      </w:r>
      <w:r w:rsidR="007971AE">
        <w:t>plicable</w:t>
      </w:r>
      <w:r w:rsidR="006D50C3">
        <w:t xml:space="preserve">. </w:t>
      </w:r>
    </w:p>
    <w:p w14:paraId="482E9C45" w14:textId="14B73685" w:rsidR="00F73E33" w:rsidRDefault="00DB5C2B" w:rsidP="00C20443">
      <w:pPr>
        <w:ind w:firstLine="720"/>
      </w:pPr>
      <w:r>
        <w:t>Nevertheless</w:t>
      </w:r>
      <w:r w:rsidR="006D50C3">
        <w:t xml:space="preserve">, the value of this research is that it provides a </w:t>
      </w:r>
      <w:r w:rsidR="00BC4276">
        <w:t xml:space="preserve">much needed </w:t>
      </w:r>
      <w:r w:rsidR="006D50C3">
        <w:t xml:space="preserve">qualitative perspective </w:t>
      </w:r>
      <w:r w:rsidR="00BC4276">
        <w:t xml:space="preserve">for </w:t>
      </w:r>
      <w:r w:rsidR="006D50C3">
        <w:t>the ossification</w:t>
      </w:r>
      <w:r w:rsidR="00497B00">
        <w:t xml:space="preserve"> </w:t>
      </w:r>
      <w:r w:rsidR="00BC4276">
        <w:t xml:space="preserve">debate </w:t>
      </w:r>
      <w:r w:rsidR="005632CF">
        <w:t>and the role it can play in explaining delay in</w:t>
      </w:r>
      <w:r w:rsidR="00ED55D4">
        <w:t xml:space="preserve"> </w:t>
      </w:r>
      <w:r w:rsidR="00F73E33">
        <w:t>NPS</w:t>
      </w:r>
      <w:r w:rsidR="006D50C3">
        <w:t xml:space="preserve"> r</w:t>
      </w:r>
      <w:r w:rsidR="005632CF">
        <w:t>ulemaking proce</w:t>
      </w:r>
      <w:r w:rsidR="00ED55D4">
        <w:t>sses.</w:t>
      </w:r>
      <w:r w:rsidR="00BC4276">
        <w:t xml:space="preserve"> Other federal </w:t>
      </w:r>
      <w:r w:rsidR="00ED55D4">
        <w:t xml:space="preserve">agencies </w:t>
      </w:r>
      <w:r w:rsidR="00F73E33">
        <w:t xml:space="preserve">could benefit from learning from the mistakes of the NPS and </w:t>
      </w:r>
      <w:r w:rsidR="00044992">
        <w:t xml:space="preserve">seek to offer solutions to produce </w:t>
      </w:r>
      <w:r w:rsidR="00ED55D4">
        <w:t>more efficient, and likely effective rules.</w:t>
      </w:r>
    </w:p>
    <w:p w14:paraId="490B8BC9" w14:textId="513B7641" w:rsidR="00B540C5" w:rsidRDefault="007673DB" w:rsidP="007673DB">
      <w:pPr>
        <w:jc w:val="center"/>
      </w:pPr>
      <w:r>
        <w:t>References Cited</w:t>
      </w:r>
    </w:p>
    <w:p w14:paraId="5AFE7981" w14:textId="77777777" w:rsidR="000367C6" w:rsidRDefault="000367C6" w:rsidP="00B104E3">
      <w:pPr>
        <w:spacing w:after="0" w:line="240" w:lineRule="auto"/>
        <w:ind w:left="720" w:hanging="720"/>
        <w:rPr>
          <w:rFonts w:cs="Times New Roman"/>
        </w:rPr>
      </w:pPr>
      <w:r w:rsidRPr="000367C6">
        <w:rPr>
          <w:rFonts w:cs="Times New Roman"/>
        </w:rPr>
        <w:t>Administrative Procedures A</w:t>
      </w:r>
      <w:r>
        <w:rPr>
          <w:rFonts w:cs="Times New Roman"/>
        </w:rPr>
        <w:t>ct of 1946, 5 U.S.C. § 553 (2013</w:t>
      </w:r>
      <w:r w:rsidRPr="000367C6">
        <w:rPr>
          <w:rFonts w:cs="Times New Roman"/>
        </w:rPr>
        <w:t>)</w:t>
      </w:r>
      <w:r>
        <w:rPr>
          <w:rFonts w:cs="Times New Roman"/>
        </w:rPr>
        <w:t>.</w:t>
      </w:r>
    </w:p>
    <w:p w14:paraId="6F8841BF" w14:textId="77777777" w:rsidR="000367C6" w:rsidRPr="000367C6" w:rsidRDefault="000367C6" w:rsidP="00B104E3">
      <w:pPr>
        <w:spacing w:after="0" w:line="240" w:lineRule="auto"/>
        <w:ind w:left="720" w:hanging="720"/>
        <w:rPr>
          <w:rFonts w:cs="Times New Roman"/>
        </w:rPr>
      </w:pPr>
      <w:r w:rsidRPr="000367C6">
        <w:rPr>
          <w:rFonts w:cs="Times New Roman"/>
        </w:rPr>
        <w:t xml:space="preserve">Bomar, M.A. (2007) Directors Order 75A: Civic Engagement and Public Involvement. Retrieved from: </w:t>
      </w:r>
      <w:hyperlink r:id="rId9" w:history="1">
        <w:r w:rsidRPr="000367C6">
          <w:rPr>
            <w:rStyle w:val="Hyperlink"/>
            <w:rFonts w:cs="Times New Roman"/>
          </w:rPr>
          <w:t>http://www.nps.gov/policy/DOrders/75A.htm</w:t>
        </w:r>
      </w:hyperlink>
      <w:r>
        <w:rPr>
          <w:rFonts w:cs="Times New Roman"/>
        </w:rPr>
        <w:t>.</w:t>
      </w:r>
    </w:p>
    <w:p w14:paraId="594F2E34" w14:textId="77777777" w:rsidR="00B15BAF" w:rsidRPr="00B15BAF" w:rsidRDefault="00B15BAF" w:rsidP="00B104E3">
      <w:pPr>
        <w:spacing w:after="0" w:line="240" w:lineRule="auto"/>
        <w:ind w:left="720" w:hanging="720"/>
        <w:rPr>
          <w:rFonts w:cs="Times New Roman"/>
        </w:rPr>
      </w:pPr>
      <w:r>
        <w:rPr>
          <w:rFonts w:cs="Times New Roman"/>
        </w:rPr>
        <w:t xml:space="preserve">Bontrager, E. (2009). NPS to Propose Boat Rule for Grand Canyon. In </w:t>
      </w:r>
      <w:r>
        <w:rPr>
          <w:rFonts w:cs="Times New Roman"/>
          <w:i/>
        </w:rPr>
        <w:t xml:space="preserve">The New York Times. </w:t>
      </w:r>
      <w:r>
        <w:rPr>
          <w:rFonts w:cs="Times New Roman"/>
        </w:rPr>
        <w:t xml:space="preserve">Retrieved from: </w:t>
      </w:r>
      <w:hyperlink r:id="rId10" w:history="1">
        <w:r w:rsidRPr="00C21552">
          <w:rPr>
            <w:rStyle w:val="Hyperlink"/>
            <w:rFonts w:cs="Times New Roman"/>
          </w:rPr>
          <w:t>http://www.nytimes.com/gwire/2009/07/10/10greenwire-nps-to-propose-boat-rule-for-grand-canyon-88740.html</w:t>
        </w:r>
      </w:hyperlink>
      <w:r>
        <w:rPr>
          <w:rFonts w:cs="Times New Roman"/>
        </w:rPr>
        <w:t xml:space="preserve">. </w:t>
      </w:r>
    </w:p>
    <w:p w14:paraId="4DAC576F" w14:textId="77777777" w:rsidR="00CC629E" w:rsidRDefault="00CC629E" w:rsidP="00B104E3">
      <w:pPr>
        <w:spacing w:after="0" w:line="240" w:lineRule="auto"/>
        <w:ind w:left="720" w:hanging="720"/>
        <w:rPr>
          <w:rFonts w:cs="Times New Roman"/>
        </w:rPr>
      </w:pPr>
      <w:r>
        <w:rPr>
          <w:rFonts w:cs="Times New Roman"/>
        </w:rPr>
        <w:t xml:space="preserve">Coglianese, C. (2002). Empirical Analysis and Administrative Law. University of Illinois Law Review (1111-1131). </w:t>
      </w:r>
    </w:p>
    <w:p w14:paraId="67A30F4B" w14:textId="77777777" w:rsidR="000367C6" w:rsidRDefault="000367C6" w:rsidP="00B104E3">
      <w:pPr>
        <w:spacing w:after="0" w:line="240" w:lineRule="auto"/>
        <w:ind w:left="720" w:hanging="720"/>
        <w:rPr>
          <w:rFonts w:cs="Times New Roman"/>
        </w:rPr>
      </w:pPr>
      <w:r w:rsidRPr="000367C6">
        <w:rPr>
          <w:rFonts w:cs="Times New Roman"/>
        </w:rPr>
        <w:t xml:space="preserve">Clarke, J.N. &amp; McCool, D. (1996). </w:t>
      </w:r>
      <w:r w:rsidRPr="000367C6">
        <w:rPr>
          <w:rFonts w:cs="Times New Roman"/>
          <w:i/>
          <w:iCs/>
        </w:rPr>
        <w:t>Staking Out The Terrain Power Differentials Among Natural Resource Management Agencies</w:t>
      </w:r>
      <w:r w:rsidRPr="000367C6">
        <w:rPr>
          <w:rFonts w:cs="Times New Roman"/>
        </w:rPr>
        <w:t>. Albany, NY. State University of New York Press</w:t>
      </w:r>
      <w:r>
        <w:rPr>
          <w:rFonts w:cs="Times New Roman"/>
        </w:rPr>
        <w:t xml:space="preserve">. </w:t>
      </w:r>
    </w:p>
    <w:p w14:paraId="758EA582" w14:textId="77777777" w:rsidR="006455BA" w:rsidRDefault="006455BA" w:rsidP="00B104E3">
      <w:pPr>
        <w:spacing w:after="0" w:line="240" w:lineRule="auto"/>
        <w:ind w:left="720" w:hanging="720"/>
        <w:rPr>
          <w:rFonts w:cs="Times New Roman"/>
        </w:rPr>
      </w:pPr>
      <w:r w:rsidRPr="006455BA">
        <w:rPr>
          <w:rFonts w:cs="Times New Roman"/>
        </w:rPr>
        <w:t xml:space="preserve">Daniels, S., &amp; Walker, W.B., (2001). </w:t>
      </w:r>
      <w:r w:rsidRPr="006455BA">
        <w:rPr>
          <w:rFonts w:cs="Times New Roman"/>
          <w:i/>
          <w:iCs/>
        </w:rPr>
        <w:t>Working Through Environmental Conflict the Collaborative Learning Approach</w:t>
      </w:r>
      <w:r>
        <w:rPr>
          <w:rFonts w:cs="Times New Roman"/>
        </w:rPr>
        <w:t>. London. Praeger.</w:t>
      </w:r>
    </w:p>
    <w:p w14:paraId="7C705054" w14:textId="77777777" w:rsidR="000367C6" w:rsidRDefault="000367C6" w:rsidP="00B104E3">
      <w:pPr>
        <w:spacing w:after="0" w:line="240" w:lineRule="auto"/>
        <w:ind w:left="720" w:hanging="720"/>
        <w:rPr>
          <w:rFonts w:cs="Times New Roman"/>
        </w:rPr>
      </w:pPr>
      <w:r w:rsidRPr="000367C6">
        <w:rPr>
          <w:rFonts w:cs="Times New Roman"/>
        </w:rPr>
        <w:t xml:space="preserve">Duncan, T.M. (2012). Comment: Driving Americans’ Perception of Recreation: Awaiting the Park Service’s Long-Term Solution To Address Snowmobile Access in Yellowstone National Park. In </w:t>
      </w:r>
      <w:r w:rsidRPr="000367C6">
        <w:rPr>
          <w:rFonts w:cs="Times New Roman"/>
          <w:i/>
        </w:rPr>
        <w:t>Villanova Sports and Entertainment Law Journal</w:t>
      </w:r>
      <w:r w:rsidRPr="000367C6">
        <w:rPr>
          <w:rFonts w:cs="Times New Roman"/>
        </w:rPr>
        <w:t xml:space="preserve"> 19 (699-783). </w:t>
      </w:r>
    </w:p>
    <w:p w14:paraId="7BC69A20" w14:textId="77777777" w:rsidR="006941EA" w:rsidRPr="006941EA" w:rsidRDefault="006941EA" w:rsidP="00B104E3">
      <w:pPr>
        <w:spacing w:after="0" w:line="240" w:lineRule="auto"/>
        <w:ind w:left="720" w:hanging="720"/>
        <w:rPr>
          <w:rFonts w:cs="Times New Roman"/>
        </w:rPr>
      </w:pPr>
      <w:r w:rsidRPr="006941EA">
        <w:rPr>
          <w:rFonts w:cs="Times New Roman"/>
        </w:rPr>
        <w:t xml:space="preserve">Fiorino, D. (1995). Regulatory Negotiation as a Form of Public Participation. In Mumpower, J., Renn, O., eds, </w:t>
      </w:r>
      <w:r w:rsidRPr="006941EA">
        <w:rPr>
          <w:rFonts w:cs="Times New Roman"/>
          <w:i/>
        </w:rPr>
        <w:t>Fairness and Competence in Citizen Participation: Evaluating Models for Environmental Discourse</w:t>
      </w:r>
      <w:r w:rsidRPr="006941EA">
        <w:rPr>
          <w:rFonts w:cs="Times New Roman"/>
        </w:rPr>
        <w:t xml:space="preserve"> (pp. 223-237). Dordecht, Netherlands: Kluwer Academic Publishers Group.</w:t>
      </w:r>
    </w:p>
    <w:p w14:paraId="0D13C852" w14:textId="77777777" w:rsidR="000367C6" w:rsidRDefault="000367C6" w:rsidP="00B104E3">
      <w:pPr>
        <w:spacing w:after="0" w:line="240" w:lineRule="auto"/>
        <w:ind w:left="720" w:hanging="720"/>
        <w:rPr>
          <w:rFonts w:cs="Times New Roman"/>
        </w:rPr>
      </w:pPr>
      <w:r w:rsidRPr="000367C6">
        <w:rPr>
          <w:rFonts w:cs="Times New Roman"/>
        </w:rPr>
        <w:t xml:space="preserve">Force, J., &amp; Forester, J.D. (2002) Public Involvement in National Park Service Land Management Issues. </w:t>
      </w:r>
      <w:r w:rsidRPr="000367C6">
        <w:rPr>
          <w:rFonts w:cs="Times New Roman"/>
          <w:i/>
          <w:iCs/>
        </w:rPr>
        <w:t>Social Science Research Review</w:t>
      </w:r>
      <w:r w:rsidRPr="000367C6">
        <w:rPr>
          <w:rFonts w:cs="Times New Roman"/>
        </w:rPr>
        <w:t>. 3, 1-28.</w:t>
      </w:r>
    </w:p>
    <w:p w14:paraId="4AF8ADA8" w14:textId="77777777" w:rsidR="00E44F1E" w:rsidRPr="00E44F1E" w:rsidRDefault="00E44F1E" w:rsidP="00B104E3">
      <w:pPr>
        <w:spacing w:after="0" w:line="240" w:lineRule="auto"/>
        <w:ind w:left="720" w:hanging="720"/>
        <w:rPr>
          <w:rFonts w:cs="Times New Roman"/>
        </w:rPr>
      </w:pPr>
      <w:r w:rsidRPr="00E44F1E">
        <w:rPr>
          <w:rFonts w:cs="Times New Roman"/>
        </w:rPr>
        <w:t xml:space="preserve">Freeman, J. (1997). Collaborative Governance in the Administrative State. </w:t>
      </w:r>
      <w:r w:rsidRPr="00E44F1E">
        <w:rPr>
          <w:rFonts w:cs="Times New Roman"/>
          <w:i/>
        </w:rPr>
        <w:t>UCLA Law Review, 45</w:t>
      </w:r>
      <w:r w:rsidRPr="00E44F1E">
        <w:rPr>
          <w:rFonts w:cs="Times New Roman"/>
        </w:rPr>
        <w:t xml:space="preserve">(1), 1-98. </w:t>
      </w:r>
    </w:p>
    <w:p w14:paraId="412AE4E4" w14:textId="77777777" w:rsidR="00486343" w:rsidRDefault="00486343" w:rsidP="00B104E3">
      <w:pPr>
        <w:spacing w:after="0" w:line="240" w:lineRule="auto"/>
        <w:ind w:left="720" w:hanging="720"/>
        <w:rPr>
          <w:rFonts w:cs="Times New Roman"/>
        </w:rPr>
      </w:pPr>
      <w:r w:rsidRPr="00486343">
        <w:rPr>
          <w:rFonts w:cs="Times New Roman"/>
        </w:rPr>
        <w:t>Furlong, S</w:t>
      </w:r>
      <w:r>
        <w:rPr>
          <w:rFonts w:cs="Times New Roman"/>
        </w:rPr>
        <w:t>.</w:t>
      </w:r>
      <w:r w:rsidRPr="00486343">
        <w:rPr>
          <w:rFonts w:cs="Times New Roman"/>
        </w:rPr>
        <w:t xml:space="preserve"> R. </w:t>
      </w:r>
      <w:r>
        <w:rPr>
          <w:rFonts w:cs="Times New Roman"/>
        </w:rPr>
        <w:t>(</w:t>
      </w:r>
      <w:r w:rsidRPr="00486343">
        <w:rPr>
          <w:rFonts w:cs="Times New Roman"/>
        </w:rPr>
        <w:t>1997</w:t>
      </w:r>
      <w:r>
        <w:rPr>
          <w:rFonts w:cs="Times New Roman"/>
        </w:rPr>
        <w:t>)</w:t>
      </w:r>
      <w:r w:rsidRPr="00486343">
        <w:rPr>
          <w:rFonts w:cs="Times New Roman"/>
        </w:rPr>
        <w:t>. Interest group influence on rulemaking. Administration and Society 29:</w:t>
      </w:r>
      <w:r>
        <w:rPr>
          <w:rFonts w:cs="Times New Roman"/>
        </w:rPr>
        <w:t xml:space="preserve"> </w:t>
      </w:r>
      <w:r w:rsidRPr="00486343">
        <w:rPr>
          <w:rFonts w:cs="Times New Roman"/>
        </w:rPr>
        <w:t>325–47.</w:t>
      </w:r>
    </w:p>
    <w:p w14:paraId="259BD705" w14:textId="77777777" w:rsidR="00486343" w:rsidRPr="00486343" w:rsidRDefault="00486343" w:rsidP="00B104E3">
      <w:pPr>
        <w:spacing w:after="0" w:line="240" w:lineRule="auto"/>
        <w:ind w:left="720" w:hanging="720"/>
        <w:rPr>
          <w:rFonts w:cs="Times New Roman"/>
        </w:rPr>
      </w:pPr>
      <w:r>
        <w:rPr>
          <w:rFonts w:cs="Times New Roman"/>
        </w:rPr>
        <w:t xml:space="preserve">Furlong, S.R. &amp; Kerwin, C.M. (2002). Interest Group Participation in Rulemaking A Decade of Change. In </w:t>
      </w:r>
      <w:r>
        <w:rPr>
          <w:rFonts w:cs="Times New Roman"/>
          <w:i/>
        </w:rPr>
        <w:t>Journal of Public Administration Research and Theory</w:t>
      </w:r>
      <w:r>
        <w:rPr>
          <w:rFonts w:cs="Times New Roman"/>
        </w:rPr>
        <w:t xml:space="preserve"> 15 (353-370). </w:t>
      </w:r>
    </w:p>
    <w:p w14:paraId="6694ACA3" w14:textId="77777777" w:rsidR="00E07D79" w:rsidRPr="00E07D79" w:rsidRDefault="00E07D79" w:rsidP="00B104E3">
      <w:pPr>
        <w:spacing w:after="0" w:line="240" w:lineRule="auto"/>
        <w:ind w:left="720" w:hanging="720"/>
        <w:rPr>
          <w:rFonts w:cs="Times New Roman"/>
        </w:rPr>
      </w:pPr>
      <w:r w:rsidRPr="00E07D79">
        <w:rPr>
          <w:rFonts w:cs="Times New Roman"/>
        </w:rPr>
        <w:t xml:space="preserve">Golden, M. (1998). Interest Groups in the Rule-Making Process: Who Participates? Whose Voices Get Heard? </w:t>
      </w:r>
      <w:r w:rsidRPr="00E07D79">
        <w:rPr>
          <w:rFonts w:cs="Times New Roman"/>
          <w:i/>
          <w:iCs/>
        </w:rPr>
        <w:t>Journal of Public Administration Research and Theory</w:t>
      </w:r>
      <w:r w:rsidRPr="00E07D79">
        <w:rPr>
          <w:rFonts w:cs="Times New Roman"/>
        </w:rPr>
        <w:t xml:space="preserve">, </w:t>
      </w:r>
      <w:r w:rsidRPr="00E07D79">
        <w:rPr>
          <w:rFonts w:cs="Times New Roman"/>
          <w:i/>
          <w:iCs/>
        </w:rPr>
        <w:t>8</w:t>
      </w:r>
      <w:r w:rsidRPr="00E07D79">
        <w:rPr>
          <w:rFonts w:cs="Times New Roman"/>
        </w:rPr>
        <w:t>, 245-270.</w:t>
      </w:r>
    </w:p>
    <w:p w14:paraId="70AFD08A" w14:textId="77777777" w:rsidR="00E44F1E" w:rsidRPr="00E44F1E" w:rsidRDefault="00E44F1E" w:rsidP="00B104E3">
      <w:pPr>
        <w:spacing w:after="0" w:line="240" w:lineRule="auto"/>
        <w:ind w:left="720" w:hanging="720"/>
        <w:rPr>
          <w:rFonts w:cs="Times New Roman"/>
        </w:rPr>
      </w:pPr>
      <w:r w:rsidRPr="00E44F1E">
        <w:rPr>
          <w:rFonts w:cs="Times New Roman"/>
        </w:rPr>
        <w:t xml:space="preserve">Harter, P. (2000). Assessing the Assessors: The Actual Performance of Negotiated Rulemaking. </w:t>
      </w:r>
      <w:r w:rsidRPr="00E44F1E">
        <w:rPr>
          <w:rFonts w:cs="Times New Roman"/>
          <w:i/>
        </w:rPr>
        <w:t>New York University Environmental Law Journal, 9</w:t>
      </w:r>
      <w:r w:rsidRPr="00E44F1E">
        <w:rPr>
          <w:rFonts w:cs="Times New Roman"/>
        </w:rPr>
        <w:t>, 32-57.</w:t>
      </w:r>
    </w:p>
    <w:p w14:paraId="23E02A7B" w14:textId="77777777" w:rsidR="00E44F1E" w:rsidRPr="00E44F1E" w:rsidRDefault="00E44F1E" w:rsidP="00B104E3">
      <w:pPr>
        <w:spacing w:after="0" w:line="240" w:lineRule="auto"/>
        <w:ind w:left="720" w:hanging="720"/>
        <w:rPr>
          <w:rFonts w:cs="Times New Roman"/>
        </w:rPr>
      </w:pPr>
      <w:r w:rsidRPr="00E44F1E">
        <w:rPr>
          <w:rFonts w:cs="Times New Roman"/>
        </w:rPr>
        <w:lastRenderedPageBreak/>
        <w:t>Kerwin C. and Furlong S. (2011) Rulemaking How government agencies write law and make policy. Washington D.C.: CQ Press.</w:t>
      </w:r>
      <w:r w:rsidRPr="00E44F1E">
        <w:rPr>
          <w:rFonts w:cs="Times New Roman"/>
        </w:rPr>
        <w:tab/>
      </w:r>
    </w:p>
    <w:p w14:paraId="69CA7D55" w14:textId="77777777" w:rsidR="00486343" w:rsidRDefault="00486343" w:rsidP="00B104E3">
      <w:pPr>
        <w:spacing w:after="0" w:line="240" w:lineRule="auto"/>
        <w:ind w:left="720" w:hanging="720"/>
        <w:rPr>
          <w:rFonts w:cs="Times New Roman"/>
        </w:rPr>
      </w:pPr>
      <w:r w:rsidRPr="00486343">
        <w:rPr>
          <w:rFonts w:cs="Times New Roman"/>
        </w:rPr>
        <w:t xml:space="preserve">Klyza, C., &amp; Sousa, D. (2008). </w:t>
      </w:r>
      <w:r w:rsidRPr="00486343">
        <w:rPr>
          <w:rFonts w:cs="Times New Roman"/>
          <w:i/>
          <w:iCs/>
        </w:rPr>
        <w:t>American environmental policy, 1990-2006 beyond gridlock</w:t>
      </w:r>
      <w:r w:rsidRPr="00486343">
        <w:rPr>
          <w:rFonts w:cs="Times New Roman"/>
        </w:rPr>
        <w:t>. Cambridge, MA: Massachusetts Institute of Technology.</w:t>
      </w:r>
    </w:p>
    <w:p w14:paraId="18371F1E" w14:textId="77777777" w:rsidR="00E44F1E" w:rsidRPr="00E44F1E" w:rsidRDefault="00E44F1E" w:rsidP="00B104E3">
      <w:pPr>
        <w:spacing w:after="0" w:line="240" w:lineRule="auto"/>
        <w:ind w:left="720" w:hanging="720"/>
        <w:rPr>
          <w:rFonts w:cs="Times New Roman"/>
        </w:rPr>
      </w:pPr>
      <w:r w:rsidRPr="00E44F1E">
        <w:rPr>
          <w:rFonts w:cs="Times New Roman"/>
        </w:rPr>
        <w:t xml:space="preserve">Langbein, L., &amp; Freeman, J. (2000).  Regulatory Negotiation and the Legitimacy Benefit.  </w:t>
      </w:r>
      <w:r w:rsidRPr="00E44F1E">
        <w:rPr>
          <w:rFonts w:cs="Times New Roman"/>
          <w:i/>
        </w:rPr>
        <w:t>New York University Environmental Law Journal, 9</w:t>
      </w:r>
      <w:r w:rsidRPr="00E44F1E">
        <w:rPr>
          <w:rFonts w:cs="Times New Roman"/>
        </w:rPr>
        <w:t>, 60-150.</w:t>
      </w:r>
    </w:p>
    <w:p w14:paraId="15B17155" w14:textId="77777777" w:rsidR="000367C6" w:rsidRDefault="000367C6" w:rsidP="00B104E3">
      <w:pPr>
        <w:spacing w:after="0" w:line="240" w:lineRule="auto"/>
        <w:ind w:left="720" w:hanging="720"/>
        <w:rPr>
          <w:rFonts w:cs="Times New Roman"/>
        </w:rPr>
      </w:pPr>
      <w:r w:rsidRPr="000367C6">
        <w:rPr>
          <w:rFonts w:cs="Times New Roman"/>
        </w:rPr>
        <w:t xml:space="preserve">Layzer, J. (2012). </w:t>
      </w:r>
      <w:r w:rsidRPr="000367C6">
        <w:rPr>
          <w:rFonts w:cs="Times New Roman"/>
          <w:i/>
        </w:rPr>
        <w:t>The Environmental Case Translating Values into Policy</w:t>
      </w:r>
      <w:r w:rsidRPr="000367C6">
        <w:rPr>
          <w:rFonts w:cs="Times New Roman"/>
        </w:rPr>
        <w:t xml:space="preserve"> (3</w:t>
      </w:r>
      <w:r w:rsidRPr="000367C6">
        <w:rPr>
          <w:rFonts w:cs="Times New Roman"/>
          <w:vertAlign w:val="superscript"/>
        </w:rPr>
        <w:t>rd</w:t>
      </w:r>
      <w:r w:rsidRPr="000367C6">
        <w:rPr>
          <w:rFonts w:cs="Times New Roman"/>
        </w:rPr>
        <w:t xml:space="preserve"> ed.). Washington D.C.: CQ Press.</w:t>
      </w:r>
    </w:p>
    <w:p w14:paraId="53557C88" w14:textId="77777777" w:rsidR="00E44F1E" w:rsidRPr="00E44F1E" w:rsidRDefault="00E44F1E" w:rsidP="00B104E3">
      <w:pPr>
        <w:spacing w:after="0" w:line="240" w:lineRule="auto"/>
        <w:ind w:left="720" w:hanging="720"/>
        <w:rPr>
          <w:rFonts w:cs="Times New Roman"/>
        </w:rPr>
      </w:pPr>
      <w:r w:rsidRPr="00E44F1E">
        <w:rPr>
          <w:rFonts w:cs="Times New Roman"/>
        </w:rPr>
        <w:t xml:space="preserve">Lubbers, J. (2008).  Achieving Policymaking Consensus: The (Unfortunate) Waning of Negotiated Rulemaking. </w:t>
      </w:r>
      <w:r w:rsidRPr="00E44F1E">
        <w:rPr>
          <w:rFonts w:cs="Times New Roman"/>
          <w:i/>
        </w:rPr>
        <w:t xml:space="preserve">South Texas Law Review, 49, </w:t>
      </w:r>
      <w:r w:rsidRPr="00E44F1E">
        <w:rPr>
          <w:rFonts w:cs="Times New Roman"/>
        </w:rPr>
        <w:t xml:space="preserve">987-1017.  </w:t>
      </w:r>
    </w:p>
    <w:p w14:paraId="11973F28" w14:textId="77777777" w:rsidR="00E44F1E" w:rsidRDefault="00E44F1E" w:rsidP="00B104E3">
      <w:pPr>
        <w:spacing w:after="0" w:line="240" w:lineRule="auto"/>
        <w:ind w:left="720" w:hanging="720"/>
      </w:pPr>
      <w:r>
        <w:t xml:space="preserve">McGarity, T. O. (1992). Some Thoughts on “Deossifying” The Rulemaking Process. In </w:t>
      </w:r>
      <w:r>
        <w:rPr>
          <w:i/>
        </w:rPr>
        <w:t xml:space="preserve">Duke Law Journal </w:t>
      </w:r>
      <w:r>
        <w:t>(41) (1385-1462).</w:t>
      </w:r>
    </w:p>
    <w:p w14:paraId="725E9B86" w14:textId="77777777" w:rsidR="000367C6" w:rsidRDefault="000367C6" w:rsidP="00B104E3">
      <w:pPr>
        <w:spacing w:after="0" w:line="240" w:lineRule="auto"/>
        <w:ind w:left="720" w:hanging="720"/>
        <w:rPr>
          <w:rFonts w:cs="Times New Roman"/>
        </w:rPr>
      </w:pPr>
      <w:r w:rsidRPr="000367C6">
        <w:rPr>
          <w:rFonts w:cs="Times New Roman"/>
        </w:rPr>
        <w:t xml:space="preserve">National Environmental Policy Act of 1969. 42 USC § 4321(2012). </w:t>
      </w:r>
    </w:p>
    <w:p w14:paraId="32815426" w14:textId="77777777" w:rsidR="000367C6" w:rsidRDefault="000367C6" w:rsidP="00B104E3">
      <w:pPr>
        <w:spacing w:after="0" w:line="240" w:lineRule="auto"/>
        <w:ind w:left="720" w:hanging="720"/>
        <w:rPr>
          <w:rFonts w:cs="Times New Roman"/>
        </w:rPr>
      </w:pPr>
      <w:r w:rsidRPr="000367C6">
        <w:rPr>
          <w:rFonts w:cs="Times New Roman"/>
        </w:rPr>
        <w:t xml:space="preserve">Nie, M. (2008). </w:t>
      </w:r>
      <w:r w:rsidRPr="000367C6">
        <w:rPr>
          <w:rFonts w:cs="Times New Roman"/>
          <w:i/>
        </w:rPr>
        <w:t xml:space="preserve">The Governance of Western Public Lands Mapping Its Present and Future. </w:t>
      </w:r>
      <w:r w:rsidRPr="000367C6">
        <w:rPr>
          <w:rFonts w:cs="Times New Roman"/>
        </w:rPr>
        <w:t>Lawrence, Kansas: the University Press of Kansas.</w:t>
      </w:r>
    </w:p>
    <w:p w14:paraId="26860202" w14:textId="77777777" w:rsidR="000367C6" w:rsidRDefault="000367C6" w:rsidP="00B104E3">
      <w:pPr>
        <w:spacing w:after="0" w:line="240" w:lineRule="auto"/>
        <w:ind w:left="720" w:hanging="720"/>
        <w:rPr>
          <w:rFonts w:cs="Times New Roman"/>
        </w:rPr>
      </w:pPr>
      <w:r w:rsidRPr="000367C6">
        <w:rPr>
          <w:rFonts w:cs="Times New Roman"/>
        </w:rPr>
        <w:t>NPS, (2012</w:t>
      </w:r>
      <w:r>
        <w:rPr>
          <w:rFonts w:cs="Times New Roman"/>
        </w:rPr>
        <w:t>a</w:t>
      </w:r>
      <w:r w:rsidRPr="000367C6">
        <w:rPr>
          <w:rFonts w:cs="Times New Roman"/>
        </w:rPr>
        <w:t xml:space="preserve">). </w:t>
      </w:r>
      <w:r w:rsidRPr="000367C6">
        <w:rPr>
          <w:rFonts w:cs="Times New Roman"/>
          <w:i/>
        </w:rPr>
        <w:t>Mission</w:t>
      </w:r>
      <w:r w:rsidRPr="000367C6">
        <w:rPr>
          <w:rFonts w:cs="Times New Roman"/>
        </w:rPr>
        <w:t xml:space="preserve">. </w:t>
      </w:r>
      <w:hyperlink r:id="rId11" w:history="1">
        <w:r w:rsidRPr="00BF2C2C">
          <w:rPr>
            <w:rStyle w:val="Hyperlink"/>
            <w:rFonts w:cs="Times New Roman"/>
          </w:rPr>
          <w:t>http://www.nps.gov/aboutus/mission.htm</w:t>
        </w:r>
      </w:hyperlink>
      <w:r>
        <w:rPr>
          <w:rFonts w:cs="Times New Roman"/>
        </w:rPr>
        <w:t>.</w:t>
      </w:r>
    </w:p>
    <w:p w14:paraId="7E07D626" w14:textId="77777777" w:rsidR="000367C6" w:rsidRDefault="000367C6" w:rsidP="00B104E3">
      <w:pPr>
        <w:spacing w:after="0" w:line="240" w:lineRule="auto"/>
        <w:ind w:left="720" w:hanging="720"/>
        <w:rPr>
          <w:rFonts w:cs="Times New Roman"/>
        </w:rPr>
      </w:pPr>
      <w:r w:rsidRPr="000367C6">
        <w:rPr>
          <w:rFonts w:cs="Times New Roman"/>
        </w:rPr>
        <w:t xml:space="preserve">NPS, (2012b). Special Regulations; Areas of the National Park system, Yellowstone National Park (Proposed rule). In </w:t>
      </w:r>
      <w:r w:rsidRPr="000367C6">
        <w:rPr>
          <w:rFonts w:cs="Times New Roman"/>
          <w:i/>
        </w:rPr>
        <w:t>Federal Register</w:t>
      </w:r>
      <w:r w:rsidRPr="000367C6">
        <w:rPr>
          <w:rFonts w:cs="Times New Roman"/>
        </w:rPr>
        <w:t xml:space="preserve"> 76(128) (39048-39062).</w:t>
      </w:r>
    </w:p>
    <w:p w14:paraId="0DAF5E54" w14:textId="77777777" w:rsidR="000367C6" w:rsidRPr="000367C6" w:rsidRDefault="000367C6" w:rsidP="00B104E3">
      <w:pPr>
        <w:spacing w:after="0" w:line="240" w:lineRule="auto"/>
        <w:ind w:left="720" w:hanging="720"/>
        <w:rPr>
          <w:rFonts w:cs="Times New Roman"/>
        </w:rPr>
      </w:pPr>
      <w:r w:rsidRPr="000367C6">
        <w:rPr>
          <w:rFonts w:cs="Times New Roman"/>
        </w:rPr>
        <w:t>NPS, (2011). Winter Use Plan and Final Environmental Impact Statement for Yellowstone National Park.</w:t>
      </w:r>
      <w:r w:rsidRPr="000367C6">
        <w:rPr>
          <w:rFonts w:cs="Times New Roman"/>
          <w:i/>
        </w:rPr>
        <w:t xml:space="preserve"> </w:t>
      </w:r>
      <w:r w:rsidRPr="000367C6">
        <w:rPr>
          <w:rFonts w:cs="Times New Roman"/>
        </w:rPr>
        <w:t xml:space="preserve">76 </w:t>
      </w:r>
      <w:r w:rsidRPr="000367C6">
        <w:rPr>
          <w:rFonts w:cs="Times New Roman"/>
          <w:i/>
        </w:rPr>
        <w:t xml:space="preserve">Fed. Reg. </w:t>
      </w:r>
      <w:r w:rsidRPr="000367C6">
        <w:rPr>
          <w:rFonts w:cs="Times New Roman"/>
        </w:rPr>
        <w:t>68503.</w:t>
      </w:r>
    </w:p>
    <w:p w14:paraId="1BC26CFF" w14:textId="77777777" w:rsidR="00267686" w:rsidRDefault="00267686" w:rsidP="00B104E3">
      <w:pPr>
        <w:spacing w:after="0" w:line="240" w:lineRule="auto"/>
        <w:ind w:left="720" w:hanging="720"/>
        <w:rPr>
          <w:rFonts w:cs="Times New Roman"/>
        </w:rPr>
      </w:pPr>
      <w:r>
        <w:rPr>
          <w:rFonts w:cs="Times New Roman"/>
        </w:rPr>
        <w:t xml:space="preserve">NPS, (2009). Special Regulations Areas of the National Park System (Grand Canyon Boat Use Proposed Rule). In </w:t>
      </w:r>
      <w:r>
        <w:rPr>
          <w:rFonts w:cs="Times New Roman"/>
          <w:i/>
        </w:rPr>
        <w:t xml:space="preserve">Federal Register </w:t>
      </w:r>
      <w:r>
        <w:rPr>
          <w:rFonts w:cs="Times New Roman"/>
        </w:rPr>
        <w:t xml:space="preserve">(74)132 (33384-33388). </w:t>
      </w:r>
    </w:p>
    <w:p w14:paraId="0CDC3A1F" w14:textId="77777777" w:rsidR="000367C6" w:rsidRPr="000367C6" w:rsidRDefault="000367C6" w:rsidP="00B104E3">
      <w:pPr>
        <w:spacing w:after="0" w:line="240" w:lineRule="auto"/>
        <w:ind w:left="720" w:hanging="720"/>
        <w:rPr>
          <w:rFonts w:cs="Times New Roman"/>
        </w:rPr>
      </w:pPr>
      <w:r w:rsidRPr="000367C6">
        <w:rPr>
          <w:rFonts w:cs="Times New Roman"/>
        </w:rPr>
        <w:t>NPS, (2007). Special Regulations; Areas of the National Park System (</w:t>
      </w:r>
      <w:r>
        <w:rPr>
          <w:rFonts w:cs="Times New Roman"/>
        </w:rPr>
        <w:t xml:space="preserve">Yellowstone Winter Use </w:t>
      </w:r>
      <w:r w:rsidRPr="000367C6">
        <w:rPr>
          <w:rFonts w:cs="Times New Roman"/>
        </w:rPr>
        <w:t xml:space="preserve">Proposed Rule). In </w:t>
      </w:r>
      <w:r w:rsidRPr="000367C6">
        <w:rPr>
          <w:rFonts w:cs="Times New Roman"/>
          <w:i/>
        </w:rPr>
        <w:t xml:space="preserve">Federal Register </w:t>
      </w:r>
      <w:r w:rsidRPr="000367C6">
        <w:rPr>
          <w:rFonts w:cs="Times New Roman"/>
        </w:rPr>
        <w:t>(72)94. (27499-27519).</w:t>
      </w:r>
    </w:p>
    <w:p w14:paraId="77AE75AD" w14:textId="77777777" w:rsidR="000367C6" w:rsidRPr="000367C6" w:rsidRDefault="000367C6" w:rsidP="00B104E3">
      <w:pPr>
        <w:spacing w:after="0" w:line="240" w:lineRule="auto"/>
        <w:ind w:left="720" w:hanging="720"/>
        <w:rPr>
          <w:rFonts w:cs="Times New Roman"/>
        </w:rPr>
      </w:pPr>
      <w:r>
        <w:rPr>
          <w:rFonts w:cs="Times New Roman"/>
        </w:rPr>
        <w:t xml:space="preserve">NPS, (2006). </w:t>
      </w:r>
      <w:r w:rsidRPr="000367C6">
        <w:rPr>
          <w:rFonts w:cs="Times New Roman"/>
        </w:rPr>
        <w:t>Gateway National Recreation Area,</w:t>
      </w:r>
      <w:r>
        <w:rPr>
          <w:rFonts w:cs="Times New Roman"/>
        </w:rPr>
        <w:t xml:space="preserve"> </w:t>
      </w:r>
      <w:r w:rsidRPr="000367C6">
        <w:rPr>
          <w:rFonts w:cs="Times New Roman"/>
        </w:rPr>
        <w:t>Sand</w:t>
      </w:r>
      <w:r>
        <w:rPr>
          <w:rFonts w:cs="Times New Roman"/>
        </w:rPr>
        <w:t xml:space="preserve">y Hook Unit, Personal Watercraft </w:t>
      </w:r>
      <w:r w:rsidRPr="000367C6">
        <w:rPr>
          <w:rFonts w:cs="Times New Roman"/>
        </w:rPr>
        <w:t>Use</w:t>
      </w:r>
      <w:r>
        <w:rPr>
          <w:rFonts w:cs="Times New Roman"/>
        </w:rPr>
        <w:t xml:space="preserve">. In </w:t>
      </w:r>
      <w:r>
        <w:rPr>
          <w:rFonts w:cs="Times New Roman"/>
          <w:i/>
        </w:rPr>
        <w:t xml:space="preserve">Federal Register </w:t>
      </w:r>
      <w:r>
        <w:rPr>
          <w:rFonts w:cs="Times New Roman"/>
        </w:rPr>
        <w:t xml:space="preserve">71(37) (9488-9495). </w:t>
      </w:r>
    </w:p>
    <w:p w14:paraId="0055B971" w14:textId="69C7947B" w:rsidR="006739CD" w:rsidRDefault="006739CD" w:rsidP="00B104E3">
      <w:pPr>
        <w:spacing w:after="0" w:line="240" w:lineRule="auto"/>
        <w:ind w:left="720" w:hanging="720"/>
        <w:rPr>
          <w:rFonts w:cs="Times New Roman"/>
        </w:rPr>
      </w:pPr>
      <w:r>
        <w:rPr>
          <w:rFonts w:cs="Times New Roman"/>
        </w:rPr>
        <w:t xml:space="preserve">NPS, (2000). Personal Watercraft Use Within the NPS System. </w:t>
      </w:r>
      <w:r>
        <w:rPr>
          <w:rFonts w:cs="Times New Roman"/>
          <w:i/>
        </w:rPr>
        <w:t>Federal Register</w:t>
      </w:r>
      <w:r>
        <w:rPr>
          <w:rFonts w:cs="Times New Roman"/>
        </w:rPr>
        <w:t xml:space="preserve"> (65)55 (15077-15090). </w:t>
      </w:r>
    </w:p>
    <w:p w14:paraId="7AE55372" w14:textId="33DF14BC" w:rsidR="000367C6" w:rsidRDefault="000367C6" w:rsidP="00B104E3">
      <w:pPr>
        <w:spacing w:after="0" w:line="240" w:lineRule="auto"/>
        <w:ind w:left="720" w:hanging="720"/>
        <w:rPr>
          <w:rFonts w:cs="Times New Roman"/>
        </w:rPr>
      </w:pPr>
      <w:r w:rsidRPr="000367C6">
        <w:rPr>
          <w:rFonts w:cs="Times New Roman"/>
        </w:rPr>
        <w:t xml:space="preserve">NPS, (1999). Special Regulations; Areas of the National Park System, Yellowstone (Proposed Rule). In </w:t>
      </w:r>
      <w:r w:rsidRPr="000367C6">
        <w:rPr>
          <w:rFonts w:cs="Times New Roman"/>
          <w:i/>
        </w:rPr>
        <w:t xml:space="preserve">Federal Register </w:t>
      </w:r>
      <w:r w:rsidR="006739CD">
        <w:rPr>
          <w:rFonts w:cs="Times New Roman"/>
        </w:rPr>
        <w:t>(64)188 (52520).</w:t>
      </w:r>
    </w:p>
    <w:p w14:paraId="4ABF484E" w14:textId="77777777" w:rsidR="000367C6" w:rsidRDefault="000367C6" w:rsidP="00B104E3">
      <w:pPr>
        <w:spacing w:after="0" w:line="240" w:lineRule="auto"/>
        <w:ind w:left="720" w:hanging="720"/>
        <w:rPr>
          <w:rFonts w:cs="Times New Roman"/>
        </w:rPr>
      </w:pPr>
      <w:r>
        <w:rPr>
          <w:rFonts w:cs="Times New Roman"/>
        </w:rPr>
        <w:t xml:space="preserve">Patton M. Q. (1990). </w:t>
      </w:r>
      <w:r>
        <w:rPr>
          <w:rFonts w:cs="Times New Roman"/>
          <w:i/>
        </w:rPr>
        <w:t xml:space="preserve">Qualitative Evaluation and Research Methods, </w:t>
      </w:r>
      <w:r>
        <w:rPr>
          <w:rFonts w:cs="Times New Roman"/>
        </w:rPr>
        <w:t>2</w:t>
      </w:r>
      <w:r w:rsidRPr="00650AE3">
        <w:rPr>
          <w:rFonts w:cs="Times New Roman"/>
          <w:vertAlign w:val="superscript"/>
        </w:rPr>
        <w:t>nd</w:t>
      </w:r>
      <w:r>
        <w:rPr>
          <w:rFonts w:cs="Times New Roman"/>
        </w:rPr>
        <w:t xml:space="preserve"> ed. (176).  London: Sage Publications.</w:t>
      </w:r>
    </w:p>
    <w:p w14:paraId="2745B6F9" w14:textId="77777777" w:rsidR="005A0245" w:rsidRDefault="005A0245" w:rsidP="00B104E3">
      <w:pPr>
        <w:spacing w:after="0" w:line="240" w:lineRule="auto"/>
        <w:ind w:left="720" w:hanging="720"/>
        <w:rPr>
          <w:rFonts w:cs="Times New Roman"/>
        </w:rPr>
      </w:pPr>
      <w:r>
        <w:rPr>
          <w:rFonts w:cs="Times New Roman"/>
        </w:rPr>
        <w:t>Rinfret, S. R. (2011</w:t>
      </w:r>
      <w:r w:rsidRPr="005A0245">
        <w:rPr>
          <w:rFonts w:cs="Times New Roman"/>
        </w:rPr>
        <w:t xml:space="preserve">). Cleaning Up the Air: The EPA and Shuttle Diplomacy.  </w:t>
      </w:r>
      <w:r w:rsidRPr="005A0245">
        <w:rPr>
          <w:rFonts w:cs="Times New Roman"/>
          <w:i/>
        </w:rPr>
        <w:t>Environmental Practice</w:t>
      </w:r>
      <w:r w:rsidRPr="005A0245">
        <w:rPr>
          <w:rFonts w:cs="Times New Roman"/>
        </w:rPr>
        <w:t xml:space="preserve"> 13 (3): (1-8).  </w:t>
      </w:r>
    </w:p>
    <w:p w14:paraId="388931BE" w14:textId="77777777" w:rsidR="006455BA" w:rsidRDefault="006455BA" w:rsidP="00B104E3">
      <w:pPr>
        <w:spacing w:after="0" w:line="240" w:lineRule="auto"/>
        <w:ind w:left="720" w:hanging="720"/>
        <w:rPr>
          <w:rFonts w:cs="Times New Roman"/>
        </w:rPr>
      </w:pPr>
      <w:r w:rsidRPr="006455BA">
        <w:rPr>
          <w:rFonts w:cs="Times New Roman"/>
        </w:rPr>
        <w:t xml:space="preserve">Sabatier, P.A., Focht, W., Lubell, M., Trachtenberg, Z., Vedlitz. A., &amp; Matlock. M. (2005). </w:t>
      </w:r>
      <w:r w:rsidRPr="006455BA">
        <w:rPr>
          <w:rFonts w:cs="Times New Roman"/>
          <w:i/>
          <w:iCs/>
        </w:rPr>
        <w:t>Swimming Upstream Collaborative Approaches to Watershed Management</w:t>
      </w:r>
      <w:r w:rsidRPr="006455BA">
        <w:rPr>
          <w:rFonts w:cs="Times New Roman"/>
        </w:rPr>
        <w:t xml:space="preserve">. London. The MIT Press. </w:t>
      </w:r>
    </w:p>
    <w:p w14:paraId="02462436" w14:textId="77777777" w:rsidR="00CC629E" w:rsidRPr="00CC629E" w:rsidRDefault="00CC629E" w:rsidP="00B104E3">
      <w:pPr>
        <w:spacing w:after="0" w:line="240" w:lineRule="auto"/>
        <w:ind w:left="720" w:hanging="720"/>
        <w:rPr>
          <w:rFonts w:cs="Times New Roman"/>
        </w:rPr>
      </w:pPr>
      <w:r>
        <w:rPr>
          <w:rFonts w:cs="Times New Roman"/>
        </w:rPr>
        <w:t xml:space="preserve">Shapiro, S. (2002). Speed Bumps and Roadblocks: Procedural Controls and Regulatory Change. In the </w:t>
      </w:r>
      <w:r>
        <w:rPr>
          <w:rFonts w:cs="Times New Roman"/>
          <w:i/>
        </w:rPr>
        <w:t>Journal of Public Administration Resolution &amp; Theory</w:t>
      </w:r>
      <w:r>
        <w:rPr>
          <w:rFonts w:cs="Times New Roman"/>
        </w:rPr>
        <w:t xml:space="preserve"> 29 (51-55). </w:t>
      </w:r>
    </w:p>
    <w:p w14:paraId="57E7EB74" w14:textId="77777777" w:rsidR="00E07D79" w:rsidRDefault="00E07D79" w:rsidP="00B104E3">
      <w:pPr>
        <w:spacing w:after="0" w:line="240" w:lineRule="auto"/>
        <w:ind w:left="720" w:hanging="720"/>
        <w:rPr>
          <w:rFonts w:cs="Times New Roman"/>
        </w:rPr>
      </w:pPr>
      <w:r w:rsidRPr="00E07D79">
        <w:rPr>
          <w:rFonts w:cs="Times New Roman"/>
        </w:rPr>
        <w:t xml:space="preserve">Vig, N., &amp; Kraft, M. (Eds.). (2013). </w:t>
      </w:r>
      <w:r w:rsidRPr="00E07D79">
        <w:rPr>
          <w:rFonts w:cs="Times New Roman"/>
          <w:i/>
          <w:iCs/>
        </w:rPr>
        <w:t>Environmental Policy: New Directions for the Twenty-First Century</w:t>
      </w:r>
      <w:r w:rsidRPr="00E07D79">
        <w:rPr>
          <w:rFonts w:cs="Times New Roman"/>
        </w:rPr>
        <w:t xml:space="preserve"> (8th ed.). CQ Press.</w:t>
      </w:r>
    </w:p>
    <w:p w14:paraId="7740B80D" w14:textId="77777777" w:rsidR="00E44F1E" w:rsidRDefault="00E44F1E" w:rsidP="00B104E3">
      <w:pPr>
        <w:spacing w:after="0" w:line="240" w:lineRule="auto"/>
        <w:ind w:left="720" w:hanging="720"/>
        <w:rPr>
          <w:rFonts w:cs="Times New Roman"/>
        </w:rPr>
      </w:pPr>
      <w:r>
        <w:rPr>
          <w:rFonts w:cs="Times New Roman"/>
        </w:rPr>
        <w:t xml:space="preserve">Yackee, J.W. &amp; Yackee, S.W. (2012). Testing the Ossification Thesis: An Empirical Examination of Federal Regulatory Volume and Speed, 1950-1990. In The George Washington Law Review (80) (1414-1482). </w:t>
      </w:r>
    </w:p>
    <w:p w14:paraId="08E1C5AF" w14:textId="77777777" w:rsidR="00CC629E" w:rsidRPr="00CC629E" w:rsidRDefault="00CC629E" w:rsidP="00B104E3">
      <w:pPr>
        <w:spacing w:after="0" w:line="240" w:lineRule="auto"/>
        <w:ind w:left="720" w:hanging="720"/>
        <w:rPr>
          <w:rFonts w:cs="Times New Roman"/>
        </w:rPr>
      </w:pPr>
      <w:r>
        <w:rPr>
          <w:rFonts w:cs="Times New Roman"/>
        </w:rPr>
        <w:lastRenderedPageBreak/>
        <w:t xml:space="preserve">Yackee, J.W. &amp; Yackee, S.W. (2010). </w:t>
      </w:r>
      <w:r w:rsidRPr="00CC629E">
        <w:rPr>
          <w:rFonts w:cs="Times New Roman"/>
        </w:rPr>
        <w:t>Administrative Procedures and Bureaucratic Performance: Is Federal Rule-making "Ossified"?</w:t>
      </w:r>
      <w:r>
        <w:rPr>
          <w:rFonts w:cs="Times New Roman"/>
        </w:rPr>
        <w:t xml:space="preserve"> In </w:t>
      </w:r>
      <w:r>
        <w:rPr>
          <w:rFonts w:cs="Times New Roman"/>
          <w:i/>
        </w:rPr>
        <w:t>Journal of Public Administration and Theory</w:t>
      </w:r>
      <w:r>
        <w:rPr>
          <w:rFonts w:cs="Times New Roman"/>
        </w:rPr>
        <w:t xml:space="preserve">. 20 (261-280). </w:t>
      </w:r>
    </w:p>
    <w:p w14:paraId="586980E5" w14:textId="77777777" w:rsidR="00E07D79" w:rsidRDefault="00E07D79" w:rsidP="00B104E3">
      <w:pPr>
        <w:spacing w:after="0" w:line="240" w:lineRule="auto"/>
        <w:ind w:left="720" w:hanging="720"/>
        <w:rPr>
          <w:rFonts w:cs="Times New Roman"/>
        </w:rPr>
      </w:pPr>
      <w:r w:rsidRPr="00E07D79">
        <w:rPr>
          <w:rFonts w:cs="Times New Roman"/>
        </w:rPr>
        <w:t xml:space="preserve">Yackee, J. W. and Yackee, S. W. (2006) A Bias Towards Business? Assessing Interest Group Influence on the U.S. Bureaucracy, </w:t>
      </w:r>
      <w:r w:rsidRPr="00E07D79">
        <w:rPr>
          <w:rFonts w:cs="Times New Roman"/>
          <w:i/>
        </w:rPr>
        <w:t>The Journal of Politics</w:t>
      </w:r>
      <w:r w:rsidRPr="00E07D79">
        <w:rPr>
          <w:rFonts w:cs="Times New Roman"/>
        </w:rPr>
        <w:t xml:space="preserve">, 68, 128-139.  Retrieve April 14, 2011 from </w:t>
      </w:r>
      <w:hyperlink r:id="rId12" w:history="1">
        <w:r w:rsidRPr="00E07D79">
          <w:rPr>
            <w:rStyle w:val="Hyperlink"/>
            <w:rFonts w:cs="Times New Roman"/>
          </w:rPr>
          <w:t>www.jstor.org/stable/3449611</w:t>
        </w:r>
      </w:hyperlink>
      <w:r w:rsidRPr="00E07D79">
        <w:rPr>
          <w:rFonts w:cs="Times New Roman"/>
        </w:rPr>
        <w:t xml:space="preserve">.  </w:t>
      </w:r>
    </w:p>
    <w:p w14:paraId="6282C57A" w14:textId="77777777" w:rsidR="00B540C5" w:rsidRDefault="005A0245" w:rsidP="00B104E3">
      <w:pPr>
        <w:spacing w:after="0" w:line="240" w:lineRule="auto"/>
        <w:ind w:left="720" w:hanging="720"/>
        <w:rPr>
          <w:rFonts w:cs="Times New Roman"/>
        </w:rPr>
      </w:pPr>
      <w:r>
        <w:rPr>
          <w:rFonts w:cs="Times New Roman"/>
        </w:rPr>
        <w:t xml:space="preserve">Yin, R.K. (2009). </w:t>
      </w:r>
      <w:r w:rsidRPr="005A0245">
        <w:rPr>
          <w:rFonts w:cs="Times New Roman"/>
          <w:i/>
        </w:rPr>
        <w:t>Case Study Research Design and Methods</w:t>
      </w:r>
      <w:r>
        <w:rPr>
          <w:rFonts w:cs="Times New Roman"/>
        </w:rPr>
        <w:t>. 4</w:t>
      </w:r>
      <w:r w:rsidRPr="005A0245">
        <w:rPr>
          <w:rFonts w:cs="Times New Roman"/>
          <w:vertAlign w:val="superscript"/>
        </w:rPr>
        <w:t>th</w:t>
      </w:r>
      <w:r>
        <w:rPr>
          <w:rFonts w:cs="Times New Roman"/>
        </w:rPr>
        <w:t xml:space="preserve"> ed. Thousand Oaks, CA: Sage Publications Inc. </w:t>
      </w:r>
    </w:p>
    <w:p w14:paraId="4DDED5ED" w14:textId="77777777" w:rsidR="000367C6" w:rsidRPr="000367C6" w:rsidRDefault="000367C6" w:rsidP="00B104E3">
      <w:pPr>
        <w:spacing w:after="0" w:line="240" w:lineRule="auto"/>
        <w:ind w:left="720" w:hanging="720"/>
      </w:pPr>
      <w:r w:rsidRPr="000367C6">
        <w:t xml:space="preserve">Yochim, M.J. (2009). </w:t>
      </w:r>
      <w:r w:rsidRPr="000367C6">
        <w:rPr>
          <w:i/>
        </w:rPr>
        <w:t>Yellowstone and the Snowmobile Locking Horns over National Park Use</w:t>
      </w:r>
      <w:r w:rsidRPr="000367C6">
        <w:t xml:space="preserve">. Lawrence, Kansas: Kansas University Press. </w:t>
      </w:r>
    </w:p>
    <w:p w14:paraId="78C1C18E" w14:textId="6A4EE87F" w:rsidR="000367C6" w:rsidRDefault="000367C6" w:rsidP="00435792"/>
    <w:sectPr w:rsidR="000367C6" w:rsidSect="00B63084">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16BE1D" w15:done="0"/>
  <w15:commentEx w15:paraId="32CFDBFD" w15:paraIdParent="1716BE1D" w15:done="0"/>
  <w15:commentEx w15:paraId="00D4D74A" w15:done="0"/>
  <w15:commentEx w15:paraId="0DE3DC15" w15:paraIdParent="00D4D74A" w15:done="0"/>
  <w15:commentEx w15:paraId="05C69975" w15:done="0"/>
  <w15:commentEx w15:paraId="4E8C7CA7" w15:paraIdParent="05C69975" w15:done="0"/>
  <w15:commentEx w15:paraId="3EB92662" w15:done="0"/>
  <w15:commentEx w15:paraId="16CE4C88" w15:paraIdParent="3EB92662" w15:done="0"/>
  <w15:commentEx w15:paraId="7899E417" w15:done="0"/>
  <w15:commentEx w15:paraId="2F42F19F" w15:done="0"/>
  <w15:commentEx w15:paraId="591FF940" w15:paraIdParent="2F42F19F" w15:done="0"/>
  <w15:commentEx w15:paraId="70A1AE46" w15:done="0"/>
  <w15:commentEx w15:paraId="19AC73EC" w15:done="0"/>
  <w15:commentEx w15:paraId="20CBF5E9" w15:done="0"/>
  <w15:commentEx w15:paraId="6E76872E" w15:done="0"/>
  <w15:commentEx w15:paraId="6A3D3CE9" w15:done="0"/>
  <w15:commentEx w15:paraId="50C7C070" w15:done="0"/>
  <w15:commentEx w15:paraId="32075834" w15:done="0"/>
  <w15:commentEx w15:paraId="611D1BEB" w15:done="0"/>
  <w15:commentEx w15:paraId="3D920374" w15:paraIdParent="611D1BEB" w15:done="0"/>
  <w15:commentEx w15:paraId="76E226C3" w15:done="0"/>
  <w15:commentEx w15:paraId="64D8195B" w15:paraIdParent="76E226C3" w15:done="0"/>
  <w15:commentEx w15:paraId="6E1AE861" w15:done="0"/>
  <w15:commentEx w15:paraId="1A42345A" w15:paraIdParent="6E1AE861" w15:done="0"/>
  <w15:commentEx w15:paraId="64410FC2" w15:done="0"/>
  <w15:commentEx w15:paraId="5DDF8FA5" w15:done="0"/>
  <w15:commentEx w15:paraId="11AA3BE8" w15:done="0"/>
  <w15:commentEx w15:paraId="32F57B1E" w15:done="0"/>
  <w15:commentEx w15:paraId="2BF263D8" w15:done="0"/>
  <w15:commentEx w15:paraId="0F6075F6" w15:done="0"/>
  <w15:commentEx w15:paraId="3AF7FDB6" w15:paraIdParent="0F6075F6" w15:done="0"/>
  <w15:commentEx w15:paraId="33607B93" w15:done="0"/>
  <w15:commentEx w15:paraId="55DEEA66" w15:done="0"/>
  <w15:commentEx w15:paraId="4755F4D3" w15:done="0"/>
  <w15:commentEx w15:paraId="0D0E1785" w15:done="0"/>
  <w15:commentEx w15:paraId="71346D6F" w15:done="0"/>
  <w15:commentEx w15:paraId="2A1EA9EF" w15:paraIdParent="71346D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61910" w14:textId="77777777" w:rsidR="00EE05E4" w:rsidRDefault="00EE05E4" w:rsidP="008C1053">
      <w:pPr>
        <w:spacing w:after="0" w:line="240" w:lineRule="auto"/>
      </w:pPr>
      <w:r>
        <w:separator/>
      </w:r>
    </w:p>
  </w:endnote>
  <w:endnote w:type="continuationSeparator" w:id="0">
    <w:p w14:paraId="7E317C94" w14:textId="77777777" w:rsidR="00EE05E4" w:rsidRDefault="00EE05E4" w:rsidP="008C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486712"/>
      <w:docPartObj>
        <w:docPartGallery w:val="Page Numbers (Bottom of Page)"/>
        <w:docPartUnique/>
      </w:docPartObj>
    </w:sdtPr>
    <w:sdtEndPr/>
    <w:sdtContent>
      <w:p w14:paraId="2CC2F411" w14:textId="77777777" w:rsidR="00673B80" w:rsidRDefault="00673B80">
        <w:pPr>
          <w:pStyle w:val="Footer"/>
          <w:jc w:val="right"/>
        </w:pPr>
      </w:p>
      <w:p w14:paraId="4E19EAFE" w14:textId="1ACBEEFA" w:rsidR="00673B80" w:rsidRDefault="00673B80">
        <w:pPr>
          <w:pStyle w:val="Footer"/>
          <w:jc w:val="right"/>
        </w:pPr>
        <w:r>
          <w:fldChar w:fldCharType="begin"/>
        </w:r>
        <w:r>
          <w:instrText xml:space="preserve"> PAGE   \* MERGEFORMAT </w:instrText>
        </w:r>
        <w:r>
          <w:fldChar w:fldCharType="separate"/>
        </w:r>
        <w:r w:rsidR="00C20443">
          <w:rPr>
            <w:noProof/>
          </w:rPr>
          <w:t>1</w:t>
        </w:r>
        <w:r>
          <w:rPr>
            <w:noProof/>
          </w:rPr>
          <w:fldChar w:fldCharType="end"/>
        </w:r>
      </w:p>
    </w:sdtContent>
  </w:sdt>
  <w:p w14:paraId="535902AA" w14:textId="77777777" w:rsidR="00673B80" w:rsidRDefault="00673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F6C6E" w14:textId="77777777" w:rsidR="00EE05E4" w:rsidRDefault="00EE05E4" w:rsidP="008C1053">
      <w:pPr>
        <w:spacing w:after="0" w:line="240" w:lineRule="auto"/>
      </w:pPr>
      <w:r>
        <w:separator/>
      </w:r>
    </w:p>
  </w:footnote>
  <w:footnote w:type="continuationSeparator" w:id="0">
    <w:p w14:paraId="7FBBA509" w14:textId="77777777" w:rsidR="00EE05E4" w:rsidRDefault="00EE05E4" w:rsidP="008C1053">
      <w:pPr>
        <w:spacing w:after="0" w:line="240" w:lineRule="auto"/>
      </w:pPr>
      <w:r>
        <w:continuationSeparator/>
      </w:r>
    </w:p>
  </w:footnote>
  <w:footnote w:id="1">
    <w:p w14:paraId="74560E6D" w14:textId="5D0812BA" w:rsidR="00673B80" w:rsidRDefault="00673B80">
      <w:pPr>
        <w:pStyle w:val="FootnoteText"/>
      </w:pPr>
      <w:r>
        <w:rPr>
          <w:rStyle w:val="FootnoteReference"/>
        </w:rPr>
        <w:footnoteRef/>
      </w:r>
      <w:r>
        <w:t xml:space="preserve"> Yackee and Yackee (2010: 2012) empirically assess rulemakings across the federal bureaucracy from 1983-2006 and then focus on rulemakings within the Department of Interior from 1950-1990 to suggest that ossification is overstated. </w:t>
      </w:r>
    </w:p>
  </w:footnote>
  <w:footnote w:id="2">
    <w:p w14:paraId="2AC6D016" w14:textId="6551637D" w:rsidR="00673B80" w:rsidRDefault="00673B80">
      <w:pPr>
        <w:pStyle w:val="FootnoteText"/>
      </w:pPr>
      <w:r>
        <w:rPr>
          <w:rStyle w:val="FootnoteReference"/>
        </w:rPr>
        <w:footnoteRef/>
      </w:r>
      <w:r>
        <w:t xml:space="preserve"> However, these scholars noted that this did not encompass the time period before the mid 1970’s when, according to McGarity, the rulemaking process was not ossified.</w:t>
      </w:r>
    </w:p>
  </w:footnote>
  <w:footnote w:id="3">
    <w:p w14:paraId="0678B211" w14:textId="77777777" w:rsidR="00673B80" w:rsidRDefault="00673B80" w:rsidP="005C0E0D">
      <w:pPr>
        <w:pStyle w:val="FootnoteText"/>
      </w:pPr>
      <w:r>
        <w:rPr>
          <w:rStyle w:val="FootnoteReference"/>
        </w:rPr>
        <w:footnoteRef/>
      </w:r>
      <w:r>
        <w:t xml:space="preserve"> The scholars do discuss the rulemaking process with 11 current DOI agency personnel; however these interviews appear to focus on what changes the agency personnel would recommend to improve the existing process, as opposed to analyzing what factors impact the process most directly (Yackee &amp; Yackee, 2012). </w:t>
      </w:r>
    </w:p>
  </w:footnote>
  <w:footnote w:id="4">
    <w:p w14:paraId="630629A6" w14:textId="77777777" w:rsidR="00673B80" w:rsidRPr="00216D3C" w:rsidRDefault="00673B80" w:rsidP="00EC24E4">
      <w:pPr>
        <w:pStyle w:val="FootnoteText"/>
      </w:pPr>
      <w:r>
        <w:rPr>
          <w:rStyle w:val="FootnoteReference"/>
        </w:rPr>
        <w:footnoteRef/>
      </w:r>
      <w:r>
        <w:t xml:space="preserve"> The </w:t>
      </w:r>
      <w:r>
        <w:rPr>
          <w:i/>
        </w:rPr>
        <w:t xml:space="preserve">Unified Agenda </w:t>
      </w:r>
      <w:r>
        <w:t>is a biannual</w:t>
      </w:r>
      <w:r w:rsidRPr="00216D3C">
        <w:t xml:space="preserve"> publication that catalogues all U.S. federal agency actions</w:t>
      </w:r>
      <w:r>
        <w:t xml:space="preserve"> since 1995 and is accessible at: </w:t>
      </w:r>
      <w:hyperlink r:id="rId1" w:history="1">
        <w:r w:rsidRPr="002D75F1">
          <w:rPr>
            <w:rStyle w:val="Hyperlink"/>
          </w:rPr>
          <w:t>http://www.reginfo.gov/public/do/eAgendaMain</w:t>
        </w:r>
      </w:hyperlink>
      <w:r>
        <w:t xml:space="preserve">. </w:t>
      </w:r>
    </w:p>
  </w:footnote>
  <w:footnote w:id="5">
    <w:p w14:paraId="7E78B492" w14:textId="77777777" w:rsidR="00673B80" w:rsidRDefault="00673B80" w:rsidP="00EC24E4">
      <w:pPr>
        <w:pStyle w:val="FootnoteText"/>
      </w:pPr>
      <w:r>
        <w:rPr>
          <w:rStyle w:val="FootnoteReference"/>
        </w:rPr>
        <w:footnoteRef/>
      </w:r>
      <w:r>
        <w:t xml:space="preserve"> Only a few agency personnel are assigned to write a rule due to</w:t>
      </w:r>
      <w:r w:rsidRPr="00526DBB">
        <w:t xml:space="preserve"> budgetary constraints (Kerwin &amp; Furlong, 2011).</w:t>
      </w:r>
    </w:p>
  </w:footnote>
  <w:footnote w:id="6">
    <w:p w14:paraId="135B7F60" w14:textId="502393D0" w:rsidR="00673B80" w:rsidRDefault="00673B80">
      <w:pPr>
        <w:pStyle w:val="FootnoteText"/>
      </w:pPr>
      <w:r>
        <w:rPr>
          <w:rStyle w:val="FootnoteReference"/>
        </w:rPr>
        <w:footnoteRef/>
      </w:r>
      <w:r>
        <w:t xml:space="preserve"> Identifying and locating stakeholder participants in these rulemakings was problematic due to the duration of the processes and in particular the amount of time from the publication of a proposed rule until today.  </w:t>
      </w:r>
    </w:p>
  </w:footnote>
  <w:footnote w:id="7">
    <w:p w14:paraId="7F16AD87" w14:textId="21D36E16" w:rsidR="00673B80" w:rsidRDefault="00673B80" w:rsidP="00E124DA">
      <w:pPr>
        <w:pStyle w:val="FootnoteText"/>
      </w:pPr>
      <w:r>
        <w:rPr>
          <w:rStyle w:val="FootnoteReference"/>
        </w:rPr>
        <w:footnoteRef/>
      </w:r>
      <w:r>
        <w:t xml:space="preserve"> The snowball method was also used to obtain interviewees for this research. After each interview, the interviewees were asked to name additional individuals involved in the rulemaking process (Patton, 1990). </w:t>
      </w:r>
    </w:p>
  </w:footnote>
  <w:footnote w:id="8">
    <w:p w14:paraId="3D1CB892" w14:textId="39156A02" w:rsidR="00673B80" w:rsidRDefault="00673B80" w:rsidP="007A6E5E">
      <w:pPr>
        <w:pStyle w:val="FootnoteText"/>
      </w:pPr>
      <w:r>
        <w:rPr>
          <w:rStyle w:val="FootnoteReference"/>
        </w:rPr>
        <w:footnoteRef/>
      </w:r>
      <w:r>
        <w:t xml:space="preserve"> Finalized rules refer to any rule that resulted in a published final rule. This also includes final actions and interim final rules. This and subsequent percentages were determined by reviewing the unified agenda for proposed actions and completed actions each year from 2005 to 2012. </w:t>
      </w:r>
    </w:p>
  </w:footnote>
  <w:footnote w:id="9">
    <w:p w14:paraId="11E1882B" w14:textId="77777777" w:rsidR="00673B80" w:rsidRDefault="00673B80" w:rsidP="007A6E5E">
      <w:pPr>
        <w:pStyle w:val="FootnoteText"/>
      </w:pPr>
      <w:r>
        <w:rPr>
          <w:rStyle w:val="FootnoteReference"/>
        </w:rPr>
        <w:footnoteRef/>
      </w:r>
      <w:r>
        <w:t xml:space="preserve"> If one adds withdrawn rules as a successful finalized action these percentages increase to 67% for Bush and 70% for Obama. Typically withdrawing a rule results in a significant waste of time and resources, so we argue they should not be considered positive or successful developments. </w:t>
      </w:r>
    </w:p>
  </w:footnote>
  <w:footnote w:id="10">
    <w:p w14:paraId="2C0981FB" w14:textId="05909E28" w:rsidR="00673B80" w:rsidRDefault="00673B80" w:rsidP="007A6E5E">
      <w:pPr>
        <w:pStyle w:val="FootnoteText"/>
      </w:pPr>
      <w:r>
        <w:rPr>
          <w:rStyle w:val="FootnoteReference"/>
        </w:rPr>
        <w:footnoteRef/>
      </w:r>
      <w:r>
        <w:t xml:space="preserve"> Completed rules in this case refer to any finalized action or when a rule is withdrawn.</w:t>
      </w:r>
    </w:p>
  </w:footnote>
  <w:footnote w:id="11">
    <w:p w14:paraId="03CC445E" w14:textId="77777777" w:rsidR="00673B80" w:rsidRDefault="00673B80" w:rsidP="007A6E5E">
      <w:pPr>
        <w:pStyle w:val="FootnoteText"/>
      </w:pPr>
      <w:r>
        <w:rPr>
          <w:rStyle w:val="FootnoteReference"/>
        </w:rPr>
        <w:footnoteRef/>
      </w:r>
      <w:r>
        <w:t xml:space="preserve"> Often the NPS will withdraw a rule and propose a new rule that either selects a different alternative to deal with a problem associated with a previously proposed rule, or to limit the scope of a previous rulemaking. This average was determined by identifying when a rule was initially added to the unified agenda and when it was listed as a completed action in that publication. </w:t>
      </w:r>
    </w:p>
  </w:footnote>
  <w:footnote w:id="12">
    <w:p w14:paraId="4571D7C2" w14:textId="7183383E" w:rsidR="00673B80" w:rsidRDefault="00673B80">
      <w:pPr>
        <w:pStyle w:val="FootnoteText"/>
      </w:pPr>
      <w:r>
        <w:rPr>
          <w:rStyle w:val="FootnoteReference"/>
        </w:rPr>
        <w:footnoteRef/>
      </w:r>
      <w:r>
        <w:t xml:space="preserve"> Snowcoaches are enclosed multi person over snow vehicles (NPS, 2013), these can be best described as small over snow tour buses. </w:t>
      </w:r>
    </w:p>
  </w:footnote>
  <w:footnote w:id="13">
    <w:p w14:paraId="5C889F12" w14:textId="2E339B5B" w:rsidR="00673B80" w:rsidRDefault="00673B80">
      <w:pPr>
        <w:pStyle w:val="FootnoteText"/>
      </w:pPr>
      <w:r>
        <w:rPr>
          <w:rStyle w:val="FootnoteReference"/>
        </w:rPr>
        <w:footnoteRef/>
      </w:r>
      <w:r>
        <w:t xml:space="preserve"> An event would be equal to a seasonal average of 7-8 snowmobiles traveling together, while a seasonal average of 1.5 snowcoaches corresponds to 1 event. </w:t>
      </w:r>
    </w:p>
  </w:footnote>
  <w:footnote w:id="14">
    <w:p w14:paraId="74E30449" w14:textId="082F7BAC" w:rsidR="00673B80" w:rsidRDefault="00673B80">
      <w:pPr>
        <w:pStyle w:val="FootnoteText"/>
      </w:pPr>
      <w:r>
        <w:rPr>
          <w:rStyle w:val="FootnoteReference"/>
        </w:rPr>
        <w:footnoteRef/>
      </w:r>
      <w:r>
        <w:t xml:space="preserve"> </w:t>
      </w:r>
      <w:r w:rsidRPr="00EC0713">
        <w:t>http://www.nps.gov/yell/parkmgmt/upload/Final_Rule_Yellowstone_National_Park_Winter_Use_-10-23-2013.pdf</w:t>
      </w:r>
      <w:r>
        <w:t xml:space="preserve">. </w:t>
      </w:r>
    </w:p>
  </w:footnote>
  <w:footnote w:id="15">
    <w:p w14:paraId="36EFDC5F" w14:textId="58B2409C" w:rsidR="00673B80" w:rsidRDefault="00673B80">
      <w:pPr>
        <w:pStyle w:val="FootnoteText"/>
      </w:pPr>
      <w:r>
        <w:rPr>
          <w:rStyle w:val="FootnoteReference"/>
        </w:rPr>
        <w:footnoteRef/>
      </w:r>
      <w:r>
        <w:t xml:space="preserve"> A commercial trip is an outfitter guided trip and a non-commercial trip is self-guided travel on motorized or non-motorized rafts. </w:t>
      </w:r>
    </w:p>
  </w:footnote>
  <w:footnote w:id="16">
    <w:p w14:paraId="3B0A1ADB" w14:textId="1DF7F72B" w:rsidR="00673B80" w:rsidRDefault="00673B80">
      <w:pPr>
        <w:pStyle w:val="FootnoteText"/>
      </w:pPr>
      <w:r>
        <w:rPr>
          <w:rStyle w:val="FootnoteReference"/>
        </w:rPr>
        <w:footnoteRef/>
      </w:r>
      <w:r>
        <w:t xml:space="preserve"> NEPA requires the development of EAs in those cases where an action’s environmental impacts are not known, while EIS’s are required when an action has known environmental impacts. </w:t>
      </w:r>
    </w:p>
  </w:footnote>
  <w:footnote w:id="17">
    <w:p w14:paraId="363600CE" w14:textId="6E40616F" w:rsidR="00233C18" w:rsidRPr="00233C18" w:rsidRDefault="00233C18">
      <w:pPr>
        <w:pStyle w:val="FootnoteText"/>
      </w:pPr>
      <w:r w:rsidRPr="00233C18">
        <w:rPr>
          <w:rStyle w:val="FootnoteReference"/>
        </w:rPr>
        <w:footnoteRef/>
      </w:r>
      <w:r w:rsidRPr="00233C18">
        <w:t xml:space="preserve"> This rule or the issues surrounding wilderness originate from the Wilderness Act of 1964. The </w:t>
      </w:r>
      <w:r w:rsidRPr="00233C18">
        <w:rPr>
          <w:rStyle w:val="CommentReference"/>
          <w:sz w:val="20"/>
          <w:szCs w:val="20"/>
        </w:rPr>
        <w:t>agency had to figure out how much access was allowed while maintaining its wild</w:t>
      </w:r>
      <w:r>
        <w:rPr>
          <w:rStyle w:val="CommentReference"/>
          <w:sz w:val="20"/>
          <w:szCs w:val="20"/>
        </w:rPr>
        <w:t>erness qualities. S</w:t>
      </w:r>
      <w:r w:rsidRPr="00233C18">
        <w:rPr>
          <w:rStyle w:val="CommentReference"/>
          <w:sz w:val="20"/>
          <w:szCs w:val="20"/>
        </w:rPr>
        <w:t>takeholders</w:t>
      </w:r>
      <w:r>
        <w:rPr>
          <w:rStyle w:val="CommentReference"/>
          <w:sz w:val="20"/>
          <w:szCs w:val="20"/>
        </w:rPr>
        <w:t xml:space="preserve"> interviewed here stressed that this caused delay in the process. </w:t>
      </w:r>
    </w:p>
  </w:footnote>
  <w:footnote w:id="18">
    <w:p w14:paraId="5FD74C18" w14:textId="147881DE" w:rsidR="00673B80" w:rsidRDefault="00673B80">
      <w:pPr>
        <w:pStyle w:val="FootnoteText"/>
      </w:pPr>
      <w:r>
        <w:rPr>
          <w:rStyle w:val="FootnoteReference"/>
        </w:rPr>
        <w:footnoteRef/>
      </w:r>
      <w:r>
        <w:t xml:space="preserve"> The Grand Canyon Boat Use Rule did undergo an EIS and interviewees did mention this process, but the focus of each interview noted other prevalent issues that drove the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C09C1"/>
    <w:multiLevelType w:val="hybridMultilevel"/>
    <w:tmpl w:val="CDCA5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516417"/>
    <w:multiLevelType w:val="hybridMultilevel"/>
    <w:tmpl w:val="426E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10A9D"/>
    <w:multiLevelType w:val="hybridMultilevel"/>
    <w:tmpl w:val="CDCA5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B7565"/>
    <w:multiLevelType w:val="hybridMultilevel"/>
    <w:tmpl w:val="74E88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30B0793"/>
    <w:multiLevelType w:val="hybridMultilevel"/>
    <w:tmpl w:val="E52ED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833365"/>
    <w:multiLevelType w:val="hybridMultilevel"/>
    <w:tmpl w:val="B4A4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47B85"/>
    <w:multiLevelType w:val="hybridMultilevel"/>
    <w:tmpl w:val="94727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 Cook">
    <w15:presenceInfo w15:providerId="Windows Live" w15:userId="42a0ff0c9a03c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47"/>
    <w:rsid w:val="00013051"/>
    <w:rsid w:val="00020411"/>
    <w:rsid w:val="000236F7"/>
    <w:rsid w:val="0002406D"/>
    <w:rsid w:val="00024D29"/>
    <w:rsid w:val="00025B37"/>
    <w:rsid w:val="00030664"/>
    <w:rsid w:val="00033711"/>
    <w:rsid w:val="000367C6"/>
    <w:rsid w:val="00044992"/>
    <w:rsid w:val="00044D67"/>
    <w:rsid w:val="00045E67"/>
    <w:rsid w:val="00055807"/>
    <w:rsid w:val="00056777"/>
    <w:rsid w:val="00067DAC"/>
    <w:rsid w:val="00071EEE"/>
    <w:rsid w:val="00086954"/>
    <w:rsid w:val="00087C99"/>
    <w:rsid w:val="00096AD0"/>
    <w:rsid w:val="00096FF2"/>
    <w:rsid w:val="00097D71"/>
    <w:rsid w:val="00097F65"/>
    <w:rsid w:val="000A738F"/>
    <w:rsid w:val="000C45BE"/>
    <w:rsid w:val="000C5633"/>
    <w:rsid w:val="000C58BC"/>
    <w:rsid w:val="000D46E1"/>
    <w:rsid w:val="000D706F"/>
    <w:rsid w:val="000E4B33"/>
    <w:rsid w:val="000F23BC"/>
    <w:rsid w:val="000F76A7"/>
    <w:rsid w:val="00103DED"/>
    <w:rsid w:val="00123B47"/>
    <w:rsid w:val="00126434"/>
    <w:rsid w:val="00131374"/>
    <w:rsid w:val="00132892"/>
    <w:rsid w:val="00142E92"/>
    <w:rsid w:val="00143965"/>
    <w:rsid w:val="00147CD8"/>
    <w:rsid w:val="00154310"/>
    <w:rsid w:val="00163B4A"/>
    <w:rsid w:val="00171951"/>
    <w:rsid w:val="0017241B"/>
    <w:rsid w:val="00172673"/>
    <w:rsid w:val="00175A22"/>
    <w:rsid w:val="00181852"/>
    <w:rsid w:val="00184EF3"/>
    <w:rsid w:val="00196E4B"/>
    <w:rsid w:val="001B0857"/>
    <w:rsid w:val="001B72E3"/>
    <w:rsid w:val="001D10CE"/>
    <w:rsid w:val="001D601C"/>
    <w:rsid w:val="001D6D1B"/>
    <w:rsid w:val="001D7085"/>
    <w:rsid w:val="001D773C"/>
    <w:rsid w:val="001F1278"/>
    <w:rsid w:val="002035A4"/>
    <w:rsid w:val="00206047"/>
    <w:rsid w:val="002122D6"/>
    <w:rsid w:val="00216778"/>
    <w:rsid w:val="00216D3C"/>
    <w:rsid w:val="00232873"/>
    <w:rsid w:val="00233C18"/>
    <w:rsid w:val="002364AA"/>
    <w:rsid w:val="00247F1B"/>
    <w:rsid w:val="00250880"/>
    <w:rsid w:val="00251CDB"/>
    <w:rsid w:val="00255279"/>
    <w:rsid w:val="00267686"/>
    <w:rsid w:val="002704B2"/>
    <w:rsid w:val="00272B9F"/>
    <w:rsid w:val="00287A65"/>
    <w:rsid w:val="00292680"/>
    <w:rsid w:val="002A6F06"/>
    <w:rsid w:val="002C43F5"/>
    <w:rsid w:val="002D3E03"/>
    <w:rsid w:val="002E28A4"/>
    <w:rsid w:val="002E69DC"/>
    <w:rsid w:val="002F360E"/>
    <w:rsid w:val="002F6DD0"/>
    <w:rsid w:val="00301F4B"/>
    <w:rsid w:val="00305382"/>
    <w:rsid w:val="0031123E"/>
    <w:rsid w:val="003203CC"/>
    <w:rsid w:val="00320A1B"/>
    <w:rsid w:val="0032115D"/>
    <w:rsid w:val="00323B52"/>
    <w:rsid w:val="00323C2C"/>
    <w:rsid w:val="00324901"/>
    <w:rsid w:val="00326A12"/>
    <w:rsid w:val="00331BF9"/>
    <w:rsid w:val="00332B0B"/>
    <w:rsid w:val="003424B5"/>
    <w:rsid w:val="00342DBD"/>
    <w:rsid w:val="003516C6"/>
    <w:rsid w:val="00351AD0"/>
    <w:rsid w:val="00363E65"/>
    <w:rsid w:val="00367370"/>
    <w:rsid w:val="00373C1A"/>
    <w:rsid w:val="00376204"/>
    <w:rsid w:val="003765C5"/>
    <w:rsid w:val="00381E9A"/>
    <w:rsid w:val="00387672"/>
    <w:rsid w:val="00391072"/>
    <w:rsid w:val="003910B6"/>
    <w:rsid w:val="00397140"/>
    <w:rsid w:val="003A0F2E"/>
    <w:rsid w:val="003A2E17"/>
    <w:rsid w:val="003C2648"/>
    <w:rsid w:val="003D0651"/>
    <w:rsid w:val="003D09E1"/>
    <w:rsid w:val="003D0A84"/>
    <w:rsid w:val="003E1104"/>
    <w:rsid w:val="003E3E15"/>
    <w:rsid w:val="003F1C1D"/>
    <w:rsid w:val="00401BFA"/>
    <w:rsid w:val="00402E38"/>
    <w:rsid w:val="004048B3"/>
    <w:rsid w:val="004157BD"/>
    <w:rsid w:val="00423A49"/>
    <w:rsid w:val="00432E14"/>
    <w:rsid w:val="004340C5"/>
    <w:rsid w:val="00435792"/>
    <w:rsid w:val="0044222E"/>
    <w:rsid w:val="00444E85"/>
    <w:rsid w:val="004459E1"/>
    <w:rsid w:val="0044712D"/>
    <w:rsid w:val="00456778"/>
    <w:rsid w:val="004644A1"/>
    <w:rsid w:val="00470C0C"/>
    <w:rsid w:val="0047149B"/>
    <w:rsid w:val="00473F2B"/>
    <w:rsid w:val="0047409A"/>
    <w:rsid w:val="004804E6"/>
    <w:rsid w:val="00480FB6"/>
    <w:rsid w:val="0048534B"/>
    <w:rsid w:val="0048546F"/>
    <w:rsid w:val="00486343"/>
    <w:rsid w:val="00486ECA"/>
    <w:rsid w:val="00497B00"/>
    <w:rsid w:val="004A47BD"/>
    <w:rsid w:val="004C1BE5"/>
    <w:rsid w:val="004C2740"/>
    <w:rsid w:val="004C29BC"/>
    <w:rsid w:val="004C3270"/>
    <w:rsid w:val="004D0175"/>
    <w:rsid w:val="004E53AC"/>
    <w:rsid w:val="004F5897"/>
    <w:rsid w:val="00500533"/>
    <w:rsid w:val="005034EA"/>
    <w:rsid w:val="00503AB4"/>
    <w:rsid w:val="005042E9"/>
    <w:rsid w:val="0051539E"/>
    <w:rsid w:val="00517021"/>
    <w:rsid w:val="00521276"/>
    <w:rsid w:val="00523931"/>
    <w:rsid w:val="00526DBB"/>
    <w:rsid w:val="00530534"/>
    <w:rsid w:val="00536856"/>
    <w:rsid w:val="00537E97"/>
    <w:rsid w:val="00542E2F"/>
    <w:rsid w:val="00553ABE"/>
    <w:rsid w:val="005617CC"/>
    <w:rsid w:val="0056258B"/>
    <w:rsid w:val="005632CF"/>
    <w:rsid w:val="005666B1"/>
    <w:rsid w:val="0057060E"/>
    <w:rsid w:val="00574C65"/>
    <w:rsid w:val="00582674"/>
    <w:rsid w:val="005843B2"/>
    <w:rsid w:val="005852DB"/>
    <w:rsid w:val="00586836"/>
    <w:rsid w:val="005916E2"/>
    <w:rsid w:val="005953CD"/>
    <w:rsid w:val="00595D15"/>
    <w:rsid w:val="005A0245"/>
    <w:rsid w:val="005A32AE"/>
    <w:rsid w:val="005A5D3C"/>
    <w:rsid w:val="005B2514"/>
    <w:rsid w:val="005B4386"/>
    <w:rsid w:val="005B4E32"/>
    <w:rsid w:val="005B70AB"/>
    <w:rsid w:val="005C0E0D"/>
    <w:rsid w:val="005D0E4E"/>
    <w:rsid w:val="005D2A3A"/>
    <w:rsid w:val="005D2EE1"/>
    <w:rsid w:val="005D3936"/>
    <w:rsid w:val="005D5E97"/>
    <w:rsid w:val="005D74AE"/>
    <w:rsid w:val="005E1160"/>
    <w:rsid w:val="005E22D2"/>
    <w:rsid w:val="005E3E37"/>
    <w:rsid w:val="005E75B0"/>
    <w:rsid w:val="005F73C7"/>
    <w:rsid w:val="005F78DC"/>
    <w:rsid w:val="006049ED"/>
    <w:rsid w:val="00612CE4"/>
    <w:rsid w:val="00613012"/>
    <w:rsid w:val="0061332E"/>
    <w:rsid w:val="00613677"/>
    <w:rsid w:val="00616592"/>
    <w:rsid w:val="00616D7F"/>
    <w:rsid w:val="00624D9E"/>
    <w:rsid w:val="00624EA1"/>
    <w:rsid w:val="00630F7C"/>
    <w:rsid w:val="00635568"/>
    <w:rsid w:val="00637FF5"/>
    <w:rsid w:val="0064177D"/>
    <w:rsid w:val="00643275"/>
    <w:rsid w:val="006450F7"/>
    <w:rsid w:val="006455BA"/>
    <w:rsid w:val="006458B2"/>
    <w:rsid w:val="00651005"/>
    <w:rsid w:val="0065543F"/>
    <w:rsid w:val="00666704"/>
    <w:rsid w:val="0067012E"/>
    <w:rsid w:val="00672635"/>
    <w:rsid w:val="006739CD"/>
    <w:rsid w:val="00673B80"/>
    <w:rsid w:val="00681479"/>
    <w:rsid w:val="006941EA"/>
    <w:rsid w:val="00694751"/>
    <w:rsid w:val="006A05BA"/>
    <w:rsid w:val="006B7A63"/>
    <w:rsid w:val="006C0DDE"/>
    <w:rsid w:val="006C2F8E"/>
    <w:rsid w:val="006C5825"/>
    <w:rsid w:val="006D1126"/>
    <w:rsid w:val="006D3C0A"/>
    <w:rsid w:val="006D50C3"/>
    <w:rsid w:val="006E41A0"/>
    <w:rsid w:val="006F0B7F"/>
    <w:rsid w:val="006F30DD"/>
    <w:rsid w:val="006F5875"/>
    <w:rsid w:val="00714371"/>
    <w:rsid w:val="0071637F"/>
    <w:rsid w:val="0071796D"/>
    <w:rsid w:val="00723CAC"/>
    <w:rsid w:val="00726A1C"/>
    <w:rsid w:val="007439D2"/>
    <w:rsid w:val="00745246"/>
    <w:rsid w:val="00745E63"/>
    <w:rsid w:val="0075023B"/>
    <w:rsid w:val="0075321D"/>
    <w:rsid w:val="0076066D"/>
    <w:rsid w:val="0076302E"/>
    <w:rsid w:val="00763C21"/>
    <w:rsid w:val="007673DB"/>
    <w:rsid w:val="007718A9"/>
    <w:rsid w:val="00771A91"/>
    <w:rsid w:val="00773700"/>
    <w:rsid w:val="00773ED9"/>
    <w:rsid w:val="00781DC3"/>
    <w:rsid w:val="00781E11"/>
    <w:rsid w:val="00782F83"/>
    <w:rsid w:val="007971AE"/>
    <w:rsid w:val="007A51F1"/>
    <w:rsid w:val="007A6E5E"/>
    <w:rsid w:val="007B4C12"/>
    <w:rsid w:val="007C116D"/>
    <w:rsid w:val="007C23E6"/>
    <w:rsid w:val="007C2FFB"/>
    <w:rsid w:val="007C49F4"/>
    <w:rsid w:val="007D7B89"/>
    <w:rsid w:val="007E5A29"/>
    <w:rsid w:val="007E70CC"/>
    <w:rsid w:val="007F3102"/>
    <w:rsid w:val="007F40D2"/>
    <w:rsid w:val="008133AE"/>
    <w:rsid w:val="00813E4E"/>
    <w:rsid w:val="00817892"/>
    <w:rsid w:val="00826223"/>
    <w:rsid w:val="008268A0"/>
    <w:rsid w:val="00846C5A"/>
    <w:rsid w:val="00852CEA"/>
    <w:rsid w:val="008566A2"/>
    <w:rsid w:val="0087115F"/>
    <w:rsid w:val="00874DD0"/>
    <w:rsid w:val="00876BB2"/>
    <w:rsid w:val="008826AE"/>
    <w:rsid w:val="00882CDD"/>
    <w:rsid w:val="008837D6"/>
    <w:rsid w:val="00890559"/>
    <w:rsid w:val="00891A90"/>
    <w:rsid w:val="008A1DF2"/>
    <w:rsid w:val="008B46FC"/>
    <w:rsid w:val="008C1053"/>
    <w:rsid w:val="008C31FC"/>
    <w:rsid w:val="008D1CF2"/>
    <w:rsid w:val="008D6088"/>
    <w:rsid w:val="008E2A55"/>
    <w:rsid w:val="008E4773"/>
    <w:rsid w:val="008E77EC"/>
    <w:rsid w:val="008F1079"/>
    <w:rsid w:val="008F6439"/>
    <w:rsid w:val="008F76E6"/>
    <w:rsid w:val="00901427"/>
    <w:rsid w:val="00913685"/>
    <w:rsid w:val="009136A8"/>
    <w:rsid w:val="00914238"/>
    <w:rsid w:val="00917659"/>
    <w:rsid w:val="009205D7"/>
    <w:rsid w:val="00920CF5"/>
    <w:rsid w:val="009210C7"/>
    <w:rsid w:val="009220FF"/>
    <w:rsid w:val="00923DF7"/>
    <w:rsid w:val="009334E5"/>
    <w:rsid w:val="00936CD5"/>
    <w:rsid w:val="00936D2A"/>
    <w:rsid w:val="00946898"/>
    <w:rsid w:val="00956CE2"/>
    <w:rsid w:val="00961FEC"/>
    <w:rsid w:val="009724E2"/>
    <w:rsid w:val="009802FB"/>
    <w:rsid w:val="009834D3"/>
    <w:rsid w:val="00983C8F"/>
    <w:rsid w:val="00987F08"/>
    <w:rsid w:val="00990101"/>
    <w:rsid w:val="00990923"/>
    <w:rsid w:val="009956E4"/>
    <w:rsid w:val="009A125C"/>
    <w:rsid w:val="009B796A"/>
    <w:rsid w:val="009C0817"/>
    <w:rsid w:val="009C11EB"/>
    <w:rsid w:val="009C26C1"/>
    <w:rsid w:val="009C2ADA"/>
    <w:rsid w:val="009C345F"/>
    <w:rsid w:val="009E3058"/>
    <w:rsid w:val="009E3C1A"/>
    <w:rsid w:val="009E4855"/>
    <w:rsid w:val="009E5400"/>
    <w:rsid w:val="009E6EC2"/>
    <w:rsid w:val="009F41C3"/>
    <w:rsid w:val="009F71B4"/>
    <w:rsid w:val="00A029EF"/>
    <w:rsid w:val="00A02F00"/>
    <w:rsid w:val="00A03A0F"/>
    <w:rsid w:val="00A068C6"/>
    <w:rsid w:val="00A06FD7"/>
    <w:rsid w:val="00A100ED"/>
    <w:rsid w:val="00A335D8"/>
    <w:rsid w:val="00A51D39"/>
    <w:rsid w:val="00A55637"/>
    <w:rsid w:val="00A71B25"/>
    <w:rsid w:val="00A76E74"/>
    <w:rsid w:val="00A935FC"/>
    <w:rsid w:val="00AA44EA"/>
    <w:rsid w:val="00AA7EA5"/>
    <w:rsid w:val="00AB063E"/>
    <w:rsid w:val="00AB0B84"/>
    <w:rsid w:val="00AB210B"/>
    <w:rsid w:val="00AB4EB7"/>
    <w:rsid w:val="00AC362D"/>
    <w:rsid w:val="00AC3E90"/>
    <w:rsid w:val="00AC704E"/>
    <w:rsid w:val="00AE5AA4"/>
    <w:rsid w:val="00AF692F"/>
    <w:rsid w:val="00AF6A64"/>
    <w:rsid w:val="00B00A2F"/>
    <w:rsid w:val="00B104E3"/>
    <w:rsid w:val="00B10C58"/>
    <w:rsid w:val="00B15BAF"/>
    <w:rsid w:val="00B20170"/>
    <w:rsid w:val="00B3366A"/>
    <w:rsid w:val="00B43765"/>
    <w:rsid w:val="00B5014F"/>
    <w:rsid w:val="00B51DDA"/>
    <w:rsid w:val="00B540C5"/>
    <w:rsid w:val="00B54B0D"/>
    <w:rsid w:val="00B63084"/>
    <w:rsid w:val="00B653FD"/>
    <w:rsid w:val="00B673E2"/>
    <w:rsid w:val="00B81AF6"/>
    <w:rsid w:val="00B84244"/>
    <w:rsid w:val="00BA472E"/>
    <w:rsid w:val="00BA5B60"/>
    <w:rsid w:val="00BA61E2"/>
    <w:rsid w:val="00BA6E91"/>
    <w:rsid w:val="00BB3847"/>
    <w:rsid w:val="00BB58C8"/>
    <w:rsid w:val="00BC10F1"/>
    <w:rsid w:val="00BC4276"/>
    <w:rsid w:val="00BC510F"/>
    <w:rsid w:val="00BC5993"/>
    <w:rsid w:val="00BD2D47"/>
    <w:rsid w:val="00BE1B11"/>
    <w:rsid w:val="00BE35C8"/>
    <w:rsid w:val="00BF0552"/>
    <w:rsid w:val="00BF59E5"/>
    <w:rsid w:val="00BF7E62"/>
    <w:rsid w:val="00C0094A"/>
    <w:rsid w:val="00C11024"/>
    <w:rsid w:val="00C13C00"/>
    <w:rsid w:val="00C20443"/>
    <w:rsid w:val="00C308D4"/>
    <w:rsid w:val="00C31F79"/>
    <w:rsid w:val="00C3421C"/>
    <w:rsid w:val="00C36377"/>
    <w:rsid w:val="00C47061"/>
    <w:rsid w:val="00C53A3A"/>
    <w:rsid w:val="00C544A5"/>
    <w:rsid w:val="00C54FB2"/>
    <w:rsid w:val="00C577EA"/>
    <w:rsid w:val="00C6203B"/>
    <w:rsid w:val="00C67949"/>
    <w:rsid w:val="00C76A25"/>
    <w:rsid w:val="00C81C77"/>
    <w:rsid w:val="00C94236"/>
    <w:rsid w:val="00C94590"/>
    <w:rsid w:val="00C95FDF"/>
    <w:rsid w:val="00C96403"/>
    <w:rsid w:val="00CB45D0"/>
    <w:rsid w:val="00CB683D"/>
    <w:rsid w:val="00CB732E"/>
    <w:rsid w:val="00CC1A0A"/>
    <w:rsid w:val="00CC5F61"/>
    <w:rsid w:val="00CC629E"/>
    <w:rsid w:val="00CC797A"/>
    <w:rsid w:val="00CD0390"/>
    <w:rsid w:val="00CD4016"/>
    <w:rsid w:val="00CE3120"/>
    <w:rsid w:val="00D02D32"/>
    <w:rsid w:val="00D1189C"/>
    <w:rsid w:val="00D14710"/>
    <w:rsid w:val="00D17057"/>
    <w:rsid w:val="00D2273D"/>
    <w:rsid w:val="00D23838"/>
    <w:rsid w:val="00D24EA8"/>
    <w:rsid w:val="00D25531"/>
    <w:rsid w:val="00D27E6E"/>
    <w:rsid w:val="00D323D1"/>
    <w:rsid w:val="00D32DF7"/>
    <w:rsid w:val="00D36D01"/>
    <w:rsid w:val="00D40DCA"/>
    <w:rsid w:val="00D50B04"/>
    <w:rsid w:val="00D517BC"/>
    <w:rsid w:val="00D604B0"/>
    <w:rsid w:val="00D718B6"/>
    <w:rsid w:val="00D76D0F"/>
    <w:rsid w:val="00D84C46"/>
    <w:rsid w:val="00D87C5F"/>
    <w:rsid w:val="00D9667D"/>
    <w:rsid w:val="00DB1FDC"/>
    <w:rsid w:val="00DB5C2B"/>
    <w:rsid w:val="00DC0928"/>
    <w:rsid w:val="00DC5F8C"/>
    <w:rsid w:val="00DD659F"/>
    <w:rsid w:val="00DD6CB7"/>
    <w:rsid w:val="00DF0D7F"/>
    <w:rsid w:val="00DF3350"/>
    <w:rsid w:val="00E070EC"/>
    <w:rsid w:val="00E071CA"/>
    <w:rsid w:val="00E07D79"/>
    <w:rsid w:val="00E12278"/>
    <w:rsid w:val="00E124DA"/>
    <w:rsid w:val="00E2163F"/>
    <w:rsid w:val="00E225BC"/>
    <w:rsid w:val="00E30252"/>
    <w:rsid w:val="00E30B2C"/>
    <w:rsid w:val="00E325FB"/>
    <w:rsid w:val="00E4469E"/>
    <w:rsid w:val="00E44F1E"/>
    <w:rsid w:val="00E51293"/>
    <w:rsid w:val="00E514EA"/>
    <w:rsid w:val="00E62A02"/>
    <w:rsid w:val="00E656F8"/>
    <w:rsid w:val="00E67DFB"/>
    <w:rsid w:val="00E71669"/>
    <w:rsid w:val="00E71BF1"/>
    <w:rsid w:val="00E774BA"/>
    <w:rsid w:val="00E81D17"/>
    <w:rsid w:val="00E83DC6"/>
    <w:rsid w:val="00E9380E"/>
    <w:rsid w:val="00E947A8"/>
    <w:rsid w:val="00EA2488"/>
    <w:rsid w:val="00EA69FB"/>
    <w:rsid w:val="00EC0713"/>
    <w:rsid w:val="00EC15C7"/>
    <w:rsid w:val="00EC24E4"/>
    <w:rsid w:val="00EC3057"/>
    <w:rsid w:val="00EC6A83"/>
    <w:rsid w:val="00ED55D4"/>
    <w:rsid w:val="00ED60AD"/>
    <w:rsid w:val="00ED72D1"/>
    <w:rsid w:val="00EE05E4"/>
    <w:rsid w:val="00EE1B17"/>
    <w:rsid w:val="00EE77E9"/>
    <w:rsid w:val="00EF0F18"/>
    <w:rsid w:val="00F00DB9"/>
    <w:rsid w:val="00F14FBB"/>
    <w:rsid w:val="00F20246"/>
    <w:rsid w:val="00F24E88"/>
    <w:rsid w:val="00F265C0"/>
    <w:rsid w:val="00F26BFC"/>
    <w:rsid w:val="00F40064"/>
    <w:rsid w:val="00F52574"/>
    <w:rsid w:val="00F565EC"/>
    <w:rsid w:val="00F56695"/>
    <w:rsid w:val="00F71D7E"/>
    <w:rsid w:val="00F73E33"/>
    <w:rsid w:val="00F74056"/>
    <w:rsid w:val="00F75AA8"/>
    <w:rsid w:val="00F814B0"/>
    <w:rsid w:val="00F90101"/>
    <w:rsid w:val="00F91AAF"/>
    <w:rsid w:val="00F91AC7"/>
    <w:rsid w:val="00F94EFA"/>
    <w:rsid w:val="00FA0EE3"/>
    <w:rsid w:val="00FB0E83"/>
    <w:rsid w:val="00FB4A73"/>
    <w:rsid w:val="00FB4B15"/>
    <w:rsid w:val="00FB5122"/>
    <w:rsid w:val="00FB74A1"/>
    <w:rsid w:val="00FC0756"/>
    <w:rsid w:val="00FC64F0"/>
    <w:rsid w:val="00FC6EA6"/>
    <w:rsid w:val="00FD1FEA"/>
    <w:rsid w:val="00FD3C58"/>
    <w:rsid w:val="00FD47F9"/>
    <w:rsid w:val="00FD5AD8"/>
    <w:rsid w:val="00FD6AAA"/>
    <w:rsid w:val="00FE0420"/>
    <w:rsid w:val="00FE44C3"/>
    <w:rsid w:val="00FF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F2"/>
    <w:pPr>
      <w:spacing w:line="480" w:lineRule="auto"/>
      <w:contextualSpacing/>
    </w:pPr>
    <w:rPr>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45BE"/>
    <w:pPr>
      <w:spacing w:after="0" w:line="240" w:lineRule="auto"/>
      <w:contextualSpacing/>
    </w:pPr>
  </w:style>
  <w:style w:type="character" w:styleId="Hyperlink">
    <w:name w:val="Hyperlink"/>
    <w:basedOn w:val="DefaultParagraphFont"/>
    <w:uiPriority w:val="99"/>
    <w:unhideWhenUsed/>
    <w:rsid w:val="00E07D79"/>
    <w:rPr>
      <w:color w:val="0000FF" w:themeColor="hyperlink"/>
      <w:u w:val="single"/>
    </w:rPr>
  </w:style>
  <w:style w:type="paragraph" w:styleId="BalloonText">
    <w:name w:val="Balloon Text"/>
    <w:basedOn w:val="Normal"/>
    <w:link w:val="BalloonTextChar"/>
    <w:uiPriority w:val="99"/>
    <w:semiHidden/>
    <w:unhideWhenUsed/>
    <w:rsid w:val="00616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592"/>
    <w:rPr>
      <w:rFonts w:ascii="Tahoma" w:hAnsi="Tahoma" w:cs="Tahoma"/>
      <w:sz w:val="16"/>
      <w:szCs w:val="16"/>
      <w:u w:val="none"/>
    </w:rPr>
  </w:style>
  <w:style w:type="paragraph" w:styleId="Header">
    <w:name w:val="header"/>
    <w:basedOn w:val="Normal"/>
    <w:link w:val="HeaderChar"/>
    <w:uiPriority w:val="99"/>
    <w:unhideWhenUsed/>
    <w:rsid w:val="008C1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053"/>
    <w:rPr>
      <w:szCs w:val="24"/>
      <w:u w:val="none"/>
    </w:rPr>
  </w:style>
  <w:style w:type="paragraph" w:styleId="Footer">
    <w:name w:val="footer"/>
    <w:basedOn w:val="Normal"/>
    <w:link w:val="FooterChar"/>
    <w:uiPriority w:val="99"/>
    <w:unhideWhenUsed/>
    <w:rsid w:val="008C1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053"/>
    <w:rPr>
      <w:szCs w:val="24"/>
      <w:u w:val="none"/>
    </w:rPr>
  </w:style>
  <w:style w:type="paragraph" w:styleId="FootnoteText">
    <w:name w:val="footnote text"/>
    <w:basedOn w:val="Normal"/>
    <w:link w:val="FootnoteTextChar"/>
    <w:uiPriority w:val="99"/>
    <w:semiHidden/>
    <w:unhideWhenUsed/>
    <w:rsid w:val="000F23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3BC"/>
    <w:rPr>
      <w:sz w:val="20"/>
      <w:szCs w:val="20"/>
      <w:u w:val="none"/>
    </w:rPr>
  </w:style>
  <w:style w:type="character" w:styleId="FootnoteReference">
    <w:name w:val="footnote reference"/>
    <w:basedOn w:val="DefaultParagraphFont"/>
    <w:uiPriority w:val="99"/>
    <w:semiHidden/>
    <w:unhideWhenUsed/>
    <w:rsid w:val="000F23BC"/>
    <w:rPr>
      <w:vertAlign w:val="superscript"/>
    </w:rPr>
  </w:style>
  <w:style w:type="character" w:styleId="FollowedHyperlink">
    <w:name w:val="FollowedHyperlink"/>
    <w:basedOn w:val="DefaultParagraphFont"/>
    <w:uiPriority w:val="99"/>
    <w:semiHidden/>
    <w:unhideWhenUsed/>
    <w:rsid w:val="00B15BAF"/>
    <w:rPr>
      <w:color w:val="800080" w:themeColor="followedHyperlink"/>
      <w:u w:val="single"/>
    </w:rPr>
  </w:style>
  <w:style w:type="character" w:styleId="CommentReference">
    <w:name w:val="annotation reference"/>
    <w:basedOn w:val="DefaultParagraphFont"/>
    <w:uiPriority w:val="99"/>
    <w:semiHidden/>
    <w:unhideWhenUsed/>
    <w:rsid w:val="00AB4EB7"/>
    <w:rPr>
      <w:sz w:val="16"/>
      <w:szCs w:val="16"/>
    </w:rPr>
  </w:style>
  <w:style w:type="paragraph" w:styleId="CommentText">
    <w:name w:val="annotation text"/>
    <w:basedOn w:val="Normal"/>
    <w:link w:val="CommentTextChar"/>
    <w:uiPriority w:val="99"/>
    <w:unhideWhenUsed/>
    <w:rsid w:val="00AB4EB7"/>
    <w:pPr>
      <w:spacing w:line="240" w:lineRule="auto"/>
    </w:pPr>
    <w:rPr>
      <w:sz w:val="20"/>
      <w:szCs w:val="20"/>
    </w:rPr>
  </w:style>
  <w:style w:type="character" w:customStyle="1" w:styleId="CommentTextChar">
    <w:name w:val="Comment Text Char"/>
    <w:basedOn w:val="DefaultParagraphFont"/>
    <w:link w:val="CommentText"/>
    <w:uiPriority w:val="99"/>
    <w:rsid w:val="00AB4EB7"/>
    <w:rPr>
      <w:sz w:val="20"/>
      <w:szCs w:val="20"/>
      <w:u w:val="none"/>
    </w:rPr>
  </w:style>
  <w:style w:type="paragraph" w:styleId="CommentSubject">
    <w:name w:val="annotation subject"/>
    <w:basedOn w:val="CommentText"/>
    <w:next w:val="CommentText"/>
    <w:link w:val="CommentSubjectChar"/>
    <w:uiPriority w:val="99"/>
    <w:semiHidden/>
    <w:unhideWhenUsed/>
    <w:rsid w:val="00AB4EB7"/>
    <w:rPr>
      <w:b/>
      <w:bCs/>
    </w:rPr>
  </w:style>
  <w:style w:type="character" w:customStyle="1" w:styleId="CommentSubjectChar">
    <w:name w:val="Comment Subject Char"/>
    <w:basedOn w:val="CommentTextChar"/>
    <w:link w:val="CommentSubject"/>
    <w:uiPriority w:val="99"/>
    <w:semiHidden/>
    <w:rsid w:val="00AB4EB7"/>
    <w:rPr>
      <w:b/>
      <w:bCs/>
      <w:sz w:val="20"/>
      <w:szCs w:val="20"/>
      <w:u w:val="none"/>
    </w:rPr>
  </w:style>
  <w:style w:type="paragraph" w:styleId="ListParagraph">
    <w:name w:val="List Paragraph"/>
    <w:basedOn w:val="Normal"/>
    <w:uiPriority w:val="34"/>
    <w:qFormat/>
    <w:rsid w:val="007E5A29"/>
    <w:pPr>
      <w:ind w:left="720"/>
    </w:pPr>
  </w:style>
  <w:style w:type="paragraph" w:styleId="NormalWeb">
    <w:name w:val="Normal (Web)"/>
    <w:basedOn w:val="Normal"/>
    <w:uiPriority w:val="99"/>
    <w:semiHidden/>
    <w:unhideWhenUsed/>
    <w:rsid w:val="00086954"/>
    <w:pPr>
      <w:spacing w:after="0" w:line="240" w:lineRule="auto"/>
      <w:contextualSpacing w:val="0"/>
    </w:pPr>
    <w:rPr>
      <w:rFonts w:cs="Times New Roman"/>
    </w:rPr>
  </w:style>
  <w:style w:type="paragraph" w:styleId="Revision">
    <w:name w:val="Revision"/>
    <w:hidden/>
    <w:uiPriority w:val="99"/>
    <w:semiHidden/>
    <w:rsid w:val="00D604B0"/>
    <w:pPr>
      <w:spacing w:after="0" w:line="240" w:lineRule="auto"/>
    </w:pPr>
    <w:rPr>
      <w:szCs w:val="24"/>
      <w:u w:val="none"/>
    </w:rPr>
  </w:style>
  <w:style w:type="paragraph" w:styleId="PlainText">
    <w:name w:val="Plain Text"/>
    <w:basedOn w:val="Normal"/>
    <w:link w:val="PlainTextChar"/>
    <w:uiPriority w:val="99"/>
    <w:semiHidden/>
    <w:unhideWhenUsed/>
    <w:rsid w:val="00030664"/>
    <w:pPr>
      <w:spacing w:after="0" w:line="240" w:lineRule="auto"/>
      <w:contextualSpacing w:val="0"/>
    </w:pPr>
    <w:rPr>
      <w:rFonts w:ascii="Calibri" w:hAnsi="Calibri"/>
      <w:sz w:val="22"/>
      <w:szCs w:val="21"/>
    </w:rPr>
  </w:style>
  <w:style w:type="character" w:customStyle="1" w:styleId="PlainTextChar">
    <w:name w:val="Plain Text Char"/>
    <w:basedOn w:val="DefaultParagraphFont"/>
    <w:link w:val="PlainText"/>
    <w:uiPriority w:val="99"/>
    <w:semiHidden/>
    <w:rsid w:val="00030664"/>
    <w:rPr>
      <w:rFonts w:ascii="Calibri" w:hAnsi="Calibri"/>
      <w:sz w:val="22"/>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F2"/>
    <w:pPr>
      <w:spacing w:line="480" w:lineRule="auto"/>
      <w:contextualSpacing/>
    </w:pPr>
    <w:rPr>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45BE"/>
    <w:pPr>
      <w:spacing w:after="0" w:line="240" w:lineRule="auto"/>
      <w:contextualSpacing/>
    </w:pPr>
  </w:style>
  <w:style w:type="character" w:styleId="Hyperlink">
    <w:name w:val="Hyperlink"/>
    <w:basedOn w:val="DefaultParagraphFont"/>
    <w:uiPriority w:val="99"/>
    <w:unhideWhenUsed/>
    <w:rsid w:val="00E07D79"/>
    <w:rPr>
      <w:color w:val="0000FF" w:themeColor="hyperlink"/>
      <w:u w:val="single"/>
    </w:rPr>
  </w:style>
  <w:style w:type="paragraph" w:styleId="BalloonText">
    <w:name w:val="Balloon Text"/>
    <w:basedOn w:val="Normal"/>
    <w:link w:val="BalloonTextChar"/>
    <w:uiPriority w:val="99"/>
    <w:semiHidden/>
    <w:unhideWhenUsed/>
    <w:rsid w:val="00616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592"/>
    <w:rPr>
      <w:rFonts w:ascii="Tahoma" w:hAnsi="Tahoma" w:cs="Tahoma"/>
      <w:sz w:val="16"/>
      <w:szCs w:val="16"/>
      <w:u w:val="none"/>
    </w:rPr>
  </w:style>
  <w:style w:type="paragraph" w:styleId="Header">
    <w:name w:val="header"/>
    <w:basedOn w:val="Normal"/>
    <w:link w:val="HeaderChar"/>
    <w:uiPriority w:val="99"/>
    <w:unhideWhenUsed/>
    <w:rsid w:val="008C1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053"/>
    <w:rPr>
      <w:szCs w:val="24"/>
      <w:u w:val="none"/>
    </w:rPr>
  </w:style>
  <w:style w:type="paragraph" w:styleId="Footer">
    <w:name w:val="footer"/>
    <w:basedOn w:val="Normal"/>
    <w:link w:val="FooterChar"/>
    <w:uiPriority w:val="99"/>
    <w:unhideWhenUsed/>
    <w:rsid w:val="008C1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053"/>
    <w:rPr>
      <w:szCs w:val="24"/>
      <w:u w:val="none"/>
    </w:rPr>
  </w:style>
  <w:style w:type="paragraph" w:styleId="FootnoteText">
    <w:name w:val="footnote text"/>
    <w:basedOn w:val="Normal"/>
    <w:link w:val="FootnoteTextChar"/>
    <w:uiPriority w:val="99"/>
    <w:semiHidden/>
    <w:unhideWhenUsed/>
    <w:rsid w:val="000F23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3BC"/>
    <w:rPr>
      <w:sz w:val="20"/>
      <w:szCs w:val="20"/>
      <w:u w:val="none"/>
    </w:rPr>
  </w:style>
  <w:style w:type="character" w:styleId="FootnoteReference">
    <w:name w:val="footnote reference"/>
    <w:basedOn w:val="DefaultParagraphFont"/>
    <w:uiPriority w:val="99"/>
    <w:semiHidden/>
    <w:unhideWhenUsed/>
    <w:rsid w:val="000F23BC"/>
    <w:rPr>
      <w:vertAlign w:val="superscript"/>
    </w:rPr>
  </w:style>
  <w:style w:type="character" w:styleId="FollowedHyperlink">
    <w:name w:val="FollowedHyperlink"/>
    <w:basedOn w:val="DefaultParagraphFont"/>
    <w:uiPriority w:val="99"/>
    <w:semiHidden/>
    <w:unhideWhenUsed/>
    <w:rsid w:val="00B15BAF"/>
    <w:rPr>
      <w:color w:val="800080" w:themeColor="followedHyperlink"/>
      <w:u w:val="single"/>
    </w:rPr>
  </w:style>
  <w:style w:type="character" w:styleId="CommentReference">
    <w:name w:val="annotation reference"/>
    <w:basedOn w:val="DefaultParagraphFont"/>
    <w:uiPriority w:val="99"/>
    <w:semiHidden/>
    <w:unhideWhenUsed/>
    <w:rsid w:val="00AB4EB7"/>
    <w:rPr>
      <w:sz w:val="16"/>
      <w:szCs w:val="16"/>
    </w:rPr>
  </w:style>
  <w:style w:type="paragraph" w:styleId="CommentText">
    <w:name w:val="annotation text"/>
    <w:basedOn w:val="Normal"/>
    <w:link w:val="CommentTextChar"/>
    <w:uiPriority w:val="99"/>
    <w:unhideWhenUsed/>
    <w:rsid w:val="00AB4EB7"/>
    <w:pPr>
      <w:spacing w:line="240" w:lineRule="auto"/>
    </w:pPr>
    <w:rPr>
      <w:sz w:val="20"/>
      <w:szCs w:val="20"/>
    </w:rPr>
  </w:style>
  <w:style w:type="character" w:customStyle="1" w:styleId="CommentTextChar">
    <w:name w:val="Comment Text Char"/>
    <w:basedOn w:val="DefaultParagraphFont"/>
    <w:link w:val="CommentText"/>
    <w:uiPriority w:val="99"/>
    <w:rsid w:val="00AB4EB7"/>
    <w:rPr>
      <w:sz w:val="20"/>
      <w:szCs w:val="20"/>
      <w:u w:val="none"/>
    </w:rPr>
  </w:style>
  <w:style w:type="paragraph" w:styleId="CommentSubject">
    <w:name w:val="annotation subject"/>
    <w:basedOn w:val="CommentText"/>
    <w:next w:val="CommentText"/>
    <w:link w:val="CommentSubjectChar"/>
    <w:uiPriority w:val="99"/>
    <w:semiHidden/>
    <w:unhideWhenUsed/>
    <w:rsid w:val="00AB4EB7"/>
    <w:rPr>
      <w:b/>
      <w:bCs/>
    </w:rPr>
  </w:style>
  <w:style w:type="character" w:customStyle="1" w:styleId="CommentSubjectChar">
    <w:name w:val="Comment Subject Char"/>
    <w:basedOn w:val="CommentTextChar"/>
    <w:link w:val="CommentSubject"/>
    <w:uiPriority w:val="99"/>
    <w:semiHidden/>
    <w:rsid w:val="00AB4EB7"/>
    <w:rPr>
      <w:b/>
      <w:bCs/>
      <w:sz w:val="20"/>
      <w:szCs w:val="20"/>
      <w:u w:val="none"/>
    </w:rPr>
  </w:style>
  <w:style w:type="paragraph" w:styleId="ListParagraph">
    <w:name w:val="List Paragraph"/>
    <w:basedOn w:val="Normal"/>
    <w:uiPriority w:val="34"/>
    <w:qFormat/>
    <w:rsid w:val="007E5A29"/>
    <w:pPr>
      <w:ind w:left="720"/>
    </w:pPr>
  </w:style>
  <w:style w:type="paragraph" w:styleId="NormalWeb">
    <w:name w:val="Normal (Web)"/>
    <w:basedOn w:val="Normal"/>
    <w:uiPriority w:val="99"/>
    <w:semiHidden/>
    <w:unhideWhenUsed/>
    <w:rsid w:val="00086954"/>
    <w:pPr>
      <w:spacing w:after="0" w:line="240" w:lineRule="auto"/>
      <w:contextualSpacing w:val="0"/>
    </w:pPr>
    <w:rPr>
      <w:rFonts w:cs="Times New Roman"/>
    </w:rPr>
  </w:style>
  <w:style w:type="paragraph" w:styleId="Revision">
    <w:name w:val="Revision"/>
    <w:hidden/>
    <w:uiPriority w:val="99"/>
    <w:semiHidden/>
    <w:rsid w:val="00D604B0"/>
    <w:pPr>
      <w:spacing w:after="0" w:line="240" w:lineRule="auto"/>
    </w:pPr>
    <w:rPr>
      <w:szCs w:val="24"/>
      <w:u w:val="none"/>
    </w:rPr>
  </w:style>
  <w:style w:type="paragraph" w:styleId="PlainText">
    <w:name w:val="Plain Text"/>
    <w:basedOn w:val="Normal"/>
    <w:link w:val="PlainTextChar"/>
    <w:uiPriority w:val="99"/>
    <w:semiHidden/>
    <w:unhideWhenUsed/>
    <w:rsid w:val="00030664"/>
    <w:pPr>
      <w:spacing w:after="0" w:line="240" w:lineRule="auto"/>
      <w:contextualSpacing w:val="0"/>
    </w:pPr>
    <w:rPr>
      <w:rFonts w:ascii="Calibri" w:hAnsi="Calibri"/>
      <w:sz w:val="22"/>
      <w:szCs w:val="21"/>
    </w:rPr>
  </w:style>
  <w:style w:type="character" w:customStyle="1" w:styleId="PlainTextChar">
    <w:name w:val="Plain Text Char"/>
    <w:basedOn w:val="DefaultParagraphFont"/>
    <w:link w:val="PlainText"/>
    <w:uiPriority w:val="99"/>
    <w:semiHidden/>
    <w:rsid w:val="00030664"/>
    <w:rPr>
      <w:rFonts w:ascii="Calibri" w:hAnsi="Calibri"/>
      <w:sz w:val="22"/>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0583">
      <w:bodyDiv w:val="1"/>
      <w:marLeft w:val="0"/>
      <w:marRight w:val="0"/>
      <w:marTop w:val="0"/>
      <w:marBottom w:val="0"/>
      <w:divBdr>
        <w:top w:val="none" w:sz="0" w:space="0" w:color="auto"/>
        <w:left w:val="none" w:sz="0" w:space="0" w:color="auto"/>
        <w:bottom w:val="none" w:sz="0" w:space="0" w:color="auto"/>
        <w:right w:val="none" w:sz="0" w:space="0" w:color="auto"/>
      </w:divBdr>
    </w:div>
    <w:div w:id="532234080">
      <w:bodyDiv w:val="1"/>
      <w:marLeft w:val="0"/>
      <w:marRight w:val="0"/>
      <w:marTop w:val="0"/>
      <w:marBottom w:val="0"/>
      <w:divBdr>
        <w:top w:val="none" w:sz="0" w:space="0" w:color="auto"/>
        <w:left w:val="none" w:sz="0" w:space="0" w:color="auto"/>
        <w:bottom w:val="none" w:sz="0" w:space="0" w:color="auto"/>
        <w:right w:val="none" w:sz="0" w:space="0" w:color="auto"/>
      </w:divBdr>
    </w:div>
    <w:div w:id="1160389816">
      <w:bodyDiv w:val="1"/>
      <w:marLeft w:val="0"/>
      <w:marRight w:val="0"/>
      <w:marTop w:val="0"/>
      <w:marBottom w:val="0"/>
      <w:divBdr>
        <w:top w:val="none" w:sz="0" w:space="0" w:color="auto"/>
        <w:left w:val="none" w:sz="0" w:space="0" w:color="auto"/>
        <w:bottom w:val="none" w:sz="0" w:space="0" w:color="auto"/>
        <w:right w:val="none" w:sz="0" w:space="0" w:color="auto"/>
      </w:divBdr>
    </w:div>
    <w:div w:id="191766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stor.org/stable/3449611"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s.gov/aboutus/mission.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ytimes.com/gwire/2009/07/10/10greenwire-nps-to-propose-boat-rule-for-grand-canyon-88740.html" TargetMode="External"/><Relationship Id="rId4" Type="http://schemas.microsoft.com/office/2007/relationships/stylesWithEffects" Target="stylesWithEffects.xml"/><Relationship Id="rId9" Type="http://schemas.openxmlformats.org/officeDocument/2006/relationships/hyperlink" Target="http://www.nps.gov/policy/DOrders/75A.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ginfo.gov/public/do/eAgenda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BE79E135-2ABA-4BD4-90A4-B69947D1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8099</Words>
  <Characters>46168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Rinfret, Sara</cp:lastModifiedBy>
  <cp:revision>2</cp:revision>
  <dcterms:created xsi:type="dcterms:W3CDTF">2015-01-26T04:24:00Z</dcterms:created>
  <dcterms:modified xsi:type="dcterms:W3CDTF">2015-01-26T04:24:00Z</dcterms:modified>
</cp:coreProperties>
</file>